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DCB6"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4A198AFC" w14:textId="6B1905EA" w:rsidR="00D56678" w:rsidRDefault="00D56678"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bookmarkStart w:id="0" w:name="_Toc132277164"/>
      <w:bookmarkStart w:id="1" w:name="_Toc132890089"/>
      <w:bookmarkStart w:id="2" w:name="_Toc133424861"/>
      <w:bookmarkStart w:id="3" w:name="_Toc140250155"/>
      <w:r w:rsidRPr="00D56678">
        <w:rPr>
          <w:rFonts w:ascii="Arial" w:eastAsia="Times New Roman" w:hAnsi="Arial" w:cs="Arial"/>
          <w:b/>
          <w:color w:val="000000"/>
          <w:kern w:val="0"/>
          <w:sz w:val="24"/>
          <w:szCs w:val="24"/>
          <w14:ligatures w14:val="none"/>
        </w:rPr>
        <w:t>A fight to work with families, rather than against them: exploring social workers’ experiences of working within the Family Safeguarding Model</w:t>
      </w:r>
      <w:r w:rsidR="004E6360">
        <w:rPr>
          <w:rFonts w:ascii="Arial" w:eastAsia="Times New Roman" w:hAnsi="Arial" w:cs="Arial"/>
          <w:b/>
          <w:color w:val="000000"/>
          <w:kern w:val="0"/>
          <w:sz w:val="24"/>
          <w:szCs w:val="24"/>
          <w14:ligatures w14:val="none"/>
        </w:rPr>
        <w:t>;</w:t>
      </w:r>
      <w:r w:rsidR="00EA077E">
        <w:rPr>
          <w:rFonts w:ascii="Arial" w:eastAsia="Times New Roman" w:hAnsi="Arial" w:cs="Arial"/>
          <w:b/>
          <w:color w:val="000000"/>
          <w:kern w:val="0"/>
          <w:sz w:val="24"/>
          <w:szCs w:val="24"/>
          <w14:ligatures w14:val="none"/>
        </w:rPr>
        <w:t xml:space="preserve"> </w:t>
      </w:r>
      <w:r w:rsidRPr="00D56678">
        <w:rPr>
          <w:rFonts w:ascii="Arial" w:eastAsia="Times New Roman" w:hAnsi="Arial" w:cs="Arial"/>
          <w:b/>
          <w:color w:val="000000"/>
          <w:kern w:val="0"/>
          <w:sz w:val="24"/>
          <w:szCs w:val="24"/>
          <w14:ligatures w14:val="none"/>
        </w:rPr>
        <w:t>an IPA analysis</w:t>
      </w:r>
      <w:r w:rsidR="004E6360">
        <w:rPr>
          <w:rFonts w:ascii="Arial" w:eastAsia="Times New Roman" w:hAnsi="Arial" w:cs="Arial"/>
          <w:b/>
          <w:color w:val="000000"/>
          <w:kern w:val="0"/>
          <w:sz w:val="24"/>
          <w:szCs w:val="24"/>
          <w14:ligatures w14:val="none"/>
        </w:rPr>
        <w:t>.</w:t>
      </w:r>
      <w:bookmarkEnd w:id="0"/>
      <w:bookmarkEnd w:id="1"/>
      <w:bookmarkEnd w:id="2"/>
      <w:bookmarkEnd w:id="3"/>
    </w:p>
    <w:p w14:paraId="272574F9" w14:textId="77777777" w:rsidR="00C844AC" w:rsidRDefault="00C844AC"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p>
    <w:p w14:paraId="79445894" w14:textId="62BECD4E" w:rsidR="00C844AC" w:rsidRDefault="003819CA"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r>
        <w:rPr>
          <w:rFonts w:ascii="Arial" w:eastAsia="Times New Roman" w:hAnsi="Arial" w:cs="Arial"/>
          <w:b/>
          <w:color w:val="000000"/>
          <w:kern w:val="0"/>
          <w:sz w:val="24"/>
          <w:szCs w:val="24"/>
          <w14:ligatures w14:val="none"/>
        </w:rPr>
        <w:t xml:space="preserve">Professional </w:t>
      </w:r>
      <w:r w:rsidR="00C844AC">
        <w:rPr>
          <w:rFonts w:ascii="Arial" w:eastAsia="Times New Roman" w:hAnsi="Arial" w:cs="Arial"/>
          <w:b/>
          <w:color w:val="000000"/>
          <w:kern w:val="0"/>
          <w:sz w:val="24"/>
          <w:szCs w:val="24"/>
          <w14:ligatures w14:val="none"/>
        </w:rPr>
        <w:t xml:space="preserve">Doctorate in Clinical Psychology </w:t>
      </w:r>
    </w:p>
    <w:p w14:paraId="71860DFB" w14:textId="365EE415" w:rsidR="00C844AC" w:rsidRDefault="00C844AC"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r>
        <w:rPr>
          <w:rFonts w:ascii="Arial" w:eastAsia="Times New Roman" w:hAnsi="Arial" w:cs="Arial"/>
          <w:b/>
          <w:color w:val="000000"/>
          <w:kern w:val="0"/>
          <w:sz w:val="24"/>
          <w:szCs w:val="24"/>
          <w14:ligatures w14:val="none"/>
        </w:rPr>
        <w:t xml:space="preserve">Staffordshire University </w:t>
      </w:r>
    </w:p>
    <w:p w14:paraId="50F5CE98" w14:textId="77777777" w:rsidR="00D56678" w:rsidRPr="00D56678" w:rsidRDefault="00D56678" w:rsidP="00D56678">
      <w:pPr>
        <w:spacing w:line="256" w:lineRule="auto"/>
        <w:rPr>
          <w:rFonts w:ascii="Arial" w:eastAsia="Calibri" w:hAnsi="Arial" w:cs="Arial"/>
          <w:b/>
          <w:color w:val="000000"/>
          <w:kern w:val="0"/>
          <w14:ligatures w14:val="none"/>
        </w:rPr>
      </w:pPr>
    </w:p>
    <w:p w14:paraId="01039063" w14:textId="77777777" w:rsidR="00D56678" w:rsidRPr="00D56678" w:rsidRDefault="00D56678" w:rsidP="00D56678">
      <w:pPr>
        <w:spacing w:line="256" w:lineRule="auto"/>
        <w:rPr>
          <w:rFonts w:ascii="Arial" w:eastAsia="Calibri" w:hAnsi="Arial" w:cs="Arial"/>
          <w:b/>
          <w:color w:val="000000"/>
          <w:kern w:val="0"/>
          <w14:ligatures w14:val="none"/>
        </w:rPr>
      </w:pPr>
    </w:p>
    <w:p w14:paraId="46FDFE20" w14:textId="77777777" w:rsidR="00D56678" w:rsidRPr="00D56678" w:rsidRDefault="00D56678" w:rsidP="00D56678">
      <w:pPr>
        <w:spacing w:line="256" w:lineRule="auto"/>
        <w:jc w:val="center"/>
        <w:rPr>
          <w:rFonts w:ascii="Arial" w:eastAsia="Calibri" w:hAnsi="Arial" w:cs="Arial"/>
          <w:b/>
          <w:color w:val="000000"/>
          <w:kern w:val="0"/>
          <w14:ligatures w14:val="none"/>
        </w:rPr>
      </w:pPr>
    </w:p>
    <w:p w14:paraId="50BEDF82" w14:textId="77777777" w:rsidR="00D56678" w:rsidRPr="00D56678" w:rsidRDefault="00D56678" w:rsidP="00D56678">
      <w:pPr>
        <w:spacing w:line="360" w:lineRule="auto"/>
        <w:jc w:val="center"/>
        <w:rPr>
          <w:rFonts w:ascii="Arial" w:eastAsia="Calibri" w:hAnsi="Arial" w:cs="Arial"/>
          <w:b/>
          <w:color w:val="000000"/>
          <w:kern w:val="0"/>
          <w:sz w:val="24"/>
          <w:szCs w:val="24"/>
          <w14:ligatures w14:val="none"/>
        </w:rPr>
      </w:pPr>
    </w:p>
    <w:p w14:paraId="7567C4C6" w14:textId="77777777" w:rsidR="00D56678" w:rsidRPr="00D56678" w:rsidRDefault="00D56678" w:rsidP="00D56678">
      <w:pPr>
        <w:spacing w:line="256" w:lineRule="auto"/>
        <w:jc w:val="center"/>
        <w:rPr>
          <w:rFonts w:ascii="Calibri" w:eastAsia="Calibri" w:hAnsi="Calibri" w:cs="Times New Roman"/>
          <w:b/>
          <w:color w:val="000000"/>
          <w:kern w:val="0"/>
          <w14:ligatures w14:val="none"/>
        </w:rPr>
      </w:pPr>
    </w:p>
    <w:p w14:paraId="28F4D8CA"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542D96C5"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73FDF827"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7125E248"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5566D692"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654286F6"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0CF9AEC4" w14:textId="77777777" w:rsidR="00D56678" w:rsidRDefault="00D56678" w:rsidP="00D56678">
      <w:pPr>
        <w:spacing w:line="360" w:lineRule="auto"/>
        <w:rPr>
          <w:rFonts w:ascii="Arial" w:eastAsia="Calibri" w:hAnsi="Arial" w:cs="Arial"/>
          <w:color w:val="000000"/>
          <w:kern w:val="0"/>
          <w:sz w:val="24"/>
          <w:szCs w:val="24"/>
          <w14:ligatures w14:val="none"/>
        </w:rPr>
      </w:pPr>
    </w:p>
    <w:p w14:paraId="19233372" w14:textId="77777777" w:rsidR="00AB65D6" w:rsidRDefault="00AB65D6" w:rsidP="00D56678">
      <w:pPr>
        <w:spacing w:line="360" w:lineRule="auto"/>
        <w:rPr>
          <w:rFonts w:ascii="Arial" w:eastAsia="Calibri" w:hAnsi="Arial" w:cs="Arial"/>
          <w:color w:val="000000"/>
          <w:kern w:val="0"/>
          <w:sz w:val="24"/>
          <w:szCs w:val="24"/>
          <w14:ligatures w14:val="none"/>
        </w:rPr>
      </w:pPr>
    </w:p>
    <w:p w14:paraId="281A2292" w14:textId="77777777" w:rsidR="00AB65D6" w:rsidRPr="00D56678" w:rsidRDefault="00AB65D6" w:rsidP="00D56678">
      <w:pPr>
        <w:spacing w:line="360" w:lineRule="auto"/>
        <w:rPr>
          <w:rFonts w:ascii="Arial" w:eastAsia="Calibri" w:hAnsi="Arial" w:cs="Arial"/>
          <w:color w:val="000000"/>
          <w:kern w:val="0"/>
          <w:sz w:val="24"/>
          <w:szCs w:val="24"/>
          <w14:ligatures w14:val="none"/>
        </w:rPr>
      </w:pPr>
    </w:p>
    <w:p w14:paraId="26595795" w14:textId="77777777" w:rsidR="00D72214" w:rsidRDefault="00D72214">
      <w:pPr>
        <w:rPr>
          <w:rFonts w:ascii="Arial" w:eastAsia="Times New Roman" w:hAnsi="Arial" w:cs="Arial"/>
          <w:b/>
          <w:color w:val="000000"/>
          <w:kern w:val="0"/>
          <w:sz w:val="24"/>
          <w:szCs w:val="24"/>
          <w14:ligatures w14:val="none"/>
        </w:rPr>
      </w:pPr>
      <w:bookmarkStart w:id="4" w:name="_Toc140250156"/>
      <w:bookmarkStart w:id="5" w:name="_Hlk140239082"/>
      <w:r>
        <w:rPr>
          <w:rFonts w:ascii="Arial" w:eastAsia="Times New Roman" w:hAnsi="Arial" w:cs="Arial"/>
          <w:b/>
          <w:color w:val="000000"/>
          <w:kern w:val="0"/>
          <w:sz w:val="24"/>
          <w:szCs w:val="24"/>
          <w14:ligatures w14:val="none"/>
        </w:rPr>
        <w:br w:type="page"/>
      </w:r>
    </w:p>
    <w:p w14:paraId="61B23BB7" w14:textId="0E9C89A6" w:rsidR="00D56678" w:rsidRPr="00D56678" w:rsidRDefault="00D56678"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r w:rsidRPr="00D56678">
        <w:rPr>
          <w:rFonts w:ascii="Arial" w:eastAsia="Times New Roman" w:hAnsi="Arial" w:cs="Arial"/>
          <w:b/>
          <w:color w:val="000000"/>
          <w:kern w:val="0"/>
          <w:sz w:val="24"/>
          <w:szCs w:val="24"/>
          <w14:ligatures w14:val="none"/>
        </w:rPr>
        <w:lastRenderedPageBreak/>
        <w:t>Abstract</w:t>
      </w:r>
      <w:bookmarkEnd w:id="4"/>
    </w:p>
    <w:p w14:paraId="0DA9C342" w14:textId="21D91E22" w:rsidR="00D56678" w:rsidRPr="00D56678" w:rsidRDefault="00D56678" w:rsidP="1DDC40D4">
      <w:pPr>
        <w:spacing w:line="360" w:lineRule="auto"/>
        <w:ind w:firstLine="720"/>
        <w:contextualSpacing/>
        <w:rPr>
          <w:rFonts w:ascii="Arial" w:eastAsia="Calibri" w:hAnsi="Arial" w:cs="Arial"/>
          <w:color w:val="000000" w:themeColor="text1"/>
          <w:sz w:val="24"/>
          <w:szCs w:val="24"/>
        </w:rPr>
      </w:pPr>
      <w:r w:rsidRPr="00D56678">
        <w:rPr>
          <w:rFonts w:ascii="Arial" w:eastAsia="Calibri" w:hAnsi="Arial" w:cs="Arial"/>
          <w:color w:val="000000"/>
          <w:kern w:val="0"/>
          <w:sz w:val="24"/>
          <w:szCs w:val="24"/>
          <w14:ligatures w14:val="none"/>
        </w:rPr>
        <w:t>The Family Safeguarding Model is a strength-based framework within Child Protection Services in the UK. Given the emotional toll</w:t>
      </w:r>
      <w:r w:rsidR="007E69A5">
        <w:rPr>
          <w:rFonts w:ascii="Arial" w:eastAsia="Calibri" w:hAnsi="Arial" w:cs="Arial"/>
          <w:color w:val="000000"/>
          <w:kern w:val="0"/>
          <w:sz w:val="24"/>
          <w:szCs w:val="24"/>
          <w14:ligatures w14:val="none"/>
        </w:rPr>
        <w:t xml:space="preserve"> of</w:t>
      </w:r>
      <w:r w:rsidRPr="00D56678">
        <w:rPr>
          <w:rFonts w:ascii="Arial" w:eastAsia="Calibri" w:hAnsi="Arial" w:cs="Arial"/>
          <w:color w:val="000000"/>
          <w:kern w:val="0"/>
          <w:sz w:val="24"/>
          <w:szCs w:val="24"/>
          <w14:ligatures w14:val="none"/>
        </w:rPr>
        <w:t xml:space="preserve"> traditional social work practice</w:t>
      </w:r>
      <w:r w:rsidR="007E69A5">
        <w:rPr>
          <w:rFonts w:ascii="Arial" w:eastAsia="Calibri" w:hAnsi="Arial" w:cs="Arial"/>
          <w:color w:val="000000" w:themeColor="text1"/>
          <w:sz w:val="24"/>
          <w:szCs w:val="24"/>
        </w:rPr>
        <w:t xml:space="preserve"> </w:t>
      </w:r>
      <w:r w:rsidRPr="00D56678">
        <w:rPr>
          <w:rFonts w:ascii="Arial" w:eastAsia="Calibri" w:hAnsi="Arial" w:cs="Arial"/>
          <w:color w:val="000000"/>
          <w:kern w:val="0"/>
          <w:sz w:val="24"/>
          <w:szCs w:val="24"/>
          <w14:ligatures w14:val="none"/>
        </w:rPr>
        <w:t>that seems to work ‘against’ families, it is important to understand how social workers experience this way of working. To date</w:t>
      </w:r>
      <w:r w:rsidR="49B58C67" w:rsidRPr="00D56678">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there has not been any research exploring social workers’ experiences within this framework. This qualitative study explores social workers’ experiences of working within this model and </w:t>
      </w:r>
      <w:r w:rsidR="239B93C6" w:rsidRPr="00D56678">
        <w:rPr>
          <w:rFonts w:ascii="Arial" w:eastAsia="Calibri" w:hAnsi="Arial" w:cs="Arial"/>
          <w:color w:val="000000"/>
          <w:kern w:val="0"/>
          <w:sz w:val="24"/>
          <w:szCs w:val="24"/>
          <w14:ligatures w14:val="none"/>
        </w:rPr>
        <w:t xml:space="preserve">its implications for relationships with families and </w:t>
      </w:r>
      <w:r w:rsidR="00F06A0B" w:rsidRPr="00D56678">
        <w:rPr>
          <w:rFonts w:ascii="Arial" w:eastAsia="Calibri" w:hAnsi="Arial" w:cs="Arial"/>
          <w:color w:val="000000"/>
          <w:kern w:val="0"/>
          <w:sz w:val="24"/>
          <w:szCs w:val="24"/>
          <w14:ligatures w14:val="none"/>
        </w:rPr>
        <w:t>professionals. Semi</w:t>
      </w:r>
      <w:r w:rsidRPr="00D56678">
        <w:rPr>
          <w:rFonts w:ascii="Arial" w:eastAsia="Calibri" w:hAnsi="Arial" w:cs="Arial"/>
          <w:color w:val="000000"/>
          <w:kern w:val="0"/>
          <w:sz w:val="24"/>
          <w:szCs w:val="24"/>
          <w14:ligatures w14:val="none"/>
        </w:rPr>
        <w:t xml:space="preserve">-structured interviews were completed with six social workers. </w:t>
      </w:r>
      <w:r w:rsidR="25A24CED" w:rsidRPr="00D56678">
        <w:rPr>
          <w:rFonts w:ascii="Arial" w:eastAsia="Calibri" w:hAnsi="Arial" w:cs="Arial"/>
          <w:color w:val="000000"/>
          <w:kern w:val="0"/>
          <w:sz w:val="24"/>
          <w:szCs w:val="24"/>
          <w14:ligatures w14:val="none"/>
        </w:rPr>
        <w:t>Interpret</w:t>
      </w:r>
      <w:r w:rsidR="64E7522E" w:rsidRPr="1DDC40D4">
        <w:rPr>
          <w:rFonts w:ascii="Arial" w:eastAsia="Calibri" w:hAnsi="Arial" w:cs="Arial"/>
          <w:color w:val="000000" w:themeColor="text1"/>
          <w:sz w:val="24"/>
          <w:szCs w:val="24"/>
        </w:rPr>
        <w:t>at</w:t>
      </w:r>
      <w:r w:rsidR="25A24CED" w:rsidRPr="00D56678">
        <w:rPr>
          <w:rFonts w:ascii="Arial" w:eastAsia="Calibri" w:hAnsi="Arial" w:cs="Arial"/>
          <w:color w:val="000000"/>
          <w:kern w:val="0"/>
          <w:sz w:val="24"/>
          <w:szCs w:val="24"/>
          <w14:ligatures w14:val="none"/>
        </w:rPr>
        <w:t>ive</w:t>
      </w:r>
      <w:r w:rsidRPr="00D56678">
        <w:rPr>
          <w:rFonts w:ascii="Arial" w:eastAsia="Calibri" w:hAnsi="Arial" w:cs="Arial"/>
          <w:color w:val="000000"/>
          <w:kern w:val="0"/>
          <w:sz w:val="24"/>
          <w:szCs w:val="24"/>
          <w14:ligatures w14:val="none"/>
        </w:rPr>
        <w:t xml:space="preserve"> Phenomenological Analysis (IPA) was used. Three Group Experiential Themes (GET’s) were identified: fighting to work with families, feeling held and protected and breaking at the seams. </w:t>
      </w:r>
      <w:r w:rsidR="5B3FB4DA" w:rsidRPr="00D56678">
        <w:rPr>
          <w:rFonts w:ascii="Arial" w:eastAsia="Calibri" w:hAnsi="Arial" w:cs="Arial"/>
          <w:color w:val="000000"/>
          <w:kern w:val="0"/>
          <w:sz w:val="24"/>
          <w:szCs w:val="24"/>
          <w14:ligatures w14:val="none"/>
        </w:rPr>
        <w:t>The model enabled s</w:t>
      </w:r>
      <w:r w:rsidR="5B3FB4DA" w:rsidRPr="1DDC40D4">
        <w:rPr>
          <w:rFonts w:ascii="Arial" w:eastAsia="Calibri" w:hAnsi="Arial" w:cs="Arial"/>
          <w:color w:val="000000" w:themeColor="text1"/>
          <w:sz w:val="24"/>
          <w:szCs w:val="24"/>
        </w:rPr>
        <w:t>ocial workers to</w:t>
      </w:r>
      <w:r w:rsidR="2B15E885" w:rsidRPr="1DDC40D4">
        <w:rPr>
          <w:rFonts w:ascii="Arial" w:eastAsia="Calibri" w:hAnsi="Arial" w:cs="Arial"/>
          <w:color w:val="000000" w:themeColor="text1"/>
          <w:sz w:val="24"/>
          <w:szCs w:val="24"/>
        </w:rPr>
        <w:t xml:space="preserve"> develop meaningful relationships </w:t>
      </w:r>
      <w:r w:rsidR="5B3FB4DA" w:rsidRPr="1DDC40D4">
        <w:rPr>
          <w:rFonts w:ascii="Arial" w:eastAsia="Calibri" w:hAnsi="Arial" w:cs="Arial"/>
          <w:color w:val="000000" w:themeColor="text1"/>
          <w:sz w:val="24"/>
          <w:szCs w:val="24"/>
        </w:rPr>
        <w:t>with families</w:t>
      </w:r>
      <w:r w:rsidR="2A5EDF45" w:rsidRPr="1DDC40D4">
        <w:rPr>
          <w:rFonts w:ascii="Arial" w:eastAsia="Calibri" w:hAnsi="Arial" w:cs="Arial"/>
          <w:color w:val="000000" w:themeColor="text1"/>
          <w:sz w:val="24"/>
          <w:szCs w:val="24"/>
        </w:rPr>
        <w:t xml:space="preserve"> and</w:t>
      </w:r>
      <w:r w:rsidR="5B3FB4DA" w:rsidRPr="1DDC40D4">
        <w:rPr>
          <w:rFonts w:ascii="Arial" w:eastAsia="Calibri" w:hAnsi="Arial" w:cs="Arial"/>
          <w:color w:val="000000" w:themeColor="text1"/>
          <w:sz w:val="24"/>
          <w:szCs w:val="24"/>
        </w:rPr>
        <w:t xml:space="preserve"> </w:t>
      </w:r>
      <w:r w:rsidR="5618B588" w:rsidRPr="1DDC40D4">
        <w:rPr>
          <w:rFonts w:ascii="Arial" w:eastAsia="Calibri" w:hAnsi="Arial" w:cs="Arial"/>
          <w:color w:val="000000" w:themeColor="text1"/>
          <w:sz w:val="24"/>
          <w:szCs w:val="24"/>
        </w:rPr>
        <w:t>consider</w:t>
      </w:r>
      <w:r w:rsidR="0073640A">
        <w:rPr>
          <w:rFonts w:ascii="Arial" w:eastAsia="Calibri" w:hAnsi="Arial" w:cs="Arial"/>
          <w:color w:val="000000" w:themeColor="text1"/>
          <w:sz w:val="24"/>
          <w:szCs w:val="24"/>
        </w:rPr>
        <w:t xml:space="preserve"> </w:t>
      </w:r>
      <w:r w:rsidR="5618B588" w:rsidRPr="1DDC40D4">
        <w:rPr>
          <w:rFonts w:ascii="Arial" w:eastAsia="Calibri" w:hAnsi="Arial" w:cs="Arial"/>
          <w:color w:val="000000" w:themeColor="text1"/>
          <w:sz w:val="24"/>
          <w:szCs w:val="24"/>
        </w:rPr>
        <w:t xml:space="preserve">risk in the context of </w:t>
      </w:r>
      <w:r w:rsidR="00C158BD">
        <w:rPr>
          <w:rFonts w:ascii="Arial" w:eastAsia="Calibri" w:hAnsi="Arial" w:cs="Arial"/>
          <w:color w:val="000000" w:themeColor="text1"/>
          <w:sz w:val="24"/>
          <w:szCs w:val="24"/>
        </w:rPr>
        <w:t>parents’</w:t>
      </w:r>
      <w:r w:rsidR="5618B588" w:rsidRPr="1DDC40D4">
        <w:rPr>
          <w:rFonts w:ascii="Arial" w:eastAsia="Calibri" w:hAnsi="Arial" w:cs="Arial"/>
          <w:color w:val="000000" w:themeColor="text1"/>
          <w:sz w:val="24"/>
          <w:szCs w:val="24"/>
        </w:rPr>
        <w:t xml:space="preserve"> early trauma</w:t>
      </w:r>
      <w:r w:rsidR="0073640A">
        <w:rPr>
          <w:rFonts w:ascii="Arial" w:eastAsia="Calibri" w:hAnsi="Arial" w:cs="Arial"/>
          <w:color w:val="000000" w:themeColor="text1"/>
          <w:sz w:val="24"/>
          <w:szCs w:val="24"/>
        </w:rPr>
        <w:t>.</w:t>
      </w:r>
      <w:r w:rsidR="759E4663" w:rsidRPr="1DDC40D4">
        <w:rPr>
          <w:rFonts w:ascii="Arial" w:eastAsia="Calibri" w:hAnsi="Arial" w:cs="Arial"/>
          <w:color w:val="000000" w:themeColor="text1"/>
          <w:sz w:val="24"/>
          <w:szCs w:val="24"/>
        </w:rPr>
        <w:t xml:space="preserve"> The MDT offered a ‘secure base’ from which they </w:t>
      </w:r>
      <w:r w:rsidR="470D8FE4" w:rsidRPr="1DDC40D4">
        <w:rPr>
          <w:rFonts w:ascii="Arial" w:eastAsia="Calibri" w:hAnsi="Arial" w:cs="Arial"/>
          <w:color w:val="000000" w:themeColor="text1"/>
          <w:sz w:val="24"/>
          <w:szCs w:val="24"/>
        </w:rPr>
        <w:t xml:space="preserve">were </w:t>
      </w:r>
      <w:r w:rsidR="759E4663" w:rsidRPr="1DDC40D4">
        <w:rPr>
          <w:rFonts w:ascii="Arial" w:eastAsia="Calibri" w:hAnsi="Arial" w:cs="Arial"/>
          <w:color w:val="000000" w:themeColor="text1"/>
          <w:sz w:val="24"/>
          <w:szCs w:val="24"/>
        </w:rPr>
        <w:t xml:space="preserve">able to </w:t>
      </w:r>
      <w:r w:rsidR="5B3FB4DA" w:rsidRPr="1DDC40D4">
        <w:rPr>
          <w:rFonts w:ascii="Arial" w:eastAsia="Calibri" w:hAnsi="Arial" w:cs="Arial"/>
          <w:color w:val="000000" w:themeColor="text1"/>
          <w:sz w:val="24"/>
          <w:szCs w:val="24"/>
        </w:rPr>
        <w:t>take positive ris</w:t>
      </w:r>
      <w:r w:rsidR="0073640A">
        <w:rPr>
          <w:rFonts w:ascii="Arial" w:eastAsia="Calibri" w:hAnsi="Arial" w:cs="Arial"/>
          <w:color w:val="000000" w:themeColor="text1"/>
          <w:sz w:val="24"/>
          <w:szCs w:val="24"/>
        </w:rPr>
        <w:t xml:space="preserve">ks </w:t>
      </w:r>
      <w:r w:rsidR="5B3FB4DA" w:rsidRPr="1DDC40D4">
        <w:rPr>
          <w:rFonts w:ascii="Arial" w:eastAsia="Calibri" w:hAnsi="Arial" w:cs="Arial"/>
          <w:color w:val="000000" w:themeColor="text1"/>
          <w:sz w:val="24"/>
          <w:szCs w:val="24"/>
        </w:rPr>
        <w:t>and manage anxiety. However, th</w:t>
      </w:r>
      <w:r w:rsidR="12152A8F" w:rsidRPr="1DDC40D4">
        <w:rPr>
          <w:rFonts w:ascii="Arial" w:eastAsia="Calibri" w:hAnsi="Arial" w:cs="Arial"/>
          <w:color w:val="000000" w:themeColor="text1"/>
          <w:sz w:val="24"/>
          <w:szCs w:val="24"/>
        </w:rPr>
        <w:t>e</w:t>
      </w:r>
      <w:r w:rsidR="004737D0">
        <w:rPr>
          <w:rFonts w:ascii="Arial" w:eastAsia="Calibri" w:hAnsi="Arial" w:cs="Arial"/>
          <w:color w:val="000000" w:themeColor="text1"/>
          <w:sz w:val="24"/>
          <w:szCs w:val="24"/>
        </w:rPr>
        <w:t>se</w:t>
      </w:r>
      <w:r w:rsidR="2743864D" w:rsidRPr="1DDC40D4">
        <w:rPr>
          <w:rFonts w:ascii="Arial" w:eastAsia="Calibri" w:hAnsi="Arial" w:cs="Arial"/>
          <w:color w:val="000000" w:themeColor="text1"/>
          <w:sz w:val="24"/>
          <w:szCs w:val="24"/>
        </w:rPr>
        <w:t xml:space="preserve"> experienc</w:t>
      </w:r>
      <w:r w:rsidR="004737D0">
        <w:rPr>
          <w:rFonts w:ascii="Arial" w:eastAsia="Calibri" w:hAnsi="Arial" w:cs="Arial"/>
          <w:color w:val="000000" w:themeColor="text1"/>
          <w:sz w:val="24"/>
          <w:szCs w:val="24"/>
        </w:rPr>
        <w:t>es</w:t>
      </w:r>
      <w:r w:rsidR="2743864D" w:rsidRPr="1DDC40D4">
        <w:rPr>
          <w:rFonts w:ascii="Arial" w:eastAsia="Calibri" w:hAnsi="Arial" w:cs="Arial"/>
          <w:color w:val="000000" w:themeColor="text1"/>
          <w:sz w:val="24"/>
          <w:szCs w:val="24"/>
        </w:rPr>
        <w:t xml:space="preserve"> </w:t>
      </w:r>
      <w:r w:rsidR="41A124AA" w:rsidRPr="1DDC40D4">
        <w:rPr>
          <w:rFonts w:ascii="Arial" w:eastAsia="Calibri" w:hAnsi="Arial" w:cs="Arial"/>
          <w:color w:val="000000" w:themeColor="text1"/>
          <w:sz w:val="24"/>
          <w:szCs w:val="24"/>
        </w:rPr>
        <w:t>were</w:t>
      </w:r>
      <w:r w:rsidR="2743864D" w:rsidRPr="1DDC40D4">
        <w:rPr>
          <w:rFonts w:ascii="Arial" w:eastAsia="Calibri" w:hAnsi="Arial" w:cs="Arial"/>
          <w:color w:val="000000" w:themeColor="text1"/>
          <w:sz w:val="24"/>
          <w:szCs w:val="24"/>
        </w:rPr>
        <w:t xml:space="preserve"> diluted by </w:t>
      </w:r>
      <w:r w:rsidR="33C22319" w:rsidRPr="1DDC40D4">
        <w:rPr>
          <w:rFonts w:ascii="Arial" w:eastAsia="Calibri" w:hAnsi="Arial" w:cs="Arial"/>
          <w:color w:val="000000" w:themeColor="text1"/>
          <w:sz w:val="24"/>
          <w:szCs w:val="24"/>
        </w:rPr>
        <w:t>increased</w:t>
      </w:r>
      <w:r w:rsidRPr="1DDC40D4">
        <w:rPr>
          <w:rFonts w:ascii="Arial" w:eastAsia="Calibri" w:hAnsi="Arial" w:cs="Arial"/>
          <w:color w:val="000000" w:themeColor="text1"/>
          <w:sz w:val="24"/>
          <w:szCs w:val="24"/>
        </w:rPr>
        <w:t xml:space="preserve"> </w:t>
      </w:r>
      <w:r w:rsidRPr="00D56678">
        <w:rPr>
          <w:rFonts w:ascii="Arial" w:eastAsia="Calibri" w:hAnsi="Arial" w:cs="Arial"/>
          <w:color w:val="000000"/>
          <w:kern w:val="0"/>
          <w:sz w:val="24"/>
          <w:szCs w:val="24"/>
          <w14:ligatures w14:val="none"/>
        </w:rPr>
        <w:t>service demands</w:t>
      </w:r>
      <w:r w:rsidR="0DB25AA8" w:rsidRPr="00D56678">
        <w:rPr>
          <w:rFonts w:ascii="Arial" w:eastAsia="Calibri" w:hAnsi="Arial" w:cs="Arial"/>
          <w:color w:val="000000"/>
          <w:kern w:val="0"/>
          <w:sz w:val="24"/>
          <w:szCs w:val="24"/>
          <w14:ligatures w14:val="none"/>
        </w:rPr>
        <w:t>,</w:t>
      </w:r>
      <w:r w:rsidR="00A856B9">
        <w:rPr>
          <w:rFonts w:ascii="Arial" w:eastAsia="Calibri" w:hAnsi="Arial" w:cs="Arial"/>
          <w:color w:val="000000"/>
          <w:kern w:val="0"/>
          <w:sz w:val="24"/>
          <w:szCs w:val="24"/>
          <w14:ligatures w14:val="none"/>
        </w:rPr>
        <w:t xml:space="preserve"> </w:t>
      </w:r>
      <w:r w:rsidR="6D01A5CC" w:rsidRPr="00D56678">
        <w:rPr>
          <w:rFonts w:ascii="Arial" w:eastAsia="Calibri" w:hAnsi="Arial" w:cs="Arial"/>
          <w:color w:val="000000"/>
          <w:kern w:val="0"/>
          <w:sz w:val="24"/>
          <w:szCs w:val="24"/>
          <w14:ligatures w14:val="none"/>
        </w:rPr>
        <w:t xml:space="preserve">leaving </w:t>
      </w:r>
      <w:r w:rsidR="7A348DAE" w:rsidRPr="1DDC40D4">
        <w:rPr>
          <w:rFonts w:ascii="Arial" w:eastAsia="Calibri" w:hAnsi="Arial" w:cs="Arial"/>
          <w:color w:val="000000" w:themeColor="text1"/>
          <w:sz w:val="24"/>
          <w:szCs w:val="24"/>
        </w:rPr>
        <w:t>social workers fe</w:t>
      </w:r>
      <w:r w:rsidR="765AA91D" w:rsidRPr="1DDC40D4">
        <w:rPr>
          <w:rFonts w:ascii="Arial" w:eastAsia="Calibri" w:hAnsi="Arial" w:cs="Arial"/>
          <w:color w:val="000000" w:themeColor="text1"/>
          <w:sz w:val="24"/>
          <w:szCs w:val="24"/>
        </w:rPr>
        <w:t xml:space="preserve">eling </w:t>
      </w:r>
      <w:r w:rsidRPr="00D56678">
        <w:rPr>
          <w:rFonts w:ascii="Arial" w:eastAsia="Calibri" w:hAnsi="Arial" w:cs="Arial"/>
          <w:color w:val="000000"/>
          <w:kern w:val="0"/>
          <w:sz w:val="24"/>
          <w:szCs w:val="24"/>
          <w14:ligatures w14:val="none"/>
        </w:rPr>
        <w:t>disempowere</w:t>
      </w:r>
      <w:r w:rsidR="0073640A">
        <w:rPr>
          <w:rFonts w:ascii="Arial" w:eastAsia="Calibri" w:hAnsi="Arial" w:cs="Arial"/>
          <w:color w:val="000000"/>
          <w:kern w:val="0"/>
          <w:sz w:val="24"/>
          <w:szCs w:val="24"/>
          <w14:ligatures w14:val="none"/>
        </w:rPr>
        <w:t>d. F</w:t>
      </w:r>
      <w:r w:rsidR="39015A6D" w:rsidRPr="00D56678">
        <w:rPr>
          <w:rFonts w:ascii="Arial" w:eastAsia="Calibri" w:hAnsi="Arial" w:cs="Arial"/>
          <w:color w:val="000000"/>
          <w:kern w:val="0"/>
          <w:sz w:val="24"/>
          <w:szCs w:val="24"/>
          <w14:ligatures w14:val="none"/>
        </w:rPr>
        <w:t xml:space="preserve">indings suggest value </w:t>
      </w:r>
      <w:r w:rsidR="0073640A">
        <w:rPr>
          <w:rFonts w:ascii="Arial" w:eastAsia="Calibri" w:hAnsi="Arial" w:cs="Arial"/>
          <w:color w:val="000000"/>
          <w:kern w:val="0"/>
          <w:sz w:val="24"/>
          <w:szCs w:val="24"/>
          <w14:ligatures w14:val="none"/>
        </w:rPr>
        <w:t>in</w:t>
      </w:r>
      <w:r w:rsidR="39015A6D" w:rsidRPr="00D56678">
        <w:rPr>
          <w:rFonts w:ascii="Arial" w:eastAsia="Calibri" w:hAnsi="Arial" w:cs="Arial"/>
          <w:color w:val="000000"/>
          <w:kern w:val="0"/>
          <w:sz w:val="24"/>
          <w:szCs w:val="24"/>
          <w14:ligatures w14:val="none"/>
        </w:rPr>
        <w:t xml:space="preserve"> consistent in-house multi-agency support</w:t>
      </w:r>
      <w:r w:rsidR="00AB65D6">
        <w:rPr>
          <w:rFonts w:ascii="Arial" w:eastAsia="Calibri" w:hAnsi="Arial" w:cs="Arial"/>
          <w:color w:val="000000"/>
          <w:kern w:val="0"/>
          <w:sz w:val="24"/>
          <w:szCs w:val="24"/>
          <w14:ligatures w14:val="none"/>
        </w:rPr>
        <w:t>,</w:t>
      </w:r>
      <w:r w:rsidR="39015A6D" w:rsidRPr="00D56678">
        <w:rPr>
          <w:rFonts w:ascii="Arial" w:eastAsia="Calibri" w:hAnsi="Arial" w:cs="Arial"/>
          <w:color w:val="000000"/>
          <w:kern w:val="0"/>
          <w:sz w:val="24"/>
          <w:szCs w:val="24"/>
          <w14:ligatures w14:val="none"/>
        </w:rPr>
        <w:t xml:space="preserve"> </w:t>
      </w:r>
      <w:r w:rsidR="46FF56CA" w:rsidRPr="00D56678">
        <w:rPr>
          <w:rFonts w:ascii="Arial" w:eastAsia="Calibri" w:hAnsi="Arial" w:cs="Arial"/>
          <w:color w:val="000000"/>
          <w:kern w:val="0"/>
          <w:sz w:val="24"/>
          <w:szCs w:val="24"/>
          <w14:ligatures w14:val="none"/>
        </w:rPr>
        <w:t>enabling shared responsibility for complex cases</w:t>
      </w:r>
      <w:r w:rsidR="0EC107FD" w:rsidRPr="00D56678">
        <w:rPr>
          <w:rFonts w:ascii="Arial" w:eastAsia="Calibri" w:hAnsi="Arial" w:cs="Arial"/>
          <w:color w:val="000000"/>
          <w:kern w:val="0"/>
          <w:sz w:val="24"/>
          <w:szCs w:val="24"/>
          <w14:ligatures w14:val="none"/>
        </w:rPr>
        <w:t>.</w:t>
      </w:r>
      <w:r w:rsidR="008B2020">
        <w:rPr>
          <w:rFonts w:ascii="Arial" w:eastAsia="Calibri" w:hAnsi="Arial" w:cs="Arial"/>
          <w:color w:val="000000" w:themeColor="text1"/>
          <w:sz w:val="24"/>
          <w:szCs w:val="24"/>
        </w:rPr>
        <w:t xml:space="preserve"> </w:t>
      </w:r>
      <w:r w:rsidRPr="00D56678">
        <w:rPr>
          <w:rFonts w:ascii="Arial" w:eastAsia="Calibri" w:hAnsi="Arial" w:cs="Arial"/>
          <w:color w:val="000000"/>
          <w:kern w:val="0"/>
          <w:sz w:val="24"/>
          <w:szCs w:val="24"/>
          <w14:ligatures w14:val="none"/>
        </w:rPr>
        <w:t>Further research is required on social workers who have worked in other strengthening famil</w:t>
      </w:r>
      <w:r w:rsidR="00C158BD">
        <w:rPr>
          <w:rFonts w:ascii="Arial" w:eastAsia="Calibri" w:hAnsi="Arial" w:cs="Arial"/>
          <w:color w:val="000000"/>
          <w:kern w:val="0"/>
          <w:sz w:val="24"/>
          <w:szCs w:val="24"/>
          <w14:ligatures w14:val="none"/>
        </w:rPr>
        <w:t>y</w:t>
      </w:r>
      <w:r w:rsidRPr="00D56678">
        <w:rPr>
          <w:rFonts w:ascii="Arial" w:eastAsia="Calibri" w:hAnsi="Arial" w:cs="Arial"/>
          <w:color w:val="000000"/>
          <w:kern w:val="0"/>
          <w:sz w:val="24"/>
          <w:szCs w:val="24"/>
          <w14:ligatures w14:val="none"/>
        </w:rPr>
        <w:t xml:space="preserve"> frameworks. </w:t>
      </w:r>
    </w:p>
    <w:p w14:paraId="44B48468"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602E1BEA" w14:textId="518B1464" w:rsidR="00D56678" w:rsidRPr="00D56678" w:rsidRDefault="006E3A06" w:rsidP="00D56678">
      <w:pPr>
        <w:spacing w:line="360" w:lineRule="auto"/>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 xml:space="preserve">Keywords: child safeguarding, family safeguarding model, child protection </w:t>
      </w:r>
    </w:p>
    <w:p w14:paraId="63F1CF46"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4EA9A684"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5D65F9FB" w14:textId="77777777" w:rsidR="00D56678" w:rsidRDefault="00D56678" w:rsidP="00D56678">
      <w:pPr>
        <w:spacing w:line="360" w:lineRule="auto"/>
        <w:rPr>
          <w:rFonts w:ascii="Arial" w:eastAsia="Calibri" w:hAnsi="Arial" w:cs="Arial"/>
          <w:color w:val="000000"/>
          <w:kern w:val="0"/>
          <w:sz w:val="24"/>
          <w:szCs w:val="24"/>
          <w14:ligatures w14:val="none"/>
        </w:rPr>
      </w:pPr>
    </w:p>
    <w:p w14:paraId="5B452B71" w14:textId="77777777" w:rsidR="00C158BD" w:rsidRDefault="00C158BD" w:rsidP="00D56678">
      <w:pPr>
        <w:spacing w:line="360" w:lineRule="auto"/>
        <w:rPr>
          <w:rFonts w:ascii="Arial" w:eastAsia="Calibri" w:hAnsi="Arial" w:cs="Arial"/>
          <w:color w:val="000000"/>
          <w:kern w:val="0"/>
          <w:sz w:val="24"/>
          <w:szCs w:val="24"/>
          <w14:ligatures w14:val="none"/>
        </w:rPr>
      </w:pPr>
    </w:p>
    <w:p w14:paraId="33957B46" w14:textId="77777777" w:rsidR="00C158BD" w:rsidRDefault="00C158BD" w:rsidP="00D56678">
      <w:pPr>
        <w:spacing w:line="360" w:lineRule="auto"/>
        <w:rPr>
          <w:rFonts w:ascii="Arial" w:eastAsia="Calibri" w:hAnsi="Arial" w:cs="Arial"/>
          <w:color w:val="000000"/>
          <w:kern w:val="0"/>
          <w:sz w:val="24"/>
          <w:szCs w:val="24"/>
          <w14:ligatures w14:val="none"/>
        </w:rPr>
      </w:pPr>
    </w:p>
    <w:p w14:paraId="06588867" w14:textId="77777777" w:rsidR="00C158BD" w:rsidRDefault="00C158BD" w:rsidP="00D56678">
      <w:pPr>
        <w:spacing w:line="360" w:lineRule="auto"/>
        <w:rPr>
          <w:rFonts w:ascii="Arial" w:eastAsia="Calibri" w:hAnsi="Arial" w:cs="Arial"/>
          <w:color w:val="000000"/>
          <w:kern w:val="0"/>
          <w:sz w:val="24"/>
          <w:szCs w:val="24"/>
          <w14:ligatures w14:val="none"/>
        </w:rPr>
      </w:pPr>
    </w:p>
    <w:p w14:paraId="72BCF515" w14:textId="77777777" w:rsidR="00C158BD" w:rsidRPr="00D56678" w:rsidRDefault="00C158BD" w:rsidP="00D56678">
      <w:pPr>
        <w:spacing w:line="360" w:lineRule="auto"/>
        <w:rPr>
          <w:rFonts w:ascii="Arial" w:eastAsia="Calibri" w:hAnsi="Arial" w:cs="Arial"/>
          <w:color w:val="000000"/>
          <w:kern w:val="0"/>
          <w:sz w:val="24"/>
          <w:szCs w:val="24"/>
          <w14:ligatures w14:val="none"/>
        </w:rPr>
      </w:pPr>
    </w:p>
    <w:p w14:paraId="4E7564BE" w14:textId="40144E4C" w:rsidR="1DDC40D4" w:rsidRDefault="1DDC40D4"/>
    <w:p w14:paraId="2E219337" w14:textId="0F684115" w:rsidR="00D56678" w:rsidRPr="00D56678" w:rsidRDefault="00C158BD"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bookmarkStart w:id="6" w:name="_Toc132802511"/>
      <w:bookmarkStart w:id="7" w:name="_Toc140250157"/>
      <w:r>
        <w:rPr>
          <w:rFonts w:ascii="Arial" w:eastAsia="Times New Roman" w:hAnsi="Arial" w:cs="Arial"/>
          <w:b/>
          <w:color w:val="000000"/>
          <w:kern w:val="0"/>
          <w:sz w:val="24"/>
          <w:szCs w:val="24"/>
          <w14:ligatures w14:val="none"/>
        </w:rPr>
        <w:lastRenderedPageBreak/>
        <w:t>I</w:t>
      </w:r>
      <w:r w:rsidR="00D56678" w:rsidRPr="00D56678">
        <w:rPr>
          <w:rFonts w:ascii="Arial" w:eastAsia="Times New Roman" w:hAnsi="Arial" w:cs="Arial"/>
          <w:b/>
          <w:color w:val="000000"/>
          <w:kern w:val="0"/>
          <w:sz w:val="24"/>
          <w:szCs w:val="24"/>
          <w14:ligatures w14:val="none"/>
        </w:rPr>
        <w:t>ntroduction</w:t>
      </w:r>
      <w:bookmarkEnd w:id="6"/>
      <w:bookmarkEnd w:id="7"/>
    </w:p>
    <w:p w14:paraId="59197813"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p>
    <w:p w14:paraId="41205B9A" w14:textId="51C1B6D6"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Children’s social services in the United Kingdom (UK) have learnt lessons from its historic adversarial approach, which can work against families as opposed to empowering them (Ayre, 2001). A </w:t>
      </w:r>
      <w:r w:rsidR="11A93BA6" w:rsidRPr="00D56678">
        <w:rPr>
          <w:rFonts w:ascii="Arial" w:eastAsia="Calibri" w:hAnsi="Arial" w:cs="Arial"/>
          <w:color w:val="000000"/>
          <w:kern w:val="0"/>
          <w:sz w:val="24"/>
          <w:szCs w:val="24"/>
          <w14:ligatures w14:val="none"/>
        </w:rPr>
        <w:t>phenomenon</w:t>
      </w:r>
      <w:r w:rsidRPr="00D56678">
        <w:rPr>
          <w:rFonts w:ascii="Arial" w:eastAsia="Calibri" w:hAnsi="Arial" w:cs="Arial"/>
          <w:color w:val="000000"/>
          <w:kern w:val="0"/>
          <w:sz w:val="24"/>
          <w:szCs w:val="24"/>
          <w14:ligatures w14:val="none"/>
        </w:rPr>
        <w:t xml:space="preserve"> referred to as the ‘invisible child’, illustrates social workers struggling to be ‘child-focused’, when they become emotionally overwhelmed with the complexity and resistance of families (F</w:t>
      </w:r>
      <w:r w:rsidR="00846BE5" w:rsidRPr="2A84A868">
        <w:rPr>
          <w:rFonts w:ascii="Arial" w:eastAsia="Calibri" w:hAnsi="Arial" w:cs="Arial"/>
          <w:color w:val="000000" w:themeColor="text1"/>
          <w:sz w:val="24"/>
          <w:szCs w:val="24"/>
        </w:rPr>
        <w:t>e</w:t>
      </w:r>
      <w:r w:rsidRPr="00D56678">
        <w:rPr>
          <w:rFonts w:ascii="Arial" w:eastAsia="Calibri" w:hAnsi="Arial" w:cs="Arial"/>
          <w:color w:val="000000"/>
          <w:kern w:val="0"/>
          <w:sz w:val="24"/>
          <w:szCs w:val="24"/>
          <w14:ligatures w14:val="none"/>
        </w:rPr>
        <w:t xml:space="preserve">rguson, 2017). Social </w:t>
      </w:r>
      <w:r w:rsidR="1D23C792" w:rsidRPr="00D56678">
        <w:rPr>
          <w:rFonts w:ascii="Arial" w:eastAsia="Calibri" w:hAnsi="Arial" w:cs="Arial"/>
          <w:color w:val="000000"/>
          <w:kern w:val="0"/>
          <w:sz w:val="24"/>
          <w:szCs w:val="24"/>
          <w14:ligatures w14:val="none"/>
        </w:rPr>
        <w:t>workers</w:t>
      </w:r>
      <w:r w:rsidRPr="00D56678">
        <w:rPr>
          <w:rFonts w:ascii="Arial" w:eastAsia="Calibri" w:hAnsi="Arial" w:cs="Arial"/>
          <w:color w:val="000000"/>
          <w:kern w:val="0"/>
          <w:sz w:val="24"/>
          <w:szCs w:val="24"/>
          <w14:ligatures w14:val="none"/>
        </w:rPr>
        <w:t xml:space="preserve"> in safeguarding contexts can be perceived by parents as dehumanising (Dale et al., 2005). The inherent stigma attached to child protection work can be challenging, particularly when coercive systemic processes may inadvertently perpetuate harmful narratives about social workers (Gibson, 2015). </w:t>
      </w:r>
    </w:p>
    <w:p w14:paraId="1166EF9A" w14:textId="043ACFCA"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Contemporary social work approaches have been criticised for being too risk oriented</w:t>
      </w:r>
      <w:r w:rsidR="00AB65D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rather than focusing on individual needs, resulting in workers feeling fragmented from other agencies (Westwood, 2012). Evidently, there is too much focus on ‘protection’, rather than ‘prevention’, diminishing the quality of relationships between workers and families (Higgins, 2017; </w:t>
      </w:r>
      <w:proofErr w:type="spellStart"/>
      <w:r w:rsidRPr="00D56678">
        <w:rPr>
          <w:rFonts w:ascii="Arial" w:eastAsia="Calibri" w:hAnsi="Arial" w:cs="Arial"/>
          <w:color w:val="000000"/>
          <w:kern w:val="0"/>
          <w:sz w:val="24"/>
          <w:szCs w:val="24"/>
          <w14:ligatures w14:val="none"/>
        </w:rPr>
        <w:t>Vyvey</w:t>
      </w:r>
      <w:proofErr w:type="spellEnd"/>
      <w:r w:rsidRPr="00D56678">
        <w:rPr>
          <w:rFonts w:ascii="Arial" w:eastAsia="Calibri" w:hAnsi="Arial" w:cs="Arial"/>
          <w:color w:val="000000"/>
          <w:kern w:val="0"/>
          <w:sz w:val="24"/>
          <w:szCs w:val="24"/>
          <w14:ligatures w14:val="none"/>
        </w:rPr>
        <w:t>, 2014). Managing risk and simultaneously building therapeutic relationships results in tension for social workers</w:t>
      </w:r>
      <w:r w:rsidR="00AB65D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who reflect on the challenges of balancing the duality of this role (Stevens et al., 2018). Social workers value opportunities to build relationships with families (</w:t>
      </w:r>
      <w:proofErr w:type="spellStart"/>
      <w:r w:rsidRPr="00D56678">
        <w:rPr>
          <w:rFonts w:ascii="Arial" w:eastAsia="Calibri" w:hAnsi="Arial" w:cs="Arial"/>
          <w:color w:val="000000"/>
          <w:kern w:val="0"/>
          <w:sz w:val="24"/>
          <w:szCs w:val="24"/>
          <w14:ligatures w14:val="none"/>
        </w:rPr>
        <w:t>Morazes</w:t>
      </w:r>
      <w:proofErr w:type="spellEnd"/>
      <w:r w:rsidRPr="00D56678">
        <w:rPr>
          <w:rFonts w:ascii="Arial" w:eastAsia="Calibri" w:hAnsi="Arial" w:cs="Arial"/>
          <w:color w:val="000000"/>
          <w:kern w:val="0"/>
          <w:sz w:val="24"/>
          <w:szCs w:val="24"/>
          <w14:ligatures w14:val="none"/>
        </w:rPr>
        <w:t xml:space="preserve"> et al., 2010), however</w:t>
      </w:r>
      <w:r w:rsidR="00AB65D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acknowledge the </w:t>
      </w:r>
      <w:r w:rsidR="2245272E" w:rsidRPr="00D56678">
        <w:rPr>
          <w:rFonts w:ascii="Arial" w:eastAsia="Calibri" w:hAnsi="Arial" w:cs="Arial"/>
          <w:color w:val="000000"/>
          <w:kern w:val="0"/>
          <w:sz w:val="24"/>
          <w:szCs w:val="24"/>
          <w14:ligatures w14:val="none"/>
        </w:rPr>
        <w:t xml:space="preserve">associated </w:t>
      </w:r>
      <w:r w:rsidRPr="00D56678">
        <w:rPr>
          <w:rFonts w:ascii="Arial" w:eastAsia="Calibri" w:hAnsi="Arial" w:cs="Arial"/>
          <w:color w:val="000000"/>
          <w:kern w:val="0"/>
          <w:sz w:val="24"/>
          <w:szCs w:val="24"/>
          <w14:ligatures w14:val="none"/>
        </w:rPr>
        <w:t xml:space="preserve">emotional labour (Rollins, 2020). The impact of early relational trauma, often inherent in this client group, and </w:t>
      </w:r>
      <w:r w:rsidR="734D2C47" w:rsidRPr="00D56678">
        <w:rPr>
          <w:rFonts w:ascii="Arial" w:eastAsia="Calibri" w:hAnsi="Arial" w:cs="Arial"/>
          <w:color w:val="000000"/>
          <w:kern w:val="0"/>
          <w:sz w:val="24"/>
          <w:szCs w:val="24"/>
          <w14:ligatures w14:val="none"/>
        </w:rPr>
        <w:t xml:space="preserve">its implications for </w:t>
      </w:r>
      <w:r w:rsidRPr="00D56678">
        <w:rPr>
          <w:rFonts w:ascii="Arial" w:eastAsia="Calibri" w:hAnsi="Arial" w:cs="Arial"/>
          <w:color w:val="000000"/>
          <w:kern w:val="0"/>
          <w:sz w:val="24"/>
          <w:szCs w:val="24"/>
          <w14:ligatures w14:val="none"/>
        </w:rPr>
        <w:t>building trust</w:t>
      </w:r>
      <w:r w:rsidR="00AB65D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is a further challenge (Rollins, 2020). </w:t>
      </w:r>
      <w:r w:rsidR="00AB65D6">
        <w:rPr>
          <w:rFonts w:ascii="Arial" w:eastAsia="Calibri" w:hAnsi="Arial" w:cs="Arial"/>
          <w:color w:val="000000"/>
          <w:kern w:val="0"/>
          <w:sz w:val="24"/>
          <w:szCs w:val="24"/>
          <w14:ligatures w14:val="none"/>
        </w:rPr>
        <w:t>Additionally</w:t>
      </w:r>
      <w:r w:rsidRPr="00D56678">
        <w:rPr>
          <w:rFonts w:ascii="Arial" w:eastAsia="Calibri" w:hAnsi="Arial" w:cs="Arial"/>
          <w:color w:val="000000"/>
          <w:kern w:val="0"/>
          <w:sz w:val="24"/>
          <w:szCs w:val="24"/>
          <w14:ligatures w14:val="none"/>
        </w:rPr>
        <w:t xml:space="preserve">, such relationships are challenged by social workers’ own sense of safety and fears when families are complex and high risk (Murphy et al., 2013).  </w:t>
      </w:r>
      <w:bookmarkStart w:id="8" w:name="_Hlk139037646"/>
    </w:p>
    <w:p w14:paraId="35029374" w14:textId="58BCF719" w:rsidR="00D56678" w:rsidRPr="00AB65D6" w:rsidRDefault="13F38951" w:rsidP="00AB65D6">
      <w:pPr>
        <w:spacing w:line="360" w:lineRule="auto"/>
        <w:ind w:firstLine="720"/>
        <w:rPr>
          <w:rFonts w:ascii="Arial" w:eastAsia="Calibri" w:hAnsi="Arial" w:cs="Arial"/>
          <w:color w:val="000000"/>
          <w:kern w:val="0"/>
          <w:sz w:val="24"/>
          <w:szCs w:val="24"/>
          <w14:ligatures w14:val="none"/>
        </w:rPr>
      </w:pPr>
      <w:r w:rsidRPr="2A84A868">
        <w:rPr>
          <w:rFonts w:ascii="Arial" w:eastAsia="Calibri" w:hAnsi="Arial" w:cs="Arial"/>
          <w:color w:val="000000" w:themeColor="text1"/>
          <w:sz w:val="24"/>
          <w:szCs w:val="24"/>
        </w:rPr>
        <w:t xml:space="preserve">The working context during the Covid-19 pandemic </w:t>
      </w:r>
      <w:r w:rsidR="00235704" w:rsidRPr="2A84A868">
        <w:rPr>
          <w:rFonts w:ascii="Arial" w:eastAsia="Calibri" w:hAnsi="Arial" w:cs="Arial"/>
          <w:color w:val="000000" w:themeColor="text1"/>
          <w:sz w:val="24"/>
          <w:szCs w:val="24"/>
        </w:rPr>
        <w:t xml:space="preserve">added </w:t>
      </w:r>
      <w:r w:rsidR="28581C12" w:rsidRPr="2A84A868">
        <w:rPr>
          <w:rFonts w:ascii="Arial" w:eastAsia="Calibri" w:hAnsi="Arial" w:cs="Arial"/>
          <w:color w:val="000000" w:themeColor="text1"/>
          <w:sz w:val="24"/>
          <w:szCs w:val="24"/>
        </w:rPr>
        <w:t xml:space="preserve">further </w:t>
      </w:r>
      <w:r w:rsidR="00235704" w:rsidRPr="2A84A868">
        <w:rPr>
          <w:rFonts w:ascii="Arial" w:eastAsia="Calibri" w:hAnsi="Arial" w:cs="Arial"/>
          <w:color w:val="000000" w:themeColor="text1"/>
          <w:sz w:val="24"/>
          <w:szCs w:val="24"/>
        </w:rPr>
        <w:t xml:space="preserve">complexity </w:t>
      </w:r>
      <w:r w:rsidR="014D9417" w:rsidRPr="2A84A868">
        <w:rPr>
          <w:rFonts w:ascii="Arial" w:eastAsia="Calibri" w:hAnsi="Arial" w:cs="Arial"/>
          <w:color w:val="000000" w:themeColor="text1"/>
          <w:sz w:val="24"/>
          <w:szCs w:val="24"/>
        </w:rPr>
        <w:t xml:space="preserve">with </w:t>
      </w:r>
      <w:r w:rsidR="00235704" w:rsidRPr="2A84A868">
        <w:rPr>
          <w:rFonts w:ascii="Arial" w:eastAsia="Calibri" w:hAnsi="Arial" w:cs="Arial"/>
          <w:color w:val="000000" w:themeColor="text1"/>
          <w:sz w:val="24"/>
          <w:szCs w:val="24"/>
        </w:rPr>
        <w:t>the</w:t>
      </w:r>
      <w:r w:rsidR="00D56678" w:rsidRPr="00D56678">
        <w:rPr>
          <w:rFonts w:ascii="Arial" w:eastAsia="Calibri" w:hAnsi="Arial" w:cs="Arial"/>
          <w:color w:val="000000"/>
          <w:kern w:val="0"/>
          <w:sz w:val="24"/>
          <w:szCs w:val="24"/>
          <w14:ligatures w14:val="none"/>
        </w:rPr>
        <w:t xml:space="preserve"> mandate to work from home,</w:t>
      </w:r>
      <w:r w:rsidR="00235704" w:rsidRPr="2A84A868">
        <w:rPr>
          <w:rFonts w:ascii="Arial" w:eastAsia="Calibri" w:hAnsi="Arial" w:cs="Arial"/>
          <w:color w:val="000000" w:themeColor="text1"/>
          <w:sz w:val="24"/>
          <w:szCs w:val="24"/>
        </w:rPr>
        <w:t xml:space="preserve"> resulting in</w:t>
      </w:r>
      <w:r w:rsidR="00D56678" w:rsidRPr="00D56678">
        <w:rPr>
          <w:rFonts w:ascii="Arial" w:eastAsia="Calibri" w:hAnsi="Arial" w:cs="Arial"/>
          <w:color w:val="000000"/>
          <w:kern w:val="0"/>
          <w:sz w:val="24"/>
          <w:szCs w:val="24"/>
          <w14:ligatures w14:val="none"/>
        </w:rPr>
        <w:t xml:space="preserve"> decreased opportunities for </w:t>
      </w:r>
      <w:r w:rsidR="081E1995" w:rsidRPr="00D56678">
        <w:rPr>
          <w:rFonts w:ascii="Arial" w:eastAsia="Calibri" w:hAnsi="Arial" w:cs="Arial"/>
          <w:color w:val="000000"/>
          <w:kern w:val="0"/>
          <w:sz w:val="24"/>
          <w:szCs w:val="24"/>
          <w14:ligatures w14:val="none"/>
        </w:rPr>
        <w:t xml:space="preserve">social workers </w:t>
      </w:r>
      <w:r w:rsidR="00D56678" w:rsidRPr="00D56678">
        <w:rPr>
          <w:rFonts w:ascii="Arial" w:eastAsia="Calibri" w:hAnsi="Arial" w:cs="Arial"/>
          <w:color w:val="000000"/>
          <w:kern w:val="0"/>
          <w:sz w:val="24"/>
          <w:szCs w:val="24"/>
          <w14:ligatures w14:val="none"/>
        </w:rPr>
        <w:t xml:space="preserve">to build </w:t>
      </w:r>
      <w:r w:rsidR="0C60A9FB" w:rsidRPr="2A84A868">
        <w:rPr>
          <w:rFonts w:ascii="Arial" w:eastAsia="Calibri" w:hAnsi="Arial" w:cs="Arial"/>
          <w:color w:val="000000" w:themeColor="text1"/>
          <w:sz w:val="24"/>
          <w:szCs w:val="24"/>
        </w:rPr>
        <w:t xml:space="preserve">meaningful </w:t>
      </w:r>
      <w:r w:rsidR="00D56678" w:rsidRPr="00D56678">
        <w:rPr>
          <w:rFonts w:ascii="Arial" w:eastAsia="Calibri" w:hAnsi="Arial" w:cs="Arial"/>
          <w:color w:val="000000"/>
          <w:kern w:val="0"/>
          <w:sz w:val="24"/>
          <w:szCs w:val="24"/>
          <w14:ligatures w14:val="none"/>
        </w:rPr>
        <w:t>relationships with colleagues</w:t>
      </w:r>
      <w:r w:rsidR="6EABEB85" w:rsidRPr="00D56678">
        <w:rPr>
          <w:rFonts w:ascii="Arial" w:eastAsia="Calibri" w:hAnsi="Arial" w:cs="Arial"/>
          <w:color w:val="000000"/>
          <w:kern w:val="0"/>
          <w:sz w:val="24"/>
          <w:szCs w:val="24"/>
          <w14:ligatures w14:val="none"/>
        </w:rPr>
        <w:t xml:space="preserve">, </w:t>
      </w:r>
      <w:proofErr w:type="gramStart"/>
      <w:r w:rsidR="00365948" w:rsidRPr="00D56678">
        <w:rPr>
          <w:rFonts w:ascii="Arial" w:eastAsia="Calibri" w:hAnsi="Arial" w:cs="Arial"/>
          <w:color w:val="000000"/>
          <w:kern w:val="0"/>
          <w:sz w:val="24"/>
          <w:szCs w:val="24"/>
          <w14:ligatures w14:val="none"/>
        </w:rPr>
        <w:t>children</w:t>
      </w:r>
      <w:proofErr w:type="gramEnd"/>
      <w:r w:rsidR="6EABEB85" w:rsidRPr="00D56678">
        <w:rPr>
          <w:rFonts w:ascii="Arial" w:eastAsia="Calibri" w:hAnsi="Arial" w:cs="Arial"/>
          <w:color w:val="000000"/>
          <w:kern w:val="0"/>
          <w:sz w:val="24"/>
          <w:szCs w:val="24"/>
          <w14:ligatures w14:val="none"/>
        </w:rPr>
        <w:t xml:space="preserve"> and families </w:t>
      </w:r>
      <w:bookmarkEnd w:id="8"/>
      <w:r w:rsidR="7B367EF8" w:rsidRPr="00D56678">
        <w:rPr>
          <w:rFonts w:ascii="Arial" w:eastAsia="Calibri" w:hAnsi="Arial" w:cs="Arial"/>
          <w:color w:val="000000"/>
          <w:kern w:val="0"/>
          <w:sz w:val="24"/>
          <w:szCs w:val="24"/>
          <w14:ligatures w14:val="none"/>
        </w:rPr>
        <w:t>(e.g., Kingstone et al</w:t>
      </w:r>
      <w:r w:rsidR="00856D9A">
        <w:rPr>
          <w:rFonts w:ascii="Arial" w:eastAsia="Calibri" w:hAnsi="Arial" w:cs="Arial"/>
          <w:color w:val="000000"/>
          <w:kern w:val="0"/>
          <w:sz w:val="24"/>
          <w:szCs w:val="24"/>
          <w14:ligatures w14:val="none"/>
        </w:rPr>
        <w:t>.</w:t>
      </w:r>
      <w:r w:rsidR="7B367EF8" w:rsidRPr="00D56678">
        <w:rPr>
          <w:rFonts w:ascii="Arial" w:eastAsia="Calibri" w:hAnsi="Arial" w:cs="Arial"/>
          <w:color w:val="000000"/>
          <w:kern w:val="0"/>
          <w:sz w:val="24"/>
          <w:szCs w:val="24"/>
          <w14:ligatures w14:val="none"/>
        </w:rPr>
        <w:t>, 2022; McFadden et al</w:t>
      </w:r>
      <w:r w:rsidR="00856D9A">
        <w:rPr>
          <w:rFonts w:ascii="Arial" w:eastAsia="Calibri" w:hAnsi="Arial" w:cs="Arial"/>
          <w:color w:val="000000"/>
          <w:kern w:val="0"/>
          <w:sz w:val="24"/>
          <w:szCs w:val="24"/>
          <w14:ligatures w14:val="none"/>
        </w:rPr>
        <w:t>.</w:t>
      </w:r>
      <w:r w:rsidR="7B367EF8" w:rsidRPr="00D56678">
        <w:rPr>
          <w:rFonts w:ascii="Arial" w:eastAsia="Calibri" w:hAnsi="Arial" w:cs="Arial"/>
          <w:color w:val="000000"/>
          <w:kern w:val="0"/>
          <w:sz w:val="24"/>
          <w:szCs w:val="24"/>
          <w14:ligatures w14:val="none"/>
        </w:rPr>
        <w:t>, 2023)</w:t>
      </w:r>
      <w:r w:rsidR="00D56678" w:rsidRPr="00D56678">
        <w:rPr>
          <w:rFonts w:ascii="Arial" w:eastAsia="Calibri" w:hAnsi="Arial" w:cs="Arial"/>
          <w:color w:val="000000"/>
          <w:kern w:val="0"/>
          <w:sz w:val="24"/>
          <w:szCs w:val="24"/>
          <w14:ligatures w14:val="none"/>
        </w:rPr>
        <w:t xml:space="preserve">. </w:t>
      </w:r>
      <w:r w:rsidR="6C9276AA" w:rsidRPr="00D56678">
        <w:rPr>
          <w:rFonts w:ascii="Arial" w:eastAsia="Calibri" w:hAnsi="Arial" w:cs="Arial"/>
          <w:color w:val="000000"/>
          <w:kern w:val="0"/>
          <w:sz w:val="24"/>
          <w:szCs w:val="24"/>
          <w14:ligatures w14:val="none"/>
        </w:rPr>
        <w:t xml:space="preserve">Research has highlighted the negative impact of the pandemic on </w:t>
      </w:r>
      <w:r w:rsidR="51D4FBBE" w:rsidRPr="00D56678">
        <w:rPr>
          <w:rFonts w:ascii="Arial" w:eastAsia="Calibri" w:hAnsi="Arial" w:cs="Arial"/>
          <w:color w:val="000000"/>
          <w:kern w:val="0"/>
          <w:sz w:val="24"/>
          <w:szCs w:val="24"/>
          <w14:ligatures w14:val="none"/>
        </w:rPr>
        <w:t xml:space="preserve">child </w:t>
      </w:r>
      <w:r w:rsidR="6C9276AA" w:rsidRPr="00D56678">
        <w:rPr>
          <w:rFonts w:ascii="Arial" w:eastAsia="Calibri" w:hAnsi="Arial" w:cs="Arial"/>
          <w:color w:val="000000"/>
          <w:kern w:val="0"/>
          <w:sz w:val="24"/>
          <w:szCs w:val="24"/>
          <w14:ligatures w14:val="none"/>
        </w:rPr>
        <w:t>social workers</w:t>
      </w:r>
      <w:r w:rsidR="00AB65D6">
        <w:rPr>
          <w:rFonts w:ascii="Arial" w:eastAsia="Calibri" w:hAnsi="Arial" w:cs="Arial"/>
          <w:color w:val="000000"/>
          <w:kern w:val="0"/>
          <w:sz w:val="24"/>
          <w:szCs w:val="24"/>
          <w14:ligatures w14:val="none"/>
        </w:rPr>
        <w:t>’</w:t>
      </w:r>
      <w:r w:rsidR="6C9276AA" w:rsidRPr="00D56678">
        <w:rPr>
          <w:rFonts w:ascii="Arial" w:eastAsia="Calibri" w:hAnsi="Arial" w:cs="Arial"/>
          <w:color w:val="000000"/>
          <w:kern w:val="0"/>
          <w:sz w:val="24"/>
          <w:szCs w:val="24"/>
          <w14:ligatures w14:val="none"/>
        </w:rPr>
        <w:t xml:space="preserve"> </w:t>
      </w:r>
      <w:r w:rsidR="06D96DAE" w:rsidRPr="00D56678">
        <w:rPr>
          <w:rFonts w:ascii="Arial" w:eastAsia="Calibri" w:hAnsi="Arial" w:cs="Arial"/>
          <w:color w:val="000000"/>
          <w:kern w:val="0"/>
          <w:sz w:val="24"/>
          <w:szCs w:val="24"/>
          <w14:ligatures w14:val="none"/>
        </w:rPr>
        <w:t>well-being and</w:t>
      </w:r>
      <w:r w:rsidR="00AE13C9">
        <w:rPr>
          <w:rFonts w:ascii="Arial" w:eastAsia="Calibri" w:hAnsi="Arial" w:cs="Arial"/>
          <w:color w:val="000000"/>
          <w:kern w:val="0"/>
          <w:sz w:val="24"/>
          <w:szCs w:val="24"/>
          <w14:ligatures w14:val="none"/>
        </w:rPr>
        <w:t xml:space="preserve"> experience of</w:t>
      </w:r>
      <w:r w:rsidR="06D96DAE" w:rsidRPr="00D56678">
        <w:rPr>
          <w:rFonts w:ascii="Arial" w:eastAsia="Calibri" w:hAnsi="Arial" w:cs="Arial"/>
          <w:color w:val="000000"/>
          <w:kern w:val="0"/>
          <w:sz w:val="24"/>
          <w:szCs w:val="24"/>
          <w14:ligatures w14:val="none"/>
        </w:rPr>
        <w:t xml:space="preserve"> burnout</w:t>
      </w:r>
      <w:r w:rsidR="6C9276AA" w:rsidRPr="00D56678">
        <w:rPr>
          <w:rFonts w:ascii="Arial" w:eastAsia="Calibri" w:hAnsi="Arial" w:cs="Arial"/>
          <w:color w:val="000000"/>
          <w:kern w:val="0"/>
          <w:sz w:val="24"/>
          <w:szCs w:val="24"/>
          <w14:ligatures w14:val="none"/>
        </w:rPr>
        <w:t xml:space="preserve">, </w:t>
      </w:r>
      <w:r w:rsidR="345427DD" w:rsidRPr="00D56678">
        <w:rPr>
          <w:rFonts w:ascii="Arial" w:eastAsia="Calibri" w:hAnsi="Arial" w:cs="Arial"/>
          <w:color w:val="000000"/>
          <w:kern w:val="0"/>
          <w:sz w:val="24"/>
          <w:szCs w:val="24"/>
          <w14:ligatures w14:val="none"/>
        </w:rPr>
        <w:t>related to increased service demands</w:t>
      </w:r>
      <w:r w:rsidR="4B058F2C" w:rsidRPr="00D56678">
        <w:rPr>
          <w:rFonts w:ascii="Arial" w:eastAsia="Calibri" w:hAnsi="Arial" w:cs="Arial"/>
          <w:color w:val="000000"/>
          <w:kern w:val="0"/>
          <w:sz w:val="24"/>
          <w:szCs w:val="24"/>
          <w14:ligatures w14:val="none"/>
        </w:rPr>
        <w:t>,</w:t>
      </w:r>
      <w:r w:rsidR="345427DD" w:rsidRPr="00D56678">
        <w:rPr>
          <w:rFonts w:ascii="Arial" w:eastAsia="Calibri" w:hAnsi="Arial" w:cs="Arial"/>
          <w:color w:val="000000"/>
          <w:kern w:val="0"/>
          <w:sz w:val="24"/>
          <w:szCs w:val="24"/>
          <w14:ligatures w14:val="none"/>
        </w:rPr>
        <w:t xml:space="preserve"> referral</w:t>
      </w:r>
      <w:r w:rsidR="49C03CE2" w:rsidRPr="00D56678">
        <w:rPr>
          <w:rFonts w:ascii="Arial" w:eastAsia="Calibri" w:hAnsi="Arial" w:cs="Arial"/>
          <w:color w:val="000000"/>
          <w:kern w:val="0"/>
          <w:sz w:val="24"/>
          <w:szCs w:val="24"/>
          <w14:ligatures w14:val="none"/>
        </w:rPr>
        <w:t xml:space="preserve"> rates and pandemic-induced higher risks in child protection work</w:t>
      </w:r>
      <w:r w:rsidR="00AE13C9">
        <w:rPr>
          <w:rFonts w:ascii="Arial" w:eastAsia="Calibri" w:hAnsi="Arial" w:cs="Arial"/>
          <w:color w:val="000000"/>
          <w:kern w:val="0"/>
          <w:sz w:val="24"/>
          <w:szCs w:val="24"/>
          <w14:ligatures w14:val="none"/>
        </w:rPr>
        <w:t>,</w:t>
      </w:r>
      <w:r w:rsidR="49C03CE2" w:rsidRPr="00D56678">
        <w:rPr>
          <w:rFonts w:ascii="Arial" w:eastAsia="Calibri" w:hAnsi="Arial" w:cs="Arial"/>
          <w:color w:val="000000"/>
          <w:kern w:val="0"/>
          <w:sz w:val="24"/>
          <w:szCs w:val="24"/>
          <w14:ligatures w14:val="none"/>
        </w:rPr>
        <w:t xml:space="preserve"> relating to rapid changes in the home context and school closures</w:t>
      </w:r>
      <w:r w:rsidR="2146D24B" w:rsidRPr="00D56678">
        <w:rPr>
          <w:rFonts w:ascii="Arial" w:eastAsia="Calibri" w:hAnsi="Arial" w:cs="Arial"/>
          <w:color w:val="000000"/>
          <w:kern w:val="0"/>
          <w:sz w:val="24"/>
          <w:szCs w:val="24"/>
          <w14:ligatures w14:val="none"/>
        </w:rPr>
        <w:t xml:space="preserve"> (McFadden </w:t>
      </w:r>
      <w:r w:rsidR="2146D24B" w:rsidRPr="00C158BD">
        <w:rPr>
          <w:rFonts w:ascii="Arial" w:eastAsia="Calibri" w:hAnsi="Arial" w:cs="Arial"/>
          <w:color w:val="000000"/>
          <w:kern w:val="0"/>
          <w:sz w:val="24"/>
          <w:szCs w:val="24"/>
          <w14:ligatures w14:val="none"/>
        </w:rPr>
        <w:t>et al</w:t>
      </w:r>
      <w:r w:rsidR="00856D9A">
        <w:rPr>
          <w:rFonts w:ascii="Arial" w:eastAsia="Calibri" w:hAnsi="Arial" w:cs="Arial"/>
          <w:color w:val="000000"/>
          <w:kern w:val="0"/>
          <w:sz w:val="24"/>
          <w:szCs w:val="24"/>
          <w14:ligatures w14:val="none"/>
        </w:rPr>
        <w:t>.</w:t>
      </w:r>
      <w:r w:rsidR="2146D24B" w:rsidRPr="2A84A868">
        <w:rPr>
          <w:rFonts w:ascii="Arial" w:eastAsia="Calibri" w:hAnsi="Arial" w:cs="Arial"/>
          <w:color w:val="000000"/>
          <w:kern w:val="0"/>
          <w:sz w:val="24"/>
          <w:szCs w:val="24"/>
          <w14:ligatures w14:val="none"/>
        </w:rPr>
        <w:t>, 2023)</w:t>
      </w:r>
      <w:r w:rsidR="49C03CE2" w:rsidRPr="00D56678">
        <w:rPr>
          <w:rFonts w:ascii="Arial" w:eastAsia="Calibri" w:hAnsi="Arial" w:cs="Arial"/>
          <w:color w:val="000000"/>
          <w:kern w:val="0"/>
          <w:sz w:val="24"/>
          <w:szCs w:val="24"/>
          <w14:ligatures w14:val="none"/>
        </w:rPr>
        <w:t xml:space="preserve">. </w:t>
      </w:r>
      <w:r w:rsidR="345427DD" w:rsidRPr="00D56678">
        <w:rPr>
          <w:rFonts w:ascii="Arial" w:eastAsia="Calibri" w:hAnsi="Arial" w:cs="Arial"/>
          <w:color w:val="000000"/>
          <w:kern w:val="0"/>
          <w:sz w:val="24"/>
          <w:szCs w:val="24"/>
          <w14:ligatures w14:val="none"/>
        </w:rPr>
        <w:t xml:space="preserve"> </w:t>
      </w:r>
      <w:r w:rsidR="0876A4F7" w:rsidRPr="00D56678">
        <w:rPr>
          <w:rFonts w:ascii="Arial" w:eastAsia="Calibri" w:hAnsi="Arial" w:cs="Arial"/>
          <w:color w:val="000000"/>
          <w:kern w:val="0"/>
          <w:sz w:val="24"/>
          <w:szCs w:val="24"/>
          <w14:ligatures w14:val="none"/>
        </w:rPr>
        <w:t>McFadden et al</w:t>
      </w:r>
      <w:r w:rsidR="00856D9A">
        <w:rPr>
          <w:rFonts w:ascii="Arial" w:eastAsia="Calibri" w:hAnsi="Arial" w:cs="Arial"/>
          <w:color w:val="000000"/>
          <w:kern w:val="0"/>
          <w:sz w:val="24"/>
          <w:szCs w:val="24"/>
          <w14:ligatures w14:val="none"/>
        </w:rPr>
        <w:t>.</w:t>
      </w:r>
      <w:r w:rsidR="0876A4F7" w:rsidRPr="00D56678">
        <w:rPr>
          <w:rFonts w:ascii="Arial" w:eastAsia="Calibri" w:hAnsi="Arial" w:cs="Arial"/>
          <w:color w:val="000000"/>
          <w:kern w:val="0"/>
          <w:sz w:val="24"/>
          <w:szCs w:val="24"/>
          <w14:ligatures w14:val="none"/>
        </w:rPr>
        <w:t xml:space="preserve"> (2023) also </w:t>
      </w:r>
      <w:r w:rsidR="0876A4F7" w:rsidRPr="00D56678">
        <w:rPr>
          <w:rFonts w:ascii="Arial" w:eastAsia="Calibri" w:hAnsi="Arial" w:cs="Arial"/>
          <w:color w:val="000000"/>
          <w:kern w:val="0"/>
          <w:sz w:val="24"/>
          <w:szCs w:val="24"/>
          <w14:ligatures w14:val="none"/>
        </w:rPr>
        <w:lastRenderedPageBreak/>
        <w:t>highlight the impact of staffing problems, including issues of retention, staff sickness and unfilled vacancies</w:t>
      </w:r>
      <w:r w:rsidR="00AE13C9">
        <w:rPr>
          <w:rFonts w:ascii="Arial" w:eastAsia="Calibri" w:hAnsi="Arial" w:cs="Arial"/>
          <w:color w:val="000000"/>
          <w:kern w:val="0"/>
          <w:sz w:val="24"/>
          <w:szCs w:val="24"/>
          <w14:ligatures w14:val="none"/>
        </w:rPr>
        <w:t>,</w:t>
      </w:r>
      <w:r w:rsidR="45EB66C1" w:rsidRPr="00D56678">
        <w:rPr>
          <w:rFonts w:ascii="Arial" w:eastAsia="Calibri" w:hAnsi="Arial" w:cs="Arial"/>
          <w:color w:val="000000"/>
          <w:kern w:val="0"/>
          <w:sz w:val="24"/>
          <w:szCs w:val="24"/>
          <w14:ligatures w14:val="none"/>
        </w:rPr>
        <w:t xml:space="preserve"> which appeared to be amplified by the pandemic</w:t>
      </w:r>
      <w:r w:rsidR="7FD6DAB9" w:rsidRPr="00D56678">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Working in a silo within emotionally charged contexts</w:t>
      </w:r>
      <w:r w:rsidR="00AE13C9">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with a lack of resources and increasing caseloads, increases stress (Antonopoulou et al., 2017; </w:t>
      </w:r>
      <w:proofErr w:type="spellStart"/>
      <w:r w:rsidR="00D56678" w:rsidRPr="00D56678">
        <w:rPr>
          <w:rFonts w:ascii="Arial" w:eastAsia="Calibri" w:hAnsi="Arial" w:cs="Arial"/>
          <w:color w:val="000000"/>
          <w:kern w:val="0"/>
          <w:sz w:val="24"/>
          <w:szCs w:val="24"/>
          <w14:ligatures w14:val="none"/>
        </w:rPr>
        <w:t>Morazes</w:t>
      </w:r>
      <w:proofErr w:type="spellEnd"/>
      <w:r w:rsidR="00D56678" w:rsidRPr="00D56678">
        <w:rPr>
          <w:rFonts w:ascii="Arial" w:eastAsia="Calibri" w:hAnsi="Arial" w:cs="Arial"/>
          <w:color w:val="000000"/>
          <w:kern w:val="0"/>
          <w:sz w:val="24"/>
          <w:szCs w:val="24"/>
          <w14:ligatures w14:val="none"/>
        </w:rPr>
        <w:t xml:space="preserve"> et al., 2010), reduces wellbeing and directly impacts</w:t>
      </w:r>
      <w:r w:rsidR="00AE13C9">
        <w:rPr>
          <w:rFonts w:ascii="Arial" w:eastAsia="Calibri" w:hAnsi="Arial" w:cs="Arial"/>
          <w:color w:val="000000"/>
          <w:kern w:val="0"/>
          <w:sz w:val="24"/>
          <w:szCs w:val="24"/>
          <w14:ligatures w14:val="none"/>
        </w:rPr>
        <w:t xml:space="preserve"> the availability of</w:t>
      </w:r>
      <w:r w:rsidR="00D56678" w:rsidRPr="00D56678">
        <w:rPr>
          <w:rFonts w:ascii="Arial" w:eastAsia="Calibri" w:hAnsi="Arial" w:cs="Arial"/>
          <w:color w:val="000000"/>
          <w:kern w:val="0"/>
          <w:sz w:val="24"/>
          <w:szCs w:val="24"/>
          <w14:ligatures w14:val="none"/>
        </w:rPr>
        <w:t xml:space="preserve"> services to families, through lost working days due to workplace stress, </w:t>
      </w:r>
      <w:r w:rsidR="00856D9A" w:rsidRPr="00D56678">
        <w:rPr>
          <w:rFonts w:ascii="Arial" w:eastAsia="Calibri" w:hAnsi="Arial" w:cs="Arial"/>
          <w:color w:val="000000"/>
          <w:kern w:val="0"/>
          <w:sz w:val="24"/>
          <w:szCs w:val="24"/>
          <w14:ligatures w14:val="none"/>
        </w:rPr>
        <w:t>anxiety,</w:t>
      </w:r>
      <w:r w:rsidR="00D56678" w:rsidRPr="00D56678">
        <w:rPr>
          <w:rFonts w:ascii="Arial" w:eastAsia="Calibri" w:hAnsi="Arial" w:cs="Arial"/>
          <w:color w:val="000000"/>
          <w:kern w:val="0"/>
          <w:sz w:val="24"/>
          <w:szCs w:val="24"/>
          <w14:ligatures w14:val="none"/>
        </w:rPr>
        <w:t xml:space="preserve"> and depression (as cited in </w:t>
      </w:r>
      <w:proofErr w:type="spellStart"/>
      <w:r w:rsidR="00D56678" w:rsidRPr="00D56678">
        <w:rPr>
          <w:rFonts w:ascii="Arial" w:eastAsia="Calibri" w:hAnsi="Arial" w:cs="Arial"/>
          <w:color w:val="000000"/>
          <w:kern w:val="0"/>
          <w:sz w:val="24"/>
          <w:szCs w:val="24"/>
          <w14:ligatures w14:val="none"/>
        </w:rPr>
        <w:t>Ravalier</w:t>
      </w:r>
      <w:proofErr w:type="spellEnd"/>
      <w:r w:rsidR="00D56678" w:rsidRPr="00D56678">
        <w:rPr>
          <w:rFonts w:ascii="Arial" w:eastAsia="Calibri" w:hAnsi="Arial" w:cs="Arial"/>
          <w:color w:val="000000"/>
          <w:kern w:val="0"/>
          <w:sz w:val="24"/>
          <w:szCs w:val="24"/>
          <w14:ligatures w14:val="none"/>
        </w:rPr>
        <w:t xml:space="preserve"> et al., 2021).</w:t>
      </w:r>
      <w:r w:rsidR="0068282C" w:rsidRPr="2A84A868">
        <w:rPr>
          <w:rFonts w:ascii="Arial" w:eastAsia="Calibri" w:hAnsi="Arial" w:cs="Arial"/>
          <w:color w:val="000000" w:themeColor="text1"/>
          <w:sz w:val="24"/>
          <w:szCs w:val="24"/>
        </w:rPr>
        <w:t xml:space="preserve"> </w:t>
      </w:r>
      <w:r w:rsidR="00DD67C5" w:rsidRPr="2A84A868">
        <w:rPr>
          <w:rFonts w:ascii="Arial" w:eastAsia="Calibri" w:hAnsi="Arial" w:cs="Arial"/>
          <w:color w:val="000000" w:themeColor="text1"/>
          <w:sz w:val="24"/>
          <w:szCs w:val="24"/>
        </w:rPr>
        <w:t xml:space="preserve">Thus, outlining the further difficulties </w:t>
      </w:r>
      <w:r w:rsidR="00AA75D6" w:rsidRPr="2A84A868">
        <w:rPr>
          <w:rFonts w:ascii="Arial" w:eastAsia="Calibri" w:hAnsi="Arial" w:cs="Arial"/>
          <w:color w:val="000000" w:themeColor="text1"/>
          <w:sz w:val="24"/>
          <w:szCs w:val="24"/>
        </w:rPr>
        <w:t>social</w:t>
      </w:r>
      <w:r w:rsidR="00DD67C5" w:rsidRPr="2A84A868">
        <w:rPr>
          <w:rFonts w:ascii="Arial" w:eastAsia="Calibri" w:hAnsi="Arial" w:cs="Arial"/>
          <w:color w:val="000000" w:themeColor="text1"/>
          <w:sz w:val="24"/>
          <w:szCs w:val="24"/>
        </w:rPr>
        <w:t xml:space="preserve"> workers are likely to have faced navigating their role</w:t>
      </w:r>
      <w:r w:rsidR="003A53C1" w:rsidRPr="2A84A868">
        <w:rPr>
          <w:rFonts w:ascii="Arial" w:eastAsia="Calibri" w:hAnsi="Arial" w:cs="Arial"/>
          <w:color w:val="000000" w:themeColor="text1"/>
          <w:sz w:val="24"/>
          <w:szCs w:val="24"/>
        </w:rPr>
        <w:t xml:space="preserve"> and building safe and trusting relationships</w:t>
      </w:r>
      <w:r w:rsidR="00DD67C5" w:rsidRPr="2A84A868">
        <w:rPr>
          <w:rFonts w:ascii="Arial" w:eastAsia="Calibri" w:hAnsi="Arial" w:cs="Arial"/>
          <w:color w:val="000000" w:themeColor="text1"/>
          <w:sz w:val="24"/>
          <w:szCs w:val="24"/>
        </w:rPr>
        <w:t xml:space="preserve"> with</w:t>
      </w:r>
      <w:r w:rsidR="00AA75D6" w:rsidRPr="2A84A868">
        <w:rPr>
          <w:rFonts w:ascii="Arial" w:eastAsia="Calibri" w:hAnsi="Arial" w:cs="Arial"/>
          <w:color w:val="000000" w:themeColor="text1"/>
          <w:sz w:val="24"/>
          <w:szCs w:val="24"/>
        </w:rPr>
        <w:t xml:space="preserve"> families within</w:t>
      </w:r>
      <w:r w:rsidR="006E4579" w:rsidRPr="2A84A868">
        <w:rPr>
          <w:rFonts w:ascii="Arial" w:eastAsia="Calibri" w:hAnsi="Arial" w:cs="Arial"/>
          <w:color w:val="000000" w:themeColor="text1"/>
          <w:sz w:val="24"/>
          <w:szCs w:val="24"/>
        </w:rPr>
        <w:t xml:space="preserve"> a global</w:t>
      </w:r>
      <w:r w:rsidR="003A53C1" w:rsidRPr="2A84A868">
        <w:rPr>
          <w:rFonts w:ascii="Arial" w:eastAsia="Calibri" w:hAnsi="Arial" w:cs="Arial"/>
          <w:color w:val="000000" w:themeColor="text1"/>
          <w:sz w:val="24"/>
          <w:szCs w:val="24"/>
        </w:rPr>
        <w:t xml:space="preserve"> pandemic.</w:t>
      </w:r>
    </w:p>
    <w:p w14:paraId="3EDF9EEF" w14:textId="64606D05" w:rsidR="00D56678" w:rsidRPr="00D56678" w:rsidRDefault="0088379C" w:rsidP="00D56678">
      <w:pPr>
        <w:spacing w:line="360" w:lineRule="auto"/>
        <w:ind w:firstLine="720"/>
        <w:rPr>
          <w:rFonts w:ascii="Arial" w:eastAsia="Calibri" w:hAnsi="Arial" w:cs="Arial"/>
          <w:color w:val="000000"/>
          <w:kern w:val="0"/>
          <w:sz w:val="24"/>
          <w:szCs w:val="24"/>
          <w14:ligatures w14:val="none"/>
        </w:rPr>
      </w:pPr>
      <w:r w:rsidRPr="2A84A868">
        <w:rPr>
          <w:rFonts w:ascii="Arial" w:eastAsia="Calibri" w:hAnsi="Arial" w:cs="Arial"/>
          <w:color w:val="000000" w:themeColor="text1"/>
          <w:sz w:val="24"/>
          <w:szCs w:val="24"/>
        </w:rPr>
        <w:t>Th</w:t>
      </w:r>
      <w:r w:rsidR="25DFA797" w:rsidRPr="2A84A868">
        <w:rPr>
          <w:rFonts w:ascii="Arial" w:eastAsia="Calibri" w:hAnsi="Arial" w:cs="Arial"/>
          <w:color w:val="000000" w:themeColor="text1"/>
          <w:sz w:val="24"/>
          <w:szCs w:val="24"/>
        </w:rPr>
        <w:t>e</w:t>
      </w:r>
      <w:r w:rsidRPr="2A84A868">
        <w:rPr>
          <w:rFonts w:ascii="Arial" w:eastAsia="Calibri" w:hAnsi="Arial" w:cs="Arial"/>
          <w:color w:val="000000" w:themeColor="text1"/>
          <w:sz w:val="24"/>
          <w:szCs w:val="24"/>
        </w:rPr>
        <w:t xml:space="preserve"> longstanding stigma </w:t>
      </w:r>
      <w:r w:rsidR="00342CF7" w:rsidRPr="2A84A868">
        <w:rPr>
          <w:rFonts w:ascii="Arial" w:eastAsia="Calibri" w:hAnsi="Arial" w:cs="Arial"/>
          <w:color w:val="000000" w:themeColor="text1"/>
          <w:sz w:val="24"/>
          <w:szCs w:val="24"/>
        </w:rPr>
        <w:t>experienced by social workers</w:t>
      </w:r>
      <w:r w:rsidR="0091407B" w:rsidRPr="2A84A868">
        <w:rPr>
          <w:rFonts w:ascii="Arial" w:eastAsia="Calibri" w:hAnsi="Arial" w:cs="Arial"/>
          <w:color w:val="000000" w:themeColor="text1"/>
          <w:sz w:val="24"/>
          <w:szCs w:val="24"/>
        </w:rPr>
        <w:t xml:space="preserve"> in child protection services</w:t>
      </w:r>
      <w:r w:rsidR="00D1767D" w:rsidRPr="2A84A868">
        <w:rPr>
          <w:rFonts w:ascii="Arial" w:eastAsia="Calibri" w:hAnsi="Arial" w:cs="Arial"/>
          <w:color w:val="000000" w:themeColor="text1"/>
          <w:sz w:val="24"/>
          <w:szCs w:val="24"/>
        </w:rPr>
        <w:t xml:space="preserve"> alongside the</w:t>
      </w:r>
      <w:r w:rsidR="003A53C1" w:rsidRPr="2A84A868">
        <w:rPr>
          <w:rFonts w:ascii="Arial" w:eastAsia="Calibri" w:hAnsi="Arial" w:cs="Arial"/>
          <w:color w:val="000000" w:themeColor="text1"/>
          <w:sz w:val="24"/>
          <w:szCs w:val="24"/>
        </w:rPr>
        <w:t>ir drive to</w:t>
      </w:r>
      <w:r w:rsidR="00595C7F" w:rsidRPr="2A84A868">
        <w:rPr>
          <w:rFonts w:ascii="Arial" w:eastAsia="Calibri" w:hAnsi="Arial" w:cs="Arial"/>
          <w:color w:val="000000" w:themeColor="text1"/>
          <w:sz w:val="24"/>
          <w:szCs w:val="24"/>
        </w:rPr>
        <w:t xml:space="preserve"> build therapeutic relationships</w:t>
      </w:r>
      <w:r w:rsidR="003A53C1" w:rsidRPr="2A84A868">
        <w:rPr>
          <w:rFonts w:ascii="Arial" w:eastAsia="Calibri" w:hAnsi="Arial" w:cs="Arial"/>
          <w:color w:val="000000" w:themeColor="text1"/>
          <w:sz w:val="24"/>
          <w:szCs w:val="24"/>
        </w:rPr>
        <w:t xml:space="preserve"> </w:t>
      </w:r>
      <w:r w:rsidR="003AC706" w:rsidRPr="2A84A868">
        <w:rPr>
          <w:rFonts w:ascii="Arial" w:eastAsia="Calibri" w:hAnsi="Arial" w:cs="Arial"/>
          <w:color w:val="000000" w:themeColor="text1"/>
          <w:sz w:val="24"/>
          <w:szCs w:val="24"/>
        </w:rPr>
        <w:t xml:space="preserve">with children and families </w:t>
      </w:r>
      <w:r w:rsidR="00C34DE1" w:rsidRPr="2A84A868">
        <w:rPr>
          <w:rFonts w:ascii="Arial" w:eastAsia="Calibri" w:hAnsi="Arial" w:cs="Arial"/>
          <w:color w:val="000000" w:themeColor="text1"/>
          <w:sz w:val="24"/>
          <w:szCs w:val="24"/>
        </w:rPr>
        <w:t>whilst</w:t>
      </w:r>
      <w:r w:rsidR="003A53C1" w:rsidRPr="2A84A868">
        <w:rPr>
          <w:rFonts w:ascii="Arial" w:eastAsia="Calibri" w:hAnsi="Arial" w:cs="Arial"/>
          <w:color w:val="000000" w:themeColor="text1"/>
          <w:sz w:val="24"/>
          <w:szCs w:val="24"/>
        </w:rPr>
        <w:t xml:space="preserve"> simultaneously manag</w:t>
      </w:r>
      <w:r w:rsidR="00C34DE1" w:rsidRPr="2A84A868">
        <w:rPr>
          <w:rFonts w:ascii="Arial" w:eastAsia="Calibri" w:hAnsi="Arial" w:cs="Arial"/>
          <w:color w:val="000000" w:themeColor="text1"/>
          <w:sz w:val="24"/>
          <w:szCs w:val="24"/>
        </w:rPr>
        <w:t>ing</w:t>
      </w:r>
      <w:r w:rsidR="003A53C1" w:rsidRPr="2A84A868">
        <w:rPr>
          <w:rFonts w:ascii="Arial" w:eastAsia="Calibri" w:hAnsi="Arial" w:cs="Arial"/>
          <w:color w:val="000000" w:themeColor="text1"/>
          <w:sz w:val="24"/>
          <w:szCs w:val="24"/>
        </w:rPr>
        <w:t xml:space="preserve"> </w:t>
      </w:r>
      <w:r w:rsidR="00946F8C" w:rsidRPr="2A84A868">
        <w:rPr>
          <w:rFonts w:ascii="Arial" w:eastAsia="Calibri" w:hAnsi="Arial" w:cs="Arial"/>
          <w:color w:val="000000" w:themeColor="text1"/>
          <w:sz w:val="24"/>
          <w:szCs w:val="24"/>
        </w:rPr>
        <w:t>risk</w:t>
      </w:r>
      <w:r w:rsidR="00AE13C9">
        <w:rPr>
          <w:rFonts w:ascii="Arial" w:eastAsia="Calibri" w:hAnsi="Arial" w:cs="Arial"/>
          <w:color w:val="000000" w:themeColor="text1"/>
          <w:sz w:val="24"/>
          <w:szCs w:val="24"/>
        </w:rPr>
        <w:t>,</w:t>
      </w:r>
      <w:r w:rsidR="00946F8C" w:rsidRPr="2A84A868">
        <w:rPr>
          <w:rFonts w:ascii="Arial" w:eastAsia="Calibri" w:hAnsi="Arial" w:cs="Arial"/>
          <w:color w:val="000000" w:themeColor="text1"/>
          <w:sz w:val="24"/>
          <w:szCs w:val="24"/>
        </w:rPr>
        <w:t xml:space="preserve"> </w:t>
      </w:r>
      <w:r w:rsidR="00946F8C" w:rsidRPr="00D56678">
        <w:rPr>
          <w:rFonts w:ascii="Arial" w:eastAsia="Calibri" w:hAnsi="Arial" w:cs="Arial"/>
          <w:color w:val="000000"/>
          <w:kern w:val="0"/>
          <w:sz w:val="24"/>
          <w:szCs w:val="24"/>
          <w14:ligatures w14:val="none"/>
        </w:rPr>
        <w:t>illustrates</w:t>
      </w:r>
      <w:r w:rsidR="00D56678" w:rsidRPr="00D56678">
        <w:rPr>
          <w:rFonts w:ascii="Arial" w:eastAsia="Calibri" w:hAnsi="Arial" w:cs="Arial"/>
          <w:color w:val="000000"/>
          <w:kern w:val="0"/>
          <w:sz w:val="24"/>
          <w:szCs w:val="24"/>
          <w14:ligatures w14:val="none"/>
        </w:rPr>
        <w:t xml:space="preserve"> the need </w:t>
      </w:r>
      <w:r w:rsidR="00595C7F" w:rsidRPr="2A84A868">
        <w:rPr>
          <w:rFonts w:ascii="Arial" w:eastAsia="Calibri" w:hAnsi="Arial" w:cs="Arial"/>
          <w:color w:val="000000" w:themeColor="text1"/>
          <w:sz w:val="24"/>
          <w:szCs w:val="24"/>
        </w:rPr>
        <w:t>for</w:t>
      </w:r>
      <w:r w:rsidR="00D56678" w:rsidRPr="00D56678">
        <w:rPr>
          <w:rFonts w:ascii="Arial" w:eastAsia="Calibri" w:hAnsi="Arial" w:cs="Arial"/>
          <w:color w:val="000000"/>
          <w:kern w:val="0"/>
          <w:sz w:val="24"/>
          <w:szCs w:val="24"/>
          <w14:ligatures w14:val="none"/>
        </w:rPr>
        <w:t xml:space="preserve"> a shift in culture to ‘working with families’ rather than ‘doing things to </w:t>
      </w:r>
      <w:r w:rsidR="00946F8C" w:rsidRPr="00D56678">
        <w:rPr>
          <w:rFonts w:ascii="Arial" w:eastAsia="Calibri" w:hAnsi="Arial" w:cs="Arial"/>
          <w:color w:val="000000"/>
          <w:kern w:val="0"/>
          <w:sz w:val="24"/>
          <w:szCs w:val="24"/>
          <w14:ligatures w14:val="none"/>
        </w:rPr>
        <w:t>them’</w:t>
      </w:r>
      <w:r w:rsidR="00946F8C" w:rsidRPr="2A84A868">
        <w:rPr>
          <w:rFonts w:ascii="Arial" w:eastAsia="Calibri" w:hAnsi="Arial" w:cs="Arial"/>
          <w:color w:val="000000" w:themeColor="text1"/>
          <w:sz w:val="24"/>
          <w:szCs w:val="24"/>
        </w:rPr>
        <w:t>. It</w:t>
      </w:r>
      <w:r w:rsidR="00902522" w:rsidRPr="2A84A868">
        <w:rPr>
          <w:rFonts w:ascii="Arial" w:eastAsia="Calibri" w:hAnsi="Arial" w:cs="Arial"/>
          <w:color w:val="000000" w:themeColor="text1"/>
          <w:sz w:val="24"/>
          <w:szCs w:val="24"/>
        </w:rPr>
        <w:t xml:space="preserve"> also </w:t>
      </w:r>
      <w:r w:rsidR="00466B1F" w:rsidRPr="2A84A868">
        <w:rPr>
          <w:rFonts w:ascii="Arial" w:eastAsia="Calibri" w:hAnsi="Arial" w:cs="Arial"/>
          <w:color w:val="000000" w:themeColor="text1"/>
          <w:sz w:val="24"/>
          <w:szCs w:val="24"/>
        </w:rPr>
        <w:t>illustrates</w:t>
      </w:r>
      <w:r w:rsidR="007D65DB" w:rsidRPr="2A84A868">
        <w:rPr>
          <w:rFonts w:ascii="Arial" w:eastAsia="Calibri" w:hAnsi="Arial" w:cs="Arial"/>
          <w:color w:val="000000" w:themeColor="text1"/>
          <w:sz w:val="24"/>
          <w:szCs w:val="24"/>
        </w:rPr>
        <w:t xml:space="preserve"> the</w:t>
      </w:r>
      <w:r w:rsidR="00902522" w:rsidRPr="2A84A868">
        <w:rPr>
          <w:rFonts w:ascii="Arial" w:eastAsia="Calibri" w:hAnsi="Arial" w:cs="Arial"/>
          <w:color w:val="000000" w:themeColor="text1"/>
          <w:sz w:val="24"/>
          <w:szCs w:val="24"/>
        </w:rPr>
        <w:t xml:space="preserve"> potential benefits of </w:t>
      </w:r>
      <w:r w:rsidR="3A443A58" w:rsidRPr="2A84A868">
        <w:rPr>
          <w:rFonts w:ascii="Arial" w:eastAsia="Calibri" w:hAnsi="Arial" w:cs="Arial"/>
          <w:color w:val="000000" w:themeColor="text1"/>
          <w:sz w:val="24"/>
          <w:szCs w:val="24"/>
        </w:rPr>
        <w:t xml:space="preserve">multi-disciplinary </w:t>
      </w:r>
      <w:r w:rsidR="691F2D05" w:rsidRPr="2A84A868">
        <w:rPr>
          <w:rFonts w:ascii="Arial" w:eastAsia="Calibri" w:hAnsi="Arial" w:cs="Arial"/>
          <w:color w:val="000000" w:themeColor="text1"/>
          <w:sz w:val="24"/>
          <w:szCs w:val="24"/>
        </w:rPr>
        <w:t xml:space="preserve">team </w:t>
      </w:r>
      <w:r w:rsidR="72338815" w:rsidRPr="2A84A868">
        <w:rPr>
          <w:rFonts w:ascii="Arial" w:eastAsia="Calibri" w:hAnsi="Arial" w:cs="Arial"/>
          <w:color w:val="000000" w:themeColor="text1"/>
          <w:sz w:val="24"/>
          <w:szCs w:val="24"/>
        </w:rPr>
        <w:t xml:space="preserve">(MDT) </w:t>
      </w:r>
      <w:r w:rsidR="00902522" w:rsidRPr="2A84A868">
        <w:rPr>
          <w:rFonts w:ascii="Arial" w:eastAsia="Calibri" w:hAnsi="Arial" w:cs="Arial"/>
          <w:color w:val="000000" w:themeColor="text1"/>
          <w:sz w:val="24"/>
          <w:szCs w:val="24"/>
        </w:rPr>
        <w:t>working</w:t>
      </w:r>
      <w:r w:rsidR="00466B1F" w:rsidRPr="2A84A868">
        <w:rPr>
          <w:rFonts w:ascii="Arial" w:eastAsia="Calibri" w:hAnsi="Arial" w:cs="Arial"/>
          <w:color w:val="000000" w:themeColor="text1"/>
          <w:sz w:val="24"/>
          <w:szCs w:val="24"/>
        </w:rPr>
        <w:t xml:space="preserve"> to reduce fragmented or silo</w:t>
      </w:r>
      <w:r w:rsidR="7E6C7DE1" w:rsidRPr="2A84A868">
        <w:rPr>
          <w:rFonts w:ascii="Arial" w:eastAsia="Calibri" w:hAnsi="Arial" w:cs="Arial"/>
          <w:color w:val="000000" w:themeColor="text1"/>
          <w:sz w:val="24"/>
          <w:szCs w:val="24"/>
        </w:rPr>
        <w:t>ed</w:t>
      </w:r>
      <w:r w:rsidR="00466B1F" w:rsidRPr="2A84A868">
        <w:rPr>
          <w:rFonts w:ascii="Arial" w:eastAsia="Calibri" w:hAnsi="Arial" w:cs="Arial"/>
          <w:color w:val="000000" w:themeColor="text1"/>
          <w:sz w:val="24"/>
          <w:szCs w:val="24"/>
        </w:rPr>
        <w:t xml:space="preserve"> working patterns</w:t>
      </w:r>
      <w:r w:rsidR="00902522" w:rsidRPr="2A84A868">
        <w:rPr>
          <w:rFonts w:ascii="Arial" w:eastAsia="Calibri" w:hAnsi="Arial" w:cs="Arial"/>
          <w:color w:val="000000" w:themeColor="text1"/>
          <w:sz w:val="24"/>
          <w:szCs w:val="24"/>
        </w:rPr>
        <w:t xml:space="preserve"> in </w:t>
      </w:r>
      <w:r w:rsidR="007D65DB" w:rsidRPr="2A84A868">
        <w:rPr>
          <w:rFonts w:ascii="Arial" w:eastAsia="Calibri" w:hAnsi="Arial" w:cs="Arial"/>
          <w:color w:val="000000" w:themeColor="text1"/>
          <w:sz w:val="24"/>
          <w:szCs w:val="24"/>
        </w:rPr>
        <w:t xml:space="preserve">such </w:t>
      </w:r>
      <w:r w:rsidR="0027471F" w:rsidRPr="2A84A868">
        <w:rPr>
          <w:rFonts w:ascii="Arial" w:eastAsia="Calibri" w:hAnsi="Arial" w:cs="Arial"/>
          <w:color w:val="000000" w:themeColor="text1"/>
          <w:sz w:val="24"/>
          <w:szCs w:val="24"/>
        </w:rPr>
        <w:t>high-risk</w:t>
      </w:r>
      <w:r w:rsidR="007D65DB" w:rsidRPr="2A84A868">
        <w:rPr>
          <w:rFonts w:ascii="Arial" w:eastAsia="Calibri" w:hAnsi="Arial" w:cs="Arial"/>
          <w:color w:val="000000" w:themeColor="text1"/>
          <w:sz w:val="24"/>
          <w:szCs w:val="24"/>
        </w:rPr>
        <w:t xml:space="preserve"> contexts</w:t>
      </w:r>
      <w:r w:rsidR="001B22E1" w:rsidRPr="2A84A868">
        <w:rPr>
          <w:rFonts w:ascii="Arial" w:eastAsia="Calibri" w:hAnsi="Arial" w:cs="Arial"/>
          <w:color w:val="000000" w:themeColor="text1"/>
          <w:sz w:val="24"/>
          <w:szCs w:val="24"/>
        </w:rPr>
        <w:t xml:space="preserve">. </w:t>
      </w:r>
      <w:r w:rsidR="00D56678" w:rsidRPr="00D56678">
        <w:rPr>
          <w:rFonts w:ascii="Arial" w:eastAsia="Calibri" w:hAnsi="Arial" w:cs="Arial"/>
          <w:color w:val="000000"/>
          <w:kern w:val="0"/>
          <w:sz w:val="24"/>
          <w:szCs w:val="24"/>
          <w14:ligatures w14:val="none"/>
        </w:rPr>
        <w:t>This would enable social workers to fulfil what they view as ‘true social work functions’ (</w:t>
      </w:r>
      <w:proofErr w:type="spellStart"/>
      <w:r w:rsidR="00D56678" w:rsidRPr="00D56678">
        <w:rPr>
          <w:rFonts w:ascii="Arial" w:eastAsia="Calibri" w:hAnsi="Arial" w:cs="Arial"/>
          <w:color w:val="000000"/>
          <w:kern w:val="0"/>
          <w:sz w:val="24"/>
          <w:szCs w:val="24"/>
          <w14:ligatures w14:val="none"/>
        </w:rPr>
        <w:t>Morazes</w:t>
      </w:r>
      <w:proofErr w:type="spellEnd"/>
      <w:r w:rsidR="00D56678" w:rsidRPr="00D56678">
        <w:rPr>
          <w:rFonts w:ascii="Arial" w:eastAsia="Calibri" w:hAnsi="Arial" w:cs="Arial"/>
          <w:color w:val="000000"/>
          <w:kern w:val="0"/>
          <w:sz w:val="24"/>
          <w:szCs w:val="24"/>
          <w14:ligatures w14:val="none"/>
        </w:rPr>
        <w:t xml:space="preserve"> et al., 2010, p. 243) and reform social work practice, with an emphasis on increased support for social workers (Stanley et al., 2006) and families (Higgins, 2017). </w:t>
      </w:r>
    </w:p>
    <w:p w14:paraId="23E10FD7" w14:textId="77777777" w:rsidR="00D56678" w:rsidRPr="00D56678" w:rsidRDefault="00D56678" w:rsidP="00D56678">
      <w:pPr>
        <w:keepNext/>
        <w:keepLines/>
        <w:spacing w:before="40" w:after="0" w:line="256" w:lineRule="auto"/>
        <w:outlineLvl w:val="1"/>
        <w:rPr>
          <w:rFonts w:ascii="Arial" w:eastAsia="Times New Roman" w:hAnsi="Arial" w:cs="Times New Roman"/>
          <w:b/>
          <w:color w:val="000000"/>
          <w:kern w:val="0"/>
          <w:sz w:val="24"/>
          <w:szCs w:val="26"/>
          <w14:ligatures w14:val="none"/>
        </w:rPr>
      </w:pPr>
      <w:bookmarkStart w:id="9" w:name="_Toc132802512"/>
      <w:bookmarkStart w:id="10" w:name="_Toc140250158"/>
      <w:r w:rsidRPr="00D56678">
        <w:rPr>
          <w:rFonts w:ascii="Arial" w:eastAsia="Times New Roman" w:hAnsi="Arial" w:cs="Times New Roman"/>
          <w:b/>
          <w:color w:val="000000"/>
          <w:kern w:val="0"/>
          <w:sz w:val="24"/>
          <w:szCs w:val="26"/>
          <w14:ligatures w14:val="none"/>
        </w:rPr>
        <w:t>Strengthening Families Protecting Children: The Family safeguarding model</w:t>
      </w:r>
      <w:bookmarkEnd w:id="9"/>
      <w:bookmarkEnd w:id="10"/>
    </w:p>
    <w:p w14:paraId="0C297CDB" w14:textId="77777777" w:rsidR="00D56678" w:rsidRPr="00D56678" w:rsidRDefault="00D56678" w:rsidP="00D56678">
      <w:pPr>
        <w:spacing w:line="256" w:lineRule="auto"/>
        <w:rPr>
          <w:rFonts w:ascii="Calibri" w:eastAsia="Calibri" w:hAnsi="Calibri" w:cs="Times New Roman"/>
          <w:kern w:val="0"/>
          <w14:ligatures w14:val="none"/>
        </w:rPr>
      </w:pPr>
    </w:p>
    <w:p w14:paraId="2EA7978E" w14:textId="772E6E08"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Following concerns and serious case reviews</w:t>
      </w:r>
      <w:r w:rsidR="00AE13C9">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the Department </w:t>
      </w:r>
      <w:r w:rsidR="66127B8A" w:rsidRPr="00D56678">
        <w:rPr>
          <w:rFonts w:ascii="Arial" w:eastAsia="Calibri" w:hAnsi="Arial" w:cs="Arial"/>
          <w:color w:val="000000"/>
          <w:kern w:val="0"/>
          <w:sz w:val="24"/>
          <w:szCs w:val="24"/>
          <w14:ligatures w14:val="none"/>
        </w:rPr>
        <w:t xml:space="preserve">for </w:t>
      </w:r>
      <w:r w:rsidRPr="00D56678">
        <w:rPr>
          <w:rFonts w:ascii="Arial" w:eastAsia="Calibri" w:hAnsi="Arial" w:cs="Arial"/>
          <w:color w:val="000000"/>
          <w:kern w:val="0"/>
          <w:sz w:val="24"/>
          <w:szCs w:val="24"/>
          <w14:ligatures w14:val="none"/>
        </w:rPr>
        <w:t>Education (2019) launched the Strengthening Families Protecting Children Framework, which advocates for reducing bureaucratic burden and working collaboratively with other systems of care. The aim is to enable early support when working with complex cases (Munro, 2011), reform child protection services to ones that build resilience</w:t>
      </w:r>
      <w:r w:rsidR="00AE13C9">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enable social workers to manage risks confidently (Department for Education, 2019) and ultimately reduce the number of children entering care. </w:t>
      </w:r>
    </w:p>
    <w:p w14:paraId="6E6DECB0" w14:textId="4F70C05B" w:rsidR="00D56678" w:rsidRPr="00D56678" w:rsidRDefault="00D56678" w:rsidP="00D56678">
      <w:pPr>
        <w:spacing w:line="360" w:lineRule="auto"/>
        <w:ind w:firstLine="720"/>
        <w:rPr>
          <w:rFonts w:ascii="Arial" w:eastAsia="Calibri" w:hAnsi="Arial" w:cs="Arial"/>
          <w:color w:val="000000"/>
          <w:kern w:val="0"/>
          <w:sz w:val="24"/>
          <w:szCs w:val="24"/>
          <w14:ligatures w14:val="none"/>
        </w:rPr>
      </w:pPr>
      <w:bookmarkStart w:id="11" w:name="_Hlk140253258"/>
      <w:r w:rsidRPr="00D56678">
        <w:rPr>
          <w:rFonts w:ascii="Arial" w:eastAsia="Calibri" w:hAnsi="Arial" w:cs="Arial"/>
          <w:color w:val="000000"/>
          <w:kern w:val="0"/>
          <w:sz w:val="24"/>
          <w:szCs w:val="24"/>
          <w14:ligatures w14:val="none"/>
        </w:rPr>
        <w:t>Initially implemented within local authorities deemed to ‘require improvement’, it has three main ‘innovators’, who developed models to meet these aims, including: Hertfordshire’s: ‘Family Safeguarding Model (FSM)’, Leeds: ‘Family Valued’, and North Yorkshire</w:t>
      </w:r>
      <w:r w:rsidR="00AE13C9">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who developed ‘No Wrong Door’ (Department of Education, 2019).</w:t>
      </w:r>
      <w:bookmarkStart w:id="12" w:name="_Hlk139037728"/>
      <w:r w:rsidRPr="00D56678">
        <w:rPr>
          <w:rFonts w:ascii="Arial" w:eastAsia="Calibri" w:hAnsi="Arial" w:cs="Arial"/>
          <w:color w:val="000000"/>
          <w:kern w:val="0"/>
          <w:sz w:val="24"/>
          <w:szCs w:val="24"/>
          <w14:ligatures w14:val="none"/>
        </w:rPr>
        <w:t xml:space="preserve"> </w:t>
      </w:r>
      <w:bookmarkStart w:id="13" w:name="_Hlk140252117"/>
      <w:r w:rsidRPr="00D56678">
        <w:rPr>
          <w:rFonts w:ascii="Arial" w:eastAsia="Calibri" w:hAnsi="Arial" w:cs="Arial"/>
          <w:color w:val="000000"/>
          <w:kern w:val="0"/>
          <w:sz w:val="24"/>
          <w:szCs w:val="24"/>
          <w14:ligatures w14:val="none"/>
        </w:rPr>
        <w:t xml:space="preserve">Hertfordshire were the first to roll out the FSM in April 2015, which advocates for having ‘all professionals under one roof’, to improve joined up working and shared </w:t>
      </w:r>
      <w:r w:rsidRPr="00D56678">
        <w:rPr>
          <w:rFonts w:ascii="Arial" w:eastAsia="Calibri" w:hAnsi="Arial" w:cs="Arial"/>
          <w:color w:val="000000"/>
          <w:kern w:val="0"/>
          <w:sz w:val="24"/>
          <w:szCs w:val="24"/>
          <w14:ligatures w14:val="none"/>
        </w:rPr>
        <w:lastRenderedPageBreak/>
        <w:t>communication systems (</w:t>
      </w:r>
      <w:r w:rsidRPr="005411B2">
        <w:rPr>
          <w:rFonts w:ascii="Arial" w:eastAsia="Calibri" w:hAnsi="Arial" w:cs="Arial"/>
          <w:color w:val="000000"/>
          <w:kern w:val="0"/>
          <w:sz w:val="24"/>
          <w:szCs w:val="24"/>
          <w14:ligatures w14:val="none"/>
        </w:rPr>
        <w:t>Forrester et al.,</w:t>
      </w:r>
      <w:r w:rsidRPr="00D56678">
        <w:rPr>
          <w:rFonts w:ascii="Arial" w:eastAsia="Calibri" w:hAnsi="Arial" w:cs="Arial"/>
          <w:color w:val="000000"/>
          <w:kern w:val="0"/>
          <w:sz w:val="24"/>
          <w:szCs w:val="24"/>
          <w14:ligatures w14:val="none"/>
        </w:rPr>
        <w:t xml:space="preserve"> 2017). Practitioners addressing parental mental health, domestic abuse, and substance misuse difficulties were employed directly within social work teams to work therapeutically, or to provide consultation/training to the team. The model utilises evidence-based approaches (</w:t>
      </w:r>
      <w:r w:rsidRPr="005411B2">
        <w:rPr>
          <w:rFonts w:ascii="Arial" w:eastAsia="Calibri" w:hAnsi="Arial" w:cs="Arial"/>
          <w:color w:val="000000"/>
          <w:kern w:val="0"/>
          <w:sz w:val="24"/>
          <w:szCs w:val="24"/>
          <w14:ligatures w14:val="none"/>
        </w:rPr>
        <w:t>Forrester et al</w:t>
      </w:r>
      <w:r w:rsidR="005411B2" w:rsidRPr="005411B2">
        <w:rPr>
          <w:rFonts w:ascii="Arial" w:eastAsia="Calibri" w:hAnsi="Arial" w:cs="Arial"/>
          <w:color w:val="000000"/>
          <w:kern w:val="0"/>
          <w:sz w:val="24"/>
          <w:szCs w:val="24"/>
          <w14:ligatures w14:val="none"/>
        </w:rPr>
        <w:t>.</w:t>
      </w:r>
      <w:r w:rsidRPr="005411B2">
        <w:rPr>
          <w:rFonts w:ascii="Arial" w:eastAsia="Calibri" w:hAnsi="Arial" w:cs="Arial"/>
          <w:color w:val="000000"/>
          <w:kern w:val="0"/>
          <w:sz w:val="24"/>
          <w:szCs w:val="24"/>
          <w14:ligatures w14:val="none"/>
        </w:rPr>
        <w:t>, 2017; Forrester et al</w:t>
      </w:r>
      <w:r w:rsidR="005411B2" w:rsidRPr="005411B2">
        <w:rPr>
          <w:rFonts w:ascii="Arial" w:eastAsia="Calibri" w:hAnsi="Arial" w:cs="Arial"/>
          <w:color w:val="000000"/>
          <w:kern w:val="0"/>
          <w:sz w:val="24"/>
          <w:szCs w:val="24"/>
          <w14:ligatures w14:val="none"/>
        </w:rPr>
        <w:t>.</w:t>
      </w:r>
      <w:r w:rsidRPr="005411B2">
        <w:rPr>
          <w:rFonts w:ascii="Arial" w:eastAsia="Calibri" w:hAnsi="Arial" w:cs="Arial"/>
          <w:color w:val="000000"/>
          <w:kern w:val="0"/>
          <w:sz w:val="24"/>
          <w:szCs w:val="24"/>
          <w14:ligatures w14:val="none"/>
        </w:rPr>
        <w:t>, 2013</w:t>
      </w:r>
      <w:r w:rsidRPr="00D56678">
        <w:rPr>
          <w:rFonts w:ascii="Arial" w:eastAsia="Calibri" w:hAnsi="Arial" w:cs="Arial"/>
          <w:color w:val="000000"/>
          <w:kern w:val="0"/>
          <w:sz w:val="24"/>
          <w:szCs w:val="24"/>
          <w14:ligatures w14:val="none"/>
        </w:rPr>
        <w:t>), including multidisciplinary collaboration (NHS England, 2014)</w:t>
      </w:r>
      <w:r w:rsidR="008A121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motivational interviewing (Hohman, 2011) and team formulation (Johnstone, 2017), aiming to empower social workers to support parents to make sustainable changes to benefit their children. </w:t>
      </w:r>
    </w:p>
    <w:p w14:paraId="0A1E0E6E" w14:textId="6354397D" w:rsidR="00D56678" w:rsidRPr="00D56678" w:rsidRDefault="00D56678" w:rsidP="00D56678">
      <w:pPr>
        <w:spacing w:before="240" w:after="240" w:line="360" w:lineRule="auto"/>
        <w:ind w:firstLine="720"/>
        <w:rPr>
          <w:rFonts w:ascii="Times New Roman" w:eastAsia="Times New Roman" w:hAnsi="Times New Roman" w:cs="Times New Roman"/>
          <w:color w:val="484848"/>
          <w:kern w:val="0"/>
          <w:sz w:val="27"/>
          <w:szCs w:val="27"/>
          <w:lang w:eastAsia="en-GB"/>
          <w14:ligatures w14:val="none"/>
        </w:rPr>
      </w:pPr>
      <w:r w:rsidRPr="00D56678">
        <w:rPr>
          <w:rFonts w:ascii="Arial" w:eastAsia="Times New Roman" w:hAnsi="Arial" w:cs="Arial"/>
          <w:color w:val="000000"/>
          <w:kern w:val="0"/>
          <w:sz w:val="24"/>
          <w:szCs w:val="24"/>
          <w:lang w:eastAsia="en-GB"/>
          <w14:ligatures w14:val="none"/>
        </w:rPr>
        <w:t>Since its</w:t>
      </w:r>
      <w:r w:rsidR="00DA6001">
        <w:rPr>
          <w:rFonts w:ascii="Arial" w:eastAsia="Times New Roman" w:hAnsi="Arial" w:cs="Arial"/>
          <w:color w:val="000000"/>
          <w:kern w:val="0"/>
          <w:sz w:val="24"/>
          <w:szCs w:val="24"/>
          <w:lang w:eastAsia="en-GB"/>
          <w14:ligatures w14:val="none"/>
        </w:rPr>
        <w:t>’</w:t>
      </w:r>
      <w:r w:rsidRPr="00D56678">
        <w:rPr>
          <w:rFonts w:ascii="Arial" w:eastAsia="Times New Roman" w:hAnsi="Arial" w:cs="Arial"/>
          <w:color w:val="000000"/>
          <w:kern w:val="0"/>
          <w:sz w:val="24"/>
          <w:szCs w:val="24"/>
          <w:lang w:eastAsia="en-GB"/>
          <w14:ligatures w14:val="none"/>
        </w:rPr>
        <w:t xml:space="preserve"> implementation</w:t>
      </w:r>
      <w:r w:rsidR="00AE13C9">
        <w:rPr>
          <w:rFonts w:ascii="Arial" w:eastAsia="Times New Roman" w:hAnsi="Arial" w:cs="Arial"/>
          <w:color w:val="000000"/>
          <w:kern w:val="0"/>
          <w:sz w:val="24"/>
          <w:szCs w:val="24"/>
          <w:lang w:eastAsia="en-GB"/>
          <w14:ligatures w14:val="none"/>
        </w:rPr>
        <w:t>,</w:t>
      </w:r>
      <w:r w:rsidRPr="00D56678">
        <w:rPr>
          <w:rFonts w:ascii="Arial" w:eastAsia="Times New Roman" w:hAnsi="Arial" w:cs="Arial"/>
          <w:color w:val="000000"/>
          <w:kern w:val="0"/>
          <w:sz w:val="24"/>
          <w:szCs w:val="24"/>
          <w:lang w:eastAsia="en-GB"/>
          <w14:ligatures w14:val="none"/>
        </w:rPr>
        <w:t xml:space="preserve"> there have been substantial cost savings, a reduction in families accessing emergency services and evidence of collaborative working through wider perspectives shared </w:t>
      </w:r>
      <w:r w:rsidRPr="00D56678">
        <w:rPr>
          <w:rFonts w:ascii="Arial" w:eastAsia="Times New Roman" w:hAnsi="Arial" w:cs="Arial"/>
          <w:kern w:val="0"/>
          <w:sz w:val="24"/>
          <w:szCs w:val="24"/>
          <w:lang w:eastAsia="en-GB"/>
          <w14:ligatures w14:val="none"/>
        </w:rPr>
        <w:t>on family issues in group supervision and the shared workbook system</w:t>
      </w:r>
      <w:r w:rsidRPr="00D56678">
        <w:rPr>
          <w:rFonts w:ascii="Times New Roman" w:eastAsia="Times New Roman" w:hAnsi="Times New Roman" w:cs="Times New Roman"/>
          <w:kern w:val="0"/>
          <w:sz w:val="24"/>
          <w:szCs w:val="24"/>
          <w:lang w:eastAsia="en-GB"/>
          <w14:ligatures w14:val="none"/>
        </w:rPr>
        <w:t xml:space="preserve"> (</w:t>
      </w:r>
      <w:r w:rsidRPr="00D56678">
        <w:rPr>
          <w:rFonts w:ascii="Arial" w:eastAsia="Times New Roman" w:hAnsi="Arial" w:cs="Arial"/>
          <w:kern w:val="0"/>
          <w:sz w:val="24"/>
          <w:szCs w:val="24"/>
          <w:lang w:eastAsia="en-GB"/>
          <w14:ligatures w14:val="none"/>
        </w:rPr>
        <w:t>Forrester et al., 2017). These successful outcomes have led to 16 local authorities using the model currently and many more expressing an interest in adopting the approach (</w:t>
      </w:r>
      <w:r w:rsidR="00A47DA3">
        <w:rPr>
          <w:rFonts w:ascii="Arial" w:eastAsia="Times New Roman" w:hAnsi="Arial" w:cs="Arial"/>
          <w:kern w:val="0"/>
          <w:sz w:val="24"/>
          <w:szCs w:val="24"/>
          <w:lang w:eastAsia="en-GB"/>
          <w14:ligatures w14:val="none"/>
        </w:rPr>
        <w:t>Social care institute for excellence</w:t>
      </w:r>
      <w:r w:rsidRPr="00D56678">
        <w:rPr>
          <w:rFonts w:ascii="Arial" w:eastAsia="Times New Roman" w:hAnsi="Arial" w:cs="Arial"/>
          <w:kern w:val="0"/>
          <w:sz w:val="24"/>
          <w:szCs w:val="24"/>
          <w:lang w:eastAsia="en-GB"/>
          <w14:ligatures w14:val="none"/>
        </w:rPr>
        <w:t>, 2022).</w:t>
      </w:r>
      <w:r w:rsidRPr="00D56678">
        <w:rPr>
          <w:rFonts w:ascii="Times New Roman" w:eastAsia="Times New Roman" w:hAnsi="Times New Roman" w:cs="Times New Roman"/>
          <w:color w:val="484848"/>
          <w:kern w:val="0"/>
          <w:sz w:val="27"/>
          <w:szCs w:val="27"/>
          <w:lang w:eastAsia="en-GB"/>
          <w14:ligatures w14:val="none"/>
        </w:rPr>
        <w:t xml:space="preserve"> </w:t>
      </w:r>
    </w:p>
    <w:p w14:paraId="3E1C5A6B"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14" w:name="_Toc132802513"/>
      <w:bookmarkStart w:id="15" w:name="_Toc140250159"/>
      <w:bookmarkEnd w:id="11"/>
      <w:bookmarkEnd w:id="12"/>
      <w:bookmarkEnd w:id="13"/>
      <w:r w:rsidRPr="00D56678">
        <w:rPr>
          <w:rFonts w:ascii="Arial" w:eastAsia="Times New Roman" w:hAnsi="Arial" w:cs="Arial"/>
          <w:b/>
          <w:color w:val="000000"/>
          <w:kern w:val="0"/>
          <w:sz w:val="24"/>
          <w:szCs w:val="24"/>
          <w14:ligatures w14:val="none"/>
        </w:rPr>
        <w:t>Rationale for the study</w:t>
      </w:r>
      <w:bookmarkEnd w:id="14"/>
      <w:bookmarkEnd w:id="15"/>
    </w:p>
    <w:p w14:paraId="60C58725" w14:textId="669F131F"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Family Safeguarding Model is a child social care model that advocates for a holistic family approach and shifts in oppressive practice (Rodger et al., 2020). There is no current research exploring social workers’ first-hand lived experiences of working within this model and how it influences their experiences and approaches when working with complex families. </w:t>
      </w:r>
    </w:p>
    <w:p w14:paraId="14DE9333" w14:textId="08E60AE5"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This project aims to contribute to psychological research and build on existing literature around the impact of having multi-disciplinary professionals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such as psychologists embedded in Children</w:t>
      </w:r>
      <w:r w:rsidR="00856882">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Social Care. The research is unique as it explores social workers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experiences of working in </w:t>
      </w:r>
      <w:r w:rsidR="00856882" w:rsidRPr="00D56678">
        <w:rPr>
          <w:rFonts w:ascii="Arial" w:eastAsia="Calibri" w:hAnsi="Arial" w:cs="Arial"/>
          <w:color w:val="000000"/>
          <w:kern w:val="0"/>
          <w:sz w:val="24"/>
          <w:szCs w:val="24"/>
          <w14:ligatures w14:val="none"/>
        </w:rPr>
        <w:t>psychologically informed</w:t>
      </w:r>
      <w:r w:rsidRPr="00D56678">
        <w:rPr>
          <w:rFonts w:ascii="Arial" w:eastAsia="Calibri" w:hAnsi="Arial" w:cs="Arial"/>
          <w:color w:val="000000"/>
          <w:kern w:val="0"/>
          <w:sz w:val="24"/>
          <w:szCs w:val="24"/>
          <w14:ligatures w14:val="none"/>
        </w:rPr>
        <w:t xml:space="preserve"> ways. This can inform recommendations for practice and future research around social workers working within child safeguarding settings. </w:t>
      </w:r>
    </w:p>
    <w:p w14:paraId="39C1CF90"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16" w:name="_Toc132802514"/>
      <w:bookmarkStart w:id="17" w:name="_Toc140250160"/>
      <w:r w:rsidRPr="00D56678">
        <w:rPr>
          <w:rFonts w:ascii="Arial" w:eastAsia="Times New Roman" w:hAnsi="Arial" w:cs="Arial"/>
          <w:b/>
          <w:color w:val="000000"/>
          <w:kern w:val="0"/>
          <w:sz w:val="24"/>
          <w:szCs w:val="24"/>
          <w14:ligatures w14:val="none"/>
        </w:rPr>
        <w:t>Research Aims</w:t>
      </w:r>
      <w:bookmarkEnd w:id="16"/>
      <w:bookmarkEnd w:id="17"/>
    </w:p>
    <w:p w14:paraId="5B449E74" w14:textId="77777777" w:rsidR="00D56678" w:rsidRPr="00D56678" w:rsidRDefault="00D56678" w:rsidP="00D56678">
      <w:pPr>
        <w:spacing w:line="360" w:lineRule="auto"/>
        <w:ind w:firstLine="36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aims of this study were to: </w:t>
      </w:r>
    </w:p>
    <w:p w14:paraId="727FAB7E" w14:textId="1E5256BA" w:rsidR="00D56678" w:rsidRPr="00D56678" w:rsidRDefault="00D56678" w:rsidP="00D56678">
      <w:pPr>
        <w:numPr>
          <w:ilvl w:val="0"/>
          <w:numId w:val="4"/>
        </w:numPr>
        <w:spacing w:line="360" w:lineRule="auto"/>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Explore social workers’ lived experiences</w:t>
      </w:r>
      <w:r w:rsidR="00116F1D" w:rsidRPr="2A84A868">
        <w:rPr>
          <w:rFonts w:ascii="Arial" w:eastAsia="Calibri" w:hAnsi="Arial" w:cs="Arial"/>
          <w:color w:val="000000" w:themeColor="text1"/>
          <w:sz w:val="24"/>
          <w:szCs w:val="24"/>
        </w:rPr>
        <w:t xml:space="preserve"> </w:t>
      </w:r>
      <w:r w:rsidR="138633D1" w:rsidRPr="2A84A868">
        <w:rPr>
          <w:rFonts w:ascii="Arial" w:eastAsia="Calibri" w:hAnsi="Arial" w:cs="Arial"/>
          <w:color w:val="000000" w:themeColor="text1"/>
          <w:sz w:val="24"/>
          <w:szCs w:val="24"/>
        </w:rPr>
        <w:t>(</w:t>
      </w:r>
      <w:r w:rsidR="00590CA2" w:rsidRPr="2A84A868">
        <w:rPr>
          <w:rFonts w:ascii="Arial" w:eastAsia="Calibri" w:hAnsi="Arial" w:cs="Arial"/>
          <w:color w:val="000000" w:themeColor="text1"/>
          <w:sz w:val="24"/>
          <w:szCs w:val="24"/>
        </w:rPr>
        <w:t xml:space="preserve">such as their thoughts, </w:t>
      </w:r>
      <w:r w:rsidR="00856882" w:rsidRPr="2A84A868">
        <w:rPr>
          <w:rFonts w:ascii="Arial" w:eastAsia="Calibri" w:hAnsi="Arial" w:cs="Arial"/>
          <w:color w:val="000000" w:themeColor="text1"/>
          <w:sz w:val="24"/>
          <w:szCs w:val="24"/>
        </w:rPr>
        <w:t>feelings,</w:t>
      </w:r>
      <w:r w:rsidR="00590CA2" w:rsidRPr="2A84A868">
        <w:rPr>
          <w:rFonts w:ascii="Arial" w:eastAsia="Calibri" w:hAnsi="Arial" w:cs="Arial"/>
          <w:color w:val="000000" w:themeColor="text1"/>
          <w:sz w:val="24"/>
          <w:szCs w:val="24"/>
        </w:rPr>
        <w:t xml:space="preserve"> and </w:t>
      </w:r>
      <w:r w:rsidR="004376BE" w:rsidRPr="2A84A868">
        <w:rPr>
          <w:rFonts w:ascii="Arial" w:eastAsia="Calibri" w:hAnsi="Arial" w:cs="Arial"/>
          <w:color w:val="000000" w:themeColor="text1"/>
          <w:sz w:val="24"/>
          <w:szCs w:val="24"/>
        </w:rPr>
        <w:t xml:space="preserve">personal </w:t>
      </w:r>
      <w:r w:rsidR="00590CA2" w:rsidRPr="2A84A868">
        <w:rPr>
          <w:rFonts w:ascii="Arial" w:eastAsia="Calibri" w:hAnsi="Arial" w:cs="Arial"/>
          <w:color w:val="000000" w:themeColor="text1"/>
          <w:sz w:val="24"/>
          <w:szCs w:val="24"/>
        </w:rPr>
        <w:t>re</w:t>
      </w:r>
      <w:r w:rsidR="00C269E5" w:rsidRPr="2A84A868">
        <w:rPr>
          <w:rFonts w:ascii="Arial" w:eastAsia="Calibri" w:hAnsi="Arial" w:cs="Arial"/>
          <w:color w:val="000000" w:themeColor="text1"/>
          <w:sz w:val="24"/>
          <w:szCs w:val="24"/>
        </w:rPr>
        <w:t>sponse</w:t>
      </w:r>
      <w:r w:rsidR="00856882">
        <w:rPr>
          <w:rFonts w:ascii="Arial" w:eastAsia="Calibri" w:hAnsi="Arial" w:cs="Arial"/>
          <w:color w:val="000000" w:themeColor="text1"/>
          <w:sz w:val="24"/>
          <w:szCs w:val="24"/>
        </w:rPr>
        <w:t>s</w:t>
      </w:r>
      <w:r w:rsidR="7F409561" w:rsidRPr="2A84A868">
        <w:rPr>
          <w:rFonts w:ascii="Arial" w:eastAsia="Calibri" w:hAnsi="Arial" w:cs="Arial"/>
          <w:color w:val="000000" w:themeColor="text1"/>
          <w:sz w:val="24"/>
          <w:szCs w:val="24"/>
        </w:rPr>
        <w:t>)</w:t>
      </w:r>
      <w:r w:rsidR="00C269E5" w:rsidRPr="2A84A868">
        <w:rPr>
          <w:rFonts w:ascii="Arial" w:eastAsia="Calibri" w:hAnsi="Arial" w:cs="Arial"/>
          <w:color w:val="000000" w:themeColor="text1"/>
          <w:sz w:val="24"/>
          <w:szCs w:val="24"/>
        </w:rPr>
        <w:t xml:space="preserve"> </w:t>
      </w:r>
      <w:r w:rsidRPr="00D56678">
        <w:rPr>
          <w:rFonts w:ascii="Arial" w:eastAsia="Calibri" w:hAnsi="Arial" w:cs="Arial"/>
          <w:color w:val="000000"/>
          <w:kern w:val="0"/>
          <w:sz w:val="24"/>
          <w:szCs w:val="24"/>
          <w14:ligatures w14:val="none"/>
        </w:rPr>
        <w:t>working within the Family Safeguarding Model within Child Safeguarding Services</w:t>
      </w:r>
      <w:r w:rsidR="00856882">
        <w:rPr>
          <w:rFonts w:ascii="Arial" w:eastAsia="Calibri" w:hAnsi="Arial" w:cs="Arial"/>
          <w:color w:val="000000"/>
          <w:kern w:val="0"/>
          <w:sz w:val="24"/>
          <w:szCs w:val="24"/>
          <w14:ligatures w14:val="none"/>
        </w:rPr>
        <w:t>.</w:t>
      </w:r>
    </w:p>
    <w:p w14:paraId="70576213" w14:textId="01EC1209" w:rsidR="0D6D1DFC" w:rsidRDefault="0D6D1DFC" w:rsidP="2A84A868">
      <w:pPr>
        <w:numPr>
          <w:ilvl w:val="0"/>
          <w:numId w:val="4"/>
        </w:numPr>
        <w:spacing w:line="360" w:lineRule="auto"/>
        <w:contextualSpacing/>
        <w:rPr>
          <w:rFonts w:ascii="Arial" w:eastAsia="Calibri" w:hAnsi="Arial" w:cs="Arial"/>
          <w:color w:val="000000" w:themeColor="text1"/>
          <w:sz w:val="24"/>
          <w:szCs w:val="24"/>
        </w:rPr>
      </w:pPr>
      <w:r w:rsidRPr="27817AEF">
        <w:rPr>
          <w:rFonts w:ascii="Arial" w:eastAsia="Calibri" w:hAnsi="Arial" w:cs="Arial"/>
          <w:color w:val="000000" w:themeColor="text1"/>
          <w:sz w:val="24"/>
          <w:szCs w:val="24"/>
        </w:rPr>
        <w:lastRenderedPageBreak/>
        <w:t>Explore social workers’ experiences of the influence</w:t>
      </w:r>
      <w:r w:rsidR="00697E09">
        <w:rPr>
          <w:rFonts w:ascii="Arial" w:eastAsia="Calibri" w:hAnsi="Arial" w:cs="Arial"/>
          <w:color w:val="000000" w:themeColor="text1"/>
          <w:sz w:val="24"/>
          <w:szCs w:val="24"/>
        </w:rPr>
        <w:t xml:space="preserve"> the model has</w:t>
      </w:r>
      <w:r w:rsidRPr="27817AEF">
        <w:rPr>
          <w:rFonts w:ascii="Arial" w:eastAsia="Calibri" w:hAnsi="Arial" w:cs="Arial"/>
          <w:color w:val="000000" w:themeColor="text1"/>
          <w:sz w:val="24"/>
          <w:szCs w:val="24"/>
        </w:rPr>
        <w:t xml:space="preserve"> on building relationships with families and the wider </w:t>
      </w:r>
      <w:r w:rsidR="00856882" w:rsidRPr="27817AEF">
        <w:rPr>
          <w:rFonts w:ascii="Arial" w:eastAsia="Calibri" w:hAnsi="Arial" w:cs="Arial"/>
          <w:color w:val="000000" w:themeColor="text1"/>
          <w:sz w:val="24"/>
          <w:szCs w:val="24"/>
        </w:rPr>
        <w:t>team.</w:t>
      </w:r>
      <w:r w:rsidRPr="27817AEF">
        <w:rPr>
          <w:rFonts w:ascii="Arial" w:eastAsia="Calibri" w:hAnsi="Arial" w:cs="Arial"/>
          <w:color w:val="000000" w:themeColor="text1"/>
          <w:sz w:val="24"/>
          <w:szCs w:val="24"/>
        </w:rPr>
        <w:t xml:space="preserve"> </w:t>
      </w:r>
    </w:p>
    <w:p w14:paraId="26E2FB6F" w14:textId="1330B45C" w:rsidR="00D56678" w:rsidRDefault="00D56678" w:rsidP="00D56678">
      <w:pPr>
        <w:numPr>
          <w:ilvl w:val="0"/>
          <w:numId w:val="4"/>
        </w:numPr>
        <w:spacing w:line="360" w:lineRule="auto"/>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Explore social workers’ experiences of applying tools adopted by this </w:t>
      </w:r>
      <w:r w:rsidR="00856882" w:rsidRPr="00D56678">
        <w:rPr>
          <w:rFonts w:ascii="Arial" w:eastAsia="Calibri" w:hAnsi="Arial" w:cs="Arial"/>
          <w:color w:val="000000"/>
          <w:kern w:val="0"/>
          <w:sz w:val="24"/>
          <w:szCs w:val="24"/>
          <w14:ligatures w14:val="none"/>
        </w:rPr>
        <w:t>model.</w:t>
      </w:r>
    </w:p>
    <w:p w14:paraId="3509E136" w14:textId="77777777" w:rsidR="00856882" w:rsidRPr="00D56678" w:rsidRDefault="00856882" w:rsidP="00856882">
      <w:pPr>
        <w:spacing w:line="360" w:lineRule="auto"/>
        <w:ind w:left="720"/>
        <w:contextualSpacing/>
        <w:rPr>
          <w:rFonts w:ascii="Arial" w:eastAsia="Calibri" w:hAnsi="Arial" w:cs="Arial"/>
          <w:color w:val="000000"/>
          <w:kern w:val="0"/>
          <w:sz w:val="24"/>
          <w:szCs w:val="24"/>
          <w14:ligatures w14:val="none"/>
        </w:rPr>
      </w:pPr>
    </w:p>
    <w:p w14:paraId="6CD49223" w14:textId="3B2A09FB"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18" w:name="_Toc132802515"/>
      <w:bookmarkStart w:id="19" w:name="_Toc140250161"/>
      <w:r w:rsidRPr="00D56678">
        <w:rPr>
          <w:rFonts w:ascii="Arial" w:eastAsia="Times New Roman" w:hAnsi="Arial" w:cs="Arial"/>
          <w:b/>
          <w:color w:val="000000"/>
          <w:kern w:val="0"/>
          <w:sz w:val="24"/>
          <w:szCs w:val="24"/>
          <w14:ligatures w14:val="none"/>
        </w:rPr>
        <w:t xml:space="preserve">Research </w:t>
      </w:r>
      <w:bookmarkEnd w:id="18"/>
      <w:bookmarkEnd w:id="19"/>
      <w:r w:rsidRPr="2A84A868">
        <w:rPr>
          <w:rFonts w:ascii="Arial" w:eastAsia="Times New Roman" w:hAnsi="Arial" w:cs="Arial"/>
          <w:b/>
          <w:bCs/>
          <w:color w:val="000000"/>
          <w:kern w:val="0"/>
          <w:sz w:val="24"/>
          <w:szCs w:val="24"/>
          <w14:ligatures w14:val="none"/>
        </w:rPr>
        <w:t>Question</w:t>
      </w:r>
      <w:r w:rsidR="27F788DF" w:rsidRPr="2A84A868">
        <w:rPr>
          <w:rFonts w:ascii="Arial" w:eastAsia="Times New Roman" w:hAnsi="Arial" w:cs="Arial"/>
          <w:b/>
          <w:bCs/>
          <w:color w:val="000000"/>
          <w:kern w:val="0"/>
          <w:sz w:val="24"/>
          <w:szCs w:val="24"/>
          <w14:ligatures w14:val="none"/>
        </w:rPr>
        <w:t>s</w:t>
      </w:r>
      <w:r w:rsidRPr="00D56678">
        <w:rPr>
          <w:rFonts w:ascii="Arial" w:eastAsia="Times New Roman" w:hAnsi="Arial" w:cs="Arial"/>
          <w:b/>
          <w:color w:val="000000"/>
          <w:kern w:val="0"/>
          <w:sz w:val="24"/>
          <w:szCs w:val="24"/>
          <w14:ligatures w14:val="none"/>
        </w:rPr>
        <w:t xml:space="preserve"> </w:t>
      </w:r>
    </w:p>
    <w:p w14:paraId="31F72720" w14:textId="77777777" w:rsidR="00D56678" w:rsidRPr="00D56678" w:rsidRDefault="00D56678" w:rsidP="00D56678">
      <w:pPr>
        <w:numPr>
          <w:ilvl w:val="0"/>
          <w:numId w:val="8"/>
        </w:numPr>
        <w:spacing w:line="360" w:lineRule="auto"/>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How do social workers’ </w:t>
      </w:r>
      <w:r w:rsidR="7B76F9D9" w:rsidRPr="00D56678">
        <w:rPr>
          <w:rFonts w:ascii="Arial" w:eastAsia="Calibri" w:hAnsi="Arial" w:cs="Arial"/>
          <w:color w:val="000000"/>
          <w:kern w:val="0"/>
          <w:sz w:val="24"/>
          <w:szCs w:val="24"/>
          <w14:ligatures w14:val="none"/>
        </w:rPr>
        <w:t xml:space="preserve">personally </w:t>
      </w:r>
      <w:r w:rsidRPr="00D56678">
        <w:rPr>
          <w:rFonts w:ascii="Arial" w:eastAsia="Calibri" w:hAnsi="Arial" w:cs="Arial"/>
          <w:color w:val="000000"/>
          <w:kern w:val="0"/>
          <w:sz w:val="24"/>
          <w:szCs w:val="24"/>
          <w14:ligatures w14:val="none"/>
        </w:rPr>
        <w:t>experience working within a Child Protection Service that utilizes the Family Safeguarding Model?</w:t>
      </w:r>
      <w:r w:rsidR="253490F5" w:rsidRPr="00D56678">
        <w:rPr>
          <w:rFonts w:ascii="Arial" w:eastAsia="Calibri" w:hAnsi="Arial" w:cs="Arial"/>
          <w:color w:val="000000"/>
          <w:kern w:val="0"/>
          <w:sz w:val="24"/>
          <w:szCs w:val="24"/>
          <w14:ligatures w14:val="none"/>
        </w:rPr>
        <w:t xml:space="preserve"> </w:t>
      </w:r>
    </w:p>
    <w:p w14:paraId="71A4CB5E" w14:textId="5AA1428F" w:rsidR="00D56678" w:rsidRPr="00D56678" w:rsidRDefault="15BDF0DD" w:rsidP="00D56678">
      <w:pPr>
        <w:numPr>
          <w:ilvl w:val="0"/>
          <w:numId w:val="8"/>
        </w:numPr>
        <w:spacing w:line="360" w:lineRule="auto"/>
        <w:contextualSpacing/>
        <w:rPr>
          <w:rFonts w:ascii="Arial" w:eastAsia="Calibri" w:hAnsi="Arial" w:cs="Arial"/>
          <w:color w:val="000000"/>
          <w:kern w:val="0"/>
          <w:sz w:val="24"/>
          <w:szCs w:val="24"/>
          <w14:ligatures w14:val="none"/>
        </w:rPr>
      </w:pPr>
      <w:r w:rsidRPr="27817AEF">
        <w:rPr>
          <w:rFonts w:ascii="Arial" w:eastAsia="Calibri" w:hAnsi="Arial" w:cs="Arial"/>
          <w:color w:val="000000" w:themeColor="text1"/>
          <w:sz w:val="24"/>
          <w:szCs w:val="24"/>
        </w:rPr>
        <w:t xml:space="preserve">What </w:t>
      </w:r>
      <w:r w:rsidR="000047BA" w:rsidRPr="27817AEF">
        <w:rPr>
          <w:rFonts w:ascii="Arial" w:eastAsia="Calibri" w:hAnsi="Arial" w:cs="Arial"/>
          <w:color w:val="000000" w:themeColor="text1"/>
          <w:sz w:val="24"/>
          <w:szCs w:val="24"/>
        </w:rPr>
        <w:t xml:space="preserve">influence (if any) </w:t>
      </w:r>
      <w:r w:rsidR="7E2D2F76" w:rsidRPr="27817AEF">
        <w:rPr>
          <w:rFonts w:ascii="Arial" w:eastAsia="Calibri" w:hAnsi="Arial" w:cs="Arial"/>
          <w:color w:val="000000" w:themeColor="text1"/>
          <w:sz w:val="24"/>
          <w:szCs w:val="24"/>
        </w:rPr>
        <w:t xml:space="preserve">does </w:t>
      </w:r>
      <w:r w:rsidR="00856882" w:rsidRPr="27817AEF">
        <w:rPr>
          <w:rFonts w:ascii="Arial" w:eastAsia="Calibri" w:hAnsi="Arial" w:cs="Arial"/>
          <w:color w:val="000000" w:themeColor="text1"/>
          <w:sz w:val="24"/>
          <w:szCs w:val="24"/>
        </w:rPr>
        <w:t>work</w:t>
      </w:r>
      <w:r w:rsidR="7E2D2F76" w:rsidRPr="27817AEF">
        <w:rPr>
          <w:rFonts w:ascii="Arial" w:eastAsia="Calibri" w:hAnsi="Arial" w:cs="Arial"/>
          <w:color w:val="000000" w:themeColor="text1"/>
          <w:sz w:val="24"/>
          <w:szCs w:val="24"/>
        </w:rPr>
        <w:t xml:space="preserve"> with</w:t>
      </w:r>
      <w:r w:rsidR="669C6E10" w:rsidRPr="27817AEF">
        <w:rPr>
          <w:rFonts w:ascii="Arial" w:eastAsia="Calibri" w:hAnsi="Arial" w:cs="Arial"/>
          <w:color w:val="000000" w:themeColor="text1"/>
          <w:sz w:val="24"/>
          <w:szCs w:val="24"/>
        </w:rPr>
        <w:t>in</w:t>
      </w:r>
      <w:r w:rsidR="7E2D2F76" w:rsidRPr="27817AEF">
        <w:rPr>
          <w:rFonts w:ascii="Arial" w:eastAsia="Calibri" w:hAnsi="Arial" w:cs="Arial"/>
          <w:color w:val="000000" w:themeColor="text1"/>
          <w:sz w:val="24"/>
          <w:szCs w:val="24"/>
        </w:rPr>
        <w:t xml:space="preserve"> the Family Safeguarding Model have </w:t>
      </w:r>
      <w:r w:rsidR="000047BA" w:rsidRPr="27817AEF">
        <w:rPr>
          <w:rFonts w:ascii="Arial" w:eastAsia="Calibri" w:hAnsi="Arial" w:cs="Arial"/>
          <w:color w:val="000000" w:themeColor="text1"/>
          <w:sz w:val="24"/>
          <w:szCs w:val="24"/>
        </w:rPr>
        <w:t xml:space="preserve">on </w:t>
      </w:r>
      <w:r w:rsidR="7E2D2F76" w:rsidRPr="27817AEF">
        <w:rPr>
          <w:rFonts w:ascii="Arial" w:eastAsia="Calibri" w:hAnsi="Arial" w:cs="Arial"/>
          <w:color w:val="000000" w:themeColor="text1"/>
          <w:sz w:val="24"/>
          <w:szCs w:val="24"/>
        </w:rPr>
        <w:t xml:space="preserve">how </w:t>
      </w:r>
      <w:r w:rsidR="000047BA" w:rsidRPr="27817AEF">
        <w:rPr>
          <w:rFonts w:ascii="Arial" w:eastAsia="Calibri" w:hAnsi="Arial" w:cs="Arial"/>
          <w:color w:val="000000" w:themeColor="text1"/>
          <w:sz w:val="24"/>
          <w:szCs w:val="24"/>
        </w:rPr>
        <w:t>social workers experience building</w:t>
      </w:r>
      <w:r w:rsidR="00D56678" w:rsidRPr="27817AEF">
        <w:rPr>
          <w:rFonts w:ascii="Arial" w:eastAsia="Calibri" w:hAnsi="Arial" w:cs="Arial"/>
          <w:color w:val="000000" w:themeColor="text1"/>
          <w:sz w:val="24"/>
          <w:szCs w:val="24"/>
        </w:rPr>
        <w:t xml:space="preserve"> relationships with </w:t>
      </w:r>
      <w:r w:rsidR="00DD604D" w:rsidRPr="27817AEF">
        <w:rPr>
          <w:rFonts w:ascii="Arial" w:eastAsia="Calibri" w:hAnsi="Arial" w:cs="Arial"/>
          <w:color w:val="000000" w:themeColor="text1"/>
          <w:sz w:val="24"/>
          <w:szCs w:val="24"/>
        </w:rPr>
        <w:t>families</w:t>
      </w:r>
      <w:r w:rsidR="00D56678" w:rsidRPr="27817AEF">
        <w:rPr>
          <w:rFonts w:ascii="Arial" w:eastAsia="Calibri" w:hAnsi="Arial" w:cs="Arial"/>
          <w:color w:val="000000" w:themeColor="text1"/>
          <w:sz w:val="24"/>
          <w:szCs w:val="24"/>
        </w:rPr>
        <w:t xml:space="preserve"> and the wider team?</w:t>
      </w:r>
      <w:r w:rsidR="00CC7FF9" w:rsidRPr="27817AEF">
        <w:rPr>
          <w:rFonts w:ascii="Arial" w:eastAsia="Calibri" w:hAnsi="Arial" w:cs="Arial"/>
          <w:color w:val="000000" w:themeColor="text1"/>
          <w:sz w:val="24"/>
          <w:szCs w:val="24"/>
        </w:rPr>
        <w:t xml:space="preserve"> </w:t>
      </w:r>
    </w:p>
    <w:p w14:paraId="2D9EFE22" w14:textId="0B396739" w:rsidR="6C7ED252" w:rsidRDefault="6C7ED252" w:rsidP="2A84A868">
      <w:pPr>
        <w:numPr>
          <w:ilvl w:val="0"/>
          <w:numId w:val="8"/>
        </w:numPr>
        <w:spacing w:line="360" w:lineRule="auto"/>
        <w:contextualSpacing/>
        <w:rPr>
          <w:rFonts w:ascii="Arial" w:eastAsia="Calibri" w:hAnsi="Arial" w:cs="Arial"/>
          <w:color w:val="000000" w:themeColor="text1"/>
          <w:sz w:val="24"/>
          <w:szCs w:val="24"/>
        </w:rPr>
      </w:pPr>
      <w:r w:rsidRPr="27817AEF">
        <w:rPr>
          <w:rFonts w:ascii="Arial" w:eastAsia="Calibri" w:hAnsi="Arial" w:cs="Arial"/>
          <w:color w:val="000000" w:themeColor="text1"/>
          <w:sz w:val="24"/>
          <w:szCs w:val="24"/>
        </w:rPr>
        <w:t>How do social workers</w:t>
      </w:r>
      <w:r w:rsidR="0068618A">
        <w:rPr>
          <w:rFonts w:ascii="Arial" w:eastAsia="Calibri" w:hAnsi="Arial" w:cs="Arial"/>
          <w:color w:val="000000" w:themeColor="text1"/>
          <w:sz w:val="24"/>
          <w:szCs w:val="24"/>
        </w:rPr>
        <w:t>’</w:t>
      </w:r>
      <w:r w:rsidRPr="27817AEF">
        <w:rPr>
          <w:rFonts w:ascii="Arial" w:eastAsia="Calibri" w:hAnsi="Arial" w:cs="Arial"/>
          <w:color w:val="000000" w:themeColor="text1"/>
          <w:sz w:val="24"/>
          <w:szCs w:val="24"/>
        </w:rPr>
        <w:t xml:space="preserve"> experience applying particular tools adopted by this model?</w:t>
      </w:r>
    </w:p>
    <w:p w14:paraId="43F5FF8A"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4F5931F1" w14:textId="77777777" w:rsidR="00D56678" w:rsidRPr="00D56678" w:rsidRDefault="00D56678"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bookmarkStart w:id="20" w:name="_Toc132802516"/>
      <w:bookmarkStart w:id="21" w:name="_Toc140250162"/>
      <w:r w:rsidRPr="00D56678">
        <w:rPr>
          <w:rFonts w:ascii="Arial" w:eastAsia="Times New Roman" w:hAnsi="Arial" w:cs="Arial"/>
          <w:b/>
          <w:color w:val="000000"/>
          <w:kern w:val="0"/>
          <w:sz w:val="24"/>
          <w:szCs w:val="24"/>
          <w14:ligatures w14:val="none"/>
        </w:rPr>
        <w:t>Methodology</w:t>
      </w:r>
      <w:bookmarkEnd w:id="20"/>
      <w:bookmarkEnd w:id="21"/>
    </w:p>
    <w:p w14:paraId="2BDDB81A"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22" w:name="_Toc132802517"/>
      <w:bookmarkStart w:id="23" w:name="_Toc140250163"/>
      <w:r w:rsidRPr="00D56678">
        <w:rPr>
          <w:rFonts w:ascii="Arial" w:eastAsia="Times New Roman" w:hAnsi="Arial" w:cs="Arial"/>
          <w:b/>
          <w:color w:val="000000"/>
          <w:kern w:val="0"/>
          <w:sz w:val="24"/>
          <w:szCs w:val="24"/>
          <w14:ligatures w14:val="none"/>
        </w:rPr>
        <w:t>Design</w:t>
      </w:r>
      <w:bookmarkEnd w:id="22"/>
      <w:bookmarkEnd w:id="23"/>
    </w:p>
    <w:p w14:paraId="73EC9735"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5671BD52" w14:textId="3885389B" w:rsidR="00D56678" w:rsidRPr="00D56678" w:rsidRDefault="00D56678" w:rsidP="00D56678">
      <w:pPr>
        <w:spacing w:line="360" w:lineRule="auto"/>
        <w:ind w:firstLine="720"/>
        <w:rPr>
          <w:rFonts w:ascii="Arial" w:eastAsia="Calibri" w:hAnsi="Arial" w:cs="Arial"/>
          <w:color w:val="000000" w:themeColor="text1"/>
          <w:sz w:val="24"/>
          <w:szCs w:val="24"/>
        </w:rPr>
      </w:pPr>
      <w:r w:rsidRPr="00D56678">
        <w:rPr>
          <w:rFonts w:ascii="Arial" w:eastAsia="Calibri" w:hAnsi="Arial" w:cs="Arial"/>
          <w:color w:val="000000"/>
          <w:kern w:val="0"/>
          <w:sz w:val="24"/>
          <w:szCs w:val="24"/>
          <w14:ligatures w14:val="none"/>
        </w:rPr>
        <w:t>The research design was qualitative</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as this is suited when questions are exploratory and interested </w:t>
      </w:r>
      <w:r w:rsidR="00856882" w:rsidRPr="00D56678">
        <w:rPr>
          <w:rFonts w:ascii="Arial" w:eastAsia="Calibri" w:hAnsi="Arial" w:cs="Arial"/>
          <w:color w:val="000000"/>
          <w:kern w:val="0"/>
          <w:sz w:val="24"/>
          <w:szCs w:val="24"/>
          <w14:ligatures w14:val="none"/>
        </w:rPr>
        <w:t>in obtaining</w:t>
      </w:r>
      <w:r w:rsidR="3EA0F430" w:rsidRPr="00D56678">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 xml:space="preserve">an in-depth account of ‘how’ a group experience a phenomenon (Isaacs, 2014). Semi-structured </w:t>
      </w:r>
      <w:r w:rsidR="0068618A">
        <w:rPr>
          <w:rFonts w:ascii="Arial" w:eastAsia="Calibri" w:hAnsi="Arial" w:cs="Arial"/>
          <w:color w:val="000000"/>
          <w:kern w:val="0"/>
          <w:sz w:val="24"/>
          <w:szCs w:val="24"/>
          <w14:ligatures w14:val="none"/>
        </w:rPr>
        <w:t>i</w:t>
      </w:r>
      <w:r w:rsidRPr="00D56678">
        <w:rPr>
          <w:rFonts w:ascii="Arial" w:eastAsia="Calibri" w:hAnsi="Arial" w:cs="Arial"/>
          <w:color w:val="000000"/>
          <w:kern w:val="0"/>
          <w:sz w:val="24"/>
          <w:szCs w:val="24"/>
          <w14:ligatures w14:val="none"/>
        </w:rPr>
        <w:t xml:space="preserve">nterviews were used, allowing flexibility for the participants to discuss </w:t>
      </w:r>
      <w:r w:rsidR="5631B596" w:rsidRPr="00D56678">
        <w:rPr>
          <w:rFonts w:ascii="Arial" w:eastAsia="Calibri" w:hAnsi="Arial" w:cs="Arial"/>
          <w:color w:val="000000"/>
          <w:kern w:val="0"/>
          <w:sz w:val="24"/>
          <w:szCs w:val="24"/>
          <w14:ligatures w14:val="none"/>
        </w:rPr>
        <w:t xml:space="preserve">their </w:t>
      </w:r>
      <w:r w:rsidRPr="00D56678">
        <w:rPr>
          <w:rFonts w:ascii="Arial" w:eastAsia="Calibri" w:hAnsi="Arial" w:cs="Arial"/>
          <w:color w:val="000000"/>
          <w:kern w:val="0"/>
          <w:sz w:val="24"/>
          <w:szCs w:val="24"/>
          <w14:ligatures w14:val="none"/>
        </w:rPr>
        <w:t>experiences freely. The interview transcripts were analysed using Interpretative Phenomenological Analysis (IPA). IPA was the chosen methodology, as th</w:t>
      </w:r>
      <w:r w:rsidR="45078A94" w:rsidRPr="00D56678">
        <w:rPr>
          <w:rFonts w:ascii="Arial" w:eastAsia="Calibri" w:hAnsi="Arial" w:cs="Arial"/>
          <w:color w:val="000000"/>
          <w:kern w:val="0"/>
          <w:sz w:val="24"/>
          <w:szCs w:val="24"/>
          <w14:ligatures w14:val="none"/>
        </w:rPr>
        <w:t xml:space="preserve">is emphasises </w:t>
      </w:r>
      <w:r w:rsidR="39BB3009" w:rsidRPr="00D56678">
        <w:rPr>
          <w:rFonts w:ascii="Arial" w:eastAsia="Calibri" w:hAnsi="Arial" w:cs="Arial"/>
          <w:color w:val="000000"/>
          <w:kern w:val="0"/>
          <w:sz w:val="24"/>
          <w:szCs w:val="24"/>
          <w14:ligatures w14:val="none"/>
        </w:rPr>
        <w:t xml:space="preserve">examination of personal lived </w:t>
      </w:r>
      <w:r w:rsidR="00BF2390" w:rsidRPr="00D56678">
        <w:rPr>
          <w:rFonts w:ascii="Arial" w:eastAsia="Calibri" w:hAnsi="Arial" w:cs="Arial"/>
          <w:color w:val="000000"/>
          <w:kern w:val="0"/>
          <w:sz w:val="24"/>
          <w:szCs w:val="24"/>
          <w14:ligatures w14:val="none"/>
        </w:rPr>
        <w:t>experience,</w:t>
      </w:r>
      <w:r w:rsidRPr="00D56678">
        <w:rPr>
          <w:rFonts w:ascii="Arial" w:eastAsia="Calibri" w:hAnsi="Arial" w:cs="Arial"/>
          <w:color w:val="000000"/>
          <w:kern w:val="0"/>
          <w:sz w:val="24"/>
          <w:szCs w:val="24"/>
          <w14:ligatures w14:val="none"/>
        </w:rPr>
        <w:t xml:space="preserve"> and meanings attached to this </w:t>
      </w:r>
      <w:r w:rsidR="71F97ED6" w:rsidRPr="27817AEF">
        <w:rPr>
          <w:rFonts w:ascii="Arial" w:eastAsia="Calibri" w:hAnsi="Arial" w:cs="Arial"/>
          <w:color w:val="000000" w:themeColor="text1"/>
          <w:sz w:val="24"/>
          <w:szCs w:val="24"/>
        </w:rPr>
        <w:t xml:space="preserve">(Smith, 2017) </w:t>
      </w:r>
      <w:r w:rsidR="46FCC24C" w:rsidRPr="00D56678">
        <w:rPr>
          <w:rFonts w:ascii="Arial" w:eastAsia="Calibri" w:hAnsi="Arial" w:cs="Arial"/>
          <w:color w:val="000000"/>
          <w:kern w:val="0"/>
          <w:sz w:val="24"/>
          <w:szCs w:val="24"/>
          <w14:ligatures w14:val="none"/>
        </w:rPr>
        <w:t xml:space="preserve">and so was highly </w:t>
      </w:r>
      <w:r w:rsidRPr="00D56678">
        <w:rPr>
          <w:rFonts w:ascii="Arial" w:eastAsia="Calibri" w:hAnsi="Arial" w:cs="Arial"/>
          <w:color w:val="000000"/>
          <w:kern w:val="0"/>
          <w:sz w:val="24"/>
          <w:szCs w:val="24"/>
          <w14:ligatures w14:val="none"/>
        </w:rPr>
        <w:t xml:space="preserve">relevant to the aims </w:t>
      </w:r>
      <w:r w:rsidR="4762DD9A" w:rsidRPr="00D56678">
        <w:rPr>
          <w:rFonts w:ascii="Arial" w:eastAsia="Calibri" w:hAnsi="Arial" w:cs="Arial"/>
          <w:color w:val="000000"/>
          <w:kern w:val="0"/>
          <w:sz w:val="24"/>
          <w:szCs w:val="24"/>
          <w14:ligatures w14:val="none"/>
        </w:rPr>
        <w:t xml:space="preserve">of the </w:t>
      </w:r>
      <w:r w:rsidR="00926D9A" w:rsidRPr="00D56678">
        <w:rPr>
          <w:rFonts w:ascii="Arial" w:eastAsia="Calibri" w:hAnsi="Arial" w:cs="Arial"/>
          <w:color w:val="000000"/>
          <w:kern w:val="0"/>
          <w:sz w:val="24"/>
          <w:szCs w:val="24"/>
          <w14:ligatures w14:val="none"/>
        </w:rPr>
        <w:t>study.</w:t>
      </w:r>
      <w:r w:rsidRPr="00D56678">
        <w:rPr>
          <w:rFonts w:ascii="Arial" w:eastAsia="Calibri" w:hAnsi="Arial" w:cs="Arial"/>
          <w:color w:val="000000"/>
          <w:kern w:val="0"/>
          <w:sz w:val="24"/>
          <w:szCs w:val="24"/>
          <w14:ligatures w14:val="none"/>
        </w:rPr>
        <w:t xml:space="preserve"> Social workers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roles within child protection services can be emotionally demanding, and thus fitted well with the IPA approach that values exploring complex and emotive phenomenon </w:t>
      </w:r>
      <w:r w:rsidRPr="00BF2390">
        <w:rPr>
          <w:rFonts w:ascii="Arial" w:eastAsia="Calibri" w:hAnsi="Arial" w:cs="Arial"/>
          <w:color w:val="000000"/>
          <w:kern w:val="0"/>
          <w:sz w:val="24"/>
          <w:szCs w:val="24"/>
          <w14:ligatures w14:val="none"/>
        </w:rPr>
        <w:t>(Larkin et al., 2021</w:t>
      </w:r>
      <w:r w:rsidRPr="00D56678">
        <w:rPr>
          <w:rFonts w:ascii="Arial" w:eastAsia="Calibri" w:hAnsi="Arial" w:cs="Arial"/>
          <w:color w:val="000000"/>
          <w:kern w:val="0"/>
          <w:sz w:val="24"/>
          <w:szCs w:val="24"/>
          <w14:ligatures w14:val="none"/>
        </w:rPr>
        <w:t xml:space="preserve">). </w:t>
      </w:r>
      <w:bookmarkStart w:id="24" w:name="_Hlk139910061"/>
      <w:r w:rsidRPr="00D56678">
        <w:rPr>
          <w:rFonts w:ascii="Arial" w:eastAsia="Calibri" w:hAnsi="Arial" w:cs="Arial"/>
          <w:color w:val="000000"/>
          <w:kern w:val="0"/>
          <w:sz w:val="24"/>
          <w:szCs w:val="24"/>
          <w14:ligatures w14:val="none"/>
        </w:rPr>
        <w:t>Other qualitative methods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such as narrative or discursive methods were </w:t>
      </w:r>
      <w:r w:rsidR="5BE0BE2E" w:rsidRPr="00D56678">
        <w:rPr>
          <w:rFonts w:ascii="Arial" w:eastAsia="Calibri" w:hAnsi="Arial" w:cs="Arial"/>
          <w:color w:val="000000"/>
          <w:kern w:val="0"/>
          <w:sz w:val="24"/>
          <w:szCs w:val="24"/>
          <w14:ligatures w14:val="none"/>
        </w:rPr>
        <w:t>disregarded</w:t>
      </w:r>
      <w:r w:rsidR="0068618A">
        <w:rPr>
          <w:rFonts w:ascii="Arial" w:eastAsia="Calibri" w:hAnsi="Arial" w:cs="Arial"/>
          <w:color w:val="000000"/>
          <w:kern w:val="0"/>
          <w:sz w:val="24"/>
          <w:szCs w:val="24"/>
          <w14:ligatures w14:val="none"/>
        </w:rPr>
        <w:t>,</w:t>
      </w:r>
      <w:r w:rsidR="5BE0BE2E" w:rsidRPr="00D56678">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as they would be less advantageous in capturing the depth of social workers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lived experiences that IPA encourages through the double hermeneutic approach. </w:t>
      </w:r>
      <w:r w:rsidR="00F44C41" w:rsidRPr="27817AEF">
        <w:rPr>
          <w:rFonts w:ascii="Arial" w:eastAsia="Calibri" w:hAnsi="Arial" w:cs="Arial"/>
          <w:color w:val="000000" w:themeColor="text1"/>
          <w:sz w:val="24"/>
          <w:szCs w:val="24"/>
        </w:rPr>
        <w:t xml:space="preserve">Whilst narrative approaches are also interested </w:t>
      </w:r>
      <w:r w:rsidR="007C31CE" w:rsidRPr="27817AEF">
        <w:rPr>
          <w:rFonts w:ascii="Arial" w:eastAsia="Calibri" w:hAnsi="Arial" w:cs="Arial"/>
          <w:color w:val="000000" w:themeColor="text1"/>
          <w:sz w:val="24"/>
          <w:szCs w:val="24"/>
        </w:rPr>
        <w:t>in</w:t>
      </w:r>
      <w:r w:rsidR="00F44C41" w:rsidRPr="27817AEF">
        <w:rPr>
          <w:rFonts w:ascii="Arial" w:eastAsia="Calibri" w:hAnsi="Arial" w:cs="Arial"/>
          <w:color w:val="000000" w:themeColor="text1"/>
          <w:sz w:val="24"/>
          <w:szCs w:val="24"/>
        </w:rPr>
        <w:t xml:space="preserve"> </w:t>
      </w:r>
      <w:r w:rsidR="00DD6474" w:rsidRPr="27817AEF">
        <w:rPr>
          <w:rFonts w:ascii="Arial" w:eastAsia="Calibri" w:hAnsi="Arial" w:cs="Arial"/>
          <w:color w:val="000000" w:themeColor="text1"/>
          <w:sz w:val="24"/>
          <w:szCs w:val="24"/>
        </w:rPr>
        <w:t>exploring a</w:t>
      </w:r>
      <w:r w:rsidR="00ED16DE" w:rsidRPr="27817AEF">
        <w:rPr>
          <w:rFonts w:ascii="Arial" w:eastAsia="Calibri" w:hAnsi="Arial" w:cs="Arial"/>
          <w:color w:val="000000" w:themeColor="text1"/>
          <w:sz w:val="24"/>
          <w:szCs w:val="24"/>
        </w:rPr>
        <w:t xml:space="preserve"> </w:t>
      </w:r>
      <w:r w:rsidR="00DD6474" w:rsidRPr="27817AEF">
        <w:rPr>
          <w:rFonts w:ascii="Arial" w:eastAsia="Calibri" w:hAnsi="Arial" w:cs="Arial"/>
          <w:color w:val="000000" w:themeColor="text1"/>
          <w:sz w:val="24"/>
          <w:szCs w:val="24"/>
        </w:rPr>
        <w:t>person’s</w:t>
      </w:r>
      <w:r w:rsidR="00F44C41" w:rsidRPr="27817AEF">
        <w:rPr>
          <w:rFonts w:ascii="Arial" w:eastAsia="Calibri" w:hAnsi="Arial" w:cs="Arial"/>
          <w:color w:val="000000" w:themeColor="text1"/>
          <w:sz w:val="24"/>
          <w:szCs w:val="24"/>
        </w:rPr>
        <w:t xml:space="preserve"> experiences, they are heavily </w:t>
      </w:r>
      <w:r w:rsidR="00302AE5" w:rsidRPr="27817AEF">
        <w:rPr>
          <w:rFonts w:ascii="Arial" w:eastAsia="Calibri" w:hAnsi="Arial" w:cs="Arial"/>
          <w:color w:val="000000" w:themeColor="text1"/>
          <w:sz w:val="24"/>
          <w:szCs w:val="24"/>
        </w:rPr>
        <w:t>influenced</w:t>
      </w:r>
      <w:r w:rsidR="00F44C41" w:rsidRPr="27817AEF">
        <w:rPr>
          <w:rFonts w:ascii="Arial" w:eastAsia="Calibri" w:hAnsi="Arial" w:cs="Arial"/>
          <w:color w:val="000000" w:themeColor="text1"/>
          <w:sz w:val="24"/>
          <w:szCs w:val="24"/>
        </w:rPr>
        <w:t xml:space="preserve"> by</w:t>
      </w:r>
      <w:r w:rsidR="00302AE5" w:rsidRPr="27817AEF">
        <w:rPr>
          <w:rFonts w:ascii="Arial" w:eastAsia="Calibri" w:hAnsi="Arial" w:cs="Arial"/>
          <w:color w:val="000000" w:themeColor="text1"/>
          <w:sz w:val="24"/>
          <w:szCs w:val="24"/>
        </w:rPr>
        <w:t xml:space="preserve"> social, </w:t>
      </w:r>
      <w:r w:rsidR="00312CEE" w:rsidRPr="27817AEF">
        <w:rPr>
          <w:rFonts w:ascii="Arial" w:eastAsia="Calibri" w:hAnsi="Arial" w:cs="Arial"/>
          <w:color w:val="000000" w:themeColor="text1"/>
          <w:sz w:val="24"/>
          <w:szCs w:val="24"/>
        </w:rPr>
        <w:t>cultural,</w:t>
      </w:r>
      <w:r w:rsidR="00302AE5" w:rsidRPr="27817AEF">
        <w:rPr>
          <w:rFonts w:ascii="Arial" w:eastAsia="Calibri" w:hAnsi="Arial" w:cs="Arial"/>
          <w:color w:val="000000" w:themeColor="text1"/>
          <w:sz w:val="24"/>
          <w:szCs w:val="24"/>
        </w:rPr>
        <w:t xml:space="preserve"> and institutional</w:t>
      </w:r>
      <w:r w:rsidR="007C31CE" w:rsidRPr="27817AEF">
        <w:rPr>
          <w:rFonts w:ascii="Arial" w:eastAsia="Calibri" w:hAnsi="Arial" w:cs="Arial"/>
          <w:color w:val="000000" w:themeColor="text1"/>
          <w:sz w:val="24"/>
          <w:szCs w:val="24"/>
        </w:rPr>
        <w:t xml:space="preserve"> factors</w:t>
      </w:r>
      <w:r w:rsidR="00A079AD" w:rsidRPr="27817AEF">
        <w:rPr>
          <w:rFonts w:ascii="Arial" w:eastAsia="Calibri" w:hAnsi="Arial" w:cs="Arial"/>
          <w:color w:val="000000" w:themeColor="text1"/>
          <w:sz w:val="24"/>
          <w:szCs w:val="24"/>
        </w:rPr>
        <w:t xml:space="preserve"> and</w:t>
      </w:r>
      <w:r w:rsidR="007C31CE" w:rsidRPr="27817AEF">
        <w:rPr>
          <w:rFonts w:ascii="Arial" w:eastAsia="Calibri" w:hAnsi="Arial" w:cs="Arial"/>
          <w:color w:val="000000" w:themeColor="text1"/>
          <w:sz w:val="24"/>
          <w:szCs w:val="24"/>
        </w:rPr>
        <w:t xml:space="preserve"> the primary aim</w:t>
      </w:r>
      <w:r w:rsidR="00ED16DE" w:rsidRPr="27817AEF">
        <w:rPr>
          <w:rFonts w:ascii="Arial" w:eastAsia="Calibri" w:hAnsi="Arial" w:cs="Arial"/>
          <w:color w:val="000000" w:themeColor="text1"/>
          <w:sz w:val="24"/>
          <w:szCs w:val="24"/>
        </w:rPr>
        <w:t xml:space="preserve"> is</w:t>
      </w:r>
      <w:r w:rsidR="007C31CE" w:rsidRPr="27817AEF">
        <w:rPr>
          <w:rFonts w:ascii="Arial" w:eastAsia="Calibri" w:hAnsi="Arial" w:cs="Arial"/>
          <w:color w:val="000000" w:themeColor="text1"/>
          <w:sz w:val="24"/>
          <w:szCs w:val="24"/>
        </w:rPr>
        <w:t xml:space="preserve"> to</w:t>
      </w:r>
      <w:r w:rsidR="00A079AD" w:rsidRPr="27817AEF">
        <w:rPr>
          <w:rFonts w:ascii="Arial" w:eastAsia="Calibri" w:hAnsi="Arial" w:cs="Arial"/>
          <w:color w:val="000000" w:themeColor="text1"/>
          <w:sz w:val="24"/>
          <w:szCs w:val="24"/>
        </w:rPr>
        <w:t xml:space="preserve"> interpret</w:t>
      </w:r>
      <w:r w:rsidR="00DD6474" w:rsidRPr="27817AEF">
        <w:rPr>
          <w:rFonts w:ascii="Arial" w:eastAsia="Calibri" w:hAnsi="Arial" w:cs="Arial"/>
          <w:color w:val="000000" w:themeColor="text1"/>
          <w:sz w:val="24"/>
          <w:szCs w:val="24"/>
        </w:rPr>
        <w:t xml:space="preserve"> how these factors may influence</w:t>
      </w:r>
      <w:r w:rsidR="00A079AD" w:rsidRPr="27817AEF">
        <w:rPr>
          <w:rFonts w:ascii="Arial" w:eastAsia="Calibri" w:hAnsi="Arial" w:cs="Arial"/>
          <w:color w:val="000000" w:themeColor="text1"/>
          <w:sz w:val="24"/>
          <w:szCs w:val="24"/>
        </w:rPr>
        <w:t xml:space="preserve"> stories</w:t>
      </w:r>
      <w:r w:rsidR="00514F2D">
        <w:rPr>
          <w:rFonts w:ascii="Arial" w:eastAsia="Calibri" w:hAnsi="Arial" w:cs="Arial"/>
          <w:color w:val="000000" w:themeColor="text1"/>
          <w:sz w:val="24"/>
          <w:szCs w:val="24"/>
        </w:rPr>
        <w:t xml:space="preserve"> (McAlpine, 2016)</w:t>
      </w:r>
      <w:r w:rsidR="00DD6474" w:rsidRPr="27817AEF">
        <w:rPr>
          <w:rFonts w:ascii="Arial" w:eastAsia="Calibri" w:hAnsi="Arial" w:cs="Arial"/>
          <w:color w:val="000000" w:themeColor="text1"/>
          <w:sz w:val="24"/>
          <w:szCs w:val="24"/>
        </w:rPr>
        <w:t>.</w:t>
      </w:r>
      <w:r w:rsidR="00A079AD" w:rsidRPr="27817AEF">
        <w:rPr>
          <w:rFonts w:ascii="Arial" w:eastAsia="Calibri" w:hAnsi="Arial" w:cs="Arial"/>
          <w:color w:val="000000" w:themeColor="text1"/>
          <w:sz w:val="24"/>
          <w:szCs w:val="24"/>
        </w:rPr>
        <w:t xml:space="preserve"> The </w:t>
      </w:r>
      <w:r w:rsidR="00A079AD" w:rsidRPr="27817AEF">
        <w:rPr>
          <w:rFonts w:ascii="Arial" w:eastAsia="Calibri" w:hAnsi="Arial" w:cs="Arial"/>
          <w:color w:val="000000" w:themeColor="text1"/>
          <w:sz w:val="24"/>
          <w:szCs w:val="24"/>
        </w:rPr>
        <w:lastRenderedPageBreak/>
        <w:t>research</w:t>
      </w:r>
      <w:r w:rsidR="007C31CE" w:rsidRPr="27817AEF">
        <w:rPr>
          <w:rFonts w:ascii="Arial" w:eastAsia="Calibri" w:hAnsi="Arial" w:cs="Arial"/>
          <w:color w:val="000000" w:themeColor="text1"/>
          <w:sz w:val="24"/>
          <w:szCs w:val="24"/>
        </w:rPr>
        <w:t xml:space="preserve"> aims were more concerned with exploring the social workers</w:t>
      </w:r>
      <w:r w:rsidR="0068618A">
        <w:rPr>
          <w:rFonts w:ascii="Arial" w:eastAsia="Calibri" w:hAnsi="Arial" w:cs="Arial"/>
          <w:color w:val="000000" w:themeColor="text1"/>
          <w:sz w:val="24"/>
          <w:szCs w:val="24"/>
        </w:rPr>
        <w:t>’</w:t>
      </w:r>
      <w:r w:rsidR="007C31CE" w:rsidRPr="27817AEF">
        <w:rPr>
          <w:rFonts w:ascii="Arial" w:eastAsia="Calibri" w:hAnsi="Arial" w:cs="Arial"/>
          <w:color w:val="000000" w:themeColor="text1"/>
          <w:sz w:val="24"/>
          <w:szCs w:val="24"/>
        </w:rPr>
        <w:t xml:space="preserve"> individual first-hand</w:t>
      </w:r>
      <w:r w:rsidR="00370990" w:rsidRPr="27817AEF">
        <w:rPr>
          <w:rFonts w:ascii="Arial" w:eastAsia="Calibri" w:hAnsi="Arial" w:cs="Arial"/>
          <w:color w:val="000000" w:themeColor="text1"/>
          <w:sz w:val="24"/>
          <w:szCs w:val="24"/>
        </w:rPr>
        <w:t xml:space="preserve"> personal</w:t>
      </w:r>
      <w:r w:rsidR="007C31CE" w:rsidRPr="27817AEF">
        <w:rPr>
          <w:rFonts w:ascii="Arial" w:eastAsia="Calibri" w:hAnsi="Arial" w:cs="Arial"/>
          <w:color w:val="000000" w:themeColor="text1"/>
          <w:sz w:val="24"/>
          <w:szCs w:val="24"/>
        </w:rPr>
        <w:t xml:space="preserve"> experiences of the model</w:t>
      </w:r>
      <w:r w:rsidR="00DD6474" w:rsidRPr="27817AEF">
        <w:rPr>
          <w:rFonts w:ascii="Arial" w:eastAsia="Calibri" w:hAnsi="Arial" w:cs="Arial"/>
          <w:color w:val="000000" w:themeColor="text1"/>
          <w:sz w:val="24"/>
          <w:szCs w:val="24"/>
        </w:rPr>
        <w:t xml:space="preserve">, rather than </w:t>
      </w:r>
      <w:r w:rsidR="2CB10248" w:rsidRPr="27817AEF">
        <w:rPr>
          <w:rFonts w:ascii="Arial" w:eastAsia="Calibri" w:hAnsi="Arial" w:cs="Arial"/>
          <w:color w:val="000000" w:themeColor="text1"/>
          <w:sz w:val="24"/>
          <w:szCs w:val="24"/>
        </w:rPr>
        <w:t>making sense of them within these constructs.</w:t>
      </w:r>
      <w:r w:rsidR="00DD6474" w:rsidRPr="27817AEF">
        <w:rPr>
          <w:rFonts w:ascii="Arial" w:eastAsia="Calibri" w:hAnsi="Arial" w:cs="Arial"/>
          <w:color w:val="000000" w:themeColor="text1"/>
          <w:sz w:val="24"/>
          <w:szCs w:val="24"/>
        </w:rPr>
        <w:t xml:space="preserve"> </w:t>
      </w:r>
      <w:r w:rsidR="007C31CE" w:rsidRPr="27817AEF">
        <w:rPr>
          <w:rFonts w:ascii="Arial" w:eastAsia="Calibri" w:hAnsi="Arial" w:cs="Arial"/>
          <w:color w:val="000000" w:themeColor="text1"/>
          <w:sz w:val="24"/>
          <w:szCs w:val="24"/>
        </w:rPr>
        <w:t xml:space="preserve"> </w:t>
      </w:r>
      <w:r w:rsidR="00DD6474" w:rsidRPr="27817AEF">
        <w:rPr>
          <w:rFonts w:ascii="Arial" w:eastAsia="Calibri" w:hAnsi="Arial" w:cs="Arial"/>
          <w:color w:val="000000" w:themeColor="text1"/>
          <w:sz w:val="24"/>
          <w:szCs w:val="24"/>
        </w:rPr>
        <w:t>Furthermore, w</w:t>
      </w:r>
      <w:r w:rsidR="007C31CE" w:rsidRPr="27817AEF">
        <w:rPr>
          <w:rFonts w:ascii="Arial" w:eastAsia="Calibri" w:hAnsi="Arial" w:cs="Arial"/>
          <w:color w:val="000000" w:themeColor="text1"/>
          <w:sz w:val="24"/>
          <w:szCs w:val="24"/>
        </w:rPr>
        <w:t xml:space="preserve">hilst it can be acknowledged that </w:t>
      </w:r>
      <w:r w:rsidR="00DD6474" w:rsidRPr="27817AEF">
        <w:rPr>
          <w:rFonts w:ascii="Arial" w:eastAsia="Calibri" w:hAnsi="Arial" w:cs="Arial"/>
          <w:color w:val="000000" w:themeColor="text1"/>
          <w:sz w:val="24"/>
          <w:szCs w:val="24"/>
        </w:rPr>
        <w:t xml:space="preserve">such </w:t>
      </w:r>
      <w:r w:rsidR="007C31CE" w:rsidRPr="27817AEF">
        <w:rPr>
          <w:rFonts w:ascii="Arial" w:eastAsia="Calibri" w:hAnsi="Arial" w:cs="Arial"/>
          <w:color w:val="000000" w:themeColor="text1"/>
          <w:sz w:val="24"/>
          <w:szCs w:val="24"/>
        </w:rPr>
        <w:t xml:space="preserve">statutory services are likely influenced by cultural or institutional narratives, this was not the </w:t>
      </w:r>
      <w:r w:rsidR="1A85A360" w:rsidRPr="27817AEF">
        <w:rPr>
          <w:rFonts w:ascii="Arial" w:eastAsia="Calibri" w:hAnsi="Arial" w:cs="Arial"/>
          <w:color w:val="000000" w:themeColor="text1"/>
          <w:sz w:val="24"/>
          <w:szCs w:val="24"/>
        </w:rPr>
        <w:t xml:space="preserve">primary </w:t>
      </w:r>
      <w:r w:rsidR="007C31CE" w:rsidRPr="27817AEF">
        <w:rPr>
          <w:rFonts w:ascii="Arial" w:eastAsia="Calibri" w:hAnsi="Arial" w:cs="Arial"/>
          <w:color w:val="000000" w:themeColor="text1"/>
          <w:sz w:val="24"/>
          <w:szCs w:val="24"/>
        </w:rPr>
        <w:t>focus of the research.</w:t>
      </w:r>
      <w:r w:rsidR="00302AE5" w:rsidRPr="27817AEF">
        <w:rPr>
          <w:rFonts w:ascii="Arial" w:eastAsia="Calibri" w:hAnsi="Arial" w:cs="Arial"/>
          <w:color w:val="000000" w:themeColor="text1"/>
          <w:sz w:val="24"/>
          <w:szCs w:val="24"/>
        </w:rPr>
        <w:t xml:space="preserve"> </w:t>
      </w:r>
      <w:r w:rsidR="0068618A" w:rsidRPr="00D56678">
        <w:rPr>
          <w:rFonts w:ascii="Arial" w:eastAsia="Calibri" w:hAnsi="Arial" w:cs="Arial"/>
          <w:color w:val="000000"/>
          <w:kern w:val="0"/>
          <w:sz w:val="24"/>
          <w:szCs w:val="24"/>
          <w14:ligatures w14:val="none"/>
        </w:rPr>
        <w:t>Additionally</w:t>
      </w:r>
      <w:r w:rsidRPr="00D56678">
        <w:rPr>
          <w:rFonts w:ascii="Arial" w:eastAsia="Calibri" w:hAnsi="Arial" w:cs="Arial"/>
          <w:color w:val="000000"/>
          <w:kern w:val="0"/>
          <w:sz w:val="24"/>
          <w:szCs w:val="24"/>
          <w14:ligatures w14:val="none"/>
        </w:rPr>
        <w:t>, IPA emphasises the importance of reflexivity, which was key</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given the researchers unique insider perspective, having worked in the team previously. </w:t>
      </w:r>
      <w:bookmarkEnd w:id="24"/>
    </w:p>
    <w:p w14:paraId="6478D05F"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25" w:name="_Toc132802518"/>
      <w:bookmarkStart w:id="26" w:name="_Toc140250164"/>
      <w:r w:rsidRPr="00D56678">
        <w:rPr>
          <w:rFonts w:ascii="Arial" w:eastAsia="Times New Roman" w:hAnsi="Arial" w:cs="Arial"/>
          <w:b/>
          <w:color w:val="000000"/>
          <w:kern w:val="0"/>
          <w:sz w:val="24"/>
          <w:szCs w:val="24"/>
          <w14:ligatures w14:val="none"/>
        </w:rPr>
        <w:t>Ethics</w:t>
      </w:r>
      <w:bookmarkEnd w:id="25"/>
      <w:bookmarkEnd w:id="26"/>
    </w:p>
    <w:p w14:paraId="09DEC7B3" w14:textId="5F12EAE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Ethical approval was received from Staffordshire University Ethics Committee, and Hertfordshire County Council Children’s Services research and development </w:t>
      </w:r>
      <w:r w:rsidR="00BF2390" w:rsidRPr="00D56678">
        <w:rPr>
          <w:rFonts w:ascii="Arial" w:eastAsia="Calibri" w:hAnsi="Arial" w:cs="Arial"/>
          <w:color w:val="000000"/>
          <w:kern w:val="0"/>
          <w:sz w:val="24"/>
          <w:szCs w:val="24"/>
          <w14:ligatures w14:val="none"/>
        </w:rPr>
        <w:t>team.</w:t>
      </w:r>
      <w:r w:rsidRPr="00D56678">
        <w:rPr>
          <w:rFonts w:ascii="Arial" w:eastAsia="Calibri" w:hAnsi="Arial" w:cs="Arial"/>
          <w:color w:val="000000"/>
          <w:kern w:val="0"/>
          <w:sz w:val="24"/>
          <w:szCs w:val="24"/>
          <w14:ligatures w14:val="none"/>
        </w:rPr>
        <w:t xml:space="preserve"> Informed consent was obtained from all participants prior to them engaging in </w:t>
      </w:r>
      <w:r w:rsidR="25A24CED" w:rsidRPr="00D56678">
        <w:rPr>
          <w:rFonts w:ascii="Arial" w:eastAsia="Calibri" w:hAnsi="Arial" w:cs="Arial"/>
          <w:color w:val="000000"/>
          <w:kern w:val="0"/>
          <w:sz w:val="24"/>
          <w:szCs w:val="24"/>
          <w14:ligatures w14:val="none"/>
        </w:rPr>
        <w:t>interview</w:t>
      </w:r>
      <w:r w:rsidR="6DB076BB" w:rsidRPr="00D56678">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w:t>
      </w:r>
    </w:p>
    <w:p w14:paraId="09523598" w14:textId="1E82EF69" w:rsidR="00D56678" w:rsidRPr="00D56678" w:rsidRDefault="00D56678" w:rsidP="00BF2390">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The interviewer discussed with participants how the interview would be managed if topics caused distress. A plan of action was discussed prior to conducting the interviews and resulted in participants acknowledging they would inform the researcher if they were finding questions too difficult. All participants were given the opportunity to debrief before the end of the interview. None of the participants raised</w:t>
      </w:r>
      <w:r w:rsidR="25A24CED" w:rsidRPr="00D56678">
        <w:rPr>
          <w:rFonts w:ascii="Arial" w:eastAsia="Calibri" w:hAnsi="Arial" w:cs="Arial"/>
          <w:color w:val="000000"/>
          <w:kern w:val="0"/>
          <w:sz w:val="24"/>
          <w:szCs w:val="24"/>
          <w14:ligatures w14:val="none"/>
        </w:rPr>
        <w:t xml:space="preserve"> </w:t>
      </w:r>
      <w:r w:rsidR="03D4292C" w:rsidRPr="00D56678">
        <w:rPr>
          <w:rFonts w:ascii="Arial" w:eastAsia="Calibri" w:hAnsi="Arial" w:cs="Arial"/>
          <w:color w:val="000000"/>
          <w:kern w:val="0"/>
          <w:sz w:val="24"/>
          <w:szCs w:val="24"/>
          <w14:ligatures w14:val="none"/>
        </w:rPr>
        <w:t>that</w:t>
      </w:r>
      <w:r w:rsidRPr="00D56678">
        <w:rPr>
          <w:rFonts w:ascii="Arial" w:eastAsia="Calibri" w:hAnsi="Arial" w:cs="Arial"/>
          <w:color w:val="000000"/>
          <w:kern w:val="0"/>
          <w:sz w:val="24"/>
          <w:szCs w:val="24"/>
          <w14:ligatures w14:val="none"/>
        </w:rPr>
        <w:t xml:space="preserve"> they </w:t>
      </w:r>
      <w:r w:rsidR="3E8CB05B" w:rsidRPr="00D56678">
        <w:rPr>
          <w:rFonts w:ascii="Arial" w:eastAsia="Calibri" w:hAnsi="Arial" w:cs="Arial"/>
          <w:color w:val="000000"/>
          <w:kern w:val="0"/>
          <w:sz w:val="24"/>
          <w:szCs w:val="24"/>
          <w14:ligatures w14:val="none"/>
        </w:rPr>
        <w:t xml:space="preserve">had </w:t>
      </w:r>
      <w:r w:rsidRPr="00D56678">
        <w:rPr>
          <w:rFonts w:ascii="Arial" w:eastAsia="Calibri" w:hAnsi="Arial" w:cs="Arial"/>
          <w:color w:val="000000"/>
          <w:kern w:val="0"/>
          <w:sz w:val="24"/>
          <w:szCs w:val="24"/>
          <w14:ligatures w14:val="none"/>
        </w:rPr>
        <w:t xml:space="preserve">found the interview distressing.  </w:t>
      </w:r>
    </w:p>
    <w:p w14:paraId="31DEB361"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27" w:name="_Toc132802519"/>
      <w:bookmarkStart w:id="28" w:name="_Toc140250165"/>
      <w:r w:rsidRPr="00D56678">
        <w:rPr>
          <w:rFonts w:ascii="Arial" w:eastAsia="Times New Roman" w:hAnsi="Arial" w:cs="Arial"/>
          <w:b/>
          <w:color w:val="000000"/>
          <w:kern w:val="0"/>
          <w:sz w:val="24"/>
          <w:szCs w:val="24"/>
          <w14:ligatures w14:val="none"/>
        </w:rPr>
        <w:t>Recruitment</w:t>
      </w:r>
      <w:bookmarkEnd w:id="27"/>
      <w:bookmarkEnd w:id="28"/>
    </w:p>
    <w:p w14:paraId="47945BB1" w14:textId="51AFC6A9" w:rsidR="00D56678" w:rsidRPr="00D56678" w:rsidRDefault="00D56678" w:rsidP="00D56678">
      <w:pPr>
        <w:spacing w:line="360" w:lineRule="auto"/>
        <w:ind w:firstLine="720"/>
        <w:rPr>
          <w:rFonts w:ascii="Arial" w:eastAsia="Calibri" w:hAnsi="Arial" w:cs="Arial"/>
          <w:color w:val="000000" w:themeColor="text1"/>
          <w:sz w:val="24"/>
          <w:szCs w:val="24"/>
        </w:rPr>
      </w:pPr>
      <w:r w:rsidRPr="00D56678">
        <w:rPr>
          <w:rFonts w:ascii="Arial" w:eastAsia="Calibri" w:hAnsi="Arial" w:cs="Arial"/>
          <w:color w:val="000000"/>
          <w:kern w:val="0"/>
          <w:sz w:val="24"/>
          <w:szCs w:val="24"/>
          <w14:ligatures w14:val="none"/>
        </w:rPr>
        <w:t xml:space="preserve">Purposive sampling was used when recruiting participants </w:t>
      </w:r>
      <w:r w:rsidR="4FD16651" w:rsidRPr="00D56678">
        <w:rPr>
          <w:rFonts w:ascii="Arial" w:eastAsia="Calibri" w:hAnsi="Arial" w:cs="Arial"/>
          <w:color w:val="000000"/>
          <w:kern w:val="0"/>
          <w:sz w:val="24"/>
          <w:szCs w:val="24"/>
          <w14:ligatures w14:val="none"/>
        </w:rPr>
        <w:t xml:space="preserve">to achieve a </w:t>
      </w:r>
      <w:r w:rsidR="4FD16651" w:rsidRPr="1DDC40D4">
        <w:rPr>
          <w:rFonts w:ascii="Arial" w:eastAsia="Calibri" w:hAnsi="Arial" w:cs="Arial"/>
          <w:color w:val="000000" w:themeColor="text1"/>
          <w:sz w:val="24"/>
          <w:szCs w:val="24"/>
        </w:rPr>
        <w:t xml:space="preserve">reasonably </w:t>
      </w:r>
      <w:r w:rsidR="4FD16651" w:rsidRPr="00D56678">
        <w:rPr>
          <w:rFonts w:ascii="Arial" w:eastAsia="Calibri" w:hAnsi="Arial" w:cs="Arial"/>
          <w:color w:val="000000"/>
          <w:kern w:val="0"/>
          <w:sz w:val="24"/>
          <w:szCs w:val="24"/>
          <w14:ligatures w14:val="none"/>
        </w:rPr>
        <w:t xml:space="preserve">homogeneous sample </w:t>
      </w:r>
      <w:r w:rsidRPr="00D56678">
        <w:rPr>
          <w:rFonts w:ascii="Arial" w:eastAsia="Calibri" w:hAnsi="Arial" w:cs="Arial"/>
          <w:color w:val="000000"/>
          <w:kern w:val="0"/>
          <w:sz w:val="24"/>
          <w:szCs w:val="24"/>
          <w14:ligatures w14:val="none"/>
        </w:rPr>
        <w:t xml:space="preserve">in line with the analysis chosen </w:t>
      </w:r>
      <w:r w:rsidR="01A6A473" w:rsidRPr="00D56678">
        <w:rPr>
          <w:rFonts w:ascii="Arial" w:eastAsia="Calibri" w:hAnsi="Arial" w:cs="Arial"/>
          <w:color w:val="000000"/>
          <w:kern w:val="0"/>
          <w:sz w:val="24"/>
          <w:szCs w:val="24"/>
          <w14:ligatures w14:val="none"/>
        </w:rPr>
        <w:t xml:space="preserve">and its aims </w:t>
      </w:r>
      <w:r w:rsidRPr="00D56678">
        <w:rPr>
          <w:rFonts w:ascii="Arial" w:eastAsia="Calibri" w:hAnsi="Arial" w:cs="Arial"/>
          <w:color w:val="000000"/>
          <w:kern w:val="0"/>
          <w:sz w:val="24"/>
          <w:szCs w:val="24"/>
          <w14:ligatures w14:val="none"/>
        </w:rPr>
        <w:t>to explore a person’s experience of a specific phenomenon (</w:t>
      </w:r>
      <w:r w:rsidRPr="00BF2390">
        <w:rPr>
          <w:rFonts w:ascii="Arial" w:eastAsia="Calibri" w:hAnsi="Arial" w:cs="Arial"/>
          <w:color w:val="000000"/>
          <w:kern w:val="0"/>
          <w:sz w:val="24"/>
          <w:szCs w:val="24"/>
          <w14:ligatures w14:val="none"/>
        </w:rPr>
        <w:t>Larkin et al., 2021</w:t>
      </w:r>
      <w:r w:rsidRPr="00D56678">
        <w:rPr>
          <w:rFonts w:ascii="Arial" w:eastAsia="Calibri" w:hAnsi="Arial" w:cs="Arial"/>
          <w:color w:val="000000"/>
          <w:kern w:val="0"/>
          <w:sz w:val="24"/>
          <w:szCs w:val="24"/>
          <w14:ligatures w14:val="none"/>
        </w:rPr>
        <w:t>). The</w:t>
      </w:r>
      <w:r w:rsidR="25A24CED" w:rsidRPr="00D56678">
        <w:rPr>
          <w:rFonts w:ascii="Arial" w:eastAsia="Calibri" w:hAnsi="Arial" w:cs="Arial"/>
          <w:color w:val="000000"/>
          <w:kern w:val="0"/>
          <w:sz w:val="24"/>
          <w:szCs w:val="24"/>
          <w14:ligatures w14:val="none"/>
        </w:rPr>
        <w:t xml:space="preserve"> </w:t>
      </w:r>
      <w:r w:rsidR="4E1BF347" w:rsidRPr="00D56678">
        <w:rPr>
          <w:rFonts w:ascii="Arial" w:eastAsia="Calibri" w:hAnsi="Arial" w:cs="Arial"/>
          <w:color w:val="000000"/>
          <w:kern w:val="0"/>
          <w:sz w:val="24"/>
          <w:szCs w:val="24"/>
          <w14:ligatures w14:val="none"/>
        </w:rPr>
        <w:t>study</w:t>
      </w:r>
      <w:r w:rsidRPr="00D56678">
        <w:rPr>
          <w:rFonts w:ascii="Arial" w:eastAsia="Calibri" w:hAnsi="Arial" w:cs="Arial"/>
          <w:color w:val="000000"/>
          <w:kern w:val="0"/>
          <w:sz w:val="24"/>
          <w:szCs w:val="24"/>
          <w14:ligatures w14:val="none"/>
        </w:rPr>
        <w:t xml:space="preserve"> advert and participant information sheet were circulated to social work teams and promoted by the researcher at team meetings. </w:t>
      </w:r>
      <w:r w:rsidR="7B8B5FF8" w:rsidRPr="00D56678">
        <w:rPr>
          <w:rFonts w:ascii="Arial" w:eastAsia="Calibri" w:hAnsi="Arial" w:cs="Arial"/>
          <w:color w:val="000000"/>
          <w:kern w:val="0"/>
          <w:sz w:val="24"/>
          <w:szCs w:val="24"/>
          <w14:ligatures w14:val="none"/>
        </w:rPr>
        <w:t xml:space="preserve">Eligibility criteria for the study required </w:t>
      </w:r>
      <w:r w:rsidR="093D19A5" w:rsidRPr="1DDC40D4">
        <w:rPr>
          <w:rFonts w:ascii="Arial" w:eastAsia="Calibri" w:hAnsi="Arial" w:cs="Arial"/>
          <w:color w:val="000000" w:themeColor="text1"/>
          <w:sz w:val="24"/>
          <w:szCs w:val="24"/>
        </w:rPr>
        <w:t xml:space="preserve">participants </w:t>
      </w:r>
      <w:r w:rsidRPr="00D56678">
        <w:rPr>
          <w:rFonts w:ascii="Arial" w:eastAsia="Calibri" w:hAnsi="Arial" w:cs="Arial"/>
          <w:color w:val="000000"/>
          <w:kern w:val="0"/>
          <w:sz w:val="24"/>
          <w:szCs w:val="24"/>
          <w14:ligatures w14:val="none"/>
        </w:rPr>
        <w:t>to have worked as a social worker within this model for at least six months, to ensure they had been embedded in the model for long enough to enable them to describe and reflect on their experiences</w:t>
      </w:r>
      <w:r w:rsidR="06021B16" w:rsidRPr="00D56678">
        <w:rPr>
          <w:rFonts w:ascii="Arial" w:eastAsia="Calibri" w:hAnsi="Arial" w:cs="Arial"/>
          <w:color w:val="000000"/>
          <w:kern w:val="0"/>
          <w:sz w:val="24"/>
          <w:szCs w:val="24"/>
          <w14:ligatures w14:val="none"/>
        </w:rPr>
        <w:t xml:space="preserve"> meaningfully</w:t>
      </w:r>
      <w:r w:rsidR="25A24CED" w:rsidRPr="00D56678">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bookmarkStart w:id="29" w:name="_Hlk139913528"/>
      <w:r w:rsidRPr="00D56678">
        <w:rPr>
          <w:rFonts w:ascii="Arial" w:eastAsia="Calibri" w:hAnsi="Arial" w:cs="Arial"/>
          <w:color w:val="000000"/>
          <w:kern w:val="0"/>
          <w:sz w:val="24"/>
          <w:szCs w:val="24"/>
          <w14:ligatures w14:val="none"/>
        </w:rPr>
        <w:t>Given the Hertfordshire team were the first to implement the model</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it was the most appropriate area in which to recruit. Further, focusing on multiple sites would have been impractical within the timeframes of the research.   </w:t>
      </w:r>
      <w:bookmarkEnd w:id="29"/>
    </w:p>
    <w:p w14:paraId="218E6BC5" w14:textId="1F9DA3A1"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Social workers emailed the researcher to express interest in the study and were asked to complete and return </w:t>
      </w:r>
      <w:r w:rsidR="6F765780" w:rsidRPr="00D56678">
        <w:rPr>
          <w:rFonts w:ascii="Arial" w:eastAsia="Calibri" w:hAnsi="Arial" w:cs="Arial"/>
          <w:color w:val="000000"/>
          <w:kern w:val="0"/>
          <w:sz w:val="24"/>
          <w:szCs w:val="24"/>
          <w14:ligatures w14:val="none"/>
        </w:rPr>
        <w:t xml:space="preserve">a </w:t>
      </w:r>
      <w:r w:rsidRPr="00D56678">
        <w:rPr>
          <w:rFonts w:ascii="Arial" w:eastAsia="Calibri" w:hAnsi="Arial" w:cs="Arial"/>
          <w:color w:val="000000"/>
          <w:kern w:val="0"/>
          <w:sz w:val="24"/>
          <w:szCs w:val="24"/>
          <w14:ligatures w14:val="none"/>
        </w:rPr>
        <w:t xml:space="preserve">consent form and demographic </w:t>
      </w:r>
      <w:r w:rsidR="00BF2390" w:rsidRPr="00D56678">
        <w:rPr>
          <w:rFonts w:ascii="Arial" w:eastAsia="Calibri" w:hAnsi="Arial" w:cs="Arial"/>
          <w:color w:val="000000"/>
          <w:kern w:val="0"/>
          <w:sz w:val="24"/>
          <w:szCs w:val="24"/>
          <w14:ligatures w14:val="none"/>
        </w:rPr>
        <w:t>questionnaire.</w:t>
      </w:r>
      <w:r w:rsidRPr="00D56678">
        <w:rPr>
          <w:rFonts w:ascii="Arial" w:eastAsia="Calibri" w:hAnsi="Arial" w:cs="Arial"/>
          <w:color w:val="000000"/>
          <w:kern w:val="0"/>
          <w:sz w:val="24"/>
          <w:szCs w:val="24"/>
          <w14:ligatures w14:val="none"/>
        </w:rPr>
        <w:t xml:space="preserve"> </w:t>
      </w:r>
    </w:p>
    <w:p w14:paraId="6FC92F91" w14:textId="7EB751D6"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lastRenderedPageBreak/>
        <w:t xml:space="preserve">Once consent forms and questionnaires were received, the researcher arranged a date and time to complete the interview via Microsoft Teams. Recruitment began during May 2022 and </w:t>
      </w:r>
      <w:r w:rsidR="214C7203" w:rsidRPr="00D56678">
        <w:rPr>
          <w:rFonts w:ascii="Arial" w:eastAsia="Calibri" w:hAnsi="Arial" w:cs="Arial"/>
          <w:color w:val="000000"/>
          <w:kern w:val="0"/>
          <w:sz w:val="24"/>
          <w:szCs w:val="24"/>
          <w14:ligatures w14:val="none"/>
        </w:rPr>
        <w:t xml:space="preserve">ended in </w:t>
      </w:r>
      <w:r w:rsidRPr="00D56678">
        <w:rPr>
          <w:rFonts w:ascii="Arial" w:eastAsia="Calibri" w:hAnsi="Arial" w:cs="Arial"/>
          <w:color w:val="000000"/>
          <w:kern w:val="0"/>
          <w:sz w:val="24"/>
          <w:szCs w:val="24"/>
          <w14:ligatures w14:val="none"/>
        </w:rPr>
        <w:t xml:space="preserve">October 2022. </w:t>
      </w:r>
    </w:p>
    <w:p w14:paraId="1432C710"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30" w:name="_Toc132802520"/>
      <w:bookmarkStart w:id="31" w:name="_Toc140250166"/>
      <w:r w:rsidRPr="00D56678">
        <w:rPr>
          <w:rFonts w:ascii="Arial" w:eastAsia="Times New Roman" w:hAnsi="Arial" w:cs="Arial"/>
          <w:b/>
          <w:color w:val="000000"/>
          <w:kern w:val="0"/>
          <w:sz w:val="24"/>
          <w:szCs w:val="24"/>
          <w14:ligatures w14:val="none"/>
        </w:rPr>
        <w:t>Sample characteristics</w:t>
      </w:r>
      <w:bookmarkEnd w:id="30"/>
      <w:bookmarkEnd w:id="31"/>
    </w:p>
    <w:p w14:paraId="683E248A" w14:textId="182449BB" w:rsidR="00BF2390" w:rsidRDefault="00D56678" w:rsidP="00BF2390">
      <w:pPr>
        <w:keepNext/>
        <w:keepLines/>
        <w:spacing w:before="40" w:after="0" w:line="360" w:lineRule="auto"/>
        <w:ind w:firstLine="720"/>
        <w:outlineLvl w:val="1"/>
        <w:rPr>
          <w:rFonts w:ascii="Arial" w:eastAsia="Calibri" w:hAnsi="Arial" w:cs="Arial"/>
          <w:color w:val="000000"/>
          <w:kern w:val="0"/>
          <w:sz w:val="24"/>
          <w:szCs w:val="24"/>
          <w14:ligatures w14:val="none"/>
        </w:rPr>
      </w:pPr>
      <w:bookmarkStart w:id="32" w:name="_Hlk139913641"/>
      <w:r w:rsidRPr="00D56678">
        <w:rPr>
          <w:rFonts w:ascii="Arial" w:eastAsia="Calibri" w:hAnsi="Arial" w:cs="Arial"/>
          <w:color w:val="000000"/>
          <w:kern w:val="0"/>
          <w:sz w:val="24"/>
          <w:szCs w:val="24"/>
          <w14:ligatures w14:val="none"/>
        </w:rPr>
        <w:t>Six participants participated in the study</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which included five females and one male</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r w:rsidR="0068618A">
        <w:rPr>
          <w:rFonts w:ascii="Arial" w:eastAsia="Calibri" w:hAnsi="Arial" w:cs="Arial"/>
          <w:color w:val="000000"/>
          <w:kern w:val="0"/>
          <w:sz w:val="24"/>
          <w:szCs w:val="24"/>
          <w14:ligatures w14:val="none"/>
        </w:rPr>
        <w:t>F</w:t>
      </w:r>
      <w:r w:rsidRPr="00D56678">
        <w:rPr>
          <w:rFonts w:ascii="Arial" w:eastAsia="Calibri" w:hAnsi="Arial" w:cs="Arial"/>
          <w:color w:val="000000"/>
          <w:kern w:val="0"/>
          <w:sz w:val="24"/>
          <w:szCs w:val="24"/>
          <w14:ligatures w14:val="none"/>
        </w:rPr>
        <w:t>our were White British and the sample ranged in age from 27 to 51 years. Other ethnicities have not been detailed</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as this may identify the participant. </w:t>
      </w:r>
      <w:bookmarkEnd w:id="32"/>
      <w:r w:rsidRPr="00D56678">
        <w:rPr>
          <w:rFonts w:ascii="Arial" w:eastAsia="Calibri" w:hAnsi="Arial" w:cs="Arial"/>
          <w:color w:val="000000"/>
          <w:kern w:val="0"/>
          <w:sz w:val="24"/>
          <w:szCs w:val="24"/>
          <w14:ligatures w14:val="none"/>
        </w:rPr>
        <w:t>Four participants</w:t>
      </w:r>
      <w:r w:rsidR="25A24CED" w:rsidRPr="00D56678">
        <w:rPr>
          <w:rFonts w:ascii="Arial" w:eastAsia="Calibri" w:hAnsi="Arial" w:cs="Arial"/>
          <w:color w:val="000000"/>
          <w:kern w:val="0"/>
          <w:sz w:val="24"/>
          <w:szCs w:val="24"/>
          <w14:ligatures w14:val="none"/>
        </w:rPr>
        <w:t xml:space="preserve"> </w:t>
      </w:r>
      <w:r w:rsidR="3BF474D6" w:rsidRPr="00D56678">
        <w:rPr>
          <w:rFonts w:ascii="Arial" w:eastAsia="Calibri" w:hAnsi="Arial" w:cs="Arial"/>
          <w:color w:val="000000"/>
          <w:kern w:val="0"/>
          <w:sz w:val="24"/>
          <w:szCs w:val="24"/>
          <w14:ligatures w14:val="none"/>
        </w:rPr>
        <w:t>had more than</w:t>
      </w:r>
      <w:r w:rsidRPr="00D56678">
        <w:rPr>
          <w:rFonts w:ascii="Arial" w:eastAsia="Calibri" w:hAnsi="Arial" w:cs="Arial"/>
          <w:color w:val="000000"/>
          <w:kern w:val="0"/>
          <w:sz w:val="24"/>
          <w:szCs w:val="24"/>
          <w14:ligatures w14:val="none"/>
        </w:rPr>
        <w:t xml:space="preserve"> 5 </w:t>
      </w:r>
      <w:r w:rsidR="00BF2390" w:rsidRPr="00D56678">
        <w:rPr>
          <w:rFonts w:ascii="Arial" w:eastAsia="Calibri" w:hAnsi="Arial" w:cs="Arial"/>
          <w:color w:val="000000"/>
          <w:kern w:val="0"/>
          <w:sz w:val="24"/>
          <w:szCs w:val="24"/>
          <w14:ligatures w14:val="none"/>
        </w:rPr>
        <w:t>years</w:t>
      </w:r>
      <w:r w:rsidR="00BF2390">
        <w:rPr>
          <w:rFonts w:ascii="Arial" w:eastAsia="Calibri" w:hAnsi="Arial" w:cs="Arial"/>
          <w:color w:val="000000"/>
          <w:kern w:val="0"/>
          <w:sz w:val="24"/>
          <w:szCs w:val="24"/>
          <w14:ligatures w14:val="none"/>
        </w:rPr>
        <w:t xml:space="preserve"> of</w:t>
      </w:r>
      <w:r w:rsidR="00BF2390" w:rsidRPr="00D56678">
        <w:rPr>
          <w:rFonts w:ascii="Arial" w:eastAsia="Calibri" w:hAnsi="Arial" w:cs="Arial"/>
          <w:color w:val="000000"/>
          <w:kern w:val="0"/>
          <w:sz w:val="24"/>
          <w:szCs w:val="24"/>
          <w14:ligatures w14:val="none"/>
        </w:rPr>
        <w:t xml:space="preserve"> experience</w:t>
      </w:r>
      <w:r w:rsidRPr="00D56678">
        <w:rPr>
          <w:rFonts w:ascii="Arial" w:eastAsia="Calibri" w:hAnsi="Arial" w:cs="Arial"/>
          <w:color w:val="000000"/>
          <w:kern w:val="0"/>
          <w:sz w:val="24"/>
          <w:szCs w:val="24"/>
          <w14:ligatures w14:val="none"/>
        </w:rPr>
        <w:t xml:space="preserve"> </w:t>
      </w:r>
      <w:r w:rsidR="01781E03" w:rsidRPr="00D56678">
        <w:rPr>
          <w:rFonts w:ascii="Arial" w:eastAsia="Calibri" w:hAnsi="Arial" w:cs="Arial"/>
          <w:color w:val="000000"/>
          <w:kern w:val="0"/>
          <w:sz w:val="24"/>
          <w:szCs w:val="24"/>
          <w14:ligatures w14:val="none"/>
        </w:rPr>
        <w:t xml:space="preserve">of working </w:t>
      </w:r>
      <w:r w:rsidRPr="00D56678">
        <w:rPr>
          <w:rFonts w:ascii="Arial" w:eastAsia="Calibri" w:hAnsi="Arial" w:cs="Arial"/>
          <w:color w:val="000000"/>
          <w:kern w:val="0"/>
          <w:sz w:val="24"/>
          <w:szCs w:val="24"/>
          <w14:ligatures w14:val="none"/>
        </w:rPr>
        <w:t xml:space="preserve">within the FSM. </w:t>
      </w:r>
      <w:r w:rsidR="188E57CB" w:rsidRPr="00D56678">
        <w:rPr>
          <w:rFonts w:ascii="Arial" w:eastAsia="Calibri" w:hAnsi="Arial" w:cs="Arial"/>
          <w:color w:val="000000"/>
          <w:kern w:val="0"/>
          <w:sz w:val="24"/>
          <w:szCs w:val="24"/>
          <w14:ligatures w14:val="none"/>
        </w:rPr>
        <w:t xml:space="preserve">Length of time </w:t>
      </w:r>
      <w:r w:rsidR="180F05CD" w:rsidRPr="00D56678">
        <w:rPr>
          <w:rFonts w:ascii="Arial" w:eastAsia="Calibri" w:hAnsi="Arial" w:cs="Arial"/>
          <w:color w:val="000000"/>
          <w:kern w:val="0"/>
          <w:sz w:val="24"/>
          <w:szCs w:val="24"/>
          <w14:ligatures w14:val="none"/>
        </w:rPr>
        <w:t xml:space="preserve">working within the FSM </w:t>
      </w:r>
      <w:r w:rsidR="652A8AA8" w:rsidRPr="00D56678">
        <w:rPr>
          <w:rFonts w:ascii="Arial" w:eastAsia="Calibri" w:hAnsi="Arial" w:cs="Arial"/>
          <w:color w:val="000000"/>
          <w:kern w:val="0"/>
          <w:sz w:val="24"/>
          <w:szCs w:val="24"/>
          <w14:ligatures w14:val="none"/>
        </w:rPr>
        <w:t>model</w:t>
      </w:r>
      <w:r w:rsidRPr="00D56678">
        <w:rPr>
          <w:rFonts w:ascii="Arial" w:eastAsia="Calibri" w:hAnsi="Arial" w:cs="Arial"/>
          <w:color w:val="000000"/>
          <w:kern w:val="0"/>
          <w:sz w:val="24"/>
          <w:szCs w:val="24"/>
          <w14:ligatures w14:val="none"/>
        </w:rPr>
        <w:t xml:space="preserve"> ranged from </w:t>
      </w:r>
      <w:r w:rsidR="6886BB6C" w:rsidRPr="00D56678">
        <w:rPr>
          <w:rFonts w:ascii="Arial" w:eastAsia="Calibri" w:hAnsi="Arial" w:cs="Arial"/>
          <w:color w:val="000000"/>
          <w:kern w:val="0"/>
          <w:sz w:val="24"/>
          <w:szCs w:val="24"/>
          <w14:ligatures w14:val="none"/>
        </w:rPr>
        <w:t xml:space="preserve">&lt; </w:t>
      </w:r>
      <w:r w:rsidRPr="00D56678">
        <w:rPr>
          <w:rFonts w:ascii="Arial" w:eastAsia="Calibri" w:hAnsi="Arial" w:cs="Arial"/>
          <w:color w:val="000000"/>
          <w:kern w:val="0"/>
          <w:sz w:val="24"/>
          <w:szCs w:val="24"/>
          <w14:ligatures w14:val="none"/>
        </w:rPr>
        <w:t xml:space="preserve">one year </w:t>
      </w:r>
      <w:r w:rsidR="041EC11A" w:rsidRPr="00D56678">
        <w:rPr>
          <w:rFonts w:ascii="Arial" w:eastAsia="Calibri" w:hAnsi="Arial" w:cs="Arial"/>
          <w:color w:val="000000"/>
          <w:kern w:val="0"/>
          <w:sz w:val="24"/>
          <w:szCs w:val="24"/>
          <w14:ligatures w14:val="none"/>
        </w:rPr>
        <w:t xml:space="preserve">to between 7-8 years (from the inception of the model in the service). </w:t>
      </w:r>
      <w:bookmarkStart w:id="33" w:name="_Toc132802521"/>
      <w:bookmarkStart w:id="34" w:name="_Toc140250167"/>
    </w:p>
    <w:p w14:paraId="0A3ABDEB" w14:textId="77777777" w:rsidR="00BF2390" w:rsidRDefault="00BF2390" w:rsidP="00D56678">
      <w:pPr>
        <w:keepNext/>
        <w:keepLines/>
        <w:spacing w:before="40" w:after="0" w:line="360" w:lineRule="auto"/>
        <w:outlineLvl w:val="1"/>
        <w:rPr>
          <w:rFonts w:ascii="Arial" w:eastAsia="Calibri" w:hAnsi="Arial" w:cs="Arial"/>
          <w:color w:val="000000"/>
          <w:kern w:val="0"/>
          <w:sz w:val="24"/>
          <w:szCs w:val="24"/>
          <w14:ligatures w14:val="none"/>
        </w:rPr>
      </w:pPr>
    </w:p>
    <w:p w14:paraId="2455701B" w14:textId="74CDFA1A" w:rsidR="00D56678" w:rsidRPr="00BF2390" w:rsidRDefault="00D56678" w:rsidP="00BF2390">
      <w:pPr>
        <w:keepNext/>
        <w:keepLines/>
        <w:spacing w:before="40" w:after="0" w:line="360" w:lineRule="auto"/>
        <w:outlineLvl w:val="1"/>
        <w:rPr>
          <w:rFonts w:ascii="Arial" w:eastAsia="Times New Roman" w:hAnsi="Arial" w:cs="Arial"/>
          <w:b/>
          <w:color w:val="000000"/>
          <w:kern w:val="0"/>
          <w:sz w:val="24"/>
          <w:szCs w:val="24"/>
          <w14:ligatures w14:val="none"/>
        </w:rPr>
      </w:pPr>
      <w:r w:rsidRPr="00D56678">
        <w:rPr>
          <w:rFonts w:ascii="Arial" w:eastAsia="Times New Roman" w:hAnsi="Arial" w:cs="Arial"/>
          <w:b/>
          <w:color w:val="000000"/>
          <w:kern w:val="0"/>
          <w:sz w:val="24"/>
          <w:szCs w:val="24"/>
          <w14:ligatures w14:val="none"/>
        </w:rPr>
        <w:t>Procedure</w:t>
      </w:r>
      <w:bookmarkEnd w:id="33"/>
      <w:bookmarkEnd w:id="34"/>
      <w:r w:rsidRPr="00D56678">
        <w:rPr>
          <w:rFonts w:ascii="Arial" w:eastAsia="Times New Roman" w:hAnsi="Arial" w:cs="Arial"/>
          <w:b/>
          <w:color w:val="000000"/>
          <w:kern w:val="0"/>
          <w:sz w:val="24"/>
          <w:szCs w:val="24"/>
          <w14:ligatures w14:val="none"/>
        </w:rPr>
        <w:t xml:space="preserve"> </w:t>
      </w:r>
    </w:p>
    <w:p w14:paraId="7CBA90D9" w14:textId="3C77B485"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Individual interviews were conducted once verbal consent was rechecked. </w:t>
      </w:r>
      <w:r w:rsidR="15756E3E" w:rsidRPr="00D56678">
        <w:rPr>
          <w:rFonts w:ascii="Arial" w:eastAsia="Calibri" w:hAnsi="Arial" w:cs="Arial"/>
          <w:color w:val="000000"/>
          <w:kern w:val="0"/>
          <w:sz w:val="24"/>
          <w:szCs w:val="24"/>
          <w14:ligatures w14:val="none"/>
        </w:rPr>
        <w:t xml:space="preserve">Duration of interviews </w:t>
      </w:r>
      <w:r w:rsidRPr="00D56678">
        <w:rPr>
          <w:rFonts w:ascii="Arial" w:eastAsia="Calibri" w:hAnsi="Arial" w:cs="Arial"/>
          <w:color w:val="000000"/>
          <w:kern w:val="0"/>
          <w:sz w:val="24"/>
          <w:szCs w:val="24"/>
          <w14:ligatures w14:val="none"/>
        </w:rPr>
        <w:t xml:space="preserve">ranged between 41 and 78 minutes, with an average interview time of 68 minutes. </w:t>
      </w:r>
      <w:bookmarkStart w:id="35" w:name="_Hlk140228533"/>
      <w:r w:rsidRPr="00D56678">
        <w:rPr>
          <w:rFonts w:ascii="Arial" w:eastAsia="Calibri" w:hAnsi="Arial" w:cs="Arial"/>
          <w:color w:val="000000"/>
          <w:kern w:val="0"/>
          <w:sz w:val="24"/>
          <w:szCs w:val="24"/>
          <w14:ligatures w14:val="none"/>
        </w:rPr>
        <w:t xml:space="preserve">In line with Smith </w:t>
      </w:r>
      <w:r w:rsidR="008B4122">
        <w:rPr>
          <w:rFonts w:ascii="Arial" w:eastAsia="Calibri" w:hAnsi="Arial" w:cs="Arial"/>
          <w:color w:val="000000"/>
          <w:kern w:val="0"/>
          <w:sz w:val="24"/>
          <w:szCs w:val="24"/>
          <w14:ligatures w14:val="none"/>
        </w:rPr>
        <w:t xml:space="preserve">et </w:t>
      </w:r>
      <w:proofErr w:type="spellStart"/>
      <w:r w:rsidR="008B4122">
        <w:rPr>
          <w:rFonts w:ascii="Arial" w:eastAsia="Calibri" w:hAnsi="Arial" w:cs="Arial"/>
          <w:color w:val="000000"/>
          <w:kern w:val="0"/>
          <w:sz w:val="24"/>
          <w:szCs w:val="24"/>
          <w14:ligatures w14:val="none"/>
        </w:rPr>
        <w:t>al’s</w:t>
      </w:r>
      <w:proofErr w:type="spellEnd"/>
      <w:r w:rsidR="008B4122">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(2022) guidance</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bookmarkStart w:id="36" w:name="_Hlk139914233"/>
      <w:r w:rsidRPr="00D56678">
        <w:rPr>
          <w:rFonts w:ascii="Arial" w:eastAsia="Calibri" w:hAnsi="Arial" w:cs="Arial"/>
          <w:color w:val="000000"/>
          <w:kern w:val="0"/>
          <w:sz w:val="24"/>
          <w:szCs w:val="24"/>
          <w14:ligatures w14:val="none"/>
        </w:rPr>
        <w:t>a flexible interview guide was developed with support from the researchers’ academic and clinical supervisors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who had experience of IPA and the model. This supported the researcher to develop questions relevant to the FSM and aims of the research question. </w:t>
      </w:r>
      <w:bookmarkEnd w:id="35"/>
      <w:bookmarkEnd w:id="36"/>
    </w:p>
    <w:p w14:paraId="580F215B" w14:textId="79804CB8" w:rsidR="00D56678" w:rsidRPr="00D56678" w:rsidRDefault="00D56678" w:rsidP="000934D2">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All interviews were audio</w:t>
      </w:r>
      <w:r w:rsidR="00D80C10">
        <w:rPr>
          <w:rFonts w:ascii="Arial" w:eastAsia="Calibri" w:hAnsi="Arial" w:cs="Arial"/>
          <w:color w:val="000000"/>
          <w:kern w:val="0"/>
          <w:sz w:val="24"/>
          <w:szCs w:val="24"/>
          <w14:ligatures w14:val="none"/>
        </w:rPr>
        <w:t xml:space="preserve"> and video</w:t>
      </w:r>
      <w:r w:rsidRPr="00D56678">
        <w:rPr>
          <w:rFonts w:ascii="Arial" w:eastAsia="Calibri" w:hAnsi="Arial" w:cs="Arial"/>
          <w:color w:val="000000"/>
          <w:kern w:val="0"/>
          <w:sz w:val="24"/>
          <w:szCs w:val="24"/>
          <w14:ligatures w14:val="none"/>
        </w:rPr>
        <w:t xml:space="preserve"> recorded and transcribed verbatim </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initially via </w:t>
      </w:r>
      <w:r w:rsidR="2CB26E14" w:rsidRPr="00D56678">
        <w:rPr>
          <w:rFonts w:ascii="Arial" w:eastAsia="Calibri" w:hAnsi="Arial" w:cs="Arial"/>
          <w:color w:val="000000"/>
          <w:kern w:val="0"/>
          <w:sz w:val="24"/>
          <w:szCs w:val="24"/>
          <w14:ligatures w14:val="none"/>
        </w:rPr>
        <w:t xml:space="preserve">MS </w:t>
      </w:r>
      <w:r w:rsidR="49D4CEE3" w:rsidRPr="00D56678">
        <w:rPr>
          <w:rFonts w:ascii="Arial" w:eastAsia="Calibri" w:hAnsi="Arial" w:cs="Arial"/>
          <w:color w:val="000000"/>
          <w:kern w:val="0"/>
          <w:sz w:val="24"/>
          <w:szCs w:val="24"/>
          <w14:ligatures w14:val="none"/>
        </w:rPr>
        <w:t>T</w:t>
      </w:r>
      <w:r w:rsidR="25A24CED" w:rsidRPr="00D56678">
        <w:rPr>
          <w:rFonts w:ascii="Arial" w:eastAsia="Calibri" w:hAnsi="Arial" w:cs="Arial"/>
          <w:color w:val="000000"/>
          <w:kern w:val="0"/>
          <w:sz w:val="24"/>
          <w:szCs w:val="24"/>
          <w14:ligatures w14:val="none"/>
        </w:rPr>
        <w:t>eams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with amendments made by the researcher to ensure accuracy.  </w:t>
      </w:r>
    </w:p>
    <w:p w14:paraId="52F54163" w14:textId="33337F2D" w:rsidR="00D56678" w:rsidRPr="000934D2" w:rsidRDefault="00D56678" w:rsidP="000934D2">
      <w:pPr>
        <w:keepNext/>
        <w:keepLines/>
        <w:spacing w:before="40" w:after="0" w:line="360" w:lineRule="auto"/>
        <w:outlineLvl w:val="1"/>
        <w:rPr>
          <w:rFonts w:ascii="Arial" w:eastAsia="Times New Roman" w:hAnsi="Arial" w:cs="Arial"/>
          <w:b/>
          <w:color w:val="000000"/>
          <w:kern w:val="0"/>
          <w:sz w:val="24"/>
          <w:szCs w:val="24"/>
          <w14:ligatures w14:val="none"/>
        </w:rPr>
      </w:pPr>
      <w:bookmarkStart w:id="37" w:name="_Toc132802522"/>
      <w:bookmarkStart w:id="38" w:name="_Toc140250168"/>
      <w:r w:rsidRPr="00D56678">
        <w:rPr>
          <w:rFonts w:ascii="Arial" w:eastAsia="Times New Roman" w:hAnsi="Arial" w:cs="Arial"/>
          <w:b/>
          <w:color w:val="000000"/>
          <w:kern w:val="0"/>
          <w:sz w:val="24"/>
          <w:szCs w:val="24"/>
          <w14:ligatures w14:val="none"/>
        </w:rPr>
        <w:t>Data analysis</w:t>
      </w:r>
      <w:bookmarkEnd w:id="37"/>
      <w:bookmarkEnd w:id="38"/>
      <w:r w:rsidRPr="00D56678">
        <w:rPr>
          <w:rFonts w:ascii="Arial" w:eastAsia="Times New Roman" w:hAnsi="Arial" w:cs="Arial"/>
          <w:b/>
          <w:color w:val="000000"/>
          <w:kern w:val="0"/>
          <w:sz w:val="24"/>
          <w:szCs w:val="24"/>
          <w14:ligatures w14:val="none"/>
        </w:rPr>
        <w:t xml:space="preserve"> </w:t>
      </w:r>
    </w:p>
    <w:p w14:paraId="25DA4E14" w14:textId="4A0C18B8"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transcripts were analysed using </w:t>
      </w:r>
      <w:r w:rsidR="25A24CED" w:rsidRPr="00D56678">
        <w:rPr>
          <w:rFonts w:ascii="Arial" w:eastAsia="Calibri" w:hAnsi="Arial" w:cs="Arial"/>
          <w:color w:val="000000"/>
          <w:kern w:val="0"/>
          <w:sz w:val="24"/>
          <w:szCs w:val="24"/>
          <w14:ligatures w14:val="none"/>
        </w:rPr>
        <w:t>Interpret</w:t>
      </w:r>
      <w:r w:rsidR="4B56F5C1" w:rsidRPr="00D56678">
        <w:rPr>
          <w:rFonts w:ascii="Arial" w:eastAsia="Calibri" w:hAnsi="Arial" w:cs="Arial"/>
          <w:color w:val="000000"/>
          <w:kern w:val="0"/>
          <w:sz w:val="24"/>
          <w:szCs w:val="24"/>
          <w14:ligatures w14:val="none"/>
        </w:rPr>
        <w:t>at</w:t>
      </w:r>
      <w:r w:rsidR="25A24CED" w:rsidRPr="00D56678">
        <w:rPr>
          <w:rFonts w:ascii="Arial" w:eastAsia="Calibri" w:hAnsi="Arial" w:cs="Arial"/>
          <w:color w:val="000000"/>
          <w:kern w:val="0"/>
          <w:sz w:val="24"/>
          <w:szCs w:val="24"/>
          <w14:ligatures w14:val="none"/>
        </w:rPr>
        <w:t>ive</w:t>
      </w:r>
      <w:r w:rsidRPr="00D56678">
        <w:rPr>
          <w:rFonts w:ascii="Arial" w:eastAsia="Calibri" w:hAnsi="Arial" w:cs="Arial"/>
          <w:color w:val="000000"/>
          <w:kern w:val="0"/>
          <w:sz w:val="24"/>
          <w:szCs w:val="24"/>
          <w14:ligatures w14:val="none"/>
        </w:rPr>
        <w:t xml:space="preserve"> Phenomenological Analysis (IPA), following guidance outlined by </w:t>
      </w:r>
      <w:r w:rsidRPr="000934D2">
        <w:rPr>
          <w:rFonts w:ascii="Arial" w:eastAsia="Calibri" w:hAnsi="Arial" w:cs="Arial"/>
          <w:color w:val="000000"/>
          <w:kern w:val="0"/>
          <w:sz w:val="24"/>
          <w:szCs w:val="24"/>
          <w14:ligatures w14:val="none"/>
        </w:rPr>
        <w:t>Smith et al.,</w:t>
      </w:r>
      <w:r w:rsidRPr="00D56678">
        <w:rPr>
          <w:rFonts w:ascii="Arial" w:eastAsia="Calibri" w:hAnsi="Arial" w:cs="Arial"/>
          <w:color w:val="000000"/>
          <w:kern w:val="0"/>
          <w:sz w:val="24"/>
          <w:szCs w:val="24"/>
          <w14:ligatures w14:val="none"/>
        </w:rPr>
        <w:t xml:space="preserve"> (2022). The philosophical basis of this </w:t>
      </w:r>
      <w:r w:rsidR="25A24CED" w:rsidRPr="00D56678">
        <w:rPr>
          <w:rFonts w:ascii="Arial" w:eastAsia="Calibri" w:hAnsi="Arial" w:cs="Arial"/>
          <w:color w:val="000000"/>
          <w:kern w:val="0"/>
          <w:sz w:val="24"/>
          <w:szCs w:val="24"/>
          <w14:ligatures w14:val="none"/>
        </w:rPr>
        <w:t>method</w:t>
      </w:r>
      <w:r w:rsidR="149038AD" w:rsidRPr="00D56678">
        <w:rPr>
          <w:rFonts w:ascii="Arial" w:eastAsia="Calibri" w:hAnsi="Arial" w:cs="Arial"/>
          <w:color w:val="000000"/>
          <w:kern w:val="0"/>
          <w:sz w:val="24"/>
          <w:szCs w:val="24"/>
          <w14:ligatures w14:val="none"/>
        </w:rPr>
        <w:t>ology</w:t>
      </w:r>
      <w:r w:rsidRPr="00D56678">
        <w:rPr>
          <w:rFonts w:ascii="Arial" w:eastAsia="Calibri" w:hAnsi="Arial" w:cs="Arial"/>
          <w:color w:val="000000"/>
          <w:kern w:val="0"/>
          <w:sz w:val="24"/>
          <w:szCs w:val="24"/>
          <w14:ligatures w14:val="none"/>
        </w:rPr>
        <w:t xml:space="preserve"> is shaped around clarifying an event, </w:t>
      </w:r>
      <w:r w:rsidR="000934D2" w:rsidRPr="00D56678">
        <w:rPr>
          <w:rFonts w:ascii="Arial" w:eastAsia="Calibri" w:hAnsi="Arial" w:cs="Arial"/>
          <w:color w:val="000000"/>
          <w:kern w:val="0"/>
          <w:sz w:val="24"/>
          <w:szCs w:val="24"/>
          <w14:ligatures w14:val="none"/>
        </w:rPr>
        <w:t>process,</w:t>
      </w:r>
      <w:r w:rsidRPr="00D56678">
        <w:rPr>
          <w:rFonts w:ascii="Arial" w:eastAsia="Calibri" w:hAnsi="Arial" w:cs="Arial"/>
          <w:color w:val="000000"/>
          <w:kern w:val="0"/>
          <w:sz w:val="24"/>
          <w:szCs w:val="24"/>
          <w14:ligatures w14:val="none"/>
        </w:rPr>
        <w:t xml:space="preserve"> or relationship (phenomenology) and exploring how this is experienced by a person within their context and their own individual meaning</w:t>
      </w:r>
      <w:r w:rsidR="008F336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making (</w:t>
      </w:r>
      <w:r w:rsidR="2B468835" w:rsidRPr="00D56678">
        <w:rPr>
          <w:rFonts w:ascii="Arial" w:eastAsia="Calibri" w:hAnsi="Arial" w:cs="Arial"/>
          <w:color w:val="000000"/>
          <w:kern w:val="0"/>
          <w:sz w:val="24"/>
          <w:szCs w:val="24"/>
          <w14:ligatures w14:val="none"/>
        </w:rPr>
        <w:t>hermeneutics)</w:t>
      </w:r>
      <w:r w:rsidR="25A24CED" w:rsidRPr="00D56678">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Eatough &amp; Smith, 2008). The approach allows exploration of components that make a phenomenon unique or distinguishable (Pietkiewicz &amp; Smith, 2012). IPA aims to ‘make meaning intelligible’ through interpretation (Eatough &amp; Smith, 2017) and what is termed the ‘double hermeneutic’</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whereby the researcher is trying to make sense </w:t>
      </w:r>
      <w:r w:rsidRPr="00D56678">
        <w:rPr>
          <w:rFonts w:ascii="Arial" w:eastAsia="Calibri" w:hAnsi="Arial" w:cs="Arial"/>
          <w:color w:val="000000"/>
          <w:kern w:val="0"/>
          <w:sz w:val="24"/>
          <w:szCs w:val="24"/>
          <w14:ligatures w14:val="none"/>
        </w:rPr>
        <w:lastRenderedPageBreak/>
        <w:t xml:space="preserve">of the participant, who is trying to make sense of their experiences (Smith </w:t>
      </w:r>
      <w:r w:rsidRPr="00FC1012">
        <w:rPr>
          <w:rFonts w:ascii="Arial" w:eastAsia="Calibri" w:hAnsi="Arial" w:cs="Arial"/>
          <w:iCs/>
          <w:color w:val="000000"/>
          <w:kern w:val="0"/>
          <w:sz w:val="24"/>
          <w:szCs w:val="24"/>
          <w14:ligatures w14:val="none"/>
        </w:rPr>
        <w:t>et al</w:t>
      </w:r>
      <w:r w:rsidRPr="00D56678">
        <w:rPr>
          <w:rFonts w:ascii="Arial" w:eastAsia="Calibri" w:hAnsi="Arial" w:cs="Arial"/>
          <w:i/>
          <w:color w:val="000000"/>
          <w:kern w:val="0"/>
          <w:sz w:val="24"/>
          <w:szCs w:val="24"/>
          <w14:ligatures w14:val="none"/>
        </w:rPr>
        <w:t>.,</w:t>
      </w:r>
      <w:r w:rsidRPr="00D56678">
        <w:rPr>
          <w:rFonts w:ascii="Arial" w:eastAsia="Calibri" w:hAnsi="Arial" w:cs="Arial"/>
          <w:color w:val="000000"/>
          <w:kern w:val="0"/>
          <w:sz w:val="24"/>
          <w:szCs w:val="24"/>
          <w14:ligatures w14:val="none"/>
        </w:rPr>
        <w:t xml:space="preserve"> 2022). The approach is idiographic in nature; as the researcher studies a </w:t>
      </w:r>
      <w:r w:rsidR="25A24CED" w:rsidRPr="00D56678">
        <w:rPr>
          <w:rFonts w:ascii="Arial" w:eastAsia="Calibri" w:hAnsi="Arial" w:cs="Arial"/>
          <w:color w:val="000000"/>
          <w:kern w:val="0"/>
          <w:sz w:val="24"/>
          <w:szCs w:val="24"/>
          <w14:ligatures w14:val="none"/>
        </w:rPr>
        <w:t>homogen</w:t>
      </w:r>
      <w:r w:rsidR="7ABDC89A" w:rsidRPr="00D56678">
        <w:rPr>
          <w:rFonts w:ascii="Arial" w:eastAsia="Calibri" w:hAnsi="Arial" w:cs="Arial"/>
          <w:color w:val="000000"/>
          <w:kern w:val="0"/>
          <w:sz w:val="24"/>
          <w:szCs w:val="24"/>
          <w14:ligatures w14:val="none"/>
        </w:rPr>
        <w:t>e</w:t>
      </w:r>
      <w:r w:rsidR="25A24CED" w:rsidRPr="00D56678">
        <w:rPr>
          <w:rFonts w:ascii="Arial" w:eastAsia="Calibri" w:hAnsi="Arial" w:cs="Arial"/>
          <w:color w:val="000000"/>
          <w:kern w:val="0"/>
          <w:sz w:val="24"/>
          <w:szCs w:val="24"/>
          <w14:ligatures w14:val="none"/>
        </w:rPr>
        <w:t>ous</w:t>
      </w:r>
      <w:r w:rsidRPr="00D56678">
        <w:rPr>
          <w:rFonts w:ascii="Arial" w:eastAsia="Calibri" w:hAnsi="Arial" w:cs="Arial"/>
          <w:color w:val="000000"/>
          <w:kern w:val="0"/>
          <w:sz w:val="24"/>
          <w:szCs w:val="24"/>
          <w14:ligatures w14:val="none"/>
        </w:rPr>
        <w:t xml:space="preserve"> group and is interested in moving between different themes, </w:t>
      </w:r>
      <w:proofErr w:type="gramStart"/>
      <w:r w:rsidR="00FC1012" w:rsidRPr="00D56678">
        <w:rPr>
          <w:rFonts w:ascii="Arial" w:eastAsia="Calibri" w:hAnsi="Arial" w:cs="Arial"/>
          <w:color w:val="000000"/>
          <w:kern w:val="0"/>
          <w:sz w:val="24"/>
          <w:szCs w:val="24"/>
          <w14:ligatures w14:val="none"/>
        </w:rPr>
        <w:t>comparing</w:t>
      </w:r>
      <w:proofErr w:type="gramEnd"/>
      <w:r w:rsidR="00FC1012">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and contrasting those, with emphasis on each person’s unique experience (Pietkiewicz &amp; Smith, 2012).</w:t>
      </w:r>
    </w:p>
    <w:p w14:paraId="42F22A4F" w14:textId="7020F5BF"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As little research exists in this area, qualitative research was deemed suitable</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as it enabled exploration of this model from the perspectives of social workers</w:t>
      </w:r>
      <w:r w:rsidR="006861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who had been fully immersed within it. IPA allows for identification and exploration of social workers shared and unique lived experiences within the model.</w:t>
      </w:r>
    </w:p>
    <w:p w14:paraId="4D4CFF12" w14:textId="06E7A91E" w:rsidR="00D56678" w:rsidRPr="00FC1012" w:rsidRDefault="00D56678" w:rsidP="00FC1012">
      <w:pPr>
        <w:keepNext/>
        <w:keepLines/>
        <w:spacing w:before="40" w:after="0" w:line="360" w:lineRule="auto"/>
        <w:outlineLvl w:val="1"/>
        <w:rPr>
          <w:rFonts w:ascii="Arial" w:eastAsia="Times New Roman" w:hAnsi="Arial" w:cs="Arial"/>
          <w:b/>
          <w:color w:val="000000"/>
          <w:kern w:val="0"/>
          <w:sz w:val="24"/>
          <w:szCs w:val="24"/>
          <w14:ligatures w14:val="none"/>
        </w:rPr>
      </w:pPr>
      <w:bookmarkStart w:id="39" w:name="_Toc132802523"/>
      <w:bookmarkStart w:id="40" w:name="_Toc140250169"/>
      <w:r w:rsidRPr="00D56678">
        <w:rPr>
          <w:rFonts w:ascii="Arial" w:eastAsia="Times New Roman" w:hAnsi="Arial" w:cs="Arial"/>
          <w:b/>
          <w:color w:val="000000"/>
          <w:kern w:val="0"/>
          <w:sz w:val="24"/>
          <w:szCs w:val="24"/>
          <w14:ligatures w14:val="none"/>
        </w:rPr>
        <w:t>Steps of analysis</w:t>
      </w:r>
      <w:bookmarkEnd w:id="39"/>
      <w:bookmarkEnd w:id="40"/>
      <w:r w:rsidRPr="00D56678">
        <w:rPr>
          <w:rFonts w:ascii="Arial" w:eastAsia="Times New Roman" w:hAnsi="Arial" w:cs="Arial"/>
          <w:b/>
          <w:color w:val="000000"/>
          <w:kern w:val="0"/>
          <w:sz w:val="24"/>
          <w:szCs w:val="24"/>
          <w14:ligatures w14:val="none"/>
        </w:rPr>
        <w:t xml:space="preserve"> </w:t>
      </w:r>
    </w:p>
    <w:p w14:paraId="09AAC921" w14:textId="2BFB2674" w:rsidR="00D56678" w:rsidRPr="00D56678" w:rsidRDefault="7CA22AB1" w:rsidP="00D56678">
      <w:pPr>
        <w:spacing w:line="360" w:lineRule="auto"/>
        <w:ind w:firstLine="720"/>
        <w:rPr>
          <w:rFonts w:ascii="Arial" w:eastAsia="Calibri" w:hAnsi="Arial" w:cs="Arial"/>
          <w:color w:val="000000" w:themeColor="text1"/>
          <w:sz w:val="24"/>
          <w:szCs w:val="24"/>
        </w:rPr>
      </w:pPr>
      <w:r w:rsidRPr="00D56678">
        <w:rPr>
          <w:rFonts w:ascii="Arial" w:eastAsia="Calibri" w:hAnsi="Arial" w:cs="Arial"/>
          <w:color w:val="000000"/>
          <w:kern w:val="0"/>
          <w:sz w:val="24"/>
          <w:szCs w:val="24"/>
          <w14:ligatures w14:val="none"/>
        </w:rPr>
        <w:t>Consistent with IPA analysis, analysis began with examination of each individual case</w:t>
      </w:r>
      <w:r w:rsidR="042942EC" w:rsidRPr="00D56678">
        <w:rPr>
          <w:rFonts w:ascii="Arial" w:eastAsia="Calibri" w:hAnsi="Arial" w:cs="Arial"/>
          <w:color w:val="000000"/>
          <w:kern w:val="0"/>
          <w:sz w:val="24"/>
          <w:szCs w:val="24"/>
          <w14:ligatures w14:val="none"/>
        </w:rPr>
        <w:t xml:space="preserve"> before any cross-case analysis was undertaken</w:t>
      </w:r>
      <w:r w:rsidRPr="00D56678">
        <w:rPr>
          <w:rFonts w:ascii="Arial" w:eastAsia="Calibri" w:hAnsi="Arial" w:cs="Arial"/>
          <w:color w:val="000000"/>
          <w:kern w:val="0"/>
          <w:sz w:val="24"/>
          <w:szCs w:val="24"/>
          <w14:ligatures w14:val="none"/>
        </w:rPr>
        <w:t xml:space="preserve">. </w:t>
      </w:r>
      <w:r w:rsidR="00D56678" w:rsidRPr="00D56678">
        <w:rPr>
          <w:rFonts w:ascii="Arial" w:eastAsia="Calibri" w:hAnsi="Arial" w:cs="Arial"/>
          <w:color w:val="000000"/>
          <w:kern w:val="0"/>
          <w:sz w:val="24"/>
          <w:szCs w:val="24"/>
          <w14:ligatures w14:val="none"/>
        </w:rPr>
        <w:t xml:space="preserve">Each interview recording was transcribed verbatim, and the researcher listened to the recording several times, alongside reading </w:t>
      </w:r>
      <w:r w:rsidR="40A6CCD0" w:rsidRPr="00D56678">
        <w:rPr>
          <w:rFonts w:ascii="Arial" w:eastAsia="Calibri" w:hAnsi="Arial" w:cs="Arial"/>
          <w:color w:val="000000"/>
          <w:kern w:val="0"/>
          <w:sz w:val="24"/>
          <w:szCs w:val="24"/>
          <w14:ligatures w14:val="none"/>
        </w:rPr>
        <w:t xml:space="preserve">the </w:t>
      </w:r>
      <w:r w:rsidR="00D56678" w:rsidRPr="00D56678">
        <w:rPr>
          <w:rFonts w:ascii="Arial" w:eastAsia="Calibri" w:hAnsi="Arial" w:cs="Arial"/>
          <w:color w:val="000000"/>
          <w:kern w:val="0"/>
          <w:sz w:val="24"/>
          <w:szCs w:val="24"/>
          <w14:ligatures w14:val="none"/>
        </w:rPr>
        <w:t>transcript</w:t>
      </w:r>
      <w:r w:rsidR="001F2F6B">
        <w:rPr>
          <w:rFonts w:ascii="Arial" w:eastAsia="Calibri" w:hAnsi="Arial" w:cs="Arial"/>
          <w:color w:val="000000"/>
          <w:kern w:val="0"/>
          <w:sz w:val="24"/>
          <w:szCs w:val="24"/>
          <w14:ligatures w14:val="none"/>
        </w:rPr>
        <w:t>. This</w:t>
      </w:r>
      <w:r w:rsidR="00D56678" w:rsidRPr="00D56678">
        <w:rPr>
          <w:rFonts w:ascii="Arial" w:eastAsia="Calibri" w:hAnsi="Arial" w:cs="Arial"/>
          <w:color w:val="000000"/>
          <w:kern w:val="0"/>
          <w:sz w:val="24"/>
          <w:szCs w:val="24"/>
          <w14:ligatures w14:val="none"/>
        </w:rPr>
        <w:t xml:space="preserve"> allow</w:t>
      </w:r>
      <w:r w:rsidR="001F2F6B">
        <w:rPr>
          <w:rFonts w:ascii="Arial" w:eastAsia="Calibri" w:hAnsi="Arial" w:cs="Arial"/>
          <w:color w:val="000000"/>
          <w:kern w:val="0"/>
          <w:sz w:val="24"/>
          <w:szCs w:val="24"/>
          <w14:ligatures w14:val="none"/>
        </w:rPr>
        <w:t>ed</w:t>
      </w:r>
      <w:r w:rsidR="00D56678" w:rsidRPr="00D56678">
        <w:rPr>
          <w:rFonts w:ascii="Arial" w:eastAsia="Calibri" w:hAnsi="Arial" w:cs="Arial"/>
          <w:color w:val="000000"/>
          <w:kern w:val="0"/>
          <w:sz w:val="24"/>
          <w:szCs w:val="24"/>
          <w14:ligatures w14:val="none"/>
        </w:rPr>
        <w:t xml:space="preserve"> the researcher to fully immerse themselves in the data before generating themes. The researcher kept a reflective log of exploratory comments about the content, </w:t>
      </w:r>
      <w:proofErr w:type="gramStart"/>
      <w:r w:rsidR="00FC1012" w:rsidRPr="00D56678">
        <w:rPr>
          <w:rFonts w:ascii="Arial" w:eastAsia="Calibri" w:hAnsi="Arial" w:cs="Arial"/>
          <w:color w:val="000000"/>
          <w:kern w:val="0"/>
          <w:sz w:val="24"/>
          <w:szCs w:val="24"/>
          <w14:ligatures w14:val="none"/>
        </w:rPr>
        <w:t>language</w:t>
      </w:r>
      <w:proofErr w:type="gramEnd"/>
      <w:r w:rsidR="00D56678" w:rsidRPr="00D56678">
        <w:rPr>
          <w:rFonts w:ascii="Arial" w:eastAsia="Calibri" w:hAnsi="Arial" w:cs="Arial"/>
          <w:color w:val="000000"/>
          <w:kern w:val="0"/>
          <w:sz w:val="24"/>
          <w:szCs w:val="24"/>
          <w14:ligatures w14:val="none"/>
        </w:rPr>
        <w:t xml:space="preserve"> and non-verbal communications </w:t>
      </w:r>
      <w:r w:rsidR="68017258" w:rsidRPr="00D56678">
        <w:rPr>
          <w:rFonts w:ascii="Arial" w:eastAsia="Calibri" w:hAnsi="Arial" w:cs="Arial"/>
          <w:color w:val="000000"/>
          <w:kern w:val="0"/>
          <w:sz w:val="24"/>
          <w:szCs w:val="24"/>
          <w14:ligatures w14:val="none"/>
        </w:rPr>
        <w:t xml:space="preserve">of </w:t>
      </w:r>
      <w:r w:rsidR="1BBA593A" w:rsidRPr="00D56678">
        <w:rPr>
          <w:rFonts w:ascii="Arial" w:eastAsia="Calibri" w:hAnsi="Arial" w:cs="Arial"/>
          <w:color w:val="000000"/>
          <w:kern w:val="0"/>
          <w:sz w:val="24"/>
          <w:szCs w:val="24"/>
          <w14:ligatures w14:val="none"/>
        </w:rPr>
        <w:t xml:space="preserve">each </w:t>
      </w:r>
      <w:r w:rsidR="68017258" w:rsidRPr="00D56678">
        <w:rPr>
          <w:rFonts w:ascii="Arial" w:eastAsia="Calibri" w:hAnsi="Arial" w:cs="Arial"/>
          <w:color w:val="000000"/>
          <w:kern w:val="0"/>
          <w:sz w:val="24"/>
          <w:szCs w:val="24"/>
          <w14:ligatures w14:val="none"/>
        </w:rPr>
        <w:t>participant</w:t>
      </w:r>
      <w:r w:rsidR="001F2F6B">
        <w:rPr>
          <w:rFonts w:ascii="Arial" w:eastAsia="Calibri" w:hAnsi="Arial" w:cs="Arial"/>
          <w:color w:val="000000"/>
          <w:kern w:val="0"/>
          <w:sz w:val="24"/>
          <w:szCs w:val="24"/>
          <w14:ligatures w14:val="none"/>
        </w:rPr>
        <w:t>.</w:t>
      </w:r>
      <w:r w:rsidR="68017258" w:rsidRPr="00D56678">
        <w:rPr>
          <w:rFonts w:ascii="Arial" w:eastAsia="Calibri" w:hAnsi="Arial" w:cs="Arial"/>
          <w:color w:val="000000"/>
          <w:kern w:val="0"/>
          <w:sz w:val="24"/>
          <w:szCs w:val="24"/>
          <w14:ligatures w14:val="none"/>
        </w:rPr>
        <w:t xml:space="preserve"> </w:t>
      </w:r>
      <w:r w:rsidR="001F2F6B">
        <w:rPr>
          <w:rFonts w:ascii="Arial" w:eastAsia="Calibri" w:hAnsi="Arial" w:cs="Arial"/>
          <w:color w:val="000000"/>
          <w:kern w:val="0"/>
          <w:sz w:val="24"/>
          <w:szCs w:val="24"/>
          <w14:ligatures w14:val="none"/>
        </w:rPr>
        <w:t>K</w:t>
      </w:r>
      <w:r w:rsidR="00D56678" w:rsidRPr="00D56678">
        <w:rPr>
          <w:rFonts w:ascii="Arial" w:eastAsia="Calibri" w:hAnsi="Arial" w:cs="Arial"/>
          <w:color w:val="000000"/>
          <w:kern w:val="0"/>
          <w:sz w:val="24"/>
          <w:szCs w:val="24"/>
          <w14:ligatures w14:val="none"/>
        </w:rPr>
        <w:t xml:space="preserve">ey pieces of text were highlighted and copied onto a spreadsheet, alongside the exploratory notes. To decode the </w:t>
      </w:r>
      <w:r w:rsidR="25A24CED" w:rsidRPr="00D56678">
        <w:rPr>
          <w:rFonts w:ascii="Arial" w:eastAsia="Calibri" w:hAnsi="Arial" w:cs="Arial"/>
          <w:color w:val="000000"/>
          <w:kern w:val="0"/>
          <w:sz w:val="24"/>
          <w:szCs w:val="24"/>
          <w14:ligatures w14:val="none"/>
        </w:rPr>
        <w:t>participant</w:t>
      </w:r>
      <w:r w:rsidR="60C7F00E" w:rsidRPr="00D56678">
        <w:rPr>
          <w:rFonts w:ascii="Arial" w:eastAsia="Calibri" w:hAnsi="Arial" w:cs="Arial"/>
          <w:color w:val="000000"/>
          <w:kern w:val="0"/>
          <w:sz w:val="24"/>
          <w:szCs w:val="24"/>
          <w14:ligatures w14:val="none"/>
        </w:rPr>
        <w:t>’</w:t>
      </w:r>
      <w:r w:rsidR="25A24CED" w:rsidRPr="00D56678">
        <w:rPr>
          <w:rFonts w:ascii="Arial" w:eastAsia="Calibri" w:hAnsi="Arial" w:cs="Arial"/>
          <w:color w:val="000000"/>
          <w:kern w:val="0"/>
          <w:sz w:val="24"/>
          <w:szCs w:val="24"/>
          <w14:ligatures w14:val="none"/>
        </w:rPr>
        <w:t>s</w:t>
      </w:r>
      <w:r w:rsidR="00D56678" w:rsidRPr="00D56678">
        <w:rPr>
          <w:rFonts w:ascii="Arial" w:eastAsia="Calibri" w:hAnsi="Arial" w:cs="Arial"/>
          <w:color w:val="000000"/>
          <w:kern w:val="0"/>
          <w:sz w:val="24"/>
          <w:szCs w:val="24"/>
          <w14:ligatures w14:val="none"/>
        </w:rPr>
        <w:t xml:space="preserve"> meaning</w:t>
      </w:r>
      <w:r w:rsidR="00031B46">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making (Smith, 2015</w:t>
      </w:r>
      <w:r w:rsidR="3CCFF414" w:rsidRPr="00D56678">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Pietkiewicz &amp; Smith, 2012), the quotes and exploratory notes were interpreted by the researcher into personal experiential statements.</w:t>
      </w:r>
      <w:r w:rsidR="380AC792" w:rsidRPr="00D56678">
        <w:rPr>
          <w:rFonts w:ascii="Arial" w:eastAsia="Calibri" w:hAnsi="Arial" w:cs="Arial"/>
          <w:color w:val="000000"/>
          <w:kern w:val="0"/>
          <w:sz w:val="24"/>
          <w:szCs w:val="24"/>
          <w14:ligatures w14:val="none"/>
        </w:rPr>
        <w:t xml:space="preserve"> Statements should reflect a summary of what was important in exploratory </w:t>
      </w:r>
      <w:r w:rsidR="2521A440" w:rsidRPr="00D56678">
        <w:rPr>
          <w:rFonts w:ascii="Arial" w:eastAsia="Calibri" w:hAnsi="Arial" w:cs="Arial"/>
          <w:color w:val="000000"/>
          <w:kern w:val="0"/>
          <w:sz w:val="24"/>
          <w:szCs w:val="24"/>
          <w14:ligatures w14:val="none"/>
        </w:rPr>
        <w:t>notetaking</w:t>
      </w:r>
      <w:r w:rsidR="380AC792" w:rsidRPr="00D56678">
        <w:rPr>
          <w:rFonts w:ascii="Arial" w:eastAsia="Calibri" w:hAnsi="Arial" w:cs="Arial"/>
          <w:color w:val="000000"/>
          <w:kern w:val="0"/>
          <w:sz w:val="24"/>
          <w:szCs w:val="24"/>
          <w14:ligatures w14:val="none"/>
        </w:rPr>
        <w:t xml:space="preserve">, whilst retaining an experiential emphasis. Statements tend to focus on </w:t>
      </w:r>
      <w:r w:rsidR="48649077" w:rsidRPr="00D56678">
        <w:rPr>
          <w:rFonts w:ascii="Arial" w:eastAsia="Calibri" w:hAnsi="Arial" w:cs="Arial"/>
          <w:color w:val="000000"/>
          <w:kern w:val="0"/>
          <w:sz w:val="24"/>
          <w:szCs w:val="24"/>
          <w14:ligatures w14:val="none"/>
        </w:rPr>
        <w:t>sections of a transcript’s text</w:t>
      </w:r>
      <w:r w:rsidR="001F2F6B">
        <w:rPr>
          <w:rFonts w:ascii="Arial" w:eastAsia="Calibri" w:hAnsi="Arial" w:cs="Arial"/>
          <w:color w:val="000000"/>
          <w:kern w:val="0"/>
          <w:sz w:val="24"/>
          <w:szCs w:val="24"/>
          <w14:ligatures w14:val="none"/>
        </w:rPr>
        <w:t>,</w:t>
      </w:r>
      <w:r w:rsidR="48649077" w:rsidRPr="00D56678">
        <w:rPr>
          <w:rFonts w:ascii="Arial" w:eastAsia="Calibri" w:hAnsi="Arial" w:cs="Arial"/>
          <w:color w:val="000000"/>
          <w:kern w:val="0"/>
          <w:sz w:val="24"/>
          <w:szCs w:val="24"/>
          <w14:ligatures w14:val="none"/>
        </w:rPr>
        <w:t xml:space="preserve"> whilst also holding in mind the whole</w:t>
      </w:r>
      <w:r w:rsidR="68D48651" w:rsidRPr="00D56678">
        <w:rPr>
          <w:rFonts w:ascii="Arial" w:eastAsia="Calibri" w:hAnsi="Arial" w:cs="Arial"/>
          <w:color w:val="000000"/>
          <w:kern w:val="0"/>
          <w:sz w:val="24"/>
          <w:szCs w:val="24"/>
          <w14:ligatures w14:val="none"/>
        </w:rPr>
        <w:t xml:space="preserve"> text</w:t>
      </w:r>
      <w:r w:rsidR="001F2F6B">
        <w:rPr>
          <w:rFonts w:ascii="Arial" w:eastAsia="Calibri" w:hAnsi="Arial" w:cs="Arial"/>
          <w:color w:val="000000"/>
          <w:kern w:val="0"/>
          <w:sz w:val="24"/>
          <w:szCs w:val="24"/>
          <w14:ligatures w14:val="none"/>
        </w:rPr>
        <w:t>. This is</w:t>
      </w:r>
      <w:r w:rsidR="48649077" w:rsidRPr="00D56678">
        <w:rPr>
          <w:rFonts w:ascii="Arial" w:eastAsia="Calibri" w:hAnsi="Arial" w:cs="Arial"/>
          <w:color w:val="000000"/>
          <w:kern w:val="0"/>
          <w:sz w:val="24"/>
          <w:szCs w:val="24"/>
          <w14:ligatures w14:val="none"/>
        </w:rPr>
        <w:t xml:space="preserve"> consistent with the </w:t>
      </w:r>
      <w:r w:rsidR="00B7334D" w:rsidRPr="00D56678">
        <w:rPr>
          <w:rFonts w:ascii="Arial" w:eastAsia="Calibri" w:hAnsi="Arial" w:cs="Arial"/>
          <w:color w:val="000000"/>
          <w:kern w:val="0"/>
          <w:sz w:val="24"/>
          <w:szCs w:val="24"/>
          <w14:ligatures w14:val="none"/>
        </w:rPr>
        <w:t>hermeneutic</w:t>
      </w:r>
      <w:r w:rsidR="48649077" w:rsidRPr="00D56678">
        <w:rPr>
          <w:rFonts w:ascii="Arial" w:eastAsia="Calibri" w:hAnsi="Arial" w:cs="Arial"/>
          <w:color w:val="000000"/>
          <w:kern w:val="0"/>
          <w:sz w:val="24"/>
          <w:szCs w:val="24"/>
          <w14:ligatures w14:val="none"/>
        </w:rPr>
        <w:t xml:space="preserve"> circle of IPA, where the part and whole are interpreted in relation to each other (Smith et a</w:t>
      </w:r>
      <w:r w:rsidR="0F3787CA" w:rsidRPr="00D56678">
        <w:rPr>
          <w:rFonts w:ascii="Arial" w:eastAsia="Calibri" w:hAnsi="Arial" w:cs="Arial"/>
          <w:color w:val="000000"/>
          <w:kern w:val="0"/>
          <w:sz w:val="24"/>
          <w:szCs w:val="24"/>
          <w14:ligatures w14:val="none"/>
        </w:rPr>
        <w:t>l</w:t>
      </w:r>
      <w:r w:rsidR="00FC1012">
        <w:rPr>
          <w:rFonts w:ascii="Arial" w:eastAsia="Calibri" w:hAnsi="Arial" w:cs="Arial"/>
          <w:color w:val="000000"/>
          <w:kern w:val="0"/>
          <w:sz w:val="24"/>
          <w:szCs w:val="24"/>
          <w14:ligatures w14:val="none"/>
        </w:rPr>
        <w:t>.</w:t>
      </w:r>
      <w:r w:rsidR="48649077" w:rsidRPr="00D56678">
        <w:rPr>
          <w:rFonts w:ascii="Arial" w:eastAsia="Calibri" w:hAnsi="Arial" w:cs="Arial"/>
          <w:color w:val="000000"/>
          <w:kern w:val="0"/>
          <w:sz w:val="24"/>
          <w:szCs w:val="24"/>
          <w14:ligatures w14:val="none"/>
        </w:rPr>
        <w:t>,</w:t>
      </w:r>
      <w:r w:rsidR="0F3787CA" w:rsidRPr="00D56678">
        <w:rPr>
          <w:rFonts w:ascii="Arial" w:eastAsia="Calibri" w:hAnsi="Arial" w:cs="Arial"/>
          <w:color w:val="000000"/>
          <w:kern w:val="0"/>
          <w:sz w:val="24"/>
          <w:szCs w:val="24"/>
          <w14:ligatures w14:val="none"/>
        </w:rPr>
        <w:t xml:space="preserve"> 2022)</w:t>
      </w:r>
      <w:r w:rsidR="48649077" w:rsidRPr="00D56678">
        <w:rPr>
          <w:rFonts w:ascii="Arial" w:eastAsia="Calibri" w:hAnsi="Arial" w:cs="Arial"/>
          <w:color w:val="000000"/>
          <w:kern w:val="0"/>
          <w:sz w:val="24"/>
          <w:szCs w:val="24"/>
          <w14:ligatures w14:val="none"/>
        </w:rPr>
        <w:t xml:space="preserve">. </w:t>
      </w:r>
      <w:r w:rsidR="00D56678" w:rsidRPr="00D56678">
        <w:rPr>
          <w:rFonts w:ascii="Arial" w:eastAsia="Calibri" w:hAnsi="Arial" w:cs="Arial"/>
          <w:color w:val="000000"/>
          <w:kern w:val="0"/>
          <w:sz w:val="24"/>
          <w:szCs w:val="24"/>
          <w14:ligatures w14:val="none"/>
        </w:rPr>
        <w:t>A range of methods was used</w:t>
      </w:r>
      <w:r w:rsidR="001F2F6B">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allowing the researcher to identify patterns </w:t>
      </w:r>
      <w:r w:rsidR="2EDDC193" w:rsidRPr="00D56678">
        <w:rPr>
          <w:rFonts w:ascii="Arial" w:eastAsia="Calibri" w:hAnsi="Arial" w:cs="Arial"/>
          <w:color w:val="000000"/>
          <w:kern w:val="0"/>
          <w:sz w:val="24"/>
          <w:szCs w:val="24"/>
          <w14:ligatures w14:val="none"/>
        </w:rPr>
        <w:t xml:space="preserve">within </w:t>
      </w:r>
      <w:r w:rsidR="00D56678" w:rsidRPr="00D56678">
        <w:rPr>
          <w:rFonts w:ascii="Arial" w:eastAsia="Calibri" w:hAnsi="Arial" w:cs="Arial"/>
          <w:color w:val="000000"/>
          <w:kern w:val="0"/>
          <w:sz w:val="24"/>
          <w:szCs w:val="24"/>
          <w14:ligatures w14:val="none"/>
        </w:rPr>
        <w:t xml:space="preserve">the data </w:t>
      </w:r>
      <w:r w:rsidR="777AA3BD" w:rsidRPr="1DDC40D4">
        <w:rPr>
          <w:rFonts w:ascii="Arial" w:eastAsia="Calibri" w:hAnsi="Arial" w:cs="Arial"/>
          <w:color w:val="000000" w:themeColor="text1"/>
          <w:sz w:val="24"/>
          <w:szCs w:val="24"/>
        </w:rPr>
        <w:t xml:space="preserve">for </w:t>
      </w:r>
      <w:r w:rsidR="2E290CD4" w:rsidRPr="00D56678">
        <w:rPr>
          <w:rFonts w:ascii="Arial" w:eastAsia="Calibri" w:hAnsi="Arial" w:cs="Arial"/>
          <w:color w:val="000000"/>
          <w:kern w:val="0"/>
          <w:sz w:val="24"/>
          <w:szCs w:val="24"/>
          <w14:ligatures w14:val="none"/>
        </w:rPr>
        <w:t xml:space="preserve">individual participants </w:t>
      </w:r>
      <w:r w:rsidR="00D56678" w:rsidRPr="00D56678">
        <w:rPr>
          <w:rFonts w:ascii="Arial" w:eastAsia="Calibri" w:hAnsi="Arial" w:cs="Arial"/>
          <w:color w:val="000000"/>
          <w:kern w:val="0"/>
          <w:sz w:val="24"/>
          <w:szCs w:val="24"/>
          <w14:ligatures w14:val="none"/>
        </w:rPr>
        <w:t>(Larkin et al., 2021). Initially</w:t>
      </w:r>
      <w:r w:rsidR="001F2F6B">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the statements were collated in a word document and the researcher </w:t>
      </w:r>
      <w:r w:rsidR="69028626" w:rsidRPr="00D56678">
        <w:rPr>
          <w:rFonts w:ascii="Arial" w:eastAsia="Calibri" w:hAnsi="Arial" w:cs="Arial"/>
          <w:color w:val="000000"/>
          <w:kern w:val="0"/>
          <w:sz w:val="24"/>
          <w:szCs w:val="24"/>
          <w14:ligatures w14:val="none"/>
        </w:rPr>
        <w:t xml:space="preserve">grouped </w:t>
      </w:r>
      <w:r w:rsidR="52E680F7" w:rsidRPr="00D56678">
        <w:rPr>
          <w:rFonts w:ascii="Arial" w:eastAsia="Calibri" w:hAnsi="Arial" w:cs="Arial"/>
          <w:color w:val="000000"/>
          <w:kern w:val="0"/>
          <w:sz w:val="24"/>
          <w:szCs w:val="24"/>
          <w14:ligatures w14:val="none"/>
        </w:rPr>
        <w:t xml:space="preserve">statements </w:t>
      </w:r>
      <w:r w:rsidR="063CC656" w:rsidRPr="00D56678">
        <w:rPr>
          <w:rFonts w:ascii="Arial" w:eastAsia="Calibri" w:hAnsi="Arial" w:cs="Arial"/>
          <w:color w:val="000000"/>
          <w:kern w:val="0"/>
          <w:sz w:val="24"/>
          <w:szCs w:val="24"/>
          <w14:ligatures w14:val="none"/>
        </w:rPr>
        <w:t xml:space="preserve">by meaning </w:t>
      </w:r>
      <w:r w:rsidR="00D56678" w:rsidRPr="00D56678">
        <w:rPr>
          <w:rFonts w:ascii="Arial" w:eastAsia="Calibri" w:hAnsi="Arial" w:cs="Arial"/>
          <w:color w:val="000000"/>
          <w:kern w:val="0"/>
          <w:sz w:val="24"/>
          <w:szCs w:val="24"/>
          <w14:ligatures w14:val="none"/>
        </w:rPr>
        <w:t xml:space="preserve">using colour coding. The personal experiential statements were printed and cut out, allowing the researcher to tangibly move them, searching for links </w:t>
      </w:r>
      <w:r w:rsidR="7EA8DA45" w:rsidRPr="00D56678">
        <w:rPr>
          <w:rFonts w:ascii="Arial" w:eastAsia="Calibri" w:hAnsi="Arial" w:cs="Arial"/>
          <w:color w:val="000000"/>
          <w:kern w:val="0"/>
          <w:sz w:val="24"/>
          <w:szCs w:val="24"/>
          <w14:ligatures w14:val="none"/>
        </w:rPr>
        <w:t xml:space="preserve">in the data of </w:t>
      </w:r>
      <w:r w:rsidR="00D56678" w:rsidRPr="00D56678">
        <w:rPr>
          <w:rFonts w:ascii="Arial" w:eastAsia="Calibri" w:hAnsi="Arial" w:cs="Arial"/>
          <w:color w:val="000000"/>
          <w:kern w:val="0"/>
          <w:sz w:val="24"/>
          <w:szCs w:val="24"/>
          <w14:ligatures w14:val="none"/>
        </w:rPr>
        <w:t xml:space="preserve">each participant. This process led the researcher to </w:t>
      </w:r>
      <w:r w:rsidR="0C34B692" w:rsidRPr="00D56678">
        <w:rPr>
          <w:rFonts w:ascii="Arial" w:eastAsia="Calibri" w:hAnsi="Arial" w:cs="Arial"/>
          <w:color w:val="000000"/>
          <w:kern w:val="0"/>
          <w:sz w:val="24"/>
          <w:szCs w:val="24"/>
          <w14:ligatures w14:val="none"/>
        </w:rPr>
        <w:t xml:space="preserve">visually </w:t>
      </w:r>
      <w:r w:rsidR="00D56678" w:rsidRPr="00D56678">
        <w:rPr>
          <w:rFonts w:ascii="Arial" w:eastAsia="Calibri" w:hAnsi="Arial" w:cs="Arial"/>
          <w:color w:val="000000"/>
          <w:kern w:val="0"/>
          <w:sz w:val="24"/>
          <w:szCs w:val="24"/>
          <w14:ligatures w14:val="none"/>
        </w:rPr>
        <w:t xml:space="preserve">group together similar statements and generate Personal Experiential Themes (PETs). </w:t>
      </w:r>
      <w:r w:rsidR="00F12E77" w:rsidRPr="1DDC40D4">
        <w:rPr>
          <w:rFonts w:ascii="Arial" w:eastAsia="Calibri" w:hAnsi="Arial" w:cs="Arial"/>
          <w:color w:val="000000" w:themeColor="text1"/>
          <w:sz w:val="24"/>
          <w:szCs w:val="24"/>
        </w:rPr>
        <w:t>PETs</w:t>
      </w:r>
      <w:r w:rsidR="3272BF58" w:rsidRPr="1DDC40D4">
        <w:rPr>
          <w:rFonts w:ascii="Arial" w:eastAsia="Calibri" w:hAnsi="Arial" w:cs="Arial"/>
          <w:color w:val="000000" w:themeColor="text1"/>
          <w:sz w:val="24"/>
          <w:szCs w:val="24"/>
        </w:rPr>
        <w:t xml:space="preserve"> </w:t>
      </w:r>
      <w:r w:rsidR="7BE96268" w:rsidRPr="1DDC40D4">
        <w:rPr>
          <w:rFonts w:ascii="Arial" w:eastAsia="Calibri" w:hAnsi="Arial" w:cs="Arial"/>
          <w:color w:val="000000" w:themeColor="text1"/>
          <w:sz w:val="24"/>
          <w:szCs w:val="24"/>
        </w:rPr>
        <w:t>refer to</w:t>
      </w:r>
      <w:r w:rsidR="00570089" w:rsidRPr="1DDC40D4">
        <w:rPr>
          <w:rFonts w:ascii="Arial" w:eastAsia="Calibri" w:hAnsi="Arial" w:cs="Arial"/>
          <w:color w:val="000000" w:themeColor="text1"/>
          <w:sz w:val="24"/>
          <w:szCs w:val="24"/>
        </w:rPr>
        <w:t xml:space="preserve"> </w:t>
      </w:r>
      <w:r w:rsidR="009B3944" w:rsidRPr="1DDC40D4">
        <w:rPr>
          <w:rFonts w:ascii="Arial" w:eastAsia="Calibri" w:hAnsi="Arial" w:cs="Arial"/>
          <w:color w:val="000000" w:themeColor="text1"/>
          <w:sz w:val="24"/>
          <w:szCs w:val="24"/>
        </w:rPr>
        <w:t>any themes developed through an analysis of a single case</w:t>
      </w:r>
      <w:r w:rsidR="001F6983" w:rsidRPr="1DDC40D4">
        <w:rPr>
          <w:rFonts w:ascii="Arial" w:eastAsia="Calibri" w:hAnsi="Arial" w:cs="Arial"/>
          <w:color w:val="000000" w:themeColor="text1"/>
          <w:sz w:val="24"/>
          <w:szCs w:val="24"/>
        </w:rPr>
        <w:t xml:space="preserve">, making them personal to that </w:t>
      </w:r>
      <w:proofErr w:type="gramStart"/>
      <w:r w:rsidR="001F6983" w:rsidRPr="1DDC40D4">
        <w:rPr>
          <w:rFonts w:ascii="Arial" w:eastAsia="Calibri" w:hAnsi="Arial" w:cs="Arial"/>
          <w:color w:val="000000" w:themeColor="text1"/>
          <w:sz w:val="24"/>
          <w:szCs w:val="24"/>
        </w:rPr>
        <w:lastRenderedPageBreak/>
        <w:t>particular participant</w:t>
      </w:r>
      <w:proofErr w:type="gramEnd"/>
      <w:r w:rsidR="001F6983" w:rsidRPr="1DDC40D4">
        <w:rPr>
          <w:rFonts w:ascii="Arial" w:eastAsia="Calibri" w:hAnsi="Arial" w:cs="Arial"/>
          <w:color w:val="000000" w:themeColor="text1"/>
          <w:sz w:val="24"/>
          <w:szCs w:val="24"/>
        </w:rPr>
        <w:t xml:space="preserve"> (Larkin et al</w:t>
      </w:r>
      <w:r w:rsidR="0050555F">
        <w:rPr>
          <w:rFonts w:ascii="Arial" w:eastAsia="Calibri" w:hAnsi="Arial" w:cs="Arial"/>
          <w:color w:val="000000" w:themeColor="text1"/>
          <w:sz w:val="24"/>
          <w:szCs w:val="24"/>
        </w:rPr>
        <w:t>.</w:t>
      </w:r>
      <w:r w:rsidR="001F6983" w:rsidRPr="1DDC40D4">
        <w:rPr>
          <w:rFonts w:ascii="Arial" w:eastAsia="Calibri" w:hAnsi="Arial" w:cs="Arial"/>
          <w:color w:val="000000" w:themeColor="text1"/>
          <w:sz w:val="24"/>
          <w:szCs w:val="24"/>
        </w:rPr>
        <w:t>, 2021</w:t>
      </w:r>
      <w:r w:rsidR="00FC1012" w:rsidRPr="1DDC40D4">
        <w:rPr>
          <w:rFonts w:ascii="Arial" w:eastAsia="Calibri" w:hAnsi="Arial" w:cs="Arial"/>
          <w:color w:val="000000" w:themeColor="text1"/>
          <w:sz w:val="24"/>
          <w:szCs w:val="24"/>
        </w:rPr>
        <w:t>)</w:t>
      </w:r>
      <w:r w:rsidR="00FC1012">
        <w:rPr>
          <w:rFonts w:ascii="Arial" w:eastAsia="Calibri" w:hAnsi="Arial" w:cs="Arial"/>
          <w:color w:val="000000" w:themeColor="text1"/>
          <w:sz w:val="24"/>
          <w:szCs w:val="24"/>
        </w:rPr>
        <w:t xml:space="preserve">. </w:t>
      </w:r>
      <w:r w:rsidR="00FC1012" w:rsidRPr="1DDC40D4">
        <w:rPr>
          <w:rFonts w:ascii="Arial" w:eastAsia="Calibri" w:hAnsi="Arial" w:cs="Arial"/>
          <w:color w:val="000000" w:themeColor="text1"/>
          <w:sz w:val="24"/>
          <w:szCs w:val="24"/>
        </w:rPr>
        <w:t>The</w:t>
      </w:r>
      <w:r w:rsidR="00D56678" w:rsidRPr="00D56678">
        <w:rPr>
          <w:rFonts w:ascii="Arial" w:eastAsia="Calibri" w:hAnsi="Arial" w:cs="Arial"/>
          <w:color w:val="000000"/>
          <w:kern w:val="0"/>
          <w:sz w:val="24"/>
          <w:szCs w:val="24"/>
          <w14:ligatures w14:val="none"/>
        </w:rPr>
        <w:t xml:space="preserve"> same process followed for each participant until the researcher was able to group PETs across participants and generate Group Experiential Themes (GETs). Within each GET, subthemes were identified. The GETs and subthemes were collated into a master table and all supporting quotes collated across participants. The GETs and subthemes were heavily represented across participants and </w:t>
      </w:r>
      <w:r w:rsidR="001F2F6B">
        <w:rPr>
          <w:rFonts w:ascii="Arial" w:eastAsia="Calibri" w:hAnsi="Arial" w:cs="Arial"/>
          <w:color w:val="000000"/>
          <w:kern w:val="0"/>
          <w:sz w:val="24"/>
          <w:szCs w:val="24"/>
          <w14:ligatures w14:val="none"/>
        </w:rPr>
        <w:t xml:space="preserve">no </w:t>
      </w:r>
      <w:r w:rsidR="00D56678" w:rsidRPr="00D56678">
        <w:rPr>
          <w:rFonts w:ascii="Arial" w:eastAsia="Calibri" w:hAnsi="Arial" w:cs="Arial"/>
          <w:color w:val="000000"/>
          <w:kern w:val="0"/>
          <w:sz w:val="24"/>
          <w:szCs w:val="24"/>
          <w14:ligatures w14:val="none"/>
        </w:rPr>
        <w:t>unique themes</w:t>
      </w:r>
      <w:r w:rsidR="001F2F6B">
        <w:rPr>
          <w:rFonts w:ascii="Arial" w:eastAsia="Calibri" w:hAnsi="Arial" w:cs="Arial"/>
          <w:color w:val="000000"/>
          <w:kern w:val="0"/>
          <w:sz w:val="24"/>
          <w:szCs w:val="24"/>
          <w14:ligatures w14:val="none"/>
        </w:rPr>
        <w:t xml:space="preserve"> were identified.</w:t>
      </w:r>
    </w:p>
    <w:p w14:paraId="77F2AAFC"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p>
    <w:p w14:paraId="33968800"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41" w:name="_Toc132802524"/>
      <w:bookmarkStart w:id="42" w:name="_Toc140250170"/>
      <w:r w:rsidRPr="00D56678">
        <w:rPr>
          <w:rFonts w:ascii="Arial" w:eastAsia="Times New Roman" w:hAnsi="Arial" w:cs="Arial"/>
          <w:b/>
          <w:color w:val="000000"/>
          <w:kern w:val="0"/>
          <w:sz w:val="24"/>
          <w:szCs w:val="24"/>
          <w14:ligatures w14:val="none"/>
        </w:rPr>
        <w:t>Researcher position and reflexivity</w:t>
      </w:r>
      <w:bookmarkEnd w:id="41"/>
      <w:bookmarkEnd w:id="42"/>
      <w:r w:rsidRPr="00D56678">
        <w:rPr>
          <w:rFonts w:ascii="Arial" w:eastAsia="Times New Roman" w:hAnsi="Arial" w:cs="Arial"/>
          <w:b/>
          <w:color w:val="000000"/>
          <w:kern w:val="0"/>
          <w:sz w:val="24"/>
          <w:szCs w:val="24"/>
          <w14:ligatures w14:val="none"/>
        </w:rPr>
        <w:t xml:space="preserve"> </w:t>
      </w:r>
    </w:p>
    <w:p w14:paraId="30EC249E" w14:textId="77777777" w:rsidR="00D56678" w:rsidRPr="00D56678" w:rsidRDefault="00D56678" w:rsidP="00D56678">
      <w:pPr>
        <w:spacing w:line="256" w:lineRule="auto"/>
        <w:rPr>
          <w:rFonts w:ascii="Calibri" w:eastAsia="Calibri" w:hAnsi="Calibri" w:cs="Times New Roman"/>
          <w:color w:val="000000"/>
          <w:kern w:val="0"/>
          <w14:ligatures w14:val="none"/>
        </w:rPr>
      </w:pPr>
    </w:p>
    <w:p w14:paraId="6E459936" w14:textId="28089763" w:rsidR="00D56678" w:rsidRPr="00D56678" w:rsidRDefault="00D56678" w:rsidP="00D56678">
      <w:pPr>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ab/>
        <w:t>The process of analysing data using IPA relies on the double hermeneutic</w:t>
      </w:r>
      <w:r w:rsidR="001F2F6B">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whereby the researcher attempts to make sense of how the participant </w:t>
      </w:r>
      <w:r w:rsidR="25A24CED" w:rsidRPr="00D56678">
        <w:rPr>
          <w:rFonts w:ascii="Arial" w:eastAsia="Calibri" w:hAnsi="Arial" w:cs="Arial"/>
          <w:color w:val="000000"/>
          <w:kern w:val="0"/>
          <w:sz w:val="24"/>
          <w:szCs w:val="24"/>
          <w14:ligatures w14:val="none"/>
        </w:rPr>
        <w:t>interpret</w:t>
      </w:r>
      <w:r w:rsidR="72B8F96D" w:rsidRPr="00D56678">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their experiences (Smith, 2015). Given the influence of the researcher on interpreting this data, it is important for the researcher to remain reflexive and self-aware of any assumptions or bias that may affect the interpretation of the data (Shaw, 2010).  The researcher’s ontological position was constructivist, acknowledging that stories are formed from multiple social realities and refuting the idea that there is a single truth (</w:t>
      </w:r>
      <w:proofErr w:type="spellStart"/>
      <w:r w:rsidRPr="00D56678">
        <w:rPr>
          <w:rFonts w:ascii="Arial" w:eastAsia="Calibri" w:hAnsi="Arial" w:cs="Arial"/>
          <w:color w:val="000000"/>
          <w:kern w:val="0"/>
          <w:sz w:val="24"/>
          <w:szCs w:val="24"/>
          <w14:ligatures w14:val="none"/>
        </w:rPr>
        <w:t>Galbin</w:t>
      </w:r>
      <w:proofErr w:type="spellEnd"/>
      <w:r w:rsidRPr="00D56678">
        <w:rPr>
          <w:rFonts w:ascii="Arial" w:eastAsia="Calibri" w:hAnsi="Arial" w:cs="Arial"/>
          <w:color w:val="000000"/>
          <w:kern w:val="0"/>
          <w:sz w:val="24"/>
          <w:szCs w:val="24"/>
          <w14:ligatures w14:val="none"/>
        </w:rPr>
        <w:t>, 2014)</w:t>
      </w:r>
      <w:r w:rsidR="001F2F6B">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r w:rsidR="001F2F6B">
        <w:rPr>
          <w:rFonts w:ascii="Arial" w:eastAsia="Calibri" w:hAnsi="Arial" w:cs="Arial"/>
          <w:color w:val="000000"/>
          <w:kern w:val="0"/>
          <w:sz w:val="24"/>
          <w:szCs w:val="24"/>
          <w14:ligatures w14:val="none"/>
        </w:rPr>
        <w:t>This felt</w:t>
      </w:r>
      <w:r w:rsidRPr="00D56678">
        <w:rPr>
          <w:rFonts w:ascii="Arial" w:eastAsia="Calibri" w:hAnsi="Arial" w:cs="Arial"/>
          <w:color w:val="000000"/>
          <w:kern w:val="0"/>
          <w:sz w:val="24"/>
          <w:szCs w:val="24"/>
          <w14:ligatures w14:val="none"/>
        </w:rPr>
        <w:t xml:space="preserve"> appropriate to the research when exploring how different social workers may experience the model. The researcher’s epistemology utilised an interpretivist approach, recognising that knowledge is intersubjective and produced through processes of interactions between participants and researcher (Hiller, 2016). This was relevant to the double hermeneutic process when interpreting social workers lived experiences and making sense of the meanings </w:t>
      </w:r>
      <w:r w:rsidRPr="001F2F6B">
        <w:rPr>
          <w:rFonts w:ascii="Arial" w:eastAsia="Calibri" w:hAnsi="Arial" w:cs="Arial"/>
          <w:color w:val="000000"/>
          <w:kern w:val="0"/>
          <w:sz w:val="24"/>
          <w:szCs w:val="24"/>
          <w14:ligatures w14:val="none"/>
        </w:rPr>
        <w:t>behind this (Smith et al</w:t>
      </w:r>
      <w:r w:rsidRPr="00D56678">
        <w:rPr>
          <w:rFonts w:ascii="Arial" w:eastAsia="Calibri" w:hAnsi="Arial" w:cs="Arial"/>
          <w:i/>
          <w:color w:val="000000"/>
          <w:kern w:val="0"/>
          <w:sz w:val="24"/>
          <w:szCs w:val="24"/>
          <w14:ligatures w14:val="none"/>
        </w:rPr>
        <w:t>.,</w:t>
      </w:r>
      <w:r w:rsidRPr="00D56678">
        <w:rPr>
          <w:rFonts w:ascii="Arial" w:eastAsia="Calibri" w:hAnsi="Arial" w:cs="Arial"/>
          <w:color w:val="000000"/>
          <w:kern w:val="0"/>
          <w:sz w:val="24"/>
          <w:szCs w:val="24"/>
          <w14:ligatures w14:val="none"/>
        </w:rPr>
        <w:t xml:space="preserve"> 2022).   </w:t>
      </w:r>
    </w:p>
    <w:p w14:paraId="7F13A852" w14:textId="56E80811" w:rsidR="00D56678" w:rsidRPr="00D56678" w:rsidRDefault="00D56678" w:rsidP="00D56678">
      <w:pPr>
        <w:spacing w:line="360" w:lineRule="auto"/>
        <w:ind w:firstLine="720"/>
        <w:rPr>
          <w:rFonts w:ascii="Arial" w:eastAsia="Calibri" w:hAnsi="Arial" w:cs="Arial"/>
          <w:color w:val="000000"/>
          <w:kern w:val="0"/>
          <w:sz w:val="24"/>
          <w:szCs w:val="24"/>
          <w14:ligatures w14:val="none"/>
        </w:rPr>
      </w:pPr>
      <w:bookmarkStart w:id="43" w:name="_Hlk139922052"/>
      <w:r w:rsidRPr="00D56678">
        <w:rPr>
          <w:rFonts w:ascii="Arial" w:eastAsia="Calibri" w:hAnsi="Arial" w:cs="Arial"/>
          <w:color w:val="000000"/>
          <w:kern w:val="0"/>
          <w:sz w:val="24"/>
          <w:szCs w:val="24"/>
          <w14:ligatures w14:val="none"/>
        </w:rPr>
        <w:t xml:space="preserve">The researcher has worked within the FSM alongside social workers in this context. Hence, it was important for reflexivity to remain from the point of research design, throughout analysis and write up.  The researcher noticed a strong bias when considering her own beliefs on the positive impact this model may have on social workers and the families they work with. Given the </w:t>
      </w:r>
      <w:r w:rsidR="25A24CED" w:rsidRPr="00D56678">
        <w:rPr>
          <w:rFonts w:ascii="Arial" w:eastAsia="Calibri" w:hAnsi="Arial" w:cs="Arial"/>
          <w:color w:val="000000"/>
          <w:kern w:val="0"/>
          <w:sz w:val="24"/>
          <w:szCs w:val="24"/>
          <w14:ligatures w14:val="none"/>
        </w:rPr>
        <w:t>researcher</w:t>
      </w:r>
      <w:r w:rsidR="7615CC94" w:rsidRPr="00D56678">
        <w:rPr>
          <w:rFonts w:ascii="Arial" w:eastAsia="Calibri" w:hAnsi="Arial" w:cs="Arial"/>
          <w:color w:val="000000"/>
          <w:kern w:val="0"/>
          <w:sz w:val="24"/>
          <w:szCs w:val="24"/>
          <w14:ligatures w14:val="none"/>
        </w:rPr>
        <w:t>’</w:t>
      </w:r>
      <w:r w:rsidR="25A24CED" w:rsidRPr="00D56678">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role as a trainee clinical psychologist and having worked previously as an adult worker within the team, a bias towards the influence of this support was noted. This allowed the researcher to make a conscious effort to take a wider perspective when interpreting social </w:t>
      </w:r>
      <w:r w:rsidR="25A24CED" w:rsidRPr="00D56678">
        <w:rPr>
          <w:rFonts w:ascii="Arial" w:eastAsia="Calibri" w:hAnsi="Arial" w:cs="Arial"/>
          <w:color w:val="000000"/>
          <w:kern w:val="0"/>
          <w:sz w:val="24"/>
          <w:szCs w:val="24"/>
          <w14:ligatures w14:val="none"/>
        </w:rPr>
        <w:t>workers</w:t>
      </w:r>
      <w:r w:rsidR="001F2F6B">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experiences that comprises all tools adopted by the model and not </w:t>
      </w:r>
      <w:r w:rsidRPr="00D56678">
        <w:rPr>
          <w:rFonts w:ascii="Arial" w:eastAsia="Calibri" w:hAnsi="Arial" w:cs="Arial"/>
          <w:color w:val="000000"/>
          <w:kern w:val="0"/>
          <w:sz w:val="24"/>
          <w:szCs w:val="24"/>
          <w14:ligatures w14:val="none"/>
        </w:rPr>
        <w:lastRenderedPageBreak/>
        <w:t xml:space="preserve">only unconsciously focusing on how social </w:t>
      </w:r>
      <w:r w:rsidR="25A24CED" w:rsidRPr="00D56678">
        <w:rPr>
          <w:rFonts w:ascii="Arial" w:eastAsia="Calibri" w:hAnsi="Arial" w:cs="Arial"/>
          <w:color w:val="000000"/>
          <w:kern w:val="0"/>
          <w:sz w:val="24"/>
          <w:szCs w:val="24"/>
          <w14:ligatures w14:val="none"/>
        </w:rPr>
        <w:t>workers</w:t>
      </w:r>
      <w:r w:rsidRPr="00D56678">
        <w:rPr>
          <w:rFonts w:ascii="Arial" w:eastAsia="Calibri" w:hAnsi="Arial" w:cs="Arial"/>
          <w:color w:val="000000"/>
          <w:kern w:val="0"/>
          <w:sz w:val="24"/>
          <w:szCs w:val="24"/>
          <w14:ligatures w14:val="none"/>
        </w:rPr>
        <w:t xml:space="preserve"> experienced the adult workers in the team.  Given the </w:t>
      </w:r>
      <w:r w:rsidR="25A24CED" w:rsidRPr="00D56678">
        <w:rPr>
          <w:rFonts w:ascii="Arial" w:eastAsia="Calibri" w:hAnsi="Arial" w:cs="Arial"/>
          <w:color w:val="000000"/>
          <w:kern w:val="0"/>
          <w:sz w:val="24"/>
          <w:szCs w:val="24"/>
          <w14:ligatures w14:val="none"/>
        </w:rPr>
        <w:t>researcher</w:t>
      </w:r>
      <w:r w:rsidR="39FF5A48" w:rsidRPr="00D56678">
        <w:rPr>
          <w:rFonts w:ascii="Arial" w:eastAsia="Calibri" w:hAnsi="Arial" w:cs="Arial"/>
          <w:color w:val="000000"/>
          <w:kern w:val="0"/>
          <w:sz w:val="24"/>
          <w:szCs w:val="24"/>
          <w14:ligatures w14:val="none"/>
        </w:rPr>
        <w:t>’</w:t>
      </w:r>
      <w:r w:rsidR="25A24CED" w:rsidRPr="00D56678">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background, it was considered whether social workers felt </w:t>
      </w:r>
      <w:r w:rsidR="001F2F6B">
        <w:rPr>
          <w:rFonts w:ascii="Arial" w:eastAsia="Calibri" w:hAnsi="Arial" w:cs="Arial"/>
          <w:color w:val="000000"/>
          <w:kern w:val="0"/>
          <w:sz w:val="24"/>
          <w:szCs w:val="24"/>
          <w14:ligatures w14:val="none"/>
        </w:rPr>
        <w:t>they could be</w:t>
      </w:r>
      <w:r w:rsidRPr="00D56678">
        <w:rPr>
          <w:rFonts w:ascii="Arial" w:eastAsia="Calibri" w:hAnsi="Arial" w:cs="Arial"/>
          <w:color w:val="000000"/>
          <w:kern w:val="0"/>
          <w:sz w:val="24"/>
          <w:szCs w:val="24"/>
          <w14:ligatures w14:val="none"/>
        </w:rPr>
        <w:t xml:space="preserve"> honest about any less helpful experiences they had with adult workers.  Biases such as this cannot be eliminated, however</w:t>
      </w:r>
      <w:r w:rsidR="001F2F6B">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the process of keeping a reflective log, using peer supervision and participant quotes to demonstrate fidelity to their personal meanings</w:t>
      </w:r>
      <w:r w:rsidR="001F2F6B">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allowed the researcher to </w:t>
      </w:r>
      <w:r w:rsidR="7335BA99" w:rsidRPr="00D56678">
        <w:rPr>
          <w:rFonts w:ascii="Arial" w:eastAsia="Calibri" w:hAnsi="Arial" w:cs="Arial"/>
          <w:color w:val="000000"/>
          <w:kern w:val="0"/>
          <w:sz w:val="24"/>
          <w:szCs w:val="24"/>
          <w14:ligatures w14:val="none"/>
        </w:rPr>
        <w:t xml:space="preserve">prioritise </w:t>
      </w:r>
      <w:r w:rsidRPr="00D56678">
        <w:rPr>
          <w:rFonts w:ascii="Arial" w:eastAsia="Calibri" w:hAnsi="Arial" w:cs="Arial"/>
          <w:color w:val="000000"/>
          <w:kern w:val="0"/>
          <w:sz w:val="24"/>
          <w:szCs w:val="24"/>
          <w14:ligatures w14:val="none"/>
        </w:rPr>
        <w:t>the social workers</w:t>
      </w:r>
      <w:r w:rsidR="001F2F6B">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experiences</w:t>
      </w:r>
      <w:r w:rsidR="3B412DA4" w:rsidRPr="00D56678">
        <w:rPr>
          <w:rFonts w:ascii="Arial" w:eastAsia="Calibri" w:hAnsi="Arial" w:cs="Arial"/>
          <w:color w:val="000000"/>
          <w:kern w:val="0"/>
          <w:sz w:val="24"/>
          <w:szCs w:val="24"/>
          <w14:ligatures w14:val="none"/>
        </w:rPr>
        <w:t xml:space="preserve"> and attempt to manage their own assumptions</w:t>
      </w:r>
      <w:r w:rsidR="25A24CED" w:rsidRPr="00D56678">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These strategies increased the trustworthiness and credibility of the themes that emerged. </w:t>
      </w:r>
    </w:p>
    <w:p w14:paraId="302D4DCC" w14:textId="77777777" w:rsidR="00D56678" w:rsidRPr="00D56678" w:rsidRDefault="00D56678"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bookmarkStart w:id="44" w:name="_Toc132802525"/>
      <w:bookmarkStart w:id="45" w:name="_Toc140250171"/>
      <w:bookmarkEnd w:id="43"/>
      <w:r w:rsidRPr="00D56678">
        <w:rPr>
          <w:rFonts w:ascii="Arial" w:eastAsia="Times New Roman" w:hAnsi="Arial" w:cs="Arial"/>
          <w:b/>
          <w:color w:val="000000"/>
          <w:kern w:val="0"/>
          <w:sz w:val="24"/>
          <w:szCs w:val="24"/>
          <w14:ligatures w14:val="none"/>
        </w:rPr>
        <w:t>Results</w:t>
      </w:r>
      <w:bookmarkEnd w:id="44"/>
      <w:bookmarkEnd w:id="45"/>
      <w:r w:rsidRPr="00D56678">
        <w:rPr>
          <w:rFonts w:ascii="Arial" w:eastAsia="Times New Roman" w:hAnsi="Arial" w:cs="Arial"/>
          <w:b/>
          <w:color w:val="000000"/>
          <w:kern w:val="0"/>
          <w:sz w:val="24"/>
          <w:szCs w:val="24"/>
          <w14:ligatures w14:val="none"/>
        </w:rPr>
        <w:t xml:space="preserve"> </w:t>
      </w:r>
    </w:p>
    <w:p w14:paraId="550E5643"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46" w:name="_Toc132802526"/>
      <w:bookmarkStart w:id="47" w:name="_Toc140250172"/>
      <w:r w:rsidRPr="00D56678">
        <w:rPr>
          <w:rFonts w:ascii="Arial" w:eastAsia="Times New Roman" w:hAnsi="Arial" w:cs="Arial"/>
          <w:b/>
          <w:color w:val="000000"/>
          <w:kern w:val="0"/>
          <w:sz w:val="24"/>
          <w:szCs w:val="24"/>
          <w14:ligatures w14:val="none"/>
        </w:rPr>
        <w:t>Overview of Group Experiential Themes and subthemes</w:t>
      </w:r>
      <w:bookmarkEnd w:id="46"/>
      <w:bookmarkEnd w:id="47"/>
    </w:p>
    <w:p w14:paraId="2210294D"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r w:rsidRPr="00D56678">
        <w:rPr>
          <w:rFonts w:ascii="Arial" w:eastAsia="Times New Roman" w:hAnsi="Arial" w:cs="Arial"/>
          <w:b/>
          <w:color w:val="000000"/>
          <w:kern w:val="0"/>
          <w:sz w:val="24"/>
          <w:szCs w:val="24"/>
          <w14:ligatures w14:val="none"/>
        </w:rPr>
        <w:t xml:space="preserve"> </w:t>
      </w:r>
    </w:p>
    <w:p w14:paraId="610D2418" w14:textId="3A10D9DE"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aim of the study was to explore the participants’ lived experiences of working with the Family Safeguarding </w:t>
      </w:r>
      <w:r w:rsidR="004C17FC" w:rsidRPr="1DDC40D4">
        <w:rPr>
          <w:rFonts w:ascii="Arial" w:eastAsia="Calibri" w:hAnsi="Arial" w:cs="Arial"/>
          <w:color w:val="000000" w:themeColor="text1"/>
          <w:sz w:val="24"/>
          <w:szCs w:val="24"/>
        </w:rPr>
        <w:t>M</w:t>
      </w:r>
      <w:r w:rsidRPr="00D56678">
        <w:rPr>
          <w:rFonts w:ascii="Arial" w:eastAsia="Calibri" w:hAnsi="Arial" w:cs="Arial"/>
          <w:color w:val="000000"/>
          <w:kern w:val="0"/>
          <w:sz w:val="24"/>
          <w:szCs w:val="24"/>
          <w14:ligatures w14:val="none"/>
        </w:rPr>
        <w:t xml:space="preserve">odel in child protection services. Table </w:t>
      </w:r>
      <w:r w:rsidR="00A2325B">
        <w:rPr>
          <w:rFonts w:ascii="Arial" w:eastAsia="Calibri" w:hAnsi="Arial" w:cs="Arial"/>
          <w:color w:val="000000"/>
          <w:kern w:val="0"/>
          <w:sz w:val="24"/>
          <w:szCs w:val="24"/>
          <w14:ligatures w14:val="none"/>
        </w:rPr>
        <w:t>1</w:t>
      </w:r>
      <w:r w:rsidRPr="00D56678">
        <w:rPr>
          <w:rFonts w:ascii="Arial" w:eastAsia="Calibri" w:hAnsi="Arial" w:cs="Arial"/>
          <w:color w:val="000000"/>
          <w:kern w:val="0"/>
          <w:sz w:val="24"/>
          <w:szCs w:val="24"/>
          <w14:ligatures w14:val="none"/>
        </w:rPr>
        <w:t xml:space="preserve"> shows the three GET</w:t>
      </w:r>
      <w:r w:rsidR="005921B6">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and nine subthemes identified within the data. The themes </w:t>
      </w:r>
      <w:r w:rsidR="005921B6">
        <w:rPr>
          <w:rFonts w:ascii="Arial" w:eastAsia="Calibri" w:hAnsi="Arial" w:cs="Arial"/>
          <w:color w:val="000000"/>
          <w:kern w:val="0"/>
          <w:sz w:val="24"/>
          <w:szCs w:val="24"/>
          <w14:ligatures w14:val="none"/>
        </w:rPr>
        <w:t>are</w:t>
      </w:r>
      <w:r w:rsidRPr="00D56678">
        <w:rPr>
          <w:rFonts w:ascii="Arial" w:eastAsia="Calibri" w:hAnsi="Arial" w:cs="Arial"/>
          <w:color w:val="000000"/>
          <w:kern w:val="0"/>
          <w:sz w:val="24"/>
          <w:szCs w:val="24"/>
          <w14:ligatures w14:val="none"/>
        </w:rPr>
        <w:t xml:space="preserve"> described below, with supporting quotations used to illustrate. </w:t>
      </w:r>
    </w:p>
    <w:p w14:paraId="502EA49A"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286D99C3" w14:textId="2B6A8EAC" w:rsidR="00D56678" w:rsidRPr="00D56678" w:rsidRDefault="00D56678" w:rsidP="00D56678">
      <w:pPr>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Table </w:t>
      </w:r>
      <w:r w:rsidR="00A2325B">
        <w:rPr>
          <w:rFonts w:ascii="Arial" w:eastAsia="Calibri" w:hAnsi="Arial" w:cs="Arial"/>
          <w:color w:val="000000"/>
          <w:kern w:val="0"/>
          <w:sz w:val="24"/>
          <w:szCs w:val="24"/>
          <w14:ligatures w14:val="none"/>
        </w:rPr>
        <w:t>1</w:t>
      </w:r>
      <w:r w:rsidRPr="00D56678">
        <w:rPr>
          <w:rFonts w:ascii="Arial" w:eastAsia="Calibri" w:hAnsi="Arial" w:cs="Arial"/>
          <w:color w:val="000000"/>
          <w:kern w:val="0"/>
          <w:sz w:val="24"/>
          <w:szCs w:val="24"/>
          <w14:ligatures w14:val="none"/>
        </w:rPr>
        <w:t>: Themes</w:t>
      </w:r>
    </w:p>
    <w:tbl>
      <w:tblPr>
        <w:tblStyle w:val="TableGrid1"/>
        <w:tblW w:w="9016" w:type="dxa"/>
        <w:tblLook w:val="04A0" w:firstRow="1" w:lastRow="0" w:firstColumn="1" w:lastColumn="0" w:noHBand="0" w:noVBand="1"/>
      </w:tblPr>
      <w:tblGrid>
        <w:gridCol w:w="3000"/>
        <w:gridCol w:w="3450"/>
        <w:gridCol w:w="2566"/>
      </w:tblGrid>
      <w:tr w:rsidR="00D56678" w:rsidRPr="00D56678" w14:paraId="6FA058DF" w14:textId="77777777" w:rsidTr="00C158BD">
        <w:trPr>
          <w:trHeight w:val="300"/>
        </w:trPr>
        <w:tc>
          <w:tcPr>
            <w:tcW w:w="3000" w:type="dxa"/>
          </w:tcPr>
          <w:p w14:paraId="0FB0A44F" w14:textId="77777777" w:rsidR="00D56678" w:rsidRPr="00D56678" w:rsidRDefault="00D56678" w:rsidP="00D56678">
            <w:pPr>
              <w:spacing w:line="360" w:lineRule="auto"/>
              <w:rPr>
                <w:rFonts w:ascii="Arial" w:eastAsia="Calibri" w:hAnsi="Arial" w:cs="Arial"/>
                <w:b/>
                <w:color w:val="000000"/>
                <w:sz w:val="24"/>
                <w:szCs w:val="24"/>
                <w:u w:val="single"/>
              </w:rPr>
            </w:pPr>
            <w:r w:rsidRPr="00D56678">
              <w:rPr>
                <w:rFonts w:ascii="Arial" w:eastAsia="Calibri" w:hAnsi="Arial" w:cs="Arial"/>
                <w:b/>
                <w:color w:val="000000"/>
                <w:sz w:val="24"/>
                <w:szCs w:val="24"/>
                <w:u w:val="single"/>
              </w:rPr>
              <w:t>Group Experiential Themes</w:t>
            </w:r>
          </w:p>
        </w:tc>
        <w:tc>
          <w:tcPr>
            <w:tcW w:w="3450" w:type="dxa"/>
          </w:tcPr>
          <w:p w14:paraId="069C35B5" w14:textId="77777777" w:rsidR="00D56678" w:rsidRPr="00D56678" w:rsidRDefault="00D56678" w:rsidP="00D56678">
            <w:pPr>
              <w:spacing w:line="360" w:lineRule="auto"/>
              <w:rPr>
                <w:rFonts w:ascii="Arial" w:eastAsia="Calibri" w:hAnsi="Arial" w:cs="Arial"/>
                <w:b/>
                <w:color w:val="000000"/>
                <w:sz w:val="24"/>
                <w:szCs w:val="24"/>
                <w:u w:val="single"/>
              </w:rPr>
            </w:pPr>
            <w:r w:rsidRPr="00D56678">
              <w:rPr>
                <w:rFonts w:ascii="Arial" w:eastAsia="Calibri" w:hAnsi="Arial" w:cs="Arial"/>
                <w:b/>
                <w:color w:val="000000"/>
                <w:sz w:val="24"/>
                <w:szCs w:val="24"/>
                <w:u w:val="single"/>
              </w:rPr>
              <w:t xml:space="preserve">Subthemes </w:t>
            </w:r>
          </w:p>
        </w:tc>
        <w:tc>
          <w:tcPr>
            <w:tcW w:w="2566" w:type="dxa"/>
          </w:tcPr>
          <w:p w14:paraId="31C50D6A" w14:textId="77777777" w:rsidR="00D56678" w:rsidRPr="00D56678" w:rsidRDefault="00D56678" w:rsidP="00D56678">
            <w:pPr>
              <w:spacing w:line="360" w:lineRule="auto"/>
              <w:rPr>
                <w:rFonts w:ascii="Arial" w:eastAsia="Calibri" w:hAnsi="Arial" w:cs="Arial"/>
                <w:b/>
                <w:color w:val="000000"/>
                <w:sz w:val="24"/>
                <w:szCs w:val="24"/>
                <w:u w:val="single"/>
              </w:rPr>
            </w:pPr>
            <w:r w:rsidRPr="00D56678">
              <w:rPr>
                <w:rFonts w:ascii="Arial" w:eastAsia="Calibri" w:hAnsi="Arial" w:cs="Arial"/>
                <w:b/>
                <w:color w:val="000000"/>
                <w:sz w:val="24"/>
                <w:szCs w:val="24"/>
                <w:u w:val="single"/>
              </w:rPr>
              <w:t>Present in participant(s)</w:t>
            </w:r>
          </w:p>
        </w:tc>
      </w:tr>
      <w:tr w:rsidR="00D56678" w:rsidRPr="00D56678" w14:paraId="1FF8F31D" w14:textId="77777777" w:rsidTr="00C158BD">
        <w:trPr>
          <w:trHeight w:val="300"/>
        </w:trPr>
        <w:tc>
          <w:tcPr>
            <w:tcW w:w="3000" w:type="dxa"/>
            <w:vMerge w:val="restart"/>
          </w:tcPr>
          <w:p w14:paraId="757E5A25" w14:textId="77777777" w:rsidR="00D56678" w:rsidRPr="00D56678" w:rsidRDefault="00D56678" w:rsidP="00D56678">
            <w:pPr>
              <w:numPr>
                <w:ilvl w:val="0"/>
                <w:numId w:val="9"/>
              </w:numPr>
              <w:spacing w:line="360" w:lineRule="auto"/>
              <w:contextualSpacing/>
              <w:rPr>
                <w:rFonts w:ascii="Arial" w:eastAsia="Calibri" w:hAnsi="Arial" w:cs="Arial"/>
                <w:b/>
                <w:color w:val="000000"/>
                <w:sz w:val="24"/>
                <w:szCs w:val="24"/>
              </w:rPr>
            </w:pPr>
            <w:r w:rsidRPr="00D56678">
              <w:rPr>
                <w:rFonts w:ascii="Arial" w:eastAsia="Calibri" w:hAnsi="Arial" w:cs="Arial"/>
                <w:b/>
                <w:color w:val="000000"/>
                <w:sz w:val="24"/>
                <w:szCs w:val="24"/>
              </w:rPr>
              <w:t xml:space="preserve">Fighting to work with </w:t>
            </w:r>
            <w:proofErr w:type="gramStart"/>
            <w:r w:rsidRPr="00D56678">
              <w:rPr>
                <w:rFonts w:ascii="Arial" w:eastAsia="Calibri" w:hAnsi="Arial" w:cs="Arial"/>
                <w:b/>
                <w:color w:val="000000"/>
                <w:sz w:val="24"/>
                <w:szCs w:val="24"/>
              </w:rPr>
              <w:t>families</w:t>
            </w:r>
            <w:proofErr w:type="gramEnd"/>
            <w:r w:rsidRPr="00D56678">
              <w:rPr>
                <w:rFonts w:ascii="Arial" w:eastAsia="Calibri" w:hAnsi="Arial" w:cs="Arial"/>
                <w:b/>
                <w:color w:val="000000"/>
                <w:sz w:val="24"/>
                <w:szCs w:val="24"/>
              </w:rPr>
              <w:t xml:space="preserve"> </w:t>
            </w:r>
          </w:p>
          <w:p w14:paraId="0B553674" w14:textId="77777777" w:rsidR="00D56678" w:rsidRPr="00D56678" w:rsidRDefault="00D56678" w:rsidP="00D56678">
            <w:pPr>
              <w:spacing w:line="360" w:lineRule="auto"/>
              <w:rPr>
                <w:rFonts w:ascii="Arial" w:eastAsia="Calibri" w:hAnsi="Arial" w:cs="Arial"/>
                <w:b/>
                <w:color w:val="000000"/>
                <w:sz w:val="24"/>
                <w:szCs w:val="24"/>
              </w:rPr>
            </w:pPr>
          </w:p>
          <w:p w14:paraId="5F16C11A" w14:textId="77777777" w:rsidR="00D56678" w:rsidRPr="00D56678" w:rsidRDefault="00D56678" w:rsidP="00D56678">
            <w:pPr>
              <w:spacing w:line="360" w:lineRule="auto"/>
              <w:rPr>
                <w:rFonts w:ascii="Arial" w:eastAsia="Calibri" w:hAnsi="Arial" w:cs="Arial"/>
                <w:b/>
                <w:color w:val="000000"/>
                <w:sz w:val="24"/>
                <w:szCs w:val="24"/>
              </w:rPr>
            </w:pPr>
          </w:p>
          <w:p w14:paraId="06FAEECC" w14:textId="77777777" w:rsidR="00D56678" w:rsidRPr="00D56678" w:rsidRDefault="00D56678" w:rsidP="00D56678">
            <w:pPr>
              <w:spacing w:line="360" w:lineRule="auto"/>
              <w:rPr>
                <w:rFonts w:ascii="Arial" w:eastAsia="Calibri" w:hAnsi="Arial" w:cs="Arial"/>
                <w:b/>
                <w:color w:val="000000"/>
                <w:sz w:val="24"/>
                <w:szCs w:val="24"/>
              </w:rPr>
            </w:pPr>
          </w:p>
        </w:tc>
        <w:tc>
          <w:tcPr>
            <w:tcW w:w="3450" w:type="dxa"/>
          </w:tcPr>
          <w:p w14:paraId="63A7AE3F" w14:textId="77777777" w:rsidR="00D56678" w:rsidRPr="00D56678" w:rsidRDefault="00D56678" w:rsidP="00D56678">
            <w:pPr>
              <w:numPr>
                <w:ilvl w:val="0"/>
                <w:numId w:val="5"/>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 xml:space="preserve">Connecting with families </w:t>
            </w:r>
          </w:p>
        </w:tc>
        <w:tc>
          <w:tcPr>
            <w:tcW w:w="2566" w:type="dxa"/>
          </w:tcPr>
          <w:p w14:paraId="32D4922F"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1,2,4,5,6</w:t>
            </w:r>
          </w:p>
        </w:tc>
      </w:tr>
      <w:tr w:rsidR="00D56678" w:rsidRPr="00D56678" w14:paraId="181E9E67" w14:textId="77777777" w:rsidTr="00C158BD">
        <w:trPr>
          <w:trHeight w:val="300"/>
        </w:trPr>
        <w:tc>
          <w:tcPr>
            <w:tcW w:w="3000" w:type="dxa"/>
            <w:vMerge/>
          </w:tcPr>
          <w:p w14:paraId="2C935170" w14:textId="77777777" w:rsidR="00D56678" w:rsidRPr="00D56678" w:rsidRDefault="00D56678" w:rsidP="00D56678">
            <w:pPr>
              <w:spacing w:line="360" w:lineRule="auto"/>
              <w:rPr>
                <w:rFonts w:ascii="Arial" w:eastAsia="Calibri" w:hAnsi="Arial" w:cs="Arial"/>
                <w:b/>
                <w:color w:val="000000"/>
                <w:sz w:val="24"/>
                <w:szCs w:val="24"/>
              </w:rPr>
            </w:pPr>
          </w:p>
        </w:tc>
        <w:tc>
          <w:tcPr>
            <w:tcW w:w="3450" w:type="dxa"/>
          </w:tcPr>
          <w:p w14:paraId="2AA80E7B" w14:textId="77777777" w:rsidR="00D56678" w:rsidRPr="00D56678" w:rsidRDefault="00D56678" w:rsidP="00D56678">
            <w:pPr>
              <w:numPr>
                <w:ilvl w:val="0"/>
                <w:numId w:val="5"/>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 xml:space="preserve">Shared understanding and empathy </w:t>
            </w:r>
          </w:p>
        </w:tc>
        <w:tc>
          <w:tcPr>
            <w:tcW w:w="2566" w:type="dxa"/>
          </w:tcPr>
          <w:p w14:paraId="0C404187"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2,3,4,5,6</w:t>
            </w:r>
          </w:p>
        </w:tc>
      </w:tr>
      <w:tr w:rsidR="00D56678" w:rsidRPr="00D56678" w14:paraId="4CDABA44" w14:textId="77777777" w:rsidTr="00C158BD">
        <w:trPr>
          <w:trHeight w:val="300"/>
        </w:trPr>
        <w:tc>
          <w:tcPr>
            <w:tcW w:w="3000" w:type="dxa"/>
            <w:vMerge/>
          </w:tcPr>
          <w:p w14:paraId="69AF9E65" w14:textId="77777777" w:rsidR="00D56678" w:rsidRPr="00D56678" w:rsidRDefault="00D56678" w:rsidP="00D56678">
            <w:pPr>
              <w:spacing w:line="360" w:lineRule="auto"/>
              <w:rPr>
                <w:rFonts w:ascii="Arial" w:eastAsia="Calibri" w:hAnsi="Arial" w:cs="Arial"/>
                <w:b/>
                <w:color w:val="000000"/>
                <w:sz w:val="24"/>
                <w:szCs w:val="24"/>
              </w:rPr>
            </w:pPr>
          </w:p>
        </w:tc>
        <w:tc>
          <w:tcPr>
            <w:tcW w:w="3450" w:type="dxa"/>
          </w:tcPr>
          <w:p w14:paraId="115C85C0" w14:textId="77777777" w:rsidR="00D56678" w:rsidRPr="00D56678" w:rsidRDefault="00D56678" w:rsidP="00D56678">
            <w:pPr>
              <w:numPr>
                <w:ilvl w:val="0"/>
                <w:numId w:val="5"/>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 xml:space="preserve"> Allyship and hopefulness</w:t>
            </w:r>
          </w:p>
        </w:tc>
        <w:tc>
          <w:tcPr>
            <w:tcW w:w="2566" w:type="dxa"/>
          </w:tcPr>
          <w:p w14:paraId="2583D04C"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2,3,4,5,6</w:t>
            </w:r>
          </w:p>
        </w:tc>
      </w:tr>
      <w:tr w:rsidR="00D56678" w:rsidRPr="00D56678" w14:paraId="76AAD010" w14:textId="77777777" w:rsidTr="00C158BD">
        <w:trPr>
          <w:trHeight w:val="300"/>
        </w:trPr>
        <w:tc>
          <w:tcPr>
            <w:tcW w:w="3000" w:type="dxa"/>
            <w:vMerge w:val="restart"/>
          </w:tcPr>
          <w:p w14:paraId="7E28A78E" w14:textId="77777777" w:rsidR="00D56678" w:rsidRPr="00D56678" w:rsidRDefault="00D56678" w:rsidP="00D56678">
            <w:pPr>
              <w:numPr>
                <w:ilvl w:val="0"/>
                <w:numId w:val="9"/>
              </w:numPr>
              <w:spacing w:line="360" w:lineRule="auto"/>
              <w:contextualSpacing/>
              <w:rPr>
                <w:rFonts w:ascii="Arial" w:eastAsia="Calibri" w:hAnsi="Arial" w:cs="Arial"/>
                <w:b/>
                <w:color w:val="000000"/>
                <w:sz w:val="24"/>
                <w:szCs w:val="24"/>
              </w:rPr>
            </w:pPr>
            <w:r w:rsidRPr="00D56678">
              <w:rPr>
                <w:rFonts w:ascii="Arial" w:eastAsia="Calibri" w:hAnsi="Arial" w:cs="Arial"/>
                <w:b/>
                <w:color w:val="000000"/>
                <w:sz w:val="24"/>
                <w:szCs w:val="24"/>
              </w:rPr>
              <w:t xml:space="preserve">Feeling held and protected </w:t>
            </w:r>
          </w:p>
        </w:tc>
        <w:tc>
          <w:tcPr>
            <w:tcW w:w="3450" w:type="dxa"/>
          </w:tcPr>
          <w:p w14:paraId="78B0DF27" w14:textId="77777777" w:rsidR="00D56678" w:rsidRPr="00D56678" w:rsidRDefault="00D56678" w:rsidP="00D56678">
            <w:pPr>
              <w:numPr>
                <w:ilvl w:val="0"/>
                <w:numId w:val="42"/>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Feeling confident and empowered</w:t>
            </w:r>
          </w:p>
        </w:tc>
        <w:tc>
          <w:tcPr>
            <w:tcW w:w="2566" w:type="dxa"/>
          </w:tcPr>
          <w:p w14:paraId="346DE304"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1,2,3,4,5,6</w:t>
            </w:r>
          </w:p>
        </w:tc>
      </w:tr>
      <w:tr w:rsidR="00D56678" w:rsidRPr="00D56678" w14:paraId="2D1B4FC8" w14:textId="77777777" w:rsidTr="00C158BD">
        <w:trPr>
          <w:trHeight w:val="300"/>
        </w:trPr>
        <w:tc>
          <w:tcPr>
            <w:tcW w:w="3000" w:type="dxa"/>
            <w:vMerge/>
          </w:tcPr>
          <w:p w14:paraId="11FCFE2F" w14:textId="77777777" w:rsidR="00D56678" w:rsidRPr="00D56678" w:rsidRDefault="00D56678" w:rsidP="00D56678">
            <w:pPr>
              <w:spacing w:line="360" w:lineRule="auto"/>
              <w:rPr>
                <w:rFonts w:ascii="Arial" w:eastAsia="Calibri" w:hAnsi="Arial" w:cs="Arial"/>
                <w:b/>
                <w:color w:val="000000"/>
                <w:sz w:val="24"/>
                <w:szCs w:val="24"/>
              </w:rPr>
            </w:pPr>
          </w:p>
        </w:tc>
        <w:tc>
          <w:tcPr>
            <w:tcW w:w="3450" w:type="dxa"/>
          </w:tcPr>
          <w:p w14:paraId="31B01B08" w14:textId="77777777" w:rsidR="00D56678" w:rsidRPr="00D56678" w:rsidRDefault="00D56678" w:rsidP="00D56678">
            <w:pPr>
              <w:numPr>
                <w:ilvl w:val="0"/>
                <w:numId w:val="42"/>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Managing frustration/surviving in the role</w:t>
            </w:r>
          </w:p>
        </w:tc>
        <w:tc>
          <w:tcPr>
            <w:tcW w:w="2566" w:type="dxa"/>
          </w:tcPr>
          <w:p w14:paraId="4C09C019"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 xml:space="preserve">1,2,5,6 </w:t>
            </w:r>
          </w:p>
        </w:tc>
      </w:tr>
      <w:tr w:rsidR="00D56678" w:rsidRPr="00D56678" w14:paraId="7F483859" w14:textId="77777777" w:rsidTr="00C158BD">
        <w:trPr>
          <w:trHeight w:val="300"/>
        </w:trPr>
        <w:tc>
          <w:tcPr>
            <w:tcW w:w="3000" w:type="dxa"/>
            <w:vMerge/>
          </w:tcPr>
          <w:p w14:paraId="0BD07730" w14:textId="77777777" w:rsidR="00D56678" w:rsidRPr="00D56678" w:rsidRDefault="00D56678" w:rsidP="00D56678">
            <w:pPr>
              <w:spacing w:line="360" w:lineRule="auto"/>
              <w:rPr>
                <w:rFonts w:ascii="Arial" w:eastAsia="Calibri" w:hAnsi="Arial" w:cs="Arial"/>
                <w:b/>
                <w:color w:val="000000"/>
                <w:sz w:val="24"/>
                <w:szCs w:val="24"/>
              </w:rPr>
            </w:pPr>
          </w:p>
        </w:tc>
        <w:tc>
          <w:tcPr>
            <w:tcW w:w="3450" w:type="dxa"/>
          </w:tcPr>
          <w:p w14:paraId="57792382" w14:textId="77777777" w:rsidR="00D56678" w:rsidRPr="00D56678" w:rsidRDefault="00D56678" w:rsidP="00D56678">
            <w:pPr>
              <w:numPr>
                <w:ilvl w:val="0"/>
                <w:numId w:val="42"/>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 xml:space="preserve">Less alone: Safe uncertainty </w:t>
            </w:r>
          </w:p>
        </w:tc>
        <w:tc>
          <w:tcPr>
            <w:tcW w:w="2566" w:type="dxa"/>
          </w:tcPr>
          <w:p w14:paraId="5D541F78"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 xml:space="preserve">1,2,3,4,5,6  </w:t>
            </w:r>
          </w:p>
        </w:tc>
      </w:tr>
      <w:tr w:rsidR="00D56678" w:rsidRPr="00D56678" w14:paraId="23ED3CC2" w14:textId="77777777" w:rsidTr="00C158BD">
        <w:trPr>
          <w:trHeight w:val="300"/>
        </w:trPr>
        <w:tc>
          <w:tcPr>
            <w:tcW w:w="3000" w:type="dxa"/>
            <w:vMerge w:val="restart"/>
          </w:tcPr>
          <w:p w14:paraId="6A1BF6C7" w14:textId="77777777" w:rsidR="004C17FC" w:rsidRDefault="00830C9A" w:rsidP="00830C9A">
            <w:pPr>
              <w:spacing w:line="360" w:lineRule="auto"/>
              <w:contextualSpacing/>
              <w:rPr>
                <w:rFonts w:ascii="Arial" w:eastAsia="Calibri" w:hAnsi="Arial" w:cs="Arial"/>
                <w:b/>
                <w:color w:val="000000"/>
                <w:sz w:val="24"/>
                <w:szCs w:val="24"/>
              </w:rPr>
            </w:pPr>
            <w:r>
              <w:rPr>
                <w:rFonts w:ascii="Arial" w:eastAsia="Calibri" w:hAnsi="Arial" w:cs="Arial"/>
                <w:b/>
                <w:color w:val="000000"/>
                <w:sz w:val="24"/>
                <w:szCs w:val="24"/>
              </w:rPr>
              <w:t xml:space="preserve">3. </w:t>
            </w:r>
          </w:p>
          <w:p w14:paraId="10A6B4E8" w14:textId="1B9CD173" w:rsidR="00D56678" w:rsidRPr="00D56678" w:rsidRDefault="00D56678" w:rsidP="00C158BD">
            <w:pPr>
              <w:spacing w:line="360" w:lineRule="auto"/>
              <w:contextualSpacing/>
              <w:rPr>
                <w:rFonts w:ascii="Arial" w:eastAsia="Calibri" w:hAnsi="Arial" w:cs="Arial"/>
                <w:b/>
                <w:color w:val="000000"/>
                <w:sz w:val="24"/>
                <w:szCs w:val="24"/>
              </w:rPr>
            </w:pPr>
            <w:r w:rsidRPr="00D56678">
              <w:rPr>
                <w:rFonts w:ascii="Arial" w:eastAsia="Calibri" w:hAnsi="Arial" w:cs="Arial"/>
                <w:b/>
                <w:color w:val="000000"/>
                <w:sz w:val="24"/>
                <w:szCs w:val="24"/>
              </w:rPr>
              <w:t>Breaking at the seams</w:t>
            </w:r>
          </w:p>
          <w:p w14:paraId="6676E472" w14:textId="77777777" w:rsidR="00D56678" w:rsidRPr="00D56678" w:rsidRDefault="00D56678" w:rsidP="00D56678">
            <w:pPr>
              <w:spacing w:line="360" w:lineRule="auto"/>
              <w:ind w:left="360"/>
              <w:rPr>
                <w:rFonts w:ascii="Arial" w:eastAsia="Calibri" w:hAnsi="Arial" w:cs="Arial"/>
                <w:b/>
                <w:color w:val="000000"/>
                <w:sz w:val="24"/>
                <w:szCs w:val="24"/>
              </w:rPr>
            </w:pPr>
          </w:p>
          <w:p w14:paraId="7A26E425" w14:textId="77777777" w:rsidR="00D56678" w:rsidRPr="00D56678" w:rsidRDefault="00D56678" w:rsidP="00D56678">
            <w:pPr>
              <w:spacing w:line="360" w:lineRule="auto"/>
              <w:rPr>
                <w:rFonts w:ascii="Arial" w:eastAsia="Calibri" w:hAnsi="Arial" w:cs="Arial"/>
                <w:b/>
                <w:color w:val="000000"/>
                <w:sz w:val="24"/>
                <w:szCs w:val="24"/>
              </w:rPr>
            </w:pPr>
          </w:p>
        </w:tc>
        <w:tc>
          <w:tcPr>
            <w:tcW w:w="3450" w:type="dxa"/>
          </w:tcPr>
          <w:p w14:paraId="410B4D83" w14:textId="77777777" w:rsidR="00D56678" w:rsidRPr="00D56678" w:rsidRDefault="00D56678" w:rsidP="00D56678">
            <w:pPr>
              <w:numPr>
                <w:ilvl w:val="0"/>
                <w:numId w:val="7"/>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 xml:space="preserve">Unappreciated: not good enough </w:t>
            </w:r>
          </w:p>
        </w:tc>
        <w:tc>
          <w:tcPr>
            <w:tcW w:w="2566" w:type="dxa"/>
          </w:tcPr>
          <w:p w14:paraId="69A96DFC"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2,3,4,6</w:t>
            </w:r>
          </w:p>
        </w:tc>
      </w:tr>
      <w:tr w:rsidR="00D56678" w:rsidRPr="00D56678" w14:paraId="5F270CE3" w14:textId="77777777" w:rsidTr="00C158BD">
        <w:trPr>
          <w:trHeight w:val="300"/>
        </w:trPr>
        <w:tc>
          <w:tcPr>
            <w:tcW w:w="3000" w:type="dxa"/>
            <w:vMerge/>
          </w:tcPr>
          <w:p w14:paraId="5F409AA4" w14:textId="77777777" w:rsidR="00D56678" w:rsidRPr="00D56678" w:rsidRDefault="00D56678" w:rsidP="00D56678">
            <w:pPr>
              <w:spacing w:line="360" w:lineRule="auto"/>
              <w:rPr>
                <w:rFonts w:ascii="Arial" w:eastAsia="Calibri" w:hAnsi="Arial" w:cs="Arial"/>
                <w:b/>
                <w:color w:val="000000"/>
                <w:sz w:val="24"/>
                <w:szCs w:val="24"/>
              </w:rPr>
            </w:pPr>
          </w:p>
        </w:tc>
        <w:tc>
          <w:tcPr>
            <w:tcW w:w="3450" w:type="dxa"/>
          </w:tcPr>
          <w:p w14:paraId="4C79804F" w14:textId="77777777" w:rsidR="00D56678" w:rsidRPr="00D56678" w:rsidRDefault="00D56678" w:rsidP="00D56678">
            <w:pPr>
              <w:numPr>
                <w:ilvl w:val="0"/>
                <w:numId w:val="7"/>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 xml:space="preserve">Letting families down: powerlessness </w:t>
            </w:r>
          </w:p>
        </w:tc>
        <w:tc>
          <w:tcPr>
            <w:tcW w:w="2566" w:type="dxa"/>
          </w:tcPr>
          <w:p w14:paraId="6C3C44C4"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1,2, 3,4,6</w:t>
            </w:r>
          </w:p>
        </w:tc>
      </w:tr>
      <w:tr w:rsidR="00D56678" w:rsidRPr="00D56678" w14:paraId="28668D52" w14:textId="77777777" w:rsidTr="00C158BD">
        <w:trPr>
          <w:trHeight w:val="300"/>
        </w:trPr>
        <w:tc>
          <w:tcPr>
            <w:tcW w:w="3000" w:type="dxa"/>
            <w:vMerge/>
          </w:tcPr>
          <w:p w14:paraId="782639B4" w14:textId="77777777" w:rsidR="00D56678" w:rsidRPr="00D56678" w:rsidRDefault="00D56678" w:rsidP="00D56678">
            <w:pPr>
              <w:spacing w:line="360" w:lineRule="auto"/>
              <w:rPr>
                <w:rFonts w:ascii="Arial" w:eastAsia="Calibri" w:hAnsi="Arial" w:cs="Arial"/>
                <w:color w:val="000000"/>
                <w:sz w:val="24"/>
                <w:szCs w:val="24"/>
              </w:rPr>
            </w:pPr>
          </w:p>
        </w:tc>
        <w:tc>
          <w:tcPr>
            <w:tcW w:w="3450" w:type="dxa"/>
          </w:tcPr>
          <w:p w14:paraId="6D80950A" w14:textId="77777777" w:rsidR="00D56678" w:rsidRPr="00D56678" w:rsidRDefault="00D56678" w:rsidP="00D56678">
            <w:pPr>
              <w:numPr>
                <w:ilvl w:val="0"/>
                <w:numId w:val="7"/>
              </w:numPr>
              <w:spacing w:line="360" w:lineRule="auto"/>
              <w:contextualSpacing/>
              <w:rPr>
                <w:rFonts w:ascii="Arial" w:eastAsia="Calibri" w:hAnsi="Arial" w:cs="Arial"/>
                <w:color w:val="000000"/>
                <w:sz w:val="24"/>
                <w:szCs w:val="24"/>
              </w:rPr>
            </w:pPr>
            <w:r w:rsidRPr="00D56678">
              <w:rPr>
                <w:rFonts w:ascii="Arial" w:eastAsia="Calibri" w:hAnsi="Arial" w:cs="Arial"/>
                <w:color w:val="000000"/>
                <w:sz w:val="24"/>
                <w:szCs w:val="24"/>
              </w:rPr>
              <w:t xml:space="preserve">Professional isolation: feeling alone  </w:t>
            </w:r>
          </w:p>
        </w:tc>
        <w:tc>
          <w:tcPr>
            <w:tcW w:w="2566" w:type="dxa"/>
          </w:tcPr>
          <w:p w14:paraId="78E29B23" w14:textId="77777777" w:rsidR="00D56678" w:rsidRPr="00D56678" w:rsidRDefault="00D56678" w:rsidP="00D56678">
            <w:pPr>
              <w:spacing w:line="360" w:lineRule="auto"/>
              <w:rPr>
                <w:rFonts w:ascii="Arial" w:eastAsia="Calibri" w:hAnsi="Arial" w:cs="Arial"/>
                <w:color w:val="000000"/>
                <w:sz w:val="24"/>
                <w:szCs w:val="24"/>
              </w:rPr>
            </w:pPr>
            <w:r w:rsidRPr="00D56678">
              <w:rPr>
                <w:rFonts w:ascii="Arial" w:eastAsia="Calibri" w:hAnsi="Arial" w:cs="Arial"/>
                <w:color w:val="000000"/>
                <w:sz w:val="24"/>
                <w:szCs w:val="24"/>
              </w:rPr>
              <w:t>2,3,6</w:t>
            </w:r>
          </w:p>
        </w:tc>
      </w:tr>
    </w:tbl>
    <w:p w14:paraId="01484328" w14:textId="77777777" w:rsidR="00D56678" w:rsidRPr="00D56678" w:rsidRDefault="00D56678" w:rsidP="00D56678">
      <w:pPr>
        <w:spacing w:line="360" w:lineRule="auto"/>
        <w:rPr>
          <w:rFonts w:ascii="Arial" w:eastAsia="Calibri" w:hAnsi="Arial" w:cs="Arial"/>
          <w:color w:val="000000"/>
          <w:kern w:val="0"/>
          <w:sz w:val="24"/>
          <w:szCs w:val="24"/>
          <w14:ligatures w14:val="none"/>
        </w:rPr>
      </w:pPr>
      <w:bookmarkStart w:id="48" w:name="_Hlk139925201"/>
    </w:p>
    <w:p w14:paraId="4C450A21" w14:textId="5342DC6D" w:rsidR="00D56678" w:rsidRPr="00D56678" w:rsidRDefault="00D56678" w:rsidP="00D56678">
      <w:pPr>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All themes incorporated social workers</w:t>
      </w:r>
      <w:r w:rsidR="005921B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experiences of the Family Safeguarding Model in its entirety</w:t>
      </w:r>
      <w:r w:rsidR="005921B6">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 xml:space="preserve"> </w:t>
      </w:r>
      <w:r w:rsidR="005921B6">
        <w:rPr>
          <w:rFonts w:ascii="Arial" w:eastAsia="Calibri" w:hAnsi="Arial" w:cs="Arial"/>
          <w:color w:val="000000"/>
          <w:kern w:val="0"/>
          <w:sz w:val="24"/>
          <w:szCs w:val="24"/>
          <w14:ligatures w14:val="none"/>
        </w:rPr>
        <w:t xml:space="preserve">Any exceptions to this </w:t>
      </w:r>
      <w:r w:rsidRPr="00D56678">
        <w:rPr>
          <w:rFonts w:ascii="Arial" w:eastAsia="Calibri" w:hAnsi="Arial" w:cs="Arial"/>
          <w:color w:val="000000"/>
          <w:kern w:val="0"/>
          <w:sz w:val="24"/>
          <w:szCs w:val="24"/>
          <w14:ligatures w14:val="none"/>
        </w:rPr>
        <w:t xml:space="preserve">where a specific tool in the model </w:t>
      </w:r>
      <w:r w:rsidR="7EE93546" w:rsidRPr="00D56678">
        <w:rPr>
          <w:rFonts w:ascii="Arial" w:eastAsia="Calibri" w:hAnsi="Arial" w:cs="Arial"/>
          <w:color w:val="000000"/>
          <w:kern w:val="0"/>
          <w:sz w:val="24"/>
          <w:szCs w:val="24"/>
          <w14:ligatures w14:val="none"/>
        </w:rPr>
        <w:t>wa</w:t>
      </w:r>
      <w:r w:rsidR="25A24CED" w:rsidRPr="00D56678">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identified (e.g., adult workers) is explicitly outlined. </w:t>
      </w:r>
      <w:bookmarkStart w:id="49" w:name="_Toc132802527"/>
      <w:bookmarkEnd w:id="48"/>
    </w:p>
    <w:p w14:paraId="0FA28177" w14:textId="5AC95CD1" w:rsidR="00D56678" w:rsidRPr="00D56678" w:rsidRDefault="0513D6B9"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50" w:name="_Toc140250173"/>
      <w:r w:rsidRPr="1DDC40D4">
        <w:rPr>
          <w:rFonts w:ascii="Arial" w:eastAsia="Times New Roman" w:hAnsi="Arial" w:cs="Arial"/>
          <w:b/>
          <w:bCs/>
          <w:color w:val="000000"/>
          <w:kern w:val="0"/>
          <w:sz w:val="24"/>
          <w:szCs w:val="24"/>
          <w14:ligatures w14:val="none"/>
        </w:rPr>
        <w:t xml:space="preserve">GET </w:t>
      </w:r>
      <w:r w:rsidR="00D56678" w:rsidRPr="00D56678">
        <w:rPr>
          <w:rFonts w:ascii="Arial" w:eastAsia="Times New Roman" w:hAnsi="Arial" w:cs="Arial"/>
          <w:b/>
          <w:color w:val="000000"/>
          <w:kern w:val="0"/>
          <w:sz w:val="24"/>
          <w:szCs w:val="24"/>
          <w14:ligatures w14:val="none"/>
        </w:rPr>
        <w:t xml:space="preserve">1: Fighting to work ‘with’ </w:t>
      </w:r>
      <w:proofErr w:type="gramStart"/>
      <w:r w:rsidR="00D56678" w:rsidRPr="00D56678">
        <w:rPr>
          <w:rFonts w:ascii="Arial" w:eastAsia="Times New Roman" w:hAnsi="Arial" w:cs="Arial"/>
          <w:b/>
          <w:color w:val="000000"/>
          <w:kern w:val="0"/>
          <w:sz w:val="24"/>
          <w:szCs w:val="24"/>
          <w14:ligatures w14:val="none"/>
        </w:rPr>
        <w:t>families</w:t>
      </w:r>
      <w:bookmarkEnd w:id="49"/>
      <w:bookmarkEnd w:id="50"/>
      <w:proofErr w:type="gramEnd"/>
      <w:r w:rsidR="00D56678" w:rsidRPr="00D56678">
        <w:rPr>
          <w:rFonts w:ascii="Arial" w:eastAsia="Times New Roman" w:hAnsi="Arial" w:cs="Arial"/>
          <w:b/>
          <w:color w:val="000000"/>
          <w:kern w:val="0"/>
          <w:sz w:val="24"/>
          <w:szCs w:val="24"/>
          <w14:ligatures w14:val="none"/>
        </w:rPr>
        <w:t xml:space="preserve"> </w:t>
      </w:r>
    </w:p>
    <w:p w14:paraId="684D5944"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7A6677E4" w14:textId="79FAA3AD" w:rsidR="00D56678" w:rsidRPr="00D56678" w:rsidRDefault="00D56678" w:rsidP="00D56678">
      <w:pPr>
        <w:spacing w:line="360" w:lineRule="auto"/>
        <w:ind w:firstLine="720"/>
        <w:rPr>
          <w:rFonts w:ascii="Arial" w:eastAsia="Calibri" w:hAnsi="Arial" w:cs="Arial"/>
          <w:i/>
          <w:color w:val="000000"/>
          <w:kern w:val="0"/>
          <w:sz w:val="24"/>
          <w:szCs w:val="24"/>
          <w14:ligatures w14:val="none"/>
        </w:rPr>
      </w:pPr>
      <w:r w:rsidRPr="00D56678">
        <w:rPr>
          <w:rFonts w:ascii="Arial" w:eastAsia="Calibri" w:hAnsi="Arial" w:cs="Arial"/>
          <w:color w:val="000000"/>
          <w:kern w:val="0"/>
          <w:sz w:val="24"/>
          <w:szCs w:val="24"/>
          <w14:ligatures w14:val="none"/>
        </w:rPr>
        <w:t xml:space="preserve">This theme reflected social workers feeling able to work collaboratively alongside families. This included showing understanding and empathy for parents, resulting in families feeling like they are valued and hopeful for change. </w:t>
      </w:r>
    </w:p>
    <w:p w14:paraId="48125F23"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51" w:name="_Toc132802528"/>
      <w:bookmarkStart w:id="52" w:name="_Toc140250174"/>
      <w:r w:rsidRPr="00D56678">
        <w:rPr>
          <w:rFonts w:ascii="Arial" w:eastAsia="Times New Roman" w:hAnsi="Arial" w:cs="Times New Roman"/>
          <w:b/>
          <w:i/>
          <w:color w:val="000000"/>
          <w:kern w:val="0"/>
          <w:sz w:val="24"/>
          <w:szCs w:val="24"/>
          <w14:ligatures w14:val="none"/>
        </w:rPr>
        <w:t>Connecting with families</w:t>
      </w:r>
      <w:bookmarkEnd w:id="51"/>
      <w:bookmarkEnd w:id="52"/>
      <w:r w:rsidRPr="00D56678">
        <w:rPr>
          <w:rFonts w:ascii="Arial" w:eastAsia="Times New Roman" w:hAnsi="Arial" w:cs="Times New Roman"/>
          <w:b/>
          <w:i/>
          <w:color w:val="000000"/>
          <w:kern w:val="0"/>
          <w:sz w:val="24"/>
          <w:szCs w:val="24"/>
          <w14:ligatures w14:val="none"/>
        </w:rPr>
        <w:t xml:space="preserve"> </w:t>
      </w:r>
    </w:p>
    <w:p w14:paraId="03D89E8E" w14:textId="77777777" w:rsidR="00D56678" w:rsidRPr="00D56678" w:rsidRDefault="00D56678" w:rsidP="00D56678">
      <w:pPr>
        <w:spacing w:line="256" w:lineRule="auto"/>
        <w:rPr>
          <w:rFonts w:ascii="Calibri" w:eastAsia="Calibri" w:hAnsi="Calibri" w:cs="Times New Roman"/>
          <w:kern w:val="0"/>
          <w14:ligatures w14:val="none"/>
        </w:rPr>
      </w:pPr>
    </w:p>
    <w:p w14:paraId="55B110FE" w14:textId="487740F8" w:rsidR="00D56678" w:rsidRPr="005921B6" w:rsidRDefault="00D56678" w:rsidP="005921B6">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Participants reflected on their experiences of spending time with families, being one human being to another, and letting them know “I’m here to support you” (Stacey). </w:t>
      </w:r>
      <w:r w:rsidR="004B21E2">
        <w:rPr>
          <w:rFonts w:ascii="Arial" w:eastAsia="Calibri" w:hAnsi="Arial" w:cs="Arial"/>
          <w:color w:val="000000"/>
          <w:kern w:val="0"/>
          <w:sz w:val="24"/>
          <w:szCs w:val="24"/>
          <w14:ligatures w14:val="none"/>
        </w:rPr>
        <w:t>“</w:t>
      </w:r>
      <w:r w:rsidR="005921B6">
        <w:rPr>
          <w:rFonts w:ascii="Arial" w:eastAsia="Calibri" w:hAnsi="Arial" w:cs="Arial"/>
          <w:color w:val="000000"/>
          <w:kern w:val="0"/>
          <w:sz w:val="24"/>
          <w:szCs w:val="24"/>
          <w14:ligatures w14:val="none"/>
        </w:rPr>
        <w:t>Natalie</w:t>
      </w:r>
      <w:r w:rsidR="004B21E2">
        <w:rPr>
          <w:rFonts w:ascii="Arial" w:eastAsia="Calibri" w:hAnsi="Arial" w:cs="Arial"/>
          <w:color w:val="000000"/>
          <w:kern w:val="0"/>
          <w:sz w:val="24"/>
          <w:szCs w:val="24"/>
          <w14:ligatures w14:val="none"/>
        </w:rPr>
        <w:t>”</w:t>
      </w:r>
      <w:r w:rsidR="005921B6">
        <w:rPr>
          <w:rFonts w:ascii="Arial" w:eastAsia="Calibri" w:hAnsi="Arial" w:cs="Arial"/>
          <w:color w:val="000000"/>
          <w:kern w:val="0"/>
          <w:sz w:val="24"/>
          <w:szCs w:val="24"/>
          <w14:ligatures w14:val="none"/>
        </w:rPr>
        <w:t xml:space="preserve"> shared that</w:t>
      </w:r>
      <w:r w:rsidRPr="00D56678">
        <w:rPr>
          <w:rFonts w:ascii="Arial" w:eastAsia="Calibri" w:hAnsi="Arial" w:cs="Arial"/>
          <w:i/>
          <w:color w:val="000000"/>
          <w:kern w:val="0"/>
          <w:sz w:val="24"/>
          <w:szCs w:val="24"/>
          <w14:ligatures w14:val="none"/>
        </w:rPr>
        <w:t xml:space="preserve"> “when parents feel that we're really wanting to support them</w:t>
      </w:r>
      <w:r w:rsidR="005921B6">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that scariness… starts to go away a bit and they see it as children’s services can be helpful and can be supportive”</w:t>
      </w:r>
      <w:r w:rsidR="005921B6">
        <w:rPr>
          <w:rFonts w:ascii="Arial" w:eastAsia="Calibri" w:hAnsi="Arial" w:cs="Arial"/>
          <w:i/>
          <w:color w:val="000000"/>
          <w:kern w:val="0"/>
          <w:sz w:val="24"/>
          <w:szCs w:val="24"/>
          <w14:ligatures w14:val="none"/>
        </w:rPr>
        <w:t>.</w:t>
      </w:r>
    </w:p>
    <w:p w14:paraId="04E5BD7D" w14:textId="287CE614"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Natalie talks about this experience as being about ‘children’s services’</w:t>
      </w:r>
      <w:r w:rsidR="005921B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rather than how families identify her as a professional, which may be an attempt to distance herself from this identity. The language that children’s services </w:t>
      </w:r>
      <w:r w:rsidR="005921B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can be helpful</w:t>
      </w:r>
      <w:r w:rsidR="005921B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rather than ‘are helpful’ may implicitly highlight the stigma attached to being a social worker in child protection and the emotional toll that being viewed as ‘scary’ has. </w:t>
      </w:r>
    </w:p>
    <w:p w14:paraId="179EB3BA" w14:textId="63198FC8" w:rsidR="00D56678" w:rsidRPr="00D56678" w:rsidRDefault="00D56678" w:rsidP="005921B6">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lastRenderedPageBreak/>
        <w:t xml:space="preserve">For </w:t>
      </w:r>
      <w:r w:rsidR="004B21E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Stacey</w:t>
      </w:r>
      <w:r w:rsidR="004B21E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this approach resulted in her feeling supportive to parents.</w:t>
      </w:r>
      <w:r w:rsidRPr="00D56678">
        <w:rPr>
          <w:rFonts w:ascii="Arial" w:eastAsia="Calibri" w:hAnsi="Arial" w:cs="Arial"/>
          <w:i/>
          <w:color w:val="000000"/>
          <w:kern w:val="0"/>
          <w:sz w:val="24"/>
          <w:szCs w:val="24"/>
          <w14:ligatures w14:val="none"/>
        </w:rPr>
        <w:t xml:space="preserve"> “She said it's because you took the time to get to know me. She said no one does that</w:t>
      </w:r>
      <w:r w:rsidR="005921B6">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5921B6">
        <w:rPr>
          <w:rFonts w:ascii="Arial" w:eastAsia="Calibri" w:hAnsi="Arial" w:cs="Arial"/>
          <w:i/>
          <w:color w:val="000000"/>
          <w:kern w:val="0"/>
          <w:sz w:val="24"/>
          <w:szCs w:val="24"/>
          <w14:ligatures w14:val="none"/>
        </w:rPr>
        <w:t>a</w:t>
      </w:r>
      <w:r w:rsidRPr="00D56678">
        <w:rPr>
          <w:rFonts w:ascii="Arial" w:eastAsia="Calibri" w:hAnsi="Arial" w:cs="Arial"/>
          <w:i/>
          <w:color w:val="000000"/>
          <w:kern w:val="0"/>
          <w:sz w:val="24"/>
          <w:szCs w:val="24"/>
          <w14:ligatures w14:val="none"/>
        </w:rPr>
        <w:t xml:space="preserve">nd we ended up growing a </w:t>
      </w:r>
      <w:proofErr w:type="gramStart"/>
      <w:r w:rsidRPr="00D56678">
        <w:rPr>
          <w:rFonts w:ascii="Arial" w:eastAsia="Calibri" w:hAnsi="Arial" w:cs="Arial"/>
          <w:i/>
          <w:color w:val="000000"/>
          <w:kern w:val="0"/>
          <w:sz w:val="24"/>
          <w:szCs w:val="24"/>
          <w14:ligatures w14:val="none"/>
        </w:rPr>
        <w:t>really good</w:t>
      </w:r>
      <w:proofErr w:type="gramEnd"/>
      <w:r w:rsidRPr="00D56678">
        <w:rPr>
          <w:rFonts w:ascii="Arial" w:eastAsia="Calibri" w:hAnsi="Arial" w:cs="Arial"/>
          <w:i/>
          <w:color w:val="000000"/>
          <w:kern w:val="0"/>
          <w:sz w:val="24"/>
          <w:szCs w:val="24"/>
          <w14:ligatures w14:val="none"/>
        </w:rPr>
        <w:t xml:space="preserve"> relationship and I was able to support her”</w:t>
      </w:r>
      <w:r w:rsidR="005921B6">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p>
    <w:p w14:paraId="3E619F71" w14:textId="3E8502FB"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Despite the intention to be supportive, </w:t>
      </w:r>
      <w:r w:rsidR="004B21E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John</w:t>
      </w:r>
      <w:r w:rsidR="004B21E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reflected on this experience being challenging. </w:t>
      </w:r>
    </w:p>
    <w:p w14:paraId="422E86B8" w14:textId="24A7844C"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 When I sit down and have discussions with parents</w:t>
      </w:r>
      <w:r w:rsidR="004B21E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4B21E2">
        <w:rPr>
          <w:rFonts w:ascii="Arial" w:eastAsia="Calibri" w:hAnsi="Arial" w:cs="Arial"/>
          <w:i/>
          <w:color w:val="000000"/>
          <w:kern w:val="0"/>
          <w:sz w:val="24"/>
          <w:szCs w:val="24"/>
          <w14:ligatures w14:val="none"/>
        </w:rPr>
        <w:t>i</w:t>
      </w:r>
      <w:r w:rsidRPr="00D56678">
        <w:rPr>
          <w:rFonts w:ascii="Arial" w:eastAsia="Calibri" w:hAnsi="Arial" w:cs="Arial"/>
          <w:i/>
          <w:color w:val="000000"/>
          <w:kern w:val="0"/>
          <w:sz w:val="24"/>
          <w:szCs w:val="24"/>
          <w14:ligatures w14:val="none"/>
        </w:rPr>
        <w:t>t's like, oh boy, you're telling me off… No, I'm not. That's not the intention at all. I'm getting your experience…But because it's come from a social worker</w:t>
      </w:r>
      <w:r w:rsidR="004B21E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all she’s hearing is you’re telling me off… </w:t>
      </w:r>
    </w:p>
    <w:p w14:paraId="0DF3246D" w14:textId="2D2B1095"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This was corroborated by </w:t>
      </w:r>
      <w:r w:rsidR="004B21E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Natalie’s</w:t>
      </w:r>
      <w:r w:rsidR="004B21E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point that “</w:t>
      </w:r>
      <w:r w:rsidR="004B21E2">
        <w:rPr>
          <w:rFonts w:ascii="Arial" w:eastAsia="Calibri" w:hAnsi="Arial" w:cs="Arial"/>
          <w:color w:val="000000"/>
          <w:kern w:val="0"/>
          <w:sz w:val="24"/>
          <w:szCs w:val="24"/>
          <w14:ligatures w14:val="none"/>
        </w:rPr>
        <w:t>T</w:t>
      </w:r>
      <w:r w:rsidRPr="00D56678">
        <w:rPr>
          <w:rFonts w:ascii="Arial" w:eastAsia="Calibri" w:hAnsi="Arial" w:cs="Arial"/>
          <w:color w:val="000000"/>
          <w:kern w:val="0"/>
          <w:sz w:val="24"/>
          <w:szCs w:val="24"/>
          <w14:ligatures w14:val="none"/>
        </w:rPr>
        <w:t xml:space="preserve">here's like this real fight to work with them under a child in need plan”. The word ‘fight’ highlights the struggle social workers can experience when trying to connect with families and illustrates how </w:t>
      </w:r>
      <w:r w:rsidR="004B21E2">
        <w:rPr>
          <w:rFonts w:ascii="Arial" w:eastAsia="Calibri" w:hAnsi="Arial" w:cs="Arial"/>
          <w:color w:val="000000"/>
          <w:kern w:val="0"/>
          <w:sz w:val="24"/>
          <w:szCs w:val="24"/>
          <w14:ligatures w14:val="none"/>
        </w:rPr>
        <w:t>difficult</w:t>
      </w:r>
      <w:r w:rsidRPr="00D56678">
        <w:rPr>
          <w:rFonts w:ascii="Arial" w:eastAsia="Calibri" w:hAnsi="Arial" w:cs="Arial"/>
          <w:color w:val="000000"/>
          <w:kern w:val="0"/>
          <w:sz w:val="24"/>
          <w:szCs w:val="24"/>
          <w14:ligatures w14:val="none"/>
        </w:rPr>
        <w:t xml:space="preserve"> it can feel to show </w:t>
      </w:r>
      <w:proofErr w:type="gramStart"/>
      <w:r w:rsidRPr="00D56678">
        <w:rPr>
          <w:rFonts w:ascii="Arial" w:eastAsia="Calibri" w:hAnsi="Arial" w:cs="Arial"/>
          <w:color w:val="000000"/>
          <w:kern w:val="0"/>
          <w:sz w:val="24"/>
          <w:szCs w:val="24"/>
          <w14:ligatures w14:val="none"/>
        </w:rPr>
        <w:t>families</w:t>
      </w:r>
      <w:proofErr w:type="gramEnd"/>
      <w:r w:rsidRPr="00D56678">
        <w:rPr>
          <w:rFonts w:ascii="Arial" w:eastAsia="Calibri" w:hAnsi="Arial" w:cs="Arial"/>
          <w:color w:val="000000"/>
          <w:kern w:val="0"/>
          <w:sz w:val="24"/>
          <w:szCs w:val="24"/>
          <w14:ligatures w14:val="none"/>
        </w:rPr>
        <w:t xml:space="preserve"> they are there to support and not “catch families out”. </w:t>
      </w:r>
    </w:p>
    <w:p w14:paraId="17BA7911" w14:textId="70CB16F9" w:rsidR="00D56678" w:rsidRPr="00D56678" w:rsidRDefault="00D56678" w:rsidP="004B21E2">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Social work on its own was experienced as ‘intrusive’</w:t>
      </w:r>
      <w:r w:rsidR="004B21E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but with the flexibility of the framework, social workers felt supported in building meaningful relationships with families.</w:t>
      </w:r>
      <w:r w:rsidR="004B21E2">
        <w:rPr>
          <w:rFonts w:ascii="Arial" w:eastAsia="Calibri" w:hAnsi="Arial" w:cs="Arial"/>
          <w:color w:val="000000"/>
          <w:kern w:val="0"/>
          <w:sz w:val="24"/>
          <w:szCs w:val="24"/>
          <w14:ligatures w14:val="none"/>
        </w:rPr>
        <w:t xml:space="preserve"> For example, “John shared”</w:t>
      </w:r>
      <w:r w:rsidR="004B21E2" w:rsidRPr="004B21E2">
        <w:rPr>
          <w:rFonts w:ascii="Arial" w:eastAsia="Calibri" w:hAnsi="Arial" w:cs="Arial"/>
          <w:iCs/>
          <w:color w:val="000000"/>
          <w:kern w:val="0"/>
          <w:sz w:val="24"/>
          <w:szCs w:val="24"/>
          <w14:ligatures w14:val="none"/>
        </w:rPr>
        <w:t xml:space="preserve"> </w:t>
      </w:r>
      <w:r w:rsidRPr="004B21E2">
        <w:rPr>
          <w:rFonts w:ascii="Arial" w:eastAsia="Calibri" w:hAnsi="Arial" w:cs="Arial"/>
          <w:iCs/>
          <w:color w:val="000000"/>
          <w:kern w:val="0"/>
          <w:sz w:val="24"/>
          <w:szCs w:val="24"/>
          <w14:ligatures w14:val="none"/>
        </w:rPr>
        <w:t xml:space="preserve">“I find this very intrusive, social work on its </w:t>
      </w:r>
      <w:proofErr w:type="gramStart"/>
      <w:r w:rsidRPr="004B21E2">
        <w:rPr>
          <w:rFonts w:ascii="Arial" w:eastAsia="Calibri" w:hAnsi="Arial" w:cs="Arial"/>
          <w:iCs/>
          <w:color w:val="000000"/>
          <w:kern w:val="0"/>
          <w:sz w:val="24"/>
          <w:szCs w:val="24"/>
          <w14:ligatures w14:val="none"/>
        </w:rPr>
        <w:t>own..</w:t>
      </w:r>
      <w:proofErr w:type="gramEnd"/>
      <w:r w:rsidR="004B21E2" w:rsidRPr="004B21E2">
        <w:rPr>
          <w:rFonts w:ascii="Arial" w:eastAsia="Calibri" w:hAnsi="Arial" w:cs="Arial"/>
          <w:iCs/>
          <w:color w:val="000000"/>
          <w:kern w:val="0"/>
          <w:sz w:val="24"/>
          <w:szCs w:val="24"/>
          <w14:ligatures w14:val="none"/>
        </w:rPr>
        <w:t>” This was corroborated by “Stacey”</w:t>
      </w:r>
      <w:r w:rsidR="004B21E2">
        <w:rPr>
          <w:rFonts w:ascii="Arial" w:eastAsia="Calibri" w:hAnsi="Arial" w:cs="Arial"/>
          <w:iCs/>
          <w:color w:val="000000"/>
          <w:kern w:val="0"/>
          <w:sz w:val="24"/>
          <w:szCs w:val="24"/>
          <w14:ligatures w14:val="none"/>
        </w:rPr>
        <w:t>:</w:t>
      </w:r>
    </w:p>
    <w:p w14:paraId="3CD9B73F" w14:textId="4D42E214" w:rsidR="004B21E2" w:rsidRPr="00D56678" w:rsidRDefault="00D56678" w:rsidP="004B21E2">
      <w:pPr>
        <w:tabs>
          <w:tab w:val="left" w:pos="1002"/>
        </w:tabs>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Where I was before they felt I was the one coming in and asking all the questions and I was the one that was intruding into their lives. When effectively I am **laughs**. But it's to be able to reflect on a model</w:t>
      </w:r>
      <w:r w:rsidR="004B21E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p>
    <w:p w14:paraId="4696DE8A" w14:textId="4483592F"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Building a positive relationship with parents left workers feeling ‘relieved’ and ‘less worried and anxious’, enabling them to feel able to do their ‘best work’. </w:t>
      </w:r>
      <w:r w:rsidR="004B21E2">
        <w:rPr>
          <w:rFonts w:ascii="Arial" w:eastAsia="Calibri" w:hAnsi="Arial" w:cs="Arial"/>
          <w:color w:val="000000"/>
          <w:kern w:val="0"/>
          <w:sz w:val="24"/>
          <w:szCs w:val="24"/>
          <w14:ligatures w14:val="none"/>
        </w:rPr>
        <w:t>“Natalie” shared that</w:t>
      </w:r>
      <w:r w:rsidR="00FC2C54">
        <w:rPr>
          <w:rFonts w:ascii="Arial" w:eastAsia="Calibri" w:hAnsi="Arial" w:cs="Arial"/>
          <w:color w:val="000000"/>
          <w:kern w:val="0"/>
          <w:sz w:val="24"/>
          <w:szCs w:val="24"/>
          <w14:ligatures w14:val="none"/>
        </w:rPr>
        <w:t>:</w:t>
      </w:r>
    </w:p>
    <w:p w14:paraId="24E426DB" w14:textId="066E3B38" w:rsidR="00D56678" w:rsidRPr="00D56678" w:rsidRDefault="00D56678" w:rsidP="00D56678">
      <w:pPr>
        <w:tabs>
          <w:tab w:val="left" w:pos="1002"/>
        </w:tabs>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When you get to a point where you've got a positive working relationship with a parent</w:t>
      </w:r>
      <w:proofErr w:type="gramStart"/>
      <w:r w:rsidRPr="00D56678">
        <w:rPr>
          <w:rFonts w:ascii="Arial" w:eastAsia="Calibri" w:hAnsi="Arial" w:cs="Arial"/>
          <w:i/>
          <w:color w:val="000000"/>
          <w:kern w:val="0"/>
          <w:sz w:val="24"/>
          <w:szCs w:val="24"/>
          <w14:ligatures w14:val="none"/>
        </w:rPr>
        <w:t>….Like</w:t>
      </w:r>
      <w:proofErr w:type="gramEnd"/>
      <w:r w:rsidRPr="00D56678">
        <w:rPr>
          <w:rFonts w:ascii="Arial" w:eastAsia="Calibri" w:hAnsi="Arial" w:cs="Arial"/>
          <w:i/>
          <w:color w:val="000000"/>
          <w:kern w:val="0"/>
          <w:sz w:val="24"/>
          <w:szCs w:val="24"/>
          <w14:ligatures w14:val="none"/>
        </w:rPr>
        <w:t xml:space="preserve"> it feels good… you feel relieved. You feel able to go and do your best work because you…feel clearer. You know, worrying so much less, less anxious…the whole experience is just a much more pleasant </w:t>
      </w:r>
      <w:proofErr w:type="gramStart"/>
      <w:r w:rsidRPr="00D56678">
        <w:rPr>
          <w:rFonts w:ascii="Arial" w:eastAsia="Calibri" w:hAnsi="Arial" w:cs="Arial"/>
          <w:i/>
          <w:color w:val="000000"/>
          <w:kern w:val="0"/>
          <w:sz w:val="24"/>
          <w:szCs w:val="24"/>
          <w14:ligatures w14:val="none"/>
        </w:rPr>
        <w:t>experience</w:t>
      </w:r>
      <w:proofErr w:type="gramEnd"/>
    </w:p>
    <w:p w14:paraId="5FB3676A" w14:textId="77777777" w:rsidR="00D56678" w:rsidRPr="00D56678" w:rsidRDefault="00D56678" w:rsidP="00D56678">
      <w:pPr>
        <w:tabs>
          <w:tab w:val="left" w:pos="1002"/>
        </w:tabs>
        <w:spacing w:line="360" w:lineRule="auto"/>
        <w:ind w:left="720"/>
        <w:rPr>
          <w:rFonts w:ascii="Arial" w:eastAsia="Calibri" w:hAnsi="Arial" w:cs="Arial"/>
          <w:i/>
          <w:color w:val="000000"/>
          <w:kern w:val="0"/>
          <w:sz w:val="24"/>
          <w:szCs w:val="24"/>
          <w14:ligatures w14:val="none"/>
        </w:rPr>
      </w:pPr>
    </w:p>
    <w:p w14:paraId="00932EC5"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53" w:name="_Toc132802529"/>
      <w:bookmarkStart w:id="54" w:name="_Toc140250175"/>
      <w:r w:rsidRPr="00D56678">
        <w:rPr>
          <w:rFonts w:ascii="Arial" w:eastAsia="Times New Roman" w:hAnsi="Arial" w:cs="Times New Roman"/>
          <w:b/>
          <w:i/>
          <w:color w:val="000000"/>
          <w:kern w:val="0"/>
          <w:sz w:val="24"/>
          <w:szCs w:val="24"/>
          <w14:ligatures w14:val="none"/>
        </w:rPr>
        <w:lastRenderedPageBreak/>
        <w:t>Shared understanding and empathy</w:t>
      </w:r>
      <w:bookmarkEnd w:id="53"/>
      <w:bookmarkEnd w:id="54"/>
      <w:r w:rsidRPr="00D56678">
        <w:rPr>
          <w:rFonts w:ascii="Arial" w:eastAsia="Times New Roman" w:hAnsi="Arial" w:cs="Times New Roman"/>
          <w:b/>
          <w:i/>
          <w:color w:val="000000"/>
          <w:kern w:val="0"/>
          <w:sz w:val="24"/>
          <w:szCs w:val="24"/>
          <w14:ligatures w14:val="none"/>
        </w:rPr>
        <w:t xml:space="preserve"> </w:t>
      </w:r>
    </w:p>
    <w:p w14:paraId="2975E634" w14:textId="77777777" w:rsidR="00D56678" w:rsidRPr="00D56678" w:rsidRDefault="00D56678" w:rsidP="00D56678">
      <w:pPr>
        <w:spacing w:line="256" w:lineRule="auto"/>
        <w:rPr>
          <w:rFonts w:ascii="Calibri" w:eastAsia="Calibri" w:hAnsi="Calibri" w:cs="Times New Roman"/>
          <w:kern w:val="0"/>
          <w14:ligatures w14:val="none"/>
        </w:rPr>
      </w:pPr>
    </w:p>
    <w:p w14:paraId="30A897EA" w14:textId="075A6B43" w:rsidR="00D56678" w:rsidRPr="00FC2C54" w:rsidRDefault="00D56678" w:rsidP="00FC2C54">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Social workers worked ‘with’ parents by exploring what may have happened to them historically, resulting in a </w:t>
      </w:r>
      <w:r w:rsidRPr="00FC2C54">
        <w:rPr>
          <w:rFonts w:ascii="Arial" w:eastAsia="Calibri" w:hAnsi="Arial" w:cs="Arial"/>
          <w:color w:val="000000"/>
          <w:kern w:val="0"/>
          <w:sz w:val="24"/>
          <w:szCs w:val="24"/>
          <w14:ligatures w14:val="none"/>
        </w:rPr>
        <w:t xml:space="preserve">shared understanding as to the reasons ‘why’ parents may present as they do.  </w:t>
      </w:r>
      <w:r w:rsidR="00FC2C54" w:rsidRPr="00FC2C54">
        <w:rPr>
          <w:rFonts w:ascii="Arial" w:eastAsia="Calibri" w:hAnsi="Arial" w:cs="Arial"/>
          <w:color w:val="000000"/>
          <w:kern w:val="0"/>
          <w:sz w:val="24"/>
          <w:szCs w:val="24"/>
          <w14:ligatures w14:val="none"/>
        </w:rPr>
        <w:t xml:space="preserve">“John” shared how he may communicate this, </w:t>
      </w:r>
      <w:r w:rsidRPr="00FC2C54">
        <w:rPr>
          <w:rFonts w:ascii="Arial" w:eastAsia="Calibri" w:hAnsi="Arial" w:cs="Arial"/>
          <w:color w:val="000000"/>
          <w:kern w:val="0"/>
          <w:sz w:val="24"/>
          <w:szCs w:val="24"/>
          <w14:ligatures w14:val="none"/>
        </w:rPr>
        <w:t>“OK look I don't know your understanding</w:t>
      </w:r>
      <w:r w:rsidR="00FC2C54" w:rsidRPr="00FC2C54">
        <w:rPr>
          <w:rFonts w:ascii="Arial" w:eastAsia="Calibri" w:hAnsi="Arial" w:cs="Arial"/>
          <w:color w:val="000000"/>
          <w:kern w:val="0"/>
          <w:sz w:val="24"/>
          <w:szCs w:val="24"/>
          <w14:ligatures w14:val="none"/>
        </w:rPr>
        <w:t>.</w:t>
      </w:r>
      <w:r w:rsidRPr="00FC2C54">
        <w:rPr>
          <w:rFonts w:ascii="Arial" w:eastAsia="Calibri" w:hAnsi="Arial" w:cs="Arial"/>
          <w:color w:val="000000"/>
          <w:kern w:val="0"/>
          <w:sz w:val="24"/>
          <w:szCs w:val="24"/>
          <w14:ligatures w14:val="none"/>
        </w:rPr>
        <w:t xml:space="preserve"> I want to know. What makes you, you?”</w:t>
      </w:r>
      <w:r w:rsidR="00FC2C54">
        <w:rPr>
          <w:rFonts w:ascii="Arial" w:eastAsia="Calibri" w:hAnsi="Arial" w:cs="Arial"/>
          <w:color w:val="000000"/>
          <w:kern w:val="0"/>
          <w:sz w:val="24"/>
          <w:szCs w:val="24"/>
          <w14:ligatures w14:val="none"/>
        </w:rPr>
        <w:t xml:space="preserve"> He went on to emphasise an interesting metaphor he shares with parents:</w:t>
      </w:r>
      <w:r w:rsidRPr="00D56678">
        <w:rPr>
          <w:rFonts w:ascii="Arial" w:eastAsia="Calibri" w:hAnsi="Arial" w:cs="Arial"/>
          <w:i/>
          <w:color w:val="000000"/>
          <w:kern w:val="0"/>
          <w:sz w:val="24"/>
          <w:szCs w:val="24"/>
          <w14:ligatures w14:val="none"/>
        </w:rPr>
        <w:t xml:space="preserve"> </w:t>
      </w:r>
    </w:p>
    <w:p w14:paraId="4ED8C309" w14:textId="6ACD0B1B"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It's like a puzzle. </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I need </w:t>
      </w:r>
      <w:r w:rsidR="00FC2C54">
        <w:rPr>
          <w:rFonts w:ascii="Arial" w:eastAsia="Calibri" w:hAnsi="Arial" w:cs="Arial"/>
          <w:i/>
          <w:color w:val="000000"/>
          <w:kern w:val="0"/>
          <w:sz w:val="24"/>
          <w:szCs w:val="24"/>
          <w14:ligatures w14:val="none"/>
        </w:rPr>
        <w:t xml:space="preserve">you </w:t>
      </w:r>
      <w:r w:rsidRPr="00D56678">
        <w:rPr>
          <w:rFonts w:ascii="Arial" w:eastAsia="Calibri" w:hAnsi="Arial" w:cs="Arial"/>
          <w:i/>
          <w:color w:val="000000"/>
          <w:kern w:val="0"/>
          <w:sz w:val="24"/>
          <w:szCs w:val="24"/>
          <w14:ligatures w14:val="none"/>
        </w:rPr>
        <w:t>to put it together…you're the only person that could do that for me</w:t>
      </w:r>
      <w:r w:rsidR="00FC2C54" w:rsidRPr="00D56678">
        <w:rPr>
          <w:rFonts w:ascii="Arial" w:eastAsia="Calibri" w:hAnsi="Arial" w:cs="Arial"/>
          <w:i/>
          <w:color w:val="000000"/>
          <w:kern w:val="0"/>
          <w:sz w:val="24"/>
          <w:szCs w:val="24"/>
          <w14:ligatures w14:val="none"/>
        </w:rPr>
        <w:t>…. you’ve</w:t>
      </w:r>
      <w:r w:rsidRPr="00D56678">
        <w:rPr>
          <w:rFonts w:ascii="Arial" w:eastAsia="Calibri" w:hAnsi="Arial" w:cs="Arial"/>
          <w:i/>
          <w:color w:val="000000"/>
          <w:kern w:val="0"/>
          <w:sz w:val="24"/>
          <w:szCs w:val="24"/>
          <w14:ligatures w14:val="none"/>
        </w:rPr>
        <w:t xml:space="preserve"> got these </w:t>
      </w:r>
      <w:proofErr w:type="gramStart"/>
      <w:r w:rsidRPr="00D56678">
        <w:rPr>
          <w:rFonts w:ascii="Arial" w:eastAsia="Calibri" w:hAnsi="Arial" w:cs="Arial"/>
          <w:i/>
          <w:color w:val="000000"/>
          <w:kern w:val="0"/>
          <w:sz w:val="24"/>
          <w:szCs w:val="24"/>
          <w14:ligatures w14:val="none"/>
        </w:rPr>
        <w:t>puzzles,</w:t>
      </w:r>
      <w:proofErr w:type="gramEnd"/>
      <w:r w:rsidRPr="00D56678">
        <w:rPr>
          <w:rFonts w:ascii="Arial" w:eastAsia="Calibri" w:hAnsi="Arial" w:cs="Arial"/>
          <w:i/>
          <w:color w:val="000000"/>
          <w:kern w:val="0"/>
          <w:sz w:val="24"/>
          <w:szCs w:val="24"/>
          <w14:ligatures w14:val="none"/>
        </w:rPr>
        <w:t xml:space="preserve"> you've got these pieces in your hand</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Without those pieces, I cannot complete this whole picture …”</w:t>
      </w:r>
    </w:p>
    <w:p w14:paraId="6CBF1C5A" w14:textId="48322ACF" w:rsidR="00D56678" w:rsidRPr="00D56678" w:rsidRDefault="00FC2C54" w:rsidP="00D56678">
      <w:pPr>
        <w:spacing w:line="360" w:lineRule="auto"/>
        <w:ind w:firstLine="720"/>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John</w:t>
      </w:r>
      <w:r>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describes the power in having that opportunity to reflect with parents on their experiences first-hand. There is a real sense of relinquishing control and sharing responsibility when working with parents, influencing </w:t>
      </w:r>
      <w:r>
        <w:rPr>
          <w:rFonts w:ascii="Arial" w:eastAsia="Calibri" w:hAnsi="Arial" w:cs="Arial"/>
          <w:color w:val="000000"/>
          <w:kern w:val="0"/>
          <w:sz w:val="24"/>
          <w:szCs w:val="24"/>
          <w14:ligatures w14:val="none"/>
        </w:rPr>
        <w:t>his</w:t>
      </w:r>
      <w:r w:rsidR="00D56678" w:rsidRPr="00D56678">
        <w:rPr>
          <w:rFonts w:ascii="Arial" w:eastAsia="Calibri" w:hAnsi="Arial" w:cs="Arial"/>
          <w:color w:val="000000"/>
          <w:kern w:val="0"/>
          <w:sz w:val="24"/>
          <w:szCs w:val="24"/>
          <w14:ligatures w14:val="none"/>
        </w:rPr>
        <w:t xml:space="preserve"> understanding of families. </w:t>
      </w:r>
    </w:p>
    <w:p w14:paraId="7AAF9663" w14:textId="2B9848A0"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A curious and non-blaming approach was outlined by </w:t>
      </w:r>
      <w:r w:rsidR="00FC2C54">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Nicky</w:t>
      </w:r>
      <w:r w:rsidR="00FC2C54">
        <w:rPr>
          <w:rFonts w:ascii="Arial" w:eastAsia="Calibri" w:hAnsi="Arial" w:cs="Arial"/>
          <w:color w:val="000000"/>
          <w:kern w:val="0"/>
          <w:sz w:val="24"/>
          <w:szCs w:val="24"/>
          <w14:ligatures w14:val="none"/>
        </w:rPr>
        <w:t>”:</w:t>
      </w:r>
    </w:p>
    <w:p w14:paraId="3D29512C" w14:textId="07955332"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Instead of just saying. </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You know, so and so used again</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[drugs]. It's like, </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tell me what was happening for you that week…What led you to that?</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And that's</w:t>
      </w:r>
      <w:r w:rsidR="00FC2C54">
        <w:rPr>
          <w:rFonts w:ascii="Arial" w:eastAsia="Calibri" w:hAnsi="Arial" w:cs="Arial"/>
          <w:i/>
          <w:color w:val="000000"/>
          <w:kern w:val="0"/>
          <w:sz w:val="24"/>
          <w:szCs w:val="24"/>
          <w14:ligatures w14:val="none"/>
        </w:rPr>
        <w:t xml:space="preserve"> so</w:t>
      </w:r>
      <w:r w:rsidRPr="00D56678">
        <w:rPr>
          <w:rFonts w:ascii="Arial" w:eastAsia="Calibri" w:hAnsi="Arial" w:cs="Arial"/>
          <w:i/>
          <w:color w:val="000000"/>
          <w:kern w:val="0"/>
          <w:sz w:val="24"/>
          <w:szCs w:val="24"/>
          <w14:ligatures w14:val="none"/>
        </w:rPr>
        <w:t xml:space="preserve"> different to the conversations that we would be having before.” </w:t>
      </w:r>
    </w:p>
    <w:p w14:paraId="751BCC8A" w14:textId="57300AB6"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shift to exploring the ‘why’ behind such behaviours implicitly conveys a sense of hope, less </w:t>
      </w:r>
      <w:proofErr w:type="gramStart"/>
      <w:r w:rsidRPr="00D56678">
        <w:rPr>
          <w:rFonts w:ascii="Arial" w:eastAsia="Calibri" w:hAnsi="Arial" w:cs="Arial"/>
          <w:color w:val="000000"/>
          <w:kern w:val="0"/>
          <w:sz w:val="24"/>
          <w:szCs w:val="24"/>
          <w14:ligatures w14:val="none"/>
        </w:rPr>
        <w:t>judgement</w:t>
      </w:r>
      <w:proofErr w:type="gramEnd"/>
      <w:r w:rsidRPr="00D56678">
        <w:rPr>
          <w:rFonts w:ascii="Arial" w:eastAsia="Calibri" w:hAnsi="Arial" w:cs="Arial"/>
          <w:color w:val="000000"/>
          <w:kern w:val="0"/>
          <w:sz w:val="24"/>
          <w:szCs w:val="24"/>
          <w14:ligatures w14:val="none"/>
        </w:rPr>
        <w:t xml:space="preserve"> and more empathy towards parents, which appears different to approaches before</w:t>
      </w:r>
      <w:r w:rsidR="00FC2C54">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where workers may have felt quite hopeless.</w:t>
      </w:r>
    </w:p>
    <w:p w14:paraId="4682B5E1" w14:textId="401D8F3A" w:rsidR="00D56678" w:rsidRPr="00D56678" w:rsidRDefault="009F329C" w:rsidP="00D56678">
      <w:pPr>
        <w:spacing w:line="360" w:lineRule="auto"/>
        <w:ind w:firstLine="720"/>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“Shona” outlines how by i</w:t>
      </w:r>
      <w:r w:rsidR="00D56678" w:rsidRPr="00D56678">
        <w:rPr>
          <w:rFonts w:ascii="Arial" w:eastAsia="Calibri" w:hAnsi="Arial" w:cs="Arial"/>
          <w:color w:val="000000"/>
          <w:kern w:val="0"/>
          <w:sz w:val="24"/>
          <w:szCs w:val="24"/>
          <w14:ligatures w14:val="none"/>
        </w:rPr>
        <w:t>ncreasing</w:t>
      </w:r>
      <w:r>
        <w:rPr>
          <w:rFonts w:ascii="Arial" w:eastAsia="Calibri" w:hAnsi="Arial" w:cs="Arial"/>
          <w:color w:val="000000"/>
          <w:kern w:val="0"/>
          <w:sz w:val="24"/>
          <w:szCs w:val="24"/>
          <w14:ligatures w14:val="none"/>
        </w:rPr>
        <w:t xml:space="preserve"> her</w:t>
      </w:r>
      <w:r w:rsidR="00D56678" w:rsidRPr="00D56678">
        <w:rPr>
          <w:rFonts w:ascii="Arial" w:eastAsia="Calibri" w:hAnsi="Arial" w:cs="Arial"/>
          <w:color w:val="000000"/>
          <w:kern w:val="0"/>
          <w:sz w:val="24"/>
          <w:szCs w:val="24"/>
          <w14:ligatures w14:val="none"/>
        </w:rPr>
        <w:t xml:space="preserve"> insight into parents’ experiences </w:t>
      </w:r>
      <w:r>
        <w:rPr>
          <w:rFonts w:ascii="Arial" w:eastAsia="Calibri" w:hAnsi="Arial" w:cs="Arial"/>
          <w:color w:val="000000"/>
          <w:kern w:val="0"/>
          <w:sz w:val="24"/>
          <w:szCs w:val="24"/>
          <w14:ligatures w14:val="none"/>
        </w:rPr>
        <w:t xml:space="preserve">there was a </w:t>
      </w:r>
      <w:r w:rsidR="00D56678" w:rsidRPr="00D56678">
        <w:rPr>
          <w:rFonts w:ascii="Arial" w:eastAsia="Calibri" w:hAnsi="Arial" w:cs="Arial"/>
          <w:color w:val="000000"/>
          <w:kern w:val="0"/>
          <w:sz w:val="24"/>
          <w:szCs w:val="24"/>
          <w14:ligatures w14:val="none"/>
        </w:rPr>
        <w:t xml:space="preserve">transformation in the perspectives </w:t>
      </w:r>
      <w:r>
        <w:rPr>
          <w:rFonts w:ascii="Arial" w:eastAsia="Calibri" w:hAnsi="Arial" w:cs="Arial"/>
          <w:color w:val="000000"/>
          <w:kern w:val="0"/>
          <w:sz w:val="24"/>
          <w:szCs w:val="24"/>
          <w14:ligatures w14:val="none"/>
        </w:rPr>
        <w:t>she had on one mum and the approach she took in her work:</w:t>
      </w:r>
    </w:p>
    <w:p w14:paraId="1F885A5F" w14:textId="4ADA6119"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From the outside looking in, it's like, </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Oh my God, this mum can't cope. She's in crisis</w:t>
      </w:r>
      <w:r w:rsidR="25A24CED" w:rsidRPr="1DDC40D4">
        <w:rPr>
          <w:rFonts w:ascii="Arial" w:eastAsia="Calibri" w:hAnsi="Arial" w:cs="Arial"/>
          <w:i/>
          <w:iCs/>
          <w:color w:val="000000"/>
          <w:kern w:val="0"/>
          <w:sz w:val="24"/>
          <w:szCs w:val="24"/>
          <w14:ligatures w14:val="none"/>
        </w:rPr>
        <w:t xml:space="preserve"> </w:t>
      </w:r>
      <w:r w:rsidR="0774E528" w:rsidRPr="1DDC40D4">
        <w:rPr>
          <w:rFonts w:ascii="Arial" w:eastAsia="Calibri" w:hAnsi="Arial" w:cs="Arial"/>
          <w:i/>
          <w:iCs/>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all the time</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And actually for me, I'm thinking, </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but she's </w:t>
      </w:r>
      <w:proofErr w:type="gramStart"/>
      <w:r w:rsidRPr="00D56678">
        <w:rPr>
          <w:rFonts w:ascii="Arial" w:eastAsia="Calibri" w:hAnsi="Arial" w:cs="Arial"/>
          <w:i/>
          <w:color w:val="000000"/>
          <w:kern w:val="0"/>
          <w:sz w:val="24"/>
          <w:szCs w:val="24"/>
          <w14:ligatures w14:val="none"/>
        </w:rPr>
        <w:t>not</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w:t>
      </w:r>
      <w:proofErr w:type="gramEnd"/>
      <w:r w:rsidRPr="00D56678">
        <w:rPr>
          <w:rFonts w:ascii="Arial" w:eastAsia="Calibri" w:hAnsi="Arial" w:cs="Arial"/>
          <w:i/>
          <w:color w:val="000000"/>
          <w:kern w:val="0"/>
          <w:sz w:val="24"/>
          <w:szCs w:val="24"/>
          <w14:ligatures w14:val="none"/>
        </w:rPr>
        <w:t xml:space="preserve">she's like, </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oh, I'm rubbish. I can't remember anything</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And then she just gets herself into a state. </w:t>
      </w:r>
      <w:proofErr w:type="gramStart"/>
      <w:r w:rsidRPr="00D56678">
        <w:rPr>
          <w:rFonts w:ascii="Arial" w:eastAsia="Calibri" w:hAnsi="Arial" w:cs="Arial"/>
          <w:i/>
          <w:color w:val="000000"/>
          <w:kern w:val="0"/>
          <w:sz w:val="24"/>
          <w:szCs w:val="24"/>
          <w14:ligatures w14:val="none"/>
        </w:rPr>
        <w:t>So</w:t>
      </w:r>
      <w:proofErr w:type="gramEnd"/>
      <w:r w:rsidRPr="00D56678">
        <w:rPr>
          <w:rFonts w:ascii="Arial" w:eastAsia="Calibri" w:hAnsi="Arial" w:cs="Arial"/>
          <w:i/>
          <w:color w:val="000000"/>
          <w:kern w:val="0"/>
          <w:sz w:val="24"/>
          <w:szCs w:val="24"/>
          <w14:ligatures w14:val="none"/>
        </w:rPr>
        <w:t xml:space="preserve"> if I were someone coming in that didn't know this family, I may think </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she cannot cope with these children… this is </w:t>
      </w:r>
      <w:proofErr w:type="spellStart"/>
      <w:r w:rsidRPr="00D56678">
        <w:rPr>
          <w:rFonts w:ascii="Arial" w:eastAsia="Calibri" w:hAnsi="Arial" w:cs="Arial"/>
          <w:i/>
          <w:color w:val="000000"/>
          <w:kern w:val="0"/>
          <w:sz w:val="24"/>
          <w:szCs w:val="24"/>
          <w14:ligatures w14:val="none"/>
        </w:rPr>
        <w:t>gonna</w:t>
      </w:r>
      <w:proofErr w:type="spellEnd"/>
      <w:r w:rsidRPr="00D56678">
        <w:rPr>
          <w:rFonts w:ascii="Arial" w:eastAsia="Calibri" w:hAnsi="Arial" w:cs="Arial"/>
          <w:i/>
          <w:color w:val="000000"/>
          <w:kern w:val="0"/>
          <w:sz w:val="24"/>
          <w:szCs w:val="24"/>
          <w14:ligatures w14:val="none"/>
        </w:rPr>
        <w:t xml:space="preserve"> be a disaster</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but actually</w:t>
      </w:r>
      <w:r w:rsidR="00FC2C54">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FC2C54">
        <w:rPr>
          <w:rFonts w:ascii="Arial" w:eastAsia="Calibri" w:hAnsi="Arial" w:cs="Arial"/>
          <w:i/>
          <w:color w:val="000000"/>
          <w:kern w:val="0"/>
          <w:sz w:val="24"/>
          <w:szCs w:val="24"/>
          <w14:ligatures w14:val="none"/>
        </w:rPr>
        <w:t>m</w:t>
      </w:r>
      <w:r w:rsidRPr="00D56678">
        <w:rPr>
          <w:rFonts w:ascii="Arial" w:eastAsia="Calibri" w:hAnsi="Arial" w:cs="Arial"/>
          <w:i/>
          <w:color w:val="000000"/>
          <w:kern w:val="0"/>
          <w:sz w:val="24"/>
          <w:szCs w:val="24"/>
          <w14:ligatures w14:val="none"/>
        </w:rPr>
        <w:t xml:space="preserve">y work with her is more around supporting and building her.” (Shona) </w:t>
      </w:r>
    </w:p>
    <w:p w14:paraId="4CFFBBFD" w14:textId="4492A064"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lastRenderedPageBreak/>
        <w:t>Based on her understanding of this mum</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Shona</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recognises how her mindset has shifted from panicking that this mum ‘can’t cope’ versus the need to provide </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support</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proofErr w:type="gramStart"/>
      <w:r w:rsidR="009F329C">
        <w:rPr>
          <w:rFonts w:ascii="Arial" w:eastAsia="Calibri" w:hAnsi="Arial" w:cs="Arial"/>
          <w:color w:val="000000"/>
          <w:kern w:val="0"/>
          <w:sz w:val="24"/>
          <w:szCs w:val="24"/>
          <w14:ligatures w14:val="none"/>
        </w:rPr>
        <w:t>in order to</w:t>
      </w:r>
      <w:proofErr w:type="gramEnd"/>
      <w:r w:rsidRPr="00D56678">
        <w:rPr>
          <w:rFonts w:ascii="Arial" w:eastAsia="Calibri" w:hAnsi="Arial" w:cs="Arial"/>
          <w:color w:val="000000"/>
          <w:kern w:val="0"/>
          <w:sz w:val="24"/>
          <w:szCs w:val="24"/>
          <w14:ligatures w14:val="none"/>
        </w:rPr>
        <w:t xml:space="preserve"> </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build her</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Having skills to </w:t>
      </w:r>
      <w:r w:rsidR="059218C9" w:rsidRPr="00D56678">
        <w:rPr>
          <w:rFonts w:ascii="Arial" w:eastAsia="Calibri" w:hAnsi="Arial" w:cs="Arial"/>
          <w:color w:val="000000"/>
          <w:kern w:val="0"/>
          <w:sz w:val="24"/>
          <w:szCs w:val="24"/>
          <w14:ligatures w14:val="none"/>
        </w:rPr>
        <w:t xml:space="preserve">make sense of </w:t>
      </w:r>
      <w:r w:rsidRPr="00D56678">
        <w:rPr>
          <w:rFonts w:ascii="Arial" w:eastAsia="Calibri" w:hAnsi="Arial" w:cs="Arial"/>
          <w:color w:val="000000"/>
          <w:kern w:val="0"/>
          <w:sz w:val="24"/>
          <w:szCs w:val="24"/>
          <w14:ligatures w14:val="none"/>
        </w:rPr>
        <w:t xml:space="preserve">parents’ internal </w:t>
      </w:r>
      <w:r w:rsidR="25A24CED" w:rsidRPr="00D56678">
        <w:rPr>
          <w:rFonts w:ascii="Arial" w:eastAsia="Calibri" w:hAnsi="Arial" w:cs="Arial"/>
          <w:color w:val="000000"/>
          <w:kern w:val="0"/>
          <w:sz w:val="24"/>
          <w:szCs w:val="24"/>
          <w14:ligatures w14:val="none"/>
        </w:rPr>
        <w:t>world</w:t>
      </w:r>
      <w:r w:rsidR="40605193" w:rsidRPr="00D56678">
        <w:rPr>
          <w:rFonts w:ascii="Arial" w:eastAsia="Calibri" w:hAnsi="Arial" w:cs="Arial"/>
          <w:color w:val="000000"/>
          <w:kern w:val="0"/>
          <w:sz w:val="24"/>
          <w:szCs w:val="24"/>
          <w14:ligatures w14:val="none"/>
        </w:rPr>
        <w:t>s</w:t>
      </w:r>
      <w:r w:rsidR="25A24CED" w:rsidRPr="00D56678">
        <w:rPr>
          <w:rFonts w:ascii="Arial" w:eastAsia="Calibri" w:hAnsi="Arial" w:cs="Arial"/>
          <w:color w:val="000000"/>
          <w:kern w:val="0"/>
          <w:sz w:val="24"/>
          <w:szCs w:val="24"/>
          <w14:ligatures w14:val="none"/>
        </w:rPr>
        <w:t xml:space="preserve"> appear</w:t>
      </w:r>
      <w:r w:rsidR="7F2480C1" w:rsidRPr="00D56678">
        <w:rPr>
          <w:rFonts w:ascii="Arial" w:eastAsia="Calibri" w:hAnsi="Arial" w:cs="Arial"/>
          <w:color w:val="000000"/>
          <w:kern w:val="0"/>
          <w:sz w:val="24"/>
          <w:szCs w:val="24"/>
          <w14:ligatures w14:val="none"/>
        </w:rPr>
        <w:t>ed</w:t>
      </w:r>
      <w:r w:rsidRPr="00D56678">
        <w:rPr>
          <w:rFonts w:ascii="Arial" w:eastAsia="Calibri" w:hAnsi="Arial" w:cs="Arial"/>
          <w:color w:val="000000"/>
          <w:kern w:val="0"/>
          <w:sz w:val="24"/>
          <w:szCs w:val="24"/>
          <w14:ligatures w14:val="none"/>
        </w:rPr>
        <w:t xml:space="preserve"> to reduce the sense of threat for workers, enabling a transformation of how </w:t>
      </w:r>
      <w:r w:rsidR="496D5670" w:rsidRPr="00D56678">
        <w:rPr>
          <w:rFonts w:ascii="Arial" w:eastAsia="Calibri" w:hAnsi="Arial" w:cs="Arial"/>
          <w:color w:val="000000"/>
          <w:kern w:val="0"/>
          <w:sz w:val="24"/>
          <w:szCs w:val="24"/>
          <w14:ligatures w14:val="none"/>
        </w:rPr>
        <w:t>Shona, in this case</w:t>
      </w:r>
      <w:r w:rsidR="009F329C">
        <w:rPr>
          <w:rFonts w:ascii="Arial" w:eastAsia="Calibri" w:hAnsi="Arial" w:cs="Arial"/>
          <w:color w:val="000000"/>
          <w:kern w:val="0"/>
          <w:sz w:val="24"/>
          <w:szCs w:val="24"/>
          <w14:ligatures w14:val="none"/>
        </w:rPr>
        <w:t>,</w:t>
      </w:r>
      <w:r w:rsidR="496D5670" w:rsidRPr="00D56678">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approached this mum with support.</w:t>
      </w:r>
    </w:p>
    <w:p w14:paraId="4779A9E0" w14:textId="7067DA87" w:rsidR="009F329C" w:rsidRDefault="00D56678" w:rsidP="009F329C">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This insight resulted in </w:t>
      </w:r>
      <w:r w:rsidR="009F329C">
        <w:rPr>
          <w:rFonts w:ascii="Arial" w:eastAsia="Calibri" w:hAnsi="Arial" w:cs="Arial"/>
          <w:color w:val="000000"/>
          <w:kern w:val="0"/>
          <w:sz w:val="24"/>
          <w:szCs w:val="24"/>
          <w14:ligatures w14:val="none"/>
        </w:rPr>
        <w:t>“Kelly”</w:t>
      </w:r>
      <w:r w:rsidRPr="00D56678">
        <w:rPr>
          <w:rFonts w:ascii="Arial" w:eastAsia="Calibri" w:hAnsi="Arial" w:cs="Arial"/>
          <w:color w:val="000000"/>
          <w:kern w:val="0"/>
          <w:sz w:val="24"/>
          <w:szCs w:val="24"/>
          <w14:ligatures w14:val="none"/>
        </w:rPr>
        <w:t xml:space="preserve"> reflecting on how their approaches shifted to what was described as </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soft but firm</w:t>
      </w:r>
      <w:r w:rsidR="009F329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and feeling empathetic towards parents.</w:t>
      </w:r>
      <w:r w:rsidR="009F329C">
        <w:rPr>
          <w:rFonts w:ascii="Arial" w:eastAsia="Calibri" w:hAnsi="Arial" w:cs="Arial"/>
          <w:color w:val="000000"/>
          <w:kern w:val="0"/>
          <w:sz w:val="24"/>
          <w:szCs w:val="24"/>
          <w14:ligatures w14:val="none"/>
        </w:rPr>
        <w:t xml:space="preserve"> “Shona” acknowledged how it </w:t>
      </w:r>
      <w:r w:rsidRPr="00D56678">
        <w:rPr>
          <w:rFonts w:ascii="Arial" w:eastAsia="Calibri" w:hAnsi="Arial" w:cs="Arial"/>
          <w:i/>
          <w:color w:val="000000"/>
          <w:kern w:val="0"/>
          <w:sz w:val="24"/>
          <w:szCs w:val="24"/>
          <w14:ligatures w14:val="none"/>
        </w:rPr>
        <w:t>“helped me</w:t>
      </w:r>
      <w:r w:rsidR="009F329C">
        <w:rPr>
          <w:rFonts w:ascii="Arial" w:eastAsia="Calibri" w:hAnsi="Arial" w:cs="Arial"/>
          <w:i/>
          <w:color w:val="000000"/>
          <w:kern w:val="0"/>
          <w:sz w:val="24"/>
          <w:szCs w:val="24"/>
          <w14:ligatures w14:val="none"/>
        </w:rPr>
        <w:t xml:space="preserve"> (her)</w:t>
      </w:r>
      <w:r w:rsidRPr="00D56678">
        <w:rPr>
          <w:rFonts w:ascii="Arial" w:eastAsia="Calibri" w:hAnsi="Arial" w:cs="Arial"/>
          <w:i/>
          <w:color w:val="000000"/>
          <w:kern w:val="0"/>
          <w:sz w:val="24"/>
          <w:szCs w:val="24"/>
          <w14:ligatures w14:val="none"/>
        </w:rPr>
        <w:t xml:space="preserve"> begin to understand this person's experiences and… to try to work differently, even if it's kind of empathizing more with their change in presentation”</w:t>
      </w:r>
      <w:r w:rsidR="009F329C">
        <w:rPr>
          <w:rFonts w:ascii="Arial" w:eastAsia="Calibri" w:hAnsi="Arial" w:cs="Arial"/>
          <w:i/>
          <w:color w:val="000000"/>
          <w:kern w:val="0"/>
          <w:sz w:val="24"/>
          <w:szCs w:val="24"/>
          <w14:ligatures w14:val="none"/>
        </w:rPr>
        <w:t xml:space="preserve">. This was supported by “Kellys” </w:t>
      </w:r>
      <w:proofErr w:type="gramStart"/>
      <w:r w:rsidR="009F329C">
        <w:rPr>
          <w:rFonts w:ascii="Arial" w:eastAsia="Calibri" w:hAnsi="Arial" w:cs="Arial"/>
          <w:i/>
          <w:color w:val="000000"/>
          <w:kern w:val="0"/>
          <w:sz w:val="24"/>
          <w:szCs w:val="24"/>
          <w14:ligatures w14:val="none"/>
        </w:rPr>
        <w:t>experiences</w:t>
      </w:r>
      <w:r w:rsidR="009F329C">
        <w:rPr>
          <w:rFonts w:ascii="Arial" w:eastAsia="Calibri" w:hAnsi="Arial" w:cs="Arial"/>
          <w:color w:val="000000"/>
          <w:kern w:val="0"/>
          <w:sz w:val="24"/>
          <w:szCs w:val="24"/>
          <w14:ligatures w14:val="none"/>
        </w:rPr>
        <w:t>;</w:t>
      </w:r>
      <w:proofErr w:type="gramEnd"/>
    </w:p>
    <w:p w14:paraId="02B9F928" w14:textId="16AA00CF" w:rsidR="009F329C" w:rsidRPr="004E69F2" w:rsidRDefault="009F329C" w:rsidP="004E69F2">
      <w:pPr>
        <w:spacing w:line="360" w:lineRule="auto"/>
        <w:ind w:left="720"/>
        <w:rPr>
          <w:rFonts w:ascii="Arial" w:eastAsia="Calibri" w:hAnsi="Arial" w:cs="Arial"/>
          <w:i/>
          <w:color w:val="000000"/>
          <w:kern w:val="0"/>
          <w:sz w:val="24"/>
          <w:szCs w:val="24"/>
          <w14:ligatures w14:val="none"/>
        </w:rPr>
      </w:pPr>
      <w:r>
        <w:rPr>
          <w:rFonts w:ascii="Arial" w:eastAsia="Calibri" w:hAnsi="Arial" w:cs="Arial"/>
          <w:i/>
          <w:color w:val="000000"/>
          <w:kern w:val="0"/>
          <w:sz w:val="24"/>
          <w:szCs w:val="24"/>
          <w14:ligatures w14:val="none"/>
        </w:rPr>
        <w:t>b</w:t>
      </w:r>
      <w:r w:rsidR="00D56678" w:rsidRPr="00D56678">
        <w:rPr>
          <w:rFonts w:ascii="Arial" w:eastAsia="Calibri" w:hAnsi="Arial" w:cs="Arial"/>
          <w:i/>
          <w:color w:val="000000"/>
          <w:kern w:val="0"/>
          <w:sz w:val="24"/>
          <w:szCs w:val="24"/>
          <w14:ligatures w14:val="none"/>
        </w:rPr>
        <w:t xml:space="preserve">ut my view of them </w:t>
      </w:r>
      <w:proofErr w:type="gramStart"/>
      <w:r w:rsidR="00D56678" w:rsidRPr="00D56678">
        <w:rPr>
          <w:rFonts w:ascii="Arial" w:eastAsia="Calibri" w:hAnsi="Arial" w:cs="Arial"/>
          <w:i/>
          <w:color w:val="000000"/>
          <w:kern w:val="0"/>
          <w:sz w:val="24"/>
          <w:szCs w:val="24"/>
          <w14:ligatures w14:val="none"/>
        </w:rPr>
        <w:t>is..</w:t>
      </w:r>
      <w:proofErr w:type="gramEnd"/>
      <w:r w:rsidR="00D56678" w:rsidRPr="00D56678">
        <w:rPr>
          <w:rFonts w:ascii="Arial" w:eastAsia="Calibri" w:hAnsi="Arial" w:cs="Arial"/>
          <w:i/>
          <w:color w:val="000000"/>
          <w:kern w:val="0"/>
          <w:sz w:val="24"/>
          <w:szCs w:val="24"/>
          <w14:ligatures w14:val="none"/>
        </w:rPr>
        <w:t xml:space="preserve"> you know </w:t>
      </w:r>
      <w:r w:rsidR="736CB38A" w:rsidRPr="1DDC40D4">
        <w:rPr>
          <w:rFonts w:ascii="Arial" w:eastAsia="Calibri" w:hAnsi="Arial" w:cs="Arial"/>
          <w:i/>
          <w:iCs/>
          <w:color w:val="000000"/>
          <w:kern w:val="0"/>
          <w:sz w:val="24"/>
          <w:szCs w:val="24"/>
          <w14:ligatures w14:val="none"/>
        </w:rPr>
        <w:t>t</w:t>
      </w:r>
      <w:r w:rsidR="25A24CED" w:rsidRPr="1DDC40D4">
        <w:rPr>
          <w:rFonts w:ascii="Arial" w:eastAsia="Calibri" w:hAnsi="Arial" w:cs="Arial"/>
          <w:i/>
          <w:iCs/>
          <w:color w:val="000000"/>
          <w:kern w:val="0"/>
          <w:sz w:val="24"/>
          <w:szCs w:val="24"/>
          <w14:ligatures w14:val="none"/>
        </w:rPr>
        <w:t>hat</w:t>
      </w:r>
      <w:r w:rsidR="00D56678" w:rsidRPr="00D56678">
        <w:rPr>
          <w:rFonts w:ascii="Arial" w:eastAsia="Calibri" w:hAnsi="Arial" w:cs="Arial"/>
          <w:i/>
          <w:color w:val="000000"/>
          <w:kern w:val="0"/>
          <w:sz w:val="24"/>
          <w:szCs w:val="24"/>
          <w14:ligatures w14:val="none"/>
        </w:rPr>
        <w:t xml:space="preserve"> Mum had no chance of being a half decent parent because she had a </w:t>
      </w:r>
      <w:proofErr w:type="gramStart"/>
      <w:r w:rsidR="00D56678" w:rsidRPr="00D56678">
        <w:rPr>
          <w:rFonts w:ascii="Arial" w:eastAsia="Calibri" w:hAnsi="Arial" w:cs="Arial"/>
          <w:i/>
          <w:color w:val="000000"/>
          <w:kern w:val="0"/>
          <w:sz w:val="24"/>
          <w:szCs w:val="24"/>
          <w14:ligatures w14:val="none"/>
        </w:rPr>
        <w:t>really</w:t>
      </w:r>
      <w:proofErr w:type="gramEnd"/>
      <w:r w:rsidR="00D56678" w:rsidRPr="00D56678">
        <w:rPr>
          <w:rFonts w:ascii="Arial" w:eastAsia="Calibri" w:hAnsi="Arial" w:cs="Arial"/>
          <w:i/>
          <w:color w:val="000000"/>
          <w:kern w:val="0"/>
          <w:sz w:val="24"/>
          <w:szCs w:val="24"/>
          <w14:ligatures w14:val="none"/>
        </w:rPr>
        <w:t xml:space="preserve"> crap childhood and her parents abused her or neglected her</w:t>
      </w:r>
      <w:r w:rsidR="004E69F2">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 xml:space="preserve"> We're not supposed to be </w:t>
      </w:r>
      <w:r w:rsidR="00DB5D54" w:rsidRPr="00D56678">
        <w:rPr>
          <w:rFonts w:ascii="Arial" w:eastAsia="Calibri" w:hAnsi="Arial" w:cs="Arial"/>
          <w:i/>
          <w:color w:val="000000"/>
          <w:kern w:val="0"/>
          <w:sz w:val="24"/>
          <w:szCs w:val="24"/>
          <w14:ligatures w14:val="none"/>
        </w:rPr>
        <w:t>judgmental;</w:t>
      </w:r>
      <w:r w:rsidR="00D56678" w:rsidRPr="00D56678">
        <w:rPr>
          <w:rFonts w:ascii="Arial" w:eastAsia="Calibri" w:hAnsi="Arial" w:cs="Arial"/>
          <w:i/>
          <w:color w:val="000000"/>
          <w:kern w:val="0"/>
          <w:sz w:val="24"/>
          <w:szCs w:val="24"/>
          <w14:ligatures w14:val="none"/>
        </w:rPr>
        <w:t xml:space="preserve"> we're not supposed to blame. But I'm still human. </w:t>
      </w:r>
      <w:r w:rsidR="00DB5D54" w:rsidRPr="00D56678">
        <w:rPr>
          <w:rFonts w:ascii="Arial" w:eastAsia="Calibri" w:hAnsi="Arial" w:cs="Arial"/>
          <w:i/>
          <w:color w:val="000000"/>
          <w:kern w:val="0"/>
          <w:sz w:val="24"/>
          <w:szCs w:val="24"/>
          <w14:ligatures w14:val="none"/>
        </w:rPr>
        <w:t>So,</w:t>
      </w:r>
      <w:r w:rsidR="00D56678" w:rsidRPr="00D56678">
        <w:rPr>
          <w:rFonts w:ascii="Arial" w:eastAsia="Calibri" w:hAnsi="Arial" w:cs="Arial"/>
          <w:i/>
          <w:color w:val="000000"/>
          <w:kern w:val="0"/>
          <w:sz w:val="24"/>
          <w:szCs w:val="24"/>
          <w14:ligatures w14:val="none"/>
        </w:rPr>
        <w:t xml:space="preserve"> I think what it does, it probably softens my approach to them, my view rather, my view </w:t>
      </w:r>
      <w:r w:rsidR="004E69F2">
        <w:rPr>
          <w:rFonts w:ascii="Arial" w:eastAsia="Calibri" w:hAnsi="Arial" w:cs="Arial"/>
          <w:i/>
          <w:color w:val="000000"/>
          <w:kern w:val="0"/>
          <w:sz w:val="24"/>
          <w:szCs w:val="24"/>
          <w14:ligatures w14:val="none"/>
        </w:rPr>
        <w:t>because</w:t>
      </w:r>
      <w:r w:rsidR="00D56678" w:rsidRPr="00D56678">
        <w:rPr>
          <w:rFonts w:ascii="Arial" w:eastAsia="Calibri" w:hAnsi="Arial" w:cs="Arial"/>
          <w:i/>
          <w:color w:val="000000"/>
          <w:kern w:val="0"/>
          <w:sz w:val="24"/>
          <w:szCs w:val="24"/>
          <w14:ligatures w14:val="none"/>
        </w:rPr>
        <w:t xml:space="preserve"> my approach is usually sof</w:t>
      </w:r>
      <w:r w:rsidR="004E69F2">
        <w:rPr>
          <w:rFonts w:ascii="Arial" w:eastAsia="Calibri" w:hAnsi="Arial" w:cs="Arial"/>
          <w:i/>
          <w:color w:val="000000"/>
          <w:kern w:val="0"/>
          <w:sz w:val="24"/>
          <w:szCs w:val="24"/>
          <w14:ligatures w14:val="none"/>
        </w:rPr>
        <w:t>t. S</w:t>
      </w:r>
      <w:r w:rsidR="00D56678" w:rsidRPr="00D56678">
        <w:rPr>
          <w:rFonts w:ascii="Arial" w:eastAsia="Calibri" w:hAnsi="Arial" w:cs="Arial"/>
          <w:i/>
          <w:color w:val="000000"/>
          <w:kern w:val="0"/>
          <w:sz w:val="24"/>
          <w:szCs w:val="24"/>
          <w14:ligatures w14:val="none"/>
        </w:rPr>
        <w:t xml:space="preserve">oft but firm” (Kelly). </w:t>
      </w:r>
    </w:p>
    <w:p w14:paraId="5A8D68C3" w14:textId="29D40482"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Kelly reflects on the importance of being both ‘soft and firm’ together outlining the important duality of their roles in this framework,</w:t>
      </w:r>
      <w:r w:rsidR="004E69F2">
        <w:rPr>
          <w:rFonts w:ascii="Arial" w:eastAsia="Calibri" w:hAnsi="Arial" w:cs="Arial"/>
          <w:color w:val="000000"/>
          <w:kern w:val="0"/>
          <w:sz w:val="24"/>
          <w:szCs w:val="24"/>
          <w14:ligatures w14:val="none"/>
        </w:rPr>
        <w:t xml:space="preserve"> which is</w:t>
      </w:r>
      <w:r w:rsidRPr="00D56678">
        <w:rPr>
          <w:rFonts w:ascii="Arial" w:eastAsia="Calibri" w:hAnsi="Arial" w:cs="Arial"/>
          <w:color w:val="000000"/>
          <w:kern w:val="0"/>
          <w:sz w:val="24"/>
          <w:szCs w:val="24"/>
          <w14:ligatures w14:val="none"/>
        </w:rPr>
        <w:t xml:space="preserve"> to be supportive and simultaneously manage risk. </w:t>
      </w:r>
    </w:p>
    <w:p w14:paraId="7DF8DF8C"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55" w:name="_Toc132802530"/>
      <w:bookmarkStart w:id="56" w:name="_Toc140250176"/>
      <w:r w:rsidRPr="00D56678">
        <w:rPr>
          <w:rFonts w:ascii="Arial" w:eastAsia="Times New Roman" w:hAnsi="Arial" w:cs="Times New Roman"/>
          <w:b/>
          <w:i/>
          <w:color w:val="000000"/>
          <w:kern w:val="0"/>
          <w:sz w:val="24"/>
          <w:szCs w:val="24"/>
          <w14:ligatures w14:val="none"/>
        </w:rPr>
        <w:t>Allyship and hopefulness</w:t>
      </w:r>
      <w:bookmarkEnd w:id="55"/>
      <w:bookmarkEnd w:id="56"/>
    </w:p>
    <w:p w14:paraId="4FA4EE7A" w14:textId="77777777" w:rsidR="00D56678" w:rsidRPr="00D56678" w:rsidRDefault="00D56678" w:rsidP="00D56678">
      <w:pPr>
        <w:spacing w:line="360" w:lineRule="auto"/>
        <w:rPr>
          <w:rFonts w:ascii="Arial" w:eastAsia="Calibri" w:hAnsi="Arial" w:cs="Arial"/>
          <w:color w:val="000000"/>
          <w:kern w:val="0"/>
          <w:sz w:val="24"/>
          <w:szCs w:val="24"/>
          <w14:ligatures w14:val="none"/>
        </w:rPr>
      </w:pPr>
      <w:bookmarkStart w:id="57" w:name="_Hlk139923888"/>
    </w:p>
    <w:p w14:paraId="72AEAE0C" w14:textId="710D86BC" w:rsidR="00D56678" w:rsidRPr="004E69F2" w:rsidRDefault="00D56678" w:rsidP="004E69F2">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Social workers appeared to experience a sense of shared humanity with parents. This meant they were now more like allies to parents, feeling trusted that they were “not here to remove your child” (Nicky) creating hope in being able to provide help and keep families together</w:t>
      </w:r>
      <w:r w:rsidR="004E69F2">
        <w:rPr>
          <w:rFonts w:ascii="Arial" w:eastAsia="Calibri" w:hAnsi="Arial" w:cs="Arial"/>
          <w:color w:val="000000"/>
          <w:kern w:val="0"/>
          <w:sz w:val="24"/>
          <w:szCs w:val="24"/>
          <w14:ligatures w14:val="none"/>
        </w:rPr>
        <w:t xml:space="preserve">. </w:t>
      </w:r>
      <w:bookmarkEnd w:id="57"/>
      <w:r w:rsidR="004E69F2">
        <w:rPr>
          <w:rFonts w:ascii="Arial" w:eastAsia="Calibri" w:hAnsi="Arial" w:cs="Arial"/>
          <w:color w:val="000000"/>
          <w:kern w:val="0"/>
          <w:sz w:val="24"/>
          <w:szCs w:val="24"/>
          <w14:ligatures w14:val="none"/>
        </w:rPr>
        <w:t xml:space="preserve">“Nicky” noted how she explains to parents that </w:t>
      </w:r>
      <w:r w:rsidRPr="00D56678">
        <w:rPr>
          <w:rFonts w:ascii="Arial" w:eastAsia="Calibri" w:hAnsi="Arial" w:cs="Arial"/>
          <w:i/>
          <w:color w:val="000000"/>
          <w:kern w:val="0"/>
          <w:sz w:val="24"/>
          <w:szCs w:val="24"/>
          <w14:ligatures w14:val="none"/>
        </w:rPr>
        <w:t>“I am here to safeguard and to help you safeguard”</w:t>
      </w:r>
      <w:r w:rsidR="004E69F2">
        <w:rPr>
          <w:rFonts w:ascii="Arial" w:eastAsia="Calibri" w:hAnsi="Arial" w:cs="Arial"/>
          <w:i/>
          <w:color w:val="000000"/>
          <w:kern w:val="0"/>
          <w:sz w:val="24"/>
          <w:szCs w:val="24"/>
          <w14:ligatures w14:val="none"/>
        </w:rPr>
        <w:t xml:space="preserve">. </w:t>
      </w:r>
    </w:p>
    <w:p w14:paraId="3257F1A1"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language to ‘help you safeguard’, places some onus onto the parent and represents a rebalancing of power and shared responsibility between workers and parents. </w:t>
      </w:r>
    </w:p>
    <w:p w14:paraId="361C4485" w14:textId="0B561D00" w:rsidR="00D56678" w:rsidRPr="004E69F2" w:rsidRDefault="00D56678" w:rsidP="004E69F2">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Parents were able to be honest when things went wrong, and implicitly this may have resulted in social workers feeling like a trusted source</w:t>
      </w:r>
      <w:r w:rsidR="68A23417" w:rsidRPr="00D56678">
        <w:rPr>
          <w:rFonts w:ascii="Arial" w:eastAsia="Calibri" w:hAnsi="Arial" w:cs="Arial"/>
          <w:color w:val="000000"/>
          <w:kern w:val="0"/>
          <w:sz w:val="24"/>
          <w:szCs w:val="24"/>
          <w14:ligatures w14:val="none"/>
        </w:rPr>
        <w:t xml:space="preserve"> and in turn more </w:t>
      </w:r>
      <w:r w:rsidR="68A23417" w:rsidRPr="00D56678">
        <w:rPr>
          <w:rFonts w:ascii="Arial" w:eastAsia="Calibri" w:hAnsi="Arial" w:cs="Arial"/>
          <w:color w:val="000000"/>
          <w:kern w:val="0"/>
          <w:sz w:val="24"/>
          <w:szCs w:val="24"/>
          <w14:ligatures w14:val="none"/>
        </w:rPr>
        <w:lastRenderedPageBreak/>
        <w:t>able to trust parents in the context of risk</w:t>
      </w:r>
      <w:r w:rsidRPr="00D56678">
        <w:rPr>
          <w:rFonts w:ascii="Arial" w:eastAsia="Calibri" w:hAnsi="Arial" w:cs="Arial"/>
          <w:color w:val="000000"/>
          <w:kern w:val="0"/>
          <w:sz w:val="24"/>
          <w:szCs w:val="24"/>
          <w14:ligatures w14:val="none"/>
        </w:rPr>
        <w:t xml:space="preserve">. </w:t>
      </w:r>
      <w:r w:rsidR="004E69F2">
        <w:rPr>
          <w:rFonts w:ascii="Arial" w:eastAsia="Calibri" w:hAnsi="Arial" w:cs="Arial"/>
          <w:color w:val="000000"/>
          <w:kern w:val="0"/>
          <w:sz w:val="24"/>
          <w:szCs w:val="24"/>
          <w14:ligatures w14:val="none"/>
        </w:rPr>
        <w:t xml:space="preserve">“Nicky” shared that at times it’s resulted in </w:t>
      </w:r>
      <w:r w:rsidRPr="00D56678">
        <w:rPr>
          <w:rFonts w:ascii="Arial" w:eastAsia="Calibri" w:hAnsi="Arial" w:cs="Arial"/>
          <w:i/>
          <w:color w:val="000000"/>
          <w:kern w:val="0"/>
          <w:sz w:val="24"/>
          <w:szCs w:val="24"/>
          <w14:ligatures w14:val="none"/>
        </w:rPr>
        <w:t xml:space="preserve">“Parents not being afraid to say, </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you know what? I messed up over the weekend and I did some cocaine”</w:t>
      </w:r>
      <w:r w:rsidR="004E69F2">
        <w:rPr>
          <w:rFonts w:ascii="Arial" w:eastAsia="Calibri" w:hAnsi="Arial" w:cs="Arial"/>
          <w:i/>
          <w:color w:val="000000"/>
          <w:kern w:val="0"/>
          <w:sz w:val="24"/>
          <w:szCs w:val="24"/>
          <w14:ligatures w14:val="none"/>
        </w:rPr>
        <w:t>”.</w:t>
      </w:r>
    </w:p>
    <w:p w14:paraId="757D647A" w14:textId="01A33F2D"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Social workers’ recognition of parents not being ‘afraid’</w:t>
      </w:r>
      <w:r w:rsidR="004E69F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conveys the sense that social workers are feeling more like allies to families. </w:t>
      </w:r>
    </w:p>
    <w:p w14:paraId="66848511" w14:textId="3BAE56E3"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This allyship extended to adult workers</w:t>
      </w:r>
      <w:r w:rsidR="004E69F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who Natalie described </w:t>
      </w:r>
      <w:r w:rsidR="25A24CED" w:rsidRPr="00D56678">
        <w:rPr>
          <w:rFonts w:ascii="Arial" w:eastAsia="Calibri" w:hAnsi="Arial" w:cs="Arial"/>
          <w:color w:val="000000"/>
          <w:kern w:val="0"/>
          <w:sz w:val="24"/>
          <w:szCs w:val="24"/>
          <w14:ligatures w14:val="none"/>
        </w:rPr>
        <w:t>provid</w:t>
      </w:r>
      <w:r w:rsidR="55F302DE" w:rsidRPr="00D56678">
        <w:rPr>
          <w:rFonts w:ascii="Arial" w:eastAsia="Calibri" w:hAnsi="Arial" w:cs="Arial"/>
          <w:color w:val="000000"/>
          <w:kern w:val="0"/>
          <w:sz w:val="24"/>
          <w:szCs w:val="24"/>
          <w14:ligatures w14:val="none"/>
        </w:rPr>
        <w:t>ing</w:t>
      </w:r>
      <w:r w:rsidRPr="00D56678">
        <w:rPr>
          <w:rFonts w:ascii="Arial" w:eastAsia="Calibri" w:hAnsi="Arial" w:cs="Arial"/>
          <w:color w:val="000000"/>
          <w:kern w:val="0"/>
          <w:sz w:val="24"/>
          <w:szCs w:val="24"/>
          <w14:ligatures w14:val="none"/>
        </w:rPr>
        <w:t xml:space="preserve"> a comforting experience</w:t>
      </w:r>
      <w:r w:rsidR="004E69F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r w:rsidR="004E69F2">
        <w:rPr>
          <w:rFonts w:ascii="Arial" w:eastAsia="Calibri" w:hAnsi="Arial" w:cs="Arial"/>
          <w:color w:val="000000"/>
          <w:kern w:val="0"/>
          <w:sz w:val="24"/>
          <w:szCs w:val="24"/>
          <w14:ligatures w14:val="none"/>
        </w:rPr>
        <w:t>This</w:t>
      </w:r>
      <w:r w:rsidRPr="00D56678">
        <w:rPr>
          <w:rFonts w:ascii="Arial" w:eastAsia="Calibri" w:hAnsi="Arial" w:cs="Arial"/>
          <w:color w:val="000000"/>
          <w:kern w:val="0"/>
          <w:sz w:val="24"/>
          <w:szCs w:val="24"/>
          <w14:ligatures w14:val="none"/>
        </w:rPr>
        <w:t xml:space="preserve"> illustrated a wider systemic ‘coming together’, enabling workers to feel supported themselves</w:t>
      </w:r>
      <w:r w:rsidR="004E69F2">
        <w:rPr>
          <w:rFonts w:ascii="Arial" w:eastAsia="Calibri" w:hAnsi="Arial" w:cs="Arial"/>
          <w:color w:val="000000"/>
          <w:kern w:val="0"/>
          <w:sz w:val="24"/>
          <w:szCs w:val="24"/>
          <w14:ligatures w14:val="none"/>
        </w:rPr>
        <w:t>:</w:t>
      </w:r>
    </w:p>
    <w:p w14:paraId="4D6AA80C" w14:textId="0244F2D4" w:rsidR="00D56678" w:rsidRPr="00D56678" w:rsidRDefault="00D56678" w:rsidP="004E69F2">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they have been able to have conversations with families [adult workers]…about like, what social workers do to try and support families so…they're providing a reassuring message to adults that they're working with rather than feeding into this, like scary narrative that, you know, social workers are evil and scary and come and take away children</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obviously it feels quite comforting…and I think that like the repercussions of that is that we just have more trust with parents” (Natalie) </w:t>
      </w:r>
    </w:p>
    <w:p w14:paraId="0FBDBE89" w14:textId="0413F482" w:rsidR="00D56678" w:rsidRPr="00D56678" w:rsidRDefault="004E69F2" w:rsidP="00D56678">
      <w:pPr>
        <w:spacing w:line="360" w:lineRule="auto"/>
        <w:ind w:firstLine="720"/>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John</w:t>
      </w:r>
      <w:r>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felt hopeful that his practi</w:t>
      </w:r>
      <w:r>
        <w:rPr>
          <w:rFonts w:ascii="Arial" w:eastAsia="Calibri" w:hAnsi="Arial" w:cs="Arial"/>
          <w:color w:val="000000"/>
          <w:kern w:val="0"/>
          <w:sz w:val="24"/>
          <w:szCs w:val="24"/>
          <w14:ligatures w14:val="none"/>
        </w:rPr>
        <w:t>s</w:t>
      </w:r>
      <w:r w:rsidR="00D56678" w:rsidRPr="00D56678">
        <w:rPr>
          <w:rFonts w:ascii="Arial" w:eastAsia="Calibri" w:hAnsi="Arial" w:cs="Arial"/>
          <w:color w:val="000000"/>
          <w:kern w:val="0"/>
          <w:sz w:val="24"/>
          <w:szCs w:val="24"/>
          <w14:ligatures w14:val="none"/>
        </w:rPr>
        <w:t>e within this model was challenging historical ways of working in social practice</w:t>
      </w:r>
      <w:r>
        <w:rPr>
          <w:rFonts w:ascii="Arial" w:eastAsia="Calibri" w:hAnsi="Arial" w:cs="Arial"/>
          <w:color w:val="000000"/>
          <w:kern w:val="0"/>
          <w:sz w:val="24"/>
          <w:szCs w:val="24"/>
          <w14:ligatures w14:val="none"/>
        </w:rPr>
        <w:t>:</w:t>
      </w:r>
    </w:p>
    <w:p w14:paraId="7D435001" w14:textId="5B612E6C"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I'm hopeful that eventually society will wake up one day and be like... </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They're there to help, they are not there to take my </w:t>
      </w:r>
      <w:proofErr w:type="gramStart"/>
      <w:r w:rsidRPr="00D56678">
        <w:rPr>
          <w:rFonts w:ascii="Arial" w:eastAsia="Calibri" w:hAnsi="Arial" w:cs="Arial"/>
          <w:i/>
          <w:color w:val="000000"/>
          <w:kern w:val="0"/>
          <w:sz w:val="24"/>
          <w:szCs w:val="24"/>
          <w14:ligatures w14:val="none"/>
        </w:rPr>
        <w:t>child</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w:t>
      </w:r>
      <w:proofErr w:type="gramEnd"/>
      <w:r w:rsidRPr="00D56678">
        <w:rPr>
          <w:rFonts w:ascii="Arial" w:eastAsia="Calibri" w:hAnsi="Arial" w:cs="Arial"/>
          <w:i/>
          <w:color w:val="000000"/>
          <w:kern w:val="0"/>
          <w:sz w:val="24"/>
          <w:szCs w:val="24"/>
          <w14:ligatures w14:val="none"/>
        </w:rPr>
        <w:t>You know, it makes me feel</w:t>
      </w:r>
      <w:r w:rsidR="004E69F2">
        <w:rPr>
          <w:rFonts w:ascii="Arial" w:eastAsia="Calibri" w:hAnsi="Arial" w:cs="Arial"/>
          <w:i/>
          <w:color w:val="000000"/>
          <w:kern w:val="0"/>
          <w:sz w:val="24"/>
          <w:szCs w:val="24"/>
          <w14:ligatures w14:val="none"/>
        </w:rPr>
        <w:t xml:space="preserve"> that</w:t>
      </w:r>
      <w:r w:rsidRPr="00D56678">
        <w:rPr>
          <w:rFonts w:ascii="Arial" w:eastAsia="Calibri" w:hAnsi="Arial" w:cs="Arial"/>
          <w:i/>
          <w:color w:val="000000"/>
          <w:kern w:val="0"/>
          <w:sz w:val="24"/>
          <w:szCs w:val="24"/>
          <w14:ligatures w14:val="none"/>
        </w:rPr>
        <w:t xml:space="preserve"> </w:t>
      </w:r>
      <w:r w:rsidR="004E69F2">
        <w:rPr>
          <w:rFonts w:ascii="Arial" w:eastAsia="Calibri" w:hAnsi="Arial" w:cs="Arial"/>
          <w:i/>
          <w:color w:val="000000"/>
          <w:kern w:val="0"/>
          <w:sz w:val="24"/>
          <w:szCs w:val="24"/>
          <w14:ligatures w14:val="none"/>
        </w:rPr>
        <w:t>o</w:t>
      </w:r>
      <w:r w:rsidRPr="00D56678">
        <w:rPr>
          <w:rFonts w:ascii="Arial" w:eastAsia="Calibri" w:hAnsi="Arial" w:cs="Arial"/>
          <w:i/>
          <w:color w:val="000000"/>
          <w:kern w:val="0"/>
          <w:sz w:val="24"/>
          <w:szCs w:val="24"/>
          <w14:ligatures w14:val="none"/>
        </w:rPr>
        <w:t>ne day at a time, we're ticking the box where society will start believing social work are here to support</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laughs</w:t>
      </w:r>
      <w:r w:rsidR="004E69F2">
        <w:rPr>
          <w:rFonts w:ascii="Arial" w:eastAsia="Calibri" w:hAnsi="Arial" w:cs="Arial"/>
          <w:i/>
          <w:color w:val="000000"/>
          <w:kern w:val="0"/>
          <w:sz w:val="24"/>
          <w:szCs w:val="24"/>
          <w14:ligatures w14:val="none"/>
        </w:rPr>
        <w:t>]</w:t>
      </w:r>
    </w:p>
    <w:p w14:paraId="1A612616"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laughter suggests that whilst he remains hopeful that the model is enabling him as a social worker to feel like a supportive measure, that as a society we may be a long way off viewing social workers as wholly supportive. </w:t>
      </w:r>
    </w:p>
    <w:p w14:paraId="238D4D55" w14:textId="3A3EC31F" w:rsidR="00D56678" w:rsidRPr="004E69F2" w:rsidRDefault="00D56678" w:rsidP="004E69F2">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There was value in transparency and equality</w:t>
      </w:r>
      <w:r w:rsidR="004E69F2">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whereby it appeared to enable</w:t>
      </w:r>
      <w:r w:rsidR="004E69F2">
        <w:rPr>
          <w:rFonts w:ascii="Arial" w:eastAsia="Calibri" w:hAnsi="Arial" w:cs="Arial"/>
          <w:color w:val="000000"/>
          <w:kern w:val="0"/>
          <w:sz w:val="24"/>
          <w:szCs w:val="24"/>
          <w14:ligatures w14:val="none"/>
        </w:rPr>
        <w:t xml:space="preserve"> Shona</w:t>
      </w:r>
      <w:r w:rsidRPr="00D56678">
        <w:rPr>
          <w:rFonts w:ascii="Arial" w:eastAsia="Calibri" w:hAnsi="Arial" w:cs="Arial"/>
          <w:color w:val="000000"/>
          <w:kern w:val="0"/>
          <w:sz w:val="24"/>
          <w:szCs w:val="24"/>
          <w14:ligatures w14:val="none"/>
        </w:rPr>
        <w:t xml:space="preserve"> to feel safer in managing risks. </w:t>
      </w:r>
      <w:r w:rsidRPr="00D56678">
        <w:rPr>
          <w:rFonts w:ascii="Arial" w:eastAsia="Calibri" w:hAnsi="Arial" w:cs="Arial"/>
          <w:i/>
          <w:color w:val="000000"/>
          <w:kern w:val="0"/>
          <w:sz w:val="24"/>
          <w:szCs w:val="24"/>
          <w14:ligatures w14:val="none"/>
        </w:rPr>
        <w:t xml:space="preserve">“All of my service users know that if I am concerned about something, I will share that. But at the same time, I'm human. I'm </w:t>
      </w:r>
      <w:proofErr w:type="gramStart"/>
      <w:r w:rsidRPr="00D56678">
        <w:rPr>
          <w:rFonts w:ascii="Arial" w:eastAsia="Calibri" w:hAnsi="Arial" w:cs="Arial"/>
          <w:i/>
          <w:color w:val="000000"/>
          <w:kern w:val="0"/>
          <w:sz w:val="24"/>
          <w:szCs w:val="24"/>
          <w14:ligatures w14:val="none"/>
        </w:rPr>
        <w:t>fair..</w:t>
      </w:r>
      <w:proofErr w:type="gramEnd"/>
      <w:r w:rsidRPr="00D56678">
        <w:rPr>
          <w:rFonts w:ascii="Arial" w:eastAsia="Calibri" w:hAnsi="Arial" w:cs="Arial"/>
          <w:i/>
          <w:color w:val="000000"/>
          <w:kern w:val="0"/>
          <w:sz w:val="24"/>
          <w:szCs w:val="24"/>
          <w14:ligatures w14:val="none"/>
        </w:rPr>
        <w:t>”</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4E69F2">
        <w:rPr>
          <w:rFonts w:ascii="Arial" w:eastAsia="Calibri" w:hAnsi="Arial" w:cs="Arial"/>
          <w:i/>
          <w:color w:val="000000"/>
          <w:kern w:val="0"/>
          <w:sz w:val="24"/>
          <w:szCs w:val="24"/>
          <w14:ligatures w14:val="none"/>
        </w:rPr>
        <w:t xml:space="preserve">“Kelly” and “Nicky” echoed this, </w:t>
      </w:r>
      <w:r w:rsidRPr="00D56678">
        <w:rPr>
          <w:rFonts w:ascii="Arial" w:eastAsia="Calibri" w:hAnsi="Arial" w:cs="Arial"/>
          <w:i/>
          <w:color w:val="000000"/>
          <w:kern w:val="0"/>
          <w:sz w:val="24"/>
          <w:szCs w:val="24"/>
          <w14:ligatures w14:val="none"/>
        </w:rPr>
        <w:t>“I think it does help build relationships, which of course helps with managing risk because they're more likely to be open…and listen to you and not think that you're against them</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It's about helping families to </w:t>
      </w:r>
      <w:r w:rsidRPr="00D56678">
        <w:rPr>
          <w:rFonts w:ascii="Arial" w:eastAsia="Calibri" w:hAnsi="Arial" w:cs="Arial"/>
          <w:i/>
          <w:color w:val="000000"/>
          <w:kern w:val="0"/>
          <w:sz w:val="24"/>
          <w:szCs w:val="24"/>
          <w14:ligatures w14:val="none"/>
        </w:rPr>
        <w:lastRenderedPageBreak/>
        <w:t xml:space="preserve">understand that in life we all, professionals as well, have lives that go like that…” </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gestured up and down with hands</w:t>
      </w:r>
      <w:r w:rsidR="004E69F2">
        <w:rPr>
          <w:rFonts w:ascii="Arial" w:eastAsia="Calibri" w:hAnsi="Arial" w:cs="Arial"/>
          <w:i/>
          <w:color w:val="000000"/>
          <w:kern w:val="0"/>
          <w:sz w:val="24"/>
          <w:szCs w:val="24"/>
          <w14:ligatures w14:val="none"/>
        </w:rPr>
        <w:t>]</w:t>
      </w:r>
    </w:p>
    <w:p w14:paraId="6DDB9F04" w14:textId="14D04698" w:rsidR="00D56678" w:rsidRDefault="39A8F9D9" w:rsidP="004E69F2">
      <w:pPr>
        <w:keepNext/>
        <w:keepLines/>
        <w:spacing w:before="40" w:after="0" w:line="360" w:lineRule="auto"/>
        <w:outlineLvl w:val="1"/>
        <w:rPr>
          <w:rFonts w:ascii="Arial" w:eastAsia="Times New Roman" w:hAnsi="Arial" w:cs="Arial"/>
          <w:b/>
          <w:color w:val="000000"/>
          <w:kern w:val="0"/>
          <w:sz w:val="24"/>
          <w:szCs w:val="24"/>
          <w14:ligatures w14:val="none"/>
        </w:rPr>
      </w:pPr>
      <w:bookmarkStart w:id="58" w:name="_Toc132802531"/>
      <w:bookmarkStart w:id="59" w:name="_Toc140250177"/>
      <w:bookmarkStart w:id="60" w:name="_Hlk140228665"/>
      <w:r w:rsidRPr="1DDC40D4">
        <w:rPr>
          <w:rFonts w:ascii="Arial" w:eastAsia="Times New Roman" w:hAnsi="Arial" w:cs="Arial"/>
          <w:b/>
          <w:bCs/>
          <w:color w:val="000000"/>
          <w:kern w:val="0"/>
          <w:sz w:val="24"/>
          <w:szCs w:val="24"/>
          <w14:ligatures w14:val="none"/>
        </w:rPr>
        <w:t xml:space="preserve">GET </w:t>
      </w:r>
      <w:r w:rsidR="00D56678" w:rsidRPr="00D56678">
        <w:rPr>
          <w:rFonts w:ascii="Arial" w:eastAsia="Times New Roman" w:hAnsi="Arial" w:cs="Arial"/>
          <w:b/>
          <w:color w:val="000000"/>
          <w:kern w:val="0"/>
          <w:sz w:val="24"/>
          <w:szCs w:val="24"/>
          <w14:ligatures w14:val="none"/>
        </w:rPr>
        <w:t xml:space="preserve">2: Feeling held and </w:t>
      </w:r>
      <w:proofErr w:type="gramStart"/>
      <w:r w:rsidR="00D56678" w:rsidRPr="00D56678">
        <w:rPr>
          <w:rFonts w:ascii="Arial" w:eastAsia="Times New Roman" w:hAnsi="Arial" w:cs="Arial"/>
          <w:b/>
          <w:color w:val="000000"/>
          <w:kern w:val="0"/>
          <w:sz w:val="24"/>
          <w:szCs w:val="24"/>
          <w14:ligatures w14:val="none"/>
        </w:rPr>
        <w:t>protected</w:t>
      </w:r>
      <w:bookmarkEnd w:id="58"/>
      <w:bookmarkEnd w:id="59"/>
      <w:proofErr w:type="gramEnd"/>
    </w:p>
    <w:p w14:paraId="116FB9EC" w14:textId="77777777" w:rsidR="004E69F2" w:rsidRPr="004E69F2" w:rsidRDefault="004E69F2" w:rsidP="004E69F2">
      <w:pPr>
        <w:keepNext/>
        <w:keepLines/>
        <w:spacing w:before="40" w:after="0" w:line="360" w:lineRule="auto"/>
        <w:outlineLvl w:val="1"/>
        <w:rPr>
          <w:rFonts w:ascii="Arial" w:eastAsia="Times New Roman" w:hAnsi="Arial" w:cs="Arial"/>
          <w:b/>
          <w:color w:val="000000"/>
          <w:kern w:val="0"/>
          <w:sz w:val="24"/>
          <w:szCs w:val="24"/>
          <w14:ligatures w14:val="none"/>
        </w:rPr>
      </w:pPr>
    </w:p>
    <w:p w14:paraId="1D703EB0" w14:textId="6C1BC400" w:rsidR="00D56678" w:rsidRPr="00D56678" w:rsidRDefault="0CA41D5C"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This theme was concerned with </w:t>
      </w:r>
      <w:r w:rsidR="00D56678" w:rsidRPr="00D56678">
        <w:rPr>
          <w:rFonts w:ascii="Arial" w:eastAsia="Calibri" w:hAnsi="Arial" w:cs="Arial"/>
          <w:color w:val="000000"/>
          <w:kern w:val="0"/>
          <w:sz w:val="24"/>
          <w:szCs w:val="24"/>
          <w14:ligatures w14:val="none"/>
        </w:rPr>
        <w:t xml:space="preserve">how the model enabled social workers to feel confident, able to manage frustration and feel less alone, resulting in a sense of safety and protection in their roles. </w:t>
      </w:r>
    </w:p>
    <w:p w14:paraId="76219E81"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61" w:name="_Toc132802532"/>
      <w:bookmarkStart w:id="62" w:name="_Toc140250178"/>
      <w:r w:rsidRPr="00D56678">
        <w:rPr>
          <w:rFonts w:ascii="Arial" w:eastAsia="Times New Roman" w:hAnsi="Arial" w:cs="Times New Roman"/>
          <w:b/>
          <w:i/>
          <w:color w:val="000000"/>
          <w:kern w:val="0"/>
          <w:sz w:val="24"/>
          <w:szCs w:val="24"/>
          <w14:ligatures w14:val="none"/>
        </w:rPr>
        <w:t>Feeling confident and empowered</w:t>
      </w:r>
      <w:bookmarkEnd w:id="61"/>
      <w:bookmarkEnd w:id="62"/>
    </w:p>
    <w:p w14:paraId="02CAC064"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0802541E" w14:textId="41B0F707" w:rsidR="00D56678" w:rsidRPr="000B01D6" w:rsidRDefault="00D56678" w:rsidP="000B01D6">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model enabled workers to feel confident in knowing they were meeting families’ needs and keeping children safe. </w:t>
      </w:r>
      <w:r w:rsidR="004E69F2">
        <w:rPr>
          <w:rFonts w:ascii="Arial" w:eastAsia="Calibri" w:hAnsi="Arial" w:cs="Arial"/>
          <w:color w:val="000000"/>
          <w:kern w:val="0"/>
          <w:sz w:val="24"/>
          <w:szCs w:val="24"/>
          <w14:ligatures w14:val="none"/>
        </w:rPr>
        <w:t>“Shona”</w:t>
      </w:r>
      <w:r w:rsidR="004E69F2">
        <w:rPr>
          <w:rFonts w:ascii="Arial" w:eastAsia="Calibri" w:hAnsi="Arial" w:cs="Arial"/>
          <w:i/>
          <w:color w:val="000000"/>
          <w:kern w:val="0"/>
          <w:sz w:val="24"/>
          <w:szCs w:val="24"/>
          <w14:ligatures w14:val="none"/>
        </w:rPr>
        <w:t xml:space="preserve"> shared that “</w:t>
      </w:r>
      <w:r w:rsidRPr="00D56678">
        <w:rPr>
          <w:rFonts w:ascii="Arial" w:eastAsia="Calibri" w:hAnsi="Arial" w:cs="Arial"/>
          <w:i/>
          <w:color w:val="000000"/>
          <w:kern w:val="0"/>
          <w:sz w:val="24"/>
          <w:szCs w:val="24"/>
          <w14:ligatures w14:val="none"/>
        </w:rPr>
        <w:t>having adult workers that can give you them tools, but also that you can go out and do joint visits with helps you to stay skilled in that area of work</w:t>
      </w:r>
      <w:r w:rsidR="674C6169" w:rsidRPr="1DDC40D4">
        <w:rPr>
          <w:rFonts w:ascii="Arial" w:eastAsia="Calibri" w:hAnsi="Arial" w:cs="Arial"/>
          <w:i/>
          <w:iCs/>
          <w:color w:val="000000"/>
          <w:kern w:val="0"/>
          <w:sz w:val="24"/>
          <w:szCs w:val="24"/>
          <w14:ligatures w14:val="none"/>
        </w:rPr>
        <w:t>.</w:t>
      </w:r>
      <w:r w:rsidR="25A24CED" w:rsidRPr="1DDC40D4">
        <w:rPr>
          <w:rFonts w:ascii="Arial" w:eastAsia="Calibri" w:hAnsi="Arial" w:cs="Arial"/>
          <w:i/>
          <w:iCs/>
          <w:color w:val="000000"/>
          <w:kern w:val="0"/>
          <w:sz w:val="24"/>
          <w:szCs w:val="24"/>
          <w14:ligatures w14:val="none"/>
        </w:rPr>
        <w:t>..”</w:t>
      </w:r>
      <w:r w:rsidR="004E69F2">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0B01D6">
        <w:rPr>
          <w:rFonts w:ascii="Arial" w:eastAsia="Calibri" w:hAnsi="Arial" w:cs="Arial"/>
          <w:i/>
          <w:color w:val="000000"/>
          <w:kern w:val="0"/>
          <w:sz w:val="24"/>
          <w:szCs w:val="24"/>
          <w14:ligatures w14:val="none"/>
        </w:rPr>
        <w:t>“</w:t>
      </w:r>
      <w:r w:rsidR="000B01D6">
        <w:rPr>
          <w:rFonts w:ascii="Arial" w:eastAsia="Calibri" w:hAnsi="Arial" w:cs="Arial"/>
          <w:color w:val="000000"/>
          <w:kern w:val="0"/>
          <w:sz w:val="24"/>
          <w:szCs w:val="24"/>
          <w14:ligatures w14:val="none"/>
        </w:rPr>
        <w:t xml:space="preserve">Kelly” also reflected </w:t>
      </w:r>
      <w:r w:rsidRPr="00D56678">
        <w:rPr>
          <w:rFonts w:ascii="Arial" w:eastAsia="Calibri" w:hAnsi="Arial" w:cs="Arial"/>
          <w:i/>
          <w:color w:val="000000"/>
          <w:kern w:val="0"/>
          <w:sz w:val="24"/>
          <w:szCs w:val="24"/>
          <w14:ligatures w14:val="none"/>
        </w:rPr>
        <w:t>“It's just another example of why the adult workers are absolutely vital for my practice, for my learning, for parents to make improvements, for children to be safer and develop”</w:t>
      </w:r>
      <w:r w:rsidR="000B01D6">
        <w:rPr>
          <w:rFonts w:ascii="Arial" w:eastAsia="Calibri" w:hAnsi="Arial" w:cs="Arial"/>
          <w:i/>
          <w:color w:val="000000"/>
          <w:kern w:val="0"/>
          <w:sz w:val="24"/>
          <w:szCs w:val="24"/>
          <w14:ligatures w14:val="none"/>
        </w:rPr>
        <w:t>.</w:t>
      </w:r>
    </w:p>
    <w:p w14:paraId="5C61B27A"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language ‘absolutely vital’ suggests how paramount this worker feels the adult workers are in enabling her to do her job effectively. </w:t>
      </w:r>
    </w:p>
    <w:p w14:paraId="2B08D946" w14:textId="346A8AA7" w:rsidR="00D56678" w:rsidRPr="00D56678" w:rsidRDefault="000B01D6" w:rsidP="00D56678">
      <w:pPr>
        <w:spacing w:line="360" w:lineRule="auto"/>
        <w:ind w:firstLine="720"/>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“Natalie”</w:t>
      </w:r>
      <w:r w:rsidR="00D56678" w:rsidRPr="00D56678">
        <w:rPr>
          <w:rFonts w:ascii="Arial" w:eastAsia="Calibri" w:hAnsi="Arial" w:cs="Arial"/>
          <w:color w:val="000000"/>
          <w:kern w:val="0"/>
          <w:sz w:val="24"/>
          <w:szCs w:val="24"/>
          <w14:ligatures w14:val="none"/>
        </w:rPr>
        <w:t xml:space="preserve"> talked about feeling a sense of ‘purpose’ and ‘focus’ and noted how their skill sets had ‘significantly improved’ due to the model. </w:t>
      </w:r>
    </w:p>
    <w:p w14:paraId="7FCF13E2" w14:textId="30055CB3" w:rsidR="00D56678" w:rsidRPr="00D56678" w:rsidRDefault="00D56678" w:rsidP="000B01D6">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“It was more I was going in with purpose. And it gave like real focus for the family as well as for me</w:t>
      </w:r>
      <w:proofErr w:type="gramStart"/>
      <w:r w:rsidR="000B01D6">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it’s</w:t>
      </w:r>
      <w:proofErr w:type="gramEnd"/>
      <w:r w:rsidRPr="00D56678">
        <w:rPr>
          <w:rFonts w:ascii="Arial" w:eastAsia="Calibri" w:hAnsi="Arial" w:cs="Arial"/>
          <w:i/>
          <w:color w:val="000000"/>
          <w:kern w:val="0"/>
          <w:sz w:val="24"/>
          <w:szCs w:val="24"/>
          <w14:ligatures w14:val="none"/>
        </w:rPr>
        <w:t xml:space="preserve"> helped me become a more confident practitioner. And I think that my skill </w:t>
      </w:r>
      <w:proofErr w:type="gramStart"/>
      <w:r w:rsidRPr="00D56678">
        <w:rPr>
          <w:rFonts w:ascii="Arial" w:eastAsia="Calibri" w:hAnsi="Arial" w:cs="Arial"/>
          <w:i/>
          <w:color w:val="000000"/>
          <w:kern w:val="0"/>
          <w:sz w:val="24"/>
          <w:szCs w:val="24"/>
          <w14:ligatures w14:val="none"/>
        </w:rPr>
        <w:t>set</w:t>
      </w:r>
      <w:proofErr w:type="gramEnd"/>
      <w:r w:rsidRPr="00D56678">
        <w:rPr>
          <w:rFonts w:ascii="Arial" w:eastAsia="Calibri" w:hAnsi="Arial" w:cs="Arial"/>
          <w:i/>
          <w:color w:val="000000"/>
          <w:kern w:val="0"/>
          <w:sz w:val="24"/>
          <w:szCs w:val="24"/>
          <w14:ligatures w14:val="none"/>
        </w:rPr>
        <w:t xml:space="preserve"> and my knowledge base is significantly improved because of it</w:t>
      </w:r>
      <w:r w:rsidR="000B01D6">
        <w:rPr>
          <w:rFonts w:ascii="Arial" w:eastAsia="Calibri" w:hAnsi="Arial" w:cs="Arial"/>
          <w:i/>
          <w:color w:val="000000"/>
          <w:kern w:val="0"/>
          <w:sz w:val="24"/>
          <w:szCs w:val="24"/>
          <w14:ligatures w14:val="none"/>
        </w:rPr>
        <w:t xml:space="preserve"> (the model).</w:t>
      </w:r>
      <w:r w:rsidR="000B01D6" w:rsidRPr="00D56678">
        <w:rPr>
          <w:rFonts w:ascii="Arial" w:eastAsia="Calibri" w:hAnsi="Arial" w:cs="Arial"/>
          <w:i/>
          <w:color w:val="000000"/>
          <w:kern w:val="0"/>
          <w:sz w:val="24"/>
          <w:szCs w:val="24"/>
          <w14:ligatures w14:val="none"/>
        </w:rPr>
        <w:t xml:space="preserve"> Your</w:t>
      </w:r>
      <w:r w:rsidRPr="00D56678">
        <w:rPr>
          <w:rFonts w:ascii="Arial" w:eastAsia="Calibri" w:hAnsi="Arial" w:cs="Arial"/>
          <w:i/>
          <w:color w:val="000000"/>
          <w:kern w:val="0"/>
          <w:sz w:val="24"/>
          <w:szCs w:val="24"/>
          <w14:ligatures w14:val="none"/>
        </w:rPr>
        <w:t xml:space="preserve"> work is up for scrutiny</w:t>
      </w:r>
      <w:proofErr w:type="gramStart"/>
      <w:r w:rsidRPr="00D56678">
        <w:rPr>
          <w:rFonts w:ascii="Arial" w:eastAsia="Calibri" w:hAnsi="Arial" w:cs="Arial"/>
          <w:i/>
          <w:color w:val="000000"/>
          <w:kern w:val="0"/>
          <w:sz w:val="24"/>
          <w:szCs w:val="24"/>
          <w14:ligatures w14:val="none"/>
        </w:rPr>
        <w:t>….It's</w:t>
      </w:r>
      <w:proofErr w:type="gramEnd"/>
      <w:r w:rsidRPr="00D56678">
        <w:rPr>
          <w:rFonts w:ascii="Arial" w:eastAsia="Calibri" w:hAnsi="Arial" w:cs="Arial"/>
          <w:i/>
          <w:color w:val="000000"/>
          <w:kern w:val="0"/>
          <w:sz w:val="24"/>
          <w:szCs w:val="24"/>
          <w14:ligatures w14:val="none"/>
        </w:rPr>
        <w:t xml:space="preserve"> just so reassuring…. You just know that you're going to be able to back up your repor</w:t>
      </w:r>
      <w:r w:rsidR="000B01D6">
        <w:rPr>
          <w:rFonts w:ascii="Arial" w:eastAsia="Calibri" w:hAnsi="Arial" w:cs="Arial"/>
          <w:i/>
          <w:color w:val="000000"/>
          <w:kern w:val="0"/>
          <w:sz w:val="24"/>
          <w:szCs w:val="24"/>
          <w14:ligatures w14:val="none"/>
        </w:rPr>
        <w:t>t.</w:t>
      </w:r>
      <w:r w:rsidRPr="00D56678">
        <w:rPr>
          <w:rFonts w:ascii="Arial" w:eastAsia="Calibri" w:hAnsi="Arial" w:cs="Arial"/>
          <w:i/>
          <w:color w:val="000000"/>
          <w:kern w:val="0"/>
          <w:sz w:val="24"/>
          <w:szCs w:val="24"/>
          <w14:ligatures w14:val="none"/>
        </w:rPr>
        <w:t xml:space="preserve"> But </w:t>
      </w:r>
      <w:r w:rsidR="000B01D6" w:rsidRPr="00D56678">
        <w:rPr>
          <w:rFonts w:ascii="Arial" w:eastAsia="Calibri" w:hAnsi="Arial" w:cs="Arial"/>
          <w:i/>
          <w:color w:val="000000"/>
          <w:kern w:val="0"/>
          <w:sz w:val="24"/>
          <w:szCs w:val="24"/>
          <w14:ligatures w14:val="none"/>
        </w:rPr>
        <w:t>also,</w:t>
      </w:r>
      <w:r w:rsidRPr="00D56678">
        <w:rPr>
          <w:rFonts w:ascii="Arial" w:eastAsia="Calibri" w:hAnsi="Arial" w:cs="Arial"/>
          <w:i/>
          <w:color w:val="000000"/>
          <w:kern w:val="0"/>
          <w:sz w:val="24"/>
          <w:szCs w:val="24"/>
          <w14:ligatures w14:val="none"/>
        </w:rPr>
        <w:t xml:space="preserve"> just confident I suppose in the decisions and the recommendations that you're making…” </w:t>
      </w:r>
    </w:p>
    <w:p w14:paraId="463AB4BF" w14:textId="30834CFD"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Support from adult workers and resources</w:t>
      </w:r>
      <w:r w:rsidR="000B01D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such as the </w:t>
      </w:r>
      <w:bookmarkStart w:id="63" w:name="_Hlk139924701"/>
      <w:r w:rsidRPr="00D56678">
        <w:rPr>
          <w:rFonts w:ascii="Arial" w:eastAsia="Calibri" w:hAnsi="Arial" w:cs="Arial"/>
          <w:color w:val="000000"/>
          <w:kern w:val="0"/>
          <w:sz w:val="24"/>
          <w:szCs w:val="24"/>
          <w14:ligatures w14:val="none"/>
        </w:rPr>
        <w:t>workbook/parenting modules</w:t>
      </w:r>
      <w:r w:rsidR="000B01D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enabled them to ‘back up’ their decisions and workers felt reassured they were making helpful evidence-based decisions for the family. Knowing they were ‘held’ by a wider system and their work was informed by experts in the field, seemed to empower them in feeling confident in their recommendations for families. There </w:t>
      </w:r>
      <w:r w:rsidRPr="00D56678">
        <w:rPr>
          <w:rFonts w:ascii="Arial" w:eastAsia="Calibri" w:hAnsi="Arial" w:cs="Arial"/>
          <w:color w:val="000000"/>
          <w:kern w:val="0"/>
          <w:sz w:val="24"/>
          <w:szCs w:val="24"/>
          <w14:ligatures w14:val="none"/>
        </w:rPr>
        <w:lastRenderedPageBreak/>
        <w:t>appears to be an overall sense of containment and safety</w:t>
      </w:r>
      <w:r w:rsidR="000B01D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allowing social workers to cope with the daily challenges of their role, and able to confidently make a difference to the lives of families. </w:t>
      </w:r>
      <w:bookmarkEnd w:id="63"/>
    </w:p>
    <w:p w14:paraId="5534CFBD"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64" w:name="_Toc132802533"/>
      <w:bookmarkStart w:id="65" w:name="_Toc140250179"/>
      <w:bookmarkEnd w:id="60"/>
      <w:r w:rsidRPr="00D56678">
        <w:rPr>
          <w:rFonts w:ascii="Arial" w:eastAsia="Times New Roman" w:hAnsi="Arial" w:cs="Times New Roman"/>
          <w:b/>
          <w:i/>
          <w:color w:val="000000"/>
          <w:kern w:val="0"/>
          <w:sz w:val="24"/>
          <w:szCs w:val="24"/>
          <w14:ligatures w14:val="none"/>
        </w:rPr>
        <w:t>Managing frustration and surviving in the role</w:t>
      </w:r>
      <w:bookmarkEnd w:id="64"/>
      <w:bookmarkEnd w:id="65"/>
    </w:p>
    <w:p w14:paraId="66126305"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5E68CB8A" w14:textId="12B74C46" w:rsidR="008F59EB" w:rsidRDefault="00D56678" w:rsidP="008F59EB">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 adult workers and group supervision appeared to be vital in supporting </w:t>
      </w:r>
      <w:r w:rsidR="00F13F7E">
        <w:rPr>
          <w:rFonts w:ascii="Arial" w:eastAsia="Calibri" w:hAnsi="Arial" w:cs="Arial"/>
          <w:color w:val="000000"/>
          <w:kern w:val="0"/>
          <w:sz w:val="24"/>
          <w:szCs w:val="24"/>
          <w14:ligatures w14:val="none"/>
        </w:rPr>
        <w:t>“Stacey”</w:t>
      </w:r>
      <w:r w:rsidRPr="00D56678">
        <w:rPr>
          <w:rFonts w:ascii="Arial" w:eastAsia="Calibri" w:hAnsi="Arial" w:cs="Arial"/>
          <w:color w:val="000000"/>
          <w:kern w:val="0"/>
          <w:sz w:val="24"/>
          <w:szCs w:val="24"/>
          <w14:ligatures w14:val="none"/>
        </w:rPr>
        <w:t xml:space="preserve"> to manage stuck points and feel able to ‘survive in the role’. </w:t>
      </w:r>
    </w:p>
    <w:p w14:paraId="00A7D2A2" w14:textId="388D324C" w:rsidR="00D56678" w:rsidRPr="008F59EB" w:rsidRDefault="00D56678" w:rsidP="008F59EB">
      <w:pPr>
        <w:spacing w:line="360" w:lineRule="auto"/>
        <w:ind w:left="720"/>
        <w:rPr>
          <w:rFonts w:ascii="Arial" w:eastAsia="Calibri" w:hAnsi="Arial" w:cs="Arial"/>
          <w:color w:val="000000"/>
          <w:kern w:val="0"/>
          <w:sz w:val="24"/>
          <w:szCs w:val="24"/>
          <w14:ligatures w14:val="none"/>
        </w:rPr>
      </w:pPr>
      <w:r w:rsidRPr="00D56678">
        <w:rPr>
          <w:rFonts w:ascii="Arial" w:eastAsia="Calibri" w:hAnsi="Arial" w:cs="Arial"/>
          <w:i/>
          <w:color w:val="000000"/>
          <w:kern w:val="0"/>
          <w:sz w:val="24"/>
          <w:szCs w:val="24"/>
          <w14:ligatures w14:val="none"/>
        </w:rPr>
        <w:t xml:space="preserve">I think to be able to survive in this job. I think you need that support which the model offers…sometimes you feel like, </w:t>
      </w:r>
      <w:r w:rsidR="008F59EB">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I'm doing a really crap job</w:t>
      </w:r>
      <w:r w:rsidR="008F59EB">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F13F7E">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laughs</w:t>
      </w:r>
      <w:r w:rsidR="00F13F7E">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basically, and you feel like you’re just on that conveyor belt and it's going </w:t>
      </w:r>
      <w:proofErr w:type="gramStart"/>
      <w:r w:rsidRPr="00D56678">
        <w:rPr>
          <w:rFonts w:ascii="Arial" w:eastAsia="Calibri" w:hAnsi="Arial" w:cs="Arial"/>
          <w:i/>
          <w:color w:val="000000"/>
          <w:kern w:val="0"/>
          <w:sz w:val="24"/>
          <w:szCs w:val="24"/>
          <w14:ligatures w14:val="none"/>
        </w:rPr>
        <w:t>really quickly</w:t>
      </w:r>
      <w:proofErr w:type="gramEnd"/>
      <w:r w:rsidRPr="00D56678">
        <w:rPr>
          <w:rFonts w:ascii="Arial" w:eastAsia="Calibri" w:hAnsi="Arial" w:cs="Arial"/>
          <w:i/>
          <w:color w:val="000000"/>
          <w:kern w:val="0"/>
          <w:sz w:val="24"/>
          <w:szCs w:val="24"/>
          <w14:ligatures w14:val="none"/>
        </w:rPr>
        <w:t xml:space="preserve">...” (Stacey). </w:t>
      </w:r>
    </w:p>
    <w:p w14:paraId="4148508A" w14:textId="646604F0" w:rsidR="00D56678" w:rsidRPr="00D56678" w:rsidRDefault="00D56678" w:rsidP="00D56678">
      <w:pPr>
        <w:spacing w:line="360" w:lineRule="auto"/>
        <w:ind w:firstLine="720"/>
        <w:rPr>
          <w:rFonts w:ascii="Arial" w:eastAsia="Calibri" w:hAnsi="Arial" w:cs="Arial"/>
          <w:color w:val="000000" w:themeColor="text1"/>
          <w:sz w:val="24"/>
          <w:szCs w:val="24"/>
        </w:rPr>
      </w:pPr>
      <w:r w:rsidRPr="00D56678">
        <w:rPr>
          <w:rFonts w:ascii="Arial" w:eastAsia="Calibri" w:hAnsi="Arial" w:cs="Arial"/>
          <w:color w:val="000000"/>
          <w:kern w:val="0"/>
          <w:sz w:val="24"/>
          <w:szCs w:val="24"/>
          <w14:ligatures w14:val="none"/>
        </w:rPr>
        <w:t xml:space="preserve">The metaphor of ‘being on a conveyor belt’ </w:t>
      </w:r>
      <w:r w:rsidR="43AFE7ED" w:rsidRPr="00D56678">
        <w:rPr>
          <w:rFonts w:ascii="Arial" w:eastAsia="Calibri" w:hAnsi="Arial" w:cs="Arial"/>
          <w:color w:val="000000"/>
          <w:kern w:val="0"/>
          <w:sz w:val="24"/>
          <w:szCs w:val="24"/>
          <w14:ligatures w14:val="none"/>
        </w:rPr>
        <w:t>going at speed</w:t>
      </w:r>
      <w:r w:rsidR="009D6416">
        <w:rPr>
          <w:rFonts w:ascii="Arial" w:eastAsia="Calibri" w:hAnsi="Arial" w:cs="Arial"/>
          <w:color w:val="000000"/>
          <w:kern w:val="0"/>
          <w:sz w:val="24"/>
          <w:szCs w:val="24"/>
          <w14:ligatures w14:val="none"/>
        </w:rPr>
        <w:t>,</w:t>
      </w:r>
      <w:r w:rsidR="43AFE7ED" w:rsidRPr="00D56678">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 xml:space="preserve">highlights </w:t>
      </w:r>
      <w:r w:rsidR="76EE4DEB" w:rsidRPr="1DDC40D4">
        <w:rPr>
          <w:rFonts w:ascii="Arial" w:eastAsia="Calibri" w:hAnsi="Arial" w:cs="Arial"/>
          <w:color w:val="000000" w:themeColor="text1"/>
          <w:sz w:val="24"/>
          <w:szCs w:val="24"/>
        </w:rPr>
        <w:t xml:space="preserve">a </w:t>
      </w:r>
      <w:r w:rsidR="451A2F6B" w:rsidRPr="00D56678">
        <w:rPr>
          <w:rFonts w:ascii="Arial" w:eastAsia="Calibri" w:hAnsi="Arial" w:cs="Arial"/>
          <w:color w:val="000000"/>
          <w:kern w:val="0"/>
          <w:sz w:val="24"/>
          <w:szCs w:val="24"/>
          <w14:ligatures w14:val="none"/>
        </w:rPr>
        <w:t xml:space="preserve">sense for this social worker </w:t>
      </w:r>
      <w:r w:rsidR="15E75E67" w:rsidRPr="00D56678">
        <w:rPr>
          <w:rFonts w:ascii="Arial" w:eastAsia="Calibri" w:hAnsi="Arial" w:cs="Arial"/>
          <w:color w:val="000000"/>
          <w:kern w:val="0"/>
          <w:sz w:val="24"/>
          <w:szCs w:val="24"/>
          <w14:ligatures w14:val="none"/>
        </w:rPr>
        <w:t xml:space="preserve">of </w:t>
      </w:r>
      <w:r w:rsidR="1F11D1A3" w:rsidRPr="00D56678">
        <w:rPr>
          <w:rFonts w:ascii="Arial" w:eastAsia="Calibri" w:hAnsi="Arial" w:cs="Arial"/>
          <w:color w:val="000000"/>
          <w:kern w:val="0"/>
          <w:sz w:val="24"/>
          <w:szCs w:val="24"/>
          <w14:ligatures w14:val="none"/>
        </w:rPr>
        <w:t>Groundhog Day,</w:t>
      </w:r>
      <w:r w:rsidR="484B0942" w:rsidRPr="00D56678">
        <w:rPr>
          <w:rFonts w:ascii="Arial" w:eastAsia="Calibri" w:hAnsi="Arial" w:cs="Arial"/>
          <w:color w:val="000000"/>
          <w:kern w:val="0"/>
          <w:sz w:val="24"/>
          <w:szCs w:val="24"/>
          <w14:ligatures w14:val="none"/>
        </w:rPr>
        <w:t xml:space="preserve"> with </w:t>
      </w:r>
      <w:r w:rsidR="15E75E67" w:rsidRPr="00D56678">
        <w:rPr>
          <w:rFonts w:ascii="Arial" w:eastAsia="Calibri" w:hAnsi="Arial" w:cs="Arial"/>
          <w:color w:val="000000"/>
          <w:kern w:val="0"/>
          <w:sz w:val="24"/>
          <w:szCs w:val="24"/>
          <w14:ligatures w14:val="none"/>
        </w:rPr>
        <w:t>the work she does taking on some degree of uniformity</w:t>
      </w:r>
      <w:r w:rsidR="00B8C849" w:rsidRPr="00D56678">
        <w:rPr>
          <w:rFonts w:ascii="Arial" w:eastAsia="Calibri" w:hAnsi="Arial" w:cs="Arial"/>
          <w:color w:val="000000"/>
          <w:kern w:val="0"/>
          <w:sz w:val="24"/>
          <w:szCs w:val="24"/>
          <w14:ligatures w14:val="none"/>
        </w:rPr>
        <w:t>,</w:t>
      </w:r>
      <w:r w:rsidR="15E75E67" w:rsidRPr="00D56678">
        <w:rPr>
          <w:rFonts w:ascii="Arial" w:eastAsia="Calibri" w:hAnsi="Arial" w:cs="Arial"/>
          <w:color w:val="000000"/>
          <w:kern w:val="0"/>
          <w:sz w:val="24"/>
          <w:szCs w:val="24"/>
          <w14:ligatures w14:val="none"/>
        </w:rPr>
        <w:t xml:space="preserve"> the treatment of cases and outcom</w:t>
      </w:r>
      <w:r w:rsidR="0F8DBA8E" w:rsidRPr="00D56678">
        <w:rPr>
          <w:rFonts w:ascii="Arial" w:eastAsia="Calibri" w:hAnsi="Arial" w:cs="Arial"/>
          <w:color w:val="000000"/>
          <w:kern w:val="0"/>
          <w:sz w:val="24"/>
          <w:szCs w:val="24"/>
          <w14:ligatures w14:val="none"/>
        </w:rPr>
        <w:t xml:space="preserve">es not being as she hopes, </w:t>
      </w:r>
      <w:r w:rsidR="60ABF059" w:rsidRPr="00D56678">
        <w:rPr>
          <w:rFonts w:ascii="Arial" w:eastAsia="Calibri" w:hAnsi="Arial" w:cs="Arial"/>
          <w:color w:val="000000"/>
          <w:kern w:val="0"/>
          <w:sz w:val="24"/>
          <w:szCs w:val="24"/>
          <w14:ligatures w14:val="none"/>
        </w:rPr>
        <w:t xml:space="preserve">all compounded by pressures of </w:t>
      </w:r>
      <w:r w:rsidR="6844AAD2" w:rsidRPr="00D56678">
        <w:rPr>
          <w:rFonts w:ascii="Arial" w:eastAsia="Calibri" w:hAnsi="Arial" w:cs="Arial"/>
          <w:color w:val="000000"/>
          <w:kern w:val="0"/>
          <w:sz w:val="24"/>
          <w:szCs w:val="24"/>
          <w14:ligatures w14:val="none"/>
        </w:rPr>
        <w:t>time</w:t>
      </w:r>
      <w:r w:rsidR="29015FCC" w:rsidRPr="00D56678">
        <w:rPr>
          <w:rFonts w:ascii="Arial" w:eastAsia="Calibri" w:hAnsi="Arial" w:cs="Arial"/>
          <w:color w:val="000000"/>
          <w:kern w:val="0"/>
          <w:sz w:val="24"/>
          <w:szCs w:val="24"/>
          <w14:ligatures w14:val="none"/>
        </w:rPr>
        <w:t>.</w:t>
      </w:r>
      <w:r w:rsidR="6844AAD2" w:rsidRPr="00D56678">
        <w:rPr>
          <w:rFonts w:ascii="Arial" w:eastAsia="Calibri" w:hAnsi="Arial" w:cs="Arial"/>
          <w:color w:val="000000"/>
          <w:kern w:val="0"/>
          <w:sz w:val="24"/>
          <w:szCs w:val="24"/>
          <w14:ligatures w14:val="none"/>
        </w:rPr>
        <w:t xml:space="preserve"> </w:t>
      </w:r>
      <w:r w:rsidRPr="00D56678">
        <w:rPr>
          <w:rFonts w:ascii="Arial" w:eastAsia="Calibri" w:hAnsi="Arial" w:cs="Arial"/>
          <w:color w:val="000000"/>
          <w:kern w:val="0"/>
          <w:sz w:val="24"/>
          <w:szCs w:val="24"/>
          <w14:ligatures w14:val="none"/>
        </w:rPr>
        <w:t xml:space="preserve"> </w:t>
      </w:r>
      <w:r w:rsidR="6AB22379" w:rsidRPr="00D56678">
        <w:rPr>
          <w:rFonts w:ascii="Arial" w:eastAsia="Calibri" w:hAnsi="Arial" w:cs="Arial"/>
          <w:color w:val="000000"/>
          <w:kern w:val="0"/>
          <w:sz w:val="24"/>
          <w:szCs w:val="24"/>
          <w14:ligatures w14:val="none"/>
        </w:rPr>
        <w:t xml:space="preserve">This culminates </w:t>
      </w:r>
      <w:r w:rsidRPr="00D56678">
        <w:rPr>
          <w:rFonts w:ascii="Arial" w:eastAsia="Calibri" w:hAnsi="Arial" w:cs="Arial"/>
          <w:color w:val="000000"/>
          <w:kern w:val="0"/>
          <w:sz w:val="24"/>
          <w:szCs w:val="24"/>
          <w14:ligatures w14:val="none"/>
        </w:rPr>
        <w:t xml:space="preserve">in her judging herself as </w:t>
      </w:r>
      <w:r w:rsidR="009D641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doing a crap job</w:t>
      </w:r>
      <w:r w:rsidR="009D641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The laughter following this, could be reflective of the ‘emotional walls’ that professionals build when working in such environments, perhaps as a way of coping with frustration and the emotional toll of the work (Lyth, 1988).</w:t>
      </w:r>
    </w:p>
    <w:p w14:paraId="0E46A71D" w14:textId="1E8D7DD5" w:rsidR="00D56678" w:rsidRPr="00D56678" w:rsidRDefault="009D6416" w:rsidP="00D56678">
      <w:pPr>
        <w:spacing w:line="360" w:lineRule="auto"/>
        <w:ind w:firstLine="720"/>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“Shona”</w:t>
      </w:r>
      <w:r w:rsidR="00D56678" w:rsidRPr="00D56678">
        <w:rPr>
          <w:rFonts w:ascii="Arial" w:eastAsia="Calibri" w:hAnsi="Arial" w:cs="Arial"/>
          <w:color w:val="000000"/>
          <w:kern w:val="0"/>
          <w:sz w:val="24"/>
          <w:szCs w:val="24"/>
          <w14:ligatures w14:val="none"/>
        </w:rPr>
        <w:t xml:space="preserve"> reflected on how sharing her ‘internal frustration’ about a parent with an adult worker had been helpful</w:t>
      </w:r>
      <w:r>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w:t>
      </w:r>
    </w:p>
    <w:p w14:paraId="4785AE78" w14:textId="59E56719"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If I was to be honest in myself, I found myself getting internally frustrated with this mum. It was so helpful to be able to sit amongst professionals in that field. So mental health workers and for them to educate me in respect of parents with EUPD (Emotionally Unstable Personality Disorder) </w:t>
      </w:r>
    </w:p>
    <w:p w14:paraId="6E830E81" w14:textId="34A2275E"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The preamble of ‘if I was to be honest’</w:t>
      </w:r>
      <w:r w:rsidR="009D641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implicitly implies how difficult it may be to acknowledge frustration with parents. However, noticing this frustration and having space to share it with psychologists</w:t>
      </w:r>
      <w:r w:rsidR="009D6416">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seemed to enable her to feel supported in working with this parent. </w:t>
      </w:r>
    </w:p>
    <w:p w14:paraId="0763E4F5" w14:textId="4551B2BC" w:rsidR="00D56678" w:rsidRPr="007D2C75" w:rsidRDefault="00D56678" w:rsidP="007D2C75">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Social workers were ‘grateful’ to have time to reflect on cases and have opportunities for personal supervision to help them cope within the role. </w:t>
      </w:r>
      <w:r w:rsidR="007D2C75">
        <w:rPr>
          <w:rFonts w:ascii="Arial" w:eastAsia="Calibri" w:hAnsi="Arial" w:cs="Arial"/>
          <w:color w:val="000000"/>
          <w:kern w:val="0"/>
          <w:sz w:val="24"/>
          <w:szCs w:val="24"/>
          <w14:ligatures w14:val="none"/>
        </w:rPr>
        <w:t xml:space="preserve">For </w:t>
      </w:r>
      <w:proofErr w:type="gramStart"/>
      <w:r w:rsidR="007D2C75">
        <w:rPr>
          <w:rFonts w:ascii="Arial" w:eastAsia="Calibri" w:hAnsi="Arial" w:cs="Arial"/>
          <w:color w:val="000000"/>
          <w:kern w:val="0"/>
          <w:sz w:val="24"/>
          <w:szCs w:val="24"/>
          <w14:ligatures w14:val="none"/>
        </w:rPr>
        <w:t>example</w:t>
      </w:r>
      <w:proofErr w:type="gramEnd"/>
      <w:r w:rsidR="007D2C75">
        <w:rPr>
          <w:rFonts w:ascii="Arial" w:eastAsia="Calibri" w:hAnsi="Arial" w:cs="Arial"/>
          <w:color w:val="000000"/>
          <w:kern w:val="0"/>
          <w:sz w:val="24"/>
          <w:szCs w:val="24"/>
          <w14:ligatures w14:val="none"/>
        </w:rPr>
        <w:t xml:space="preserve"> workers reflected on how they were “</w:t>
      </w:r>
      <w:r w:rsidR="007D2C75">
        <w:rPr>
          <w:rFonts w:ascii="Arial" w:eastAsia="Calibri" w:hAnsi="Arial" w:cs="Arial"/>
          <w:i/>
          <w:color w:val="000000"/>
          <w:kern w:val="0"/>
          <w:sz w:val="24"/>
          <w:szCs w:val="24"/>
          <w14:ligatures w14:val="none"/>
        </w:rPr>
        <w:t>q</w:t>
      </w:r>
      <w:r w:rsidRPr="00D56678">
        <w:rPr>
          <w:rFonts w:ascii="Arial" w:eastAsia="Calibri" w:hAnsi="Arial" w:cs="Arial"/>
          <w:i/>
          <w:color w:val="000000"/>
          <w:kern w:val="0"/>
          <w:sz w:val="24"/>
          <w:szCs w:val="24"/>
          <w14:ligatures w14:val="none"/>
        </w:rPr>
        <w:t xml:space="preserve">uite supported here and there is more of that </w:t>
      </w:r>
      <w:r w:rsidRPr="00D56678">
        <w:rPr>
          <w:rFonts w:ascii="Arial" w:eastAsia="Calibri" w:hAnsi="Arial" w:cs="Arial"/>
          <w:i/>
          <w:color w:val="000000"/>
          <w:kern w:val="0"/>
          <w:sz w:val="24"/>
          <w:szCs w:val="24"/>
          <w14:ligatures w14:val="none"/>
        </w:rPr>
        <w:lastRenderedPageBreak/>
        <w:t xml:space="preserve">personal supervision to look after yourself” (Stacey). </w:t>
      </w:r>
      <w:r w:rsidR="007D2C75">
        <w:rPr>
          <w:rFonts w:ascii="Arial" w:eastAsia="Calibri" w:hAnsi="Arial" w:cs="Arial"/>
          <w:color w:val="000000"/>
          <w:kern w:val="0"/>
          <w:sz w:val="24"/>
          <w:szCs w:val="24"/>
          <w14:ligatures w14:val="none"/>
        </w:rPr>
        <w:t xml:space="preserve">Another participant shared how he is </w:t>
      </w:r>
      <w:proofErr w:type="gramStart"/>
      <w:r w:rsidRPr="00D56678">
        <w:rPr>
          <w:rFonts w:ascii="Arial" w:eastAsia="Calibri" w:hAnsi="Arial" w:cs="Arial"/>
          <w:i/>
          <w:color w:val="000000"/>
          <w:kern w:val="0"/>
          <w:sz w:val="24"/>
          <w:szCs w:val="24"/>
          <w14:ligatures w14:val="none"/>
        </w:rPr>
        <w:t>“ so</w:t>
      </w:r>
      <w:proofErr w:type="gramEnd"/>
      <w:r w:rsidRPr="00D56678">
        <w:rPr>
          <w:rFonts w:ascii="Arial" w:eastAsia="Calibri" w:hAnsi="Arial" w:cs="Arial"/>
          <w:i/>
          <w:color w:val="000000"/>
          <w:kern w:val="0"/>
          <w:sz w:val="24"/>
          <w:szCs w:val="24"/>
          <w14:ligatures w14:val="none"/>
        </w:rPr>
        <w:t xml:space="preserve"> grateful for </w:t>
      </w:r>
      <w:r w:rsidR="007D2C75">
        <w:rPr>
          <w:rFonts w:ascii="Arial" w:eastAsia="Calibri" w:hAnsi="Arial" w:cs="Arial"/>
          <w:i/>
          <w:color w:val="000000"/>
          <w:kern w:val="0"/>
          <w:sz w:val="24"/>
          <w:szCs w:val="24"/>
          <w14:ligatures w14:val="none"/>
        </w:rPr>
        <w:t>a</w:t>
      </w:r>
      <w:r w:rsidRPr="00D56678">
        <w:rPr>
          <w:rFonts w:ascii="Arial" w:eastAsia="Calibri" w:hAnsi="Arial" w:cs="Arial"/>
          <w:i/>
          <w:color w:val="000000"/>
          <w:kern w:val="0"/>
          <w:sz w:val="24"/>
          <w:szCs w:val="24"/>
          <w14:ligatures w14:val="none"/>
        </w:rPr>
        <w:t xml:space="preserve"> manager</w:t>
      </w:r>
      <w:r w:rsidR="007D2C75">
        <w:rPr>
          <w:rFonts w:ascii="Arial" w:eastAsia="Calibri" w:hAnsi="Arial" w:cs="Arial"/>
          <w:i/>
          <w:color w:val="000000"/>
          <w:kern w:val="0"/>
          <w:sz w:val="24"/>
          <w:szCs w:val="24"/>
          <w14:ligatures w14:val="none"/>
        </w:rPr>
        <w:t xml:space="preserve"> that</w:t>
      </w:r>
      <w:r w:rsidRPr="00D56678">
        <w:rPr>
          <w:rFonts w:ascii="Arial" w:eastAsia="Calibri" w:hAnsi="Arial" w:cs="Arial"/>
          <w:i/>
          <w:color w:val="000000"/>
          <w:kern w:val="0"/>
          <w:sz w:val="24"/>
          <w:szCs w:val="24"/>
          <w14:ligatures w14:val="none"/>
        </w:rPr>
        <w:t xml:space="preserve"> has always been very big on reflectin</w:t>
      </w:r>
      <w:r w:rsidR="007D2C75">
        <w:rPr>
          <w:rFonts w:ascii="Arial" w:eastAsia="Calibri" w:hAnsi="Arial" w:cs="Arial"/>
          <w:i/>
          <w:color w:val="000000"/>
          <w:kern w:val="0"/>
          <w:sz w:val="24"/>
          <w:szCs w:val="24"/>
          <w14:ligatures w14:val="none"/>
        </w:rPr>
        <w:t xml:space="preserve">g” which he </w:t>
      </w:r>
      <w:r w:rsidR="00BD4BF5">
        <w:rPr>
          <w:rFonts w:ascii="Arial" w:eastAsia="Calibri" w:hAnsi="Arial" w:cs="Arial"/>
          <w:i/>
          <w:color w:val="000000"/>
          <w:kern w:val="0"/>
          <w:sz w:val="24"/>
          <w:szCs w:val="24"/>
          <w14:ligatures w14:val="none"/>
        </w:rPr>
        <w:t>found “</w:t>
      </w:r>
      <w:r w:rsidRPr="00D56678">
        <w:rPr>
          <w:rFonts w:ascii="Arial" w:eastAsia="Calibri" w:hAnsi="Arial" w:cs="Arial"/>
          <w:i/>
          <w:color w:val="000000"/>
          <w:kern w:val="0"/>
          <w:sz w:val="24"/>
          <w:szCs w:val="24"/>
          <w14:ligatures w14:val="none"/>
        </w:rPr>
        <w:t xml:space="preserve">so useful because it makes you take that step back” (John). </w:t>
      </w:r>
    </w:p>
    <w:p w14:paraId="1E533557" w14:textId="43F98D06"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Having the time to ‘step back’ and to reflect on cases provided a sense of support to social workers, allowing them to feel able to ‘look after themselves’ and manage </w:t>
      </w:r>
      <w:r w:rsidR="25A24CED" w:rsidRPr="00D56678">
        <w:rPr>
          <w:rFonts w:ascii="Arial" w:eastAsia="Calibri" w:hAnsi="Arial" w:cs="Arial"/>
          <w:color w:val="000000"/>
          <w:kern w:val="0"/>
          <w:sz w:val="24"/>
          <w:szCs w:val="24"/>
          <w14:ligatures w14:val="none"/>
        </w:rPr>
        <w:t>the</w:t>
      </w:r>
      <w:r w:rsidR="32F06D88" w:rsidRPr="00D56678">
        <w:rPr>
          <w:rFonts w:ascii="Arial" w:eastAsia="Calibri" w:hAnsi="Arial" w:cs="Arial"/>
          <w:color w:val="000000"/>
          <w:kern w:val="0"/>
          <w:sz w:val="24"/>
          <w:szCs w:val="24"/>
          <w14:ligatures w14:val="none"/>
        </w:rPr>
        <w:t>ir</w:t>
      </w:r>
      <w:r w:rsidRPr="00D56678">
        <w:rPr>
          <w:rFonts w:ascii="Arial" w:eastAsia="Calibri" w:hAnsi="Arial" w:cs="Arial"/>
          <w:color w:val="000000"/>
          <w:kern w:val="0"/>
          <w:sz w:val="24"/>
          <w:szCs w:val="24"/>
          <w14:ligatures w14:val="none"/>
        </w:rPr>
        <w:t xml:space="preserve"> internal frustration when working with complex families. </w:t>
      </w:r>
    </w:p>
    <w:p w14:paraId="79321621"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1187F3CA"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66" w:name="_Toc132802534"/>
      <w:bookmarkStart w:id="67" w:name="_Toc140250180"/>
      <w:r w:rsidRPr="00D56678">
        <w:rPr>
          <w:rFonts w:ascii="Arial" w:eastAsia="Times New Roman" w:hAnsi="Arial" w:cs="Times New Roman"/>
          <w:b/>
          <w:i/>
          <w:color w:val="000000"/>
          <w:kern w:val="0"/>
          <w:sz w:val="24"/>
          <w:szCs w:val="24"/>
          <w14:ligatures w14:val="none"/>
        </w:rPr>
        <w:t>Less alone: Safe uncertainty</w:t>
      </w:r>
      <w:bookmarkEnd w:id="66"/>
      <w:bookmarkEnd w:id="67"/>
      <w:r w:rsidRPr="00D56678">
        <w:rPr>
          <w:rFonts w:ascii="Arial" w:eastAsia="Times New Roman" w:hAnsi="Arial" w:cs="Times New Roman"/>
          <w:b/>
          <w:i/>
          <w:color w:val="000000"/>
          <w:kern w:val="0"/>
          <w:sz w:val="24"/>
          <w:szCs w:val="24"/>
          <w14:ligatures w14:val="none"/>
        </w:rPr>
        <w:t xml:space="preserve"> </w:t>
      </w:r>
    </w:p>
    <w:p w14:paraId="27A05357"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4CAA0AF8"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All the participants referred to how the model allows them to share responsibility with other professionals, allowing them to feel safer in managing risk in uncertain situations.</w:t>
      </w:r>
    </w:p>
    <w:p w14:paraId="3273A82F" w14:textId="10742DCB" w:rsidR="00D56678" w:rsidRPr="00D56678" w:rsidRDefault="001B7C84" w:rsidP="001B7C84">
      <w:pPr>
        <w:spacing w:line="360" w:lineRule="auto"/>
        <w:ind w:left="720"/>
        <w:rPr>
          <w:rFonts w:ascii="Arial" w:eastAsia="Calibri" w:hAnsi="Arial" w:cs="Arial"/>
          <w:i/>
          <w:color w:val="000000"/>
          <w:kern w:val="0"/>
          <w:sz w:val="24"/>
          <w:szCs w:val="24"/>
          <w14:ligatures w14:val="none"/>
        </w:rPr>
      </w:pPr>
      <w:r>
        <w:rPr>
          <w:rFonts w:ascii="Arial" w:eastAsia="Calibri" w:hAnsi="Arial" w:cs="Arial"/>
          <w:i/>
          <w:color w:val="000000"/>
          <w:kern w:val="0"/>
          <w:sz w:val="24"/>
          <w:szCs w:val="24"/>
          <w14:ligatures w14:val="none"/>
        </w:rPr>
        <w:t>I</w:t>
      </w:r>
      <w:r w:rsidR="00D56678" w:rsidRPr="00D56678">
        <w:rPr>
          <w:rFonts w:ascii="Arial" w:eastAsia="Calibri" w:hAnsi="Arial" w:cs="Arial"/>
          <w:i/>
          <w:color w:val="000000"/>
          <w:kern w:val="0"/>
          <w:sz w:val="24"/>
          <w:szCs w:val="24"/>
          <w14:ligatures w14:val="none"/>
        </w:rPr>
        <w:t xml:space="preserve">f we're all sitting together and we're all talking and we're all sharing and we're saying, </w:t>
      </w:r>
      <w:r>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today, when I went out, I noticed this</w:t>
      </w:r>
      <w:r>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 xml:space="preserve">. It allows you to build them, patterns of behaviour or develop that discrepancy between your </w:t>
      </w:r>
      <w:proofErr w:type="gramStart"/>
      <w:r w:rsidR="00D56678" w:rsidRPr="00D56678">
        <w:rPr>
          <w:rFonts w:ascii="Arial" w:eastAsia="Calibri" w:hAnsi="Arial" w:cs="Arial"/>
          <w:i/>
          <w:color w:val="000000"/>
          <w:kern w:val="0"/>
          <w:sz w:val="24"/>
          <w:szCs w:val="24"/>
          <w14:ligatures w14:val="none"/>
        </w:rPr>
        <w:t>world</w:t>
      </w:r>
      <w:proofErr w:type="gramEnd"/>
      <w:r w:rsidR="00D56678" w:rsidRPr="00D56678">
        <w:rPr>
          <w:rFonts w:ascii="Arial" w:eastAsia="Calibri" w:hAnsi="Arial" w:cs="Arial"/>
          <w:i/>
          <w:color w:val="000000"/>
          <w:kern w:val="0"/>
          <w:sz w:val="24"/>
          <w:szCs w:val="24"/>
          <w14:ligatures w14:val="none"/>
        </w:rPr>
        <w:t xml:space="preserve">. Like, </w:t>
      </w:r>
      <w:proofErr w:type="gramStart"/>
      <w:r>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why</w:t>
      </w:r>
      <w:proofErr w:type="gramEnd"/>
      <w:r w:rsidR="00D56678" w:rsidRPr="00D56678">
        <w:rPr>
          <w:rFonts w:ascii="Arial" w:eastAsia="Calibri" w:hAnsi="Arial" w:cs="Arial"/>
          <w:i/>
          <w:color w:val="000000"/>
          <w:kern w:val="0"/>
          <w:sz w:val="24"/>
          <w:szCs w:val="24"/>
          <w14:ligatures w14:val="none"/>
        </w:rPr>
        <w:t xml:space="preserve"> was Mum saying that with you</w:t>
      </w:r>
      <w:r>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 xml:space="preserve"> </w:t>
      </w:r>
      <w:r>
        <w:rPr>
          <w:rFonts w:ascii="Arial" w:eastAsia="Calibri" w:hAnsi="Arial" w:cs="Arial"/>
          <w:i/>
          <w:color w:val="000000"/>
          <w:kern w:val="0"/>
          <w:sz w:val="24"/>
          <w:szCs w:val="24"/>
          <w14:ligatures w14:val="none"/>
        </w:rPr>
        <w:t>b</w:t>
      </w:r>
      <w:r w:rsidR="00D56678" w:rsidRPr="00D56678">
        <w:rPr>
          <w:rFonts w:ascii="Arial" w:eastAsia="Calibri" w:hAnsi="Arial" w:cs="Arial"/>
          <w:i/>
          <w:color w:val="000000"/>
          <w:kern w:val="0"/>
          <w:sz w:val="24"/>
          <w:szCs w:val="24"/>
          <w14:ligatures w14:val="none"/>
        </w:rPr>
        <w:t>ut she said this with m</w:t>
      </w:r>
      <w:r>
        <w:rPr>
          <w:rFonts w:ascii="Arial" w:eastAsia="Calibri" w:hAnsi="Arial" w:cs="Arial"/>
          <w:i/>
          <w:color w:val="000000"/>
          <w:kern w:val="0"/>
          <w:sz w:val="24"/>
          <w:szCs w:val="24"/>
          <w14:ligatures w14:val="none"/>
        </w:rPr>
        <w:t xml:space="preserve">e?” </w:t>
      </w:r>
      <w:r w:rsidR="00D56678" w:rsidRPr="00D56678">
        <w:rPr>
          <w:rFonts w:ascii="Arial" w:eastAsia="Calibri" w:hAnsi="Arial" w:cs="Arial"/>
          <w:i/>
          <w:color w:val="000000"/>
          <w:kern w:val="0"/>
          <w:sz w:val="24"/>
          <w:szCs w:val="24"/>
          <w14:ligatures w14:val="none"/>
        </w:rPr>
        <w:t>I think that it helped a lot more in respect of managing the risk (Shona)</w:t>
      </w:r>
      <w:r>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 xml:space="preserve"> </w:t>
      </w:r>
    </w:p>
    <w:p w14:paraId="38B4B13F" w14:textId="1FC69F29" w:rsidR="00D56678" w:rsidRPr="00535564" w:rsidRDefault="002F5424" w:rsidP="002F5424">
      <w:pPr>
        <w:spacing w:line="360" w:lineRule="auto"/>
        <w:rPr>
          <w:rFonts w:ascii="Arial" w:eastAsia="Calibri" w:hAnsi="Arial" w:cs="Arial"/>
          <w:iCs/>
          <w:color w:val="000000"/>
          <w:kern w:val="0"/>
          <w:sz w:val="24"/>
          <w:szCs w:val="24"/>
          <w14:ligatures w14:val="none"/>
        </w:rPr>
      </w:pPr>
      <w:r w:rsidRPr="00535564">
        <w:rPr>
          <w:rFonts w:ascii="Arial" w:eastAsia="Calibri" w:hAnsi="Arial" w:cs="Arial"/>
          <w:iCs/>
          <w:color w:val="000000"/>
          <w:kern w:val="0"/>
          <w:sz w:val="24"/>
          <w:szCs w:val="24"/>
          <w14:ligatures w14:val="none"/>
        </w:rPr>
        <w:t xml:space="preserve">Shona continues to outline how she </w:t>
      </w:r>
      <w:r w:rsidR="00D56678" w:rsidRPr="00535564">
        <w:rPr>
          <w:rFonts w:ascii="Arial" w:eastAsia="Calibri" w:hAnsi="Arial" w:cs="Arial"/>
          <w:iCs/>
          <w:color w:val="000000"/>
          <w:kern w:val="0"/>
          <w:sz w:val="24"/>
          <w:szCs w:val="24"/>
          <w14:ligatures w14:val="none"/>
        </w:rPr>
        <w:t>“felt less worried</w:t>
      </w:r>
      <w:r w:rsidRPr="00535564">
        <w:rPr>
          <w:rFonts w:ascii="Arial" w:eastAsia="Calibri" w:hAnsi="Arial" w:cs="Arial"/>
          <w:iCs/>
          <w:color w:val="000000"/>
          <w:kern w:val="0"/>
          <w:sz w:val="24"/>
          <w:szCs w:val="24"/>
          <w14:ligatures w14:val="none"/>
        </w:rPr>
        <w:t>”</w:t>
      </w:r>
      <w:r w:rsidR="00D56678" w:rsidRPr="00535564">
        <w:rPr>
          <w:rFonts w:ascii="Arial" w:eastAsia="Calibri" w:hAnsi="Arial" w:cs="Arial"/>
          <w:iCs/>
          <w:color w:val="000000"/>
          <w:kern w:val="0"/>
          <w:sz w:val="24"/>
          <w:szCs w:val="24"/>
          <w14:ligatures w14:val="none"/>
        </w:rPr>
        <w:t xml:space="preserve">, </w:t>
      </w:r>
      <w:r w:rsidR="00535564" w:rsidRPr="00535564">
        <w:rPr>
          <w:rFonts w:ascii="Arial" w:eastAsia="Calibri" w:hAnsi="Arial" w:cs="Arial"/>
          <w:iCs/>
          <w:color w:val="000000"/>
          <w:kern w:val="0"/>
          <w:sz w:val="24"/>
          <w:szCs w:val="24"/>
          <w14:ligatures w14:val="none"/>
        </w:rPr>
        <w:t>because</w:t>
      </w:r>
      <w:r w:rsidR="00D56678" w:rsidRPr="00535564">
        <w:rPr>
          <w:rFonts w:ascii="Arial" w:eastAsia="Calibri" w:hAnsi="Arial" w:cs="Arial"/>
          <w:iCs/>
          <w:color w:val="000000"/>
          <w:kern w:val="0"/>
          <w:sz w:val="24"/>
          <w:szCs w:val="24"/>
          <w14:ligatures w14:val="none"/>
        </w:rPr>
        <w:t xml:space="preserve"> </w:t>
      </w:r>
      <w:r w:rsidRPr="00535564">
        <w:rPr>
          <w:rFonts w:ascii="Arial" w:eastAsia="Calibri" w:hAnsi="Arial" w:cs="Arial"/>
          <w:iCs/>
          <w:color w:val="000000"/>
          <w:kern w:val="0"/>
          <w:sz w:val="24"/>
          <w:szCs w:val="24"/>
          <w14:ligatures w14:val="none"/>
        </w:rPr>
        <w:t>“</w:t>
      </w:r>
      <w:r w:rsidR="00D56678" w:rsidRPr="00535564">
        <w:rPr>
          <w:rFonts w:ascii="Arial" w:eastAsia="Calibri" w:hAnsi="Arial" w:cs="Arial"/>
          <w:iCs/>
          <w:color w:val="000000"/>
          <w:kern w:val="0"/>
          <w:sz w:val="24"/>
          <w:szCs w:val="24"/>
          <w14:ligatures w14:val="none"/>
        </w:rPr>
        <w:t>it was not just me”</w:t>
      </w:r>
      <w:r w:rsidRPr="00535564">
        <w:rPr>
          <w:rFonts w:ascii="Arial" w:eastAsia="Calibri" w:hAnsi="Arial" w:cs="Arial"/>
          <w:iCs/>
          <w:color w:val="000000"/>
          <w:kern w:val="0"/>
          <w:sz w:val="24"/>
          <w:szCs w:val="24"/>
          <w14:ligatures w14:val="none"/>
        </w:rPr>
        <w:t>. She identified how now with the model that “e</w:t>
      </w:r>
      <w:r w:rsidR="00D56678" w:rsidRPr="00535564">
        <w:rPr>
          <w:rFonts w:ascii="Arial" w:eastAsia="Calibri" w:hAnsi="Arial" w:cs="Arial"/>
          <w:iCs/>
          <w:color w:val="000000"/>
          <w:kern w:val="0"/>
          <w:sz w:val="24"/>
          <w:szCs w:val="24"/>
          <w14:ligatures w14:val="none"/>
        </w:rPr>
        <w:t>veryone's responsible for safeguarding</w:t>
      </w:r>
      <w:r w:rsidR="00535564" w:rsidRPr="00535564">
        <w:rPr>
          <w:rFonts w:ascii="Arial" w:eastAsia="Calibri" w:hAnsi="Arial" w:cs="Arial"/>
          <w:iCs/>
          <w:color w:val="000000"/>
          <w:kern w:val="0"/>
          <w:sz w:val="24"/>
          <w:szCs w:val="24"/>
          <w14:ligatures w14:val="none"/>
        </w:rPr>
        <w:t>” and how she</w:t>
      </w:r>
      <w:r w:rsidR="00D56678" w:rsidRPr="00535564">
        <w:rPr>
          <w:rFonts w:ascii="Arial" w:eastAsia="Calibri" w:hAnsi="Arial" w:cs="Arial"/>
          <w:iCs/>
          <w:color w:val="000000"/>
          <w:kern w:val="0"/>
          <w:sz w:val="24"/>
          <w:szCs w:val="24"/>
          <w14:ligatures w14:val="none"/>
        </w:rPr>
        <w:t xml:space="preserve"> felt that </w:t>
      </w:r>
      <w:r w:rsidR="00535564" w:rsidRPr="00535564">
        <w:rPr>
          <w:rFonts w:ascii="Arial" w:eastAsia="Calibri" w:hAnsi="Arial" w:cs="Arial"/>
          <w:iCs/>
          <w:color w:val="000000"/>
          <w:kern w:val="0"/>
          <w:sz w:val="24"/>
          <w:szCs w:val="24"/>
          <w14:ligatures w14:val="none"/>
        </w:rPr>
        <w:t>“</w:t>
      </w:r>
      <w:r w:rsidR="00D56678" w:rsidRPr="00535564">
        <w:rPr>
          <w:rFonts w:ascii="Arial" w:eastAsia="Calibri" w:hAnsi="Arial" w:cs="Arial"/>
          <w:iCs/>
          <w:color w:val="000000"/>
          <w:kern w:val="0"/>
          <w:sz w:val="24"/>
          <w:szCs w:val="24"/>
          <w14:ligatures w14:val="none"/>
        </w:rPr>
        <w:t>within the family safeguarding</w:t>
      </w:r>
      <w:r w:rsidR="00302ECD">
        <w:rPr>
          <w:rFonts w:ascii="Arial" w:eastAsia="Calibri" w:hAnsi="Arial" w:cs="Arial"/>
          <w:iCs/>
          <w:color w:val="000000"/>
          <w:kern w:val="0"/>
          <w:sz w:val="24"/>
          <w:szCs w:val="24"/>
          <w14:ligatures w14:val="none"/>
        </w:rPr>
        <w:t>,</w:t>
      </w:r>
      <w:r w:rsidR="00D56678" w:rsidRPr="00535564">
        <w:rPr>
          <w:rFonts w:ascii="Arial" w:eastAsia="Calibri" w:hAnsi="Arial" w:cs="Arial"/>
          <w:iCs/>
          <w:color w:val="000000"/>
          <w:kern w:val="0"/>
          <w:sz w:val="24"/>
          <w:szCs w:val="24"/>
          <w14:ligatures w14:val="none"/>
        </w:rPr>
        <w:t xml:space="preserve"> I wasn't the only one within the department that had eyes on the family”</w:t>
      </w:r>
      <w:r w:rsidR="00535564" w:rsidRPr="00535564">
        <w:rPr>
          <w:rFonts w:ascii="Arial" w:eastAsia="Calibri" w:hAnsi="Arial" w:cs="Arial"/>
          <w:iCs/>
          <w:color w:val="000000"/>
          <w:kern w:val="0"/>
          <w:sz w:val="24"/>
          <w:szCs w:val="24"/>
          <w14:ligatures w14:val="none"/>
        </w:rPr>
        <w:t>.</w:t>
      </w:r>
    </w:p>
    <w:p w14:paraId="3CBB2CE4" w14:textId="1BB928A2" w:rsidR="00D56678" w:rsidRPr="00302ECD" w:rsidRDefault="00D56678" w:rsidP="00302ECD">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It seemed that this </w:t>
      </w:r>
      <w:r w:rsidRPr="00302ECD">
        <w:rPr>
          <w:rFonts w:ascii="Arial" w:eastAsia="Calibri" w:hAnsi="Arial" w:cs="Arial"/>
          <w:color w:val="000000"/>
          <w:kern w:val="0"/>
          <w:sz w:val="24"/>
          <w:szCs w:val="24"/>
          <w14:ligatures w14:val="none"/>
        </w:rPr>
        <w:t xml:space="preserve">approach resulted in workers feeling more comfortable ‘sitting with risk’ and trying to step cases down. </w:t>
      </w:r>
      <w:r w:rsidR="00302ECD" w:rsidRPr="00302ECD">
        <w:rPr>
          <w:rFonts w:ascii="Arial" w:eastAsia="Calibri" w:hAnsi="Arial" w:cs="Arial"/>
          <w:color w:val="000000"/>
          <w:kern w:val="0"/>
          <w:sz w:val="24"/>
          <w:szCs w:val="24"/>
          <w14:ligatures w14:val="none"/>
        </w:rPr>
        <w:t>Where “Natalie” identified that “I</w:t>
      </w:r>
      <w:r w:rsidRPr="00302ECD">
        <w:rPr>
          <w:rFonts w:ascii="Arial" w:eastAsia="Calibri" w:hAnsi="Arial" w:cs="Arial"/>
          <w:color w:val="000000"/>
          <w:kern w:val="0"/>
          <w:sz w:val="24"/>
          <w:szCs w:val="24"/>
          <w14:ligatures w14:val="none"/>
        </w:rPr>
        <w:t xml:space="preserve"> do think that it has made me more confident</w:t>
      </w:r>
      <w:r w:rsidR="00302ECD" w:rsidRPr="00302ECD">
        <w:rPr>
          <w:rFonts w:ascii="Arial" w:eastAsia="Calibri" w:hAnsi="Arial" w:cs="Arial"/>
          <w:color w:val="000000"/>
          <w:kern w:val="0"/>
          <w:sz w:val="24"/>
          <w:szCs w:val="24"/>
          <w14:ligatures w14:val="none"/>
        </w:rPr>
        <w:t>…</w:t>
      </w:r>
      <w:r w:rsidRPr="00302ECD">
        <w:rPr>
          <w:rFonts w:ascii="Arial" w:eastAsia="Calibri" w:hAnsi="Arial" w:cs="Arial"/>
          <w:color w:val="000000"/>
          <w:kern w:val="0"/>
          <w:sz w:val="24"/>
          <w:szCs w:val="24"/>
          <w14:ligatures w14:val="none"/>
        </w:rPr>
        <w:t xml:space="preserve"> sitting with risk or unknown or uneasy situations, I do think that I feel more comfortable and confident in doing that”</w:t>
      </w:r>
      <w:r w:rsidR="00302ECD" w:rsidRPr="00302ECD">
        <w:rPr>
          <w:rFonts w:ascii="Arial" w:eastAsia="Calibri" w:hAnsi="Arial" w:cs="Arial"/>
          <w:color w:val="000000"/>
          <w:kern w:val="0"/>
          <w:sz w:val="24"/>
          <w:szCs w:val="24"/>
          <w14:ligatures w14:val="none"/>
        </w:rPr>
        <w:t>.</w:t>
      </w:r>
    </w:p>
    <w:p w14:paraId="2589F139" w14:textId="2BFF997C" w:rsidR="00D56678" w:rsidRPr="00EC631C" w:rsidRDefault="00EC631C" w:rsidP="00EC631C">
      <w:pPr>
        <w:spacing w:line="360" w:lineRule="auto"/>
        <w:rPr>
          <w:rFonts w:ascii="Arial" w:eastAsia="Calibri" w:hAnsi="Arial" w:cs="Arial"/>
          <w:iCs/>
          <w:color w:val="000000"/>
          <w:kern w:val="0"/>
          <w:sz w:val="24"/>
          <w:szCs w:val="24"/>
          <w14:ligatures w14:val="none"/>
        </w:rPr>
      </w:pPr>
      <w:r w:rsidRPr="00EC631C">
        <w:rPr>
          <w:rFonts w:ascii="Arial" w:eastAsia="Calibri" w:hAnsi="Arial" w:cs="Arial"/>
          <w:iCs/>
          <w:color w:val="000000"/>
          <w:kern w:val="0"/>
          <w:sz w:val="24"/>
          <w:szCs w:val="24"/>
          <w14:ligatures w14:val="none"/>
        </w:rPr>
        <w:t>“</w:t>
      </w:r>
      <w:r w:rsidR="00302ECD" w:rsidRPr="00EC631C">
        <w:rPr>
          <w:rFonts w:ascii="Arial" w:eastAsia="Calibri" w:hAnsi="Arial" w:cs="Arial"/>
          <w:iCs/>
          <w:color w:val="000000"/>
          <w:kern w:val="0"/>
          <w:sz w:val="24"/>
          <w:szCs w:val="24"/>
          <w14:ligatures w14:val="none"/>
        </w:rPr>
        <w:t>John</w:t>
      </w:r>
      <w:r w:rsidRPr="00EC631C">
        <w:rPr>
          <w:rFonts w:ascii="Arial" w:eastAsia="Calibri" w:hAnsi="Arial" w:cs="Arial"/>
          <w:iCs/>
          <w:color w:val="000000"/>
          <w:kern w:val="0"/>
          <w:sz w:val="24"/>
          <w:szCs w:val="24"/>
          <w14:ligatures w14:val="none"/>
        </w:rPr>
        <w:t>”</w:t>
      </w:r>
      <w:r w:rsidR="00302ECD" w:rsidRPr="00EC631C">
        <w:rPr>
          <w:rFonts w:ascii="Arial" w:eastAsia="Calibri" w:hAnsi="Arial" w:cs="Arial"/>
          <w:iCs/>
          <w:color w:val="000000"/>
          <w:kern w:val="0"/>
          <w:sz w:val="24"/>
          <w:szCs w:val="24"/>
          <w14:ligatures w14:val="none"/>
        </w:rPr>
        <w:t xml:space="preserve"> explained how he wants parents</w:t>
      </w:r>
      <w:r w:rsidR="00D56678" w:rsidRPr="00EC631C">
        <w:rPr>
          <w:rFonts w:ascii="Arial" w:eastAsia="Calibri" w:hAnsi="Arial" w:cs="Arial"/>
          <w:iCs/>
          <w:color w:val="000000"/>
          <w:kern w:val="0"/>
          <w:sz w:val="24"/>
          <w:szCs w:val="24"/>
          <w14:ligatures w14:val="none"/>
        </w:rPr>
        <w:t xml:space="preserve"> </w:t>
      </w:r>
      <w:r w:rsidRPr="00EC631C">
        <w:rPr>
          <w:rFonts w:ascii="Arial" w:eastAsia="Calibri" w:hAnsi="Arial" w:cs="Arial"/>
          <w:iCs/>
          <w:color w:val="000000"/>
          <w:kern w:val="0"/>
          <w:sz w:val="24"/>
          <w:szCs w:val="24"/>
          <w14:ligatures w14:val="none"/>
        </w:rPr>
        <w:t>“to</w:t>
      </w:r>
      <w:r w:rsidR="00D56678" w:rsidRPr="00EC631C">
        <w:rPr>
          <w:rFonts w:ascii="Arial" w:eastAsia="Calibri" w:hAnsi="Arial" w:cs="Arial"/>
          <w:iCs/>
          <w:color w:val="000000"/>
          <w:kern w:val="0"/>
          <w:sz w:val="24"/>
          <w:szCs w:val="24"/>
          <w14:ligatures w14:val="none"/>
        </w:rPr>
        <w:t xml:space="preserve"> get back to where </w:t>
      </w:r>
      <w:r w:rsidRPr="00EC631C">
        <w:rPr>
          <w:rFonts w:ascii="Arial" w:eastAsia="Calibri" w:hAnsi="Arial" w:cs="Arial"/>
          <w:iCs/>
          <w:color w:val="000000"/>
          <w:kern w:val="0"/>
          <w:sz w:val="24"/>
          <w:szCs w:val="24"/>
          <w14:ligatures w14:val="none"/>
        </w:rPr>
        <w:t>they are</w:t>
      </w:r>
      <w:r w:rsidR="00D56678" w:rsidRPr="00EC631C">
        <w:rPr>
          <w:rFonts w:ascii="Arial" w:eastAsia="Calibri" w:hAnsi="Arial" w:cs="Arial"/>
          <w:iCs/>
          <w:color w:val="000000"/>
          <w:kern w:val="0"/>
          <w:sz w:val="24"/>
          <w:szCs w:val="24"/>
          <w14:ligatures w14:val="none"/>
        </w:rPr>
        <w:t xml:space="preserve"> able to tap into those resources and understand that these resources are there for</w:t>
      </w:r>
      <w:r w:rsidRPr="00EC631C">
        <w:rPr>
          <w:rFonts w:ascii="Arial" w:eastAsia="Calibri" w:hAnsi="Arial" w:cs="Arial"/>
          <w:iCs/>
          <w:color w:val="000000"/>
          <w:kern w:val="0"/>
          <w:sz w:val="24"/>
          <w:szCs w:val="24"/>
          <w14:ligatures w14:val="none"/>
        </w:rPr>
        <w:t xml:space="preserve"> them</w:t>
      </w:r>
      <w:r w:rsidR="00D56678" w:rsidRPr="00EC631C">
        <w:rPr>
          <w:rFonts w:ascii="Arial" w:eastAsia="Calibri" w:hAnsi="Arial" w:cs="Arial"/>
          <w:iCs/>
          <w:color w:val="000000"/>
          <w:kern w:val="0"/>
          <w:sz w:val="24"/>
          <w:szCs w:val="24"/>
          <w14:ligatures w14:val="none"/>
        </w:rPr>
        <w:t xml:space="preserve"> without children’s services, involvement”</w:t>
      </w:r>
      <w:r w:rsidRPr="00EC631C">
        <w:rPr>
          <w:rFonts w:ascii="Arial" w:eastAsia="Calibri" w:hAnsi="Arial" w:cs="Arial"/>
          <w:iCs/>
          <w:color w:val="000000"/>
          <w:kern w:val="0"/>
          <w:sz w:val="24"/>
          <w:szCs w:val="24"/>
          <w14:ligatures w14:val="none"/>
        </w:rPr>
        <w:t>. It was described as “</w:t>
      </w:r>
      <w:r w:rsidR="00D56678" w:rsidRPr="00EC631C">
        <w:rPr>
          <w:rFonts w:ascii="Arial" w:eastAsia="Calibri" w:hAnsi="Arial" w:cs="Arial"/>
          <w:iCs/>
          <w:color w:val="000000"/>
          <w:kern w:val="0"/>
          <w:sz w:val="24"/>
          <w:szCs w:val="24"/>
          <w14:ligatures w14:val="none"/>
        </w:rPr>
        <w:t>like a joint consensus about really rethinking our thresholds and where we feel comfortable, how comfortable we feel, managing more risky situations…” (Natalie).</w:t>
      </w:r>
      <w:r w:rsidR="00D56678" w:rsidRPr="00D56678">
        <w:rPr>
          <w:rFonts w:ascii="Arial" w:eastAsia="Calibri" w:hAnsi="Arial" w:cs="Arial"/>
          <w:i/>
          <w:color w:val="000000"/>
          <w:kern w:val="0"/>
          <w:sz w:val="24"/>
          <w:szCs w:val="24"/>
          <w14:ligatures w14:val="none"/>
        </w:rPr>
        <w:t xml:space="preserve"> </w:t>
      </w:r>
    </w:p>
    <w:p w14:paraId="38C4958A" w14:textId="731C560E" w:rsidR="00D56678" w:rsidRPr="00BA448A" w:rsidRDefault="00D56678" w:rsidP="00BA448A">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lastRenderedPageBreak/>
        <w:t xml:space="preserve">Social workers feel safer managing risk with the support the framework provides.  </w:t>
      </w:r>
      <w:r w:rsidR="00A274C0">
        <w:rPr>
          <w:rFonts w:ascii="Arial" w:eastAsia="Calibri" w:hAnsi="Arial" w:cs="Arial"/>
          <w:color w:val="000000"/>
          <w:kern w:val="0"/>
          <w:sz w:val="24"/>
          <w:szCs w:val="24"/>
          <w14:ligatures w14:val="none"/>
        </w:rPr>
        <w:t>“Stacey”</w:t>
      </w:r>
      <w:r w:rsidRPr="00D56678">
        <w:rPr>
          <w:rFonts w:ascii="Arial" w:eastAsia="Calibri" w:hAnsi="Arial" w:cs="Arial"/>
          <w:color w:val="000000"/>
          <w:kern w:val="0"/>
          <w:sz w:val="24"/>
          <w:szCs w:val="24"/>
          <w14:ligatures w14:val="none"/>
        </w:rPr>
        <w:t xml:space="preserve"> </w:t>
      </w:r>
      <w:r w:rsidRPr="00BA448A">
        <w:rPr>
          <w:rFonts w:ascii="Arial" w:eastAsia="Calibri" w:hAnsi="Arial" w:cs="Arial"/>
          <w:color w:val="000000"/>
          <w:kern w:val="0"/>
          <w:sz w:val="24"/>
          <w:szCs w:val="24"/>
          <w14:ligatures w14:val="none"/>
        </w:rPr>
        <w:t>reinforces this when discussing the consequences of a lack of multi-agency working</w:t>
      </w:r>
      <w:r w:rsidR="00BA448A" w:rsidRPr="00BA448A">
        <w:rPr>
          <w:rFonts w:ascii="Arial" w:eastAsia="Calibri" w:hAnsi="Arial" w:cs="Arial"/>
          <w:color w:val="000000"/>
          <w:kern w:val="0"/>
          <w:sz w:val="24"/>
          <w:szCs w:val="24"/>
          <w14:ligatures w14:val="none"/>
        </w:rPr>
        <w:t xml:space="preserve">. </w:t>
      </w:r>
      <w:r w:rsidRPr="00BA448A">
        <w:rPr>
          <w:rFonts w:ascii="Arial" w:eastAsia="Calibri" w:hAnsi="Arial" w:cs="Arial"/>
          <w:color w:val="000000"/>
          <w:kern w:val="0"/>
          <w:sz w:val="24"/>
          <w:szCs w:val="24"/>
          <w14:ligatures w14:val="none"/>
        </w:rPr>
        <w:t>“I think where you start getting those serious case reviews, it's because there wasn't that multi agency working. There wasn't that opportunity for them to reflect”</w:t>
      </w:r>
      <w:r w:rsidR="00BA448A" w:rsidRPr="00BA448A">
        <w:rPr>
          <w:rFonts w:ascii="Arial" w:eastAsia="Calibri" w:hAnsi="Arial" w:cs="Arial"/>
          <w:color w:val="000000"/>
          <w:kern w:val="0"/>
          <w:sz w:val="24"/>
          <w:szCs w:val="24"/>
          <w14:ligatures w14:val="none"/>
        </w:rPr>
        <w:t>.</w:t>
      </w:r>
      <w:r w:rsidR="00BA448A">
        <w:rPr>
          <w:rFonts w:ascii="Arial" w:eastAsia="Calibri" w:hAnsi="Arial" w:cs="Arial"/>
          <w:i/>
          <w:color w:val="000000"/>
          <w:kern w:val="0"/>
          <w:sz w:val="24"/>
          <w:szCs w:val="24"/>
          <w14:ligatures w14:val="none"/>
        </w:rPr>
        <w:t xml:space="preserve"> </w:t>
      </w:r>
    </w:p>
    <w:p w14:paraId="68A9A287" w14:textId="042E3C79"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Being able to follow through with providing support of adult workers</w:t>
      </w:r>
      <w:r w:rsidR="00BA448A">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meant </w:t>
      </w:r>
      <w:r w:rsidR="00BA448A">
        <w:rPr>
          <w:rFonts w:ascii="Arial" w:eastAsia="Calibri" w:hAnsi="Arial" w:cs="Arial"/>
          <w:color w:val="000000"/>
          <w:kern w:val="0"/>
          <w:sz w:val="24"/>
          <w:szCs w:val="24"/>
          <w14:ligatures w14:val="none"/>
        </w:rPr>
        <w:t>“Shona” and “Natalie”</w:t>
      </w:r>
      <w:r w:rsidRPr="00D56678">
        <w:rPr>
          <w:rFonts w:ascii="Arial" w:eastAsia="Calibri" w:hAnsi="Arial" w:cs="Arial"/>
          <w:color w:val="000000"/>
          <w:kern w:val="0"/>
          <w:sz w:val="24"/>
          <w:szCs w:val="24"/>
          <w14:ligatures w14:val="none"/>
        </w:rPr>
        <w:t xml:space="preserve"> felt they were more of a supportive rather than oppressive measure. </w:t>
      </w:r>
    </w:p>
    <w:p w14:paraId="4ECCF540" w14:textId="5E752DF5"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 You would be able to follow through with your promises. </w:t>
      </w:r>
      <w:proofErr w:type="gramStart"/>
      <w:r w:rsidRPr="00D56678">
        <w:rPr>
          <w:rFonts w:ascii="Arial" w:eastAsia="Calibri" w:hAnsi="Arial" w:cs="Arial"/>
          <w:i/>
          <w:color w:val="000000"/>
          <w:kern w:val="0"/>
          <w:sz w:val="24"/>
          <w:szCs w:val="24"/>
          <w14:ligatures w14:val="none"/>
        </w:rPr>
        <w:t>So</w:t>
      </w:r>
      <w:proofErr w:type="gramEnd"/>
      <w:r w:rsidRPr="00D56678">
        <w:rPr>
          <w:rFonts w:ascii="Arial" w:eastAsia="Calibri" w:hAnsi="Arial" w:cs="Arial"/>
          <w:i/>
          <w:color w:val="000000"/>
          <w:kern w:val="0"/>
          <w:sz w:val="24"/>
          <w:szCs w:val="24"/>
          <w14:ligatures w14:val="none"/>
        </w:rPr>
        <w:t xml:space="preserve"> you say as part of this plan, </w:t>
      </w:r>
      <w:r w:rsidR="00BA448A">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you're go</w:t>
      </w:r>
      <w:r w:rsidR="00BA448A">
        <w:rPr>
          <w:rFonts w:ascii="Arial" w:eastAsia="Calibri" w:hAnsi="Arial" w:cs="Arial"/>
          <w:i/>
          <w:color w:val="000000"/>
          <w:kern w:val="0"/>
          <w:sz w:val="24"/>
          <w:szCs w:val="24"/>
          <w14:ligatures w14:val="none"/>
        </w:rPr>
        <w:t>ing to</w:t>
      </w:r>
      <w:r w:rsidRPr="00D56678">
        <w:rPr>
          <w:rFonts w:ascii="Arial" w:eastAsia="Calibri" w:hAnsi="Arial" w:cs="Arial"/>
          <w:i/>
          <w:color w:val="000000"/>
          <w:kern w:val="0"/>
          <w:sz w:val="24"/>
          <w:szCs w:val="24"/>
          <w14:ligatures w14:val="none"/>
        </w:rPr>
        <w:t xml:space="preserve"> do some domestic abuse work because that's the key area of concern</w:t>
      </w:r>
      <w:r w:rsidR="00BA448A">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You would then be able to bring a DV [Domestic Violence] worker on almost straight away</w:t>
      </w:r>
      <w:r w:rsidR="00BA448A">
        <w:rPr>
          <w:rFonts w:ascii="Arial" w:eastAsia="Calibri" w:hAnsi="Arial" w:cs="Arial"/>
          <w:i/>
          <w:color w:val="000000"/>
          <w:kern w:val="0"/>
          <w:sz w:val="24"/>
          <w:szCs w:val="24"/>
          <w14:ligatures w14:val="none"/>
        </w:rPr>
        <w:t>.</w:t>
      </w:r>
    </w:p>
    <w:p w14:paraId="27E97AC8" w14:textId="16C353DE" w:rsidR="00D56678" w:rsidRPr="00D56678" w:rsidRDefault="00D56678" w:rsidP="00D56678">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Once you start implementing some of those professionals [adult workers] to help them….it can make that working relationship better, and they can see you as like more of a supportive measure rather than… like an oppressive measure</w:t>
      </w:r>
      <w:r w:rsidR="0067076E">
        <w:rPr>
          <w:rFonts w:ascii="Arial" w:eastAsia="Calibri" w:hAnsi="Arial" w:cs="Arial"/>
          <w:i/>
          <w:color w:val="000000"/>
          <w:kern w:val="0"/>
          <w:sz w:val="24"/>
          <w:szCs w:val="24"/>
          <w14:ligatures w14:val="none"/>
        </w:rPr>
        <w:t>.</w:t>
      </w:r>
    </w:p>
    <w:p w14:paraId="43181F07" w14:textId="77777777" w:rsidR="00D56678" w:rsidRPr="00D56678" w:rsidRDefault="00D56678" w:rsidP="00D56678">
      <w:pPr>
        <w:keepNext/>
        <w:keepLines/>
        <w:spacing w:before="40" w:after="0" w:line="256" w:lineRule="auto"/>
        <w:outlineLvl w:val="1"/>
        <w:rPr>
          <w:rFonts w:ascii="Arial" w:eastAsia="Times New Roman" w:hAnsi="Arial" w:cs="Times New Roman"/>
          <w:b/>
          <w:color w:val="000000"/>
          <w:kern w:val="0"/>
          <w:sz w:val="24"/>
          <w:szCs w:val="26"/>
          <w14:ligatures w14:val="none"/>
        </w:rPr>
      </w:pPr>
    </w:p>
    <w:p w14:paraId="0F6B1741" w14:textId="00133F23" w:rsidR="00D56678" w:rsidRPr="00D56678" w:rsidRDefault="770CBEEA" w:rsidP="00D56678">
      <w:pPr>
        <w:keepNext/>
        <w:keepLines/>
        <w:spacing w:before="40" w:after="0" w:line="256" w:lineRule="auto"/>
        <w:outlineLvl w:val="1"/>
        <w:rPr>
          <w:rFonts w:ascii="Arial" w:eastAsia="Times New Roman" w:hAnsi="Arial" w:cs="Times New Roman"/>
          <w:b/>
          <w:color w:val="000000"/>
          <w:kern w:val="0"/>
          <w:sz w:val="24"/>
          <w:szCs w:val="24"/>
          <w14:ligatures w14:val="none"/>
        </w:rPr>
      </w:pPr>
      <w:bookmarkStart w:id="68" w:name="_Toc132802535"/>
      <w:bookmarkStart w:id="69" w:name="_Toc140250181"/>
      <w:r w:rsidRPr="1DDC40D4">
        <w:rPr>
          <w:rFonts w:ascii="Arial" w:eastAsia="Times New Roman" w:hAnsi="Arial" w:cs="Times New Roman"/>
          <w:b/>
          <w:bCs/>
          <w:color w:val="000000"/>
          <w:kern w:val="0"/>
          <w:sz w:val="24"/>
          <w:szCs w:val="24"/>
          <w14:ligatures w14:val="none"/>
        </w:rPr>
        <w:t xml:space="preserve">GET </w:t>
      </w:r>
      <w:r w:rsidR="00D56678" w:rsidRPr="1DDC40D4">
        <w:rPr>
          <w:rFonts w:ascii="Arial" w:eastAsia="Times New Roman" w:hAnsi="Arial" w:cs="Times New Roman"/>
          <w:b/>
          <w:color w:val="000000"/>
          <w:kern w:val="0"/>
          <w:sz w:val="24"/>
          <w:szCs w:val="24"/>
          <w14:ligatures w14:val="none"/>
        </w:rPr>
        <w:t xml:space="preserve">3: We’re breaking at the </w:t>
      </w:r>
      <w:proofErr w:type="gramStart"/>
      <w:r w:rsidR="00D56678" w:rsidRPr="1DDC40D4">
        <w:rPr>
          <w:rFonts w:ascii="Arial" w:eastAsia="Times New Roman" w:hAnsi="Arial" w:cs="Times New Roman"/>
          <w:b/>
          <w:color w:val="000000"/>
          <w:kern w:val="0"/>
          <w:sz w:val="24"/>
          <w:szCs w:val="24"/>
          <w14:ligatures w14:val="none"/>
        </w:rPr>
        <w:t>seams</w:t>
      </w:r>
      <w:bookmarkEnd w:id="68"/>
      <w:bookmarkEnd w:id="69"/>
      <w:proofErr w:type="gramEnd"/>
      <w:r w:rsidR="00D56678" w:rsidRPr="1DDC40D4">
        <w:rPr>
          <w:rFonts w:ascii="Arial" w:eastAsia="Times New Roman" w:hAnsi="Arial" w:cs="Times New Roman"/>
          <w:b/>
          <w:color w:val="000000"/>
          <w:kern w:val="0"/>
          <w:sz w:val="24"/>
          <w:szCs w:val="24"/>
          <w14:ligatures w14:val="none"/>
        </w:rPr>
        <w:t xml:space="preserve"> </w:t>
      </w:r>
    </w:p>
    <w:p w14:paraId="1A67C593" w14:textId="77777777" w:rsidR="00D56678" w:rsidRPr="00D56678" w:rsidRDefault="00D56678" w:rsidP="00D56678">
      <w:pPr>
        <w:spacing w:line="360" w:lineRule="auto"/>
        <w:ind w:left="720" w:firstLine="720"/>
        <w:rPr>
          <w:rFonts w:ascii="Arial" w:eastAsia="Calibri" w:hAnsi="Arial" w:cs="Arial"/>
          <w:color w:val="000000"/>
          <w:kern w:val="0"/>
          <w:sz w:val="24"/>
          <w:szCs w:val="24"/>
          <w14:ligatures w14:val="none"/>
        </w:rPr>
      </w:pPr>
    </w:p>
    <w:p w14:paraId="755AEF20" w14:textId="79ACCAB1" w:rsidR="007D1916" w:rsidRDefault="6B2249F7" w:rsidP="00AB65D6">
      <w:pPr>
        <w:keepNext/>
        <w:keepLines/>
        <w:spacing w:before="40" w:after="0" w:line="360" w:lineRule="auto"/>
        <w:outlineLvl w:val="2"/>
        <w:rPr>
          <w:rFonts w:ascii="Arial" w:eastAsia="Calibri" w:hAnsi="Arial" w:cs="Arial"/>
          <w:color w:val="000000"/>
          <w:kern w:val="0"/>
          <w:sz w:val="24"/>
          <w:szCs w:val="24"/>
          <w14:ligatures w14:val="none"/>
        </w:rPr>
      </w:pPr>
      <w:bookmarkStart w:id="70" w:name="_Hlk139923331"/>
      <w:r w:rsidRPr="00D56678">
        <w:rPr>
          <w:rFonts w:ascii="Arial" w:eastAsia="Calibri" w:hAnsi="Arial" w:cs="Arial"/>
          <w:color w:val="000000"/>
          <w:kern w:val="0"/>
          <w:sz w:val="24"/>
          <w:szCs w:val="24"/>
          <w14:ligatures w14:val="none"/>
        </w:rPr>
        <w:t xml:space="preserve">This theme related to </w:t>
      </w:r>
      <w:r w:rsidR="552ED5DD" w:rsidRPr="00D56678">
        <w:rPr>
          <w:rFonts w:ascii="Arial" w:eastAsia="Calibri" w:hAnsi="Arial" w:cs="Arial"/>
          <w:color w:val="000000"/>
          <w:kern w:val="0"/>
          <w:sz w:val="24"/>
          <w:szCs w:val="24"/>
          <w14:ligatures w14:val="none"/>
        </w:rPr>
        <w:t xml:space="preserve">the shift in </w:t>
      </w:r>
      <w:r w:rsidR="2D9358AD" w:rsidRPr="00D56678">
        <w:rPr>
          <w:rFonts w:ascii="Arial" w:eastAsia="Calibri" w:hAnsi="Arial" w:cs="Arial"/>
          <w:color w:val="000000"/>
          <w:kern w:val="0"/>
          <w:sz w:val="24"/>
          <w:szCs w:val="24"/>
          <w14:ligatures w14:val="none"/>
        </w:rPr>
        <w:t>s</w:t>
      </w:r>
      <w:r w:rsidR="25A24CED" w:rsidRPr="00D56678">
        <w:rPr>
          <w:rFonts w:ascii="Arial" w:eastAsia="Calibri" w:hAnsi="Arial" w:cs="Arial"/>
          <w:color w:val="000000"/>
          <w:kern w:val="0"/>
          <w:sz w:val="24"/>
          <w:szCs w:val="24"/>
          <w14:ligatures w14:val="none"/>
        </w:rPr>
        <w:t>ocial workers</w:t>
      </w:r>
      <w:r w:rsidR="000D016F">
        <w:rPr>
          <w:rFonts w:ascii="Arial" w:eastAsia="Calibri" w:hAnsi="Arial" w:cs="Arial"/>
          <w:color w:val="000000"/>
          <w:kern w:val="0"/>
          <w:sz w:val="24"/>
          <w:szCs w:val="24"/>
          <w14:ligatures w14:val="none"/>
        </w:rPr>
        <w:t>’</w:t>
      </w:r>
      <w:r w:rsidR="38D76B8C" w:rsidRPr="00D56678">
        <w:rPr>
          <w:rFonts w:ascii="Arial" w:eastAsia="Calibri" w:hAnsi="Arial" w:cs="Arial"/>
          <w:color w:val="000000"/>
          <w:kern w:val="0"/>
          <w:sz w:val="24"/>
          <w:szCs w:val="24"/>
          <w14:ligatures w14:val="none"/>
        </w:rPr>
        <w:t xml:space="preserve"> experience of the model in the context of </w:t>
      </w:r>
      <w:r w:rsidR="00D56678" w:rsidRPr="00D56678">
        <w:rPr>
          <w:rFonts w:ascii="Arial" w:eastAsia="Calibri" w:hAnsi="Arial" w:cs="Arial"/>
          <w:color w:val="000000"/>
          <w:kern w:val="0"/>
          <w:sz w:val="24"/>
          <w:szCs w:val="24"/>
          <w14:ligatures w14:val="none"/>
        </w:rPr>
        <w:t>increasing service demands</w:t>
      </w:r>
      <w:r w:rsidR="5B7F96E6" w:rsidRPr="00D56678">
        <w:rPr>
          <w:rFonts w:ascii="Arial" w:eastAsia="Calibri" w:hAnsi="Arial" w:cs="Arial"/>
          <w:color w:val="000000"/>
          <w:kern w:val="0"/>
          <w:sz w:val="24"/>
          <w:szCs w:val="24"/>
          <w14:ligatures w14:val="none"/>
        </w:rPr>
        <w:t xml:space="preserve"> and caseloads</w:t>
      </w:r>
      <w:r w:rsidR="00D56678" w:rsidRPr="00D56678">
        <w:rPr>
          <w:rFonts w:ascii="Arial" w:eastAsia="Calibri" w:hAnsi="Arial" w:cs="Arial"/>
          <w:color w:val="000000"/>
          <w:kern w:val="0"/>
          <w:sz w:val="24"/>
          <w:szCs w:val="24"/>
          <w14:ligatures w14:val="none"/>
        </w:rPr>
        <w:t xml:space="preserve">, which were beyond service resource, </w:t>
      </w:r>
      <w:r w:rsidR="78916E76" w:rsidRPr="00D56678">
        <w:rPr>
          <w:rFonts w:ascii="Arial" w:eastAsia="Calibri" w:hAnsi="Arial" w:cs="Arial"/>
          <w:color w:val="000000"/>
          <w:kern w:val="0"/>
          <w:sz w:val="24"/>
          <w:szCs w:val="24"/>
          <w14:ligatures w14:val="none"/>
        </w:rPr>
        <w:t xml:space="preserve">and high staff </w:t>
      </w:r>
      <w:r w:rsidR="007521F1" w:rsidRPr="00D56678">
        <w:rPr>
          <w:rFonts w:ascii="Arial" w:eastAsia="Calibri" w:hAnsi="Arial" w:cs="Arial"/>
          <w:color w:val="000000"/>
          <w:kern w:val="0"/>
          <w:sz w:val="24"/>
          <w:szCs w:val="24"/>
          <w14:ligatures w14:val="none"/>
        </w:rPr>
        <w:t>turnover.</w:t>
      </w:r>
      <w:r w:rsidR="00451FE1">
        <w:rPr>
          <w:rFonts w:ascii="Arial" w:eastAsia="Calibri" w:hAnsi="Arial" w:cs="Arial"/>
          <w:color w:val="000000"/>
          <w:kern w:val="0"/>
          <w:sz w:val="24"/>
          <w:szCs w:val="24"/>
          <w14:ligatures w14:val="none"/>
        </w:rPr>
        <w:t xml:space="preserve"> </w:t>
      </w:r>
      <w:r w:rsidR="00D56678" w:rsidRPr="00D56678">
        <w:rPr>
          <w:rFonts w:ascii="Arial" w:eastAsia="Calibri" w:hAnsi="Arial" w:cs="Arial"/>
          <w:color w:val="000000"/>
          <w:kern w:val="0"/>
          <w:sz w:val="24"/>
          <w:szCs w:val="24"/>
          <w14:ligatures w14:val="none"/>
        </w:rPr>
        <w:t xml:space="preserve">This appeared </w:t>
      </w:r>
      <w:r w:rsidR="2915361B" w:rsidRPr="00D56678">
        <w:rPr>
          <w:rFonts w:ascii="Arial" w:eastAsia="Calibri" w:hAnsi="Arial" w:cs="Arial"/>
          <w:color w:val="000000"/>
          <w:kern w:val="0"/>
          <w:sz w:val="24"/>
          <w:szCs w:val="24"/>
          <w14:ligatures w14:val="none"/>
        </w:rPr>
        <w:t xml:space="preserve">amplified by the working context </w:t>
      </w:r>
      <w:r w:rsidR="00D56678" w:rsidRPr="00D56678">
        <w:rPr>
          <w:rFonts w:ascii="Arial" w:eastAsia="Calibri" w:hAnsi="Arial" w:cs="Arial"/>
          <w:color w:val="000000"/>
          <w:kern w:val="0"/>
          <w:sz w:val="24"/>
          <w:szCs w:val="24"/>
          <w14:ligatures w14:val="none"/>
        </w:rPr>
        <w:t>during the Covid-19</w:t>
      </w:r>
      <w:r w:rsidR="007521F1">
        <w:rPr>
          <w:rFonts w:ascii="Arial" w:eastAsia="Calibri" w:hAnsi="Arial" w:cs="Arial"/>
          <w:color w:val="000000"/>
          <w:kern w:val="0"/>
          <w:sz w:val="24"/>
          <w:szCs w:val="24"/>
          <w14:ligatures w14:val="none"/>
        </w:rPr>
        <w:t xml:space="preserve"> </w:t>
      </w:r>
      <w:r w:rsidR="00D56678" w:rsidRPr="00D56678">
        <w:rPr>
          <w:rFonts w:ascii="Arial" w:eastAsia="Calibri" w:hAnsi="Arial" w:cs="Arial"/>
          <w:color w:val="000000"/>
          <w:kern w:val="0"/>
          <w:sz w:val="24"/>
          <w:szCs w:val="24"/>
          <w14:ligatures w14:val="none"/>
        </w:rPr>
        <w:t>pandemic</w:t>
      </w:r>
      <w:r w:rsidR="4B719BCF" w:rsidRPr="00D56678">
        <w:rPr>
          <w:rFonts w:ascii="Arial" w:eastAsia="Calibri" w:hAnsi="Arial" w:cs="Arial"/>
          <w:color w:val="000000"/>
          <w:kern w:val="0"/>
          <w:sz w:val="24"/>
          <w:szCs w:val="24"/>
          <w14:ligatures w14:val="none"/>
        </w:rPr>
        <w:t>.</w:t>
      </w:r>
      <w:r w:rsidR="00451FE1">
        <w:rPr>
          <w:rFonts w:ascii="Arial" w:eastAsia="Calibri" w:hAnsi="Arial" w:cs="Arial"/>
          <w:color w:val="000000"/>
          <w:kern w:val="0"/>
          <w:sz w:val="24"/>
          <w:szCs w:val="24"/>
          <w14:ligatures w14:val="none"/>
        </w:rPr>
        <w:t xml:space="preserve"> </w:t>
      </w:r>
      <w:r w:rsidR="4B719BCF" w:rsidRPr="00D56678">
        <w:rPr>
          <w:rFonts w:ascii="Arial" w:eastAsia="Calibri" w:hAnsi="Arial" w:cs="Arial"/>
          <w:color w:val="000000"/>
          <w:kern w:val="0"/>
          <w:sz w:val="24"/>
          <w:szCs w:val="24"/>
          <w14:ligatures w14:val="none"/>
        </w:rPr>
        <w:t xml:space="preserve">These factors ultimately resulted in the model being experienced </w:t>
      </w:r>
      <w:r w:rsidR="00AAAD8D" w:rsidRPr="00D56678">
        <w:rPr>
          <w:rFonts w:ascii="Arial" w:eastAsia="Calibri" w:hAnsi="Arial" w:cs="Arial"/>
          <w:color w:val="000000"/>
          <w:kern w:val="0"/>
          <w:sz w:val="24"/>
          <w:szCs w:val="24"/>
          <w14:ligatures w14:val="none"/>
        </w:rPr>
        <w:t xml:space="preserve">as </w:t>
      </w:r>
      <w:r w:rsidR="00D56678" w:rsidRPr="00D56678">
        <w:rPr>
          <w:rFonts w:ascii="Arial" w:eastAsia="Calibri" w:hAnsi="Arial" w:cs="Arial"/>
          <w:color w:val="000000"/>
          <w:kern w:val="0"/>
          <w:sz w:val="24"/>
          <w:szCs w:val="24"/>
          <w14:ligatures w14:val="none"/>
        </w:rPr>
        <w:t xml:space="preserve">more </w:t>
      </w:r>
      <w:r w:rsidR="00451FE1">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diluted</w:t>
      </w:r>
      <w:r w:rsidR="00451FE1">
        <w:rPr>
          <w:rFonts w:ascii="Arial" w:eastAsia="Calibri" w:hAnsi="Arial" w:cs="Arial"/>
          <w:color w:val="000000"/>
          <w:kern w:val="0"/>
          <w:sz w:val="24"/>
          <w:szCs w:val="24"/>
          <w14:ligatures w14:val="none"/>
        </w:rPr>
        <w:t>”</w:t>
      </w:r>
      <w:r w:rsidR="00D56678" w:rsidRPr="00D56678">
        <w:rPr>
          <w:rFonts w:ascii="Arial" w:eastAsia="Calibri" w:hAnsi="Arial" w:cs="Arial"/>
          <w:color w:val="000000"/>
          <w:kern w:val="0"/>
          <w:sz w:val="24"/>
          <w:szCs w:val="24"/>
          <w14:ligatures w14:val="none"/>
        </w:rPr>
        <w:t xml:space="preserve"> (Nicky</w:t>
      </w:r>
      <w:r w:rsidR="25A24CED" w:rsidRPr="00D56678">
        <w:rPr>
          <w:rFonts w:ascii="Arial" w:eastAsia="Calibri" w:hAnsi="Arial" w:cs="Arial"/>
          <w:color w:val="000000"/>
          <w:kern w:val="0"/>
          <w:sz w:val="24"/>
          <w:szCs w:val="24"/>
          <w14:ligatures w14:val="none"/>
        </w:rPr>
        <w:t>)</w:t>
      </w:r>
      <w:r w:rsidR="3E4888B2" w:rsidRPr="00D56678">
        <w:rPr>
          <w:rFonts w:ascii="Arial" w:eastAsia="Calibri" w:hAnsi="Arial" w:cs="Arial"/>
          <w:color w:val="000000"/>
          <w:kern w:val="0"/>
          <w:sz w:val="24"/>
          <w:szCs w:val="24"/>
          <w14:ligatures w14:val="none"/>
        </w:rPr>
        <w:t xml:space="preserve"> and social workers </w:t>
      </w:r>
      <w:r w:rsidR="00D56678" w:rsidRPr="00D56678">
        <w:rPr>
          <w:rFonts w:ascii="Arial" w:eastAsia="Calibri" w:hAnsi="Arial" w:cs="Arial"/>
          <w:color w:val="000000"/>
          <w:kern w:val="0"/>
          <w:sz w:val="24"/>
          <w:szCs w:val="24"/>
          <w14:ligatures w14:val="none"/>
        </w:rPr>
        <w:t xml:space="preserve">feeling powerless and unappreciated. </w:t>
      </w:r>
      <w:bookmarkStart w:id="71" w:name="_Toc132802536"/>
      <w:bookmarkStart w:id="72" w:name="_Toc140250182"/>
      <w:bookmarkEnd w:id="70"/>
    </w:p>
    <w:p w14:paraId="29ACDEA6" w14:textId="77777777" w:rsidR="007D1916" w:rsidRDefault="007D1916" w:rsidP="00D56678">
      <w:pPr>
        <w:keepNext/>
        <w:keepLines/>
        <w:spacing w:before="40" w:after="0" w:line="256" w:lineRule="auto"/>
        <w:outlineLvl w:val="2"/>
        <w:rPr>
          <w:rFonts w:ascii="Arial" w:eastAsia="Calibri" w:hAnsi="Arial" w:cs="Arial"/>
          <w:color w:val="000000"/>
          <w:kern w:val="0"/>
          <w:sz w:val="24"/>
          <w:szCs w:val="24"/>
          <w14:ligatures w14:val="none"/>
        </w:rPr>
      </w:pPr>
    </w:p>
    <w:p w14:paraId="713BC971" w14:textId="3C948B32"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r w:rsidRPr="00D56678">
        <w:rPr>
          <w:rFonts w:ascii="Arial" w:eastAsia="Times New Roman" w:hAnsi="Arial" w:cs="Times New Roman"/>
          <w:b/>
          <w:i/>
          <w:color w:val="000000"/>
          <w:kern w:val="0"/>
          <w:sz w:val="24"/>
          <w:szCs w:val="24"/>
          <w14:ligatures w14:val="none"/>
        </w:rPr>
        <w:t>Unappreciated: not good enough</w:t>
      </w:r>
      <w:bookmarkEnd w:id="71"/>
      <w:bookmarkEnd w:id="72"/>
      <w:r w:rsidRPr="00D56678">
        <w:rPr>
          <w:rFonts w:ascii="Arial" w:eastAsia="Times New Roman" w:hAnsi="Arial" w:cs="Times New Roman"/>
          <w:b/>
          <w:i/>
          <w:color w:val="000000"/>
          <w:kern w:val="0"/>
          <w:sz w:val="24"/>
          <w:szCs w:val="24"/>
          <w14:ligatures w14:val="none"/>
        </w:rPr>
        <w:t xml:space="preserve"> </w:t>
      </w:r>
    </w:p>
    <w:p w14:paraId="1DABEE69"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7D38ED4E" w14:textId="7059D88F" w:rsidR="00D56678" w:rsidRPr="00493850" w:rsidRDefault="00D56678" w:rsidP="00451FE1">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Increasing caseloads resulted in social workers feeling as though they were </w:t>
      </w:r>
      <w:r w:rsidRPr="00493850">
        <w:rPr>
          <w:rFonts w:ascii="Arial" w:eastAsia="Calibri" w:hAnsi="Arial" w:cs="Arial"/>
          <w:color w:val="000000"/>
          <w:kern w:val="0"/>
          <w:sz w:val="24"/>
          <w:szCs w:val="24"/>
          <w14:ligatures w14:val="none"/>
        </w:rPr>
        <w:t xml:space="preserve">having unrealistic expectations placed on them. </w:t>
      </w:r>
      <w:r w:rsidR="00493850" w:rsidRPr="00493850">
        <w:rPr>
          <w:rFonts w:ascii="Arial" w:eastAsia="Calibri" w:hAnsi="Arial" w:cs="Arial"/>
          <w:color w:val="000000"/>
          <w:kern w:val="0"/>
          <w:sz w:val="24"/>
          <w:szCs w:val="24"/>
          <w14:ligatures w14:val="none"/>
        </w:rPr>
        <w:t xml:space="preserve">“Kelly shared that </w:t>
      </w:r>
      <w:r w:rsidRPr="00493850">
        <w:rPr>
          <w:rFonts w:ascii="Arial" w:eastAsia="Calibri" w:hAnsi="Arial" w:cs="Arial"/>
          <w:color w:val="000000"/>
          <w:kern w:val="0"/>
          <w:sz w:val="24"/>
          <w:szCs w:val="24"/>
          <w14:ligatures w14:val="none"/>
        </w:rPr>
        <w:t>i</w:t>
      </w:r>
      <w:r w:rsidR="00493850" w:rsidRPr="00493850">
        <w:rPr>
          <w:rFonts w:ascii="Arial" w:eastAsia="Calibri" w:hAnsi="Arial" w:cs="Arial"/>
          <w:color w:val="000000"/>
          <w:kern w:val="0"/>
          <w:sz w:val="24"/>
          <w:szCs w:val="24"/>
          <w14:ligatures w14:val="none"/>
        </w:rPr>
        <w:t>f her “</w:t>
      </w:r>
      <w:r w:rsidRPr="00493850">
        <w:rPr>
          <w:rFonts w:ascii="Arial" w:eastAsia="Calibri" w:hAnsi="Arial" w:cs="Arial"/>
          <w:color w:val="000000"/>
          <w:kern w:val="0"/>
          <w:sz w:val="24"/>
          <w:szCs w:val="24"/>
          <w14:ligatures w14:val="none"/>
        </w:rPr>
        <w:t>caseload was halved</w:t>
      </w:r>
      <w:r w:rsidR="00493850" w:rsidRPr="00493850">
        <w:rPr>
          <w:rFonts w:ascii="Arial" w:eastAsia="Calibri" w:hAnsi="Arial" w:cs="Arial"/>
          <w:color w:val="000000"/>
          <w:kern w:val="0"/>
          <w:sz w:val="24"/>
          <w:szCs w:val="24"/>
          <w14:ligatures w14:val="none"/>
        </w:rPr>
        <w:t>” then she</w:t>
      </w:r>
      <w:r w:rsidRPr="00493850">
        <w:rPr>
          <w:rFonts w:ascii="Arial" w:eastAsia="Calibri" w:hAnsi="Arial" w:cs="Arial"/>
          <w:color w:val="000000"/>
          <w:kern w:val="0"/>
          <w:sz w:val="24"/>
          <w:szCs w:val="24"/>
          <w14:ligatures w14:val="none"/>
        </w:rPr>
        <w:t xml:space="preserve"> </w:t>
      </w:r>
      <w:r w:rsidR="00493850" w:rsidRPr="00493850">
        <w:rPr>
          <w:rFonts w:ascii="Arial" w:eastAsia="Calibri" w:hAnsi="Arial" w:cs="Arial"/>
          <w:color w:val="000000"/>
          <w:kern w:val="0"/>
          <w:sz w:val="24"/>
          <w:szCs w:val="24"/>
          <w14:ligatures w14:val="none"/>
        </w:rPr>
        <w:t>“</w:t>
      </w:r>
      <w:r w:rsidRPr="00493850">
        <w:rPr>
          <w:rFonts w:ascii="Arial" w:eastAsia="Calibri" w:hAnsi="Arial" w:cs="Arial"/>
          <w:color w:val="000000"/>
          <w:kern w:val="0"/>
          <w:sz w:val="24"/>
          <w:szCs w:val="24"/>
          <w14:ligatures w14:val="none"/>
        </w:rPr>
        <w:t>definitely could do it</w:t>
      </w:r>
      <w:r w:rsidR="00493850" w:rsidRPr="00493850">
        <w:rPr>
          <w:rFonts w:ascii="Arial" w:eastAsia="Calibri" w:hAnsi="Arial" w:cs="Arial"/>
          <w:color w:val="000000"/>
          <w:kern w:val="0"/>
          <w:sz w:val="24"/>
          <w:szCs w:val="24"/>
          <w14:ligatures w14:val="none"/>
        </w:rPr>
        <w:t>”</w:t>
      </w:r>
      <w:r w:rsidRPr="00493850">
        <w:rPr>
          <w:rFonts w:ascii="Arial" w:eastAsia="Calibri" w:hAnsi="Arial" w:cs="Arial"/>
          <w:color w:val="000000"/>
          <w:kern w:val="0"/>
          <w:sz w:val="24"/>
          <w:szCs w:val="24"/>
          <w14:ligatures w14:val="none"/>
        </w:rPr>
        <w:t xml:space="preserve"> but </w:t>
      </w:r>
      <w:r w:rsidR="00493850" w:rsidRPr="00493850">
        <w:rPr>
          <w:rFonts w:ascii="Arial" w:eastAsia="Calibri" w:hAnsi="Arial" w:cs="Arial"/>
          <w:color w:val="000000"/>
          <w:kern w:val="0"/>
          <w:sz w:val="24"/>
          <w:szCs w:val="24"/>
          <w14:ligatures w14:val="none"/>
        </w:rPr>
        <w:t>that when she is “</w:t>
      </w:r>
      <w:r w:rsidRPr="00493850">
        <w:rPr>
          <w:rFonts w:ascii="Arial" w:eastAsia="Calibri" w:hAnsi="Arial" w:cs="Arial"/>
          <w:color w:val="000000"/>
          <w:kern w:val="0"/>
          <w:sz w:val="24"/>
          <w:szCs w:val="24"/>
          <w14:ligatures w14:val="none"/>
        </w:rPr>
        <w:t>just putting out fires all the time</w:t>
      </w:r>
      <w:r w:rsidR="00493850" w:rsidRPr="00493850">
        <w:rPr>
          <w:rFonts w:ascii="Arial" w:eastAsia="Calibri" w:hAnsi="Arial" w:cs="Arial"/>
          <w:color w:val="000000"/>
          <w:kern w:val="0"/>
          <w:sz w:val="24"/>
          <w:szCs w:val="24"/>
          <w14:ligatures w14:val="none"/>
        </w:rPr>
        <w:t>, t</w:t>
      </w:r>
      <w:r w:rsidRPr="00493850">
        <w:rPr>
          <w:rFonts w:ascii="Arial" w:eastAsia="Calibri" w:hAnsi="Arial" w:cs="Arial"/>
          <w:color w:val="000000"/>
          <w:kern w:val="0"/>
          <w:sz w:val="24"/>
          <w:szCs w:val="24"/>
          <w14:ligatures w14:val="none"/>
        </w:rPr>
        <w:t xml:space="preserve">he parenting modules, they fall by the wayside”. </w:t>
      </w:r>
    </w:p>
    <w:p w14:paraId="0BF4C2F3" w14:textId="41D5DAEA" w:rsidR="00D56678" w:rsidRPr="00D56678" w:rsidRDefault="00D56678" w:rsidP="00D56678">
      <w:pPr>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lastRenderedPageBreak/>
        <w:t xml:space="preserve"> ‘Just putting out fires’, </w:t>
      </w:r>
      <w:r w:rsidR="0D1035D0" w:rsidRPr="00D56678">
        <w:rPr>
          <w:rFonts w:ascii="Arial" w:eastAsia="Calibri" w:hAnsi="Arial" w:cs="Arial"/>
          <w:color w:val="000000"/>
          <w:kern w:val="0"/>
          <w:sz w:val="24"/>
          <w:szCs w:val="24"/>
          <w14:ligatures w14:val="none"/>
        </w:rPr>
        <w:t xml:space="preserve">implies </w:t>
      </w:r>
      <w:r w:rsidRPr="00D56678">
        <w:rPr>
          <w:rFonts w:ascii="Arial" w:eastAsia="Calibri" w:hAnsi="Arial" w:cs="Arial"/>
          <w:color w:val="000000"/>
          <w:kern w:val="0"/>
          <w:sz w:val="24"/>
          <w:szCs w:val="24"/>
          <w14:ligatures w14:val="none"/>
        </w:rPr>
        <w:t xml:space="preserve">a </w:t>
      </w:r>
      <w:r w:rsidR="690568E7" w:rsidRPr="00D56678">
        <w:rPr>
          <w:rFonts w:ascii="Arial" w:eastAsia="Calibri" w:hAnsi="Arial" w:cs="Arial"/>
          <w:color w:val="000000"/>
          <w:kern w:val="0"/>
          <w:sz w:val="24"/>
          <w:szCs w:val="24"/>
          <w14:ligatures w14:val="none"/>
        </w:rPr>
        <w:t xml:space="preserve">shift to a more </w:t>
      </w:r>
      <w:r w:rsidRPr="00D56678">
        <w:rPr>
          <w:rFonts w:ascii="Arial" w:eastAsia="Calibri" w:hAnsi="Arial" w:cs="Arial"/>
          <w:color w:val="000000"/>
          <w:kern w:val="0"/>
          <w:sz w:val="24"/>
          <w:szCs w:val="24"/>
          <w14:ligatures w14:val="none"/>
        </w:rPr>
        <w:t xml:space="preserve">reactive </w:t>
      </w:r>
      <w:r w:rsidR="087CAEDE" w:rsidRPr="00D56678">
        <w:rPr>
          <w:rFonts w:ascii="Arial" w:eastAsia="Calibri" w:hAnsi="Arial" w:cs="Arial"/>
          <w:color w:val="000000"/>
          <w:kern w:val="0"/>
          <w:sz w:val="24"/>
          <w:szCs w:val="24"/>
          <w14:ligatures w14:val="none"/>
        </w:rPr>
        <w:t xml:space="preserve">approach to </w:t>
      </w:r>
      <w:r w:rsidR="0BF95446" w:rsidRPr="00D56678">
        <w:rPr>
          <w:rFonts w:ascii="Arial" w:eastAsia="Calibri" w:hAnsi="Arial" w:cs="Arial"/>
          <w:color w:val="000000"/>
          <w:kern w:val="0"/>
          <w:sz w:val="24"/>
          <w:szCs w:val="24"/>
          <w14:ligatures w14:val="none"/>
        </w:rPr>
        <w:t>this social worker</w:t>
      </w:r>
      <w:r w:rsidR="30C05CFB" w:rsidRPr="00D56678">
        <w:rPr>
          <w:rFonts w:ascii="Arial" w:eastAsia="Calibri" w:hAnsi="Arial" w:cs="Arial"/>
          <w:color w:val="000000"/>
          <w:kern w:val="0"/>
          <w:sz w:val="24"/>
          <w:szCs w:val="24"/>
          <w14:ligatures w14:val="none"/>
        </w:rPr>
        <w:t xml:space="preserve">’s </w:t>
      </w:r>
      <w:r w:rsidR="00C67180" w:rsidRPr="00D56678">
        <w:rPr>
          <w:rFonts w:ascii="Arial" w:eastAsia="Calibri" w:hAnsi="Arial" w:cs="Arial"/>
          <w:color w:val="000000"/>
          <w:kern w:val="0"/>
          <w:sz w:val="24"/>
          <w:szCs w:val="24"/>
          <w14:ligatures w14:val="none"/>
        </w:rPr>
        <w:t>work,</w:t>
      </w:r>
      <w:r w:rsidRPr="00D56678">
        <w:rPr>
          <w:rFonts w:ascii="Arial" w:eastAsia="Calibri" w:hAnsi="Arial" w:cs="Arial"/>
          <w:color w:val="000000"/>
          <w:kern w:val="0"/>
          <w:sz w:val="24"/>
          <w:szCs w:val="24"/>
          <w14:ligatures w14:val="none"/>
        </w:rPr>
        <w:t xml:space="preserve"> versus </w:t>
      </w:r>
      <w:r w:rsidR="29C9C4A7" w:rsidRPr="00D56678">
        <w:rPr>
          <w:rFonts w:ascii="Arial" w:eastAsia="Calibri" w:hAnsi="Arial" w:cs="Arial"/>
          <w:color w:val="000000"/>
          <w:kern w:val="0"/>
          <w:sz w:val="24"/>
          <w:szCs w:val="24"/>
          <w14:ligatures w14:val="none"/>
        </w:rPr>
        <w:t xml:space="preserve">the more preventive approach they had been able to adopt </w:t>
      </w:r>
      <w:r w:rsidRPr="00D56678">
        <w:rPr>
          <w:rFonts w:ascii="Arial" w:eastAsia="Calibri" w:hAnsi="Arial" w:cs="Arial"/>
          <w:color w:val="000000"/>
          <w:kern w:val="0"/>
          <w:sz w:val="24"/>
          <w:szCs w:val="24"/>
          <w14:ligatures w14:val="none"/>
        </w:rPr>
        <w:t>previously. Consequently, it appears they became focused on managing risks rather than highlighting strengths and providing support</w:t>
      </w:r>
      <w:r w:rsidR="00493850">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as the model originally intended.  </w:t>
      </w:r>
    </w:p>
    <w:p w14:paraId="47E79043" w14:textId="0169E9F8" w:rsidR="00D56678" w:rsidRPr="00D56678" w:rsidRDefault="006200B9" w:rsidP="00D56678">
      <w:pPr>
        <w:spacing w:line="360" w:lineRule="auto"/>
        <w:ind w:firstLine="720"/>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“Natalie”</w:t>
      </w:r>
      <w:r w:rsidR="00D56678" w:rsidRPr="00D56678">
        <w:rPr>
          <w:rFonts w:ascii="Arial" w:eastAsia="Calibri" w:hAnsi="Arial" w:cs="Arial"/>
          <w:color w:val="000000"/>
          <w:kern w:val="0"/>
          <w:sz w:val="24"/>
          <w:szCs w:val="24"/>
          <w14:ligatures w14:val="none"/>
        </w:rPr>
        <w:t xml:space="preserve"> discussed how many social workers </w:t>
      </w:r>
      <w:r w:rsidR="390FFF94" w:rsidRPr="00D56678">
        <w:rPr>
          <w:rFonts w:ascii="Arial" w:eastAsia="Calibri" w:hAnsi="Arial" w:cs="Arial"/>
          <w:color w:val="000000"/>
          <w:kern w:val="0"/>
          <w:sz w:val="24"/>
          <w:szCs w:val="24"/>
          <w14:ligatures w14:val="none"/>
        </w:rPr>
        <w:t>must</w:t>
      </w:r>
      <w:r w:rsidR="00D56678" w:rsidRPr="00D56678">
        <w:rPr>
          <w:rFonts w:ascii="Arial" w:eastAsia="Calibri" w:hAnsi="Arial" w:cs="Arial"/>
          <w:color w:val="000000"/>
          <w:kern w:val="0"/>
          <w:sz w:val="24"/>
          <w:szCs w:val="24"/>
          <w14:ligatures w14:val="none"/>
        </w:rPr>
        <w:t xml:space="preserve"> work outside their working hours</w:t>
      </w:r>
      <w:r>
        <w:rPr>
          <w:rFonts w:ascii="Arial" w:eastAsia="Calibri" w:hAnsi="Arial" w:cs="Arial"/>
          <w:color w:val="000000"/>
          <w:kern w:val="0"/>
          <w:sz w:val="24"/>
          <w:szCs w:val="24"/>
          <w14:ligatures w14:val="none"/>
        </w:rPr>
        <w:t>:</w:t>
      </w:r>
    </w:p>
    <w:p w14:paraId="3031D358" w14:textId="595CD8BC" w:rsidR="00D56678" w:rsidRPr="00D56678" w:rsidRDefault="00D56678" w:rsidP="006200B9">
      <w:pPr>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 xml:space="preserve">I don't know one social worker that doesn't work outside of their working hours to get </w:t>
      </w:r>
      <w:proofErr w:type="gramStart"/>
      <w:r w:rsidRPr="00D56678">
        <w:rPr>
          <w:rFonts w:ascii="Arial" w:eastAsia="Calibri" w:hAnsi="Arial" w:cs="Arial"/>
          <w:i/>
          <w:color w:val="000000"/>
          <w:kern w:val="0"/>
          <w:sz w:val="24"/>
          <w:szCs w:val="24"/>
          <w14:ligatures w14:val="none"/>
        </w:rPr>
        <w:t>all of</w:t>
      </w:r>
      <w:proofErr w:type="gramEnd"/>
      <w:r w:rsidRPr="00D56678">
        <w:rPr>
          <w:rFonts w:ascii="Arial" w:eastAsia="Calibri" w:hAnsi="Arial" w:cs="Arial"/>
          <w:i/>
          <w:color w:val="000000"/>
          <w:kern w:val="0"/>
          <w:sz w:val="24"/>
          <w:szCs w:val="24"/>
          <w14:ligatures w14:val="none"/>
        </w:rPr>
        <w:t xml:space="preserve"> their work done. And that's just that's just the reality of getting everything that you are expected to get done, done</w:t>
      </w:r>
      <w:r w:rsidR="006200B9">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…the reality is... when you're </w:t>
      </w:r>
      <w:proofErr w:type="gramStart"/>
      <w:r w:rsidRPr="00D56678">
        <w:rPr>
          <w:rFonts w:ascii="Arial" w:eastAsia="Calibri" w:hAnsi="Arial" w:cs="Arial"/>
          <w:i/>
          <w:color w:val="000000"/>
          <w:kern w:val="0"/>
          <w:sz w:val="24"/>
          <w:szCs w:val="24"/>
          <w14:ligatures w14:val="none"/>
        </w:rPr>
        <w:t>overworked</w:t>
      </w:r>
      <w:proofErr w:type="gramEnd"/>
      <w:r w:rsidRPr="00D56678">
        <w:rPr>
          <w:rFonts w:ascii="Arial" w:eastAsia="Calibri" w:hAnsi="Arial" w:cs="Arial"/>
          <w:i/>
          <w:color w:val="000000"/>
          <w:kern w:val="0"/>
          <w:sz w:val="24"/>
          <w:szCs w:val="24"/>
          <w14:ligatures w14:val="none"/>
        </w:rPr>
        <w:t xml:space="preserve"> and you know it's extremely tiring. It's also, it's draining. You know, there's lots of tears, sleepless nights, you know early mornings trying to get everything that you need to get done”. </w:t>
      </w:r>
    </w:p>
    <w:p w14:paraId="0285A619" w14:textId="55F6A208"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Natalie talks about how being ‘overworked’ is impacting on her own wellbeing. The word ‘extremely’ emphasises the sense of</w:t>
      </w:r>
      <w:r w:rsidR="0090275A">
        <w:rPr>
          <w:rFonts w:ascii="Arial" w:eastAsia="Calibri" w:hAnsi="Arial" w:cs="Arial"/>
          <w:color w:val="000000"/>
          <w:kern w:val="0"/>
          <w:sz w:val="24"/>
          <w:szCs w:val="24"/>
          <w14:ligatures w14:val="none"/>
        </w:rPr>
        <w:t xml:space="preserve"> feeling</w:t>
      </w:r>
      <w:r w:rsidRPr="00D56678">
        <w:rPr>
          <w:rFonts w:ascii="Arial" w:eastAsia="Calibri" w:hAnsi="Arial" w:cs="Arial"/>
          <w:color w:val="000000"/>
          <w:kern w:val="0"/>
          <w:sz w:val="24"/>
          <w:szCs w:val="24"/>
          <w14:ligatures w14:val="none"/>
        </w:rPr>
        <w:t xml:space="preserve"> overwhelm</w:t>
      </w:r>
      <w:r w:rsidR="0090275A">
        <w:rPr>
          <w:rFonts w:ascii="Arial" w:eastAsia="Calibri" w:hAnsi="Arial" w:cs="Arial"/>
          <w:color w:val="000000"/>
          <w:kern w:val="0"/>
          <w:sz w:val="24"/>
          <w:szCs w:val="24"/>
          <w14:ligatures w14:val="none"/>
        </w:rPr>
        <w:t>ed when</w:t>
      </w:r>
      <w:r w:rsidRPr="00D56678">
        <w:rPr>
          <w:rFonts w:ascii="Arial" w:eastAsia="Calibri" w:hAnsi="Arial" w:cs="Arial"/>
          <w:color w:val="000000"/>
          <w:kern w:val="0"/>
          <w:sz w:val="24"/>
          <w:szCs w:val="24"/>
          <w14:ligatures w14:val="none"/>
        </w:rPr>
        <w:t xml:space="preserve"> increasing caseloads and unrealistic expectations have </w:t>
      </w:r>
      <w:r w:rsidR="0090275A">
        <w:rPr>
          <w:rFonts w:ascii="Arial" w:eastAsia="Calibri" w:hAnsi="Arial" w:cs="Arial"/>
          <w:color w:val="000000"/>
          <w:kern w:val="0"/>
          <w:sz w:val="24"/>
          <w:szCs w:val="24"/>
          <w14:ligatures w14:val="none"/>
        </w:rPr>
        <w:t xml:space="preserve">been placed </w:t>
      </w:r>
      <w:r w:rsidRPr="00D56678">
        <w:rPr>
          <w:rFonts w:ascii="Arial" w:eastAsia="Calibri" w:hAnsi="Arial" w:cs="Arial"/>
          <w:color w:val="000000"/>
          <w:kern w:val="0"/>
          <w:sz w:val="24"/>
          <w:szCs w:val="24"/>
          <w14:ligatures w14:val="none"/>
        </w:rPr>
        <w:t xml:space="preserve">on her. In contrary to previous reports, the participants felt unable to look after themselves when service pressures were so high.  </w:t>
      </w:r>
    </w:p>
    <w:p w14:paraId="67BB81F1" w14:textId="77777777" w:rsidR="0090275A" w:rsidRDefault="00D56678" w:rsidP="0090275A">
      <w:pPr>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A discrepancy between expectations and reality is further </w:t>
      </w:r>
      <w:r w:rsidR="00BF3622" w:rsidRPr="00D56678">
        <w:rPr>
          <w:rFonts w:ascii="Arial" w:eastAsia="Calibri" w:hAnsi="Arial" w:cs="Arial"/>
          <w:color w:val="000000"/>
          <w:kern w:val="0"/>
          <w:sz w:val="24"/>
          <w:szCs w:val="24"/>
          <w14:ligatures w14:val="none"/>
        </w:rPr>
        <w:t>highlighted</w:t>
      </w:r>
      <w:r w:rsidR="0090275A">
        <w:rPr>
          <w:rFonts w:ascii="Arial" w:eastAsia="Calibri" w:hAnsi="Arial" w:cs="Arial"/>
          <w:color w:val="000000"/>
          <w:kern w:val="0"/>
          <w:sz w:val="24"/>
          <w:szCs w:val="24"/>
          <w14:ligatures w14:val="none"/>
        </w:rPr>
        <w:t>:</w:t>
      </w:r>
    </w:p>
    <w:p w14:paraId="32971B3A" w14:textId="6E4977FD" w:rsidR="00D56678" w:rsidRPr="008809C6" w:rsidRDefault="00D56678" w:rsidP="008809C6">
      <w:pPr>
        <w:spacing w:line="360" w:lineRule="auto"/>
        <w:ind w:left="720"/>
        <w:rPr>
          <w:rFonts w:ascii="Arial" w:eastAsia="Calibri" w:hAnsi="Arial" w:cs="Arial"/>
          <w:color w:val="000000"/>
          <w:kern w:val="0"/>
          <w:sz w:val="24"/>
          <w:szCs w:val="24"/>
          <w14:ligatures w14:val="none"/>
        </w:rPr>
      </w:pPr>
      <w:r w:rsidRPr="00D56678">
        <w:rPr>
          <w:rFonts w:ascii="Arial" w:eastAsia="Calibri" w:hAnsi="Arial" w:cs="Arial"/>
          <w:i/>
          <w:color w:val="000000"/>
          <w:kern w:val="0"/>
          <w:sz w:val="24"/>
          <w:szCs w:val="24"/>
          <w14:ligatures w14:val="none"/>
        </w:rPr>
        <w:t xml:space="preserve">we get communications being like </w:t>
      </w:r>
      <w:r w:rsidR="008809C6">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this needs to be done, this needs to be done, this needs to be done</w:t>
      </w:r>
      <w:r w:rsidR="008809C6">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And actually, you know, I don't think as a social worker we'd ever not want to get it done…because peopl</w:t>
      </w:r>
      <w:r w:rsidR="008809C6">
        <w:rPr>
          <w:rFonts w:ascii="Arial" w:eastAsia="Calibri" w:hAnsi="Arial" w:cs="Arial"/>
          <w:i/>
          <w:color w:val="000000"/>
          <w:kern w:val="0"/>
          <w:sz w:val="24"/>
          <w:szCs w:val="24"/>
          <w14:ligatures w14:val="none"/>
        </w:rPr>
        <w:t xml:space="preserve">e </w:t>
      </w:r>
      <w:r w:rsidRPr="00D56678">
        <w:rPr>
          <w:rFonts w:ascii="Arial" w:eastAsia="Calibri" w:hAnsi="Arial" w:cs="Arial"/>
          <w:i/>
          <w:color w:val="000000"/>
          <w:kern w:val="0"/>
          <w:sz w:val="24"/>
          <w:szCs w:val="24"/>
          <w14:ligatures w14:val="none"/>
        </w:rPr>
        <w:t>get further and further removed from the actual practise…they don't understand actually what we're doing in the reality and like how much work and effort and time it takes to do these good pieces of work and as a social worker, it can feel very, quite demotivating and quite devalu</w:t>
      </w:r>
      <w:r w:rsidR="008809C6">
        <w:rPr>
          <w:rFonts w:ascii="Arial" w:eastAsia="Calibri" w:hAnsi="Arial" w:cs="Arial"/>
          <w:i/>
          <w:color w:val="000000"/>
          <w:kern w:val="0"/>
          <w:sz w:val="24"/>
          <w:szCs w:val="24"/>
          <w14:ligatures w14:val="none"/>
        </w:rPr>
        <w:t>ing..</w:t>
      </w:r>
      <w:r w:rsidRPr="00D56678">
        <w:rPr>
          <w:rFonts w:ascii="Arial" w:eastAsia="Calibri" w:hAnsi="Arial" w:cs="Arial"/>
          <w:i/>
          <w:color w:val="000000"/>
          <w:kern w:val="0"/>
          <w:sz w:val="24"/>
          <w:szCs w:val="24"/>
          <w14:ligatures w14:val="none"/>
        </w:rPr>
        <w:t xml:space="preserve">…it almost feels like nothing we do is ever, like good enough (Natalie) </w:t>
      </w:r>
    </w:p>
    <w:p w14:paraId="69FC4587"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These unrealistic expectations appear to result in social workers feeling unappreciated and ultimately ‘not good enough’. </w:t>
      </w:r>
    </w:p>
    <w:p w14:paraId="0E04347F" w14:textId="449A8998" w:rsidR="00D56678" w:rsidRPr="00D56678" w:rsidRDefault="008809C6" w:rsidP="00D56678">
      <w:pPr>
        <w:spacing w:line="360" w:lineRule="auto"/>
        <w:ind w:firstLine="720"/>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 xml:space="preserve">“Nicky” </w:t>
      </w:r>
      <w:r w:rsidR="00D56678" w:rsidRPr="00D56678">
        <w:rPr>
          <w:rFonts w:ascii="Arial" w:eastAsia="Calibri" w:hAnsi="Arial" w:cs="Arial"/>
          <w:color w:val="000000"/>
          <w:kern w:val="0"/>
          <w:sz w:val="24"/>
          <w:szCs w:val="24"/>
          <w14:ligatures w14:val="none"/>
        </w:rPr>
        <w:t xml:space="preserve">emphasised that for the model to work, everyone at all levels within the framework should be given a clear induction into the programme so expectations can be managed.  </w:t>
      </w:r>
    </w:p>
    <w:p w14:paraId="525EA78E" w14:textId="0E3F9E12" w:rsidR="00D56678" w:rsidRPr="00D56678" w:rsidRDefault="008809C6" w:rsidP="00D56678">
      <w:pPr>
        <w:spacing w:line="360" w:lineRule="auto"/>
        <w:ind w:left="720"/>
        <w:rPr>
          <w:rFonts w:ascii="Arial" w:eastAsia="Calibri" w:hAnsi="Arial" w:cs="Arial"/>
          <w:i/>
          <w:color w:val="000000"/>
          <w:kern w:val="0"/>
          <w:sz w:val="24"/>
          <w:szCs w:val="24"/>
          <w14:ligatures w14:val="none"/>
        </w:rPr>
      </w:pPr>
      <w:r>
        <w:rPr>
          <w:rFonts w:ascii="Arial" w:eastAsia="Calibri" w:hAnsi="Arial" w:cs="Arial"/>
          <w:i/>
          <w:color w:val="000000"/>
          <w:kern w:val="0"/>
          <w:sz w:val="24"/>
          <w:szCs w:val="24"/>
          <w14:ligatures w14:val="none"/>
        </w:rPr>
        <w:lastRenderedPageBreak/>
        <w:t>I</w:t>
      </w:r>
      <w:r w:rsidR="00D56678" w:rsidRPr="00D56678">
        <w:rPr>
          <w:rFonts w:ascii="Arial" w:eastAsia="Calibri" w:hAnsi="Arial" w:cs="Arial"/>
          <w:i/>
          <w:color w:val="000000"/>
          <w:kern w:val="0"/>
          <w:sz w:val="24"/>
          <w:szCs w:val="24"/>
          <w14:ligatures w14:val="none"/>
        </w:rPr>
        <w:t>f you've got a new manager who isn't very clear on the Family Safeguarding Program themselves and then you're asking them to manage a team and guide</w:t>
      </w:r>
      <w:r>
        <w:rPr>
          <w:rFonts w:ascii="Arial" w:eastAsia="Calibri" w:hAnsi="Arial" w:cs="Arial"/>
          <w:i/>
          <w:color w:val="000000"/>
          <w:kern w:val="0"/>
          <w:sz w:val="24"/>
          <w:szCs w:val="24"/>
          <w14:ligatures w14:val="none"/>
        </w:rPr>
        <w:t xml:space="preserve"> </w:t>
      </w:r>
      <w:r w:rsidR="00D56678" w:rsidRPr="00D56678">
        <w:rPr>
          <w:rFonts w:ascii="Arial" w:eastAsia="Calibri" w:hAnsi="Arial" w:cs="Arial"/>
          <w:i/>
          <w:color w:val="000000"/>
          <w:kern w:val="0"/>
          <w:sz w:val="24"/>
          <w:szCs w:val="24"/>
          <w14:ligatures w14:val="none"/>
        </w:rPr>
        <w:t>that team. So</w:t>
      </w:r>
      <w:r>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 xml:space="preserve"> for me, I don't see why we wouldn't be doing an induction for managers as well</w:t>
      </w:r>
      <w:r>
        <w:rPr>
          <w:rFonts w:ascii="Arial" w:eastAsia="Calibri" w:hAnsi="Arial" w:cs="Arial"/>
          <w:i/>
          <w:color w:val="000000"/>
          <w:kern w:val="0"/>
          <w:sz w:val="24"/>
          <w:szCs w:val="24"/>
          <w14:ligatures w14:val="none"/>
        </w:rPr>
        <w:t>.</w:t>
      </w:r>
    </w:p>
    <w:p w14:paraId="144ECE00" w14:textId="77777777" w:rsidR="00D56678" w:rsidRPr="00D56678" w:rsidRDefault="00D56678" w:rsidP="00D56678">
      <w:pPr>
        <w:spacing w:line="360" w:lineRule="auto"/>
        <w:ind w:left="720"/>
        <w:rPr>
          <w:rFonts w:ascii="Arial" w:eastAsia="Calibri" w:hAnsi="Arial" w:cs="Arial"/>
          <w:i/>
          <w:color w:val="000000"/>
          <w:kern w:val="0"/>
          <w:sz w:val="24"/>
          <w:szCs w:val="24"/>
          <w14:ligatures w14:val="none"/>
        </w:rPr>
      </w:pPr>
    </w:p>
    <w:p w14:paraId="2E41A08E"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73" w:name="_Toc132802537"/>
      <w:bookmarkStart w:id="74" w:name="_Toc140250183"/>
      <w:r w:rsidRPr="00D56678">
        <w:rPr>
          <w:rFonts w:ascii="Arial" w:eastAsia="Times New Roman" w:hAnsi="Arial" w:cs="Times New Roman"/>
          <w:b/>
          <w:i/>
          <w:color w:val="000000"/>
          <w:kern w:val="0"/>
          <w:sz w:val="24"/>
          <w:szCs w:val="24"/>
          <w14:ligatures w14:val="none"/>
        </w:rPr>
        <w:t>Letting families down: Powerlessness</w:t>
      </w:r>
      <w:bookmarkEnd w:id="73"/>
      <w:bookmarkEnd w:id="74"/>
    </w:p>
    <w:p w14:paraId="26B93729" w14:textId="77777777" w:rsidR="00D56678" w:rsidRPr="00D56678" w:rsidRDefault="00D56678" w:rsidP="00D56678">
      <w:pPr>
        <w:spacing w:line="256" w:lineRule="auto"/>
        <w:rPr>
          <w:rFonts w:ascii="Calibri" w:eastAsia="Calibri" w:hAnsi="Calibri" w:cs="Times New Roman"/>
          <w:color w:val="000000"/>
          <w:kern w:val="0"/>
          <w14:ligatures w14:val="none"/>
        </w:rPr>
      </w:pPr>
    </w:p>
    <w:p w14:paraId="17E8BEF4" w14:textId="7286B10C" w:rsidR="00D56678" w:rsidRPr="00667ABC" w:rsidRDefault="00D56678" w:rsidP="00667ABC">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The increasing caseloads, longer waitlists and lack of resources were impacting on how much difference social workers felt they could make to families</w:t>
      </w:r>
      <w:r w:rsidR="0070542D">
        <w:rPr>
          <w:rFonts w:ascii="Arial" w:eastAsia="Calibri" w:hAnsi="Arial" w:cs="Arial"/>
          <w:color w:val="000000"/>
          <w:kern w:val="0"/>
          <w:sz w:val="24"/>
          <w:szCs w:val="24"/>
          <w14:ligatures w14:val="none"/>
        </w:rPr>
        <w:t>,</w:t>
      </w:r>
      <w:r w:rsidR="00667ABC">
        <w:rPr>
          <w:rFonts w:ascii="Arial" w:eastAsia="Calibri" w:hAnsi="Arial" w:cs="Arial"/>
          <w:color w:val="000000"/>
          <w:kern w:val="0"/>
          <w:sz w:val="24"/>
          <w:szCs w:val="24"/>
          <w14:ligatures w14:val="none"/>
        </w:rPr>
        <w:t xml:space="preserve"> </w:t>
      </w:r>
      <w:r w:rsidR="22932522" w:rsidRPr="00D56678">
        <w:rPr>
          <w:rFonts w:ascii="Arial" w:eastAsia="Calibri" w:hAnsi="Arial" w:cs="Arial"/>
          <w:color w:val="000000"/>
          <w:kern w:val="0"/>
          <w:sz w:val="24"/>
          <w:szCs w:val="24"/>
          <w14:ligatures w14:val="none"/>
        </w:rPr>
        <w:t>w</w:t>
      </w:r>
      <w:r w:rsidR="25A24CED" w:rsidRPr="00D56678">
        <w:rPr>
          <w:rFonts w:ascii="Arial" w:eastAsia="Calibri" w:hAnsi="Arial" w:cs="Arial"/>
          <w:color w:val="000000"/>
          <w:kern w:val="0"/>
          <w:sz w:val="24"/>
          <w:szCs w:val="24"/>
          <w14:ligatures w14:val="none"/>
        </w:rPr>
        <w:t>ith</w:t>
      </w:r>
      <w:r w:rsidRPr="00D56678">
        <w:rPr>
          <w:rFonts w:ascii="Arial" w:eastAsia="Calibri" w:hAnsi="Arial" w:cs="Arial"/>
          <w:color w:val="000000"/>
          <w:kern w:val="0"/>
          <w:sz w:val="24"/>
          <w:szCs w:val="24"/>
          <w14:ligatures w14:val="none"/>
        </w:rPr>
        <w:t xml:space="preserve"> some </w:t>
      </w:r>
      <w:r w:rsidRPr="00667ABC">
        <w:rPr>
          <w:rFonts w:ascii="Arial" w:eastAsia="Calibri" w:hAnsi="Arial" w:cs="Arial"/>
          <w:color w:val="000000"/>
          <w:kern w:val="0"/>
          <w:sz w:val="24"/>
          <w:szCs w:val="24"/>
          <w14:ligatures w14:val="none"/>
        </w:rPr>
        <w:t xml:space="preserve">referencing pivotal points of change were being missed. </w:t>
      </w:r>
      <w:r w:rsidR="00667ABC" w:rsidRPr="00667ABC">
        <w:rPr>
          <w:rFonts w:ascii="Arial" w:eastAsia="Calibri" w:hAnsi="Arial" w:cs="Arial"/>
          <w:color w:val="000000"/>
          <w:kern w:val="0"/>
          <w:sz w:val="24"/>
          <w:szCs w:val="24"/>
          <w14:ligatures w14:val="none"/>
        </w:rPr>
        <w:t>“Stacey” emphasised that “</w:t>
      </w:r>
      <w:r w:rsidRPr="00667ABC">
        <w:rPr>
          <w:rFonts w:ascii="Arial" w:eastAsia="Calibri" w:hAnsi="Arial" w:cs="Arial"/>
          <w:color w:val="000000"/>
          <w:kern w:val="0"/>
          <w:sz w:val="24"/>
          <w:szCs w:val="24"/>
          <w14:ligatures w14:val="none"/>
        </w:rPr>
        <w:t xml:space="preserve">They're just so stretched as a service at the moment [adult </w:t>
      </w:r>
      <w:proofErr w:type="gramStart"/>
      <w:r w:rsidRPr="00667ABC">
        <w:rPr>
          <w:rFonts w:ascii="Arial" w:eastAsia="Calibri" w:hAnsi="Arial" w:cs="Arial"/>
          <w:color w:val="000000"/>
          <w:kern w:val="0"/>
          <w:sz w:val="24"/>
          <w:szCs w:val="24"/>
          <w14:ligatures w14:val="none"/>
        </w:rPr>
        <w:t>workers]…</w:t>
      </w:r>
      <w:proofErr w:type="gramEnd"/>
      <w:r w:rsidRPr="00667ABC">
        <w:rPr>
          <w:rFonts w:ascii="Arial" w:eastAsia="Calibri" w:hAnsi="Arial" w:cs="Arial"/>
          <w:color w:val="000000"/>
          <w:kern w:val="0"/>
          <w:sz w:val="24"/>
          <w:szCs w:val="24"/>
          <w14:ligatures w14:val="none"/>
        </w:rPr>
        <w:t xml:space="preserve"> they can offer basic psychological support</w:t>
      </w:r>
      <w:r w:rsidR="00667ABC" w:rsidRPr="00667ABC">
        <w:rPr>
          <w:rFonts w:ascii="Arial" w:eastAsia="Calibri" w:hAnsi="Arial" w:cs="Arial"/>
          <w:color w:val="000000"/>
          <w:kern w:val="0"/>
          <w:sz w:val="24"/>
          <w:szCs w:val="24"/>
          <w14:ligatures w14:val="none"/>
        </w:rPr>
        <w:t xml:space="preserve"> but</w:t>
      </w:r>
      <w:r w:rsidRPr="00667ABC">
        <w:rPr>
          <w:rFonts w:ascii="Arial" w:eastAsia="Calibri" w:hAnsi="Arial" w:cs="Arial"/>
          <w:color w:val="000000"/>
          <w:kern w:val="0"/>
          <w:sz w:val="24"/>
          <w:szCs w:val="24"/>
          <w14:ligatures w14:val="none"/>
        </w:rPr>
        <w:t xml:space="preserve"> </w:t>
      </w:r>
      <w:r w:rsidR="00667ABC" w:rsidRPr="00667ABC">
        <w:rPr>
          <w:rFonts w:ascii="Arial" w:eastAsia="Calibri" w:hAnsi="Arial" w:cs="Arial"/>
          <w:color w:val="000000"/>
          <w:kern w:val="0"/>
          <w:sz w:val="24"/>
          <w:szCs w:val="24"/>
          <w14:ligatures w14:val="none"/>
        </w:rPr>
        <w:t>m</w:t>
      </w:r>
      <w:r w:rsidRPr="00667ABC">
        <w:rPr>
          <w:rFonts w:ascii="Arial" w:eastAsia="Calibri" w:hAnsi="Arial" w:cs="Arial"/>
          <w:color w:val="000000"/>
          <w:kern w:val="0"/>
          <w:sz w:val="24"/>
          <w:szCs w:val="24"/>
          <w14:ligatures w14:val="none"/>
        </w:rPr>
        <w:t>ost of the parents coming in now are way past that!”</w:t>
      </w:r>
      <w:r w:rsidR="00667ABC" w:rsidRPr="00667ABC">
        <w:rPr>
          <w:rFonts w:ascii="Arial" w:eastAsia="Calibri" w:hAnsi="Arial" w:cs="Arial"/>
          <w:color w:val="000000"/>
          <w:kern w:val="0"/>
          <w:sz w:val="24"/>
          <w:szCs w:val="24"/>
          <w14:ligatures w14:val="none"/>
        </w:rPr>
        <w:t xml:space="preserve">. </w:t>
      </w:r>
      <w:r w:rsidR="00667ABC">
        <w:rPr>
          <w:rFonts w:ascii="Arial" w:eastAsia="Calibri" w:hAnsi="Arial" w:cs="Arial"/>
          <w:color w:val="000000"/>
          <w:kern w:val="0"/>
          <w:sz w:val="24"/>
          <w:szCs w:val="24"/>
          <w14:ligatures w14:val="none"/>
        </w:rPr>
        <w:t>O</w:t>
      </w:r>
      <w:r w:rsidR="00667ABC" w:rsidRPr="00667ABC">
        <w:rPr>
          <w:rFonts w:ascii="Arial" w:eastAsia="Calibri" w:hAnsi="Arial" w:cs="Arial"/>
          <w:color w:val="000000"/>
          <w:kern w:val="0"/>
          <w:sz w:val="24"/>
          <w:szCs w:val="24"/>
          <w14:ligatures w14:val="none"/>
        </w:rPr>
        <w:t>thers shared that they “</w:t>
      </w:r>
      <w:r w:rsidRPr="00667ABC">
        <w:rPr>
          <w:rFonts w:ascii="Arial" w:eastAsia="Calibri" w:hAnsi="Arial" w:cs="Arial"/>
          <w:color w:val="000000"/>
          <w:kern w:val="0"/>
          <w:sz w:val="24"/>
          <w:szCs w:val="24"/>
          <w14:ligatures w14:val="none"/>
        </w:rPr>
        <w:t>just worry that by the time that service comes in [adult workers] that point of change is missed” (Shona)</w:t>
      </w:r>
      <w:r w:rsidR="00667ABC" w:rsidRPr="00667ABC">
        <w:rPr>
          <w:rFonts w:ascii="Arial" w:eastAsia="Calibri" w:hAnsi="Arial" w:cs="Arial"/>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p>
    <w:p w14:paraId="62DF909E" w14:textId="0EFD7DE3" w:rsidR="00D56678" w:rsidRPr="00667ABC" w:rsidRDefault="00D56678" w:rsidP="00667ABC">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This was described as impacting on whether </w:t>
      </w:r>
      <w:r w:rsidR="00667ABC">
        <w:rPr>
          <w:rFonts w:ascii="Arial" w:eastAsia="Calibri" w:hAnsi="Arial" w:cs="Arial"/>
          <w:color w:val="000000"/>
          <w:kern w:val="0"/>
          <w:sz w:val="24"/>
          <w:szCs w:val="24"/>
          <w14:ligatures w14:val="none"/>
        </w:rPr>
        <w:t>“Kelly”</w:t>
      </w:r>
      <w:r w:rsidRPr="00D56678">
        <w:rPr>
          <w:rFonts w:ascii="Arial" w:eastAsia="Calibri" w:hAnsi="Arial" w:cs="Arial"/>
          <w:color w:val="000000"/>
          <w:kern w:val="0"/>
          <w:sz w:val="24"/>
          <w:szCs w:val="24"/>
          <w14:ligatures w14:val="none"/>
        </w:rPr>
        <w:t xml:space="preserve"> felt able to move cases forward, as they would like. </w:t>
      </w:r>
      <w:r w:rsidRPr="00D56678">
        <w:rPr>
          <w:rFonts w:ascii="Arial" w:eastAsia="Calibri" w:hAnsi="Arial" w:cs="Arial"/>
          <w:i/>
          <w:color w:val="000000"/>
          <w:kern w:val="0"/>
          <w:sz w:val="24"/>
          <w:szCs w:val="24"/>
          <w14:ligatures w14:val="none"/>
        </w:rPr>
        <w:t>“</w:t>
      </w:r>
      <w:r w:rsidRPr="00667ABC">
        <w:rPr>
          <w:rFonts w:ascii="Arial" w:eastAsia="Calibri" w:hAnsi="Arial" w:cs="Arial"/>
          <w:iCs/>
          <w:color w:val="000000"/>
          <w:kern w:val="0"/>
          <w:sz w:val="24"/>
          <w:szCs w:val="24"/>
          <w14:ligatures w14:val="none"/>
        </w:rPr>
        <w:t xml:space="preserve">We're waiting for practitioners to become </w:t>
      </w:r>
      <w:proofErr w:type="gramStart"/>
      <w:r w:rsidRPr="00667ABC">
        <w:rPr>
          <w:rFonts w:ascii="Arial" w:eastAsia="Calibri" w:hAnsi="Arial" w:cs="Arial"/>
          <w:iCs/>
          <w:color w:val="000000"/>
          <w:kern w:val="0"/>
          <w:sz w:val="24"/>
          <w:szCs w:val="24"/>
          <w14:ligatures w14:val="none"/>
        </w:rPr>
        <w:t>available</w:t>
      </w:r>
      <w:proofErr w:type="gramEnd"/>
      <w:r w:rsidRPr="00667ABC">
        <w:rPr>
          <w:rFonts w:ascii="Arial" w:eastAsia="Calibri" w:hAnsi="Arial" w:cs="Arial"/>
          <w:iCs/>
          <w:color w:val="000000"/>
          <w:kern w:val="0"/>
          <w:sz w:val="24"/>
          <w:szCs w:val="24"/>
          <w14:ligatures w14:val="none"/>
        </w:rPr>
        <w:t xml:space="preserve"> and I think that sometimes can…delay moving cases on</w:t>
      </w:r>
      <w:r w:rsidR="00667ABC" w:rsidRPr="00667ABC">
        <w:rPr>
          <w:rFonts w:ascii="Arial" w:eastAsia="Calibri" w:hAnsi="Arial" w:cs="Arial"/>
          <w:iCs/>
          <w:color w:val="000000"/>
          <w:kern w:val="0"/>
          <w:sz w:val="24"/>
          <w:szCs w:val="24"/>
          <w14:ligatures w14:val="none"/>
        </w:rPr>
        <w:t xml:space="preserve">”. </w:t>
      </w:r>
      <w:proofErr w:type="gramStart"/>
      <w:r w:rsidR="00667ABC" w:rsidRPr="00667ABC">
        <w:rPr>
          <w:rFonts w:ascii="Arial" w:eastAsia="Calibri" w:hAnsi="Arial" w:cs="Arial"/>
          <w:iCs/>
          <w:color w:val="000000"/>
          <w:kern w:val="0"/>
          <w:sz w:val="24"/>
          <w:szCs w:val="24"/>
          <w14:ligatures w14:val="none"/>
        </w:rPr>
        <w:t>”Natalie</w:t>
      </w:r>
      <w:proofErr w:type="gramEnd"/>
      <w:r w:rsidR="00667ABC" w:rsidRPr="00667ABC">
        <w:rPr>
          <w:rFonts w:ascii="Arial" w:eastAsia="Calibri" w:hAnsi="Arial" w:cs="Arial"/>
          <w:iCs/>
          <w:color w:val="000000"/>
          <w:kern w:val="0"/>
          <w:sz w:val="24"/>
          <w:szCs w:val="24"/>
          <w14:ligatures w14:val="none"/>
        </w:rPr>
        <w:t xml:space="preserve">” noted that </w:t>
      </w:r>
      <w:r w:rsidRPr="00667ABC">
        <w:rPr>
          <w:rFonts w:ascii="Arial" w:eastAsia="Calibri" w:hAnsi="Arial" w:cs="Arial"/>
          <w:iCs/>
          <w:color w:val="000000"/>
          <w:kern w:val="0"/>
          <w:sz w:val="24"/>
          <w:szCs w:val="24"/>
          <w14:ligatures w14:val="none"/>
        </w:rPr>
        <w:t>“It feels like we're having to hold cases open longer than we would want to because we're waiting for that specific piece of intervention to take place”</w:t>
      </w:r>
      <w:r w:rsidR="00667ABC" w:rsidRPr="00667ABC">
        <w:rPr>
          <w:rFonts w:ascii="Arial" w:eastAsia="Calibri" w:hAnsi="Arial" w:cs="Arial"/>
          <w:iCs/>
          <w:color w:val="000000"/>
          <w:kern w:val="0"/>
          <w:sz w:val="24"/>
          <w:szCs w:val="24"/>
          <w14:ligatures w14:val="none"/>
        </w:rPr>
        <w:t>.</w:t>
      </w:r>
    </w:p>
    <w:p w14:paraId="35BBF416"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One worker talked about how they share the frustration that parents feel about this.</w:t>
      </w:r>
    </w:p>
    <w:p w14:paraId="068FBF0C" w14:textId="267CF6A3" w:rsidR="00D56678" w:rsidRPr="00D56678" w:rsidRDefault="00A43232" w:rsidP="00D56678">
      <w:pPr>
        <w:spacing w:line="360" w:lineRule="auto"/>
        <w:ind w:left="720"/>
        <w:rPr>
          <w:rFonts w:ascii="Arial" w:eastAsia="Calibri" w:hAnsi="Arial" w:cs="Arial"/>
          <w:i/>
          <w:color w:val="000000"/>
          <w:kern w:val="0"/>
          <w:sz w:val="24"/>
          <w:szCs w:val="24"/>
          <w14:ligatures w14:val="none"/>
        </w:rPr>
      </w:pPr>
      <w:r>
        <w:rPr>
          <w:rFonts w:ascii="Arial" w:eastAsia="Calibri" w:hAnsi="Arial" w:cs="Arial"/>
          <w:i/>
          <w:color w:val="000000"/>
          <w:kern w:val="0"/>
          <w:sz w:val="24"/>
          <w:szCs w:val="24"/>
          <w14:ligatures w14:val="none"/>
        </w:rPr>
        <w:t>Y</w:t>
      </w:r>
      <w:r w:rsidR="00D56678" w:rsidRPr="00D56678">
        <w:rPr>
          <w:rFonts w:ascii="Arial" w:eastAsia="Calibri" w:hAnsi="Arial" w:cs="Arial"/>
          <w:i/>
          <w:color w:val="000000"/>
          <w:kern w:val="0"/>
          <w:sz w:val="24"/>
          <w:szCs w:val="24"/>
          <w14:ligatures w14:val="none"/>
        </w:rPr>
        <w:t>ou</w:t>
      </w:r>
      <w:r w:rsidR="00667ABC">
        <w:rPr>
          <w:rFonts w:ascii="Arial" w:eastAsia="Calibri" w:hAnsi="Arial" w:cs="Arial"/>
          <w:i/>
          <w:color w:val="000000"/>
          <w:kern w:val="0"/>
          <w:sz w:val="24"/>
          <w:szCs w:val="24"/>
          <w14:ligatures w14:val="none"/>
        </w:rPr>
        <w:t xml:space="preserve"> are</w:t>
      </w:r>
      <w:r w:rsidR="00D56678" w:rsidRPr="00D56678">
        <w:rPr>
          <w:rFonts w:ascii="Arial" w:eastAsia="Calibri" w:hAnsi="Arial" w:cs="Arial"/>
          <w:i/>
          <w:color w:val="000000"/>
          <w:kern w:val="0"/>
          <w:sz w:val="24"/>
          <w:szCs w:val="24"/>
          <w14:ligatures w14:val="none"/>
        </w:rPr>
        <w:t xml:space="preserve"> saying they need to do this piece of work</w:t>
      </w:r>
      <w:r>
        <w:rPr>
          <w:rFonts w:ascii="Arial" w:eastAsia="Calibri" w:hAnsi="Arial" w:cs="Arial"/>
          <w:i/>
          <w:color w:val="000000"/>
          <w:kern w:val="0"/>
          <w:sz w:val="24"/>
          <w:szCs w:val="24"/>
          <w14:ligatures w14:val="none"/>
        </w:rPr>
        <w:t xml:space="preserve"> [parents]</w:t>
      </w:r>
      <w:r w:rsidR="00D56678" w:rsidRPr="00D56678">
        <w:rPr>
          <w:rFonts w:ascii="Arial" w:eastAsia="Calibri" w:hAnsi="Arial" w:cs="Arial"/>
          <w:i/>
          <w:color w:val="000000"/>
          <w:kern w:val="0"/>
          <w:sz w:val="24"/>
          <w:szCs w:val="24"/>
          <w14:ligatures w14:val="none"/>
        </w:rPr>
        <w:t xml:space="preserve"> and I'm still on the waiting list four months later and you're like, </w:t>
      </w:r>
      <w:r>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 xml:space="preserve">yeah, that is </w:t>
      </w:r>
      <w:proofErr w:type="gramStart"/>
      <w:r w:rsidR="00D56678" w:rsidRPr="00D56678">
        <w:rPr>
          <w:rFonts w:ascii="Arial" w:eastAsia="Calibri" w:hAnsi="Arial" w:cs="Arial"/>
          <w:i/>
          <w:color w:val="000000"/>
          <w:kern w:val="0"/>
          <w:sz w:val="24"/>
          <w:szCs w:val="24"/>
          <w14:ligatures w14:val="none"/>
        </w:rPr>
        <w:t xml:space="preserve">really </w:t>
      </w:r>
      <w:r w:rsidRPr="00D56678">
        <w:rPr>
          <w:rFonts w:ascii="Arial" w:eastAsia="Calibri" w:hAnsi="Arial" w:cs="Arial"/>
          <w:i/>
          <w:color w:val="000000"/>
          <w:kern w:val="0"/>
          <w:sz w:val="24"/>
          <w:szCs w:val="24"/>
          <w14:ligatures w14:val="none"/>
        </w:rPr>
        <w:t>annoying</w:t>
      </w:r>
      <w:proofErr w:type="gramEnd"/>
      <w:r w:rsidRPr="00D56678">
        <w:rPr>
          <w:rFonts w:ascii="Arial" w:eastAsia="Calibri" w:hAnsi="Arial" w:cs="Arial"/>
          <w:i/>
          <w:color w:val="000000"/>
          <w:kern w:val="0"/>
          <w:sz w:val="24"/>
          <w:szCs w:val="24"/>
          <w14:ligatures w14:val="none"/>
        </w:rPr>
        <w:t>,</w:t>
      </w:r>
      <w:r w:rsidR="00D56678" w:rsidRPr="00D56678">
        <w:rPr>
          <w:rFonts w:ascii="Arial" w:eastAsia="Calibri" w:hAnsi="Arial" w:cs="Arial"/>
          <w:i/>
          <w:color w:val="000000"/>
          <w:kern w:val="0"/>
          <w:sz w:val="24"/>
          <w:szCs w:val="24"/>
          <w14:ligatures w14:val="none"/>
        </w:rPr>
        <w:t xml:space="preserve"> and do you know what? I share that with you”</w:t>
      </w:r>
      <w:r>
        <w:rPr>
          <w:rFonts w:ascii="Arial" w:eastAsia="Calibri" w:hAnsi="Arial" w:cs="Arial"/>
          <w:i/>
          <w:color w:val="000000"/>
          <w:kern w:val="0"/>
          <w:sz w:val="24"/>
          <w:szCs w:val="24"/>
          <w14:ligatures w14:val="none"/>
        </w:rPr>
        <w:t xml:space="preserve"> </w:t>
      </w:r>
      <w:r w:rsidR="00D56678" w:rsidRPr="00D56678">
        <w:rPr>
          <w:rFonts w:ascii="Arial" w:eastAsia="Calibri" w:hAnsi="Arial" w:cs="Arial"/>
          <w:i/>
          <w:color w:val="000000"/>
          <w:kern w:val="0"/>
          <w:sz w:val="24"/>
          <w:szCs w:val="24"/>
          <w14:ligatures w14:val="none"/>
        </w:rPr>
        <w:t xml:space="preserve">(Natalie). </w:t>
      </w:r>
    </w:p>
    <w:p w14:paraId="5C0BB5DB" w14:textId="2527E152" w:rsidR="00D56678" w:rsidRPr="0001493E" w:rsidRDefault="00D56678" w:rsidP="0001493E">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Given the lack of resources</w:t>
      </w:r>
      <w:r w:rsidR="7D4E20B9" w:rsidRPr="00D56678">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participants were feeling powerless in meeting families’ needs</w:t>
      </w:r>
      <w:r w:rsidR="00A43232" w:rsidRPr="0001493E">
        <w:rPr>
          <w:rFonts w:ascii="Arial" w:eastAsia="Calibri" w:hAnsi="Arial" w:cs="Arial"/>
          <w:color w:val="000000"/>
          <w:kern w:val="0"/>
          <w:sz w:val="24"/>
          <w:szCs w:val="24"/>
          <w14:ligatures w14:val="none"/>
        </w:rPr>
        <w:t>,</w:t>
      </w:r>
      <w:r w:rsidRPr="0001493E">
        <w:rPr>
          <w:rFonts w:ascii="Arial" w:eastAsia="Calibri" w:hAnsi="Arial" w:cs="Arial"/>
          <w:color w:val="000000"/>
          <w:kern w:val="0"/>
          <w:sz w:val="24"/>
          <w:szCs w:val="24"/>
          <w14:ligatures w14:val="none"/>
        </w:rPr>
        <w:t xml:space="preserve"> which meant that the Family Safeguarding Model was not being delivered as it was originally intended, resulting in a sense of letting families down.</w:t>
      </w:r>
      <w:r w:rsidR="0001493E" w:rsidRPr="0001493E">
        <w:rPr>
          <w:rFonts w:ascii="Arial" w:eastAsia="Calibri" w:hAnsi="Arial" w:cs="Arial"/>
          <w:color w:val="000000"/>
          <w:kern w:val="0"/>
          <w:sz w:val="24"/>
          <w:szCs w:val="24"/>
          <w14:ligatures w14:val="none"/>
        </w:rPr>
        <w:t xml:space="preserve"> “Nicky” shared how </w:t>
      </w:r>
      <w:proofErr w:type="gramStart"/>
      <w:r w:rsidR="0001493E" w:rsidRPr="0001493E">
        <w:rPr>
          <w:rFonts w:ascii="Arial" w:eastAsia="Calibri" w:hAnsi="Arial" w:cs="Arial"/>
          <w:color w:val="000000"/>
          <w:kern w:val="0"/>
          <w:sz w:val="24"/>
          <w:szCs w:val="24"/>
          <w14:ligatures w14:val="none"/>
        </w:rPr>
        <w:t>originally</w:t>
      </w:r>
      <w:proofErr w:type="gramEnd"/>
      <w:r w:rsidR="0001493E" w:rsidRPr="0001493E">
        <w:rPr>
          <w:rFonts w:ascii="Arial" w:eastAsia="Calibri" w:hAnsi="Arial" w:cs="Arial"/>
          <w:color w:val="000000"/>
          <w:kern w:val="0"/>
          <w:sz w:val="24"/>
          <w:szCs w:val="24"/>
          <w14:ligatures w14:val="none"/>
        </w:rPr>
        <w:t xml:space="preserve"> they were “</w:t>
      </w:r>
      <w:r w:rsidRPr="0001493E">
        <w:rPr>
          <w:rFonts w:ascii="Arial" w:eastAsia="Calibri" w:hAnsi="Arial" w:cs="Arial"/>
          <w:color w:val="000000"/>
          <w:kern w:val="0"/>
          <w:sz w:val="24"/>
          <w:szCs w:val="24"/>
          <w14:ligatures w14:val="none"/>
        </w:rPr>
        <w:t>delivering a program to help that family make change and when that was gone [adult workers], it meant that caseloads started to increase, which means that you can't deliver the program in a meaningful way</w:t>
      </w:r>
      <w:r w:rsidR="25A24CED" w:rsidRPr="0001493E">
        <w:rPr>
          <w:rFonts w:ascii="Arial" w:eastAsia="Calibri" w:hAnsi="Arial" w:cs="Arial"/>
          <w:color w:val="000000"/>
          <w:kern w:val="0"/>
          <w:sz w:val="24"/>
          <w:szCs w:val="24"/>
          <w14:ligatures w14:val="none"/>
        </w:rPr>
        <w:t>..</w:t>
      </w:r>
      <w:r w:rsidR="43110C5C" w:rsidRPr="0001493E">
        <w:rPr>
          <w:rFonts w:ascii="Arial" w:eastAsia="Calibri" w:hAnsi="Arial" w:cs="Arial"/>
          <w:color w:val="000000"/>
          <w:kern w:val="0"/>
          <w:sz w:val="24"/>
          <w:szCs w:val="24"/>
          <w14:ligatures w14:val="none"/>
        </w:rPr>
        <w:t>.</w:t>
      </w:r>
      <w:r w:rsidR="25A24CED" w:rsidRPr="0001493E">
        <w:rPr>
          <w:rFonts w:ascii="Arial" w:eastAsia="Calibri" w:hAnsi="Arial" w:cs="Arial"/>
          <w:color w:val="000000"/>
          <w:kern w:val="0"/>
          <w:sz w:val="24"/>
          <w:szCs w:val="24"/>
          <w14:ligatures w14:val="none"/>
        </w:rPr>
        <w:t>”</w:t>
      </w:r>
      <w:r w:rsidR="0001493E" w:rsidRPr="0001493E">
        <w:rPr>
          <w:rFonts w:ascii="Arial" w:eastAsia="Calibri" w:hAnsi="Arial" w:cs="Arial"/>
          <w:color w:val="000000"/>
          <w:kern w:val="0"/>
          <w:sz w:val="24"/>
          <w:szCs w:val="24"/>
          <w14:ligatures w14:val="none"/>
        </w:rPr>
        <w:t>.</w:t>
      </w:r>
    </w:p>
    <w:p w14:paraId="484C7790" w14:textId="77777777" w:rsidR="00D56678" w:rsidRPr="00D56678" w:rsidRDefault="00D56678" w:rsidP="00D56678">
      <w:pPr>
        <w:keepNext/>
        <w:keepLines/>
        <w:spacing w:before="40" w:after="0" w:line="256" w:lineRule="auto"/>
        <w:outlineLvl w:val="2"/>
        <w:rPr>
          <w:rFonts w:ascii="Arial" w:eastAsia="Times New Roman" w:hAnsi="Arial" w:cs="Times New Roman"/>
          <w:b/>
          <w:i/>
          <w:color w:val="000000"/>
          <w:kern w:val="0"/>
          <w:sz w:val="24"/>
          <w:szCs w:val="24"/>
          <w14:ligatures w14:val="none"/>
        </w:rPr>
      </w:pPr>
      <w:bookmarkStart w:id="75" w:name="_Toc132802538"/>
      <w:bookmarkStart w:id="76" w:name="_Toc140250184"/>
      <w:r w:rsidRPr="00D56678">
        <w:rPr>
          <w:rFonts w:ascii="Arial" w:eastAsia="Times New Roman" w:hAnsi="Arial" w:cs="Times New Roman"/>
          <w:b/>
          <w:i/>
          <w:color w:val="000000"/>
          <w:kern w:val="0"/>
          <w:sz w:val="24"/>
          <w:szCs w:val="24"/>
          <w14:ligatures w14:val="none"/>
        </w:rPr>
        <w:lastRenderedPageBreak/>
        <w:t xml:space="preserve">Professional isolation: Feeling </w:t>
      </w:r>
      <w:proofErr w:type="gramStart"/>
      <w:r w:rsidRPr="00D56678">
        <w:rPr>
          <w:rFonts w:ascii="Arial" w:eastAsia="Times New Roman" w:hAnsi="Arial" w:cs="Times New Roman"/>
          <w:b/>
          <w:i/>
          <w:color w:val="000000"/>
          <w:kern w:val="0"/>
          <w:sz w:val="24"/>
          <w:szCs w:val="24"/>
          <w14:ligatures w14:val="none"/>
        </w:rPr>
        <w:t>alone</w:t>
      </w:r>
      <w:bookmarkEnd w:id="75"/>
      <w:bookmarkEnd w:id="76"/>
      <w:proofErr w:type="gramEnd"/>
    </w:p>
    <w:p w14:paraId="3893A375"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12F298AC" w14:textId="3D40922E"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Participants discussed how connections between </w:t>
      </w:r>
      <w:r w:rsidR="2E1B8B2E" w:rsidRPr="00D56678">
        <w:rPr>
          <w:rFonts w:ascii="Arial" w:eastAsia="Calibri" w:hAnsi="Arial" w:cs="Arial"/>
          <w:color w:val="000000"/>
          <w:kern w:val="0"/>
          <w:sz w:val="24"/>
          <w:szCs w:val="24"/>
          <w14:ligatures w14:val="none"/>
        </w:rPr>
        <w:t>them,</w:t>
      </w:r>
      <w:r w:rsidRPr="00D56678">
        <w:rPr>
          <w:rFonts w:ascii="Arial" w:eastAsia="Calibri" w:hAnsi="Arial" w:cs="Arial"/>
          <w:color w:val="000000"/>
          <w:kern w:val="0"/>
          <w:sz w:val="24"/>
          <w:szCs w:val="24"/>
          <w14:ligatures w14:val="none"/>
        </w:rPr>
        <w:t xml:space="preserve"> and adult workers felt ‘disjointed’, which </w:t>
      </w:r>
      <w:r w:rsidR="003C225F">
        <w:rPr>
          <w:rFonts w:ascii="Arial" w:eastAsia="Calibri" w:hAnsi="Arial" w:cs="Arial"/>
          <w:color w:val="000000"/>
          <w:kern w:val="0"/>
          <w:sz w:val="24"/>
          <w:szCs w:val="24"/>
          <w14:ligatures w14:val="none"/>
        </w:rPr>
        <w:t>“Shona”</w:t>
      </w:r>
      <w:r w:rsidRPr="00D56678">
        <w:rPr>
          <w:rFonts w:ascii="Arial" w:eastAsia="Calibri" w:hAnsi="Arial" w:cs="Arial"/>
          <w:color w:val="000000"/>
          <w:kern w:val="0"/>
          <w:sz w:val="24"/>
          <w:szCs w:val="24"/>
          <w14:ligatures w14:val="none"/>
        </w:rPr>
        <w:t xml:space="preserve"> </w:t>
      </w:r>
      <w:r w:rsidR="2559CF3D" w:rsidRPr="00D56678">
        <w:rPr>
          <w:rFonts w:ascii="Arial" w:eastAsia="Calibri" w:hAnsi="Arial" w:cs="Arial"/>
          <w:color w:val="000000"/>
          <w:kern w:val="0"/>
          <w:sz w:val="24"/>
          <w:szCs w:val="24"/>
          <w14:ligatures w14:val="none"/>
        </w:rPr>
        <w:t xml:space="preserve">perceived </w:t>
      </w:r>
      <w:r w:rsidRPr="00D56678">
        <w:rPr>
          <w:rFonts w:ascii="Arial" w:eastAsia="Calibri" w:hAnsi="Arial" w:cs="Arial"/>
          <w:color w:val="000000"/>
          <w:kern w:val="0"/>
          <w:sz w:val="24"/>
          <w:szCs w:val="24"/>
          <w14:ligatures w14:val="none"/>
        </w:rPr>
        <w:t>was primarily due to the adult practitioner services “breaking at the seams”</w:t>
      </w:r>
      <w:r w:rsidR="00EB0497">
        <w:rPr>
          <w:rFonts w:ascii="Arial" w:eastAsia="Calibri" w:hAnsi="Arial" w:cs="Arial"/>
          <w:color w:val="000000"/>
          <w:kern w:val="0"/>
          <w:sz w:val="24"/>
          <w:szCs w:val="24"/>
          <w14:ligatures w14:val="none"/>
        </w:rPr>
        <w:t>.</w:t>
      </w:r>
    </w:p>
    <w:p w14:paraId="11B331F4" w14:textId="17D2BCE4" w:rsidR="00D56678" w:rsidRPr="00D56678" w:rsidRDefault="00D56678" w:rsidP="00EB0497">
      <w:pPr>
        <w:tabs>
          <w:tab w:val="left" w:pos="1002"/>
        </w:tabs>
        <w:spacing w:line="360" w:lineRule="auto"/>
        <w:ind w:left="720"/>
        <w:rPr>
          <w:rFonts w:ascii="Arial" w:eastAsia="Calibri" w:hAnsi="Arial" w:cs="Arial"/>
          <w:i/>
          <w:color w:val="000000"/>
          <w:kern w:val="0"/>
          <w:sz w:val="24"/>
          <w:szCs w:val="24"/>
          <w14:ligatures w14:val="none"/>
        </w:rPr>
      </w:pPr>
      <w:r w:rsidRPr="00D56678">
        <w:rPr>
          <w:rFonts w:ascii="Arial" w:eastAsia="Calibri" w:hAnsi="Arial" w:cs="Arial"/>
          <w:i/>
          <w:color w:val="000000"/>
          <w:kern w:val="0"/>
          <w:sz w:val="24"/>
          <w:szCs w:val="24"/>
          <w14:ligatures w14:val="none"/>
        </w:rPr>
        <w:t>I think since Covid</w:t>
      </w:r>
      <w:r w:rsidR="00EB0497">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w:t>
      </w:r>
      <w:r w:rsidR="00EB0497">
        <w:rPr>
          <w:rFonts w:ascii="Arial" w:eastAsia="Calibri" w:hAnsi="Arial" w:cs="Arial"/>
          <w:i/>
          <w:color w:val="000000"/>
          <w:kern w:val="0"/>
          <w:sz w:val="24"/>
          <w:szCs w:val="24"/>
          <w14:ligatures w14:val="none"/>
        </w:rPr>
        <w:t>F</w:t>
      </w:r>
      <w:r w:rsidRPr="00D56678">
        <w:rPr>
          <w:rFonts w:ascii="Arial" w:eastAsia="Calibri" w:hAnsi="Arial" w:cs="Arial"/>
          <w:i/>
          <w:color w:val="000000"/>
          <w:kern w:val="0"/>
          <w:sz w:val="24"/>
          <w:szCs w:val="24"/>
          <w14:ligatures w14:val="none"/>
        </w:rPr>
        <w:t xml:space="preserve">amily </w:t>
      </w:r>
      <w:r w:rsidR="00EB0497">
        <w:rPr>
          <w:rFonts w:ascii="Arial" w:eastAsia="Calibri" w:hAnsi="Arial" w:cs="Arial"/>
          <w:i/>
          <w:color w:val="000000"/>
          <w:kern w:val="0"/>
          <w:sz w:val="24"/>
          <w:szCs w:val="24"/>
          <w14:ligatures w14:val="none"/>
        </w:rPr>
        <w:t>S</w:t>
      </w:r>
      <w:r w:rsidRPr="00D56678">
        <w:rPr>
          <w:rFonts w:ascii="Arial" w:eastAsia="Calibri" w:hAnsi="Arial" w:cs="Arial"/>
          <w:i/>
          <w:color w:val="000000"/>
          <w:kern w:val="0"/>
          <w:sz w:val="24"/>
          <w:szCs w:val="24"/>
          <w14:ligatures w14:val="none"/>
        </w:rPr>
        <w:t xml:space="preserve">afeguarding isn't what it was, and I think we're losing services. </w:t>
      </w:r>
      <w:r w:rsidR="008F5880" w:rsidRPr="00D56678">
        <w:rPr>
          <w:rFonts w:ascii="Arial" w:eastAsia="Calibri" w:hAnsi="Arial" w:cs="Arial"/>
          <w:i/>
          <w:color w:val="000000"/>
          <w:kern w:val="0"/>
          <w:sz w:val="24"/>
          <w:szCs w:val="24"/>
          <w14:ligatures w14:val="none"/>
        </w:rPr>
        <w:t>So,</w:t>
      </w:r>
      <w:r w:rsidRPr="00D56678">
        <w:rPr>
          <w:rFonts w:ascii="Arial" w:eastAsia="Calibri" w:hAnsi="Arial" w:cs="Arial"/>
          <w:i/>
          <w:color w:val="000000"/>
          <w:kern w:val="0"/>
          <w:sz w:val="24"/>
          <w:szCs w:val="24"/>
          <w14:ligatures w14:val="none"/>
        </w:rPr>
        <w:t xml:space="preserve"> for example, drug and alcohol services are now very much based </w:t>
      </w:r>
      <w:proofErr w:type="gramStart"/>
      <w:r w:rsidRPr="00D56678">
        <w:rPr>
          <w:rFonts w:ascii="Arial" w:eastAsia="Calibri" w:hAnsi="Arial" w:cs="Arial"/>
          <w:i/>
          <w:color w:val="000000"/>
          <w:kern w:val="0"/>
          <w:sz w:val="24"/>
          <w:szCs w:val="24"/>
          <w14:ligatures w14:val="none"/>
        </w:rPr>
        <w:t>from</w:t>
      </w:r>
      <w:proofErr w:type="gramEnd"/>
      <w:r w:rsidRPr="00D56678">
        <w:rPr>
          <w:rFonts w:ascii="Arial" w:eastAsia="Calibri" w:hAnsi="Arial" w:cs="Arial"/>
          <w:i/>
          <w:color w:val="000000"/>
          <w:kern w:val="0"/>
          <w:sz w:val="24"/>
          <w:szCs w:val="24"/>
          <w14:ligatures w14:val="none"/>
        </w:rPr>
        <w:t xml:space="preserve"> their units, they don't work directly in the teams anymore and that makes it really difficult to do collaborative </w:t>
      </w:r>
      <w:r w:rsidR="00EB0497" w:rsidRPr="00D56678">
        <w:rPr>
          <w:rFonts w:ascii="Arial" w:eastAsia="Calibri" w:hAnsi="Arial" w:cs="Arial"/>
          <w:i/>
          <w:color w:val="000000"/>
          <w:kern w:val="0"/>
          <w:sz w:val="24"/>
          <w:szCs w:val="24"/>
          <w14:ligatures w14:val="none"/>
        </w:rPr>
        <w:t>word</w:t>
      </w:r>
      <w:r w:rsidR="00EB0497">
        <w:rPr>
          <w:rFonts w:ascii="Arial" w:eastAsia="Calibri" w:hAnsi="Arial" w:cs="Arial"/>
          <w:i/>
          <w:color w:val="000000"/>
          <w:kern w:val="0"/>
          <w:sz w:val="24"/>
          <w:szCs w:val="24"/>
          <w14:ligatures w14:val="none"/>
        </w:rPr>
        <w:t xml:space="preserve">. </w:t>
      </w:r>
      <w:r w:rsidR="00EB0497" w:rsidRPr="00D56678">
        <w:rPr>
          <w:rFonts w:ascii="Arial" w:eastAsia="Calibri" w:hAnsi="Arial" w:cs="Arial"/>
          <w:i/>
          <w:color w:val="000000"/>
          <w:kern w:val="0"/>
          <w:sz w:val="24"/>
          <w:szCs w:val="24"/>
          <w14:ligatures w14:val="none"/>
        </w:rPr>
        <w:t>So</w:t>
      </w:r>
      <w:r w:rsidR="000C7E4C" w:rsidRPr="00D56678">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 xml:space="preserve"> I feel like sometimes the connections are becoming more </w:t>
      </w:r>
      <w:proofErr w:type="gramStart"/>
      <w:r w:rsidR="00EB0497" w:rsidRPr="00D56678">
        <w:rPr>
          <w:rFonts w:ascii="Arial" w:eastAsia="Calibri" w:hAnsi="Arial" w:cs="Arial"/>
          <w:i/>
          <w:color w:val="000000"/>
          <w:kern w:val="0"/>
          <w:sz w:val="24"/>
          <w:szCs w:val="24"/>
          <w14:ligatures w14:val="none"/>
        </w:rPr>
        <w:t>disjointed</w:t>
      </w:r>
      <w:r w:rsidR="00EB0497">
        <w:rPr>
          <w:rFonts w:ascii="Arial" w:eastAsia="Calibri" w:hAnsi="Arial" w:cs="Arial"/>
          <w:i/>
          <w:color w:val="000000"/>
          <w:kern w:val="0"/>
          <w:sz w:val="24"/>
          <w:szCs w:val="24"/>
          <w14:ligatures w14:val="none"/>
        </w:rPr>
        <w:t>..</w:t>
      </w:r>
      <w:proofErr w:type="gramEnd"/>
      <w:r w:rsidRPr="00D56678">
        <w:rPr>
          <w:rFonts w:ascii="Arial" w:eastAsia="Calibri" w:hAnsi="Arial" w:cs="Arial"/>
          <w:i/>
          <w:color w:val="000000"/>
          <w:kern w:val="0"/>
          <w:sz w:val="24"/>
          <w:szCs w:val="24"/>
          <w14:ligatures w14:val="none"/>
        </w:rPr>
        <w:t xml:space="preserve"> (Shona)</w:t>
      </w:r>
    </w:p>
    <w:p w14:paraId="2290287F" w14:textId="5095871B" w:rsidR="00D56678" w:rsidRPr="00FD472F" w:rsidRDefault="00FD472F" w:rsidP="00406699">
      <w:pPr>
        <w:tabs>
          <w:tab w:val="left" w:pos="1002"/>
        </w:tabs>
        <w:spacing w:line="360" w:lineRule="auto"/>
        <w:rPr>
          <w:rFonts w:ascii="Arial" w:eastAsia="Calibri" w:hAnsi="Arial" w:cs="Arial"/>
          <w:iCs/>
          <w:color w:val="000000"/>
          <w:kern w:val="0"/>
          <w:sz w:val="24"/>
          <w:szCs w:val="24"/>
          <w14:ligatures w14:val="none"/>
        </w:rPr>
      </w:pPr>
      <w:r>
        <w:rPr>
          <w:rFonts w:ascii="Arial" w:eastAsia="Calibri" w:hAnsi="Arial" w:cs="Arial"/>
          <w:i/>
          <w:color w:val="000000"/>
          <w:kern w:val="0"/>
          <w:sz w:val="24"/>
          <w:szCs w:val="24"/>
          <w14:ligatures w14:val="none"/>
        </w:rPr>
        <w:tab/>
      </w:r>
      <w:r w:rsidRPr="00FD472F">
        <w:rPr>
          <w:rFonts w:ascii="Arial" w:eastAsia="Calibri" w:hAnsi="Arial" w:cs="Arial"/>
          <w:iCs/>
          <w:color w:val="000000"/>
          <w:kern w:val="0"/>
          <w:sz w:val="24"/>
          <w:szCs w:val="24"/>
          <w14:ligatures w14:val="none"/>
        </w:rPr>
        <w:t xml:space="preserve">A disconnect between services was illustrated further; </w:t>
      </w:r>
      <w:r w:rsidR="00D56678" w:rsidRPr="00FD472F">
        <w:rPr>
          <w:rFonts w:ascii="Arial" w:eastAsia="Calibri" w:hAnsi="Arial" w:cs="Arial"/>
          <w:iCs/>
          <w:color w:val="000000"/>
          <w:kern w:val="0"/>
          <w:sz w:val="24"/>
          <w:szCs w:val="24"/>
          <w14:ligatures w14:val="none"/>
        </w:rPr>
        <w:t>“it got to a point where with mental health workers</w:t>
      </w:r>
      <w:r>
        <w:rPr>
          <w:rFonts w:ascii="Arial" w:eastAsia="Calibri" w:hAnsi="Arial" w:cs="Arial"/>
          <w:iCs/>
          <w:color w:val="000000"/>
          <w:kern w:val="0"/>
          <w:sz w:val="24"/>
          <w:szCs w:val="24"/>
          <w14:ligatures w14:val="none"/>
        </w:rPr>
        <w:t>…</w:t>
      </w:r>
      <w:r w:rsidR="00D56678" w:rsidRPr="00FD472F">
        <w:rPr>
          <w:rFonts w:ascii="Arial" w:eastAsia="Calibri" w:hAnsi="Arial" w:cs="Arial"/>
          <w:iCs/>
          <w:color w:val="000000"/>
          <w:kern w:val="0"/>
          <w:sz w:val="24"/>
          <w:szCs w:val="24"/>
          <w14:ligatures w14:val="none"/>
        </w:rPr>
        <w:t xml:space="preserve">we weren't told when people change [leave their </w:t>
      </w:r>
      <w:proofErr w:type="gramStart"/>
      <w:r w:rsidR="00D56678" w:rsidRPr="00FD472F">
        <w:rPr>
          <w:rFonts w:ascii="Arial" w:eastAsia="Calibri" w:hAnsi="Arial" w:cs="Arial"/>
          <w:iCs/>
          <w:color w:val="000000"/>
          <w:kern w:val="0"/>
          <w:sz w:val="24"/>
          <w:szCs w:val="24"/>
          <w14:ligatures w14:val="none"/>
        </w:rPr>
        <w:t>roles]...</w:t>
      </w:r>
      <w:proofErr w:type="gramEnd"/>
      <w:r w:rsidR="00D56678" w:rsidRPr="00FD472F">
        <w:rPr>
          <w:rFonts w:ascii="Arial" w:eastAsia="Calibri" w:hAnsi="Arial" w:cs="Arial"/>
          <w:iCs/>
          <w:color w:val="000000"/>
          <w:kern w:val="0"/>
          <w:sz w:val="24"/>
          <w:szCs w:val="24"/>
          <w14:ligatures w14:val="none"/>
        </w:rPr>
        <w:t xml:space="preserve"> So there seemed to be a bit of a disconnect when new people were coming in…” (Nicky)</w:t>
      </w:r>
      <w:r w:rsidRPr="00FD472F">
        <w:rPr>
          <w:rFonts w:ascii="Arial" w:eastAsia="Calibri" w:hAnsi="Arial" w:cs="Arial"/>
          <w:iCs/>
          <w:color w:val="000000"/>
          <w:kern w:val="0"/>
          <w:sz w:val="24"/>
          <w:szCs w:val="24"/>
          <w14:ligatures w14:val="none"/>
        </w:rPr>
        <w:t>.</w:t>
      </w:r>
      <w:r w:rsidR="00D56678" w:rsidRPr="00FD472F">
        <w:rPr>
          <w:rFonts w:ascii="Arial" w:eastAsia="Calibri" w:hAnsi="Arial" w:cs="Arial"/>
          <w:iCs/>
          <w:color w:val="000000"/>
          <w:kern w:val="0"/>
          <w:sz w:val="24"/>
          <w:szCs w:val="24"/>
          <w14:ligatures w14:val="none"/>
        </w:rPr>
        <w:t xml:space="preserve"> </w:t>
      </w:r>
    </w:p>
    <w:p w14:paraId="0F6E5539" w14:textId="02F7B6F6" w:rsidR="00D56678" w:rsidRPr="00D56678" w:rsidRDefault="00D56678" w:rsidP="00D56678">
      <w:pPr>
        <w:tabs>
          <w:tab w:val="left" w:pos="1002"/>
        </w:tabs>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ab/>
        <w:t>The proximity of adult worker</w:t>
      </w:r>
      <w:r w:rsidR="00B338B0">
        <w:rPr>
          <w:rFonts w:ascii="Arial" w:eastAsia="Calibri" w:hAnsi="Arial" w:cs="Arial"/>
          <w:color w:val="000000"/>
          <w:kern w:val="0"/>
          <w:sz w:val="24"/>
          <w:szCs w:val="24"/>
          <w14:ligatures w14:val="none"/>
        </w:rPr>
        <w:t>s</w:t>
      </w:r>
      <w:r w:rsidRPr="00D56678">
        <w:rPr>
          <w:rFonts w:ascii="Arial" w:eastAsia="Calibri" w:hAnsi="Arial" w:cs="Arial"/>
          <w:color w:val="000000"/>
          <w:kern w:val="0"/>
          <w:sz w:val="24"/>
          <w:szCs w:val="24"/>
          <w14:ligatures w14:val="none"/>
        </w:rPr>
        <w:t xml:space="preserve"> no longer being under one roof, is directly affecting social workers opportunities to work collaboratively to support families and they are left feeling ‘disconnected’ and unsupported by the wider system. </w:t>
      </w:r>
      <w:r w:rsidR="374E4A9A" w:rsidRPr="00D56678">
        <w:rPr>
          <w:rFonts w:ascii="Arial" w:eastAsia="Calibri" w:hAnsi="Arial" w:cs="Arial"/>
          <w:color w:val="000000"/>
          <w:kern w:val="0"/>
          <w:sz w:val="24"/>
          <w:szCs w:val="24"/>
          <w14:ligatures w14:val="none"/>
        </w:rPr>
        <w:t xml:space="preserve">Social Workers weren’t informed </w:t>
      </w:r>
      <w:r w:rsidRPr="00D56678">
        <w:rPr>
          <w:rFonts w:ascii="Arial" w:eastAsia="Calibri" w:hAnsi="Arial" w:cs="Arial"/>
          <w:color w:val="000000"/>
          <w:kern w:val="0"/>
          <w:sz w:val="24"/>
          <w:szCs w:val="24"/>
          <w14:ligatures w14:val="none"/>
        </w:rPr>
        <w:t xml:space="preserve">when adult practitioners were replaced, </w:t>
      </w:r>
      <w:r w:rsidR="0B13216A" w:rsidRPr="00D56678">
        <w:rPr>
          <w:rFonts w:ascii="Arial" w:eastAsia="Calibri" w:hAnsi="Arial" w:cs="Arial"/>
          <w:color w:val="000000"/>
          <w:kern w:val="0"/>
          <w:sz w:val="24"/>
          <w:szCs w:val="24"/>
          <w14:ligatures w14:val="none"/>
        </w:rPr>
        <w:t xml:space="preserve">meaning </w:t>
      </w:r>
      <w:r w:rsidRPr="00D56678">
        <w:rPr>
          <w:rFonts w:ascii="Arial" w:eastAsia="Calibri" w:hAnsi="Arial" w:cs="Arial"/>
          <w:color w:val="000000"/>
          <w:kern w:val="0"/>
          <w:sz w:val="24"/>
          <w:szCs w:val="24"/>
          <w14:ligatures w14:val="none"/>
        </w:rPr>
        <w:t xml:space="preserve">they were unaware of the resources available to them. </w:t>
      </w:r>
    </w:p>
    <w:p w14:paraId="659BD551" w14:textId="753B47EA" w:rsidR="00D56678" w:rsidRPr="005A3FAC" w:rsidRDefault="00D56678" w:rsidP="005A3FAC">
      <w:pPr>
        <w:tabs>
          <w:tab w:val="left" w:pos="1002"/>
        </w:tabs>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ab/>
        <w:t xml:space="preserve">There was a sense of professional isolation impacting on how much strength-based work they felt able to do, and how many families were falling through the cracks. </w:t>
      </w:r>
      <w:r w:rsidR="00B338B0">
        <w:rPr>
          <w:rFonts w:ascii="Arial" w:eastAsia="Calibri" w:hAnsi="Arial" w:cs="Arial"/>
          <w:color w:val="000000"/>
          <w:kern w:val="0"/>
          <w:sz w:val="24"/>
          <w:szCs w:val="24"/>
          <w14:ligatures w14:val="none"/>
        </w:rPr>
        <w:t>“Shona</w:t>
      </w:r>
      <w:r w:rsidR="005A3FAC">
        <w:rPr>
          <w:rFonts w:ascii="Arial" w:eastAsia="Calibri" w:hAnsi="Arial" w:cs="Arial"/>
          <w:color w:val="000000"/>
          <w:kern w:val="0"/>
          <w:sz w:val="24"/>
          <w:szCs w:val="24"/>
          <w14:ligatures w14:val="none"/>
        </w:rPr>
        <w:t>”</w:t>
      </w:r>
      <w:r w:rsidR="00B338B0">
        <w:rPr>
          <w:rFonts w:ascii="Arial" w:eastAsia="Calibri" w:hAnsi="Arial" w:cs="Arial"/>
          <w:color w:val="000000"/>
          <w:kern w:val="0"/>
          <w:sz w:val="24"/>
          <w:szCs w:val="24"/>
          <w14:ligatures w14:val="none"/>
        </w:rPr>
        <w:t xml:space="preserve"> </w:t>
      </w:r>
      <w:r w:rsidR="005A3FAC">
        <w:rPr>
          <w:rFonts w:ascii="Arial" w:eastAsia="Calibri" w:hAnsi="Arial" w:cs="Arial"/>
          <w:color w:val="000000"/>
          <w:kern w:val="0"/>
          <w:sz w:val="24"/>
          <w:szCs w:val="24"/>
          <w14:ligatures w14:val="none"/>
        </w:rPr>
        <w:t xml:space="preserve">shared that she finds it </w:t>
      </w:r>
      <w:r w:rsidR="005A3FAC">
        <w:rPr>
          <w:rFonts w:ascii="Arial" w:eastAsia="Calibri" w:hAnsi="Arial" w:cs="Arial"/>
          <w:i/>
          <w:color w:val="000000"/>
          <w:kern w:val="0"/>
          <w:sz w:val="24"/>
          <w:szCs w:val="24"/>
          <w14:ligatures w14:val="none"/>
        </w:rPr>
        <w:t>“</w:t>
      </w:r>
      <w:r w:rsidRPr="00D56678">
        <w:rPr>
          <w:rFonts w:ascii="Arial" w:eastAsia="Calibri" w:hAnsi="Arial" w:cs="Arial"/>
          <w:i/>
          <w:color w:val="000000"/>
          <w:kern w:val="0"/>
          <w:sz w:val="24"/>
          <w:szCs w:val="24"/>
          <w14:ligatures w14:val="none"/>
        </w:rPr>
        <w:t>really hard to focus and get them strengths because you're constantly trying to address the risks as a lone worker.”</w:t>
      </w:r>
      <w:r w:rsidR="005A3FAC">
        <w:rPr>
          <w:rFonts w:ascii="Arial" w:eastAsia="Calibri" w:hAnsi="Arial" w:cs="Arial"/>
          <w:color w:val="000000"/>
          <w:kern w:val="0"/>
          <w:sz w:val="24"/>
          <w:szCs w:val="24"/>
          <w14:ligatures w14:val="none"/>
        </w:rPr>
        <w:t xml:space="preserve"> “Nicky” worried about </w:t>
      </w:r>
      <w:r w:rsidRPr="00D56678">
        <w:rPr>
          <w:rFonts w:ascii="Arial" w:eastAsia="Calibri" w:hAnsi="Arial" w:cs="Arial"/>
          <w:i/>
          <w:color w:val="000000"/>
          <w:kern w:val="0"/>
          <w:sz w:val="24"/>
          <w:szCs w:val="24"/>
          <w14:ligatures w14:val="none"/>
        </w:rPr>
        <w:t>“How many families we</w:t>
      </w:r>
      <w:r w:rsidR="005A3FAC">
        <w:rPr>
          <w:rFonts w:ascii="Arial" w:eastAsia="Calibri" w:hAnsi="Arial" w:cs="Arial"/>
          <w:i/>
          <w:color w:val="000000"/>
          <w:kern w:val="0"/>
          <w:sz w:val="24"/>
          <w:szCs w:val="24"/>
          <w14:ligatures w14:val="none"/>
        </w:rPr>
        <w:t xml:space="preserve"> are</w:t>
      </w:r>
      <w:r w:rsidRPr="00D56678">
        <w:rPr>
          <w:rFonts w:ascii="Arial" w:eastAsia="Calibri" w:hAnsi="Arial" w:cs="Arial"/>
          <w:i/>
          <w:color w:val="000000"/>
          <w:kern w:val="0"/>
          <w:sz w:val="24"/>
          <w:szCs w:val="24"/>
          <w14:ligatures w14:val="none"/>
        </w:rPr>
        <w:t xml:space="preserve"> not reaching because we're thinking in </w:t>
      </w:r>
      <w:r w:rsidR="002B3402" w:rsidRPr="00D56678">
        <w:rPr>
          <w:rFonts w:ascii="Arial" w:eastAsia="Calibri" w:hAnsi="Arial" w:cs="Arial"/>
          <w:i/>
          <w:color w:val="000000"/>
          <w:kern w:val="0"/>
          <w:sz w:val="24"/>
          <w:szCs w:val="24"/>
          <w14:ligatures w14:val="none"/>
        </w:rPr>
        <w:t>silo,</w:t>
      </w:r>
      <w:r w:rsidRPr="00D56678">
        <w:rPr>
          <w:rFonts w:ascii="Arial" w:eastAsia="Calibri" w:hAnsi="Arial" w:cs="Arial"/>
          <w:i/>
          <w:color w:val="000000"/>
          <w:kern w:val="0"/>
          <w:sz w:val="24"/>
          <w:szCs w:val="24"/>
          <w14:ligatures w14:val="none"/>
        </w:rPr>
        <w:t xml:space="preserve"> and I think the family safeguarding program can’t be delivered in </w:t>
      </w:r>
      <w:r w:rsidR="002B3402">
        <w:rPr>
          <w:rFonts w:ascii="Arial" w:eastAsia="Calibri" w:hAnsi="Arial" w:cs="Arial"/>
          <w:i/>
          <w:color w:val="000000"/>
          <w:kern w:val="0"/>
          <w:sz w:val="24"/>
          <w:szCs w:val="24"/>
          <w14:ligatures w14:val="none"/>
        </w:rPr>
        <w:t>s</w:t>
      </w:r>
      <w:r w:rsidRPr="00D56678">
        <w:rPr>
          <w:rFonts w:ascii="Arial" w:eastAsia="Calibri" w:hAnsi="Arial" w:cs="Arial"/>
          <w:i/>
          <w:color w:val="000000"/>
          <w:kern w:val="0"/>
          <w:sz w:val="24"/>
          <w:szCs w:val="24"/>
          <w14:ligatures w14:val="none"/>
        </w:rPr>
        <w:t>ilo</w:t>
      </w:r>
      <w:r w:rsidR="005A3FAC">
        <w:rPr>
          <w:rFonts w:ascii="Arial" w:eastAsia="Calibri" w:hAnsi="Arial" w:cs="Arial"/>
          <w:i/>
          <w:color w:val="000000"/>
          <w:kern w:val="0"/>
          <w:sz w:val="24"/>
          <w:szCs w:val="24"/>
          <w14:ligatures w14:val="none"/>
        </w:rPr>
        <w:t xml:space="preserve">”. </w:t>
      </w:r>
    </w:p>
    <w:p w14:paraId="26536097" w14:textId="77777777" w:rsidR="00D56678" w:rsidRDefault="00D56678" w:rsidP="00D56678">
      <w:pPr>
        <w:spacing w:line="360" w:lineRule="auto"/>
        <w:ind w:left="720"/>
        <w:rPr>
          <w:rFonts w:ascii="Arial" w:eastAsia="Calibri" w:hAnsi="Arial" w:cs="Arial"/>
          <w:i/>
          <w:color w:val="000000"/>
          <w:kern w:val="0"/>
          <w:sz w:val="24"/>
          <w:szCs w:val="24"/>
          <w14:ligatures w14:val="none"/>
        </w:rPr>
      </w:pPr>
    </w:p>
    <w:p w14:paraId="08124A83" w14:textId="77777777" w:rsidR="007D1916" w:rsidRPr="00D56678" w:rsidRDefault="007D1916" w:rsidP="00D56678">
      <w:pPr>
        <w:spacing w:line="360" w:lineRule="auto"/>
        <w:ind w:left="720"/>
        <w:rPr>
          <w:rFonts w:ascii="Arial" w:eastAsia="Calibri" w:hAnsi="Arial" w:cs="Arial"/>
          <w:i/>
          <w:color w:val="000000"/>
          <w:kern w:val="0"/>
          <w:sz w:val="24"/>
          <w:szCs w:val="24"/>
          <w14:ligatures w14:val="none"/>
        </w:rPr>
      </w:pPr>
    </w:p>
    <w:p w14:paraId="67AD445D" w14:textId="77777777" w:rsidR="00D56678" w:rsidRPr="00D56678" w:rsidRDefault="00D56678"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bookmarkStart w:id="77" w:name="_Toc132802539"/>
      <w:bookmarkStart w:id="78" w:name="_Toc140250185"/>
      <w:bookmarkStart w:id="79" w:name="_Hlk140252277"/>
      <w:r w:rsidRPr="00D56678">
        <w:rPr>
          <w:rFonts w:ascii="Arial" w:eastAsia="Times New Roman" w:hAnsi="Arial" w:cs="Arial"/>
          <w:b/>
          <w:color w:val="000000"/>
          <w:kern w:val="0"/>
          <w:sz w:val="24"/>
          <w:szCs w:val="24"/>
          <w14:ligatures w14:val="none"/>
        </w:rPr>
        <w:t>Discussion</w:t>
      </w:r>
      <w:bookmarkEnd w:id="77"/>
      <w:bookmarkEnd w:id="78"/>
      <w:r w:rsidRPr="00D56678">
        <w:rPr>
          <w:rFonts w:ascii="Arial" w:eastAsia="Times New Roman" w:hAnsi="Arial" w:cs="Arial"/>
          <w:b/>
          <w:color w:val="000000"/>
          <w:kern w:val="0"/>
          <w:sz w:val="24"/>
          <w:szCs w:val="24"/>
          <w14:ligatures w14:val="none"/>
        </w:rPr>
        <w:t xml:space="preserve"> </w:t>
      </w:r>
    </w:p>
    <w:p w14:paraId="7D2496DF" w14:textId="77777777" w:rsidR="00D56678" w:rsidRPr="00D56678" w:rsidRDefault="00D56678" w:rsidP="00D56678">
      <w:pPr>
        <w:spacing w:line="256" w:lineRule="auto"/>
        <w:rPr>
          <w:rFonts w:ascii="Calibri" w:eastAsia="Calibri" w:hAnsi="Calibri" w:cs="Times New Roman"/>
          <w:color w:val="000000"/>
          <w:kern w:val="0"/>
          <w14:ligatures w14:val="none"/>
        </w:rPr>
      </w:pPr>
    </w:p>
    <w:p w14:paraId="7FBCE936"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80" w:name="_Toc132802540"/>
      <w:bookmarkStart w:id="81" w:name="_Toc140250186"/>
      <w:r w:rsidRPr="00D56678">
        <w:rPr>
          <w:rFonts w:ascii="Arial" w:eastAsia="Times New Roman" w:hAnsi="Arial" w:cs="Arial"/>
          <w:b/>
          <w:color w:val="000000"/>
          <w:kern w:val="0"/>
          <w:sz w:val="24"/>
          <w:szCs w:val="24"/>
          <w14:ligatures w14:val="none"/>
        </w:rPr>
        <w:lastRenderedPageBreak/>
        <w:t>Key findings &amp; implications</w:t>
      </w:r>
      <w:bookmarkEnd w:id="80"/>
      <w:bookmarkEnd w:id="81"/>
      <w:r w:rsidRPr="00D56678">
        <w:rPr>
          <w:rFonts w:ascii="Arial" w:eastAsia="Times New Roman" w:hAnsi="Arial" w:cs="Arial"/>
          <w:b/>
          <w:color w:val="000000"/>
          <w:kern w:val="0"/>
          <w:sz w:val="24"/>
          <w:szCs w:val="24"/>
          <w14:ligatures w14:val="none"/>
        </w:rPr>
        <w:t xml:space="preserve"> </w:t>
      </w:r>
    </w:p>
    <w:p w14:paraId="0D4BB4BB" w14:textId="77777777" w:rsidR="00D56678" w:rsidRPr="00D56678" w:rsidRDefault="00D56678" w:rsidP="00D56678">
      <w:pPr>
        <w:spacing w:line="256" w:lineRule="auto"/>
        <w:rPr>
          <w:rFonts w:ascii="Calibri" w:eastAsia="Calibri" w:hAnsi="Calibri" w:cs="Times New Roman"/>
          <w:color w:val="000000"/>
          <w:kern w:val="0"/>
          <w14:ligatures w14:val="none"/>
        </w:rPr>
      </w:pPr>
    </w:p>
    <w:p w14:paraId="2C612401"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This study was the first to explore experiences of social workers working within the Family Safeguarding Model, thus providing a unique contribution to the literature. Given the small scale of this study, caution should be applied when changes are offered to practice. Regardless, the results have implications for clinical practice in child protection services, the welfare of social workers and the families they are supporting. </w:t>
      </w:r>
    </w:p>
    <w:p w14:paraId="25AF0B70" w14:textId="19B011A2" w:rsidR="00D56678" w:rsidRPr="00D56678" w:rsidRDefault="00D56678" w:rsidP="00D56678">
      <w:pPr>
        <w:spacing w:line="360" w:lineRule="auto"/>
        <w:ind w:firstLine="720"/>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Social workers expressed the usefulness in ‘working with’ and exploring families’ backgrounds through questions such as ‘what has happened to you</w:t>
      </w:r>
      <w:r w:rsidR="005A3FAC">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and emphasized the importance of parents describing their experiences first hand, as an important ‘piece of the puzzle’. The Power Threat Meaning Framework (PTMF), advocates for such approaches</w:t>
      </w:r>
      <w:r w:rsidR="7E306CFD" w:rsidRPr="00D56678">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outlining the power in understanding complex behaviours in the context of surviving painful past experiences (Johnstone &amp; Boyle, 2018). Professionals who begin to understand their clients’ experiences using psychological formulation, feel they, and clients, have more control over their problems, reduce their levels of blame towards clients, and become more optimistic about being able to move forwards (</w:t>
      </w:r>
      <w:r w:rsidRPr="001B71D7">
        <w:rPr>
          <w:rFonts w:ascii="Arial" w:eastAsia="Calibri" w:hAnsi="Arial" w:cs="Arial"/>
          <w:color w:val="000000"/>
          <w:kern w:val="0"/>
          <w:sz w:val="24"/>
          <w:szCs w:val="24"/>
          <w14:ligatures w14:val="none"/>
        </w:rPr>
        <w:t>Berry et al.,</w:t>
      </w:r>
      <w:r w:rsidRPr="00D56678">
        <w:rPr>
          <w:rFonts w:ascii="Arial" w:eastAsia="Calibri" w:hAnsi="Arial" w:cs="Arial"/>
          <w:color w:val="000000"/>
          <w:kern w:val="0"/>
          <w:sz w:val="24"/>
          <w:szCs w:val="24"/>
          <w14:ligatures w14:val="none"/>
        </w:rPr>
        <w:t xml:space="preserve"> 2009). The findings support this idea</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as it became possible for social workers to hold in mind two perspectives; that behaviours are concerning </w:t>
      </w:r>
      <w:r w:rsidRPr="00D56678">
        <w:rPr>
          <w:rFonts w:ascii="Arial" w:eastAsia="Calibri" w:hAnsi="Arial" w:cs="Arial"/>
          <w:i/>
          <w:color w:val="000000"/>
          <w:kern w:val="0"/>
          <w:sz w:val="24"/>
          <w:szCs w:val="24"/>
          <w14:ligatures w14:val="none"/>
        </w:rPr>
        <w:t>and</w:t>
      </w:r>
      <w:r w:rsidRPr="00D56678">
        <w:rPr>
          <w:rFonts w:ascii="Arial" w:eastAsia="Calibri" w:hAnsi="Arial" w:cs="Arial"/>
          <w:color w:val="000000"/>
          <w:kern w:val="0"/>
          <w:sz w:val="24"/>
          <w:szCs w:val="24"/>
          <w14:ligatures w14:val="none"/>
        </w:rPr>
        <w:t xml:space="preserve"> that they are equally understandable. </w:t>
      </w:r>
      <w:bookmarkStart w:id="82" w:name="_Hlk140226176"/>
    </w:p>
    <w:p w14:paraId="47568FB2" w14:textId="77777777" w:rsidR="00D56678" w:rsidRPr="00D56678" w:rsidRDefault="00D56678" w:rsidP="00D56678">
      <w:pPr>
        <w:spacing w:line="360" w:lineRule="auto"/>
        <w:ind w:firstLine="720"/>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By exploring families’ backgrounds and how power may have operated in their lives, social workers increased their awareness of the psychological impacts of austerity (McGrath, 2016), and were united with families in exploring the source of their distress</w:t>
      </w:r>
      <w:bookmarkEnd w:id="82"/>
      <w:r w:rsidRPr="00D56678">
        <w:rPr>
          <w:rFonts w:ascii="Arial" w:eastAsia="Calibri" w:hAnsi="Arial" w:cs="Arial"/>
          <w:color w:val="000000"/>
          <w:kern w:val="0"/>
          <w:sz w:val="24"/>
          <w:szCs w:val="24"/>
          <w14:ligatures w14:val="none"/>
        </w:rPr>
        <w:t xml:space="preserve">. Further, there was an implicit recognition of the power social workers held themselves in their roles. Social workers reflected on the tensions of building relationships with families whilst working within the pressures of statutory services, and the mistrust families have of them (Gorman, 2018).  There was an emphasis on challenging the stigma and oppressive processes that can overshadow their personal values to the work, illustrated through collaborative and non-hierarchical language (e.g., ‘walk alongside, sit down with etc.). Such approaches challenge the historical misuse of power in statutory services, which can be central to the development and maintenance of distress (Boyle, 2022). </w:t>
      </w:r>
    </w:p>
    <w:p w14:paraId="5ED3687E" w14:textId="77777777" w:rsidR="00D56678" w:rsidRPr="00D56678" w:rsidRDefault="00D56678" w:rsidP="00D56678">
      <w:pPr>
        <w:spacing w:line="360" w:lineRule="auto"/>
        <w:contextualSpacing/>
        <w:rPr>
          <w:rFonts w:ascii="Arial" w:eastAsia="Calibri" w:hAnsi="Arial" w:cs="Arial"/>
          <w:color w:val="000000"/>
          <w:kern w:val="0"/>
          <w:sz w:val="24"/>
          <w:szCs w:val="24"/>
          <w14:ligatures w14:val="none"/>
        </w:rPr>
      </w:pPr>
    </w:p>
    <w:p w14:paraId="6F5C98E4" w14:textId="12A1436E" w:rsidR="00D56678" w:rsidRPr="00D56678" w:rsidRDefault="00D56678" w:rsidP="00D56678">
      <w:pPr>
        <w:spacing w:line="360" w:lineRule="auto"/>
        <w:ind w:firstLine="720"/>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lastRenderedPageBreak/>
        <w:t>Feeling held by the wider system and having increased multi-agency support in-house</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enabled social workers to develop what can be referred to theoretically as ‘a secure base’ (Bowlby, 1979), operating from a secure-base leadership framework (Coombe, 2010). Thus, social workers felt able to connect with families, take positive risks, sit with </w:t>
      </w:r>
      <w:proofErr w:type="gramStart"/>
      <w:r w:rsidRPr="00D56678">
        <w:rPr>
          <w:rFonts w:ascii="Arial" w:eastAsia="Calibri" w:hAnsi="Arial" w:cs="Arial"/>
          <w:color w:val="000000"/>
          <w:kern w:val="0"/>
          <w:sz w:val="24"/>
          <w:szCs w:val="24"/>
          <w14:ligatures w14:val="none"/>
        </w:rPr>
        <w:t>uncertainty</w:t>
      </w:r>
      <w:proofErr w:type="gramEnd"/>
      <w:r w:rsidRPr="00D56678">
        <w:rPr>
          <w:rFonts w:ascii="Arial" w:eastAsia="Calibri" w:hAnsi="Arial" w:cs="Arial"/>
          <w:color w:val="000000"/>
          <w:kern w:val="0"/>
          <w:sz w:val="24"/>
          <w:szCs w:val="24"/>
          <w14:ligatures w14:val="none"/>
        </w:rPr>
        <w:t xml:space="preserve"> and manage their own professional anxiety. When resources were readily available to them, and when working with professionals ‘under one roof’, they felt protected, enabling them to feel confident in their roles and adequately meet the needs of families. </w:t>
      </w:r>
    </w:p>
    <w:p w14:paraId="4E624AFA" w14:textId="77777777" w:rsidR="00D56678" w:rsidRPr="00D56678" w:rsidRDefault="00D56678" w:rsidP="00D56678">
      <w:pPr>
        <w:spacing w:line="360" w:lineRule="auto"/>
        <w:ind w:firstLine="720"/>
        <w:contextualSpacing/>
        <w:rPr>
          <w:rFonts w:ascii="Arial" w:eastAsia="Calibri" w:hAnsi="Arial" w:cs="Arial"/>
          <w:color w:val="000000"/>
          <w:kern w:val="0"/>
          <w:sz w:val="24"/>
          <w:szCs w:val="24"/>
          <w14:ligatures w14:val="none"/>
        </w:rPr>
      </w:pPr>
    </w:p>
    <w:p w14:paraId="2BE3453E" w14:textId="4FA482B1" w:rsidR="00D56678" w:rsidRPr="00D56678" w:rsidRDefault="00D56678" w:rsidP="00D56678">
      <w:pPr>
        <w:spacing w:line="360" w:lineRule="auto"/>
        <w:ind w:firstLine="720"/>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The importance of</w:t>
      </w:r>
      <w:r w:rsidR="25A24CED" w:rsidRPr="00D56678">
        <w:rPr>
          <w:rFonts w:ascii="Arial" w:eastAsia="Calibri" w:hAnsi="Arial" w:cs="Arial"/>
          <w:color w:val="000000"/>
          <w:kern w:val="0"/>
          <w:sz w:val="24"/>
          <w:szCs w:val="24"/>
          <w14:ligatures w14:val="none"/>
        </w:rPr>
        <w:t xml:space="preserve"> </w:t>
      </w:r>
      <w:r w:rsidR="05C262F8" w:rsidRPr="00D56678">
        <w:rPr>
          <w:rFonts w:ascii="Arial" w:eastAsia="Calibri" w:hAnsi="Arial" w:cs="Arial"/>
          <w:color w:val="000000"/>
          <w:kern w:val="0"/>
          <w:sz w:val="24"/>
          <w:szCs w:val="24"/>
          <w14:ligatures w14:val="none"/>
        </w:rPr>
        <w:t>a</w:t>
      </w:r>
      <w:r w:rsidRPr="00D56678">
        <w:rPr>
          <w:rFonts w:ascii="Arial" w:eastAsia="Calibri" w:hAnsi="Arial" w:cs="Arial"/>
          <w:color w:val="000000"/>
          <w:kern w:val="0"/>
          <w:sz w:val="24"/>
          <w:szCs w:val="24"/>
          <w14:ligatures w14:val="none"/>
        </w:rPr>
        <w:t xml:space="preserve"> physical MDT presence was highlighted further when social workers described the impact Covid-19 had on staffing and service pressures. The mandates to ‘work from home’ during the Covid-19 pandemic, resulted in a service that was originally positioned as ‘having all professionals under one roof’ (Forrester </w:t>
      </w:r>
      <w:r w:rsidRPr="00D56678">
        <w:rPr>
          <w:rFonts w:ascii="Arial" w:eastAsia="Calibri" w:hAnsi="Arial" w:cs="Arial"/>
          <w:i/>
          <w:color w:val="000000"/>
          <w:kern w:val="0"/>
          <w:sz w:val="24"/>
          <w:szCs w:val="24"/>
          <w14:ligatures w14:val="none"/>
        </w:rPr>
        <w:t>et al,</w:t>
      </w:r>
      <w:r w:rsidRPr="00D56678">
        <w:rPr>
          <w:rFonts w:ascii="Arial" w:eastAsia="Calibri" w:hAnsi="Arial" w:cs="Arial"/>
          <w:color w:val="000000"/>
          <w:kern w:val="0"/>
          <w:sz w:val="24"/>
          <w:szCs w:val="24"/>
          <w14:ligatures w14:val="none"/>
        </w:rPr>
        <w:t xml:space="preserve"> 2017), working in a silo. The sense of professional isolation and social workers back to ‘putting out fires’, illustrates a reactive approach to such work, rather than one that enables positive risk taking and hope. Reductions in resources are known to decrease overall job satisfaction in such settings (Stand &amp; Dore, 2009), thus it is unsurprising that social workers appeared despondent and reported feeling they were letting families down again. When social workers felt unable to meet the needs of their families, there was a loss of direction in their work, and the benefits of the model that initially enabled them to put the child at the centre of what they do became lost (Zell, 2006). Social workers described family safeguarding as ‘not being what </w:t>
      </w:r>
      <w:proofErr w:type="gramStart"/>
      <w:r w:rsidRPr="00D56678">
        <w:rPr>
          <w:rFonts w:ascii="Arial" w:eastAsia="Calibri" w:hAnsi="Arial" w:cs="Arial"/>
          <w:color w:val="000000"/>
          <w:kern w:val="0"/>
          <w:sz w:val="24"/>
          <w:szCs w:val="24"/>
          <w14:ligatures w14:val="none"/>
        </w:rPr>
        <w:t>it</w:t>
      </w:r>
      <w:proofErr w:type="gramEnd"/>
      <w:r w:rsidRPr="00D56678">
        <w:rPr>
          <w:rFonts w:ascii="Arial" w:eastAsia="Calibri" w:hAnsi="Arial" w:cs="Arial"/>
          <w:color w:val="000000"/>
          <w:kern w:val="0"/>
          <w:sz w:val="24"/>
          <w:szCs w:val="24"/>
          <w14:ligatures w14:val="none"/>
        </w:rPr>
        <w:t xml:space="preserve"> was’</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highlighting the need to get back to managing risk together as a multi-agency, which has been consistently reported as paramount when protecting vulnerable children in complex families (Coates, 2017</w:t>
      </w:r>
      <w:r w:rsidR="005A7608">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Munro, 2011). To ensure adult workers are accessible and reduce </w:t>
      </w:r>
      <w:r w:rsidR="25A24CED" w:rsidRPr="00D56678">
        <w:rPr>
          <w:rFonts w:ascii="Arial" w:eastAsia="Calibri" w:hAnsi="Arial" w:cs="Arial"/>
          <w:color w:val="000000"/>
          <w:kern w:val="0"/>
          <w:sz w:val="24"/>
          <w:szCs w:val="24"/>
          <w14:ligatures w14:val="none"/>
        </w:rPr>
        <w:t>silo</w:t>
      </w:r>
      <w:r w:rsidR="266FF05F" w:rsidRPr="00D56678">
        <w:rPr>
          <w:rFonts w:ascii="Arial" w:eastAsia="Calibri" w:hAnsi="Arial" w:cs="Arial"/>
          <w:color w:val="000000"/>
          <w:kern w:val="0"/>
          <w:sz w:val="24"/>
          <w:szCs w:val="24"/>
          <w14:ligatures w14:val="none"/>
        </w:rPr>
        <w:t>ed</w:t>
      </w:r>
      <w:r w:rsidRPr="00D56678">
        <w:rPr>
          <w:rFonts w:ascii="Arial" w:eastAsia="Calibri" w:hAnsi="Arial" w:cs="Arial"/>
          <w:color w:val="000000"/>
          <w:kern w:val="0"/>
          <w:sz w:val="24"/>
          <w:szCs w:val="24"/>
          <w14:ligatures w14:val="none"/>
        </w:rPr>
        <w:t xml:space="preserve"> ways of working, the new blended approach following the Covid working from home guidance, may warrant review. Physical presence of multi-agency working seemed pivotal in enabling connections and a secure base to enable social workers to effectively support complex families. Thus, virtual ways of working, an approach now often adopted by therapeutic services, including in clinical psychology (Hayden et al., 2021), may not be as useful in high-risk services, where collaborative working is key. </w:t>
      </w:r>
    </w:p>
    <w:p w14:paraId="48E42EFE" w14:textId="77777777" w:rsidR="00D56678" w:rsidRPr="00D56678" w:rsidRDefault="00D56678" w:rsidP="00D56678">
      <w:pPr>
        <w:spacing w:line="360" w:lineRule="auto"/>
        <w:ind w:firstLine="720"/>
        <w:contextualSpacing/>
        <w:rPr>
          <w:rFonts w:ascii="Arial" w:eastAsia="Calibri" w:hAnsi="Arial" w:cs="Arial"/>
          <w:color w:val="000000"/>
          <w:kern w:val="0"/>
          <w:sz w:val="24"/>
          <w:szCs w:val="24"/>
          <w14:ligatures w14:val="none"/>
        </w:rPr>
      </w:pPr>
    </w:p>
    <w:p w14:paraId="74EBAD72"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lastRenderedPageBreak/>
        <w:t xml:space="preserve">Further, given the increase in mental health difficulties following the Covid-19 pandemic (Khan at al., 2022), current service pressures have moved beyond service resource. This calls for changes to be made at government level and funding to be increased in line with service need. This will enable social workers to proactively focus on the strengths of families they are working with, making the model and their roles as social workers more sustainable. </w:t>
      </w:r>
    </w:p>
    <w:p w14:paraId="1069F331" w14:textId="77777777" w:rsidR="00D56678" w:rsidRPr="00D56678" w:rsidRDefault="00D56678" w:rsidP="00D56678">
      <w:pPr>
        <w:spacing w:line="360" w:lineRule="auto"/>
        <w:contextualSpacing/>
        <w:rPr>
          <w:rFonts w:ascii="Arial" w:eastAsia="Calibri" w:hAnsi="Arial" w:cs="Arial"/>
          <w:color w:val="000000"/>
          <w:kern w:val="0"/>
          <w:sz w:val="24"/>
          <w:szCs w:val="24"/>
          <w14:ligatures w14:val="none"/>
        </w:rPr>
      </w:pPr>
    </w:p>
    <w:p w14:paraId="4BA34D2E" w14:textId="77777777" w:rsidR="00D56678" w:rsidRPr="00D56678" w:rsidRDefault="00D56678" w:rsidP="00D56678">
      <w:pPr>
        <w:spacing w:line="360" w:lineRule="auto"/>
        <w:ind w:firstLine="720"/>
        <w:contextualSpacing/>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Changes at policy level advocating for trauma informed care that prioritise building therapeutic relationships in statutory work would support with prioritising the time social workers have to sit alongside families. As adult workers were referenced as pivotal in shaping their practice and enabling them to feel confident in their work, social workers would benefit from consistent multi-agency support in-house to allow shared responsibility for complex cases. This would enable social workers spaces for consultation, </w:t>
      </w:r>
      <w:proofErr w:type="gramStart"/>
      <w:r w:rsidRPr="00D56678">
        <w:rPr>
          <w:rFonts w:ascii="Arial" w:eastAsia="Calibri" w:hAnsi="Arial" w:cs="Arial"/>
          <w:color w:val="000000"/>
          <w:kern w:val="0"/>
          <w:sz w:val="24"/>
          <w:szCs w:val="24"/>
          <w14:ligatures w14:val="none"/>
        </w:rPr>
        <w:t>supervision</w:t>
      </w:r>
      <w:proofErr w:type="gramEnd"/>
      <w:r w:rsidRPr="00D56678">
        <w:rPr>
          <w:rFonts w:ascii="Arial" w:eastAsia="Calibri" w:hAnsi="Arial" w:cs="Arial"/>
          <w:color w:val="000000"/>
          <w:kern w:val="0"/>
          <w:sz w:val="24"/>
          <w:szCs w:val="24"/>
          <w14:ligatures w14:val="none"/>
        </w:rPr>
        <w:t xml:space="preserve"> and continued development of their skills to continue understanding the ‘why’ behind family difficulties. As discussed, this will enable them to operate from a ‘secure base’ and inform the way they work with families to meet their psychological needs, resulting in stronger therapeutic relationships and improved outcomes in the long-term (Ritter et al. 2022). </w:t>
      </w:r>
    </w:p>
    <w:p w14:paraId="52D4C842" w14:textId="77777777" w:rsidR="00D56678" w:rsidRPr="00D56678" w:rsidRDefault="00D56678" w:rsidP="00D56678">
      <w:pPr>
        <w:spacing w:line="360" w:lineRule="auto"/>
        <w:contextualSpacing/>
        <w:rPr>
          <w:rFonts w:ascii="Arial" w:eastAsia="Calibri" w:hAnsi="Arial" w:cs="Arial"/>
          <w:color w:val="000000"/>
          <w:kern w:val="0"/>
          <w:sz w:val="24"/>
          <w:szCs w:val="24"/>
          <w14:ligatures w14:val="none"/>
        </w:rPr>
      </w:pPr>
    </w:p>
    <w:p w14:paraId="4813710E" w14:textId="77777777" w:rsidR="00D56678" w:rsidRPr="00D56678" w:rsidRDefault="00D56678" w:rsidP="00D56678">
      <w:pPr>
        <w:keepNext/>
        <w:keepLines/>
        <w:spacing w:before="40" w:after="0" w:line="256" w:lineRule="auto"/>
        <w:outlineLvl w:val="1"/>
        <w:rPr>
          <w:rFonts w:ascii="Arial" w:eastAsia="Times New Roman" w:hAnsi="Arial" w:cs="Times New Roman"/>
          <w:b/>
          <w:color w:val="000000"/>
          <w:kern w:val="0"/>
          <w:sz w:val="24"/>
          <w:szCs w:val="26"/>
          <w14:ligatures w14:val="none"/>
        </w:rPr>
      </w:pPr>
      <w:bookmarkStart w:id="83" w:name="_Toc132802544"/>
      <w:bookmarkStart w:id="84" w:name="_Toc140250187"/>
      <w:r w:rsidRPr="00D56678">
        <w:rPr>
          <w:rFonts w:ascii="Arial" w:eastAsia="Times New Roman" w:hAnsi="Arial" w:cs="Times New Roman"/>
          <w:b/>
          <w:color w:val="000000"/>
          <w:kern w:val="0"/>
          <w:sz w:val="24"/>
          <w:szCs w:val="26"/>
          <w14:ligatures w14:val="none"/>
        </w:rPr>
        <w:t>Methodological strengths and limitations</w:t>
      </w:r>
      <w:bookmarkEnd w:id="83"/>
      <w:bookmarkEnd w:id="84"/>
    </w:p>
    <w:p w14:paraId="2CE50133"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686BD692" w14:textId="318DF1AA" w:rsidR="00D56678" w:rsidRPr="00D56678" w:rsidRDefault="00D56678" w:rsidP="00D56678">
      <w:pPr>
        <w:spacing w:line="360" w:lineRule="auto"/>
        <w:ind w:firstLine="720"/>
        <w:rPr>
          <w:rFonts w:ascii="Arial" w:eastAsia="Calibri" w:hAnsi="Arial" w:cs="Arial"/>
          <w:color w:val="000000"/>
          <w:kern w:val="0"/>
          <w:sz w:val="24"/>
          <w:szCs w:val="24"/>
          <w14:ligatures w14:val="none"/>
        </w:rPr>
      </w:pPr>
      <w:bookmarkStart w:id="85" w:name="_Hlk140252327"/>
      <w:bookmarkStart w:id="86" w:name="_Hlk140253084"/>
      <w:r w:rsidRPr="00D56678">
        <w:rPr>
          <w:rFonts w:ascii="Arial" w:eastAsia="Calibri" w:hAnsi="Arial" w:cs="Arial"/>
          <w:color w:val="000000"/>
          <w:kern w:val="0"/>
          <w:sz w:val="24"/>
          <w:szCs w:val="24"/>
          <w14:ligatures w14:val="none"/>
        </w:rPr>
        <w:t>Although overall sample size was small, a strength of the interviews was the rich data collected</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t>
      </w:r>
      <w:r w:rsidR="25A24CED" w:rsidRPr="00D56678">
        <w:rPr>
          <w:rFonts w:ascii="Arial" w:eastAsia="Calibri" w:hAnsi="Arial" w:cs="Arial"/>
          <w:color w:val="000000"/>
          <w:kern w:val="0"/>
          <w:sz w:val="24"/>
          <w:szCs w:val="24"/>
          <w14:ligatures w14:val="none"/>
        </w:rPr>
        <w:t>allow</w:t>
      </w:r>
      <w:r w:rsidR="161A0779" w:rsidRPr="00D56678">
        <w:rPr>
          <w:rFonts w:ascii="Arial" w:eastAsia="Calibri" w:hAnsi="Arial" w:cs="Arial"/>
          <w:color w:val="000000"/>
          <w:kern w:val="0"/>
          <w:sz w:val="24"/>
          <w:szCs w:val="24"/>
          <w14:ligatures w14:val="none"/>
        </w:rPr>
        <w:t>ing</w:t>
      </w:r>
      <w:r w:rsidRPr="00D56678">
        <w:rPr>
          <w:rFonts w:ascii="Arial" w:eastAsia="Calibri" w:hAnsi="Arial" w:cs="Arial"/>
          <w:color w:val="000000"/>
          <w:kern w:val="0"/>
          <w:sz w:val="24"/>
          <w:szCs w:val="24"/>
          <w14:ligatures w14:val="none"/>
        </w:rPr>
        <w:t xml:space="preserve"> an in-depth analysis of participants’ </w:t>
      </w:r>
      <w:r w:rsidR="25A24CED" w:rsidRPr="00D56678">
        <w:rPr>
          <w:rFonts w:ascii="Arial" w:eastAsia="Calibri" w:hAnsi="Arial" w:cs="Arial"/>
          <w:color w:val="000000"/>
          <w:kern w:val="0"/>
          <w:sz w:val="24"/>
          <w:szCs w:val="24"/>
          <w14:ligatures w14:val="none"/>
        </w:rPr>
        <w:t>experience</w:t>
      </w:r>
      <w:r w:rsidR="17D2ED8E" w:rsidRPr="00D56678">
        <w:rPr>
          <w:rFonts w:ascii="Arial" w:eastAsia="Calibri" w:hAnsi="Arial" w:cs="Arial"/>
          <w:color w:val="000000"/>
          <w:kern w:val="0"/>
          <w:sz w:val="24"/>
          <w:szCs w:val="24"/>
          <w14:ligatures w14:val="none"/>
        </w:rPr>
        <w:t>s</w:t>
      </w:r>
      <w:r w:rsidR="25A24CED" w:rsidRPr="00D56678">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This is a strength of the study</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as depth of data is prioritised over breadth in IPA (Smith, 2015).</w:t>
      </w:r>
      <w:bookmarkEnd w:id="85"/>
      <w:r w:rsidRPr="00D56678">
        <w:rPr>
          <w:rFonts w:ascii="Arial" w:eastAsia="Calibri" w:hAnsi="Arial" w:cs="Arial"/>
          <w:color w:val="000000"/>
          <w:kern w:val="0"/>
          <w:sz w:val="24"/>
          <w:szCs w:val="24"/>
          <w14:ligatures w14:val="none"/>
        </w:rPr>
        <w:t xml:space="preserve"> The sample were predominantly female and employed by one local authority who may have been known to the researcher from having worked in the team previously. Further, the researcher’s clinical supervisor</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who supported with recruitment</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is one of the adult workers where participants were recruited. This may have influenced a selection bias</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whereby those who had particularly meaningful experiences</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or who had built relationships with adult workers may have been more likely to participate, and females are typically more open to sharing emotive experiences. Thus, the study may have benefited from recruiting across local authorities, as there may be differing experiences across areas and less selection </w:t>
      </w:r>
      <w:r w:rsidRPr="00D56678">
        <w:rPr>
          <w:rFonts w:ascii="Arial" w:eastAsia="Calibri" w:hAnsi="Arial" w:cs="Arial"/>
          <w:color w:val="000000"/>
          <w:kern w:val="0"/>
          <w:sz w:val="24"/>
          <w:szCs w:val="24"/>
          <w14:ligatures w14:val="none"/>
        </w:rPr>
        <w:lastRenderedPageBreak/>
        <w:t xml:space="preserve">bias. Despite this, there was a large range of experience between participants, with some part of the team since its inception and others </w:t>
      </w:r>
      <w:r w:rsidR="2002299D" w:rsidRPr="00D56678">
        <w:rPr>
          <w:rFonts w:ascii="Arial" w:eastAsia="Calibri" w:hAnsi="Arial" w:cs="Arial"/>
          <w:color w:val="000000"/>
          <w:kern w:val="0"/>
          <w:sz w:val="24"/>
          <w:szCs w:val="24"/>
          <w14:ligatures w14:val="none"/>
        </w:rPr>
        <w:t xml:space="preserve">in post for </w:t>
      </w:r>
      <w:r w:rsidRPr="00D56678">
        <w:rPr>
          <w:rFonts w:ascii="Arial" w:eastAsia="Calibri" w:hAnsi="Arial" w:cs="Arial"/>
          <w:color w:val="000000"/>
          <w:kern w:val="0"/>
          <w:sz w:val="24"/>
          <w:szCs w:val="24"/>
          <w14:ligatures w14:val="none"/>
        </w:rPr>
        <w:t xml:space="preserve">less than </w:t>
      </w:r>
      <w:r w:rsidR="13F2CA2D" w:rsidRPr="00D56678">
        <w:rPr>
          <w:rFonts w:ascii="Arial" w:eastAsia="Calibri" w:hAnsi="Arial" w:cs="Arial"/>
          <w:color w:val="000000"/>
          <w:kern w:val="0"/>
          <w:sz w:val="24"/>
          <w:szCs w:val="24"/>
          <w14:ligatures w14:val="none"/>
        </w:rPr>
        <w:t xml:space="preserve">a </w:t>
      </w:r>
      <w:r w:rsidRPr="00D56678">
        <w:rPr>
          <w:rFonts w:ascii="Arial" w:eastAsia="Calibri" w:hAnsi="Arial" w:cs="Arial"/>
          <w:color w:val="000000"/>
          <w:kern w:val="0"/>
          <w:sz w:val="24"/>
          <w:szCs w:val="24"/>
          <w14:ligatures w14:val="none"/>
        </w:rPr>
        <w:t xml:space="preserve">year. </w:t>
      </w:r>
    </w:p>
    <w:p w14:paraId="0C137F1A"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 xml:space="preserve">Research being conducted in the aftermath of a pandemic may have influenced the findings, highlighting a need to replicate this study when full-service resumes. Nevertheless, some important messages about the presence of the MDT and limitations of agile working are illustrated. </w:t>
      </w:r>
    </w:p>
    <w:bookmarkEnd w:id="86"/>
    <w:p w14:paraId="62FFB6AD" w14:textId="77777777" w:rsidR="00D56678" w:rsidRPr="00D56678" w:rsidRDefault="00D56678" w:rsidP="00D56678">
      <w:pPr>
        <w:spacing w:line="360" w:lineRule="auto"/>
        <w:ind w:firstLine="720"/>
        <w:rPr>
          <w:rFonts w:ascii="Arial" w:eastAsia="Calibri" w:hAnsi="Arial" w:cs="Arial"/>
          <w:color w:val="000000"/>
          <w:kern w:val="0"/>
          <w:sz w:val="24"/>
          <w:szCs w:val="24"/>
          <w14:ligatures w14:val="none"/>
        </w:rPr>
      </w:pPr>
    </w:p>
    <w:p w14:paraId="070FE776" w14:textId="77777777" w:rsidR="00D56678" w:rsidRPr="00D56678" w:rsidRDefault="00D56678" w:rsidP="00D56678">
      <w:pPr>
        <w:keepNext/>
        <w:keepLines/>
        <w:spacing w:before="40" w:after="0" w:line="360" w:lineRule="auto"/>
        <w:outlineLvl w:val="1"/>
        <w:rPr>
          <w:rFonts w:ascii="Arial" w:eastAsia="Times New Roman" w:hAnsi="Arial" w:cs="Arial"/>
          <w:b/>
          <w:color w:val="000000"/>
          <w:kern w:val="0"/>
          <w:sz w:val="24"/>
          <w:szCs w:val="24"/>
          <w14:ligatures w14:val="none"/>
        </w:rPr>
      </w:pPr>
      <w:bookmarkStart w:id="87" w:name="_Toc132802545"/>
      <w:bookmarkStart w:id="88" w:name="_Toc140250188"/>
      <w:r w:rsidRPr="00D56678">
        <w:rPr>
          <w:rFonts w:ascii="Arial" w:eastAsia="Times New Roman" w:hAnsi="Arial" w:cs="Arial"/>
          <w:b/>
          <w:color w:val="000000"/>
          <w:kern w:val="0"/>
          <w:sz w:val="24"/>
          <w:szCs w:val="24"/>
          <w14:ligatures w14:val="none"/>
        </w:rPr>
        <w:t>Future Research</w:t>
      </w:r>
      <w:bookmarkEnd w:id="87"/>
      <w:bookmarkEnd w:id="88"/>
    </w:p>
    <w:p w14:paraId="082F60D4"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1CA25905" w14:textId="00F4B0A1" w:rsidR="00D56678" w:rsidRPr="00D56678" w:rsidRDefault="00D56678" w:rsidP="00D56678">
      <w:pPr>
        <w:spacing w:line="360" w:lineRule="auto"/>
        <w:ind w:firstLine="720"/>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Future research could aim to recruit social workers across several regions that adopt this approach, to determine whether there are any differences in how this model is experienced. It may be useful for there to be a comparison of the other Strengthening Famil</w:t>
      </w:r>
      <w:r w:rsidR="720999D9" w:rsidRPr="00D56678">
        <w:rPr>
          <w:rFonts w:ascii="Arial" w:eastAsia="Calibri" w:hAnsi="Arial" w:cs="Arial"/>
          <w:color w:val="000000"/>
          <w:kern w:val="0"/>
          <w:sz w:val="24"/>
          <w:szCs w:val="24"/>
          <w14:ligatures w14:val="none"/>
        </w:rPr>
        <w:t>ies,</w:t>
      </w:r>
      <w:r w:rsidRPr="00D56678">
        <w:rPr>
          <w:rFonts w:ascii="Arial" w:eastAsia="Calibri" w:hAnsi="Arial" w:cs="Arial"/>
          <w:color w:val="000000"/>
          <w:kern w:val="0"/>
          <w:sz w:val="24"/>
          <w:szCs w:val="24"/>
          <w14:ligatures w14:val="none"/>
        </w:rPr>
        <w:t xml:space="preserve"> Protecting Children approaches, for example seeing how social workers experience the ‘No Wrong Door’ and ‘Family Valued’ initiatives. Further research focused on the contribution psychologists make when embedded in children’s social work teams is needed to further the evidence base for psychology within social work.</w:t>
      </w:r>
    </w:p>
    <w:p w14:paraId="1B3DCA8B" w14:textId="77777777" w:rsidR="00D56678" w:rsidRPr="00D56678" w:rsidRDefault="00D56678" w:rsidP="00D56678">
      <w:pPr>
        <w:keepNext/>
        <w:keepLines/>
        <w:spacing w:before="240" w:after="0" w:line="360" w:lineRule="auto"/>
        <w:jc w:val="center"/>
        <w:outlineLvl w:val="0"/>
        <w:rPr>
          <w:rFonts w:ascii="Arial" w:eastAsia="Times New Roman" w:hAnsi="Arial" w:cs="Arial"/>
          <w:b/>
          <w:color w:val="000000"/>
          <w:kern w:val="0"/>
          <w:sz w:val="24"/>
          <w:szCs w:val="24"/>
          <w14:ligatures w14:val="none"/>
        </w:rPr>
      </w:pPr>
      <w:bookmarkStart w:id="89" w:name="_Toc132802546"/>
      <w:bookmarkStart w:id="90" w:name="_Toc140250189"/>
      <w:r w:rsidRPr="00D56678">
        <w:rPr>
          <w:rFonts w:ascii="Arial" w:eastAsia="Times New Roman" w:hAnsi="Arial" w:cs="Arial"/>
          <w:b/>
          <w:color w:val="000000"/>
          <w:kern w:val="0"/>
          <w:sz w:val="24"/>
          <w:szCs w:val="24"/>
          <w14:ligatures w14:val="none"/>
        </w:rPr>
        <w:t>Conclusions</w:t>
      </w:r>
      <w:bookmarkEnd w:id="89"/>
      <w:bookmarkEnd w:id="90"/>
      <w:r w:rsidRPr="00D56678">
        <w:rPr>
          <w:rFonts w:ascii="Arial" w:eastAsia="Times New Roman" w:hAnsi="Arial" w:cs="Arial"/>
          <w:b/>
          <w:color w:val="000000"/>
          <w:kern w:val="0"/>
          <w:sz w:val="24"/>
          <w:szCs w:val="24"/>
          <w14:ligatures w14:val="none"/>
        </w:rPr>
        <w:t xml:space="preserve"> </w:t>
      </w:r>
    </w:p>
    <w:p w14:paraId="2C8FF30A" w14:textId="77777777" w:rsidR="00D56678" w:rsidRPr="00D56678" w:rsidRDefault="00D56678" w:rsidP="00D56678">
      <w:pPr>
        <w:spacing w:line="256" w:lineRule="auto"/>
        <w:rPr>
          <w:rFonts w:ascii="Calibri" w:eastAsia="Calibri" w:hAnsi="Calibri" w:cs="Times New Roman"/>
          <w:kern w:val="0"/>
          <w14:ligatures w14:val="none"/>
        </w:rPr>
      </w:pPr>
    </w:p>
    <w:p w14:paraId="76609C1E" w14:textId="77777777" w:rsidR="001B71D7" w:rsidRDefault="00D56678" w:rsidP="00D56678">
      <w:pPr>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ab/>
        <w:t>This study provides a unique contribution to the literature in exploring how social workers had experienced working within the Family Safeguarding Model in Child Protection Services. Six participants were interviewed, and transcripts were analysed using an IPA methodology. Three Group Experiential Themes were identified: fighting to work with families, feeling held and protected and breaking at the seams. These results are relevant to the field of clinical psychology</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as they highlight the importance of MDT working under one roof to enable a secure base, building therapeutic </w:t>
      </w:r>
      <w:proofErr w:type="gramStart"/>
      <w:r w:rsidRPr="00D56678">
        <w:rPr>
          <w:rFonts w:ascii="Arial" w:eastAsia="Calibri" w:hAnsi="Arial" w:cs="Arial"/>
          <w:color w:val="000000"/>
          <w:kern w:val="0"/>
          <w:sz w:val="24"/>
          <w:szCs w:val="24"/>
          <w14:ligatures w14:val="none"/>
        </w:rPr>
        <w:t>relationships</w:t>
      </w:r>
      <w:proofErr w:type="gramEnd"/>
      <w:r w:rsidRPr="00D56678">
        <w:rPr>
          <w:rFonts w:ascii="Arial" w:eastAsia="Calibri" w:hAnsi="Arial" w:cs="Arial"/>
          <w:color w:val="000000"/>
          <w:kern w:val="0"/>
          <w:sz w:val="24"/>
          <w:szCs w:val="24"/>
          <w14:ligatures w14:val="none"/>
        </w:rPr>
        <w:t xml:space="preserve"> and using psychological formulation to understand why families present as they do. The implications of the pandemic further highlighted the importance of multi-agency presence, given this resulted in increasing service pressures and adult workers being outsourced or unavailable, and social workers left feeling hopeless and that they were letting families down again. Government policy </w:t>
      </w:r>
      <w:r w:rsidRPr="00D56678">
        <w:rPr>
          <w:rFonts w:ascii="Arial" w:eastAsia="Calibri" w:hAnsi="Arial" w:cs="Arial"/>
          <w:color w:val="000000"/>
          <w:kern w:val="0"/>
          <w:sz w:val="24"/>
          <w:szCs w:val="24"/>
          <w14:ligatures w14:val="none"/>
        </w:rPr>
        <w:lastRenderedPageBreak/>
        <w:t>should consider the changing needs of families living in the UK</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so appropriate funding can be provided to tackle increasing caseloads/staff shortages in such circumstances. </w:t>
      </w:r>
    </w:p>
    <w:p w14:paraId="296B977B" w14:textId="2911D407" w:rsidR="00D56678" w:rsidRPr="00D56678" w:rsidRDefault="00D56678" w:rsidP="00D56678">
      <w:pPr>
        <w:spacing w:line="360" w:lineRule="auto"/>
        <w:rPr>
          <w:rFonts w:ascii="Arial" w:eastAsia="Calibri" w:hAnsi="Arial" w:cs="Arial"/>
          <w:color w:val="000000"/>
          <w:kern w:val="0"/>
          <w:sz w:val="24"/>
          <w:szCs w:val="24"/>
          <w14:ligatures w14:val="none"/>
        </w:rPr>
      </w:pPr>
      <w:r w:rsidRPr="00D56678">
        <w:rPr>
          <w:rFonts w:ascii="Arial" w:eastAsia="Calibri" w:hAnsi="Arial" w:cs="Arial"/>
          <w:color w:val="000000"/>
          <w:kern w:val="0"/>
          <w:sz w:val="24"/>
          <w:szCs w:val="24"/>
          <w14:ligatures w14:val="none"/>
        </w:rPr>
        <w:t>Finally, to ensure the sustainability of the model, where possible</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it is crucial for adult workers</w:t>
      </w:r>
      <w:r w:rsidR="001B71D7">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such as clinical psychologists to remain in-house</w:t>
      </w:r>
      <w:r w:rsidR="00DA1624">
        <w:rPr>
          <w:rFonts w:ascii="Arial" w:eastAsia="Calibri" w:hAnsi="Arial" w:cs="Arial"/>
          <w:color w:val="000000"/>
          <w:kern w:val="0"/>
          <w:sz w:val="24"/>
          <w:szCs w:val="24"/>
          <w14:ligatures w14:val="none"/>
        </w:rPr>
        <w:t>,</w:t>
      </w:r>
      <w:r w:rsidRPr="00D56678">
        <w:rPr>
          <w:rFonts w:ascii="Arial" w:eastAsia="Calibri" w:hAnsi="Arial" w:cs="Arial"/>
          <w:color w:val="000000"/>
          <w:kern w:val="0"/>
          <w:sz w:val="24"/>
          <w:szCs w:val="24"/>
          <w14:ligatures w14:val="none"/>
        </w:rPr>
        <w:t xml:space="preserve"> working alongside social workers. Child safeguarding services should not underestimate the impact that such support has on social workers feeling able to make a meaningful difference to the lives of vulnerable families. </w:t>
      </w:r>
    </w:p>
    <w:bookmarkEnd w:id="79"/>
    <w:p w14:paraId="1F9F2326"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bookmarkEnd w:id="5"/>
    <w:p w14:paraId="37143E00"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691A9120" w14:textId="77777777" w:rsidR="006E3A06" w:rsidRDefault="006E3A06" w:rsidP="006E3A06">
      <w:pPr>
        <w:spacing w:line="360" w:lineRule="auto"/>
        <w:rPr>
          <w:rFonts w:ascii="Arial" w:hAnsi="Arial" w:cs="Arial"/>
          <w:sz w:val="24"/>
          <w:szCs w:val="24"/>
        </w:rPr>
      </w:pPr>
    </w:p>
    <w:p w14:paraId="031FB39F" w14:textId="77777777" w:rsidR="00BA106B" w:rsidRDefault="00BA106B" w:rsidP="006E3A06">
      <w:pPr>
        <w:spacing w:line="360" w:lineRule="auto"/>
        <w:rPr>
          <w:rFonts w:ascii="Arial" w:hAnsi="Arial" w:cs="Arial"/>
          <w:sz w:val="24"/>
          <w:szCs w:val="24"/>
        </w:rPr>
      </w:pPr>
    </w:p>
    <w:p w14:paraId="2CADF5AD" w14:textId="77777777" w:rsidR="00BA106B" w:rsidRDefault="00BA106B" w:rsidP="006E3A06">
      <w:pPr>
        <w:spacing w:line="360" w:lineRule="auto"/>
        <w:rPr>
          <w:rFonts w:ascii="Arial" w:hAnsi="Arial" w:cs="Arial"/>
          <w:sz w:val="24"/>
          <w:szCs w:val="24"/>
        </w:rPr>
      </w:pPr>
    </w:p>
    <w:p w14:paraId="47AF1DEB" w14:textId="77777777" w:rsidR="00BA106B" w:rsidRDefault="00BA106B" w:rsidP="006E3A06">
      <w:pPr>
        <w:spacing w:line="360" w:lineRule="auto"/>
        <w:rPr>
          <w:rFonts w:ascii="Arial" w:hAnsi="Arial" w:cs="Arial"/>
          <w:sz w:val="24"/>
          <w:szCs w:val="24"/>
        </w:rPr>
      </w:pPr>
    </w:p>
    <w:p w14:paraId="0F1B1977" w14:textId="77777777" w:rsidR="00DA1624" w:rsidRDefault="00DA1624" w:rsidP="006E3A06">
      <w:pPr>
        <w:spacing w:line="360" w:lineRule="auto"/>
        <w:rPr>
          <w:rFonts w:ascii="Arial" w:hAnsi="Arial" w:cs="Arial"/>
          <w:sz w:val="24"/>
          <w:szCs w:val="24"/>
        </w:rPr>
      </w:pPr>
    </w:p>
    <w:p w14:paraId="02281A8F" w14:textId="77777777" w:rsidR="00DA1624" w:rsidRDefault="00DA1624" w:rsidP="006E3A06">
      <w:pPr>
        <w:spacing w:line="360" w:lineRule="auto"/>
        <w:rPr>
          <w:rFonts w:ascii="Arial" w:hAnsi="Arial" w:cs="Arial"/>
          <w:sz w:val="24"/>
          <w:szCs w:val="24"/>
        </w:rPr>
      </w:pPr>
    </w:p>
    <w:p w14:paraId="3AA467EF" w14:textId="77777777" w:rsidR="00DA1624" w:rsidRDefault="00DA1624" w:rsidP="006E3A06">
      <w:pPr>
        <w:spacing w:line="360" w:lineRule="auto"/>
        <w:rPr>
          <w:rFonts w:ascii="Arial" w:hAnsi="Arial" w:cs="Arial"/>
          <w:sz w:val="24"/>
          <w:szCs w:val="24"/>
        </w:rPr>
      </w:pPr>
    </w:p>
    <w:p w14:paraId="7B0D16F5" w14:textId="77777777" w:rsidR="00DA1624" w:rsidRDefault="00DA1624" w:rsidP="006E3A06">
      <w:pPr>
        <w:spacing w:line="360" w:lineRule="auto"/>
        <w:rPr>
          <w:rFonts w:ascii="Arial" w:hAnsi="Arial" w:cs="Arial"/>
          <w:sz w:val="24"/>
          <w:szCs w:val="24"/>
        </w:rPr>
      </w:pPr>
    </w:p>
    <w:p w14:paraId="0EB879A8" w14:textId="77777777" w:rsidR="00DA1624" w:rsidRDefault="00DA1624" w:rsidP="006E3A06">
      <w:pPr>
        <w:spacing w:line="360" w:lineRule="auto"/>
        <w:rPr>
          <w:rFonts w:ascii="Arial" w:hAnsi="Arial" w:cs="Arial"/>
          <w:sz w:val="24"/>
          <w:szCs w:val="24"/>
        </w:rPr>
      </w:pPr>
    </w:p>
    <w:p w14:paraId="219EA7C0" w14:textId="77777777" w:rsidR="00DA1624" w:rsidRDefault="00DA1624" w:rsidP="006E3A06">
      <w:pPr>
        <w:spacing w:line="360" w:lineRule="auto"/>
        <w:rPr>
          <w:rFonts w:ascii="Arial" w:hAnsi="Arial" w:cs="Arial"/>
          <w:sz w:val="24"/>
          <w:szCs w:val="24"/>
        </w:rPr>
      </w:pPr>
    </w:p>
    <w:p w14:paraId="42B062F5" w14:textId="77777777" w:rsidR="00DA1624" w:rsidRDefault="00DA1624" w:rsidP="006E3A06">
      <w:pPr>
        <w:spacing w:line="360" w:lineRule="auto"/>
        <w:rPr>
          <w:rFonts w:ascii="Arial" w:hAnsi="Arial" w:cs="Arial"/>
          <w:sz w:val="24"/>
          <w:szCs w:val="24"/>
        </w:rPr>
      </w:pPr>
    </w:p>
    <w:p w14:paraId="07D32FC3" w14:textId="77777777" w:rsidR="00DA1624" w:rsidRDefault="00DA1624" w:rsidP="006E3A06">
      <w:pPr>
        <w:spacing w:line="360" w:lineRule="auto"/>
        <w:rPr>
          <w:rFonts w:ascii="Arial" w:hAnsi="Arial" w:cs="Arial"/>
          <w:sz w:val="24"/>
          <w:szCs w:val="24"/>
        </w:rPr>
      </w:pPr>
    </w:p>
    <w:p w14:paraId="4F801362" w14:textId="77777777" w:rsidR="00DA1624" w:rsidRDefault="00DA1624" w:rsidP="006E3A06">
      <w:pPr>
        <w:spacing w:line="360" w:lineRule="auto"/>
        <w:rPr>
          <w:rFonts w:ascii="Arial" w:hAnsi="Arial" w:cs="Arial"/>
          <w:sz w:val="24"/>
          <w:szCs w:val="24"/>
        </w:rPr>
      </w:pPr>
    </w:p>
    <w:p w14:paraId="34CD6566" w14:textId="77777777" w:rsidR="00DA1624" w:rsidRDefault="00DA1624" w:rsidP="006E3A06">
      <w:pPr>
        <w:spacing w:line="360" w:lineRule="auto"/>
        <w:rPr>
          <w:rFonts w:ascii="Arial" w:hAnsi="Arial" w:cs="Arial"/>
          <w:sz w:val="24"/>
          <w:szCs w:val="24"/>
        </w:rPr>
      </w:pPr>
    </w:p>
    <w:p w14:paraId="154E899C" w14:textId="77777777" w:rsidR="00DA1624" w:rsidRDefault="00DA1624" w:rsidP="006E3A06">
      <w:pPr>
        <w:spacing w:line="360" w:lineRule="auto"/>
        <w:rPr>
          <w:rFonts w:ascii="Arial" w:hAnsi="Arial" w:cs="Arial"/>
          <w:sz w:val="24"/>
          <w:szCs w:val="24"/>
        </w:rPr>
      </w:pPr>
    </w:p>
    <w:p w14:paraId="553B876E" w14:textId="77777777" w:rsidR="006E3A06" w:rsidRDefault="006E3A06" w:rsidP="006E3A06">
      <w:pPr>
        <w:pStyle w:val="Heading2"/>
        <w:rPr>
          <w:rFonts w:cs="Arial"/>
          <w:szCs w:val="24"/>
        </w:rPr>
      </w:pPr>
    </w:p>
    <w:p w14:paraId="3B3E5A8F" w14:textId="37D72F3A" w:rsidR="006E3A06" w:rsidRDefault="006E3A06" w:rsidP="006E3A06">
      <w:pPr>
        <w:pStyle w:val="Heading2"/>
        <w:rPr>
          <w:rFonts w:cs="Arial"/>
          <w:szCs w:val="24"/>
        </w:rPr>
      </w:pPr>
      <w:bookmarkStart w:id="91" w:name="_Hlk143258708"/>
      <w:r w:rsidRPr="00A7713A">
        <w:rPr>
          <w:rFonts w:cs="Arial"/>
          <w:szCs w:val="24"/>
        </w:rPr>
        <w:t xml:space="preserve">Declaration of interest statement: </w:t>
      </w:r>
    </w:p>
    <w:p w14:paraId="6224E2EF" w14:textId="77777777" w:rsidR="006E3A06" w:rsidRPr="00A7713A" w:rsidRDefault="006E3A06" w:rsidP="006E3A06"/>
    <w:p w14:paraId="46FE0C34" w14:textId="67C76C1D" w:rsidR="00D56678" w:rsidRPr="00D56678" w:rsidRDefault="006E3A06" w:rsidP="006E3A06">
      <w:pPr>
        <w:rPr>
          <w:rFonts w:ascii="Arial" w:hAnsi="Arial" w:cs="Arial"/>
          <w:sz w:val="24"/>
          <w:szCs w:val="24"/>
        </w:rPr>
      </w:pPr>
      <w:r w:rsidRPr="00A7713A">
        <w:rPr>
          <w:rFonts w:ascii="Arial" w:hAnsi="Arial" w:cs="Arial"/>
          <w:sz w:val="24"/>
          <w:szCs w:val="24"/>
        </w:rPr>
        <w:t xml:space="preserve">I declare that I have no direct or indirect declarations of interests to disclose that may raise a conflict. </w:t>
      </w:r>
    </w:p>
    <w:bookmarkEnd w:id="91"/>
    <w:p w14:paraId="1B270441" w14:textId="77777777" w:rsidR="00D56678" w:rsidRPr="00D56678" w:rsidRDefault="00D56678" w:rsidP="00D56678">
      <w:pPr>
        <w:spacing w:line="360" w:lineRule="auto"/>
        <w:rPr>
          <w:rFonts w:ascii="Arial" w:eastAsia="Calibri" w:hAnsi="Arial" w:cs="Arial"/>
          <w:color w:val="000000"/>
          <w:kern w:val="0"/>
          <w:sz w:val="24"/>
          <w:szCs w:val="24"/>
          <w14:ligatures w14:val="none"/>
        </w:rPr>
      </w:pPr>
    </w:p>
    <w:p w14:paraId="42DAF187" w14:textId="77777777" w:rsidR="00D56678" w:rsidRPr="00D56678" w:rsidRDefault="00D56678" w:rsidP="00D56678">
      <w:pPr>
        <w:keepNext/>
        <w:keepLines/>
        <w:spacing w:before="240" w:after="0" w:line="360" w:lineRule="auto"/>
        <w:ind w:left="720" w:hanging="720"/>
        <w:jc w:val="center"/>
        <w:outlineLvl w:val="0"/>
        <w:rPr>
          <w:rFonts w:ascii="Arial" w:eastAsia="Times New Roman" w:hAnsi="Arial" w:cs="Arial"/>
          <w:b/>
          <w:color w:val="000000"/>
          <w:kern w:val="0"/>
          <w:sz w:val="24"/>
          <w:szCs w:val="24"/>
          <w14:ligatures w14:val="none"/>
        </w:rPr>
      </w:pPr>
      <w:bookmarkStart w:id="92" w:name="_Toc140250190"/>
      <w:r w:rsidRPr="00D56678">
        <w:rPr>
          <w:rFonts w:ascii="Arial" w:eastAsia="Times New Roman" w:hAnsi="Arial" w:cs="Arial"/>
          <w:b/>
          <w:color w:val="000000"/>
          <w:kern w:val="0"/>
          <w:sz w:val="24"/>
          <w:szCs w:val="24"/>
          <w14:ligatures w14:val="none"/>
        </w:rPr>
        <w:t>References</w:t>
      </w:r>
      <w:bookmarkEnd w:id="92"/>
      <w:r w:rsidRPr="00D56678">
        <w:rPr>
          <w:rFonts w:ascii="Arial" w:eastAsia="Times New Roman" w:hAnsi="Arial" w:cs="Arial"/>
          <w:b/>
          <w:color w:val="000000"/>
          <w:kern w:val="0"/>
          <w:sz w:val="24"/>
          <w:szCs w:val="24"/>
          <w14:ligatures w14:val="none"/>
        </w:rPr>
        <w:t xml:space="preserve"> </w:t>
      </w:r>
    </w:p>
    <w:p w14:paraId="64709F8F"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Antonopoulou, P., Killian, M., &amp; Forrester, D. (2017). Levels of stress and anxiety in child and family social work: Workers' perceptions of organizational structure, professional </w:t>
      </w:r>
      <w:proofErr w:type="gramStart"/>
      <w:r w:rsidRPr="00D56678">
        <w:rPr>
          <w:rFonts w:ascii="Arial" w:eastAsia="Calibri" w:hAnsi="Arial" w:cs="Arial"/>
          <w:color w:val="000000"/>
          <w:kern w:val="0"/>
          <w:sz w:val="24"/>
          <w:szCs w:val="24"/>
          <w:shd w:val="clear" w:color="auto" w:fill="FFFFFF"/>
          <w14:ligatures w14:val="none"/>
        </w:rPr>
        <w:t>support</w:t>
      </w:r>
      <w:proofErr w:type="gramEnd"/>
      <w:r w:rsidRPr="00D56678">
        <w:rPr>
          <w:rFonts w:ascii="Arial" w:eastAsia="Calibri" w:hAnsi="Arial" w:cs="Arial"/>
          <w:color w:val="000000"/>
          <w:kern w:val="0"/>
          <w:sz w:val="24"/>
          <w:szCs w:val="24"/>
          <w:shd w:val="clear" w:color="auto" w:fill="FFFFFF"/>
          <w14:ligatures w14:val="none"/>
        </w:rPr>
        <w:t xml:space="preserve"> and workplace opportunities in Children's Services in the UK. </w:t>
      </w:r>
      <w:r w:rsidRPr="00AB65D6">
        <w:rPr>
          <w:rFonts w:ascii="Arial" w:eastAsia="Calibri" w:hAnsi="Arial" w:cs="Arial"/>
          <w:i/>
          <w:iCs/>
          <w:color w:val="000000"/>
          <w:kern w:val="0"/>
          <w:sz w:val="24"/>
          <w:szCs w:val="24"/>
          <w:shd w:val="clear" w:color="auto" w:fill="FFFFFF"/>
          <w14:ligatures w14:val="none"/>
        </w:rPr>
        <w:t>Children and Youth Services Review</w:t>
      </w:r>
      <w:r w:rsidRPr="00D56678">
        <w:rPr>
          <w:rFonts w:ascii="Arial" w:eastAsia="Calibri" w:hAnsi="Arial" w:cs="Arial"/>
          <w:color w:val="000000"/>
          <w:kern w:val="0"/>
          <w:sz w:val="24"/>
          <w:szCs w:val="24"/>
          <w:shd w:val="clear" w:color="auto" w:fill="FFFFFF"/>
          <w14:ligatures w14:val="none"/>
        </w:rPr>
        <w:t>, 76, 42-50.</w:t>
      </w:r>
      <w:r w:rsidRPr="00D56678">
        <w:rPr>
          <w:rFonts w:ascii="Arial" w:eastAsia="Calibri" w:hAnsi="Arial" w:cs="Arial"/>
          <w:color w:val="000000"/>
          <w:kern w:val="0"/>
          <w:sz w:val="24"/>
          <w:szCs w:val="24"/>
          <w:shd w:val="clear" w:color="auto" w:fill="FFFFFF"/>
          <w14:ligatures w14:val="none"/>
        </w:rPr>
        <w:br/>
      </w:r>
      <w:hyperlink r:id="rId5" w:tgtFrame="_blank" w:history="1">
        <w:r w:rsidRPr="00D56678">
          <w:rPr>
            <w:rFonts w:ascii="Arial" w:eastAsia="Calibri" w:hAnsi="Arial" w:cs="Arial"/>
            <w:color w:val="000000"/>
            <w:kern w:val="0"/>
            <w:sz w:val="24"/>
            <w:szCs w:val="24"/>
            <w:u w:val="single"/>
            <w:shd w:val="clear" w:color="auto" w:fill="FFFFFF"/>
            <w14:ligatures w14:val="none"/>
          </w:rPr>
          <w:t>https://doi.org/10.1016/j.childyouth.2017.02.028</w:t>
        </w:r>
      </w:hyperlink>
    </w:p>
    <w:p w14:paraId="4FA610C8" w14:textId="10F3B36C"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Ayre, A. (2011)</w:t>
      </w:r>
      <w:r w:rsidR="001618BC">
        <w:rPr>
          <w:rFonts w:ascii="Arial" w:eastAsia="Calibri" w:hAnsi="Arial" w:cs="Arial"/>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t xml:space="preserve"> Child Protection and the Media: Lessons from the Last Three Decades. </w:t>
      </w:r>
      <w:r w:rsidRPr="00AB65D6">
        <w:rPr>
          <w:rFonts w:ascii="Arial" w:eastAsia="Calibri" w:hAnsi="Arial" w:cs="Arial"/>
          <w:i/>
          <w:iCs/>
          <w:color w:val="000000"/>
          <w:kern w:val="0"/>
          <w:sz w:val="24"/>
          <w:szCs w:val="24"/>
          <w:shd w:val="clear" w:color="auto" w:fill="FFFFFF"/>
          <w14:ligatures w14:val="none"/>
        </w:rPr>
        <w:t>British Journal of Social Work</w:t>
      </w:r>
      <w:r w:rsidRPr="00D56678">
        <w:rPr>
          <w:rFonts w:ascii="Arial" w:eastAsia="Calibri" w:hAnsi="Arial" w:cs="Arial"/>
          <w:color w:val="000000"/>
          <w:kern w:val="0"/>
          <w:sz w:val="24"/>
          <w:szCs w:val="24"/>
          <w:shd w:val="clear" w:color="auto" w:fill="FFFFFF"/>
          <w14:ligatures w14:val="none"/>
        </w:rPr>
        <w:t>, 31, 887-901.</w:t>
      </w:r>
      <w:r w:rsidRPr="00D56678">
        <w:rPr>
          <w:rFonts w:ascii="Arial" w:eastAsia="Calibri" w:hAnsi="Arial" w:cs="Arial"/>
          <w:color w:val="000000"/>
          <w:kern w:val="0"/>
          <w:sz w:val="24"/>
          <w:szCs w:val="24"/>
          <w:shd w:val="clear" w:color="auto" w:fill="FFFFFF"/>
          <w14:ligatures w14:val="none"/>
        </w:rPr>
        <w:br/>
      </w:r>
      <w:hyperlink r:id="rId6" w:tgtFrame="_blank" w:history="1">
        <w:r w:rsidRPr="00D56678">
          <w:rPr>
            <w:rFonts w:ascii="Arial" w:eastAsia="Calibri" w:hAnsi="Arial" w:cs="Arial"/>
            <w:color w:val="000000"/>
            <w:kern w:val="0"/>
            <w:sz w:val="24"/>
            <w:szCs w:val="24"/>
            <w:u w:val="single"/>
            <w:shd w:val="clear" w:color="auto" w:fill="FFFFFF"/>
            <w14:ligatures w14:val="none"/>
          </w:rPr>
          <w:t>https://doi.org/10.1093/bjsw/31.6.887</w:t>
        </w:r>
      </w:hyperlink>
    </w:p>
    <w:p w14:paraId="30DEAEB6"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Berry, K., Barrowclough, C., &amp; Wearden, A. (2009). A pilot study investigating the use of psychological formulations to modify psychiatric staff perceptions of service users with psychosis. </w:t>
      </w:r>
      <w:r w:rsidRPr="00AB65D6">
        <w:rPr>
          <w:rFonts w:ascii="Arial" w:eastAsia="Calibri" w:hAnsi="Arial" w:cs="Arial"/>
          <w:i/>
          <w:iCs/>
          <w:color w:val="000000"/>
          <w:kern w:val="0"/>
          <w:sz w:val="24"/>
          <w:szCs w:val="24"/>
          <w:shd w:val="clear" w:color="auto" w:fill="FFFFFF"/>
          <w14:ligatures w14:val="none"/>
        </w:rPr>
        <w:t>Behavioural and Cognitive Psychotherapy</w:t>
      </w:r>
      <w:r w:rsidRPr="00D56678">
        <w:rPr>
          <w:rFonts w:ascii="Arial" w:eastAsia="Calibri" w:hAnsi="Arial" w:cs="Arial"/>
          <w:color w:val="000000"/>
          <w:kern w:val="0"/>
          <w:sz w:val="24"/>
          <w:szCs w:val="24"/>
          <w:shd w:val="clear" w:color="auto" w:fill="FFFFFF"/>
          <w14:ligatures w14:val="none"/>
        </w:rPr>
        <w:t>, 37(1), 39-48.</w:t>
      </w:r>
      <w:r w:rsidRPr="00D56678">
        <w:rPr>
          <w:rFonts w:ascii="Arial" w:eastAsia="Calibri" w:hAnsi="Arial" w:cs="Arial"/>
          <w:color w:val="000000"/>
          <w:kern w:val="0"/>
          <w:sz w:val="24"/>
          <w:szCs w:val="24"/>
          <w:shd w:val="clear" w:color="auto" w:fill="FFFFFF"/>
          <w14:ligatures w14:val="none"/>
        </w:rPr>
        <w:br/>
      </w:r>
      <w:hyperlink r:id="rId7" w:tgtFrame="_blank" w:history="1">
        <w:r w:rsidRPr="00D56678">
          <w:rPr>
            <w:rFonts w:ascii="Arial" w:eastAsia="Calibri" w:hAnsi="Arial" w:cs="Arial"/>
            <w:color w:val="000000"/>
            <w:kern w:val="0"/>
            <w:sz w:val="24"/>
            <w:szCs w:val="24"/>
            <w:u w:val="single"/>
            <w:shd w:val="clear" w:color="auto" w:fill="FFFFFF"/>
            <w14:ligatures w14:val="none"/>
          </w:rPr>
          <w:t>https://doi.org/10.1017/S1352465808005018</w:t>
        </w:r>
      </w:hyperlink>
    </w:p>
    <w:p w14:paraId="69E13EBA" w14:textId="55AA7A0A"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Bowlby, J. (1979). The </w:t>
      </w:r>
      <w:r w:rsidR="00CD5876">
        <w:rPr>
          <w:rFonts w:ascii="Arial" w:eastAsia="Calibri" w:hAnsi="Arial" w:cs="Arial"/>
          <w:color w:val="000000"/>
          <w:kern w:val="0"/>
          <w:sz w:val="24"/>
          <w:szCs w:val="24"/>
          <w:shd w:val="clear" w:color="auto" w:fill="FFFFFF"/>
          <w14:ligatures w14:val="none"/>
        </w:rPr>
        <w:t>B</w:t>
      </w:r>
      <w:r w:rsidRPr="00D56678">
        <w:rPr>
          <w:rFonts w:ascii="Arial" w:eastAsia="Calibri" w:hAnsi="Arial" w:cs="Arial"/>
          <w:color w:val="000000"/>
          <w:kern w:val="0"/>
          <w:sz w:val="24"/>
          <w:szCs w:val="24"/>
          <w:shd w:val="clear" w:color="auto" w:fill="FFFFFF"/>
          <w14:ligatures w14:val="none"/>
        </w:rPr>
        <w:t>owlby-</w:t>
      </w:r>
      <w:r w:rsidR="00CD5876">
        <w:rPr>
          <w:rFonts w:ascii="Arial" w:eastAsia="Calibri" w:hAnsi="Arial" w:cs="Arial"/>
          <w:color w:val="000000"/>
          <w:kern w:val="0"/>
          <w:sz w:val="24"/>
          <w:szCs w:val="24"/>
          <w:shd w:val="clear" w:color="auto" w:fill="FFFFFF"/>
          <w14:ligatures w14:val="none"/>
        </w:rPr>
        <w:t>A</w:t>
      </w:r>
      <w:r w:rsidRPr="00D56678">
        <w:rPr>
          <w:rFonts w:ascii="Arial" w:eastAsia="Calibri" w:hAnsi="Arial" w:cs="Arial"/>
          <w:color w:val="000000"/>
          <w:kern w:val="0"/>
          <w:sz w:val="24"/>
          <w:szCs w:val="24"/>
          <w:shd w:val="clear" w:color="auto" w:fill="FFFFFF"/>
          <w14:ligatures w14:val="none"/>
        </w:rPr>
        <w:t xml:space="preserve">insworth attachment theory. </w:t>
      </w:r>
      <w:proofErr w:type="spellStart"/>
      <w:r w:rsidRPr="00AB65D6">
        <w:rPr>
          <w:rFonts w:ascii="Arial" w:eastAsia="Calibri" w:hAnsi="Arial" w:cs="Arial"/>
          <w:i/>
          <w:iCs/>
          <w:color w:val="000000"/>
          <w:kern w:val="0"/>
          <w:sz w:val="24"/>
          <w:szCs w:val="24"/>
          <w:shd w:val="clear" w:color="auto" w:fill="FFFFFF"/>
          <w14:ligatures w14:val="none"/>
        </w:rPr>
        <w:t>Behavioral</w:t>
      </w:r>
      <w:proofErr w:type="spellEnd"/>
      <w:r w:rsidRPr="00AB65D6">
        <w:rPr>
          <w:rFonts w:ascii="Arial" w:eastAsia="Calibri" w:hAnsi="Arial" w:cs="Arial"/>
          <w:i/>
          <w:iCs/>
          <w:color w:val="000000"/>
          <w:kern w:val="0"/>
          <w:sz w:val="24"/>
          <w:szCs w:val="24"/>
          <w:shd w:val="clear" w:color="auto" w:fill="FFFFFF"/>
          <w14:ligatures w14:val="none"/>
        </w:rPr>
        <w:t xml:space="preserve"> and Brain Sciences</w:t>
      </w:r>
      <w:r w:rsidRPr="00D56678">
        <w:rPr>
          <w:rFonts w:ascii="Arial" w:eastAsia="Calibri" w:hAnsi="Arial" w:cs="Arial"/>
          <w:color w:val="000000"/>
          <w:kern w:val="0"/>
          <w:sz w:val="24"/>
          <w:szCs w:val="24"/>
          <w:shd w:val="clear" w:color="auto" w:fill="FFFFFF"/>
          <w14:ligatures w14:val="none"/>
        </w:rPr>
        <w:t>, 2(4), 637-638.</w:t>
      </w:r>
      <w:r w:rsidRPr="00D56678">
        <w:rPr>
          <w:rFonts w:ascii="Arial" w:eastAsia="Calibri" w:hAnsi="Arial" w:cs="Arial"/>
          <w:color w:val="000000"/>
          <w:kern w:val="0"/>
          <w:sz w:val="24"/>
          <w:szCs w:val="24"/>
          <w:shd w:val="clear" w:color="auto" w:fill="FFFFFF"/>
          <w14:ligatures w14:val="none"/>
        </w:rPr>
        <w:br/>
      </w:r>
      <w:hyperlink r:id="rId8" w:tgtFrame="_blank" w:history="1">
        <w:r w:rsidRPr="00D56678">
          <w:rPr>
            <w:rFonts w:ascii="Arial" w:eastAsia="Calibri" w:hAnsi="Arial" w:cs="Arial"/>
            <w:color w:val="000000"/>
            <w:kern w:val="0"/>
            <w:sz w:val="24"/>
            <w:szCs w:val="24"/>
            <w:u w:val="single"/>
            <w:shd w:val="clear" w:color="auto" w:fill="FFFFFF"/>
            <w14:ligatures w14:val="none"/>
          </w:rPr>
          <w:t>https://doi.org/10.1017/S0140525X00064955</w:t>
        </w:r>
      </w:hyperlink>
    </w:p>
    <w:p w14:paraId="013051C5"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Boyle, M. (2022). Power in the power threat meaning framework. </w:t>
      </w:r>
      <w:r w:rsidRPr="00AB65D6">
        <w:rPr>
          <w:rFonts w:ascii="Arial" w:eastAsia="Calibri" w:hAnsi="Arial" w:cs="Arial"/>
          <w:i/>
          <w:iCs/>
          <w:color w:val="000000"/>
          <w:kern w:val="0"/>
          <w:sz w:val="24"/>
          <w:szCs w:val="24"/>
          <w:shd w:val="clear" w:color="auto" w:fill="FFFFFF"/>
          <w14:ligatures w14:val="none"/>
        </w:rPr>
        <w:t>Journal of Constructivist Psychology</w:t>
      </w:r>
      <w:r w:rsidRPr="00D56678">
        <w:rPr>
          <w:rFonts w:ascii="Arial" w:eastAsia="Calibri" w:hAnsi="Arial" w:cs="Arial"/>
          <w:color w:val="000000"/>
          <w:kern w:val="0"/>
          <w:sz w:val="24"/>
          <w:szCs w:val="24"/>
          <w:shd w:val="clear" w:color="auto" w:fill="FFFFFF"/>
          <w14:ligatures w14:val="none"/>
        </w:rPr>
        <w:t>, 35(1), 27-40.</w:t>
      </w:r>
      <w:r w:rsidRPr="00D56678">
        <w:rPr>
          <w:rFonts w:ascii="Arial" w:eastAsia="Calibri" w:hAnsi="Arial" w:cs="Arial"/>
          <w:color w:val="000000"/>
          <w:kern w:val="0"/>
          <w:sz w:val="24"/>
          <w:szCs w:val="24"/>
          <w:shd w:val="clear" w:color="auto" w:fill="FFFFFF"/>
          <w14:ligatures w14:val="none"/>
        </w:rPr>
        <w:br/>
      </w:r>
      <w:hyperlink r:id="rId9" w:tgtFrame="_blank" w:history="1">
        <w:r w:rsidRPr="00D56678">
          <w:rPr>
            <w:rFonts w:ascii="Arial" w:eastAsia="Calibri" w:hAnsi="Arial" w:cs="Arial"/>
            <w:color w:val="000000"/>
            <w:kern w:val="0"/>
            <w:sz w:val="24"/>
            <w:szCs w:val="24"/>
            <w:u w:val="single"/>
            <w:shd w:val="clear" w:color="auto" w:fill="FFFFFF"/>
            <w14:ligatures w14:val="none"/>
          </w:rPr>
          <w:t>https://doi.org/10.1080/10720537.2020.1773357</w:t>
        </w:r>
      </w:hyperlink>
    </w:p>
    <w:p w14:paraId="35BDB122" w14:textId="0818AE8C" w:rsidR="00D56678" w:rsidRPr="00D56678" w:rsidRDefault="00D56678" w:rsidP="00D56678">
      <w:pPr>
        <w:spacing w:line="360" w:lineRule="auto"/>
        <w:ind w:left="720" w:hanging="720"/>
        <w:rPr>
          <w:rFonts w:ascii="Arial" w:eastAsia="Calibri" w:hAnsi="Arial" w:cs="Arial"/>
          <w:color w:val="000000"/>
          <w:kern w:val="0"/>
          <w:sz w:val="24"/>
          <w:szCs w:val="24"/>
          <w:u w:val="single"/>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Cicchetti, D., </w:t>
      </w:r>
      <w:proofErr w:type="spellStart"/>
      <w:r w:rsidRPr="00D56678">
        <w:rPr>
          <w:rFonts w:ascii="Arial" w:eastAsia="Calibri" w:hAnsi="Arial" w:cs="Arial"/>
          <w:color w:val="000000"/>
          <w:kern w:val="0"/>
          <w:sz w:val="24"/>
          <w:szCs w:val="24"/>
          <w:shd w:val="clear" w:color="auto" w:fill="FFFFFF"/>
          <w14:ligatures w14:val="none"/>
        </w:rPr>
        <w:t>Rogosch</w:t>
      </w:r>
      <w:proofErr w:type="spellEnd"/>
      <w:r w:rsidRPr="00D56678">
        <w:rPr>
          <w:rFonts w:ascii="Arial" w:eastAsia="Calibri" w:hAnsi="Arial" w:cs="Arial"/>
          <w:color w:val="000000"/>
          <w:kern w:val="0"/>
          <w:sz w:val="24"/>
          <w:szCs w:val="24"/>
          <w:shd w:val="clear" w:color="auto" w:fill="FFFFFF"/>
          <w14:ligatures w14:val="none"/>
        </w:rPr>
        <w:t xml:space="preserve">, F. A., &amp; Toth, S. L. (2006). Fostering secure attachment in infants in maltreating families through preventive interventions. </w:t>
      </w:r>
      <w:r w:rsidRPr="00AB65D6">
        <w:rPr>
          <w:rFonts w:ascii="Arial" w:eastAsia="Calibri" w:hAnsi="Arial" w:cs="Arial"/>
          <w:i/>
          <w:iCs/>
          <w:color w:val="000000"/>
          <w:kern w:val="0"/>
          <w:sz w:val="24"/>
          <w:szCs w:val="24"/>
          <w:shd w:val="clear" w:color="auto" w:fill="FFFFFF"/>
          <w14:ligatures w14:val="none"/>
        </w:rPr>
        <w:t>Development and psychopathology</w:t>
      </w:r>
      <w:r w:rsidRPr="00D56678">
        <w:rPr>
          <w:rFonts w:ascii="Arial" w:eastAsia="Calibri" w:hAnsi="Arial" w:cs="Arial"/>
          <w:color w:val="000000"/>
          <w:kern w:val="0"/>
          <w:sz w:val="24"/>
          <w:szCs w:val="24"/>
          <w:shd w:val="clear" w:color="auto" w:fill="FFFFFF"/>
          <w14:ligatures w14:val="none"/>
        </w:rPr>
        <w:t>, 18(3), 623-649.</w:t>
      </w:r>
      <w:r w:rsidR="00A17AE2" w:rsidRPr="00D56678" w:rsidDel="00A17AE2">
        <w:rPr>
          <w:rFonts w:ascii="Arial" w:eastAsia="Calibri" w:hAnsi="Arial" w:cs="Arial"/>
          <w:color w:val="000000"/>
          <w:kern w:val="0"/>
          <w:sz w:val="24"/>
          <w:szCs w:val="24"/>
          <w:shd w:val="clear" w:color="auto" w:fill="FFFFFF"/>
          <w14:ligatures w14:val="none"/>
        </w:rPr>
        <w:t xml:space="preserve"> </w:t>
      </w:r>
      <w:r w:rsidRPr="00D56678">
        <w:rPr>
          <w:rFonts w:ascii="Arial" w:eastAsia="Calibri" w:hAnsi="Arial" w:cs="Arial"/>
          <w:color w:val="000000"/>
          <w:kern w:val="0"/>
          <w:sz w:val="24"/>
          <w:szCs w:val="24"/>
          <w:shd w:val="clear" w:color="auto" w:fill="FFFFFF"/>
          <w14:ligatures w14:val="none"/>
        </w:rPr>
        <w:br/>
      </w:r>
      <w:hyperlink r:id="rId10" w:tgtFrame="_blank" w:history="1">
        <w:r w:rsidRPr="00D56678">
          <w:rPr>
            <w:rFonts w:ascii="Arial" w:eastAsia="Calibri" w:hAnsi="Arial" w:cs="Arial"/>
            <w:color w:val="000000"/>
            <w:kern w:val="0"/>
            <w:sz w:val="24"/>
            <w:szCs w:val="24"/>
            <w:u w:val="single"/>
            <w:shd w:val="clear" w:color="auto" w:fill="FFFFFF"/>
            <w14:ligatures w14:val="none"/>
          </w:rPr>
          <w:t>https://doi.org/10.1017/S0954579406060329</w:t>
        </w:r>
      </w:hyperlink>
    </w:p>
    <w:p w14:paraId="4DA63CD2" w14:textId="750E97EA" w:rsidR="009979CA" w:rsidRPr="00114ED2" w:rsidRDefault="009979CA" w:rsidP="00114ED2">
      <w:pPr>
        <w:spacing w:before="240" w:after="240" w:line="360" w:lineRule="auto"/>
        <w:ind w:left="720" w:hanging="720"/>
        <w:rPr>
          <w:rFonts w:ascii="Arial" w:eastAsia="Times New Roman" w:hAnsi="Arial" w:cs="Arial"/>
          <w:kern w:val="0"/>
          <w:sz w:val="24"/>
          <w:szCs w:val="24"/>
          <w:lang w:eastAsia="en-GB"/>
          <w14:ligatures w14:val="none"/>
        </w:rPr>
      </w:pPr>
      <w:r w:rsidRPr="00114ED2">
        <w:rPr>
          <w:rFonts w:ascii="Arial" w:hAnsi="Arial" w:cs="Arial"/>
          <w:color w:val="333333"/>
          <w:sz w:val="24"/>
          <w:szCs w:val="24"/>
          <w:shd w:val="clear" w:color="auto" w:fill="FFFFFF"/>
        </w:rPr>
        <w:lastRenderedPageBreak/>
        <w:t>Social Care Institute for Clinical Excellence</w:t>
      </w:r>
      <w:r w:rsidR="00CB016A" w:rsidRPr="00114ED2">
        <w:rPr>
          <w:rFonts w:ascii="Arial" w:hAnsi="Arial" w:cs="Arial"/>
          <w:color w:val="333333"/>
          <w:sz w:val="24"/>
          <w:szCs w:val="24"/>
          <w:shd w:val="clear" w:color="auto" w:fill="FFFFFF"/>
        </w:rPr>
        <w:t xml:space="preserve"> (2022, June)</w:t>
      </w:r>
      <w:r w:rsidR="00114ED2" w:rsidRPr="00114ED2">
        <w:rPr>
          <w:rFonts w:ascii="Arial" w:hAnsi="Arial" w:cs="Arial"/>
          <w:color w:val="333333"/>
          <w:sz w:val="24"/>
          <w:szCs w:val="24"/>
          <w:shd w:val="clear" w:color="auto" w:fill="FFFFFF"/>
        </w:rPr>
        <w:t>.</w:t>
      </w:r>
      <w:r w:rsidR="00CB016A" w:rsidRPr="00114ED2">
        <w:rPr>
          <w:rFonts w:ascii="Arial" w:hAnsi="Arial" w:cs="Arial"/>
          <w:color w:val="333333"/>
          <w:sz w:val="24"/>
          <w:szCs w:val="24"/>
          <w:shd w:val="clear" w:color="auto" w:fill="FFFFFF"/>
        </w:rPr>
        <w:t xml:space="preserve"> </w:t>
      </w:r>
      <w:r w:rsidR="00925BED" w:rsidRPr="00114ED2">
        <w:rPr>
          <w:rFonts w:ascii="Arial" w:hAnsi="Arial" w:cs="Arial"/>
          <w:i/>
          <w:iCs/>
          <w:color w:val="333333"/>
          <w:sz w:val="24"/>
          <w:szCs w:val="24"/>
          <w:shd w:val="clear" w:color="auto" w:fill="FFFFFF"/>
        </w:rPr>
        <w:t>Family Safeguarding – Overview: Event presentation</w:t>
      </w:r>
      <w:r w:rsidR="00114ED2" w:rsidRPr="00114ED2">
        <w:rPr>
          <w:rFonts w:ascii="Arial" w:hAnsi="Arial" w:cs="Arial"/>
          <w:i/>
          <w:iCs/>
          <w:color w:val="333333"/>
          <w:sz w:val="24"/>
          <w:szCs w:val="24"/>
          <w:shd w:val="clear" w:color="auto" w:fill="FFFFFF"/>
        </w:rPr>
        <w:t xml:space="preserve">. </w:t>
      </w:r>
      <w:r w:rsidR="00925BED" w:rsidRPr="00114ED2">
        <w:rPr>
          <w:rFonts w:ascii="Arial" w:hAnsi="Arial" w:cs="Arial"/>
          <w:i/>
          <w:iCs/>
          <w:color w:val="333333"/>
          <w:sz w:val="24"/>
          <w:szCs w:val="24"/>
          <w:shd w:val="clear" w:color="auto" w:fill="FFFFFF"/>
        </w:rPr>
        <w:t xml:space="preserve"> </w:t>
      </w:r>
      <w:hyperlink r:id="rId11" w:history="1">
        <w:r w:rsidR="00114ED2" w:rsidRPr="00114ED2">
          <w:rPr>
            <w:rStyle w:val="Hyperlink"/>
            <w:rFonts w:ascii="Arial" w:hAnsi="Arial" w:cs="Arial"/>
            <w:sz w:val="24"/>
            <w:szCs w:val="24"/>
            <w:shd w:val="clear" w:color="auto" w:fill="FFFFFF"/>
          </w:rPr>
          <w:t>https://www.scie.org.uk/strengthening-families/hertfordshire-family-safeguarding/202206overview/</w:t>
        </w:r>
      </w:hyperlink>
    </w:p>
    <w:p w14:paraId="55813C09"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Coates, D. (2017). Working with families with parental mental health and/or drug and alcohol issues where there are child protection concerns: Inter</w:t>
      </w:r>
      <w:r w:rsidRPr="00D56678">
        <w:rPr>
          <w:rFonts w:ascii="Cambria Math" w:eastAsia="Calibri" w:hAnsi="Cambria Math" w:cs="Cambria Math"/>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t xml:space="preserve">agency collaboration. </w:t>
      </w:r>
      <w:r w:rsidRPr="00AB65D6">
        <w:rPr>
          <w:rFonts w:ascii="Arial" w:eastAsia="Calibri" w:hAnsi="Arial" w:cs="Arial"/>
          <w:i/>
          <w:iCs/>
          <w:color w:val="000000"/>
          <w:kern w:val="0"/>
          <w:sz w:val="24"/>
          <w:szCs w:val="24"/>
          <w:shd w:val="clear" w:color="auto" w:fill="FFFFFF"/>
          <w14:ligatures w14:val="none"/>
        </w:rPr>
        <w:t>Child &amp; Family Social Work</w:t>
      </w:r>
      <w:r w:rsidRPr="00D56678">
        <w:rPr>
          <w:rFonts w:ascii="Arial" w:eastAsia="Calibri" w:hAnsi="Arial" w:cs="Arial"/>
          <w:color w:val="000000"/>
          <w:kern w:val="0"/>
          <w:sz w:val="24"/>
          <w:szCs w:val="24"/>
          <w:shd w:val="clear" w:color="auto" w:fill="FFFFFF"/>
          <w14:ligatures w14:val="none"/>
        </w:rPr>
        <w:t>, 22, 1-10.</w:t>
      </w:r>
      <w:r w:rsidRPr="00D56678">
        <w:rPr>
          <w:rFonts w:ascii="Arial" w:eastAsia="Calibri" w:hAnsi="Arial" w:cs="Arial"/>
          <w:color w:val="000000"/>
          <w:kern w:val="0"/>
          <w:sz w:val="24"/>
          <w:szCs w:val="24"/>
          <w:shd w:val="clear" w:color="auto" w:fill="FFFFFF"/>
          <w14:ligatures w14:val="none"/>
        </w:rPr>
        <w:br/>
      </w:r>
      <w:hyperlink r:id="rId12" w:tgtFrame="_blank" w:history="1">
        <w:r w:rsidRPr="00D56678">
          <w:rPr>
            <w:rFonts w:ascii="Arial" w:eastAsia="Calibri" w:hAnsi="Arial" w:cs="Arial"/>
            <w:color w:val="000000"/>
            <w:kern w:val="0"/>
            <w:sz w:val="24"/>
            <w:szCs w:val="24"/>
            <w:u w:val="single"/>
            <w:shd w:val="clear" w:color="auto" w:fill="FFFFFF"/>
            <w14:ligatures w14:val="none"/>
          </w:rPr>
          <w:t>https://doi.org/10.1111/cfs.12238</w:t>
        </w:r>
      </w:hyperlink>
    </w:p>
    <w:p w14:paraId="59E9168F" w14:textId="5D597965"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Coombe, D. D. (2010). </w:t>
      </w:r>
      <w:r w:rsidRPr="00AB65D6">
        <w:rPr>
          <w:rFonts w:ascii="Arial" w:eastAsia="Calibri" w:hAnsi="Arial" w:cs="Arial"/>
          <w:i/>
          <w:iCs/>
          <w:color w:val="000000"/>
          <w:kern w:val="0"/>
          <w:sz w:val="24"/>
          <w:szCs w:val="24"/>
          <w:shd w:val="clear" w:color="auto" w:fill="FFFFFF"/>
          <w14:ligatures w14:val="none"/>
        </w:rPr>
        <w:t xml:space="preserve">Secure base leadership: A positive theory of leadership incorporating safety, </w:t>
      </w:r>
      <w:proofErr w:type="gramStart"/>
      <w:r w:rsidRPr="00AB65D6">
        <w:rPr>
          <w:rFonts w:ascii="Arial" w:eastAsia="Calibri" w:hAnsi="Arial" w:cs="Arial"/>
          <w:i/>
          <w:iCs/>
          <w:color w:val="000000"/>
          <w:kern w:val="0"/>
          <w:sz w:val="24"/>
          <w:szCs w:val="24"/>
          <w:shd w:val="clear" w:color="auto" w:fill="FFFFFF"/>
          <w14:ligatures w14:val="none"/>
        </w:rPr>
        <w:t>exploration</w:t>
      </w:r>
      <w:proofErr w:type="gramEnd"/>
      <w:r w:rsidRPr="00AB65D6">
        <w:rPr>
          <w:rFonts w:ascii="Arial" w:eastAsia="Calibri" w:hAnsi="Arial" w:cs="Arial"/>
          <w:i/>
          <w:iCs/>
          <w:color w:val="000000"/>
          <w:kern w:val="0"/>
          <w:sz w:val="24"/>
          <w:szCs w:val="24"/>
          <w:shd w:val="clear" w:color="auto" w:fill="FFFFFF"/>
          <w14:ligatures w14:val="none"/>
        </w:rPr>
        <w:t xml:space="preserve"> and positive action</w:t>
      </w:r>
      <w:r w:rsidR="00975F40">
        <w:rPr>
          <w:rFonts w:ascii="Arial" w:eastAsia="Calibri" w:hAnsi="Arial" w:cs="Arial"/>
          <w:i/>
          <w:iCs/>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t xml:space="preserve"> Case Western Reserve University.</w:t>
      </w:r>
    </w:p>
    <w:p w14:paraId="5E135E5D"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Dale, P., Green, R., &amp; Fellows, R. (2005). </w:t>
      </w:r>
      <w:r w:rsidRPr="00AB65D6">
        <w:rPr>
          <w:rFonts w:ascii="Arial" w:eastAsia="Calibri" w:hAnsi="Arial" w:cs="Arial"/>
          <w:i/>
          <w:iCs/>
          <w:color w:val="000000"/>
          <w:kern w:val="0"/>
          <w:sz w:val="24"/>
          <w:szCs w:val="24"/>
          <w:shd w:val="clear" w:color="auto" w:fill="FFFFFF"/>
          <w14:ligatures w14:val="none"/>
        </w:rPr>
        <w:t>Child protection assessment following serious injuries to infants: fine judgments</w:t>
      </w:r>
      <w:r w:rsidRPr="00D56678">
        <w:rPr>
          <w:rFonts w:ascii="Arial" w:eastAsia="Calibri" w:hAnsi="Arial" w:cs="Arial"/>
          <w:color w:val="000000"/>
          <w:kern w:val="0"/>
          <w:sz w:val="24"/>
          <w:szCs w:val="24"/>
          <w:shd w:val="clear" w:color="auto" w:fill="FFFFFF"/>
          <w14:ligatures w14:val="none"/>
        </w:rPr>
        <w:t>. John Wiley &amp; Sons.</w:t>
      </w:r>
    </w:p>
    <w:p w14:paraId="2817FDA3" w14:textId="4C92F54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Department For Education. (2021)</w:t>
      </w:r>
      <w:r w:rsidR="003875FB">
        <w:rPr>
          <w:rFonts w:ascii="Arial" w:eastAsia="Calibri" w:hAnsi="Arial" w:cs="Arial"/>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t xml:space="preserve"> </w:t>
      </w:r>
      <w:r w:rsidRPr="00AB65D6">
        <w:rPr>
          <w:rFonts w:ascii="Arial" w:eastAsia="Calibri" w:hAnsi="Arial" w:cs="Arial"/>
          <w:i/>
          <w:iCs/>
          <w:color w:val="000000"/>
          <w:kern w:val="0"/>
          <w:sz w:val="24"/>
          <w:szCs w:val="24"/>
          <w:shd w:val="clear" w:color="auto" w:fill="FFFFFF"/>
          <w14:ligatures w14:val="none"/>
        </w:rPr>
        <w:t>Guidance Strengthening Families, protecting children (SFPC) programme</w:t>
      </w:r>
      <w:r w:rsidRPr="00D56678">
        <w:rPr>
          <w:rFonts w:ascii="Arial" w:eastAsia="Calibri" w:hAnsi="Arial" w:cs="Arial"/>
          <w:color w:val="000000"/>
          <w:kern w:val="0"/>
          <w:sz w:val="24"/>
          <w:szCs w:val="24"/>
          <w:shd w:val="clear" w:color="auto" w:fill="FFFFFF"/>
          <w14:ligatures w14:val="none"/>
        </w:rPr>
        <w:t xml:space="preserve">. </w:t>
      </w:r>
      <w:r w:rsidR="003875FB">
        <w:rPr>
          <w:rFonts w:ascii="Arial" w:eastAsia="Calibri" w:hAnsi="Arial" w:cs="Arial"/>
          <w:color w:val="000000"/>
          <w:kern w:val="0"/>
          <w:sz w:val="24"/>
          <w:szCs w:val="24"/>
          <w:shd w:val="clear" w:color="auto" w:fill="FFFFFF"/>
          <w14:ligatures w14:val="none"/>
        </w:rPr>
        <w:t xml:space="preserve">Department for Education. </w:t>
      </w:r>
      <w:r w:rsidRPr="00D56678">
        <w:rPr>
          <w:rFonts w:ascii="Arial" w:eastAsia="Calibri" w:hAnsi="Arial" w:cs="Arial"/>
          <w:color w:val="000000"/>
          <w:kern w:val="0"/>
          <w:sz w:val="24"/>
          <w:szCs w:val="24"/>
          <w:shd w:val="clear" w:color="auto" w:fill="FFFFFF"/>
          <w14:ligatures w14:val="none"/>
        </w:rPr>
        <w:t>https://www.gov.uk/guidance/strengthening-families-protecting-children-sfpc-programme#sfpc-projects</w:t>
      </w:r>
    </w:p>
    <w:p w14:paraId="3B6A269D" w14:textId="3CD8799D"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Division of Clinical Psychology (2011). </w:t>
      </w:r>
      <w:r w:rsidRPr="00AB65D6">
        <w:rPr>
          <w:rFonts w:ascii="Arial" w:eastAsia="Calibri" w:hAnsi="Arial" w:cs="Arial"/>
          <w:i/>
          <w:iCs/>
          <w:color w:val="000000"/>
          <w:kern w:val="0"/>
          <w:sz w:val="24"/>
          <w:szCs w:val="24"/>
          <w:shd w:val="clear" w:color="auto" w:fill="FFFFFF"/>
          <w14:ligatures w14:val="none"/>
        </w:rPr>
        <w:t>Good practice guidelines on the use of psychological formulation</w:t>
      </w:r>
      <w:r w:rsidRPr="00D56678">
        <w:rPr>
          <w:rFonts w:ascii="Arial" w:eastAsia="Calibri" w:hAnsi="Arial" w:cs="Arial"/>
          <w:color w:val="000000"/>
          <w:kern w:val="0"/>
          <w:sz w:val="24"/>
          <w:szCs w:val="24"/>
          <w:shd w:val="clear" w:color="auto" w:fill="FFFFFF"/>
          <w14:ligatures w14:val="none"/>
        </w:rPr>
        <w:t>. British Psychological Society.</w:t>
      </w:r>
    </w:p>
    <w:p w14:paraId="72582B0D" w14:textId="012E813D"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Eatough, V. &amp; Smith, J. A. (2017). Interpretative phenomenological analysis.</w:t>
      </w:r>
      <w:r w:rsidR="001F08F5">
        <w:rPr>
          <w:rFonts w:ascii="Arial" w:eastAsia="Calibri" w:hAnsi="Arial" w:cs="Arial"/>
          <w:color w:val="000000"/>
          <w:kern w:val="0"/>
          <w:sz w:val="24"/>
          <w:szCs w:val="24"/>
          <w:shd w:val="clear" w:color="auto" w:fill="FFFFFF"/>
          <w14:ligatures w14:val="none"/>
        </w:rPr>
        <w:t xml:space="preserve"> In </w:t>
      </w:r>
      <w:r w:rsidR="00DE19ED">
        <w:rPr>
          <w:rFonts w:ascii="Arial" w:eastAsia="Calibri" w:hAnsi="Arial" w:cs="Arial"/>
          <w:color w:val="000000"/>
          <w:kern w:val="0"/>
          <w:sz w:val="24"/>
          <w:szCs w:val="24"/>
          <w:shd w:val="clear" w:color="auto" w:fill="FFFFFF"/>
          <w14:ligatures w14:val="none"/>
        </w:rPr>
        <w:t xml:space="preserve">Willig, C. &amp; </w:t>
      </w:r>
      <w:r w:rsidR="00177443">
        <w:rPr>
          <w:rFonts w:ascii="Arial" w:eastAsia="Calibri" w:hAnsi="Arial" w:cs="Arial"/>
          <w:color w:val="000000"/>
          <w:kern w:val="0"/>
          <w:sz w:val="24"/>
          <w:szCs w:val="24"/>
          <w:shd w:val="clear" w:color="auto" w:fill="FFFFFF"/>
          <w14:ligatures w14:val="none"/>
        </w:rPr>
        <w:t>Stainton Rogers, W.</w:t>
      </w:r>
      <w:r w:rsidR="00FA1246">
        <w:rPr>
          <w:rFonts w:ascii="Arial" w:eastAsia="Calibri" w:hAnsi="Arial" w:cs="Arial"/>
          <w:color w:val="000000"/>
          <w:kern w:val="0"/>
          <w:sz w:val="24"/>
          <w:szCs w:val="24"/>
          <w:shd w:val="clear" w:color="auto" w:fill="FFFFFF"/>
          <w14:ligatures w14:val="none"/>
        </w:rPr>
        <w:t xml:space="preserve"> (Ed</w:t>
      </w:r>
      <w:r w:rsidR="00C56AEB">
        <w:rPr>
          <w:rFonts w:ascii="Arial" w:eastAsia="Calibri" w:hAnsi="Arial" w:cs="Arial"/>
          <w:color w:val="000000"/>
          <w:kern w:val="0"/>
          <w:sz w:val="24"/>
          <w:szCs w:val="24"/>
          <w:shd w:val="clear" w:color="auto" w:fill="FFFFFF"/>
          <w14:ligatures w14:val="none"/>
        </w:rPr>
        <w:t>s)</w:t>
      </w:r>
      <w:proofErr w:type="gramStart"/>
      <w:r w:rsidR="00C56AEB">
        <w:rPr>
          <w:rFonts w:ascii="Arial" w:eastAsia="Calibri" w:hAnsi="Arial" w:cs="Arial"/>
          <w:color w:val="000000"/>
          <w:kern w:val="0"/>
          <w:sz w:val="24"/>
          <w:szCs w:val="24"/>
          <w:shd w:val="clear" w:color="auto" w:fill="FFFFFF"/>
          <w14:ligatures w14:val="none"/>
        </w:rPr>
        <w:t>.,</w:t>
      </w:r>
      <w:r w:rsidRPr="00AB65D6">
        <w:rPr>
          <w:rFonts w:ascii="Arial" w:eastAsia="Calibri" w:hAnsi="Arial" w:cs="Arial"/>
          <w:i/>
          <w:iCs/>
          <w:color w:val="000000"/>
          <w:kern w:val="0"/>
          <w:sz w:val="24"/>
          <w:szCs w:val="24"/>
          <w:shd w:val="clear" w:color="auto" w:fill="FFFFFF"/>
          <w14:ligatures w14:val="none"/>
        </w:rPr>
        <w:t>The</w:t>
      </w:r>
      <w:proofErr w:type="gramEnd"/>
      <w:r w:rsidRPr="00AB65D6">
        <w:rPr>
          <w:rFonts w:ascii="Arial" w:eastAsia="Calibri" w:hAnsi="Arial" w:cs="Arial"/>
          <w:i/>
          <w:iCs/>
          <w:color w:val="000000"/>
          <w:kern w:val="0"/>
          <w:sz w:val="24"/>
          <w:szCs w:val="24"/>
          <w:shd w:val="clear" w:color="auto" w:fill="FFFFFF"/>
          <w14:ligatures w14:val="none"/>
        </w:rPr>
        <w:t xml:space="preserve"> Sage handbook of qualitative research in psychology</w:t>
      </w:r>
      <w:r w:rsidR="00177443">
        <w:rPr>
          <w:rFonts w:ascii="Arial" w:eastAsia="Calibri" w:hAnsi="Arial" w:cs="Arial"/>
          <w:i/>
          <w:iCs/>
          <w:color w:val="000000"/>
          <w:kern w:val="0"/>
          <w:sz w:val="24"/>
          <w:szCs w:val="24"/>
          <w:shd w:val="clear" w:color="auto" w:fill="FFFFFF"/>
          <w14:ligatures w14:val="none"/>
        </w:rPr>
        <w:t xml:space="preserve"> (2</w:t>
      </w:r>
      <w:r w:rsidR="00177443" w:rsidRPr="00AB65D6">
        <w:rPr>
          <w:rFonts w:ascii="Arial" w:eastAsia="Calibri" w:hAnsi="Arial" w:cs="Arial"/>
          <w:i/>
          <w:iCs/>
          <w:color w:val="000000"/>
          <w:kern w:val="0"/>
          <w:sz w:val="24"/>
          <w:szCs w:val="24"/>
          <w:shd w:val="clear" w:color="auto" w:fill="FFFFFF"/>
          <w:vertAlign w:val="superscript"/>
          <w14:ligatures w14:val="none"/>
        </w:rPr>
        <w:t>nd</w:t>
      </w:r>
      <w:r w:rsidR="00177443">
        <w:rPr>
          <w:rFonts w:ascii="Arial" w:eastAsia="Calibri" w:hAnsi="Arial" w:cs="Arial"/>
          <w:i/>
          <w:iCs/>
          <w:color w:val="000000"/>
          <w:kern w:val="0"/>
          <w:sz w:val="24"/>
          <w:szCs w:val="24"/>
          <w:shd w:val="clear" w:color="auto" w:fill="FFFFFF"/>
          <w14:ligatures w14:val="none"/>
        </w:rPr>
        <w:t xml:space="preserve"> edition)</w:t>
      </w:r>
      <w:r w:rsidR="006A4C78">
        <w:rPr>
          <w:rFonts w:ascii="Arial" w:eastAsia="Calibri" w:hAnsi="Arial" w:cs="Arial"/>
          <w:color w:val="000000"/>
          <w:kern w:val="0"/>
          <w:sz w:val="24"/>
          <w:szCs w:val="24"/>
          <w:shd w:val="clear" w:color="auto" w:fill="FFFFFF"/>
          <w14:ligatures w14:val="none"/>
        </w:rPr>
        <w:t xml:space="preserve"> (pp. </w:t>
      </w:r>
      <w:r w:rsidRPr="00D56678">
        <w:rPr>
          <w:rFonts w:ascii="Arial" w:eastAsia="Calibri" w:hAnsi="Arial" w:cs="Arial"/>
          <w:color w:val="000000"/>
          <w:kern w:val="0"/>
          <w:sz w:val="24"/>
          <w:szCs w:val="24"/>
          <w:shd w:val="clear" w:color="auto" w:fill="FFFFFF"/>
          <w14:ligatures w14:val="none"/>
        </w:rPr>
        <w:t>193-209</w:t>
      </w:r>
      <w:r w:rsidR="006A4C78">
        <w:rPr>
          <w:rFonts w:ascii="Arial" w:eastAsia="Calibri" w:hAnsi="Arial" w:cs="Arial"/>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t>.</w:t>
      </w:r>
      <w:r w:rsidR="00FB7E7A">
        <w:rPr>
          <w:rFonts w:ascii="Arial" w:eastAsia="Calibri" w:hAnsi="Arial" w:cs="Arial"/>
          <w:color w:val="000000"/>
          <w:kern w:val="0"/>
          <w:sz w:val="24"/>
          <w:szCs w:val="24"/>
          <w:shd w:val="clear" w:color="auto" w:fill="FFFFFF"/>
          <w14:ligatures w14:val="none"/>
        </w:rPr>
        <w:t xml:space="preserve"> Sage Publications.</w:t>
      </w:r>
      <w:r w:rsidRPr="00D56678">
        <w:rPr>
          <w:rFonts w:ascii="Arial" w:eastAsia="Calibri" w:hAnsi="Arial" w:cs="Arial"/>
          <w:color w:val="000000"/>
          <w:kern w:val="0"/>
          <w:sz w:val="24"/>
          <w:szCs w:val="24"/>
          <w:shd w:val="clear" w:color="auto" w:fill="FFFFFF"/>
          <w14:ligatures w14:val="none"/>
        </w:rPr>
        <w:br/>
      </w:r>
      <w:hyperlink r:id="rId13" w:tgtFrame="_blank" w:history="1">
        <w:r w:rsidRPr="00D56678">
          <w:rPr>
            <w:rFonts w:ascii="Arial" w:eastAsia="Calibri" w:hAnsi="Arial" w:cs="Arial"/>
            <w:color w:val="000000"/>
            <w:kern w:val="0"/>
            <w:sz w:val="24"/>
            <w:szCs w:val="24"/>
            <w:u w:val="single"/>
            <w:shd w:val="clear" w:color="auto" w:fill="FFFFFF"/>
            <w14:ligatures w14:val="none"/>
          </w:rPr>
          <w:t>https://doi.org/10.4135/9781526405555.n12</w:t>
        </w:r>
      </w:hyperlink>
    </w:p>
    <w:p w14:paraId="3B787FA5"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Ferguson, H. (2017). How Children Become Invisible in Child Protection Work: Findings from Research into day-today social work practice, </w:t>
      </w:r>
      <w:r w:rsidRPr="00AB65D6">
        <w:rPr>
          <w:rFonts w:ascii="Arial" w:eastAsia="Calibri" w:hAnsi="Arial" w:cs="Arial"/>
          <w:i/>
          <w:iCs/>
          <w:color w:val="000000"/>
          <w:kern w:val="0"/>
          <w:sz w:val="24"/>
          <w:szCs w:val="24"/>
          <w:shd w:val="clear" w:color="auto" w:fill="FFFFFF"/>
          <w14:ligatures w14:val="none"/>
        </w:rPr>
        <w:t>British Journal of Social Work</w:t>
      </w:r>
      <w:r w:rsidRPr="00D56678">
        <w:rPr>
          <w:rFonts w:ascii="Arial" w:eastAsia="Calibri" w:hAnsi="Arial" w:cs="Arial"/>
          <w:color w:val="000000"/>
          <w:kern w:val="0"/>
          <w:sz w:val="24"/>
          <w:szCs w:val="24"/>
          <w:shd w:val="clear" w:color="auto" w:fill="FFFFFF"/>
          <w14:ligatures w14:val="none"/>
        </w:rPr>
        <w:t>, 47, 1007-1023.</w:t>
      </w:r>
      <w:r w:rsidRPr="00D56678">
        <w:rPr>
          <w:rFonts w:ascii="Arial" w:eastAsia="Calibri" w:hAnsi="Arial" w:cs="Arial"/>
          <w:color w:val="000000"/>
          <w:kern w:val="0"/>
          <w:sz w:val="24"/>
          <w:szCs w:val="24"/>
          <w:shd w:val="clear" w:color="auto" w:fill="FFFFFF"/>
          <w14:ligatures w14:val="none"/>
        </w:rPr>
        <w:br/>
      </w:r>
      <w:hyperlink r:id="rId14" w:tgtFrame="_blank" w:history="1">
        <w:r w:rsidRPr="00D56678">
          <w:rPr>
            <w:rFonts w:ascii="Arial" w:eastAsia="Calibri" w:hAnsi="Arial" w:cs="Arial"/>
            <w:color w:val="000000"/>
            <w:kern w:val="0"/>
            <w:sz w:val="24"/>
            <w:szCs w:val="24"/>
            <w:u w:val="single"/>
            <w:shd w:val="clear" w:color="auto" w:fill="FFFFFF"/>
            <w14:ligatures w14:val="none"/>
          </w:rPr>
          <w:t>https://doi.org/10.1093/bjsw/bcw065</w:t>
        </w:r>
      </w:hyperlink>
    </w:p>
    <w:p w14:paraId="18C5A267" w14:textId="22C79FF0"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Forrester, D., Lynch, A., Bostock, L., Newlands, F., Preston, B. &amp; Cary, A. (2017). </w:t>
      </w:r>
      <w:r w:rsidRPr="00AB65D6">
        <w:rPr>
          <w:rFonts w:ascii="Arial" w:eastAsia="Calibri" w:hAnsi="Arial" w:cs="Arial"/>
          <w:i/>
          <w:iCs/>
          <w:color w:val="000000"/>
          <w:kern w:val="0"/>
          <w:sz w:val="24"/>
          <w:szCs w:val="24"/>
          <w:shd w:val="clear" w:color="auto" w:fill="FFFFFF"/>
          <w14:ligatures w14:val="none"/>
        </w:rPr>
        <w:t>Family Safeguarding Hertfordshire</w:t>
      </w:r>
      <w:r w:rsidRPr="00D56678">
        <w:rPr>
          <w:rFonts w:ascii="Arial" w:eastAsia="Calibri" w:hAnsi="Arial" w:cs="Arial"/>
          <w:color w:val="000000"/>
          <w:kern w:val="0"/>
          <w:sz w:val="24"/>
          <w:szCs w:val="24"/>
          <w:shd w:val="clear" w:color="auto" w:fill="FFFFFF"/>
          <w14:ligatures w14:val="none"/>
        </w:rPr>
        <w:t xml:space="preserve">. Department </w:t>
      </w:r>
      <w:r w:rsidR="00C05337">
        <w:rPr>
          <w:rFonts w:ascii="Arial" w:eastAsia="Calibri" w:hAnsi="Arial" w:cs="Arial"/>
          <w:color w:val="000000"/>
          <w:kern w:val="0"/>
          <w:sz w:val="24"/>
          <w:szCs w:val="24"/>
          <w:shd w:val="clear" w:color="auto" w:fill="FFFFFF"/>
          <w14:ligatures w14:val="none"/>
        </w:rPr>
        <w:t xml:space="preserve">for </w:t>
      </w:r>
      <w:r w:rsidRPr="00D56678">
        <w:rPr>
          <w:rFonts w:ascii="Arial" w:eastAsia="Calibri" w:hAnsi="Arial" w:cs="Arial"/>
          <w:color w:val="000000"/>
          <w:kern w:val="0"/>
          <w:sz w:val="24"/>
          <w:szCs w:val="24"/>
          <w:shd w:val="clear" w:color="auto" w:fill="FFFFFF"/>
          <w14:ligatures w14:val="none"/>
        </w:rPr>
        <w:t>Education.</w:t>
      </w:r>
    </w:p>
    <w:p w14:paraId="70F40B81"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lastRenderedPageBreak/>
        <w:t xml:space="preserve">Forrester, D., Westlake, D., McCann, M., </w:t>
      </w:r>
      <w:proofErr w:type="spellStart"/>
      <w:r w:rsidRPr="00D56678">
        <w:rPr>
          <w:rFonts w:ascii="Arial" w:eastAsia="Calibri" w:hAnsi="Arial" w:cs="Arial"/>
          <w:color w:val="000000"/>
          <w:kern w:val="0"/>
          <w:sz w:val="24"/>
          <w:szCs w:val="24"/>
          <w:shd w:val="clear" w:color="auto" w:fill="FFFFFF"/>
          <w14:ligatures w14:val="none"/>
        </w:rPr>
        <w:t>Thurnham</w:t>
      </w:r>
      <w:proofErr w:type="spellEnd"/>
      <w:r w:rsidRPr="00D56678">
        <w:rPr>
          <w:rFonts w:ascii="Arial" w:eastAsia="Calibri" w:hAnsi="Arial" w:cs="Arial"/>
          <w:color w:val="000000"/>
          <w:kern w:val="0"/>
          <w:sz w:val="24"/>
          <w:szCs w:val="24"/>
          <w:shd w:val="clear" w:color="auto" w:fill="FFFFFF"/>
          <w14:ligatures w14:val="none"/>
        </w:rPr>
        <w:t xml:space="preserve">, A., Shefer, G., Glynn, G., &amp; Killian, M. (2013). </w:t>
      </w:r>
      <w:r w:rsidRPr="00AB65D6">
        <w:rPr>
          <w:rFonts w:ascii="Arial" w:eastAsia="Calibri" w:hAnsi="Arial" w:cs="Arial"/>
          <w:i/>
          <w:iCs/>
          <w:color w:val="000000"/>
          <w:kern w:val="0"/>
          <w:sz w:val="24"/>
          <w:szCs w:val="24"/>
          <w:shd w:val="clear" w:color="auto" w:fill="FFFFFF"/>
          <w14:ligatures w14:val="none"/>
        </w:rPr>
        <w:t>Reclaiming social work? An evaluation of systemic units as an approach to delivering children's services</w:t>
      </w:r>
      <w:r w:rsidRPr="00D56678">
        <w:rPr>
          <w:rFonts w:ascii="Arial" w:eastAsia="Calibri" w:hAnsi="Arial" w:cs="Arial"/>
          <w:color w:val="000000"/>
          <w:kern w:val="0"/>
          <w:sz w:val="24"/>
          <w:szCs w:val="24"/>
          <w:shd w:val="clear" w:color="auto" w:fill="FFFFFF"/>
          <w14:ligatures w14:val="none"/>
        </w:rPr>
        <w:t>. University of Bedfordshire.</w:t>
      </w:r>
    </w:p>
    <w:p w14:paraId="5D6A35A5"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proofErr w:type="spellStart"/>
      <w:r w:rsidRPr="00D56678">
        <w:rPr>
          <w:rFonts w:ascii="Arial" w:eastAsia="Calibri" w:hAnsi="Arial" w:cs="Arial"/>
          <w:color w:val="000000"/>
          <w:kern w:val="0"/>
          <w:sz w:val="24"/>
          <w:szCs w:val="24"/>
          <w:shd w:val="clear" w:color="auto" w:fill="FFFFFF"/>
          <w14:ligatures w14:val="none"/>
        </w:rPr>
        <w:t>Galbin</w:t>
      </w:r>
      <w:proofErr w:type="spellEnd"/>
      <w:r w:rsidRPr="00D56678">
        <w:rPr>
          <w:rFonts w:ascii="Arial" w:eastAsia="Calibri" w:hAnsi="Arial" w:cs="Arial"/>
          <w:color w:val="000000"/>
          <w:kern w:val="0"/>
          <w:sz w:val="24"/>
          <w:szCs w:val="24"/>
          <w:shd w:val="clear" w:color="auto" w:fill="FFFFFF"/>
          <w14:ligatures w14:val="none"/>
        </w:rPr>
        <w:t xml:space="preserve">, A. (2014). An introduction to social constructionism. </w:t>
      </w:r>
      <w:r w:rsidRPr="00D56678">
        <w:rPr>
          <w:rFonts w:ascii="Arial" w:eastAsia="Calibri" w:hAnsi="Arial" w:cs="Arial"/>
          <w:i/>
          <w:color w:val="000000"/>
          <w:kern w:val="0"/>
          <w:sz w:val="24"/>
          <w:szCs w:val="24"/>
          <w:shd w:val="clear" w:color="auto" w:fill="FFFFFF"/>
          <w14:ligatures w14:val="none"/>
        </w:rPr>
        <w:t>Social research reports</w:t>
      </w:r>
      <w:r w:rsidRPr="00D56678">
        <w:rPr>
          <w:rFonts w:ascii="Arial" w:eastAsia="Calibri" w:hAnsi="Arial" w:cs="Arial"/>
          <w:color w:val="000000"/>
          <w:kern w:val="0"/>
          <w:sz w:val="24"/>
          <w:szCs w:val="24"/>
          <w:shd w:val="clear" w:color="auto" w:fill="FFFFFF"/>
          <w14:ligatures w14:val="none"/>
        </w:rPr>
        <w:t>, 6(26), 82-92.</w:t>
      </w:r>
    </w:p>
    <w:p w14:paraId="4E98D66E"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Gibson, M. (2020). The shame and shaming of parents in the child protection process: findings from a case study of an English child protection service</w:t>
      </w:r>
      <w:r w:rsidRPr="00D56678">
        <w:rPr>
          <w:rFonts w:ascii="Arial" w:eastAsia="Calibri" w:hAnsi="Arial" w:cs="Arial"/>
          <w:i/>
          <w:color w:val="000000"/>
          <w:kern w:val="0"/>
          <w:sz w:val="24"/>
          <w:szCs w:val="24"/>
          <w:shd w:val="clear" w:color="auto" w:fill="FFFFFF"/>
          <w14:ligatures w14:val="none"/>
        </w:rPr>
        <w:t>. Families, Relationships and Societies, 9</w:t>
      </w:r>
      <w:r w:rsidRPr="00D56678">
        <w:rPr>
          <w:rFonts w:ascii="Arial" w:eastAsia="Calibri" w:hAnsi="Arial" w:cs="Arial"/>
          <w:color w:val="000000"/>
          <w:kern w:val="0"/>
          <w:sz w:val="24"/>
          <w:szCs w:val="24"/>
          <w:shd w:val="clear" w:color="auto" w:fill="FFFFFF"/>
          <w14:ligatures w14:val="none"/>
        </w:rPr>
        <w:t>(2), 217-233.</w:t>
      </w:r>
      <w:r w:rsidRPr="00D56678">
        <w:rPr>
          <w:rFonts w:ascii="Arial" w:eastAsia="Calibri" w:hAnsi="Arial" w:cs="Arial"/>
          <w:color w:val="000000"/>
          <w:kern w:val="0"/>
          <w:sz w:val="24"/>
          <w:szCs w:val="24"/>
          <w:shd w:val="clear" w:color="auto" w:fill="FFFFFF"/>
          <w14:ligatures w14:val="none"/>
        </w:rPr>
        <w:br/>
      </w:r>
      <w:hyperlink r:id="rId15" w:tgtFrame="_blank" w:history="1">
        <w:r w:rsidRPr="00D56678">
          <w:rPr>
            <w:rFonts w:ascii="Arial" w:eastAsia="Calibri" w:hAnsi="Arial" w:cs="Arial"/>
            <w:color w:val="000000"/>
            <w:kern w:val="0"/>
            <w:sz w:val="24"/>
            <w:szCs w:val="24"/>
            <w:u w:val="single"/>
            <w:shd w:val="clear" w:color="auto" w:fill="FFFFFF"/>
            <w14:ligatures w14:val="none"/>
          </w:rPr>
          <w:t>https://doi.org/10.1332/204674318X15447907611406</w:t>
        </w:r>
      </w:hyperlink>
    </w:p>
    <w:p w14:paraId="58670B7B" w14:textId="77777777" w:rsid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Gorman, S. (2018). Child welfare and protection professionals: how do they experience their work? an interpretative phenomenological analysis. </w:t>
      </w:r>
      <w:r w:rsidRPr="00D56678">
        <w:rPr>
          <w:rFonts w:ascii="Arial" w:eastAsia="Calibri" w:hAnsi="Arial" w:cs="Arial"/>
          <w:i/>
          <w:color w:val="000000"/>
          <w:kern w:val="0"/>
          <w:sz w:val="24"/>
          <w:szCs w:val="24"/>
          <w:shd w:val="clear" w:color="auto" w:fill="FFFFFF"/>
          <w14:ligatures w14:val="none"/>
        </w:rPr>
        <w:t>Irish Journal of Applied Social Studies, 18</w:t>
      </w:r>
      <w:r w:rsidRPr="00D56678">
        <w:rPr>
          <w:rFonts w:ascii="Arial" w:eastAsia="Calibri" w:hAnsi="Arial" w:cs="Arial"/>
          <w:color w:val="000000"/>
          <w:kern w:val="0"/>
          <w:sz w:val="24"/>
          <w:szCs w:val="24"/>
          <w:shd w:val="clear" w:color="auto" w:fill="FFFFFF"/>
          <w14:ligatures w14:val="none"/>
        </w:rPr>
        <w:t>(1), 3.</w:t>
      </w:r>
    </w:p>
    <w:p w14:paraId="1762C8F8" w14:textId="76137E93" w:rsidR="006F386E" w:rsidRPr="00AB65D6" w:rsidRDefault="006F386E" w:rsidP="00D56678">
      <w:pPr>
        <w:spacing w:line="360" w:lineRule="auto"/>
        <w:ind w:left="720" w:hanging="720"/>
        <w:rPr>
          <w:rFonts w:ascii="Arial" w:eastAsia="Calibri" w:hAnsi="Arial" w:cs="Arial"/>
          <w:kern w:val="0"/>
          <w:sz w:val="24"/>
          <w:szCs w:val="24"/>
          <w:shd w:val="clear" w:color="auto" w:fill="FFFFFF"/>
          <w14:ligatures w14:val="none"/>
        </w:rPr>
      </w:pPr>
      <w:r w:rsidRPr="002A4308">
        <w:rPr>
          <w:rFonts w:ascii="Arial" w:eastAsia="Calibri" w:hAnsi="Arial" w:cs="Arial"/>
          <w:color w:val="000000"/>
          <w:kern w:val="0"/>
          <w:sz w:val="24"/>
          <w:szCs w:val="24"/>
          <w:shd w:val="clear" w:color="auto" w:fill="FFFFFF"/>
          <w14:ligatures w14:val="none"/>
        </w:rPr>
        <w:tab/>
      </w:r>
      <w:r w:rsidR="00A31444" w:rsidRPr="00AB65D6">
        <w:rPr>
          <w:rFonts w:ascii="Arial" w:hAnsi="Arial" w:cs="Arial"/>
          <w:sz w:val="24"/>
          <w:szCs w:val="24"/>
          <w:shd w:val="clear" w:color="auto" w:fill="FFFFFF"/>
        </w:rPr>
        <w:t>doi:10.21427/D7814J</w:t>
      </w:r>
    </w:p>
    <w:p w14:paraId="04305F81" w14:textId="36F8F45A" w:rsid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Haydon, H. M., Smith, A. C., </w:t>
      </w:r>
      <w:proofErr w:type="spellStart"/>
      <w:r w:rsidRPr="00D56678">
        <w:rPr>
          <w:rFonts w:ascii="Arial" w:eastAsia="Calibri" w:hAnsi="Arial" w:cs="Arial"/>
          <w:color w:val="000000"/>
          <w:kern w:val="0"/>
          <w:sz w:val="24"/>
          <w:szCs w:val="24"/>
          <w:shd w:val="clear" w:color="auto" w:fill="FFFFFF"/>
          <w14:ligatures w14:val="none"/>
        </w:rPr>
        <w:t>Snoswell</w:t>
      </w:r>
      <w:proofErr w:type="spellEnd"/>
      <w:r w:rsidRPr="00D56678">
        <w:rPr>
          <w:rFonts w:ascii="Arial" w:eastAsia="Calibri" w:hAnsi="Arial" w:cs="Arial"/>
          <w:color w:val="000000"/>
          <w:kern w:val="0"/>
          <w:sz w:val="24"/>
          <w:szCs w:val="24"/>
          <w:shd w:val="clear" w:color="auto" w:fill="FFFFFF"/>
          <w14:ligatures w14:val="none"/>
        </w:rPr>
        <w:t>, C. L., Thomas, E. E., &amp; Caffery, L. J. (2021). Addressing concerns and adapting psychological techniques for video</w:t>
      </w:r>
      <w:r w:rsidR="002361D9">
        <w:rPr>
          <w:rFonts w:ascii="Arial" w:eastAsia="Calibri" w:hAnsi="Arial" w:cs="Arial"/>
          <w:color w:val="000000"/>
          <w:kern w:val="0"/>
          <w:sz w:val="24"/>
          <w:szCs w:val="24"/>
          <w:shd w:val="clear" w:color="auto" w:fill="FFFFFF"/>
          <w14:ligatures w14:val="none"/>
        </w:rPr>
        <w:t xml:space="preserve"> </w:t>
      </w:r>
      <w:r w:rsidRPr="00D56678">
        <w:rPr>
          <w:rFonts w:ascii="Arial" w:eastAsia="Calibri" w:hAnsi="Arial" w:cs="Arial"/>
          <w:color w:val="000000"/>
          <w:kern w:val="0"/>
          <w:sz w:val="24"/>
          <w:szCs w:val="24"/>
          <w:shd w:val="clear" w:color="auto" w:fill="FFFFFF"/>
          <w14:ligatures w14:val="none"/>
        </w:rPr>
        <w:t>consultations: a practical guide. </w:t>
      </w:r>
      <w:r w:rsidRPr="00D56678">
        <w:rPr>
          <w:rFonts w:ascii="Arial" w:eastAsia="Calibri" w:hAnsi="Arial" w:cs="Arial"/>
          <w:i/>
          <w:iCs/>
          <w:color w:val="000000"/>
          <w:kern w:val="0"/>
          <w:sz w:val="24"/>
          <w:szCs w:val="24"/>
          <w:shd w:val="clear" w:color="auto" w:fill="FFFFFF"/>
          <w14:ligatures w14:val="none"/>
        </w:rPr>
        <w:t>Clinical Psychologist</w:t>
      </w:r>
      <w:r w:rsidRPr="00D56678">
        <w:rPr>
          <w:rFonts w:ascii="Arial" w:eastAsia="Calibri" w:hAnsi="Arial" w:cs="Arial"/>
          <w:color w:val="000000"/>
          <w:kern w:val="0"/>
          <w:sz w:val="24"/>
          <w:szCs w:val="24"/>
          <w:shd w:val="clear" w:color="auto" w:fill="FFFFFF"/>
          <w14:ligatures w14:val="none"/>
        </w:rPr>
        <w:t>, </w:t>
      </w:r>
      <w:r w:rsidRPr="00D56678">
        <w:rPr>
          <w:rFonts w:ascii="Arial" w:eastAsia="Calibri" w:hAnsi="Arial" w:cs="Arial"/>
          <w:i/>
          <w:iCs/>
          <w:color w:val="000000"/>
          <w:kern w:val="0"/>
          <w:sz w:val="24"/>
          <w:szCs w:val="24"/>
          <w:shd w:val="clear" w:color="auto" w:fill="FFFFFF"/>
          <w14:ligatures w14:val="none"/>
        </w:rPr>
        <w:t>25</w:t>
      </w:r>
      <w:r w:rsidRPr="00D56678">
        <w:rPr>
          <w:rFonts w:ascii="Arial" w:eastAsia="Calibri" w:hAnsi="Arial" w:cs="Arial"/>
          <w:color w:val="000000"/>
          <w:kern w:val="0"/>
          <w:sz w:val="24"/>
          <w:szCs w:val="24"/>
          <w:shd w:val="clear" w:color="auto" w:fill="FFFFFF"/>
          <w14:ligatures w14:val="none"/>
        </w:rPr>
        <w:t>(2), 179-186.</w:t>
      </w:r>
    </w:p>
    <w:p w14:paraId="1B6A0CE9" w14:textId="6733D352" w:rsidR="00D5423D" w:rsidRPr="00D56678" w:rsidRDefault="00D5423D" w:rsidP="00AB65D6">
      <w:pPr>
        <w:spacing w:line="360" w:lineRule="auto"/>
        <w:ind w:left="720"/>
        <w:rPr>
          <w:rFonts w:ascii="Arial" w:eastAsia="Calibri" w:hAnsi="Arial" w:cs="Arial"/>
          <w:color w:val="000000"/>
          <w:kern w:val="0"/>
          <w:sz w:val="24"/>
          <w:szCs w:val="24"/>
          <w:shd w:val="clear" w:color="auto" w:fill="FFFFFF"/>
          <w14:ligatures w14:val="none"/>
        </w:rPr>
      </w:pPr>
      <w:r w:rsidRPr="00D5423D">
        <w:rPr>
          <w:rFonts w:ascii="Arial" w:eastAsia="Calibri" w:hAnsi="Arial" w:cs="Arial"/>
          <w:color w:val="000000"/>
          <w:kern w:val="0"/>
          <w:sz w:val="24"/>
          <w:szCs w:val="24"/>
          <w:shd w:val="clear" w:color="auto" w:fill="FFFFFF"/>
          <w14:ligatures w14:val="none"/>
        </w:rPr>
        <w:t>https://doi.org/10.1080/13284207.2021.1916904</w:t>
      </w:r>
    </w:p>
    <w:p w14:paraId="4ECC87F7"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Higgins, M. (2017). Child protection social work in England: How can it be </w:t>
      </w:r>
      <w:proofErr w:type="gramStart"/>
      <w:r w:rsidRPr="00D56678">
        <w:rPr>
          <w:rFonts w:ascii="Arial" w:eastAsia="Calibri" w:hAnsi="Arial" w:cs="Arial"/>
          <w:color w:val="000000"/>
          <w:kern w:val="0"/>
          <w:sz w:val="24"/>
          <w:szCs w:val="24"/>
          <w:shd w:val="clear" w:color="auto" w:fill="FFFFFF"/>
          <w14:ligatures w14:val="none"/>
        </w:rPr>
        <w:t>reformed</w:t>
      </w:r>
      <w:r w:rsidRPr="00D56678">
        <w:rPr>
          <w:rFonts w:ascii="Arial" w:eastAsia="Calibri" w:hAnsi="Arial" w:cs="Arial"/>
          <w:i/>
          <w:color w:val="000000"/>
          <w:kern w:val="0"/>
          <w:sz w:val="24"/>
          <w:szCs w:val="24"/>
          <w:shd w:val="clear" w:color="auto" w:fill="FFFFFF"/>
          <w14:ligatures w14:val="none"/>
        </w:rPr>
        <w:t>?.</w:t>
      </w:r>
      <w:proofErr w:type="gramEnd"/>
      <w:r w:rsidRPr="00D56678">
        <w:rPr>
          <w:rFonts w:ascii="Arial" w:eastAsia="Calibri" w:hAnsi="Arial" w:cs="Arial"/>
          <w:i/>
          <w:color w:val="000000"/>
          <w:kern w:val="0"/>
          <w:sz w:val="24"/>
          <w:szCs w:val="24"/>
          <w:shd w:val="clear" w:color="auto" w:fill="FFFFFF"/>
          <w14:ligatures w14:val="none"/>
        </w:rPr>
        <w:t xml:space="preserve"> The British Journal of Social Work, 47</w:t>
      </w:r>
      <w:r w:rsidRPr="00D56678">
        <w:rPr>
          <w:rFonts w:ascii="Arial" w:eastAsia="Calibri" w:hAnsi="Arial" w:cs="Arial"/>
          <w:color w:val="000000"/>
          <w:kern w:val="0"/>
          <w:sz w:val="24"/>
          <w:szCs w:val="24"/>
          <w:shd w:val="clear" w:color="auto" w:fill="FFFFFF"/>
          <w14:ligatures w14:val="none"/>
        </w:rPr>
        <w:t>(2), 293-307.</w:t>
      </w:r>
      <w:r w:rsidRPr="00D56678">
        <w:rPr>
          <w:rFonts w:ascii="Arial" w:eastAsia="Calibri" w:hAnsi="Arial" w:cs="Arial"/>
          <w:color w:val="000000"/>
          <w:kern w:val="0"/>
          <w:sz w:val="24"/>
          <w:szCs w:val="24"/>
          <w:shd w:val="clear" w:color="auto" w:fill="FFFFFF"/>
          <w14:ligatures w14:val="none"/>
        </w:rPr>
        <w:br/>
      </w:r>
      <w:hyperlink r:id="rId16" w:tgtFrame="_blank" w:history="1">
        <w:r w:rsidRPr="00D56678">
          <w:rPr>
            <w:rFonts w:ascii="Arial" w:eastAsia="Calibri" w:hAnsi="Arial" w:cs="Arial"/>
            <w:color w:val="000000"/>
            <w:kern w:val="0"/>
            <w:sz w:val="24"/>
            <w:szCs w:val="24"/>
            <w:u w:val="single"/>
            <w:shd w:val="clear" w:color="auto" w:fill="FFFFFF"/>
            <w14:ligatures w14:val="none"/>
          </w:rPr>
          <w:t>https://doi.org/10.1093/bjsw/bcv078</w:t>
        </w:r>
      </w:hyperlink>
    </w:p>
    <w:p w14:paraId="1789001A"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Hiller, J. (2016). </w:t>
      </w:r>
      <w:r w:rsidRPr="00D56678">
        <w:rPr>
          <w:rFonts w:ascii="Arial" w:eastAsia="Calibri" w:hAnsi="Arial" w:cs="Arial"/>
          <w:i/>
          <w:color w:val="000000"/>
          <w:kern w:val="0"/>
          <w:sz w:val="24"/>
          <w:szCs w:val="24"/>
          <w:shd w:val="clear" w:color="auto" w:fill="FFFFFF"/>
          <w14:ligatures w14:val="none"/>
        </w:rPr>
        <w:t xml:space="preserve">Epistemological foundations of objectivist and interpretivist research. </w:t>
      </w:r>
      <w:r w:rsidRPr="00D56678">
        <w:rPr>
          <w:rFonts w:ascii="Arial" w:eastAsia="Calibri" w:hAnsi="Arial" w:cs="Arial"/>
          <w:color w:val="000000"/>
          <w:kern w:val="0"/>
          <w:sz w:val="24"/>
          <w:szCs w:val="24"/>
          <w:shd w:val="clear" w:color="auto" w:fill="FFFFFF"/>
          <w14:ligatures w14:val="none"/>
        </w:rPr>
        <w:t>Barcelona Publishers.</w:t>
      </w:r>
    </w:p>
    <w:p w14:paraId="7DD59219"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Hohman, M, (2011) </w:t>
      </w:r>
      <w:r w:rsidRPr="00D56678">
        <w:rPr>
          <w:rFonts w:ascii="Arial" w:eastAsia="Calibri" w:hAnsi="Arial" w:cs="Arial"/>
          <w:i/>
          <w:color w:val="000000"/>
          <w:kern w:val="0"/>
          <w:sz w:val="24"/>
          <w:szCs w:val="24"/>
          <w:shd w:val="clear" w:color="auto" w:fill="FFFFFF"/>
          <w14:ligatures w14:val="none"/>
        </w:rPr>
        <w:t>Motivational Interviewing in Social Work Practice</w:t>
      </w:r>
      <w:r w:rsidRPr="00D56678">
        <w:rPr>
          <w:rFonts w:ascii="Arial" w:eastAsia="Calibri" w:hAnsi="Arial" w:cs="Arial"/>
          <w:color w:val="000000"/>
          <w:kern w:val="0"/>
          <w:sz w:val="24"/>
          <w:szCs w:val="24"/>
          <w:shd w:val="clear" w:color="auto" w:fill="FFFFFF"/>
          <w14:ligatures w14:val="none"/>
        </w:rPr>
        <w:t>. Guilford publications.</w:t>
      </w:r>
    </w:p>
    <w:p w14:paraId="0552D32E" w14:textId="5FA02ADB"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Hughes, D. (2003). </w:t>
      </w:r>
      <w:r w:rsidRPr="00D56678">
        <w:rPr>
          <w:rFonts w:ascii="Arial" w:eastAsia="Calibri" w:hAnsi="Arial" w:cs="Arial"/>
          <w:i/>
          <w:color w:val="000000"/>
          <w:kern w:val="0"/>
          <w:sz w:val="24"/>
          <w:szCs w:val="24"/>
          <w:shd w:val="clear" w:color="auto" w:fill="FFFFFF"/>
          <w14:ligatures w14:val="none"/>
        </w:rPr>
        <w:t>Psychological intervention for the spectrum of attachment disorders and intrafamilial trauma.</w:t>
      </w:r>
      <w:r w:rsidR="004F2DCD">
        <w:rPr>
          <w:rFonts w:ascii="Arial" w:eastAsia="Calibri" w:hAnsi="Arial" w:cs="Arial"/>
          <w:i/>
          <w:color w:val="000000"/>
          <w:kern w:val="0"/>
          <w:sz w:val="24"/>
          <w:szCs w:val="24"/>
          <w:shd w:val="clear" w:color="auto" w:fill="FFFFFF"/>
          <w14:ligatures w14:val="none"/>
        </w:rPr>
        <w:t xml:space="preserve"> </w:t>
      </w:r>
      <w:r w:rsidRPr="00D56678">
        <w:rPr>
          <w:rFonts w:ascii="Arial" w:eastAsia="Calibri" w:hAnsi="Arial" w:cs="Arial"/>
          <w:i/>
          <w:color w:val="000000"/>
          <w:kern w:val="0"/>
          <w:sz w:val="24"/>
          <w:szCs w:val="24"/>
          <w:shd w:val="clear" w:color="auto" w:fill="FFFFFF"/>
          <w14:ligatures w14:val="none"/>
        </w:rPr>
        <w:t>Attachment &amp; Human Development</w:t>
      </w:r>
      <w:r w:rsidRPr="00D56678">
        <w:rPr>
          <w:rFonts w:ascii="Arial" w:eastAsia="Calibri" w:hAnsi="Arial" w:cs="Arial"/>
          <w:color w:val="000000"/>
          <w:kern w:val="0"/>
          <w:sz w:val="24"/>
          <w:szCs w:val="24"/>
          <w:shd w:val="clear" w:color="auto" w:fill="FFFFFF"/>
          <w14:ligatures w14:val="none"/>
        </w:rPr>
        <w:t>, 5, 271-279.</w:t>
      </w:r>
      <w:r w:rsidRPr="00D56678">
        <w:rPr>
          <w:rFonts w:ascii="Arial" w:eastAsia="Calibri" w:hAnsi="Arial" w:cs="Arial"/>
          <w:color w:val="000000"/>
          <w:kern w:val="0"/>
          <w:sz w:val="24"/>
          <w:szCs w:val="24"/>
          <w:shd w:val="clear" w:color="auto" w:fill="FFFFFF"/>
          <w14:ligatures w14:val="none"/>
        </w:rPr>
        <w:br/>
      </w:r>
      <w:hyperlink r:id="rId17" w:tgtFrame="_blank" w:history="1">
        <w:r w:rsidRPr="00D56678">
          <w:rPr>
            <w:rFonts w:ascii="Arial" w:eastAsia="Calibri" w:hAnsi="Arial" w:cs="Arial"/>
            <w:color w:val="000000"/>
            <w:kern w:val="0"/>
            <w:sz w:val="24"/>
            <w:szCs w:val="24"/>
            <w:u w:val="single"/>
            <w:shd w:val="clear" w:color="auto" w:fill="FFFFFF"/>
            <w14:ligatures w14:val="none"/>
          </w:rPr>
          <w:t>https://doi.org/10.1080/14616730310001596142</w:t>
        </w:r>
      </w:hyperlink>
    </w:p>
    <w:p w14:paraId="557C3632" w14:textId="2DD656B3"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lastRenderedPageBreak/>
        <w:t>Isaacs, A. N. (2014). An overview of qualitative research methodology for public health researchers</w:t>
      </w:r>
      <w:r w:rsidRPr="00D56678">
        <w:rPr>
          <w:rFonts w:ascii="Arial" w:eastAsia="Calibri" w:hAnsi="Arial" w:cs="Arial"/>
          <w:i/>
          <w:color w:val="000000"/>
          <w:kern w:val="0"/>
          <w:sz w:val="24"/>
          <w:szCs w:val="24"/>
          <w:shd w:val="clear" w:color="auto" w:fill="FFFFFF"/>
          <w14:ligatures w14:val="none"/>
        </w:rPr>
        <w:t>. International Journal of medicine and public health, 4</w:t>
      </w:r>
      <w:r w:rsidRPr="00D56678">
        <w:rPr>
          <w:rFonts w:ascii="Arial" w:eastAsia="Calibri" w:hAnsi="Arial" w:cs="Arial"/>
          <w:color w:val="000000"/>
          <w:kern w:val="0"/>
          <w:sz w:val="24"/>
          <w:szCs w:val="24"/>
          <w:shd w:val="clear" w:color="auto" w:fill="FFFFFF"/>
          <w14:ligatures w14:val="none"/>
        </w:rPr>
        <w:t>(4)</w:t>
      </w:r>
      <w:r w:rsidR="0067315E">
        <w:rPr>
          <w:rFonts w:ascii="Arial" w:eastAsia="Calibri" w:hAnsi="Arial" w:cs="Arial"/>
          <w:color w:val="000000"/>
          <w:kern w:val="0"/>
          <w:sz w:val="24"/>
          <w:szCs w:val="24"/>
          <w:shd w:val="clear" w:color="auto" w:fill="FFFFFF"/>
          <w14:ligatures w14:val="none"/>
        </w:rPr>
        <w:t>, 318-323</w:t>
      </w:r>
      <w:r w:rsidRPr="00D56678">
        <w:rPr>
          <w:rFonts w:ascii="Arial" w:eastAsia="Calibri" w:hAnsi="Arial" w:cs="Arial"/>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br/>
      </w:r>
      <w:hyperlink r:id="rId18" w:tgtFrame="_blank" w:history="1">
        <w:r w:rsidRPr="00D56678">
          <w:rPr>
            <w:rFonts w:ascii="Arial" w:eastAsia="Calibri" w:hAnsi="Arial" w:cs="Arial"/>
            <w:color w:val="000000"/>
            <w:kern w:val="0"/>
            <w:sz w:val="24"/>
            <w:szCs w:val="24"/>
            <w:u w:val="single"/>
            <w:shd w:val="clear" w:color="auto" w:fill="FFFFFF"/>
            <w14:ligatures w14:val="none"/>
          </w:rPr>
          <w:t>https://doi.org/10.4103/2230-8598.144055</w:t>
        </w:r>
      </w:hyperlink>
    </w:p>
    <w:p w14:paraId="4B0C4BFB" w14:textId="77777777" w:rsidR="00E81EEE"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Johnstone, L., &amp; Boyle, M. (2018). The power threat meaning framework: An alternative nondiagnostic conceptual system</w:t>
      </w:r>
      <w:r w:rsidRPr="00D56678">
        <w:rPr>
          <w:rFonts w:ascii="Arial" w:eastAsia="Calibri" w:hAnsi="Arial" w:cs="Arial"/>
          <w:i/>
          <w:color w:val="000000"/>
          <w:kern w:val="0"/>
          <w:sz w:val="24"/>
          <w:szCs w:val="24"/>
          <w:shd w:val="clear" w:color="auto" w:fill="FFFFFF"/>
          <w14:ligatures w14:val="none"/>
        </w:rPr>
        <w:t xml:space="preserve">. Journal of Humanistic Psychology, </w:t>
      </w:r>
      <w:r w:rsidR="00C66269">
        <w:rPr>
          <w:rFonts w:ascii="Arial" w:eastAsia="Calibri" w:hAnsi="Arial" w:cs="Arial"/>
          <w:i/>
          <w:color w:val="000000"/>
          <w:kern w:val="0"/>
          <w:sz w:val="24"/>
          <w:szCs w:val="24"/>
          <w:shd w:val="clear" w:color="auto" w:fill="FFFFFF"/>
          <w14:ligatures w14:val="none"/>
        </w:rPr>
        <w:t xml:space="preserve">0(0), </w:t>
      </w:r>
      <w:r w:rsidRPr="00D56678">
        <w:rPr>
          <w:rFonts w:ascii="Arial" w:eastAsia="Calibri" w:hAnsi="Arial" w:cs="Arial"/>
          <w:i/>
          <w:color w:val="000000"/>
          <w:kern w:val="0"/>
          <w:sz w:val="24"/>
          <w:szCs w:val="24"/>
          <w:shd w:val="clear" w:color="auto" w:fill="FFFFFF"/>
          <w14:ligatures w14:val="none"/>
        </w:rPr>
        <w:t>1</w:t>
      </w:r>
      <w:r w:rsidRPr="00D56678">
        <w:rPr>
          <w:rFonts w:ascii="Arial" w:eastAsia="Calibri" w:hAnsi="Arial" w:cs="Arial"/>
          <w:color w:val="000000"/>
          <w:kern w:val="0"/>
          <w:sz w:val="24"/>
          <w:szCs w:val="24"/>
          <w:shd w:val="clear" w:color="auto" w:fill="FFFFFF"/>
          <w14:ligatures w14:val="none"/>
        </w:rPr>
        <w:t>-18.</w:t>
      </w:r>
    </w:p>
    <w:p w14:paraId="1937F5A2" w14:textId="15AF4CDD" w:rsidR="00D56678" w:rsidRDefault="003F2051" w:rsidP="00AB65D6">
      <w:pPr>
        <w:spacing w:line="360" w:lineRule="auto"/>
        <w:ind w:left="720"/>
        <w:rPr>
          <w:rFonts w:ascii="Arial" w:eastAsia="Calibri" w:hAnsi="Arial" w:cs="Arial"/>
          <w:color w:val="000000"/>
          <w:kern w:val="0"/>
          <w:sz w:val="24"/>
          <w:szCs w:val="24"/>
          <w:u w:val="single"/>
          <w:shd w:val="clear" w:color="auto" w:fill="FFFFFF"/>
          <w14:ligatures w14:val="none"/>
        </w:rPr>
      </w:pPr>
      <w:hyperlink r:id="rId19" w:history="1">
        <w:r w:rsidR="00443772" w:rsidRPr="00443772">
          <w:rPr>
            <w:rStyle w:val="Hyperlink"/>
            <w:rFonts w:ascii="Arial" w:eastAsia="Calibri" w:hAnsi="Arial" w:cs="Arial"/>
            <w:kern w:val="0"/>
            <w:sz w:val="24"/>
            <w:szCs w:val="24"/>
            <w:shd w:val="clear" w:color="auto" w:fill="FFFFFF"/>
            <w14:ligatures w14:val="none"/>
          </w:rPr>
          <w:t>https://doi.org/10.1177/0022167818793289</w:t>
        </w:r>
      </w:hyperlink>
    </w:p>
    <w:p w14:paraId="222BAB52" w14:textId="3C19CAA5" w:rsidR="00924138" w:rsidRDefault="0092413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924138">
        <w:rPr>
          <w:rFonts w:ascii="Arial" w:eastAsia="Calibri" w:hAnsi="Arial" w:cs="Arial"/>
          <w:color w:val="000000"/>
          <w:kern w:val="0"/>
          <w:sz w:val="24"/>
          <w:szCs w:val="24"/>
          <w:shd w:val="clear" w:color="auto" w:fill="FFFFFF"/>
          <w14:ligatures w14:val="none"/>
        </w:rPr>
        <w:t xml:space="preserve">Kingstone, T., Campbell, P., Andras, A., Nixon, K., Mallen, C., </w:t>
      </w:r>
      <w:proofErr w:type="spellStart"/>
      <w:r w:rsidRPr="00924138">
        <w:rPr>
          <w:rFonts w:ascii="Arial" w:eastAsia="Calibri" w:hAnsi="Arial" w:cs="Arial"/>
          <w:color w:val="000000"/>
          <w:kern w:val="0"/>
          <w:sz w:val="24"/>
          <w:szCs w:val="24"/>
          <w:shd w:val="clear" w:color="auto" w:fill="FFFFFF"/>
          <w14:ligatures w14:val="none"/>
        </w:rPr>
        <w:t>Dikomitis</w:t>
      </w:r>
      <w:proofErr w:type="spellEnd"/>
      <w:r w:rsidRPr="00924138">
        <w:rPr>
          <w:rFonts w:ascii="Arial" w:eastAsia="Calibri" w:hAnsi="Arial" w:cs="Arial"/>
          <w:color w:val="000000"/>
          <w:kern w:val="0"/>
          <w:sz w:val="24"/>
          <w:szCs w:val="24"/>
          <w:shd w:val="clear" w:color="auto" w:fill="FFFFFF"/>
          <w14:ligatures w14:val="none"/>
        </w:rPr>
        <w:t>, L., &amp; Q-COVID-19 Group. (2022). Exploring the impact of the first wave of COVID-19 on social work practice: A qualitative study in England, UK. </w:t>
      </w:r>
      <w:r w:rsidRPr="00924138">
        <w:rPr>
          <w:rFonts w:ascii="Arial" w:eastAsia="Calibri" w:hAnsi="Arial" w:cs="Arial"/>
          <w:i/>
          <w:iCs/>
          <w:color w:val="000000"/>
          <w:kern w:val="0"/>
          <w:sz w:val="24"/>
          <w:szCs w:val="24"/>
          <w:shd w:val="clear" w:color="auto" w:fill="FFFFFF"/>
          <w14:ligatures w14:val="none"/>
        </w:rPr>
        <w:t>The British Journal of Social Work</w:t>
      </w:r>
      <w:r w:rsidRPr="00924138">
        <w:rPr>
          <w:rFonts w:ascii="Arial" w:eastAsia="Calibri" w:hAnsi="Arial" w:cs="Arial"/>
          <w:color w:val="000000"/>
          <w:kern w:val="0"/>
          <w:sz w:val="24"/>
          <w:szCs w:val="24"/>
          <w:shd w:val="clear" w:color="auto" w:fill="FFFFFF"/>
          <w14:ligatures w14:val="none"/>
        </w:rPr>
        <w:t>, </w:t>
      </w:r>
      <w:r w:rsidRPr="00924138">
        <w:rPr>
          <w:rFonts w:ascii="Arial" w:eastAsia="Calibri" w:hAnsi="Arial" w:cs="Arial"/>
          <w:i/>
          <w:iCs/>
          <w:color w:val="000000"/>
          <w:kern w:val="0"/>
          <w:sz w:val="24"/>
          <w:szCs w:val="24"/>
          <w:shd w:val="clear" w:color="auto" w:fill="FFFFFF"/>
          <w14:ligatures w14:val="none"/>
        </w:rPr>
        <w:t>52</w:t>
      </w:r>
      <w:r w:rsidRPr="00924138">
        <w:rPr>
          <w:rFonts w:ascii="Arial" w:eastAsia="Calibri" w:hAnsi="Arial" w:cs="Arial"/>
          <w:color w:val="000000"/>
          <w:kern w:val="0"/>
          <w:sz w:val="24"/>
          <w:szCs w:val="24"/>
          <w:shd w:val="clear" w:color="auto" w:fill="FFFFFF"/>
          <w14:ligatures w14:val="none"/>
        </w:rPr>
        <w:t>(4), 2043-2062.</w:t>
      </w:r>
    </w:p>
    <w:p w14:paraId="246C4DC1" w14:textId="401723CF" w:rsidR="00112271" w:rsidRPr="00AB65D6" w:rsidRDefault="00112271" w:rsidP="00D56678">
      <w:pPr>
        <w:spacing w:line="360" w:lineRule="auto"/>
        <w:ind w:left="720" w:hanging="720"/>
        <w:rPr>
          <w:rFonts w:ascii="Arial" w:eastAsia="Calibri" w:hAnsi="Arial" w:cs="Arial"/>
          <w:kern w:val="0"/>
          <w:sz w:val="24"/>
          <w:szCs w:val="24"/>
          <w:shd w:val="clear" w:color="auto" w:fill="FFFFFF"/>
          <w14:ligatures w14:val="none"/>
        </w:rPr>
      </w:pPr>
      <w:r w:rsidRPr="00AB65D6">
        <w:rPr>
          <w:rFonts w:ascii="Arial" w:eastAsia="Calibri" w:hAnsi="Arial" w:cs="Arial"/>
          <w:kern w:val="0"/>
          <w:sz w:val="24"/>
          <w:szCs w:val="24"/>
          <w:shd w:val="clear" w:color="auto" w:fill="FFFFFF"/>
          <w14:ligatures w14:val="none"/>
        </w:rPr>
        <w:tab/>
      </w:r>
      <w:hyperlink r:id="rId20" w:history="1">
        <w:r w:rsidRPr="00AB65D6">
          <w:rPr>
            <w:rStyle w:val="Hyperlink"/>
            <w:rFonts w:ascii="Arial" w:hAnsi="Arial" w:cs="Arial"/>
            <w:color w:val="auto"/>
            <w:sz w:val="24"/>
            <w:szCs w:val="24"/>
            <w:bdr w:val="none" w:sz="0" w:space="0" w:color="auto" w:frame="1"/>
            <w:shd w:val="clear" w:color="auto" w:fill="FFFFFF"/>
          </w:rPr>
          <w:t>https://doi.org/10.1093/bjsw/bcab166</w:t>
        </w:r>
      </w:hyperlink>
    </w:p>
    <w:p w14:paraId="12D6F6AF" w14:textId="77777777" w:rsidR="00D56678" w:rsidRDefault="00D56678" w:rsidP="00D56678">
      <w:pPr>
        <w:spacing w:line="360" w:lineRule="auto"/>
        <w:ind w:left="720" w:hanging="720"/>
        <w:rPr>
          <w:rFonts w:ascii="Arial" w:eastAsia="Calibri" w:hAnsi="Arial" w:cs="Arial"/>
          <w:color w:val="000000"/>
          <w:kern w:val="0"/>
          <w:sz w:val="24"/>
          <w:szCs w:val="24"/>
          <w:u w:val="single"/>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Khan, K. S., Mamun, M. A., Griffiths, M. D., &amp; Ullah, I. (2022). The mental health impact of the COVID-19 pandemic across different cohorts. </w:t>
      </w:r>
      <w:r w:rsidRPr="00D56678">
        <w:rPr>
          <w:rFonts w:ascii="Arial" w:eastAsia="Calibri" w:hAnsi="Arial" w:cs="Arial"/>
          <w:i/>
          <w:color w:val="000000"/>
          <w:kern w:val="0"/>
          <w:sz w:val="24"/>
          <w:szCs w:val="24"/>
          <w:shd w:val="clear" w:color="auto" w:fill="FFFFFF"/>
          <w14:ligatures w14:val="none"/>
        </w:rPr>
        <w:t>International journal of mental health and addiction, 20</w:t>
      </w:r>
      <w:r w:rsidRPr="00D56678">
        <w:rPr>
          <w:rFonts w:ascii="Arial" w:eastAsia="Calibri" w:hAnsi="Arial" w:cs="Arial"/>
          <w:color w:val="000000"/>
          <w:kern w:val="0"/>
          <w:sz w:val="24"/>
          <w:szCs w:val="24"/>
          <w:shd w:val="clear" w:color="auto" w:fill="FFFFFF"/>
          <w14:ligatures w14:val="none"/>
        </w:rPr>
        <w:t>(1), 380-386.</w:t>
      </w:r>
      <w:r w:rsidRPr="00D56678">
        <w:rPr>
          <w:rFonts w:ascii="Arial" w:eastAsia="Calibri" w:hAnsi="Arial" w:cs="Arial"/>
          <w:color w:val="000000"/>
          <w:kern w:val="0"/>
          <w:sz w:val="24"/>
          <w:szCs w:val="24"/>
          <w:shd w:val="clear" w:color="auto" w:fill="FFFFFF"/>
          <w14:ligatures w14:val="none"/>
        </w:rPr>
        <w:br/>
      </w:r>
      <w:hyperlink r:id="rId21" w:tgtFrame="_blank" w:history="1">
        <w:r w:rsidRPr="00D56678">
          <w:rPr>
            <w:rFonts w:ascii="Arial" w:eastAsia="Calibri" w:hAnsi="Arial" w:cs="Arial"/>
            <w:color w:val="000000"/>
            <w:kern w:val="0"/>
            <w:sz w:val="24"/>
            <w:szCs w:val="24"/>
            <w:u w:val="single"/>
            <w:shd w:val="clear" w:color="auto" w:fill="FFFFFF"/>
            <w14:ligatures w14:val="none"/>
          </w:rPr>
          <w:t>https://doi.org/10.1007/s11469-020-00367-0</w:t>
        </w:r>
      </w:hyperlink>
    </w:p>
    <w:p w14:paraId="01352778" w14:textId="41CC46C8" w:rsidR="00F93ED2" w:rsidRPr="00F93ED2" w:rsidRDefault="00F93ED2" w:rsidP="00F93ED2">
      <w:pPr>
        <w:spacing w:line="360" w:lineRule="auto"/>
        <w:ind w:left="720" w:hanging="720"/>
        <w:rPr>
          <w:rFonts w:ascii="Arial" w:eastAsia="Calibri" w:hAnsi="Arial" w:cs="Arial"/>
          <w:color w:val="000000"/>
          <w:kern w:val="0"/>
          <w:sz w:val="24"/>
          <w:szCs w:val="24"/>
          <w:shd w:val="clear" w:color="auto" w:fill="FFFFFF"/>
          <w14:ligatures w14:val="none"/>
        </w:rPr>
      </w:pPr>
      <w:r w:rsidRPr="00F93ED2">
        <w:rPr>
          <w:rFonts w:ascii="Arial" w:eastAsia="Calibri" w:hAnsi="Arial" w:cs="Arial"/>
          <w:color w:val="000000"/>
          <w:kern w:val="0"/>
          <w:sz w:val="24"/>
          <w:szCs w:val="24"/>
          <w:shd w:val="clear" w:color="auto" w:fill="FFFFFF"/>
          <w14:ligatures w14:val="none"/>
        </w:rPr>
        <w:t>Smith, J. A., Flowers, P., &amp; Larkin, M. (2021). </w:t>
      </w:r>
      <w:r w:rsidRPr="00F93ED2">
        <w:rPr>
          <w:rFonts w:ascii="Arial" w:eastAsia="Calibri" w:hAnsi="Arial" w:cs="Arial"/>
          <w:i/>
          <w:iCs/>
          <w:color w:val="000000"/>
          <w:kern w:val="0"/>
          <w:sz w:val="24"/>
          <w:szCs w:val="24"/>
          <w:shd w:val="clear" w:color="auto" w:fill="FFFFFF"/>
          <w14:ligatures w14:val="none"/>
        </w:rPr>
        <w:t xml:space="preserve">Interpretative Phenomenological Analysis: Theory, </w:t>
      </w:r>
      <w:proofErr w:type="gramStart"/>
      <w:r w:rsidRPr="00F93ED2">
        <w:rPr>
          <w:rFonts w:ascii="Arial" w:eastAsia="Calibri" w:hAnsi="Arial" w:cs="Arial"/>
          <w:i/>
          <w:iCs/>
          <w:color w:val="000000"/>
          <w:kern w:val="0"/>
          <w:sz w:val="24"/>
          <w:szCs w:val="24"/>
          <w:shd w:val="clear" w:color="auto" w:fill="FFFFFF"/>
          <w14:ligatures w14:val="none"/>
        </w:rPr>
        <w:t>Method</w:t>
      </w:r>
      <w:proofErr w:type="gramEnd"/>
      <w:r w:rsidRPr="00F93ED2">
        <w:rPr>
          <w:rFonts w:ascii="Arial" w:eastAsia="Calibri" w:hAnsi="Arial" w:cs="Arial"/>
          <w:i/>
          <w:iCs/>
          <w:color w:val="000000"/>
          <w:kern w:val="0"/>
          <w:sz w:val="24"/>
          <w:szCs w:val="24"/>
          <w:shd w:val="clear" w:color="auto" w:fill="FFFFFF"/>
          <w14:ligatures w14:val="none"/>
        </w:rPr>
        <w:t xml:space="preserve"> and Research</w:t>
      </w:r>
      <w:r w:rsidRPr="00F93ED2">
        <w:rPr>
          <w:rFonts w:ascii="Arial" w:eastAsia="Calibri" w:hAnsi="Arial" w:cs="Arial"/>
          <w:color w:val="000000"/>
          <w:kern w:val="0"/>
          <w:sz w:val="24"/>
          <w:szCs w:val="24"/>
          <w:shd w:val="clear" w:color="auto" w:fill="FFFFFF"/>
          <w14:ligatures w14:val="none"/>
        </w:rPr>
        <w:t>. (Second ed.)</w:t>
      </w:r>
    </w:p>
    <w:p w14:paraId="4EE16A9F" w14:textId="77777777" w:rsidR="00F93ED2" w:rsidRPr="00F93ED2" w:rsidRDefault="00F93ED2" w:rsidP="00F93ED2">
      <w:pPr>
        <w:spacing w:after="0" w:line="240" w:lineRule="auto"/>
        <w:rPr>
          <w:rFonts w:ascii="Times New Roman" w:eastAsia="Times New Roman" w:hAnsi="Times New Roman" w:cs="Times New Roman"/>
          <w:kern w:val="0"/>
          <w:sz w:val="24"/>
          <w:szCs w:val="24"/>
          <w:lang w:eastAsia="en-GB"/>
          <w14:ligatures w14:val="none"/>
        </w:rPr>
      </w:pPr>
    </w:p>
    <w:p w14:paraId="4ACB409B" w14:textId="77777777" w:rsid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Lyth, I. M. (1988). </w:t>
      </w:r>
      <w:r w:rsidRPr="00AB65D6">
        <w:rPr>
          <w:rFonts w:ascii="Arial" w:eastAsia="Calibri" w:hAnsi="Arial" w:cs="Arial"/>
          <w:i/>
          <w:iCs/>
          <w:color w:val="000000"/>
          <w:kern w:val="0"/>
          <w:sz w:val="24"/>
          <w:szCs w:val="24"/>
          <w:shd w:val="clear" w:color="auto" w:fill="FFFFFF"/>
          <w14:ligatures w14:val="none"/>
        </w:rPr>
        <w:t>Containing anxiety in institutions: Selected essays</w:t>
      </w:r>
      <w:r w:rsidRPr="00D56678">
        <w:rPr>
          <w:rFonts w:ascii="Arial" w:eastAsia="Calibri" w:hAnsi="Arial" w:cs="Arial"/>
          <w:color w:val="000000"/>
          <w:kern w:val="0"/>
          <w:sz w:val="24"/>
          <w:szCs w:val="24"/>
          <w:shd w:val="clear" w:color="auto" w:fill="FFFFFF"/>
          <w14:ligatures w14:val="none"/>
        </w:rPr>
        <w:t>. Free Association Books.</w:t>
      </w:r>
    </w:p>
    <w:p w14:paraId="660FE2CB" w14:textId="5F4F8916" w:rsidR="007C2243" w:rsidRDefault="007C2243"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7C2243">
        <w:rPr>
          <w:rFonts w:ascii="Arial" w:eastAsia="Calibri" w:hAnsi="Arial" w:cs="Arial"/>
          <w:color w:val="000000"/>
          <w:kern w:val="0"/>
          <w:sz w:val="24"/>
          <w:szCs w:val="24"/>
          <w:shd w:val="clear" w:color="auto" w:fill="FFFFFF"/>
          <w14:ligatures w14:val="none"/>
        </w:rPr>
        <w:t xml:space="preserve">McFadden, P., Ross, J., </w:t>
      </w:r>
      <w:proofErr w:type="spellStart"/>
      <w:r w:rsidRPr="007C2243">
        <w:rPr>
          <w:rFonts w:ascii="Arial" w:eastAsia="Calibri" w:hAnsi="Arial" w:cs="Arial"/>
          <w:color w:val="000000"/>
          <w:kern w:val="0"/>
          <w:sz w:val="24"/>
          <w:szCs w:val="24"/>
          <w:shd w:val="clear" w:color="auto" w:fill="FFFFFF"/>
          <w14:ligatures w14:val="none"/>
        </w:rPr>
        <w:t>MacLochlainn</w:t>
      </w:r>
      <w:proofErr w:type="spellEnd"/>
      <w:r w:rsidRPr="007C2243">
        <w:rPr>
          <w:rFonts w:ascii="Arial" w:eastAsia="Calibri" w:hAnsi="Arial" w:cs="Arial"/>
          <w:color w:val="000000"/>
          <w:kern w:val="0"/>
          <w:sz w:val="24"/>
          <w:szCs w:val="24"/>
          <w:shd w:val="clear" w:color="auto" w:fill="FFFFFF"/>
          <w14:ligatures w14:val="none"/>
        </w:rPr>
        <w:t>, J., Mallett, J., McGrory, S., Currie, D., ... &amp; Manthorpe, J. (2023). COVID-19 impact on children’s social work practice and social worker well-being: a mixed methods study from Northern Ireland and Great Britain during 2020–2022. </w:t>
      </w:r>
      <w:r w:rsidR="009F3DCE">
        <w:rPr>
          <w:rFonts w:ascii="Arial" w:eastAsia="Calibri" w:hAnsi="Arial" w:cs="Arial"/>
          <w:i/>
          <w:iCs/>
          <w:color w:val="000000"/>
          <w:kern w:val="0"/>
          <w:sz w:val="24"/>
          <w:szCs w:val="24"/>
          <w:shd w:val="clear" w:color="auto" w:fill="FFFFFF"/>
          <w14:ligatures w14:val="none"/>
        </w:rPr>
        <w:t xml:space="preserve">The </w:t>
      </w:r>
      <w:r w:rsidRPr="007C2243">
        <w:rPr>
          <w:rFonts w:ascii="Arial" w:eastAsia="Calibri" w:hAnsi="Arial" w:cs="Arial"/>
          <w:i/>
          <w:iCs/>
          <w:color w:val="000000"/>
          <w:kern w:val="0"/>
          <w:sz w:val="24"/>
          <w:szCs w:val="24"/>
          <w:shd w:val="clear" w:color="auto" w:fill="FFFFFF"/>
          <w14:ligatures w14:val="none"/>
        </w:rPr>
        <w:t>British Journal of Social Work</w:t>
      </w:r>
      <w:r w:rsidRPr="007C2243">
        <w:rPr>
          <w:rFonts w:ascii="Arial" w:eastAsia="Calibri" w:hAnsi="Arial" w:cs="Arial"/>
          <w:color w:val="000000"/>
          <w:kern w:val="0"/>
          <w:sz w:val="24"/>
          <w:szCs w:val="24"/>
          <w:shd w:val="clear" w:color="auto" w:fill="FFFFFF"/>
          <w14:ligatures w14:val="none"/>
        </w:rPr>
        <w:t>.</w:t>
      </w:r>
    </w:p>
    <w:p w14:paraId="1C44FDE1" w14:textId="3140F3D3" w:rsidR="00A703F0" w:rsidRPr="00A703F0" w:rsidRDefault="00A703F0" w:rsidP="00D56678">
      <w:pPr>
        <w:spacing w:line="360" w:lineRule="auto"/>
        <w:ind w:left="720" w:hanging="720"/>
        <w:rPr>
          <w:rFonts w:ascii="Arial" w:eastAsia="Calibri" w:hAnsi="Arial" w:cs="Arial"/>
          <w:color w:val="000000"/>
          <w:kern w:val="0"/>
          <w:sz w:val="24"/>
          <w:szCs w:val="24"/>
          <w:shd w:val="clear" w:color="auto" w:fill="FFFFFF"/>
          <w14:ligatures w14:val="none"/>
        </w:rPr>
      </w:pPr>
      <w:r>
        <w:rPr>
          <w:rFonts w:ascii="Arial" w:eastAsia="Calibri" w:hAnsi="Arial" w:cs="Arial"/>
          <w:color w:val="000000"/>
          <w:kern w:val="0"/>
          <w:sz w:val="24"/>
          <w:szCs w:val="24"/>
          <w:shd w:val="clear" w:color="auto" w:fill="FFFFFF"/>
          <w14:ligatures w14:val="none"/>
        </w:rPr>
        <w:tab/>
      </w:r>
      <w:hyperlink r:id="rId22" w:history="1">
        <w:r w:rsidRPr="00AB65D6">
          <w:rPr>
            <w:rStyle w:val="Hyperlink"/>
            <w:rFonts w:ascii="Arial" w:hAnsi="Arial" w:cs="Arial"/>
            <w:color w:val="auto"/>
            <w:sz w:val="24"/>
            <w:szCs w:val="24"/>
            <w:bdr w:val="none" w:sz="0" w:space="0" w:color="auto" w:frame="1"/>
            <w:shd w:val="clear" w:color="auto" w:fill="FFFFFF"/>
          </w:rPr>
          <w:t>https://doi.org/10.1093/bjsw/bcad220</w:t>
        </w:r>
      </w:hyperlink>
    </w:p>
    <w:p w14:paraId="5522F165" w14:textId="4A635A31" w:rsidR="0013052B" w:rsidRDefault="0013052B"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13052B">
        <w:rPr>
          <w:rFonts w:ascii="Arial" w:eastAsia="Calibri" w:hAnsi="Arial" w:cs="Arial"/>
          <w:color w:val="000000"/>
          <w:kern w:val="0"/>
          <w:sz w:val="24"/>
          <w:szCs w:val="24"/>
          <w:shd w:val="clear" w:color="auto" w:fill="FFFFFF"/>
          <w14:ligatures w14:val="none"/>
        </w:rPr>
        <w:t>McAlpine, L. (2016). Why might you use narrative methodology? A story about narrative. </w:t>
      </w:r>
      <w:proofErr w:type="spellStart"/>
      <w:r w:rsidRPr="0013052B">
        <w:rPr>
          <w:rFonts w:ascii="Arial" w:eastAsia="Calibri" w:hAnsi="Arial" w:cs="Arial"/>
          <w:i/>
          <w:iCs/>
          <w:color w:val="000000"/>
          <w:kern w:val="0"/>
          <w:sz w:val="24"/>
          <w:szCs w:val="24"/>
          <w:shd w:val="clear" w:color="auto" w:fill="FFFFFF"/>
          <w14:ligatures w14:val="none"/>
        </w:rPr>
        <w:t>Eesti</w:t>
      </w:r>
      <w:proofErr w:type="spellEnd"/>
      <w:r w:rsidRPr="0013052B">
        <w:rPr>
          <w:rFonts w:ascii="Arial" w:eastAsia="Calibri" w:hAnsi="Arial" w:cs="Arial"/>
          <w:i/>
          <w:iCs/>
          <w:color w:val="000000"/>
          <w:kern w:val="0"/>
          <w:sz w:val="24"/>
          <w:szCs w:val="24"/>
          <w:shd w:val="clear" w:color="auto" w:fill="FFFFFF"/>
          <w14:ligatures w14:val="none"/>
        </w:rPr>
        <w:t xml:space="preserve"> </w:t>
      </w:r>
      <w:proofErr w:type="spellStart"/>
      <w:r w:rsidRPr="0013052B">
        <w:rPr>
          <w:rFonts w:ascii="Arial" w:eastAsia="Calibri" w:hAnsi="Arial" w:cs="Arial"/>
          <w:i/>
          <w:iCs/>
          <w:color w:val="000000"/>
          <w:kern w:val="0"/>
          <w:sz w:val="24"/>
          <w:szCs w:val="24"/>
          <w:shd w:val="clear" w:color="auto" w:fill="FFFFFF"/>
          <w14:ligatures w14:val="none"/>
        </w:rPr>
        <w:t>Haridusteaduste</w:t>
      </w:r>
      <w:proofErr w:type="spellEnd"/>
      <w:r w:rsidRPr="0013052B">
        <w:rPr>
          <w:rFonts w:ascii="Arial" w:eastAsia="Calibri" w:hAnsi="Arial" w:cs="Arial"/>
          <w:i/>
          <w:iCs/>
          <w:color w:val="000000"/>
          <w:kern w:val="0"/>
          <w:sz w:val="24"/>
          <w:szCs w:val="24"/>
          <w:shd w:val="clear" w:color="auto" w:fill="FFFFFF"/>
          <w14:ligatures w14:val="none"/>
        </w:rPr>
        <w:t xml:space="preserve"> </w:t>
      </w:r>
      <w:proofErr w:type="spellStart"/>
      <w:r w:rsidRPr="0013052B">
        <w:rPr>
          <w:rFonts w:ascii="Arial" w:eastAsia="Calibri" w:hAnsi="Arial" w:cs="Arial"/>
          <w:i/>
          <w:iCs/>
          <w:color w:val="000000"/>
          <w:kern w:val="0"/>
          <w:sz w:val="24"/>
          <w:szCs w:val="24"/>
          <w:shd w:val="clear" w:color="auto" w:fill="FFFFFF"/>
          <w14:ligatures w14:val="none"/>
        </w:rPr>
        <w:t>Ajakiri</w:t>
      </w:r>
      <w:proofErr w:type="spellEnd"/>
      <w:r w:rsidRPr="0013052B">
        <w:rPr>
          <w:rFonts w:ascii="Arial" w:eastAsia="Calibri" w:hAnsi="Arial" w:cs="Arial"/>
          <w:i/>
          <w:iCs/>
          <w:color w:val="000000"/>
          <w:kern w:val="0"/>
          <w:sz w:val="24"/>
          <w:szCs w:val="24"/>
          <w:shd w:val="clear" w:color="auto" w:fill="FFFFFF"/>
          <w14:ligatures w14:val="none"/>
        </w:rPr>
        <w:t>. Estonian Journal of Education</w:t>
      </w:r>
      <w:r w:rsidRPr="0013052B">
        <w:rPr>
          <w:rFonts w:ascii="Arial" w:eastAsia="Calibri" w:hAnsi="Arial" w:cs="Arial"/>
          <w:color w:val="000000"/>
          <w:kern w:val="0"/>
          <w:sz w:val="24"/>
          <w:szCs w:val="24"/>
          <w:shd w:val="clear" w:color="auto" w:fill="FFFFFF"/>
          <w14:ligatures w14:val="none"/>
        </w:rPr>
        <w:t>, </w:t>
      </w:r>
      <w:r w:rsidRPr="0013052B">
        <w:rPr>
          <w:rFonts w:ascii="Arial" w:eastAsia="Calibri" w:hAnsi="Arial" w:cs="Arial"/>
          <w:i/>
          <w:iCs/>
          <w:color w:val="000000"/>
          <w:kern w:val="0"/>
          <w:sz w:val="24"/>
          <w:szCs w:val="24"/>
          <w:shd w:val="clear" w:color="auto" w:fill="FFFFFF"/>
          <w14:ligatures w14:val="none"/>
        </w:rPr>
        <w:t>4</w:t>
      </w:r>
      <w:r w:rsidRPr="0013052B">
        <w:rPr>
          <w:rFonts w:ascii="Arial" w:eastAsia="Calibri" w:hAnsi="Arial" w:cs="Arial"/>
          <w:color w:val="000000"/>
          <w:kern w:val="0"/>
          <w:sz w:val="24"/>
          <w:szCs w:val="24"/>
          <w:shd w:val="clear" w:color="auto" w:fill="FFFFFF"/>
          <w14:ligatures w14:val="none"/>
        </w:rPr>
        <w:t>(1), 32-57.</w:t>
      </w:r>
    </w:p>
    <w:p w14:paraId="5F0B79BF" w14:textId="02072E68" w:rsidR="00DB1FEA" w:rsidRPr="00AB65D6" w:rsidRDefault="00255753" w:rsidP="00AB65D6">
      <w:pPr>
        <w:pStyle w:val="Heading2"/>
        <w:shd w:val="clear" w:color="auto" w:fill="FFFFFF"/>
        <w:rPr>
          <w:rFonts w:eastAsia="Calibri" w:cs="Arial"/>
          <w:bCs/>
          <w:color w:val="auto"/>
          <w:kern w:val="0"/>
          <w:szCs w:val="24"/>
          <w:shd w:val="clear" w:color="auto" w:fill="FFFFFF"/>
          <w14:ligatures w14:val="none"/>
        </w:rPr>
      </w:pPr>
      <w:r w:rsidRPr="00AB65D6">
        <w:rPr>
          <w:rFonts w:eastAsia="Calibri" w:cs="Arial"/>
          <w:b w:val="0"/>
          <w:bCs/>
          <w:color w:val="auto"/>
          <w:kern w:val="0"/>
          <w:szCs w:val="24"/>
          <w:shd w:val="clear" w:color="auto" w:fill="FFFFFF"/>
          <w14:ligatures w14:val="none"/>
        </w:rPr>
        <w:lastRenderedPageBreak/>
        <w:tab/>
      </w:r>
      <w:r w:rsidRPr="00AB65D6">
        <w:rPr>
          <w:rFonts w:cs="Arial"/>
          <w:b w:val="0"/>
          <w:bCs/>
          <w:color w:val="auto"/>
          <w:szCs w:val="24"/>
        </w:rPr>
        <w:t> </w:t>
      </w:r>
      <w:hyperlink r:id="rId23" w:history="1">
        <w:r w:rsidRPr="00AB65D6">
          <w:rPr>
            <w:rStyle w:val="Hyperlink"/>
            <w:rFonts w:cs="Arial"/>
            <w:b w:val="0"/>
            <w:bCs/>
            <w:color w:val="auto"/>
            <w:szCs w:val="24"/>
          </w:rPr>
          <w:t>https://doi.org/10.12697/eha.2016.4.1.02b</w:t>
        </w:r>
      </w:hyperlink>
    </w:p>
    <w:p w14:paraId="3AC50CAA" w14:textId="77777777" w:rsidR="00255753" w:rsidRDefault="00255753" w:rsidP="00D56678">
      <w:pPr>
        <w:spacing w:line="360" w:lineRule="auto"/>
        <w:ind w:left="720" w:hanging="720"/>
        <w:rPr>
          <w:rFonts w:ascii="Arial" w:eastAsia="Calibri" w:hAnsi="Arial" w:cs="Arial"/>
          <w:color w:val="000000"/>
          <w:kern w:val="0"/>
          <w:sz w:val="24"/>
          <w:szCs w:val="24"/>
          <w:shd w:val="clear" w:color="auto" w:fill="FFFFFF"/>
          <w14:ligatures w14:val="none"/>
        </w:rPr>
      </w:pPr>
    </w:p>
    <w:p w14:paraId="727A57AB" w14:textId="682050B5" w:rsid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McGrath, L., Griffin, V., &amp; Mundy, E. (2016). The psychological impact of austerity: a briefing paper. </w:t>
      </w:r>
      <w:r w:rsidRPr="00D56678">
        <w:rPr>
          <w:rFonts w:ascii="Arial" w:eastAsia="Calibri" w:hAnsi="Arial" w:cs="Arial"/>
          <w:i/>
          <w:color w:val="000000"/>
          <w:kern w:val="0"/>
          <w:sz w:val="24"/>
          <w:szCs w:val="24"/>
          <w:shd w:val="clear" w:color="auto" w:fill="FFFFFF"/>
          <w14:ligatures w14:val="none"/>
        </w:rPr>
        <w:t>Educational Psychology Research and Practice, 2</w:t>
      </w:r>
      <w:r w:rsidRPr="00D56678">
        <w:rPr>
          <w:rFonts w:ascii="Arial" w:eastAsia="Calibri" w:hAnsi="Arial" w:cs="Arial"/>
          <w:color w:val="000000"/>
          <w:kern w:val="0"/>
          <w:sz w:val="24"/>
          <w:szCs w:val="24"/>
          <w:shd w:val="clear" w:color="auto" w:fill="FFFFFF"/>
          <w14:ligatures w14:val="none"/>
        </w:rPr>
        <w:t>(2), 46-57.</w:t>
      </w:r>
    </w:p>
    <w:p w14:paraId="6662F129" w14:textId="1837270D" w:rsidR="00342A78" w:rsidRPr="00AB65D6" w:rsidRDefault="008E6309" w:rsidP="00AB65D6">
      <w:pPr>
        <w:shd w:val="clear" w:color="auto" w:fill="FFFFFF" w:themeFill="background1"/>
        <w:spacing w:line="360" w:lineRule="auto"/>
        <w:ind w:left="720" w:hanging="720"/>
        <w:rPr>
          <w:rFonts w:ascii="Arial" w:eastAsia="Calibri" w:hAnsi="Arial" w:cs="Arial"/>
          <w:kern w:val="0"/>
          <w:sz w:val="24"/>
          <w:szCs w:val="24"/>
          <w:shd w:val="clear" w:color="auto" w:fill="FFFFFF"/>
          <w14:ligatures w14:val="none"/>
        </w:rPr>
      </w:pPr>
      <w:r w:rsidRPr="00AB65D6">
        <w:rPr>
          <w:rFonts w:ascii="Arial" w:eastAsia="Calibri" w:hAnsi="Arial" w:cs="Arial"/>
          <w:kern w:val="0"/>
          <w:sz w:val="24"/>
          <w:szCs w:val="24"/>
          <w:shd w:val="clear" w:color="auto" w:fill="FFFFFF"/>
          <w14:ligatures w14:val="none"/>
        </w:rPr>
        <w:tab/>
      </w:r>
      <w:hyperlink r:id="rId24" w:history="1">
        <w:r w:rsidR="00DD09E4" w:rsidRPr="00AB65D6">
          <w:rPr>
            <w:rStyle w:val="Hyperlink"/>
            <w:rFonts w:ascii="Arial" w:hAnsi="Arial" w:cs="Arial"/>
            <w:color w:val="auto"/>
            <w:sz w:val="24"/>
            <w:szCs w:val="24"/>
            <w:shd w:val="clear" w:color="auto" w:fill="FBFCFE"/>
          </w:rPr>
          <w:t>https://doi.org/10.15123/uel.885xw</w:t>
        </w:r>
      </w:hyperlink>
    </w:p>
    <w:p w14:paraId="5A822166"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proofErr w:type="spellStart"/>
      <w:r w:rsidRPr="00D56678">
        <w:rPr>
          <w:rFonts w:ascii="Arial" w:eastAsia="Calibri" w:hAnsi="Arial" w:cs="Arial"/>
          <w:color w:val="000000"/>
          <w:kern w:val="0"/>
          <w:sz w:val="24"/>
          <w:szCs w:val="24"/>
          <w:shd w:val="clear" w:color="auto" w:fill="FFFFFF"/>
          <w14:ligatures w14:val="none"/>
        </w:rPr>
        <w:t>Morazes</w:t>
      </w:r>
      <w:proofErr w:type="spellEnd"/>
      <w:r w:rsidRPr="00D56678">
        <w:rPr>
          <w:rFonts w:ascii="Arial" w:eastAsia="Calibri" w:hAnsi="Arial" w:cs="Arial"/>
          <w:color w:val="000000"/>
          <w:kern w:val="0"/>
          <w:sz w:val="24"/>
          <w:szCs w:val="24"/>
          <w:shd w:val="clear" w:color="auto" w:fill="FFFFFF"/>
          <w14:ligatures w14:val="none"/>
        </w:rPr>
        <w:t xml:space="preserve">, J. L., Benton, A. D., Clark, S. J., &amp; Jacquet, S. E. (2010). Views of </w:t>
      </w:r>
      <w:proofErr w:type="gramStart"/>
      <w:r w:rsidRPr="00D56678">
        <w:rPr>
          <w:rFonts w:ascii="Arial" w:eastAsia="Calibri" w:hAnsi="Arial" w:cs="Arial"/>
          <w:color w:val="000000"/>
          <w:kern w:val="0"/>
          <w:sz w:val="24"/>
          <w:szCs w:val="24"/>
          <w:shd w:val="clear" w:color="auto" w:fill="FFFFFF"/>
          <w14:ligatures w14:val="none"/>
        </w:rPr>
        <w:t>specially-trained</w:t>
      </w:r>
      <w:proofErr w:type="gramEnd"/>
      <w:r w:rsidRPr="00D56678">
        <w:rPr>
          <w:rFonts w:ascii="Arial" w:eastAsia="Calibri" w:hAnsi="Arial" w:cs="Arial"/>
          <w:color w:val="000000"/>
          <w:kern w:val="0"/>
          <w:sz w:val="24"/>
          <w:szCs w:val="24"/>
          <w:shd w:val="clear" w:color="auto" w:fill="FFFFFF"/>
          <w14:ligatures w14:val="none"/>
        </w:rPr>
        <w:t xml:space="preserve"> child welfare social workers: A qualitative study of their motivations, perceptions, and retention. </w:t>
      </w:r>
      <w:r w:rsidRPr="00D56678">
        <w:rPr>
          <w:rFonts w:ascii="Arial" w:eastAsia="Calibri" w:hAnsi="Arial" w:cs="Arial"/>
          <w:i/>
          <w:color w:val="000000"/>
          <w:kern w:val="0"/>
          <w:sz w:val="24"/>
          <w:szCs w:val="24"/>
          <w:shd w:val="clear" w:color="auto" w:fill="FFFFFF"/>
          <w14:ligatures w14:val="none"/>
        </w:rPr>
        <w:t>Qualitative social work, 9</w:t>
      </w:r>
      <w:r w:rsidRPr="00D56678">
        <w:rPr>
          <w:rFonts w:ascii="Arial" w:eastAsia="Calibri" w:hAnsi="Arial" w:cs="Arial"/>
          <w:color w:val="000000"/>
          <w:kern w:val="0"/>
          <w:sz w:val="24"/>
          <w:szCs w:val="24"/>
          <w:shd w:val="clear" w:color="auto" w:fill="FFFFFF"/>
          <w14:ligatures w14:val="none"/>
        </w:rPr>
        <w:t>(2), 227-247.</w:t>
      </w:r>
      <w:r w:rsidRPr="00D56678">
        <w:rPr>
          <w:rFonts w:ascii="Arial" w:eastAsia="Calibri" w:hAnsi="Arial" w:cs="Arial"/>
          <w:color w:val="000000"/>
          <w:kern w:val="0"/>
          <w:sz w:val="24"/>
          <w:szCs w:val="24"/>
          <w:shd w:val="clear" w:color="auto" w:fill="FFFFFF"/>
          <w14:ligatures w14:val="none"/>
        </w:rPr>
        <w:br/>
      </w:r>
      <w:hyperlink r:id="rId25" w:tgtFrame="_blank" w:history="1">
        <w:r w:rsidRPr="00D56678">
          <w:rPr>
            <w:rFonts w:ascii="Arial" w:eastAsia="Calibri" w:hAnsi="Arial" w:cs="Arial"/>
            <w:color w:val="000000"/>
            <w:kern w:val="0"/>
            <w:sz w:val="24"/>
            <w:szCs w:val="24"/>
            <w:u w:val="single"/>
            <w:shd w:val="clear" w:color="auto" w:fill="FFFFFF"/>
            <w14:ligatures w14:val="none"/>
          </w:rPr>
          <w:t>https://doi.org/10.1177/1473325009350671</w:t>
        </w:r>
      </w:hyperlink>
    </w:p>
    <w:p w14:paraId="4D481DA5" w14:textId="094AF51A"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Munro, E. (2011) </w:t>
      </w:r>
      <w:r w:rsidRPr="00D56678">
        <w:rPr>
          <w:rFonts w:ascii="Arial" w:eastAsia="Calibri" w:hAnsi="Arial" w:cs="Arial"/>
          <w:i/>
          <w:color w:val="000000"/>
          <w:kern w:val="0"/>
          <w:sz w:val="24"/>
          <w:szCs w:val="24"/>
          <w:shd w:val="clear" w:color="auto" w:fill="FFFFFF"/>
          <w14:ligatures w14:val="none"/>
        </w:rPr>
        <w:t xml:space="preserve">The Munro Review of Child Protection: Final Report. A child-centred system. </w:t>
      </w:r>
      <w:r w:rsidRPr="00D56678">
        <w:rPr>
          <w:rFonts w:ascii="Arial" w:eastAsia="Calibri" w:hAnsi="Arial" w:cs="Arial"/>
          <w:color w:val="000000"/>
          <w:kern w:val="0"/>
          <w:sz w:val="24"/>
          <w:szCs w:val="24"/>
          <w:shd w:val="clear" w:color="auto" w:fill="FFFFFF"/>
          <w14:ligatures w14:val="none"/>
        </w:rPr>
        <w:t>The stationary office.</w:t>
      </w:r>
    </w:p>
    <w:p w14:paraId="62A629BE"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Murphy, D., Duggan, M., &amp; Joseph, S. (2013). Relationship-based social work and its compatibility with the person-centred approach: Principled versus instrumental perspectives. </w:t>
      </w:r>
      <w:r w:rsidRPr="00D56678">
        <w:rPr>
          <w:rFonts w:ascii="Arial" w:eastAsia="Calibri" w:hAnsi="Arial" w:cs="Arial"/>
          <w:i/>
          <w:iCs/>
          <w:color w:val="000000"/>
          <w:kern w:val="0"/>
          <w:sz w:val="24"/>
          <w:szCs w:val="24"/>
          <w:shd w:val="clear" w:color="auto" w:fill="FFFFFF"/>
          <w14:ligatures w14:val="none"/>
        </w:rPr>
        <w:t>The British journal of social work</w:t>
      </w:r>
      <w:r w:rsidRPr="00D56678">
        <w:rPr>
          <w:rFonts w:ascii="Arial" w:eastAsia="Calibri" w:hAnsi="Arial" w:cs="Arial"/>
          <w:color w:val="000000"/>
          <w:kern w:val="0"/>
          <w:sz w:val="24"/>
          <w:szCs w:val="24"/>
          <w:shd w:val="clear" w:color="auto" w:fill="FFFFFF"/>
          <w14:ligatures w14:val="none"/>
        </w:rPr>
        <w:t>, </w:t>
      </w:r>
      <w:r w:rsidRPr="00D56678">
        <w:rPr>
          <w:rFonts w:ascii="Arial" w:eastAsia="Calibri" w:hAnsi="Arial" w:cs="Arial"/>
          <w:i/>
          <w:iCs/>
          <w:color w:val="000000"/>
          <w:kern w:val="0"/>
          <w:sz w:val="24"/>
          <w:szCs w:val="24"/>
          <w:shd w:val="clear" w:color="auto" w:fill="FFFFFF"/>
          <w14:ligatures w14:val="none"/>
        </w:rPr>
        <w:t>43</w:t>
      </w:r>
      <w:r w:rsidRPr="00D56678">
        <w:rPr>
          <w:rFonts w:ascii="Arial" w:eastAsia="Calibri" w:hAnsi="Arial" w:cs="Arial"/>
          <w:color w:val="000000"/>
          <w:kern w:val="0"/>
          <w:sz w:val="24"/>
          <w:szCs w:val="24"/>
          <w:shd w:val="clear" w:color="auto" w:fill="FFFFFF"/>
          <w14:ligatures w14:val="none"/>
        </w:rPr>
        <w:t>(4), 703-719.</w:t>
      </w:r>
      <w:r w:rsidRPr="00D56678">
        <w:rPr>
          <w:rFonts w:ascii="Calibri" w:eastAsia="Calibri" w:hAnsi="Calibri" w:cs="Times New Roman"/>
          <w:color w:val="000000"/>
          <w:kern w:val="0"/>
          <w14:ligatures w14:val="none"/>
        </w:rPr>
        <w:t xml:space="preserve"> </w:t>
      </w:r>
      <w:hyperlink r:id="rId26" w:history="1">
        <w:r w:rsidRPr="00D56678">
          <w:rPr>
            <w:rFonts w:ascii="Arial" w:eastAsia="Calibri" w:hAnsi="Arial" w:cs="Arial"/>
            <w:color w:val="000000"/>
            <w:kern w:val="0"/>
            <w:sz w:val="24"/>
            <w:szCs w:val="24"/>
            <w:u w:val="single"/>
            <w:shd w:val="clear" w:color="auto" w:fill="FFFFFF"/>
            <w14:ligatures w14:val="none"/>
          </w:rPr>
          <w:t>https://doi.org/10.1093/bjsw/bcs003</w:t>
        </w:r>
      </w:hyperlink>
    </w:p>
    <w:p w14:paraId="1B9C3FF5" w14:textId="1BA98D56"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NHS England (2014)</w:t>
      </w:r>
      <w:r w:rsidR="0003386D">
        <w:rPr>
          <w:rFonts w:ascii="Arial" w:eastAsia="Calibri" w:hAnsi="Arial" w:cs="Arial"/>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t xml:space="preserve"> </w:t>
      </w:r>
      <w:r w:rsidRPr="00D56678">
        <w:rPr>
          <w:rFonts w:ascii="Arial" w:eastAsia="Calibri" w:hAnsi="Arial" w:cs="Arial"/>
          <w:i/>
          <w:color w:val="000000"/>
          <w:kern w:val="0"/>
          <w:sz w:val="24"/>
          <w:szCs w:val="24"/>
          <w:shd w:val="clear" w:color="auto" w:fill="FFFFFF"/>
          <w14:ligatures w14:val="none"/>
        </w:rPr>
        <w:t xml:space="preserve">NHS England: Multi-disciplinary Team Handbook. </w:t>
      </w:r>
      <w:r w:rsidRPr="00D56678">
        <w:rPr>
          <w:rFonts w:ascii="Arial" w:eastAsia="Calibri" w:hAnsi="Arial" w:cs="Arial"/>
          <w:color w:val="000000"/>
          <w:kern w:val="0"/>
          <w:sz w:val="24"/>
          <w:szCs w:val="24"/>
          <w:shd w:val="clear" w:color="auto" w:fill="FFFFFF"/>
          <w14:ligatures w14:val="none"/>
        </w:rPr>
        <w:t>https://www.england.nhs.uk/wp-content/uploads/2015/01/mdt-dev-guid-flat-fin.pdf</w:t>
      </w:r>
    </w:p>
    <w:p w14:paraId="544E5CFD" w14:textId="529FDA22"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Pietkiewicz, I. &amp; Smith, J.A. (2012)</w:t>
      </w:r>
      <w:r w:rsidR="004505FA">
        <w:rPr>
          <w:rFonts w:ascii="Arial" w:eastAsia="Calibri" w:hAnsi="Arial" w:cs="Arial"/>
          <w:color w:val="000000"/>
          <w:kern w:val="0"/>
          <w:sz w:val="24"/>
          <w:szCs w:val="24"/>
          <w:shd w:val="clear" w:color="auto" w:fill="FFFFFF"/>
          <w14:ligatures w14:val="none"/>
        </w:rPr>
        <w:t>.</w:t>
      </w:r>
      <w:r w:rsidRPr="00D56678">
        <w:rPr>
          <w:rFonts w:ascii="Arial" w:eastAsia="Calibri" w:hAnsi="Arial" w:cs="Arial"/>
          <w:color w:val="000000"/>
          <w:kern w:val="0"/>
          <w:sz w:val="24"/>
          <w:szCs w:val="24"/>
          <w:shd w:val="clear" w:color="auto" w:fill="FFFFFF"/>
          <w14:ligatures w14:val="none"/>
        </w:rPr>
        <w:t xml:space="preserve"> A practical guide to interpret</w:t>
      </w:r>
      <w:r w:rsidR="004505FA">
        <w:rPr>
          <w:rFonts w:ascii="Arial" w:eastAsia="Calibri" w:hAnsi="Arial" w:cs="Arial"/>
          <w:color w:val="000000"/>
          <w:kern w:val="0"/>
          <w:sz w:val="24"/>
          <w:szCs w:val="24"/>
          <w:shd w:val="clear" w:color="auto" w:fill="FFFFFF"/>
          <w14:ligatures w14:val="none"/>
        </w:rPr>
        <w:t>ati</w:t>
      </w:r>
      <w:r w:rsidRPr="00D56678">
        <w:rPr>
          <w:rFonts w:ascii="Arial" w:eastAsia="Calibri" w:hAnsi="Arial" w:cs="Arial"/>
          <w:color w:val="000000"/>
          <w:kern w:val="0"/>
          <w:sz w:val="24"/>
          <w:szCs w:val="24"/>
          <w:shd w:val="clear" w:color="auto" w:fill="FFFFFF"/>
          <w14:ligatures w14:val="none"/>
        </w:rPr>
        <w:t xml:space="preserve">ve phenomenological analysis in qualitative research. </w:t>
      </w:r>
      <w:r w:rsidRPr="00D56678">
        <w:rPr>
          <w:rFonts w:ascii="Arial" w:eastAsia="Calibri" w:hAnsi="Arial" w:cs="Arial"/>
          <w:i/>
          <w:color w:val="000000"/>
          <w:kern w:val="0"/>
          <w:sz w:val="24"/>
          <w:szCs w:val="24"/>
          <w:shd w:val="clear" w:color="auto" w:fill="FFFFFF"/>
          <w14:ligatures w14:val="none"/>
        </w:rPr>
        <w:t>Psychology journal,18</w:t>
      </w:r>
      <w:r w:rsidRPr="00D56678">
        <w:rPr>
          <w:rFonts w:ascii="Arial" w:eastAsia="Calibri" w:hAnsi="Arial" w:cs="Arial"/>
          <w:color w:val="000000"/>
          <w:kern w:val="0"/>
          <w:sz w:val="24"/>
          <w:szCs w:val="24"/>
          <w:shd w:val="clear" w:color="auto" w:fill="FFFFFF"/>
          <w14:ligatures w14:val="none"/>
        </w:rPr>
        <w:t>(2), 361-369.</w:t>
      </w:r>
    </w:p>
    <w:p w14:paraId="2BFC90E0" w14:textId="77777777" w:rsidR="00814E21"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proofErr w:type="spellStart"/>
      <w:r w:rsidRPr="00D56678">
        <w:rPr>
          <w:rFonts w:ascii="Arial" w:eastAsia="Calibri" w:hAnsi="Arial" w:cs="Arial"/>
          <w:color w:val="000000"/>
          <w:kern w:val="0"/>
          <w:sz w:val="24"/>
          <w:szCs w:val="24"/>
          <w:shd w:val="clear" w:color="auto" w:fill="FFFFFF"/>
          <w14:ligatures w14:val="none"/>
        </w:rPr>
        <w:t>Ravalier</w:t>
      </w:r>
      <w:proofErr w:type="spellEnd"/>
      <w:r w:rsidRPr="00D56678">
        <w:rPr>
          <w:rFonts w:ascii="Arial" w:eastAsia="Calibri" w:hAnsi="Arial" w:cs="Arial"/>
          <w:color w:val="000000"/>
          <w:kern w:val="0"/>
          <w:sz w:val="24"/>
          <w:szCs w:val="24"/>
          <w:shd w:val="clear" w:color="auto" w:fill="FFFFFF"/>
          <w14:ligatures w14:val="none"/>
        </w:rPr>
        <w:t xml:space="preserve">, J., Wainwright, E., </w:t>
      </w:r>
      <w:proofErr w:type="spellStart"/>
      <w:r w:rsidRPr="00D56678">
        <w:rPr>
          <w:rFonts w:ascii="Arial" w:eastAsia="Calibri" w:hAnsi="Arial" w:cs="Arial"/>
          <w:color w:val="000000"/>
          <w:kern w:val="0"/>
          <w:sz w:val="24"/>
          <w:szCs w:val="24"/>
          <w:shd w:val="clear" w:color="auto" w:fill="FFFFFF"/>
          <w14:ligatures w14:val="none"/>
        </w:rPr>
        <w:t>Clabburn</w:t>
      </w:r>
      <w:proofErr w:type="spellEnd"/>
      <w:r w:rsidRPr="00D56678">
        <w:rPr>
          <w:rFonts w:ascii="Arial" w:eastAsia="Calibri" w:hAnsi="Arial" w:cs="Arial"/>
          <w:color w:val="000000"/>
          <w:kern w:val="0"/>
          <w:sz w:val="24"/>
          <w:szCs w:val="24"/>
          <w:shd w:val="clear" w:color="auto" w:fill="FFFFFF"/>
          <w14:ligatures w14:val="none"/>
        </w:rPr>
        <w:t xml:space="preserve">, O., Loon, M., &amp; Smyth, N. (2021). Working conditions and wellbeing in UK social workers. Journal of </w:t>
      </w:r>
      <w:r w:rsidRPr="00D56678">
        <w:rPr>
          <w:rFonts w:ascii="Arial" w:eastAsia="Calibri" w:hAnsi="Arial" w:cs="Arial"/>
          <w:i/>
          <w:color w:val="000000"/>
          <w:kern w:val="0"/>
          <w:sz w:val="24"/>
          <w:szCs w:val="24"/>
          <w:shd w:val="clear" w:color="auto" w:fill="FFFFFF"/>
          <w14:ligatures w14:val="none"/>
        </w:rPr>
        <w:t>Social Work, 21</w:t>
      </w:r>
      <w:r w:rsidRPr="00D56678">
        <w:rPr>
          <w:rFonts w:ascii="Arial" w:eastAsia="Calibri" w:hAnsi="Arial" w:cs="Arial"/>
          <w:color w:val="000000"/>
          <w:kern w:val="0"/>
          <w:sz w:val="24"/>
          <w:szCs w:val="24"/>
          <w:shd w:val="clear" w:color="auto" w:fill="FFFFFF"/>
          <w14:ligatures w14:val="none"/>
        </w:rPr>
        <w:t>(5), 1105-1123.</w:t>
      </w:r>
    </w:p>
    <w:p w14:paraId="5D523E95" w14:textId="712BC91D" w:rsidR="00D56678" w:rsidRPr="00D56678" w:rsidRDefault="003F2051" w:rsidP="00AB65D6">
      <w:pPr>
        <w:spacing w:line="360" w:lineRule="auto"/>
        <w:ind w:left="720"/>
        <w:rPr>
          <w:rFonts w:ascii="Arial" w:eastAsia="Calibri" w:hAnsi="Arial" w:cs="Arial"/>
          <w:color w:val="000000"/>
          <w:kern w:val="0"/>
          <w:sz w:val="24"/>
          <w:szCs w:val="24"/>
          <w:shd w:val="clear" w:color="auto" w:fill="FFFFFF"/>
          <w14:ligatures w14:val="none"/>
        </w:rPr>
      </w:pPr>
      <w:hyperlink r:id="rId27" w:history="1">
        <w:r w:rsidR="009D1080" w:rsidRPr="009D1080">
          <w:rPr>
            <w:rStyle w:val="Hyperlink"/>
            <w:rFonts w:ascii="Arial" w:eastAsia="Calibri" w:hAnsi="Arial" w:cs="Arial"/>
            <w:kern w:val="0"/>
            <w:sz w:val="24"/>
            <w:szCs w:val="24"/>
            <w:shd w:val="clear" w:color="auto" w:fill="FFFFFF"/>
            <w14:ligatures w14:val="none"/>
          </w:rPr>
          <w:t>https://doi.org/10.1177/1468017320949361</w:t>
        </w:r>
      </w:hyperlink>
    </w:p>
    <w:p w14:paraId="3737D0D1" w14:textId="77777777" w:rsidR="00D56678" w:rsidRPr="00D56678" w:rsidRDefault="00D56678" w:rsidP="00D56678">
      <w:pPr>
        <w:spacing w:line="360" w:lineRule="auto"/>
        <w:ind w:left="720" w:hanging="720"/>
        <w:rPr>
          <w:rFonts w:ascii="Calibri" w:eastAsia="Calibri" w:hAnsi="Calibri" w:cs="Times New Roman"/>
          <w:color w:val="000000"/>
          <w:kern w:val="0"/>
          <w:sz w:val="24"/>
          <w:szCs w:val="24"/>
          <w14:ligatures w14:val="none"/>
        </w:rPr>
      </w:pPr>
      <w:r w:rsidRPr="00D56678">
        <w:rPr>
          <w:rFonts w:ascii="Arial" w:eastAsia="Calibri" w:hAnsi="Arial" w:cs="Arial"/>
          <w:color w:val="000000"/>
          <w:kern w:val="0"/>
          <w:sz w:val="24"/>
          <w:szCs w:val="24"/>
          <w:shd w:val="clear" w:color="auto" w:fill="FFFFFF"/>
          <w14:ligatures w14:val="none"/>
        </w:rPr>
        <w:t>Ritter, A., Bowden, S., Murray, T., Ross, P., Greeley, J., &amp; Pead, J. (2002). The influence of the therapeutic relationship in treatment for alcohol dependency. </w:t>
      </w:r>
      <w:r w:rsidRPr="00D56678">
        <w:rPr>
          <w:rFonts w:ascii="Arial" w:eastAsia="Calibri" w:hAnsi="Arial" w:cs="Arial"/>
          <w:i/>
          <w:iCs/>
          <w:color w:val="000000"/>
          <w:kern w:val="0"/>
          <w:sz w:val="24"/>
          <w:szCs w:val="24"/>
          <w:shd w:val="clear" w:color="auto" w:fill="FFFFFF"/>
          <w14:ligatures w14:val="none"/>
        </w:rPr>
        <w:t>Drug and alcohol review</w:t>
      </w:r>
      <w:r w:rsidRPr="00D56678">
        <w:rPr>
          <w:rFonts w:ascii="Arial" w:eastAsia="Calibri" w:hAnsi="Arial" w:cs="Arial"/>
          <w:color w:val="000000"/>
          <w:kern w:val="0"/>
          <w:sz w:val="24"/>
          <w:szCs w:val="24"/>
          <w:shd w:val="clear" w:color="auto" w:fill="FFFFFF"/>
          <w14:ligatures w14:val="none"/>
        </w:rPr>
        <w:t>, </w:t>
      </w:r>
      <w:r w:rsidRPr="00D56678">
        <w:rPr>
          <w:rFonts w:ascii="Arial" w:eastAsia="Calibri" w:hAnsi="Arial" w:cs="Arial"/>
          <w:i/>
          <w:iCs/>
          <w:color w:val="000000"/>
          <w:kern w:val="0"/>
          <w:sz w:val="24"/>
          <w:szCs w:val="24"/>
          <w:shd w:val="clear" w:color="auto" w:fill="FFFFFF"/>
          <w14:ligatures w14:val="none"/>
        </w:rPr>
        <w:t>21</w:t>
      </w:r>
      <w:r w:rsidRPr="00D56678">
        <w:rPr>
          <w:rFonts w:ascii="Arial" w:eastAsia="Calibri" w:hAnsi="Arial" w:cs="Arial"/>
          <w:color w:val="000000"/>
          <w:kern w:val="0"/>
          <w:sz w:val="24"/>
          <w:szCs w:val="24"/>
          <w:shd w:val="clear" w:color="auto" w:fill="FFFFFF"/>
          <w14:ligatures w14:val="none"/>
        </w:rPr>
        <w:t>(3), 261-268.</w:t>
      </w:r>
      <w:r w:rsidRPr="00D56678">
        <w:rPr>
          <w:rFonts w:ascii="Calibri" w:eastAsia="Calibri" w:hAnsi="Calibri" w:cs="Times New Roman"/>
          <w:color w:val="000000"/>
          <w:kern w:val="0"/>
          <w:sz w:val="24"/>
          <w:szCs w:val="24"/>
          <w14:ligatures w14:val="none"/>
        </w:rPr>
        <w:t xml:space="preserve"> </w:t>
      </w:r>
      <w:hyperlink r:id="rId28" w:history="1">
        <w:r w:rsidRPr="00D56678">
          <w:rPr>
            <w:rFonts w:ascii="Arial" w:eastAsia="Calibri" w:hAnsi="Arial" w:cs="Arial"/>
            <w:color w:val="000000"/>
            <w:kern w:val="0"/>
            <w:sz w:val="24"/>
            <w:szCs w:val="24"/>
            <w:u w:val="single"/>
            <w:shd w:val="clear" w:color="auto" w:fill="FFFFFF"/>
            <w14:ligatures w14:val="none"/>
          </w:rPr>
          <w:t>https://doi.org/10.1080/0959523021000002723</w:t>
        </w:r>
      </w:hyperlink>
    </w:p>
    <w:p w14:paraId="7352B0F9"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lastRenderedPageBreak/>
        <w:t xml:space="preserve">Rodger, J., Allan, T., &amp; Elliott, S. (2020). </w:t>
      </w:r>
      <w:r w:rsidRPr="00AB65D6">
        <w:rPr>
          <w:rFonts w:ascii="Arial" w:eastAsia="Calibri" w:hAnsi="Arial" w:cs="Arial"/>
          <w:i/>
          <w:iCs/>
          <w:color w:val="000000"/>
          <w:kern w:val="0"/>
          <w:sz w:val="24"/>
          <w:szCs w:val="24"/>
          <w:shd w:val="clear" w:color="auto" w:fill="FFFFFF"/>
          <w14:ligatures w14:val="none"/>
        </w:rPr>
        <w:t>Family safeguarding.</w:t>
      </w:r>
      <w:r w:rsidRPr="00D56678">
        <w:rPr>
          <w:rFonts w:ascii="Arial" w:eastAsia="Calibri" w:hAnsi="Arial" w:cs="Arial"/>
          <w:color w:val="000000"/>
          <w:kern w:val="0"/>
          <w:sz w:val="24"/>
          <w:szCs w:val="24"/>
          <w:shd w:val="clear" w:color="auto" w:fill="FFFFFF"/>
          <w14:ligatures w14:val="none"/>
        </w:rPr>
        <w:t> </w:t>
      </w:r>
      <w:r w:rsidRPr="00D56678">
        <w:rPr>
          <w:rFonts w:ascii="Arial" w:eastAsia="Calibri" w:hAnsi="Arial" w:cs="Arial"/>
          <w:i/>
          <w:iCs/>
          <w:color w:val="000000"/>
          <w:kern w:val="0"/>
          <w:sz w:val="24"/>
          <w:szCs w:val="24"/>
          <w:shd w:val="clear" w:color="auto" w:fill="FFFFFF"/>
          <w14:ligatures w14:val="none"/>
        </w:rPr>
        <w:t xml:space="preserve">Evaluation report. </w:t>
      </w:r>
      <w:r w:rsidRPr="00AB65D6">
        <w:rPr>
          <w:rFonts w:ascii="Arial" w:eastAsia="Calibri" w:hAnsi="Arial" w:cs="Arial"/>
          <w:color w:val="000000"/>
          <w:kern w:val="0"/>
          <w:sz w:val="24"/>
          <w:szCs w:val="24"/>
          <w:shd w:val="clear" w:color="auto" w:fill="FFFFFF"/>
          <w14:ligatures w14:val="none"/>
        </w:rPr>
        <w:t>Department for Education</w:t>
      </w:r>
      <w:r w:rsidRPr="000506E3">
        <w:rPr>
          <w:rFonts w:ascii="Arial" w:eastAsia="Calibri" w:hAnsi="Arial" w:cs="Arial"/>
          <w:color w:val="000000"/>
          <w:kern w:val="0"/>
          <w:sz w:val="24"/>
          <w:szCs w:val="24"/>
          <w:shd w:val="clear" w:color="auto" w:fill="FFFFFF"/>
          <w14:ligatures w14:val="none"/>
        </w:rPr>
        <w:t>.</w:t>
      </w:r>
    </w:p>
    <w:p w14:paraId="465C327F"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Rollins, W. (2020). Social worker-client relationships: Social worker perspectives. </w:t>
      </w:r>
      <w:r w:rsidRPr="00D56678">
        <w:rPr>
          <w:rFonts w:ascii="Arial" w:eastAsia="Calibri" w:hAnsi="Arial" w:cs="Arial"/>
          <w:i/>
          <w:color w:val="000000"/>
          <w:kern w:val="0"/>
          <w:sz w:val="24"/>
          <w:szCs w:val="24"/>
          <w:shd w:val="clear" w:color="auto" w:fill="FFFFFF"/>
          <w14:ligatures w14:val="none"/>
        </w:rPr>
        <w:t>Australian Social Work, 73</w:t>
      </w:r>
      <w:r w:rsidRPr="00D56678">
        <w:rPr>
          <w:rFonts w:ascii="Arial" w:eastAsia="Calibri" w:hAnsi="Arial" w:cs="Arial"/>
          <w:color w:val="000000"/>
          <w:kern w:val="0"/>
          <w:sz w:val="24"/>
          <w:szCs w:val="24"/>
          <w:shd w:val="clear" w:color="auto" w:fill="FFFFFF"/>
          <w14:ligatures w14:val="none"/>
        </w:rPr>
        <w:t xml:space="preserve">(4), 395-407. </w:t>
      </w:r>
      <w:hyperlink r:id="rId29" w:tgtFrame="_blank" w:history="1">
        <w:r w:rsidRPr="00D56678">
          <w:rPr>
            <w:rFonts w:ascii="Arial" w:eastAsia="Calibri" w:hAnsi="Arial" w:cs="Arial"/>
            <w:color w:val="000000"/>
            <w:kern w:val="0"/>
            <w:sz w:val="24"/>
            <w:szCs w:val="24"/>
            <w:u w:val="single"/>
            <w:shd w:val="clear" w:color="auto" w:fill="FFFFFF"/>
            <w14:ligatures w14:val="none"/>
          </w:rPr>
          <w:t>https://doi.org/10.1080/0312407X.2019.1669687</w:t>
        </w:r>
      </w:hyperlink>
    </w:p>
    <w:p w14:paraId="5A0A1DA8"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Scott, K. L., &amp; Copping, V. E. (2008). Promising directions for the treatment of complex childhood trauma: The Intergenerational Trauma Treatment Model. </w:t>
      </w:r>
      <w:r w:rsidRPr="00D56678">
        <w:rPr>
          <w:rFonts w:ascii="Arial" w:eastAsia="Calibri" w:hAnsi="Arial" w:cs="Arial"/>
          <w:i/>
          <w:color w:val="000000"/>
          <w:kern w:val="0"/>
          <w:sz w:val="24"/>
          <w:szCs w:val="24"/>
          <w:shd w:val="clear" w:color="auto" w:fill="FFFFFF"/>
          <w14:ligatures w14:val="none"/>
        </w:rPr>
        <w:t xml:space="preserve">The Journal of </w:t>
      </w:r>
      <w:proofErr w:type="spellStart"/>
      <w:r w:rsidRPr="00D56678">
        <w:rPr>
          <w:rFonts w:ascii="Arial" w:eastAsia="Calibri" w:hAnsi="Arial" w:cs="Arial"/>
          <w:i/>
          <w:color w:val="000000"/>
          <w:kern w:val="0"/>
          <w:sz w:val="24"/>
          <w:szCs w:val="24"/>
          <w:shd w:val="clear" w:color="auto" w:fill="FFFFFF"/>
          <w14:ligatures w14:val="none"/>
        </w:rPr>
        <w:t>Behavior</w:t>
      </w:r>
      <w:proofErr w:type="spellEnd"/>
      <w:r w:rsidRPr="00D56678">
        <w:rPr>
          <w:rFonts w:ascii="Arial" w:eastAsia="Calibri" w:hAnsi="Arial" w:cs="Arial"/>
          <w:i/>
          <w:color w:val="000000"/>
          <w:kern w:val="0"/>
          <w:sz w:val="24"/>
          <w:szCs w:val="24"/>
          <w:shd w:val="clear" w:color="auto" w:fill="FFFFFF"/>
          <w14:ligatures w14:val="none"/>
        </w:rPr>
        <w:t xml:space="preserve"> Analysis of Offender and Victim Treatment and Prevention, 1</w:t>
      </w:r>
      <w:r w:rsidRPr="00D56678">
        <w:rPr>
          <w:rFonts w:ascii="Arial" w:eastAsia="Calibri" w:hAnsi="Arial" w:cs="Arial"/>
          <w:color w:val="000000"/>
          <w:kern w:val="0"/>
          <w:sz w:val="24"/>
          <w:szCs w:val="24"/>
          <w:shd w:val="clear" w:color="auto" w:fill="FFFFFF"/>
          <w14:ligatures w14:val="none"/>
        </w:rPr>
        <w:t>(3), 273.</w:t>
      </w:r>
      <w:hyperlink r:id="rId30" w:tgtFrame="_blank" w:history="1">
        <w:r w:rsidRPr="00D56678">
          <w:rPr>
            <w:rFonts w:ascii="Arial" w:eastAsia="Calibri" w:hAnsi="Arial" w:cs="Arial"/>
            <w:color w:val="000000"/>
            <w:kern w:val="0"/>
            <w:sz w:val="24"/>
            <w:szCs w:val="24"/>
            <w:u w:val="single"/>
            <w:shd w:val="clear" w:color="auto" w:fill="FFFFFF"/>
            <w14:ligatures w14:val="none"/>
          </w:rPr>
          <w:t>https://doi.org/10.1037/h0100449</w:t>
        </w:r>
      </w:hyperlink>
    </w:p>
    <w:p w14:paraId="5120A8F8"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Shaw, R. (2010). Embedding reflexivity within experiential qualitative psychology. </w:t>
      </w:r>
      <w:r w:rsidRPr="00D56678">
        <w:rPr>
          <w:rFonts w:ascii="Arial" w:eastAsia="Calibri" w:hAnsi="Arial" w:cs="Arial"/>
          <w:i/>
          <w:color w:val="000000"/>
          <w:kern w:val="0"/>
          <w:sz w:val="24"/>
          <w:szCs w:val="24"/>
          <w:shd w:val="clear" w:color="auto" w:fill="FFFFFF"/>
          <w14:ligatures w14:val="none"/>
        </w:rPr>
        <w:t>Qualitative research in psychology, 7</w:t>
      </w:r>
      <w:r w:rsidRPr="00D56678">
        <w:rPr>
          <w:rFonts w:ascii="Arial" w:eastAsia="Calibri" w:hAnsi="Arial" w:cs="Arial"/>
          <w:color w:val="000000"/>
          <w:kern w:val="0"/>
          <w:sz w:val="24"/>
          <w:szCs w:val="24"/>
          <w:shd w:val="clear" w:color="auto" w:fill="FFFFFF"/>
          <w14:ligatures w14:val="none"/>
        </w:rPr>
        <w:t xml:space="preserve">(3), 233-243. </w:t>
      </w:r>
      <w:hyperlink r:id="rId31" w:tgtFrame="_blank" w:history="1">
        <w:r w:rsidRPr="00D56678">
          <w:rPr>
            <w:rFonts w:ascii="Arial" w:eastAsia="Calibri" w:hAnsi="Arial" w:cs="Arial"/>
            <w:color w:val="000000"/>
            <w:kern w:val="0"/>
            <w:sz w:val="24"/>
            <w:szCs w:val="24"/>
            <w:u w:val="single"/>
            <w:shd w:val="clear" w:color="auto" w:fill="FFFFFF"/>
            <w14:ligatures w14:val="none"/>
          </w:rPr>
          <w:t>https://doi.org/10.1080/14780880802699092</w:t>
        </w:r>
      </w:hyperlink>
    </w:p>
    <w:p w14:paraId="6CFF245B" w14:textId="242CFB26"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Smith, J. A. </w:t>
      </w:r>
      <w:r w:rsidR="0004339F">
        <w:rPr>
          <w:rFonts w:ascii="Arial" w:eastAsia="Calibri" w:hAnsi="Arial" w:cs="Arial"/>
          <w:color w:val="000000"/>
          <w:kern w:val="0"/>
          <w:sz w:val="24"/>
          <w:szCs w:val="24"/>
          <w:shd w:val="clear" w:color="auto" w:fill="FFFFFF"/>
          <w14:ligatures w14:val="none"/>
        </w:rPr>
        <w:t xml:space="preserve">(Ed.) </w:t>
      </w:r>
      <w:r w:rsidRPr="00D56678">
        <w:rPr>
          <w:rFonts w:ascii="Arial" w:eastAsia="Calibri" w:hAnsi="Arial" w:cs="Arial"/>
          <w:color w:val="000000"/>
          <w:kern w:val="0"/>
          <w:sz w:val="24"/>
          <w:szCs w:val="24"/>
          <w:shd w:val="clear" w:color="auto" w:fill="FFFFFF"/>
          <w14:ligatures w14:val="none"/>
        </w:rPr>
        <w:t xml:space="preserve">(2015). </w:t>
      </w:r>
      <w:r w:rsidRPr="00D56678">
        <w:rPr>
          <w:rFonts w:ascii="Arial" w:eastAsia="Calibri" w:hAnsi="Arial" w:cs="Arial"/>
          <w:i/>
          <w:color w:val="000000"/>
          <w:kern w:val="0"/>
          <w:sz w:val="24"/>
          <w:szCs w:val="24"/>
          <w:shd w:val="clear" w:color="auto" w:fill="FFFFFF"/>
          <w14:ligatures w14:val="none"/>
        </w:rPr>
        <w:t>Qualitative psychology: A practical guide to research methods</w:t>
      </w:r>
      <w:r w:rsidR="006D406F">
        <w:rPr>
          <w:rFonts w:ascii="Arial" w:eastAsia="Calibri" w:hAnsi="Arial" w:cs="Arial"/>
          <w:i/>
          <w:color w:val="000000"/>
          <w:kern w:val="0"/>
          <w:sz w:val="24"/>
          <w:szCs w:val="24"/>
          <w:shd w:val="clear" w:color="auto" w:fill="FFFFFF"/>
          <w14:ligatures w14:val="none"/>
        </w:rPr>
        <w:t xml:space="preserve"> </w:t>
      </w:r>
      <w:r w:rsidR="006D406F" w:rsidRPr="00AB65D6">
        <w:rPr>
          <w:rFonts w:ascii="Arial" w:eastAsia="Calibri" w:hAnsi="Arial" w:cs="Arial"/>
          <w:iCs/>
          <w:color w:val="000000"/>
          <w:kern w:val="0"/>
          <w:sz w:val="24"/>
          <w:szCs w:val="24"/>
          <w:shd w:val="clear" w:color="auto" w:fill="FFFFFF"/>
          <w14:ligatures w14:val="none"/>
        </w:rPr>
        <w:t>(3</w:t>
      </w:r>
      <w:r w:rsidR="006D406F" w:rsidRPr="00AB65D6">
        <w:rPr>
          <w:rFonts w:ascii="Arial" w:eastAsia="Calibri" w:hAnsi="Arial" w:cs="Arial"/>
          <w:iCs/>
          <w:color w:val="000000"/>
          <w:kern w:val="0"/>
          <w:sz w:val="24"/>
          <w:szCs w:val="24"/>
          <w:shd w:val="clear" w:color="auto" w:fill="FFFFFF"/>
          <w:vertAlign w:val="superscript"/>
          <w14:ligatures w14:val="none"/>
        </w:rPr>
        <w:t>rd</w:t>
      </w:r>
      <w:r w:rsidR="006D406F" w:rsidRPr="00AB65D6">
        <w:rPr>
          <w:rFonts w:ascii="Arial" w:eastAsia="Calibri" w:hAnsi="Arial" w:cs="Arial"/>
          <w:iCs/>
          <w:color w:val="000000"/>
          <w:kern w:val="0"/>
          <w:sz w:val="24"/>
          <w:szCs w:val="24"/>
          <w:shd w:val="clear" w:color="auto" w:fill="FFFFFF"/>
          <w14:ligatures w14:val="none"/>
        </w:rPr>
        <w:t xml:space="preserve"> edition)</w:t>
      </w:r>
      <w:r w:rsidRPr="00AB65D6">
        <w:rPr>
          <w:rFonts w:ascii="Arial" w:eastAsia="Calibri" w:hAnsi="Arial" w:cs="Arial"/>
          <w:iCs/>
          <w:color w:val="000000"/>
          <w:kern w:val="0"/>
          <w:sz w:val="24"/>
          <w:szCs w:val="24"/>
          <w:shd w:val="clear" w:color="auto" w:fill="FFFFFF"/>
          <w14:ligatures w14:val="none"/>
        </w:rPr>
        <w:t>.</w:t>
      </w:r>
      <w:r w:rsidRPr="00D56678">
        <w:rPr>
          <w:rFonts w:ascii="Arial" w:eastAsia="Calibri" w:hAnsi="Arial" w:cs="Arial"/>
          <w:i/>
          <w:color w:val="000000"/>
          <w:kern w:val="0"/>
          <w:sz w:val="24"/>
          <w:szCs w:val="24"/>
          <w:shd w:val="clear" w:color="auto" w:fill="FFFFFF"/>
          <w14:ligatures w14:val="none"/>
        </w:rPr>
        <w:t xml:space="preserve"> </w:t>
      </w:r>
      <w:r w:rsidR="006D406F">
        <w:rPr>
          <w:rFonts w:ascii="Arial" w:eastAsia="Calibri" w:hAnsi="Arial" w:cs="Arial"/>
          <w:color w:val="000000"/>
          <w:kern w:val="0"/>
          <w:sz w:val="24"/>
          <w:szCs w:val="24"/>
          <w:shd w:val="clear" w:color="auto" w:fill="FFFFFF"/>
          <w14:ligatures w14:val="none"/>
        </w:rPr>
        <w:t xml:space="preserve"> </w:t>
      </w:r>
      <w:r w:rsidR="00F46872">
        <w:rPr>
          <w:rFonts w:ascii="Arial" w:eastAsia="Calibri" w:hAnsi="Arial" w:cs="Arial"/>
          <w:color w:val="000000"/>
          <w:kern w:val="0"/>
          <w:sz w:val="24"/>
          <w:szCs w:val="24"/>
          <w:shd w:val="clear" w:color="auto" w:fill="FFFFFF"/>
          <w14:ligatures w14:val="none"/>
        </w:rPr>
        <w:t xml:space="preserve">Sage Publications. </w:t>
      </w:r>
    </w:p>
    <w:p w14:paraId="1322B757"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Smith, J. A. (2017). Interpretative phenomenological analysis: Getting at lived experience. </w:t>
      </w:r>
      <w:r w:rsidRPr="00D56678">
        <w:rPr>
          <w:rFonts w:ascii="Arial" w:eastAsia="Calibri" w:hAnsi="Arial" w:cs="Arial"/>
          <w:i/>
          <w:color w:val="000000"/>
          <w:kern w:val="0"/>
          <w:sz w:val="24"/>
          <w:szCs w:val="24"/>
          <w:shd w:val="clear" w:color="auto" w:fill="FFFFFF"/>
          <w14:ligatures w14:val="none"/>
        </w:rPr>
        <w:t>The Journal of Positive Psychology, 12</w:t>
      </w:r>
      <w:r w:rsidRPr="00D56678">
        <w:rPr>
          <w:rFonts w:ascii="Arial" w:eastAsia="Calibri" w:hAnsi="Arial" w:cs="Arial"/>
          <w:color w:val="000000"/>
          <w:kern w:val="0"/>
          <w:sz w:val="24"/>
          <w:szCs w:val="24"/>
          <w:shd w:val="clear" w:color="auto" w:fill="FFFFFF"/>
          <w14:ligatures w14:val="none"/>
        </w:rPr>
        <w:t xml:space="preserve">(3), 303-304. </w:t>
      </w:r>
      <w:r w:rsidRPr="00D56678">
        <w:rPr>
          <w:rFonts w:ascii="Arial" w:eastAsia="Calibri" w:hAnsi="Arial" w:cs="Arial"/>
          <w:color w:val="000000"/>
          <w:kern w:val="0"/>
          <w:sz w:val="24"/>
          <w:szCs w:val="24"/>
          <w:shd w:val="clear" w:color="auto" w:fill="FFFFFF"/>
          <w14:ligatures w14:val="none"/>
        </w:rPr>
        <w:br/>
      </w:r>
      <w:hyperlink r:id="rId32" w:tgtFrame="_blank" w:history="1">
        <w:r w:rsidRPr="00D56678">
          <w:rPr>
            <w:rFonts w:ascii="Arial" w:eastAsia="Calibri" w:hAnsi="Arial" w:cs="Arial"/>
            <w:color w:val="000000"/>
            <w:kern w:val="0"/>
            <w:sz w:val="24"/>
            <w:szCs w:val="24"/>
            <w:u w:val="single"/>
            <w:shd w:val="clear" w:color="auto" w:fill="FFFFFF"/>
            <w14:ligatures w14:val="none"/>
          </w:rPr>
          <w:t>https://doi.org/10.1080/17439760.2016.1262622</w:t>
        </w:r>
      </w:hyperlink>
    </w:p>
    <w:p w14:paraId="35E036E2"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Smith, J., Flowers, P., &amp; Larkin, M. (2009).</w:t>
      </w:r>
      <w:r w:rsidRPr="00D56678">
        <w:rPr>
          <w:rFonts w:ascii="Arial" w:eastAsia="Calibri" w:hAnsi="Arial" w:cs="Arial"/>
          <w:i/>
          <w:color w:val="000000"/>
          <w:kern w:val="0"/>
          <w:sz w:val="24"/>
          <w:szCs w:val="24"/>
          <w:shd w:val="clear" w:color="auto" w:fill="FFFFFF"/>
          <w14:ligatures w14:val="none"/>
        </w:rPr>
        <w:t xml:space="preserve"> Interpretative phenomenological analysis. Theory, </w:t>
      </w:r>
      <w:proofErr w:type="gramStart"/>
      <w:r w:rsidRPr="00D56678">
        <w:rPr>
          <w:rFonts w:ascii="Arial" w:eastAsia="Calibri" w:hAnsi="Arial" w:cs="Arial"/>
          <w:i/>
          <w:color w:val="000000"/>
          <w:kern w:val="0"/>
          <w:sz w:val="24"/>
          <w:szCs w:val="24"/>
          <w:shd w:val="clear" w:color="auto" w:fill="FFFFFF"/>
          <w14:ligatures w14:val="none"/>
        </w:rPr>
        <w:t>method</w:t>
      </w:r>
      <w:proofErr w:type="gramEnd"/>
      <w:r w:rsidRPr="00D56678">
        <w:rPr>
          <w:rFonts w:ascii="Arial" w:eastAsia="Calibri" w:hAnsi="Arial" w:cs="Arial"/>
          <w:i/>
          <w:color w:val="000000"/>
          <w:kern w:val="0"/>
          <w:sz w:val="24"/>
          <w:szCs w:val="24"/>
          <w:shd w:val="clear" w:color="auto" w:fill="FFFFFF"/>
          <w14:ligatures w14:val="none"/>
        </w:rPr>
        <w:t xml:space="preserve"> and research</w:t>
      </w:r>
      <w:r w:rsidRPr="00D56678">
        <w:rPr>
          <w:rFonts w:ascii="Arial" w:eastAsia="Calibri" w:hAnsi="Arial" w:cs="Arial"/>
          <w:color w:val="000000"/>
          <w:kern w:val="0"/>
          <w:sz w:val="24"/>
          <w:szCs w:val="24"/>
          <w:shd w:val="clear" w:color="auto" w:fill="FFFFFF"/>
          <w14:ligatures w14:val="none"/>
        </w:rPr>
        <w:t>. Sage</w:t>
      </w:r>
    </w:p>
    <w:p w14:paraId="788BB837" w14:textId="6CAB9660" w:rsidR="00EF2631"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Stevens, M., Woolham, J., Manthorpe, J., Aspinall, F., Hussein, S., Baxter, K., ... &amp; Ismail, M. (2018). Implementing safeguarding and personalisation in social work: Findings from practice. </w:t>
      </w:r>
      <w:r w:rsidRPr="00D56678">
        <w:rPr>
          <w:rFonts w:ascii="Arial" w:eastAsia="Calibri" w:hAnsi="Arial" w:cs="Arial"/>
          <w:i/>
          <w:color w:val="000000"/>
          <w:kern w:val="0"/>
          <w:sz w:val="24"/>
          <w:szCs w:val="24"/>
          <w:shd w:val="clear" w:color="auto" w:fill="FFFFFF"/>
          <w14:ligatures w14:val="none"/>
        </w:rPr>
        <w:t>Journal of Social Work, 18</w:t>
      </w:r>
      <w:r w:rsidRPr="00D56678">
        <w:rPr>
          <w:rFonts w:ascii="Arial" w:eastAsia="Calibri" w:hAnsi="Arial" w:cs="Arial"/>
          <w:color w:val="000000"/>
          <w:kern w:val="0"/>
          <w:sz w:val="24"/>
          <w:szCs w:val="24"/>
          <w:shd w:val="clear" w:color="auto" w:fill="FFFFFF"/>
          <w14:ligatures w14:val="none"/>
        </w:rPr>
        <w:t xml:space="preserve">(1), 3-22. </w:t>
      </w:r>
      <w:hyperlink r:id="rId33" w:tgtFrame="_blank" w:history="1">
        <w:r w:rsidRPr="00D56678">
          <w:rPr>
            <w:rFonts w:ascii="Arial" w:eastAsia="Calibri" w:hAnsi="Arial" w:cs="Arial"/>
            <w:color w:val="000000"/>
            <w:kern w:val="0"/>
            <w:sz w:val="24"/>
            <w:szCs w:val="24"/>
            <w:u w:val="single"/>
            <w:shd w:val="clear" w:color="auto" w:fill="FFFFFF"/>
            <w14:ligatures w14:val="none"/>
          </w:rPr>
          <w:t>https://doi.org/10.1177/1468017318794275</w:t>
        </w:r>
      </w:hyperlink>
      <w:r w:rsidRPr="00D56678">
        <w:rPr>
          <w:rFonts w:ascii="Arial" w:eastAsia="Calibri" w:hAnsi="Arial" w:cs="Arial"/>
          <w:color w:val="000000"/>
          <w:kern w:val="0"/>
          <w:sz w:val="24"/>
          <w:szCs w:val="24"/>
          <w:shd w:val="clear" w:color="auto" w:fill="FFFFFF"/>
          <w14:ligatures w14:val="none"/>
        </w:rPr>
        <w:br/>
        <w:t xml:space="preserve">Strand, V. C., &amp; Dore, M. M. (2009). Job satisfaction in a stable state child welfare workforce: Implications for staff retention. </w:t>
      </w:r>
      <w:r w:rsidRPr="00D56678">
        <w:rPr>
          <w:rFonts w:ascii="Arial" w:eastAsia="Calibri" w:hAnsi="Arial" w:cs="Arial"/>
          <w:i/>
          <w:color w:val="000000"/>
          <w:kern w:val="0"/>
          <w:sz w:val="24"/>
          <w:szCs w:val="24"/>
          <w:shd w:val="clear" w:color="auto" w:fill="FFFFFF"/>
          <w14:ligatures w14:val="none"/>
        </w:rPr>
        <w:t>Children and Youth Services Review, 31</w:t>
      </w:r>
      <w:r w:rsidRPr="00D56678">
        <w:rPr>
          <w:rFonts w:ascii="Arial" w:eastAsia="Calibri" w:hAnsi="Arial" w:cs="Arial"/>
          <w:color w:val="000000"/>
          <w:kern w:val="0"/>
          <w:sz w:val="24"/>
          <w:szCs w:val="24"/>
          <w:shd w:val="clear" w:color="auto" w:fill="FFFFFF"/>
          <w14:ligatures w14:val="none"/>
        </w:rPr>
        <w:t xml:space="preserve">(3), 391-397. </w:t>
      </w:r>
    </w:p>
    <w:p w14:paraId="088C781D" w14:textId="11368908" w:rsidR="00D56678" w:rsidRPr="00D56678" w:rsidRDefault="003F2051" w:rsidP="00AB65D6">
      <w:pPr>
        <w:spacing w:line="360" w:lineRule="auto"/>
        <w:ind w:left="720"/>
        <w:rPr>
          <w:rFonts w:ascii="Arial" w:eastAsia="Calibri" w:hAnsi="Arial" w:cs="Arial"/>
          <w:color w:val="000000"/>
          <w:kern w:val="0"/>
          <w:sz w:val="24"/>
          <w:szCs w:val="24"/>
          <w:shd w:val="clear" w:color="auto" w:fill="FFFFFF"/>
          <w14:ligatures w14:val="none"/>
        </w:rPr>
      </w:pPr>
      <w:hyperlink r:id="rId34" w:history="1">
        <w:r w:rsidR="00EF2631" w:rsidRPr="00855351">
          <w:rPr>
            <w:rStyle w:val="Hyperlink"/>
            <w:rFonts w:ascii="Arial" w:eastAsia="Calibri" w:hAnsi="Arial" w:cs="Arial"/>
            <w:kern w:val="0"/>
            <w:sz w:val="24"/>
            <w:szCs w:val="24"/>
            <w:shd w:val="clear" w:color="auto" w:fill="FFFFFF"/>
            <w14:ligatures w14:val="none"/>
          </w:rPr>
          <w:t>https://doi.org/10.1016/j.childyouth.2008.09.002</w:t>
        </w:r>
      </w:hyperlink>
    </w:p>
    <w:p w14:paraId="39E52FFE" w14:textId="77777777" w:rsidR="00EF2631"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proofErr w:type="spellStart"/>
      <w:r w:rsidRPr="00D56678">
        <w:rPr>
          <w:rFonts w:ascii="Arial" w:eastAsia="Calibri" w:hAnsi="Arial" w:cs="Arial"/>
          <w:color w:val="000000"/>
          <w:kern w:val="0"/>
          <w:sz w:val="24"/>
          <w:szCs w:val="24"/>
          <w:shd w:val="clear" w:color="auto" w:fill="FFFFFF"/>
          <w14:ligatures w14:val="none"/>
        </w:rPr>
        <w:t>Vyvey</w:t>
      </w:r>
      <w:proofErr w:type="spellEnd"/>
      <w:r w:rsidRPr="00D56678">
        <w:rPr>
          <w:rFonts w:ascii="Arial" w:eastAsia="Calibri" w:hAnsi="Arial" w:cs="Arial"/>
          <w:color w:val="000000"/>
          <w:kern w:val="0"/>
          <w:sz w:val="24"/>
          <w:szCs w:val="24"/>
          <w:shd w:val="clear" w:color="auto" w:fill="FFFFFF"/>
          <w14:ligatures w14:val="none"/>
        </w:rPr>
        <w:t xml:space="preserve">, E., Roose, R., De Wilde, L., &amp; Roets, G. (2014). Dealing with risk in child and family social work: From an anxious to a reflexive </w:t>
      </w:r>
      <w:proofErr w:type="spellStart"/>
      <w:r w:rsidRPr="00D56678">
        <w:rPr>
          <w:rFonts w:ascii="Arial" w:eastAsia="Calibri" w:hAnsi="Arial" w:cs="Arial"/>
          <w:color w:val="000000"/>
          <w:kern w:val="0"/>
          <w:sz w:val="24"/>
          <w:szCs w:val="24"/>
          <w:shd w:val="clear" w:color="auto" w:fill="FFFFFF"/>
          <w14:ligatures w14:val="none"/>
        </w:rPr>
        <w:t>professional</w:t>
      </w:r>
      <w:proofErr w:type="gramStart"/>
      <w:r w:rsidRPr="00D56678">
        <w:rPr>
          <w:rFonts w:ascii="Arial" w:eastAsia="Calibri" w:hAnsi="Arial" w:cs="Arial"/>
          <w:color w:val="000000"/>
          <w:kern w:val="0"/>
          <w:sz w:val="24"/>
          <w:szCs w:val="24"/>
          <w:shd w:val="clear" w:color="auto" w:fill="FFFFFF"/>
          <w14:ligatures w14:val="none"/>
        </w:rPr>
        <w:t>?</w:t>
      </w:r>
      <w:r w:rsidRPr="00D56678">
        <w:rPr>
          <w:rFonts w:ascii="Arial" w:eastAsia="Calibri" w:hAnsi="Arial" w:cs="Arial"/>
          <w:i/>
          <w:color w:val="000000"/>
          <w:kern w:val="0"/>
          <w:sz w:val="24"/>
          <w:szCs w:val="24"/>
          <w:shd w:val="clear" w:color="auto" w:fill="FFFFFF"/>
          <w14:ligatures w14:val="none"/>
        </w:rPr>
        <w:t>.Social</w:t>
      </w:r>
      <w:proofErr w:type="spellEnd"/>
      <w:proofErr w:type="gramEnd"/>
      <w:r w:rsidRPr="00D56678">
        <w:rPr>
          <w:rFonts w:ascii="Arial" w:eastAsia="Calibri" w:hAnsi="Arial" w:cs="Arial"/>
          <w:i/>
          <w:color w:val="000000"/>
          <w:kern w:val="0"/>
          <w:sz w:val="24"/>
          <w:szCs w:val="24"/>
          <w:shd w:val="clear" w:color="auto" w:fill="FFFFFF"/>
          <w14:ligatures w14:val="none"/>
        </w:rPr>
        <w:t xml:space="preserve"> sciences, 3</w:t>
      </w:r>
      <w:r w:rsidRPr="00D56678">
        <w:rPr>
          <w:rFonts w:ascii="Arial" w:eastAsia="Calibri" w:hAnsi="Arial" w:cs="Arial"/>
          <w:color w:val="000000"/>
          <w:kern w:val="0"/>
          <w:sz w:val="24"/>
          <w:szCs w:val="24"/>
          <w:shd w:val="clear" w:color="auto" w:fill="FFFFFF"/>
          <w14:ligatures w14:val="none"/>
        </w:rPr>
        <w:t>(4), 758-770.</w:t>
      </w:r>
    </w:p>
    <w:p w14:paraId="0FE8B8D8" w14:textId="1665D658" w:rsidR="00D56678" w:rsidRPr="00D56678" w:rsidRDefault="003F2051" w:rsidP="00AB65D6">
      <w:pPr>
        <w:spacing w:line="360" w:lineRule="auto"/>
        <w:ind w:left="720"/>
        <w:rPr>
          <w:rFonts w:ascii="Arial" w:eastAsia="Calibri" w:hAnsi="Arial" w:cs="Arial"/>
          <w:color w:val="000000"/>
          <w:kern w:val="0"/>
          <w:sz w:val="24"/>
          <w:szCs w:val="24"/>
          <w:shd w:val="clear" w:color="auto" w:fill="FFFFFF"/>
          <w14:ligatures w14:val="none"/>
        </w:rPr>
      </w:pPr>
      <w:hyperlink r:id="rId35" w:history="1">
        <w:r w:rsidR="00BD7738" w:rsidRPr="00855351">
          <w:rPr>
            <w:rStyle w:val="Hyperlink"/>
            <w:rFonts w:ascii="Arial" w:eastAsia="Calibri" w:hAnsi="Arial" w:cs="Arial"/>
            <w:kern w:val="0"/>
            <w:sz w:val="24"/>
            <w:szCs w:val="24"/>
            <w:shd w:val="clear" w:color="auto" w:fill="FFFFFF"/>
            <w14:ligatures w14:val="none"/>
          </w:rPr>
          <w:t>https://doi.org/10.3390/socsci3040758</w:t>
        </w:r>
      </w:hyperlink>
    </w:p>
    <w:p w14:paraId="6E07F4CE" w14:textId="77777777"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Westwood, J. L. (2012). Constructing risk and avoiding need: Findings from interviews with social workers and police officers involved in safeguarding work with migrant children. </w:t>
      </w:r>
      <w:r w:rsidRPr="00D56678">
        <w:rPr>
          <w:rFonts w:ascii="Arial" w:eastAsia="Calibri" w:hAnsi="Arial" w:cs="Arial"/>
          <w:i/>
          <w:color w:val="000000"/>
          <w:kern w:val="0"/>
          <w:sz w:val="24"/>
          <w:szCs w:val="24"/>
          <w:shd w:val="clear" w:color="auto" w:fill="FFFFFF"/>
          <w14:ligatures w14:val="none"/>
        </w:rPr>
        <w:t>Child Abuse Review, 21</w:t>
      </w:r>
      <w:r w:rsidRPr="00D56678">
        <w:rPr>
          <w:rFonts w:ascii="Arial" w:eastAsia="Calibri" w:hAnsi="Arial" w:cs="Arial"/>
          <w:color w:val="000000"/>
          <w:kern w:val="0"/>
          <w:sz w:val="24"/>
          <w:szCs w:val="24"/>
          <w:shd w:val="clear" w:color="auto" w:fill="FFFFFF"/>
          <w14:ligatures w14:val="none"/>
        </w:rPr>
        <w:t>(5), 349-361.</w:t>
      </w:r>
      <w:r w:rsidRPr="00D56678">
        <w:rPr>
          <w:rFonts w:ascii="Arial" w:eastAsia="Calibri" w:hAnsi="Arial" w:cs="Arial"/>
          <w:color w:val="000000"/>
          <w:kern w:val="0"/>
          <w:sz w:val="24"/>
          <w:szCs w:val="24"/>
          <w:shd w:val="clear" w:color="auto" w:fill="FFFFFF"/>
          <w14:ligatures w14:val="none"/>
        </w:rPr>
        <w:br/>
      </w:r>
      <w:hyperlink r:id="rId36" w:tgtFrame="_blank" w:history="1">
        <w:r w:rsidRPr="00D56678">
          <w:rPr>
            <w:rFonts w:ascii="Arial" w:eastAsia="Calibri" w:hAnsi="Arial" w:cs="Arial"/>
            <w:color w:val="000000"/>
            <w:kern w:val="0"/>
            <w:sz w:val="24"/>
            <w:szCs w:val="24"/>
            <w:u w:val="single"/>
            <w:shd w:val="clear" w:color="auto" w:fill="FFFFFF"/>
            <w14:ligatures w14:val="none"/>
          </w:rPr>
          <w:t>https://doi.org/10.1002/car.2202</w:t>
        </w:r>
      </w:hyperlink>
    </w:p>
    <w:p w14:paraId="4D32E01A" w14:textId="75879E4E" w:rsidR="00D56678" w:rsidRPr="00D56678" w:rsidRDefault="00D56678" w:rsidP="00D56678">
      <w:pPr>
        <w:spacing w:line="360" w:lineRule="auto"/>
        <w:ind w:left="720" w:hanging="720"/>
        <w:rPr>
          <w:rFonts w:ascii="Arial" w:eastAsia="Calibri" w:hAnsi="Arial" w:cs="Arial"/>
          <w:color w:val="000000"/>
          <w:kern w:val="0"/>
          <w:sz w:val="24"/>
          <w:szCs w:val="24"/>
          <w:shd w:val="clear" w:color="auto" w:fill="FFFFFF"/>
          <w14:ligatures w14:val="none"/>
        </w:rPr>
      </w:pPr>
      <w:r w:rsidRPr="00D56678">
        <w:rPr>
          <w:rFonts w:ascii="Arial" w:eastAsia="Calibri" w:hAnsi="Arial" w:cs="Arial"/>
          <w:color w:val="000000"/>
          <w:kern w:val="0"/>
          <w:sz w:val="24"/>
          <w:szCs w:val="24"/>
          <w:shd w:val="clear" w:color="auto" w:fill="FFFFFF"/>
          <w14:ligatures w14:val="none"/>
        </w:rPr>
        <w:t xml:space="preserve">Zell, M. C. (2006). Child welfare workers: Who they are and how they view the child welfare system. </w:t>
      </w:r>
      <w:r w:rsidRPr="00D56678">
        <w:rPr>
          <w:rFonts w:ascii="Arial" w:eastAsia="Calibri" w:hAnsi="Arial" w:cs="Arial"/>
          <w:i/>
          <w:color w:val="000000"/>
          <w:kern w:val="0"/>
          <w:sz w:val="24"/>
          <w:szCs w:val="24"/>
          <w:shd w:val="clear" w:color="auto" w:fill="FFFFFF"/>
          <w14:ligatures w14:val="none"/>
        </w:rPr>
        <w:t>Child Welfare</w:t>
      </w:r>
      <w:r w:rsidRPr="00D56678">
        <w:rPr>
          <w:rFonts w:ascii="Arial" w:eastAsia="Calibri" w:hAnsi="Arial" w:cs="Arial"/>
          <w:color w:val="000000"/>
          <w:kern w:val="0"/>
          <w:sz w:val="24"/>
          <w:szCs w:val="24"/>
          <w:shd w:val="clear" w:color="auto" w:fill="FFFFFF"/>
          <w14:ligatures w14:val="none"/>
        </w:rPr>
        <w:t xml:space="preserve">, </w:t>
      </w:r>
      <w:r w:rsidR="0006099F">
        <w:rPr>
          <w:rFonts w:ascii="Arial" w:eastAsia="Calibri" w:hAnsi="Arial" w:cs="Arial"/>
          <w:color w:val="000000"/>
          <w:kern w:val="0"/>
          <w:sz w:val="24"/>
          <w:szCs w:val="24"/>
          <w:shd w:val="clear" w:color="auto" w:fill="FFFFFF"/>
          <w14:ligatures w14:val="none"/>
        </w:rPr>
        <w:t xml:space="preserve">85(1), </w:t>
      </w:r>
      <w:r w:rsidRPr="00D56678">
        <w:rPr>
          <w:rFonts w:ascii="Arial" w:eastAsia="Calibri" w:hAnsi="Arial" w:cs="Arial"/>
          <w:color w:val="000000"/>
          <w:kern w:val="0"/>
          <w:sz w:val="24"/>
          <w:szCs w:val="24"/>
          <w:shd w:val="clear" w:color="auto" w:fill="FFFFFF"/>
          <w14:ligatures w14:val="none"/>
        </w:rPr>
        <w:t>83-103.</w:t>
      </w:r>
    </w:p>
    <w:p w14:paraId="04AC6EED" w14:textId="77777777" w:rsidR="00D27D1B" w:rsidRDefault="00D27D1B"/>
    <w:sectPr w:rsidR="00D27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886"/>
    <w:multiLevelType w:val="hybridMultilevel"/>
    <w:tmpl w:val="E2321774"/>
    <w:lvl w:ilvl="0" w:tplc="1B6E9130">
      <w:start w:val="1"/>
      <w:numFmt w:val="upp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60B52"/>
    <w:multiLevelType w:val="hybridMultilevel"/>
    <w:tmpl w:val="019AC34A"/>
    <w:lvl w:ilvl="0" w:tplc="8752D1D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7445"/>
    <w:multiLevelType w:val="hybridMultilevel"/>
    <w:tmpl w:val="30D259C0"/>
    <w:lvl w:ilvl="0" w:tplc="A3D8090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F61AC"/>
    <w:multiLevelType w:val="hybridMultilevel"/>
    <w:tmpl w:val="7E3AE18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46BBF"/>
    <w:multiLevelType w:val="hybridMultilevel"/>
    <w:tmpl w:val="E03C15FE"/>
    <w:lvl w:ilvl="0" w:tplc="61A677D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F2F3B"/>
    <w:multiLevelType w:val="multilevel"/>
    <w:tmpl w:val="2D54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83E71"/>
    <w:multiLevelType w:val="multilevel"/>
    <w:tmpl w:val="789EA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0777C"/>
    <w:multiLevelType w:val="hybridMultilevel"/>
    <w:tmpl w:val="39FC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21E2"/>
    <w:multiLevelType w:val="hybridMultilevel"/>
    <w:tmpl w:val="42A6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55D53"/>
    <w:multiLevelType w:val="hybridMultilevel"/>
    <w:tmpl w:val="D71C0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154DA"/>
    <w:multiLevelType w:val="hybridMultilevel"/>
    <w:tmpl w:val="DFF41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8334D2"/>
    <w:multiLevelType w:val="multilevel"/>
    <w:tmpl w:val="30EA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73B48"/>
    <w:multiLevelType w:val="hybridMultilevel"/>
    <w:tmpl w:val="76E4A6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D6286"/>
    <w:multiLevelType w:val="hybridMultilevel"/>
    <w:tmpl w:val="6770B298"/>
    <w:lvl w:ilvl="0" w:tplc="E5883674">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4" w15:restartNumberingAfterBreak="0">
    <w:nsid w:val="3B236C13"/>
    <w:multiLevelType w:val="multilevel"/>
    <w:tmpl w:val="D8AC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1365DB"/>
    <w:multiLevelType w:val="hybridMultilevel"/>
    <w:tmpl w:val="E9260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193D1B"/>
    <w:multiLevelType w:val="hybridMultilevel"/>
    <w:tmpl w:val="97E80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0C1069"/>
    <w:multiLevelType w:val="hybridMultilevel"/>
    <w:tmpl w:val="D76CD17E"/>
    <w:lvl w:ilvl="0" w:tplc="8C4E0C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2F5E11"/>
    <w:multiLevelType w:val="hybridMultilevel"/>
    <w:tmpl w:val="C05E8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3971E7"/>
    <w:multiLevelType w:val="hybridMultilevel"/>
    <w:tmpl w:val="D4D0EAF2"/>
    <w:lvl w:ilvl="0" w:tplc="0978BAC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703B8"/>
    <w:multiLevelType w:val="hybridMultilevel"/>
    <w:tmpl w:val="A3B27CE8"/>
    <w:lvl w:ilvl="0" w:tplc="4496B7A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57133B"/>
    <w:multiLevelType w:val="hybridMultilevel"/>
    <w:tmpl w:val="1B12FE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AE7D93"/>
    <w:multiLevelType w:val="hybridMultilevel"/>
    <w:tmpl w:val="F1AE5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32DA2"/>
    <w:multiLevelType w:val="hybridMultilevel"/>
    <w:tmpl w:val="3C420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4640A3"/>
    <w:multiLevelType w:val="hybridMultilevel"/>
    <w:tmpl w:val="91BC878C"/>
    <w:lvl w:ilvl="0" w:tplc="B07C0A76">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EF3291"/>
    <w:multiLevelType w:val="hybridMultilevel"/>
    <w:tmpl w:val="4A5A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E4C8B"/>
    <w:multiLevelType w:val="hybridMultilevel"/>
    <w:tmpl w:val="9CC482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90898"/>
    <w:multiLevelType w:val="hybridMultilevel"/>
    <w:tmpl w:val="E3643470"/>
    <w:lvl w:ilvl="0" w:tplc="92D20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37E1808"/>
    <w:multiLevelType w:val="hybridMultilevel"/>
    <w:tmpl w:val="5A2CA7F0"/>
    <w:lvl w:ilvl="0" w:tplc="D5CEDE0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347B58"/>
    <w:multiLevelType w:val="hybridMultilevel"/>
    <w:tmpl w:val="8880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31" w15:restartNumberingAfterBreak="0">
    <w:nsid w:val="68DB5837"/>
    <w:multiLevelType w:val="hybridMultilevel"/>
    <w:tmpl w:val="841EF622"/>
    <w:lvl w:ilvl="0" w:tplc="2B6886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BEC1299"/>
    <w:multiLevelType w:val="hybridMultilevel"/>
    <w:tmpl w:val="A2008560"/>
    <w:lvl w:ilvl="0" w:tplc="E28E245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C3FEE"/>
    <w:multiLevelType w:val="hybridMultilevel"/>
    <w:tmpl w:val="BAD635E2"/>
    <w:lvl w:ilvl="0" w:tplc="D3501A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2F61AB8"/>
    <w:multiLevelType w:val="hybridMultilevel"/>
    <w:tmpl w:val="44C0D4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1B1148"/>
    <w:multiLevelType w:val="hybridMultilevel"/>
    <w:tmpl w:val="F67ED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395527"/>
    <w:multiLevelType w:val="hybridMultilevel"/>
    <w:tmpl w:val="FD22B57A"/>
    <w:lvl w:ilvl="0" w:tplc="38EADB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80F37"/>
    <w:multiLevelType w:val="hybridMultilevel"/>
    <w:tmpl w:val="A8C297BC"/>
    <w:lvl w:ilvl="0" w:tplc="45926F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7F70956"/>
    <w:multiLevelType w:val="hybridMultilevel"/>
    <w:tmpl w:val="A87C37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7553E7"/>
    <w:multiLevelType w:val="hybridMultilevel"/>
    <w:tmpl w:val="FD68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56E29"/>
    <w:multiLevelType w:val="multilevel"/>
    <w:tmpl w:val="FA10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255EE0"/>
    <w:multiLevelType w:val="hybridMultilevel"/>
    <w:tmpl w:val="872064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DD51B8"/>
    <w:multiLevelType w:val="hybridMultilevel"/>
    <w:tmpl w:val="05F84F2A"/>
    <w:lvl w:ilvl="0" w:tplc="658402EA">
      <w:start w:val="1"/>
      <w:numFmt w:val="decimal"/>
      <w:lvlText w:val="%1)"/>
      <w:lvlJc w:val="left"/>
      <w:pPr>
        <w:ind w:left="1080" w:hanging="360"/>
      </w:pPr>
    </w:lvl>
    <w:lvl w:ilvl="1" w:tplc="0BD42CFA" w:tentative="1">
      <w:start w:val="1"/>
      <w:numFmt w:val="lowerLetter"/>
      <w:lvlText w:val="%2)"/>
      <w:lvlJc w:val="left"/>
      <w:pPr>
        <w:ind w:left="1800" w:hanging="360"/>
      </w:pPr>
    </w:lvl>
    <w:lvl w:ilvl="2" w:tplc="DB060582" w:tentative="1">
      <w:start w:val="1"/>
      <w:numFmt w:val="lowerRoman"/>
      <w:lvlText w:val="%3)"/>
      <w:lvlJc w:val="right"/>
      <w:pPr>
        <w:ind w:left="2520" w:hanging="180"/>
      </w:pPr>
    </w:lvl>
    <w:lvl w:ilvl="3" w:tplc="C7FA7902" w:tentative="1">
      <w:start w:val="1"/>
      <w:numFmt w:val="decimal"/>
      <w:lvlText w:val="(%4)"/>
      <w:lvlJc w:val="left"/>
      <w:pPr>
        <w:ind w:left="3240" w:hanging="360"/>
      </w:pPr>
    </w:lvl>
    <w:lvl w:ilvl="4" w:tplc="D4B49C6C" w:tentative="1">
      <w:start w:val="1"/>
      <w:numFmt w:val="lowerLetter"/>
      <w:lvlText w:val="(%5)"/>
      <w:lvlJc w:val="left"/>
      <w:pPr>
        <w:ind w:left="3960" w:hanging="360"/>
      </w:pPr>
    </w:lvl>
    <w:lvl w:ilvl="5" w:tplc="4A7E322E" w:tentative="1">
      <w:start w:val="1"/>
      <w:numFmt w:val="lowerRoman"/>
      <w:lvlText w:val="(%6)"/>
      <w:lvlJc w:val="right"/>
      <w:pPr>
        <w:ind w:left="4680" w:hanging="180"/>
      </w:pPr>
    </w:lvl>
    <w:lvl w:ilvl="6" w:tplc="8536E4FA" w:tentative="1">
      <w:start w:val="1"/>
      <w:numFmt w:val="decimal"/>
      <w:lvlText w:val="%7."/>
      <w:lvlJc w:val="left"/>
      <w:pPr>
        <w:ind w:left="5400" w:hanging="360"/>
      </w:pPr>
    </w:lvl>
    <w:lvl w:ilvl="7" w:tplc="E2F44310" w:tentative="1">
      <w:start w:val="1"/>
      <w:numFmt w:val="lowerLetter"/>
      <w:lvlText w:val="%8."/>
      <w:lvlJc w:val="left"/>
      <w:pPr>
        <w:ind w:left="6120" w:hanging="360"/>
      </w:pPr>
    </w:lvl>
    <w:lvl w:ilvl="8" w:tplc="3E9EA3BA" w:tentative="1">
      <w:start w:val="1"/>
      <w:numFmt w:val="lowerRoman"/>
      <w:lvlText w:val="%9."/>
      <w:lvlJc w:val="right"/>
      <w:pPr>
        <w:ind w:left="6840" w:hanging="180"/>
      </w:pPr>
    </w:lvl>
  </w:abstractNum>
  <w:num w:numId="1" w16cid:durableId="868956810">
    <w:abstractNumId w:val="30"/>
  </w:num>
  <w:num w:numId="2" w16cid:durableId="70351048">
    <w:abstractNumId w:val="19"/>
  </w:num>
  <w:num w:numId="3" w16cid:durableId="1494104381">
    <w:abstractNumId w:val="16"/>
  </w:num>
  <w:num w:numId="4" w16cid:durableId="442306465">
    <w:abstractNumId w:val="25"/>
  </w:num>
  <w:num w:numId="5" w16cid:durableId="1486122790">
    <w:abstractNumId w:val="18"/>
  </w:num>
  <w:num w:numId="6" w16cid:durableId="1333490676">
    <w:abstractNumId w:val="41"/>
  </w:num>
  <w:num w:numId="7" w16cid:durableId="689992141">
    <w:abstractNumId w:val="21"/>
  </w:num>
  <w:num w:numId="8" w16cid:durableId="294604942">
    <w:abstractNumId w:val="42"/>
  </w:num>
  <w:num w:numId="9" w16cid:durableId="821196048">
    <w:abstractNumId w:val="13"/>
  </w:num>
  <w:num w:numId="10" w16cid:durableId="1107508149">
    <w:abstractNumId w:val="39"/>
  </w:num>
  <w:num w:numId="11" w16cid:durableId="1262955906">
    <w:abstractNumId w:val="22"/>
  </w:num>
  <w:num w:numId="12" w16cid:durableId="388386104">
    <w:abstractNumId w:val="35"/>
  </w:num>
  <w:num w:numId="13" w16cid:durableId="562645671">
    <w:abstractNumId w:val="23"/>
  </w:num>
  <w:num w:numId="14" w16cid:durableId="466624211">
    <w:abstractNumId w:val="32"/>
  </w:num>
  <w:num w:numId="15" w16cid:durableId="1261833922">
    <w:abstractNumId w:val="7"/>
  </w:num>
  <w:num w:numId="16" w16cid:durableId="1643346977">
    <w:abstractNumId w:val="20"/>
  </w:num>
  <w:num w:numId="17" w16cid:durableId="1279681694">
    <w:abstractNumId w:val="9"/>
  </w:num>
  <w:num w:numId="18" w16cid:durableId="1389911894">
    <w:abstractNumId w:val="3"/>
  </w:num>
  <w:num w:numId="19" w16cid:durableId="987977292">
    <w:abstractNumId w:val="33"/>
  </w:num>
  <w:num w:numId="20" w16cid:durableId="1827278147">
    <w:abstractNumId w:val="28"/>
  </w:num>
  <w:num w:numId="21" w16cid:durableId="2126650096">
    <w:abstractNumId w:val="36"/>
  </w:num>
  <w:num w:numId="22" w16cid:durableId="709840618">
    <w:abstractNumId w:val="38"/>
  </w:num>
  <w:num w:numId="23" w16cid:durableId="897087584">
    <w:abstractNumId w:val="12"/>
  </w:num>
  <w:num w:numId="24" w16cid:durableId="1375538097">
    <w:abstractNumId w:val="15"/>
  </w:num>
  <w:num w:numId="25" w16cid:durableId="897669228">
    <w:abstractNumId w:val="37"/>
  </w:num>
  <w:num w:numId="26" w16cid:durableId="1559778666">
    <w:abstractNumId w:val="27"/>
  </w:num>
  <w:num w:numId="27" w16cid:durableId="456996145">
    <w:abstractNumId w:val="31"/>
  </w:num>
  <w:num w:numId="28" w16cid:durableId="1431584423">
    <w:abstractNumId w:val="26"/>
  </w:num>
  <w:num w:numId="29" w16cid:durableId="1454328055">
    <w:abstractNumId w:val="17"/>
  </w:num>
  <w:num w:numId="30" w16cid:durableId="1606618441">
    <w:abstractNumId w:val="0"/>
  </w:num>
  <w:num w:numId="31" w16cid:durableId="1343750530">
    <w:abstractNumId w:val="34"/>
  </w:num>
  <w:num w:numId="32" w16cid:durableId="284625031">
    <w:abstractNumId w:val="11"/>
  </w:num>
  <w:num w:numId="33" w16cid:durableId="1212376807">
    <w:abstractNumId w:val="5"/>
  </w:num>
  <w:num w:numId="34" w16cid:durableId="1922136274">
    <w:abstractNumId w:val="6"/>
  </w:num>
  <w:num w:numId="35" w16cid:durableId="1586455840">
    <w:abstractNumId w:val="1"/>
  </w:num>
  <w:num w:numId="36" w16cid:durableId="1476608675">
    <w:abstractNumId w:val="2"/>
  </w:num>
  <w:num w:numId="37" w16cid:durableId="439035614">
    <w:abstractNumId w:val="4"/>
  </w:num>
  <w:num w:numId="38" w16cid:durableId="1451434581">
    <w:abstractNumId w:val="8"/>
  </w:num>
  <w:num w:numId="39" w16cid:durableId="1483085649">
    <w:abstractNumId w:val="29"/>
  </w:num>
  <w:num w:numId="40" w16cid:durableId="731192820">
    <w:abstractNumId w:val="24"/>
  </w:num>
  <w:num w:numId="41" w16cid:durableId="1392339217">
    <w:abstractNumId w:val="14"/>
  </w:num>
  <w:num w:numId="42" w16cid:durableId="2079130488">
    <w:abstractNumId w:val="10"/>
  </w:num>
  <w:num w:numId="43" w16cid:durableId="20591626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78"/>
    <w:rsid w:val="000047BA"/>
    <w:rsid w:val="0001493E"/>
    <w:rsid w:val="00031B46"/>
    <w:rsid w:val="0003386D"/>
    <w:rsid w:val="0003565E"/>
    <w:rsid w:val="0004339F"/>
    <w:rsid w:val="000506E3"/>
    <w:rsid w:val="0006099F"/>
    <w:rsid w:val="0007383C"/>
    <w:rsid w:val="000934D2"/>
    <w:rsid w:val="000B01D6"/>
    <w:rsid w:val="000B58A5"/>
    <w:rsid w:val="000C082C"/>
    <w:rsid w:val="000C7E4C"/>
    <w:rsid w:val="000D016F"/>
    <w:rsid w:val="000D0792"/>
    <w:rsid w:val="00112271"/>
    <w:rsid w:val="00114ED2"/>
    <w:rsid w:val="00116F1D"/>
    <w:rsid w:val="00127993"/>
    <w:rsid w:val="0013052B"/>
    <w:rsid w:val="00151D98"/>
    <w:rsid w:val="001618BC"/>
    <w:rsid w:val="00177443"/>
    <w:rsid w:val="001B22E1"/>
    <w:rsid w:val="001B71D7"/>
    <w:rsid w:val="001B7C84"/>
    <w:rsid w:val="001C6B04"/>
    <w:rsid w:val="001E7479"/>
    <w:rsid w:val="001F08F5"/>
    <w:rsid w:val="001F2F6B"/>
    <w:rsid w:val="001F6983"/>
    <w:rsid w:val="002057A3"/>
    <w:rsid w:val="002311AE"/>
    <w:rsid w:val="00234DB9"/>
    <w:rsid w:val="00235704"/>
    <w:rsid w:val="002361D9"/>
    <w:rsid w:val="002475EF"/>
    <w:rsid w:val="00255753"/>
    <w:rsid w:val="002703B0"/>
    <w:rsid w:val="0027471F"/>
    <w:rsid w:val="00295249"/>
    <w:rsid w:val="002A4308"/>
    <w:rsid w:val="002A7EC2"/>
    <w:rsid w:val="002B3402"/>
    <w:rsid w:val="002E7F4B"/>
    <w:rsid w:val="002F5424"/>
    <w:rsid w:val="00302AE5"/>
    <w:rsid w:val="00302ECD"/>
    <w:rsid w:val="00310003"/>
    <w:rsid w:val="00312CEE"/>
    <w:rsid w:val="0032047D"/>
    <w:rsid w:val="00325C16"/>
    <w:rsid w:val="00330E0C"/>
    <w:rsid w:val="003417F3"/>
    <w:rsid w:val="00342A78"/>
    <w:rsid w:val="00342CF7"/>
    <w:rsid w:val="00344AA9"/>
    <w:rsid w:val="00365948"/>
    <w:rsid w:val="00370990"/>
    <w:rsid w:val="003819CA"/>
    <w:rsid w:val="003875FB"/>
    <w:rsid w:val="003A0ABF"/>
    <w:rsid w:val="003A53C1"/>
    <w:rsid w:val="003AC706"/>
    <w:rsid w:val="003C225F"/>
    <w:rsid w:val="00406699"/>
    <w:rsid w:val="0043677B"/>
    <w:rsid w:val="004376BE"/>
    <w:rsid w:val="00443772"/>
    <w:rsid w:val="00445602"/>
    <w:rsid w:val="004505FA"/>
    <w:rsid w:val="00451FE1"/>
    <w:rsid w:val="004538CB"/>
    <w:rsid w:val="00466B1F"/>
    <w:rsid w:val="004737D0"/>
    <w:rsid w:val="004758BF"/>
    <w:rsid w:val="00475A86"/>
    <w:rsid w:val="0048392F"/>
    <w:rsid w:val="00493850"/>
    <w:rsid w:val="004A735C"/>
    <w:rsid w:val="004B2107"/>
    <w:rsid w:val="004B21E2"/>
    <w:rsid w:val="004B3F49"/>
    <w:rsid w:val="004B644A"/>
    <w:rsid w:val="004C17FC"/>
    <w:rsid w:val="004C1DB9"/>
    <w:rsid w:val="004E6360"/>
    <w:rsid w:val="004E69F2"/>
    <w:rsid w:val="004F2DCD"/>
    <w:rsid w:val="0050555F"/>
    <w:rsid w:val="00514F2D"/>
    <w:rsid w:val="00516F8A"/>
    <w:rsid w:val="00526016"/>
    <w:rsid w:val="00532DC0"/>
    <w:rsid w:val="005351C6"/>
    <w:rsid w:val="00535564"/>
    <w:rsid w:val="005411B2"/>
    <w:rsid w:val="00570089"/>
    <w:rsid w:val="00590CA2"/>
    <w:rsid w:val="005921B6"/>
    <w:rsid w:val="00595C7F"/>
    <w:rsid w:val="005A3FAC"/>
    <w:rsid w:val="005A7608"/>
    <w:rsid w:val="005D59B3"/>
    <w:rsid w:val="006200B9"/>
    <w:rsid w:val="00654616"/>
    <w:rsid w:val="00657DFF"/>
    <w:rsid w:val="00661660"/>
    <w:rsid w:val="00667ABC"/>
    <w:rsid w:val="0067076E"/>
    <w:rsid w:val="0067315E"/>
    <w:rsid w:val="00677F1E"/>
    <w:rsid w:val="0068282C"/>
    <w:rsid w:val="0068618A"/>
    <w:rsid w:val="00697E09"/>
    <w:rsid w:val="006A4C78"/>
    <w:rsid w:val="006D406F"/>
    <w:rsid w:val="006E3A06"/>
    <w:rsid w:val="006E4579"/>
    <w:rsid w:val="006F18BB"/>
    <w:rsid w:val="006F386E"/>
    <w:rsid w:val="0070542D"/>
    <w:rsid w:val="007056F0"/>
    <w:rsid w:val="0073640A"/>
    <w:rsid w:val="007521F1"/>
    <w:rsid w:val="00790ACB"/>
    <w:rsid w:val="007A0471"/>
    <w:rsid w:val="007C088C"/>
    <w:rsid w:val="007C2243"/>
    <w:rsid w:val="007C31CE"/>
    <w:rsid w:val="007D1916"/>
    <w:rsid w:val="007D2C75"/>
    <w:rsid w:val="007D65DB"/>
    <w:rsid w:val="007E69A5"/>
    <w:rsid w:val="007F34B6"/>
    <w:rsid w:val="00814E21"/>
    <w:rsid w:val="0082130A"/>
    <w:rsid w:val="00830C9A"/>
    <w:rsid w:val="008342A2"/>
    <w:rsid w:val="00846BE5"/>
    <w:rsid w:val="00847D55"/>
    <w:rsid w:val="00856882"/>
    <w:rsid w:val="00856D9A"/>
    <w:rsid w:val="008602EA"/>
    <w:rsid w:val="008809C6"/>
    <w:rsid w:val="0088379C"/>
    <w:rsid w:val="008A1217"/>
    <w:rsid w:val="008B2020"/>
    <w:rsid w:val="008B4122"/>
    <w:rsid w:val="008E6309"/>
    <w:rsid w:val="008F3366"/>
    <w:rsid w:val="008F5880"/>
    <w:rsid w:val="008F59EB"/>
    <w:rsid w:val="00902522"/>
    <w:rsid w:val="0090275A"/>
    <w:rsid w:val="00913066"/>
    <w:rsid w:val="00913DC0"/>
    <w:rsid w:val="0091407B"/>
    <w:rsid w:val="00924138"/>
    <w:rsid w:val="00925BED"/>
    <w:rsid w:val="00926D9A"/>
    <w:rsid w:val="00946F8C"/>
    <w:rsid w:val="00975F40"/>
    <w:rsid w:val="0098472C"/>
    <w:rsid w:val="009979CA"/>
    <w:rsid w:val="009B3944"/>
    <w:rsid w:val="009C17D6"/>
    <w:rsid w:val="009D1080"/>
    <w:rsid w:val="009D22D3"/>
    <w:rsid w:val="009D6416"/>
    <w:rsid w:val="009E2689"/>
    <w:rsid w:val="009F329C"/>
    <w:rsid w:val="009F3DCE"/>
    <w:rsid w:val="00A079AD"/>
    <w:rsid w:val="00A17AE2"/>
    <w:rsid w:val="00A2325B"/>
    <w:rsid w:val="00A274C0"/>
    <w:rsid w:val="00A31444"/>
    <w:rsid w:val="00A43232"/>
    <w:rsid w:val="00A47DA3"/>
    <w:rsid w:val="00A504CB"/>
    <w:rsid w:val="00A703F0"/>
    <w:rsid w:val="00A856B9"/>
    <w:rsid w:val="00A86F93"/>
    <w:rsid w:val="00AA75D6"/>
    <w:rsid w:val="00AAAD8D"/>
    <w:rsid w:val="00AB4802"/>
    <w:rsid w:val="00AB65D6"/>
    <w:rsid w:val="00AE13C9"/>
    <w:rsid w:val="00AE3212"/>
    <w:rsid w:val="00B06347"/>
    <w:rsid w:val="00B17795"/>
    <w:rsid w:val="00B22C9C"/>
    <w:rsid w:val="00B338B0"/>
    <w:rsid w:val="00B7334D"/>
    <w:rsid w:val="00B86901"/>
    <w:rsid w:val="00B8C849"/>
    <w:rsid w:val="00BA106B"/>
    <w:rsid w:val="00BA448A"/>
    <w:rsid w:val="00BD02B0"/>
    <w:rsid w:val="00BD25EB"/>
    <w:rsid w:val="00BD4BF5"/>
    <w:rsid w:val="00BD7738"/>
    <w:rsid w:val="00BF2390"/>
    <w:rsid w:val="00BF3622"/>
    <w:rsid w:val="00C0367A"/>
    <w:rsid w:val="00C05337"/>
    <w:rsid w:val="00C158BD"/>
    <w:rsid w:val="00C23F5D"/>
    <w:rsid w:val="00C269E5"/>
    <w:rsid w:val="00C26D7D"/>
    <w:rsid w:val="00C34DE1"/>
    <w:rsid w:val="00C4045C"/>
    <w:rsid w:val="00C56AEB"/>
    <w:rsid w:val="00C66269"/>
    <w:rsid w:val="00C66A2A"/>
    <w:rsid w:val="00C67180"/>
    <w:rsid w:val="00C844AC"/>
    <w:rsid w:val="00C87A6E"/>
    <w:rsid w:val="00C92073"/>
    <w:rsid w:val="00CB016A"/>
    <w:rsid w:val="00CB0521"/>
    <w:rsid w:val="00CC7FF9"/>
    <w:rsid w:val="00CD5876"/>
    <w:rsid w:val="00D11161"/>
    <w:rsid w:val="00D1767D"/>
    <w:rsid w:val="00D27D1B"/>
    <w:rsid w:val="00D5423D"/>
    <w:rsid w:val="00D56678"/>
    <w:rsid w:val="00D60E17"/>
    <w:rsid w:val="00D72214"/>
    <w:rsid w:val="00D80C10"/>
    <w:rsid w:val="00DA1624"/>
    <w:rsid w:val="00DA355E"/>
    <w:rsid w:val="00DA6001"/>
    <w:rsid w:val="00DB1FEA"/>
    <w:rsid w:val="00DB5D54"/>
    <w:rsid w:val="00DC15A3"/>
    <w:rsid w:val="00DD09E4"/>
    <w:rsid w:val="00DD27E5"/>
    <w:rsid w:val="00DD604D"/>
    <w:rsid w:val="00DD6474"/>
    <w:rsid w:val="00DD67C5"/>
    <w:rsid w:val="00DE19ED"/>
    <w:rsid w:val="00E15B23"/>
    <w:rsid w:val="00E76AEE"/>
    <w:rsid w:val="00E80D33"/>
    <w:rsid w:val="00E81EEE"/>
    <w:rsid w:val="00EA077E"/>
    <w:rsid w:val="00EB0497"/>
    <w:rsid w:val="00EC631C"/>
    <w:rsid w:val="00ED16DE"/>
    <w:rsid w:val="00EF2631"/>
    <w:rsid w:val="00EF6D69"/>
    <w:rsid w:val="00F06A0B"/>
    <w:rsid w:val="00F12E77"/>
    <w:rsid w:val="00F13706"/>
    <w:rsid w:val="00F13F7E"/>
    <w:rsid w:val="00F44C41"/>
    <w:rsid w:val="00F46872"/>
    <w:rsid w:val="00F55D8B"/>
    <w:rsid w:val="00F92355"/>
    <w:rsid w:val="00F93ED2"/>
    <w:rsid w:val="00FA1246"/>
    <w:rsid w:val="00FA22D2"/>
    <w:rsid w:val="00FA459B"/>
    <w:rsid w:val="00FA6C90"/>
    <w:rsid w:val="00FB7E7A"/>
    <w:rsid w:val="00FC1012"/>
    <w:rsid w:val="00FC226E"/>
    <w:rsid w:val="00FC2971"/>
    <w:rsid w:val="00FC2C54"/>
    <w:rsid w:val="00FC4189"/>
    <w:rsid w:val="00FD472F"/>
    <w:rsid w:val="00FE117B"/>
    <w:rsid w:val="00FE1CA6"/>
    <w:rsid w:val="00FF7D31"/>
    <w:rsid w:val="014D9417"/>
    <w:rsid w:val="01781E03"/>
    <w:rsid w:val="01A6A473"/>
    <w:rsid w:val="01D9E509"/>
    <w:rsid w:val="026DA487"/>
    <w:rsid w:val="033CB2A8"/>
    <w:rsid w:val="03BC6829"/>
    <w:rsid w:val="03D4292C"/>
    <w:rsid w:val="03D659D4"/>
    <w:rsid w:val="041EC11A"/>
    <w:rsid w:val="042942EC"/>
    <w:rsid w:val="04F44E36"/>
    <w:rsid w:val="0513D6B9"/>
    <w:rsid w:val="051FD7D8"/>
    <w:rsid w:val="05359AA3"/>
    <w:rsid w:val="059218C9"/>
    <w:rsid w:val="05B3A17E"/>
    <w:rsid w:val="05C262F8"/>
    <w:rsid w:val="05EC15C9"/>
    <w:rsid w:val="06021B16"/>
    <w:rsid w:val="063CC656"/>
    <w:rsid w:val="0674536A"/>
    <w:rsid w:val="067C8F6C"/>
    <w:rsid w:val="06D96DAE"/>
    <w:rsid w:val="0774E528"/>
    <w:rsid w:val="07ADAD46"/>
    <w:rsid w:val="07F9D003"/>
    <w:rsid w:val="081E1995"/>
    <w:rsid w:val="082BEEF8"/>
    <w:rsid w:val="0868C68B"/>
    <w:rsid w:val="0876A4F7"/>
    <w:rsid w:val="087CAEDE"/>
    <w:rsid w:val="089AC9CF"/>
    <w:rsid w:val="08EF63F6"/>
    <w:rsid w:val="093D19A5"/>
    <w:rsid w:val="09DBD2E2"/>
    <w:rsid w:val="09DF868C"/>
    <w:rsid w:val="09F891AC"/>
    <w:rsid w:val="0B13216A"/>
    <w:rsid w:val="0BF95446"/>
    <w:rsid w:val="0C34B692"/>
    <w:rsid w:val="0C43C382"/>
    <w:rsid w:val="0C60A9FB"/>
    <w:rsid w:val="0CA41D5C"/>
    <w:rsid w:val="0D1035D0"/>
    <w:rsid w:val="0D6D1DFC"/>
    <w:rsid w:val="0DB25AA8"/>
    <w:rsid w:val="0DDF93E3"/>
    <w:rsid w:val="0E867222"/>
    <w:rsid w:val="0EC107FD"/>
    <w:rsid w:val="0F3787CA"/>
    <w:rsid w:val="0F5037C2"/>
    <w:rsid w:val="0F8DBA8E"/>
    <w:rsid w:val="1051C769"/>
    <w:rsid w:val="10596E09"/>
    <w:rsid w:val="110483E9"/>
    <w:rsid w:val="111734A5"/>
    <w:rsid w:val="118789EC"/>
    <w:rsid w:val="11A5CB3A"/>
    <w:rsid w:val="11A93BA6"/>
    <w:rsid w:val="12152A8F"/>
    <w:rsid w:val="136C9647"/>
    <w:rsid w:val="138633D1"/>
    <w:rsid w:val="13F2CA2D"/>
    <w:rsid w:val="13F38951"/>
    <w:rsid w:val="13F52264"/>
    <w:rsid w:val="1477BA34"/>
    <w:rsid w:val="149038AD"/>
    <w:rsid w:val="15756E3E"/>
    <w:rsid w:val="15BDF0DD"/>
    <w:rsid w:val="15BF7946"/>
    <w:rsid w:val="15E0B773"/>
    <w:rsid w:val="15E75E67"/>
    <w:rsid w:val="161A0779"/>
    <w:rsid w:val="166D3D98"/>
    <w:rsid w:val="16D653F7"/>
    <w:rsid w:val="17C22964"/>
    <w:rsid w:val="17D2ED8E"/>
    <w:rsid w:val="180F05CD"/>
    <w:rsid w:val="1859BCB8"/>
    <w:rsid w:val="188E57CB"/>
    <w:rsid w:val="1900E22B"/>
    <w:rsid w:val="195DF9C5"/>
    <w:rsid w:val="1993EA08"/>
    <w:rsid w:val="1A85A360"/>
    <w:rsid w:val="1BBA593A"/>
    <w:rsid w:val="1C2EBACA"/>
    <w:rsid w:val="1CB1D3E7"/>
    <w:rsid w:val="1D23C792"/>
    <w:rsid w:val="1DB0C2C5"/>
    <w:rsid w:val="1DBE0CB0"/>
    <w:rsid w:val="1DDC40D4"/>
    <w:rsid w:val="1F11D1A3"/>
    <w:rsid w:val="1F54F4CA"/>
    <w:rsid w:val="1F8BEEDC"/>
    <w:rsid w:val="2002299D"/>
    <w:rsid w:val="20032B8C"/>
    <w:rsid w:val="206ACC76"/>
    <w:rsid w:val="2107B434"/>
    <w:rsid w:val="21174A43"/>
    <w:rsid w:val="212841A2"/>
    <w:rsid w:val="2146D24B"/>
    <w:rsid w:val="214C7203"/>
    <w:rsid w:val="215D7F26"/>
    <w:rsid w:val="21660CB5"/>
    <w:rsid w:val="218CB2DA"/>
    <w:rsid w:val="219AC3F1"/>
    <w:rsid w:val="21AFF03F"/>
    <w:rsid w:val="21D1B0BD"/>
    <w:rsid w:val="2245272E"/>
    <w:rsid w:val="22932522"/>
    <w:rsid w:val="2388E034"/>
    <w:rsid w:val="239B93C6"/>
    <w:rsid w:val="23A737E1"/>
    <w:rsid w:val="244B8258"/>
    <w:rsid w:val="245A8441"/>
    <w:rsid w:val="247E8741"/>
    <w:rsid w:val="2521A440"/>
    <w:rsid w:val="253490F5"/>
    <w:rsid w:val="254EFD9E"/>
    <w:rsid w:val="2559CF3D"/>
    <w:rsid w:val="25A24CED"/>
    <w:rsid w:val="25DFA797"/>
    <w:rsid w:val="263CC894"/>
    <w:rsid w:val="2645F257"/>
    <w:rsid w:val="266FF05F"/>
    <w:rsid w:val="269727BD"/>
    <w:rsid w:val="2743864D"/>
    <w:rsid w:val="27800CFF"/>
    <w:rsid w:val="27817AEF"/>
    <w:rsid w:val="2783231A"/>
    <w:rsid w:val="27A2F2E7"/>
    <w:rsid w:val="27F788DF"/>
    <w:rsid w:val="28581C12"/>
    <w:rsid w:val="29015FCC"/>
    <w:rsid w:val="2915361B"/>
    <w:rsid w:val="2925D94F"/>
    <w:rsid w:val="2932E25E"/>
    <w:rsid w:val="29369B5B"/>
    <w:rsid w:val="297C0B15"/>
    <w:rsid w:val="297D9319"/>
    <w:rsid w:val="29C9C4A7"/>
    <w:rsid w:val="2A5EDF45"/>
    <w:rsid w:val="2A84A868"/>
    <w:rsid w:val="2ABAC3DC"/>
    <w:rsid w:val="2ADA93A9"/>
    <w:rsid w:val="2AF83070"/>
    <w:rsid w:val="2B150FEE"/>
    <w:rsid w:val="2B15E885"/>
    <w:rsid w:val="2B468835"/>
    <w:rsid w:val="2B690B82"/>
    <w:rsid w:val="2CB10248"/>
    <w:rsid w:val="2CB26E14"/>
    <w:rsid w:val="2CFDBE21"/>
    <w:rsid w:val="2D9358AD"/>
    <w:rsid w:val="2DBC492A"/>
    <w:rsid w:val="2E1B8B2E"/>
    <w:rsid w:val="2E290CD4"/>
    <w:rsid w:val="2E8D1488"/>
    <w:rsid w:val="2EDDC193"/>
    <w:rsid w:val="2F3A7F7B"/>
    <w:rsid w:val="2FEB4C99"/>
    <w:rsid w:val="30C05CFB"/>
    <w:rsid w:val="3106C48F"/>
    <w:rsid w:val="3224CB01"/>
    <w:rsid w:val="3272BF58"/>
    <w:rsid w:val="32C5D5C1"/>
    <w:rsid w:val="32CE11C3"/>
    <w:rsid w:val="32DB835C"/>
    <w:rsid w:val="32F06D88"/>
    <w:rsid w:val="32F73C7B"/>
    <w:rsid w:val="33AC1B88"/>
    <w:rsid w:val="33C22319"/>
    <w:rsid w:val="340B0422"/>
    <w:rsid w:val="342B8AAE"/>
    <w:rsid w:val="344399AC"/>
    <w:rsid w:val="345427DD"/>
    <w:rsid w:val="35106A43"/>
    <w:rsid w:val="35591DBF"/>
    <w:rsid w:val="36D894F8"/>
    <w:rsid w:val="37110943"/>
    <w:rsid w:val="374E4A9A"/>
    <w:rsid w:val="376BB1EA"/>
    <w:rsid w:val="37DA4095"/>
    <w:rsid w:val="380AC792"/>
    <w:rsid w:val="3848636B"/>
    <w:rsid w:val="38D76B8C"/>
    <w:rsid w:val="39015A6D"/>
    <w:rsid w:val="390FFF94"/>
    <w:rsid w:val="399923B6"/>
    <w:rsid w:val="39A8F9D9"/>
    <w:rsid w:val="39BB3009"/>
    <w:rsid w:val="39FF5A48"/>
    <w:rsid w:val="3A163308"/>
    <w:rsid w:val="3A1D71F0"/>
    <w:rsid w:val="3A28B97D"/>
    <w:rsid w:val="3A443A58"/>
    <w:rsid w:val="3B07795F"/>
    <w:rsid w:val="3B412DA4"/>
    <w:rsid w:val="3B516675"/>
    <w:rsid w:val="3B55130D"/>
    <w:rsid w:val="3BB94251"/>
    <w:rsid w:val="3BF474D6"/>
    <w:rsid w:val="3C3D490C"/>
    <w:rsid w:val="3CCFF414"/>
    <w:rsid w:val="3D560640"/>
    <w:rsid w:val="3E4888B2"/>
    <w:rsid w:val="3E890737"/>
    <w:rsid w:val="3E8CB05B"/>
    <w:rsid w:val="3EA0F430"/>
    <w:rsid w:val="3EB844F8"/>
    <w:rsid w:val="3F74E9CE"/>
    <w:rsid w:val="3FE69E44"/>
    <w:rsid w:val="3FFBADEC"/>
    <w:rsid w:val="4024D798"/>
    <w:rsid w:val="40605193"/>
    <w:rsid w:val="408DA702"/>
    <w:rsid w:val="40A6CCD0"/>
    <w:rsid w:val="40FE08A7"/>
    <w:rsid w:val="41826EA5"/>
    <w:rsid w:val="41A124AA"/>
    <w:rsid w:val="429FE0AE"/>
    <w:rsid w:val="43110C5C"/>
    <w:rsid w:val="4327D64E"/>
    <w:rsid w:val="43AFE7ED"/>
    <w:rsid w:val="443CFEAC"/>
    <w:rsid w:val="45078A94"/>
    <w:rsid w:val="451A2F6B"/>
    <w:rsid w:val="455B4E45"/>
    <w:rsid w:val="457E4729"/>
    <w:rsid w:val="459653BF"/>
    <w:rsid w:val="45E56C5F"/>
    <w:rsid w:val="45EB66C1"/>
    <w:rsid w:val="4655DFC8"/>
    <w:rsid w:val="46FCC24C"/>
    <w:rsid w:val="46FF56CA"/>
    <w:rsid w:val="470D8FE4"/>
    <w:rsid w:val="4759896B"/>
    <w:rsid w:val="4762DD9A"/>
    <w:rsid w:val="47AF4BF2"/>
    <w:rsid w:val="484B0942"/>
    <w:rsid w:val="48649077"/>
    <w:rsid w:val="490F2232"/>
    <w:rsid w:val="496D5670"/>
    <w:rsid w:val="49B58C67"/>
    <w:rsid w:val="49C03CE2"/>
    <w:rsid w:val="49D4CEE3"/>
    <w:rsid w:val="4A02E525"/>
    <w:rsid w:val="4A76946B"/>
    <w:rsid w:val="4A82ED3F"/>
    <w:rsid w:val="4AB8DD82"/>
    <w:rsid w:val="4AE6ECB4"/>
    <w:rsid w:val="4B058F2C"/>
    <w:rsid w:val="4B56F5C1"/>
    <w:rsid w:val="4B719BCF"/>
    <w:rsid w:val="4C65A235"/>
    <w:rsid w:val="4C70C28D"/>
    <w:rsid w:val="4CB252DE"/>
    <w:rsid w:val="4D2F3F5D"/>
    <w:rsid w:val="4D3C4B54"/>
    <w:rsid w:val="4D732402"/>
    <w:rsid w:val="4E1BF347"/>
    <w:rsid w:val="4F3D3605"/>
    <w:rsid w:val="4FD16651"/>
    <w:rsid w:val="4FF545BD"/>
    <w:rsid w:val="501C22CB"/>
    <w:rsid w:val="51CC508E"/>
    <w:rsid w:val="51D4FBBE"/>
    <w:rsid w:val="52469525"/>
    <w:rsid w:val="52BBBB5C"/>
    <w:rsid w:val="52BFB76B"/>
    <w:rsid w:val="52E680F7"/>
    <w:rsid w:val="535E2AAC"/>
    <w:rsid w:val="54578BBD"/>
    <w:rsid w:val="552ED5DD"/>
    <w:rsid w:val="55F302DE"/>
    <w:rsid w:val="5618B588"/>
    <w:rsid w:val="561C222F"/>
    <w:rsid w:val="5631B596"/>
    <w:rsid w:val="56601C3D"/>
    <w:rsid w:val="56D4DC88"/>
    <w:rsid w:val="575BADD0"/>
    <w:rsid w:val="580FC179"/>
    <w:rsid w:val="58A5AE1C"/>
    <w:rsid w:val="59621F26"/>
    <w:rsid w:val="59AB91DA"/>
    <w:rsid w:val="5B3FB4DA"/>
    <w:rsid w:val="5B7F96E6"/>
    <w:rsid w:val="5BE0BE2E"/>
    <w:rsid w:val="5CBAA068"/>
    <w:rsid w:val="5DACEE71"/>
    <w:rsid w:val="5E134ADA"/>
    <w:rsid w:val="5E7F02FD"/>
    <w:rsid w:val="5ED49F52"/>
    <w:rsid w:val="5FE03D05"/>
    <w:rsid w:val="5FFADC76"/>
    <w:rsid w:val="5FFD9DDF"/>
    <w:rsid w:val="60ABF059"/>
    <w:rsid w:val="60C7F00E"/>
    <w:rsid w:val="60C8A44F"/>
    <w:rsid w:val="615486E7"/>
    <w:rsid w:val="63BD1E16"/>
    <w:rsid w:val="63C5A219"/>
    <w:rsid w:val="649A85CB"/>
    <w:rsid w:val="64BBC3F8"/>
    <w:rsid w:val="64E240D8"/>
    <w:rsid w:val="64E7522E"/>
    <w:rsid w:val="652A8AA8"/>
    <w:rsid w:val="653755CB"/>
    <w:rsid w:val="656B08C7"/>
    <w:rsid w:val="656D713F"/>
    <w:rsid w:val="66127B8A"/>
    <w:rsid w:val="6636562C"/>
    <w:rsid w:val="669C6E10"/>
    <w:rsid w:val="669E6296"/>
    <w:rsid w:val="66F01943"/>
    <w:rsid w:val="674C6169"/>
    <w:rsid w:val="67D603E0"/>
    <w:rsid w:val="68017258"/>
    <w:rsid w:val="68191D62"/>
    <w:rsid w:val="6844AAD2"/>
    <w:rsid w:val="686EF68D"/>
    <w:rsid w:val="6886BB6C"/>
    <w:rsid w:val="68A23417"/>
    <w:rsid w:val="68D48651"/>
    <w:rsid w:val="69028626"/>
    <w:rsid w:val="690568E7"/>
    <w:rsid w:val="691F2D05"/>
    <w:rsid w:val="6971AF38"/>
    <w:rsid w:val="69C89CB5"/>
    <w:rsid w:val="6A34E39D"/>
    <w:rsid w:val="6A38D620"/>
    <w:rsid w:val="6A4D3E75"/>
    <w:rsid w:val="6AB15FE2"/>
    <w:rsid w:val="6AB22379"/>
    <w:rsid w:val="6B2249F7"/>
    <w:rsid w:val="6B547522"/>
    <w:rsid w:val="6BE32727"/>
    <w:rsid w:val="6C7ED252"/>
    <w:rsid w:val="6C9276AA"/>
    <w:rsid w:val="6CDEDA6D"/>
    <w:rsid w:val="6D01A5CC"/>
    <w:rsid w:val="6D7076E2"/>
    <w:rsid w:val="6DB076BB"/>
    <w:rsid w:val="6E6180DA"/>
    <w:rsid w:val="6EABEB85"/>
    <w:rsid w:val="6F765780"/>
    <w:rsid w:val="705628E2"/>
    <w:rsid w:val="705899DC"/>
    <w:rsid w:val="707A0872"/>
    <w:rsid w:val="713EF3C7"/>
    <w:rsid w:val="71F97ED6"/>
    <w:rsid w:val="720999D9"/>
    <w:rsid w:val="72338815"/>
    <w:rsid w:val="72828600"/>
    <w:rsid w:val="72B8F96D"/>
    <w:rsid w:val="73268EDD"/>
    <w:rsid w:val="7335BA99"/>
    <w:rsid w:val="734D2C47"/>
    <w:rsid w:val="736CB38A"/>
    <w:rsid w:val="73CE9C4B"/>
    <w:rsid w:val="749B885D"/>
    <w:rsid w:val="74BDFE88"/>
    <w:rsid w:val="759E4663"/>
    <w:rsid w:val="75DF02E1"/>
    <w:rsid w:val="7615CC94"/>
    <w:rsid w:val="7659CEE9"/>
    <w:rsid w:val="765AA91D"/>
    <w:rsid w:val="76EE4DEB"/>
    <w:rsid w:val="76FE966D"/>
    <w:rsid w:val="770CBEEA"/>
    <w:rsid w:val="777AA3BD"/>
    <w:rsid w:val="77C69912"/>
    <w:rsid w:val="77FA0000"/>
    <w:rsid w:val="7809E243"/>
    <w:rsid w:val="7857179A"/>
    <w:rsid w:val="78916E76"/>
    <w:rsid w:val="79355B63"/>
    <w:rsid w:val="79F2E7FB"/>
    <w:rsid w:val="7A348DAE"/>
    <w:rsid w:val="7A89E1D0"/>
    <w:rsid w:val="7ABDC89A"/>
    <w:rsid w:val="7AFBE1D4"/>
    <w:rsid w:val="7B31A0C2"/>
    <w:rsid w:val="7B367EF8"/>
    <w:rsid w:val="7B3CD328"/>
    <w:rsid w:val="7B76F9D9"/>
    <w:rsid w:val="7B8B5FF8"/>
    <w:rsid w:val="7BE96268"/>
    <w:rsid w:val="7BF60ECE"/>
    <w:rsid w:val="7C6018BB"/>
    <w:rsid w:val="7C6F710F"/>
    <w:rsid w:val="7CA22AB1"/>
    <w:rsid w:val="7D4E20B9"/>
    <w:rsid w:val="7D8E8832"/>
    <w:rsid w:val="7DC21C11"/>
    <w:rsid w:val="7E2D2F76"/>
    <w:rsid w:val="7E306CFD"/>
    <w:rsid w:val="7E6C7DE1"/>
    <w:rsid w:val="7EA8DA45"/>
    <w:rsid w:val="7EE93546"/>
    <w:rsid w:val="7F0D3DB3"/>
    <w:rsid w:val="7F2480C1"/>
    <w:rsid w:val="7F409561"/>
    <w:rsid w:val="7F53649E"/>
    <w:rsid w:val="7F63CB8F"/>
    <w:rsid w:val="7F7ED815"/>
    <w:rsid w:val="7FBCC785"/>
    <w:rsid w:val="7FD6D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63DA"/>
  <w15:chartTrackingRefBased/>
  <w15:docId w15:val="{97848902-4378-438F-B7D6-9289B029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678"/>
    <w:pPr>
      <w:keepNext/>
      <w:keepLines/>
      <w:spacing w:before="240" w:after="0"/>
      <w:outlineLvl w:val="0"/>
    </w:pPr>
    <w:rPr>
      <w:rFonts w:ascii="Arial" w:eastAsia="Times New Roman" w:hAnsi="Arial" w:cs="Arial"/>
      <w:b/>
      <w:color w:val="000000"/>
      <w:sz w:val="24"/>
      <w:szCs w:val="24"/>
    </w:rPr>
  </w:style>
  <w:style w:type="paragraph" w:styleId="Heading2">
    <w:name w:val="heading 2"/>
    <w:basedOn w:val="Normal"/>
    <w:next w:val="Normal"/>
    <w:link w:val="Heading2Char"/>
    <w:uiPriority w:val="9"/>
    <w:unhideWhenUsed/>
    <w:qFormat/>
    <w:rsid w:val="00D56678"/>
    <w:pPr>
      <w:keepNext/>
      <w:keepLines/>
      <w:spacing w:before="40" w:after="0"/>
      <w:outlineLvl w:val="1"/>
    </w:pPr>
    <w:rPr>
      <w:rFonts w:ascii="Arial" w:eastAsia="Times New Roman" w:hAnsi="Arial" w:cs="Times New Roman"/>
      <w:b/>
      <w:color w:val="2E74B5"/>
      <w:sz w:val="24"/>
      <w:szCs w:val="26"/>
    </w:rPr>
  </w:style>
  <w:style w:type="paragraph" w:styleId="Heading3">
    <w:name w:val="heading 3"/>
    <w:basedOn w:val="Normal"/>
    <w:next w:val="Normal"/>
    <w:link w:val="Heading3Char"/>
    <w:uiPriority w:val="9"/>
    <w:semiHidden/>
    <w:unhideWhenUsed/>
    <w:qFormat/>
    <w:rsid w:val="00D56678"/>
    <w:pPr>
      <w:keepNext/>
      <w:keepLines/>
      <w:spacing w:before="40" w:after="0"/>
      <w:outlineLvl w:val="2"/>
    </w:pPr>
    <w:rPr>
      <w:rFonts w:ascii="Arial" w:eastAsia="Times New Roman" w:hAnsi="Arial" w:cs="Times New Roman"/>
      <w:b/>
      <w:i/>
      <w:color w:val="1F4D78"/>
      <w:sz w:val="24"/>
      <w:szCs w:val="24"/>
    </w:rPr>
  </w:style>
  <w:style w:type="paragraph" w:styleId="Heading5">
    <w:name w:val="heading 5"/>
    <w:basedOn w:val="Normal"/>
    <w:next w:val="Normal"/>
    <w:link w:val="Heading5Char"/>
    <w:uiPriority w:val="9"/>
    <w:semiHidden/>
    <w:unhideWhenUsed/>
    <w:qFormat/>
    <w:rsid w:val="00D56678"/>
    <w:pPr>
      <w:keepNext/>
      <w:keepLines/>
      <w:spacing w:before="40" w:after="0"/>
      <w:outlineLvl w:val="4"/>
    </w:pPr>
    <w:rPr>
      <w:rFonts w:ascii="Calibri Light" w:eastAsia="Times New Roman"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
    <w:qFormat/>
    <w:rsid w:val="00D56678"/>
    <w:pPr>
      <w:keepNext/>
      <w:keepLines/>
      <w:spacing w:before="240" w:after="0" w:line="360" w:lineRule="auto"/>
      <w:jc w:val="center"/>
      <w:outlineLvl w:val="0"/>
    </w:pPr>
    <w:rPr>
      <w:rFonts w:ascii="Arial" w:eastAsia="Times New Roman" w:hAnsi="Arial" w:cs="Arial"/>
      <w:b/>
      <w:color w:val="000000"/>
      <w:kern w:val="0"/>
      <w:sz w:val="24"/>
      <w:szCs w:val="24"/>
      <w14:ligatures w14:val="none"/>
    </w:rPr>
  </w:style>
  <w:style w:type="paragraph" w:customStyle="1" w:styleId="Heading21">
    <w:name w:val="Heading 21"/>
    <w:basedOn w:val="Normal"/>
    <w:next w:val="Normal"/>
    <w:uiPriority w:val="9"/>
    <w:unhideWhenUsed/>
    <w:qFormat/>
    <w:rsid w:val="00D56678"/>
    <w:pPr>
      <w:keepNext/>
      <w:keepLines/>
      <w:spacing w:before="40" w:after="0" w:line="256" w:lineRule="auto"/>
      <w:outlineLvl w:val="1"/>
    </w:pPr>
    <w:rPr>
      <w:rFonts w:ascii="Arial" w:eastAsia="Times New Roman" w:hAnsi="Arial" w:cs="Times New Roman"/>
      <w:b/>
      <w:color w:val="2E74B5"/>
      <w:kern w:val="0"/>
      <w:sz w:val="24"/>
      <w:szCs w:val="26"/>
      <w14:ligatures w14:val="none"/>
    </w:rPr>
  </w:style>
  <w:style w:type="paragraph" w:customStyle="1" w:styleId="Heading31">
    <w:name w:val="Heading 31"/>
    <w:basedOn w:val="Normal"/>
    <w:next w:val="Normal"/>
    <w:uiPriority w:val="9"/>
    <w:unhideWhenUsed/>
    <w:qFormat/>
    <w:rsid w:val="00D56678"/>
    <w:pPr>
      <w:keepNext/>
      <w:keepLines/>
      <w:spacing w:before="40" w:after="0" w:line="256" w:lineRule="auto"/>
      <w:outlineLvl w:val="2"/>
    </w:pPr>
    <w:rPr>
      <w:rFonts w:ascii="Arial" w:eastAsia="Times New Roman" w:hAnsi="Arial" w:cs="Times New Roman"/>
      <w:b/>
      <w:i/>
      <w:color w:val="1F4D78"/>
      <w:kern w:val="0"/>
      <w:sz w:val="24"/>
      <w:szCs w:val="24"/>
      <w14:ligatures w14:val="none"/>
    </w:rPr>
  </w:style>
  <w:style w:type="paragraph" w:customStyle="1" w:styleId="Heading51">
    <w:name w:val="Heading 51"/>
    <w:basedOn w:val="Normal"/>
    <w:next w:val="Normal"/>
    <w:uiPriority w:val="9"/>
    <w:semiHidden/>
    <w:unhideWhenUsed/>
    <w:qFormat/>
    <w:rsid w:val="00D56678"/>
    <w:pPr>
      <w:keepNext/>
      <w:keepLines/>
      <w:spacing w:before="40" w:after="0" w:line="256" w:lineRule="auto"/>
      <w:outlineLvl w:val="4"/>
    </w:pPr>
    <w:rPr>
      <w:rFonts w:ascii="Calibri Light" w:eastAsia="Times New Roman" w:hAnsi="Calibri Light" w:cs="Times New Roman"/>
      <w:color w:val="2E74B5"/>
      <w:kern w:val="0"/>
      <w14:ligatures w14:val="none"/>
    </w:rPr>
  </w:style>
  <w:style w:type="numbering" w:customStyle="1" w:styleId="NoList1">
    <w:name w:val="No List1"/>
    <w:next w:val="NoList"/>
    <w:uiPriority w:val="99"/>
    <w:semiHidden/>
    <w:unhideWhenUsed/>
    <w:rsid w:val="00D56678"/>
  </w:style>
  <w:style w:type="character" w:customStyle="1" w:styleId="Heading1Char">
    <w:name w:val="Heading 1 Char"/>
    <w:basedOn w:val="DefaultParagraphFont"/>
    <w:link w:val="Heading1"/>
    <w:uiPriority w:val="9"/>
    <w:rsid w:val="00D56678"/>
    <w:rPr>
      <w:rFonts w:ascii="Arial" w:eastAsia="Times New Roman" w:hAnsi="Arial" w:cs="Arial"/>
      <w:b/>
      <w:color w:val="000000"/>
      <w:sz w:val="24"/>
      <w:szCs w:val="24"/>
    </w:rPr>
  </w:style>
  <w:style w:type="character" w:customStyle="1" w:styleId="Heading2Char">
    <w:name w:val="Heading 2 Char"/>
    <w:basedOn w:val="DefaultParagraphFont"/>
    <w:link w:val="Heading2"/>
    <w:uiPriority w:val="9"/>
    <w:rsid w:val="00D56678"/>
    <w:rPr>
      <w:rFonts w:ascii="Arial" w:eastAsia="Times New Roman" w:hAnsi="Arial" w:cs="Times New Roman"/>
      <w:b/>
      <w:color w:val="2E74B5"/>
      <w:sz w:val="24"/>
      <w:szCs w:val="26"/>
    </w:rPr>
  </w:style>
  <w:style w:type="character" w:customStyle="1" w:styleId="Heading3Char">
    <w:name w:val="Heading 3 Char"/>
    <w:basedOn w:val="DefaultParagraphFont"/>
    <w:link w:val="Heading3"/>
    <w:uiPriority w:val="9"/>
    <w:rsid w:val="00D56678"/>
    <w:rPr>
      <w:rFonts w:ascii="Arial" w:eastAsia="Times New Roman" w:hAnsi="Arial" w:cs="Times New Roman"/>
      <w:b/>
      <w:i/>
      <w:color w:val="1F4D78"/>
      <w:sz w:val="24"/>
      <w:szCs w:val="24"/>
    </w:rPr>
  </w:style>
  <w:style w:type="character" w:customStyle="1" w:styleId="Heading5Char">
    <w:name w:val="Heading 5 Char"/>
    <w:basedOn w:val="DefaultParagraphFont"/>
    <w:link w:val="Heading5"/>
    <w:uiPriority w:val="9"/>
    <w:semiHidden/>
    <w:rsid w:val="00D56678"/>
    <w:rPr>
      <w:rFonts w:ascii="Calibri Light" w:eastAsia="Times New Roman" w:hAnsi="Calibri Light" w:cs="Times New Roman"/>
      <w:color w:val="2E74B5"/>
    </w:rPr>
  </w:style>
  <w:style w:type="paragraph" w:customStyle="1" w:styleId="Header1">
    <w:name w:val="Header1"/>
    <w:basedOn w:val="Normal"/>
    <w:next w:val="Header"/>
    <w:link w:val="HeaderChar"/>
    <w:uiPriority w:val="99"/>
    <w:unhideWhenUsed/>
    <w:rsid w:val="00D5667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D56678"/>
  </w:style>
  <w:style w:type="paragraph" w:customStyle="1" w:styleId="Footer1">
    <w:name w:val="Footer1"/>
    <w:basedOn w:val="Normal"/>
    <w:next w:val="Footer"/>
    <w:link w:val="FooterChar"/>
    <w:uiPriority w:val="99"/>
    <w:unhideWhenUsed/>
    <w:rsid w:val="00D5667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D56678"/>
  </w:style>
  <w:style w:type="paragraph" w:customStyle="1" w:styleId="TOCHeading1">
    <w:name w:val="TOC Heading1"/>
    <w:basedOn w:val="Heading1"/>
    <w:next w:val="Normal"/>
    <w:uiPriority w:val="39"/>
    <w:unhideWhenUsed/>
    <w:qFormat/>
    <w:rsid w:val="00D56678"/>
  </w:style>
  <w:style w:type="table" w:customStyle="1" w:styleId="TableGrid1">
    <w:name w:val="Table Grid1"/>
    <w:basedOn w:val="TableNormal"/>
    <w:next w:val="TableGrid"/>
    <w:uiPriority w:val="39"/>
    <w:rsid w:val="00D566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autoRedefine/>
    <w:uiPriority w:val="39"/>
    <w:unhideWhenUsed/>
    <w:rsid w:val="00D56678"/>
    <w:pPr>
      <w:tabs>
        <w:tab w:val="right" w:leader="dot" w:pos="9016"/>
      </w:tabs>
      <w:spacing w:after="100" w:line="360" w:lineRule="auto"/>
    </w:pPr>
    <w:rPr>
      <w:noProof/>
      <w:kern w:val="0"/>
      <w14:ligatures w14:val="none"/>
    </w:rPr>
  </w:style>
  <w:style w:type="paragraph" w:customStyle="1" w:styleId="TOC21">
    <w:name w:val="TOC 21"/>
    <w:basedOn w:val="Normal"/>
    <w:next w:val="Normal"/>
    <w:autoRedefine/>
    <w:uiPriority w:val="39"/>
    <w:unhideWhenUsed/>
    <w:rsid w:val="00D56678"/>
    <w:pPr>
      <w:tabs>
        <w:tab w:val="right" w:leader="dot" w:pos="9016"/>
      </w:tabs>
      <w:spacing w:after="100" w:line="256" w:lineRule="auto"/>
      <w:ind w:left="220"/>
    </w:pPr>
    <w:rPr>
      <w:rFonts w:ascii="Arial" w:hAnsi="Arial" w:cs="Arial"/>
      <w:noProof/>
      <w:color w:val="000000"/>
      <w:kern w:val="0"/>
      <w14:ligatures w14:val="none"/>
    </w:rPr>
  </w:style>
  <w:style w:type="character" w:customStyle="1" w:styleId="Hyperlink1">
    <w:name w:val="Hyperlink1"/>
    <w:basedOn w:val="DefaultParagraphFont"/>
    <w:uiPriority w:val="99"/>
    <w:unhideWhenUsed/>
    <w:rsid w:val="00D56678"/>
    <w:rPr>
      <w:color w:val="0563C1"/>
      <w:u w:val="single"/>
    </w:rPr>
  </w:style>
  <w:style w:type="paragraph" w:customStyle="1" w:styleId="ListParagraph1">
    <w:name w:val="List Paragraph1"/>
    <w:basedOn w:val="Normal"/>
    <w:next w:val="ListParagraph"/>
    <w:uiPriority w:val="34"/>
    <w:qFormat/>
    <w:rsid w:val="00D56678"/>
    <w:pPr>
      <w:spacing w:line="256" w:lineRule="auto"/>
      <w:ind w:left="720"/>
      <w:contextualSpacing/>
    </w:pPr>
    <w:rPr>
      <w:kern w:val="0"/>
      <w14:ligatures w14:val="none"/>
    </w:rPr>
  </w:style>
  <w:style w:type="character" w:styleId="CommentReference">
    <w:name w:val="annotation reference"/>
    <w:basedOn w:val="DefaultParagraphFont"/>
    <w:uiPriority w:val="99"/>
    <w:semiHidden/>
    <w:unhideWhenUsed/>
    <w:rsid w:val="00D56678"/>
    <w:rPr>
      <w:sz w:val="16"/>
      <w:szCs w:val="16"/>
    </w:rPr>
  </w:style>
  <w:style w:type="paragraph" w:customStyle="1" w:styleId="CommentText1">
    <w:name w:val="Comment Text1"/>
    <w:basedOn w:val="Normal"/>
    <w:next w:val="CommentText"/>
    <w:link w:val="CommentTextChar"/>
    <w:uiPriority w:val="99"/>
    <w:semiHidden/>
    <w:unhideWhenUsed/>
    <w:rsid w:val="00D56678"/>
    <w:pPr>
      <w:spacing w:line="240" w:lineRule="auto"/>
    </w:pPr>
    <w:rPr>
      <w:sz w:val="20"/>
      <w:szCs w:val="20"/>
    </w:rPr>
  </w:style>
  <w:style w:type="character" w:customStyle="1" w:styleId="CommentTextChar">
    <w:name w:val="Comment Text Char"/>
    <w:basedOn w:val="DefaultParagraphFont"/>
    <w:link w:val="CommentText1"/>
    <w:uiPriority w:val="99"/>
    <w:semiHidden/>
    <w:rsid w:val="00D56678"/>
    <w:rPr>
      <w:sz w:val="20"/>
      <w:szCs w:val="20"/>
    </w:rPr>
  </w:style>
  <w:style w:type="paragraph" w:customStyle="1" w:styleId="CommentSubject1">
    <w:name w:val="Comment Subject1"/>
    <w:basedOn w:val="CommentText"/>
    <w:next w:val="CommentText"/>
    <w:uiPriority w:val="99"/>
    <w:semiHidden/>
    <w:unhideWhenUsed/>
    <w:rsid w:val="00D56678"/>
    <w:rPr>
      <w:b/>
      <w:bCs/>
      <w:kern w:val="0"/>
      <w14:ligatures w14:val="none"/>
    </w:rPr>
  </w:style>
  <w:style w:type="character" w:customStyle="1" w:styleId="CommentSubjectChar">
    <w:name w:val="Comment Subject Char"/>
    <w:basedOn w:val="CommentTextChar"/>
    <w:link w:val="CommentSubject"/>
    <w:uiPriority w:val="99"/>
    <w:semiHidden/>
    <w:rsid w:val="00D56678"/>
    <w:rPr>
      <w:b/>
      <w:bCs/>
      <w:sz w:val="20"/>
      <w:szCs w:val="20"/>
    </w:rPr>
  </w:style>
  <w:style w:type="paragraph" w:customStyle="1" w:styleId="BalloonText1">
    <w:name w:val="Balloon Text1"/>
    <w:basedOn w:val="Normal"/>
    <w:next w:val="BalloonText"/>
    <w:link w:val="BalloonTextChar"/>
    <w:uiPriority w:val="99"/>
    <w:semiHidden/>
    <w:unhideWhenUsed/>
    <w:rsid w:val="00D56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D56678"/>
    <w:rPr>
      <w:rFonts w:ascii="Segoe UI" w:hAnsi="Segoe UI" w:cs="Segoe UI"/>
      <w:sz w:val="18"/>
      <w:szCs w:val="18"/>
    </w:rPr>
  </w:style>
  <w:style w:type="paragraph" w:customStyle="1" w:styleId="NoSpacing1">
    <w:name w:val="No Spacing1"/>
    <w:next w:val="NoSpacing"/>
    <w:uiPriority w:val="1"/>
    <w:qFormat/>
    <w:rsid w:val="00D56678"/>
    <w:pPr>
      <w:spacing w:after="0" w:line="240" w:lineRule="auto"/>
    </w:pPr>
    <w:rPr>
      <w:kern w:val="0"/>
      <w14:ligatures w14:val="none"/>
    </w:rPr>
  </w:style>
  <w:style w:type="paragraph" w:styleId="NormalWeb">
    <w:name w:val="Normal (Web)"/>
    <w:basedOn w:val="Normal"/>
    <w:uiPriority w:val="99"/>
    <w:unhideWhenUsed/>
    <w:rsid w:val="00D566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otnoteText1">
    <w:name w:val="Footnote Text1"/>
    <w:basedOn w:val="Normal"/>
    <w:next w:val="FootnoteText"/>
    <w:link w:val="FootnoteTextChar"/>
    <w:uiPriority w:val="99"/>
    <w:semiHidden/>
    <w:unhideWhenUsed/>
    <w:rsid w:val="00D56678"/>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D56678"/>
    <w:rPr>
      <w:sz w:val="20"/>
      <w:szCs w:val="20"/>
    </w:rPr>
  </w:style>
  <w:style w:type="character" w:styleId="FootnoteReference">
    <w:name w:val="footnote reference"/>
    <w:basedOn w:val="DefaultParagraphFont"/>
    <w:uiPriority w:val="99"/>
    <w:semiHidden/>
    <w:unhideWhenUsed/>
    <w:rsid w:val="00D56678"/>
    <w:rPr>
      <w:vertAlign w:val="superscript"/>
    </w:rPr>
  </w:style>
  <w:style w:type="paragraph" w:customStyle="1" w:styleId="TOC31">
    <w:name w:val="TOC 31"/>
    <w:basedOn w:val="Normal"/>
    <w:next w:val="Normal"/>
    <w:autoRedefine/>
    <w:uiPriority w:val="39"/>
    <w:unhideWhenUsed/>
    <w:rsid w:val="00D56678"/>
    <w:pPr>
      <w:spacing w:after="100" w:line="256" w:lineRule="auto"/>
      <w:ind w:left="440"/>
    </w:pPr>
    <w:rPr>
      <w:kern w:val="0"/>
      <w14:ligatures w14:val="none"/>
    </w:rPr>
  </w:style>
  <w:style w:type="paragraph" w:customStyle="1" w:styleId="Revision1">
    <w:name w:val="Revision1"/>
    <w:next w:val="Revision"/>
    <w:hidden/>
    <w:uiPriority w:val="99"/>
    <w:semiHidden/>
    <w:rsid w:val="00D56678"/>
    <w:pPr>
      <w:spacing w:after="0" w:line="240" w:lineRule="auto"/>
    </w:pPr>
    <w:rPr>
      <w:kern w:val="0"/>
      <w14:ligatures w14:val="none"/>
    </w:rPr>
  </w:style>
  <w:style w:type="character" w:customStyle="1" w:styleId="text-color-purple">
    <w:name w:val="text-color-purple"/>
    <w:basedOn w:val="DefaultParagraphFont"/>
    <w:rsid w:val="00D56678"/>
  </w:style>
  <w:style w:type="character" w:styleId="Emphasis">
    <w:name w:val="Emphasis"/>
    <w:basedOn w:val="DefaultParagraphFont"/>
    <w:uiPriority w:val="20"/>
    <w:qFormat/>
    <w:rsid w:val="00D56678"/>
    <w:rPr>
      <w:i/>
      <w:iCs/>
    </w:rPr>
  </w:style>
  <w:style w:type="character" w:customStyle="1" w:styleId="UnresolvedMention1">
    <w:name w:val="Unresolved Mention1"/>
    <w:basedOn w:val="DefaultParagraphFont"/>
    <w:uiPriority w:val="99"/>
    <w:semiHidden/>
    <w:unhideWhenUsed/>
    <w:rsid w:val="00D56678"/>
    <w:rPr>
      <w:color w:val="605E5C"/>
      <w:shd w:val="clear" w:color="auto" w:fill="E1DFDD"/>
    </w:rPr>
  </w:style>
  <w:style w:type="paragraph" w:customStyle="1" w:styleId="TOC41">
    <w:name w:val="TOC 41"/>
    <w:basedOn w:val="Normal"/>
    <w:next w:val="Normal"/>
    <w:autoRedefine/>
    <w:uiPriority w:val="39"/>
    <w:unhideWhenUsed/>
    <w:rsid w:val="00D56678"/>
    <w:pPr>
      <w:spacing w:after="100"/>
      <w:ind w:left="660"/>
    </w:pPr>
    <w:rPr>
      <w:rFonts w:eastAsia="Times New Roman"/>
      <w:lang w:eastAsia="en-GB"/>
      <w14:ligatures w14:val="none"/>
    </w:rPr>
  </w:style>
  <w:style w:type="paragraph" w:customStyle="1" w:styleId="TOC51">
    <w:name w:val="TOC 51"/>
    <w:basedOn w:val="Normal"/>
    <w:next w:val="Normal"/>
    <w:autoRedefine/>
    <w:uiPriority w:val="39"/>
    <w:unhideWhenUsed/>
    <w:rsid w:val="00D56678"/>
    <w:pPr>
      <w:spacing w:after="100"/>
      <w:ind w:left="880"/>
    </w:pPr>
    <w:rPr>
      <w:rFonts w:eastAsia="Times New Roman"/>
      <w:lang w:eastAsia="en-GB"/>
      <w14:ligatures w14:val="none"/>
    </w:rPr>
  </w:style>
  <w:style w:type="paragraph" w:customStyle="1" w:styleId="TOC61">
    <w:name w:val="TOC 61"/>
    <w:basedOn w:val="Normal"/>
    <w:next w:val="Normal"/>
    <w:autoRedefine/>
    <w:uiPriority w:val="39"/>
    <w:unhideWhenUsed/>
    <w:rsid w:val="00D56678"/>
    <w:pPr>
      <w:spacing w:after="100"/>
      <w:ind w:left="1100"/>
    </w:pPr>
    <w:rPr>
      <w:rFonts w:eastAsia="Times New Roman"/>
      <w:lang w:eastAsia="en-GB"/>
      <w14:ligatures w14:val="none"/>
    </w:rPr>
  </w:style>
  <w:style w:type="paragraph" w:customStyle="1" w:styleId="TOC71">
    <w:name w:val="TOC 71"/>
    <w:basedOn w:val="Normal"/>
    <w:next w:val="Normal"/>
    <w:autoRedefine/>
    <w:uiPriority w:val="39"/>
    <w:unhideWhenUsed/>
    <w:rsid w:val="00D56678"/>
    <w:pPr>
      <w:spacing w:after="100"/>
      <w:ind w:left="1320"/>
    </w:pPr>
    <w:rPr>
      <w:rFonts w:eastAsia="Times New Roman"/>
      <w:lang w:eastAsia="en-GB"/>
      <w14:ligatures w14:val="none"/>
    </w:rPr>
  </w:style>
  <w:style w:type="paragraph" w:customStyle="1" w:styleId="TOC81">
    <w:name w:val="TOC 81"/>
    <w:basedOn w:val="Normal"/>
    <w:next w:val="Normal"/>
    <w:autoRedefine/>
    <w:uiPriority w:val="39"/>
    <w:unhideWhenUsed/>
    <w:rsid w:val="00D56678"/>
    <w:pPr>
      <w:spacing w:after="100"/>
      <w:ind w:left="1540"/>
    </w:pPr>
    <w:rPr>
      <w:rFonts w:eastAsia="Times New Roman"/>
      <w:lang w:eastAsia="en-GB"/>
      <w14:ligatures w14:val="none"/>
    </w:rPr>
  </w:style>
  <w:style w:type="paragraph" w:customStyle="1" w:styleId="TOC91">
    <w:name w:val="TOC 91"/>
    <w:basedOn w:val="Normal"/>
    <w:next w:val="Normal"/>
    <w:autoRedefine/>
    <w:uiPriority w:val="39"/>
    <w:unhideWhenUsed/>
    <w:rsid w:val="00D56678"/>
    <w:pPr>
      <w:spacing w:after="100"/>
      <w:ind w:left="1760"/>
    </w:pPr>
    <w:rPr>
      <w:rFonts w:eastAsia="Times New Roman"/>
      <w:lang w:eastAsia="en-GB"/>
      <w14:ligatures w14:val="none"/>
    </w:rPr>
  </w:style>
  <w:style w:type="character" w:customStyle="1" w:styleId="Heading1Char1">
    <w:name w:val="Heading 1 Char1"/>
    <w:basedOn w:val="DefaultParagraphFont"/>
    <w:uiPriority w:val="9"/>
    <w:rsid w:val="00D5667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D5667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D56678"/>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D56678"/>
    <w:rPr>
      <w:rFonts w:asciiTheme="majorHAnsi" w:eastAsiaTheme="majorEastAsia" w:hAnsiTheme="majorHAnsi" w:cstheme="majorBidi"/>
      <w:color w:val="2F5496" w:themeColor="accent1" w:themeShade="BF"/>
    </w:rPr>
  </w:style>
  <w:style w:type="paragraph" w:styleId="Header">
    <w:name w:val="header"/>
    <w:basedOn w:val="Normal"/>
    <w:link w:val="HeaderChar1"/>
    <w:uiPriority w:val="99"/>
    <w:semiHidden/>
    <w:unhideWhenUsed/>
    <w:rsid w:val="00D5667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D56678"/>
  </w:style>
  <w:style w:type="paragraph" w:styleId="Footer">
    <w:name w:val="footer"/>
    <w:basedOn w:val="Normal"/>
    <w:link w:val="FooterChar1"/>
    <w:uiPriority w:val="99"/>
    <w:semiHidden/>
    <w:unhideWhenUsed/>
    <w:rsid w:val="00D5667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D56678"/>
  </w:style>
  <w:style w:type="table" w:styleId="TableGrid">
    <w:name w:val="Table Grid"/>
    <w:basedOn w:val="TableNormal"/>
    <w:uiPriority w:val="39"/>
    <w:rsid w:val="00D5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678"/>
    <w:rPr>
      <w:color w:val="0563C1" w:themeColor="hyperlink"/>
      <w:u w:val="single"/>
    </w:rPr>
  </w:style>
  <w:style w:type="paragraph" w:styleId="ListParagraph">
    <w:name w:val="List Paragraph"/>
    <w:basedOn w:val="Normal"/>
    <w:uiPriority w:val="34"/>
    <w:qFormat/>
    <w:rsid w:val="00D56678"/>
    <w:pPr>
      <w:ind w:left="720"/>
      <w:contextualSpacing/>
    </w:pPr>
  </w:style>
  <w:style w:type="paragraph" w:styleId="CommentText">
    <w:name w:val="annotation text"/>
    <w:basedOn w:val="Normal"/>
    <w:link w:val="CommentTextChar1"/>
    <w:uiPriority w:val="99"/>
    <w:unhideWhenUsed/>
    <w:rsid w:val="00D56678"/>
    <w:pPr>
      <w:spacing w:line="240" w:lineRule="auto"/>
    </w:pPr>
    <w:rPr>
      <w:sz w:val="20"/>
      <w:szCs w:val="20"/>
    </w:rPr>
  </w:style>
  <w:style w:type="character" w:customStyle="1" w:styleId="CommentTextChar1">
    <w:name w:val="Comment Text Char1"/>
    <w:basedOn w:val="DefaultParagraphFont"/>
    <w:link w:val="CommentText"/>
    <w:uiPriority w:val="99"/>
    <w:rsid w:val="00D56678"/>
    <w:rPr>
      <w:sz w:val="20"/>
      <w:szCs w:val="20"/>
    </w:rPr>
  </w:style>
  <w:style w:type="paragraph" w:styleId="CommentSubject">
    <w:name w:val="annotation subject"/>
    <w:basedOn w:val="CommentText"/>
    <w:next w:val="CommentText"/>
    <w:link w:val="CommentSubjectChar"/>
    <w:uiPriority w:val="99"/>
    <w:semiHidden/>
    <w:unhideWhenUsed/>
    <w:rsid w:val="00D56678"/>
    <w:rPr>
      <w:b/>
      <w:bCs/>
    </w:rPr>
  </w:style>
  <w:style w:type="character" w:customStyle="1" w:styleId="CommentSubjectChar1">
    <w:name w:val="Comment Subject Char1"/>
    <w:basedOn w:val="CommentTextChar1"/>
    <w:uiPriority w:val="99"/>
    <w:semiHidden/>
    <w:rsid w:val="00D56678"/>
    <w:rPr>
      <w:b/>
      <w:bCs/>
      <w:sz w:val="20"/>
      <w:szCs w:val="20"/>
    </w:rPr>
  </w:style>
  <w:style w:type="paragraph" w:styleId="BalloonText">
    <w:name w:val="Balloon Text"/>
    <w:basedOn w:val="Normal"/>
    <w:link w:val="BalloonTextChar1"/>
    <w:uiPriority w:val="99"/>
    <w:semiHidden/>
    <w:unhideWhenUsed/>
    <w:rsid w:val="00D56678"/>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56678"/>
    <w:rPr>
      <w:rFonts w:ascii="Segoe UI" w:hAnsi="Segoe UI" w:cs="Segoe UI"/>
      <w:sz w:val="18"/>
      <w:szCs w:val="18"/>
    </w:rPr>
  </w:style>
  <w:style w:type="paragraph" w:styleId="NoSpacing">
    <w:name w:val="No Spacing"/>
    <w:uiPriority w:val="1"/>
    <w:qFormat/>
    <w:rsid w:val="00D56678"/>
    <w:pPr>
      <w:spacing w:after="0" w:line="240" w:lineRule="auto"/>
    </w:pPr>
  </w:style>
  <w:style w:type="paragraph" w:styleId="FootnoteText">
    <w:name w:val="footnote text"/>
    <w:basedOn w:val="Normal"/>
    <w:link w:val="FootnoteTextChar1"/>
    <w:uiPriority w:val="99"/>
    <w:semiHidden/>
    <w:unhideWhenUsed/>
    <w:rsid w:val="00D5667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56678"/>
    <w:rPr>
      <w:sz w:val="20"/>
      <w:szCs w:val="20"/>
    </w:rPr>
  </w:style>
  <w:style w:type="paragraph" w:styleId="Revision">
    <w:name w:val="Revision"/>
    <w:hidden/>
    <w:uiPriority w:val="99"/>
    <w:semiHidden/>
    <w:rsid w:val="00D56678"/>
    <w:pPr>
      <w:spacing w:after="0" w:line="240" w:lineRule="auto"/>
    </w:pPr>
  </w:style>
  <w:style w:type="character" w:styleId="UnresolvedMention">
    <w:name w:val="Unresolved Mention"/>
    <w:basedOn w:val="DefaultParagraphFont"/>
    <w:uiPriority w:val="99"/>
    <w:semiHidden/>
    <w:unhideWhenUsed/>
    <w:rsid w:val="001C6B04"/>
    <w:rPr>
      <w:color w:val="605E5C"/>
      <w:shd w:val="clear" w:color="auto" w:fill="E1DFDD"/>
    </w:rPr>
  </w:style>
  <w:style w:type="character" w:styleId="FollowedHyperlink">
    <w:name w:val="FollowedHyperlink"/>
    <w:basedOn w:val="DefaultParagraphFont"/>
    <w:uiPriority w:val="99"/>
    <w:semiHidden/>
    <w:unhideWhenUsed/>
    <w:rsid w:val="00DD27E5"/>
    <w:rPr>
      <w:color w:val="954F72" w:themeColor="followedHyperlink"/>
      <w:u w:val="single"/>
    </w:rPr>
  </w:style>
  <w:style w:type="character" w:customStyle="1" w:styleId="value">
    <w:name w:val="value"/>
    <w:basedOn w:val="DefaultParagraphFont"/>
    <w:rsid w:val="00255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89765">
      <w:bodyDiv w:val="1"/>
      <w:marLeft w:val="0"/>
      <w:marRight w:val="0"/>
      <w:marTop w:val="0"/>
      <w:marBottom w:val="0"/>
      <w:divBdr>
        <w:top w:val="none" w:sz="0" w:space="0" w:color="auto"/>
        <w:left w:val="none" w:sz="0" w:space="0" w:color="auto"/>
        <w:bottom w:val="none" w:sz="0" w:space="0" w:color="auto"/>
        <w:right w:val="none" w:sz="0" w:space="0" w:color="auto"/>
      </w:divBdr>
      <w:divsChild>
        <w:div w:id="104926249">
          <w:marLeft w:val="0"/>
          <w:marRight w:val="0"/>
          <w:marTop w:val="0"/>
          <w:marBottom w:val="0"/>
          <w:divBdr>
            <w:top w:val="none" w:sz="0" w:space="0" w:color="auto"/>
            <w:left w:val="none" w:sz="0" w:space="0" w:color="auto"/>
            <w:bottom w:val="none" w:sz="0" w:space="0" w:color="auto"/>
            <w:right w:val="none" w:sz="0" w:space="0" w:color="auto"/>
          </w:divBdr>
          <w:divsChild>
            <w:div w:id="2003044102">
              <w:marLeft w:val="0"/>
              <w:marRight w:val="0"/>
              <w:marTop w:val="0"/>
              <w:marBottom w:val="0"/>
              <w:divBdr>
                <w:top w:val="none" w:sz="0" w:space="0" w:color="auto"/>
                <w:left w:val="none" w:sz="0" w:space="0" w:color="auto"/>
                <w:bottom w:val="none" w:sz="0" w:space="0" w:color="auto"/>
                <w:right w:val="none" w:sz="0" w:space="0" w:color="auto"/>
              </w:divBdr>
              <w:divsChild>
                <w:div w:id="294676323">
                  <w:marLeft w:val="0"/>
                  <w:marRight w:val="0"/>
                  <w:marTop w:val="0"/>
                  <w:marBottom w:val="0"/>
                  <w:divBdr>
                    <w:top w:val="none" w:sz="0" w:space="0" w:color="auto"/>
                    <w:left w:val="none" w:sz="0" w:space="0" w:color="auto"/>
                    <w:bottom w:val="none" w:sz="0" w:space="0" w:color="auto"/>
                    <w:right w:val="none" w:sz="0" w:space="0" w:color="auto"/>
                  </w:divBdr>
                  <w:divsChild>
                    <w:div w:id="8522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7685">
          <w:marLeft w:val="0"/>
          <w:marRight w:val="0"/>
          <w:marTop w:val="0"/>
          <w:marBottom w:val="0"/>
          <w:divBdr>
            <w:top w:val="none" w:sz="0" w:space="0" w:color="auto"/>
            <w:left w:val="none" w:sz="0" w:space="0" w:color="auto"/>
            <w:bottom w:val="none" w:sz="0" w:space="0" w:color="auto"/>
            <w:right w:val="none" w:sz="0" w:space="0" w:color="auto"/>
          </w:divBdr>
        </w:div>
      </w:divsChild>
    </w:div>
    <w:div w:id="18489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35/9781526405555.n12" TargetMode="External"/><Relationship Id="rId18" Type="http://schemas.openxmlformats.org/officeDocument/2006/relationships/hyperlink" Target="https://doi.org/10.4103/2230-8598.144055" TargetMode="External"/><Relationship Id="rId26" Type="http://schemas.openxmlformats.org/officeDocument/2006/relationships/hyperlink" Target="https://doi.org/10.1093/bjsw/bcs003" TargetMode="External"/><Relationship Id="rId21" Type="http://schemas.openxmlformats.org/officeDocument/2006/relationships/hyperlink" Target="https://doi.org/10.1007/s11469-020-00367-0" TargetMode="External"/><Relationship Id="rId34" Type="http://schemas.openxmlformats.org/officeDocument/2006/relationships/hyperlink" Target="https://doi.org/10.1016/j.childyouth.2008.09.002" TargetMode="External"/><Relationship Id="rId7" Type="http://schemas.openxmlformats.org/officeDocument/2006/relationships/hyperlink" Target="https://doi.org/10.1017/S1352465808005018" TargetMode="External"/><Relationship Id="rId12" Type="http://schemas.openxmlformats.org/officeDocument/2006/relationships/hyperlink" Target="https://doi.org/10.1111/cfs.12238" TargetMode="External"/><Relationship Id="rId17" Type="http://schemas.openxmlformats.org/officeDocument/2006/relationships/hyperlink" Target="https://doi.org/10.1080/14616730310001596142" TargetMode="External"/><Relationship Id="rId25" Type="http://schemas.openxmlformats.org/officeDocument/2006/relationships/hyperlink" Target="https://doi.org/10.1177/1473325009350671" TargetMode="External"/><Relationship Id="rId33" Type="http://schemas.openxmlformats.org/officeDocument/2006/relationships/hyperlink" Target="https://doi.org/10.1177/146801731879427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bjsw/bcv078" TargetMode="External"/><Relationship Id="rId20" Type="http://schemas.openxmlformats.org/officeDocument/2006/relationships/hyperlink" Target="https://doi.org/10.1093/bjsw/bcab166" TargetMode="External"/><Relationship Id="rId29" Type="http://schemas.openxmlformats.org/officeDocument/2006/relationships/hyperlink" Target="https://doi.org/10.1080/0312407X.2019.1669687" TargetMode="External"/><Relationship Id="rId1" Type="http://schemas.openxmlformats.org/officeDocument/2006/relationships/numbering" Target="numbering.xml"/><Relationship Id="rId6" Type="http://schemas.openxmlformats.org/officeDocument/2006/relationships/hyperlink" Target="https://doi.org/10.1093/bjsw/31.6.887" TargetMode="External"/><Relationship Id="rId11" Type="http://schemas.openxmlformats.org/officeDocument/2006/relationships/hyperlink" Target="https://www.scie.org.uk/strengthening-families/hertfordshire-family-safeguarding/202206overview/" TargetMode="External"/><Relationship Id="rId24" Type="http://schemas.openxmlformats.org/officeDocument/2006/relationships/hyperlink" Target="https://doi.org/10.15123/uel.885xw" TargetMode="External"/><Relationship Id="rId32" Type="http://schemas.openxmlformats.org/officeDocument/2006/relationships/hyperlink" Target="https://doi.org/10.1080/17439760.2016.1262622" TargetMode="External"/><Relationship Id="rId37" Type="http://schemas.openxmlformats.org/officeDocument/2006/relationships/fontTable" Target="fontTable.xml"/><Relationship Id="rId5" Type="http://schemas.openxmlformats.org/officeDocument/2006/relationships/hyperlink" Target="https://doi.org/10.1016/j.childyouth.2017.02.028" TargetMode="External"/><Relationship Id="rId15" Type="http://schemas.openxmlformats.org/officeDocument/2006/relationships/hyperlink" Target="https://doi.org/10.1332/204674318X15447907611406" TargetMode="External"/><Relationship Id="rId23" Type="http://schemas.openxmlformats.org/officeDocument/2006/relationships/hyperlink" Target="https://doi.org/10.12697/eha.2016.4.1.02b" TargetMode="External"/><Relationship Id="rId28" Type="http://schemas.openxmlformats.org/officeDocument/2006/relationships/hyperlink" Target="https://doi.org/10.1080/0959523021000002723" TargetMode="External"/><Relationship Id="rId36" Type="http://schemas.openxmlformats.org/officeDocument/2006/relationships/hyperlink" Target="https://doi.org/10.1002/car.2202" TargetMode="External"/><Relationship Id="rId10" Type="http://schemas.openxmlformats.org/officeDocument/2006/relationships/hyperlink" Target="https://doi.org/10.1017/S0954579406060329" TargetMode="External"/><Relationship Id="rId19" Type="http://schemas.openxmlformats.org/officeDocument/2006/relationships/hyperlink" Target="https://doi.org/10.1177/0022167818793289" TargetMode="External"/><Relationship Id="rId31" Type="http://schemas.openxmlformats.org/officeDocument/2006/relationships/hyperlink" Target="https://doi.org/10.1080/14780880802699092" TargetMode="External"/><Relationship Id="rId4" Type="http://schemas.openxmlformats.org/officeDocument/2006/relationships/webSettings" Target="webSettings.xml"/><Relationship Id="rId9" Type="http://schemas.openxmlformats.org/officeDocument/2006/relationships/hyperlink" Target="https://doi.org/10.1080/10720537.2020.1773357" TargetMode="External"/><Relationship Id="rId14" Type="http://schemas.openxmlformats.org/officeDocument/2006/relationships/hyperlink" Target="https://doi.org/10.1093/bjsw/bcw065" TargetMode="External"/><Relationship Id="rId22" Type="http://schemas.openxmlformats.org/officeDocument/2006/relationships/hyperlink" Target="https://doi.org/10.1093/bjsw/bcad220" TargetMode="External"/><Relationship Id="rId27" Type="http://schemas.openxmlformats.org/officeDocument/2006/relationships/hyperlink" Target="https://doi.org/10.1177/1468017320949361" TargetMode="External"/><Relationship Id="rId30" Type="http://schemas.openxmlformats.org/officeDocument/2006/relationships/hyperlink" Target="https://doi.org/10.1037/h0100449" TargetMode="External"/><Relationship Id="rId35" Type="http://schemas.openxmlformats.org/officeDocument/2006/relationships/hyperlink" Target="https://doi.org/10.3390/socsci3040758" TargetMode="External"/><Relationship Id="rId8" Type="http://schemas.openxmlformats.org/officeDocument/2006/relationships/hyperlink" Target="https://doi.org/10.1017/S0140525X000649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10118</Words>
  <Characters>57678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CUCCINIELLO Charlotte</dc:creator>
  <cp:keywords/>
  <dc:description/>
  <cp:lastModifiedBy>Yvonne Melia</cp:lastModifiedBy>
  <cp:revision>2</cp:revision>
  <cp:lastPrinted>2023-08-18T11:54:00Z</cp:lastPrinted>
  <dcterms:created xsi:type="dcterms:W3CDTF">2024-03-10T01:09:00Z</dcterms:created>
  <dcterms:modified xsi:type="dcterms:W3CDTF">2024-03-10T01:09:00Z</dcterms:modified>
</cp:coreProperties>
</file>