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2C76F96" w14:textId="1FC253BD" w:rsidR="00AF4185" w:rsidRPr="00957AAF" w:rsidRDefault="00AF4185" w:rsidP="00AF4185">
      <w:pPr>
        <w:jc w:val="center"/>
        <w:rPr>
          <w:rFonts w:ascii="Arial" w:hAnsi="Arial" w:cs="Arial"/>
          <w:color w:val="1F3864" w:themeColor="accent1" w:themeShade="80"/>
          <w:sz w:val="72"/>
          <w:szCs w:val="72"/>
        </w:rPr>
      </w:pPr>
      <w:bookmarkStart w:id="0" w:name="_Hlk55550243"/>
      <w:bookmarkStart w:id="1" w:name="_Toc2779018"/>
      <w:bookmarkEnd w:id="0"/>
      <w:r w:rsidRPr="00957AAF">
        <w:rPr>
          <w:rFonts w:ascii="Arial" w:hAnsi="Arial" w:cs="Arial"/>
          <w:color w:val="1F3864" w:themeColor="accent1" w:themeShade="80"/>
          <w:sz w:val="72"/>
          <w:szCs w:val="72"/>
        </w:rPr>
        <w:t xml:space="preserve">Key Characteristics for Effective Teaching:  </w:t>
      </w:r>
      <w:r w:rsidR="009A0C1D" w:rsidRPr="00957AAF">
        <w:rPr>
          <w:rFonts w:ascii="Arial" w:hAnsi="Arial" w:cs="Arial"/>
          <w:color w:val="1F3864" w:themeColor="accent1" w:themeShade="80"/>
          <w:sz w:val="72"/>
          <w:szCs w:val="72"/>
        </w:rPr>
        <w:t xml:space="preserve">Subject </w:t>
      </w:r>
      <w:r w:rsidRPr="00957AAF">
        <w:rPr>
          <w:rFonts w:ascii="Arial" w:hAnsi="Arial" w:cs="Arial"/>
          <w:color w:val="1F3864" w:themeColor="accent1" w:themeShade="80"/>
          <w:sz w:val="72"/>
          <w:szCs w:val="72"/>
        </w:rPr>
        <w:t xml:space="preserve">Qualifications or </w:t>
      </w:r>
      <w:r w:rsidR="00204F8D" w:rsidRPr="00957AAF">
        <w:rPr>
          <w:rFonts w:ascii="Arial" w:hAnsi="Arial" w:cs="Arial"/>
          <w:color w:val="1F3864" w:themeColor="accent1" w:themeShade="80"/>
          <w:sz w:val="72"/>
          <w:szCs w:val="72"/>
        </w:rPr>
        <w:t>S</w:t>
      </w:r>
      <w:r w:rsidRPr="00957AAF">
        <w:rPr>
          <w:rFonts w:ascii="Arial" w:hAnsi="Arial" w:cs="Arial"/>
          <w:color w:val="1F3864" w:themeColor="accent1" w:themeShade="80"/>
          <w:sz w:val="72"/>
          <w:szCs w:val="72"/>
        </w:rPr>
        <w:t>omething Else?</w:t>
      </w:r>
    </w:p>
    <w:p w14:paraId="43128C7D" w14:textId="77777777" w:rsidR="00AF4185" w:rsidRPr="00957AAF" w:rsidRDefault="00AF4185" w:rsidP="00AF4185">
      <w:pPr>
        <w:jc w:val="center"/>
        <w:rPr>
          <w:rFonts w:ascii="Arial" w:hAnsi="Arial" w:cs="Arial"/>
          <w:color w:val="1F3864" w:themeColor="accent1" w:themeShade="80"/>
          <w:sz w:val="56"/>
          <w:szCs w:val="56"/>
        </w:rPr>
      </w:pPr>
    </w:p>
    <w:p w14:paraId="30C7B03F" w14:textId="77777777" w:rsidR="00AF4185" w:rsidRPr="00957AAF" w:rsidRDefault="00AF4185" w:rsidP="00AF4185">
      <w:pPr>
        <w:jc w:val="center"/>
        <w:rPr>
          <w:rFonts w:ascii="Arial" w:hAnsi="Arial" w:cs="Arial"/>
          <w:color w:val="1F3864" w:themeColor="accent1" w:themeShade="80"/>
          <w:sz w:val="56"/>
          <w:szCs w:val="56"/>
        </w:rPr>
      </w:pPr>
    </w:p>
    <w:p w14:paraId="4BA05B9D" w14:textId="77777777" w:rsidR="00AF4185" w:rsidRPr="00957AAF" w:rsidRDefault="00AF4185" w:rsidP="00AF4185">
      <w:pPr>
        <w:jc w:val="center"/>
        <w:rPr>
          <w:rFonts w:ascii="Arial" w:hAnsi="Arial" w:cs="Arial"/>
          <w:color w:val="1F3864" w:themeColor="accent1" w:themeShade="80"/>
          <w:sz w:val="56"/>
          <w:szCs w:val="56"/>
        </w:rPr>
      </w:pPr>
    </w:p>
    <w:p w14:paraId="407F89C7" w14:textId="77777777" w:rsidR="00D608D0" w:rsidRPr="00957AAF" w:rsidRDefault="00AF4185" w:rsidP="00AF4185">
      <w:pPr>
        <w:jc w:val="center"/>
        <w:rPr>
          <w:rFonts w:ascii="Arial" w:hAnsi="Arial" w:cs="Arial"/>
          <w:color w:val="1F3864" w:themeColor="accent1" w:themeShade="80"/>
          <w:sz w:val="56"/>
          <w:szCs w:val="56"/>
        </w:rPr>
      </w:pPr>
      <w:r w:rsidRPr="00957AAF">
        <w:rPr>
          <w:rFonts w:ascii="Arial" w:hAnsi="Arial" w:cs="Arial"/>
          <w:color w:val="1F3864" w:themeColor="accent1" w:themeShade="80"/>
          <w:sz w:val="56"/>
          <w:szCs w:val="56"/>
        </w:rPr>
        <w:t>Sandra Murray</w:t>
      </w:r>
    </w:p>
    <w:p w14:paraId="4FD85440" w14:textId="77777777" w:rsidR="00D608D0" w:rsidRPr="00957AAF" w:rsidRDefault="00D608D0" w:rsidP="00AF4185">
      <w:pPr>
        <w:jc w:val="center"/>
        <w:rPr>
          <w:rFonts w:ascii="Arial" w:hAnsi="Arial" w:cs="Arial"/>
          <w:color w:val="1F3864" w:themeColor="accent1" w:themeShade="80"/>
          <w:sz w:val="56"/>
          <w:szCs w:val="56"/>
        </w:rPr>
      </w:pPr>
    </w:p>
    <w:p w14:paraId="5B623370" w14:textId="77777777" w:rsidR="00D608D0" w:rsidRPr="00957AAF" w:rsidRDefault="00D608D0" w:rsidP="00AF4185">
      <w:pPr>
        <w:jc w:val="center"/>
        <w:rPr>
          <w:rFonts w:ascii="Arial" w:hAnsi="Arial" w:cs="Arial"/>
          <w:color w:val="1F3864" w:themeColor="accent1" w:themeShade="80"/>
          <w:sz w:val="56"/>
          <w:szCs w:val="56"/>
        </w:rPr>
      </w:pPr>
    </w:p>
    <w:p w14:paraId="759D847C" w14:textId="77777777" w:rsidR="00F00EA1" w:rsidRPr="00957AAF" w:rsidRDefault="00D608D0" w:rsidP="00AF4185">
      <w:pPr>
        <w:jc w:val="center"/>
        <w:rPr>
          <w:rFonts w:ascii="Arial" w:hAnsi="Arial" w:cs="Arial"/>
          <w:color w:val="1F3864" w:themeColor="accent1" w:themeShade="80"/>
          <w:sz w:val="44"/>
          <w:szCs w:val="44"/>
        </w:rPr>
      </w:pPr>
      <w:r w:rsidRPr="00957AAF">
        <w:rPr>
          <w:rFonts w:ascii="Arial" w:hAnsi="Arial" w:cs="Arial"/>
          <w:color w:val="1F3864" w:themeColor="accent1" w:themeShade="80"/>
          <w:sz w:val="44"/>
          <w:szCs w:val="44"/>
        </w:rPr>
        <w:t xml:space="preserve">A Thesis Submitted in Partial Fulfilment of the Requirement of Staffordshire University for the Degree of Doctor </w:t>
      </w:r>
      <w:r w:rsidR="00685461" w:rsidRPr="00957AAF">
        <w:rPr>
          <w:rFonts w:ascii="Arial" w:hAnsi="Arial" w:cs="Arial"/>
          <w:color w:val="1F3864" w:themeColor="accent1" w:themeShade="80"/>
          <w:sz w:val="44"/>
          <w:szCs w:val="44"/>
        </w:rPr>
        <w:t>of Ed</w:t>
      </w:r>
      <w:r w:rsidR="00F00EA1" w:rsidRPr="00957AAF">
        <w:rPr>
          <w:rFonts w:ascii="Arial" w:hAnsi="Arial" w:cs="Arial"/>
          <w:color w:val="1F3864" w:themeColor="accent1" w:themeShade="80"/>
          <w:sz w:val="44"/>
          <w:szCs w:val="44"/>
        </w:rPr>
        <w:t>ucation Wider Participation in Learning</w:t>
      </w:r>
    </w:p>
    <w:p w14:paraId="4333206A" w14:textId="77777777" w:rsidR="00F00EA1" w:rsidRPr="00957AAF" w:rsidRDefault="00F00EA1" w:rsidP="00AF4185">
      <w:pPr>
        <w:jc w:val="center"/>
        <w:rPr>
          <w:rFonts w:ascii="Arial" w:hAnsi="Arial" w:cs="Arial"/>
          <w:color w:val="1F3864" w:themeColor="accent1" w:themeShade="80"/>
          <w:sz w:val="56"/>
          <w:szCs w:val="56"/>
        </w:rPr>
      </w:pPr>
    </w:p>
    <w:p w14:paraId="444F8AAE" w14:textId="77777777" w:rsidR="00C1589C" w:rsidRDefault="00A35B5F" w:rsidP="00AF4185">
      <w:pPr>
        <w:jc w:val="center"/>
        <w:rPr>
          <w:rFonts w:ascii="Arial" w:hAnsi="Arial" w:cs="Arial"/>
          <w:color w:val="1F3864" w:themeColor="accent1" w:themeShade="80"/>
          <w:sz w:val="56"/>
          <w:szCs w:val="56"/>
        </w:rPr>
        <w:sectPr w:rsidR="00C1589C" w:rsidSect="00BF3FD4">
          <w:footerReference w:type="default" r:id="rId11"/>
          <w:pgSz w:w="11906" w:h="16838"/>
          <w:pgMar w:top="1418" w:right="1418" w:bottom="1440" w:left="2268" w:header="709" w:footer="709" w:gutter="0"/>
          <w:pgNumType w:start="0"/>
          <w:cols w:space="708"/>
          <w:titlePg/>
          <w:docGrid w:linePitch="360"/>
        </w:sectPr>
      </w:pPr>
      <w:r w:rsidRPr="00957AAF">
        <w:rPr>
          <w:rFonts w:ascii="Arial" w:hAnsi="Arial" w:cs="Arial"/>
          <w:color w:val="1F3864" w:themeColor="accent1" w:themeShade="80"/>
          <w:sz w:val="56"/>
          <w:szCs w:val="56"/>
        </w:rPr>
        <w:t>December</w:t>
      </w:r>
      <w:r w:rsidR="00F00EA1" w:rsidRPr="00957AAF">
        <w:rPr>
          <w:rFonts w:ascii="Arial" w:hAnsi="Arial" w:cs="Arial"/>
          <w:color w:val="1F3864" w:themeColor="accent1" w:themeShade="80"/>
          <w:sz w:val="56"/>
          <w:szCs w:val="56"/>
        </w:rPr>
        <w:t xml:space="preserve"> 2020</w:t>
      </w:r>
    </w:p>
    <w:p w14:paraId="42614434" w14:textId="548C1988" w:rsidR="00E6406F" w:rsidRPr="00ED2978" w:rsidRDefault="00E6406F" w:rsidP="00E83E0D">
      <w:pPr>
        <w:pStyle w:val="Heading1"/>
        <w:jc w:val="center"/>
        <w:rPr>
          <w:color w:val="auto"/>
        </w:rPr>
      </w:pPr>
      <w:bookmarkStart w:id="2" w:name="_Toc67644498"/>
      <w:r w:rsidRPr="00ED2978">
        <w:rPr>
          <w:color w:val="auto"/>
        </w:rPr>
        <w:lastRenderedPageBreak/>
        <w:t>Acknowledgements</w:t>
      </w:r>
      <w:bookmarkEnd w:id="2"/>
    </w:p>
    <w:p w14:paraId="41E258F3" w14:textId="77777777" w:rsidR="00260302" w:rsidRPr="00ED2978" w:rsidRDefault="00260302" w:rsidP="00AF4185">
      <w:pPr>
        <w:jc w:val="center"/>
        <w:rPr>
          <w:rFonts w:ascii="Arial" w:hAnsi="Arial" w:cs="Arial"/>
          <w:sz w:val="24"/>
          <w:szCs w:val="24"/>
        </w:rPr>
      </w:pPr>
    </w:p>
    <w:p w14:paraId="3E5DE8D2" w14:textId="4EFEB121" w:rsidR="00574279" w:rsidRPr="00ED2978" w:rsidRDefault="00861B23" w:rsidP="00260302">
      <w:pPr>
        <w:spacing w:line="360" w:lineRule="auto"/>
        <w:jc w:val="both"/>
        <w:rPr>
          <w:rFonts w:ascii="Arial" w:hAnsi="Arial" w:cs="Arial"/>
          <w:sz w:val="24"/>
          <w:szCs w:val="24"/>
        </w:rPr>
      </w:pPr>
      <w:r w:rsidRPr="00ED2978">
        <w:rPr>
          <w:rFonts w:ascii="Arial" w:hAnsi="Arial" w:cs="Arial"/>
          <w:sz w:val="24"/>
          <w:szCs w:val="24"/>
        </w:rPr>
        <w:t xml:space="preserve">My first thanks go to the teachers and educational leaders who gave up time </w:t>
      </w:r>
      <w:r w:rsidR="00574279" w:rsidRPr="00ED2978">
        <w:rPr>
          <w:rFonts w:ascii="Arial" w:hAnsi="Arial" w:cs="Arial"/>
          <w:sz w:val="24"/>
          <w:szCs w:val="24"/>
        </w:rPr>
        <w:t xml:space="preserve">in their incredibly busy </w:t>
      </w:r>
      <w:r w:rsidR="00D232B9" w:rsidRPr="00ED2978">
        <w:rPr>
          <w:rFonts w:ascii="Arial" w:hAnsi="Arial" w:cs="Arial"/>
          <w:sz w:val="24"/>
          <w:szCs w:val="24"/>
        </w:rPr>
        <w:t>working lives in order to</w:t>
      </w:r>
      <w:r w:rsidR="00E6406F" w:rsidRPr="00ED2978">
        <w:rPr>
          <w:rFonts w:ascii="Arial" w:hAnsi="Arial" w:cs="Arial"/>
          <w:sz w:val="24"/>
          <w:szCs w:val="24"/>
        </w:rPr>
        <w:t xml:space="preserve"> allow me to undertake this </w:t>
      </w:r>
      <w:r w:rsidR="00D232B9" w:rsidRPr="00ED2978">
        <w:rPr>
          <w:rFonts w:ascii="Arial" w:hAnsi="Arial" w:cs="Arial"/>
          <w:sz w:val="24"/>
          <w:szCs w:val="24"/>
        </w:rPr>
        <w:t>research</w:t>
      </w:r>
      <w:r w:rsidR="00E6406F" w:rsidRPr="00ED2978">
        <w:rPr>
          <w:rFonts w:ascii="Arial" w:hAnsi="Arial" w:cs="Arial"/>
          <w:sz w:val="24"/>
          <w:szCs w:val="24"/>
        </w:rPr>
        <w:t>.</w:t>
      </w:r>
      <w:r w:rsidR="00260302" w:rsidRPr="00ED2978">
        <w:rPr>
          <w:rFonts w:ascii="Arial" w:hAnsi="Arial" w:cs="Arial"/>
          <w:sz w:val="24"/>
          <w:szCs w:val="24"/>
        </w:rPr>
        <w:t xml:space="preserve">  </w:t>
      </w:r>
      <w:r w:rsidR="000F2EF5" w:rsidRPr="00ED2978">
        <w:rPr>
          <w:rFonts w:ascii="Arial" w:hAnsi="Arial" w:cs="Arial"/>
          <w:sz w:val="24"/>
          <w:szCs w:val="24"/>
        </w:rPr>
        <w:t xml:space="preserve">They shared their thoughts, views and life experiences </w:t>
      </w:r>
      <w:r w:rsidR="00962D16" w:rsidRPr="00ED2978">
        <w:rPr>
          <w:rFonts w:ascii="Arial" w:hAnsi="Arial" w:cs="Arial"/>
          <w:sz w:val="24"/>
          <w:szCs w:val="24"/>
        </w:rPr>
        <w:t>generously in order that I could make sense of teacher effectiveness through their eyes.</w:t>
      </w:r>
    </w:p>
    <w:p w14:paraId="4B474299" w14:textId="571FC97B" w:rsidR="001E4C30" w:rsidRPr="00ED2978" w:rsidRDefault="00574279" w:rsidP="00260302">
      <w:pPr>
        <w:spacing w:line="360" w:lineRule="auto"/>
        <w:jc w:val="both"/>
        <w:rPr>
          <w:rFonts w:ascii="Arial" w:hAnsi="Arial" w:cs="Arial"/>
          <w:sz w:val="24"/>
          <w:szCs w:val="24"/>
        </w:rPr>
      </w:pPr>
      <w:r w:rsidRPr="00ED2978">
        <w:rPr>
          <w:rFonts w:ascii="Arial" w:hAnsi="Arial" w:cs="Arial"/>
          <w:sz w:val="24"/>
          <w:szCs w:val="24"/>
        </w:rPr>
        <w:t xml:space="preserve">Thanks also go to my supervisory </w:t>
      </w:r>
      <w:r w:rsidR="00F36D82" w:rsidRPr="00ED2978">
        <w:rPr>
          <w:rFonts w:ascii="Arial" w:hAnsi="Arial" w:cs="Arial"/>
          <w:sz w:val="24"/>
          <w:szCs w:val="24"/>
        </w:rPr>
        <w:t>t</w:t>
      </w:r>
      <w:r w:rsidRPr="00ED2978">
        <w:rPr>
          <w:rFonts w:ascii="Arial" w:hAnsi="Arial" w:cs="Arial"/>
          <w:sz w:val="24"/>
          <w:szCs w:val="24"/>
        </w:rPr>
        <w:t>eam</w:t>
      </w:r>
      <w:r w:rsidR="00276969" w:rsidRPr="00ED2978">
        <w:rPr>
          <w:rFonts w:ascii="Arial" w:hAnsi="Arial" w:cs="Arial"/>
          <w:sz w:val="24"/>
          <w:szCs w:val="24"/>
        </w:rPr>
        <w:t xml:space="preserve">.  This comprised </w:t>
      </w:r>
      <w:r w:rsidRPr="00ED2978">
        <w:rPr>
          <w:rFonts w:ascii="Arial" w:hAnsi="Arial" w:cs="Arial"/>
          <w:sz w:val="24"/>
          <w:szCs w:val="24"/>
        </w:rPr>
        <w:t xml:space="preserve">Dr Lynn Machin, who has </w:t>
      </w:r>
      <w:r w:rsidR="00276969" w:rsidRPr="00ED2978">
        <w:rPr>
          <w:rFonts w:ascii="Arial" w:hAnsi="Arial" w:cs="Arial"/>
          <w:sz w:val="24"/>
          <w:szCs w:val="24"/>
        </w:rPr>
        <w:t xml:space="preserve">shared her wisdom with </w:t>
      </w:r>
      <w:r w:rsidRPr="00ED2978">
        <w:rPr>
          <w:rFonts w:ascii="Arial" w:hAnsi="Arial" w:cs="Arial"/>
          <w:sz w:val="24"/>
          <w:szCs w:val="24"/>
        </w:rPr>
        <w:t xml:space="preserve">me </w:t>
      </w:r>
      <w:r w:rsidR="00276969" w:rsidRPr="00ED2978">
        <w:rPr>
          <w:rFonts w:ascii="Arial" w:hAnsi="Arial" w:cs="Arial"/>
          <w:sz w:val="24"/>
          <w:szCs w:val="24"/>
        </w:rPr>
        <w:t xml:space="preserve">ever </w:t>
      </w:r>
      <w:r w:rsidRPr="00ED2978">
        <w:rPr>
          <w:rFonts w:ascii="Arial" w:hAnsi="Arial" w:cs="Arial"/>
          <w:sz w:val="24"/>
          <w:szCs w:val="24"/>
        </w:rPr>
        <w:t xml:space="preserve">since I dared to dream </w:t>
      </w:r>
      <w:r w:rsidR="00CD3E19" w:rsidRPr="00ED2978">
        <w:rPr>
          <w:rFonts w:ascii="Arial" w:hAnsi="Arial" w:cs="Arial"/>
          <w:sz w:val="24"/>
          <w:szCs w:val="24"/>
        </w:rPr>
        <w:t xml:space="preserve">of </w:t>
      </w:r>
      <w:r w:rsidRPr="00ED2978">
        <w:rPr>
          <w:rFonts w:ascii="Arial" w:hAnsi="Arial" w:cs="Arial"/>
          <w:sz w:val="24"/>
          <w:szCs w:val="24"/>
        </w:rPr>
        <w:t>an educational qualification in the form of a PGCE over 20 years ago</w:t>
      </w:r>
      <w:r w:rsidR="0012267A" w:rsidRPr="00ED2978">
        <w:rPr>
          <w:rFonts w:ascii="Arial" w:hAnsi="Arial" w:cs="Arial"/>
          <w:sz w:val="24"/>
          <w:szCs w:val="24"/>
        </w:rPr>
        <w:t xml:space="preserve">.  Lynn’s </w:t>
      </w:r>
      <w:r w:rsidR="002158EA" w:rsidRPr="00ED2978">
        <w:rPr>
          <w:rFonts w:ascii="Arial" w:hAnsi="Arial" w:cs="Arial"/>
          <w:sz w:val="24"/>
          <w:szCs w:val="24"/>
        </w:rPr>
        <w:t>g</w:t>
      </w:r>
      <w:r w:rsidR="0012267A" w:rsidRPr="00ED2978">
        <w:rPr>
          <w:rFonts w:ascii="Arial" w:hAnsi="Arial" w:cs="Arial"/>
          <w:sz w:val="24"/>
          <w:szCs w:val="24"/>
        </w:rPr>
        <w:t>uidance and advice has</w:t>
      </w:r>
      <w:r w:rsidR="002158EA" w:rsidRPr="00ED2978">
        <w:rPr>
          <w:rFonts w:ascii="Arial" w:hAnsi="Arial" w:cs="Arial"/>
          <w:sz w:val="24"/>
          <w:szCs w:val="24"/>
        </w:rPr>
        <w:t xml:space="preserve"> supported me </w:t>
      </w:r>
      <w:r w:rsidR="00D232B9" w:rsidRPr="00ED2978">
        <w:rPr>
          <w:rFonts w:ascii="Arial" w:hAnsi="Arial" w:cs="Arial"/>
          <w:sz w:val="24"/>
          <w:szCs w:val="24"/>
        </w:rPr>
        <w:t>throughout</w:t>
      </w:r>
      <w:r w:rsidR="002158EA" w:rsidRPr="00ED2978">
        <w:rPr>
          <w:rFonts w:ascii="Arial" w:hAnsi="Arial" w:cs="Arial"/>
          <w:sz w:val="24"/>
          <w:szCs w:val="24"/>
        </w:rPr>
        <w:t xml:space="preserve"> </w:t>
      </w:r>
      <w:r w:rsidR="005E4346" w:rsidRPr="00ED2978">
        <w:rPr>
          <w:rFonts w:ascii="Arial" w:hAnsi="Arial" w:cs="Arial"/>
          <w:sz w:val="24"/>
          <w:szCs w:val="24"/>
        </w:rPr>
        <w:t>m</w:t>
      </w:r>
      <w:r w:rsidR="002158EA" w:rsidRPr="00ED2978">
        <w:rPr>
          <w:rFonts w:ascii="Arial" w:hAnsi="Arial" w:cs="Arial"/>
          <w:sz w:val="24"/>
          <w:szCs w:val="24"/>
        </w:rPr>
        <w:t xml:space="preserve">y </w:t>
      </w:r>
      <w:r w:rsidR="00F36D82" w:rsidRPr="00ED2978">
        <w:rPr>
          <w:rFonts w:ascii="Arial" w:hAnsi="Arial" w:cs="Arial"/>
          <w:sz w:val="24"/>
          <w:szCs w:val="24"/>
        </w:rPr>
        <w:t>journey,</w:t>
      </w:r>
      <w:r w:rsidR="002158EA" w:rsidRPr="00ED2978">
        <w:rPr>
          <w:rFonts w:ascii="Arial" w:hAnsi="Arial" w:cs="Arial"/>
          <w:sz w:val="24"/>
          <w:szCs w:val="24"/>
        </w:rPr>
        <w:t xml:space="preserve"> and I am </w:t>
      </w:r>
      <w:r w:rsidR="005E4346" w:rsidRPr="00ED2978">
        <w:rPr>
          <w:rFonts w:ascii="Arial" w:hAnsi="Arial" w:cs="Arial"/>
          <w:sz w:val="24"/>
          <w:szCs w:val="24"/>
        </w:rPr>
        <w:t>indebted</w:t>
      </w:r>
      <w:r w:rsidR="002158EA" w:rsidRPr="00ED2978">
        <w:rPr>
          <w:rFonts w:ascii="Arial" w:hAnsi="Arial" w:cs="Arial"/>
          <w:sz w:val="24"/>
          <w:szCs w:val="24"/>
        </w:rPr>
        <w:t xml:space="preserve"> to her for this.  </w:t>
      </w:r>
      <w:r w:rsidR="005E4346" w:rsidRPr="00ED2978">
        <w:rPr>
          <w:rFonts w:ascii="Arial" w:hAnsi="Arial" w:cs="Arial"/>
          <w:sz w:val="24"/>
          <w:szCs w:val="24"/>
        </w:rPr>
        <w:t xml:space="preserve">My thanks too to </w:t>
      </w:r>
      <w:r w:rsidR="00276969" w:rsidRPr="00ED2978">
        <w:rPr>
          <w:rFonts w:ascii="Arial" w:hAnsi="Arial" w:cs="Arial"/>
          <w:sz w:val="24"/>
          <w:szCs w:val="24"/>
        </w:rPr>
        <w:t>Dr Duncan Hindmarch who saw me through the final</w:t>
      </w:r>
      <w:r w:rsidR="005E4346" w:rsidRPr="00ED2978">
        <w:rPr>
          <w:rFonts w:ascii="Arial" w:hAnsi="Arial" w:cs="Arial"/>
          <w:sz w:val="24"/>
          <w:szCs w:val="24"/>
        </w:rPr>
        <w:t xml:space="preserve"> stages with </w:t>
      </w:r>
      <w:r w:rsidR="001E4C30" w:rsidRPr="00ED2978">
        <w:rPr>
          <w:rFonts w:ascii="Arial" w:hAnsi="Arial" w:cs="Arial"/>
          <w:sz w:val="24"/>
          <w:szCs w:val="24"/>
        </w:rPr>
        <w:t>his pragmatic approach.</w:t>
      </w:r>
    </w:p>
    <w:p w14:paraId="373E222C" w14:textId="7F25B3DD" w:rsidR="003C2040" w:rsidRPr="00ED2978" w:rsidRDefault="001E4C30" w:rsidP="00260302">
      <w:pPr>
        <w:spacing w:line="360" w:lineRule="auto"/>
        <w:jc w:val="both"/>
        <w:rPr>
          <w:rFonts w:ascii="Arial" w:hAnsi="Arial" w:cs="Arial"/>
          <w:sz w:val="24"/>
          <w:szCs w:val="24"/>
        </w:rPr>
      </w:pPr>
      <w:r w:rsidRPr="00ED2978">
        <w:rPr>
          <w:rFonts w:ascii="Arial" w:hAnsi="Arial" w:cs="Arial"/>
          <w:sz w:val="24"/>
          <w:szCs w:val="24"/>
        </w:rPr>
        <w:t xml:space="preserve">I must also acknowledge the support of </w:t>
      </w:r>
      <w:r w:rsidR="008B78A0" w:rsidRPr="00ED2978">
        <w:rPr>
          <w:rFonts w:ascii="Arial" w:hAnsi="Arial" w:cs="Arial"/>
          <w:sz w:val="24"/>
          <w:szCs w:val="24"/>
        </w:rPr>
        <w:t xml:space="preserve">all of </w:t>
      </w:r>
      <w:r w:rsidRPr="00ED2978">
        <w:rPr>
          <w:rFonts w:ascii="Arial" w:hAnsi="Arial" w:cs="Arial"/>
          <w:sz w:val="24"/>
          <w:szCs w:val="24"/>
        </w:rPr>
        <w:t xml:space="preserve">my colleagues who supported me along the way, </w:t>
      </w:r>
      <w:r w:rsidR="008B78A0" w:rsidRPr="00ED2978">
        <w:rPr>
          <w:rFonts w:ascii="Arial" w:hAnsi="Arial" w:cs="Arial"/>
          <w:sz w:val="24"/>
          <w:szCs w:val="24"/>
        </w:rPr>
        <w:t xml:space="preserve">but particularly to Dr Sharon Inglis.  Sharon nudged, </w:t>
      </w:r>
      <w:r w:rsidR="003F360A" w:rsidRPr="00ED2978">
        <w:rPr>
          <w:rFonts w:ascii="Arial" w:hAnsi="Arial" w:cs="Arial"/>
          <w:sz w:val="24"/>
          <w:szCs w:val="24"/>
        </w:rPr>
        <w:t>cajoled</w:t>
      </w:r>
      <w:r w:rsidR="008B78A0" w:rsidRPr="00ED2978">
        <w:rPr>
          <w:rFonts w:ascii="Arial" w:hAnsi="Arial" w:cs="Arial"/>
          <w:sz w:val="24"/>
          <w:szCs w:val="24"/>
        </w:rPr>
        <w:t xml:space="preserve"> and </w:t>
      </w:r>
      <w:r w:rsidR="003F360A" w:rsidRPr="00ED2978">
        <w:rPr>
          <w:rFonts w:ascii="Arial" w:hAnsi="Arial" w:cs="Arial"/>
          <w:sz w:val="24"/>
          <w:szCs w:val="24"/>
        </w:rPr>
        <w:t>pushed me over the finish line in a way that only she could.  I would not have made it this far without her</w:t>
      </w:r>
      <w:r w:rsidR="009259E8" w:rsidRPr="00ED2978">
        <w:rPr>
          <w:rFonts w:ascii="Arial" w:hAnsi="Arial" w:cs="Arial"/>
          <w:sz w:val="24"/>
          <w:szCs w:val="24"/>
        </w:rPr>
        <w:t xml:space="preserve">.  To all of my colleagues who stuck their head round the door and asked me how my </w:t>
      </w:r>
      <w:r w:rsidR="00CD3E19" w:rsidRPr="00ED2978">
        <w:rPr>
          <w:rFonts w:ascii="Arial" w:hAnsi="Arial" w:cs="Arial"/>
          <w:sz w:val="24"/>
          <w:szCs w:val="24"/>
        </w:rPr>
        <w:t>d</w:t>
      </w:r>
      <w:r w:rsidR="009259E8" w:rsidRPr="00ED2978">
        <w:rPr>
          <w:rFonts w:ascii="Arial" w:hAnsi="Arial" w:cs="Arial"/>
          <w:sz w:val="24"/>
          <w:szCs w:val="24"/>
        </w:rPr>
        <w:t xml:space="preserve">octorate was going, my thanks to you too.  You have no idea has this spurred me on </w:t>
      </w:r>
      <w:r w:rsidR="0026427A" w:rsidRPr="00ED2978">
        <w:rPr>
          <w:rFonts w:ascii="Arial" w:hAnsi="Arial" w:cs="Arial"/>
          <w:sz w:val="24"/>
          <w:szCs w:val="24"/>
        </w:rPr>
        <w:t>when I could not see the end in sight and particularly when I thought I could.</w:t>
      </w:r>
    </w:p>
    <w:p w14:paraId="2F54537B" w14:textId="77777777" w:rsidR="004C25DB" w:rsidRPr="00ED2978" w:rsidRDefault="00D868F4" w:rsidP="006F0DE1">
      <w:pPr>
        <w:spacing w:line="360" w:lineRule="auto"/>
        <w:jc w:val="both"/>
        <w:rPr>
          <w:rFonts w:ascii="Arial" w:hAnsi="Arial" w:cs="Arial"/>
          <w:sz w:val="24"/>
          <w:szCs w:val="24"/>
        </w:rPr>
        <w:sectPr w:rsidR="004C25DB" w:rsidRPr="00ED2978" w:rsidSect="00C1589C">
          <w:pgSz w:w="11906" w:h="16838"/>
          <w:pgMar w:top="1418" w:right="1418" w:bottom="1440" w:left="2268" w:header="709" w:footer="709" w:gutter="0"/>
          <w:pgNumType w:fmt="lowerRoman" w:start="1"/>
          <w:cols w:space="708"/>
          <w:docGrid w:linePitch="360"/>
        </w:sectPr>
      </w:pPr>
      <w:r w:rsidRPr="00ED2978">
        <w:rPr>
          <w:rFonts w:ascii="Arial" w:hAnsi="Arial" w:cs="Arial"/>
          <w:sz w:val="24"/>
          <w:szCs w:val="24"/>
        </w:rPr>
        <w:t>This thesis is dedicated to my children</w:t>
      </w:r>
      <w:r w:rsidR="00AE307B" w:rsidRPr="00ED2978">
        <w:rPr>
          <w:rFonts w:ascii="Arial" w:hAnsi="Arial" w:cs="Arial"/>
          <w:sz w:val="24"/>
          <w:szCs w:val="24"/>
        </w:rPr>
        <w:t xml:space="preserve"> who</w:t>
      </w:r>
      <w:r w:rsidR="00BE467F" w:rsidRPr="00ED2978">
        <w:rPr>
          <w:rFonts w:ascii="Arial" w:hAnsi="Arial" w:cs="Arial"/>
          <w:sz w:val="24"/>
          <w:szCs w:val="24"/>
        </w:rPr>
        <w:t xml:space="preserve"> </w:t>
      </w:r>
      <w:r w:rsidR="00C6301A" w:rsidRPr="00ED2978">
        <w:rPr>
          <w:rFonts w:ascii="Arial" w:hAnsi="Arial" w:cs="Arial"/>
          <w:sz w:val="24"/>
          <w:szCs w:val="24"/>
        </w:rPr>
        <w:t xml:space="preserve">inspire me every day and </w:t>
      </w:r>
      <w:r w:rsidR="00273F11" w:rsidRPr="00ED2978">
        <w:rPr>
          <w:rFonts w:ascii="Arial" w:hAnsi="Arial" w:cs="Arial"/>
          <w:sz w:val="24"/>
          <w:szCs w:val="24"/>
        </w:rPr>
        <w:t xml:space="preserve">have </w:t>
      </w:r>
      <w:r w:rsidR="00AE307B" w:rsidRPr="00ED2978">
        <w:rPr>
          <w:rFonts w:ascii="Arial" w:hAnsi="Arial" w:cs="Arial"/>
          <w:sz w:val="24"/>
          <w:szCs w:val="24"/>
        </w:rPr>
        <w:t>see</w:t>
      </w:r>
      <w:r w:rsidR="00273F11" w:rsidRPr="00ED2978">
        <w:rPr>
          <w:rFonts w:ascii="Arial" w:hAnsi="Arial" w:cs="Arial"/>
          <w:sz w:val="24"/>
          <w:szCs w:val="24"/>
        </w:rPr>
        <w:t>n</w:t>
      </w:r>
      <w:r w:rsidR="00AE307B" w:rsidRPr="00ED2978">
        <w:rPr>
          <w:rFonts w:ascii="Arial" w:hAnsi="Arial" w:cs="Arial"/>
          <w:sz w:val="24"/>
          <w:szCs w:val="24"/>
        </w:rPr>
        <w:t xml:space="preserve"> the hard work and commitment that making it this far has </w:t>
      </w:r>
      <w:r w:rsidR="001F1841" w:rsidRPr="00ED2978">
        <w:rPr>
          <w:rFonts w:ascii="Arial" w:hAnsi="Arial" w:cs="Arial"/>
          <w:sz w:val="24"/>
          <w:szCs w:val="24"/>
        </w:rPr>
        <w:t xml:space="preserve">required.  I hope </w:t>
      </w:r>
      <w:r w:rsidR="00273F11" w:rsidRPr="00ED2978">
        <w:rPr>
          <w:rFonts w:ascii="Arial" w:hAnsi="Arial" w:cs="Arial"/>
          <w:sz w:val="24"/>
          <w:szCs w:val="24"/>
        </w:rPr>
        <w:t>that t</w:t>
      </w:r>
      <w:r w:rsidR="00260302" w:rsidRPr="00ED2978">
        <w:rPr>
          <w:rFonts w:ascii="Arial" w:hAnsi="Arial" w:cs="Arial"/>
          <w:sz w:val="24"/>
          <w:szCs w:val="24"/>
        </w:rPr>
        <w:t>hey</w:t>
      </w:r>
      <w:r w:rsidR="001F1841" w:rsidRPr="00ED2978">
        <w:rPr>
          <w:rFonts w:ascii="Arial" w:hAnsi="Arial" w:cs="Arial"/>
          <w:sz w:val="24"/>
          <w:szCs w:val="24"/>
        </w:rPr>
        <w:t xml:space="preserve"> will take an easier journey to me in achieving </w:t>
      </w:r>
      <w:r w:rsidR="00260302" w:rsidRPr="00ED2978">
        <w:rPr>
          <w:rFonts w:ascii="Arial" w:hAnsi="Arial" w:cs="Arial"/>
          <w:sz w:val="24"/>
          <w:szCs w:val="24"/>
        </w:rPr>
        <w:t xml:space="preserve">their </w:t>
      </w:r>
      <w:r w:rsidR="001F1841" w:rsidRPr="00ED2978">
        <w:rPr>
          <w:rFonts w:ascii="Arial" w:hAnsi="Arial" w:cs="Arial"/>
          <w:sz w:val="24"/>
          <w:szCs w:val="24"/>
        </w:rPr>
        <w:t xml:space="preserve">potential but still learn </w:t>
      </w:r>
      <w:r w:rsidR="00260302" w:rsidRPr="00ED2978">
        <w:rPr>
          <w:rFonts w:ascii="Arial" w:hAnsi="Arial" w:cs="Arial"/>
          <w:sz w:val="24"/>
          <w:szCs w:val="24"/>
        </w:rPr>
        <w:t xml:space="preserve">from </w:t>
      </w:r>
      <w:r w:rsidR="001F1841" w:rsidRPr="00ED2978">
        <w:rPr>
          <w:rFonts w:ascii="Arial" w:hAnsi="Arial" w:cs="Arial"/>
          <w:sz w:val="24"/>
          <w:szCs w:val="24"/>
        </w:rPr>
        <w:t>the lessons that I have learned along the way</w:t>
      </w:r>
      <w:r w:rsidR="00260302" w:rsidRPr="00ED2978">
        <w:rPr>
          <w:rFonts w:ascii="Arial" w:hAnsi="Arial" w:cs="Arial"/>
          <w:sz w:val="24"/>
          <w:szCs w:val="24"/>
        </w:rPr>
        <w:t xml:space="preserve">.  </w:t>
      </w:r>
    </w:p>
    <w:p w14:paraId="12778FF5" w14:textId="77777777" w:rsidR="009E46D1" w:rsidRPr="00ED2978" w:rsidRDefault="009E46D1" w:rsidP="006F0DE1">
      <w:pPr>
        <w:spacing w:line="360" w:lineRule="auto"/>
        <w:jc w:val="both"/>
        <w:rPr>
          <w:rFonts w:ascii="Arial" w:hAnsi="Arial" w:cs="Arial"/>
          <w:sz w:val="24"/>
          <w:szCs w:val="24"/>
        </w:rPr>
      </w:pPr>
    </w:p>
    <w:sdt>
      <w:sdtPr>
        <w:rPr>
          <w:rFonts w:ascii="Arial" w:eastAsiaTheme="minorHAnsi" w:hAnsi="Arial" w:cs="Arial"/>
          <w:color w:val="auto"/>
          <w:sz w:val="22"/>
          <w:szCs w:val="22"/>
          <w:lang w:val="en-GB"/>
        </w:rPr>
        <w:id w:val="-1854341935"/>
        <w:docPartObj>
          <w:docPartGallery w:val="Table of Contents"/>
          <w:docPartUnique/>
        </w:docPartObj>
      </w:sdtPr>
      <w:sdtEndPr>
        <w:rPr>
          <w:b/>
          <w:bCs/>
          <w:noProof/>
          <w:sz w:val="24"/>
          <w:szCs w:val="24"/>
        </w:rPr>
      </w:sdtEndPr>
      <w:sdtContent>
        <w:p w14:paraId="44C1D7EB" w14:textId="5D40C892" w:rsidR="009E46D1" w:rsidRPr="00ED2978" w:rsidRDefault="009E46D1">
          <w:pPr>
            <w:pStyle w:val="TOCHeading"/>
            <w:rPr>
              <w:rFonts w:ascii="Arial" w:hAnsi="Arial" w:cs="Arial"/>
              <w:color w:val="auto"/>
            </w:rPr>
          </w:pPr>
          <w:r w:rsidRPr="00ED2978">
            <w:rPr>
              <w:rFonts w:ascii="Arial" w:hAnsi="Arial" w:cs="Arial"/>
              <w:color w:val="auto"/>
            </w:rPr>
            <w:t>Contents</w:t>
          </w:r>
        </w:p>
        <w:p w14:paraId="195B7457" w14:textId="77777777" w:rsidR="00261E2D" w:rsidRPr="00ED2978" w:rsidRDefault="00261E2D" w:rsidP="00261E2D">
          <w:pPr>
            <w:rPr>
              <w:rFonts w:ascii="Arial" w:hAnsi="Arial" w:cs="Arial"/>
              <w:lang w:val="en-US"/>
            </w:rPr>
          </w:pPr>
        </w:p>
        <w:p w14:paraId="24502D94" w14:textId="0E10C382" w:rsidR="0055660E" w:rsidRDefault="009E46D1">
          <w:pPr>
            <w:pStyle w:val="TOC1"/>
            <w:tabs>
              <w:tab w:val="right" w:leader="dot" w:pos="8210"/>
            </w:tabs>
            <w:rPr>
              <w:rFonts w:eastAsiaTheme="minorEastAsia"/>
              <w:noProof/>
              <w:lang w:eastAsia="en-GB"/>
            </w:rPr>
          </w:pPr>
          <w:r w:rsidRPr="00ED2978">
            <w:rPr>
              <w:rFonts w:ascii="Arial" w:hAnsi="Arial" w:cs="Arial"/>
              <w:sz w:val="24"/>
              <w:szCs w:val="24"/>
            </w:rPr>
            <w:fldChar w:fldCharType="begin"/>
          </w:r>
          <w:r w:rsidRPr="00ED2978">
            <w:rPr>
              <w:rFonts w:ascii="Arial" w:hAnsi="Arial" w:cs="Arial"/>
              <w:sz w:val="24"/>
              <w:szCs w:val="24"/>
            </w:rPr>
            <w:instrText xml:space="preserve"> TOC \o "1-3" \h \z \u </w:instrText>
          </w:r>
          <w:r w:rsidRPr="00ED2978">
            <w:rPr>
              <w:rFonts w:ascii="Arial" w:hAnsi="Arial" w:cs="Arial"/>
              <w:sz w:val="24"/>
              <w:szCs w:val="24"/>
            </w:rPr>
            <w:fldChar w:fldCharType="separate"/>
          </w:r>
          <w:hyperlink w:anchor="_Toc67644498" w:history="1">
            <w:r w:rsidR="0055660E" w:rsidRPr="00844594">
              <w:rPr>
                <w:rStyle w:val="Hyperlink"/>
                <w:noProof/>
              </w:rPr>
              <w:t>Acknowledgements</w:t>
            </w:r>
            <w:r w:rsidR="0055660E">
              <w:rPr>
                <w:noProof/>
                <w:webHidden/>
              </w:rPr>
              <w:tab/>
            </w:r>
            <w:r w:rsidR="0055660E">
              <w:rPr>
                <w:noProof/>
                <w:webHidden/>
              </w:rPr>
              <w:fldChar w:fldCharType="begin"/>
            </w:r>
            <w:r w:rsidR="0055660E">
              <w:rPr>
                <w:noProof/>
                <w:webHidden/>
              </w:rPr>
              <w:instrText xml:space="preserve"> PAGEREF _Toc67644498 \h </w:instrText>
            </w:r>
            <w:r w:rsidR="0055660E">
              <w:rPr>
                <w:noProof/>
                <w:webHidden/>
              </w:rPr>
            </w:r>
            <w:r w:rsidR="0055660E">
              <w:rPr>
                <w:noProof/>
                <w:webHidden/>
              </w:rPr>
              <w:fldChar w:fldCharType="separate"/>
            </w:r>
            <w:r w:rsidR="00196CE0">
              <w:rPr>
                <w:noProof/>
                <w:webHidden/>
              </w:rPr>
              <w:t>i</w:t>
            </w:r>
            <w:r w:rsidR="0055660E">
              <w:rPr>
                <w:noProof/>
                <w:webHidden/>
              </w:rPr>
              <w:fldChar w:fldCharType="end"/>
            </w:r>
          </w:hyperlink>
        </w:p>
        <w:p w14:paraId="32F15A16" w14:textId="33E13284" w:rsidR="0055660E" w:rsidRDefault="00EE0F47">
          <w:pPr>
            <w:pStyle w:val="TOC1"/>
            <w:tabs>
              <w:tab w:val="right" w:leader="dot" w:pos="8210"/>
            </w:tabs>
            <w:rPr>
              <w:rFonts w:eastAsiaTheme="minorEastAsia"/>
              <w:noProof/>
              <w:lang w:eastAsia="en-GB"/>
            </w:rPr>
          </w:pPr>
          <w:hyperlink w:anchor="_Toc67644499" w:history="1">
            <w:r w:rsidR="0055660E" w:rsidRPr="00844594">
              <w:rPr>
                <w:rStyle w:val="Hyperlink"/>
                <w:noProof/>
              </w:rPr>
              <w:t>Abstract</w:t>
            </w:r>
            <w:r w:rsidR="0055660E">
              <w:rPr>
                <w:noProof/>
                <w:webHidden/>
              </w:rPr>
              <w:tab/>
            </w:r>
            <w:r w:rsidR="0055660E">
              <w:rPr>
                <w:noProof/>
                <w:webHidden/>
              </w:rPr>
              <w:fldChar w:fldCharType="begin"/>
            </w:r>
            <w:r w:rsidR="0055660E">
              <w:rPr>
                <w:noProof/>
                <w:webHidden/>
              </w:rPr>
              <w:instrText xml:space="preserve"> PAGEREF _Toc67644499 \h </w:instrText>
            </w:r>
            <w:r w:rsidR="0055660E">
              <w:rPr>
                <w:noProof/>
                <w:webHidden/>
              </w:rPr>
            </w:r>
            <w:r w:rsidR="0055660E">
              <w:rPr>
                <w:noProof/>
                <w:webHidden/>
              </w:rPr>
              <w:fldChar w:fldCharType="separate"/>
            </w:r>
            <w:r w:rsidR="00196CE0">
              <w:rPr>
                <w:noProof/>
                <w:webHidden/>
              </w:rPr>
              <w:t>vi</w:t>
            </w:r>
            <w:r w:rsidR="0055660E">
              <w:rPr>
                <w:noProof/>
                <w:webHidden/>
              </w:rPr>
              <w:fldChar w:fldCharType="end"/>
            </w:r>
          </w:hyperlink>
        </w:p>
        <w:p w14:paraId="7019D73B" w14:textId="1AD6AEB6" w:rsidR="0055660E" w:rsidRDefault="00EE0F47">
          <w:pPr>
            <w:pStyle w:val="TOC1"/>
            <w:tabs>
              <w:tab w:val="right" w:leader="dot" w:pos="8210"/>
            </w:tabs>
            <w:rPr>
              <w:rFonts w:eastAsiaTheme="minorEastAsia"/>
              <w:noProof/>
              <w:lang w:eastAsia="en-GB"/>
            </w:rPr>
          </w:pPr>
          <w:hyperlink w:anchor="_Toc67644500" w:history="1">
            <w:r w:rsidR="0055660E" w:rsidRPr="00844594">
              <w:rPr>
                <w:rStyle w:val="Hyperlink"/>
                <w:noProof/>
              </w:rPr>
              <w:t>List of Figures</w:t>
            </w:r>
            <w:r w:rsidR="0055660E">
              <w:rPr>
                <w:noProof/>
                <w:webHidden/>
              </w:rPr>
              <w:tab/>
            </w:r>
            <w:r w:rsidR="0055660E">
              <w:rPr>
                <w:noProof/>
                <w:webHidden/>
              </w:rPr>
              <w:fldChar w:fldCharType="begin"/>
            </w:r>
            <w:r w:rsidR="0055660E">
              <w:rPr>
                <w:noProof/>
                <w:webHidden/>
              </w:rPr>
              <w:instrText xml:space="preserve"> PAGEREF _Toc67644500 \h </w:instrText>
            </w:r>
            <w:r w:rsidR="0055660E">
              <w:rPr>
                <w:noProof/>
                <w:webHidden/>
              </w:rPr>
            </w:r>
            <w:r w:rsidR="0055660E">
              <w:rPr>
                <w:noProof/>
                <w:webHidden/>
              </w:rPr>
              <w:fldChar w:fldCharType="separate"/>
            </w:r>
            <w:r w:rsidR="00196CE0">
              <w:rPr>
                <w:noProof/>
                <w:webHidden/>
              </w:rPr>
              <w:t>ii</w:t>
            </w:r>
            <w:r w:rsidR="0055660E">
              <w:rPr>
                <w:noProof/>
                <w:webHidden/>
              </w:rPr>
              <w:fldChar w:fldCharType="end"/>
            </w:r>
          </w:hyperlink>
        </w:p>
        <w:p w14:paraId="2A62D916" w14:textId="4E19040F" w:rsidR="0055660E" w:rsidRDefault="00EE0F47">
          <w:pPr>
            <w:pStyle w:val="TOC1"/>
            <w:tabs>
              <w:tab w:val="right" w:leader="dot" w:pos="8210"/>
            </w:tabs>
            <w:rPr>
              <w:rFonts w:eastAsiaTheme="minorEastAsia"/>
              <w:noProof/>
              <w:lang w:eastAsia="en-GB"/>
            </w:rPr>
          </w:pPr>
          <w:hyperlink w:anchor="_Toc67644501" w:history="1">
            <w:r w:rsidR="0055660E" w:rsidRPr="00844594">
              <w:rPr>
                <w:rStyle w:val="Hyperlink"/>
                <w:noProof/>
              </w:rPr>
              <w:t>List of Tables</w:t>
            </w:r>
            <w:r w:rsidR="0055660E">
              <w:rPr>
                <w:noProof/>
                <w:webHidden/>
              </w:rPr>
              <w:tab/>
            </w:r>
            <w:r w:rsidR="0055660E">
              <w:rPr>
                <w:noProof/>
                <w:webHidden/>
              </w:rPr>
              <w:fldChar w:fldCharType="begin"/>
            </w:r>
            <w:r w:rsidR="0055660E">
              <w:rPr>
                <w:noProof/>
                <w:webHidden/>
              </w:rPr>
              <w:instrText xml:space="preserve"> PAGEREF _Toc67644501 \h </w:instrText>
            </w:r>
            <w:r w:rsidR="0055660E">
              <w:rPr>
                <w:noProof/>
                <w:webHidden/>
              </w:rPr>
            </w:r>
            <w:r w:rsidR="0055660E">
              <w:rPr>
                <w:noProof/>
                <w:webHidden/>
              </w:rPr>
              <w:fldChar w:fldCharType="separate"/>
            </w:r>
            <w:r w:rsidR="00196CE0">
              <w:rPr>
                <w:noProof/>
                <w:webHidden/>
              </w:rPr>
              <w:t>iv</w:t>
            </w:r>
            <w:r w:rsidR="0055660E">
              <w:rPr>
                <w:noProof/>
                <w:webHidden/>
              </w:rPr>
              <w:fldChar w:fldCharType="end"/>
            </w:r>
          </w:hyperlink>
        </w:p>
        <w:p w14:paraId="2D2EF523" w14:textId="72526805" w:rsidR="0055660E" w:rsidRDefault="00EE0F47">
          <w:pPr>
            <w:pStyle w:val="TOC1"/>
            <w:tabs>
              <w:tab w:val="right" w:leader="dot" w:pos="8210"/>
            </w:tabs>
            <w:rPr>
              <w:rFonts w:eastAsiaTheme="minorEastAsia"/>
              <w:noProof/>
              <w:lang w:eastAsia="en-GB"/>
            </w:rPr>
          </w:pPr>
          <w:hyperlink w:anchor="_Toc67644502" w:history="1">
            <w:r w:rsidR="0055660E" w:rsidRPr="00844594">
              <w:rPr>
                <w:rStyle w:val="Hyperlink"/>
                <w:rFonts w:ascii="Arial" w:eastAsia="Arial" w:hAnsi="Arial" w:cs="Arial"/>
                <w:noProof/>
              </w:rPr>
              <w:t>Chapter 1: Introduction</w:t>
            </w:r>
            <w:r w:rsidR="0055660E">
              <w:rPr>
                <w:noProof/>
                <w:webHidden/>
              </w:rPr>
              <w:tab/>
            </w:r>
            <w:r w:rsidR="0055660E">
              <w:rPr>
                <w:noProof/>
                <w:webHidden/>
              </w:rPr>
              <w:fldChar w:fldCharType="begin"/>
            </w:r>
            <w:r w:rsidR="0055660E">
              <w:rPr>
                <w:noProof/>
                <w:webHidden/>
              </w:rPr>
              <w:instrText xml:space="preserve"> PAGEREF _Toc67644502 \h </w:instrText>
            </w:r>
            <w:r w:rsidR="0055660E">
              <w:rPr>
                <w:noProof/>
                <w:webHidden/>
              </w:rPr>
            </w:r>
            <w:r w:rsidR="0055660E">
              <w:rPr>
                <w:noProof/>
                <w:webHidden/>
              </w:rPr>
              <w:fldChar w:fldCharType="separate"/>
            </w:r>
            <w:r w:rsidR="00196CE0">
              <w:rPr>
                <w:noProof/>
                <w:webHidden/>
              </w:rPr>
              <w:t>1</w:t>
            </w:r>
            <w:r w:rsidR="0055660E">
              <w:rPr>
                <w:noProof/>
                <w:webHidden/>
              </w:rPr>
              <w:fldChar w:fldCharType="end"/>
            </w:r>
          </w:hyperlink>
        </w:p>
        <w:p w14:paraId="7D7F18E0" w14:textId="275923FC" w:rsidR="0055660E" w:rsidRDefault="00EE0F47">
          <w:pPr>
            <w:pStyle w:val="TOC2"/>
            <w:tabs>
              <w:tab w:val="right" w:leader="dot" w:pos="8210"/>
            </w:tabs>
            <w:rPr>
              <w:rFonts w:eastAsiaTheme="minorEastAsia"/>
              <w:noProof/>
              <w:lang w:eastAsia="en-GB"/>
            </w:rPr>
          </w:pPr>
          <w:hyperlink w:anchor="_Toc67644503" w:history="1">
            <w:r w:rsidR="0055660E" w:rsidRPr="00844594">
              <w:rPr>
                <w:rStyle w:val="Hyperlink"/>
                <w:rFonts w:ascii="Arial" w:eastAsia="Arial" w:hAnsi="Arial" w:cs="Arial"/>
                <w:noProof/>
              </w:rPr>
              <w:t>1.1 Research Overview</w:t>
            </w:r>
            <w:r w:rsidR="0055660E">
              <w:rPr>
                <w:noProof/>
                <w:webHidden/>
              </w:rPr>
              <w:tab/>
            </w:r>
            <w:r w:rsidR="0055660E">
              <w:rPr>
                <w:noProof/>
                <w:webHidden/>
              </w:rPr>
              <w:fldChar w:fldCharType="begin"/>
            </w:r>
            <w:r w:rsidR="0055660E">
              <w:rPr>
                <w:noProof/>
                <w:webHidden/>
              </w:rPr>
              <w:instrText xml:space="preserve"> PAGEREF _Toc67644503 \h </w:instrText>
            </w:r>
            <w:r w:rsidR="0055660E">
              <w:rPr>
                <w:noProof/>
                <w:webHidden/>
              </w:rPr>
            </w:r>
            <w:r w:rsidR="0055660E">
              <w:rPr>
                <w:noProof/>
                <w:webHidden/>
              </w:rPr>
              <w:fldChar w:fldCharType="separate"/>
            </w:r>
            <w:r w:rsidR="00196CE0">
              <w:rPr>
                <w:noProof/>
                <w:webHidden/>
              </w:rPr>
              <w:t>1</w:t>
            </w:r>
            <w:r w:rsidR="0055660E">
              <w:rPr>
                <w:noProof/>
                <w:webHidden/>
              </w:rPr>
              <w:fldChar w:fldCharType="end"/>
            </w:r>
          </w:hyperlink>
        </w:p>
        <w:p w14:paraId="0FEA4F6D" w14:textId="4D337315" w:rsidR="0055660E" w:rsidRDefault="00EE0F47">
          <w:pPr>
            <w:pStyle w:val="TOC3"/>
            <w:tabs>
              <w:tab w:val="right" w:leader="dot" w:pos="8210"/>
            </w:tabs>
            <w:rPr>
              <w:rFonts w:eastAsiaTheme="minorEastAsia"/>
              <w:noProof/>
              <w:lang w:eastAsia="en-GB"/>
            </w:rPr>
          </w:pPr>
          <w:hyperlink w:anchor="_Toc67644504" w:history="1">
            <w:r w:rsidR="0055660E" w:rsidRPr="00844594">
              <w:rPr>
                <w:rStyle w:val="Hyperlink"/>
                <w:rFonts w:ascii="Arial" w:eastAsia="Arial" w:hAnsi="Arial" w:cs="Arial"/>
                <w:noProof/>
              </w:rPr>
              <w:t>1.1.1 Research Questions</w:t>
            </w:r>
            <w:r w:rsidR="0055660E">
              <w:rPr>
                <w:noProof/>
                <w:webHidden/>
              </w:rPr>
              <w:tab/>
            </w:r>
            <w:r w:rsidR="0055660E">
              <w:rPr>
                <w:noProof/>
                <w:webHidden/>
              </w:rPr>
              <w:fldChar w:fldCharType="begin"/>
            </w:r>
            <w:r w:rsidR="0055660E">
              <w:rPr>
                <w:noProof/>
                <w:webHidden/>
              </w:rPr>
              <w:instrText xml:space="preserve"> PAGEREF _Toc67644504 \h </w:instrText>
            </w:r>
            <w:r w:rsidR="0055660E">
              <w:rPr>
                <w:noProof/>
                <w:webHidden/>
              </w:rPr>
            </w:r>
            <w:r w:rsidR="0055660E">
              <w:rPr>
                <w:noProof/>
                <w:webHidden/>
              </w:rPr>
              <w:fldChar w:fldCharType="separate"/>
            </w:r>
            <w:r w:rsidR="00196CE0">
              <w:rPr>
                <w:noProof/>
                <w:webHidden/>
              </w:rPr>
              <w:t>2</w:t>
            </w:r>
            <w:r w:rsidR="0055660E">
              <w:rPr>
                <w:noProof/>
                <w:webHidden/>
              </w:rPr>
              <w:fldChar w:fldCharType="end"/>
            </w:r>
          </w:hyperlink>
        </w:p>
        <w:p w14:paraId="2AF5BA6D" w14:textId="34A7ABB1" w:rsidR="0055660E" w:rsidRDefault="00EE0F47">
          <w:pPr>
            <w:pStyle w:val="TOC3"/>
            <w:tabs>
              <w:tab w:val="right" w:leader="dot" w:pos="8210"/>
            </w:tabs>
            <w:rPr>
              <w:rFonts w:eastAsiaTheme="minorEastAsia"/>
              <w:noProof/>
              <w:lang w:eastAsia="en-GB"/>
            </w:rPr>
          </w:pPr>
          <w:hyperlink w:anchor="_Toc67644505" w:history="1">
            <w:r w:rsidR="0055660E" w:rsidRPr="00844594">
              <w:rPr>
                <w:rStyle w:val="Hyperlink"/>
                <w:rFonts w:ascii="Arial" w:eastAsia="Arial" w:hAnsi="Arial" w:cs="Arial"/>
                <w:noProof/>
              </w:rPr>
              <w:t>1.1.2 Definition of Terms</w:t>
            </w:r>
            <w:r w:rsidR="0055660E">
              <w:rPr>
                <w:noProof/>
                <w:webHidden/>
              </w:rPr>
              <w:tab/>
            </w:r>
            <w:r w:rsidR="0055660E">
              <w:rPr>
                <w:noProof/>
                <w:webHidden/>
              </w:rPr>
              <w:fldChar w:fldCharType="begin"/>
            </w:r>
            <w:r w:rsidR="0055660E">
              <w:rPr>
                <w:noProof/>
                <w:webHidden/>
              </w:rPr>
              <w:instrText xml:space="preserve"> PAGEREF _Toc67644505 \h </w:instrText>
            </w:r>
            <w:r w:rsidR="0055660E">
              <w:rPr>
                <w:noProof/>
                <w:webHidden/>
              </w:rPr>
            </w:r>
            <w:r w:rsidR="0055660E">
              <w:rPr>
                <w:noProof/>
                <w:webHidden/>
              </w:rPr>
              <w:fldChar w:fldCharType="separate"/>
            </w:r>
            <w:r w:rsidR="00196CE0">
              <w:rPr>
                <w:noProof/>
                <w:webHidden/>
              </w:rPr>
              <w:t>4</w:t>
            </w:r>
            <w:r w:rsidR="0055660E">
              <w:rPr>
                <w:noProof/>
                <w:webHidden/>
              </w:rPr>
              <w:fldChar w:fldCharType="end"/>
            </w:r>
          </w:hyperlink>
        </w:p>
        <w:p w14:paraId="2FFDB96C" w14:textId="04651232" w:rsidR="0055660E" w:rsidRDefault="00EE0F47">
          <w:pPr>
            <w:pStyle w:val="TOC2"/>
            <w:tabs>
              <w:tab w:val="right" w:leader="dot" w:pos="8210"/>
            </w:tabs>
            <w:rPr>
              <w:rFonts w:eastAsiaTheme="minorEastAsia"/>
              <w:noProof/>
              <w:lang w:eastAsia="en-GB"/>
            </w:rPr>
          </w:pPr>
          <w:hyperlink w:anchor="_Toc67644506" w:history="1">
            <w:r w:rsidR="0055660E" w:rsidRPr="00844594">
              <w:rPr>
                <w:rStyle w:val="Hyperlink"/>
                <w:rFonts w:ascii="Arial" w:eastAsia="Arial" w:hAnsi="Arial" w:cs="Arial"/>
                <w:noProof/>
              </w:rPr>
              <w:t>1.2 Professional and Personal Influences on the Research</w:t>
            </w:r>
            <w:r w:rsidR="0055660E">
              <w:rPr>
                <w:noProof/>
                <w:webHidden/>
              </w:rPr>
              <w:tab/>
            </w:r>
            <w:r w:rsidR="0055660E">
              <w:rPr>
                <w:noProof/>
                <w:webHidden/>
              </w:rPr>
              <w:fldChar w:fldCharType="begin"/>
            </w:r>
            <w:r w:rsidR="0055660E">
              <w:rPr>
                <w:noProof/>
                <w:webHidden/>
              </w:rPr>
              <w:instrText xml:space="preserve"> PAGEREF _Toc67644506 \h </w:instrText>
            </w:r>
            <w:r w:rsidR="0055660E">
              <w:rPr>
                <w:noProof/>
                <w:webHidden/>
              </w:rPr>
            </w:r>
            <w:r w:rsidR="0055660E">
              <w:rPr>
                <w:noProof/>
                <w:webHidden/>
              </w:rPr>
              <w:fldChar w:fldCharType="separate"/>
            </w:r>
            <w:r w:rsidR="00196CE0">
              <w:rPr>
                <w:noProof/>
                <w:webHidden/>
              </w:rPr>
              <w:t>5</w:t>
            </w:r>
            <w:r w:rsidR="0055660E">
              <w:rPr>
                <w:noProof/>
                <w:webHidden/>
              </w:rPr>
              <w:fldChar w:fldCharType="end"/>
            </w:r>
          </w:hyperlink>
        </w:p>
        <w:p w14:paraId="33BF2533" w14:textId="7212A0FA" w:rsidR="0055660E" w:rsidRDefault="00EE0F47">
          <w:pPr>
            <w:pStyle w:val="TOC3"/>
            <w:tabs>
              <w:tab w:val="right" w:leader="dot" w:pos="8210"/>
            </w:tabs>
            <w:rPr>
              <w:rFonts w:eastAsiaTheme="minorEastAsia"/>
              <w:noProof/>
              <w:lang w:eastAsia="en-GB"/>
            </w:rPr>
          </w:pPr>
          <w:hyperlink w:anchor="_Toc67644507" w:history="1">
            <w:r w:rsidR="0055660E" w:rsidRPr="00844594">
              <w:rPr>
                <w:rStyle w:val="Hyperlink"/>
                <w:rFonts w:ascii="Arial" w:eastAsia="Arial" w:hAnsi="Arial" w:cs="Arial"/>
                <w:noProof/>
              </w:rPr>
              <w:t>1.2.1 A Personal Perspective</w:t>
            </w:r>
            <w:r w:rsidR="0055660E">
              <w:rPr>
                <w:noProof/>
                <w:webHidden/>
              </w:rPr>
              <w:tab/>
            </w:r>
            <w:r w:rsidR="0055660E">
              <w:rPr>
                <w:noProof/>
                <w:webHidden/>
              </w:rPr>
              <w:fldChar w:fldCharType="begin"/>
            </w:r>
            <w:r w:rsidR="0055660E">
              <w:rPr>
                <w:noProof/>
                <w:webHidden/>
              </w:rPr>
              <w:instrText xml:space="preserve"> PAGEREF _Toc67644507 \h </w:instrText>
            </w:r>
            <w:r w:rsidR="0055660E">
              <w:rPr>
                <w:noProof/>
                <w:webHidden/>
              </w:rPr>
            </w:r>
            <w:r w:rsidR="0055660E">
              <w:rPr>
                <w:noProof/>
                <w:webHidden/>
              </w:rPr>
              <w:fldChar w:fldCharType="separate"/>
            </w:r>
            <w:r w:rsidR="00196CE0">
              <w:rPr>
                <w:noProof/>
                <w:webHidden/>
              </w:rPr>
              <w:t>5</w:t>
            </w:r>
            <w:r w:rsidR="0055660E">
              <w:rPr>
                <w:noProof/>
                <w:webHidden/>
              </w:rPr>
              <w:fldChar w:fldCharType="end"/>
            </w:r>
          </w:hyperlink>
        </w:p>
        <w:p w14:paraId="4702DB83" w14:textId="2AB2B42B" w:rsidR="0055660E" w:rsidRDefault="00EE0F47">
          <w:pPr>
            <w:pStyle w:val="TOC3"/>
            <w:tabs>
              <w:tab w:val="right" w:leader="dot" w:pos="8210"/>
            </w:tabs>
            <w:rPr>
              <w:rFonts w:eastAsiaTheme="minorEastAsia"/>
              <w:noProof/>
              <w:lang w:eastAsia="en-GB"/>
            </w:rPr>
          </w:pPr>
          <w:hyperlink w:anchor="_Toc67644508" w:history="1">
            <w:r w:rsidR="0055660E" w:rsidRPr="00844594">
              <w:rPr>
                <w:rStyle w:val="Hyperlink"/>
                <w:rFonts w:ascii="Arial" w:eastAsia="Arial" w:hAnsi="Arial" w:cs="Arial"/>
                <w:noProof/>
              </w:rPr>
              <w:t>1.2.2 An Opportunity for Professional Impact</w:t>
            </w:r>
            <w:r w:rsidR="0055660E">
              <w:rPr>
                <w:noProof/>
                <w:webHidden/>
              </w:rPr>
              <w:tab/>
            </w:r>
            <w:r w:rsidR="0055660E">
              <w:rPr>
                <w:noProof/>
                <w:webHidden/>
              </w:rPr>
              <w:fldChar w:fldCharType="begin"/>
            </w:r>
            <w:r w:rsidR="0055660E">
              <w:rPr>
                <w:noProof/>
                <w:webHidden/>
              </w:rPr>
              <w:instrText xml:space="preserve"> PAGEREF _Toc67644508 \h </w:instrText>
            </w:r>
            <w:r w:rsidR="0055660E">
              <w:rPr>
                <w:noProof/>
                <w:webHidden/>
              </w:rPr>
            </w:r>
            <w:r w:rsidR="0055660E">
              <w:rPr>
                <w:noProof/>
                <w:webHidden/>
              </w:rPr>
              <w:fldChar w:fldCharType="separate"/>
            </w:r>
            <w:r w:rsidR="00196CE0">
              <w:rPr>
                <w:noProof/>
                <w:webHidden/>
              </w:rPr>
              <w:t>6</w:t>
            </w:r>
            <w:r w:rsidR="0055660E">
              <w:rPr>
                <w:noProof/>
                <w:webHidden/>
              </w:rPr>
              <w:fldChar w:fldCharType="end"/>
            </w:r>
          </w:hyperlink>
        </w:p>
        <w:p w14:paraId="53ABFD17" w14:textId="0B8AE0AD" w:rsidR="0055660E" w:rsidRDefault="00EE0F47">
          <w:pPr>
            <w:pStyle w:val="TOC3"/>
            <w:tabs>
              <w:tab w:val="right" w:leader="dot" w:pos="8210"/>
            </w:tabs>
            <w:rPr>
              <w:rFonts w:eastAsiaTheme="minorEastAsia"/>
              <w:noProof/>
              <w:lang w:eastAsia="en-GB"/>
            </w:rPr>
          </w:pPr>
          <w:hyperlink w:anchor="_Toc67644509" w:history="1">
            <w:r w:rsidR="0055660E" w:rsidRPr="00844594">
              <w:rPr>
                <w:rStyle w:val="Hyperlink"/>
                <w:rFonts w:ascii="Arial" w:eastAsia="Arial" w:hAnsi="Arial" w:cs="Arial"/>
                <w:noProof/>
              </w:rPr>
              <w:t>1.2.3 How I Came Upon the Topic</w:t>
            </w:r>
            <w:r w:rsidR="0055660E">
              <w:rPr>
                <w:noProof/>
                <w:webHidden/>
              </w:rPr>
              <w:tab/>
            </w:r>
            <w:r w:rsidR="0055660E">
              <w:rPr>
                <w:noProof/>
                <w:webHidden/>
              </w:rPr>
              <w:fldChar w:fldCharType="begin"/>
            </w:r>
            <w:r w:rsidR="0055660E">
              <w:rPr>
                <w:noProof/>
                <w:webHidden/>
              </w:rPr>
              <w:instrText xml:space="preserve"> PAGEREF _Toc67644509 \h </w:instrText>
            </w:r>
            <w:r w:rsidR="0055660E">
              <w:rPr>
                <w:noProof/>
                <w:webHidden/>
              </w:rPr>
            </w:r>
            <w:r w:rsidR="0055660E">
              <w:rPr>
                <w:noProof/>
                <w:webHidden/>
              </w:rPr>
              <w:fldChar w:fldCharType="separate"/>
            </w:r>
            <w:r w:rsidR="00196CE0">
              <w:rPr>
                <w:noProof/>
                <w:webHidden/>
              </w:rPr>
              <w:t>7</w:t>
            </w:r>
            <w:r w:rsidR="0055660E">
              <w:rPr>
                <w:noProof/>
                <w:webHidden/>
              </w:rPr>
              <w:fldChar w:fldCharType="end"/>
            </w:r>
          </w:hyperlink>
        </w:p>
        <w:p w14:paraId="081946A8" w14:textId="6E0B8223" w:rsidR="0055660E" w:rsidRDefault="00EE0F47">
          <w:pPr>
            <w:pStyle w:val="TOC2"/>
            <w:tabs>
              <w:tab w:val="right" w:leader="dot" w:pos="8210"/>
            </w:tabs>
            <w:rPr>
              <w:rFonts w:eastAsiaTheme="minorEastAsia"/>
              <w:noProof/>
              <w:lang w:eastAsia="en-GB"/>
            </w:rPr>
          </w:pPr>
          <w:hyperlink w:anchor="_Toc67644510" w:history="1">
            <w:r w:rsidR="0055660E" w:rsidRPr="00844594">
              <w:rPr>
                <w:rStyle w:val="Hyperlink"/>
                <w:rFonts w:ascii="Arial" w:eastAsia="Arial" w:hAnsi="Arial" w:cs="Arial"/>
                <w:noProof/>
              </w:rPr>
              <w:t>1.3 The Literature Review</w:t>
            </w:r>
            <w:r w:rsidR="0055660E">
              <w:rPr>
                <w:noProof/>
                <w:webHidden/>
              </w:rPr>
              <w:tab/>
            </w:r>
            <w:r w:rsidR="0055660E">
              <w:rPr>
                <w:noProof/>
                <w:webHidden/>
              </w:rPr>
              <w:fldChar w:fldCharType="begin"/>
            </w:r>
            <w:r w:rsidR="0055660E">
              <w:rPr>
                <w:noProof/>
                <w:webHidden/>
              </w:rPr>
              <w:instrText xml:space="preserve"> PAGEREF _Toc67644510 \h </w:instrText>
            </w:r>
            <w:r w:rsidR="0055660E">
              <w:rPr>
                <w:noProof/>
                <w:webHidden/>
              </w:rPr>
            </w:r>
            <w:r w:rsidR="0055660E">
              <w:rPr>
                <w:noProof/>
                <w:webHidden/>
              </w:rPr>
              <w:fldChar w:fldCharType="separate"/>
            </w:r>
            <w:r w:rsidR="00196CE0">
              <w:rPr>
                <w:noProof/>
                <w:webHidden/>
              </w:rPr>
              <w:t>8</w:t>
            </w:r>
            <w:r w:rsidR="0055660E">
              <w:rPr>
                <w:noProof/>
                <w:webHidden/>
              </w:rPr>
              <w:fldChar w:fldCharType="end"/>
            </w:r>
          </w:hyperlink>
        </w:p>
        <w:p w14:paraId="4CB852B4" w14:textId="0821D70D" w:rsidR="0055660E" w:rsidRDefault="00EE0F47">
          <w:pPr>
            <w:pStyle w:val="TOC2"/>
            <w:tabs>
              <w:tab w:val="right" w:leader="dot" w:pos="8210"/>
            </w:tabs>
            <w:rPr>
              <w:rFonts w:eastAsiaTheme="minorEastAsia"/>
              <w:noProof/>
              <w:lang w:eastAsia="en-GB"/>
            </w:rPr>
          </w:pPr>
          <w:hyperlink w:anchor="_Toc67644511" w:history="1">
            <w:r w:rsidR="0055660E" w:rsidRPr="00844594">
              <w:rPr>
                <w:rStyle w:val="Hyperlink"/>
                <w:rFonts w:ascii="Arial" w:eastAsia="Arial" w:hAnsi="Arial" w:cs="Arial"/>
                <w:noProof/>
                <w:shd w:val="clear" w:color="auto" w:fill="FFFFFF"/>
              </w:rPr>
              <w:t>1.4 The Structure of the Thesis</w:t>
            </w:r>
            <w:r w:rsidR="0055660E">
              <w:rPr>
                <w:noProof/>
                <w:webHidden/>
              </w:rPr>
              <w:tab/>
            </w:r>
            <w:r w:rsidR="0055660E">
              <w:rPr>
                <w:noProof/>
                <w:webHidden/>
              </w:rPr>
              <w:fldChar w:fldCharType="begin"/>
            </w:r>
            <w:r w:rsidR="0055660E">
              <w:rPr>
                <w:noProof/>
                <w:webHidden/>
              </w:rPr>
              <w:instrText xml:space="preserve"> PAGEREF _Toc67644511 \h </w:instrText>
            </w:r>
            <w:r w:rsidR="0055660E">
              <w:rPr>
                <w:noProof/>
                <w:webHidden/>
              </w:rPr>
            </w:r>
            <w:r w:rsidR="0055660E">
              <w:rPr>
                <w:noProof/>
                <w:webHidden/>
              </w:rPr>
              <w:fldChar w:fldCharType="separate"/>
            </w:r>
            <w:r w:rsidR="00196CE0">
              <w:rPr>
                <w:noProof/>
                <w:webHidden/>
              </w:rPr>
              <w:t>9</w:t>
            </w:r>
            <w:r w:rsidR="0055660E">
              <w:rPr>
                <w:noProof/>
                <w:webHidden/>
              </w:rPr>
              <w:fldChar w:fldCharType="end"/>
            </w:r>
          </w:hyperlink>
        </w:p>
        <w:p w14:paraId="56499BA8" w14:textId="664011B4" w:rsidR="0055660E" w:rsidRDefault="00EE0F47">
          <w:pPr>
            <w:pStyle w:val="TOC2"/>
            <w:tabs>
              <w:tab w:val="right" w:leader="dot" w:pos="8210"/>
            </w:tabs>
            <w:rPr>
              <w:rFonts w:eastAsiaTheme="minorEastAsia"/>
              <w:noProof/>
              <w:lang w:eastAsia="en-GB"/>
            </w:rPr>
          </w:pPr>
          <w:hyperlink w:anchor="_Toc67644512" w:history="1">
            <w:r w:rsidR="0055660E" w:rsidRPr="00844594">
              <w:rPr>
                <w:rStyle w:val="Hyperlink"/>
                <w:rFonts w:ascii="Arial" w:eastAsia="Arial" w:hAnsi="Arial" w:cs="Arial"/>
                <w:noProof/>
                <w:shd w:val="clear" w:color="auto" w:fill="FFFFFF"/>
              </w:rPr>
              <w:t>1.5 Conclusion</w:t>
            </w:r>
            <w:r w:rsidR="0055660E">
              <w:rPr>
                <w:noProof/>
                <w:webHidden/>
              </w:rPr>
              <w:tab/>
            </w:r>
            <w:r w:rsidR="0055660E">
              <w:rPr>
                <w:noProof/>
                <w:webHidden/>
              </w:rPr>
              <w:fldChar w:fldCharType="begin"/>
            </w:r>
            <w:r w:rsidR="0055660E">
              <w:rPr>
                <w:noProof/>
                <w:webHidden/>
              </w:rPr>
              <w:instrText xml:space="preserve"> PAGEREF _Toc67644512 \h </w:instrText>
            </w:r>
            <w:r w:rsidR="0055660E">
              <w:rPr>
                <w:noProof/>
                <w:webHidden/>
              </w:rPr>
            </w:r>
            <w:r w:rsidR="0055660E">
              <w:rPr>
                <w:noProof/>
                <w:webHidden/>
              </w:rPr>
              <w:fldChar w:fldCharType="separate"/>
            </w:r>
            <w:r w:rsidR="00196CE0">
              <w:rPr>
                <w:noProof/>
                <w:webHidden/>
              </w:rPr>
              <w:t>11</w:t>
            </w:r>
            <w:r w:rsidR="0055660E">
              <w:rPr>
                <w:noProof/>
                <w:webHidden/>
              </w:rPr>
              <w:fldChar w:fldCharType="end"/>
            </w:r>
          </w:hyperlink>
        </w:p>
        <w:p w14:paraId="60E554D2" w14:textId="26ADFE1D" w:rsidR="0055660E" w:rsidRDefault="00EE0F47">
          <w:pPr>
            <w:pStyle w:val="TOC1"/>
            <w:tabs>
              <w:tab w:val="right" w:leader="dot" w:pos="8210"/>
            </w:tabs>
            <w:rPr>
              <w:rFonts w:eastAsiaTheme="minorEastAsia"/>
              <w:noProof/>
              <w:lang w:eastAsia="en-GB"/>
            </w:rPr>
          </w:pPr>
          <w:hyperlink w:anchor="_Toc67644513" w:history="1">
            <w:r w:rsidR="0055660E" w:rsidRPr="00844594">
              <w:rPr>
                <w:rStyle w:val="Hyperlink"/>
                <w:rFonts w:ascii="Arial" w:eastAsia="Arial" w:hAnsi="Arial" w:cs="Arial"/>
                <w:noProof/>
              </w:rPr>
              <w:t>Chapter 2: Theoretical Frameworks</w:t>
            </w:r>
            <w:r w:rsidR="0055660E">
              <w:rPr>
                <w:noProof/>
                <w:webHidden/>
              </w:rPr>
              <w:tab/>
            </w:r>
            <w:r w:rsidR="0055660E">
              <w:rPr>
                <w:noProof/>
                <w:webHidden/>
              </w:rPr>
              <w:fldChar w:fldCharType="begin"/>
            </w:r>
            <w:r w:rsidR="0055660E">
              <w:rPr>
                <w:noProof/>
                <w:webHidden/>
              </w:rPr>
              <w:instrText xml:space="preserve"> PAGEREF _Toc67644513 \h </w:instrText>
            </w:r>
            <w:r w:rsidR="0055660E">
              <w:rPr>
                <w:noProof/>
                <w:webHidden/>
              </w:rPr>
            </w:r>
            <w:r w:rsidR="0055660E">
              <w:rPr>
                <w:noProof/>
                <w:webHidden/>
              </w:rPr>
              <w:fldChar w:fldCharType="separate"/>
            </w:r>
            <w:r w:rsidR="00196CE0">
              <w:rPr>
                <w:noProof/>
                <w:webHidden/>
              </w:rPr>
              <w:t>12</w:t>
            </w:r>
            <w:r w:rsidR="0055660E">
              <w:rPr>
                <w:noProof/>
                <w:webHidden/>
              </w:rPr>
              <w:fldChar w:fldCharType="end"/>
            </w:r>
          </w:hyperlink>
        </w:p>
        <w:p w14:paraId="58F3DF7E" w14:textId="5216F5FD" w:rsidR="0055660E" w:rsidRDefault="00EE0F47">
          <w:pPr>
            <w:pStyle w:val="TOC2"/>
            <w:tabs>
              <w:tab w:val="right" w:leader="dot" w:pos="8210"/>
            </w:tabs>
            <w:rPr>
              <w:rFonts w:eastAsiaTheme="minorEastAsia"/>
              <w:noProof/>
              <w:lang w:eastAsia="en-GB"/>
            </w:rPr>
          </w:pPr>
          <w:hyperlink w:anchor="_Toc67644514" w:history="1">
            <w:r w:rsidR="0055660E" w:rsidRPr="00844594">
              <w:rPr>
                <w:rStyle w:val="Hyperlink"/>
                <w:rFonts w:ascii="Arial" w:eastAsia="Arial" w:hAnsi="Arial" w:cs="Arial"/>
                <w:noProof/>
              </w:rPr>
              <w:t>2.1 Expect the Expected - Heading in – Initial Theoretical frameworks</w:t>
            </w:r>
            <w:r w:rsidR="0055660E">
              <w:rPr>
                <w:noProof/>
                <w:webHidden/>
              </w:rPr>
              <w:tab/>
            </w:r>
            <w:r w:rsidR="0055660E">
              <w:rPr>
                <w:noProof/>
                <w:webHidden/>
              </w:rPr>
              <w:fldChar w:fldCharType="begin"/>
            </w:r>
            <w:r w:rsidR="0055660E">
              <w:rPr>
                <w:noProof/>
                <w:webHidden/>
              </w:rPr>
              <w:instrText xml:space="preserve"> PAGEREF _Toc67644514 \h </w:instrText>
            </w:r>
            <w:r w:rsidR="0055660E">
              <w:rPr>
                <w:noProof/>
                <w:webHidden/>
              </w:rPr>
            </w:r>
            <w:r w:rsidR="0055660E">
              <w:rPr>
                <w:noProof/>
                <w:webHidden/>
              </w:rPr>
              <w:fldChar w:fldCharType="separate"/>
            </w:r>
            <w:r w:rsidR="00196CE0">
              <w:rPr>
                <w:noProof/>
                <w:webHidden/>
              </w:rPr>
              <w:t>12</w:t>
            </w:r>
            <w:r w:rsidR="0055660E">
              <w:rPr>
                <w:noProof/>
                <w:webHidden/>
              </w:rPr>
              <w:fldChar w:fldCharType="end"/>
            </w:r>
          </w:hyperlink>
        </w:p>
        <w:p w14:paraId="1ED1D17F" w14:textId="367C968B" w:rsidR="0055660E" w:rsidRDefault="00EE0F47">
          <w:pPr>
            <w:pStyle w:val="TOC3"/>
            <w:tabs>
              <w:tab w:val="right" w:leader="dot" w:pos="8210"/>
            </w:tabs>
            <w:rPr>
              <w:rFonts w:eastAsiaTheme="minorEastAsia"/>
              <w:noProof/>
              <w:lang w:eastAsia="en-GB"/>
            </w:rPr>
          </w:pPr>
          <w:hyperlink w:anchor="_Toc67644515" w:history="1">
            <w:r w:rsidR="0055660E" w:rsidRPr="00844594">
              <w:rPr>
                <w:rStyle w:val="Hyperlink"/>
                <w:rFonts w:ascii="Arial" w:eastAsia="Arial" w:hAnsi="Arial" w:cs="Arial"/>
                <w:noProof/>
              </w:rPr>
              <w:t>2.1.1 Teacher Effectiveness – Six Components of Great teaching</w:t>
            </w:r>
            <w:r w:rsidR="0055660E">
              <w:rPr>
                <w:noProof/>
                <w:webHidden/>
              </w:rPr>
              <w:tab/>
            </w:r>
            <w:r w:rsidR="0055660E">
              <w:rPr>
                <w:noProof/>
                <w:webHidden/>
              </w:rPr>
              <w:fldChar w:fldCharType="begin"/>
            </w:r>
            <w:r w:rsidR="0055660E">
              <w:rPr>
                <w:noProof/>
                <w:webHidden/>
              </w:rPr>
              <w:instrText xml:space="preserve"> PAGEREF _Toc67644515 \h </w:instrText>
            </w:r>
            <w:r w:rsidR="0055660E">
              <w:rPr>
                <w:noProof/>
                <w:webHidden/>
              </w:rPr>
            </w:r>
            <w:r w:rsidR="0055660E">
              <w:rPr>
                <w:noProof/>
                <w:webHidden/>
              </w:rPr>
              <w:fldChar w:fldCharType="separate"/>
            </w:r>
            <w:r w:rsidR="00196CE0">
              <w:rPr>
                <w:noProof/>
                <w:webHidden/>
              </w:rPr>
              <w:t>13</w:t>
            </w:r>
            <w:r w:rsidR="0055660E">
              <w:rPr>
                <w:noProof/>
                <w:webHidden/>
              </w:rPr>
              <w:fldChar w:fldCharType="end"/>
            </w:r>
          </w:hyperlink>
        </w:p>
        <w:p w14:paraId="725EBE1D" w14:textId="240721EA" w:rsidR="0055660E" w:rsidRDefault="00EE0F47">
          <w:pPr>
            <w:pStyle w:val="TOC3"/>
            <w:tabs>
              <w:tab w:val="right" w:leader="dot" w:pos="8210"/>
            </w:tabs>
            <w:rPr>
              <w:rFonts w:eastAsiaTheme="minorEastAsia"/>
              <w:noProof/>
              <w:lang w:eastAsia="en-GB"/>
            </w:rPr>
          </w:pPr>
          <w:hyperlink w:anchor="_Toc67644516" w:history="1">
            <w:r w:rsidR="0055660E" w:rsidRPr="00844594">
              <w:rPr>
                <w:rStyle w:val="Hyperlink"/>
                <w:rFonts w:ascii="Arial" w:hAnsi="Arial" w:cs="Arial"/>
                <w:noProof/>
              </w:rPr>
              <w:t>2.1.2 Models of Teacher Knowledge - Shulman’s Model of Pedagogical Content Knowledge (1986,1987)</w:t>
            </w:r>
            <w:r w:rsidR="0055660E">
              <w:rPr>
                <w:noProof/>
                <w:webHidden/>
              </w:rPr>
              <w:tab/>
            </w:r>
            <w:r w:rsidR="0055660E">
              <w:rPr>
                <w:noProof/>
                <w:webHidden/>
              </w:rPr>
              <w:fldChar w:fldCharType="begin"/>
            </w:r>
            <w:r w:rsidR="0055660E">
              <w:rPr>
                <w:noProof/>
                <w:webHidden/>
              </w:rPr>
              <w:instrText xml:space="preserve"> PAGEREF _Toc67644516 \h </w:instrText>
            </w:r>
            <w:r w:rsidR="0055660E">
              <w:rPr>
                <w:noProof/>
                <w:webHidden/>
              </w:rPr>
            </w:r>
            <w:r w:rsidR="0055660E">
              <w:rPr>
                <w:noProof/>
                <w:webHidden/>
              </w:rPr>
              <w:fldChar w:fldCharType="separate"/>
            </w:r>
            <w:r w:rsidR="00196CE0">
              <w:rPr>
                <w:noProof/>
                <w:webHidden/>
              </w:rPr>
              <w:t>16</w:t>
            </w:r>
            <w:r w:rsidR="0055660E">
              <w:rPr>
                <w:noProof/>
                <w:webHidden/>
              </w:rPr>
              <w:fldChar w:fldCharType="end"/>
            </w:r>
          </w:hyperlink>
        </w:p>
        <w:p w14:paraId="37B05B97" w14:textId="418FA0CD" w:rsidR="0055660E" w:rsidRDefault="00EE0F47">
          <w:pPr>
            <w:pStyle w:val="TOC3"/>
            <w:tabs>
              <w:tab w:val="right" w:leader="dot" w:pos="8210"/>
            </w:tabs>
            <w:rPr>
              <w:rFonts w:eastAsiaTheme="minorEastAsia"/>
              <w:noProof/>
              <w:lang w:eastAsia="en-GB"/>
            </w:rPr>
          </w:pPr>
          <w:hyperlink w:anchor="_Toc67644517" w:history="1">
            <w:r w:rsidR="0055660E" w:rsidRPr="00844594">
              <w:rPr>
                <w:rStyle w:val="Hyperlink"/>
                <w:rFonts w:ascii="Arial" w:eastAsia="Arial" w:hAnsi="Arial" w:cs="Arial"/>
                <w:noProof/>
              </w:rPr>
              <w:t>2.1.3 Models of Teacher Knowledge:  Turner-Bisset – Knowledge Bases for Teaching (1999, 2001)</w:t>
            </w:r>
            <w:r w:rsidR="0055660E">
              <w:rPr>
                <w:noProof/>
                <w:webHidden/>
              </w:rPr>
              <w:tab/>
            </w:r>
            <w:r w:rsidR="0055660E">
              <w:rPr>
                <w:noProof/>
                <w:webHidden/>
              </w:rPr>
              <w:fldChar w:fldCharType="begin"/>
            </w:r>
            <w:r w:rsidR="0055660E">
              <w:rPr>
                <w:noProof/>
                <w:webHidden/>
              </w:rPr>
              <w:instrText xml:space="preserve"> PAGEREF _Toc67644517 \h </w:instrText>
            </w:r>
            <w:r w:rsidR="0055660E">
              <w:rPr>
                <w:noProof/>
                <w:webHidden/>
              </w:rPr>
            </w:r>
            <w:r w:rsidR="0055660E">
              <w:rPr>
                <w:noProof/>
                <w:webHidden/>
              </w:rPr>
              <w:fldChar w:fldCharType="separate"/>
            </w:r>
            <w:r w:rsidR="00196CE0">
              <w:rPr>
                <w:noProof/>
                <w:webHidden/>
              </w:rPr>
              <w:t>19</w:t>
            </w:r>
            <w:r w:rsidR="0055660E">
              <w:rPr>
                <w:noProof/>
                <w:webHidden/>
              </w:rPr>
              <w:fldChar w:fldCharType="end"/>
            </w:r>
          </w:hyperlink>
        </w:p>
        <w:p w14:paraId="03B68FD8" w14:textId="546679C5" w:rsidR="0055660E" w:rsidRDefault="00EE0F47">
          <w:pPr>
            <w:pStyle w:val="TOC3"/>
            <w:tabs>
              <w:tab w:val="right" w:leader="dot" w:pos="8210"/>
            </w:tabs>
            <w:rPr>
              <w:rFonts w:eastAsiaTheme="minorEastAsia"/>
              <w:noProof/>
              <w:lang w:eastAsia="en-GB"/>
            </w:rPr>
          </w:pPr>
          <w:hyperlink w:anchor="_Toc67644518" w:history="1">
            <w:r w:rsidR="0055660E" w:rsidRPr="00844594">
              <w:rPr>
                <w:rStyle w:val="Hyperlink"/>
                <w:rFonts w:ascii="Arial" w:hAnsi="Arial" w:cs="Arial"/>
                <w:noProof/>
              </w:rPr>
              <w:t>2.1.4 Signalling Effect of Qualifications</w:t>
            </w:r>
            <w:r w:rsidR="0055660E">
              <w:rPr>
                <w:noProof/>
                <w:webHidden/>
              </w:rPr>
              <w:tab/>
            </w:r>
            <w:r w:rsidR="0055660E">
              <w:rPr>
                <w:noProof/>
                <w:webHidden/>
              </w:rPr>
              <w:fldChar w:fldCharType="begin"/>
            </w:r>
            <w:r w:rsidR="0055660E">
              <w:rPr>
                <w:noProof/>
                <w:webHidden/>
              </w:rPr>
              <w:instrText xml:space="preserve"> PAGEREF _Toc67644518 \h </w:instrText>
            </w:r>
            <w:r w:rsidR="0055660E">
              <w:rPr>
                <w:noProof/>
                <w:webHidden/>
              </w:rPr>
            </w:r>
            <w:r w:rsidR="0055660E">
              <w:rPr>
                <w:noProof/>
                <w:webHidden/>
              </w:rPr>
              <w:fldChar w:fldCharType="separate"/>
            </w:r>
            <w:r w:rsidR="00196CE0">
              <w:rPr>
                <w:noProof/>
                <w:webHidden/>
              </w:rPr>
              <w:t>22</w:t>
            </w:r>
            <w:r w:rsidR="0055660E">
              <w:rPr>
                <w:noProof/>
                <w:webHidden/>
              </w:rPr>
              <w:fldChar w:fldCharType="end"/>
            </w:r>
          </w:hyperlink>
        </w:p>
        <w:p w14:paraId="0DB8F8BC" w14:textId="7584B58A" w:rsidR="0055660E" w:rsidRDefault="00EE0F47">
          <w:pPr>
            <w:pStyle w:val="TOC2"/>
            <w:tabs>
              <w:tab w:val="right" w:leader="dot" w:pos="8210"/>
            </w:tabs>
            <w:rPr>
              <w:rFonts w:eastAsiaTheme="minorEastAsia"/>
              <w:noProof/>
              <w:lang w:eastAsia="en-GB"/>
            </w:rPr>
          </w:pPr>
          <w:hyperlink w:anchor="_Toc67644519" w:history="1">
            <w:r w:rsidR="0055660E" w:rsidRPr="00844594">
              <w:rPr>
                <w:rStyle w:val="Hyperlink"/>
                <w:rFonts w:ascii="Arial" w:eastAsia="Arial" w:hAnsi="Arial" w:cs="Arial"/>
                <w:noProof/>
              </w:rPr>
              <w:t>2.2 Expect the Unexpected – Theoretical Frameworks Related to the Research Findings</w:t>
            </w:r>
            <w:r w:rsidR="0055660E">
              <w:rPr>
                <w:noProof/>
                <w:webHidden/>
              </w:rPr>
              <w:tab/>
            </w:r>
            <w:r w:rsidR="0055660E">
              <w:rPr>
                <w:noProof/>
                <w:webHidden/>
              </w:rPr>
              <w:fldChar w:fldCharType="begin"/>
            </w:r>
            <w:r w:rsidR="0055660E">
              <w:rPr>
                <w:noProof/>
                <w:webHidden/>
              </w:rPr>
              <w:instrText xml:space="preserve"> PAGEREF _Toc67644519 \h </w:instrText>
            </w:r>
            <w:r w:rsidR="0055660E">
              <w:rPr>
                <w:noProof/>
                <w:webHidden/>
              </w:rPr>
            </w:r>
            <w:r w:rsidR="0055660E">
              <w:rPr>
                <w:noProof/>
                <w:webHidden/>
              </w:rPr>
              <w:fldChar w:fldCharType="separate"/>
            </w:r>
            <w:r w:rsidR="00196CE0">
              <w:rPr>
                <w:noProof/>
                <w:webHidden/>
              </w:rPr>
              <w:t>25</w:t>
            </w:r>
            <w:r w:rsidR="0055660E">
              <w:rPr>
                <w:noProof/>
                <w:webHidden/>
              </w:rPr>
              <w:fldChar w:fldCharType="end"/>
            </w:r>
          </w:hyperlink>
        </w:p>
        <w:p w14:paraId="0C2AFEAB" w14:textId="3C59B1E4" w:rsidR="0055660E" w:rsidRDefault="00EE0F47">
          <w:pPr>
            <w:pStyle w:val="TOC3"/>
            <w:tabs>
              <w:tab w:val="right" w:leader="dot" w:pos="8210"/>
            </w:tabs>
            <w:rPr>
              <w:rFonts w:eastAsiaTheme="minorEastAsia"/>
              <w:noProof/>
              <w:lang w:eastAsia="en-GB"/>
            </w:rPr>
          </w:pPr>
          <w:hyperlink w:anchor="_Toc67644520" w:history="1">
            <w:r w:rsidR="0055660E" w:rsidRPr="00844594">
              <w:rPr>
                <w:rStyle w:val="Hyperlink"/>
                <w:rFonts w:ascii="Arial" w:eastAsia="Arial" w:hAnsi="Arial" w:cs="Arial"/>
                <w:noProof/>
              </w:rPr>
              <w:t>2.2.1 Teacher as Person</w:t>
            </w:r>
            <w:r w:rsidR="0055660E">
              <w:rPr>
                <w:noProof/>
                <w:webHidden/>
              </w:rPr>
              <w:tab/>
            </w:r>
            <w:r w:rsidR="0055660E">
              <w:rPr>
                <w:noProof/>
                <w:webHidden/>
              </w:rPr>
              <w:fldChar w:fldCharType="begin"/>
            </w:r>
            <w:r w:rsidR="0055660E">
              <w:rPr>
                <w:noProof/>
                <w:webHidden/>
              </w:rPr>
              <w:instrText xml:space="preserve"> PAGEREF _Toc67644520 \h </w:instrText>
            </w:r>
            <w:r w:rsidR="0055660E">
              <w:rPr>
                <w:noProof/>
                <w:webHidden/>
              </w:rPr>
            </w:r>
            <w:r w:rsidR="0055660E">
              <w:rPr>
                <w:noProof/>
                <w:webHidden/>
              </w:rPr>
              <w:fldChar w:fldCharType="separate"/>
            </w:r>
            <w:r w:rsidR="00196CE0">
              <w:rPr>
                <w:noProof/>
                <w:webHidden/>
              </w:rPr>
              <w:t>26</w:t>
            </w:r>
            <w:r w:rsidR="0055660E">
              <w:rPr>
                <w:noProof/>
                <w:webHidden/>
              </w:rPr>
              <w:fldChar w:fldCharType="end"/>
            </w:r>
          </w:hyperlink>
        </w:p>
        <w:p w14:paraId="6878ACB4" w14:textId="1EC96059" w:rsidR="0055660E" w:rsidRDefault="00EE0F47">
          <w:pPr>
            <w:pStyle w:val="TOC3"/>
            <w:tabs>
              <w:tab w:val="right" w:leader="dot" w:pos="8210"/>
            </w:tabs>
            <w:rPr>
              <w:rFonts w:eastAsiaTheme="minorEastAsia"/>
              <w:noProof/>
              <w:lang w:eastAsia="en-GB"/>
            </w:rPr>
          </w:pPr>
          <w:hyperlink w:anchor="_Toc67644521" w:history="1">
            <w:r w:rsidR="0055660E" w:rsidRPr="00844594">
              <w:rPr>
                <w:rStyle w:val="Hyperlink"/>
                <w:rFonts w:ascii="Arial" w:eastAsia="Arial" w:hAnsi="Arial" w:cs="Arial"/>
                <w:noProof/>
                <w:shd w:val="clear" w:color="auto" w:fill="FFFFFF"/>
              </w:rPr>
              <w:t>2.2.2 Work Passion</w:t>
            </w:r>
            <w:r w:rsidR="0055660E">
              <w:rPr>
                <w:noProof/>
                <w:webHidden/>
              </w:rPr>
              <w:tab/>
            </w:r>
            <w:r w:rsidR="0055660E">
              <w:rPr>
                <w:noProof/>
                <w:webHidden/>
              </w:rPr>
              <w:fldChar w:fldCharType="begin"/>
            </w:r>
            <w:r w:rsidR="0055660E">
              <w:rPr>
                <w:noProof/>
                <w:webHidden/>
              </w:rPr>
              <w:instrText xml:space="preserve"> PAGEREF _Toc67644521 \h </w:instrText>
            </w:r>
            <w:r w:rsidR="0055660E">
              <w:rPr>
                <w:noProof/>
                <w:webHidden/>
              </w:rPr>
            </w:r>
            <w:r w:rsidR="0055660E">
              <w:rPr>
                <w:noProof/>
                <w:webHidden/>
              </w:rPr>
              <w:fldChar w:fldCharType="separate"/>
            </w:r>
            <w:r w:rsidR="00196CE0">
              <w:rPr>
                <w:noProof/>
                <w:webHidden/>
              </w:rPr>
              <w:t>29</w:t>
            </w:r>
            <w:r w:rsidR="0055660E">
              <w:rPr>
                <w:noProof/>
                <w:webHidden/>
              </w:rPr>
              <w:fldChar w:fldCharType="end"/>
            </w:r>
          </w:hyperlink>
        </w:p>
        <w:p w14:paraId="78865346" w14:textId="4A8BA982" w:rsidR="0055660E" w:rsidRDefault="00EE0F47">
          <w:pPr>
            <w:pStyle w:val="TOC2"/>
            <w:tabs>
              <w:tab w:val="right" w:leader="dot" w:pos="8210"/>
            </w:tabs>
            <w:rPr>
              <w:rFonts w:eastAsiaTheme="minorEastAsia"/>
              <w:noProof/>
              <w:lang w:eastAsia="en-GB"/>
            </w:rPr>
          </w:pPr>
          <w:hyperlink w:anchor="_Toc67644522" w:history="1">
            <w:r w:rsidR="0055660E" w:rsidRPr="00844594">
              <w:rPr>
                <w:rStyle w:val="Hyperlink"/>
                <w:rFonts w:ascii="Arial" w:eastAsia="Arial" w:hAnsi="Arial" w:cs="Arial"/>
                <w:noProof/>
              </w:rPr>
              <w:t>2.3 Conclusion</w:t>
            </w:r>
            <w:r w:rsidR="0055660E">
              <w:rPr>
                <w:noProof/>
                <w:webHidden/>
              </w:rPr>
              <w:tab/>
            </w:r>
            <w:r w:rsidR="0055660E">
              <w:rPr>
                <w:noProof/>
                <w:webHidden/>
              </w:rPr>
              <w:fldChar w:fldCharType="begin"/>
            </w:r>
            <w:r w:rsidR="0055660E">
              <w:rPr>
                <w:noProof/>
                <w:webHidden/>
              </w:rPr>
              <w:instrText xml:space="preserve"> PAGEREF _Toc67644522 \h </w:instrText>
            </w:r>
            <w:r w:rsidR="0055660E">
              <w:rPr>
                <w:noProof/>
                <w:webHidden/>
              </w:rPr>
            </w:r>
            <w:r w:rsidR="0055660E">
              <w:rPr>
                <w:noProof/>
                <w:webHidden/>
              </w:rPr>
              <w:fldChar w:fldCharType="separate"/>
            </w:r>
            <w:r w:rsidR="00196CE0">
              <w:rPr>
                <w:noProof/>
                <w:webHidden/>
              </w:rPr>
              <w:t>33</w:t>
            </w:r>
            <w:r w:rsidR="0055660E">
              <w:rPr>
                <w:noProof/>
                <w:webHidden/>
              </w:rPr>
              <w:fldChar w:fldCharType="end"/>
            </w:r>
          </w:hyperlink>
        </w:p>
        <w:p w14:paraId="5435951F" w14:textId="7B52016F" w:rsidR="0055660E" w:rsidRDefault="00EE0F47">
          <w:pPr>
            <w:pStyle w:val="TOC1"/>
            <w:tabs>
              <w:tab w:val="right" w:leader="dot" w:pos="8210"/>
            </w:tabs>
            <w:rPr>
              <w:rFonts w:eastAsiaTheme="minorEastAsia"/>
              <w:noProof/>
              <w:lang w:eastAsia="en-GB"/>
            </w:rPr>
          </w:pPr>
          <w:hyperlink w:anchor="_Toc67644523" w:history="1">
            <w:r w:rsidR="0055660E" w:rsidRPr="00844594">
              <w:rPr>
                <w:rStyle w:val="Hyperlink"/>
                <w:rFonts w:ascii="Arial" w:hAnsi="Arial" w:cs="Arial"/>
                <w:noProof/>
              </w:rPr>
              <w:t>Chapter 3: Policy Context</w:t>
            </w:r>
            <w:r w:rsidR="0055660E">
              <w:rPr>
                <w:noProof/>
                <w:webHidden/>
              </w:rPr>
              <w:tab/>
            </w:r>
            <w:r w:rsidR="0055660E">
              <w:rPr>
                <w:noProof/>
                <w:webHidden/>
              </w:rPr>
              <w:fldChar w:fldCharType="begin"/>
            </w:r>
            <w:r w:rsidR="0055660E">
              <w:rPr>
                <w:noProof/>
                <w:webHidden/>
              </w:rPr>
              <w:instrText xml:space="preserve"> PAGEREF _Toc67644523 \h </w:instrText>
            </w:r>
            <w:r w:rsidR="0055660E">
              <w:rPr>
                <w:noProof/>
                <w:webHidden/>
              </w:rPr>
            </w:r>
            <w:r w:rsidR="0055660E">
              <w:rPr>
                <w:noProof/>
                <w:webHidden/>
              </w:rPr>
              <w:fldChar w:fldCharType="separate"/>
            </w:r>
            <w:r w:rsidR="00196CE0">
              <w:rPr>
                <w:noProof/>
                <w:webHidden/>
              </w:rPr>
              <w:t>34</w:t>
            </w:r>
            <w:r w:rsidR="0055660E">
              <w:rPr>
                <w:noProof/>
                <w:webHidden/>
              </w:rPr>
              <w:fldChar w:fldCharType="end"/>
            </w:r>
          </w:hyperlink>
        </w:p>
        <w:p w14:paraId="26A6A74C" w14:textId="75C64A2B" w:rsidR="0055660E" w:rsidRDefault="00EE0F47">
          <w:pPr>
            <w:pStyle w:val="TOC2"/>
            <w:tabs>
              <w:tab w:val="right" w:leader="dot" w:pos="8210"/>
            </w:tabs>
            <w:rPr>
              <w:rFonts w:eastAsiaTheme="minorEastAsia"/>
              <w:noProof/>
              <w:lang w:eastAsia="en-GB"/>
            </w:rPr>
          </w:pPr>
          <w:hyperlink w:anchor="_Toc67644524" w:history="1">
            <w:r w:rsidR="0055660E" w:rsidRPr="00844594">
              <w:rPr>
                <w:rStyle w:val="Hyperlink"/>
                <w:rFonts w:ascii="Arial" w:hAnsi="Arial" w:cs="Arial"/>
                <w:noProof/>
              </w:rPr>
              <w:t>3.1 Setting the Scene</w:t>
            </w:r>
            <w:r w:rsidR="0055660E">
              <w:rPr>
                <w:noProof/>
                <w:webHidden/>
              </w:rPr>
              <w:tab/>
            </w:r>
            <w:r w:rsidR="0055660E">
              <w:rPr>
                <w:noProof/>
                <w:webHidden/>
              </w:rPr>
              <w:fldChar w:fldCharType="begin"/>
            </w:r>
            <w:r w:rsidR="0055660E">
              <w:rPr>
                <w:noProof/>
                <w:webHidden/>
              </w:rPr>
              <w:instrText xml:space="preserve"> PAGEREF _Toc67644524 \h </w:instrText>
            </w:r>
            <w:r w:rsidR="0055660E">
              <w:rPr>
                <w:noProof/>
                <w:webHidden/>
              </w:rPr>
            </w:r>
            <w:r w:rsidR="0055660E">
              <w:rPr>
                <w:noProof/>
                <w:webHidden/>
              </w:rPr>
              <w:fldChar w:fldCharType="separate"/>
            </w:r>
            <w:r w:rsidR="00196CE0">
              <w:rPr>
                <w:noProof/>
                <w:webHidden/>
              </w:rPr>
              <w:t>34</w:t>
            </w:r>
            <w:r w:rsidR="0055660E">
              <w:rPr>
                <w:noProof/>
                <w:webHidden/>
              </w:rPr>
              <w:fldChar w:fldCharType="end"/>
            </w:r>
          </w:hyperlink>
        </w:p>
        <w:p w14:paraId="626CCAB3" w14:textId="67D031E9" w:rsidR="0055660E" w:rsidRDefault="00EE0F47">
          <w:pPr>
            <w:pStyle w:val="TOC2"/>
            <w:tabs>
              <w:tab w:val="right" w:leader="dot" w:pos="8210"/>
            </w:tabs>
            <w:rPr>
              <w:rFonts w:eastAsiaTheme="minorEastAsia"/>
              <w:noProof/>
              <w:lang w:eastAsia="en-GB"/>
            </w:rPr>
          </w:pPr>
          <w:hyperlink w:anchor="_Toc67644525" w:history="1">
            <w:r w:rsidR="0055660E" w:rsidRPr="00844594">
              <w:rPr>
                <w:rStyle w:val="Hyperlink"/>
                <w:rFonts w:ascii="Arial" w:hAnsi="Arial" w:cs="Arial"/>
                <w:noProof/>
              </w:rPr>
              <w:t>3.2 Policy and Reports for Secondary Teacher Qualifications – an Historical Exploration</w:t>
            </w:r>
            <w:r w:rsidR="0055660E">
              <w:rPr>
                <w:noProof/>
                <w:webHidden/>
              </w:rPr>
              <w:tab/>
            </w:r>
            <w:r w:rsidR="0055660E">
              <w:rPr>
                <w:noProof/>
                <w:webHidden/>
              </w:rPr>
              <w:fldChar w:fldCharType="begin"/>
            </w:r>
            <w:r w:rsidR="0055660E">
              <w:rPr>
                <w:noProof/>
                <w:webHidden/>
              </w:rPr>
              <w:instrText xml:space="preserve"> PAGEREF _Toc67644525 \h </w:instrText>
            </w:r>
            <w:r w:rsidR="0055660E">
              <w:rPr>
                <w:noProof/>
                <w:webHidden/>
              </w:rPr>
            </w:r>
            <w:r w:rsidR="0055660E">
              <w:rPr>
                <w:noProof/>
                <w:webHidden/>
              </w:rPr>
              <w:fldChar w:fldCharType="separate"/>
            </w:r>
            <w:r w:rsidR="00196CE0">
              <w:rPr>
                <w:noProof/>
                <w:webHidden/>
              </w:rPr>
              <w:t>35</w:t>
            </w:r>
            <w:r w:rsidR="0055660E">
              <w:rPr>
                <w:noProof/>
                <w:webHidden/>
              </w:rPr>
              <w:fldChar w:fldCharType="end"/>
            </w:r>
          </w:hyperlink>
        </w:p>
        <w:p w14:paraId="02A928CC" w14:textId="5C6B0338" w:rsidR="0055660E" w:rsidRDefault="00EE0F47">
          <w:pPr>
            <w:pStyle w:val="TOC2"/>
            <w:tabs>
              <w:tab w:val="right" w:leader="dot" w:pos="8210"/>
            </w:tabs>
            <w:rPr>
              <w:rFonts w:eastAsiaTheme="minorEastAsia"/>
              <w:noProof/>
              <w:lang w:eastAsia="en-GB"/>
            </w:rPr>
          </w:pPr>
          <w:hyperlink w:anchor="_Toc67644526" w:history="1">
            <w:r w:rsidR="0055660E" w:rsidRPr="00844594">
              <w:rPr>
                <w:rStyle w:val="Hyperlink"/>
                <w:rFonts w:ascii="Arial" w:hAnsi="Arial" w:cs="Arial"/>
                <w:noProof/>
              </w:rPr>
              <w:t>3.3 Qualifications Policy for Further Education (FE) Teachers – an Historical Exploration</w:t>
            </w:r>
            <w:r w:rsidR="0055660E">
              <w:rPr>
                <w:noProof/>
                <w:webHidden/>
              </w:rPr>
              <w:tab/>
            </w:r>
            <w:r w:rsidR="0055660E">
              <w:rPr>
                <w:noProof/>
                <w:webHidden/>
              </w:rPr>
              <w:fldChar w:fldCharType="begin"/>
            </w:r>
            <w:r w:rsidR="0055660E">
              <w:rPr>
                <w:noProof/>
                <w:webHidden/>
              </w:rPr>
              <w:instrText xml:space="preserve"> PAGEREF _Toc67644526 \h </w:instrText>
            </w:r>
            <w:r w:rsidR="0055660E">
              <w:rPr>
                <w:noProof/>
                <w:webHidden/>
              </w:rPr>
            </w:r>
            <w:r w:rsidR="0055660E">
              <w:rPr>
                <w:noProof/>
                <w:webHidden/>
              </w:rPr>
              <w:fldChar w:fldCharType="separate"/>
            </w:r>
            <w:r w:rsidR="00196CE0">
              <w:rPr>
                <w:noProof/>
                <w:webHidden/>
              </w:rPr>
              <w:t>50</w:t>
            </w:r>
            <w:r w:rsidR="0055660E">
              <w:rPr>
                <w:noProof/>
                <w:webHidden/>
              </w:rPr>
              <w:fldChar w:fldCharType="end"/>
            </w:r>
          </w:hyperlink>
        </w:p>
        <w:p w14:paraId="2E8EBF93" w14:textId="6B496F0F" w:rsidR="0055660E" w:rsidRDefault="00EE0F47">
          <w:pPr>
            <w:pStyle w:val="TOC2"/>
            <w:tabs>
              <w:tab w:val="right" w:leader="dot" w:pos="8210"/>
            </w:tabs>
            <w:rPr>
              <w:rFonts w:eastAsiaTheme="minorEastAsia"/>
              <w:noProof/>
              <w:lang w:eastAsia="en-GB"/>
            </w:rPr>
          </w:pPr>
          <w:hyperlink w:anchor="_Toc67644527" w:history="1">
            <w:r w:rsidR="0055660E" w:rsidRPr="00844594">
              <w:rPr>
                <w:rStyle w:val="Hyperlink"/>
                <w:rFonts w:ascii="Arial" w:hAnsi="Arial" w:cs="Arial"/>
                <w:noProof/>
              </w:rPr>
              <w:t>3.4 Conclusion</w:t>
            </w:r>
            <w:r w:rsidR="0055660E">
              <w:rPr>
                <w:noProof/>
                <w:webHidden/>
              </w:rPr>
              <w:tab/>
            </w:r>
            <w:r w:rsidR="0055660E">
              <w:rPr>
                <w:noProof/>
                <w:webHidden/>
              </w:rPr>
              <w:fldChar w:fldCharType="begin"/>
            </w:r>
            <w:r w:rsidR="0055660E">
              <w:rPr>
                <w:noProof/>
                <w:webHidden/>
              </w:rPr>
              <w:instrText xml:space="preserve"> PAGEREF _Toc67644527 \h </w:instrText>
            </w:r>
            <w:r w:rsidR="0055660E">
              <w:rPr>
                <w:noProof/>
                <w:webHidden/>
              </w:rPr>
            </w:r>
            <w:r w:rsidR="0055660E">
              <w:rPr>
                <w:noProof/>
                <w:webHidden/>
              </w:rPr>
              <w:fldChar w:fldCharType="separate"/>
            </w:r>
            <w:r w:rsidR="00196CE0">
              <w:rPr>
                <w:noProof/>
                <w:webHidden/>
              </w:rPr>
              <w:t>64</w:t>
            </w:r>
            <w:r w:rsidR="0055660E">
              <w:rPr>
                <w:noProof/>
                <w:webHidden/>
              </w:rPr>
              <w:fldChar w:fldCharType="end"/>
            </w:r>
          </w:hyperlink>
        </w:p>
        <w:p w14:paraId="35583D5A" w14:textId="7318B6DD" w:rsidR="0055660E" w:rsidRDefault="00EE0F47">
          <w:pPr>
            <w:pStyle w:val="TOC1"/>
            <w:tabs>
              <w:tab w:val="right" w:leader="dot" w:pos="8210"/>
            </w:tabs>
            <w:rPr>
              <w:rFonts w:eastAsiaTheme="minorEastAsia"/>
              <w:noProof/>
              <w:lang w:eastAsia="en-GB"/>
            </w:rPr>
          </w:pPr>
          <w:hyperlink w:anchor="_Toc67644528" w:history="1">
            <w:r w:rsidR="0055660E" w:rsidRPr="00844594">
              <w:rPr>
                <w:rStyle w:val="Hyperlink"/>
                <w:rFonts w:ascii="Arial" w:hAnsi="Arial" w:cs="Arial"/>
                <w:noProof/>
              </w:rPr>
              <w:t>Chapter 4: Methodology</w:t>
            </w:r>
            <w:r w:rsidR="0055660E">
              <w:rPr>
                <w:noProof/>
                <w:webHidden/>
              </w:rPr>
              <w:tab/>
            </w:r>
            <w:r w:rsidR="0055660E">
              <w:rPr>
                <w:noProof/>
                <w:webHidden/>
              </w:rPr>
              <w:fldChar w:fldCharType="begin"/>
            </w:r>
            <w:r w:rsidR="0055660E">
              <w:rPr>
                <w:noProof/>
                <w:webHidden/>
              </w:rPr>
              <w:instrText xml:space="preserve"> PAGEREF _Toc67644528 \h </w:instrText>
            </w:r>
            <w:r w:rsidR="0055660E">
              <w:rPr>
                <w:noProof/>
                <w:webHidden/>
              </w:rPr>
            </w:r>
            <w:r w:rsidR="0055660E">
              <w:rPr>
                <w:noProof/>
                <w:webHidden/>
              </w:rPr>
              <w:fldChar w:fldCharType="separate"/>
            </w:r>
            <w:r w:rsidR="00196CE0">
              <w:rPr>
                <w:noProof/>
                <w:webHidden/>
              </w:rPr>
              <w:t>65</w:t>
            </w:r>
            <w:r w:rsidR="0055660E">
              <w:rPr>
                <w:noProof/>
                <w:webHidden/>
              </w:rPr>
              <w:fldChar w:fldCharType="end"/>
            </w:r>
          </w:hyperlink>
        </w:p>
        <w:p w14:paraId="15367319" w14:textId="394A6278" w:rsidR="0055660E" w:rsidRDefault="00EE0F47">
          <w:pPr>
            <w:pStyle w:val="TOC2"/>
            <w:tabs>
              <w:tab w:val="right" w:leader="dot" w:pos="8210"/>
            </w:tabs>
            <w:rPr>
              <w:rFonts w:eastAsiaTheme="minorEastAsia"/>
              <w:noProof/>
              <w:lang w:eastAsia="en-GB"/>
            </w:rPr>
          </w:pPr>
          <w:hyperlink w:anchor="_Toc67644529" w:history="1">
            <w:r w:rsidR="0055660E" w:rsidRPr="00844594">
              <w:rPr>
                <w:rStyle w:val="Hyperlink"/>
                <w:rFonts w:ascii="Arial" w:eastAsia="Arial" w:hAnsi="Arial" w:cs="Arial"/>
                <w:noProof/>
              </w:rPr>
              <w:t>4.1 Methodological Decision Making</w:t>
            </w:r>
            <w:r w:rsidR="0055660E">
              <w:rPr>
                <w:noProof/>
                <w:webHidden/>
              </w:rPr>
              <w:tab/>
            </w:r>
            <w:r w:rsidR="0055660E">
              <w:rPr>
                <w:noProof/>
                <w:webHidden/>
              </w:rPr>
              <w:fldChar w:fldCharType="begin"/>
            </w:r>
            <w:r w:rsidR="0055660E">
              <w:rPr>
                <w:noProof/>
                <w:webHidden/>
              </w:rPr>
              <w:instrText xml:space="preserve"> PAGEREF _Toc67644529 \h </w:instrText>
            </w:r>
            <w:r w:rsidR="0055660E">
              <w:rPr>
                <w:noProof/>
                <w:webHidden/>
              </w:rPr>
            </w:r>
            <w:r w:rsidR="0055660E">
              <w:rPr>
                <w:noProof/>
                <w:webHidden/>
              </w:rPr>
              <w:fldChar w:fldCharType="separate"/>
            </w:r>
            <w:r w:rsidR="00196CE0">
              <w:rPr>
                <w:noProof/>
                <w:webHidden/>
              </w:rPr>
              <w:t>65</w:t>
            </w:r>
            <w:r w:rsidR="0055660E">
              <w:rPr>
                <w:noProof/>
                <w:webHidden/>
              </w:rPr>
              <w:fldChar w:fldCharType="end"/>
            </w:r>
          </w:hyperlink>
        </w:p>
        <w:p w14:paraId="64EA51E8" w14:textId="0C22ED56" w:rsidR="0055660E" w:rsidRDefault="00EE0F47">
          <w:pPr>
            <w:pStyle w:val="TOC3"/>
            <w:tabs>
              <w:tab w:val="left" w:pos="1320"/>
              <w:tab w:val="right" w:leader="dot" w:pos="8210"/>
            </w:tabs>
            <w:rPr>
              <w:rFonts w:eastAsiaTheme="minorEastAsia"/>
              <w:noProof/>
              <w:lang w:eastAsia="en-GB"/>
            </w:rPr>
          </w:pPr>
          <w:hyperlink w:anchor="_Toc67644530" w:history="1">
            <w:r w:rsidR="0055660E" w:rsidRPr="00844594">
              <w:rPr>
                <w:rStyle w:val="Hyperlink"/>
                <w:rFonts w:ascii="Arial" w:eastAsia="Arial" w:hAnsi="Arial" w:cs="Arial"/>
                <w:noProof/>
              </w:rPr>
              <w:t>4.1.1</w:t>
            </w:r>
            <w:r w:rsidR="0055660E">
              <w:rPr>
                <w:rFonts w:eastAsiaTheme="minorEastAsia"/>
                <w:noProof/>
                <w:lang w:eastAsia="en-GB"/>
              </w:rPr>
              <w:tab/>
            </w:r>
            <w:r w:rsidR="0055660E" w:rsidRPr="00844594">
              <w:rPr>
                <w:rStyle w:val="Hyperlink"/>
                <w:rFonts w:ascii="Arial" w:eastAsia="Arial" w:hAnsi="Arial" w:cs="Arial"/>
                <w:noProof/>
              </w:rPr>
              <w:t>Ontology and Epistemology</w:t>
            </w:r>
            <w:r w:rsidR="0055660E">
              <w:rPr>
                <w:noProof/>
                <w:webHidden/>
              </w:rPr>
              <w:tab/>
            </w:r>
            <w:r w:rsidR="0055660E">
              <w:rPr>
                <w:noProof/>
                <w:webHidden/>
              </w:rPr>
              <w:fldChar w:fldCharType="begin"/>
            </w:r>
            <w:r w:rsidR="0055660E">
              <w:rPr>
                <w:noProof/>
                <w:webHidden/>
              </w:rPr>
              <w:instrText xml:space="preserve"> PAGEREF _Toc67644530 \h </w:instrText>
            </w:r>
            <w:r w:rsidR="0055660E">
              <w:rPr>
                <w:noProof/>
                <w:webHidden/>
              </w:rPr>
            </w:r>
            <w:r w:rsidR="0055660E">
              <w:rPr>
                <w:noProof/>
                <w:webHidden/>
              </w:rPr>
              <w:fldChar w:fldCharType="separate"/>
            </w:r>
            <w:r w:rsidR="00196CE0">
              <w:rPr>
                <w:noProof/>
                <w:webHidden/>
              </w:rPr>
              <w:t>67</w:t>
            </w:r>
            <w:r w:rsidR="0055660E">
              <w:rPr>
                <w:noProof/>
                <w:webHidden/>
              </w:rPr>
              <w:fldChar w:fldCharType="end"/>
            </w:r>
          </w:hyperlink>
        </w:p>
        <w:p w14:paraId="0C552A98" w14:textId="6492A6B4" w:rsidR="0055660E" w:rsidRDefault="00EE0F47">
          <w:pPr>
            <w:pStyle w:val="TOC3"/>
            <w:tabs>
              <w:tab w:val="left" w:pos="1320"/>
              <w:tab w:val="right" w:leader="dot" w:pos="8210"/>
            </w:tabs>
            <w:rPr>
              <w:rFonts w:eastAsiaTheme="minorEastAsia"/>
              <w:noProof/>
              <w:lang w:eastAsia="en-GB"/>
            </w:rPr>
          </w:pPr>
          <w:hyperlink w:anchor="_Toc67644531" w:history="1">
            <w:r w:rsidR="0055660E" w:rsidRPr="00844594">
              <w:rPr>
                <w:rStyle w:val="Hyperlink"/>
                <w:rFonts w:ascii="Arial" w:eastAsia="Arial" w:hAnsi="Arial" w:cs="Arial"/>
                <w:noProof/>
              </w:rPr>
              <w:t>4.1.2</w:t>
            </w:r>
            <w:r w:rsidR="0055660E">
              <w:rPr>
                <w:rFonts w:eastAsiaTheme="minorEastAsia"/>
                <w:noProof/>
                <w:lang w:eastAsia="en-GB"/>
              </w:rPr>
              <w:tab/>
            </w:r>
            <w:r w:rsidR="0055660E" w:rsidRPr="00844594">
              <w:rPr>
                <w:rStyle w:val="Hyperlink"/>
                <w:rFonts w:ascii="Arial" w:eastAsia="Arial" w:hAnsi="Arial" w:cs="Arial"/>
                <w:noProof/>
              </w:rPr>
              <w:t>Research Paradigm</w:t>
            </w:r>
            <w:r w:rsidR="0055660E">
              <w:rPr>
                <w:noProof/>
                <w:webHidden/>
              </w:rPr>
              <w:tab/>
            </w:r>
            <w:r w:rsidR="0055660E">
              <w:rPr>
                <w:noProof/>
                <w:webHidden/>
              </w:rPr>
              <w:fldChar w:fldCharType="begin"/>
            </w:r>
            <w:r w:rsidR="0055660E">
              <w:rPr>
                <w:noProof/>
                <w:webHidden/>
              </w:rPr>
              <w:instrText xml:space="preserve"> PAGEREF _Toc67644531 \h </w:instrText>
            </w:r>
            <w:r w:rsidR="0055660E">
              <w:rPr>
                <w:noProof/>
                <w:webHidden/>
              </w:rPr>
            </w:r>
            <w:r w:rsidR="0055660E">
              <w:rPr>
                <w:noProof/>
                <w:webHidden/>
              </w:rPr>
              <w:fldChar w:fldCharType="separate"/>
            </w:r>
            <w:r w:rsidR="00196CE0">
              <w:rPr>
                <w:noProof/>
                <w:webHidden/>
              </w:rPr>
              <w:t>69</w:t>
            </w:r>
            <w:r w:rsidR="0055660E">
              <w:rPr>
                <w:noProof/>
                <w:webHidden/>
              </w:rPr>
              <w:fldChar w:fldCharType="end"/>
            </w:r>
          </w:hyperlink>
        </w:p>
        <w:p w14:paraId="3A4FBF9E" w14:textId="77B4248D" w:rsidR="0055660E" w:rsidRDefault="00EE0F47">
          <w:pPr>
            <w:pStyle w:val="TOC3"/>
            <w:tabs>
              <w:tab w:val="left" w:pos="1320"/>
              <w:tab w:val="right" w:leader="dot" w:pos="8210"/>
            </w:tabs>
            <w:rPr>
              <w:rFonts w:eastAsiaTheme="minorEastAsia"/>
              <w:noProof/>
              <w:lang w:eastAsia="en-GB"/>
            </w:rPr>
          </w:pPr>
          <w:hyperlink w:anchor="_Toc67644532" w:history="1">
            <w:r w:rsidR="0055660E" w:rsidRPr="00844594">
              <w:rPr>
                <w:rStyle w:val="Hyperlink"/>
                <w:rFonts w:ascii="Arial" w:eastAsia="Arial" w:hAnsi="Arial" w:cs="Arial"/>
                <w:noProof/>
              </w:rPr>
              <w:t>4.1.3</w:t>
            </w:r>
            <w:r w:rsidR="0055660E">
              <w:rPr>
                <w:rFonts w:eastAsiaTheme="minorEastAsia"/>
                <w:noProof/>
                <w:lang w:eastAsia="en-GB"/>
              </w:rPr>
              <w:tab/>
            </w:r>
            <w:r w:rsidR="0055660E" w:rsidRPr="00844594">
              <w:rPr>
                <w:rStyle w:val="Hyperlink"/>
                <w:rFonts w:ascii="Arial" w:eastAsia="Arial" w:hAnsi="Arial" w:cs="Arial"/>
                <w:noProof/>
                <w:shd w:val="clear" w:color="auto" w:fill="FFFFFF"/>
              </w:rPr>
              <w:t>Qualitative Research</w:t>
            </w:r>
            <w:r w:rsidR="0055660E">
              <w:rPr>
                <w:noProof/>
                <w:webHidden/>
              </w:rPr>
              <w:tab/>
            </w:r>
            <w:r w:rsidR="0055660E">
              <w:rPr>
                <w:noProof/>
                <w:webHidden/>
              </w:rPr>
              <w:fldChar w:fldCharType="begin"/>
            </w:r>
            <w:r w:rsidR="0055660E">
              <w:rPr>
                <w:noProof/>
                <w:webHidden/>
              </w:rPr>
              <w:instrText xml:space="preserve"> PAGEREF _Toc67644532 \h </w:instrText>
            </w:r>
            <w:r w:rsidR="0055660E">
              <w:rPr>
                <w:noProof/>
                <w:webHidden/>
              </w:rPr>
            </w:r>
            <w:r w:rsidR="0055660E">
              <w:rPr>
                <w:noProof/>
                <w:webHidden/>
              </w:rPr>
              <w:fldChar w:fldCharType="separate"/>
            </w:r>
            <w:r w:rsidR="00196CE0">
              <w:rPr>
                <w:noProof/>
                <w:webHidden/>
              </w:rPr>
              <w:t>71</w:t>
            </w:r>
            <w:r w:rsidR="0055660E">
              <w:rPr>
                <w:noProof/>
                <w:webHidden/>
              </w:rPr>
              <w:fldChar w:fldCharType="end"/>
            </w:r>
          </w:hyperlink>
        </w:p>
        <w:p w14:paraId="2076E54B" w14:textId="5CB2BC42" w:rsidR="0055660E" w:rsidRDefault="00EE0F47">
          <w:pPr>
            <w:pStyle w:val="TOC2"/>
            <w:tabs>
              <w:tab w:val="right" w:leader="dot" w:pos="8210"/>
            </w:tabs>
            <w:rPr>
              <w:rFonts w:eastAsiaTheme="minorEastAsia"/>
              <w:noProof/>
              <w:lang w:eastAsia="en-GB"/>
            </w:rPr>
          </w:pPr>
          <w:hyperlink w:anchor="_Toc67644533" w:history="1">
            <w:r w:rsidR="0055660E" w:rsidRPr="00844594">
              <w:rPr>
                <w:rStyle w:val="Hyperlink"/>
                <w:rFonts w:ascii="Arial" w:eastAsia="Arial" w:hAnsi="Arial" w:cs="Arial"/>
                <w:noProof/>
              </w:rPr>
              <w:t>4.2 Stance, Reflexivity and Positionality</w:t>
            </w:r>
            <w:r w:rsidR="0055660E">
              <w:rPr>
                <w:noProof/>
                <w:webHidden/>
              </w:rPr>
              <w:tab/>
            </w:r>
            <w:r w:rsidR="0055660E">
              <w:rPr>
                <w:noProof/>
                <w:webHidden/>
              </w:rPr>
              <w:fldChar w:fldCharType="begin"/>
            </w:r>
            <w:r w:rsidR="0055660E">
              <w:rPr>
                <w:noProof/>
                <w:webHidden/>
              </w:rPr>
              <w:instrText xml:space="preserve"> PAGEREF _Toc67644533 \h </w:instrText>
            </w:r>
            <w:r w:rsidR="0055660E">
              <w:rPr>
                <w:noProof/>
                <w:webHidden/>
              </w:rPr>
            </w:r>
            <w:r w:rsidR="0055660E">
              <w:rPr>
                <w:noProof/>
                <w:webHidden/>
              </w:rPr>
              <w:fldChar w:fldCharType="separate"/>
            </w:r>
            <w:r w:rsidR="00196CE0">
              <w:rPr>
                <w:noProof/>
                <w:webHidden/>
              </w:rPr>
              <w:t>73</w:t>
            </w:r>
            <w:r w:rsidR="0055660E">
              <w:rPr>
                <w:noProof/>
                <w:webHidden/>
              </w:rPr>
              <w:fldChar w:fldCharType="end"/>
            </w:r>
          </w:hyperlink>
        </w:p>
        <w:p w14:paraId="0C47405F" w14:textId="57B79964" w:rsidR="0055660E" w:rsidRDefault="00EE0F47">
          <w:pPr>
            <w:pStyle w:val="TOC3"/>
            <w:tabs>
              <w:tab w:val="left" w:pos="1320"/>
              <w:tab w:val="right" w:leader="dot" w:pos="8210"/>
            </w:tabs>
            <w:rPr>
              <w:rFonts w:eastAsiaTheme="minorEastAsia"/>
              <w:noProof/>
              <w:lang w:eastAsia="en-GB"/>
            </w:rPr>
          </w:pPr>
          <w:hyperlink w:anchor="_Toc67644534" w:history="1">
            <w:r w:rsidR="0055660E" w:rsidRPr="00844594">
              <w:rPr>
                <w:rStyle w:val="Hyperlink"/>
                <w:rFonts w:ascii="Arial" w:eastAsia="Arial" w:hAnsi="Arial" w:cs="Arial"/>
                <w:noProof/>
              </w:rPr>
              <w:t>4.2.1</w:t>
            </w:r>
            <w:r w:rsidR="0055660E">
              <w:rPr>
                <w:rFonts w:eastAsiaTheme="minorEastAsia"/>
                <w:noProof/>
                <w:lang w:eastAsia="en-GB"/>
              </w:rPr>
              <w:tab/>
            </w:r>
            <w:r w:rsidR="0055660E" w:rsidRPr="00844594">
              <w:rPr>
                <w:rStyle w:val="Hyperlink"/>
                <w:rFonts w:ascii="Arial" w:eastAsia="Arial" w:hAnsi="Arial" w:cs="Arial"/>
                <w:noProof/>
              </w:rPr>
              <w:t>Stance</w:t>
            </w:r>
            <w:r w:rsidR="0055660E">
              <w:rPr>
                <w:noProof/>
                <w:webHidden/>
              </w:rPr>
              <w:tab/>
            </w:r>
            <w:r w:rsidR="0055660E">
              <w:rPr>
                <w:noProof/>
                <w:webHidden/>
              </w:rPr>
              <w:fldChar w:fldCharType="begin"/>
            </w:r>
            <w:r w:rsidR="0055660E">
              <w:rPr>
                <w:noProof/>
                <w:webHidden/>
              </w:rPr>
              <w:instrText xml:space="preserve"> PAGEREF _Toc67644534 \h </w:instrText>
            </w:r>
            <w:r w:rsidR="0055660E">
              <w:rPr>
                <w:noProof/>
                <w:webHidden/>
              </w:rPr>
            </w:r>
            <w:r w:rsidR="0055660E">
              <w:rPr>
                <w:noProof/>
                <w:webHidden/>
              </w:rPr>
              <w:fldChar w:fldCharType="separate"/>
            </w:r>
            <w:r w:rsidR="00196CE0">
              <w:rPr>
                <w:noProof/>
                <w:webHidden/>
              </w:rPr>
              <w:t>73</w:t>
            </w:r>
            <w:r w:rsidR="0055660E">
              <w:rPr>
                <w:noProof/>
                <w:webHidden/>
              </w:rPr>
              <w:fldChar w:fldCharType="end"/>
            </w:r>
          </w:hyperlink>
        </w:p>
        <w:p w14:paraId="247D32FD" w14:textId="2C8B0EB2" w:rsidR="0055660E" w:rsidRDefault="00EE0F47">
          <w:pPr>
            <w:pStyle w:val="TOC3"/>
            <w:tabs>
              <w:tab w:val="left" w:pos="1320"/>
              <w:tab w:val="right" w:leader="dot" w:pos="8210"/>
            </w:tabs>
            <w:rPr>
              <w:rFonts w:eastAsiaTheme="minorEastAsia"/>
              <w:noProof/>
              <w:lang w:eastAsia="en-GB"/>
            </w:rPr>
          </w:pPr>
          <w:hyperlink w:anchor="_Toc67644535" w:history="1">
            <w:r w:rsidR="0055660E" w:rsidRPr="00844594">
              <w:rPr>
                <w:rStyle w:val="Hyperlink"/>
                <w:rFonts w:ascii="Arial" w:eastAsia="Arial" w:hAnsi="Arial" w:cs="Arial"/>
                <w:noProof/>
              </w:rPr>
              <w:t>4.2.2</w:t>
            </w:r>
            <w:r w:rsidR="0055660E">
              <w:rPr>
                <w:rFonts w:eastAsiaTheme="minorEastAsia"/>
                <w:noProof/>
                <w:lang w:eastAsia="en-GB"/>
              </w:rPr>
              <w:tab/>
            </w:r>
            <w:r w:rsidR="0055660E" w:rsidRPr="00844594">
              <w:rPr>
                <w:rStyle w:val="Hyperlink"/>
                <w:rFonts w:ascii="Arial" w:eastAsia="Arial" w:hAnsi="Arial" w:cs="Arial"/>
                <w:noProof/>
              </w:rPr>
              <w:t>Reflexivity</w:t>
            </w:r>
            <w:r w:rsidR="0055660E">
              <w:rPr>
                <w:noProof/>
                <w:webHidden/>
              </w:rPr>
              <w:tab/>
            </w:r>
            <w:r w:rsidR="0055660E">
              <w:rPr>
                <w:noProof/>
                <w:webHidden/>
              </w:rPr>
              <w:fldChar w:fldCharType="begin"/>
            </w:r>
            <w:r w:rsidR="0055660E">
              <w:rPr>
                <w:noProof/>
                <w:webHidden/>
              </w:rPr>
              <w:instrText xml:space="preserve"> PAGEREF _Toc67644535 \h </w:instrText>
            </w:r>
            <w:r w:rsidR="0055660E">
              <w:rPr>
                <w:noProof/>
                <w:webHidden/>
              </w:rPr>
            </w:r>
            <w:r w:rsidR="0055660E">
              <w:rPr>
                <w:noProof/>
                <w:webHidden/>
              </w:rPr>
              <w:fldChar w:fldCharType="separate"/>
            </w:r>
            <w:r w:rsidR="00196CE0">
              <w:rPr>
                <w:noProof/>
                <w:webHidden/>
              </w:rPr>
              <w:t>74</w:t>
            </w:r>
            <w:r w:rsidR="0055660E">
              <w:rPr>
                <w:noProof/>
                <w:webHidden/>
              </w:rPr>
              <w:fldChar w:fldCharType="end"/>
            </w:r>
          </w:hyperlink>
        </w:p>
        <w:p w14:paraId="7219C968" w14:textId="65DEEC58" w:rsidR="0055660E" w:rsidRDefault="00EE0F47">
          <w:pPr>
            <w:pStyle w:val="TOC3"/>
            <w:tabs>
              <w:tab w:val="left" w:pos="1320"/>
              <w:tab w:val="right" w:leader="dot" w:pos="8210"/>
            </w:tabs>
            <w:rPr>
              <w:rFonts w:eastAsiaTheme="minorEastAsia"/>
              <w:noProof/>
              <w:lang w:eastAsia="en-GB"/>
            </w:rPr>
          </w:pPr>
          <w:hyperlink w:anchor="_Toc67644536" w:history="1">
            <w:r w:rsidR="0055660E" w:rsidRPr="00844594">
              <w:rPr>
                <w:rStyle w:val="Hyperlink"/>
                <w:rFonts w:ascii="Arial" w:eastAsia="Arial" w:hAnsi="Arial" w:cs="Arial"/>
                <w:noProof/>
              </w:rPr>
              <w:t>4.2.3</w:t>
            </w:r>
            <w:r w:rsidR="0055660E">
              <w:rPr>
                <w:rFonts w:eastAsiaTheme="minorEastAsia"/>
                <w:noProof/>
                <w:lang w:eastAsia="en-GB"/>
              </w:rPr>
              <w:tab/>
            </w:r>
            <w:r w:rsidR="0055660E" w:rsidRPr="00844594">
              <w:rPr>
                <w:rStyle w:val="Hyperlink"/>
                <w:rFonts w:ascii="Arial" w:eastAsia="Arial" w:hAnsi="Arial" w:cs="Arial"/>
                <w:noProof/>
              </w:rPr>
              <w:t>Positionality</w:t>
            </w:r>
            <w:r w:rsidR="0055660E">
              <w:rPr>
                <w:noProof/>
                <w:webHidden/>
              </w:rPr>
              <w:tab/>
            </w:r>
            <w:r w:rsidR="0055660E">
              <w:rPr>
                <w:noProof/>
                <w:webHidden/>
              </w:rPr>
              <w:fldChar w:fldCharType="begin"/>
            </w:r>
            <w:r w:rsidR="0055660E">
              <w:rPr>
                <w:noProof/>
                <w:webHidden/>
              </w:rPr>
              <w:instrText xml:space="preserve"> PAGEREF _Toc67644536 \h </w:instrText>
            </w:r>
            <w:r w:rsidR="0055660E">
              <w:rPr>
                <w:noProof/>
                <w:webHidden/>
              </w:rPr>
            </w:r>
            <w:r w:rsidR="0055660E">
              <w:rPr>
                <w:noProof/>
                <w:webHidden/>
              </w:rPr>
              <w:fldChar w:fldCharType="separate"/>
            </w:r>
            <w:r w:rsidR="00196CE0">
              <w:rPr>
                <w:noProof/>
                <w:webHidden/>
              </w:rPr>
              <w:t>76</w:t>
            </w:r>
            <w:r w:rsidR="0055660E">
              <w:rPr>
                <w:noProof/>
                <w:webHidden/>
              </w:rPr>
              <w:fldChar w:fldCharType="end"/>
            </w:r>
          </w:hyperlink>
        </w:p>
        <w:p w14:paraId="62508F25" w14:textId="7545E75A" w:rsidR="0055660E" w:rsidRDefault="00EE0F47">
          <w:pPr>
            <w:pStyle w:val="TOC2"/>
            <w:tabs>
              <w:tab w:val="right" w:leader="dot" w:pos="8210"/>
            </w:tabs>
            <w:rPr>
              <w:rFonts w:eastAsiaTheme="minorEastAsia"/>
              <w:noProof/>
              <w:lang w:eastAsia="en-GB"/>
            </w:rPr>
          </w:pPr>
          <w:hyperlink w:anchor="_Toc67644537" w:history="1">
            <w:r w:rsidR="0055660E" w:rsidRPr="00844594">
              <w:rPr>
                <w:rStyle w:val="Hyperlink"/>
                <w:rFonts w:ascii="Arial" w:eastAsia="Arial" w:hAnsi="Arial" w:cs="Arial"/>
                <w:noProof/>
              </w:rPr>
              <w:t>4.3 Quality</w:t>
            </w:r>
            <w:r w:rsidR="0055660E">
              <w:rPr>
                <w:noProof/>
                <w:webHidden/>
              </w:rPr>
              <w:tab/>
            </w:r>
            <w:r w:rsidR="0055660E">
              <w:rPr>
                <w:noProof/>
                <w:webHidden/>
              </w:rPr>
              <w:fldChar w:fldCharType="begin"/>
            </w:r>
            <w:r w:rsidR="0055660E">
              <w:rPr>
                <w:noProof/>
                <w:webHidden/>
              </w:rPr>
              <w:instrText xml:space="preserve"> PAGEREF _Toc67644537 \h </w:instrText>
            </w:r>
            <w:r w:rsidR="0055660E">
              <w:rPr>
                <w:noProof/>
                <w:webHidden/>
              </w:rPr>
            </w:r>
            <w:r w:rsidR="0055660E">
              <w:rPr>
                <w:noProof/>
                <w:webHidden/>
              </w:rPr>
              <w:fldChar w:fldCharType="separate"/>
            </w:r>
            <w:r w:rsidR="00196CE0">
              <w:rPr>
                <w:noProof/>
                <w:webHidden/>
              </w:rPr>
              <w:t>77</w:t>
            </w:r>
            <w:r w:rsidR="0055660E">
              <w:rPr>
                <w:noProof/>
                <w:webHidden/>
              </w:rPr>
              <w:fldChar w:fldCharType="end"/>
            </w:r>
          </w:hyperlink>
        </w:p>
        <w:p w14:paraId="47905BBA" w14:textId="681A1187" w:rsidR="0055660E" w:rsidRDefault="00EE0F47">
          <w:pPr>
            <w:pStyle w:val="TOC2"/>
            <w:tabs>
              <w:tab w:val="right" w:leader="dot" w:pos="8210"/>
            </w:tabs>
            <w:rPr>
              <w:rFonts w:eastAsiaTheme="minorEastAsia"/>
              <w:noProof/>
              <w:lang w:eastAsia="en-GB"/>
            </w:rPr>
          </w:pPr>
          <w:hyperlink w:anchor="_Toc67644538" w:history="1">
            <w:r w:rsidR="0055660E" w:rsidRPr="00844594">
              <w:rPr>
                <w:rStyle w:val="Hyperlink"/>
                <w:rFonts w:ascii="Arial" w:eastAsia="Arial" w:hAnsi="Arial" w:cs="Arial"/>
                <w:noProof/>
              </w:rPr>
              <w:t>4.4 Sample</w:t>
            </w:r>
            <w:r w:rsidR="0055660E">
              <w:rPr>
                <w:noProof/>
                <w:webHidden/>
              </w:rPr>
              <w:tab/>
            </w:r>
            <w:r w:rsidR="0055660E">
              <w:rPr>
                <w:noProof/>
                <w:webHidden/>
              </w:rPr>
              <w:fldChar w:fldCharType="begin"/>
            </w:r>
            <w:r w:rsidR="0055660E">
              <w:rPr>
                <w:noProof/>
                <w:webHidden/>
              </w:rPr>
              <w:instrText xml:space="preserve"> PAGEREF _Toc67644538 \h </w:instrText>
            </w:r>
            <w:r w:rsidR="0055660E">
              <w:rPr>
                <w:noProof/>
                <w:webHidden/>
              </w:rPr>
            </w:r>
            <w:r w:rsidR="0055660E">
              <w:rPr>
                <w:noProof/>
                <w:webHidden/>
              </w:rPr>
              <w:fldChar w:fldCharType="separate"/>
            </w:r>
            <w:r w:rsidR="00196CE0">
              <w:rPr>
                <w:noProof/>
                <w:webHidden/>
              </w:rPr>
              <w:t>80</w:t>
            </w:r>
            <w:r w:rsidR="0055660E">
              <w:rPr>
                <w:noProof/>
                <w:webHidden/>
              </w:rPr>
              <w:fldChar w:fldCharType="end"/>
            </w:r>
          </w:hyperlink>
        </w:p>
        <w:p w14:paraId="081BCDE2" w14:textId="0BC18F29" w:rsidR="0055660E" w:rsidRDefault="00EE0F47">
          <w:pPr>
            <w:pStyle w:val="TOC2"/>
            <w:tabs>
              <w:tab w:val="right" w:leader="dot" w:pos="8210"/>
            </w:tabs>
            <w:rPr>
              <w:rFonts w:eastAsiaTheme="minorEastAsia"/>
              <w:noProof/>
              <w:lang w:eastAsia="en-GB"/>
            </w:rPr>
          </w:pPr>
          <w:hyperlink w:anchor="_Toc67644539" w:history="1">
            <w:r w:rsidR="0055660E" w:rsidRPr="00844594">
              <w:rPr>
                <w:rStyle w:val="Hyperlink"/>
                <w:noProof/>
              </w:rPr>
              <w:t>4.5 Ethics</w:t>
            </w:r>
            <w:r w:rsidR="0055660E">
              <w:rPr>
                <w:noProof/>
                <w:webHidden/>
              </w:rPr>
              <w:tab/>
            </w:r>
            <w:r w:rsidR="0055660E">
              <w:rPr>
                <w:noProof/>
                <w:webHidden/>
              </w:rPr>
              <w:fldChar w:fldCharType="begin"/>
            </w:r>
            <w:r w:rsidR="0055660E">
              <w:rPr>
                <w:noProof/>
                <w:webHidden/>
              </w:rPr>
              <w:instrText xml:space="preserve"> PAGEREF _Toc67644539 \h </w:instrText>
            </w:r>
            <w:r w:rsidR="0055660E">
              <w:rPr>
                <w:noProof/>
                <w:webHidden/>
              </w:rPr>
            </w:r>
            <w:r w:rsidR="0055660E">
              <w:rPr>
                <w:noProof/>
                <w:webHidden/>
              </w:rPr>
              <w:fldChar w:fldCharType="separate"/>
            </w:r>
            <w:r w:rsidR="00196CE0">
              <w:rPr>
                <w:noProof/>
                <w:webHidden/>
              </w:rPr>
              <w:t>86</w:t>
            </w:r>
            <w:r w:rsidR="0055660E">
              <w:rPr>
                <w:noProof/>
                <w:webHidden/>
              </w:rPr>
              <w:fldChar w:fldCharType="end"/>
            </w:r>
          </w:hyperlink>
        </w:p>
        <w:p w14:paraId="2DB60C61" w14:textId="11CBD373" w:rsidR="0055660E" w:rsidRDefault="00EE0F47">
          <w:pPr>
            <w:pStyle w:val="TOC2"/>
            <w:tabs>
              <w:tab w:val="right" w:leader="dot" w:pos="8210"/>
            </w:tabs>
            <w:rPr>
              <w:rFonts w:eastAsiaTheme="minorEastAsia"/>
              <w:noProof/>
              <w:lang w:eastAsia="en-GB"/>
            </w:rPr>
          </w:pPr>
          <w:hyperlink w:anchor="_Toc67644540" w:history="1">
            <w:r w:rsidR="0055660E" w:rsidRPr="00844594">
              <w:rPr>
                <w:rStyle w:val="Hyperlink"/>
                <w:rFonts w:ascii="Arial" w:eastAsia="Arial" w:hAnsi="Arial" w:cs="Arial"/>
                <w:noProof/>
              </w:rPr>
              <w:t>4.6 Research Methods</w:t>
            </w:r>
            <w:r w:rsidR="0055660E">
              <w:rPr>
                <w:noProof/>
                <w:webHidden/>
              </w:rPr>
              <w:tab/>
            </w:r>
            <w:r w:rsidR="0055660E">
              <w:rPr>
                <w:noProof/>
                <w:webHidden/>
              </w:rPr>
              <w:fldChar w:fldCharType="begin"/>
            </w:r>
            <w:r w:rsidR="0055660E">
              <w:rPr>
                <w:noProof/>
                <w:webHidden/>
              </w:rPr>
              <w:instrText xml:space="preserve"> PAGEREF _Toc67644540 \h </w:instrText>
            </w:r>
            <w:r w:rsidR="0055660E">
              <w:rPr>
                <w:noProof/>
                <w:webHidden/>
              </w:rPr>
            </w:r>
            <w:r w:rsidR="0055660E">
              <w:rPr>
                <w:noProof/>
                <w:webHidden/>
              </w:rPr>
              <w:fldChar w:fldCharType="separate"/>
            </w:r>
            <w:r w:rsidR="00196CE0">
              <w:rPr>
                <w:noProof/>
                <w:webHidden/>
              </w:rPr>
              <w:t>89</w:t>
            </w:r>
            <w:r w:rsidR="0055660E">
              <w:rPr>
                <w:noProof/>
                <w:webHidden/>
              </w:rPr>
              <w:fldChar w:fldCharType="end"/>
            </w:r>
          </w:hyperlink>
        </w:p>
        <w:p w14:paraId="3C059E56" w14:textId="4AC3C4CE" w:rsidR="0055660E" w:rsidRDefault="00EE0F47">
          <w:pPr>
            <w:pStyle w:val="TOC3"/>
            <w:tabs>
              <w:tab w:val="right" w:leader="dot" w:pos="8210"/>
            </w:tabs>
            <w:rPr>
              <w:rFonts w:eastAsiaTheme="minorEastAsia"/>
              <w:noProof/>
              <w:lang w:eastAsia="en-GB"/>
            </w:rPr>
          </w:pPr>
          <w:hyperlink w:anchor="_Toc67644541" w:history="1">
            <w:r w:rsidR="0055660E" w:rsidRPr="00844594">
              <w:rPr>
                <w:rStyle w:val="Hyperlink"/>
                <w:rFonts w:ascii="Arial" w:eastAsia="Arial" w:hAnsi="Arial" w:cs="Arial"/>
                <w:noProof/>
              </w:rPr>
              <w:t>4.6.1 Interviews</w:t>
            </w:r>
            <w:r w:rsidR="0055660E">
              <w:rPr>
                <w:noProof/>
                <w:webHidden/>
              </w:rPr>
              <w:tab/>
            </w:r>
            <w:r w:rsidR="0055660E">
              <w:rPr>
                <w:noProof/>
                <w:webHidden/>
              </w:rPr>
              <w:fldChar w:fldCharType="begin"/>
            </w:r>
            <w:r w:rsidR="0055660E">
              <w:rPr>
                <w:noProof/>
                <w:webHidden/>
              </w:rPr>
              <w:instrText xml:space="preserve"> PAGEREF _Toc67644541 \h </w:instrText>
            </w:r>
            <w:r w:rsidR="0055660E">
              <w:rPr>
                <w:noProof/>
                <w:webHidden/>
              </w:rPr>
            </w:r>
            <w:r w:rsidR="0055660E">
              <w:rPr>
                <w:noProof/>
                <w:webHidden/>
              </w:rPr>
              <w:fldChar w:fldCharType="separate"/>
            </w:r>
            <w:r w:rsidR="00196CE0">
              <w:rPr>
                <w:noProof/>
                <w:webHidden/>
              </w:rPr>
              <w:t>89</w:t>
            </w:r>
            <w:r w:rsidR="0055660E">
              <w:rPr>
                <w:noProof/>
                <w:webHidden/>
              </w:rPr>
              <w:fldChar w:fldCharType="end"/>
            </w:r>
          </w:hyperlink>
        </w:p>
        <w:p w14:paraId="3E980C74" w14:textId="70DB0255" w:rsidR="0055660E" w:rsidRDefault="00EE0F47">
          <w:pPr>
            <w:pStyle w:val="TOC3"/>
            <w:tabs>
              <w:tab w:val="right" w:leader="dot" w:pos="8210"/>
            </w:tabs>
            <w:rPr>
              <w:rFonts w:eastAsiaTheme="minorEastAsia"/>
              <w:noProof/>
              <w:lang w:eastAsia="en-GB"/>
            </w:rPr>
          </w:pPr>
          <w:hyperlink w:anchor="_Toc67644542" w:history="1">
            <w:r w:rsidR="0055660E" w:rsidRPr="00844594">
              <w:rPr>
                <w:rStyle w:val="Hyperlink"/>
                <w:rFonts w:ascii="Arial" w:eastAsia="Arial" w:hAnsi="Arial" w:cs="Arial"/>
                <w:noProof/>
              </w:rPr>
              <w:t>4.6.2 Document Examination</w:t>
            </w:r>
            <w:r w:rsidR="0055660E">
              <w:rPr>
                <w:noProof/>
                <w:webHidden/>
              </w:rPr>
              <w:tab/>
            </w:r>
            <w:r w:rsidR="0055660E">
              <w:rPr>
                <w:noProof/>
                <w:webHidden/>
              </w:rPr>
              <w:fldChar w:fldCharType="begin"/>
            </w:r>
            <w:r w:rsidR="0055660E">
              <w:rPr>
                <w:noProof/>
                <w:webHidden/>
              </w:rPr>
              <w:instrText xml:space="preserve"> PAGEREF _Toc67644542 \h </w:instrText>
            </w:r>
            <w:r w:rsidR="0055660E">
              <w:rPr>
                <w:noProof/>
                <w:webHidden/>
              </w:rPr>
            </w:r>
            <w:r w:rsidR="0055660E">
              <w:rPr>
                <w:noProof/>
                <w:webHidden/>
              </w:rPr>
              <w:fldChar w:fldCharType="separate"/>
            </w:r>
            <w:r w:rsidR="00196CE0">
              <w:rPr>
                <w:noProof/>
                <w:webHidden/>
              </w:rPr>
              <w:t>94</w:t>
            </w:r>
            <w:r w:rsidR="0055660E">
              <w:rPr>
                <w:noProof/>
                <w:webHidden/>
              </w:rPr>
              <w:fldChar w:fldCharType="end"/>
            </w:r>
          </w:hyperlink>
        </w:p>
        <w:p w14:paraId="6A22955B" w14:textId="0F5398E6" w:rsidR="0055660E" w:rsidRDefault="00EE0F47">
          <w:pPr>
            <w:pStyle w:val="TOC2"/>
            <w:tabs>
              <w:tab w:val="right" w:leader="dot" w:pos="8210"/>
            </w:tabs>
            <w:rPr>
              <w:rFonts w:eastAsiaTheme="minorEastAsia"/>
              <w:noProof/>
              <w:lang w:eastAsia="en-GB"/>
            </w:rPr>
          </w:pPr>
          <w:hyperlink w:anchor="_Toc67644543" w:history="1">
            <w:r w:rsidR="0055660E" w:rsidRPr="00844594">
              <w:rPr>
                <w:rStyle w:val="Hyperlink"/>
                <w:rFonts w:ascii="Arial" w:eastAsia="Arial" w:hAnsi="Arial" w:cs="Arial"/>
                <w:noProof/>
              </w:rPr>
              <w:t>4.7 Data Analysis</w:t>
            </w:r>
            <w:r w:rsidR="0055660E">
              <w:rPr>
                <w:noProof/>
                <w:webHidden/>
              </w:rPr>
              <w:tab/>
            </w:r>
            <w:r w:rsidR="0055660E">
              <w:rPr>
                <w:noProof/>
                <w:webHidden/>
              </w:rPr>
              <w:fldChar w:fldCharType="begin"/>
            </w:r>
            <w:r w:rsidR="0055660E">
              <w:rPr>
                <w:noProof/>
                <w:webHidden/>
              </w:rPr>
              <w:instrText xml:space="preserve"> PAGEREF _Toc67644543 \h </w:instrText>
            </w:r>
            <w:r w:rsidR="0055660E">
              <w:rPr>
                <w:noProof/>
                <w:webHidden/>
              </w:rPr>
            </w:r>
            <w:r w:rsidR="0055660E">
              <w:rPr>
                <w:noProof/>
                <w:webHidden/>
              </w:rPr>
              <w:fldChar w:fldCharType="separate"/>
            </w:r>
            <w:r w:rsidR="00196CE0">
              <w:rPr>
                <w:noProof/>
                <w:webHidden/>
              </w:rPr>
              <w:t>95</w:t>
            </w:r>
            <w:r w:rsidR="0055660E">
              <w:rPr>
                <w:noProof/>
                <w:webHidden/>
              </w:rPr>
              <w:fldChar w:fldCharType="end"/>
            </w:r>
          </w:hyperlink>
        </w:p>
        <w:p w14:paraId="4BC8AE62" w14:textId="261BFCAC" w:rsidR="0055660E" w:rsidRDefault="00EE0F47">
          <w:pPr>
            <w:pStyle w:val="TOC3"/>
            <w:tabs>
              <w:tab w:val="right" w:leader="dot" w:pos="8210"/>
            </w:tabs>
            <w:rPr>
              <w:rFonts w:eastAsiaTheme="minorEastAsia"/>
              <w:noProof/>
              <w:lang w:eastAsia="en-GB"/>
            </w:rPr>
          </w:pPr>
          <w:hyperlink w:anchor="_Toc67644544" w:history="1">
            <w:r w:rsidR="0055660E" w:rsidRPr="00844594">
              <w:rPr>
                <w:rStyle w:val="Hyperlink"/>
                <w:rFonts w:ascii="Arial" w:eastAsia="Arial" w:hAnsi="Arial" w:cs="Arial"/>
                <w:noProof/>
              </w:rPr>
              <w:t>4.7.1 Interview Data Analysis</w:t>
            </w:r>
            <w:r w:rsidR="0055660E">
              <w:rPr>
                <w:noProof/>
                <w:webHidden/>
              </w:rPr>
              <w:tab/>
            </w:r>
            <w:r w:rsidR="0055660E">
              <w:rPr>
                <w:noProof/>
                <w:webHidden/>
              </w:rPr>
              <w:fldChar w:fldCharType="begin"/>
            </w:r>
            <w:r w:rsidR="0055660E">
              <w:rPr>
                <w:noProof/>
                <w:webHidden/>
              </w:rPr>
              <w:instrText xml:space="preserve"> PAGEREF _Toc67644544 \h </w:instrText>
            </w:r>
            <w:r w:rsidR="0055660E">
              <w:rPr>
                <w:noProof/>
                <w:webHidden/>
              </w:rPr>
            </w:r>
            <w:r w:rsidR="0055660E">
              <w:rPr>
                <w:noProof/>
                <w:webHidden/>
              </w:rPr>
              <w:fldChar w:fldCharType="separate"/>
            </w:r>
            <w:r w:rsidR="00196CE0">
              <w:rPr>
                <w:noProof/>
                <w:webHidden/>
              </w:rPr>
              <w:t>96</w:t>
            </w:r>
            <w:r w:rsidR="0055660E">
              <w:rPr>
                <w:noProof/>
                <w:webHidden/>
              </w:rPr>
              <w:fldChar w:fldCharType="end"/>
            </w:r>
          </w:hyperlink>
        </w:p>
        <w:p w14:paraId="6CD6B5C6" w14:textId="48F54B38" w:rsidR="0055660E" w:rsidRDefault="00EE0F47">
          <w:pPr>
            <w:pStyle w:val="TOC3"/>
            <w:tabs>
              <w:tab w:val="right" w:leader="dot" w:pos="8210"/>
            </w:tabs>
            <w:rPr>
              <w:rFonts w:eastAsiaTheme="minorEastAsia"/>
              <w:noProof/>
              <w:lang w:eastAsia="en-GB"/>
            </w:rPr>
          </w:pPr>
          <w:hyperlink w:anchor="_Toc67644545" w:history="1">
            <w:r w:rsidR="0055660E" w:rsidRPr="00844594">
              <w:rPr>
                <w:rStyle w:val="Hyperlink"/>
                <w:rFonts w:ascii="Arial" w:eastAsia="Arial" w:hAnsi="Arial" w:cs="Arial"/>
                <w:noProof/>
              </w:rPr>
              <w:t>4.7.2 Documentary Data Analysis</w:t>
            </w:r>
            <w:r w:rsidR="0055660E">
              <w:rPr>
                <w:noProof/>
                <w:webHidden/>
              </w:rPr>
              <w:tab/>
            </w:r>
            <w:r w:rsidR="0055660E">
              <w:rPr>
                <w:noProof/>
                <w:webHidden/>
              </w:rPr>
              <w:fldChar w:fldCharType="begin"/>
            </w:r>
            <w:r w:rsidR="0055660E">
              <w:rPr>
                <w:noProof/>
                <w:webHidden/>
              </w:rPr>
              <w:instrText xml:space="preserve"> PAGEREF _Toc67644545 \h </w:instrText>
            </w:r>
            <w:r w:rsidR="0055660E">
              <w:rPr>
                <w:noProof/>
                <w:webHidden/>
              </w:rPr>
            </w:r>
            <w:r w:rsidR="0055660E">
              <w:rPr>
                <w:noProof/>
                <w:webHidden/>
              </w:rPr>
              <w:fldChar w:fldCharType="separate"/>
            </w:r>
            <w:r w:rsidR="00196CE0">
              <w:rPr>
                <w:noProof/>
                <w:webHidden/>
              </w:rPr>
              <w:t>100</w:t>
            </w:r>
            <w:r w:rsidR="0055660E">
              <w:rPr>
                <w:noProof/>
                <w:webHidden/>
              </w:rPr>
              <w:fldChar w:fldCharType="end"/>
            </w:r>
          </w:hyperlink>
        </w:p>
        <w:p w14:paraId="04085469" w14:textId="6D32FA0C" w:rsidR="0055660E" w:rsidRDefault="00EE0F47">
          <w:pPr>
            <w:pStyle w:val="TOC2"/>
            <w:tabs>
              <w:tab w:val="right" w:leader="dot" w:pos="8210"/>
            </w:tabs>
            <w:rPr>
              <w:rFonts w:eastAsiaTheme="minorEastAsia"/>
              <w:noProof/>
              <w:lang w:eastAsia="en-GB"/>
            </w:rPr>
          </w:pPr>
          <w:hyperlink w:anchor="_Toc67644546" w:history="1">
            <w:r w:rsidR="0055660E" w:rsidRPr="00844594">
              <w:rPr>
                <w:rStyle w:val="Hyperlink"/>
                <w:rFonts w:ascii="Arial" w:eastAsia="Arial" w:hAnsi="Arial" w:cs="Arial"/>
                <w:noProof/>
              </w:rPr>
              <w:t>4.8 Conclusion</w:t>
            </w:r>
            <w:r w:rsidR="0055660E">
              <w:rPr>
                <w:noProof/>
                <w:webHidden/>
              </w:rPr>
              <w:tab/>
            </w:r>
            <w:r w:rsidR="0055660E">
              <w:rPr>
                <w:noProof/>
                <w:webHidden/>
              </w:rPr>
              <w:fldChar w:fldCharType="begin"/>
            </w:r>
            <w:r w:rsidR="0055660E">
              <w:rPr>
                <w:noProof/>
                <w:webHidden/>
              </w:rPr>
              <w:instrText xml:space="preserve"> PAGEREF _Toc67644546 \h </w:instrText>
            </w:r>
            <w:r w:rsidR="0055660E">
              <w:rPr>
                <w:noProof/>
                <w:webHidden/>
              </w:rPr>
            </w:r>
            <w:r w:rsidR="0055660E">
              <w:rPr>
                <w:noProof/>
                <w:webHidden/>
              </w:rPr>
              <w:fldChar w:fldCharType="separate"/>
            </w:r>
            <w:r w:rsidR="00196CE0">
              <w:rPr>
                <w:noProof/>
                <w:webHidden/>
              </w:rPr>
              <w:t>101</w:t>
            </w:r>
            <w:r w:rsidR="0055660E">
              <w:rPr>
                <w:noProof/>
                <w:webHidden/>
              </w:rPr>
              <w:fldChar w:fldCharType="end"/>
            </w:r>
          </w:hyperlink>
        </w:p>
        <w:p w14:paraId="4E9AEDC6" w14:textId="068B35B0" w:rsidR="0055660E" w:rsidRDefault="00EE0F47">
          <w:pPr>
            <w:pStyle w:val="TOC1"/>
            <w:tabs>
              <w:tab w:val="right" w:leader="dot" w:pos="8210"/>
            </w:tabs>
            <w:rPr>
              <w:rFonts w:eastAsiaTheme="minorEastAsia"/>
              <w:noProof/>
              <w:lang w:eastAsia="en-GB"/>
            </w:rPr>
          </w:pPr>
          <w:hyperlink w:anchor="_Toc67644547" w:history="1">
            <w:r w:rsidR="0055660E" w:rsidRPr="00844594">
              <w:rPr>
                <w:rStyle w:val="Hyperlink"/>
                <w:rFonts w:ascii="Arial" w:hAnsi="Arial" w:cs="Arial"/>
                <w:noProof/>
              </w:rPr>
              <w:t>Chapter 5: Findings - Representations of Teacher Subject Qualifications</w:t>
            </w:r>
            <w:r w:rsidR="0055660E">
              <w:rPr>
                <w:noProof/>
                <w:webHidden/>
              </w:rPr>
              <w:tab/>
            </w:r>
            <w:r w:rsidR="0055660E">
              <w:rPr>
                <w:noProof/>
                <w:webHidden/>
              </w:rPr>
              <w:fldChar w:fldCharType="begin"/>
            </w:r>
            <w:r w:rsidR="0055660E">
              <w:rPr>
                <w:noProof/>
                <w:webHidden/>
              </w:rPr>
              <w:instrText xml:space="preserve"> PAGEREF _Toc67644547 \h </w:instrText>
            </w:r>
            <w:r w:rsidR="0055660E">
              <w:rPr>
                <w:noProof/>
                <w:webHidden/>
              </w:rPr>
            </w:r>
            <w:r w:rsidR="0055660E">
              <w:rPr>
                <w:noProof/>
                <w:webHidden/>
              </w:rPr>
              <w:fldChar w:fldCharType="separate"/>
            </w:r>
            <w:r w:rsidR="00196CE0">
              <w:rPr>
                <w:noProof/>
                <w:webHidden/>
              </w:rPr>
              <w:t>102</w:t>
            </w:r>
            <w:r w:rsidR="0055660E">
              <w:rPr>
                <w:noProof/>
                <w:webHidden/>
              </w:rPr>
              <w:fldChar w:fldCharType="end"/>
            </w:r>
          </w:hyperlink>
        </w:p>
        <w:p w14:paraId="28A0B686" w14:textId="39D05535" w:rsidR="0055660E" w:rsidRDefault="00EE0F47">
          <w:pPr>
            <w:pStyle w:val="TOC2"/>
            <w:tabs>
              <w:tab w:val="right" w:leader="dot" w:pos="8210"/>
            </w:tabs>
            <w:rPr>
              <w:rFonts w:eastAsiaTheme="minorEastAsia"/>
              <w:noProof/>
              <w:lang w:eastAsia="en-GB"/>
            </w:rPr>
          </w:pPr>
          <w:hyperlink w:anchor="_Toc67644548" w:history="1">
            <w:r w:rsidR="0055660E" w:rsidRPr="00844594">
              <w:rPr>
                <w:rStyle w:val="Hyperlink"/>
                <w:rFonts w:ascii="Arial" w:hAnsi="Arial" w:cs="Arial"/>
                <w:noProof/>
              </w:rPr>
              <w:t>5.1 RQ1:  What expectations of Subject Qualifications are Evidenced by Stakeholders Within Recruitment Processes and Decision Making?</w:t>
            </w:r>
            <w:r w:rsidR="0055660E">
              <w:rPr>
                <w:noProof/>
                <w:webHidden/>
              </w:rPr>
              <w:tab/>
            </w:r>
            <w:r w:rsidR="0055660E">
              <w:rPr>
                <w:noProof/>
                <w:webHidden/>
              </w:rPr>
              <w:fldChar w:fldCharType="begin"/>
            </w:r>
            <w:r w:rsidR="0055660E">
              <w:rPr>
                <w:noProof/>
                <w:webHidden/>
              </w:rPr>
              <w:instrText xml:space="preserve"> PAGEREF _Toc67644548 \h </w:instrText>
            </w:r>
            <w:r w:rsidR="0055660E">
              <w:rPr>
                <w:noProof/>
                <w:webHidden/>
              </w:rPr>
            </w:r>
            <w:r w:rsidR="0055660E">
              <w:rPr>
                <w:noProof/>
                <w:webHidden/>
              </w:rPr>
              <w:fldChar w:fldCharType="separate"/>
            </w:r>
            <w:r w:rsidR="00196CE0">
              <w:rPr>
                <w:noProof/>
                <w:webHidden/>
              </w:rPr>
              <w:t>103</w:t>
            </w:r>
            <w:r w:rsidR="0055660E">
              <w:rPr>
                <w:noProof/>
                <w:webHidden/>
              </w:rPr>
              <w:fldChar w:fldCharType="end"/>
            </w:r>
          </w:hyperlink>
        </w:p>
        <w:p w14:paraId="3886F43E" w14:textId="234DE656" w:rsidR="0055660E" w:rsidRDefault="00EE0F47">
          <w:pPr>
            <w:pStyle w:val="TOC3"/>
            <w:tabs>
              <w:tab w:val="right" w:leader="dot" w:pos="8210"/>
            </w:tabs>
            <w:rPr>
              <w:rFonts w:eastAsiaTheme="minorEastAsia"/>
              <w:noProof/>
              <w:lang w:eastAsia="en-GB"/>
            </w:rPr>
          </w:pPr>
          <w:hyperlink w:anchor="_Toc67644549" w:history="1">
            <w:r w:rsidR="0055660E" w:rsidRPr="00844594">
              <w:rPr>
                <w:rStyle w:val="Hyperlink"/>
                <w:rFonts w:ascii="Arial" w:hAnsi="Arial" w:cs="Arial"/>
                <w:noProof/>
              </w:rPr>
              <w:t>5.1.1   What Expectations of Subject Qualifications are Evidenced in Teacher Job Advertisements?</w:t>
            </w:r>
            <w:r w:rsidR="0055660E">
              <w:rPr>
                <w:noProof/>
                <w:webHidden/>
              </w:rPr>
              <w:tab/>
            </w:r>
            <w:r w:rsidR="0055660E">
              <w:rPr>
                <w:noProof/>
                <w:webHidden/>
              </w:rPr>
              <w:fldChar w:fldCharType="begin"/>
            </w:r>
            <w:r w:rsidR="0055660E">
              <w:rPr>
                <w:noProof/>
                <w:webHidden/>
              </w:rPr>
              <w:instrText xml:space="preserve"> PAGEREF _Toc67644549 \h </w:instrText>
            </w:r>
            <w:r w:rsidR="0055660E">
              <w:rPr>
                <w:noProof/>
                <w:webHidden/>
              </w:rPr>
            </w:r>
            <w:r w:rsidR="0055660E">
              <w:rPr>
                <w:noProof/>
                <w:webHidden/>
              </w:rPr>
              <w:fldChar w:fldCharType="separate"/>
            </w:r>
            <w:r w:rsidR="00196CE0">
              <w:rPr>
                <w:noProof/>
                <w:webHidden/>
              </w:rPr>
              <w:t>103</w:t>
            </w:r>
            <w:r w:rsidR="0055660E">
              <w:rPr>
                <w:noProof/>
                <w:webHidden/>
              </w:rPr>
              <w:fldChar w:fldCharType="end"/>
            </w:r>
          </w:hyperlink>
        </w:p>
        <w:p w14:paraId="2C54C5E4" w14:textId="17AEF5FD" w:rsidR="0055660E" w:rsidRDefault="00EE0F47">
          <w:pPr>
            <w:pStyle w:val="TOC3"/>
            <w:tabs>
              <w:tab w:val="right" w:leader="dot" w:pos="8210"/>
            </w:tabs>
            <w:rPr>
              <w:rFonts w:eastAsiaTheme="minorEastAsia"/>
              <w:noProof/>
              <w:lang w:eastAsia="en-GB"/>
            </w:rPr>
          </w:pPr>
          <w:hyperlink w:anchor="_Toc67644550" w:history="1">
            <w:r w:rsidR="0055660E" w:rsidRPr="00844594">
              <w:rPr>
                <w:rStyle w:val="Hyperlink"/>
                <w:rFonts w:ascii="Arial" w:hAnsi="Arial" w:cs="Arial"/>
                <w:noProof/>
              </w:rPr>
              <w:t>5.1.2   What expectations of Subject Qualifications are Evidenced by Educational Leaders Within Recruitment Processes and Decision Making?</w:t>
            </w:r>
            <w:r w:rsidR="0055660E">
              <w:rPr>
                <w:noProof/>
                <w:webHidden/>
              </w:rPr>
              <w:tab/>
            </w:r>
            <w:r w:rsidR="0055660E">
              <w:rPr>
                <w:noProof/>
                <w:webHidden/>
              </w:rPr>
              <w:fldChar w:fldCharType="begin"/>
            </w:r>
            <w:r w:rsidR="0055660E">
              <w:rPr>
                <w:noProof/>
                <w:webHidden/>
              </w:rPr>
              <w:instrText xml:space="preserve"> PAGEREF _Toc67644550 \h </w:instrText>
            </w:r>
            <w:r w:rsidR="0055660E">
              <w:rPr>
                <w:noProof/>
                <w:webHidden/>
              </w:rPr>
            </w:r>
            <w:r w:rsidR="0055660E">
              <w:rPr>
                <w:noProof/>
                <w:webHidden/>
              </w:rPr>
              <w:fldChar w:fldCharType="separate"/>
            </w:r>
            <w:r w:rsidR="00196CE0">
              <w:rPr>
                <w:noProof/>
                <w:webHidden/>
              </w:rPr>
              <w:t>110</w:t>
            </w:r>
            <w:r w:rsidR="0055660E">
              <w:rPr>
                <w:noProof/>
                <w:webHidden/>
              </w:rPr>
              <w:fldChar w:fldCharType="end"/>
            </w:r>
          </w:hyperlink>
        </w:p>
        <w:p w14:paraId="4B388DB9" w14:textId="0FD23935" w:rsidR="0055660E" w:rsidRDefault="00EE0F47">
          <w:pPr>
            <w:pStyle w:val="TOC2"/>
            <w:tabs>
              <w:tab w:val="right" w:leader="dot" w:pos="8210"/>
            </w:tabs>
            <w:rPr>
              <w:rFonts w:eastAsiaTheme="minorEastAsia"/>
              <w:noProof/>
              <w:lang w:eastAsia="en-GB"/>
            </w:rPr>
          </w:pPr>
          <w:hyperlink w:anchor="_Toc67644551" w:history="1">
            <w:r w:rsidR="0055660E" w:rsidRPr="00844594">
              <w:rPr>
                <w:rStyle w:val="Hyperlink"/>
                <w:rFonts w:ascii="Arial" w:hAnsi="Arial" w:cs="Arial"/>
                <w:noProof/>
              </w:rPr>
              <w:t>5.2 RQ2: What Subject Qualifications are Held by Highly Effective Teachers?</w:t>
            </w:r>
            <w:r w:rsidR="0055660E">
              <w:rPr>
                <w:noProof/>
                <w:webHidden/>
              </w:rPr>
              <w:tab/>
            </w:r>
            <w:r w:rsidR="0055660E">
              <w:rPr>
                <w:noProof/>
                <w:webHidden/>
              </w:rPr>
              <w:fldChar w:fldCharType="begin"/>
            </w:r>
            <w:r w:rsidR="0055660E">
              <w:rPr>
                <w:noProof/>
                <w:webHidden/>
              </w:rPr>
              <w:instrText xml:space="preserve"> PAGEREF _Toc67644551 \h </w:instrText>
            </w:r>
            <w:r w:rsidR="0055660E">
              <w:rPr>
                <w:noProof/>
                <w:webHidden/>
              </w:rPr>
            </w:r>
            <w:r w:rsidR="0055660E">
              <w:rPr>
                <w:noProof/>
                <w:webHidden/>
              </w:rPr>
              <w:fldChar w:fldCharType="separate"/>
            </w:r>
            <w:r w:rsidR="00196CE0">
              <w:rPr>
                <w:noProof/>
                <w:webHidden/>
              </w:rPr>
              <w:t>114</w:t>
            </w:r>
            <w:r w:rsidR="0055660E">
              <w:rPr>
                <w:noProof/>
                <w:webHidden/>
              </w:rPr>
              <w:fldChar w:fldCharType="end"/>
            </w:r>
          </w:hyperlink>
        </w:p>
        <w:p w14:paraId="53A1E080" w14:textId="293B2B93" w:rsidR="0055660E" w:rsidRDefault="00EE0F47">
          <w:pPr>
            <w:pStyle w:val="TOC3"/>
            <w:tabs>
              <w:tab w:val="right" w:leader="dot" w:pos="8210"/>
            </w:tabs>
            <w:rPr>
              <w:rFonts w:eastAsiaTheme="minorEastAsia"/>
              <w:noProof/>
              <w:lang w:eastAsia="en-GB"/>
            </w:rPr>
          </w:pPr>
          <w:hyperlink w:anchor="_Toc67644552" w:history="1">
            <w:r w:rsidR="0055660E" w:rsidRPr="00844594">
              <w:rPr>
                <w:rStyle w:val="Hyperlink"/>
                <w:rFonts w:ascii="Arial" w:hAnsi="Arial" w:cs="Arial"/>
                <w:noProof/>
              </w:rPr>
              <w:t>5.2.1   Level 2 / GCSE / O Level Qualifications</w:t>
            </w:r>
            <w:r w:rsidR="0055660E">
              <w:rPr>
                <w:noProof/>
                <w:webHidden/>
              </w:rPr>
              <w:tab/>
            </w:r>
            <w:r w:rsidR="0055660E">
              <w:rPr>
                <w:noProof/>
                <w:webHidden/>
              </w:rPr>
              <w:fldChar w:fldCharType="begin"/>
            </w:r>
            <w:r w:rsidR="0055660E">
              <w:rPr>
                <w:noProof/>
                <w:webHidden/>
              </w:rPr>
              <w:instrText xml:space="preserve"> PAGEREF _Toc67644552 \h </w:instrText>
            </w:r>
            <w:r w:rsidR="0055660E">
              <w:rPr>
                <w:noProof/>
                <w:webHidden/>
              </w:rPr>
            </w:r>
            <w:r w:rsidR="0055660E">
              <w:rPr>
                <w:noProof/>
                <w:webHidden/>
              </w:rPr>
              <w:fldChar w:fldCharType="separate"/>
            </w:r>
            <w:r w:rsidR="00196CE0">
              <w:rPr>
                <w:noProof/>
                <w:webHidden/>
              </w:rPr>
              <w:t>115</w:t>
            </w:r>
            <w:r w:rsidR="0055660E">
              <w:rPr>
                <w:noProof/>
                <w:webHidden/>
              </w:rPr>
              <w:fldChar w:fldCharType="end"/>
            </w:r>
          </w:hyperlink>
        </w:p>
        <w:p w14:paraId="042E76BB" w14:textId="425995E0" w:rsidR="0055660E" w:rsidRDefault="00EE0F47">
          <w:pPr>
            <w:pStyle w:val="TOC3"/>
            <w:tabs>
              <w:tab w:val="right" w:leader="dot" w:pos="8210"/>
            </w:tabs>
            <w:rPr>
              <w:rFonts w:eastAsiaTheme="minorEastAsia"/>
              <w:noProof/>
              <w:lang w:eastAsia="en-GB"/>
            </w:rPr>
          </w:pPr>
          <w:hyperlink w:anchor="_Toc67644553" w:history="1">
            <w:r w:rsidR="0055660E" w:rsidRPr="00844594">
              <w:rPr>
                <w:rStyle w:val="Hyperlink"/>
                <w:rFonts w:ascii="Arial" w:hAnsi="Arial" w:cs="Arial"/>
                <w:noProof/>
              </w:rPr>
              <w:t>5.2.2   Level 3 Qualifications</w:t>
            </w:r>
            <w:r w:rsidR="0055660E">
              <w:rPr>
                <w:noProof/>
                <w:webHidden/>
              </w:rPr>
              <w:tab/>
            </w:r>
            <w:r w:rsidR="0055660E">
              <w:rPr>
                <w:noProof/>
                <w:webHidden/>
              </w:rPr>
              <w:fldChar w:fldCharType="begin"/>
            </w:r>
            <w:r w:rsidR="0055660E">
              <w:rPr>
                <w:noProof/>
                <w:webHidden/>
              </w:rPr>
              <w:instrText xml:space="preserve"> PAGEREF _Toc67644553 \h </w:instrText>
            </w:r>
            <w:r w:rsidR="0055660E">
              <w:rPr>
                <w:noProof/>
                <w:webHidden/>
              </w:rPr>
            </w:r>
            <w:r w:rsidR="0055660E">
              <w:rPr>
                <w:noProof/>
                <w:webHidden/>
              </w:rPr>
              <w:fldChar w:fldCharType="separate"/>
            </w:r>
            <w:r w:rsidR="00196CE0">
              <w:rPr>
                <w:noProof/>
                <w:webHidden/>
              </w:rPr>
              <w:t>115</w:t>
            </w:r>
            <w:r w:rsidR="0055660E">
              <w:rPr>
                <w:noProof/>
                <w:webHidden/>
              </w:rPr>
              <w:fldChar w:fldCharType="end"/>
            </w:r>
          </w:hyperlink>
        </w:p>
        <w:p w14:paraId="058D8A73" w14:textId="44957261" w:rsidR="0055660E" w:rsidRDefault="00EE0F47">
          <w:pPr>
            <w:pStyle w:val="TOC3"/>
            <w:tabs>
              <w:tab w:val="right" w:leader="dot" w:pos="8210"/>
            </w:tabs>
            <w:rPr>
              <w:rFonts w:eastAsiaTheme="minorEastAsia"/>
              <w:noProof/>
              <w:lang w:eastAsia="en-GB"/>
            </w:rPr>
          </w:pPr>
          <w:hyperlink w:anchor="_Toc67644554" w:history="1">
            <w:r w:rsidR="0055660E" w:rsidRPr="00844594">
              <w:rPr>
                <w:rStyle w:val="Hyperlink"/>
                <w:rFonts w:ascii="Arial" w:hAnsi="Arial" w:cs="Arial"/>
                <w:noProof/>
              </w:rPr>
              <w:t>5.2.3   Degree in Subject Taught</w:t>
            </w:r>
            <w:r w:rsidR="0055660E">
              <w:rPr>
                <w:noProof/>
                <w:webHidden/>
              </w:rPr>
              <w:tab/>
            </w:r>
            <w:r w:rsidR="0055660E">
              <w:rPr>
                <w:noProof/>
                <w:webHidden/>
              </w:rPr>
              <w:fldChar w:fldCharType="begin"/>
            </w:r>
            <w:r w:rsidR="0055660E">
              <w:rPr>
                <w:noProof/>
                <w:webHidden/>
              </w:rPr>
              <w:instrText xml:space="preserve"> PAGEREF _Toc67644554 \h </w:instrText>
            </w:r>
            <w:r w:rsidR="0055660E">
              <w:rPr>
                <w:noProof/>
                <w:webHidden/>
              </w:rPr>
            </w:r>
            <w:r w:rsidR="0055660E">
              <w:rPr>
                <w:noProof/>
                <w:webHidden/>
              </w:rPr>
              <w:fldChar w:fldCharType="separate"/>
            </w:r>
            <w:r w:rsidR="00196CE0">
              <w:rPr>
                <w:noProof/>
                <w:webHidden/>
              </w:rPr>
              <w:t>116</w:t>
            </w:r>
            <w:r w:rsidR="0055660E">
              <w:rPr>
                <w:noProof/>
                <w:webHidden/>
              </w:rPr>
              <w:fldChar w:fldCharType="end"/>
            </w:r>
          </w:hyperlink>
        </w:p>
        <w:p w14:paraId="22051F31" w14:textId="3EC2BD22" w:rsidR="0055660E" w:rsidRDefault="00EE0F47">
          <w:pPr>
            <w:pStyle w:val="TOC3"/>
            <w:tabs>
              <w:tab w:val="right" w:leader="dot" w:pos="8210"/>
            </w:tabs>
            <w:rPr>
              <w:rFonts w:eastAsiaTheme="minorEastAsia"/>
              <w:noProof/>
              <w:lang w:eastAsia="en-GB"/>
            </w:rPr>
          </w:pPr>
          <w:hyperlink w:anchor="_Toc67644555" w:history="1">
            <w:r w:rsidR="0055660E" w:rsidRPr="00844594">
              <w:rPr>
                <w:rStyle w:val="Hyperlink"/>
                <w:rFonts w:ascii="Arial" w:hAnsi="Arial" w:cs="Arial"/>
                <w:noProof/>
              </w:rPr>
              <w:t>5.2.4   Master’s Degrees</w:t>
            </w:r>
            <w:r w:rsidR="0055660E">
              <w:rPr>
                <w:noProof/>
                <w:webHidden/>
              </w:rPr>
              <w:tab/>
            </w:r>
            <w:r w:rsidR="0055660E">
              <w:rPr>
                <w:noProof/>
                <w:webHidden/>
              </w:rPr>
              <w:fldChar w:fldCharType="begin"/>
            </w:r>
            <w:r w:rsidR="0055660E">
              <w:rPr>
                <w:noProof/>
                <w:webHidden/>
              </w:rPr>
              <w:instrText xml:space="preserve"> PAGEREF _Toc67644555 \h </w:instrText>
            </w:r>
            <w:r w:rsidR="0055660E">
              <w:rPr>
                <w:noProof/>
                <w:webHidden/>
              </w:rPr>
            </w:r>
            <w:r w:rsidR="0055660E">
              <w:rPr>
                <w:noProof/>
                <w:webHidden/>
              </w:rPr>
              <w:fldChar w:fldCharType="separate"/>
            </w:r>
            <w:r w:rsidR="00196CE0">
              <w:rPr>
                <w:noProof/>
                <w:webHidden/>
              </w:rPr>
              <w:t>117</w:t>
            </w:r>
            <w:r w:rsidR="0055660E">
              <w:rPr>
                <w:noProof/>
                <w:webHidden/>
              </w:rPr>
              <w:fldChar w:fldCharType="end"/>
            </w:r>
          </w:hyperlink>
        </w:p>
        <w:p w14:paraId="398A643B" w14:textId="2AEE8D39" w:rsidR="0055660E" w:rsidRDefault="00EE0F47">
          <w:pPr>
            <w:pStyle w:val="TOC2"/>
            <w:tabs>
              <w:tab w:val="right" w:leader="dot" w:pos="8210"/>
            </w:tabs>
            <w:rPr>
              <w:rFonts w:eastAsiaTheme="minorEastAsia"/>
              <w:noProof/>
              <w:lang w:eastAsia="en-GB"/>
            </w:rPr>
          </w:pPr>
          <w:hyperlink w:anchor="_Toc67644556" w:history="1">
            <w:r w:rsidR="0055660E" w:rsidRPr="00844594">
              <w:rPr>
                <w:rStyle w:val="Hyperlink"/>
                <w:rFonts w:ascii="Arial" w:hAnsi="Arial" w:cs="Arial"/>
                <w:noProof/>
              </w:rPr>
              <w:t>5.3 RQ3:  What are Highly Effective Teachers Views on the Importance of their Subject Qualifications?</w:t>
            </w:r>
            <w:r w:rsidR="0055660E">
              <w:rPr>
                <w:noProof/>
                <w:webHidden/>
              </w:rPr>
              <w:tab/>
            </w:r>
            <w:r w:rsidR="0055660E">
              <w:rPr>
                <w:noProof/>
                <w:webHidden/>
              </w:rPr>
              <w:fldChar w:fldCharType="begin"/>
            </w:r>
            <w:r w:rsidR="0055660E">
              <w:rPr>
                <w:noProof/>
                <w:webHidden/>
              </w:rPr>
              <w:instrText xml:space="preserve"> PAGEREF _Toc67644556 \h </w:instrText>
            </w:r>
            <w:r w:rsidR="0055660E">
              <w:rPr>
                <w:noProof/>
                <w:webHidden/>
              </w:rPr>
            </w:r>
            <w:r w:rsidR="0055660E">
              <w:rPr>
                <w:noProof/>
                <w:webHidden/>
              </w:rPr>
              <w:fldChar w:fldCharType="separate"/>
            </w:r>
            <w:r w:rsidR="00196CE0">
              <w:rPr>
                <w:noProof/>
                <w:webHidden/>
              </w:rPr>
              <w:t>118</w:t>
            </w:r>
            <w:r w:rsidR="0055660E">
              <w:rPr>
                <w:noProof/>
                <w:webHidden/>
              </w:rPr>
              <w:fldChar w:fldCharType="end"/>
            </w:r>
          </w:hyperlink>
        </w:p>
        <w:p w14:paraId="0D340593" w14:textId="2316CD33" w:rsidR="0055660E" w:rsidRDefault="00EE0F47">
          <w:pPr>
            <w:pStyle w:val="TOC3"/>
            <w:tabs>
              <w:tab w:val="right" w:leader="dot" w:pos="8210"/>
            </w:tabs>
            <w:rPr>
              <w:rFonts w:eastAsiaTheme="minorEastAsia"/>
              <w:noProof/>
              <w:lang w:eastAsia="en-GB"/>
            </w:rPr>
          </w:pPr>
          <w:hyperlink w:anchor="_Toc67644557" w:history="1">
            <w:r w:rsidR="0055660E" w:rsidRPr="00844594">
              <w:rPr>
                <w:rStyle w:val="Hyperlink"/>
                <w:rFonts w:ascii="Arial" w:hAnsi="Arial" w:cs="Arial"/>
                <w:noProof/>
              </w:rPr>
              <w:t>5.3.1   Level 2 / GCSEs</w:t>
            </w:r>
            <w:r w:rsidR="0055660E">
              <w:rPr>
                <w:noProof/>
                <w:webHidden/>
              </w:rPr>
              <w:tab/>
            </w:r>
            <w:r w:rsidR="0055660E">
              <w:rPr>
                <w:noProof/>
                <w:webHidden/>
              </w:rPr>
              <w:fldChar w:fldCharType="begin"/>
            </w:r>
            <w:r w:rsidR="0055660E">
              <w:rPr>
                <w:noProof/>
                <w:webHidden/>
              </w:rPr>
              <w:instrText xml:space="preserve"> PAGEREF _Toc67644557 \h </w:instrText>
            </w:r>
            <w:r w:rsidR="0055660E">
              <w:rPr>
                <w:noProof/>
                <w:webHidden/>
              </w:rPr>
            </w:r>
            <w:r w:rsidR="0055660E">
              <w:rPr>
                <w:noProof/>
                <w:webHidden/>
              </w:rPr>
              <w:fldChar w:fldCharType="separate"/>
            </w:r>
            <w:r w:rsidR="00196CE0">
              <w:rPr>
                <w:noProof/>
                <w:webHidden/>
              </w:rPr>
              <w:t>118</w:t>
            </w:r>
            <w:r w:rsidR="0055660E">
              <w:rPr>
                <w:noProof/>
                <w:webHidden/>
              </w:rPr>
              <w:fldChar w:fldCharType="end"/>
            </w:r>
          </w:hyperlink>
        </w:p>
        <w:p w14:paraId="1FC69F96" w14:textId="4F785A3A" w:rsidR="0055660E" w:rsidRDefault="00EE0F47">
          <w:pPr>
            <w:pStyle w:val="TOC3"/>
            <w:tabs>
              <w:tab w:val="right" w:leader="dot" w:pos="8210"/>
            </w:tabs>
            <w:rPr>
              <w:rFonts w:eastAsiaTheme="minorEastAsia"/>
              <w:noProof/>
              <w:lang w:eastAsia="en-GB"/>
            </w:rPr>
          </w:pPr>
          <w:hyperlink w:anchor="_Toc67644558" w:history="1">
            <w:r w:rsidR="0055660E" w:rsidRPr="00844594">
              <w:rPr>
                <w:rStyle w:val="Hyperlink"/>
                <w:rFonts w:ascii="Arial" w:hAnsi="Arial" w:cs="Arial"/>
                <w:noProof/>
              </w:rPr>
              <w:t>5.3.2   Level 3 / A level Qualifications</w:t>
            </w:r>
            <w:r w:rsidR="0055660E">
              <w:rPr>
                <w:noProof/>
                <w:webHidden/>
              </w:rPr>
              <w:tab/>
            </w:r>
            <w:r w:rsidR="0055660E">
              <w:rPr>
                <w:noProof/>
                <w:webHidden/>
              </w:rPr>
              <w:fldChar w:fldCharType="begin"/>
            </w:r>
            <w:r w:rsidR="0055660E">
              <w:rPr>
                <w:noProof/>
                <w:webHidden/>
              </w:rPr>
              <w:instrText xml:space="preserve"> PAGEREF _Toc67644558 \h </w:instrText>
            </w:r>
            <w:r w:rsidR="0055660E">
              <w:rPr>
                <w:noProof/>
                <w:webHidden/>
              </w:rPr>
            </w:r>
            <w:r w:rsidR="0055660E">
              <w:rPr>
                <w:noProof/>
                <w:webHidden/>
              </w:rPr>
              <w:fldChar w:fldCharType="separate"/>
            </w:r>
            <w:r w:rsidR="00196CE0">
              <w:rPr>
                <w:noProof/>
                <w:webHidden/>
              </w:rPr>
              <w:t>120</w:t>
            </w:r>
            <w:r w:rsidR="0055660E">
              <w:rPr>
                <w:noProof/>
                <w:webHidden/>
              </w:rPr>
              <w:fldChar w:fldCharType="end"/>
            </w:r>
          </w:hyperlink>
        </w:p>
        <w:p w14:paraId="21E50666" w14:textId="0CEACBBD" w:rsidR="0055660E" w:rsidRDefault="00EE0F47">
          <w:pPr>
            <w:pStyle w:val="TOC3"/>
            <w:tabs>
              <w:tab w:val="right" w:leader="dot" w:pos="8210"/>
            </w:tabs>
            <w:rPr>
              <w:rFonts w:eastAsiaTheme="minorEastAsia"/>
              <w:noProof/>
              <w:lang w:eastAsia="en-GB"/>
            </w:rPr>
          </w:pPr>
          <w:hyperlink w:anchor="_Toc67644559" w:history="1">
            <w:r w:rsidR="0055660E" w:rsidRPr="00844594">
              <w:rPr>
                <w:rStyle w:val="Hyperlink"/>
                <w:rFonts w:ascii="Arial" w:hAnsi="Arial" w:cs="Arial"/>
                <w:noProof/>
              </w:rPr>
              <w:t>5.3.3   Undergraduate Degree</w:t>
            </w:r>
            <w:r w:rsidR="0055660E">
              <w:rPr>
                <w:noProof/>
                <w:webHidden/>
              </w:rPr>
              <w:tab/>
            </w:r>
            <w:r w:rsidR="0055660E">
              <w:rPr>
                <w:noProof/>
                <w:webHidden/>
              </w:rPr>
              <w:fldChar w:fldCharType="begin"/>
            </w:r>
            <w:r w:rsidR="0055660E">
              <w:rPr>
                <w:noProof/>
                <w:webHidden/>
              </w:rPr>
              <w:instrText xml:space="preserve"> PAGEREF _Toc67644559 \h </w:instrText>
            </w:r>
            <w:r w:rsidR="0055660E">
              <w:rPr>
                <w:noProof/>
                <w:webHidden/>
              </w:rPr>
            </w:r>
            <w:r w:rsidR="0055660E">
              <w:rPr>
                <w:noProof/>
                <w:webHidden/>
              </w:rPr>
              <w:fldChar w:fldCharType="separate"/>
            </w:r>
            <w:r w:rsidR="00196CE0">
              <w:rPr>
                <w:noProof/>
                <w:webHidden/>
              </w:rPr>
              <w:t>123</w:t>
            </w:r>
            <w:r w:rsidR="0055660E">
              <w:rPr>
                <w:noProof/>
                <w:webHidden/>
              </w:rPr>
              <w:fldChar w:fldCharType="end"/>
            </w:r>
          </w:hyperlink>
        </w:p>
        <w:p w14:paraId="6A3346C7" w14:textId="0282B0F7" w:rsidR="0055660E" w:rsidRDefault="00EE0F47">
          <w:pPr>
            <w:pStyle w:val="TOC3"/>
            <w:tabs>
              <w:tab w:val="right" w:leader="dot" w:pos="8210"/>
            </w:tabs>
            <w:rPr>
              <w:rFonts w:eastAsiaTheme="minorEastAsia"/>
              <w:noProof/>
              <w:lang w:eastAsia="en-GB"/>
            </w:rPr>
          </w:pPr>
          <w:hyperlink w:anchor="_Toc67644560" w:history="1">
            <w:r w:rsidR="0055660E" w:rsidRPr="00844594">
              <w:rPr>
                <w:rStyle w:val="Hyperlink"/>
                <w:rFonts w:ascii="Arial" w:hAnsi="Arial" w:cs="Arial"/>
                <w:noProof/>
              </w:rPr>
              <w:t>5.3.4   Master’s Degrees</w:t>
            </w:r>
            <w:r w:rsidR="0055660E">
              <w:rPr>
                <w:noProof/>
                <w:webHidden/>
              </w:rPr>
              <w:tab/>
            </w:r>
            <w:r w:rsidR="0055660E">
              <w:rPr>
                <w:noProof/>
                <w:webHidden/>
              </w:rPr>
              <w:fldChar w:fldCharType="begin"/>
            </w:r>
            <w:r w:rsidR="0055660E">
              <w:rPr>
                <w:noProof/>
                <w:webHidden/>
              </w:rPr>
              <w:instrText xml:space="preserve"> PAGEREF _Toc67644560 \h </w:instrText>
            </w:r>
            <w:r w:rsidR="0055660E">
              <w:rPr>
                <w:noProof/>
                <w:webHidden/>
              </w:rPr>
            </w:r>
            <w:r w:rsidR="0055660E">
              <w:rPr>
                <w:noProof/>
                <w:webHidden/>
              </w:rPr>
              <w:fldChar w:fldCharType="separate"/>
            </w:r>
            <w:r w:rsidR="00196CE0">
              <w:rPr>
                <w:noProof/>
                <w:webHidden/>
              </w:rPr>
              <w:t>129</w:t>
            </w:r>
            <w:r w:rsidR="0055660E">
              <w:rPr>
                <w:noProof/>
                <w:webHidden/>
              </w:rPr>
              <w:fldChar w:fldCharType="end"/>
            </w:r>
          </w:hyperlink>
        </w:p>
        <w:p w14:paraId="4C2F2452" w14:textId="23D7370A" w:rsidR="0055660E" w:rsidRDefault="00EE0F47">
          <w:pPr>
            <w:pStyle w:val="TOC3"/>
            <w:tabs>
              <w:tab w:val="right" w:leader="dot" w:pos="8210"/>
            </w:tabs>
            <w:rPr>
              <w:rFonts w:eastAsiaTheme="minorEastAsia"/>
              <w:noProof/>
              <w:lang w:eastAsia="en-GB"/>
            </w:rPr>
          </w:pPr>
          <w:hyperlink w:anchor="_Toc67644561" w:history="1">
            <w:r w:rsidR="0055660E" w:rsidRPr="00844594">
              <w:rPr>
                <w:rStyle w:val="Hyperlink"/>
                <w:rFonts w:ascii="Arial" w:hAnsi="Arial" w:cs="Arial"/>
                <w:noProof/>
              </w:rPr>
              <w:t>5.3.5   Overall Views on Qualifications and Effectiveness</w:t>
            </w:r>
            <w:r w:rsidR="0055660E">
              <w:rPr>
                <w:noProof/>
                <w:webHidden/>
              </w:rPr>
              <w:tab/>
            </w:r>
            <w:r w:rsidR="0055660E">
              <w:rPr>
                <w:noProof/>
                <w:webHidden/>
              </w:rPr>
              <w:fldChar w:fldCharType="begin"/>
            </w:r>
            <w:r w:rsidR="0055660E">
              <w:rPr>
                <w:noProof/>
                <w:webHidden/>
              </w:rPr>
              <w:instrText xml:space="preserve"> PAGEREF _Toc67644561 \h </w:instrText>
            </w:r>
            <w:r w:rsidR="0055660E">
              <w:rPr>
                <w:noProof/>
                <w:webHidden/>
              </w:rPr>
            </w:r>
            <w:r w:rsidR="0055660E">
              <w:rPr>
                <w:noProof/>
                <w:webHidden/>
              </w:rPr>
              <w:fldChar w:fldCharType="separate"/>
            </w:r>
            <w:r w:rsidR="00196CE0">
              <w:rPr>
                <w:noProof/>
                <w:webHidden/>
              </w:rPr>
              <w:t>130</w:t>
            </w:r>
            <w:r w:rsidR="0055660E">
              <w:rPr>
                <w:noProof/>
                <w:webHidden/>
              </w:rPr>
              <w:fldChar w:fldCharType="end"/>
            </w:r>
          </w:hyperlink>
        </w:p>
        <w:p w14:paraId="47914A6F" w14:textId="1EADD3D3" w:rsidR="0055660E" w:rsidRDefault="00EE0F47">
          <w:pPr>
            <w:pStyle w:val="TOC2"/>
            <w:tabs>
              <w:tab w:val="right" w:leader="dot" w:pos="8210"/>
            </w:tabs>
            <w:rPr>
              <w:rFonts w:eastAsiaTheme="minorEastAsia"/>
              <w:noProof/>
              <w:lang w:eastAsia="en-GB"/>
            </w:rPr>
          </w:pPr>
          <w:hyperlink w:anchor="_Toc67644562" w:history="1">
            <w:r w:rsidR="0055660E" w:rsidRPr="00844594">
              <w:rPr>
                <w:rStyle w:val="Hyperlink"/>
                <w:rFonts w:ascii="Arial" w:hAnsi="Arial" w:cs="Arial"/>
                <w:noProof/>
              </w:rPr>
              <w:t>5.4 Conclusion</w:t>
            </w:r>
            <w:r w:rsidR="0055660E">
              <w:rPr>
                <w:noProof/>
                <w:webHidden/>
              </w:rPr>
              <w:tab/>
            </w:r>
            <w:r w:rsidR="0055660E">
              <w:rPr>
                <w:noProof/>
                <w:webHidden/>
              </w:rPr>
              <w:fldChar w:fldCharType="begin"/>
            </w:r>
            <w:r w:rsidR="0055660E">
              <w:rPr>
                <w:noProof/>
                <w:webHidden/>
              </w:rPr>
              <w:instrText xml:space="preserve"> PAGEREF _Toc67644562 \h </w:instrText>
            </w:r>
            <w:r w:rsidR="0055660E">
              <w:rPr>
                <w:noProof/>
                <w:webHidden/>
              </w:rPr>
            </w:r>
            <w:r w:rsidR="0055660E">
              <w:rPr>
                <w:noProof/>
                <w:webHidden/>
              </w:rPr>
              <w:fldChar w:fldCharType="separate"/>
            </w:r>
            <w:r w:rsidR="00196CE0">
              <w:rPr>
                <w:noProof/>
                <w:webHidden/>
              </w:rPr>
              <w:t>131</w:t>
            </w:r>
            <w:r w:rsidR="0055660E">
              <w:rPr>
                <w:noProof/>
                <w:webHidden/>
              </w:rPr>
              <w:fldChar w:fldCharType="end"/>
            </w:r>
          </w:hyperlink>
        </w:p>
        <w:p w14:paraId="2BE16CB3" w14:textId="68EF1DC2" w:rsidR="0055660E" w:rsidRDefault="00EE0F47">
          <w:pPr>
            <w:pStyle w:val="TOC1"/>
            <w:tabs>
              <w:tab w:val="right" w:leader="dot" w:pos="8210"/>
            </w:tabs>
            <w:rPr>
              <w:rFonts w:eastAsiaTheme="minorEastAsia"/>
              <w:noProof/>
              <w:lang w:eastAsia="en-GB"/>
            </w:rPr>
          </w:pPr>
          <w:hyperlink w:anchor="_Toc67644563" w:history="1">
            <w:r w:rsidR="0055660E" w:rsidRPr="00844594">
              <w:rPr>
                <w:rStyle w:val="Hyperlink"/>
                <w:rFonts w:ascii="Arial" w:hAnsi="Arial" w:cs="Arial"/>
                <w:noProof/>
              </w:rPr>
              <w:t>Chapter 6: Findings – Representations of Teacher Characteristics</w:t>
            </w:r>
            <w:r w:rsidR="0055660E">
              <w:rPr>
                <w:noProof/>
                <w:webHidden/>
              </w:rPr>
              <w:tab/>
            </w:r>
            <w:r w:rsidR="0055660E">
              <w:rPr>
                <w:noProof/>
                <w:webHidden/>
              </w:rPr>
              <w:fldChar w:fldCharType="begin"/>
            </w:r>
            <w:r w:rsidR="0055660E">
              <w:rPr>
                <w:noProof/>
                <w:webHidden/>
              </w:rPr>
              <w:instrText xml:space="preserve"> PAGEREF _Toc67644563 \h </w:instrText>
            </w:r>
            <w:r w:rsidR="0055660E">
              <w:rPr>
                <w:noProof/>
                <w:webHidden/>
              </w:rPr>
            </w:r>
            <w:r w:rsidR="0055660E">
              <w:rPr>
                <w:noProof/>
                <w:webHidden/>
              </w:rPr>
              <w:fldChar w:fldCharType="separate"/>
            </w:r>
            <w:r w:rsidR="00196CE0">
              <w:rPr>
                <w:noProof/>
                <w:webHidden/>
              </w:rPr>
              <w:t>133</w:t>
            </w:r>
            <w:r w:rsidR="0055660E">
              <w:rPr>
                <w:noProof/>
                <w:webHidden/>
              </w:rPr>
              <w:fldChar w:fldCharType="end"/>
            </w:r>
          </w:hyperlink>
        </w:p>
        <w:p w14:paraId="0213E9D8" w14:textId="45370B6C" w:rsidR="0055660E" w:rsidRDefault="00EE0F47">
          <w:pPr>
            <w:pStyle w:val="TOC2"/>
            <w:tabs>
              <w:tab w:val="right" w:leader="dot" w:pos="8210"/>
            </w:tabs>
            <w:rPr>
              <w:rFonts w:eastAsiaTheme="minorEastAsia"/>
              <w:noProof/>
              <w:lang w:eastAsia="en-GB"/>
            </w:rPr>
          </w:pPr>
          <w:hyperlink w:anchor="_Toc67644564" w:history="1">
            <w:r w:rsidR="0055660E" w:rsidRPr="00844594">
              <w:rPr>
                <w:rStyle w:val="Hyperlink"/>
                <w:rFonts w:ascii="Arial" w:hAnsi="Arial" w:cs="Arial"/>
                <w:noProof/>
              </w:rPr>
              <w:t>6.1   RQ4:  How do Educational Stakeholders Define, Describe and Represent Teacher Effectiveness?</w:t>
            </w:r>
            <w:r w:rsidR="0055660E">
              <w:rPr>
                <w:noProof/>
                <w:webHidden/>
              </w:rPr>
              <w:tab/>
            </w:r>
            <w:r w:rsidR="0055660E">
              <w:rPr>
                <w:noProof/>
                <w:webHidden/>
              </w:rPr>
              <w:fldChar w:fldCharType="begin"/>
            </w:r>
            <w:r w:rsidR="0055660E">
              <w:rPr>
                <w:noProof/>
                <w:webHidden/>
              </w:rPr>
              <w:instrText xml:space="preserve"> PAGEREF _Toc67644564 \h </w:instrText>
            </w:r>
            <w:r w:rsidR="0055660E">
              <w:rPr>
                <w:noProof/>
                <w:webHidden/>
              </w:rPr>
            </w:r>
            <w:r w:rsidR="0055660E">
              <w:rPr>
                <w:noProof/>
                <w:webHidden/>
              </w:rPr>
              <w:fldChar w:fldCharType="separate"/>
            </w:r>
            <w:r w:rsidR="00196CE0">
              <w:rPr>
                <w:noProof/>
                <w:webHidden/>
              </w:rPr>
              <w:t>133</w:t>
            </w:r>
            <w:r w:rsidR="0055660E">
              <w:rPr>
                <w:noProof/>
                <w:webHidden/>
              </w:rPr>
              <w:fldChar w:fldCharType="end"/>
            </w:r>
          </w:hyperlink>
        </w:p>
        <w:p w14:paraId="50FEBCA3" w14:textId="71A23118" w:rsidR="0055660E" w:rsidRDefault="00EE0F47">
          <w:pPr>
            <w:pStyle w:val="TOC3"/>
            <w:tabs>
              <w:tab w:val="right" w:leader="dot" w:pos="8210"/>
            </w:tabs>
            <w:rPr>
              <w:rFonts w:eastAsiaTheme="minorEastAsia"/>
              <w:noProof/>
              <w:lang w:eastAsia="en-GB"/>
            </w:rPr>
          </w:pPr>
          <w:hyperlink w:anchor="_Toc67644565" w:history="1">
            <w:r w:rsidR="0055660E" w:rsidRPr="00844594">
              <w:rPr>
                <w:rStyle w:val="Hyperlink"/>
                <w:rFonts w:ascii="Arial" w:hAnsi="Arial" w:cs="Arial"/>
                <w:noProof/>
              </w:rPr>
              <w:t>6.1.1   Educational Leader Interviews:  How do Educational Leaders Define and Describe Teacher Effectiveness?</w:t>
            </w:r>
            <w:r w:rsidR="0055660E">
              <w:rPr>
                <w:noProof/>
                <w:webHidden/>
              </w:rPr>
              <w:tab/>
            </w:r>
            <w:r w:rsidR="0055660E">
              <w:rPr>
                <w:noProof/>
                <w:webHidden/>
              </w:rPr>
              <w:fldChar w:fldCharType="begin"/>
            </w:r>
            <w:r w:rsidR="0055660E">
              <w:rPr>
                <w:noProof/>
                <w:webHidden/>
              </w:rPr>
              <w:instrText xml:space="preserve"> PAGEREF _Toc67644565 \h </w:instrText>
            </w:r>
            <w:r w:rsidR="0055660E">
              <w:rPr>
                <w:noProof/>
                <w:webHidden/>
              </w:rPr>
            </w:r>
            <w:r w:rsidR="0055660E">
              <w:rPr>
                <w:noProof/>
                <w:webHidden/>
              </w:rPr>
              <w:fldChar w:fldCharType="separate"/>
            </w:r>
            <w:r w:rsidR="00196CE0">
              <w:rPr>
                <w:noProof/>
                <w:webHidden/>
              </w:rPr>
              <w:t>133</w:t>
            </w:r>
            <w:r w:rsidR="0055660E">
              <w:rPr>
                <w:noProof/>
                <w:webHidden/>
              </w:rPr>
              <w:fldChar w:fldCharType="end"/>
            </w:r>
          </w:hyperlink>
        </w:p>
        <w:p w14:paraId="5797A9C2" w14:textId="68870BEF" w:rsidR="0055660E" w:rsidRDefault="00EE0F47">
          <w:pPr>
            <w:pStyle w:val="TOC3"/>
            <w:tabs>
              <w:tab w:val="right" w:leader="dot" w:pos="8210"/>
            </w:tabs>
            <w:rPr>
              <w:rFonts w:eastAsiaTheme="minorEastAsia"/>
              <w:noProof/>
              <w:lang w:eastAsia="en-GB"/>
            </w:rPr>
          </w:pPr>
          <w:hyperlink w:anchor="_Toc67644566" w:history="1">
            <w:r w:rsidR="0055660E" w:rsidRPr="00844594">
              <w:rPr>
                <w:rStyle w:val="Hyperlink"/>
                <w:rFonts w:ascii="Arial" w:hAnsi="Arial" w:cs="Arial"/>
                <w:noProof/>
              </w:rPr>
              <w:t>6.1.2   Teacher Interviews:  How do Highly Effective Teachers Define and Describe Teacher Effectiveness?</w:t>
            </w:r>
            <w:r w:rsidR="0055660E">
              <w:rPr>
                <w:noProof/>
                <w:webHidden/>
              </w:rPr>
              <w:tab/>
            </w:r>
            <w:r w:rsidR="0055660E">
              <w:rPr>
                <w:noProof/>
                <w:webHidden/>
              </w:rPr>
              <w:fldChar w:fldCharType="begin"/>
            </w:r>
            <w:r w:rsidR="0055660E">
              <w:rPr>
                <w:noProof/>
                <w:webHidden/>
              </w:rPr>
              <w:instrText xml:space="preserve"> PAGEREF _Toc67644566 \h </w:instrText>
            </w:r>
            <w:r w:rsidR="0055660E">
              <w:rPr>
                <w:noProof/>
                <w:webHidden/>
              </w:rPr>
            </w:r>
            <w:r w:rsidR="0055660E">
              <w:rPr>
                <w:noProof/>
                <w:webHidden/>
              </w:rPr>
              <w:fldChar w:fldCharType="separate"/>
            </w:r>
            <w:r w:rsidR="00196CE0">
              <w:rPr>
                <w:noProof/>
                <w:webHidden/>
              </w:rPr>
              <w:t>142</w:t>
            </w:r>
            <w:r w:rsidR="0055660E">
              <w:rPr>
                <w:noProof/>
                <w:webHidden/>
              </w:rPr>
              <w:fldChar w:fldCharType="end"/>
            </w:r>
          </w:hyperlink>
        </w:p>
        <w:p w14:paraId="70586193" w14:textId="30BD9ED8" w:rsidR="0055660E" w:rsidRDefault="00EE0F47">
          <w:pPr>
            <w:pStyle w:val="TOC3"/>
            <w:tabs>
              <w:tab w:val="right" w:leader="dot" w:pos="8210"/>
            </w:tabs>
            <w:rPr>
              <w:rFonts w:eastAsiaTheme="minorEastAsia"/>
              <w:noProof/>
              <w:lang w:eastAsia="en-GB"/>
            </w:rPr>
          </w:pPr>
          <w:hyperlink w:anchor="_Toc67644567" w:history="1">
            <w:r w:rsidR="0055660E" w:rsidRPr="00844594">
              <w:rPr>
                <w:rStyle w:val="Hyperlink"/>
                <w:rFonts w:ascii="Arial" w:hAnsi="Arial" w:cs="Arial"/>
                <w:noProof/>
              </w:rPr>
              <w:t>6.1.3   Teacher Interviews:  What Characteristics are Evidenced by Highly Effective Teachers?</w:t>
            </w:r>
            <w:r w:rsidR="0055660E">
              <w:rPr>
                <w:noProof/>
                <w:webHidden/>
              </w:rPr>
              <w:tab/>
            </w:r>
            <w:r w:rsidR="0055660E">
              <w:rPr>
                <w:noProof/>
                <w:webHidden/>
              </w:rPr>
              <w:fldChar w:fldCharType="begin"/>
            </w:r>
            <w:r w:rsidR="0055660E">
              <w:rPr>
                <w:noProof/>
                <w:webHidden/>
              </w:rPr>
              <w:instrText xml:space="preserve"> PAGEREF _Toc67644567 \h </w:instrText>
            </w:r>
            <w:r w:rsidR="0055660E">
              <w:rPr>
                <w:noProof/>
                <w:webHidden/>
              </w:rPr>
            </w:r>
            <w:r w:rsidR="0055660E">
              <w:rPr>
                <w:noProof/>
                <w:webHidden/>
              </w:rPr>
              <w:fldChar w:fldCharType="separate"/>
            </w:r>
            <w:r w:rsidR="00196CE0">
              <w:rPr>
                <w:noProof/>
                <w:webHidden/>
              </w:rPr>
              <w:t>154</w:t>
            </w:r>
            <w:r w:rsidR="0055660E">
              <w:rPr>
                <w:noProof/>
                <w:webHidden/>
              </w:rPr>
              <w:fldChar w:fldCharType="end"/>
            </w:r>
          </w:hyperlink>
        </w:p>
        <w:p w14:paraId="09A4260A" w14:textId="51CAF77F" w:rsidR="0055660E" w:rsidRDefault="00EE0F47">
          <w:pPr>
            <w:pStyle w:val="TOC3"/>
            <w:tabs>
              <w:tab w:val="right" w:leader="dot" w:pos="8210"/>
            </w:tabs>
            <w:rPr>
              <w:rFonts w:eastAsiaTheme="minorEastAsia"/>
              <w:noProof/>
              <w:lang w:eastAsia="en-GB"/>
            </w:rPr>
          </w:pPr>
          <w:hyperlink w:anchor="_Toc67644568" w:history="1">
            <w:r w:rsidR="0055660E" w:rsidRPr="00844594">
              <w:rPr>
                <w:rStyle w:val="Hyperlink"/>
                <w:rFonts w:ascii="Arial" w:hAnsi="Arial" w:cs="Arial"/>
                <w:noProof/>
              </w:rPr>
              <w:t>6.1.4   Teacher Advertisements:  What expectations of characteristics are evidenced in teacher job advertisements?</w:t>
            </w:r>
            <w:r w:rsidR="0055660E">
              <w:rPr>
                <w:noProof/>
                <w:webHidden/>
              </w:rPr>
              <w:tab/>
            </w:r>
            <w:r w:rsidR="0055660E">
              <w:rPr>
                <w:noProof/>
                <w:webHidden/>
              </w:rPr>
              <w:fldChar w:fldCharType="begin"/>
            </w:r>
            <w:r w:rsidR="0055660E">
              <w:rPr>
                <w:noProof/>
                <w:webHidden/>
              </w:rPr>
              <w:instrText xml:space="preserve"> PAGEREF _Toc67644568 \h </w:instrText>
            </w:r>
            <w:r w:rsidR="0055660E">
              <w:rPr>
                <w:noProof/>
                <w:webHidden/>
              </w:rPr>
            </w:r>
            <w:r w:rsidR="0055660E">
              <w:rPr>
                <w:noProof/>
                <w:webHidden/>
              </w:rPr>
              <w:fldChar w:fldCharType="separate"/>
            </w:r>
            <w:r w:rsidR="00196CE0">
              <w:rPr>
                <w:noProof/>
                <w:webHidden/>
              </w:rPr>
              <w:t>162</w:t>
            </w:r>
            <w:r w:rsidR="0055660E">
              <w:rPr>
                <w:noProof/>
                <w:webHidden/>
              </w:rPr>
              <w:fldChar w:fldCharType="end"/>
            </w:r>
          </w:hyperlink>
        </w:p>
        <w:p w14:paraId="7953F4D1" w14:textId="0BBE6AAB" w:rsidR="0055660E" w:rsidRDefault="00EE0F47">
          <w:pPr>
            <w:pStyle w:val="TOC2"/>
            <w:tabs>
              <w:tab w:val="right" w:leader="dot" w:pos="8210"/>
            </w:tabs>
            <w:rPr>
              <w:rFonts w:eastAsiaTheme="minorEastAsia"/>
              <w:noProof/>
              <w:lang w:eastAsia="en-GB"/>
            </w:rPr>
          </w:pPr>
          <w:hyperlink w:anchor="_Toc67644569" w:history="1">
            <w:r w:rsidR="0055660E" w:rsidRPr="00844594">
              <w:rPr>
                <w:rStyle w:val="Hyperlink"/>
                <w:rFonts w:ascii="Arial" w:hAnsi="Arial" w:cs="Arial"/>
                <w:noProof/>
              </w:rPr>
              <w:t>6.2 Conclusion</w:t>
            </w:r>
            <w:r w:rsidR="0055660E">
              <w:rPr>
                <w:noProof/>
                <w:webHidden/>
              </w:rPr>
              <w:tab/>
            </w:r>
            <w:r w:rsidR="0055660E">
              <w:rPr>
                <w:noProof/>
                <w:webHidden/>
              </w:rPr>
              <w:fldChar w:fldCharType="begin"/>
            </w:r>
            <w:r w:rsidR="0055660E">
              <w:rPr>
                <w:noProof/>
                <w:webHidden/>
              </w:rPr>
              <w:instrText xml:space="preserve"> PAGEREF _Toc67644569 \h </w:instrText>
            </w:r>
            <w:r w:rsidR="0055660E">
              <w:rPr>
                <w:noProof/>
                <w:webHidden/>
              </w:rPr>
            </w:r>
            <w:r w:rsidR="0055660E">
              <w:rPr>
                <w:noProof/>
                <w:webHidden/>
              </w:rPr>
              <w:fldChar w:fldCharType="separate"/>
            </w:r>
            <w:r w:rsidR="00196CE0">
              <w:rPr>
                <w:noProof/>
                <w:webHidden/>
              </w:rPr>
              <w:t>168</w:t>
            </w:r>
            <w:r w:rsidR="0055660E">
              <w:rPr>
                <w:noProof/>
                <w:webHidden/>
              </w:rPr>
              <w:fldChar w:fldCharType="end"/>
            </w:r>
          </w:hyperlink>
        </w:p>
        <w:p w14:paraId="24E3F60E" w14:textId="0A282BA3" w:rsidR="0055660E" w:rsidRDefault="00EE0F47">
          <w:pPr>
            <w:pStyle w:val="TOC1"/>
            <w:tabs>
              <w:tab w:val="right" w:leader="dot" w:pos="8210"/>
            </w:tabs>
            <w:rPr>
              <w:rFonts w:eastAsiaTheme="minorEastAsia"/>
              <w:noProof/>
              <w:lang w:eastAsia="en-GB"/>
            </w:rPr>
          </w:pPr>
          <w:hyperlink w:anchor="_Toc67644570" w:history="1">
            <w:r w:rsidR="0055660E" w:rsidRPr="00844594">
              <w:rPr>
                <w:rStyle w:val="Hyperlink"/>
                <w:rFonts w:ascii="Arial" w:eastAsia="Times New Roman" w:hAnsi="Arial" w:cs="Arial"/>
                <w:noProof/>
                <w:lang w:eastAsia="en-GB"/>
              </w:rPr>
              <w:t>Chapter 7: Discussion and Analysis</w:t>
            </w:r>
            <w:r w:rsidR="0055660E">
              <w:rPr>
                <w:noProof/>
                <w:webHidden/>
              </w:rPr>
              <w:tab/>
            </w:r>
            <w:r w:rsidR="0055660E">
              <w:rPr>
                <w:noProof/>
                <w:webHidden/>
              </w:rPr>
              <w:fldChar w:fldCharType="begin"/>
            </w:r>
            <w:r w:rsidR="0055660E">
              <w:rPr>
                <w:noProof/>
                <w:webHidden/>
              </w:rPr>
              <w:instrText xml:space="preserve"> PAGEREF _Toc67644570 \h </w:instrText>
            </w:r>
            <w:r w:rsidR="0055660E">
              <w:rPr>
                <w:noProof/>
                <w:webHidden/>
              </w:rPr>
            </w:r>
            <w:r w:rsidR="0055660E">
              <w:rPr>
                <w:noProof/>
                <w:webHidden/>
              </w:rPr>
              <w:fldChar w:fldCharType="separate"/>
            </w:r>
            <w:r w:rsidR="00196CE0">
              <w:rPr>
                <w:noProof/>
                <w:webHidden/>
              </w:rPr>
              <w:t>169</w:t>
            </w:r>
            <w:r w:rsidR="0055660E">
              <w:rPr>
                <w:noProof/>
                <w:webHidden/>
              </w:rPr>
              <w:fldChar w:fldCharType="end"/>
            </w:r>
          </w:hyperlink>
        </w:p>
        <w:p w14:paraId="586341F0" w14:textId="33365DBF" w:rsidR="0055660E" w:rsidRDefault="00EE0F47">
          <w:pPr>
            <w:pStyle w:val="TOC2"/>
            <w:tabs>
              <w:tab w:val="right" w:leader="dot" w:pos="8210"/>
            </w:tabs>
            <w:rPr>
              <w:rFonts w:eastAsiaTheme="minorEastAsia"/>
              <w:noProof/>
              <w:lang w:eastAsia="en-GB"/>
            </w:rPr>
          </w:pPr>
          <w:hyperlink w:anchor="_Toc67644571" w:history="1">
            <w:r w:rsidR="0055660E" w:rsidRPr="00844594">
              <w:rPr>
                <w:rStyle w:val="Hyperlink"/>
                <w:rFonts w:ascii="Arial" w:hAnsi="Arial" w:cs="Arial"/>
                <w:noProof/>
              </w:rPr>
              <w:t>7.1 The Relevance of Teacher Subject Qualifications</w:t>
            </w:r>
            <w:r w:rsidR="0055660E">
              <w:rPr>
                <w:noProof/>
                <w:webHidden/>
              </w:rPr>
              <w:tab/>
            </w:r>
            <w:r w:rsidR="0055660E">
              <w:rPr>
                <w:noProof/>
                <w:webHidden/>
              </w:rPr>
              <w:fldChar w:fldCharType="begin"/>
            </w:r>
            <w:r w:rsidR="0055660E">
              <w:rPr>
                <w:noProof/>
                <w:webHidden/>
              </w:rPr>
              <w:instrText xml:space="preserve"> PAGEREF _Toc67644571 \h </w:instrText>
            </w:r>
            <w:r w:rsidR="0055660E">
              <w:rPr>
                <w:noProof/>
                <w:webHidden/>
              </w:rPr>
            </w:r>
            <w:r w:rsidR="0055660E">
              <w:rPr>
                <w:noProof/>
                <w:webHidden/>
              </w:rPr>
              <w:fldChar w:fldCharType="separate"/>
            </w:r>
            <w:r w:rsidR="00196CE0">
              <w:rPr>
                <w:noProof/>
                <w:webHidden/>
              </w:rPr>
              <w:t>169</w:t>
            </w:r>
            <w:r w:rsidR="0055660E">
              <w:rPr>
                <w:noProof/>
                <w:webHidden/>
              </w:rPr>
              <w:fldChar w:fldCharType="end"/>
            </w:r>
          </w:hyperlink>
        </w:p>
        <w:p w14:paraId="72E57FA2" w14:textId="5ACB0FE2" w:rsidR="0055660E" w:rsidRDefault="00EE0F47">
          <w:pPr>
            <w:pStyle w:val="TOC3"/>
            <w:tabs>
              <w:tab w:val="right" w:leader="dot" w:pos="8210"/>
            </w:tabs>
            <w:rPr>
              <w:rFonts w:eastAsiaTheme="minorEastAsia"/>
              <w:noProof/>
              <w:lang w:eastAsia="en-GB"/>
            </w:rPr>
          </w:pPr>
          <w:hyperlink w:anchor="_Toc67644572" w:history="1">
            <w:r w:rsidR="0055660E" w:rsidRPr="00844594">
              <w:rPr>
                <w:rStyle w:val="Hyperlink"/>
                <w:rFonts w:ascii="Arial" w:hAnsi="Arial" w:cs="Arial"/>
                <w:noProof/>
              </w:rPr>
              <w:t>7.1.1 Key characteristics of teacher effectiveness as they emerged from the literature, the data, and the critical evaluation of both</w:t>
            </w:r>
            <w:r w:rsidR="0055660E">
              <w:rPr>
                <w:noProof/>
                <w:webHidden/>
              </w:rPr>
              <w:tab/>
            </w:r>
            <w:r w:rsidR="0055660E">
              <w:rPr>
                <w:noProof/>
                <w:webHidden/>
              </w:rPr>
              <w:fldChar w:fldCharType="begin"/>
            </w:r>
            <w:r w:rsidR="0055660E">
              <w:rPr>
                <w:noProof/>
                <w:webHidden/>
              </w:rPr>
              <w:instrText xml:space="preserve"> PAGEREF _Toc67644572 \h </w:instrText>
            </w:r>
            <w:r w:rsidR="0055660E">
              <w:rPr>
                <w:noProof/>
                <w:webHidden/>
              </w:rPr>
            </w:r>
            <w:r w:rsidR="0055660E">
              <w:rPr>
                <w:noProof/>
                <w:webHidden/>
              </w:rPr>
              <w:fldChar w:fldCharType="separate"/>
            </w:r>
            <w:r w:rsidR="00196CE0">
              <w:rPr>
                <w:noProof/>
                <w:webHidden/>
              </w:rPr>
              <w:t>170</w:t>
            </w:r>
            <w:r w:rsidR="0055660E">
              <w:rPr>
                <w:noProof/>
                <w:webHidden/>
              </w:rPr>
              <w:fldChar w:fldCharType="end"/>
            </w:r>
          </w:hyperlink>
        </w:p>
        <w:p w14:paraId="695E55D2" w14:textId="4E2E78B9" w:rsidR="0055660E" w:rsidRDefault="00EE0F47">
          <w:pPr>
            <w:pStyle w:val="TOC3"/>
            <w:tabs>
              <w:tab w:val="right" w:leader="dot" w:pos="8210"/>
            </w:tabs>
            <w:rPr>
              <w:rFonts w:eastAsiaTheme="minorEastAsia"/>
              <w:noProof/>
              <w:lang w:eastAsia="en-GB"/>
            </w:rPr>
          </w:pPr>
          <w:hyperlink w:anchor="_Toc67644573" w:history="1">
            <w:r w:rsidR="0055660E" w:rsidRPr="00844594">
              <w:rPr>
                <w:rStyle w:val="Hyperlink"/>
                <w:rFonts w:ascii="Arial" w:hAnsi="Arial" w:cs="Arial"/>
                <w:noProof/>
                <w:lang w:eastAsia="en-GB"/>
              </w:rPr>
              <w:t>7.1.2 Qualifications – A Signal or a Proxy?</w:t>
            </w:r>
            <w:r w:rsidR="0055660E">
              <w:rPr>
                <w:noProof/>
                <w:webHidden/>
              </w:rPr>
              <w:tab/>
            </w:r>
            <w:r w:rsidR="0055660E">
              <w:rPr>
                <w:noProof/>
                <w:webHidden/>
              </w:rPr>
              <w:fldChar w:fldCharType="begin"/>
            </w:r>
            <w:r w:rsidR="0055660E">
              <w:rPr>
                <w:noProof/>
                <w:webHidden/>
              </w:rPr>
              <w:instrText xml:space="preserve"> PAGEREF _Toc67644573 \h </w:instrText>
            </w:r>
            <w:r w:rsidR="0055660E">
              <w:rPr>
                <w:noProof/>
                <w:webHidden/>
              </w:rPr>
            </w:r>
            <w:r w:rsidR="0055660E">
              <w:rPr>
                <w:noProof/>
                <w:webHidden/>
              </w:rPr>
              <w:fldChar w:fldCharType="separate"/>
            </w:r>
            <w:r w:rsidR="00196CE0">
              <w:rPr>
                <w:noProof/>
                <w:webHidden/>
              </w:rPr>
              <w:t>172</w:t>
            </w:r>
            <w:r w:rsidR="0055660E">
              <w:rPr>
                <w:noProof/>
                <w:webHidden/>
              </w:rPr>
              <w:fldChar w:fldCharType="end"/>
            </w:r>
          </w:hyperlink>
        </w:p>
        <w:p w14:paraId="630F4FC0" w14:textId="38F42E8C" w:rsidR="0055660E" w:rsidRDefault="00EE0F47">
          <w:pPr>
            <w:pStyle w:val="TOC3"/>
            <w:tabs>
              <w:tab w:val="right" w:leader="dot" w:pos="8210"/>
            </w:tabs>
            <w:rPr>
              <w:rFonts w:eastAsiaTheme="minorEastAsia"/>
              <w:noProof/>
              <w:lang w:eastAsia="en-GB"/>
            </w:rPr>
          </w:pPr>
          <w:hyperlink w:anchor="_Toc67644574" w:history="1">
            <w:r w:rsidR="0055660E" w:rsidRPr="00844594">
              <w:rPr>
                <w:rStyle w:val="Hyperlink"/>
                <w:rFonts w:ascii="Arial" w:hAnsi="Arial" w:cs="Arial"/>
                <w:noProof/>
                <w:lang w:eastAsia="en-GB"/>
              </w:rPr>
              <w:t>7.1.3 Qualifications Providing Wider Skills and Experiences</w:t>
            </w:r>
            <w:r w:rsidR="0055660E">
              <w:rPr>
                <w:noProof/>
                <w:webHidden/>
              </w:rPr>
              <w:tab/>
            </w:r>
            <w:r w:rsidR="0055660E">
              <w:rPr>
                <w:noProof/>
                <w:webHidden/>
              </w:rPr>
              <w:fldChar w:fldCharType="begin"/>
            </w:r>
            <w:r w:rsidR="0055660E">
              <w:rPr>
                <w:noProof/>
                <w:webHidden/>
              </w:rPr>
              <w:instrText xml:space="preserve"> PAGEREF _Toc67644574 \h </w:instrText>
            </w:r>
            <w:r w:rsidR="0055660E">
              <w:rPr>
                <w:noProof/>
                <w:webHidden/>
              </w:rPr>
            </w:r>
            <w:r w:rsidR="0055660E">
              <w:rPr>
                <w:noProof/>
                <w:webHidden/>
              </w:rPr>
              <w:fldChar w:fldCharType="separate"/>
            </w:r>
            <w:r w:rsidR="00196CE0">
              <w:rPr>
                <w:noProof/>
                <w:webHidden/>
              </w:rPr>
              <w:t>202</w:t>
            </w:r>
            <w:r w:rsidR="0055660E">
              <w:rPr>
                <w:noProof/>
                <w:webHidden/>
              </w:rPr>
              <w:fldChar w:fldCharType="end"/>
            </w:r>
          </w:hyperlink>
        </w:p>
        <w:p w14:paraId="5D735942" w14:textId="4B58898B" w:rsidR="0055660E" w:rsidRDefault="00EE0F47">
          <w:pPr>
            <w:pStyle w:val="TOC2"/>
            <w:tabs>
              <w:tab w:val="right" w:leader="dot" w:pos="8210"/>
            </w:tabs>
            <w:rPr>
              <w:rFonts w:eastAsiaTheme="minorEastAsia"/>
              <w:noProof/>
              <w:lang w:eastAsia="en-GB"/>
            </w:rPr>
          </w:pPr>
          <w:hyperlink w:anchor="_Toc67644575" w:history="1">
            <w:r w:rsidR="0055660E" w:rsidRPr="00844594">
              <w:rPr>
                <w:rStyle w:val="Hyperlink"/>
                <w:rFonts w:ascii="Arial" w:hAnsi="Arial" w:cs="Arial"/>
                <w:noProof/>
                <w:lang w:eastAsia="en-GB"/>
              </w:rPr>
              <w:t>7.2 Key Characteristics in The Holistic View of the Teacher</w:t>
            </w:r>
            <w:r w:rsidR="0055660E">
              <w:rPr>
                <w:noProof/>
                <w:webHidden/>
              </w:rPr>
              <w:tab/>
            </w:r>
            <w:r w:rsidR="0055660E">
              <w:rPr>
                <w:noProof/>
                <w:webHidden/>
              </w:rPr>
              <w:fldChar w:fldCharType="begin"/>
            </w:r>
            <w:r w:rsidR="0055660E">
              <w:rPr>
                <w:noProof/>
                <w:webHidden/>
              </w:rPr>
              <w:instrText xml:space="preserve"> PAGEREF _Toc67644575 \h </w:instrText>
            </w:r>
            <w:r w:rsidR="0055660E">
              <w:rPr>
                <w:noProof/>
                <w:webHidden/>
              </w:rPr>
            </w:r>
            <w:r w:rsidR="0055660E">
              <w:rPr>
                <w:noProof/>
                <w:webHidden/>
              </w:rPr>
              <w:fldChar w:fldCharType="separate"/>
            </w:r>
            <w:r w:rsidR="00196CE0">
              <w:rPr>
                <w:noProof/>
                <w:webHidden/>
              </w:rPr>
              <w:t>204</w:t>
            </w:r>
            <w:r w:rsidR="0055660E">
              <w:rPr>
                <w:noProof/>
                <w:webHidden/>
              </w:rPr>
              <w:fldChar w:fldCharType="end"/>
            </w:r>
          </w:hyperlink>
        </w:p>
        <w:p w14:paraId="2D341105" w14:textId="34D7E4A3" w:rsidR="0055660E" w:rsidRDefault="00EE0F47">
          <w:pPr>
            <w:pStyle w:val="TOC3"/>
            <w:tabs>
              <w:tab w:val="right" w:leader="dot" w:pos="8210"/>
            </w:tabs>
            <w:rPr>
              <w:rFonts w:eastAsiaTheme="minorEastAsia"/>
              <w:noProof/>
              <w:lang w:eastAsia="en-GB"/>
            </w:rPr>
          </w:pPr>
          <w:hyperlink w:anchor="_Toc67644576" w:history="1">
            <w:r w:rsidR="0055660E" w:rsidRPr="00844594">
              <w:rPr>
                <w:rStyle w:val="Hyperlink"/>
                <w:rFonts w:ascii="Arial" w:hAnsi="Arial" w:cs="Arial"/>
                <w:noProof/>
                <w:lang w:eastAsia="en-GB"/>
              </w:rPr>
              <w:t>7.2.1 Teacher as Person or Praxis?</w:t>
            </w:r>
            <w:r w:rsidR="0055660E">
              <w:rPr>
                <w:noProof/>
                <w:webHidden/>
              </w:rPr>
              <w:tab/>
            </w:r>
            <w:r w:rsidR="0055660E">
              <w:rPr>
                <w:noProof/>
                <w:webHidden/>
              </w:rPr>
              <w:fldChar w:fldCharType="begin"/>
            </w:r>
            <w:r w:rsidR="0055660E">
              <w:rPr>
                <w:noProof/>
                <w:webHidden/>
              </w:rPr>
              <w:instrText xml:space="preserve"> PAGEREF _Toc67644576 \h </w:instrText>
            </w:r>
            <w:r w:rsidR="0055660E">
              <w:rPr>
                <w:noProof/>
                <w:webHidden/>
              </w:rPr>
            </w:r>
            <w:r w:rsidR="0055660E">
              <w:rPr>
                <w:noProof/>
                <w:webHidden/>
              </w:rPr>
              <w:fldChar w:fldCharType="separate"/>
            </w:r>
            <w:r w:rsidR="00196CE0">
              <w:rPr>
                <w:noProof/>
                <w:webHidden/>
              </w:rPr>
              <w:t>204</w:t>
            </w:r>
            <w:r w:rsidR="0055660E">
              <w:rPr>
                <w:noProof/>
                <w:webHidden/>
              </w:rPr>
              <w:fldChar w:fldCharType="end"/>
            </w:r>
          </w:hyperlink>
        </w:p>
        <w:p w14:paraId="417DB0B4" w14:textId="7AFA10C6" w:rsidR="0055660E" w:rsidRDefault="00EE0F47">
          <w:pPr>
            <w:pStyle w:val="TOC3"/>
            <w:tabs>
              <w:tab w:val="right" w:leader="dot" w:pos="8210"/>
            </w:tabs>
            <w:rPr>
              <w:rFonts w:eastAsiaTheme="minorEastAsia"/>
              <w:noProof/>
              <w:lang w:eastAsia="en-GB"/>
            </w:rPr>
          </w:pPr>
          <w:hyperlink w:anchor="_Toc67644577" w:history="1">
            <w:r w:rsidR="0055660E" w:rsidRPr="00844594">
              <w:rPr>
                <w:rStyle w:val="Hyperlink"/>
                <w:rFonts w:ascii="Arial" w:hAnsi="Arial" w:cs="Arial"/>
                <w:noProof/>
                <w:lang w:eastAsia="en-GB"/>
              </w:rPr>
              <w:t>7.2.2   Passion and Enthusiasm</w:t>
            </w:r>
            <w:r w:rsidR="0055660E">
              <w:rPr>
                <w:noProof/>
                <w:webHidden/>
              </w:rPr>
              <w:tab/>
            </w:r>
            <w:r w:rsidR="0055660E">
              <w:rPr>
                <w:noProof/>
                <w:webHidden/>
              </w:rPr>
              <w:fldChar w:fldCharType="begin"/>
            </w:r>
            <w:r w:rsidR="0055660E">
              <w:rPr>
                <w:noProof/>
                <w:webHidden/>
              </w:rPr>
              <w:instrText xml:space="preserve"> PAGEREF _Toc67644577 \h </w:instrText>
            </w:r>
            <w:r w:rsidR="0055660E">
              <w:rPr>
                <w:noProof/>
                <w:webHidden/>
              </w:rPr>
            </w:r>
            <w:r w:rsidR="0055660E">
              <w:rPr>
                <w:noProof/>
                <w:webHidden/>
              </w:rPr>
              <w:fldChar w:fldCharType="separate"/>
            </w:r>
            <w:r w:rsidR="00196CE0">
              <w:rPr>
                <w:noProof/>
                <w:webHidden/>
              </w:rPr>
              <w:t>210</w:t>
            </w:r>
            <w:r w:rsidR="0055660E">
              <w:rPr>
                <w:noProof/>
                <w:webHidden/>
              </w:rPr>
              <w:fldChar w:fldCharType="end"/>
            </w:r>
          </w:hyperlink>
        </w:p>
        <w:p w14:paraId="0DF0B299" w14:textId="6BE1EEDB" w:rsidR="0055660E" w:rsidRDefault="00EE0F47">
          <w:pPr>
            <w:pStyle w:val="TOC2"/>
            <w:tabs>
              <w:tab w:val="right" w:leader="dot" w:pos="8210"/>
            </w:tabs>
            <w:rPr>
              <w:rFonts w:eastAsiaTheme="minorEastAsia"/>
              <w:noProof/>
              <w:lang w:eastAsia="en-GB"/>
            </w:rPr>
          </w:pPr>
          <w:hyperlink w:anchor="_Toc67644578" w:history="1">
            <w:r w:rsidR="0055660E" w:rsidRPr="00844594">
              <w:rPr>
                <w:rStyle w:val="Hyperlink"/>
                <w:rFonts w:ascii="Arial" w:hAnsi="Arial" w:cs="Arial"/>
                <w:noProof/>
              </w:rPr>
              <w:t>7.3 Conclusion</w:t>
            </w:r>
            <w:r w:rsidR="0055660E">
              <w:rPr>
                <w:noProof/>
                <w:webHidden/>
              </w:rPr>
              <w:tab/>
            </w:r>
            <w:r w:rsidR="0055660E">
              <w:rPr>
                <w:noProof/>
                <w:webHidden/>
              </w:rPr>
              <w:fldChar w:fldCharType="begin"/>
            </w:r>
            <w:r w:rsidR="0055660E">
              <w:rPr>
                <w:noProof/>
                <w:webHidden/>
              </w:rPr>
              <w:instrText xml:space="preserve"> PAGEREF _Toc67644578 \h </w:instrText>
            </w:r>
            <w:r w:rsidR="0055660E">
              <w:rPr>
                <w:noProof/>
                <w:webHidden/>
              </w:rPr>
            </w:r>
            <w:r w:rsidR="0055660E">
              <w:rPr>
                <w:noProof/>
                <w:webHidden/>
              </w:rPr>
              <w:fldChar w:fldCharType="separate"/>
            </w:r>
            <w:r w:rsidR="00196CE0">
              <w:rPr>
                <w:noProof/>
                <w:webHidden/>
              </w:rPr>
              <w:t>226</w:t>
            </w:r>
            <w:r w:rsidR="0055660E">
              <w:rPr>
                <w:noProof/>
                <w:webHidden/>
              </w:rPr>
              <w:fldChar w:fldCharType="end"/>
            </w:r>
          </w:hyperlink>
        </w:p>
        <w:p w14:paraId="66005CD0" w14:textId="56122DA9" w:rsidR="0055660E" w:rsidRDefault="00EE0F47">
          <w:pPr>
            <w:pStyle w:val="TOC1"/>
            <w:tabs>
              <w:tab w:val="right" w:leader="dot" w:pos="8210"/>
            </w:tabs>
            <w:rPr>
              <w:rFonts w:eastAsiaTheme="minorEastAsia"/>
              <w:noProof/>
              <w:lang w:eastAsia="en-GB"/>
            </w:rPr>
          </w:pPr>
          <w:hyperlink w:anchor="_Toc67644579" w:history="1">
            <w:r w:rsidR="0055660E" w:rsidRPr="00844594">
              <w:rPr>
                <w:rStyle w:val="Hyperlink"/>
                <w:rFonts w:ascii="Arial" w:hAnsi="Arial" w:cs="Arial"/>
                <w:noProof/>
              </w:rPr>
              <w:t>Chapter 8:  Conclusions and Recommendations</w:t>
            </w:r>
            <w:r w:rsidR="0055660E">
              <w:rPr>
                <w:noProof/>
                <w:webHidden/>
              </w:rPr>
              <w:tab/>
            </w:r>
            <w:r w:rsidR="0055660E">
              <w:rPr>
                <w:noProof/>
                <w:webHidden/>
              </w:rPr>
              <w:fldChar w:fldCharType="begin"/>
            </w:r>
            <w:r w:rsidR="0055660E">
              <w:rPr>
                <w:noProof/>
                <w:webHidden/>
              </w:rPr>
              <w:instrText xml:space="preserve"> PAGEREF _Toc67644579 \h </w:instrText>
            </w:r>
            <w:r w:rsidR="0055660E">
              <w:rPr>
                <w:noProof/>
                <w:webHidden/>
              </w:rPr>
            </w:r>
            <w:r w:rsidR="0055660E">
              <w:rPr>
                <w:noProof/>
                <w:webHidden/>
              </w:rPr>
              <w:fldChar w:fldCharType="separate"/>
            </w:r>
            <w:r w:rsidR="00196CE0">
              <w:rPr>
                <w:noProof/>
                <w:webHidden/>
              </w:rPr>
              <w:t>228</w:t>
            </w:r>
            <w:r w:rsidR="0055660E">
              <w:rPr>
                <w:noProof/>
                <w:webHidden/>
              </w:rPr>
              <w:fldChar w:fldCharType="end"/>
            </w:r>
          </w:hyperlink>
        </w:p>
        <w:p w14:paraId="36F59179" w14:textId="345A2665" w:rsidR="0055660E" w:rsidRDefault="00EE0F47">
          <w:pPr>
            <w:pStyle w:val="TOC2"/>
            <w:tabs>
              <w:tab w:val="right" w:leader="dot" w:pos="8210"/>
            </w:tabs>
            <w:rPr>
              <w:rFonts w:eastAsiaTheme="minorEastAsia"/>
              <w:noProof/>
              <w:lang w:eastAsia="en-GB"/>
            </w:rPr>
          </w:pPr>
          <w:hyperlink w:anchor="_Toc67644580" w:history="1">
            <w:r w:rsidR="0055660E" w:rsidRPr="00844594">
              <w:rPr>
                <w:rStyle w:val="Hyperlink"/>
                <w:rFonts w:ascii="Arial" w:hAnsi="Arial" w:cs="Arial"/>
                <w:noProof/>
              </w:rPr>
              <w:t>8.1 Answering the Overarching Research Question:</w:t>
            </w:r>
            <w:r w:rsidR="0055660E">
              <w:rPr>
                <w:noProof/>
                <w:webHidden/>
              </w:rPr>
              <w:tab/>
            </w:r>
            <w:r w:rsidR="0055660E">
              <w:rPr>
                <w:noProof/>
                <w:webHidden/>
              </w:rPr>
              <w:fldChar w:fldCharType="begin"/>
            </w:r>
            <w:r w:rsidR="0055660E">
              <w:rPr>
                <w:noProof/>
                <w:webHidden/>
              </w:rPr>
              <w:instrText xml:space="preserve"> PAGEREF _Toc67644580 \h </w:instrText>
            </w:r>
            <w:r w:rsidR="0055660E">
              <w:rPr>
                <w:noProof/>
                <w:webHidden/>
              </w:rPr>
            </w:r>
            <w:r w:rsidR="0055660E">
              <w:rPr>
                <w:noProof/>
                <w:webHidden/>
              </w:rPr>
              <w:fldChar w:fldCharType="separate"/>
            </w:r>
            <w:r w:rsidR="00196CE0">
              <w:rPr>
                <w:noProof/>
                <w:webHidden/>
              </w:rPr>
              <w:t>228</w:t>
            </w:r>
            <w:r w:rsidR="0055660E">
              <w:rPr>
                <w:noProof/>
                <w:webHidden/>
              </w:rPr>
              <w:fldChar w:fldCharType="end"/>
            </w:r>
          </w:hyperlink>
        </w:p>
        <w:p w14:paraId="05DA96BE" w14:textId="1B171CC9" w:rsidR="0055660E" w:rsidRDefault="00EE0F47">
          <w:pPr>
            <w:pStyle w:val="TOC3"/>
            <w:tabs>
              <w:tab w:val="right" w:leader="dot" w:pos="8210"/>
            </w:tabs>
            <w:rPr>
              <w:rFonts w:eastAsiaTheme="minorEastAsia"/>
              <w:noProof/>
              <w:lang w:eastAsia="en-GB"/>
            </w:rPr>
          </w:pPr>
          <w:hyperlink w:anchor="_Toc67644581" w:history="1">
            <w:r w:rsidR="0055660E" w:rsidRPr="00844594">
              <w:rPr>
                <w:rStyle w:val="Hyperlink"/>
                <w:rFonts w:ascii="Arial" w:hAnsi="Arial" w:cs="Arial"/>
                <w:noProof/>
              </w:rPr>
              <w:t>8.1.1   To What Extent are Subject Qualifications a Key Characteristic for Effective Teaching?</w:t>
            </w:r>
            <w:r w:rsidR="0055660E">
              <w:rPr>
                <w:noProof/>
                <w:webHidden/>
              </w:rPr>
              <w:tab/>
            </w:r>
            <w:r w:rsidR="0055660E">
              <w:rPr>
                <w:noProof/>
                <w:webHidden/>
              </w:rPr>
              <w:fldChar w:fldCharType="begin"/>
            </w:r>
            <w:r w:rsidR="0055660E">
              <w:rPr>
                <w:noProof/>
                <w:webHidden/>
              </w:rPr>
              <w:instrText xml:space="preserve"> PAGEREF _Toc67644581 \h </w:instrText>
            </w:r>
            <w:r w:rsidR="0055660E">
              <w:rPr>
                <w:noProof/>
                <w:webHidden/>
              </w:rPr>
            </w:r>
            <w:r w:rsidR="0055660E">
              <w:rPr>
                <w:noProof/>
                <w:webHidden/>
              </w:rPr>
              <w:fldChar w:fldCharType="separate"/>
            </w:r>
            <w:r w:rsidR="00196CE0">
              <w:rPr>
                <w:noProof/>
                <w:webHidden/>
              </w:rPr>
              <w:t>229</w:t>
            </w:r>
            <w:r w:rsidR="0055660E">
              <w:rPr>
                <w:noProof/>
                <w:webHidden/>
              </w:rPr>
              <w:fldChar w:fldCharType="end"/>
            </w:r>
          </w:hyperlink>
        </w:p>
        <w:p w14:paraId="2DD5AAF3" w14:textId="0D7A4D83" w:rsidR="0055660E" w:rsidRDefault="00EE0F47">
          <w:pPr>
            <w:pStyle w:val="TOC3"/>
            <w:tabs>
              <w:tab w:val="right" w:leader="dot" w:pos="8210"/>
            </w:tabs>
            <w:rPr>
              <w:rFonts w:eastAsiaTheme="minorEastAsia"/>
              <w:noProof/>
              <w:lang w:eastAsia="en-GB"/>
            </w:rPr>
          </w:pPr>
          <w:hyperlink w:anchor="_Toc67644582" w:history="1">
            <w:r w:rsidR="0055660E" w:rsidRPr="00844594">
              <w:rPr>
                <w:rStyle w:val="Hyperlink"/>
                <w:rFonts w:ascii="Arial" w:hAnsi="Arial" w:cs="Arial"/>
                <w:noProof/>
              </w:rPr>
              <w:t>8.1.2   What Other Characteristics are Key for Effective Teaching?</w:t>
            </w:r>
            <w:r w:rsidR="0055660E">
              <w:rPr>
                <w:noProof/>
                <w:webHidden/>
              </w:rPr>
              <w:tab/>
            </w:r>
            <w:r w:rsidR="0055660E">
              <w:rPr>
                <w:noProof/>
                <w:webHidden/>
              </w:rPr>
              <w:fldChar w:fldCharType="begin"/>
            </w:r>
            <w:r w:rsidR="0055660E">
              <w:rPr>
                <w:noProof/>
                <w:webHidden/>
              </w:rPr>
              <w:instrText xml:space="preserve"> PAGEREF _Toc67644582 \h </w:instrText>
            </w:r>
            <w:r w:rsidR="0055660E">
              <w:rPr>
                <w:noProof/>
                <w:webHidden/>
              </w:rPr>
            </w:r>
            <w:r w:rsidR="0055660E">
              <w:rPr>
                <w:noProof/>
                <w:webHidden/>
              </w:rPr>
              <w:fldChar w:fldCharType="separate"/>
            </w:r>
            <w:r w:rsidR="00196CE0">
              <w:rPr>
                <w:noProof/>
                <w:webHidden/>
              </w:rPr>
              <w:t>233</w:t>
            </w:r>
            <w:r w:rsidR="0055660E">
              <w:rPr>
                <w:noProof/>
                <w:webHidden/>
              </w:rPr>
              <w:fldChar w:fldCharType="end"/>
            </w:r>
          </w:hyperlink>
        </w:p>
        <w:p w14:paraId="790C0165" w14:textId="166E06CA" w:rsidR="0055660E" w:rsidRDefault="00EE0F47">
          <w:pPr>
            <w:pStyle w:val="TOC3"/>
            <w:tabs>
              <w:tab w:val="right" w:leader="dot" w:pos="8210"/>
            </w:tabs>
            <w:rPr>
              <w:rFonts w:eastAsiaTheme="minorEastAsia"/>
              <w:noProof/>
              <w:lang w:eastAsia="en-GB"/>
            </w:rPr>
          </w:pPr>
          <w:hyperlink w:anchor="_Toc67644583" w:history="1">
            <w:r w:rsidR="0055660E" w:rsidRPr="00844594">
              <w:rPr>
                <w:rStyle w:val="Hyperlink"/>
                <w:rFonts w:ascii="Arial" w:hAnsi="Arial" w:cs="Arial"/>
                <w:noProof/>
              </w:rPr>
              <w:t>8.1.3   Proposal of Models of Teacher Passion</w:t>
            </w:r>
            <w:r w:rsidR="0055660E">
              <w:rPr>
                <w:noProof/>
                <w:webHidden/>
              </w:rPr>
              <w:tab/>
            </w:r>
            <w:r w:rsidR="0055660E">
              <w:rPr>
                <w:noProof/>
                <w:webHidden/>
              </w:rPr>
              <w:fldChar w:fldCharType="begin"/>
            </w:r>
            <w:r w:rsidR="0055660E">
              <w:rPr>
                <w:noProof/>
                <w:webHidden/>
              </w:rPr>
              <w:instrText xml:space="preserve"> PAGEREF _Toc67644583 \h </w:instrText>
            </w:r>
            <w:r w:rsidR="0055660E">
              <w:rPr>
                <w:noProof/>
                <w:webHidden/>
              </w:rPr>
            </w:r>
            <w:r w:rsidR="0055660E">
              <w:rPr>
                <w:noProof/>
                <w:webHidden/>
              </w:rPr>
              <w:fldChar w:fldCharType="separate"/>
            </w:r>
            <w:r w:rsidR="00196CE0">
              <w:rPr>
                <w:noProof/>
                <w:webHidden/>
              </w:rPr>
              <w:t>234</w:t>
            </w:r>
            <w:r w:rsidR="0055660E">
              <w:rPr>
                <w:noProof/>
                <w:webHidden/>
              </w:rPr>
              <w:fldChar w:fldCharType="end"/>
            </w:r>
          </w:hyperlink>
        </w:p>
        <w:p w14:paraId="5C9E66B7" w14:textId="2C36AE6A" w:rsidR="0055660E" w:rsidRDefault="00EE0F47">
          <w:pPr>
            <w:pStyle w:val="TOC2"/>
            <w:tabs>
              <w:tab w:val="right" w:leader="dot" w:pos="8210"/>
            </w:tabs>
            <w:rPr>
              <w:rFonts w:eastAsiaTheme="minorEastAsia"/>
              <w:noProof/>
              <w:lang w:eastAsia="en-GB"/>
            </w:rPr>
          </w:pPr>
          <w:hyperlink w:anchor="_Toc67644584" w:history="1">
            <w:r w:rsidR="0055660E" w:rsidRPr="00844594">
              <w:rPr>
                <w:rStyle w:val="Hyperlink"/>
                <w:rFonts w:ascii="Arial" w:hAnsi="Arial" w:cs="Arial"/>
                <w:noProof/>
              </w:rPr>
              <w:t>8.2 Methodological Reflection</w:t>
            </w:r>
            <w:r w:rsidR="0055660E">
              <w:rPr>
                <w:noProof/>
                <w:webHidden/>
              </w:rPr>
              <w:tab/>
            </w:r>
            <w:r w:rsidR="0055660E">
              <w:rPr>
                <w:noProof/>
                <w:webHidden/>
              </w:rPr>
              <w:fldChar w:fldCharType="begin"/>
            </w:r>
            <w:r w:rsidR="0055660E">
              <w:rPr>
                <w:noProof/>
                <w:webHidden/>
              </w:rPr>
              <w:instrText xml:space="preserve"> PAGEREF _Toc67644584 \h </w:instrText>
            </w:r>
            <w:r w:rsidR="0055660E">
              <w:rPr>
                <w:noProof/>
                <w:webHidden/>
              </w:rPr>
            </w:r>
            <w:r w:rsidR="0055660E">
              <w:rPr>
                <w:noProof/>
                <w:webHidden/>
              </w:rPr>
              <w:fldChar w:fldCharType="separate"/>
            </w:r>
            <w:r w:rsidR="00196CE0">
              <w:rPr>
                <w:noProof/>
                <w:webHidden/>
              </w:rPr>
              <w:t>236</w:t>
            </w:r>
            <w:r w:rsidR="0055660E">
              <w:rPr>
                <w:noProof/>
                <w:webHidden/>
              </w:rPr>
              <w:fldChar w:fldCharType="end"/>
            </w:r>
          </w:hyperlink>
        </w:p>
        <w:p w14:paraId="43D77164" w14:textId="1C2B1C4C" w:rsidR="0055660E" w:rsidRDefault="00EE0F47">
          <w:pPr>
            <w:pStyle w:val="TOC2"/>
            <w:tabs>
              <w:tab w:val="right" w:leader="dot" w:pos="8210"/>
            </w:tabs>
            <w:rPr>
              <w:rFonts w:eastAsiaTheme="minorEastAsia"/>
              <w:noProof/>
              <w:lang w:eastAsia="en-GB"/>
            </w:rPr>
          </w:pPr>
          <w:hyperlink w:anchor="_Toc67644585" w:history="1">
            <w:r w:rsidR="0055660E" w:rsidRPr="00844594">
              <w:rPr>
                <w:rStyle w:val="Hyperlink"/>
                <w:rFonts w:ascii="Arial" w:hAnsi="Arial" w:cs="Arial"/>
                <w:noProof/>
              </w:rPr>
              <w:t>8.3   Contribution to Knowledge</w:t>
            </w:r>
            <w:r w:rsidR="0055660E">
              <w:rPr>
                <w:noProof/>
                <w:webHidden/>
              </w:rPr>
              <w:tab/>
            </w:r>
            <w:r w:rsidR="0055660E">
              <w:rPr>
                <w:noProof/>
                <w:webHidden/>
              </w:rPr>
              <w:fldChar w:fldCharType="begin"/>
            </w:r>
            <w:r w:rsidR="0055660E">
              <w:rPr>
                <w:noProof/>
                <w:webHidden/>
              </w:rPr>
              <w:instrText xml:space="preserve"> PAGEREF _Toc67644585 \h </w:instrText>
            </w:r>
            <w:r w:rsidR="0055660E">
              <w:rPr>
                <w:noProof/>
                <w:webHidden/>
              </w:rPr>
            </w:r>
            <w:r w:rsidR="0055660E">
              <w:rPr>
                <w:noProof/>
                <w:webHidden/>
              </w:rPr>
              <w:fldChar w:fldCharType="separate"/>
            </w:r>
            <w:r w:rsidR="00196CE0">
              <w:rPr>
                <w:noProof/>
                <w:webHidden/>
              </w:rPr>
              <w:t>238</w:t>
            </w:r>
            <w:r w:rsidR="0055660E">
              <w:rPr>
                <w:noProof/>
                <w:webHidden/>
              </w:rPr>
              <w:fldChar w:fldCharType="end"/>
            </w:r>
          </w:hyperlink>
        </w:p>
        <w:p w14:paraId="3B25ED48" w14:textId="5C690D08" w:rsidR="0055660E" w:rsidRDefault="00EE0F47">
          <w:pPr>
            <w:pStyle w:val="TOC2"/>
            <w:tabs>
              <w:tab w:val="right" w:leader="dot" w:pos="8210"/>
            </w:tabs>
            <w:rPr>
              <w:rFonts w:eastAsiaTheme="minorEastAsia"/>
              <w:noProof/>
              <w:lang w:eastAsia="en-GB"/>
            </w:rPr>
          </w:pPr>
          <w:hyperlink w:anchor="_Toc67644586" w:history="1">
            <w:r w:rsidR="0055660E" w:rsidRPr="00844594">
              <w:rPr>
                <w:rStyle w:val="Hyperlink"/>
                <w:rFonts w:ascii="Arial" w:hAnsi="Arial" w:cs="Arial"/>
                <w:noProof/>
              </w:rPr>
              <w:t>8.4   Recommendations</w:t>
            </w:r>
            <w:r w:rsidR="0055660E">
              <w:rPr>
                <w:noProof/>
                <w:webHidden/>
              </w:rPr>
              <w:tab/>
            </w:r>
            <w:r w:rsidR="0055660E">
              <w:rPr>
                <w:noProof/>
                <w:webHidden/>
              </w:rPr>
              <w:fldChar w:fldCharType="begin"/>
            </w:r>
            <w:r w:rsidR="0055660E">
              <w:rPr>
                <w:noProof/>
                <w:webHidden/>
              </w:rPr>
              <w:instrText xml:space="preserve"> PAGEREF _Toc67644586 \h </w:instrText>
            </w:r>
            <w:r w:rsidR="0055660E">
              <w:rPr>
                <w:noProof/>
                <w:webHidden/>
              </w:rPr>
            </w:r>
            <w:r w:rsidR="0055660E">
              <w:rPr>
                <w:noProof/>
                <w:webHidden/>
              </w:rPr>
              <w:fldChar w:fldCharType="separate"/>
            </w:r>
            <w:r w:rsidR="00196CE0">
              <w:rPr>
                <w:noProof/>
                <w:webHidden/>
              </w:rPr>
              <w:t>240</w:t>
            </w:r>
            <w:r w:rsidR="0055660E">
              <w:rPr>
                <w:noProof/>
                <w:webHidden/>
              </w:rPr>
              <w:fldChar w:fldCharType="end"/>
            </w:r>
          </w:hyperlink>
        </w:p>
        <w:p w14:paraId="390CC8D6" w14:textId="58DD36FE" w:rsidR="0055660E" w:rsidRDefault="00EE0F47">
          <w:pPr>
            <w:pStyle w:val="TOC3"/>
            <w:tabs>
              <w:tab w:val="right" w:leader="dot" w:pos="8210"/>
            </w:tabs>
            <w:rPr>
              <w:rFonts w:eastAsiaTheme="minorEastAsia"/>
              <w:noProof/>
              <w:lang w:eastAsia="en-GB"/>
            </w:rPr>
          </w:pPr>
          <w:hyperlink w:anchor="_Toc67644587" w:history="1">
            <w:r w:rsidR="0055660E" w:rsidRPr="00844594">
              <w:rPr>
                <w:rStyle w:val="Hyperlink"/>
                <w:rFonts w:ascii="Arial" w:hAnsi="Arial" w:cs="Arial"/>
                <w:noProof/>
              </w:rPr>
              <w:t>8.4.1 Recommendations for Further Research</w:t>
            </w:r>
            <w:r w:rsidR="0055660E">
              <w:rPr>
                <w:noProof/>
                <w:webHidden/>
              </w:rPr>
              <w:tab/>
            </w:r>
            <w:r w:rsidR="0055660E">
              <w:rPr>
                <w:noProof/>
                <w:webHidden/>
              </w:rPr>
              <w:fldChar w:fldCharType="begin"/>
            </w:r>
            <w:r w:rsidR="0055660E">
              <w:rPr>
                <w:noProof/>
                <w:webHidden/>
              </w:rPr>
              <w:instrText xml:space="preserve"> PAGEREF _Toc67644587 \h </w:instrText>
            </w:r>
            <w:r w:rsidR="0055660E">
              <w:rPr>
                <w:noProof/>
                <w:webHidden/>
              </w:rPr>
            </w:r>
            <w:r w:rsidR="0055660E">
              <w:rPr>
                <w:noProof/>
                <w:webHidden/>
              </w:rPr>
              <w:fldChar w:fldCharType="separate"/>
            </w:r>
            <w:r w:rsidR="00196CE0">
              <w:rPr>
                <w:noProof/>
                <w:webHidden/>
              </w:rPr>
              <w:t>241</w:t>
            </w:r>
            <w:r w:rsidR="0055660E">
              <w:rPr>
                <w:noProof/>
                <w:webHidden/>
              </w:rPr>
              <w:fldChar w:fldCharType="end"/>
            </w:r>
          </w:hyperlink>
        </w:p>
        <w:p w14:paraId="3A817FE0" w14:textId="6D18A3D9" w:rsidR="0055660E" w:rsidRDefault="00EE0F47">
          <w:pPr>
            <w:pStyle w:val="TOC3"/>
            <w:tabs>
              <w:tab w:val="right" w:leader="dot" w:pos="8210"/>
            </w:tabs>
            <w:rPr>
              <w:rFonts w:eastAsiaTheme="minorEastAsia"/>
              <w:noProof/>
              <w:lang w:eastAsia="en-GB"/>
            </w:rPr>
          </w:pPr>
          <w:hyperlink w:anchor="_Toc67644588" w:history="1">
            <w:r w:rsidR="0055660E" w:rsidRPr="00844594">
              <w:rPr>
                <w:rStyle w:val="Hyperlink"/>
                <w:rFonts w:ascii="Arial" w:hAnsi="Arial" w:cs="Arial"/>
                <w:noProof/>
              </w:rPr>
              <w:t>8.4.2 Recommendations for Professional Practice</w:t>
            </w:r>
            <w:r w:rsidR="0055660E">
              <w:rPr>
                <w:noProof/>
                <w:webHidden/>
              </w:rPr>
              <w:tab/>
            </w:r>
            <w:r w:rsidR="0055660E">
              <w:rPr>
                <w:noProof/>
                <w:webHidden/>
              </w:rPr>
              <w:fldChar w:fldCharType="begin"/>
            </w:r>
            <w:r w:rsidR="0055660E">
              <w:rPr>
                <w:noProof/>
                <w:webHidden/>
              </w:rPr>
              <w:instrText xml:space="preserve"> PAGEREF _Toc67644588 \h </w:instrText>
            </w:r>
            <w:r w:rsidR="0055660E">
              <w:rPr>
                <w:noProof/>
                <w:webHidden/>
              </w:rPr>
            </w:r>
            <w:r w:rsidR="0055660E">
              <w:rPr>
                <w:noProof/>
                <w:webHidden/>
              </w:rPr>
              <w:fldChar w:fldCharType="separate"/>
            </w:r>
            <w:r w:rsidR="00196CE0">
              <w:rPr>
                <w:noProof/>
                <w:webHidden/>
              </w:rPr>
              <w:t>247</w:t>
            </w:r>
            <w:r w:rsidR="0055660E">
              <w:rPr>
                <w:noProof/>
                <w:webHidden/>
              </w:rPr>
              <w:fldChar w:fldCharType="end"/>
            </w:r>
          </w:hyperlink>
        </w:p>
        <w:p w14:paraId="15138ED1" w14:textId="326352AD" w:rsidR="0055660E" w:rsidRDefault="00EE0F47">
          <w:pPr>
            <w:pStyle w:val="TOC2"/>
            <w:tabs>
              <w:tab w:val="right" w:leader="dot" w:pos="8210"/>
            </w:tabs>
            <w:rPr>
              <w:rFonts w:eastAsiaTheme="minorEastAsia"/>
              <w:noProof/>
              <w:lang w:eastAsia="en-GB"/>
            </w:rPr>
          </w:pPr>
          <w:hyperlink w:anchor="_Toc67644589" w:history="1">
            <w:r w:rsidR="0055660E" w:rsidRPr="00844594">
              <w:rPr>
                <w:rStyle w:val="Hyperlink"/>
                <w:rFonts w:ascii="Arial" w:hAnsi="Arial" w:cs="Arial"/>
                <w:noProof/>
              </w:rPr>
              <w:t>8.6   Reflections</w:t>
            </w:r>
            <w:r w:rsidR="0055660E">
              <w:rPr>
                <w:noProof/>
                <w:webHidden/>
              </w:rPr>
              <w:tab/>
            </w:r>
            <w:r w:rsidR="0055660E">
              <w:rPr>
                <w:noProof/>
                <w:webHidden/>
              </w:rPr>
              <w:fldChar w:fldCharType="begin"/>
            </w:r>
            <w:r w:rsidR="0055660E">
              <w:rPr>
                <w:noProof/>
                <w:webHidden/>
              </w:rPr>
              <w:instrText xml:space="preserve"> PAGEREF _Toc67644589 \h </w:instrText>
            </w:r>
            <w:r w:rsidR="0055660E">
              <w:rPr>
                <w:noProof/>
                <w:webHidden/>
              </w:rPr>
            </w:r>
            <w:r w:rsidR="0055660E">
              <w:rPr>
                <w:noProof/>
                <w:webHidden/>
              </w:rPr>
              <w:fldChar w:fldCharType="separate"/>
            </w:r>
            <w:r w:rsidR="00196CE0">
              <w:rPr>
                <w:noProof/>
                <w:webHidden/>
              </w:rPr>
              <w:t>253</w:t>
            </w:r>
            <w:r w:rsidR="0055660E">
              <w:rPr>
                <w:noProof/>
                <w:webHidden/>
              </w:rPr>
              <w:fldChar w:fldCharType="end"/>
            </w:r>
          </w:hyperlink>
        </w:p>
        <w:p w14:paraId="2A5AA49F" w14:textId="47F34678" w:rsidR="0055660E" w:rsidRDefault="00EE0F47">
          <w:pPr>
            <w:pStyle w:val="TOC2"/>
            <w:tabs>
              <w:tab w:val="right" w:leader="dot" w:pos="8210"/>
            </w:tabs>
            <w:rPr>
              <w:rFonts w:eastAsiaTheme="minorEastAsia"/>
              <w:noProof/>
              <w:lang w:eastAsia="en-GB"/>
            </w:rPr>
          </w:pPr>
          <w:hyperlink w:anchor="_Toc67644590" w:history="1">
            <w:r w:rsidR="0055660E" w:rsidRPr="00844594">
              <w:rPr>
                <w:rStyle w:val="Hyperlink"/>
                <w:rFonts w:ascii="Arial" w:hAnsi="Arial" w:cs="Arial"/>
                <w:noProof/>
              </w:rPr>
              <w:t>8.7 Dissemination</w:t>
            </w:r>
            <w:r w:rsidR="0055660E">
              <w:rPr>
                <w:noProof/>
                <w:webHidden/>
              </w:rPr>
              <w:tab/>
            </w:r>
            <w:r w:rsidR="0055660E">
              <w:rPr>
                <w:noProof/>
                <w:webHidden/>
              </w:rPr>
              <w:fldChar w:fldCharType="begin"/>
            </w:r>
            <w:r w:rsidR="0055660E">
              <w:rPr>
                <w:noProof/>
                <w:webHidden/>
              </w:rPr>
              <w:instrText xml:space="preserve"> PAGEREF _Toc67644590 \h </w:instrText>
            </w:r>
            <w:r w:rsidR="0055660E">
              <w:rPr>
                <w:noProof/>
                <w:webHidden/>
              </w:rPr>
            </w:r>
            <w:r w:rsidR="0055660E">
              <w:rPr>
                <w:noProof/>
                <w:webHidden/>
              </w:rPr>
              <w:fldChar w:fldCharType="separate"/>
            </w:r>
            <w:r w:rsidR="00196CE0">
              <w:rPr>
                <w:noProof/>
                <w:webHidden/>
              </w:rPr>
              <w:t>254</w:t>
            </w:r>
            <w:r w:rsidR="0055660E">
              <w:rPr>
                <w:noProof/>
                <w:webHidden/>
              </w:rPr>
              <w:fldChar w:fldCharType="end"/>
            </w:r>
          </w:hyperlink>
        </w:p>
        <w:p w14:paraId="726A202E" w14:textId="5957453F" w:rsidR="0055660E" w:rsidRDefault="00EE0F47">
          <w:pPr>
            <w:pStyle w:val="TOC2"/>
            <w:tabs>
              <w:tab w:val="right" w:leader="dot" w:pos="8210"/>
            </w:tabs>
            <w:rPr>
              <w:rFonts w:eastAsiaTheme="minorEastAsia"/>
              <w:noProof/>
              <w:lang w:eastAsia="en-GB"/>
            </w:rPr>
          </w:pPr>
          <w:hyperlink w:anchor="_Toc67644591" w:history="1">
            <w:r w:rsidR="0055660E" w:rsidRPr="00844594">
              <w:rPr>
                <w:rStyle w:val="Hyperlink"/>
                <w:rFonts w:ascii="Arial" w:hAnsi="Arial" w:cs="Arial"/>
                <w:noProof/>
              </w:rPr>
              <w:t>8.8 Conclusion</w:t>
            </w:r>
            <w:r w:rsidR="0055660E">
              <w:rPr>
                <w:noProof/>
                <w:webHidden/>
              </w:rPr>
              <w:tab/>
            </w:r>
            <w:r w:rsidR="0055660E">
              <w:rPr>
                <w:noProof/>
                <w:webHidden/>
              </w:rPr>
              <w:fldChar w:fldCharType="begin"/>
            </w:r>
            <w:r w:rsidR="0055660E">
              <w:rPr>
                <w:noProof/>
                <w:webHidden/>
              </w:rPr>
              <w:instrText xml:space="preserve"> PAGEREF _Toc67644591 \h </w:instrText>
            </w:r>
            <w:r w:rsidR="0055660E">
              <w:rPr>
                <w:noProof/>
                <w:webHidden/>
              </w:rPr>
            </w:r>
            <w:r w:rsidR="0055660E">
              <w:rPr>
                <w:noProof/>
                <w:webHidden/>
              </w:rPr>
              <w:fldChar w:fldCharType="separate"/>
            </w:r>
            <w:r w:rsidR="00196CE0">
              <w:rPr>
                <w:noProof/>
                <w:webHidden/>
              </w:rPr>
              <w:t>255</w:t>
            </w:r>
            <w:r w:rsidR="0055660E">
              <w:rPr>
                <w:noProof/>
                <w:webHidden/>
              </w:rPr>
              <w:fldChar w:fldCharType="end"/>
            </w:r>
          </w:hyperlink>
        </w:p>
        <w:p w14:paraId="6C617C4B" w14:textId="5445AB9B" w:rsidR="0055660E" w:rsidRDefault="00EE0F47">
          <w:pPr>
            <w:pStyle w:val="TOC1"/>
            <w:tabs>
              <w:tab w:val="right" w:leader="dot" w:pos="8210"/>
            </w:tabs>
            <w:rPr>
              <w:rFonts w:eastAsiaTheme="minorEastAsia"/>
              <w:noProof/>
              <w:lang w:eastAsia="en-GB"/>
            </w:rPr>
          </w:pPr>
          <w:hyperlink w:anchor="_Toc67644592" w:history="1">
            <w:r w:rsidR="0055660E" w:rsidRPr="00844594">
              <w:rPr>
                <w:rStyle w:val="Hyperlink"/>
                <w:rFonts w:ascii="Arial" w:hAnsi="Arial" w:cs="Arial"/>
                <w:noProof/>
                <w:shd w:val="clear" w:color="auto" w:fill="FFFFFF"/>
              </w:rPr>
              <w:t>References</w:t>
            </w:r>
            <w:r w:rsidR="0055660E">
              <w:rPr>
                <w:noProof/>
                <w:webHidden/>
              </w:rPr>
              <w:tab/>
            </w:r>
            <w:r w:rsidR="0055660E">
              <w:rPr>
                <w:noProof/>
                <w:webHidden/>
              </w:rPr>
              <w:fldChar w:fldCharType="begin"/>
            </w:r>
            <w:r w:rsidR="0055660E">
              <w:rPr>
                <w:noProof/>
                <w:webHidden/>
              </w:rPr>
              <w:instrText xml:space="preserve"> PAGEREF _Toc67644592 \h </w:instrText>
            </w:r>
            <w:r w:rsidR="0055660E">
              <w:rPr>
                <w:noProof/>
                <w:webHidden/>
              </w:rPr>
            </w:r>
            <w:r w:rsidR="0055660E">
              <w:rPr>
                <w:noProof/>
                <w:webHidden/>
              </w:rPr>
              <w:fldChar w:fldCharType="separate"/>
            </w:r>
            <w:r w:rsidR="00196CE0">
              <w:rPr>
                <w:noProof/>
                <w:webHidden/>
              </w:rPr>
              <w:t>256</w:t>
            </w:r>
            <w:r w:rsidR="0055660E">
              <w:rPr>
                <w:noProof/>
                <w:webHidden/>
              </w:rPr>
              <w:fldChar w:fldCharType="end"/>
            </w:r>
          </w:hyperlink>
        </w:p>
        <w:p w14:paraId="72EA458D" w14:textId="02A1D8C3" w:rsidR="0055660E" w:rsidRDefault="00EE0F47">
          <w:pPr>
            <w:pStyle w:val="TOC1"/>
            <w:tabs>
              <w:tab w:val="right" w:leader="dot" w:pos="8210"/>
            </w:tabs>
            <w:rPr>
              <w:rFonts w:eastAsiaTheme="minorEastAsia"/>
              <w:noProof/>
              <w:lang w:eastAsia="en-GB"/>
            </w:rPr>
          </w:pPr>
          <w:hyperlink w:anchor="_Toc67644593" w:history="1">
            <w:r w:rsidR="0055660E" w:rsidRPr="00844594">
              <w:rPr>
                <w:rStyle w:val="Hyperlink"/>
                <w:rFonts w:ascii="Arial" w:hAnsi="Arial" w:cs="Arial"/>
                <w:noProof/>
              </w:rPr>
              <w:t>Appendix A: Literature Review</w:t>
            </w:r>
            <w:r w:rsidR="0055660E">
              <w:rPr>
                <w:noProof/>
                <w:webHidden/>
              </w:rPr>
              <w:tab/>
            </w:r>
            <w:r w:rsidR="0055660E">
              <w:rPr>
                <w:noProof/>
                <w:webHidden/>
              </w:rPr>
              <w:fldChar w:fldCharType="begin"/>
            </w:r>
            <w:r w:rsidR="0055660E">
              <w:rPr>
                <w:noProof/>
                <w:webHidden/>
              </w:rPr>
              <w:instrText xml:space="preserve"> PAGEREF _Toc67644593 \h </w:instrText>
            </w:r>
            <w:r w:rsidR="0055660E">
              <w:rPr>
                <w:noProof/>
                <w:webHidden/>
              </w:rPr>
            </w:r>
            <w:r w:rsidR="0055660E">
              <w:rPr>
                <w:noProof/>
                <w:webHidden/>
              </w:rPr>
              <w:fldChar w:fldCharType="separate"/>
            </w:r>
            <w:r w:rsidR="00196CE0">
              <w:rPr>
                <w:noProof/>
                <w:webHidden/>
              </w:rPr>
              <w:t>282</w:t>
            </w:r>
            <w:r w:rsidR="0055660E">
              <w:rPr>
                <w:noProof/>
                <w:webHidden/>
              </w:rPr>
              <w:fldChar w:fldCharType="end"/>
            </w:r>
          </w:hyperlink>
        </w:p>
        <w:p w14:paraId="207B1940" w14:textId="6975D71F" w:rsidR="0055660E" w:rsidRDefault="00EE0F47">
          <w:pPr>
            <w:pStyle w:val="TOC1"/>
            <w:tabs>
              <w:tab w:val="right" w:leader="dot" w:pos="8210"/>
            </w:tabs>
            <w:rPr>
              <w:rFonts w:eastAsiaTheme="minorEastAsia"/>
              <w:noProof/>
              <w:lang w:eastAsia="en-GB"/>
            </w:rPr>
          </w:pPr>
          <w:hyperlink w:anchor="_Toc67644594" w:history="1">
            <w:r w:rsidR="0055660E" w:rsidRPr="00844594">
              <w:rPr>
                <w:rStyle w:val="Hyperlink"/>
                <w:rFonts w:ascii="Arial" w:hAnsi="Arial" w:cs="Arial"/>
                <w:noProof/>
              </w:rPr>
              <w:t>Appendix B: Teacher as Person</w:t>
            </w:r>
            <w:r w:rsidR="0055660E">
              <w:rPr>
                <w:noProof/>
                <w:webHidden/>
              </w:rPr>
              <w:tab/>
            </w:r>
            <w:r w:rsidR="0055660E">
              <w:rPr>
                <w:noProof/>
                <w:webHidden/>
              </w:rPr>
              <w:fldChar w:fldCharType="begin"/>
            </w:r>
            <w:r w:rsidR="0055660E">
              <w:rPr>
                <w:noProof/>
                <w:webHidden/>
              </w:rPr>
              <w:instrText xml:space="preserve"> PAGEREF _Toc67644594 \h </w:instrText>
            </w:r>
            <w:r w:rsidR="0055660E">
              <w:rPr>
                <w:noProof/>
                <w:webHidden/>
              </w:rPr>
            </w:r>
            <w:r w:rsidR="0055660E">
              <w:rPr>
                <w:noProof/>
                <w:webHidden/>
              </w:rPr>
              <w:fldChar w:fldCharType="separate"/>
            </w:r>
            <w:r w:rsidR="00196CE0">
              <w:rPr>
                <w:noProof/>
                <w:webHidden/>
              </w:rPr>
              <w:t>325</w:t>
            </w:r>
            <w:r w:rsidR="0055660E">
              <w:rPr>
                <w:noProof/>
                <w:webHidden/>
              </w:rPr>
              <w:fldChar w:fldCharType="end"/>
            </w:r>
          </w:hyperlink>
        </w:p>
        <w:p w14:paraId="2D847CCD" w14:textId="434C7DAA" w:rsidR="0055660E" w:rsidRDefault="00EE0F47">
          <w:pPr>
            <w:pStyle w:val="TOC2"/>
            <w:tabs>
              <w:tab w:val="right" w:leader="dot" w:pos="8210"/>
            </w:tabs>
            <w:rPr>
              <w:rFonts w:eastAsiaTheme="minorEastAsia"/>
              <w:noProof/>
              <w:lang w:eastAsia="en-GB"/>
            </w:rPr>
          </w:pPr>
          <w:hyperlink w:anchor="_Toc67644595" w:history="1">
            <w:r w:rsidR="0055660E" w:rsidRPr="00844594">
              <w:rPr>
                <w:rStyle w:val="Hyperlink"/>
                <w:noProof/>
              </w:rPr>
              <w:t>Stronge (2007, p110-111):  The Teacher as Person Checklist</w:t>
            </w:r>
            <w:r w:rsidR="0055660E">
              <w:rPr>
                <w:noProof/>
                <w:webHidden/>
              </w:rPr>
              <w:tab/>
            </w:r>
            <w:r w:rsidR="0055660E">
              <w:rPr>
                <w:noProof/>
                <w:webHidden/>
              </w:rPr>
              <w:fldChar w:fldCharType="begin"/>
            </w:r>
            <w:r w:rsidR="0055660E">
              <w:rPr>
                <w:noProof/>
                <w:webHidden/>
              </w:rPr>
              <w:instrText xml:space="preserve"> PAGEREF _Toc67644595 \h </w:instrText>
            </w:r>
            <w:r w:rsidR="0055660E">
              <w:rPr>
                <w:noProof/>
                <w:webHidden/>
              </w:rPr>
            </w:r>
            <w:r w:rsidR="0055660E">
              <w:rPr>
                <w:noProof/>
                <w:webHidden/>
              </w:rPr>
              <w:fldChar w:fldCharType="separate"/>
            </w:r>
            <w:r w:rsidR="00196CE0">
              <w:rPr>
                <w:noProof/>
                <w:webHidden/>
              </w:rPr>
              <w:t>325</w:t>
            </w:r>
            <w:r w:rsidR="0055660E">
              <w:rPr>
                <w:noProof/>
                <w:webHidden/>
              </w:rPr>
              <w:fldChar w:fldCharType="end"/>
            </w:r>
          </w:hyperlink>
        </w:p>
        <w:p w14:paraId="4EB48210" w14:textId="3A1DD23D" w:rsidR="0055660E" w:rsidRDefault="00EE0F47">
          <w:pPr>
            <w:pStyle w:val="TOC2"/>
            <w:tabs>
              <w:tab w:val="right" w:leader="dot" w:pos="8210"/>
            </w:tabs>
            <w:rPr>
              <w:rFonts w:eastAsiaTheme="minorEastAsia"/>
              <w:noProof/>
              <w:lang w:eastAsia="en-GB"/>
            </w:rPr>
          </w:pPr>
          <w:hyperlink w:anchor="_Toc67644596" w:history="1">
            <w:r w:rsidR="0055660E" w:rsidRPr="00844594">
              <w:rPr>
                <w:rStyle w:val="Hyperlink"/>
                <w:noProof/>
              </w:rPr>
              <w:t>Stronge (2018, p274-276):  Professionalism Checklist</w:t>
            </w:r>
            <w:r w:rsidR="0055660E">
              <w:rPr>
                <w:noProof/>
                <w:webHidden/>
              </w:rPr>
              <w:tab/>
            </w:r>
            <w:r w:rsidR="0055660E">
              <w:rPr>
                <w:noProof/>
                <w:webHidden/>
              </w:rPr>
              <w:fldChar w:fldCharType="begin"/>
            </w:r>
            <w:r w:rsidR="0055660E">
              <w:rPr>
                <w:noProof/>
                <w:webHidden/>
              </w:rPr>
              <w:instrText xml:space="preserve"> PAGEREF _Toc67644596 \h </w:instrText>
            </w:r>
            <w:r w:rsidR="0055660E">
              <w:rPr>
                <w:noProof/>
                <w:webHidden/>
              </w:rPr>
            </w:r>
            <w:r w:rsidR="0055660E">
              <w:rPr>
                <w:noProof/>
                <w:webHidden/>
              </w:rPr>
              <w:fldChar w:fldCharType="separate"/>
            </w:r>
            <w:r w:rsidR="00196CE0">
              <w:rPr>
                <w:noProof/>
                <w:webHidden/>
              </w:rPr>
              <w:t>326</w:t>
            </w:r>
            <w:r w:rsidR="0055660E">
              <w:rPr>
                <w:noProof/>
                <w:webHidden/>
              </w:rPr>
              <w:fldChar w:fldCharType="end"/>
            </w:r>
          </w:hyperlink>
        </w:p>
        <w:p w14:paraId="7DEE857D" w14:textId="07FB87A5" w:rsidR="0055660E" w:rsidRDefault="00EE0F47">
          <w:pPr>
            <w:pStyle w:val="TOC1"/>
            <w:tabs>
              <w:tab w:val="right" w:leader="dot" w:pos="8210"/>
            </w:tabs>
            <w:rPr>
              <w:rFonts w:eastAsiaTheme="minorEastAsia"/>
              <w:noProof/>
              <w:lang w:eastAsia="en-GB"/>
            </w:rPr>
          </w:pPr>
          <w:hyperlink w:anchor="_Toc67644597" w:history="1">
            <w:r w:rsidR="0055660E" w:rsidRPr="00844594">
              <w:rPr>
                <w:rStyle w:val="Hyperlink"/>
                <w:rFonts w:ascii="Arial" w:hAnsi="Arial" w:cs="Arial"/>
                <w:noProof/>
              </w:rPr>
              <w:t>Appendix C:  Coe et al.’s (2014, p44-45) Framework for Teaching Quality</w:t>
            </w:r>
            <w:r w:rsidR="0055660E">
              <w:rPr>
                <w:noProof/>
                <w:webHidden/>
              </w:rPr>
              <w:tab/>
            </w:r>
            <w:r w:rsidR="0055660E">
              <w:rPr>
                <w:noProof/>
                <w:webHidden/>
              </w:rPr>
              <w:fldChar w:fldCharType="begin"/>
            </w:r>
            <w:r w:rsidR="0055660E">
              <w:rPr>
                <w:noProof/>
                <w:webHidden/>
              </w:rPr>
              <w:instrText xml:space="preserve"> PAGEREF _Toc67644597 \h </w:instrText>
            </w:r>
            <w:r w:rsidR="0055660E">
              <w:rPr>
                <w:noProof/>
                <w:webHidden/>
              </w:rPr>
            </w:r>
            <w:r w:rsidR="0055660E">
              <w:rPr>
                <w:noProof/>
                <w:webHidden/>
              </w:rPr>
              <w:fldChar w:fldCharType="separate"/>
            </w:r>
            <w:r w:rsidR="00196CE0">
              <w:rPr>
                <w:noProof/>
                <w:webHidden/>
              </w:rPr>
              <w:t>328</w:t>
            </w:r>
            <w:r w:rsidR="0055660E">
              <w:rPr>
                <w:noProof/>
                <w:webHidden/>
              </w:rPr>
              <w:fldChar w:fldCharType="end"/>
            </w:r>
          </w:hyperlink>
        </w:p>
        <w:p w14:paraId="4283F8E8" w14:textId="33AFCDB4" w:rsidR="0055660E" w:rsidRDefault="00EE0F47">
          <w:pPr>
            <w:pStyle w:val="TOC1"/>
            <w:tabs>
              <w:tab w:val="right" w:leader="dot" w:pos="8210"/>
            </w:tabs>
            <w:rPr>
              <w:rFonts w:eastAsiaTheme="minorEastAsia"/>
              <w:noProof/>
              <w:lang w:eastAsia="en-GB"/>
            </w:rPr>
          </w:pPr>
          <w:hyperlink w:anchor="_Toc67644598" w:history="1">
            <w:r w:rsidR="0055660E" w:rsidRPr="00844594">
              <w:rPr>
                <w:rStyle w:val="Hyperlink"/>
                <w:rFonts w:ascii="Arial" w:hAnsi="Arial" w:cs="Arial"/>
                <w:noProof/>
              </w:rPr>
              <w:t>Appendix D: Approaches Taken to Recruit Participants</w:t>
            </w:r>
            <w:r w:rsidR="0055660E">
              <w:rPr>
                <w:noProof/>
                <w:webHidden/>
              </w:rPr>
              <w:tab/>
            </w:r>
            <w:r w:rsidR="0055660E">
              <w:rPr>
                <w:noProof/>
                <w:webHidden/>
              </w:rPr>
              <w:fldChar w:fldCharType="begin"/>
            </w:r>
            <w:r w:rsidR="0055660E">
              <w:rPr>
                <w:noProof/>
                <w:webHidden/>
              </w:rPr>
              <w:instrText xml:space="preserve"> PAGEREF _Toc67644598 \h </w:instrText>
            </w:r>
            <w:r w:rsidR="0055660E">
              <w:rPr>
                <w:noProof/>
                <w:webHidden/>
              </w:rPr>
            </w:r>
            <w:r w:rsidR="0055660E">
              <w:rPr>
                <w:noProof/>
                <w:webHidden/>
              </w:rPr>
              <w:fldChar w:fldCharType="separate"/>
            </w:r>
            <w:r w:rsidR="00196CE0">
              <w:rPr>
                <w:noProof/>
                <w:webHidden/>
              </w:rPr>
              <w:t>330</w:t>
            </w:r>
            <w:r w:rsidR="0055660E">
              <w:rPr>
                <w:noProof/>
                <w:webHidden/>
              </w:rPr>
              <w:fldChar w:fldCharType="end"/>
            </w:r>
          </w:hyperlink>
        </w:p>
        <w:p w14:paraId="5BF0B6B8" w14:textId="31A5631C" w:rsidR="0055660E" w:rsidRDefault="00EE0F47">
          <w:pPr>
            <w:pStyle w:val="TOC2"/>
            <w:tabs>
              <w:tab w:val="right" w:leader="dot" w:pos="8210"/>
            </w:tabs>
            <w:rPr>
              <w:rFonts w:eastAsiaTheme="minorEastAsia"/>
              <w:noProof/>
              <w:lang w:eastAsia="en-GB"/>
            </w:rPr>
          </w:pPr>
          <w:hyperlink w:anchor="_Toc67644599" w:history="1">
            <w:r w:rsidR="0055660E" w:rsidRPr="00844594">
              <w:rPr>
                <w:rStyle w:val="Hyperlink"/>
                <w:rFonts w:ascii="Arial" w:hAnsi="Arial" w:cs="Arial"/>
                <w:noProof/>
              </w:rPr>
              <w:t>Social Media - Twitter</w:t>
            </w:r>
            <w:r w:rsidR="0055660E">
              <w:rPr>
                <w:noProof/>
                <w:webHidden/>
              </w:rPr>
              <w:tab/>
            </w:r>
            <w:r w:rsidR="0055660E">
              <w:rPr>
                <w:noProof/>
                <w:webHidden/>
              </w:rPr>
              <w:fldChar w:fldCharType="begin"/>
            </w:r>
            <w:r w:rsidR="0055660E">
              <w:rPr>
                <w:noProof/>
                <w:webHidden/>
              </w:rPr>
              <w:instrText xml:space="preserve"> PAGEREF _Toc67644599 \h </w:instrText>
            </w:r>
            <w:r w:rsidR="0055660E">
              <w:rPr>
                <w:noProof/>
                <w:webHidden/>
              </w:rPr>
            </w:r>
            <w:r w:rsidR="0055660E">
              <w:rPr>
                <w:noProof/>
                <w:webHidden/>
              </w:rPr>
              <w:fldChar w:fldCharType="separate"/>
            </w:r>
            <w:r w:rsidR="00196CE0">
              <w:rPr>
                <w:noProof/>
                <w:webHidden/>
              </w:rPr>
              <w:t>330</w:t>
            </w:r>
            <w:r w:rsidR="0055660E">
              <w:rPr>
                <w:noProof/>
                <w:webHidden/>
              </w:rPr>
              <w:fldChar w:fldCharType="end"/>
            </w:r>
          </w:hyperlink>
        </w:p>
        <w:p w14:paraId="3C9E93E6" w14:textId="6979E173" w:rsidR="0055660E" w:rsidRDefault="00EE0F47">
          <w:pPr>
            <w:pStyle w:val="TOC2"/>
            <w:tabs>
              <w:tab w:val="right" w:leader="dot" w:pos="8210"/>
            </w:tabs>
            <w:rPr>
              <w:rFonts w:eastAsiaTheme="minorEastAsia"/>
              <w:noProof/>
              <w:lang w:eastAsia="en-GB"/>
            </w:rPr>
          </w:pPr>
          <w:hyperlink w:anchor="_Toc67644600" w:history="1">
            <w:r w:rsidR="0055660E" w:rsidRPr="00844594">
              <w:rPr>
                <w:rStyle w:val="Hyperlink"/>
                <w:rFonts w:ascii="Arial" w:hAnsi="Arial" w:cs="Arial"/>
                <w:noProof/>
              </w:rPr>
              <w:t>Social Media - Facebook</w:t>
            </w:r>
            <w:r w:rsidR="0055660E">
              <w:rPr>
                <w:noProof/>
                <w:webHidden/>
              </w:rPr>
              <w:tab/>
            </w:r>
            <w:r w:rsidR="0055660E">
              <w:rPr>
                <w:noProof/>
                <w:webHidden/>
              </w:rPr>
              <w:fldChar w:fldCharType="begin"/>
            </w:r>
            <w:r w:rsidR="0055660E">
              <w:rPr>
                <w:noProof/>
                <w:webHidden/>
              </w:rPr>
              <w:instrText xml:space="preserve"> PAGEREF _Toc67644600 \h </w:instrText>
            </w:r>
            <w:r w:rsidR="0055660E">
              <w:rPr>
                <w:noProof/>
                <w:webHidden/>
              </w:rPr>
            </w:r>
            <w:r w:rsidR="0055660E">
              <w:rPr>
                <w:noProof/>
                <w:webHidden/>
              </w:rPr>
              <w:fldChar w:fldCharType="separate"/>
            </w:r>
            <w:r w:rsidR="00196CE0">
              <w:rPr>
                <w:noProof/>
                <w:webHidden/>
              </w:rPr>
              <w:t>330</w:t>
            </w:r>
            <w:r w:rsidR="0055660E">
              <w:rPr>
                <w:noProof/>
                <w:webHidden/>
              </w:rPr>
              <w:fldChar w:fldCharType="end"/>
            </w:r>
          </w:hyperlink>
        </w:p>
        <w:p w14:paraId="2A9CBD57" w14:textId="1B1AD9BD" w:rsidR="0055660E" w:rsidRDefault="00EE0F47">
          <w:pPr>
            <w:pStyle w:val="TOC2"/>
            <w:tabs>
              <w:tab w:val="right" w:leader="dot" w:pos="8210"/>
            </w:tabs>
            <w:rPr>
              <w:rFonts w:eastAsiaTheme="minorEastAsia"/>
              <w:noProof/>
              <w:lang w:eastAsia="en-GB"/>
            </w:rPr>
          </w:pPr>
          <w:hyperlink w:anchor="_Toc67644601" w:history="1">
            <w:r w:rsidR="0055660E" w:rsidRPr="00844594">
              <w:rPr>
                <w:rStyle w:val="Hyperlink"/>
                <w:rFonts w:ascii="Arial" w:hAnsi="Arial" w:cs="Arial"/>
                <w:noProof/>
              </w:rPr>
              <w:t>Email Approach to Leaders</w:t>
            </w:r>
            <w:r w:rsidR="0055660E">
              <w:rPr>
                <w:noProof/>
                <w:webHidden/>
              </w:rPr>
              <w:tab/>
            </w:r>
            <w:r w:rsidR="0055660E">
              <w:rPr>
                <w:noProof/>
                <w:webHidden/>
              </w:rPr>
              <w:fldChar w:fldCharType="begin"/>
            </w:r>
            <w:r w:rsidR="0055660E">
              <w:rPr>
                <w:noProof/>
                <w:webHidden/>
              </w:rPr>
              <w:instrText xml:space="preserve"> PAGEREF _Toc67644601 \h </w:instrText>
            </w:r>
            <w:r w:rsidR="0055660E">
              <w:rPr>
                <w:noProof/>
                <w:webHidden/>
              </w:rPr>
            </w:r>
            <w:r w:rsidR="0055660E">
              <w:rPr>
                <w:noProof/>
                <w:webHidden/>
              </w:rPr>
              <w:fldChar w:fldCharType="separate"/>
            </w:r>
            <w:r w:rsidR="00196CE0">
              <w:rPr>
                <w:noProof/>
                <w:webHidden/>
              </w:rPr>
              <w:t>331</w:t>
            </w:r>
            <w:r w:rsidR="0055660E">
              <w:rPr>
                <w:noProof/>
                <w:webHidden/>
              </w:rPr>
              <w:fldChar w:fldCharType="end"/>
            </w:r>
          </w:hyperlink>
        </w:p>
        <w:p w14:paraId="5A1883D4" w14:textId="150372E7" w:rsidR="0055660E" w:rsidRDefault="00EE0F47">
          <w:pPr>
            <w:pStyle w:val="TOC2"/>
            <w:tabs>
              <w:tab w:val="right" w:leader="dot" w:pos="8210"/>
            </w:tabs>
            <w:rPr>
              <w:rFonts w:eastAsiaTheme="minorEastAsia"/>
              <w:noProof/>
              <w:lang w:eastAsia="en-GB"/>
            </w:rPr>
          </w:pPr>
          <w:hyperlink w:anchor="_Toc67644602" w:history="1">
            <w:r w:rsidR="0055660E" w:rsidRPr="00844594">
              <w:rPr>
                <w:rStyle w:val="Hyperlink"/>
                <w:rFonts w:ascii="Arial" w:hAnsi="Arial" w:cs="Arial"/>
                <w:noProof/>
              </w:rPr>
              <w:t>Email to Teachers Following Agreement to Participate</w:t>
            </w:r>
            <w:r w:rsidR="0055660E">
              <w:rPr>
                <w:noProof/>
                <w:webHidden/>
              </w:rPr>
              <w:tab/>
            </w:r>
            <w:r w:rsidR="0055660E">
              <w:rPr>
                <w:noProof/>
                <w:webHidden/>
              </w:rPr>
              <w:fldChar w:fldCharType="begin"/>
            </w:r>
            <w:r w:rsidR="0055660E">
              <w:rPr>
                <w:noProof/>
                <w:webHidden/>
              </w:rPr>
              <w:instrText xml:space="preserve"> PAGEREF _Toc67644602 \h </w:instrText>
            </w:r>
            <w:r w:rsidR="0055660E">
              <w:rPr>
                <w:noProof/>
                <w:webHidden/>
              </w:rPr>
            </w:r>
            <w:r w:rsidR="0055660E">
              <w:rPr>
                <w:noProof/>
                <w:webHidden/>
              </w:rPr>
              <w:fldChar w:fldCharType="separate"/>
            </w:r>
            <w:r w:rsidR="00196CE0">
              <w:rPr>
                <w:noProof/>
                <w:webHidden/>
              </w:rPr>
              <w:t>331</w:t>
            </w:r>
            <w:r w:rsidR="0055660E">
              <w:rPr>
                <w:noProof/>
                <w:webHidden/>
              </w:rPr>
              <w:fldChar w:fldCharType="end"/>
            </w:r>
          </w:hyperlink>
        </w:p>
        <w:p w14:paraId="798631F5" w14:textId="1A6A60C8" w:rsidR="0055660E" w:rsidRDefault="00EE0F47">
          <w:pPr>
            <w:pStyle w:val="TOC1"/>
            <w:tabs>
              <w:tab w:val="right" w:leader="dot" w:pos="8210"/>
            </w:tabs>
            <w:rPr>
              <w:rFonts w:eastAsiaTheme="minorEastAsia"/>
              <w:noProof/>
              <w:lang w:eastAsia="en-GB"/>
            </w:rPr>
          </w:pPr>
          <w:hyperlink w:anchor="_Toc67644603" w:history="1">
            <w:r w:rsidR="0055660E" w:rsidRPr="00844594">
              <w:rPr>
                <w:rStyle w:val="Hyperlink"/>
                <w:rFonts w:ascii="Arial" w:hAnsi="Arial" w:cs="Arial"/>
                <w:noProof/>
              </w:rPr>
              <w:t>Appendix E: Information Sheet Leaders</w:t>
            </w:r>
            <w:r w:rsidR="0055660E">
              <w:rPr>
                <w:noProof/>
                <w:webHidden/>
              </w:rPr>
              <w:tab/>
            </w:r>
            <w:r w:rsidR="0055660E">
              <w:rPr>
                <w:noProof/>
                <w:webHidden/>
              </w:rPr>
              <w:fldChar w:fldCharType="begin"/>
            </w:r>
            <w:r w:rsidR="0055660E">
              <w:rPr>
                <w:noProof/>
                <w:webHidden/>
              </w:rPr>
              <w:instrText xml:space="preserve"> PAGEREF _Toc67644603 \h </w:instrText>
            </w:r>
            <w:r w:rsidR="0055660E">
              <w:rPr>
                <w:noProof/>
                <w:webHidden/>
              </w:rPr>
            </w:r>
            <w:r w:rsidR="0055660E">
              <w:rPr>
                <w:noProof/>
                <w:webHidden/>
              </w:rPr>
              <w:fldChar w:fldCharType="separate"/>
            </w:r>
            <w:r w:rsidR="00196CE0">
              <w:rPr>
                <w:noProof/>
                <w:webHidden/>
              </w:rPr>
              <w:t>332</w:t>
            </w:r>
            <w:r w:rsidR="0055660E">
              <w:rPr>
                <w:noProof/>
                <w:webHidden/>
              </w:rPr>
              <w:fldChar w:fldCharType="end"/>
            </w:r>
          </w:hyperlink>
        </w:p>
        <w:p w14:paraId="2C376AF5" w14:textId="349410A1" w:rsidR="0055660E" w:rsidRDefault="00EE0F47">
          <w:pPr>
            <w:pStyle w:val="TOC1"/>
            <w:tabs>
              <w:tab w:val="right" w:leader="dot" w:pos="8210"/>
            </w:tabs>
            <w:rPr>
              <w:rFonts w:eastAsiaTheme="minorEastAsia"/>
              <w:noProof/>
              <w:lang w:eastAsia="en-GB"/>
            </w:rPr>
          </w:pPr>
          <w:hyperlink w:anchor="_Toc67644604" w:history="1">
            <w:r w:rsidR="0055660E" w:rsidRPr="00844594">
              <w:rPr>
                <w:rStyle w:val="Hyperlink"/>
                <w:rFonts w:ascii="Arial" w:hAnsi="Arial" w:cs="Arial"/>
                <w:noProof/>
              </w:rPr>
              <w:t>Appendix F: Information Sheet Teachers</w:t>
            </w:r>
            <w:r w:rsidR="0055660E">
              <w:rPr>
                <w:noProof/>
                <w:webHidden/>
              </w:rPr>
              <w:tab/>
            </w:r>
            <w:r w:rsidR="0055660E">
              <w:rPr>
                <w:noProof/>
                <w:webHidden/>
              </w:rPr>
              <w:fldChar w:fldCharType="begin"/>
            </w:r>
            <w:r w:rsidR="0055660E">
              <w:rPr>
                <w:noProof/>
                <w:webHidden/>
              </w:rPr>
              <w:instrText xml:space="preserve"> PAGEREF _Toc67644604 \h </w:instrText>
            </w:r>
            <w:r w:rsidR="0055660E">
              <w:rPr>
                <w:noProof/>
                <w:webHidden/>
              </w:rPr>
            </w:r>
            <w:r w:rsidR="0055660E">
              <w:rPr>
                <w:noProof/>
                <w:webHidden/>
              </w:rPr>
              <w:fldChar w:fldCharType="separate"/>
            </w:r>
            <w:r w:rsidR="00196CE0">
              <w:rPr>
                <w:noProof/>
                <w:webHidden/>
              </w:rPr>
              <w:t>333</w:t>
            </w:r>
            <w:r w:rsidR="0055660E">
              <w:rPr>
                <w:noProof/>
                <w:webHidden/>
              </w:rPr>
              <w:fldChar w:fldCharType="end"/>
            </w:r>
          </w:hyperlink>
        </w:p>
        <w:p w14:paraId="650F02A8" w14:textId="7B89D7A2" w:rsidR="0055660E" w:rsidRDefault="00EE0F47">
          <w:pPr>
            <w:pStyle w:val="TOC1"/>
            <w:tabs>
              <w:tab w:val="right" w:leader="dot" w:pos="8210"/>
            </w:tabs>
            <w:rPr>
              <w:rFonts w:eastAsiaTheme="minorEastAsia"/>
              <w:noProof/>
              <w:lang w:eastAsia="en-GB"/>
            </w:rPr>
          </w:pPr>
          <w:hyperlink w:anchor="_Toc67644605" w:history="1">
            <w:r w:rsidR="0055660E" w:rsidRPr="00844594">
              <w:rPr>
                <w:rStyle w:val="Hyperlink"/>
                <w:rFonts w:ascii="Arial" w:hAnsi="Arial" w:cs="Arial"/>
                <w:noProof/>
              </w:rPr>
              <w:t>Appendix G: Consent Form</w:t>
            </w:r>
            <w:r w:rsidR="0055660E">
              <w:rPr>
                <w:noProof/>
                <w:webHidden/>
              </w:rPr>
              <w:tab/>
            </w:r>
            <w:r w:rsidR="0055660E">
              <w:rPr>
                <w:noProof/>
                <w:webHidden/>
              </w:rPr>
              <w:fldChar w:fldCharType="begin"/>
            </w:r>
            <w:r w:rsidR="0055660E">
              <w:rPr>
                <w:noProof/>
                <w:webHidden/>
              </w:rPr>
              <w:instrText xml:space="preserve"> PAGEREF _Toc67644605 \h </w:instrText>
            </w:r>
            <w:r w:rsidR="0055660E">
              <w:rPr>
                <w:noProof/>
                <w:webHidden/>
              </w:rPr>
            </w:r>
            <w:r w:rsidR="0055660E">
              <w:rPr>
                <w:noProof/>
                <w:webHidden/>
              </w:rPr>
              <w:fldChar w:fldCharType="separate"/>
            </w:r>
            <w:r w:rsidR="00196CE0">
              <w:rPr>
                <w:noProof/>
                <w:webHidden/>
              </w:rPr>
              <w:t>334</w:t>
            </w:r>
            <w:r w:rsidR="0055660E">
              <w:rPr>
                <w:noProof/>
                <w:webHidden/>
              </w:rPr>
              <w:fldChar w:fldCharType="end"/>
            </w:r>
          </w:hyperlink>
        </w:p>
        <w:p w14:paraId="0BE5D614" w14:textId="2D043A3B" w:rsidR="0055660E" w:rsidRDefault="00EE0F47">
          <w:pPr>
            <w:pStyle w:val="TOC1"/>
            <w:tabs>
              <w:tab w:val="right" w:leader="dot" w:pos="8210"/>
            </w:tabs>
            <w:rPr>
              <w:rFonts w:eastAsiaTheme="minorEastAsia"/>
              <w:noProof/>
              <w:lang w:eastAsia="en-GB"/>
            </w:rPr>
          </w:pPr>
          <w:hyperlink w:anchor="_Toc67644606" w:history="1">
            <w:r w:rsidR="0055660E" w:rsidRPr="00844594">
              <w:rPr>
                <w:rStyle w:val="Hyperlink"/>
                <w:rFonts w:ascii="Arial" w:hAnsi="Arial" w:cs="Arial"/>
                <w:noProof/>
              </w:rPr>
              <w:t>Appendix H: Leader Interview Schedule</w:t>
            </w:r>
            <w:r w:rsidR="0055660E">
              <w:rPr>
                <w:noProof/>
                <w:webHidden/>
              </w:rPr>
              <w:tab/>
            </w:r>
            <w:r w:rsidR="0055660E">
              <w:rPr>
                <w:noProof/>
                <w:webHidden/>
              </w:rPr>
              <w:fldChar w:fldCharType="begin"/>
            </w:r>
            <w:r w:rsidR="0055660E">
              <w:rPr>
                <w:noProof/>
                <w:webHidden/>
              </w:rPr>
              <w:instrText xml:space="preserve"> PAGEREF _Toc67644606 \h </w:instrText>
            </w:r>
            <w:r w:rsidR="0055660E">
              <w:rPr>
                <w:noProof/>
                <w:webHidden/>
              </w:rPr>
            </w:r>
            <w:r w:rsidR="0055660E">
              <w:rPr>
                <w:noProof/>
                <w:webHidden/>
              </w:rPr>
              <w:fldChar w:fldCharType="separate"/>
            </w:r>
            <w:r w:rsidR="00196CE0">
              <w:rPr>
                <w:noProof/>
                <w:webHidden/>
              </w:rPr>
              <w:t>335</w:t>
            </w:r>
            <w:r w:rsidR="0055660E">
              <w:rPr>
                <w:noProof/>
                <w:webHidden/>
              </w:rPr>
              <w:fldChar w:fldCharType="end"/>
            </w:r>
          </w:hyperlink>
        </w:p>
        <w:p w14:paraId="0B527816" w14:textId="63B91043" w:rsidR="0055660E" w:rsidRDefault="00EE0F47">
          <w:pPr>
            <w:pStyle w:val="TOC1"/>
            <w:tabs>
              <w:tab w:val="right" w:leader="dot" w:pos="8210"/>
            </w:tabs>
            <w:rPr>
              <w:rFonts w:eastAsiaTheme="minorEastAsia"/>
              <w:noProof/>
              <w:lang w:eastAsia="en-GB"/>
            </w:rPr>
          </w:pPr>
          <w:hyperlink w:anchor="_Toc67644607" w:history="1">
            <w:r w:rsidR="0055660E" w:rsidRPr="00844594">
              <w:rPr>
                <w:rStyle w:val="Hyperlink"/>
                <w:rFonts w:ascii="Arial" w:hAnsi="Arial" w:cs="Arial"/>
                <w:noProof/>
              </w:rPr>
              <w:t>Appendix I: Teacher Interview Schedule</w:t>
            </w:r>
            <w:r w:rsidR="0055660E">
              <w:rPr>
                <w:noProof/>
                <w:webHidden/>
              </w:rPr>
              <w:tab/>
            </w:r>
            <w:r w:rsidR="0055660E">
              <w:rPr>
                <w:noProof/>
                <w:webHidden/>
              </w:rPr>
              <w:fldChar w:fldCharType="begin"/>
            </w:r>
            <w:r w:rsidR="0055660E">
              <w:rPr>
                <w:noProof/>
                <w:webHidden/>
              </w:rPr>
              <w:instrText xml:space="preserve"> PAGEREF _Toc67644607 \h </w:instrText>
            </w:r>
            <w:r w:rsidR="0055660E">
              <w:rPr>
                <w:noProof/>
                <w:webHidden/>
              </w:rPr>
            </w:r>
            <w:r w:rsidR="0055660E">
              <w:rPr>
                <w:noProof/>
                <w:webHidden/>
              </w:rPr>
              <w:fldChar w:fldCharType="separate"/>
            </w:r>
            <w:r w:rsidR="00196CE0">
              <w:rPr>
                <w:noProof/>
                <w:webHidden/>
              </w:rPr>
              <w:t>337</w:t>
            </w:r>
            <w:r w:rsidR="0055660E">
              <w:rPr>
                <w:noProof/>
                <w:webHidden/>
              </w:rPr>
              <w:fldChar w:fldCharType="end"/>
            </w:r>
          </w:hyperlink>
        </w:p>
        <w:p w14:paraId="75D5AE05" w14:textId="356599DE" w:rsidR="0055660E" w:rsidRDefault="00EE0F47">
          <w:pPr>
            <w:pStyle w:val="TOC1"/>
            <w:tabs>
              <w:tab w:val="right" w:leader="dot" w:pos="8210"/>
            </w:tabs>
            <w:rPr>
              <w:rFonts w:eastAsiaTheme="minorEastAsia"/>
              <w:noProof/>
              <w:lang w:eastAsia="en-GB"/>
            </w:rPr>
          </w:pPr>
          <w:hyperlink w:anchor="_Toc67644608" w:history="1">
            <w:r w:rsidR="0055660E" w:rsidRPr="00844594">
              <w:rPr>
                <w:rStyle w:val="Hyperlink"/>
                <w:rFonts w:ascii="Arial" w:hAnsi="Arial" w:cs="Arial"/>
                <w:noProof/>
              </w:rPr>
              <w:t>Appendix J: Why do you want to teach?</w:t>
            </w:r>
            <w:r w:rsidR="0055660E">
              <w:rPr>
                <w:noProof/>
                <w:webHidden/>
              </w:rPr>
              <w:tab/>
            </w:r>
            <w:r w:rsidR="0055660E">
              <w:rPr>
                <w:noProof/>
                <w:webHidden/>
              </w:rPr>
              <w:fldChar w:fldCharType="begin"/>
            </w:r>
            <w:r w:rsidR="0055660E">
              <w:rPr>
                <w:noProof/>
                <w:webHidden/>
              </w:rPr>
              <w:instrText xml:space="preserve"> PAGEREF _Toc67644608 \h </w:instrText>
            </w:r>
            <w:r w:rsidR="0055660E">
              <w:rPr>
                <w:noProof/>
                <w:webHidden/>
              </w:rPr>
            </w:r>
            <w:r w:rsidR="0055660E">
              <w:rPr>
                <w:noProof/>
                <w:webHidden/>
              </w:rPr>
              <w:fldChar w:fldCharType="separate"/>
            </w:r>
            <w:r w:rsidR="00196CE0">
              <w:rPr>
                <w:noProof/>
                <w:webHidden/>
              </w:rPr>
              <w:t>338</w:t>
            </w:r>
            <w:r w:rsidR="0055660E">
              <w:rPr>
                <w:noProof/>
                <w:webHidden/>
              </w:rPr>
              <w:fldChar w:fldCharType="end"/>
            </w:r>
          </w:hyperlink>
        </w:p>
        <w:p w14:paraId="2181E157" w14:textId="6684F14F" w:rsidR="0055660E" w:rsidRDefault="00EE0F47">
          <w:pPr>
            <w:pStyle w:val="TOC1"/>
            <w:tabs>
              <w:tab w:val="right" w:leader="dot" w:pos="8210"/>
            </w:tabs>
            <w:rPr>
              <w:rFonts w:eastAsiaTheme="minorEastAsia"/>
              <w:noProof/>
              <w:lang w:eastAsia="en-GB"/>
            </w:rPr>
          </w:pPr>
          <w:hyperlink w:anchor="_Toc67644609" w:history="1">
            <w:r w:rsidR="0055660E" w:rsidRPr="00844594">
              <w:rPr>
                <w:rStyle w:val="Hyperlink"/>
                <w:rFonts w:ascii="Arial" w:hAnsi="Arial" w:cs="Arial"/>
                <w:noProof/>
              </w:rPr>
              <w:t>Appendix K:  Examples of key Themes in Nvivo</w:t>
            </w:r>
            <w:r w:rsidR="0055660E">
              <w:rPr>
                <w:noProof/>
                <w:webHidden/>
              </w:rPr>
              <w:tab/>
            </w:r>
            <w:r w:rsidR="0055660E">
              <w:rPr>
                <w:noProof/>
                <w:webHidden/>
              </w:rPr>
              <w:fldChar w:fldCharType="begin"/>
            </w:r>
            <w:r w:rsidR="0055660E">
              <w:rPr>
                <w:noProof/>
                <w:webHidden/>
              </w:rPr>
              <w:instrText xml:space="preserve"> PAGEREF _Toc67644609 \h </w:instrText>
            </w:r>
            <w:r w:rsidR="0055660E">
              <w:rPr>
                <w:noProof/>
                <w:webHidden/>
              </w:rPr>
            </w:r>
            <w:r w:rsidR="0055660E">
              <w:rPr>
                <w:noProof/>
                <w:webHidden/>
              </w:rPr>
              <w:fldChar w:fldCharType="separate"/>
            </w:r>
            <w:r w:rsidR="00196CE0">
              <w:rPr>
                <w:noProof/>
                <w:webHidden/>
              </w:rPr>
              <w:t>339</w:t>
            </w:r>
            <w:r w:rsidR="0055660E">
              <w:rPr>
                <w:noProof/>
                <w:webHidden/>
              </w:rPr>
              <w:fldChar w:fldCharType="end"/>
            </w:r>
          </w:hyperlink>
        </w:p>
        <w:p w14:paraId="0EAE9343" w14:textId="120E9738" w:rsidR="0055660E" w:rsidRDefault="00EE0F47">
          <w:pPr>
            <w:pStyle w:val="TOC2"/>
            <w:tabs>
              <w:tab w:val="right" w:leader="dot" w:pos="8210"/>
            </w:tabs>
            <w:rPr>
              <w:rFonts w:eastAsiaTheme="minorEastAsia"/>
              <w:noProof/>
              <w:lang w:eastAsia="en-GB"/>
            </w:rPr>
          </w:pPr>
          <w:hyperlink w:anchor="_Toc67644610" w:history="1">
            <w:r w:rsidR="0055660E" w:rsidRPr="00844594">
              <w:rPr>
                <w:rStyle w:val="Hyperlink"/>
                <w:rFonts w:ascii="Arial" w:hAnsi="Arial" w:cs="Arial"/>
                <w:noProof/>
              </w:rPr>
              <w:t>Teacher Representations of Passion</w:t>
            </w:r>
            <w:r w:rsidR="0055660E">
              <w:rPr>
                <w:noProof/>
                <w:webHidden/>
              </w:rPr>
              <w:tab/>
            </w:r>
            <w:r w:rsidR="0055660E">
              <w:rPr>
                <w:noProof/>
                <w:webHidden/>
              </w:rPr>
              <w:fldChar w:fldCharType="begin"/>
            </w:r>
            <w:r w:rsidR="0055660E">
              <w:rPr>
                <w:noProof/>
                <w:webHidden/>
              </w:rPr>
              <w:instrText xml:space="preserve"> PAGEREF _Toc67644610 \h </w:instrText>
            </w:r>
            <w:r w:rsidR="0055660E">
              <w:rPr>
                <w:noProof/>
                <w:webHidden/>
              </w:rPr>
            </w:r>
            <w:r w:rsidR="0055660E">
              <w:rPr>
                <w:noProof/>
                <w:webHidden/>
              </w:rPr>
              <w:fldChar w:fldCharType="separate"/>
            </w:r>
            <w:r w:rsidR="00196CE0">
              <w:rPr>
                <w:noProof/>
                <w:webHidden/>
              </w:rPr>
              <w:t>339</w:t>
            </w:r>
            <w:r w:rsidR="0055660E">
              <w:rPr>
                <w:noProof/>
                <w:webHidden/>
              </w:rPr>
              <w:fldChar w:fldCharType="end"/>
            </w:r>
          </w:hyperlink>
        </w:p>
        <w:p w14:paraId="5A541DD9" w14:textId="315CDADF" w:rsidR="0055660E" w:rsidRDefault="00EE0F47">
          <w:pPr>
            <w:pStyle w:val="TOC2"/>
            <w:tabs>
              <w:tab w:val="right" w:leader="dot" w:pos="8210"/>
            </w:tabs>
            <w:rPr>
              <w:rFonts w:eastAsiaTheme="minorEastAsia"/>
              <w:noProof/>
              <w:lang w:eastAsia="en-GB"/>
            </w:rPr>
          </w:pPr>
          <w:hyperlink w:anchor="_Toc67644611" w:history="1">
            <w:r w:rsidR="0055660E" w:rsidRPr="00844594">
              <w:rPr>
                <w:rStyle w:val="Hyperlink"/>
                <w:rFonts w:ascii="Arial" w:hAnsi="Arial" w:cs="Arial"/>
                <w:noProof/>
              </w:rPr>
              <w:t>Leader Representations of Passion</w:t>
            </w:r>
            <w:r w:rsidR="0055660E">
              <w:rPr>
                <w:noProof/>
                <w:webHidden/>
              </w:rPr>
              <w:tab/>
            </w:r>
            <w:r w:rsidR="0055660E">
              <w:rPr>
                <w:noProof/>
                <w:webHidden/>
              </w:rPr>
              <w:fldChar w:fldCharType="begin"/>
            </w:r>
            <w:r w:rsidR="0055660E">
              <w:rPr>
                <w:noProof/>
                <w:webHidden/>
              </w:rPr>
              <w:instrText xml:space="preserve"> PAGEREF _Toc67644611 \h </w:instrText>
            </w:r>
            <w:r w:rsidR="0055660E">
              <w:rPr>
                <w:noProof/>
                <w:webHidden/>
              </w:rPr>
            </w:r>
            <w:r w:rsidR="0055660E">
              <w:rPr>
                <w:noProof/>
                <w:webHidden/>
              </w:rPr>
              <w:fldChar w:fldCharType="separate"/>
            </w:r>
            <w:r w:rsidR="00196CE0">
              <w:rPr>
                <w:noProof/>
                <w:webHidden/>
              </w:rPr>
              <w:t>339</w:t>
            </w:r>
            <w:r w:rsidR="0055660E">
              <w:rPr>
                <w:noProof/>
                <w:webHidden/>
              </w:rPr>
              <w:fldChar w:fldCharType="end"/>
            </w:r>
          </w:hyperlink>
        </w:p>
        <w:p w14:paraId="6809E39F" w14:textId="4EC7D10A" w:rsidR="0055660E" w:rsidRDefault="00EE0F47">
          <w:pPr>
            <w:pStyle w:val="TOC1"/>
            <w:tabs>
              <w:tab w:val="right" w:leader="dot" w:pos="8210"/>
            </w:tabs>
            <w:rPr>
              <w:rFonts w:eastAsiaTheme="minorEastAsia"/>
              <w:noProof/>
              <w:lang w:eastAsia="en-GB"/>
            </w:rPr>
          </w:pPr>
          <w:hyperlink w:anchor="_Toc67644612" w:history="1">
            <w:r w:rsidR="0055660E" w:rsidRPr="00844594">
              <w:rPr>
                <w:rStyle w:val="Hyperlink"/>
                <w:rFonts w:ascii="Arial" w:hAnsi="Arial" w:cs="Arial"/>
                <w:noProof/>
              </w:rPr>
              <w:t>Appendix L: Published Article – Research Intelligence (BERA, 2019)</w:t>
            </w:r>
            <w:r w:rsidR="0055660E">
              <w:rPr>
                <w:noProof/>
                <w:webHidden/>
              </w:rPr>
              <w:tab/>
            </w:r>
            <w:r w:rsidR="0055660E">
              <w:rPr>
                <w:noProof/>
                <w:webHidden/>
              </w:rPr>
              <w:fldChar w:fldCharType="begin"/>
            </w:r>
            <w:r w:rsidR="0055660E">
              <w:rPr>
                <w:noProof/>
                <w:webHidden/>
              </w:rPr>
              <w:instrText xml:space="preserve"> PAGEREF _Toc67644612 \h </w:instrText>
            </w:r>
            <w:r w:rsidR="0055660E">
              <w:rPr>
                <w:noProof/>
                <w:webHidden/>
              </w:rPr>
            </w:r>
            <w:r w:rsidR="0055660E">
              <w:rPr>
                <w:noProof/>
                <w:webHidden/>
              </w:rPr>
              <w:fldChar w:fldCharType="separate"/>
            </w:r>
            <w:r w:rsidR="00196CE0">
              <w:rPr>
                <w:noProof/>
                <w:webHidden/>
              </w:rPr>
              <w:t>340</w:t>
            </w:r>
            <w:r w:rsidR="0055660E">
              <w:rPr>
                <w:noProof/>
                <w:webHidden/>
              </w:rPr>
              <w:fldChar w:fldCharType="end"/>
            </w:r>
          </w:hyperlink>
        </w:p>
        <w:p w14:paraId="5E6E4A23" w14:textId="5EB8AD44" w:rsidR="0055660E" w:rsidRDefault="00EE0F47">
          <w:pPr>
            <w:pStyle w:val="TOC1"/>
            <w:tabs>
              <w:tab w:val="right" w:leader="dot" w:pos="8210"/>
            </w:tabs>
            <w:rPr>
              <w:rFonts w:eastAsiaTheme="minorEastAsia"/>
              <w:noProof/>
              <w:lang w:eastAsia="en-GB"/>
            </w:rPr>
          </w:pPr>
          <w:hyperlink w:anchor="_Toc67644613" w:history="1">
            <w:r w:rsidR="0055660E" w:rsidRPr="00844594">
              <w:rPr>
                <w:rStyle w:val="Hyperlink"/>
                <w:rFonts w:ascii="Arial" w:hAnsi="Arial" w:cs="Arial"/>
                <w:noProof/>
              </w:rPr>
              <w:t>Appendix M: Sample Interview Transcript</w:t>
            </w:r>
            <w:r w:rsidR="0055660E">
              <w:rPr>
                <w:noProof/>
                <w:webHidden/>
              </w:rPr>
              <w:tab/>
            </w:r>
            <w:r w:rsidR="0055660E">
              <w:rPr>
                <w:noProof/>
                <w:webHidden/>
              </w:rPr>
              <w:fldChar w:fldCharType="begin"/>
            </w:r>
            <w:r w:rsidR="0055660E">
              <w:rPr>
                <w:noProof/>
                <w:webHidden/>
              </w:rPr>
              <w:instrText xml:space="preserve"> PAGEREF _Toc67644613 \h </w:instrText>
            </w:r>
            <w:r w:rsidR="0055660E">
              <w:rPr>
                <w:noProof/>
                <w:webHidden/>
              </w:rPr>
            </w:r>
            <w:r w:rsidR="0055660E">
              <w:rPr>
                <w:noProof/>
                <w:webHidden/>
              </w:rPr>
              <w:fldChar w:fldCharType="separate"/>
            </w:r>
            <w:r w:rsidR="00196CE0">
              <w:rPr>
                <w:noProof/>
                <w:webHidden/>
              </w:rPr>
              <w:t>341</w:t>
            </w:r>
            <w:r w:rsidR="0055660E">
              <w:rPr>
                <w:noProof/>
                <w:webHidden/>
              </w:rPr>
              <w:fldChar w:fldCharType="end"/>
            </w:r>
          </w:hyperlink>
        </w:p>
        <w:p w14:paraId="481F18D3" w14:textId="2B7AF1B7" w:rsidR="0055660E" w:rsidRDefault="00EE0F47">
          <w:pPr>
            <w:pStyle w:val="TOC1"/>
            <w:tabs>
              <w:tab w:val="right" w:leader="dot" w:pos="8210"/>
            </w:tabs>
            <w:rPr>
              <w:rFonts w:eastAsiaTheme="minorEastAsia"/>
              <w:noProof/>
              <w:lang w:eastAsia="en-GB"/>
            </w:rPr>
          </w:pPr>
          <w:hyperlink w:anchor="_Toc67644614" w:history="1">
            <w:r w:rsidR="0055660E" w:rsidRPr="00844594">
              <w:rPr>
                <w:rStyle w:val="Hyperlink"/>
                <w:rFonts w:ascii="Arial" w:hAnsi="Arial" w:cs="Arial"/>
                <w:noProof/>
              </w:rPr>
              <w:t>Appendix N:  Ethical Approval</w:t>
            </w:r>
            <w:r w:rsidR="0055660E">
              <w:rPr>
                <w:noProof/>
                <w:webHidden/>
              </w:rPr>
              <w:tab/>
            </w:r>
            <w:r w:rsidR="0055660E">
              <w:rPr>
                <w:noProof/>
                <w:webHidden/>
              </w:rPr>
              <w:fldChar w:fldCharType="begin"/>
            </w:r>
            <w:r w:rsidR="0055660E">
              <w:rPr>
                <w:noProof/>
                <w:webHidden/>
              </w:rPr>
              <w:instrText xml:space="preserve"> PAGEREF _Toc67644614 \h </w:instrText>
            </w:r>
            <w:r w:rsidR="0055660E">
              <w:rPr>
                <w:noProof/>
                <w:webHidden/>
              </w:rPr>
            </w:r>
            <w:r w:rsidR="0055660E">
              <w:rPr>
                <w:noProof/>
                <w:webHidden/>
              </w:rPr>
              <w:fldChar w:fldCharType="separate"/>
            </w:r>
            <w:r w:rsidR="00196CE0">
              <w:rPr>
                <w:noProof/>
                <w:webHidden/>
              </w:rPr>
              <w:t>345</w:t>
            </w:r>
            <w:r w:rsidR="0055660E">
              <w:rPr>
                <w:noProof/>
                <w:webHidden/>
              </w:rPr>
              <w:fldChar w:fldCharType="end"/>
            </w:r>
          </w:hyperlink>
        </w:p>
        <w:p w14:paraId="6C083702" w14:textId="28FD4930" w:rsidR="0055660E" w:rsidRDefault="00EE0F47">
          <w:pPr>
            <w:pStyle w:val="TOC1"/>
            <w:tabs>
              <w:tab w:val="right" w:leader="dot" w:pos="8210"/>
            </w:tabs>
            <w:rPr>
              <w:rFonts w:eastAsiaTheme="minorEastAsia"/>
              <w:noProof/>
              <w:lang w:eastAsia="en-GB"/>
            </w:rPr>
          </w:pPr>
          <w:hyperlink w:anchor="_Toc67644615" w:history="1">
            <w:r w:rsidR="0055660E" w:rsidRPr="00844594">
              <w:rPr>
                <w:rStyle w:val="Hyperlink"/>
                <w:rFonts w:ascii="Arial" w:hAnsi="Arial" w:cs="Arial"/>
                <w:noProof/>
              </w:rPr>
              <w:t>Appendix O:  Example of Teacher Job Advertisement and Corresponding Job Specification</w:t>
            </w:r>
            <w:r w:rsidR="0055660E">
              <w:rPr>
                <w:noProof/>
                <w:webHidden/>
              </w:rPr>
              <w:tab/>
            </w:r>
            <w:r w:rsidR="0055660E">
              <w:rPr>
                <w:noProof/>
                <w:webHidden/>
              </w:rPr>
              <w:fldChar w:fldCharType="begin"/>
            </w:r>
            <w:r w:rsidR="0055660E">
              <w:rPr>
                <w:noProof/>
                <w:webHidden/>
              </w:rPr>
              <w:instrText xml:space="preserve"> PAGEREF _Toc67644615 \h </w:instrText>
            </w:r>
            <w:r w:rsidR="0055660E">
              <w:rPr>
                <w:noProof/>
                <w:webHidden/>
              </w:rPr>
            </w:r>
            <w:r w:rsidR="0055660E">
              <w:rPr>
                <w:noProof/>
                <w:webHidden/>
              </w:rPr>
              <w:fldChar w:fldCharType="separate"/>
            </w:r>
            <w:r w:rsidR="00196CE0">
              <w:rPr>
                <w:noProof/>
                <w:webHidden/>
              </w:rPr>
              <w:t>346</w:t>
            </w:r>
            <w:r w:rsidR="0055660E">
              <w:rPr>
                <w:noProof/>
                <w:webHidden/>
              </w:rPr>
              <w:fldChar w:fldCharType="end"/>
            </w:r>
          </w:hyperlink>
        </w:p>
        <w:p w14:paraId="5B853DBE" w14:textId="12333832" w:rsidR="009E46D1" w:rsidRPr="00ED2978" w:rsidRDefault="009E46D1" w:rsidP="00276B39">
          <w:pPr>
            <w:spacing w:line="360" w:lineRule="auto"/>
            <w:rPr>
              <w:rFonts w:ascii="Arial" w:hAnsi="Arial" w:cs="Arial"/>
              <w:sz w:val="24"/>
              <w:szCs w:val="24"/>
            </w:rPr>
          </w:pPr>
          <w:r w:rsidRPr="00ED2978">
            <w:rPr>
              <w:rFonts w:ascii="Arial" w:hAnsi="Arial" w:cs="Arial"/>
              <w:b/>
              <w:bCs/>
              <w:noProof/>
              <w:sz w:val="24"/>
              <w:szCs w:val="24"/>
            </w:rPr>
            <w:fldChar w:fldCharType="end"/>
          </w:r>
        </w:p>
      </w:sdtContent>
    </w:sdt>
    <w:p w14:paraId="380B2C9E" w14:textId="52570366" w:rsidR="009E46D1" w:rsidRPr="00ED2978" w:rsidRDefault="009E46D1">
      <w:pPr>
        <w:rPr>
          <w:rFonts w:ascii="Arial" w:hAnsi="Arial" w:cs="Arial"/>
          <w:sz w:val="24"/>
          <w:szCs w:val="24"/>
        </w:rPr>
      </w:pPr>
    </w:p>
    <w:p w14:paraId="06DD89AD" w14:textId="77777777" w:rsidR="007D722C" w:rsidRPr="00ED2978" w:rsidRDefault="007D722C" w:rsidP="000E1C02">
      <w:pPr>
        <w:spacing w:line="480" w:lineRule="auto"/>
        <w:jc w:val="center"/>
        <w:rPr>
          <w:rFonts w:ascii="Arial" w:hAnsi="Arial" w:cs="Arial"/>
          <w:sz w:val="24"/>
          <w:szCs w:val="24"/>
        </w:rPr>
        <w:sectPr w:rsidR="007D722C" w:rsidRPr="00ED2978" w:rsidSect="002E21AF">
          <w:pgSz w:w="11906" w:h="16838"/>
          <w:pgMar w:top="1418" w:right="1418" w:bottom="1440" w:left="2268" w:header="709" w:footer="709" w:gutter="0"/>
          <w:pgNumType w:fmt="lowerRoman"/>
          <w:cols w:space="708"/>
          <w:docGrid w:linePitch="360"/>
        </w:sectPr>
      </w:pPr>
    </w:p>
    <w:p w14:paraId="0ADF1BE5" w14:textId="77777777" w:rsidR="00CC5423" w:rsidRPr="00ED2978" w:rsidRDefault="00CC5423" w:rsidP="00CC5423">
      <w:pPr>
        <w:pStyle w:val="Heading1"/>
        <w:jc w:val="center"/>
        <w:rPr>
          <w:color w:val="auto"/>
        </w:rPr>
      </w:pPr>
      <w:bookmarkStart w:id="3" w:name="_Toc67644499"/>
      <w:r w:rsidRPr="00ED2978">
        <w:rPr>
          <w:color w:val="auto"/>
        </w:rPr>
        <w:lastRenderedPageBreak/>
        <w:t>Abstract</w:t>
      </w:r>
      <w:bookmarkEnd w:id="3"/>
    </w:p>
    <w:p w14:paraId="2C3DC761" w14:textId="77777777" w:rsidR="00CC5423" w:rsidRPr="00ED2978" w:rsidRDefault="00CC5423" w:rsidP="00CC5423">
      <w:pPr>
        <w:jc w:val="center"/>
      </w:pPr>
    </w:p>
    <w:p w14:paraId="5916AE00" w14:textId="77777777" w:rsidR="00CC5423" w:rsidRPr="00ED2978" w:rsidRDefault="00CC5423" w:rsidP="00CC5423">
      <w:pPr>
        <w:spacing w:line="360" w:lineRule="auto"/>
        <w:jc w:val="both"/>
        <w:rPr>
          <w:rFonts w:ascii="Arial" w:hAnsi="Arial" w:cs="Arial"/>
          <w:sz w:val="24"/>
          <w:szCs w:val="24"/>
        </w:rPr>
      </w:pPr>
      <w:bookmarkStart w:id="4" w:name="_Hlk57815193"/>
      <w:r w:rsidRPr="00ED2978">
        <w:rPr>
          <w:rFonts w:ascii="Arial" w:eastAsia="Arial" w:hAnsi="Arial" w:cs="Arial"/>
          <w:sz w:val="24"/>
          <w:szCs w:val="24"/>
        </w:rPr>
        <w:t>This research explored whether it was subject qualifications, or other behaviours or characteristics, that were key to teacher effectiveness.  It also provided a response to government rhetoric that claims that the most effective teachers are those with the best subject specialist qualifications (DfE, 2010; DfE, 2011; DfE, 2016a; Foster, 2018; Teach First, 2018). This response is based on the findings of interpretivist research that</w:t>
      </w:r>
      <w:r w:rsidRPr="00ED2978">
        <w:rPr>
          <w:rFonts w:ascii="Arial" w:hAnsi="Arial" w:cs="Arial"/>
          <w:sz w:val="24"/>
          <w:szCs w:val="24"/>
        </w:rPr>
        <w:t xml:space="preserve"> explored stakeholder views and representations, through interviews and examination of teacher job advertisements, in secondary and further education.</w:t>
      </w:r>
    </w:p>
    <w:bookmarkEnd w:id="4"/>
    <w:p w14:paraId="561E2711" w14:textId="3D62522A" w:rsidR="00CC5423" w:rsidRPr="00ED2978" w:rsidRDefault="00CC5423" w:rsidP="00CC5423">
      <w:pPr>
        <w:spacing w:line="360" w:lineRule="auto"/>
        <w:jc w:val="both"/>
        <w:rPr>
          <w:rFonts w:ascii="Arial" w:eastAsia="Times New Roman" w:hAnsi="Arial" w:cs="Arial"/>
          <w:sz w:val="24"/>
          <w:szCs w:val="24"/>
          <w:lang w:eastAsia="en-GB"/>
        </w:rPr>
      </w:pPr>
      <w:r w:rsidRPr="00ED2978">
        <w:rPr>
          <w:rFonts w:ascii="Arial" w:hAnsi="Arial" w:cs="Arial"/>
          <w:sz w:val="24"/>
          <w:szCs w:val="24"/>
          <w:lang w:eastAsia="en-GB"/>
        </w:rPr>
        <w:t>From the analysis of the data gathered</w:t>
      </w:r>
      <w:r w:rsidR="00F67E9C" w:rsidRPr="00ED2978">
        <w:rPr>
          <w:rFonts w:ascii="Arial" w:hAnsi="Arial" w:cs="Arial"/>
          <w:sz w:val="24"/>
          <w:szCs w:val="24"/>
          <w:lang w:eastAsia="en-GB"/>
        </w:rPr>
        <w:t>,</w:t>
      </w:r>
      <w:r w:rsidRPr="00ED2978">
        <w:rPr>
          <w:rFonts w:ascii="Arial" w:hAnsi="Arial" w:cs="Arial"/>
          <w:sz w:val="24"/>
          <w:szCs w:val="24"/>
          <w:lang w:eastAsia="en-GB"/>
        </w:rPr>
        <w:t xml:space="preserve"> several themes emerged.</w:t>
      </w:r>
      <w:r w:rsidRPr="00ED2978">
        <w:t xml:space="preserve">  </w:t>
      </w:r>
      <w:r w:rsidRPr="00ED2978">
        <w:rPr>
          <w:rFonts w:ascii="Arial" w:hAnsi="Arial" w:cs="Arial"/>
          <w:sz w:val="24"/>
          <w:szCs w:val="24"/>
        </w:rPr>
        <w:t>T</w:t>
      </w:r>
      <w:r w:rsidRPr="00ED2978">
        <w:rPr>
          <w:rFonts w:ascii="Arial" w:hAnsi="Arial" w:cs="Arial"/>
          <w:sz w:val="24"/>
          <w:szCs w:val="24"/>
          <w:lang w:eastAsia="en-GB"/>
        </w:rPr>
        <w:t xml:space="preserve">he results of teacher subject qualifications were not a unique signal of teacher effectiveness for stakeholders.  For educational leaders, these qualifications formed one aspect of the holistic view of the teacher that they are recruiting.  </w:t>
      </w:r>
      <w:r w:rsidRPr="00ED2978">
        <w:rPr>
          <w:rFonts w:ascii="Arial" w:hAnsi="Arial" w:cs="Arial"/>
          <w:sz w:val="24"/>
          <w:szCs w:val="24"/>
        </w:rPr>
        <w:t>Qualifications</w:t>
      </w:r>
      <w:r w:rsidR="00F67E9C" w:rsidRPr="00ED2978">
        <w:rPr>
          <w:rFonts w:ascii="Arial" w:hAnsi="Arial" w:cs="Arial"/>
          <w:sz w:val="24"/>
          <w:szCs w:val="24"/>
        </w:rPr>
        <w:t>, t</w:t>
      </w:r>
      <w:r w:rsidR="00F81950" w:rsidRPr="00ED2978">
        <w:rPr>
          <w:rFonts w:ascii="Arial" w:hAnsi="Arial" w:cs="Arial"/>
          <w:sz w:val="24"/>
          <w:szCs w:val="24"/>
        </w:rPr>
        <w:t>o</w:t>
      </w:r>
      <w:r w:rsidRPr="00ED2978">
        <w:rPr>
          <w:rFonts w:ascii="Arial" w:hAnsi="Arial" w:cs="Arial"/>
          <w:sz w:val="24"/>
          <w:szCs w:val="24"/>
        </w:rPr>
        <w:t xml:space="preserve"> teachers and to educational leaders, formed only a partial proxy of knowledge required to teach.  In acknowledging this, the research indicates that teacher passion is a more effective </w:t>
      </w:r>
      <w:r w:rsidR="009B58B0" w:rsidRPr="00ED2978">
        <w:rPr>
          <w:rFonts w:ascii="Arial" w:hAnsi="Arial" w:cs="Arial"/>
          <w:sz w:val="24"/>
          <w:szCs w:val="24"/>
        </w:rPr>
        <w:t>signal</w:t>
      </w:r>
      <w:r w:rsidRPr="00ED2978">
        <w:rPr>
          <w:rFonts w:ascii="Arial" w:hAnsi="Arial" w:cs="Arial"/>
          <w:sz w:val="24"/>
          <w:szCs w:val="24"/>
        </w:rPr>
        <w:t xml:space="preserve"> of teacher effectiveness than teacher qualifications.  Therefore, a </w:t>
      </w:r>
      <w:r w:rsidRPr="00ED2978">
        <w:rPr>
          <w:rFonts w:ascii="Arial" w:eastAsia="Times New Roman" w:hAnsi="Arial" w:cs="Arial"/>
          <w:sz w:val="24"/>
          <w:szCs w:val="24"/>
          <w:lang w:eastAsia="en-GB"/>
        </w:rPr>
        <w:t xml:space="preserve">tripartite model of teacher passion, comprising facets of passion for teaching, passion for learning and passion for a teacher’s subject is presented.  </w:t>
      </w:r>
    </w:p>
    <w:p w14:paraId="449606D4" w14:textId="2C82DE5F" w:rsidR="002E21AF" w:rsidRPr="00ED2978" w:rsidRDefault="00CC5423" w:rsidP="00CC5423">
      <w:pPr>
        <w:spacing w:line="360" w:lineRule="auto"/>
        <w:jc w:val="both"/>
        <w:rPr>
          <w:rFonts w:ascii="Arial" w:hAnsi="Arial" w:cs="Arial"/>
          <w:sz w:val="24"/>
          <w:szCs w:val="24"/>
        </w:rPr>
        <w:sectPr w:rsidR="002E21AF" w:rsidRPr="00ED2978" w:rsidSect="00976533">
          <w:pgSz w:w="11906" w:h="16838"/>
          <w:pgMar w:top="1418" w:right="1418" w:bottom="1440" w:left="2268" w:header="709" w:footer="709" w:gutter="0"/>
          <w:pgNumType w:fmt="lowerRoman"/>
          <w:cols w:space="708"/>
          <w:docGrid w:linePitch="360"/>
        </w:sectPr>
      </w:pPr>
      <w:r w:rsidRPr="00ED2978">
        <w:rPr>
          <w:rFonts w:ascii="Arial" w:hAnsi="Arial" w:cs="Arial"/>
          <w:sz w:val="24"/>
          <w:szCs w:val="24"/>
        </w:rPr>
        <w:t xml:space="preserve">Specifically, the centrality of passion and enthusiasm to teacher effectiveness has reiterated teaching as an intrinsically motivated profession in which </w:t>
      </w:r>
      <w:r w:rsidR="0072650A" w:rsidRPr="00ED2978">
        <w:rPr>
          <w:rFonts w:ascii="Arial" w:hAnsi="Arial" w:cs="Arial"/>
          <w:sz w:val="24"/>
          <w:szCs w:val="24"/>
        </w:rPr>
        <w:t xml:space="preserve">subject </w:t>
      </w:r>
      <w:r w:rsidRPr="00ED2978">
        <w:rPr>
          <w:rFonts w:ascii="Arial" w:hAnsi="Arial" w:cs="Arial"/>
          <w:sz w:val="24"/>
          <w:szCs w:val="24"/>
        </w:rPr>
        <w:t xml:space="preserve">qualification results are not a unique signal of effectiveness. This </w:t>
      </w:r>
      <w:r w:rsidRPr="00ED2978">
        <w:rPr>
          <w:rFonts w:ascii="Arial" w:hAnsi="Arial" w:cs="Arial"/>
          <w:sz w:val="24"/>
          <w:szCs w:val="24"/>
          <w:lang w:eastAsia="en-GB"/>
        </w:rPr>
        <w:t xml:space="preserve">highlights the need for change, away from a policy focus in relation to teacher subject qualifications, towards one which views </w:t>
      </w:r>
      <w:r w:rsidR="0072650A" w:rsidRPr="00ED2978">
        <w:rPr>
          <w:rFonts w:ascii="Arial" w:hAnsi="Arial" w:cs="Arial"/>
          <w:sz w:val="24"/>
          <w:szCs w:val="24"/>
          <w:lang w:eastAsia="en-GB"/>
        </w:rPr>
        <w:t xml:space="preserve">subject </w:t>
      </w:r>
      <w:r w:rsidRPr="00ED2978">
        <w:rPr>
          <w:rFonts w:ascii="Arial" w:hAnsi="Arial" w:cs="Arial"/>
          <w:sz w:val="24"/>
          <w:szCs w:val="24"/>
          <w:lang w:eastAsia="en-GB"/>
        </w:rPr>
        <w:t xml:space="preserve">qualifications holistically. The </w:t>
      </w:r>
      <w:r w:rsidRPr="00ED2978">
        <w:rPr>
          <w:rFonts w:ascii="Arial" w:hAnsi="Arial" w:cs="Arial"/>
          <w:sz w:val="24"/>
          <w:szCs w:val="24"/>
        </w:rPr>
        <w:t>passion centric model of teacher effectiveness is presented as a model to support this and to aid wider teacher recruitment decision making and policy.</w:t>
      </w:r>
    </w:p>
    <w:p w14:paraId="5DCD94AF" w14:textId="22A239F4" w:rsidR="00CC5423" w:rsidRPr="00ED2978" w:rsidRDefault="00CC5423" w:rsidP="00CC5423">
      <w:pPr>
        <w:spacing w:line="360" w:lineRule="auto"/>
        <w:jc w:val="both"/>
        <w:rPr>
          <w:rFonts w:ascii="Tahoma" w:hAnsi="Tahoma"/>
        </w:rPr>
      </w:pPr>
    </w:p>
    <w:p w14:paraId="68608B48" w14:textId="77777777" w:rsidR="008820DC" w:rsidRPr="00ED2978" w:rsidRDefault="008820DC">
      <w:pPr>
        <w:rPr>
          <w:rFonts w:ascii="Arial" w:hAnsi="Arial" w:cs="Arial"/>
          <w:sz w:val="24"/>
          <w:szCs w:val="24"/>
        </w:rPr>
      </w:pPr>
      <w:r w:rsidRPr="00ED2978">
        <w:rPr>
          <w:rFonts w:ascii="Arial" w:hAnsi="Arial" w:cs="Arial"/>
          <w:sz w:val="24"/>
          <w:szCs w:val="24"/>
        </w:rPr>
        <w:br w:type="page"/>
      </w:r>
    </w:p>
    <w:p w14:paraId="5055F1D4" w14:textId="5ABCBF43" w:rsidR="004513A8" w:rsidRPr="00ED2978" w:rsidRDefault="008820DC" w:rsidP="00F95998">
      <w:pPr>
        <w:pStyle w:val="Heading1"/>
        <w:jc w:val="center"/>
        <w:rPr>
          <w:color w:val="auto"/>
        </w:rPr>
      </w:pPr>
      <w:bookmarkStart w:id="5" w:name="_Toc67644500"/>
      <w:r w:rsidRPr="00ED2978">
        <w:rPr>
          <w:color w:val="auto"/>
        </w:rPr>
        <w:lastRenderedPageBreak/>
        <w:t xml:space="preserve">List of </w:t>
      </w:r>
      <w:r w:rsidR="00710DD2" w:rsidRPr="00ED2978">
        <w:rPr>
          <w:color w:val="auto"/>
        </w:rPr>
        <w:t>Figures</w:t>
      </w:r>
      <w:bookmarkEnd w:id="5"/>
      <w:r w:rsidR="004513A8" w:rsidRPr="00ED2978">
        <w:rPr>
          <w:color w:val="auto"/>
        </w:rPr>
        <w:fldChar w:fldCharType="begin"/>
      </w:r>
      <w:r w:rsidR="004513A8" w:rsidRPr="00ED2978">
        <w:rPr>
          <w:color w:val="auto"/>
        </w:rPr>
        <w:instrText xml:space="preserve"> TOC \h \z \c "Figure" </w:instrText>
      </w:r>
      <w:r w:rsidR="004513A8" w:rsidRPr="00ED2978">
        <w:rPr>
          <w:color w:val="auto"/>
        </w:rPr>
        <w:fldChar w:fldCharType="separate"/>
      </w:r>
    </w:p>
    <w:p w14:paraId="4823F5C1" w14:textId="77777777" w:rsidR="00F95998" w:rsidRPr="00ED2978" w:rsidRDefault="004513A8" w:rsidP="00F95998">
      <w:pPr>
        <w:pStyle w:val="Figures"/>
        <w:tabs>
          <w:tab w:val="left" w:pos="7655"/>
        </w:tabs>
        <w:spacing w:after="120" w:line="240" w:lineRule="auto"/>
        <w:rPr>
          <w:color w:val="auto"/>
        </w:rPr>
      </w:pPr>
      <w:r w:rsidRPr="00ED2978">
        <w:rPr>
          <w:color w:val="auto"/>
        </w:rPr>
        <w:fldChar w:fldCharType="end"/>
      </w:r>
    </w:p>
    <w:p w14:paraId="4A306817" w14:textId="315A3F25" w:rsidR="00A12B1A" w:rsidRPr="00ED2978" w:rsidRDefault="00A12B1A" w:rsidP="00536A40">
      <w:pPr>
        <w:pStyle w:val="Figures"/>
        <w:tabs>
          <w:tab w:val="left" w:pos="7655"/>
        </w:tabs>
        <w:spacing w:after="120" w:line="240" w:lineRule="auto"/>
        <w:rPr>
          <w:b/>
          <w:bCs/>
          <w:i w:val="0"/>
          <w:iCs w:val="0"/>
          <w:color w:val="auto"/>
        </w:rPr>
      </w:pPr>
      <w:r w:rsidRPr="00ED2978">
        <w:rPr>
          <w:b/>
          <w:bCs/>
          <w:i w:val="0"/>
          <w:iCs w:val="0"/>
          <w:color w:val="auto"/>
        </w:rPr>
        <w:t>Figure</w:t>
      </w:r>
      <w:r w:rsidR="00015B21" w:rsidRPr="00ED2978">
        <w:rPr>
          <w:i w:val="0"/>
          <w:iCs w:val="0"/>
          <w:color w:val="auto"/>
        </w:rPr>
        <w:tab/>
      </w:r>
      <w:r w:rsidR="00F95998" w:rsidRPr="00ED2978">
        <w:rPr>
          <w:b/>
          <w:bCs/>
          <w:i w:val="0"/>
          <w:iCs w:val="0"/>
          <w:color w:val="auto"/>
        </w:rPr>
        <w:t>Page</w:t>
      </w:r>
    </w:p>
    <w:p w14:paraId="6E35340C" w14:textId="77777777" w:rsidR="009A3C08" w:rsidRPr="00ED2978" w:rsidRDefault="009A3C08" w:rsidP="00C04F59">
      <w:pPr>
        <w:pStyle w:val="Figures"/>
        <w:tabs>
          <w:tab w:val="left" w:pos="7655"/>
          <w:tab w:val="right" w:pos="8051"/>
        </w:tabs>
        <w:spacing w:after="120" w:line="240" w:lineRule="auto"/>
        <w:rPr>
          <w:i w:val="0"/>
          <w:iCs w:val="0"/>
          <w:color w:val="auto"/>
        </w:rPr>
      </w:pPr>
    </w:p>
    <w:p w14:paraId="5852F07B" w14:textId="70BF9EE5" w:rsidR="00CB7CA3" w:rsidRPr="00ED2978" w:rsidRDefault="009A3C08" w:rsidP="00C04F59">
      <w:pPr>
        <w:pStyle w:val="Figures"/>
        <w:tabs>
          <w:tab w:val="left" w:pos="567"/>
          <w:tab w:val="left" w:pos="7655"/>
          <w:tab w:val="right" w:leader="dot" w:pos="8051"/>
          <w:tab w:val="right" w:leader="dot" w:pos="8080"/>
        </w:tabs>
        <w:spacing w:after="120"/>
        <w:rPr>
          <w:i w:val="0"/>
          <w:iCs w:val="0"/>
          <w:color w:val="auto"/>
        </w:rPr>
      </w:pPr>
      <w:r w:rsidRPr="00ED2978">
        <w:rPr>
          <w:i w:val="0"/>
          <w:iCs w:val="0"/>
          <w:color w:val="auto"/>
        </w:rPr>
        <w:t>1</w:t>
      </w:r>
      <w:r w:rsidR="00CB7CA3" w:rsidRPr="00ED2978">
        <w:rPr>
          <w:i w:val="0"/>
          <w:iCs w:val="0"/>
          <w:color w:val="auto"/>
        </w:rPr>
        <w:t>.1</w:t>
      </w:r>
      <w:r w:rsidRPr="00ED2978">
        <w:rPr>
          <w:i w:val="0"/>
          <w:iCs w:val="0"/>
          <w:color w:val="auto"/>
        </w:rPr>
        <w:tab/>
      </w:r>
      <w:r w:rsidR="00CB7CA3" w:rsidRPr="00ED2978">
        <w:rPr>
          <w:i w:val="0"/>
          <w:iCs w:val="0"/>
          <w:color w:val="auto"/>
        </w:rPr>
        <w:t>Lenses Utilised in the Research and Accompanying Research Questions</w:t>
      </w:r>
      <w:r w:rsidRPr="00ED2978">
        <w:rPr>
          <w:i w:val="0"/>
          <w:iCs w:val="0"/>
          <w:color w:val="auto"/>
        </w:rPr>
        <w:tab/>
      </w:r>
      <w:r w:rsidR="00C04F59" w:rsidRPr="00ED2978">
        <w:rPr>
          <w:i w:val="0"/>
          <w:iCs w:val="0"/>
          <w:color w:val="auto"/>
        </w:rPr>
        <w:tab/>
      </w:r>
      <w:r w:rsidR="00514320" w:rsidRPr="00ED2978">
        <w:rPr>
          <w:i w:val="0"/>
          <w:iCs w:val="0"/>
          <w:color w:val="auto"/>
        </w:rPr>
        <w:t>3</w:t>
      </w:r>
    </w:p>
    <w:p w14:paraId="70708092" w14:textId="0BD999F1" w:rsidR="00CB7CA3" w:rsidRPr="00ED2978" w:rsidRDefault="00CB7CA3" w:rsidP="00C04F59">
      <w:pPr>
        <w:pStyle w:val="Figures"/>
        <w:tabs>
          <w:tab w:val="left" w:pos="567"/>
          <w:tab w:val="right" w:leader="dot" w:pos="8051"/>
          <w:tab w:val="right" w:leader="dot" w:pos="8080"/>
        </w:tabs>
        <w:spacing w:after="120"/>
        <w:rPr>
          <w:i w:val="0"/>
          <w:iCs w:val="0"/>
          <w:color w:val="auto"/>
        </w:rPr>
      </w:pPr>
      <w:r w:rsidRPr="00ED2978">
        <w:rPr>
          <w:i w:val="0"/>
          <w:iCs w:val="0"/>
          <w:color w:val="auto"/>
        </w:rPr>
        <w:t>1.2</w:t>
      </w:r>
      <w:r w:rsidR="009A3C08" w:rsidRPr="00ED2978">
        <w:rPr>
          <w:i w:val="0"/>
          <w:iCs w:val="0"/>
          <w:color w:val="auto"/>
        </w:rPr>
        <w:tab/>
      </w:r>
      <w:r w:rsidRPr="00ED2978">
        <w:rPr>
          <w:i w:val="0"/>
          <w:iCs w:val="0"/>
          <w:color w:val="auto"/>
        </w:rPr>
        <w:t>Research Questions Grouped by Qualifications or Characteristics</w:t>
      </w:r>
      <w:r w:rsidR="009A3C08" w:rsidRPr="00ED2978">
        <w:rPr>
          <w:i w:val="0"/>
          <w:iCs w:val="0"/>
          <w:color w:val="auto"/>
        </w:rPr>
        <w:tab/>
      </w:r>
      <w:r w:rsidR="00514320" w:rsidRPr="00ED2978">
        <w:rPr>
          <w:i w:val="0"/>
          <w:iCs w:val="0"/>
          <w:color w:val="auto"/>
        </w:rPr>
        <w:t>4</w:t>
      </w:r>
    </w:p>
    <w:p w14:paraId="0F3535E0" w14:textId="5292499F" w:rsidR="009A3C08" w:rsidRPr="00ED2978" w:rsidRDefault="00CB7CA3" w:rsidP="00C04F59">
      <w:pPr>
        <w:pStyle w:val="Figures"/>
        <w:tabs>
          <w:tab w:val="left" w:pos="567"/>
          <w:tab w:val="left" w:pos="7655"/>
          <w:tab w:val="right" w:leader="dot" w:pos="8051"/>
          <w:tab w:val="right" w:leader="dot" w:pos="8080"/>
        </w:tabs>
        <w:spacing w:after="120" w:line="240" w:lineRule="auto"/>
        <w:ind w:left="567" w:hanging="567"/>
        <w:rPr>
          <w:i w:val="0"/>
          <w:iCs w:val="0"/>
          <w:color w:val="auto"/>
        </w:rPr>
      </w:pPr>
      <w:r w:rsidRPr="00ED2978">
        <w:rPr>
          <w:i w:val="0"/>
          <w:iCs w:val="0"/>
          <w:color w:val="auto"/>
        </w:rPr>
        <w:t>1.3</w:t>
      </w:r>
      <w:r w:rsidR="009A3C08" w:rsidRPr="00ED2978">
        <w:rPr>
          <w:i w:val="0"/>
          <w:iCs w:val="0"/>
          <w:color w:val="auto"/>
        </w:rPr>
        <w:tab/>
      </w:r>
      <w:r w:rsidRPr="00ED2978">
        <w:rPr>
          <w:i w:val="0"/>
          <w:iCs w:val="0"/>
          <w:color w:val="auto"/>
        </w:rPr>
        <w:t xml:space="preserve">Nesting of Teacher Characteristics and Subject Qualifications Within </w:t>
      </w:r>
      <w:r w:rsidR="00C04F59" w:rsidRPr="00ED2978">
        <w:rPr>
          <w:i w:val="0"/>
          <w:iCs w:val="0"/>
          <w:color w:val="auto"/>
        </w:rPr>
        <w:tab/>
      </w:r>
    </w:p>
    <w:p w14:paraId="5E1FBF02" w14:textId="7796CD28" w:rsidR="00CB7CA3" w:rsidRPr="00ED2978" w:rsidRDefault="009A3C08" w:rsidP="00DB7396">
      <w:pPr>
        <w:pStyle w:val="Figures"/>
        <w:tabs>
          <w:tab w:val="left" w:pos="567"/>
          <w:tab w:val="right" w:leader="dot" w:pos="8051"/>
          <w:tab w:val="right" w:leader="dot" w:pos="8080"/>
        </w:tabs>
        <w:spacing w:after="120" w:line="240" w:lineRule="auto"/>
        <w:ind w:left="567" w:hanging="567"/>
        <w:rPr>
          <w:i w:val="0"/>
          <w:iCs w:val="0"/>
          <w:color w:val="auto"/>
        </w:rPr>
      </w:pPr>
      <w:r w:rsidRPr="00ED2978">
        <w:rPr>
          <w:i w:val="0"/>
          <w:iCs w:val="0"/>
          <w:color w:val="auto"/>
        </w:rPr>
        <w:tab/>
      </w:r>
      <w:r w:rsidR="00CB7CA3" w:rsidRPr="00ED2978">
        <w:rPr>
          <w:i w:val="0"/>
          <w:iCs w:val="0"/>
          <w:color w:val="auto"/>
        </w:rPr>
        <w:t>Teacher Effectiveness</w:t>
      </w:r>
      <w:r w:rsidR="00C04F59" w:rsidRPr="00ED2978">
        <w:rPr>
          <w:i w:val="0"/>
          <w:iCs w:val="0"/>
          <w:color w:val="auto"/>
        </w:rPr>
        <w:tab/>
      </w:r>
      <w:r w:rsidR="0061751B" w:rsidRPr="00ED2978">
        <w:rPr>
          <w:i w:val="0"/>
          <w:iCs w:val="0"/>
          <w:color w:val="auto"/>
        </w:rPr>
        <w:t>8</w:t>
      </w:r>
    </w:p>
    <w:p w14:paraId="41BE6205" w14:textId="378B81A4" w:rsidR="00CB7CA3" w:rsidRPr="00ED2978" w:rsidRDefault="00CB7CA3" w:rsidP="00C04F59">
      <w:pPr>
        <w:pStyle w:val="Figures"/>
        <w:tabs>
          <w:tab w:val="left" w:pos="567"/>
          <w:tab w:val="right" w:leader="dot" w:pos="8051"/>
          <w:tab w:val="right" w:leader="dot" w:pos="8080"/>
        </w:tabs>
        <w:spacing w:after="120"/>
        <w:rPr>
          <w:i w:val="0"/>
          <w:iCs w:val="0"/>
          <w:color w:val="auto"/>
        </w:rPr>
      </w:pPr>
      <w:r w:rsidRPr="00ED2978">
        <w:rPr>
          <w:i w:val="0"/>
          <w:iCs w:val="0"/>
          <w:color w:val="auto"/>
        </w:rPr>
        <w:t>2.1</w:t>
      </w:r>
      <w:r w:rsidR="009A3C08" w:rsidRPr="00ED2978">
        <w:rPr>
          <w:i w:val="0"/>
          <w:iCs w:val="0"/>
          <w:color w:val="auto"/>
        </w:rPr>
        <w:tab/>
      </w:r>
      <w:r w:rsidRPr="00ED2978">
        <w:rPr>
          <w:i w:val="0"/>
          <w:iCs w:val="0"/>
          <w:color w:val="auto"/>
        </w:rPr>
        <w:t>Theoretical Frameworks Heading into the Research</w:t>
      </w:r>
      <w:r w:rsidR="009A3C08" w:rsidRPr="00ED2978">
        <w:rPr>
          <w:i w:val="0"/>
          <w:iCs w:val="0"/>
          <w:color w:val="auto"/>
        </w:rPr>
        <w:tab/>
      </w:r>
      <w:r w:rsidR="0061751B" w:rsidRPr="00ED2978">
        <w:rPr>
          <w:i w:val="0"/>
          <w:iCs w:val="0"/>
          <w:color w:val="auto"/>
        </w:rPr>
        <w:t>13</w:t>
      </w:r>
    </w:p>
    <w:p w14:paraId="6F27DB69" w14:textId="4C856302" w:rsidR="00CB7CA3" w:rsidRPr="00ED2978" w:rsidRDefault="00CB7CA3" w:rsidP="00C04F59">
      <w:pPr>
        <w:pStyle w:val="Figures"/>
        <w:tabs>
          <w:tab w:val="left" w:pos="567"/>
          <w:tab w:val="right" w:leader="dot" w:pos="8051"/>
          <w:tab w:val="right" w:leader="dot" w:pos="8080"/>
        </w:tabs>
        <w:spacing w:after="120"/>
        <w:rPr>
          <w:i w:val="0"/>
          <w:iCs w:val="0"/>
          <w:color w:val="auto"/>
        </w:rPr>
      </w:pPr>
      <w:r w:rsidRPr="00ED2978">
        <w:rPr>
          <w:i w:val="0"/>
          <w:iCs w:val="0"/>
          <w:color w:val="auto"/>
        </w:rPr>
        <w:t>2.2</w:t>
      </w:r>
      <w:r w:rsidR="009A3C08" w:rsidRPr="00ED2978">
        <w:rPr>
          <w:i w:val="0"/>
          <w:iCs w:val="0"/>
          <w:color w:val="auto"/>
        </w:rPr>
        <w:tab/>
      </w:r>
      <w:r w:rsidRPr="00ED2978">
        <w:rPr>
          <w:i w:val="0"/>
          <w:iCs w:val="0"/>
          <w:color w:val="auto"/>
        </w:rPr>
        <w:t>Six Components of Great Teaching (Coe et al., 2014)</w:t>
      </w:r>
      <w:r w:rsidR="009A3C08" w:rsidRPr="00ED2978">
        <w:rPr>
          <w:i w:val="0"/>
          <w:iCs w:val="0"/>
          <w:color w:val="auto"/>
        </w:rPr>
        <w:tab/>
      </w:r>
      <w:r w:rsidR="00661944" w:rsidRPr="00ED2978">
        <w:rPr>
          <w:i w:val="0"/>
          <w:iCs w:val="0"/>
          <w:color w:val="auto"/>
        </w:rPr>
        <w:t>15</w:t>
      </w:r>
    </w:p>
    <w:p w14:paraId="6A688BCE" w14:textId="4331B5A5" w:rsidR="00CB7CA3" w:rsidRPr="00ED2978" w:rsidRDefault="00CB7CA3" w:rsidP="00C04F59">
      <w:pPr>
        <w:pStyle w:val="Figures"/>
        <w:tabs>
          <w:tab w:val="left" w:pos="567"/>
          <w:tab w:val="right" w:leader="dot" w:pos="8051"/>
        </w:tabs>
        <w:spacing w:after="120"/>
        <w:rPr>
          <w:i w:val="0"/>
          <w:iCs w:val="0"/>
          <w:color w:val="auto"/>
        </w:rPr>
      </w:pPr>
      <w:r w:rsidRPr="00ED2978">
        <w:rPr>
          <w:i w:val="0"/>
          <w:iCs w:val="0"/>
          <w:color w:val="auto"/>
        </w:rPr>
        <w:t>2.3</w:t>
      </w:r>
      <w:r w:rsidR="009A3C08" w:rsidRPr="00ED2978">
        <w:rPr>
          <w:i w:val="0"/>
          <w:iCs w:val="0"/>
          <w:color w:val="auto"/>
        </w:rPr>
        <w:tab/>
      </w:r>
      <w:r w:rsidRPr="00ED2978">
        <w:rPr>
          <w:i w:val="0"/>
          <w:iCs w:val="0"/>
          <w:color w:val="auto"/>
        </w:rPr>
        <w:t>Shulman’s (1987) Knowledge Bases</w:t>
      </w:r>
      <w:r w:rsidR="00C04F59" w:rsidRPr="00ED2978">
        <w:rPr>
          <w:i w:val="0"/>
          <w:iCs w:val="0"/>
          <w:color w:val="auto"/>
        </w:rPr>
        <w:tab/>
      </w:r>
      <w:r w:rsidR="00FA648A">
        <w:rPr>
          <w:i w:val="0"/>
          <w:iCs w:val="0"/>
          <w:color w:val="auto"/>
        </w:rPr>
        <w:t>1</w:t>
      </w:r>
      <w:r w:rsidR="009F73D5" w:rsidRPr="00ED2978">
        <w:rPr>
          <w:i w:val="0"/>
          <w:iCs w:val="0"/>
          <w:color w:val="auto"/>
        </w:rPr>
        <w:t>7</w:t>
      </w:r>
    </w:p>
    <w:p w14:paraId="4BD25280" w14:textId="13327771" w:rsidR="009A3C08" w:rsidRPr="00ED2978" w:rsidRDefault="00CB7CA3" w:rsidP="00C04F59">
      <w:pPr>
        <w:pStyle w:val="Figures"/>
        <w:tabs>
          <w:tab w:val="left" w:pos="567"/>
          <w:tab w:val="right" w:leader="dot" w:pos="8051"/>
          <w:tab w:val="right" w:leader="dot" w:pos="8080"/>
        </w:tabs>
        <w:spacing w:after="120" w:line="240" w:lineRule="auto"/>
        <w:ind w:left="567" w:hanging="567"/>
        <w:rPr>
          <w:i w:val="0"/>
          <w:iCs w:val="0"/>
          <w:color w:val="auto"/>
        </w:rPr>
      </w:pPr>
      <w:r w:rsidRPr="00ED2978">
        <w:rPr>
          <w:i w:val="0"/>
          <w:iCs w:val="0"/>
          <w:color w:val="auto"/>
        </w:rPr>
        <w:t>2.4</w:t>
      </w:r>
      <w:r w:rsidR="009A3C08" w:rsidRPr="00ED2978">
        <w:rPr>
          <w:i w:val="0"/>
          <w:iCs w:val="0"/>
          <w:color w:val="auto"/>
        </w:rPr>
        <w:tab/>
      </w:r>
      <w:r w:rsidRPr="00ED2978">
        <w:rPr>
          <w:i w:val="0"/>
          <w:iCs w:val="0"/>
          <w:color w:val="auto"/>
        </w:rPr>
        <w:t xml:space="preserve">Representation of Positioning of Pedagogical Content Knowledge (PCK) (Shulman, 1987) </w:t>
      </w:r>
      <w:r w:rsidR="009A3C08" w:rsidRPr="00ED2978">
        <w:rPr>
          <w:i w:val="0"/>
          <w:iCs w:val="0"/>
          <w:color w:val="auto"/>
        </w:rPr>
        <w:tab/>
      </w:r>
      <w:r w:rsidR="009F73D5" w:rsidRPr="00ED2978">
        <w:rPr>
          <w:i w:val="0"/>
          <w:iCs w:val="0"/>
          <w:color w:val="auto"/>
        </w:rPr>
        <w:t>18</w:t>
      </w:r>
    </w:p>
    <w:p w14:paraId="1168E441" w14:textId="506AC1D4" w:rsidR="009A3C08" w:rsidRPr="00ED2978" w:rsidRDefault="00CB7CA3" w:rsidP="00C04F59">
      <w:pPr>
        <w:pStyle w:val="Figures"/>
        <w:tabs>
          <w:tab w:val="left" w:pos="567"/>
          <w:tab w:val="right" w:leader="dot" w:pos="8051"/>
          <w:tab w:val="right" w:leader="dot" w:pos="8080"/>
        </w:tabs>
        <w:spacing w:after="120"/>
        <w:ind w:left="567" w:hanging="567"/>
        <w:rPr>
          <w:i w:val="0"/>
          <w:iCs w:val="0"/>
          <w:color w:val="auto"/>
        </w:rPr>
      </w:pPr>
      <w:r w:rsidRPr="00ED2978">
        <w:rPr>
          <w:i w:val="0"/>
          <w:iCs w:val="0"/>
          <w:color w:val="auto"/>
        </w:rPr>
        <w:t>2.5</w:t>
      </w:r>
      <w:r w:rsidR="009A3C08" w:rsidRPr="00ED2978">
        <w:rPr>
          <w:i w:val="0"/>
          <w:iCs w:val="0"/>
          <w:color w:val="auto"/>
        </w:rPr>
        <w:tab/>
      </w:r>
      <w:r w:rsidRPr="00ED2978">
        <w:rPr>
          <w:i w:val="0"/>
          <w:iCs w:val="0"/>
          <w:color w:val="auto"/>
        </w:rPr>
        <w:t>Theoretical Frameworks in Relation to the Research</w:t>
      </w:r>
      <w:r w:rsidR="009F73D5" w:rsidRPr="00ED2978">
        <w:rPr>
          <w:i w:val="0"/>
          <w:iCs w:val="0"/>
          <w:color w:val="auto"/>
        </w:rPr>
        <w:t xml:space="preserve"> Findings</w:t>
      </w:r>
      <w:r w:rsidRPr="00ED2978">
        <w:rPr>
          <w:i w:val="0"/>
          <w:iCs w:val="0"/>
          <w:color w:val="auto"/>
        </w:rPr>
        <w:t xml:space="preserve"> </w:t>
      </w:r>
      <w:r w:rsidR="009A3C08" w:rsidRPr="00ED2978">
        <w:rPr>
          <w:i w:val="0"/>
          <w:iCs w:val="0"/>
          <w:color w:val="auto"/>
        </w:rPr>
        <w:tab/>
      </w:r>
      <w:r w:rsidR="009F73D5" w:rsidRPr="00ED2978">
        <w:rPr>
          <w:i w:val="0"/>
          <w:iCs w:val="0"/>
          <w:color w:val="auto"/>
        </w:rPr>
        <w:t>25</w:t>
      </w:r>
    </w:p>
    <w:p w14:paraId="697CA1DD" w14:textId="10786BF4" w:rsidR="00CB7CA3" w:rsidRPr="00ED2978" w:rsidRDefault="00CB7CA3" w:rsidP="00C04F59">
      <w:pPr>
        <w:pStyle w:val="Figures"/>
        <w:tabs>
          <w:tab w:val="left" w:pos="567"/>
          <w:tab w:val="right" w:leader="dot" w:pos="8051"/>
          <w:tab w:val="right" w:leader="dot" w:pos="8080"/>
        </w:tabs>
        <w:spacing w:after="120"/>
        <w:rPr>
          <w:i w:val="0"/>
          <w:iCs w:val="0"/>
          <w:color w:val="auto"/>
        </w:rPr>
      </w:pPr>
      <w:r w:rsidRPr="00ED2978">
        <w:rPr>
          <w:i w:val="0"/>
          <w:iCs w:val="0"/>
          <w:color w:val="auto"/>
        </w:rPr>
        <w:t>2.6</w:t>
      </w:r>
      <w:r w:rsidR="009A3C08" w:rsidRPr="00ED2978">
        <w:rPr>
          <w:i w:val="0"/>
          <w:iCs w:val="0"/>
          <w:color w:val="auto"/>
        </w:rPr>
        <w:tab/>
      </w:r>
      <w:r w:rsidRPr="00ED2978">
        <w:rPr>
          <w:i w:val="0"/>
          <w:iCs w:val="0"/>
          <w:color w:val="auto"/>
        </w:rPr>
        <w:t>Effective teacher Checklists (Stronge, 2007)</w:t>
      </w:r>
      <w:r w:rsidR="009A3C08" w:rsidRPr="00ED2978">
        <w:rPr>
          <w:i w:val="0"/>
          <w:iCs w:val="0"/>
          <w:color w:val="auto"/>
        </w:rPr>
        <w:tab/>
      </w:r>
      <w:r w:rsidR="009F73D5" w:rsidRPr="00ED2978">
        <w:rPr>
          <w:i w:val="0"/>
          <w:iCs w:val="0"/>
          <w:color w:val="auto"/>
        </w:rPr>
        <w:t>26</w:t>
      </w:r>
    </w:p>
    <w:p w14:paraId="7DAA9055" w14:textId="0B167646" w:rsidR="00CB7CA3" w:rsidRPr="00ED2978" w:rsidRDefault="00CB7CA3" w:rsidP="00C04F59">
      <w:pPr>
        <w:pStyle w:val="Figures"/>
        <w:tabs>
          <w:tab w:val="left" w:pos="567"/>
          <w:tab w:val="right" w:leader="dot" w:pos="8051"/>
          <w:tab w:val="right" w:leader="dot" w:pos="8080"/>
        </w:tabs>
        <w:spacing w:after="120"/>
        <w:rPr>
          <w:i w:val="0"/>
          <w:iCs w:val="0"/>
          <w:color w:val="auto"/>
        </w:rPr>
      </w:pPr>
      <w:r w:rsidRPr="00ED2978">
        <w:rPr>
          <w:i w:val="0"/>
          <w:iCs w:val="0"/>
          <w:color w:val="auto"/>
        </w:rPr>
        <w:t>2.7</w:t>
      </w:r>
      <w:r w:rsidR="009A3C08" w:rsidRPr="00ED2978">
        <w:rPr>
          <w:i w:val="0"/>
          <w:iCs w:val="0"/>
          <w:color w:val="auto"/>
        </w:rPr>
        <w:tab/>
      </w:r>
      <w:r w:rsidRPr="00ED2978">
        <w:rPr>
          <w:i w:val="0"/>
          <w:iCs w:val="0"/>
          <w:color w:val="auto"/>
        </w:rPr>
        <w:t>Qualities of Teacher as Person (Stronge, 2007)</w:t>
      </w:r>
      <w:r w:rsidR="009A3C08" w:rsidRPr="00ED2978">
        <w:rPr>
          <w:i w:val="0"/>
          <w:iCs w:val="0"/>
          <w:color w:val="auto"/>
        </w:rPr>
        <w:tab/>
      </w:r>
      <w:r w:rsidR="009F73D5" w:rsidRPr="00ED2978">
        <w:rPr>
          <w:i w:val="0"/>
          <w:iCs w:val="0"/>
          <w:color w:val="auto"/>
        </w:rPr>
        <w:t>27</w:t>
      </w:r>
    </w:p>
    <w:p w14:paraId="6CE12F20" w14:textId="37740C58" w:rsidR="009A3C08" w:rsidRPr="00ED2978" w:rsidRDefault="00CB7CA3" w:rsidP="00C04F59">
      <w:pPr>
        <w:pStyle w:val="Figures"/>
        <w:tabs>
          <w:tab w:val="left" w:pos="567"/>
          <w:tab w:val="right" w:leader="dot" w:pos="8051"/>
          <w:tab w:val="right" w:leader="dot" w:pos="8080"/>
        </w:tabs>
        <w:spacing w:after="120"/>
        <w:rPr>
          <w:i w:val="0"/>
          <w:iCs w:val="0"/>
          <w:color w:val="auto"/>
        </w:rPr>
      </w:pPr>
      <w:r w:rsidRPr="00ED2978">
        <w:rPr>
          <w:i w:val="0"/>
          <w:iCs w:val="0"/>
          <w:color w:val="auto"/>
        </w:rPr>
        <w:t xml:space="preserve">2.8 </w:t>
      </w:r>
      <w:r w:rsidR="009A3C08" w:rsidRPr="00ED2978">
        <w:rPr>
          <w:i w:val="0"/>
          <w:iCs w:val="0"/>
          <w:color w:val="auto"/>
        </w:rPr>
        <w:tab/>
      </w:r>
      <w:r w:rsidRPr="00ED2978">
        <w:rPr>
          <w:i w:val="0"/>
          <w:iCs w:val="0"/>
          <w:color w:val="auto"/>
        </w:rPr>
        <w:t xml:space="preserve">Work Passion Model (Zigarmi et al., 2009 </w:t>
      </w:r>
      <w:r w:rsidR="009A3C08" w:rsidRPr="00ED2978">
        <w:rPr>
          <w:i w:val="0"/>
          <w:iCs w:val="0"/>
          <w:color w:val="auto"/>
        </w:rPr>
        <w:tab/>
      </w:r>
      <w:r w:rsidR="002F21AE" w:rsidRPr="00ED2978">
        <w:rPr>
          <w:i w:val="0"/>
          <w:iCs w:val="0"/>
          <w:color w:val="auto"/>
        </w:rPr>
        <w:t>32</w:t>
      </w:r>
    </w:p>
    <w:p w14:paraId="0F5D8844" w14:textId="5F867FC1" w:rsidR="0071411B" w:rsidRPr="00ED2978" w:rsidRDefault="00CB7CA3" w:rsidP="00C04F59">
      <w:pPr>
        <w:pStyle w:val="Figures"/>
        <w:tabs>
          <w:tab w:val="left" w:pos="567"/>
          <w:tab w:val="right" w:leader="dot" w:pos="8051"/>
          <w:tab w:val="right" w:leader="dot" w:pos="8080"/>
        </w:tabs>
        <w:spacing w:after="120"/>
        <w:rPr>
          <w:i w:val="0"/>
          <w:iCs w:val="0"/>
          <w:color w:val="auto"/>
        </w:rPr>
      </w:pPr>
      <w:r w:rsidRPr="00ED2978">
        <w:rPr>
          <w:i w:val="0"/>
          <w:iCs w:val="0"/>
          <w:color w:val="auto"/>
        </w:rPr>
        <w:t>4.1</w:t>
      </w:r>
      <w:r w:rsidR="009A3C08" w:rsidRPr="00ED2978">
        <w:rPr>
          <w:i w:val="0"/>
          <w:iCs w:val="0"/>
          <w:color w:val="auto"/>
        </w:rPr>
        <w:tab/>
      </w:r>
      <w:r w:rsidRPr="00ED2978">
        <w:rPr>
          <w:i w:val="0"/>
          <w:iCs w:val="0"/>
          <w:color w:val="auto"/>
        </w:rPr>
        <w:t xml:space="preserve">Research Questions </w:t>
      </w:r>
      <w:r w:rsidR="0071411B" w:rsidRPr="00ED2978">
        <w:rPr>
          <w:i w:val="0"/>
          <w:iCs w:val="0"/>
          <w:color w:val="auto"/>
        </w:rPr>
        <w:tab/>
      </w:r>
      <w:r w:rsidR="00FB4041">
        <w:rPr>
          <w:i w:val="0"/>
          <w:iCs w:val="0"/>
          <w:color w:val="auto"/>
        </w:rPr>
        <w:t>66</w:t>
      </w:r>
    </w:p>
    <w:p w14:paraId="319F117E" w14:textId="22A37EC0" w:rsidR="00CB7CA3" w:rsidRPr="00ED2978" w:rsidRDefault="00CB7CA3" w:rsidP="00C04F59">
      <w:pPr>
        <w:pStyle w:val="Figures"/>
        <w:tabs>
          <w:tab w:val="left" w:pos="567"/>
          <w:tab w:val="right" w:leader="dot" w:pos="8051"/>
          <w:tab w:val="right" w:leader="dot" w:pos="8080"/>
        </w:tabs>
        <w:spacing w:after="120"/>
        <w:rPr>
          <w:i w:val="0"/>
          <w:iCs w:val="0"/>
          <w:color w:val="auto"/>
        </w:rPr>
      </w:pPr>
      <w:r w:rsidRPr="00ED2978">
        <w:rPr>
          <w:i w:val="0"/>
          <w:iCs w:val="0"/>
          <w:color w:val="auto"/>
        </w:rPr>
        <w:t>4.2</w:t>
      </w:r>
      <w:r w:rsidR="0071411B" w:rsidRPr="00ED2978">
        <w:rPr>
          <w:i w:val="0"/>
          <w:iCs w:val="0"/>
          <w:color w:val="auto"/>
        </w:rPr>
        <w:tab/>
      </w:r>
      <w:r w:rsidRPr="00ED2978">
        <w:rPr>
          <w:i w:val="0"/>
          <w:iCs w:val="0"/>
          <w:color w:val="auto"/>
        </w:rPr>
        <w:t>Sampling Strategy</w:t>
      </w:r>
      <w:r w:rsidR="009A3C08" w:rsidRPr="00ED2978">
        <w:rPr>
          <w:i w:val="0"/>
          <w:iCs w:val="0"/>
          <w:color w:val="auto"/>
        </w:rPr>
        <w:tab/>
      </w:r>
      <w:r w:rsidR="00FB4041">
        <w:rPr>
          <w:i w:val="0"/>
          <w:iCs w:val="0"/>
          <w:color w:val="auto"/>
        </w:rPr>
        <w:t>86</w:t>
      </w:r>
    </w:p>
    <w:p w14:paraId="58AD8837" w14:textId="7D8B0DDC" w:rsidR="00F95998" w:rsidRPr="00ED2978" w:rsidRDefault="00CB7CA3" w:rsidP="00C04F59">
      <w:pPr>
        <w:pStyle w:val="Figures"/>
        <w:tabs>
          <w:tab w:val="left" w:pos="567"/>
          <w:tab w:val="right" w:leader="dot" w:pos="8051"/>
          <w:tab w:val="right" w:leader="dot" w:pos="8080"/>
        </w:tabs>
        <w:spacing w:after="120"/>
        <w:rPr>
          <w:i w:val="0"/>
          <w:iCs w:val="0"/>
          <w:color w:val="auto"/>
        </w:rPr>
      </w:pPr>
      <w:r w:rsidRPr="00ED2978">
        <w:rPr>
          <w:i w:val="0"/>
          <w:iCs w:val="0"/>
          <w:color w:val="auto"/>
        </w:rPr>
        <w:t>4.3</w:t>
      </w:r>
      <w:r w:rsidR="009A3C08" w:rsidRPr="00ED2978">
        <w:rPr>
          <w:i w:val="0"/>
          <w:iCs w:val="0"/>
          <w:color w:val="auto"/>
        </w:rPr>
        <w:tab/>
      </w:r>
      <w:r w:rsidRPr="00ED2978">
        <w:rPr>
          <w:i w:val="0"/>
          <w:iCs w:val="0"/>
          <w:color w:val="auto"/>
        </w:rPr>
        <w:t>NVivo Nodes indicating emerging relationships category</w:t>
      </w:r>
      <w:r w:rsidR="009A3C08" w:rsidRPr="00ED2978">
        <w:rPr>
          <w:i w:val="0"/>
          <w:iCs w:val="0"/>
          <w:color w:val="auto"/>
        </w:rPr>
        <w:tab/>
      </w:r>
      <w:r w:rsidR="00FB4041">
        <w:rPr>
          <w:i w:val="0"/>
          <w:iCs w:val="0"/>
          <w:color w:val="auto"/>
        </w:rPr>
        <w:t>99</w:t>
      </w:r>
    </w:p>
    <w:p w14:paraId="63CC754D" w14:textId="5FC4A9E8" w:rsidR="00691D29" w:rsidRPr="00ED2978" w:rsidRDefault="00691D29" w:rsidP="00C04F59">
      <w:pPr>
        <w:pStyle w:val="Figures"/>
        <w:tabs>
          <w:tab w:val="left" w:pos="567"/>
          <w:tab w:val="right" w:leader="dot" w:pos="8051"/>
          <w:tab w:val="right" w:leader="dot" w:pos="8080"/>
        </w:tabs>
        <w:spacing w:after="120"/>
        <w:rPr>
          <w:i w:val="0"/>
          <w:iCs w:val="0"/>
          <w:color w:val="auto"/>
        </w:rPr>
      </w:pPr>
      <w:r w:rsidRPr="00ED2978">
        <w:rPr>
          <w:i w:val="0"/>
          <w:iCs w:val="0"/>
          <w:color w:val="auto"/>
        </w:rPr>
        <w:t>5.</w:t>
      </w:r>
      <w:r w:rsidR="006853D7" w:rsidRPr="00ED2978">
        <w:rPr>
          <w:i w:val="0"/>
          <w:iCs w:val="0"/>
          <w:color w:val="auto"/>
        </w:rPr>
        <w:t>1</w:t>
      </w:r>
      <w:r w:rsidR="0041238A" w:rsidRPr="00ED2978">
        <w:rPr>
          <w:i w:val="0"/>
          <w:iCs w:val="0"/>
          <w:color w:val="auto"/>
        </w:rPr>
        <w:tab/>
      </w:r>
      <w:r w:rsidRPr="00ED2978">
        <w:rPr>
          <w:i w:val="0"/>
          <w:iCs w:val="0"/>
          <w:color w:val="auto"/>
        </w:rPr>
        <w:t>Research Questions Relating to Teacher Subject Qualification</w:t>
      </w:r>
      <w:r w:rsidR="0041238A" w:rsidRPr="00ED2978">
        <w:rPr>
          <w:i w:val="0"/>
          <w:iCs w:val="0"/>
          <w:color w:val="auto"/>
        </w:rPr>
        <w:tab/>
      </w:r>
      <w:r w:rsidR="00FB4041">
        <w:rPr>
          <w:i w:val="0"/>
          <w:iCs w:val="0"/>
          <w:color w:val="auto"/>
        </w:rPr>
        <w:t>102</w:t>
      </w:r>
    </w:p>
    <w:p w14:paraId="007E5A03" w14:textId="08A7E6E1" w:rsidR="00B77107" w:rsidRPr="00ED2978" w:rsidRDefault="00691D29" w:rsidP="00EA29DD">
      <w:pPr>
        <w:pStyle w:val="Figures"/>
        <w:tabs>
          <w:tab w:val="left" w:pos="567"/>
          <w:tab w:val="right" w:leader="dot" w:pos="8051"/>
          <w:tab w:val="right" w:leader="dot" w:pos="8080"/>
        </w:tabs>
        <w:spacing w:after="120"/>
        <w:rPr>
          <w:i w:val="0"/>
          <w:iCs w:val="0"/>
          <w:color w:val="auto"/>
        </w:rPr>
      </w:pPr>
      <w:r w:rsidRPr="00ED2978">
        <w:rPr>
          <w:i w:val="0"/>
          <w:iCs w:val="0"/>
          <w:color w:val="auto"/>
        </w:rPr>
        <w:t>5.2</w:t>
      </w:r>
      <w:r w:rsidR="0041238A" w:rsidRPr="00ED2978">
        <w:rPr>
          <w:i w:val="0"/>
          <w:iCs w:val="0"/>
          <w:color w:val="auto"/>
        </w:rPr>
        <w:tab/>
      </w:r>
      <w:r w:rsidRPr="00ED2978">
        <w:rPr>
          <w:i w:val="0"/>
          <w:iCs w:val="0"/>
          <w:color w:val="auto"/>
        </w:rPr>
        <w:t xml:space="preserve">Combined FE / Secondary Essential Subject Qualifications </w:t>
      </w:r>
      <w:r w:rsidR="00C04F59" w:rsidRPr="00ED2978">
        <w:rPr>
          <w:i w:val="0"/>
          <w:iCs w:val="0"/>
          <w:color w:val="auto"/>
        </w:rPr>
        <w:tab/>
      </w:r>
      <w:r w:rsidR="00FB4041">
        <w:rPr>
          <w:i w:val="0"/>
          <w:iCs w:val="0"/>
          <w:color w:val="auto"/>
        </w:rPr>
        <w:t>104</w:t>
      </w:r>
    </w:p>
    <w:p w14:paraId="50CDEF25" w14:textId="0DEC9168" w:rsidR="00B77107" w:rsidRPr="00ED2978" w:rsidRDefault="00691D29" w:rsidP="00EA29DD">
      <w:pPr>
        <w:pStyle w:val="Figures"/>
        <w:tabs>
          <w:tab w:val="left" w:pos="567"/>
          <w:tab w:val="right" w:leader="dot" w:pos="8051"/>
        </w:tabs>
        <w:spacing w:after="120"/>
        <w:rPr>
          <w:i w:val="0"/>
          <w:iCs w:val="0"/>
          <w:color w:val="auto"/>
        </w:rPr>
      </w:pPr>
      <w:r w:rsidRPr="00ED2978">
        <w:rPr>
          <w:i w:val="0"/>
          <w:iCs w:val="0"/>
          <w:color w:val="auto"/>
        </w:rPr>
        <w:t>5.3</w:t>
      </w:r>
      <w:r w:rsidR="0041238A" w:rsidRPr="00ED2978">
        <w:rPr>
          <w:i w:val="0"/>
          <w:iCs w:val="0"/>
          <w:color w:val="auto"/>
        </w:rPr>
        <w:tab/>
      </w:r>
      <w:r w:rsidRPr="00ED2978">
        <w:rPr>
          <w:i w:val="0"/>
          <w:iCs w:val="0"/>
          <w:color w:val="auto"/>
        </w:rPr>
        <w:t xml:space="preserve">Essential Qualifications - FE and Secondary Comparison </w:t>
      </w:r>
      <w:r w:rsidR="00EA29DD" w:rsidRPr="00ED2978">
        <w:rPr>
          <w:i w:val="0"/>
          <w:iCs w:val="0"/>
          <w:color w:val="auto"/>
        </w:rPr>
        <w:tab/>
      </w:r>
      <w:r w:rsidR="00C04F59" w:rsidRPr="00ED2978">
        <w:rPr>
          <w:i w:val="0"/>
          <w:iCs w:val="0"/>
          <w:color w:val="auto"/>
        </w:rPr>
        <w:t>1</w:t>
      </w:r>
      <w:r w:rsidR="00FB4041">
        <w:rPr>
          <w:i w:val="0"/>
          <w:iCs w:val="0"/>
          <w:color w:val="auto"/>
        </w:rPr>
        <w:t>04</w:t>
      </w:r>
    </w:p>
    <w:p w14:paraId="5A1B9850" w14:textId="6B31AF2F" w:rsidR="00AE021B" w:rsidRPr="00ED2978" w:rsidRDefault="00691D29" w:rsidP="00353E8B">
      <w:pPr>
        <w:pStyle w:val="Figures"/>
        <w:tabs>
          <w:tab w:val="left" w:pos="567"/>
          <w:tab w:val="right" w:leader="dot" w:pos="8051"/>
          <w:tab w:val="right" w:leader="dot" w:pos="8080"/>
        </w:tabs>
        <w:spacing w:after="120"/>
        <w:rPr>
          <w:i w:val="0"/>
          <w:iCs w:val="0"/>
          <w:color w:val="auto"/>
        </w:rPr>
      </w:pPr>
      <w:r w:rsidRPr="00ED2978">
        <w:rPr>
          <w:i w:val="0"/>
          <w:iCs w:val="0"/>
          <w:color w:val="auto"/>
        </w:rPr>
        <w:t>5.4</w:t>
      </w:r>
      <w:r w:rsidR="0041238A" w:rsidRPr="00ED2978">
        <w:rPr>
          <w:i w:val="0"/>
          <w:iCs w:val="0"/>
          <w:color w:val="auto"/>
        </w:rPr>
        <w:tab/>
      </w:r>
      <w:r w:rsidRPr="00ED2978">
        <w:rPr>
          <w:i w:val="0"/>
          <w:iCs w:val="0"/>
          <w:color w:val="auto"/>
        </w:rPr>
        <w:t>Expectations of a Degree - FE and Secondary Comparison</w:t>
      </w:r>
      <w:r w:rsidR="0041238A" w:rsidRPr="00ED2978">
        <w:rPr>
          <w:i w:val="0"/>
          <w:iCs w:val="0"/>
          <w:color w:val="auto"/>
        </w:rPr>
        <w:tab/>
      </w:r>
      <w:r w:rsidR="00FB4041">
        <w:rPr>
          <w:i w:val="0"/>
          <w:iCs w:val="0"/>
          <w:color w:val="auto"/>
        </w:rPr>
        <w:t>105</w:t>
      </w:r>
    </w:p>
    <w:p w14:paraId="0974A0F5" w14:textId="7EB769F2" w:rsidR="00691D29" w:rsidRPr="00ED2978" w:rsidRDefault="00691D29" w:rsidP="00353E8B">
      <w:pPr>
        <w:pStyle w:val="Figures"/>
        <w:tabs>
          <w:tab w:val="left" w:pos="567"/>
          <w:tab w:val="right" w:leader="dot" w:pos="8051"/>
          <w:tab w:val="right" w:leader="dot" w:pos="8080"/>
        </w:tabs>
        <w:spacing w:after="120"/>
        <w:rPr>
          <w:i w:val="0"/>
          <w:iCs w:val="0"/>
          <w:color w:val="auto"/>
        </w:rPr>
      </w:pPr>
      <w:r w:rsidRPr="00ED2978">
        <w:rPr>
          <w:i w:val="0"/>
          <w:iCs w:val="0"/>
          <w:color w:val="auto"/>
        </w:rPr>
        <w:t>5.5</w:t>
      </w:r>
      <w:r w:rsidR="0041238A" w:rsidRPr="00ED2978">
        <w:rPr>
          <w:i w:val="0"/>
          <w:iCs w:val="0"/>
          <w:color w:val="auto"/>
        </w:rPr>
        <w:tab/>
      </w:r>
      <w:r w:rsidRPr="00ED2978">
        <w:rPr>
          <w:i w:val="0"/>
          <w:iCs w:val="0"/>
          <w:color w:val="auto"/>
        </w:rPr>
        <w:t>Desirable Qualifications - Combined FE / Secondary</w:t>
      </w:r>
      <w:r w:rsidR="0041238A" w:rsidRPr="00ED2978">
        <w:rPr>
          <w:i w:val="0"/>
          <w:iCs w:val="0"/>
          <w:color w:val="auto"/>
        </w:rPr>
        <w:tab/>
      </w:r>
      <w:r w:rsidR="00353E8B" w:rsidRPr="00ED2978">
        <w:rPr>
          <w:i w:val="0"/>
          <w:iCs w:val="0"/>
          <w:color w:val="auto"/>
        </w:rPr>
        <w:t>10</w:t>
      </w:r>
      <w:r w:rsidR="009A571F">
        <w:rPr>
          <w:i w:val="0"/>
          <w:iCs w:val="0"/>
          <w:color w:val="auto"/>
        </w:rPr>
        <w:t>6</w:t>
      </w:r>
    </w:p>
    <w:p w14:paraId="5BEAE601" w14:textId="0B83DF68" w:rsidR="00691D29" w:rsidRPr="00ED2978" w:rsidRDefault="00691D29" w:rsidP="00353E8B">
      <w:pPr>
        <w:pStyle w:val="Figures"/>
        <w:tabs>
          <w:tab w:val="left" w:pos="567"/>
          <w:tab w:val="right" w:leader="dot" w:pos="8051"/>
          <w:tab w:val="right" w:leader="dot" w:pos="8080"/>
        </w:tabs>
        <w:spacing w:after="120"/>
        <w:rPr>
          <w:i w:val="0"/>
          <w:iCs w:val="0"/>
          <w:color w:val="auto"/>
        </w:rPr>
      </w:pPr>
      <w:r w:rsidRPr="00ED2978">
        <w:rPr>
          <w:i w:val="0"/>
          <w:iCs w:val="0"/>
          <w:color w:val="auto"/>
        </w:rPr>
        <w:t>5.6</w:t>
      </w:r>
      <w:r w:rsidR="0041238A" w:rsidRPr="00ED2978">
        <w:rPr>
          <w:i w:val="0"/>
          <w:iCs w:val="0"/>
          <w:color w:val="auto"/>
        </w:rPr>
        <w:tab/>
      </w:r>
      <w:r w:rsidRPr="00ED2978">
        <w:rPr>
          <w:i w:val="0"/>
          <w:iCs w:val="0"/>
          <w:color w:val="auto"/>
        </w:rPr>
        <w:t>Desirable Qualifications - FE and Secondary Comparison</w:t>
      </w:r>
      <w:r w:rsidR="0041238A" w:rsidRPr="00ED2978">
        <w:rPr>
          <w:i w:val="0"/>
          <w:iCs w:val="0"/>
          <w:color w:val="auto"/>
        </w:rPr>
        <w:tab/>
      </w:r>
      <w:r w:rsidR="00353E8B" w:rsidRPr="00ED2978">
        <w:rPr>
          <w:i w:val="0"/>
          <w:iCs w:val="0"/>
          <w:color w:val="auto"/>
        </w:rPr>
        <w:t>10</w:t>
      </w:r>
      <w:r w:rsidR="009A571F">
        <w:rPr>
          <w:i w:val="0"/>
          <w:iCs w:val="0"/>
          <w:color w:val="auto"/>
        </w:rPr>
        <w:t>7</w:t>
      </w:r>
    </w:p>
    <w:p w14:paraId="72814ED6" w14:textId="3FF1190E" w:rsidR="00A4230B" w:rsidRPr="00ED2978" w:rsidRDefault="00691D29" w:rsidP="00353E8B">
      <w:pPr>
        <w:pStyle w:val="Figures"/>
        <w:tabs>
          <w:tab w:val="left" w:pos="567"/>
          <w:tab w:val="right" w:leader="dot" w:pos="8051"/>
          <w:tab w:val="right" w:leader="dot" w:pos="8080"/>
        </w:tabs>
        <w:spacing w:after="120"/>
        <w:rPr>
          <w:i w:val="0"/>
          <w:iCs w:val="0"/>
          <w:color w:val="auto"/>
        </w:rPr>
      </w:pPr>
      <w:r w:rsidRPr="00ED2978">
        <w:rPr>
          <w:i w:val="0"/>
          <w:iCs w:val="0"/>
          <w:color w:val="auto"/>
        </w:rPr>
        <w:t>5.7</w:t>
      </w:r>
      <w:r w:rsidR="0041238A" w:rsidRPr="00ED2978">
        <w:rPr>
          <w:i w:val="0"/>
          <w:iCs w:val="0"/>
          <w:color w:val="auto"/>
        </w:rPr>
        <w:tab/>
      </w:r>
      <w:r w:rsidRPr="00ED2978">
        <w:rPr>
          <w:i w:val="0"/>
          <w:iCs w:val="0"/>
          <w:color w:val="auto"/>
        </w:rPr>
        <w:t xml:space="preserve">Essential or Desirable Qualifications </w:t>
      </w:r>
      <w:r w:rsidR="00F95998" w:rsidRPr="00ED2978">
        <w:rPr>
          <w:i w:val="0"/>
          <w:iCs w:val="0"/>
          <w:color w:val="auto"/>
        </w:rPr>
        <w:t xml:space="preserve">- </w:t>
      </w:r>
      <w:r w:rsidRPr="00ED2978">
        <w:rPr>
          <w:i w:val="0"/>
          <w:iCs w:val="0"/>
          <w:color w:val="auto"/>
        </w:rPr>
        <w:t xml:space="preserve">Combined FE / Secondary </w:t>
      </w:r>
      <w:r w:rsidR="0041238A" w:rsidRPr="00ED2978">
        <w:rPr>
          <w:i w:val="0"/>
          <w:iCs w:val="0"/>
          <w:color w:val="auto"/>
        </w:rPr>
        <w:tab/>
      </w:r>
      <w:r w:rsidR="009A571F">
        <w:rPr>
          <w:i w:val="0"/>
          <w:iCs w:val="0"/>
          <w:color w:val="auto"/>
        </w:rPr>
        <w:t>108</w:t>
      </w:r>
    </w:p>
    <w:p w14:paraId="11AFF10F" w14:textId="028DFDCD" w:rsidR="00C25200" w:rsidRPr="00ED2978" w:rsidRDefault="00691D29" w:rsidP="00353E8B">
      <w:pPr>
        <w:pStyle w:val="Figures"/>
        <w:tabs>
          <w:tab w:val="left" w:pos="567"/>
          <w:tab w:val="right" w:leader="dot" w:pos="8051"/>
          <w:tab w:val="right" w:leader="dot" w:pos="8080"/>
        </w:tabs>
        <w:spacing w:after="120"/>
        <w:rPr>
          <w:i w:val="0"/>
          <w:iCs w:val="0"/>
          <w:color w:val="auto"/>
        </w:rPr>
      </w:pPr>
      <w:r w:rsidRPr="00ED2978">
        <w:rPr>
          <w:i w:val="0"/>
          <w:iCs w:val="0"/>
          <w:color w:val="auto"/>
        </w:rPr>
        <w:t>5.8</w:t>
      </w:r>
      <w:r w:rsidR="0041238A" w:rsidRPr="00ED2978">
        <w:rPr>
          <w:i w:val="0"/>
          <w:iCs w:val="0"/>
          <w:color w:val="auto"/>
        </w:rPr>
        <w:tab/>
      </w:r>
      <w:r w:rsidRPr="00ED2978">
        <w:rPr>
          <w:i w:val="0"/>
          <w:iCs w:val="0"/>
          <w:color w:val="auto"/>
        </w:rPr>
        <w:t>Essential or Desirable Qualifications - FE and Secondary Compariso</w:t>
      </w:r>
      <w:r w:rsidR="00B77107" w:rsidRPr="00ED2978">
        <w:rPr>
          <w:i w:val="0"/>
          <w:iCs w:val="0"/>
          <w:color w:val="auto"/>
        </w:rPr>
        <w:t>n</w:t>
      </w:r>
      <w:r w:rsidRPr="00ED2978">
        <w:rPr>
          <w:i w:val="0"/>
          <w:iCs w:val="0"/>
          <w:color w:val="auto"/>
        </w:rPr>
        <w:t xml:space="preserve"> </w:t>
      </w:r>
      <w:r w:rsidR="0041238A" w:rsidRPr="00ED2978">
        <w:rPr>
          <w:i w:val="0"/>
          <w:iCs w:val="0"/>
          <w:color w:val="auto"/>
        </w:rPr>
        <w:tab/>
      </w:r>
      <w:r w:rsidR="00837277" w:rsidRPr="00ED2978">
        <w:rPr>
          <w:i w:val="0"/>
          <w:iCs w:val="0"/>
          <w:color w:val="auto"/>
        </w:rPr>
        <w:t>10</w:t>
      </w:r>
      <w:r w:rsidR="009A571F">
        <w:rPr>
          <w:i w:val="0"/>
          <w:iCs w:val="0"/>
          <w:color w:val="auto"/>
        </w:rPr>
        <w:t>8</w:t>
      </w:r>
    </w:p>
    <w:p w14:paraId="69C2F0D9" w14:textId="0157BFE6" w:rsidR="00A4230B" w:rsidRPr="00ED2978" w:rsidRDefault="00691D29" w:rsidP="00837277">
      <w:pPr>
        <w:pStyle w:val="Figures"/>
        <w:tabs>
          <w:tab w:val="left" w:pos="567"/>
          <w:tab w:val="right" w:leader="dot" w:pos="8051"/>
          <w:tab w:val="right" w:leader="dot" w:pos="8080"/>
        </w:tabs>
        <w:spacing w:after="120" w:line="240" w:lineRule="auto"/>
        <w:ind w:left="567" w:hanging="567"/>
        <w:rPr>
          <w:i w:val="0"/>
          <w:iCs w:val="0"/>
          <w:color w:val="auto"/>
        </w:rPr>
      </w:pPr>
      <w:r w:rsidRPr="00ED2978">
        <w:rPr>
          <w:i w:val="0"/>
          <w:iCs w:val="0"/>
          <w:color w:val="auto"/>
        </w:rPr>
        <w:t>5.9</w:t>
      </w:r>
      <w:r w:rsidR="0041238A" w:rsidRPr="00ED2978">
        <w:rPr>
          <w:i w:val="0"/>
          <w:iCs w:val="0"/>
          <w:color w:val="auto"/>
        </w:rPr>
        <w:tab/>
      </w:r>
      <w:r w:rsidRPr="00ED2978">
        <w:rPr>
          <w:i w:val="0"/>
          <w:iCs w:val="0"/>
          <w:color w:val="auto"/>
        </w:rPr>
        <w:t xml:space="preserve">Good degree - Essential or Desirable Qualifications - FE and </w:t>
      </w:r>
      <w:r w:rsidR="0041238A" w:rsidRPr="00ED2978">
        <w:rPr>
          <w:i w:val="0"/>
          <w:iCs w:val="0"/>
          <w:color w:val="auto"/>
        </w:rPr>
        <w:t>Secondary Comparison</w:t>
      </w:r>
      <w:r w:rsidRPr="00ED2978">
        <w:rPr>
          <w:i w:val="0"/>
          <w:iCs w:val="0"/>
          <w:color w:val="auto"/>
        </w:rPr>
        <w:t xml:space="preserve"> </w:t>
      </w:r>
      <w:r w:rsidR="0041238A" w:rsidRPr="00ED2978">
        <w:rPr>
          <w:i w:val="0"/>
          <w:iCs w:val="0"/>
          <w:color w:val="auto"/>
        </w:rPr>
        <w:tab/>
      </w:r>
      <w:r w:rsidR="00837277" w:rsidRPr="00ED2978">
        <w:rPr>
          <w:i w:val="0"/>
          <w:iCs w:val="0"/>
          <w:color w:val="auto"/>
        </w:rPr>
        <w:t>10</w:t>
      </w:r>
      <w:r w:rsidR="009A571F">
        <w:rPr>
          <w:i w:val="0"/>
          <w:iCs w:val="0"/>
          <w:color w:val="auto"/>
        </w:rPr>
        <w:t>9</w:t>
      </w:r>
    </w:p>
    <w:p w14:paraId="6CEF745B" w14:textId="15DD3B80" w:rsidR="00B77107" w:rsidRPr="00ED2978" w:rsidRDefault="00691D29" w:rsidP="00EB13BB">
      <w:pPr>
        <w:pStyle w:val="Figures"/>
        <w:tabs>
          <w:tab w:val="left" w:pos="567"/>
          <w:tab w:val="right" w:leader="dot" w:pos="8051"/>
          <w:tab w:val="right" w:leader="dot" w:pos="8080"/>
        </w:tabs>
        <w:spacing w:after="120"/>
        <w:rPr>
          <w:i w:val="0"/>
          <w:iCs w:val="0"/>
          <w:color w:val="auto"/>
        </w:rPr>
      </w:pPr>
      <w:r w:rsidRPr="00ED2978">
        <w:rPr>
          <w:i w:val="0"/>
          <w:iCs w:val="0"/>
          <w:color w:val="auto"/>
        </w:rPr>
        <w:t>5.10</w:t>
      </w:r>
      <w:r w:rsidR="0041238A" w:rsidRPr="00ED2978">
        <w:rPr>
          <w:i w:val="0"/>
          <w:iCs w:val="0"/>
          <w:color w:val="auto"/>
        </w:rPr>
        <w:tab/>
      </w:r>
      <w:r w:rsidRPr="00ED2978">
        <w:rPr>
          <w:i w:val="0"/>
          <w:iCs w:val="0"/>
          <w:color w:val="auto"/>
        </w:rPr>
        <w:t xml:space="preserve">Good degree </w:t>
      </w:r>
      <w:r w:rsidR="00786115" w:rsidRPr="00ED2978">
        <w:rPr>
          <w:i w:val="0"/>
          <w:iCs w:val="0"/>
          <w:color w:val="auto"/>
        </w:rPr>
        <w:t xml:space="preserve">- </w:t>
      </w:r>
      <w:r w:rsidRPr="00ED2978">
        <w:rPr>
          <w:i w:val="0"/>
          <w:iCs w:val="0"/>
          <w:color w:val="auto"/>
        </w:rPr>
        <w:t>Essential</w:t>
      </w:r>
      <w:r w:rsidR="0041238A" w:rsidRPr="00ED2978">
        <w:rPr>
          <w:i w:val="0"/>
          <w:iCs w:val="0"/>
          <w:color w:val="auto"/>
        </w:rPr>
        <w:tab/>
      </w:r>
      <w:r w:rsidR="00EB13BB" w:rsidRPr="00ED2978">
        <w:rPr>
          <w:i w:val="0"/>
          <w:iCs w:val="0"/>
          <w:color w:val="auto"/>
        </w:rPr>
        <w:t>10</w:t>
      </w:r>
      <w:r w:rsidR="002A4E00">
        <w:rPr>
          <w:i w:val="0"/>
          <w:iCs w:val="0"/>
          <w:color w:val="auto"/>
        </w:rPr>
        <w:t>9</w:t>
      </w:r>
    </w:p>
    <w:p w14:paraId="51308A3A" w14:textId="044B5D4F" w:rsidR="00691D29" w:rsidRPr="00ED2978" w:rsidRDefault="00691D29" w:rsidP="00EB13BB">
      <w:pPr>
        <w:pStyle w:val="Figures"/>
        <w:tabs>
          <w:tab w:val="left" w:pos="567"/>
          <w:tab w:val="right" w:leader="dot" w:pos="8051"/>
          <w:tab w:val="right" w:leader="dot" w:pos="8080"/>
        </w:tabs>
        <w:spacing w:after="120"/>
        <w:rPr>
          <w:i w:val="0"/>
          <w:iCs w:val="0"/>
          <w:color w:val="auto"/>
        </w:rPr>
      </w:pPr>
      <w:r w:rsidRPr="00ED2978">
        <w:rPr>
          <w:i w:val="0"/>
          <w:iCs w:val="0"/>
          <w:color w:val="auto"/>
        </w:rPr>
        <w:lastRenderedPageBreak/>
        <w:t>5.11</w:t>
      </w:r>
      <w:r w:rsidR="0041238A" w:rsidRPr="00ED2978">
        <w:rPr>
          <w:i w:val="0"/>
          <w:iCs w:val="0"/>
          <w:color w:val="auto"/>
        </w:rPr>
        <w:tab/>
      </w:r>
      <w:r w:rsidRPr="00ED2978">
        <w:rPr>
          <w:i w:val="0"/>
          <w:iCs w:val="0"/>
          <w:color w:val="auto"/>
        </w:rPr>
        <w:t>Span of subject qualifications considered</w:t>
      </w:r>
      <w:r w:rsidR="0041238A" w:rsidRPr="00ED2978">
        <w:rPr>
          <w:i w:val="0"/>
          <w:iCs w:val="0"/>
          <w:color w:val="auto"/>
        </w:rPr>
        <w:tab/>
      </w:r>
      <w:r w:rsidR="00EB13BB" w:rsidRPr="00ED2978">
        <w:rPr>
          <w:i w:val="0"/>
          <w:iCs w:val="0"/>
          <w:color w:val="auto"/>
        </w:rPr>
        <w:t>1</w:t>
      </w:r>
      <w:r w:rsidR="002A4E00">
        <w:rPr>
          <w:i w:val="0"/>
          <w:iCs w:val="0"/>
          <w:color w:val="auto"/>
        </w:rPr>
        <w:t>10</w:t>
      </w:r>
    </w:p>
    <w:p w14:paraId="1D2C9279" w14:textId="7B017187" w:rsidR="00691D29" w:rsidRPr="00ED2978" w:rsidRDefault="00691D29" w:rsidP="00EB13BB">
      <w:pPr>
        <w:pStyle w:val="Figures"/>
        <w:tabs>
          <w:tab w:val="left" w:pos="567"/>
          <w:tab w:val="right" w:leader="dot" w:pos="8051"/>
          <w:tab w:val="right" w:leader="dot" w:pos="8080"/>
        </w:tabs>
        <w:spacing w:after="120"/>
        <w:rPr>
          <w:i w:val="0"/>
          <w:iCs w:val="0"/>
          <w:color w:val="auto"/>
        </w:rPr>
      </w:pPr>
      <w:r w:rsidRPr="00ED2978">
        <w:rPr>
          <w:i w:val="0"/>
          <w:iCs w:val="0"/>
          <w:color w:val="auto"/>
        </w:rPr>
        <w:t>5.12</w:t>
      </w:r>
      <w:r w:rsidR="0041238A" w:rsidRPr="00ED2978">
        <w:rPr>
          <w:i w:val="0"/>
          <w:iCs w:val="0"/>
          <w:color w:val="auto"/>
        </w:rPr>
        <w:tab/>
      </w:r>
      <w:r w:rsidRPr="00ED2978">
        <w:rPr>
          <w:i w:val="0"/>
          <w:iCs w:val="0"/>
          <w:color w:val="auto"/>
        </w:rPr>
        <w:t>Teacher Degree Results</w:t>
      </w:r>
      <w:r w:rsidR="0041238A" w:rsidRPr="00ED2978">
        <w:rPr>
          <w:i w:val="0"/>
          <w:iCs w:val="0"/>
          <w:color w:val="auto"/>
        </w:rPr>
        <w:tab/>
      </w:r>
      <w:r w:rsidR="00EB13BB" w:rsidRPr="00ED2978">
        <w:rPr>
          <w:i w:val="0"/>
          <w:iCs w:val="0"/>
          <w:color w:val="auto"/>
        </w:rPr>
        <w:t>11</w:t>
      </w:r>
      <w:r w:rsidR="002A4E00">
        <w:rPr>
          <w:i w:val="0"/>
          <w:iCs w:val="0"/>
          <w:color w:val="auto"/>
        </w:rPr>
        <w:t>7</w:t>
      </w:r>
    </w:p>
    <w:p w14:paraId="2D977641" w14:textId="6C59DACA" w:rsidR="00691D29" w:rsidRPr="00ED2978" w:rsidRDefault="00691D29" w:rsidP="00EB13BB">
      <w:pPr>
        <w:pStyle w:val="Figures"/>
        <w:tabs>
          <w:tab w:val="left" w:pos="567"/>
          <w:tab w:val="right" w:leader="dot" w:pos="8051"/>
          <w:tab w:val="right" w:leader="dot" w:pos="8080"/>
        </w:tabs>
        <w:spacing w:after="120"/>
        <w:rPr>
          <w:i w:val="0"/>
          <w:iCs w:val="0"/>
          <w:color w:val="auto"/>
        </w:rPr>
      </w:pPr>
      <w:r w:rsidRPr="00ED2978">
        <w:rPr>
          <w:i w:val="0"/>
          <w:iCs w:val="0"/>
          <w:color w:val="auto"/>
        </w:rPr>
        <w:t>6.1</w:t>
      </w:r>
      <w:r w:rsidR="0041238A" w:rsidRPr="00ED2978">
        <w:rPr>
          <w:i w:val="0"/>
          <w:iCs w:val="0"/>
          <w:color w:val="auto"/>
        </w:rPr>
        <w:tab/>
      </w:r>
      <w:r w:rsidRPr="00ED2978">
        <w:rPr>
          <w:i w:val="0"/>
          <w:iCs w:val="0"/>
          <w:color w:val="auto"/>
        </w:rPr>
        <w:t>Research Question Relating to Teacher Characteristics</w:t>
      </w:r>
      <w:r w:rsidR="0041238A" w:rsidRPr="00ED2978">
        <w:rPr>
          <w:i w:val="0"/>
          <w:iCs w:val="0"/>
          <w:color w:val="auto"/>
        </w:rPr>
        <w:tab/>
      </w:r>
      <w:r w:rsidR="00EB13BB" w:rsidRPr="00ED2978">
        <w:rPr>
          <w:i w:val="0"/>
          <w:iCs w:val="0"/>
          <w:color w:val="auto"/>
        </w:rPr>
        <w:t>1</w:t>
      </w:r>
      <w:r w:rsidR="002A4E00">
        <w:rPr>
          <w:i w:val="0"/>
          <w:iCs w:val="0"/>
          <w:color w:val="auto"/>
        </w:rPr>
        <w:t>33</w:t>
      </w:r>
    </w:p>
    <w:p w14:paraId="5412351E" w14:textId="2FF60379" w:rsidR="00691D29" w:rsidRPr="00ED2978" w:rsidRDefault="00691D29" w:rsidP="004B1658">
      <w:pPr>
        <w:pStyle w:val="Figures"/>
        <w:tabs>
          <w:tab w:val="left" w:pos="567"/>
          <w:tab w:val="right" w:leader="dot" w:pos="8051"/>
          <w:tab w:val="right" w:leader="dot" w:pos="8080"/>
        </w:tabs>
        <w:spacing w:after="120" w:line="240" w:lineRule="auto"/>
        <w:ind w:left="567" w:hanging="567"/>
        <w:rPr>
          <w:i w:val="0"/>
          <w:iCs w:val="0"/>
          <w:color w:val="auto"/>
        </w:rPr>
      </w:pPr>
      <w:r w:rsidRPr="00ED2978">
        <w:rPr>
          <w:i w:val="0"/>
          <w:iCs w:val="0"/>
          <w:color w:val="auto"/>
        </w:rPr>
        <w:t>6.2</w:t>
      </w:r>
      <w:r w:rsidR="0041238A" w:rsidRPr="00ED2978">
        <w:rPr>
          <w:i w:val="0"/>
          <w:iCs w:val="0"/>
          <w:color w:val="auto"/>
        </w:rPr>
        <w:tab/>
      </w:r>
      <w:r w:rsidRPr="00ED2978">
        <w:rPr>
          <w:i w:val="0"/>
          <w:iCs w:val="0"/>
          <w:color w:val="auto"/>
        </w:rPr>
        <w:t xml:space="preserve">Essential Characteristics Evident in Advertisements </w:t>
      </w:r>
      <w:r w:rsidR="00F95998" w:rsidRPr="00ED2978">
        <w:rPr>
          <w:i w:val="0"/>
          <w:iCs w:val="0"/>
          <w:color w:val="auto"/>
        </w:rPr>
        <w:t>-</w:t>
      </w:r>
      <w:r w:rsidRPr="00ED2978">
        <w:rPr>
          <w:i w:val="0"/>
          <w:iCs w:val="0"/>
          <w:color w:val="auto"/>
        </w:rPr>
        <w:t xml:space="preserve"> Combined FE and Secondary</w:t>
      </w:r>
      <w:r w:rsidR="004B1658" w:rsidRPr="00ED2978">
        <w:rPr>
          <w:i w:val="0"/>
          <w:iCs w:val="0"/>
          <w:color w:val="auto"/>
        </w:rPr>
        <w:tab/>
      </w:r>
      <w:r w:rsidR="00637670" w:rsidRPr="00ED2978">
        <w:rPr>
          <w:i w:val="0"/>
          <w:iCs w:val="0"/>
          <w:color w:val="auto"/>
        </w:rPr>
        <w:t>1</w:t>
      </w:r>
      <w:r w:rsidR="007F7511">
        <w:rPr>
          <w:i w:val="0"/>
          <w:iCs w:val="0"/>
          <w:color w:val="auto"/>
        </w:rPr>
        <w:t>63</w:t>
      </w:r>
    </w:p>
    <w:p w14:paraId="6D908A75" w14:textId="09278254" w:rsidR="00691D29" w:rsidRPr="00ED2978" w:rsidRDefault="00691D29" w:rsidP="00EB13BB">
      <w:pPr>
        <w:pStyle w:val="Figures"/>
        <w:tabs>
          <w:tab w:val="left" w:pos="567"/>
          <w:tab w:val="right" w:leader="dot" w:pos="8051"/>
          <w:tab w:val="right" w:leader="dot" w:pos="8080"/>
        </w:tabs>
        <w:spacing w:after="120"/>
        <w:rPr>
          <w:i w:val="0"/>
          <w:iCs w:val="0"/>
          <w:color w:val="auto"/>
        </w:rPr>
      </w:pPr>
      <w:r w:rsidRPr="00ED2978">
        <w:rPr>
          <w:i w:val="0"/>
          <w:iCs w:val="0"/>
          <w:color w:val="auto"/>
        </w:rPr>
        <w:t>6.3</w:t>
      </w:r>
      <w:r w:rsidR="0041238A" w:rsidRPr="00ED2978">
        <w:rPr>
          <w:i w:val="0"/>
          <w:iCs w:val="0"/>
          <w:color w:val="auto"/>
        </w:rPr>
        <w:tab/>
      </w:r>
      <w:r w:rsidRPr="00ED2978">
        <w:rPr>
          <w:i w:val="0"/>
          <w:iCs w:val="0"/>
          <w:color w:val="auto"/>
        </w:rPr>
        <w:t>Advertisement Analysis - Key Findings - FE and Secondary Comparison</w:t>
      </w:r>
      <w:r w:rsidR="0041238A" w:rsidRPr="00ED2978">
        <w:rPr>
          <w:i w:val="0"/>
          <w:iCs w:val="0"/>
          <w:color w:val="auto"/>
        </w:rPr>
        <w:tab/>
      </w:r>
      <w:r w:rsidR="00637670" w:rsidRPr="00ED2978">
        <w:rPr>
          <w:i w:val="0"/>
          <w:iCs w:val="0"/>
          <w:color w:val="auto"/>
        </w:rPr>
        <w:t>1</w:t>
      </w:r>
      <w:r w:rsidR="007F7511">
        <w:rPr>
          <w:i w:val="0"/>
          <w:iCs w:val="0"/>
          <w:color w:val="auto"/>
        </w:rPr>
        <w:t>63</w:t>
      </w:r>
    </w:p>
    <w:p w14:paraId="46972BDE" w14:textId="4F1754AC" w:rsidR="00691D29" w:rsidRPr="00ED2978" w:rsidRDefault="00691D29" w:rsidP="00EB13BB">
      <w:pPr>
        <w:pStyle w:val="Figures"/>
        <w:tabs>
          <w:tab w:val="left" w:pos="567"/>
          <w:tab w:val="right" w:leader="dot" w:pos="8051"/>
          <w:tab w:val="right" w:leader="dot" w:pos="8080"/>
        </w:tabs>
        <w:spacing w:after="120"/>
        <w:rPr>
          <w:i w:val="0"/>
          <w:iCs w:val="0"/>
          <w:color w:val="auto"/>
        </w:rPr>
      </w:pPr>
      <w:r w:rsidRPr="00ED2978">
        <w:rPr>
          <w:i w:val="0"/>
          <w:iCs w:val="0"/>
          <w:color w:val="auto"/>
        </w:rPr>
        <w:t>6.4</w:t>
      </w:r>
      <w:r w:rsidR="0041238A" w:rsidRPr="00ED2978">
        <w:rPr>
          <w:i w:val="0"/>
          <w:iCs w:val="0"/>
          <w:color w:val="auto"/>
        </w:rPr>
        <w:tab/>
      </w:r>
      <w:r w:rsidRPr="00ED2978">
        <w:rPr>
          <w:i w:val="0"/>
          <w:iCs w:val="0"/>
          <w:color w:val="auto"/>
        </w:rPr>
        <w:t xml:space="preserve">Minor Findings Evidenced in Teacher Vacancies </w:t>
      </w:r>
      <w:r w:rsidR="0041238A" w:rsidRPr="00ED2978">
        <w:rPr>
          <w:i w:val="0"/>
          <w:iCs w:val="0"/>
          <w:color w:val="auto"/>
        </w:rPr>
        <w:tab/>
      </w:r>
      <w:r w:rsidR="00637670" w:rsidRPr="00ED2978">
        <w:rPr>
          <w:i w:val="0"/>
          <w:iCs w:val="0"/>
          <w:color w:val="auto"/>
        </w:rPr>
        <w:t>1</w:t>
      </w:r>
      <w:r w:rsidR="007F7511">
        <w:rPr>
          <w:i w:val="0"/>
          <w:iCs w:val="0"/>
          <w:color w:val="auto"/>
        </w:rPr>
        <w:t>67</w:t>
      </w:r>
    </w:p>
    <w:p w14:paraId="6FCFA4DD" w14:textId="61EBC8C9" w:rsidR="00691D29" w:rsidRPr="00ED2978" w:rsidRDefault="00691D29" w:rsidP="00DB7396">
      <w:pPr>
        <w:pStyle w:val="Figures"/>
        <w:tabs>
          <w:tab w:val="left" w:pos="567"/>
          <w:tab w:val="right" w:leader="dot" w:pos="8051"/>
          <w:tab w:val="right" w:leader="dot" w:pos="8080"/>
        </w:tabs>
        <w:spacing w:after="120" w:line="240" w:lineRule="auto"/>
        <w:ind w:left="567" w:hanging="567"/>
        <w:rPr>
          <w:i w:val="0"/>
          <w:iCs w:val="0"/>
          <w:color w:val="auto"/>
        </w:rPr>
      </w:pPr>
      <w:r w:rsidRPr="00ED2978">
        <w:rPr>
          <w:i w:val="0"/>
          <w:iCs w:val="0"/>
          <w:color w:val="auto"/>
        </w:rPr>
        <w:t>6.5</w:t>
      </w:r>
      <w:r w:rsidR="0041238A" w:rsidRPr="00ED2978">
        <w:rPr>
          <w:i w:val="0"/>
          <w:iCs w:val="0"/>
          <w:color w:val="auto"/>
        </w:rPr>
        <w:tab/>
      </w:r>
      <w:r w:rsidRPr="00ED2978">
        <w:rPr>
          <w:i w:val="0"/>
          <w:iCs w:val="0"/>
          <w:color w:val="auto"/>
        </w:rPr>
        <w:t xml:space="preserve">Minor Findings Evidenced in Teacher Vacancies </w:t>
      </w:r>
      <w:r w:rsidR="00F95998" w:rsidRPr="00ED2978">
        <w:rPr>
          <w:i w:val="0"/>
          <w:iCs w:val="0"/>
          <w:color w:val="auto"/>
        </w:rPr>
        <w:t>-</w:t>
      </w:r>
      <w:r w:rsidRPr="00ED2978">
        <w:rPr>
          <w:i w:val="0"/>
          <w:iCs w:val="0"/>
          <w:color w:val="auto"/>
        </w:rPr>
        <w:t xml:space="preserve"> FE and Secondary Comparison</w:t>
      </w:r>
      <w:r w:rsidR="0041238A" w:rsidRPr="00ED2978">
        <w:rPr>
          <w:i w:val="0"/>
          <w:iCs w:val="0"/>
          <w:color w:val="auto"/>
        </w:rPr>
        <w:tab/>
      </w:r>
      <w:r w:rsidR="00637670" w:rsidRPr="00ED2978">
        <w:rPr>
          <w:i w:val="0"/>
          <w:iCs w:val="0"/>
          <w:color w:val="auto"/>
        </w:rPr>
        <w:t>1</w:t>
      </w:r>
      <w:r w:rsidR="007F7511">
        <w:rPr>
          <w:i w:val="0"/>
          <w:iCs w:val="0"/>
          <w:color w:val="auto"/>
        </w:rPr>
        <w:t>68</w:t>
      </w:r>
    </w:p>
    <w:p w14:paraId="2F2DD593" w14:textId="090E3654" w:rsidR="00691D29" w:rsidRPr="00ED2978" w:rsidRDefault="00691D29" w:rsidP="00EB13BB">
      <w:pPr>
        <w:pStyle w:val="Figures"/>
        <w:tabs>
          <w:tab w:val="left" w:pos="567"/>
          <w:tab w:val="right" w:leader="dot" w:pos="8051"/>
          <w:tab w:val="right" w:leader="dot" w:pos="8080"/>
        </w:tabs>
        <w:spacing w:after="120"/>
        <w:rPr>
          <w:i w:val="0"/>
          <w:iCs w:val="0"/>
          <w:color w:val="auto"/>
        </w:rPr>
      </w:pPr>
      <w:r w:rsidRPr="00ED2978">
        <w:rPr>
          <w:i w:val="0"/>
          <w:iCs w:val="0"/>
          <w:color w:val="auto"/>
        </w:rPr>
        <w:t>7.1</w:t>
      </w:r>
      <w:r w:rsidR="0041238A" w:rsidRPr="00ED2978">
        <w:rPr>
          <w:i w:val="0"/>
          <w:iCs w:val="0"/>
          <w:color w:val="auto"/>
        </w:rPr>
        <w:tab/>
      </w:r>
      <w:r w:rsidRPr="00ED2978">
        <w:rPr>
          <w:i w:val="0"/>
          <w:iCs w:val="0"/>
          <w:color w:val="auto"/>
        </w:rPr>
        <w:t>Research Questions Relating to Teacher Subject Qualifications</w:t>
      </w:r>
      <w:r w:rsidR="0041238A" w:rsidRPr="00ED2978">
        <w:rPr>
          <w:i w:val="0"/>
          <w:iCs w:val="0"/>
          <w:color w:val="auto"/>
        </w:rPr>
        <w:tab/>
      </w:r>
      <w:r w:rsidR="00637670" w:rsidRPr="00ED2978">
        <w:rPr>
          <w:i w:val="0"/>
          <w:iCs w:val="0"/>
          <w:color w:val="auto"/>
        </w:rPr>
        <w:t>16</w:t>
      </w:r>
      <w:r w:rsidR="007F7511">
        <w:rPr>
          <w:i w:val="0"/>
          <w:iCs w:val="0"/>
          <w:color w:val="auto"/>
        </w:rPr>
        <w:t>9</w:t>
      </w:r>
    </w:p>
    <w:p w14:paraId="52A98366" w14:textId="42796D3D" w:rsidR="00691D29" w:rsidRPr="00ED2978" w:rsidRDefault="00691D29" w:rsidP="00EB13BB">
      <w:pPr>
        <w:pStyle w:val="Figures"/>
        <w:tabs>
          <w:tab w:val="left" w:pos="567"/>
          <w:tab w:val="right" w:leader="dot" w:pos="8051"/>
          <w:tab w:val="right" w:leader="dot" w:pos="8080"/>
        </w:tabs>
        <w:spacing w:after="120"/>
        <w:rPr>
          <w:i w:val="0"/>
          <w:iCs w:val="0"/>
          <w:color w:val="auto"/>
        </w:rPr>
      </w:pPr>
      <w:r w:rsidRPr="00ED2978">
        <w:rPr>
          <w:i w:val="0"/>
          <w:iCs w:val="0"/>
          <w:color w:val="auto"/>
        </w:rPr>
        <w:t>7.2</w:t>
      </w:r>
      <w:r w:rsidR="0041238A" w:rsidRPr="00ED2978">
        <w:rPr>
          <w:i w:val="0"/>
          <w:iCs w:val="0"/>
          <w:color w:val="auto"/>
        </w:rPr>
        <w:tab/>
      </w:r>
      <w:r w:rsidRPr="00ED2978">
        <w:rPr>
          <w:i w:val="0"/>
          <w:iCs w:val="0"/>
          <w:color w:val="auto"/>
        </w:rPr>
        <w:t>Research Question Relating to Teacher Characteristics</w:t>
      </w:r>
      <w:r w:rsidR="0041238A" w:rsidRPr="00ED2978">
        <w:rPr>
          <w:i w:val="0"/>
          <w:iCs w:val="0"/>
          <w:color w:val="auto"/>
        </w:rPr>
        <w:tab/>
      </w:r>
      <w:r w:rsidR="007F7511">
        <w:rPr>
          <w:i w:val="0"/>
          <w:iCs w:val="0"/>
          <w:color w:val="auto"/>
        </w:rPr>
        <w:t>204</w:t>
      </w:r>
    </w:p>
    <w:p w14:paraId="043F043F" w14:textId="04027F70" w:rsidR="00691D29" w:rsidRPr="00ED2978" w:rsidRDefault="00691D29" w:rsidP="00AA2081">
      <w:pPr>
        <w:pStyle w:val="Figures"/>
        <w:tabs>
          <w:tab w:val="left" w:pos="567"/>
          <w:tab w:val="right" w:leader="dot" w:pos="8051"/>
          <w:tab w:val="right" w:leader="dot" w:pos="8080"/>
        </w:tabs>
        <w:spacing w:after="120" w:line="240" w:lineRule="auto"/>
        <w:ind w:left="567" w:hanging="567"/>
        <w:rPr>
          <w:i w:val="0"/>
          <w:iCs w:val="0"/>
          <w:color w:val="auto"/>
        </w:rPr>
      </w:pPr>
      <w:r w:rsidRPr="00ED2978">
        <w:rPr>
          <w:i w:val="0"/>
          <w:iCs w:val="0"/>
          <w:color w:val="auto"/>
        </w:rPr>
        <w:t>7.3</w:t>
      </w:r>
      <w:r w:rsidR="0041238A" w:rsidRPr="00ED2978">
        <w:rPr>
          <w:i w:val="0"/>
          <w:iCs w:val="0"/>
          <w:color w:val="auto"/>
        </w:rPr>
        <w:tab/>
      </w:r>
      <w:r w:rsidRPr="00ED2978">
        <w:rPr>
          <w:i w:val="0"/>
          <w:iCs w:val="0"/>
          <w:color w:val="auto"/>
        </w:rPr>
        <w:t xml:space="preserve">Thematic Representation </w:t>
      </w:r>
      <w:r w:rsidR="00F95998" w:rsidRPr="00ED2978">
        <w:rPr>
          <w:i w:val="0"/>
          <w:iCs w:val="0"/>
          <w:color w:val="auto"/>
        </w:rPr>
        <w:t>-</w:t>
      </w:r>
      <w:r w:rsidRPr="00ED2978">
        <w:rPr>
          <w:i w:val="0"/>
          <w:iCs w:val="0"/>
          <w:color w:val="auto"/>
        </w:rPr>
        <w:t xml:space="preserve"> Characteristics Beyond Qualifications</w:t>
      </w:r>
      <w:r w:rsidR="00EC0271" w:rsidRPr="00ED2978">
        <w:rPr>
          <w:i w:val="0"/>
          <w:iCs w:val="0"/>
          <w:color w:val="auto"/>
        </w:rPr>
        <w:t xml:space="preserve"> </w:t>
      </w:r>
      <w:r w:rsidRPr="00ED2978">
        <w:rPr>
          <w:i w:val="0"/>
          <w:iCs w:val="0"/>
          <w:color w:val="auto"/>
        </w:rPr>
        <w:t xml:space="preserve">Through </w:t>
      </w:r>
      <w:r w:rsidR="00F95998" w:rsidRPr="00ED2978">
        <w:rPr>
          <w:i w:val="0"/>
          <w:iCs w:val="0"/>
          <w:color w:val="auto"/>
        </w:rPr>
        <w:t xml:space="preserve">    </w:t>
      </w:r>
      <w:r w:rsidRPr="00ED2978">
        <w:rPr>
          <w:i w:val="0"/>
          <w:iCs w:val="0"/>
          <w:color w:val="auto"/>
        </w:rPr>
        <w:t>Stakeholder Lenses</w:t>
      </w:r>
      <w:r w:rsidR="0041238A" w:rsidRPr="00ED2978">
        <w:rPr>
          <w:i w:val="0"/>
          <w:iCs w:val="0"/>
          <w:color w:val="auto"/>
        </w:rPr>
        <w:tab/>
      </w:r>
      <w:r w:rsidR="002844C5">
        <w:rPr>
          <w:i w:val="0"/>
          <w:iCs w:val="0"/>
          <w:color w:val="auto"/>
        </w:rPr>
        <w:t>205</w:t>
      </w:r>
    </w:p>
    <w:p w14:paraId="15DD8626" w14:textId="7655D032" w:rsidR="00691D29" w:rsidRPr="00ED2978" w:rsidRDefault="00691D29" w:rsidP="00EB13BB">
      <w:pPr>
        <w:pStyle w:val="Figures"/>
        <w:tabs>
          <w:tab w:val="left" w:pos="567"/>
          <w:tab w:val="right" w:leader="dot" w:pos="8051"/>
          <w:tab w:val="right" w:leader="dot" w:pos="8080"/>
        </w:tabs>
        <w:spacing w:after="120"/>
        <w:rPr>
          <w:i w:val="0"/>
          <w:iCs w:val="0"/>
          <w:color w:val="auto"/>
        </w:rPr>
      </w:pPr>
      <w:r w:rsidRPr="00ED2978">
        <w:rPr>
          <w:i w:val="0"/>
          <w:iCs w:val="0"/>
          <w:color w:val="auto"/>
        </w:rPr>
        <w:t>7.</w:t>
      </w:r>
      <w:r w:rsidR="00A4230B" w:rsidRPr="00ED2978">
        <w:rPr>
          <w:i w:val="0"/>
          <w:iCs w:val="0"/>
          <w:color w:val="auto"/>
        </w:rPr>
        <w:t>4</w:t>
      </w:r>
      <w:r w:rsidR="0041238A" w:rsidRPr="00ED2978">
        <w:rPr>
          <w:i w:val="0"/>
          <w:iCs w:val="0"/>
          <w:color w:val="auto"/>
        </w:rPr>
        <w:tab/>
      </w:r>
      <w:r w:rsidRPr="00ED2978">
        <w:rPr>
          <w:i w:val="0"/>
          <w:iCs w:val="0"/>
          <w:color w:val="auto"/>
        </w:rPr>
        <w:t>Tripartite model of teacher passion</w:t>
      </w:r>
      <w:r w:rsidR="0041238A" w:rsidRPr="00ED2978">
        <w:rPr>
          <w:i w:val="0"/>
          <w:iCs w:val="0"/>
          <w:color w:val="auto"/>
        </w:rPr>
        <w:tab/>
      </w:r>
      <w:r w:rsidR="00AA2081" w:rsidRPr="00ED2978">
        <w:rPr>
          <w:i w:val="0"/>
          <w:iCs w:val="0"/>
          <w:color w:val="auto"/>
        </w:rPr>
        <w:t>2</w:t>
      </w:r>
      <w:r w:rsidR="002844C5">
        <w:rPr>
          <w:i w:val="0"/>
          <w:iCs w:val="0"/>
          <w:color w:val="auto"/>
        </w:rPr>
        <w:t>17</w:t>
      </w:r>
    </w:p>
    <w:p w14:paraId="7F32A539" w14:textId="5C413384" w:rsidR="00691D29" w:rsidRPr="00ED2978" w:rsidRDefault="00691D29" w:rsidP="00EB13BB">
      <w:pPr>
        <w:pStyle w:val="Figures"/>
        <w:tabs>
          <w:tab w:val="left" w:pos="567"/>
          <w:tab w:val="right" w:leader="dot" w:pos="8051"/>
          <w:tab w:val="right" w:leader="dot" w:pos="8080"/>
        </w:tabs>
        <w:spacing w:after="120"/>
        <w:rPr>
          <w:i w:val="0"/>
          <w:iCs w:val="0"/>
          <w:color w:val="auto"/>
        </w:rPr>
      </w:pPr>
      <w:r w:rsidRPr="00ED2978">
        <w:rPr>
          <w:i w:val="0"/>
          <w:iCs w:val="0"/>
          <w:color w:val="auto"/>
        </w:rPr>
        <w:t>7.</w:t>
      </w:r>
      <w:r w:rsidR="00A4230B" w:rsidRPr="00ED2978">
        <w:rPr>
          <w:i w:val="0"/>
          <w:iCs w:val="0"/>
          <w:color w:val="auto"/>
        </w:rPr>
        <w:t>5</w:t>
      </w:r>
      <w:r w:rsidR="0041238A" w:rsidRPr="00ED2978">
        <w:rPr>
          <w:i w:val="0"/>
          <w:iCs w:val="0"/>
          <w:color w:val="auto"/>
        </w:rPr>
        <w:tab/>
      </w:r>
      <w:r w:rsidRPr="00ED2978">
        <w:rPr>
          <w:i w:val="0"/>
          <w:iCs w:val="0"/>
          <w:color w:val="auto"/>
        </w:rPr>
        <w:t xml:space="preserve">A Passion-Centric Model of Teacher Effectiveness </w:t>
      </w:r>
      <w:r w:rsidR="0041238A" w:rsidRPr="00ED2978">
        <w:rPr>
          <w:i w:val="0"/>
          <w:iCs w:val="0"/>
          <w:color w:val="auto"/>
        </w:rPr>
        <w:tab/>
      </w:r>
      <w:r w:rsidR="00AA2081" w:rsidRPr="00ED2978">
        <w:rPr>
          <w:i w:val="0"/>
          <w:iCs w:val="0"/>
          <w:color w:val="auto"/>
        </w:rPr>
        <w:t>2</w:t>
      </w:r>
      <w:r w:rsidR="002844C5">
        <w:rPr>
          <w:i w:val="0"/>
          <w:iCs w:val="0"/>
          <w:color w:val="auto"/>
        </w:rPr>
        <w:t>17</w:t>
      </w:r>
    </w:p>
    <w:p w14:paraId="365F0A0C" w14:textId="36FBE795" w:rsidR="00691D29" w:rsidRPr="00ED2978" w:rsidRDefault="00691D29" w:rsidP="00EB13BB">
      <w:pPr>
        <w:pStyle w:val="Figures"/>
        <w:tabs>
          <w:tab w:val="left" w:pos="567"/>
          <w:tab w:val="right" w:leader="dot" w:pos="8051"/>
          <w:tab w:val="right" w:leader="dot" w:pos="8080"/>
        </w:tabs>
        <w:spacing w:after="120"/>
        <w:rPr>
          <w:i w:val="0"/>
          <w:iCs w:val="0"/>
          <w:color w:val="auto"/>
        </w:rPr>
      </w:pPr>
      <w:r w:rsidRPr="00ED2978">
        <w:rPr>
          <w:i w:val="0"/>
          <w:iCs w:val="0"/>
          <w:color w:val="auto"/>
        </w:rPr>
        <w:t>8.1</w:t>
      </w:r>
      <w:r w:rsidR="0041238A" w:rsidRPr="00ED2978">
        <w:rPr>
          <w:i w:val="0"/>
          <w:iCs w:val="0"/>
          <w:color w:val="auto"/>
        </w:rPr>
        <w:tab/>
      </w:r>
      <w:r w:rsidRPr="00ED2978">
        <w:rPr>
          <w:i w:val="0"/>
          <w:iCs w:val="0"/>
          <w:color w:val="auto"/>
        </w:rPr>
        <w:t>Research Strands, Questions and Sub Questions</w:t>
      </w:r>
      <w:r w:rsidR="0041238A" w:rsidRPr="00ED2978">
        <w:rPr>
          <w:i w:val="0"/>
          <w:iCs w:val="0"/>
          <w:color w:val="auto"/>
        </w:rPr>
        <w:tab/>
      </w:r>
      <w:r w:rsidR="00AA2081" w:rsidRPr="00ED2978">
        <w:rPr>
          <w:i w:val="0"/>
          <w:iCs w:val="0"/>
          <w:color w:val="auto"/>
        </w:rPr>
        <w:t>2</w:t>
      </w:r>
      <w:r w:rsidR="002844C5">
        <w:rPr>
          <w:i w:val="0"/>
          <w:iCs w:val="0"/>
          <w:color w:val="auto"/>
        </w:rPr>
        <w:t>28</w:t>
      </w:r>
    </w:p>
    <w:p w14:paraId="08756B11" w14:textId="1EBA9897" w:rsidR="00EC0271" w:rsidRPr="00ED2978" w:rsidRDefault="00691D29" w:rsidP="00EB13BB">
      <w:pPr>
        <w:pStyle w:val="Figures"/>
        <w:tabs>
          <w:tab w:val="left" w:pos="567"/>
          <w:tab w:val="right" w:leader="dot" w:pos="8051"/>
          <w:tab w:val="right" w:leader="dot" w:pos="8080"/>
        </w:tabs>
        <w:spacing w:after="120"/>
        <w:rPr>
          <w:i w:val="0"/>
          <w:iCs w:val="0"/>
          <w:color w:val="auto"/>
        </w:rPr>
      </w:pPr>
      <w:r w:rsidRPr="00ED2978">
        <w:rPr>
          <w:i w:val="0"/>
          <w:iCs w:val="0"/>
          <w:color w:val="auto"/>
        </w:rPr>
        <w:t>8.2</w:t>
      </w:r>
      <w:r w:rsidR="0041238A" w:rsidRPr="00ED2978">
        <w:rPr>
          <w:i w:val="0"/>
          <w:iCs w:val="0"/>
          <w:color w:val="auto"/>
        </w:rPr>
        <w:tab/>
      </w:r>
      <w:r w:rsidRPr="00ED2978">
        <w:rPr>
          <w:i w:val="0"/>
          <w:iCs w:val="0"/>
          <w:color w:val="auto"/>
        </w:rPr>
        <w:t>A Passion-Centric Model of Teacher Effectiveness</w:t>
      </w:r>
      <w:r w:rsidR="0041238A" w:rsidRPr="00ED2978">
        <w:rPr>
          <w:i w:val="0"/>
          <w:iCs w:val="0"/>
          <w:color w:val="auto"/>
        </w:rPr>
        <w:tab/>
      </w:r>
      <w:r w:rsidR="00AA2081" w:rsidRPr="00ED2978">
        <w:rPr>
          <w:i w:val="0"/>
          <w:iCs w:val="0"/>
          <w:color w:val="auto"/>
        </w:rPr>
        <w:t>2</w:t>
      </w:r>
      <w:r w:rsidR="002844C5">
        <w:rPr>
          <w:i w:val="0"/>
          <w:iCs w:val="0"/>
          <w:color w:val="auto"/>
        </w:rPr>
        <w:t>35</w:t>
      </w:r>
    </w:p>
    <w:p w14:paraId="359E5605" w14:textId="77777777" w:rsidR="00EC0271" w:rsidRPr="00ED2978" w:rsidRDefault="00EC0271" w:rsidP="00957AAF">
      <w:pPr>
        <w:tabs>
          <w:tab w:val="left" w:pos="567"/>
        </w:tabs>
        <w:spacing w:line="360" w:lineRule="auto"/>
        <w:rPr>
          <w:rFonts w:ascii="Arial" w:hAnsi="Arial" w:cs="Arial"/>
          <w:i/>
          <w:iCs/>
          <w:sz w:val="24"/>
          <w:szCs w:val="24"/>
        </w:rPr>
      </w:pPr>
      <w:r w:rsidRPr="00ED2978">
        <w:rPr>
          <w:sz w:val="24"/>
          <w:szCs w:val="24"/>
        </w:rPr>
        <w:br w:type="page"/>
      </w:r>
    </w:p>
    <w:p w14:paraId="21F1D0CD" w14:textId="1CF5BDC7" w:rsidR="00452494" w:rsidRPr="00ED2978" w:rsidRDefault="00452494" w:rsidP="00452494">
      <w:pPr>
        <w:pStyle w:val="Heading1"/>
        <w:jc w:val="center"/>
        <w:rPr>
          <w:color w:val="auto"/>
        </w:rPr>
      </w:pPr>
      <w:bookmarkStart w:id="6" w:name="_Toc67644501"/>
      <w:r w:rsidRPr="00ED2978">
        <w:rPr>
          <w:color w:val="auto"/>
        </w:rPr>
        <w:lastRenderedPageBreak/>
        <w:t>List of Tables</w:t>
      </w:r>
      <w:bookmarkEnd w:id="6"/>
      <w:r w:rsidRPr="00ED2978">
        <w:rPr>
          <w:color w:val="auto"/>
        </w:rPr>
        <w:fldChar w:fldCharType="begin"/>
      </w:r>
      <w:r w:rsidRPr="00ED2978">
        <w:rPr>
          <w:color w:val="auto"/>
        </w:rPr>
        <w:instrText xml:space="preserve"> TOC \h \z \c "Figure" </w:instrText>
      </w:r>
      <w:r w:rsidRPr="00ED2978">
        <w:rPr>
          <w:color w:val="auto"/>
        </w:rPr>
        <w:fldChar w:fldCharType="separate"/>
      </w:r>
    </w:p>
    <w:p w14:paraId="54E41965" w14:textId="77777777" w:rsidR="00452494" w:rsidRPr="00ED2978" w:rsidRDefault="00452494" w:rsidP="00452494">
      <w:pPr>
        <w:pStyle w:val="Figures"/>
        <w:tabs>
          <w:tab w:val="left" w:pos="7655"/>
        </w:tabs>
        <w:spacing w:after="120" w:line="240" w:lineRule="auto"/>
        <w:rPr>
          <w:color w:val="auto"/>
        </w:rPr>
      </w:pPr>
      <w:r w:rsidRPr="00ED2978">
        <w:rPr>
          <w:color w:val="auto"/>
        </w:rPr>
        <w:fldChar w:fldCharType="end"/>
      </w:r>
    </w:p>
    <w:p w14:paraId="4DAF1820" w14:textId="32247D22" w:rsidR="00452494" w:rsidRPr="00ED2978" w:rsidRDefault="00452494" w:rsidP="00452494">
      <w:pPr>
        <w:pStyle w:val="Figures"/>
        <w:tabs>
          <w:tab w:val="left" w:pos="7655"/>
        </w:tabs>
        <w:spacing w:after="120" w:line="240" w:lineRule="auto"/>
        <w:rPr>
          <w:i w:val="0"/>
          <w:iCs w:val="0"/>
          <w:color w:val="auto"/>
        </w:rPr>
      </w:pPr>
      <w:r w:rsidRPr="00ED2978">
        <w:rPr>
          <w:b/>
          <w:bCs/>
          <w:i w:val="0"/>
          <w:iCs w:val="0"/>
          <w:color w:val="auto"/>
        </w:rPr>
        <w:t>Table</w:t>
      </w:r>
      <w:r w:rsidRPr="00ED2978">
        <w:rPr>
          <w:i w:val="0"/>
          <w:iCs w:val="0"/>
          <w:color w:val="auto"/>
        </w:rPr>
        <w:tab/>
      </w:r>
      <w:r w:rsidRPr="00ED2978">
        <w:rPr>
          <w:b/>
          <w:bCs/>
          <w:i w:val="0"/>
          <w:iCs w:val="0"/>
          <w:color w:val="auto"/>
        </w:rPr>
        <w:t>Page</w:t>
      </w:r>
    </w:p>
    <w:p w14:paraId="513D54B2" w14:textId="77777777" w:rsidR="00452494" w:rsidRPr="00ED2978" w:rsidRDefault="00452494" w:rsidP="00452494">
      <w:pPr>
        <w:pStyle w:val="Figures"/>
        <w:tabs>
          <w:tab w:val="left" w:leader="dot" w:pos="7655"/>
        </w:tabs>
        <w:spacing w:after="120" w:line="240" w:lineRule="auto"/>
        <w:rPr>
          <w:i w:val="0"/>
          <w:iCs w:val="0"/>
          <w:color w:val="auto"/>
        </w:rPr>
      </w:pPr>
    </w:p>
    <w:p w14:paraId="3A10A24A" w14:textId="0638D879" w:rsidR="00CA6A3B" w:rsidRPr="00ED2978" w:rsidRDefault="00CA6A3B" w:rsidP="002B62C8">
      <w:pPr>
        <w:pStyle w:val="Figures"/>
        <w:tabs>
          <w:tab w:val="left" w:pos="567"/>
          <w:tab w:val="right" w:leader="dot" w:pos="8051"/>
        </w:tabs>
        <w:spacing w:after="120"/>
        <w:rPr>
          <w:i w:val="0"/>
          <w:iCs w:val="0"/>
          <w:color w:val="auto"/>
        </w:rPr>
      </w:pPr>
      <w:r w:rsidRPr="00ED2978">
        <w:rPr>
          <w:i w:val="0"/>
          <w:iCs w:val="0"/>
          <w:color w:val="auto"/>
        </w:rPr>
        <w:t>2.1</w:t>
      </w:r>
      <w:r w:rsidR="00452494" w:rsidRPr="00ED2978">
        <w:rPr>
          <w:i w:val="0"/>
          <w:iCs w:val="0"/>
          <w:color w:val="auto"/>
        </w:rPr>
        <w:tab/>
      </w:r>
      <w:r w:rsidRPr="00ED2978">
        <w:rPr>
          <w:i w:val="0"/>
          <w:iCs w:val="0"/>
          <w:color w:val="auto"/>
        </w:rPr>
        <w:t>Aligning Turner-Bisset’s</w:t>
      </w:r>
      <w:r w:rsidR="0098673F" w:rsidRPr="00ED2978">
        <w:rPr>
          <w:i w:val="0"/>
          <w:iCs w:val="0"/>
          <w:color w:val="auto"/>
        </w:rPr>
        <w:t xml:space="preserve"> (</w:t>
      </w:r>
      <w:r w:rsidR="00A12954" w:rsidRPr="00ED2978">
        <w:rPr>
          <w:i w:val="0"/>
          <w:iCs w:val="0"/>
          <w:color w:val="auto"/>
        </w:rPr>
        <w:t>1999)</w:t>
      </w:r>
      <w:r w:rsidRPr="00ED2978">
        <w:rPr>
          <w:i w:val="0"/>
          <w:iCs w:val="0"/>
          <w:color w:val="auto"/>
        </w:rPr>
        <w:t xml:space="preserve"> and Shulman’s</w:t>
      </w:r>
      <w:r w:rsidR="00A12954" w:rsidRPr="00ED2978">
        <w:rPr>
          <w:i w:val="0"/>
          <w:iCs w:val="0"/>
          <w:color w:val="auto"/>
        </w:rPr>
        <w:t xml:space="preserve"> (1987)</w:t>
      </w:r>
      <w:r w:rsidRPr="00ED2978">
        <w:rPr>
          <w:i w:val="0"/>
          <w:iCs w:val="0"/>
          <w:color w:val="auto"/>
        </w:rPr>
        <w:t xml:space="preserve"> Knowledge Bases</w:t>
      </w:r>
      <w:r w:rsidR="002B62C8" w:rsidRPr="00ED2978">
        <w:rPr>
          <w:i w:val="0"/>
          <w:iCs w:val="0"/>
          <w:color w:val="auto"/>
        </w:rPr>
        <w:tab/>
      </w:r>
      <w:r w:rsidR="00DB7396" w:rsidRPr="00ED2978">
        <w:rPr>
          <w:i w:val="0"/>
          <w:iCs w:val="0"/>
          <w:color w:val="auto"/>
        </w:rPr>
        <w:t>21</w:t>
      </w:r>
    </w:p>
    <w:p w14:paraId="676811E3" w14:textId="0CB7999A" w:rsidR="00CA6A3B" w:rsidRPr="00ED2978" w:rsidRDefault="00CA6A3B" w:rsidP="002B62C8">
      <w:pPr>
        <w:pStyle w:val="Figures"/>
        <w:tabs>
          <w:tab w:val="left" w:pos="567"/>
          <w:tab w:val="right" w:leader="dot" w:pos="8051"/>
        </w:tabs>
        <w:spacing w:after="120" w:line="240" w:lineRule="auto"/>
        <w:ind w:left="553" w:hanging="553"/>
        <w:rPr>
          <w:i w:val="0"/>
          <w:iCs w:val="0"/>
          <w:color w:val="auto"/>
        </w:rPr>
      </w:pPr>
      <w:r w:rsidRPr="00ED2978">
        <w:rPr>
          <w:i w:val="0"/>
          <w:iCs w:val="0"/>
          <w:color w:val="auto"/>
        </w:rPr>
        <w:t>3.1</w:t>
      </w:r>
      <w:r w:rsidR="00452494" w:rsidRPr="00ED2978">
        <w:rPr>
          <w:i w:val="0"/>
          <w:iCs w:val="0"/>
          <w:color w:val="auto"/>
        </w:rPr>
        <w:tab/>
      </w:r>
      <w:r w:rsidRPr="00ED2978">
        <w:rPr>
          <w:i w:val="0"/>
          <w:iCs w:val="0"/>
          <w:color w:val="auto"/>
        </w:rPr>
        <w:t xml:space="preserve">Policy, Reports and Regulations for Secondary Teacher Subject </w:t>
      </w:r>
      <w:r w:rsidR="008D3C75" w:rsidRPr="00ED2978">
        <w:rPr>
          <w:i w:val="0"/>
          <w:iCs w:val="0"/>
          <w:color w:val="auto"/>
        </w:rPr>
        <w:br/>
      </w:r>
      <w:r w:rsidRPr="00ED2978">
        <w:rPr>
          <w:i w:val="0"/>
          <w:iCs w:val="0"/>
          <w:color w:val="auto"/>
        </w:rPr>
        <w:t xml:space="preserve">Qualifications </w:t>
      </w:r>
      <w:r w:rsidR="008D3C75" w:rsidRPr="00ED2978">
        <w:rPr>
          <w:i w:val="0"/>
          <w:iCs w:val="0"/>
          <w:color w:val="auto"/>
        </w:rPr>
        <w:tab/>
      </w:r>
      <w:r w:rsidR="002B62C8" w:rsidRPr="00ED2978">
        <w:rPr>
          <w:i w:val="0"/>
          <w:iCs w:val="0"/>
          <w:color w:val="auto"/>
        </w:rPr>
        <w:t>42</w:t>
      </w:r>
    </w:p>
    <w:p w14:paraId="28FE71BC" w14:textId="3219D3CB" w:rsidR="00CA6A3B" w:rsidRPr="00EB3E76" w:rsidRDefault="00CA6A3B" w:rsidP="00522A8A">
      <w:pPr>
        <w:pStyle w:val="Figures"/>
        <w:tabs>
          <w:tab w:val="left" w:pos="567"/>
          <w:tab w:val="right" w:leader="dot" w:pos="8051"/>
        </w:tabs>
        <w:spacing w:after="120" w:line="240" w:lineRule="auto"/>
        <w:ind w:left="553" w:hanging="553"/>
        <w:rPr>
          <w:i w:val="0"/>
          <w:iCs w:val="0"/>
          <w:color w:val="auto"/>
        </w:rPr>
      </w:pPr>
      <w:r w:rsidRPr="00ED2978">
        <w:rPr>
          <w:i w:val="0"/>
          <w:iCs w:val="0"/>
          <w:color w:val="auto"/>
        </w:rPr>
        <w:t>3.2</w:t>
      </w:r>
      <w:r w:rsidR="00452494" w:rsidRPr="00ED2978">
        <w:rPr>
          <w:i w:val="0"/>
          <w:iCs w:val="0"/>
          <w:color w:val="auto"/>
        </w:rPr>
        <w:tab/>
      </w:r>
      <w:r w:rsidRPr="00ED2978">
        <w:rPr>
          <w:i w:val="0"/>
          <w:iCs w:val="0"/>
          <w:color w:val="auto"/>
        </w:rPr>
        <w:t xml:space="preserve">Initial Teacher Training Bursaries – Secondary Teachers’ Bursary </w:t>
      </w:r>
      <w:r w:rsidR="008D3C75" w:rsidRPr="00ED2978">
        <w:rPr>
          <w:i w:val="0"/>
          <w:iCs w:val="0"/>
          <w:color w:val="auto"/>
        </w:rPr>
        <w:br/>
      </w:r>
      <w:r w:rsidRPr="00EB3E76">
        <w:rPr>
          <w:i w:val="0"/>
          <w:iCs w:val="0"/>
          <w:color w:val="auto"/>
        </w:rPr>
        <w:t>Distribution for less than good degrees</w:t>
      </w:r>
      <w:r w:rsidR="008D3C75" w:rsidRPr="00EB3E76">
        <w:rPr>
          <w:i w:val="0"/>
          <w:iCs w:val="0"/>
          <w:color w:val="auto"/>
        </w:rPr>
        <w:tab/>
      </w:r>
      <w:r w:rsidR="00522A8A" w:rsidRPr="00EB3E76">
        <w:rPr>
          <w:i w:val="0"/>
          <w:iCs w:val="0"/>
          <w:color w:val="auto"/>
        </w:rPr>
        <w:t>47</w:t>
      </w:r>
    </w:p>
    <w:p w14:paraId="581924E1" w14:textId="38DC770A" w:rsidR="00CA6A3B" w:rsidRPr="00EB3E76" w:rsidRDefault="00CA6A3B" w:rsidP="00522A8A">
      <w:pPr>
        <w:pStyle w:val="Figures"/>
        <w:tabs>
          <w:tab w:val="left" w:pos="567"/>
          <w:tab w:val="right" w:leader="dot" w:pos="8051"/>
        </w:tabs>
        <w:spacing w:after="120"/>
        <w:rPr>
          <w:i w:val="0"/>
          <w:iCs w:val="0"/>
          <w:color w:val="auto"/>
        </w:rPr>
      </w:pPr>
      <w:r w:rsidRPr="00EB3E76">
        <w:rPr>
          <w:i w:val="0"/>
          <w:iCs w:val="0"/>
          <w:color w:val="auto"/>
        </w:rPr>
        <w:t>3.3</w:t>
      </w:r>
      <w:r w:rsidR="00452494" w:rsidRPr="00EB3E76">
        <w:rPr>
          <w:i w:val="0"/>
          <w:iCs w:val="0"/>
          <w:color w:val="auto"/>
        </w:rPr>
        <w:tab/>
      </w:r>
      <w:r w:rsidRPr="00EB3E76">
        <w:rPr>
          <w:i w:val="0"/>
          <w:iCs w:val="0"/>
          <w:color w:val="auto"/>
        </w:rPr>
        <w:t xml:space="preserve">Policy, Reports and Regulations for FE Teacher Subject Qualifications </w:t>
      </w:r>
      <w:r w:rsidR="008D3C75" w:rsidRPr="00EB3E76">
        <w:rPr>
          <w:i w:val="0"/>
          <w:iCs w:val="0"/>
          <w:color w:val="auto"/>
        </w:rPr>
        <w:tab/>
      </w:r>
      <w:r w:rsidR="00522A8A" w:rsidRPr="00EB3E76">
        <w:rPr>
          <w:i w:val="0"/>
          <w:iCs w:val="0"/>
          <w:color w:val="auto"/>
        </w:rPr>
        <w:t>51</w:t>
      </w:r>
    </w:p>
    <w:p w14:paraId="0C21CFC6" w14:textId="4D741960" w:rsidR="00CA6A3B" w:rsidRPr="00AD68CA" w:rsidRDefault="00CA6A3B" w:rsidP="009920BC">
      <w:pPr>
        <w:pStyle w:val="Figures"/>
        <w:tabs>
          <w:tab w:val="left" w:pos="567"/>
          <w:tab w:val="right" w:leader="dot" w:pos="8051"/>
        </w:tabs>
        <w:spacing w:after="120" w:line="240" w:lineRule="auto"/>
        <w:rPr>
          <w:i w:val="0"/>
          <w:iCs w:val="0"/>
          <w:color w:val="000000" w:themeColor="text1"/>
        </w:rPr>
      </w:pPr>
      <w:r w:rsidRPr="00EB3E76">
        <w:rPr>
          <w:i w:val="0"/>
          <w:iCs w:val="0"/>
          <w:color w:val="auto"/>
        </w:rPr>
        <w:t>3.4</w:t>
      </w:r>
      <w:r w:rsidR="00452494" w:rsidRPr="00EB3E76">
        <w:rPr>
          <w:i w:val="0"/>
          <w:iCs w:val="0"/>
          <w:color w:val="auto"/>
        </w:rPr>
        <w:tab/>
      </w:r>
      <w:r w:rsidRPr="00EB3E76">
        <w:rPr>
          <w:i w:val="0"/>
          <w:iCs w:val="0"/>
          <w:color w:val="auto"/>
        </w:rPr>
        <w:t>Initial Teacher Training Bursaries – FE Teachers’ Bursary Distribution for</w:t>
      </w:r>
      <w:r w:rsidR="009920BC" w:rsidRPr="00EB3E76">
        <w:rPr>
          <w:i w:val="0"/>
          <w:iCs w:val="0"/>
          <w:color w:val="auto"/>
        </w:rPr>
        <w:t xml:space="preserve">  </w:t>
      </w:r>
      <w:r w:rsidRPr="00EB3E76">
        <w:rPr>
          <w:i w:val="0"/>
          <w:iCs w:val="0"/>
          <w:color w:val="auto"/>
        </w:rPr>
        <w:t xml:space="preserve"> </w:t>
      </w:r>
      <w:r w:rsidR="008D3C75" w:rsidRPr="00AD68CA">
        <w:rPr>
          <w:i w:val="0"/>
          <w:iCs w:val="0"/>
          <w:color w:val="000000" w:themeColor="text1"/>
        </w:rPr>
        <w:tab/>
      </w:r>
      <w:r w:rsidRPr="00AD68CA">
        <w:rPr>
          <w:i w:val="0"/>
          <w:iCs w:val="0"/>
          <w:color w:val="000000" w:themeColor="text1"/>
        </w:rPr>
        <w:t>less than good degrees</w:t>
      </w:r>
      <w:r w:rsidR="008D3C75" w:rsidRPr="00AD68CA">
        <w:rPr>
          <w:i w:val="0"/>
          <w:iCs w:val="0"/>
          <w:color w:val="000000" w:themeColor="text1"/>
        </w:rPr>
        <w:tab/>
      </w:r>
      <w:r w:rsidR="009920BC" w:rsidRPr="00AD68CA">
        <w:rPr>
          <w:i w:val="0"/>
          <w:iCs w:val="0"/>
          <w:color w:val="000000" w:themeColor="text1"/>
        </w:rPr>
        <w:t xml:space="preserve"> </w:t>
      </w:r>
      <w:r w:rsidR="00522A8A" w:rsidRPr="00AD68CA">
        <w:rPr>
          <w:i w:val="0"/>
          <w:iCs w:val="0"/>
          <w:color w:val="000000" w:themeColor="text1"/>
        </w:rPr>
        <w:t>63</w:t>
      </w:r>
    </w:p>
    <w:p w14:paraId="2E9FB37D" w14:textId="6792B0BD" w:rsidR="003E0884" w:rsidRPr="00AD68CA" w:rsidRDefault="003E0884" w:rsidP="000D08C2">
      <w:pPr>
        <w:pStyle w:val="Figures"/>
        <w:tabs>
          <w:tab w:val="left" w:pos="567"/>
          <w:tab w:val="right" w:leader="dot" w:pos="8051"/>
        </w:tabs>
        <w:spacing w:after="120" w:line="240" w:lineRule="auto"/>
        <w:rPr>
          <w:i w:val="0"/>
          <w:iCs w:val="0"/>
          <w:color w:val="000000" w:themeColor="text1"/>
        </w:rPr>
      </w:pPr>
      <w:r w:rsidRPr="00AD68CA">
        <w:rPr>
          <w:i w:val="0"/>
          <w:iCs w:val="0"/>
          <w:color w:val="000000" w:themeColor="text1"/>
        </w:rPr>
        <w:t xml:space="preserve">4.1 </w:t>
      </w:r>
      <w:r w:rsidR="000D08C2" w:rsidRPr="00AD68CA">
        <w:rPr>
          <w:i w:val="0"/>
          <w:iCs w:val="0"/>
          <w:color w:val="000000" w:themeColor="text1"/>
        </w:rPr>
        <w:tab/>
      </w:r>
      <w:r w:rsidRPr="00AD68CA">
        <w:rPr>
          <w:i w:val="0"/>
          <w:iCs w:val="0"/>
          <w:color w:val="000000" w:themeColor="text1"/>
        </w:rPr>
        <w:t>Leader and Organisational Profiles</w:t>
      </w:r>
      <w:r w:rsidR="000D08C2" w:rsidRPr="00AD68CA">
        <w:rPr>
          <w:i w:val="0"/>
          <w:iCs w:val="0"/>
          <w:color w:val="000000" w:themeColor="text1"/>
        </w:rPr>
        <w:tab/>
      </w:r>
      <w:r w:rsidR="00D60BA4" w:rsidRPr="00AD68CA">
        <w:rPr>
          <w:i w:val="0"/>
          <w:iCs w:val="0"/>
          <w:color w:val="000000" w:themeColor="text1"/>
        </w:rPr>
        <w:t>84</w:t>
      </w:r>
    </w:p>
    <w:p w14:paraId="79FE5F6C" w14:textId="04F27E14" w:rsidR="003E0884" w:rsidRPr="00AD68CA" w:rsidRDefault="003E0884" w:rsidP="000D08C2">
      <w:pPr>
        <w:pStyle w:val="Figures"/>
        <w:tabs>
          <w:tab w:val="left" w:pos="567"/>
          <w:tab w:val="right" w:leader="dot" w:pos="8051"/>
        </w:tabs>
        <w:spacing w:after="120" w:line="240" w:lineRule="auto"/>
        <w:rPr>
          <w:i w:val="0"/>
          <w:iCs w:val="0"/>
          <w:color w:val="000000" w:themeColor="text1"/>
        </w:rPr>
      </w:pPr>
      <w:r w:rsidRPr="00AD68CA">
        <w:rPr>
          <w:i w:val="0"/>
          <w:iCs w:val="0"/>
          <w:color w:val="000000" w:themeColor="text1"/>
        </w:rPr>
        <w:t xml:space="preserve">4.2 </w:t>
      </w:r>
      <w:r w:rsidR="000D08C2" w:rsidRPr="00AD68CA">
        <w:rPr>
          <w:i w:val="0"/>
          <w:iCs w:val="0"/>
          <w:color w:val="000000" w:themeColor="text1"/>
        </w:rPr>
        <w:tab/>
      </w:r>
      <w:r w:rsidRPr="00AD68CA">
        <w:rPr>
          <w:i w:val="0"/>
          <w:iCs w:val="0"/>
          <w:color w:val="000000" w:themeColor="text1"/>
        </w:rPr>
        <w:t>Teacher Profiles</w:t>
      </w:r>
      <w:r w:rsidR="000D08C2" w:rsidRPr="00AD68CA">
        <w:rPr>
          <w:i w:val="0"/>
          <w:iCs w:val="0"/>
          <w:color w:val="000000" w:themeColor="text1"/>
        </w:rPr>
        <w:tab/>
      </w:r>
      <w:r w:rsidR="00D60BA4" w:rsidRPr="00AD68CA">
        <w:rPr>
          <w:i w:val="0"/>
          <w:iCs w:val="0"/>
          <w:color w:val="000000" w:themeColor="text1"/>
        </w:rPr>
        <w:t>85</w:t>
      </w:r>
    </w:p>
    <w:p w14:paraId="07243C66" w14:textId="034EB175" w:rsidR="00CA6A3B" w:rsidRPr="00AD68CA" w:rsidRDefault="00CA6A3B" w:rsidP="00A43A97">
      <w:pPr>
        <w:pStyle w:val="Figures"/>
        <w:tabs>
          <w:tab w:val="left" w:pos="567"/>
          <w:tab w:val="right" w:leader="dot" w:pos="8051"/>
        </w:tabs>
        <w:spacing w:after="120"/>
        <w:rPr>
          <w:i w:val="0"/>
          <w:iCs w:val="0"/>
          <w:color w:val="000000" w:themeColor="text1"/>
        </w:rPr>
      </w:pPr>
      <w:r w:rsidRPr="00AD68CA">
        <w:rPr>
          <w:i w:val="0"/>
          <w:iCs w:val="0"/>
          <w:color w:val="000000" w:themeColor="text1"/>
        </w:rPr>
        <w:t>4.</w:t>
      </w:r>
      <w:r w:rsidR="003E0884" w:rsidRPr="00AD68CA">
        <w:rPr>
          <w:i w:val="0"/>
          <w:iCs w:val="0"/>
          <w:color w:val="000000" w:themeColor="text1"/>
        </w:rPr>
        <w:t>3</w:t>
      </w:r>
      <w:r w:rsidR="00452494" w:rsidRPr="00AD68CA">
        <w:rPr>
          <w:i w:val="0"/>
          <w:iCs w:val="0"/>
          <w:color w:val="000000" w:themeColor="text1"/>
        </w:rPr>
        <w:tab/>
      </w:r>
      <w:r w:rsidRPr="00AD68CA">
        <w:rPr>
          <w:i w:val="0"/>
          <w:iCs w:val="0"/>
          <w:color w:val="000000" w:themeColor="text1"/>
        </w:rPr>
        <w:t>Abbreviations for Job Titles</w:t>
      </w:r>
      <w:r w:rsidR="008D3C75" w:rsidRPr="00AD68CA">
        <w:rPr>
          <w:i w:val="0"/>
          <w:iCs w:val="0"/>
          <w:color w:val="000000" w:themeColor="text1"/>
        </w:rPr>
        <w:tab/>
      </w:r>
      <w:r w:rsidR="00A62284" w:rsidRPr="00AD68CA">
        <w:rPr>
          <w:i w:val="0"/>
          <w:iCs w:val="0"/>
          <w:color w:val="000000" w:themeColor="text1"/>
        </w:rPr>
        <w:t>88</w:t>
      </w:r>
    </w:p>
    <w:p w14:paraId="4E3FBB05" w14:textId="5C7009FB" w:rsidR="00CA6A3B" w:rsidRPr="00AD68CA" w:rsidRDefault="00CA6A3B" w:rsidP="00424908">
      <w:pPr>
        <w:pStyle w:val="Figures"/>
        <w:tabs>
          <w:tab w:val="left" w:pos="567"/>
          <w:tab w:val="right" w:leader="dot" w:pos="8051"/>
        </w:tabs>
        <w:spacing w:after="120"/>
        <w:rPr>
          <w:i w:val="0"/>
          <w:iCs w:val="0"/>
          <w:color w:val="000000" w:themeColor="text1"/>
        </w:rPr>
      </w:pPr>
      <w:r w:rsidRPr="00AD68CA">
        <w:rPr>
          <w:i w:val="0"/>
          <w:iCs w:val="0"/>
          <w:color w:val="000000" w:themeColor="text1"/>
        </w:rPr>
        <w:t>5.1</w:t>
      </w:r>
      <w:r w:rsidR="00452494" w:rsidRPr="00AD68CA">
        <w:rPr>
          <w:i w:val="0"/>
          <w:iCs w:val="0"/>
          <w:color w:val="000000" w:themeColor="text1"/>
        </w:rPr>
        <w:tab/>
      </w:r>
      <w:r w:rsidRPr="00AD68CA">
        <w:rPr>
          <w:i w:val="0"/>
          <w:iCs w:val="0"/>
          <w:color w:val="000000" w:themeColor="text1"/>
        </w:rPr>
        <w:t>Level 3 Qualifications Held</w:t>
      </w:r>
      <w:r w:rsidR="00485B34" w:rsidRPr="00AD68CA">
        <w:rPr>
          <w:i w:val="0"/>
          <w:iCs w:val="0"/>
          <w:color w:val="000000" w:themeColor="text1"/>
        </w:rPr>
        <w:t xml:space="preserve"> by</w:t>
      </w:r>
      <w:r w:rsidR="00753B92" w:rsidRPr="00AD68CA">
        <w:rPr>
          <w:i w:val="0"/>
          <w:iCs w:val="0"/>
          <w:color w:val="000000" w:themeColor="text1"/>
        </w:rPr>
        <w:t xml:space="preserve"> </w:t>
      </w:r>
      <w:r w:rsidR="00485B34" w:rsidRPr="00AD68CA">
        <w:rPr>
          <w:i w:val="0"/>
          <w:iCs w:val="0"/>
          <w:color w:val="000000" w:themeColor="text1"/>
        </w:rPr>
        <w:t>Teachers</w:t>
      </w:r>
      <w:r w:rsidR="008D3C75" w:rsidRPr="00AD68CA">
        <w:rPr>
          <w:i w:val="0"/>
          <w:iCs w:val="0"/>
          <w:color w:val="000000" w:themeColor="text1"/>
        </w:rPr>
        <w:tab/>
      </w:r>
      <w:r w:rsidR="00504FA6" w:rsidRPr="00AD68CA">
        <w:rPr>
          <w:i w:val="0"/>
          <w:iCs w:val="0"/>
          <w:color w:val="000000" w:themeColor="text1"/>
        </w:rPr>
        <w:t>116</w:t>
      </w:r>
    </w:p>
    <w:p w14:paraId="676780F8" w14:textId="32AEE8A0" w:rsidR="00720FBA" w:rsidRPr="00AD68CA" w:rsidRDefault="00720FBA" w:rsidP="00F966C4">
      <w:pPr>
        <w:tabs>
          <w:tab w:val="right" w:leader="dot" w:pos="8080"/>
        </w:tabs>
        <w:ind w:left="540" w:hanging="540"/>
        <w:rPr>
          <w:i/>
          <w:iCs/>
          <w:color w:val="000000" w:themeColor="text1"/>
        </w:rPr>
      </w:pPr>
      <w:r w:rsidRPr="00AD68CA">
        <w:rPr>
          <w:rFonts w:ascii="Arial" w:eastAsia="Calibri" w:hAnsi="Arial" w:cs="Arial"/>
          <w:color w:val="000000" w:themeColor="text1"/>
        </w:rPr>
        <w:t>6.1</w:t>
      </w:r>
      <w:r w:rsidRPr="00AD68CA">
        <w:rPr>
          <w:rFonts w:ascii="Arial" w:eastAsia="Calibri" w:hAnsi="Arial" w:cs="Arial"/>
          <w:i/>
          <w:iCs/>
          <w:color w:val="000000" w:themeColor="text1"/>
        </w:rPr>
        <w:t xml:space="preserve"> </w:t>
      </w:r>
      <w:r w:rsidR="005179A0" w:rsidRPr="00AD68CA">
        <w:rPr>
          <w:rFonts w:ascii="Arial" w:eastAsia="Calibri" w:hAnsi="Arial" w:cs="Arial"/>
          <w:i/>
          <w:iCs/>
          <w:color w:val="000000" w:themeColor="text1"/>
        </w:rPr>
        <w:t xml:space="preserve"> </w:t>
      </w:r>
      <w:r w:rsidRPr="00AD68CA">
        <w:rPr>
          <w:rFonts w:ascii="Arial" w:eastAsia="Calibri" w:hAnsi="Arial" w:cs="Arial"/>
          <w:i/>
          <w:iCs/>
          <w:color w:val="000000" w:themeColor="text1"/>
        </w:rPr>
        <w:t xml:space="preserve"> </w:t>
      </w:r>
      <w:r w:rsidR="00383CC0" w:rsidRPr="00AD68CA">
        <w:rPr>
          <w:rFonts w:ascii="Arial" w:eastAsia="Calibri" w:hAnsi="Arial" w:cs="Arial"/>
          <w:i/>
          <w:iCs/>
          <w:color w:val="000000" w:themeColor="text1"/>
        </w:rPr>
        <w:t xml:space="preserve"> </w:t>
      </w:r>
      <w:r w:rsidRPr="00AD68CA">
        <w:rPr>
          <w:rFonts w:ascii="Arial" w:eastAsia="Calibri" w:hAnsi="Arial" w:cs="Arial"/>
          <w:color w:val="000000" w:themeColor="text1"/>
        </w:rPr>
        <w:t>How do Educational Leaders Define and Describe Teacher Effectiveness?</w:t>
      </w:r>
      <w:r w:rsidR="00792A0F" w:rsidRPr="00AD68CA">
        <w:rPr>
          <w:rFonts w:ascii="Arial" w:eastAsia="Calibri" w:hAnsi="Arial" w:cs="Arial"/>
          <w:color w:val="000000" w:themeColor="text1"/>
        </w:rPr>
        <w:tab/>
        <w:t xml:space="preserve"> </w:t>
      </w:r>
      <w:r w:rsidR="0084000D" w:rsidRPr="00AD68CA">
        <w:rPr>
          <w:rFonts w:ascii="Arial" w:eastAsia="Calibri" w:hAnsi="Arial" w:cs="Arial"/>
          <w:color w:val="000000" w:themeColor="text1"/>
        </w:rPr>
        <w:tab/>
      </w:r>
      <w:r w:rsidR="00792A0F" w:rsidRPr="00AD68CA">
        <w:rPr>
          <w:rFonts w:ascii="Arial" w:eastAsia="Calibri" w:hAnsi="Arial" w:cs="Arial"/>
          <w:color w:val="000000" w:themeColor="text1"/>
        </w:rPr>
        <w:t>134</w:t>
      </w:r>
    </w:p>
    <w:p w14:paraId="2C29FFF6" w14:textId="30B3A3CC" w:rsidR="00CA6A3B" w:rsidRPr="00AD68CA" w:rsidRDefault="00CA6A3B" w:rsidP="00A43A97">
      <w:pPr>
        <w:pStyle w:val="Figures"/>
        <w:tabs>
          <w:tab w:val="left" w:pos="567"/>
          <w:tab w:val="right" w:leader="dot" w:pos="8051"/>
        </w:tabs>
        <w:spacing w:after="120"/>
        <w:rPr>
          <w:i w:val="0"/>
          <w:iCs w:val="0"/>
          <w:color w:val="000000" w:themeColor="text1"/>
        </w:rPr>
      </w:pPr>
      <w:r w:rsidRPr="00AD68CA">
        <w:rPr>
          <w:i w:val="0"/>
          <w:iCs w:val="0"/>
          <w:color w:val="000000" w:themeColor="text1"/>
        </w:rPr>
        <w:t>6.</w:t>
      </w:r>
      <w:r w:rsidR="005179A0" w:rsidRPr="00AD68CA">
        <w:rPr>
          <w:i w:val="0"/>
          <w:iCs w:val="0"/>
          <w:color w:val="000000" w:themeColor="text1"/>
        </w:rPr>
        <w:t>2</w:t>
      </w:r>
      <w:r w:rsidR="00452494" w:rsidRPr="00AD68CA">
        <w:rPr>
          <w:i w:val="0"/>
          <w:iCs w:val="0"/>
          <w:color w:val="000000" w:themeColor="text1"/>
        </w:rPr>
        <w:tab/>
      </w:r>
      <w:r w:rsidRPr="00AD68CA">
        <w:rPr>
          <w:i w:val="0"/>
          <w:iCs w:val="0"/>
          <w:color w:val="000000" w:themeColor="text1"/>
        </w:rPr>
        <w:t>Aspects of Passion Emerging from Interviews – Summary</w:t>
      </w:r>
      <w:r w:rsidR="00A43A97" w:rsidRPr="00AD68CA">
        <w:rPr>
          <w:i w:val="0"/>
          <w:iCs w:val="0"/>
          <w:color w:val="000000" w:themeColor="text1"/>
        </w:rPr>
        <w:tab/>
      </w:r>
      <w:r w:rsidR="00504FA6" w:rsidRPr="00AD68CA">
        <w:rPr>
          <w:i w:val="0"/>
          <w:iCs w:val="0"/>
          <w:color w:val="000000" w:themeColor="text1"/>
        </w:rPr>
        <w:t>146</w:t>
      </w:r>
    </w:p>
    <w:p w14:paraId="3A6CFF40" w14:textId="1E1697C1" w:rsidR="00CA6A3B" w:rsidRPr="00AD68CA" w:rsidRDefault="00CA6A3B" w:rsidP="00A43A97">
      <w:pPr>
        <w:pStyle w:val="Figures"/>
        <w:tabs>
          <w:tab w:val="left" w:pos="567"/>
          <w:tab w:val="right" w:leader="dot" w:pos="8051"/>
        </w:tabs>
        <w:spacing w:after="120"/>
        <w:rPr>
          <w:i w:val="0"/>
          <w:iCs w:val="0"/>
          <w:color w:val="000000" w:themeColor="text1"/>
        </w:rPr>
      </w:pPr>
      <w:r w:rsidRPr="00AD68CA">
        <w:rPr>
          <w:i w:val="0"/>
          <w:iCs w:val="0"/>
          <w:color w:val="000000" w:themeColor="text1"/>
        </w:rPr>
        <w:t>6.</w:t>
      </w:r>
      <w:r w:rsidR="005179A0" w:rsidRPr="00AD68CA">
        <w:rPr>
          <w:i w:val="0"/>
          <w:iCs w:val="0"/>
          <w:color w:val="000000" w:themeColor="text1"/>
        </w:rPr>
        <w:t>3</w:t>
      </w:r>
      <w:r w:rsidRPr="00AD68CA">
        <w:rPr>
          <w:i w:val="0"/>
          <w:iCs w:val="0"/>
          <w:color w:val="000000" w:themeColor="text1"/>
        </w:rPr>
        <w:t xml:space="preserve"> </w:t>
      </w:r>
      <w:r w:rsidR="00452494" w:rsidRPr="00AD68CA">
        <w:rPr>
          <w:i w:val="0"/>
          <w:iCs w:val="0"/>
          <w:color w:val="000000" w:themeColor="text1"/>
        </w:rPr>
        <w:tab/>
      </w:r>
      <w:r w:rsidRPr="00AD68CA">
        <w:rPr>
          <w:i w:val="0"/>
          <w:iCs w:val="0"/>
          <w:color w:val="000000" w:themeColor="text1"/>
        </w:rPr>
        <w:t>Passion and Enthusiasm Evidenced or Defined by Teachers</w:t>
      </w:r>
      <w:r w:rsidR="008D3C75" w:rsidRPr="00AD68CA">
        <w:rPr>
          <w:i w:val="0"/>
          <w:iCs w:val="0"/>
          <w:color w:val="000000" w:themeColor="text1"/>
        </w:rPr>
        <w:tab/>
      </w:r>
      <w:r w:rsidR="00504FA6" w:rsidRPr="00AD68CA">
        <w:rPr>
          <w:i w:val="0"/>
          <w:iCs w:val="0"/>
          <w:color w:val="000000" w:themeColor="text1"/>
        </w:rPr>
        <w:t>147</w:t>
      </w:r>
    </w:p>
    <w:p w14:paraId="553F256A" w14:textId="420A9163" w:rsidR="005179A0" w:rsidRPr="00AD68CA" w:rsidRDefault="005179A0" w:rsidP="00A43A97">
      <w:pPr>
        <w:pStyle w:val="Figures"/>
        <w:tabs>
          <w:tab w:val="left" w:pos="567"/>
          <w:tab w:val="right" w:leader="dot" w:pos="8051"/>
        </w:tabs>
        <w:spacing w:after="120"/>
        <w:rPr>
          <w:i w:val="0"/>
          <w:iCs w:val="0"/>
          <w:color w:val="000000" w:themeColor="text1"/>
        </w:rPr>
      </w:pPr>
      <w:r w:rsidRPr="00AD68CA">
        <w:rPr>
          <w:rFonts w:eastAsia="Calibri"/>
          <w:i w:val="0"/>
          <w:iCs w:val="0"/>
          <w:color w:val="000000" w:themeColor="text1"/>
        </w:rPr>
        <w:t>6.4</w:t>
      </w:r>
      <w:r w:rsidRPr="00AD68CA">
        <w:rPr>
          <w:rFonts w:eastAsia="Calibri"/>
          <w:color w:val="000000" w:themeColor="text1"/>
        </w:rPr>
        <w:t xml:space="preserve">    </w:t>
      </w:r>
      <w:r w:rsidRPr="00AD68CA">
        <w:rPr>
          <w:rFonts w:eastAsia="Calibri"/>
          <w:i w:val="0"/>
          <w:iCs w:val="0"/>
          <w:color w:val="000000" w:themeColor="text1"/>
        </w:rPr>
        <w:t>What Characteristics are Evidenced by Highly Effective Teachers</w:t>
      </w:r>
      <w:r w:rsidRPr="00AD68CA">
        <w:rPr>
          <w:rFonts w:eastAsia="Calibri"/>
          <w:i w:val="0"/>
          <w:iCs w:val="0"/>
          <w:color w:val="000000" w:themeColor="text1"/>
        </w:rPr>
        <w:tab/>
      </w:r>
      <w:r w:rsidR="00706DC3" w:rsidRPr="00AD68CA">
        <w:rPr>
          <w:rFonts w:eastAsia="Calibri"/>
          <w:i w:val="0"/>
          <w:iCs w:val="0"/>
          <w:color w:val="000000" w:themeColor="text1"/>
        </w:rPr>
        <w:t>1</w:t>
      </w:r>
      <w:r w:rsidR="00D60BA4" w:rsidRPr="00AD68CA">
        <w:rPr>
          <w:rFonts w:eastAsia="Calibri"/>
          <w:i w:val="0"/>
          <w:iCs w:val="0"/>
          <w:color w:val="000000" w:themeColor="text1"/>
        </w:rPr>
        <w:t>55</w:t>
      </w:r>
    </w:p>
    <w:p w14:paraId="6C0FE911" w14:textId="08A2E12D" w:rsidR="004C6736" w:rsidRPr="00EB3E76" w:rsidRDefault="00CA6A3B" w:rsidP="004C6736">
      <w:pPr>
        <w:pStyle w:val="Figures"/>
        <w:tabs>
          <w:tab w:val="left" w:pos="567"/>
          <w:tab w:val="right" w:leader="dot" w:pos="8051"/>
        </w:tabs>
        <w:spacing w:after="120"/>
        <w:rPr>
          <w:i w:val="0"/>
          <w:iCs w:val="0"/>
          <w:color w:val="auto"/>
        </w:rPr>
      </w:pPr>
      <w:r w:rsidRPr="00EB3E76">
        <w:rPr>
          <w:i w:val="0"/>
          <w:iCs w:val="0"/>
          <w:color w:val="auto"/>
        </w:rPr>
        <w:t>6.</w:t>
      </w:r>
      <w:r w:rsidR="005179A0" w:rsidRPr="00EB3E76">
        <w:rPr>
          <w:i w:val="0"/>
          <w:iCs w:val="0"/>
          <w:color w:val="auto"/>
        </w:rPr>
        <w:t>5</w:t>
      </w:r>
      <w:r w:rsidR="00452494" w:rsidRPr="00EB3E76">
        <w:rPr>
          <w:i w:val="0"/>
          <w:iCs w:val="0"/>
          <w:color w:val="auto"/>
        </w:rPr>
        <w:tab/>
      </w:r>
      <w:r w:rsidRPr="00EB3E76">
        <w:rPr>
          <w:i w:val="0"/>
          <w:iCs w:val="0"/>
          <w:color w:val="auto"/>
        </w:rPr>
        <w:t xml:space="preserve">Synonyms and Related Phrases for Motivating </w:t>
      </w:r>
      <w:r w:rsidR="008D3C75" w:rsidRPr="00EB3E76">
        <w:rPr>
          <w:i w:val="0"/>
          <w:iCs w:val="0"/>
          <w:color w:val="auto"/>
        </w:rPr>
        <w:tab/>
      </w:r>
      <w:r w:rsidR="00504FA6">
        <w:rPr>
          <w:i w:val="0"/>
          <w:iCs w:val="0"/>
          <w:color w:val="auto"/>
        </w:rPr>
        <w:t>164</w:t>
      </w:r>
    </w:p>
    <w:p w14:paraId="68556F3E" w14:textId="612A3BF2" w:rsidR="00CA6A3B" w:rsidRPr="00ED2978" w:rsidRDefault="00CA6A3B" w:rsidP="004C6736">
      <w:pPr>
        <w:pStyle w:val="Figures"/>
        <w:tabs>
          <w:tab w:val="left" w:pos="567"/>
          <w:tab w:val="right" w:leader="dot" w:pos="8051"/>
        </w:tabs>
        <w:spacing w:after="120"/>
        <w:rPr>
          <w:i w:val="0"/>
          <w:iCs w:val="0"/>
          <w:color w:val="auto"/>
        </w:rPr>
      </w:pPr>
      <w:r w:rsidRPr="00EB3E76">
        <w:rPr>
          <w:i w:val="0"/>
          <w:iCs w:val="0"/>
          <w:color w:val="auto"/>
        </w:rPr>
        <w:t>6.</w:t>
      </w:r>
      <w:r w:rsidR="005179A0" w:rsidRPr="00EB3E76">
        <w:rPr>
          <w:i w:val="0"/>
          <w:iCs w:val="0"/>
          <w:color w:val="auto"/>
        </w:rPr>
        <w:t>6</w:t>
      </w:r>
      <w:r w:rsidR="00452494" w:rsidRPr="00EB3E76">
        <w:rPr>
          <w:i w:val="0"/>
          <w:iCs w:val="0"/>
          <w:color w:val="auto"/>
        </w:rPr>
        <w:tab/>
      </w:r>
      <w:r w:rsidRPr="00EB3E76">
        <w:rPr>
          <w:i w:val="0"/>
          <w:iCs w:val="0"/>
          <w:color w:val="auto"/>
        </w:rPr>
        <w:t>Synonyms and</w:t>
      </w:r>
      <w:r w:rsidRPr="00ED2978">
        <w:rPr>
          <w:i w:val="0"/>
          <w:iCs w:val="0"/>
          <w:color w:val="auto"/>
        </w:rPr>
        <w:t xml:space="preserve"> Related Constructs for Passion</w:t>
      </w:r>
      <w:r w:rsidR="008D3C75" w:rsidRPr="00ED2978">
        <w:rPr>
          <w:i w:val="0"/>
          <w:iCs w:val="0"/>
          <w:color w:val="auto"/>
        </w:rPr>
        <w:tab/>
      </w:r>
      <w:r w:rsidR="00504FA6">
        <w:rPr>
          <w:i w:val="0"/>
          <w:iCs w:val="0"/>
          <w:color w:val="auto"/>
        </w:rPr>
        <w:t>165</w:t>
      </w:r>
    </w:p>
    <w:p w14:paraId="5B29ABDC" w14:textId="334AD016" w:rsidR="00CA6A3B" w:rsidRPr="00ED2978" w:rsidRDefault="00452494" w:rsidP="004C6736">
      <w:pPr>
        <w:pStyle w:val="Figures"/>
        <w:tabs>
          <w:tab w:val="left" w:pos="567"/>
          <w:tab w:val="right" w:leader="dot" w:pos="8051"/>
        </w:tabs>
        <w:spacing w:after="120"/>
        <w:rPr>
          <w:i w:val="0"/>
          <w:iCs w:val="0"/>
          <w:color w:val="auto"/>
        </w:rPr>
      </w:pPr>
      <w:r w:rsidRPr="00ED2978">
        <w:rPr>
          <w:i w:val="0"/>
          <w:iCs w:val="0"/>
          <w:color w:val="auto"/>
        </w:rPr>
        <w:t>7</w:t>
      </w:r>
      <w:r w:rsidR="00CA6A3B" w:rsidRPr="00ED2978">
        <w:rPr>
          <w:i w:val="0"/>
          <w:iCs w:val="0"/>
          <w:color w:val="auto"/>
        </w:rPr>
        <w:t>.1</w:t>
      </w:r>
      <w:r w:rsidRPr="00ED2978">
        <w:rPr>
          <w:i w:val="0"/>
          <w:iCs w:val="0"/>
          <w:color w:val="auto"/>
        </w:rPr>
        <w:tab/>
      </w:r>
      <w:r w:rsidR="00CA6A3B" w:rsidRPr="00ED2978">
        <w:rPr>
          <w:i w:val="0"/>
          <w:iCs w:val="0"/>
          <w:color w:val="auto"/>
        </w:rPr>
        <w:t>Representation of Knowledge Bases in the Research</w:t>
      </w:r>
      <w:r w:rsidR="008D3C75" w:rsidRPr="00ED2978">
        <w:rPr>
          <w:i w:val="0"/>
          <w:iCs w:val="0"/>
          <w:color w:val="auto"/>
        </w:rPr>
        <w:tab/>
      </w:r>
      <w:r w:rsidR="00504FA6">
        <w:rPr>
          <w:i w:val="0"/>
          <w:iCs w:val="0"/>
          <w:color w:val="auto"/>
        </w:rPr>
        <w:t>182</w:t>
      </w:r>
    </w:p>
    <w:p w14:paraId="49FD1090" w14:textId="045B5CD3" w:rsidR="00CA6A3B" w:rsidRPr="00ED2978" w:rsidRDefault="00CA6A3B" w:rsidP="00DF4CFD">
      <w:pPr>
        <w:pStyle w:val="Figures"/>
        <w:tabs>
          <w:tab w:val="left" w:pos="567"/>
          <w:tab w:val="right" w:leader="dot" w:pos="8051"/>
        </w:tabs>
        <w:spacing w:after="120" w:line="240" w:lineRule="auto"/>
        <w:ind w:left="553" w:hanging="553"/>
        <w:rPr>
          <w:i w:val="0"/>
          <w:iCs w:val="0"/>
          <w:color w:val="auto"/>
        </w:rPr>
      </w:pPr>
      <w:r w:rsidRPr="00ED2978">
        <w:rPr>
          <w:i w:val="0"/>
          <w:iCs w:val="0"/>
          <w:color w:val="auto"/>
        </w:rPr>
        <w:t>7.2</w:t>
      </w:r>
      <w:r w:rsidR="00452494" w:rsidRPr="00ED2978">
        <w:rPr>
          <w:i w:val="0"/>
          <w:iCs w:val="0"/>
          <w:color w:val="auto"/>
        </w:rPr>
        <w:tab/>
      </w:r>
      <w:r w:rsidRPr="00ED2978">
        <w:rPr>
          <w:i w:val="0"/>
          <w:iCs w:val="0"/>
          <w:color w:val="auto"/>
        </w:rPr>
        <w:t>Mapping Passion and Enthusiasm Theme to Frameworks – Stakeholder</w:t>
      </w:r>
      <w:r w:rsidR="00FB6849" w:rsidRPr="00ED2978">
        <w:rPr>
          <w:i w:val="0"/>
          <w:iCs w:val="0"/>
          <w:color w:val="auto"/>
        </w:rPr>
        <w:br/>
      </w:r>
      <w:r w:rsidRPr="00ED2978">
        <w:rPr>
          <w:i w:val="0"/>
          <w:iCs w:val="0"/>
          <w:color w:val="auto"/>
        </w:rPr>
        <w:t>Views of Effective Teacher Characteristics</w:t>
      </w:r>
      <w:r w:rsidR="008D3C75" w:rsidRPr="00ED2978">
        <w:rPr>
          <w:i w:val="0"/>
          <w:iCs w:val="0"/>
          <w:color w:val="auto"/>
        </w:rPr>
        <w:tab/>
      </w:r>
      <w:r w:rsidR="00504FA6">
        <w:rPr>
          <w:i w:val="0"/>
          <w:iCs w:val="0"/>
          <w:color w:val="auto"/>
        </w:rPr>
        <w:t>20</w:t>
      </w:r>
      <w:r w:rsidR="0057707F">
        <w:rPr>
          <w:i w:val="0"/>
          <w:iCs w:val="0"/>
          <w:color w:val="auto"/>
        </w:rPr>
        <w:t>7</w:t>
      </w:r>
    </w:p>
    <w:p w14:paraId="46FA99A5" w14:textId="0E6107CC" w:rsidR="00CA6A3B" w:rsidRPr="00ED2978" w:rsidRDefault="00CA6A3B" w:rsidP="003C6657">
      <w:pPr>
        <w:pStyle w:val="Figures"/>
        <w:tabs>
          <w:tab w:val="left" w:pos="567"/>
          <w:tab w:val="right" w:leader="dot" w:pos="8051"/>
        </w:tabs>
        <w:spacing w:after="120"/>
        <w:rPr>
          <w:i w:val="0"/>
          <w:iCs w:val="0"/>
          <w:color w:val="auto"/>
        </w:rPr>
      </w:pPr>
      <w:r w:rsidRPr="00ED2978">
        <w:rPr>
          <w:i w:val="0"/>
          <w:iCs w:val="0"/>
          <w:color w:val="auto"/>
        </w:rPr>
        <w:t>8.1</w:t>
      </w:r>
      <w:r w:rsidR="00452494" w:rsidRPr="00ED2978">
        <w:rPr>
          <w:i w:val="0"/>
          <w:iCs w:val="0"/>
          <w:color w:val="auto"/>
        </w:rPr>
        <w:tab/>
      </w:r>
      <w:r w:rsidRPr="00ED2978">
        <w:rPr>
          <w:i w:val="0"/>
          <w:iCs w:val="0"/>
          <w:color w:val="auto"/>
        </w:rPr>
        <w:t>Summary of Contributions to Knowledge</w:t>
      </w:r>
      <w:r w:rsidR="008D3C75" w:rsidRPr="00ED2978">
        <w:rPr>
          <w:i w:val="0"/>
          <w:iCs w:val="0"/>
          <w:color w:val="auto"/>
        </w:rPr>
        <w:tab/>
      </w:r>
      <w:r w:rsidR="00504FA6">
        <w:rPr>
          <w:i w:val="0"/>
          <w:iCs w:val="0"/>
          <w:color w:val="auto"/>
        </w:rPr>
        <w:t>23</w:t>
      </w:r>
      <w:r w:rsidR="0057707F">
        <w:rPr>
          <w:i w:val="0"/>
          <w:iCs w:val="0"/>
          <w:color w:val="auto"/>
        </w:rPr>
        <w:t>7</w:t>
      </w:r>
    </w:p>
    <w:p w14:paraId="389FCF08" w14:textId="0093460F" w:rsidR="00CA6A3B" w:rsidRPr="00ED2978" w:rsidRDefault="00CA6A3B" w:rsidP="003C6657">
      <w:pPr>
        <w:pStyle w:val="Figures"/>
        <w:tabs>
          <w:tab w:val="left" w:pos="567"/>
          <w:tab w:val="right" w:leader="dot" w:pos="8051"/>
        </w:tabs>
        <w:spacing w:after="120"/>
        <w:rPr>
          <w:i w:val="0"/>
          <w:iCs w:val="0"/>
          <w:color w:val="auto"/>
        </w:rPr>
      </w:pPr>
      <w:r w:rsidRPr="00ED2978">
        <w:rPr>
          <w:i w:val="0"/>
          <w:iCs w:val="0"/>
          <w:color w:val="auto"/>
        </w:rPr>
        <w:t>8.2</w:t>
      </w:r>
      <w:r w:rsidR="00452494" w:rsidRPr="00ED2978">
        <w:rPr>
          <w:i w:val="0"/>
          <w:iCs w:val="0"/>
          <w:color w:val="auto"/>
        </w:rPr>
        <w:tab/>
      </w:r>
      <w:r w:rsidRPr="00ED2978">
        <w:rPr>
          <w:i w:val="0"/>
          <w:iCs w:val="0"/>
          <w:color w:val="auto"/>
        </w:rPr>
        <w:t xml:space="preserve">Summary </w:t>
      </w:r>
      <w:r w:rsidR="00323A12" w:rsidRPr="00ED2978">
        <w:rPr>
          <w:i w:val="0"/>
          <w:iCs w:val="0"/>
          <w:color w:val="auto"/>
        </w:rPr>
        <w:t>of R</w:t>
      </w:r>
      <w:r w:rsidRPr="00ED2978">
        <w:rPr>
          <w:i w:val="0"/>
          <w:iCs w:val="0"/>
          <w:color w:val="auto"/>
        </w:rPr>
        <w:t xml:space="preserve">ecommendations for </w:t>
      </w:r>
      <w:r w:rsidR="00323A12" w:rsidRPr="00ED2978">
        <w:rPr>
          <w:i w:val="0"/>
          <w:iCs w:val="0"/>
          <w:color w:val="auto"/>
        </w:rPr>
        <w:t>F</w:t>
      </w:r>
      <w:r w:rsidRPr="00ED2978">
        <w:rPr>
          <w:i w:val="0"/>
          <w:iCs w:val="0"/>
          <w:color w:val="auto"/>
        </w:rPr>
        <w:t xml:space="preserve">urther </w:t>
      </w:r>
      <w:r w:rsidR="00323A12" w:rsidRPr="00ED2978">
        <w:rPr>
          <w:i w:val="0"/>
          <w:iCs w:val="0"/>
          <w:color w:val="auto"/>
        </w:rPr>
        <w:t>R</w:t>
      </w:r>
      <w:r w:rsidRPr="00ED2978">
        <w:rPr>
          <w:i w:val="0"/>
          <w:iCs w:val="0"/>
          <w:color w:val="auto"/>
        </w:rPr>
        <w:t>esearch</w:t>
      </w:r>
      <w:r w:rsidR="008D3C75" w:rsidRPr="00ED2978">
        <w:rPr>
          <w:i w:val="0"/>
          <w:iCs w:val="0"/>
          <w:color w:val="auto"/>
        </w:rPr>
        <w:tab/>
      </w:r>
      <w:r w:rsidR="00504FA6">
        <w:rPr>
          <w:i w:val="0"/>
          <w:iCs w:val="0"/>
          <w:color w:val="auto"/>
        </w:rPr>
        <w:t>24</w:t>
      </w:r>
      <w:r w:rsidR="002C26A2">
        <w:rPr>
          <w:i w:val="0"/>
          <w:iCs w:val="0"/>
          <w:color w:val="auto"/>
        </w:rPr>
        <w:t>1</w:t>
      </w:r>
    </w:p>
    <w:p w14:paraId="4C6BE8B5" w14:textId="123E7A3A" w:rsidR="00CA6A3B" w:rsidRDefault="00CA6A3B" w:rsidP="003C6657">
      <w:pPr>
        <w:pStyle w:val="Figures"/>
        <w:tabs>
          <w:tab w:val="left" w:pos="567"/>
          <w:tab w:val="right" w:leader="dot" w:pos="8051"/>
        </w:tabs>
        <w:spacing w:after="120"/>
        <w:rPr>
          <w:i w:val="0"/>
          <w:iCs w:val="0"/>
          <w:color w:val="auto"/>
        </w:rPr>
      </w:pPr>
      <w:r w:rsidRPr="00ED2978">
        <w:rPr>
          <w:i w:val="0"/>
          <w:iCs w:val="0"/>
          <w:color w:val="auto"/>
        </w:rPr>
        <w:t>8.3</w:t>
      </w:r>
      <w:r w:rsidR="00452494" w:rsidRPr="00ED2978">
        <w:rPr>
          <w:i w:val="0"/>
          <w:iCs w:val="0"/>
          <w:color w:val="auto"/>
        </w:rPr>
        <w:tab/>
      </w:r>
      <w:r w:rsidR="00957AAF" w:rsidRPr="00ED2978">
        <w:rPr>
          <w:i w:val="0"/>
          <w:iCs w:val="0"/>
          <w:color w:val="auto"/>
        </w:rPr>
        <w:t xml:space="preserve">Summary of </w:t>
      </w:r>
      <w:r w:rsidRPr="00ED2978">
        <w:rPr>
          <w:i w:val="0"/>
          <w:iCs w:val="0"/>
          <w:color w:val="auto"/>
        </w:rPr>
        <w:t>Recommendations for Professional Practice</w:t>
      </w:r>
      <w:r w:rsidR="008D3C75" w:rsidRPr="00ED2978">
        <w:rPr>
          <w:i w:val="0"/>
          <w:iCs w:val="0"/>
          <w:color w:val="auto"/>
        </w:rPr>
        <w:tab/>
      </w:r>
      <w:r w:rsidR="000F6734">
        <w:rPr>
          <w:i w:val="0"/>
          <w:iCs w:val="0"/>
          <w:color w:val="auto"/>
        </w:rPr>
        <w:t>25</w:t>
      </w:r>
      <w:r w:rsidR="002C26A2">
        <w:rPr>
          <w:i w:val="0"/>
          <w:iCs w:val="0"/>
          <w:color w:val="auto"/>
        </w:rPr>
        <w:t>0</w:t>
      </w:r>
    </w:p>
    <w:p w14:paraId="242A1CA6" w14:textId="1A363F92" w:rsidR="008936A2" w:rsidRPr="00ED2978" w:rsidRDefault="008936A2" w:rsidP="003C6657">
      <w:pPr>
        <w:pStyle w:val="Figures"/>
        <w:tabs>
          <w:tab w:val="left" w:pos="567"/>
          <w:tab w:val="right" w:leader="dot" w:pos="8051"/>
        </w:tabs>
        <w:spacing w:after="120"/>
        <w:rPr>
          <w:i w:val="0"/>
          <w:iCs w:val="0"/>
          <w:color w:val="auto"/>
        </w:rPr>
      </w:pPr>
      <w:r>
        <w:rPr>
          <w:i w:val="0"/>
          <w:iCs w:val="0"/>
          <w:color w:val="auto"/>
        </w:rPr>
        <w:t xml:space="preserve">8.4 </w:t>
      </w:r>
      <w:r>
        <w:rPr>
          <w:i w:val="0"/>
          <w:iCs w:val="0"/>
          <w:color w:val="auto"/>
        </w:rPr>
        <w:tab/>
        <w:t>Dissemination Strategy</w:t>
      </w:r>
      <w:r>
        <w:rPr>
          <w:i w:val="0"/>
          <w:iCs w:val="0"/>
          <w:color w:val="auto"/>
        </w:rPr>
        <w:tab/>
      </w:r>
      <w:r w:rsidR="00B93232">
        <w:rPr>
          <w:i w:val="0"/>
          <w:iCs w:val="0"/>
          <w:color w:val="auto"/>
        </w:rPr>
        <w:t>25</w:t>
      </w:r>
      <w:r w:rsidR="002C26A2">
        <w:rPr>
          <w:i w:val="0"/>
          <w:iCs w:val="0"/>
          <w:color w:val="auto"/>
        </w:rPr>
        <w:t>4</w:t>
      </w:r>
    </w:p>
    <w:p w14:paraId="5D564C7F" w14:textId="77777777" w:rsidR="00CA6A3B" w:rsidRPr="00ED2978" w:rsidRDefault="00CA6A3B" w:rsidP="002B62C8">
      <w:pPr>
        <w:pStyle w:val="Figures"/>
        <w:tabs>
          <w:tab w:val="left" w:pos="567"/>
          <w:tab w:val="left" w:leader="dot" w:pos="7938"/>
          <w:tab w:val="right" w:leader="dot" w:pos="8051"/>
        </w:tabs>
        <w:spacing w:after="120" w:line="240" w:lineRule="auto"/>
        <w:rPr>
          <w:i w:val="0"/>
          <w:iCs w:val="0"/>
          <w:color w:val="auto"/>
        </w:rPr>
      </w:pPr>
    </w:p>
    <w:p w14:paraId="14AD2465" w14:textId="515A012B" w:rsidR="00324E72" w:rsidRPr="00ED2978" w:rsidRDefault="00324E72" w:rsidP="00324E72"/>
    <w:p w14:paraId="04EBBD98" w14:textId="77777777" w:rsidR="00324E72" w:rsidRPr="00ED2978" w:rsidRDefault="00324E72" w:rsidP="00324E72"/>
    <w:p w14:paraId="703B1159" w14:textId="77777777" w:rsidR="00E9147E" w:rsidRPr="00ED2978" w:rsidRDefault="00E9147E">
      <w:pPr>
        <w:rPr>
          <w:rFonts w:ascii="Arial" w:eastAsia="Arial" w:hAnsi="Arial" w:cs="Arial"/>
        </w:rPr>
        <w:sectPr w:rsidR="00E9147E" w:rsidRPr="00ED2978" w:rsidSect="002E21AF">
          <w:type w:val="continuous"/>
          <w:pgSz w:w="11906" w:h="16838"/>
          <w:pgMar w:top="1418" w:right="1418" w:bottom="1440" w:left="2268" w:header="709" w:footer="709" w:gutter="0"/>
          <w:pgNumType w:fmt="lowerRoman" w:start="1"/>
          <w:cols w:space="708"/>
          <w:docGrid w:linePitch="360"/>
        </w:sectPr>
      </w:pPr>
    </w:p>
    <w:p w14:paraId="3A87813A" w14:textId="25157D51" w:rsidR="00513848" w:rsidRPr="00ED2978" w:rsidRDefault="00513848">
      <w:pPr>
        <w:rPr>
          <w:rFonts w:ascii="Arial" w:eastAsia="Arial" w:hAnsi="Arial" w:cs="Arial"/>
          <w:sz w:val="32"/>
          <w:szCs w:val="32"/>
        </w:rPr>
      </w:pPr>
    </w:p>
    <w:p w14:paraId="45A1D778" w14:textId="66BB4D0B" w:rsidR="00EE259E" w:rsidRPr="00ED2978" w:rsidRDefault="00EE259E" w:rsidP="6CC717A9">
      <w:pPr>
        <w:pStyle w:val="Heading1"/>
        <w:spacing w:line="480" w:lineRule="auto"/>
        <w:rPr>
          <w:rFonts w:ascii="Arial" w:eastAsia="Arial" w:hAnsi="Arial" w:cs="Arial"/>
          <w:color w:val="auto"/>
        </w:rPr>
      </w:pPr>
      <w:bookmarkStart w:id="7" w:name="_Toc67644502"/>
      <w:r w:rsidRPr="00ED2978">
        <w:rPr>
          <w:rFonts w:ascii="Arial" w:eastAsia="Arial" w:hAnsi="Arial" w:cs="Arial"/>
          <w:color w:val="auto"/>
        </w:rPr>
        <w:t>Chapter 1: Introduction</w:t>
      </w:r>
      <w:bookmarkEnd w:id="1"/>
      <w:bookmarkEnd w:id="7"/>
    </w:p>
    <w:p w14:paraId="5F9B4136" w14:textId="62218FA7" w:rsidR="006E7CA2" w:rsidRPr="00ED2978" w:rsidRDefault="006E7CA2" w:rsidP="006E7CA2"/>
    <w:p w14:paraId="2321BD71" w14:textId="0DF60BC2" w:rsidR="00B22646" w:rsidRPr="00ED2978" w:rsidRDefault="000A1EA7" w:rsidP="00B22646">
      <w:pPr>
        <w:spacing w:line="360" w:lineRule="auto"/>
        <w:jc w:val="both"/>
        <w:rPr>
          <w:rFonts w:ascii="Arial" w:eastAsia="Arial" w:hAnsi="Arial" w:cs="Arial"/>
          <w:sz w:val="24"/>
          <w:szCs w:val="24"/>
        </w:rPr>
      </w:pPr>
      <w:r w:rsidRPr="00ED2978">
        <w:rPr>
          <w:rFonts w:ascii="Arial" w:eastAsia="Arial" w:hAnsi="Arial" w:cs="Arial"/>
          <w:sz w:val="24"/>
          <w:szCs w:val="24"/>
          <w:shd w:val="clear" w:color="auto" w:fill="FFFFFF"/>
        </w:rPr>
        <w:t>This chapter introduces the intention and contents of the thesis.  It provid</w:t>
      </w:r>
      <w:r w:rsidR="00B22646" w:rsidRPr="00ED2978">
        <w:rPr>
          <w:rFonts w:ascii="Arial" w:eastAsia="Arial" w:hAnsi="Arial" w:cs="Arial"/>
          <w:sz w:val="24"/>
          <w:szCs w:val="24"/>
          <w:shd w:val="clear" w:color="auto" w:fill="FFFFFF"/>
        </w:rPr>
        <w:t>es</w:t>
      </w:r>
      <w:r w:rsidRPr="00ED2978">
        <w:rPr>
          <w:rFonts w:ascii="Arial" w:eastAsia="Arial" w:hAnsi="Arial" w:cs="Arial"/>
          <w:sz w:val="24"/>
          <w:szCs w:val="24"/>
          <w:shd w:val="clear" w:color="auto" w:fill="FFFFFF"/>
        </w:rPr>
        <w:t xml:space="preserve"> an overview of the research and state</w:t>
      </w:r>
      <w:r w:rsidR="00B22646" w:rsidRPr="00ED2978">
        <w:rPr>
          <w:rFonts w:ascii="Arial" w:eastAsia="Arial" w:hAnsi="Arial" w:cs="Arial"/>
          <w:sz w:val="24"/>
          <w:szCs w:val="24"/>
          <w:shd w:val="clear" w:color="auto" w:fill="FFFFFF"/>
        </w:rPr>
        <w:t>s</w:t>
      </w:r>
      <w:r w:rsidRPr="00ED2978">
        <w:rPr>
          <w:rFonts w:ascii="Arial" w:eastAsia="Arial" w:hAnsi="Arial" w:cs="Arial"/>
          <w:sz w:val="24"/>
          <w:szCs w:val="24"/>
          <w:shd w:val="clear" w:color="auto" w:fill="FFFFFF"/>
        </w:rPr>
        <w:t xml:space="preserve"> the research questions.  </w:t>
      </w:r>
      <w:r w:rsidR="00EE259E" w:rsidRPr="00ED2978">
        <w:rPr>
          <w:rFonts w:ascii="Arial" w:eastAsia="Arial" w:hAnsi="Arial" w:cs="Arial"/>
          <w:sz w:val="24"/>
          <w:szCs w:val="24"/>
        </w:rPr>
        <w:t>It introduces the policy rationale</w:t>
      </w:r>
      <w:r w:rsidR="35690B58" w:rsidRPr="00ED2978">
        <w:rPr>
          <w:rFonts w:ascii="Arial" w:eastAsia="Arial" w:hAnsi="Arial" w:cs="Arial"/>
          <w:sz w:val="24"/>
          <w:szCs w:val="24"/>
        </w:rPr>
        <w:t>,</w:t>
      </w:r>
      <w:r w:rsidR="00EE259E" w:rsidRPr="00ED2978">
        <w:rPr>
          <w:rFonts w:ascii="Arial" w:eastAsia="Arial" w:hAnsi="Arial" w:cs="Arial"/>
          <w:sz w:val="24"/>
          <w:szCs w:val="24"/>
        </w:rPr>
        <w:t xml:space="preserve"> my own professional and personal interest and the emergence and evolution of the project as it now stands. It provide</w:t>
      </w:r>
      <w:r w:rsidR="00476F47" w:rsidRPr="00ED2978">
        <w:rPr>
          <w:rFonts w:ascii="Arial" w:eastAsia="Arial" w:hAnsi="Arial" w:cs="Arial"/>
          <w:sz w:val="24"/>
          <w:szCs w:val="24"/>
        </w:rPr>
        <w:t>s</w:t>
      </w:r>
      <w:r w:rsidR="00EE259E" w:rsidRPr="00ED2978">
        <w:rPr>
          <w:rFonts w:ascii="Arial" w:eastAsia="Arial" w:hAnsi="Arial" w:cs="Arial"/>
          <w:sz w:val="24"/>
          <w:szCs w:val="24"/>
        </w:rPr>
        <w:t xml:space="preserve"> an overview of how the research contributes to the field of knowledge</w:t>
      </w:r>
      <w:r w:rsidR="002906CB" w:rsidRPr="00ED2978">
        <w:rPr>
          <w:rFonts w:ascii="Arial" w:eastAsia="Arial" w:hAnsi="Arial" w:cs="Arial"/>
          <w:sz w:val="24"/>
          <w:szCs w:val="24"/>
        </w:rPr>
        <w:t xml:space="preserve">. </w:t>
      </w:r>
      <w:r w:rsidR="00EE259E" w:rsidRPr="00ED2978">
        <w:rPr>
          <w:rFonts w:ascii="Arial" w:eastAsia="Arial" w:hAnsi="Arial" w:cs="Arial"/>
          <w:sz w:val="24"/>
          <w:szCs w:val="24"/>
        </w:rPr>
        <w:t>It also illustrate</w:t>
      </w:r>
      <w:r w:rsidR="00476F47" w:rsidRPr="00ED2978">
        <w:rPr>
          <w:rFonts w:ascii="Arial" w:eastAsia="Arial" w:hAnsi="Arial" w:cs="Arial"/>
          <w:sz w:val="24"/>
          <w:szCs w:val="24"/>
        </w:rPr>
        <w:t>s</w:t>
      </w:r>
      <w:r w:rsidR="00EE259E" w:rsidRPr="00ED2978">
        <w:rPr>
          <w:rFonts w:ascii="Arial" w:eastAsia="Arial" w:hAnsi="Arial" w:cs="Arial"/>
          <w:sz w:val="24"/>
          <w:szCs w:val="24"/>
        </w:rPr>
        <w:t xml:space="preserve"> the personal and professional context</w:t>
      </w:r>
      <w:r w:rsidR="0053566E" w:rsidRPr="00ED2978">
        <w:rPr>
          <w:rFonts w:ascii="Arial" w:eastAsia="Arial" w:hAnsi="Arial" w:cs="Arial"/>
          <w:sz w:val="24"/>
          <w:szCs w:val="24"/>
        </w:rPr>
        <w:t xml:space="preserve">, the </w:t>
      </w:r>
      <w:r w:rsidR="00EE259E" w:rsidRPr="00ED2978">
        <w:rPr>
          <w:rFonts w:ascii="Arial" w:eastAsia="Arial" w:hAnsi="Arial" w:cs="Arial"/>
          <w:sz w:val="24"/>
          <w:szCs w:val="24"/>
        </w:rPr>
        <w:t xml:space="preserve">positionality of the study and the language and terminology that will be used throughout. </w:t>
      </w:r>
      <w:r w:rsidR="00B22646" w:rsidRPr="00ED2978">
        <w:rPr>
          <w:rFonts w:ascii="Arial" w:eastAsia="Arial" w:hAnsi="Arial" w:cs="Arial"/>
          <w:sz w:val="24"/>
          <w:szCs w:val="24"/>
          <w:shd w:val="clear" w:color="auto" w:fill="FFFFFF"/>
        </w:rPr>
        <w:t>This chapter concludes by providing a chapter by chapter guide to the content of the thesis.</w:t>
      </w:r>
    </w:p>
    <w:p w14:paraId="5F6CA3E1" w14:textId="77777777" w:rsidR="00B22646" w:rsidRPr="00ED2978" w:rsidRDefault="00B22646" w:rsidP="00FB4E5A">
      <w:pPr>
        <w:pStyle w:val="NormalWeb"/>
        <w:spacing w:line="360" w:lineRule="auto"/>
        <w:jc w:val="both"/>
        <w:rPr>
          <w:rFonts w:ascii="Arial" w:eastAsia="Arial" w:hAnsi="Arial" w:cs="Arial"/>
        </w:rPr>
      </w:pPr>
    </w:p>
    <w:p w14:paraId="562AD76E" w14:textId="12E0152B" w:rsidR="00EE259E" w:rsidRPr="00ED2978" w:rsidRDefault="00B817C2" w:rsidP="6CC717A9">
      <w:pPr>
        <w:pStyle w:val="Heading2"/>
        <w:spacing w:line="360" w:lineRule="auto"/>
        <w:rPr>
          <w:rFonts w:ascii="Arial" w:eastAsia="Arial" w:hAnsi="Arial" w:cs="Arial"/>
          <w:color w:val="auto"/>
        </w:rPr>
      </w:pPr>
      <w:bookmarkStart w:id="8" w:name="_Toc67644503"/>
      <w:r w:rsidRPr="00ED2978">
        <w:rPr>
          <w:rFonts w:ascii="Arial" w:eastAsia="Arial" w:hAnsi="Arial" w:cs="Arial"/>
          <w:color w:val="auto"/>
        </w:rPr>
        <w:t>1.1</w:t>
      </w:r>
      <w:r w:rsidR="00EE259E" w:rsidRPr="00ED2978">
        <w:rPr>
          <w:rFonts w:ascii="Arial" w:eastAsia="Arial" w:hAnsi="Arial" w:cs="Arial"/>
          <w:color w:val="auto"/>
        </w:rPr>
        <w:t xml:space="preserve"> Research Overview</w:t>
      </w:r>
      <w:bookmarkEnd w:id="8"/>
    </w:p>
    <w:p w14:paraId="3A14CFDF" w14:textId="7D7F408F" w:rsidR="6CC717A9" w:rsidRPr="00ED2978" w:rsidRDefault="6CC717A9" w:rsidP="6CC717A9">
      <w:pPr>
        <w:rPr>
          <w:rFonts w:ascii="Arial" w:hAnsi="Arial" w:cs="Arial"/>
        </w:rPr>
      </w:pPr>
    </w:p>
    <w:p w14:paraId="50B0F9AA" w14:textId="55977AE7" w:rsidR="001F231A" w:rsidRPr="00ED2978" w:rsidRDefault="00BB11EF" w:rsidP="0057769A">
      <w:pPr>
        <w:spacing w:line="360" w:lineRule="auto"/>
        <w:jc w:val="both"/>
        <w:rPr>
          <w:rFonts w:ascii="Arial" w:eastAsia="Arial" w:hAnsi="Arial" w:cs="Arial"/>
          <w:sz w:val="24"/>
          <w:szCs w:val="24"/>
        </w:rPr>
      </w:pPr>
      <w:r w:rsidRPr="00ED2978">
        <w:rPr>
          <w:rFonts w:ascii="Arial" w:eastAsia="Arial" w:hAnsi="Arial" w:cs="Arial"/>
          <w:sz w:val="24"/>
          <w:szCs w:val="24"/>
        </w:rPr>
        <w:t xml:space="preserve">This research </w:t>
      </w:r>
      <w:r w:rsidR="001F231A" w:rsidRPr="00ED2978">
        <w:rPr>
          <w:rFonts w:ascii="Arial" w:eastAsia="Arial" w:hAnsi="Arial" w:cs="Arial"/>
          <w:sz w:val="24"/>
          <w:szCs w:val="24"/>
        </w:rPr>
        <w:t>aimed to explore</w:t>
      </w:r>
      <w:r w:rsidRPr="00ED2978">
        <w:rPr>
          <w:rFonts w:ascii="Arial" w:eastAsia="Arial" w:hAnsi="Arial" w:cs="Arial"/>
          <w:sz w:val="24"/>
          <w:szCs w:val="24"/>
        </w:rPr>
        <w:t xml:space="preserve"> whether it was subject qualifications, or other behaviours or characteristics, that were key to teacher effectiveness.  It also provided a response to government rhetoric that claims that the most effective teachers are those with the best subject specialist qualifications (DfE, 2010; DfE, 2011; DfE, 2016a; Foster, 2018; Teach First, 2018).</w:t>
      </w:r>
      <w:r w:rsidR="001F231A" w:rsidRPr="00ED2978">
        <w:rPr>
          <w:rFonts w:ascii="Arial" w:eastAsia="Arial" w:hAnsi="Arial" w:cs="Arial"/>
          <w:sz w:val="24"/>
          <w:szCs w:val="24"/>
        </w:rPr>
        <w:t xml:space="preserve">  </w:t>
      </w:r>
    </w:p>
    <w:p w14:paraId="037E3B3D" w14:textId="4A2B5815" w:rsidR="00EE259E" w:rsidRPr="00ED2978" w:rsidRDefault="001F231A" w:rsidP="0057769A">
      <w:pPr>
        <w:spacing w:line="360" w:lineRule="auto"/>
        <w:jc w:val="both"/>
        <w:rPr>
          <w:rFonts w:ascii="Arial" w:eastAsia="Arial" w:hAnsi="Arial" w:cs="Arial"/>
          <w:sz w:val="24"/>
          <w:szCs w:val="24"/>
        </w:rPr>
      </w:pPr>
      <w:r w:rsidRPr="00ED2978">
        <w:rPr>
          <w:rFonts w:ascii="Arial" w:eastAsia="Arial" w:hAnsi="Arial" w:cs="Arial"/>
          <w:sz w:val="24"/>
          <w:szCs w:val="24"/>
        </w:rPr>
        <w:t>T</w:t>
      </w:r>
      <w:r w:rsidR="7C7AB416" w:rsidRPr="00ED2978">
        <w:rPr>
          <w:rFonts w:ascii="Arial" w:eastAsia="Arial" w:hAnsi="Arial" w:cs="Arial"/>
          <w:sz w:val="24"/>
          <w:szCs w:val="24"/>
        </w:rPr>
        <w:t>he extensive research</w:t>
      </w:r>
      <w:r w:rsidR="690CBA7B" w:rsidRPr="00ED2978">
        <w:rPr>
          <w:rFonts w:ascii="Arial" w:eastAsia="Arial" w:hAnsi="Arial" w:cs="Arial"/>
          <w:sz w:val="24"/>
          <w:szCs w:val="24"/>
        </w:rPr>
        <w:t xml:space="preserve"> of</w:t>
      </w:r>
      <w:r w:rsidR="7C7AB416" w:rsidRPr="00ED2978">
        <w:rPr>
          <w:rFonts w:ascii="Arial" w:eastAsia="Arial" w:hAnsi="Arial" w:cs="Arial"/>
          <w:sz w:val="24"/>
          <w:szCs w:val="24"/>
        </w:rPr>
        <w:t xml:space="preserve"> </w:t>
      </w:r>
      <w:r w:rsidR="00EE259E" w:rsidRPr="00ED2978">
        <w:rPr>
          <w:rFonts w:ascii="Arial" w:eastAsia="Arial" w:hAnsi="Arial" w:cs="Arial"/>
          <w:sz w:val="24"/>
          <w:szCs w:val="24"/>
        </w:rPr>
        <w:t>literature</w:t>
      </w:r>
      <w:r w:rsidR="6A12BF43" w:rsidRPr="00ED2978">
        <w:rPr>
          <w:rFonts w:ascii="Arial" w:eastAsia="Arial" w:hAnsi="Arial" w:cs="Arial"/>
          <w:sz w:val="24"/>
          <w:szCs w:val="24"/>
        </w:rPr>
        <w:t xml:space="preserve"> undertaken</w:t>
      </w:r>
      <w:r w:rsidR="00EE259E" w:rsidRPr="00ED2978">
        <w:rPr>
          <w:rFonts w:ascii="Arial" w:eastAsia="Arial" w:hAnsi="Arial" w:cs="Arial"/>
          <w:sz w:val="24"/>
          <w:szCs w:val="24"/>
        </w:rPr>
        <w:t xml:space="preserve"> provides little evidence to support </w:t>
      </w:r>
      <w:r w:rsidRPr="00ED2978">
        <w:rPr>
          <w:rFonts w:ascii="Arial" w:eastAsia="Arial" w:hAnsi="Arial" w:cs="Arial"/>
          <w:sz w:val="24"/>
          <w:szCs w:val="24"/>
        </w:rPr>
        <w:t>the</w:t>
      </w:r>
      <w:r w:rsidR="00EE259E" w:rsidRPr="00ED2978">
        <w:rPr>
          <w:rFonts w:ascii="Arial" w:eastAsia="Arial" w:hAnsi="Arial" w:cs="Arial"/>
          <w:sz w:val="24"/>
          <w:szCs w:val="24"/>
        </w:rPr>
        <w:t xml:space="preserve"> view</w:t>
      </w:r>
      <w:r w:rsidRPr="00ED2978">
        <w:rPr>
          <w:rFonts w:ascii="Arial" w:eastAsia="Arial" w:hAnsi="Arial" w:cs="Arial"/>
          <w:sz w:val="24"/>
          <w:szCs w:val="24"/>
        </w:rPr>
        <w:t xml:space="preserve"> of qualifications being key for teacher effectiveness</w:t>
      </w:r>
      <w:r w:rsidR="00EE259E" w:rsidRPr="00ED2978">
        <w:rPr>
          <w:rFonts w:ascii="Arial" w:eastAsia="Arial" w:hAnsi="Arial" w:cs="Arial"/>
          <w:sz w:val="24"/>
          <w:szCs w:val="24"/>
        </w:rPr>
        <w:t xml:space="preserve">. </w:t>
      </w:r>
      <w:r w:rsidR="00945CF5" w:rsidRPr="00ED2978">
        <w:rPr>
          <w:rFonts w:ascii="Arial" w:hAnsi="Arial" w:cs="Arial"/>
          <w:sz w:val="24"/>
          <w:szCs w:val="24"/>
          <w:lang w:eastAsia="en-GB"/>
        </w:rPr>
        <w:t>Slater, Davies and Burgess (2012) found that ‘</w:t>
      </w:r>
      <w:r w:rsidR="00945CF5" w:rsidRPr="00ED2978">
        <w:rPr>
          <w:rFonts w:ascii="Arial" w:hAnsi="Arial" w:cs="Arial"/>
          <w:i/>
          <w:iCs/>
          <w:sz w:val="24"/>
          <w:szCs w:val="24"/>
        </w:rPr>
        <w:t>observed teachers’ characteristics explain very little of the differences in estimated teacher effectiveness’</w:t>
      </w:r>
      <w:r w:rsidR="00945CF5" w:rsidRPr="00ED2978">
        <w:rPr>
          <w:rFonts w:ascii="Arial" w:hAnsi="Arial" w:cs="Arial"/>
          <w:sz w:val="24"/>
          <w:szCs w:val="24"/>
        </w:rPr>
        <w:t xml:space="preserve"> (2012, p629).  </w:t>
      </w:r>
      <w:r w:rsidR="00053AE8" w:rsidRPr="00ED2978">
        <w:rPr>
          <w:rFonts w:ascii="Arial" w:eastAsia="Arial" w:hAnsi="Arial" w:cs="Arial"/>
          <w:sz w:val="24"/>
          <w:szCs w:val="24"/>
        </w:rPr>
        <w:t xml:space="preserve">In addition, </w:t>
      </w:r>
      <w:r w:rsidR="00973B8C" w:rsidRPr="00ED2978">
        <w:rPr>
          <w:rFonts w:ascii="Arial" w:eastAsia="Arial" w:hAnsi="Arial" w:cs="Arial"/>
          <w:sz w:val="24"/>
          <w:szCs w:val="24"/>
        </w:rPr>
        <w:t xml:space="preserve">Bardach and Klassen (2020), </w:t>
      </w:r>
      <w:r w:rsidR="005B643E" w:rsidRPr="00ED2978">
        <w:rPr>
          <w:rFonts w:ascii="Arial" w:eastAsia="Arial" w:hAnsi="Arial" w:cs="Arial"/>
          <w:sz w:val="24"/>
          <w:szCs w:val="24"/>
        </w:rPr>
        <w:t>i</w:t>
      </w:r>
      <w:r w:rsidR="00B44A0B" w:rsidRPr="00ED2978">
        <w:rPr>
          <w:rFonts w:ascii="Arial" w:eastAsia="Arial" w:hAnsi="Arial" w:cs="Arial"/>
          <w:sz w:val="24"/>
          <w:szCs w:val="24"/>
        </w:rPr>
        <w:t xml:space="preserve">n their review of the literature, </w:t>
      </w:r>
      <w:r w:rsidR="00D315EC" w:rsidRPr="00ED2978">
        <w:rPr>
          <w:rFonts w:ascii="Arial" w:eastAsia="Arial" w:hAnsi="Arial" w:cs="Arial"/>
          <w:sz w:val="24"/>
          <w:szCs w:val="24"/>
        </w:rPr>
        <w:t xml:space="preserve">found </w:t>
      </w:r>
      <w:r w:rsidR="00B44A0B" w:rsidRPr="00ED2978">
        <w:rPr>
          <w:rFonts w:ascii="Arial" w:eastAsia="Arial" w:hAnsi="Arial" w:cs="Arial"/>
          <w:sz w:val="24"/>
          <w:szCs w:val="24"/>
        </w:rPr>
        <w:t xml:space="preserve">that cognitive abilities </w:t>
      </w:r>
      <w:r w:rsidR="00D36B95" w:rsidRPr="00ED2978">
        <w:rPr>
          <w:rFonts w:ascii="Arial" w:eastAsia="Arial" w:hAnsi="Arial" w:cs="Arial"/>
          <w:sz w:val="24"/>
          <w:szCs w:val="24"/>
        </w:rPr>
        <w:t>were</w:t>
      </w:r>
      <w:r w:rsidR="00B44A0B" w:rsidRPr="00ED2978">
        <w:rPr>
          <w:rFonts w:ascii="Arial" w:eastAsia="Arial" w:hAnsi="Arial" w:cs="Arial"/>
          <w:sz w:val="24"/>
          <w:szCs w:val="24"/>
        </w:rPr>
        <w:t xml:space="preserve"> not a good predicter of teacher effectiveness</w:t>
      </w:r>
      <w:r w:rsidR="0007706B" w:rsidRPr="00ED2978">
        <w:rPr>
          <w:rFonts w:ascii="Arial" w:eastAsia="Arial" w:hAnsi="Arial" w:cs="Arial"/>
          <w:sz w:val="24"/>
          <w:szCs w:val="24"/>
        </w:rPr>
        <w:t xml:space="preserve">. </w:t>
      </w:r>
      <w:r w:rsidR="001C123A" w:rsidRPr="00ED2978">
        <w:rPr>
          <w:rFonts w:ascii="Arial" w:eastAsia="Arial" w:hAnsi="Arial" w:cs="Arial"/>
          <w:sz w:val="24"/>
          <w:szCs w:val="24"/>
        </w:rPr>
        <w:t>In contrast</w:t>
      </w:r>
      <w:r w:rsidR="00FE06A2" w:rsidRPr="00ED2978">
        <w:rPr>
          <w:rFonts w:ascii="Arial" w:eastAsia="Arial" w:hAnsi="Arial" w:cs="Arial"/>
          <w:sz w:val="24"/>
          <w:szCs w:val="24"/>
        </w:rPr>
        <w:t>,</w:t>
      </w:r>
      <w:r w:rsidR="001C123A" w:rsidRPr="00ED2978">
        <w:rPr>
          <w:rFonts w:ascii="Arial" w:eastAsia="Arial" w:hAnsi="Arial" w:cs="Arial"/>
          <w:sz w:val="24"/>
          <w:szCs w:val="24"/>
        </w:rPr>
        <w:t xml:space="preserve"> however,</w:t>
      </w:r>
      <w:r w:rsidR="00FE06A2" w:rsidRPr="00ED2978">
        <w:rPr>
          <w:rFonts w:ascii="Arial" w:eastAsia="Arial" w:hAnsi="Arial" w:cs="Arial"/>
          <w:sz w:val="24"/>
          <w:szCs w:val="24"/>
        </w:rPr>
        <w:t xml:space="preserve"> </w:t>
      </w:r>
      <w:r w:rsidR="0073472E" w:rsidRPr="00ED2978">
        <w:rPr>
          <w:rFonts w:ascii="Arial" w:eastAsia="Arial" w:hAnsi="Arial" w:cs="Arial"/>
          <w:sz w:val="24"/>
          <w:szCs w:val="24"/>
        </w:rPr>
        <w:t>Goldhaber</w:t>
      </w:r>
      <w:r w:rsidR="00872DEE" w:rsidRPr="00ED2978">
        <w:rPr>
          <w:rFonts w:ascii="Arial" w:eastAsia="Arial" w:hAnsi="Arial" w:cs="Arial"/>
          <w:sz w:val="24"/>
          <w:szCs w:val="24"/>
        </w:rPr>
        <w:t xml:space="preserve"> (</w:t>
      </w:r>
      <w:r w:rsidR="0073472E" w:rsidRPr="00ED2978">
        <w:rPr>
          <w:rFonts w:ascii="Arial" w:eastAsia="Arial" w:hAnsi="Arial" w:cs="Arial"/>
          <w:sz w:val="24"/>
          <w:szCs w:val="24"/>
        </w:rPr>
        <w:t>1996</w:t>
      </w:r>
      <w:r w:rsidR="00872DEE" w:rsidRPr="00ED2978">
        <w:rPr>
          <w:rFonts w:ascii="Arial" w:eastAsia="Arial" w:hAnsi="Arial" w:cs="Arial"/>
          <w:sz w:val="24"/>
          <w:szCs w:val="24"/>
        </w:rPr>
        <w:t>)</w:t>
      </w:r>
      <w:r w:rsidR="0073472E" w:rsidRPr="00ED2978">
        <w:rPr>
          <w:rFonts w:ascii="Arial" w:eastAsia="Arial" w:hAnsi="Arial" w:cs="Arial"/>
          <w:sz w:val="24"/>
          <w:szCs w:val="24"/>
        </w:rPr>
        <w:t xml:space="preserve">, </w:t>
      </w:r>
      <w:r w:rsidR="00EE259E" w:rsidRPr="00ED2978">
        <w:rPr>
          <w:rFonts w:ascii="Arial" w:eastAsia="Arial" w:hAnsi="Arial" w:cs="Arial"/>
          <w:sz w:val="24"/>
          <w:szCs w:val="24"/>
        </w:rPr>
        <w:t xml:space="preserve">Cara and </w:t>
      </w:r>
      <w:r w:rsidR="004D5732" w:rsidRPr="00ED2978">
        <w:rPr>
          <w:rFonts w:ascii="Arial" w:eastAsia="Arial" w:hAnsi="Arial" w:cs="Arial"/>
          <w:sz w:val="24"/>
          <w:szCs w:val="24"/>
        </w:rPr>
        <w:t xml:space="preserve">de </w:t>
      </w:r>
      <w:r w:rsidR="00EE259E" w:rsidRPr="00ED2978">
        <w:rPr>
          <w:rFonts w:ascii="Arial" w:eastAsia="Arial" w:hAnsi="Arial" w:cs="Arial"/>
          <w:sz w:val="24"/>
          <w:szCs w:val="24"/>
        </w:rPr>
        <w:t>Coulon (2008)</w:t>
      </w:r>
      <w:r w:rsidR="0073472E" w:rsidRPr="00ED2978">
        <w:rPr>
          <w:rFonts w:ascii="Arial" w:eastAsia="Arial" w:hAnsi="Arial" w:cs="Arial"/>
          <w:sz w:val="24"/>
          <w:szCs w:val="24"/>
        </w:rPr>
        <w:t xml:space="preserve"> </w:t>
      </w:r>
      <w:r w:rsidR="00562C07" w:rsidRPr="00ED2978">
        <w:rPr>
          <w:rFonts w:ascii="Arial" w:eastAsia="Arial" w:hAnsi="Arial" w:cs="Arial"/>
          <w:sz w:val="24"/>
          <w:szCs w:val="24"/>
        </w:rPr>
        <w:t xml:space="preserve">and </w:t>
      </w:r>
      <w:r w:rsidR="00EE259E" w:rsidRPr="00ED2978">
        <w:rPr>
          <w:rFonts w:ascii="Arial" w:eastAsia="Arial" w:hAnsi="Arial" w:cs="Arial"/>
          <w:sz w:val="24"/>
          <w:szCs w:val="24"/>
        </w:rPr>
        <w:t>Shuls &amp; Trivitt (2015)</w:t>
      </w:r>
      <w:r w:rsidR="00986866" w:rsidRPr="00ED2978">
        <w:rPr>
          <w:rFonts w:ascii="Arial" w:eastAsia="Arial" w:hAnsi="Arial" w:cs="Arial"/>
          <w:sz w:val="24"/>
          <w:szCs w:val="24"/>
        </w:rPr>
        <w:t xml:space="preserve"> </w:t>
      </w:r>
      <w:r w:rsidR="00EE259E" w:rsidRPr="00ED2978">
        <w:rPr>
          <w:rFonts w:ascii="Arial" w:eastAsia="Arial" w:hAnsi="Arial" w:cs="Arial"/>
          <w:sz w:val="24"/>
          <w:szCs w:val="24"/>
        </w:rPr>
        <w:t>found that teacher qualifications were key to student outcomes in specific subject areas. Within the context of this research a response to such rhetoric</w:t>
      </w:r>
      <w:r w:rsidR="00311473" w:rsidRPr="00ED2978">
        <w:rPr>
          <w:rFonts w:ascii="Arial" w:eastAsia="Arial" w:hAnsi="Arial" w:cs="Arial"/>
          <w:sz w:val="24"/>
          <w:szCs w:val="24"/>
        </w:rPr>
        <w:t xml:space="preserve"> and inconsistent findings</w:t>
      </w:r>
      <w:r w:rsidR="00EE259E" w:rsidRPr="00ED2978">
        <w:rPr>
          <w:rFonts w:ascii="Arial" w:eastAsia="Arial" w:hAnsi="Arial" w:cs="Arial"/>
          <w:sz w:val="24"/>
          <w:szCs w:val="24"/>
        </w:rPr>
        <w:t xml:space="preserve"> is given</w:t>
      </w:r>
      <w:r w:rsidR="00D63F42" w:rsidRPr="00ED2978">
        <w:rPr>
          <w:rFonts w:ascii="Arial" w:eastAsia="Arial" w:hAnsi="Arial" w:cs="Arial"/>
          <w:sz w:val="24"/>
          <w:szCs w:val="24"/>
        </w:rPr>
        <w:t>.  In doing so, it</w:t>
      </w:r>
      <w:r w:rsidR="00530E92" w:rsidRPr="00ED2978">
        <w:rPr>
          <w:rFonts w:ascii="Arial" w:eastAsia="Arial" w:hAnsi="Arial" w:cs="Arial"/>
          <w:sz w:val="24"/>
          <w:szCs w:val="24"/>
        </w:rPr>
        <w:t xml:space="preserve"> addresses the </w:t>
      </w:r>
      <w:r w:rsidR="00EE259E" w:rsidRPr="00ED2978">
        <w:rPr>
          <w:rFonts w:ascii="Arial" w:eastAsia="Arial" w:hAnsi="Arial" w:cs="Arial"/>
          <w:sz w:val="24"/>
          <w:szCs w:val="24"/>
        </w:rPr>
        <w:t xml:space="preserve">extent to which teacher subject specialist qualifications are an </w:t>
      </w:r>
      <w:r w:rsidR="00EE259E" w:rsidRPr="00ED2978">
        <w:rPr>
          <w:rFonts w:ascii="Arial" w:eastAsia="Arial" w:hAnsi="Arial" w:cs="Arial"/>
          <w:sz w:val="24"/>
          <w:szCs w:val="24"/>
        </w:rPr>
        <w:lastRenderedPageBreak/>
        <w:t>indicator</w:t>
      </w:r>
      <w:r w:rsidR="009B58B0" w:rsidRPr="00ED2978">
        <w:rPr>
          <w:rFonts w:ascii="Arial" w:eastAsia="Arial" w:hAnsi="Arial" w:cs="Arial"/>
          <w:sz w:val="24"/>
          <w:szCs w:val="24"/>
        </w:rPr>
        <w:t>, or signal,</w:t>
      </w:r>
      <w:r w:rsidR="00EE259E" w:rsidRPr="00ED2978">
        <w:rPr>
          <w:rFonts w:ascii="Arial" w:eastAsia="Arial" w:hAnsi="Arial" w:cs="Arial"/>
          <w:sz w:val="24"/>
          <w:szCs w:val="24"/>
        </w:rPr>
        <w:t xml:space="preserve"> of teacher effectiveness.  It does this </w:t>
      </w:r>
      <w:r w:rsidR="00551A92" w:rsidRPr="00ED2978">
        <w:rPr>
          <w:rFonts w:ascii="Arial" w:eastAsia="Arial" w:hAnsi="Arial" w:cs="Arial"/>
          <w:sz w:val="24"/>
          <w:szCs w:val="24"/>
        </w:rPr>
        <w:t>by using</w:t>
      </w:r>
      <w:r w:rsidR="00EE259E" w:rsidRPr="00ED2978">
        <w:rPr>
          <w:rFonts w:ascii="Arial" w:eastAsia="Arial" w:hAnsi="Arial" w:cs="Arial"/>
          <w:sz w:val="24"/>
          <w:szCs w:val="24"/>
        </w:rPr>
        <w:t xml:space="preserve"> an interpretivist approach that explores perceptions through the lens of teachers and those involved in teacher recruitment </w:t>
      </w:r>
      <w:r w:rsidR="00FE2C4C" w:rsidRPr="00ED2978">
        <w:rPr>
          <w:rFonts w:ascii="Arial" w:eastAsia="Arial" w:hAnsi="Arial" w:cs="Arial"/>
          <w:sz w:val="24"/>
          <w:szCs w:val="24"/>
        </w:rPr>
        <w:t xml:space="preserve">and evaluation </w:t>
      </w:r>
      <w:r w:rsidR="00EE259E" w:rsidRPr="00ED2978">
        <w:rPr>
          <w:rFonts w:ascii="Arial" w:eastAsia="Arial" w:hAnsi="Arial" w:cs="Arial"/>
          <w:sz w:val="24"/>
          <w:szCs w:val="24"/>
        </w:rPr>
        <w:t xml:space="preserve">in both secondary and further education (FE).  </w:t>
      </w:r>
      <w:r w:rsidR="5C11BE08" w:rsidRPr="00ED2978">
        <w:rPr>
          <w:rFonts w:ascii="Arial" w:eastAsia="Arial" w:hAnsi="Arial" w:cs="Arial"/>
          <w:sz w:val="24"/>
          <w:szCs w:val="24"/>
        </w:rPr>
        <w:t>It aligns to the recognition by Bardach and Klassen (</w:t>
      </w:r>
      <w:r w:rsidR="00FA5533" w:rsidRPr="00ED2978">
        <w:rPr>
          <w:rFonts w:ascii="Arial" w:eastAsia="Arial" w:hAnsi="Arial" w:cs="Arial"/>
          <w:sz w:val="24"/>
          <w:szCs w:val="24"/>
        </w:rPr>
        <w:t>2020</w:t>
      </w:r>
      <w:r w:rsidR="5C11BE08" w:rsidRPr="00ED2978">
        <w:rPr>
          <w:rFonts w:ascii="Arial" w:eastAsia="Arial" w:hAnsi="Arial" w:cs="Arial"/>
          <w:sz w:val="24"/>
          <w:szCs w:val="24"/>
        </w:rPr>
        <w:t xml:space="preserve">) of the prevalence of teacher evaluation by supervisors, mentors </w:t>
      </w:r>
      <w:r w:rsidR="007074E1" w:rsidRPr="00ED2978">
        <w:rPr>
          <w:rFonts w:ascii="Arial" w:eastAsia="Arial" w:hAnsi="Arial" w:cs="Arial"/>
          <w:sz w:val="24"/>
          <w:szCs w:val="24"/>
        </w:rPr>
        <w:t>and</w:t>
      </w:r>
      <w:r w:rsidR="5C11BE08" w:rsidRPr="00ED2978">
        <w:rPr>
          <w:rFonts w:ascii="Arial" w:eastAsia="Arial" w:hAnsi="Arial" w:cs="Arial"/>
          <w:sz w:val="24"/>
          <w:szCs w:val="24"/>
        </w:rPr>
        <w:t xml:space="preserve"> faculty as a measure of effectiveness. </w:t>
      </w:r>
      <w:r w:rsidR="00EE259E" w:rsidRPr="00ED2978">
        <w:rPr>
          <w:rFonts w:ascii="Arial" w:eastAsia="Arial" w:hAnsi="Arial" w:cs="Arial"/>
          <w:sz w:val="24"/>
          <w:szCs w:val="24"/>
        </w:rPr>
        <w:t>Th</w:t>
      </w:r>
      <w:r w:rsidR="006441E9" w:rsidRPr="00ED2978">
        <w:rPr>
          <w:rFonts w:ascii="Arial" w:eastAsia="Arial" w:hAnsi="Arial" w:cs="Arial"/>
          <w:sz w:val="24"/>
          <w:szCs w:val="24"/>
        </w:rPr>
        <w:t>e</w:t>
      </w:r>
      <w:r w:rsidR="00EE259E" w:rsidRPr="00ED2978">
        <w:rPr>
          <w:rFonts w:ascii="Arial" w:eastAsia="Arial" w:hAnsi="Arial" w:cs="Arial"/>
          <w:sz w:val="24"/>
          <w:szCs w:val="24"/>
        </w:rPr>
        <w:t xml:space="preserve"> </w:t>
      </w:r>
      <w:r w:rsidR="0066332B" w:rsidRPr="00ED2978">
        <w:rPr>
          <w:rFonts w:ascii="Arial" w:eastAsia="Arial" w:hAnsi="Arial" w:cs="Arial"/>
          <w:sz w:val="24"/>
          <w:szCs w:val="24"/>
        </w:rPr>
        <w:t>cross-sector</w:t>
      </w:r>
      <w:r w:rsidR="00EE259E" w:rsidRPr="00ED2978">
        <w:rPr>
          <w:rFonts w:ascii="Arial" w:eastAsia="Arial" w:hAnsi="Arial" w:cs="Arial"/>
          <w:sz w:val="24"/>
          <w:szCs w:val="24"/>
        </w:rPr>
        <w:t xml:space="preserve"> research</w:t>
      </w:r>
      <w:r w:rsidR="006441E9" w:rsidRPr="00ED2978">
        <w:rPr>
          <w:rFonts w:ascii="Arial" w:eastAsia="Arial" w:hAnsi="Arial" w:cs="Arial"/>
          <w:sz w:val="24"/>
          <w:szCs w:val="24"/>
        </w:rPr>
        <w:t xml:space="preserve"> explored in this thesis</w:t>
      </w:r>
      <w:r w:rsidR="00EE259E" w:rsidRPr="00ED2978">
        <w:rPr>
          <w:rFonts w:ascii="Arial" w:eastAsia="Arial" w:hAnsi="Arial" w:cs="Arial"/>
          <w:sz w:val="24"/>
          <w:szCs w:val="24"/>
        </w:rPr>
        <w:t xml:space="preserve"> will provide a novel insight into both education sectors</w:t>
      </w:r>
      <w:r w:rsidR="00497113" w:rsidRPr="00ED2978">
        <w:rPr>
          <w:rFonts w:ascii="Arial" w:eastAsia="Arial" w:hAnsi="Arial" w:cs="Arial"/>
          <w:sz w:val="24"/>
          <w:szCs w:val="24"/>
        </w:rPr>
        <w:t xml:space="preserve">.  It will also </w:t>
      </w:r>
      <w:r w:rsidR="00EE259E" w:rsidRPr="00ED2978">
        <w:rPr>
          <w:rFonts w:ascii="Arial" w:eastAsia="Arial" w:hAnsi="Arial" w:cs="Arial"/>
          <w:sz w:val="24"/>
          <w:szCs w:val="24"/>
        </w:rPr>
        <w:t xml:space="preserve">allow any thematic commonality or dissonance in relation to teacher effectiveness and qualifications to be explored.   </w:t>
      </w:r>
    </w:p>
    <w:p w14:paraId="1CB352B4" w14:textId="6F987013" w:rsidR="00EE259E" w:rsidRPr="00ED2978" w:rsidRDefault="00EE259E" w:rsidP="6CC717A9">
      <w:pPr>
        <w:pStyle w:val="NormalWeb"/>
        <w:spacing w:line="360" w:lineRule="auto"/>
        <w:jc w:val="both"/>
        <w:rPr>
          <w:rFonts w:ascii="Arial" w:eastAsia="Arial" w:hAnsi="Arial" w:cs="Arial"/>
        </w:rPr>
      </w:pPr>
      <w:r w:rsidRPr="00ED2978">
        <w:rPr>
          <w:rFonts w:ascii="Arial" w:eastAsia="Arial" w:hAnsi="Arial" w:cs="Arial"/>
        </w:rPr>
        <w:t>As an interpretivist exploration, this study moves away from viewing teacher effectiveness in terms of student test or examination results</w:t>
      </w:r>
      <w:r w:rsidR="00272982" w:rsidRPr="00ED2978">
        <w:rPr>
          <w:rFonts w:ascii="Arial" w:eastAsia="Arial" w:hAnsi="Arial" w:cs="Arial"/>
        </w:rPr>
        <w:t>.  In</w:t>
      </w:r>
      <w:r w:rsidRPr="00ED2978">
        <w:rPr>
          <w:rFonts w:ascii="Arial" w:eastAsia="Arial" w:hAnsi="Arial" w:cs="Arial"/>
        </w:rPr>
        <w:t>stead</w:t>
      </w:r>
      <w:r w:rsidR="00A77DCD">
        <w:rPr>
          <w:rFonts w:ascii="Arial" w:eastAsia="Arial" w:hAnsi="Arial" w:cs="Arial"/>
        </w:rPr>
        <w:t>,</w:t>
      </w:r>
      <w:r w:rsidRPr="00ED2978">
        <w:rPr>
          <w:rFonts w:ascii="Arial" w:eastAsia="Arial" w:hAnsi="Arial" w:cs="Arial"/>
        </w:rPr>
        <w:t xml:space="preserve"> it draws conclusions and makes recommendations based on interviews with teachers and </w:t>
      </w:r>
      <w:r w:rsidR="008154DA" w:rsidRPr="00ED2978">
        <w:rPr>
          <w:rFonts w:ascii="Arial" w:eastAsia="Arial" w:hAnsi="Arial" w:cs="Arial"/>
        </w:rPr>
        <w:t>educational</w:t>
      </w:r>
      <w:r w:rsidRPr="00ED2978">
        <w:rPr>
          <w:rFonts w:ascii="Arial" w:eastAsia="Arial" w:hAnsi="Arial" w:cs="Arial"/>
        </w:rPr>
        <w:t xml:space="preserve"> leaders</w:t>
      </w:r>
      <w:r w:rsidR="00D216D8" w:rsidRPr="00ED2978">
        <w:rPr>
          <w:rFonts w:ascii="Arial" w:eastAsia="Arial" w:hAnsi="Arial" w:cs="Arial"/>
        </w:rPr>
        <w:t xml:space="preserve">.  In doing so, it explores </w:t>
      </w:r>
      <w:r w:rsidR="0074786E" w:rsidRPr="00ED2978">
        <w:rPr>
          <w:rFonts w:ascii="Arial" w:eastAsia="Arial" w:hAnsi="Arial" w:cs="Arial"/>
        </w:rPr>
        <w:t>teacher and leader views</w:t>
      </w:r>
      <w:r w:rsidRPr="00ED2978">
        <w:rPr>
          <w:rFonts w:ascii="Arial" w:eastAsia="Arial" w:hAnsi="Arial" w:cs="Arial"/>
        </w:rPr>
        <w:t xml:space="preserve"> of teacher effectiveness in three secondary schools and three colleges of further education.  </w:t>
      </w:r>
      <w:r w:rsidR="005A5A69" w:rsidRPr="00ED2978">
        <w:rPr>
          <w:rFonts w:ascii="Arial" w:eastAsia="Arial" w:hAnsi="Arial" w:cs="Arial"/>
        </w:rPr>
        <w:t>In addition, this research utilises d</w:t>
      </w:r>
      <w:r w:rsidRPr="00ED2978">
        <w:rPr>
          <w:rFonts w:ascii="Arial" w:eastAsia="Arial" w:hAnsi="Arial" w:cs="Arial"/>
        </w:rPr>
        <w:t>ocument examination, in the form of the content of advertised teacher job vacancies</w:t>
      </w:r>
      <w:r w:rsidR="005A5A69" w:rsidRPr="00ED2978">
        <w:rPr>
          <w:rFonts w:ascii="Arial" w:eastAsia="Arial" w:hAnsi="Arial" w:cs="Arial"/>
        </w:rPr>
        <w:t>.</w:t>
      </w:r>
      <w:r w:rsidR="00E234D3" w:rsidRPr="00ED2978">
        <w:rPr>
          <w:rFonts w:ascii="Arial" w:eastAsia="Arial" w:hAnsi="Arial" w:cs="Arial"/>
        </w:rPr>
        <w:t xml:space="preserve">  This aimed to</w:t>
      </w:r>
      <w:r w:rsidRPr="00ED2978">
        <w:rPr>
          <w:rFonts w:ascii="Arial" w:eastAsia="Arial" w:hAnsi="Arial" w:cs="Arial"/>
        </w:rPr>
        <w:t xml:space="preserve"> provide a wider view of teacher recruitment beyond the geographical location utilised for the sample</w:t>
      </w:r>
      <w:r w:rsidR="005B41D8" w:rsidRPr="00ED2978">
        <w:rPr>
          <w:rFonts w:ascii="Arial" w:eastAsia="Arial" w:hAnsi="Arial" w:cs="Arial"/>
        </w:rPr>
        <w:t xml:space="preserve"> and</w:t>
      </w:r>
      <w:r w:rsidRPr="00ED2978">
        <w:rPr>
          <w:rFonts w:ascii="Arial" w:eastAsia="Arial" w:hAnsi="Arial" w:cs="Arial"/>
        </w:rPr>
        <w:t xml:space="preserve"> </w:t>
      </w:r>
      <w:r w:rsidR="00C800AF" w:rsidRPr="00ED2978">
        <w:rPr>
          <w:rFonts w:ascii="Arial" w:eastAsia="Arial" w:hAnsi="Arial" w:cs="Arial"/>
        </w:rPr>
        <w:t xml:space="preserve">gain access to </w:t>
      </w:r>
      <w:r w:rsidRPr="00ED2978">
        <w:rPr>
          <w:rFonts w:ascii="Arial" w:eastAsia="Arial" w:hAnsi="Arial" w:cs="Arial"/>
        </w:rPr>
        <w:t xml:space="preserve">public representation of </w:t>
      </w:r>
      <w:r w:rsidR="00C800AF" w:rsidRPr="00ED2978">
        <w:rPr>
          <w:rFonts w:ascii="Arial" w:eastAsia="Arial" w:hAnsi="Arial" w:cs="Arial"/>
        </w:rPr>
        <w:t>school and college</w:t>
      </w:r>
      <w:r w:rsidR="005B41D8" w:rsidRPr="00ED2978">
        <w:rPr>
          <w:rFonts w:ascii="Arial" w:eastAsia="Arial" w:hAnsi="Arial" w:cs="Arial"/>
        </w:rPr>
        <w:t xml:space="preserve"> </w:t>
      </w:r>
      <w:r w:rsidRPr="00ED2978">
        <w:rPr>
          <w:rFonts w:ascii="Arial" w:eastAsia="Arial" w:hAnsi="Arial" w:cs="Arial"/>
        </w:rPr>
        <w:t xml:space="preserve">values.  </w:t>
      </w:r>
    </w:p>
    <w:p w14:paraId="26787811" w14:textId="377011EC" w:rsidR="00EE259E" w:rsidRPr="00ED2978" w:rsidRDefault="00B817C2" w:rsidP="6CC717A9">
      <w:pPr>
        <w:pStyle w:val="Heading3"/>
        <w:spacing w:line="360" w:lineRule="auto"/>
        <w:rPr>
          <w:rFonts w:ascii="Arial" w:eastAsia="Arial" w:hAnsi="Arial" w:cs="Arial"/>
          <w:color w:val="auto"/>
        </w:rPr>
      </w:pPr>
      <w:bookmarkStart w:id="9" w:name="_Toc67644504"/>
      <w:r w:rsidRPr="00ED2978">
        <w:rPr>
          <w:rFonts w:ascii="Arial" w:eastAsia="Arial" w:hAnsi="Arial" w:cs="Arial"/>
          <w:color w:val="auto"/>
        </w:rPr>
        <w:t>1.1.1</w:t>
      </w:r>
      <w:r w:rsidR="00EE259E" w:rsidRPr="00ED2978">
        <w:rPr>
          <w:rFonts w:ascii="Arial" w:eastAsia="Arial" w:hAnsi="Arial" w:cs="Arial"/>
          <w:color w:val="auto"/>
        </w:rPr>
        <w:t xml:space="preserve"> Research Questions</w:t>
      </w:r>
      <w:bookmarkEnd w:id="9"/>
    </w:p>
    <w:p w14:paraId="3C5A48E5" w14:textId="2998BBE5" w:rsidR="6CC717A9" w:rsidRPr="00ED2978" w:rsidRDefault="6CC717A9" w:rsidP="6CC717A9">
      <w:pPr>
        <w:rPr>
          <w:rFonts w:ascii="Arial" w:hAnsi="Arial" w:cs="Arial"/>
        </w:rPr>
      </w:pPr>
    </w:p>
    <w:p w14:paraId="76A2F240" w14:textId="33A9E4A0" w:rsidR="00EE259E" w:rsidRPr="00ED2978" w:rsidRDefault="00EE259E" w:rsidP="6CC717A9">
      <w:pPr>
        <w:pStyle w:val="NormalWeb"/>
        <w:spacing w:line="360" w:lineRule="auto"/>
        <w:jc w:val="both"/>
        <w:rPr>
          <w:rFonts w:ascii="Arial" w:eastAsia="Arial" w:hAnsi="Arial" w:cs="Arial"/>
        </w:rPr>
      </w:pPr>
      <w:r w:rsidRPr="00ED2978">
        <w:rPr>
          <w:rFonts w:ascii="Arial" w:eastAsia="Arial" w:hAnsi="Arial" w:cs="Arial"/>
        </w:rPr>
        <w:t xml:space="preserve">The study explores the relevance of subject specialist qualifications to teacher effectiveness within secondary and further education.  To achieve this, the research explores several areas: the role of qualifications in recruitment; teacher educational and professional biographies and </w:t>
      </w:r>
      <w:r w:rsidR="0051797F" w:rsidRPr="00ED2978">
        <w:rPr>
          <w:rFonts w:ascii="Arial" w:eastAsia="Arial" w:hAnsi="Arial" w:cs="Arial"/>
        </w:rPr>
        <w:t>teachers’ and leaders’</w:t>
      </w:r>
      <w:r w:rsidR="00626C25" w:rsidRPr="00ED2978">
        <w:rPr>
          <w:rFonts w:ascii="Arial" w:eastAsia="Arial" w:hAnsi="Arial" w:cs="Arial"/>
        </w:rPr>
        <w:t xml:space="preserve"> perceptions in relation to teacher effectiveness.  In doing so it utilises a </w:t>
      </w:r>
      <w:r w:rsidRPr="00ED2978">
        <w:rPr>
          <w:rFonts w:ascii="Arial" w:eastAsia="Arial" w:hAnsi="Arial" w:cs="Arial"/>
        </w:rPr>
        <w:t xml:space="preserve">sample group of teachers (n=18) and </w:t>
      </w:r>
      <w:r w:rsidR="008154DA" w:rsidRPr="00ED2978">
        <w:rPr>
          <w:rFonts w:ascii="Arial" w:eastAsia="Arial" w:hAnsi="Arial" w:cs="Arial"/>
        </w:rPr>
        <w:t>educational</w:t>
      </w:r>
      <w:r w:rsidRPr="00ED2978">
        <w:rPr>
          <w:rFonts w:ascii="Arial" w:eastAsia="Arial" w:hAnsi="Arial" w:cs="Arial"/>
        </w:rPr>
        <w:t xml:space="preserve"> leaders (n=6). </w:t>
      </w:r>
    </w:p>
    <w:p w14:paraId="32A565F9" w14:textId="4779F515" w:rsidR="004B6846" w:rsidRPr="00ED2978" w:rsidRDefault="00380C01" w:rsidP="00EB4775">
      <w:pPr>
        <w:pStyle w:val="NormalWeb"/>
        <w:spacing w:line="360" w:lineRule="auto"/>
        <w:jc w:val="both"/>
        <w:rPr>
          <w:rFonts w:ascii="Arial" w:eastAsia="Arial" w:hAnsi="Arial" w:cs="Arial"/>
        </w:rPr>
      </w:pPr>
      <w:r w:rsidRPr="00ED2978">
        <w:rPr>
          <w:rFonts w:ascii="Arial" w:eastAsia="Arial" w:hAnsi="Arial" w:cs="Arial"/>
        </w:rPr>
        <w:t xml:space="preserve">The overall research question in this study is: </w:t>
      </w:r>
      <w:bookmarkStart w:id="10" w:name="_Hlk38217821"/>
      <w:r w:rsidRPr="00ED2978">
        <w:rPr>
          <w:rFonts w:ascii="Arial" w:eastAsia="Arial" w:hAnsi="Arial" w:cs="Arial"/>
          <w:b/>
          <w:bCs/>
        </w:rPr>
        <w:t>What are the key characteristics for effective teaching – subject qualifications or something else?</w:t>
      </w:r>
      <w:bookmarkEnd w:id="10"/>
      <w:r w:rsidRPr="00ED2978">
        <w:rPr>
          <w:rFonts w:ascii="Arial" w:eastAsia="Arial" w:hAnsi="Arial" w:cs="Arial"/>
          <w:b/>
          <w:bCs/>
        </w:rPr>
        <w:t xml:space="preserve"> </w:t>
      </w:r>
      <w:r w:rsidR="00D42EE9" w:rsidRPr="00ED2978">
        <w:rPr>
          <w:rFonts w:ascii="Arial" w:eastAsia="Arial" w:hAnsi="Arial" w:cs="Arial"/>
          <w:b/>
          <w:bCs/>
        </w:rPr>
        <w:t xml:space="preserve"> </w:t>
      </w:r>
      <w:r w:rsidR="00C8254A" w:rsidRPr="00ED2978">
        <w:rPr>
          <w:rFonts w:ascii="Arial" w:eastAsia="Arial" w:hAnsi="Arial" w:cs="Arial"/>
        </w:rPr>
        <w:t>Figure 1.1 shows the research questions that emerged from this.</w:t>
      </w:r>
      <w:r w:rsidR="00C8254A" w:rsidRPr="00ED2978">
        <w:rPr>
          <w:rFonts w:ascii="Arial" w:eastAsia="Arial" w:hAnsi="Arial" w:cs="Arial"/>
          <w:b/>
          <w:bCs/>
        </w:rPr>
        <w:t xml:space="preserve">  </w:t>
      </w:r>
      <w:r w:rsidR="00D63080" w:rsidRPr="00ED2978">
        <w:rPr>
          <w:rFonts w:ascii="Arial" w:eastAsia="Arial" w:hAnsi="Arial" w:cs="Arial"/>
        </w:rPr>
        <w:t>These</w:t>
      </w:r>
      <w:r w:rsidRPr="00ED2978">
        <w:rPr>
          <w:rFonts w:ascii="Arial" w:eastAsia="Arial" w:hAnsi="Arial" w:cs="Arial"/>
        </w:rPr>
        <w:t xml:space="preserve"> evolved following a</w:t>
      </w:r>
      <w:r w:rsidR="00B777C4" w:rsidRPr="00ED2978">
        <w:rPr>
          <w:rFonts w:ascii="Arial" w:eastAsia="Arial" w:hAnsi="Arial" w:cs="Arial"/>
        </w:rPr>
        <w:t xml:space="preserve">n initial broad exploration of perceptions of </w:t>
      </w:r>
      <w:r w:rsidR="00B777C4" w:rsidRPr="00E56201">
        <w:rPr>
          <w:rFonts w:ascii="Arial" w:eastAsia="Arial" w:hAnsi="Arial" w:cs="Arial"/>
        </w:rPr>
        <w:lastRenderedPageBreak/>
        <w:t>teacher effectiveness</w:t>
      </w:r>
      <w:r w:rsidRPr="00E56201">
        <w:rPr>
          <w:rFonts w:ascii="Arial" w:eastAsia="Arial" w:hAnsi="Arial" w:cs="Arial"/>
        </w:rPr>
        <w:t xml:space="preserve">.  </w:t>
      </w:r>
      <w:r w:rsidR="00D63080">
        <w:rPr>
          <w:rFonts w:ascii="Arial" w:eastAsia="Arial" w:hAnsi="Arial" w:cs="Arial"/>
        </w:rPr>
        <w:t>They were</w:t>
      </w:r>
      <w:r w:rsidR="00EC7797" w:rsidRPr="00E56201">
        <w:rPr>
          <w:rFonts w:ascii="Arial" w:eastAsia="Arial" w:hAnsi="Arial" w:cs="Arial"/>
        </w:rPr>
        <w:t xml:space="preserve"> refined based upon of </w:t>
      </w:r>
      <w:r w:rsidR="00501DF7" w:rsidRPr="00E56201">
        <w:rPr>
          <w:rFonts w:ascii="Arial" w:eastAsia="Arial" w:hAnsi="Arial" w:cs="Arial"/>
        </w:rPr>
        <w:t>the emergence of characteristics rather than behaviours in the research findings</w:t>
      </w:r>
      <w:r w:rsidR="00E84371" w:rsidRPr="00E56201">
        <w:rPr>
          <w:rFonts w:ascii="Arial" w:eastAsia="Arial" w:hAnsi="Arial" w:cs="Arial"/>
        </w:rPr>
        <w:t xml:space="preserve"> (</w:t>
      </w:r>
      <w:r w:rsidR="00262EA4">
        <w:rPr>
          <w:rFonts w:ascii="Arial" w:eastAsia="Arial" w:hAnsi="Arial" w:cs="Arial"/>
        </w:rPr>
        <w:t>s</w:t>
      </w:r>
      <w:r w:rsidR="00C64EFF" w:rsidRPr="00E56201">
        <w:rPr>
          <w:rFonts w:ascii="Arial" w:eastAsia="Arial" w:hAnsi="Arial" w:cs="Arial"/>
        </w:rPr>
        <w:t xml:space="preserve">ee Chapter </w:t>
      </w:r>
      <w:r w:rsidR="00124DB7" w:rsidRPr="00ED2978">
        <w:rPr>
          <w:rFonts w:ascii="Arial" w:eastAsia="Arial" w:hAnsi="Arial" w:cs="Arial"/>
        </w:rPr>
        <w:t>6</w:t>
      </w:r>
      <w:r w:rsidR="00262EA4" w:rsidRPr="00ED2978">
        <w:rPr>
          <w:rFonts w:ascii="Arial" w:eastAsia="Arial" w:hAnsi="Arial" w:cs="Arial"/>
        </w:rPr>
        <w:t>)</w:t>
      </w:r>
      <w:r w:rsidR="00CE61D9" w:rsidRPr="00ED2978">
        <w:rPr>
          <w:rFonts w:ascii="Arial" w:eastAsia="Arial" w:hAnsi="Arial" w:cs="Arial"/>
        </w:rPr>
        <w:t>.</w:t>
      </w:r>
      <w:r w:rsidR="00501DF7" w:rsidRPr="00ED2978">
        <w:rPr>
          <w:rFonts w:ascii="Arial" w:eastAsia="Arial" w:hAnsi="Arial" w:cs="Arial"/>
        </w:rPr>
        <w:t xml:space="preserve">  </w:t>
      </w:r>
      <w:r w:rsidR="00BC7204" w:rsidRPr="00ED2978">
        <w:rPr>
          <w:rFonts w:ascii="Arial" w:hAnsi="Arial" w:cs="Arial"/>
        </w:rPr>
        <w:t xml:space="preserve"> </w:t>
      </w:r>
    </w:p>
    <w:p w14:paraId="54425B8F" w14:textId="23BCF95F" w:rsidR="004B6846" w:rsidRPr="00ED2978" w:rsidRDefault="004B6846" w:rsidP="6CC717A9">
      <w:pPr>
        <w:pStyle w:val="NormalWeb"/>
        <w:spacing w:line="360" w:lineRule="auto"/>
        <w:jc w:val="both"/>
        <w:rPr>
          <w:rFonts w:ascii="Arial" w:eastAsia="Arial" w:hAnsi="Arial" w:cs="Arial"/>
        </w:rPr>
      </w:pPr>
      <w:r w:rsidRPr="00ED2978">
        <w:rPr>
          <w:rFonts w:ascii="Arial" w:eastAsia="Arial" w:hAnsi="Arial" w:cs="Arial"/>
        </w:rPr>
        <w:t xml:space="preserve">This research will utilise 3 lenses as </w:t>
      </w:r>
      <w:r w:rsidR="00D56392" w:rsidRPr="00ED2978">
        <w:rPr>
          <w:rFonts w:ascii="Arial" w:eastAsia="Arial" w:hAnsi="Arial" w:cs="Arial"/>
        </w:rPr>
        <w:t xml:space="preserve">also </w:t>
      </w:r>
      <w:r w:rsidRPr="00ED2978">
        <w:rPr>
          <w:rFonts w:ascii="Arial" w:eastAsia="Arial" w:hAnsi="Arial" w:cs="Arial"/>
        </w:rPr>
        <w:t>noted in Figure 1.1 alongside their associated research questions</w:t>
      </w:r>
      <w:r w:rsidR="00B56F87" w:rsidRPr="00ED2978">
        <w:rPr>
          <w:rFonts w:ascii="Arial" w:eastAsia="Arial" w:hAnsi="Arial" w:cs="Arial"/>
        </w:rPr>
        <w:t xml:space="preserve">.  These are </w:t>
      </w:r>
      <w:r w:rsidRPr="00ED2978">
        <w:rPr>
          <w:rFonts w:ascii="Arial" w:eastAsia="Arial" w:hAnsi="Arial" w:cs="Arial"/>
        </w:rPr>
        <w:t>explored further in Chapter 4</w:t>
      </w:r>
      <w:r w:rsidR="0019670C" w:rsidRPr="00ED2978">
        <w:rPr>
          <w:rFonts w:ascii="Arial" w:eastAsia="Arial" w:hAnsi="Arial" w:cs="Arial"/>
        </w:rPr>
        <w:t>.</w:t>
      </w:r>
    </w:p>
    <w:p w14:paraId="055101B8" w14:textId="2F451193" w:rsidR="00EE259E" w:rsidRPr="00ED2978" w:rsidRDefault="00EE259E" w:rsidP="6CC717A9">
      <w:pPr>
        <w:pStyle w:val="Caption"/>
        <w:spacing w:line="360" w:lineRule="auto"/>
        <w:rPr>
          <w:rFonts w:ascii="Arial" w:eastAsia="Arial" w:hAnsi="Arial" w:cs="Arial"/>
          <w:color w:val="auto"/>
          <w:sz w:val="22"/>
          <w:szCs w:val="22"/>
        </w:rPr>
      </w:pPr>
      <w:bookmarkStart w:id="11" w:name="_Toc57738697"/>
      <w:r w:rsidRPr="00ED2978">
        <w:rPr>
          <w:rFonts w:ascii="Arial" w:eastAsia="Arial" w:hAnsi="Arial" w:cs="Arial"/>
          <w:color w:val="auto"/>
          <w:sz w:val="22"/>
          <w:szCs w:val="22"/>
        </w:rPr>
        <w:t xml:space="preserve">Figure </w:t>
      </w:r>
      <w:r w:rsidRPr="00ED2978">
        <w:rPr>
          <w:rFonts w:ascii="Arial" w:hAnsi="Arial" w:cs="Arial"/>
          <w:color w:val="auto"/>
          <w:sz w:val="22"/>
          <w:szCs w:val="22"/>
        </w:rPr>
        <w:fldChar w:fldCharType="begin"/>
      </w:r>
      <w:r w:rsidRPr="00ED2978">
        <w:rPr>
          <w:rFonts w:ascii="Arial" w:hAnsi="Arial" w:cs="Arial"/>
          <w:color w:val="auto"/>
          <w:sz w:val="22"/>
          <w:szCs w:val="22"/>
        </w:rPr>
        <w:instrText xml:space="preserve"> SEQ Figure \* ARABIC </w:instrText>
      </w:r>
      <w:r w:rsidRPr="00ED2978">
        <w:rPr>
          <w:rFonts w:ascii="Arial" w:hAnsi="Arial" w:cs="Arial"/>
          <w:color w:val="auto"/>
          <w:sz w:val="22"/>
          <w:szCs w:val="22"/>
        </w:rPr>
        <w:fldChar w:fldCharType="separate"/>
      </w:r>
      <w:r w:rsidR="00196CE0">
        <w:rPr>
          <w:rFonts w:ascii="Arial" w:hAnsi="Arial" w:cs="Arial"/>
          <w:noProof/>
          <w:color w:val="auto"/>
          <w:sz w:val="22"/>
          <w:szCs w:val="22"/>
        </w:rPr>
        <w:t>1</w:t>
      </w:r>
      <w:r w:rsidRPr="00ED2978">
        <w:rPr>
          <w:rFonts w:ascii="Arial" w:hAnsi="Arial" w:cs="Arial"/>
          <w:noProof/>
          <w:color w:val="auto"/>
          <w:sz w:val="22"/>
          <w:szCs w:val="22"/>
        </w:rPr>
        <w:fldChar w:fldCharType="end"/>
      </w:r>
      <w:r w:rsidRPr="00ED2978">
        <w:rPr>
          <w:rFonts w:ascii="Arial" w:eastAsia="Arial" w:hAnsi="Arial" w:cs="Arial"/>
          <w:noProof/>
          <w:color w:val="auto"/>
          <w:sz w:val="22"/>
          <w:szCs w:val="22"/>
        </w:rPr>
        <w:t>.1</w:t>
      </w:r>
      <w:r w:rsidR="00A710D1" w:rsidRPr="00ED2978">
        <w:rPr>
          <w:rFonts w:ascii="Arial" w:eastAsia="Arial" w:hAnsi="Arial" w:cs="Arial"/>
          <w:noProof/>
          <w:color w:val="auto"/>
          <w:sz w:val="22"/>
          <w:szCs w:val="22"/>
        </w:rPr>
        <w:t>:</w:t>
      </w:r>
      <w:r w:rsidRPr="00ED2978">
        <w:rPr>
          <w:rFonts w:ascii="Arial" w:eastAsia="Arial" w:hAnsi="Arial" w:cs="Arial"/>
          <w:color w:val="auto"/>
          <w:sz w:val="22"/>
          <w:szCs w:val="22"/>
        </w:rPr>
        <w:t xml:space="preserve"> Lenses </w:t>
      </w:r>
      <w:r w:rsidR="000A0599" w:rsidRPr="00ED2978">
        <w:rPr>
          <w:rFonts w:ascii="Arial" w:eastAsia="Arial" w:hAnsi="Arial" w:cs="Arial"/>
          <w:color w:val="auto"/>
          <w:sz w:val="22"/>
          <w:szCs w:val="22"/>
        </w:rPr>
        <w:t>U</w:t>
      </w:r>
      <w:r w:rsidRPr="00ED2978">
        <w:rPr>
          <w:rFonts w:ascii="Arial" w:eastAsia="Arial" w:hAnsi="Arial" w:cs="Arial"/>
          <w:color w:val="auto"/>
          <w:sz w:val="22"/>
          <w:szCs w:val="22"/>
        </w:rPr>
        <w:t xml:space="preserve">tilised in the </w:t>
      </w:r>
      <w:r w:rsidR="000A0599" w:rsidRPr="00ED2978">
        <w:rPr>
          <w:rFonts w:ascii="Arial" w:eastAsia="Arial" w:hAnsi="Arial" w:cs="Arial"/>
          <w:color w:val="auto"/>
          <w:sz w:val="22"/>
          <w:szCs w:val="22"/>
        </w:rPr>
        <w:t>R</w:t>
      </w:r>
      <w:r w:rsidRPr="00ED2978">
        <w:rPr>
          <w:rFonts w:ascii="Arial" w:eastAsia="Arial" w:hAnsi="Arial" w:cs="Arial"/>
          <w:color w:val="auto"/>
          <w:sz w:val="22"/>
          <w:szCs w:val="22"/>
        </w:rPr>
        <w:t xml:space="preserve">esearch and </w:t>
      </w:r>
      <w:r w:rsidR="000A0599" w:rsidRPr="00ED2978">
        <w:rPr>
          <w:rFonts w:ascii="Arial" w:eastAsia="Arial" w:hAnsi="Arial" w:cs="Arial"/>
          <w:color w:val="auto"/>
          <w:sz w:val="22"/>
          <w:szCs w:val="22"/>
        </w:rPr>
        <w:t>A</w:t>
      </w:r>
      <w:r w:rsidRPr="00ED2978">
        <w:rPr>
          <w:rFonts w:ascii="Arial" w:eastAsia="Arial" w:hAnsi="Arial" w:cs="Arial"/>
          <w:color w:val="auto"/>
          <w:sz w:val="22"/>
          <w:szCs w:val="22"/>
        </w:rPr>
        <w:t xml:space="preserve">ccompanying </w:t>
      </w:r>
      <w:r w:rsidR="000A0599" w:rsidRPr="00ED2978">
        <w:rPr>
          <w:rFonts w:ascii="Arial" w:eastAsia="Arial" w:hAnsi="Arial" w:cs="Arial"/>
          <w:color w:val="auto"/>
          <w:sz w:val="22"/>
          <w:szCs w:val="22"/>
        </w:rPr>
        <w:t>R</w:t>
      </w:r>
      <w:r w:rsidRPr="00ED2978">
        <w:rPr>
          <w:rFonts w:ascii="Arial" w:eastAsia="Arial" w:hAnsi="Arial" w:cs="Arial"/>
          <w:color w:val="auto"/>
          <w:sz w:val="22"/>
          <w:szCs w:val="22"/>
        </w:rPr>
        <w:t xml:space="preserve">esearch </w:t>
      </w:r>
      <w:r w:rsidR="000A0599" w:rsidRPr="00ED2978">
        <w:rPr>
          <w:rFonts w:ascii="Arial" w:eastAsia="Arial" w:hAnsi="Arial" w:cs="Arial"/>
          <w:color w:val="auto"/>
          <w:sz w:val="22"/>
          <w:szCs w:val="22"/>
        </w:rPr>
        <w:t>Q</w:t>
      </w:r>
      <w:r w:rsidRPr="00ED2978">
        <w:rPr>
          <w:rFonts w:ascii="Arial" w:eastAsia="Arial" w:hAnsi="Arial" w:cs="Arial"/>
          <w:color w:val="auto"/>
          <w:sz w:val="22"/>
          <w:szCs w:val="22"/>
        </w:rPr>
        <w:t>uestions</w:t>
      </w:r>
      <w:bookmarkEnd w:id="11"/>
    </w:p>
    <w:p w14:paraId="197CC143" w14:textId="620EE827" w:rsidR="00D56392" w:rsidRPr="005944FA" w:rsidRDefault="00D56392" w:rsidP="00D56392">
      <w:pPr>
        <w:spacing w:after="118" w:line="216" w:lineRule="auto"/>
        <w:jc w:val="center"/>
        <w:rPr>
          <w:b/>
          <w:bCs/>
          <w:color w:val="1F3864" w:themeColor="accent1" w:themeShade="80"/>
          <w:kern w:val="24"/>
          <w:sz w:val="28"/>
          <w:szCs w:val="28"/>
        </w:rPr>
      </w:pPr>
      <w:r w:rsidRPr="005944FA">
        <w:rPr>
          <w:b/>
          <w:bCs/>
          <w:color w:val="1F3864" w:themeColor="accent1" w:themeShade="80"/>
          <w:kern w:val="24"/>
          <w:sz w:val="28"/>
          <w:szCs w:val="28"/>
        </w:rPr>
        <w:t xml:space="preserve">What are the key characteristics for effective teaching – subject qualifications or something else?  </w:t>
      </w:r>
    </w:p>
    <w:p w14:paraId="12AEB7E4" w14:textId="30823068" w:rsidR="6CC717A9" w:rsidRPr="00E56201" w:rsidRDefault="00064F83" w:rsidP="6CC717A9">
      <w:pPr>
        <w:pStyle w:val="NormalWeb"/>
        <w:spacing w:line="360" w:lineRule="auto"/>
        <w:jc w:val="both"/>
        <w:rPr>
          <w:rFonts w:ascii="Arial" w:eastAsia="Arial" w:hAnsi="Arial" w:cs="Arial"/>
        </w:rPr>
      </w:pPr>
      <w:bookmarkStart w:id="12" w:name="_Toc2779020"/>
      <w:r w:rsidRPr="00E56201">
        <w:rPr>
          <w:rFonts w:ascii="Arial" w:eastAsia="Arial" w:hAnsi="Arial" w:cs="Arial"/>
          <w:noProof/>
          <w:color w:val="000000" w:themeColor="text1"/>
        </w:rPr>
        <mc:AlternateContent>
          <mc:Choice Requires="wpg">
            <w:drawing>
              <wp:anchor distT="0" distB="0" distL="114300" distR="114300" simplePos="0" relativeHeight="251634176" behindDoc="0" locked="0" layoutInCell="1" allowOverlap="1" wp14:anchorId="4A66A1F2" wp14:editId="6CE5DDEC">
                <wp:simplePos x="0" y="0"/>
                <wp:positionH relativeFrom="column">
                  <wp:posOffset>-58420</wp:posOffset>
                </wp:positionH>
                <wp:positionV relativeFrom="paragraph">
                  <wp:posOffset>220345</wp:posOffset>
                </wp:positionV>
                <wp:extent cx="5309235" cy="4004945"/>
                <wp:effectExtent l="57150" t="57150" r="62865" b="52705"/>
                <wp:wrapTopAndBottom/>
                <wp:docPr id="11" name="Group 11"/>
                <wp:cNvGraphicFramePr/>
                <a:graphic xmlns:a="http://schemas.openxmlformats.org/drawingml/2006/main">
                  <a:graphicData uri="http://schemas.microsoft.com/office/word/2010/wordprocessingGroup">
                    <wpg:wgp>
                      <wpg:cNvGrpSpPr/>
                      <wpg:grpSpPr>
                        <a:xfrm>
                          <a:off x="0" y="0"/>
                          <a:ext cx="5309235" cy="4004945"/>
                          <a:chOff x="0" y="0"/>
                          <a:chExt cx="5309235" cy="4004945"/>
                        </a:xfrm>
                      </wpg:grpSpPr>
                      <wpg:grpSp>
                        <wpg:cNvPr id="14" name="Group 47"/>
                        <wpg:cNvGrpSpPr/>
                        <wpg:grpSpPr>
                          <a:xfrm>
                            <a:off x="0" y="285750"/>
                            <a:ext cx="5309235" cy="3719195"/>
                            <a:chOff x="0" y="337641"/>
                            <a:chExt cx="5309848" cy="4032746"/>
                          </a:xfrm>
                        </wpg:grpSpPr>
                        <wps:wsp>
                          <wps:cNvPr id="15" name="Connector: Elbow 15"/>
                          <wps:cNvCnPr>
                            <a:cxnSpLocks/>
                          </wps:cNvCnPr>
                          <wps:spPr>
                            <a:xfrm flipV="1">
                              <a:off x="445020" y="337641"/>
                              <a:ext cx="1296815" cy="618746"/>
                            </a:xfrm>
                            <a:prstGeom prst="bentConnector3">
                              <a:avLst>
                                <a:gd name="adj1" fmla="val 42626"/>
                              </a:avLst>
                            </a:prstGeom>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a:cxnSpLocks/>
                          </wps:cNvCnPr>
                          <wps:spPr>
                            <a:xfrm>
                              <a:off x="4365048" y="1608378"/>
                              <a:ext cx="0" cy="27620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a:cxnSpLocks/>
                          </wps:cNvCnPr>
                          <wps:spPr>
                            <a:xfrm>
                              <a:off x="2397295" y="697980"/>
                              <a:ext cx="0" cy="31554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786637" y="1580495"/>
                              <a:ext cx="0" cy="22729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Freeform: Shape 21"/>
                          <wps:cNvSpPr/>
                          <wps:spPr>
                            <a:xfrm>
                              <a:off x="1" y="1019975"/>
                              <a:ext cx="1569050" cy="697980"/>
                            </a:xfrm>
                            <a:custGeom>
                              <a:avLst/>
                              <a:gdLst>
                                <a:gd name="connsiteX0" fmla="*/ 0 w 1395961"/>
                                <a:gd name="connsiteY0" fmla="*/ 0 h 697980"/>
                                <a:gd name="connsiteX1" fmla="*/ 1395961 w 1395961"/>
                                <a:gd name="connsiteY1" fmla="*/ 0 h 697980"/>
                                <a:gd name="connsiteX2" fmla="*/ 1395961 w 1395961"/>
                                <a:gd name="connsiteY2" fmla="*/ 697980 h 697980"/>
                                <a:gd name="connsiteX3" fmla="*/ 0 w 1395961"/>
                                <a:gd name="connsiteY3" fmla="*/ 697980 h 697980"/>
                                <a:gd name="connsiteX4" fmla="*/ 0 w 1395961"/>
                                <a:gd name="connsiteY4" fmla="*/ 0 h 6979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95961" h="697980">
                                  <a:moveTo>
                                    <a:pt x="0" y="0"/>
                                  </a:moveTo>
                                  <a:lnTo>
                                    <a:pt x="1395961" y="0"/>
                                  </a:lnTo>
                                  <a:lnTo>
                                    <a:pt x="1395961" y="697980"/>
                                  </a:lnTo>
                                  <a:lnTo>
                                    <a:pt x="0" y="697980"/>
                                  </a:lnTo>
                                  <a:lnTo>
                                    <a:pt x="0" y="0"/>
                                  </a:lnTo>
                                  <a:close/>
                                </a:path>
                              </a:pathLst>
                            </a:custGeom>
                            <a:solidFill>
                              <a:schemeClr val="accent1">
                                <a:lumMod val="20000"/>
                                <a:lumOff val="80000"/>
                              </a:schemeClr>
                            </a:solidFill>
                            <a:ln>
                              <a:solidFill>
                                <a:schemeClr val="accent1"/>
                              </a:solidFill>
                            </a:ln>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14:paraId="6AD118CC" w14:textId="5389FFEA" w:rsidR="007E38FC" w:rsidRPr="005944FA" w:rsidRDefault="007E38FC" w:rsidP="000E1C02">
                                <w:pPr>
                                  <w:spacing w:after="118" w:line="216" w:lineRule="auto"/>
                                  <w:jc w:val="center"/>
                                  <w:rPr>
                                    <w:b/>
                                    <w:bCs/>
                                    <w:color w:val="1F3864" w:themeColor="accent1" w:themeShade="80"/>
                                    <w:sz w:val="24"/>
                                    <w:szCs w:val="24"/>
                                  </w:rPr>
                                </w:pPr>
                                <w:r w:rsidRPr="005944FA">
                                  <w:rPr>
                                    <w:b/>
                                    <w:bCs/>
                                    <w:color w:val="1F3864" w:themeColor="accent1" w:themeShade="80"/>
                                    <w:kern w:val="24"/>
                                    <w:sz w:val="28"/>
                                    <w:szCs w:val="28"/>
                                  </w:rPr>
                                  <w:t>Teacher Job advertisements</w:t>
                                </w:r>
                              </w:p>
                            </w:txbxContent>
                          </wps:txbx>
                          <wps:bodyPr spcFirstLastPara="0" vert="horz" wrap="square" lIns="7620" tIns="7620" rIns="7620" bIns="7620" numCol="1" spcCol="1270" anchor="ctr" anchorCtr="0">
                            <a:noAutofit/>
                          </wps:bodyPr>
                        </wps:wsp>
                        <wps:wsp>
                          <wps:cNvPr id="23" name="Freeform: Shape 23"/>
                          <wps:cNvSpPr/>
                          <wps:spPr>
                            <a:xfrm>
                              <a:off x="0" y="1870611"/>
                              <a:ext cx="3283125" cy="697980"/>
                            </a:xfrm>
                            <a:custGeom>
                              <a:avLst/>
                              <a:gdLst>
                                <a:gd name="connsiteX0" fmla="*/ 0 w 3010976"/>
                                <a:gd name="connsiteY0" fmla="*/ 0 h 697980"/>
                                <a:gd name="connsiteX1" fmla="*/ 3010976 w 3010976"/>
                                <a:gd name="connsiteY1" fmla="*/ 0 h 697980"/>
                                <a:gd name="connsiteX2" fmla="*/ 3010976 w 3010976"/>
                                <a:gd name="connsiteY2" fmla="*/ 697980 h 697980"/>
                                <a:gd name="connsiteX3" fmla="*/ 0 w 3010976"/>
                                <a:gd name="connsiteY3" fmla="*/ 697980 h 697980"/>
                                <a:gd name="connsiteX4" fmla="*/ 0 w 3010976"/>
                                <a:gd name="connsiteY4" fmla="*/ 0 h 6979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0976" h="697980">
                                  <a:moveTo>
                                    <a:pt x="0" y="0"/>
                                  </a:moveTo>
                                  <a:lnTo>
                                    <a:pt x="3010976" y="0"/>
                                  </a:lnTo>
                                  <a:lnTo>
                                    <a:pt x="3010976" y="697980"/>
                                  </a:lnTo>
                                  <a:lnTo>
                                    <a:pt x="0" y="697980"/>
                                  </a:lnTo>
                                  <a:lnTo>
                                    <a:pt x="0" y="0"/>
                                  </a:lnTo>
                                  <a:close/>
                                </a:path>
                              </a:pathLst>
                            </a:custGeom>
                            <a:solidFill>
                              <a:schemeClr val="bg1"/>
                            </a:solidFill>
                            <a:ln>
                              <a:solidFill>
                                <a:schemeClr val="accent1"/>
                              </a:solidFill>
                            </a:ln>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14:paraId="72B14BA8" w14:textId="77777777" w:rsidR="007E38FC" w:rsidRPr="005944FA" w:rsidRDefault="007E38FC" w:rsidP="000E1C02">
                                <w:pPr>
                                  <w:spacing w:after="92" w:line="216" w:lineRule="auto"/>
                                  <w:jc w:val="center"/>
                                  <w:rPr>
                                    <w:color w:val="1F3864" w:themeColor="accent1" w:themeShade="80"/>
                                    <w:sz w:val="28"/>
                                    <w:szCs w:val="28"/>
                                  </w:rPr>
                                </w:pPr>
                                <w:r w:rsidRPr="005944FA">
                                  <w:rPr>
                                    <w:b/>
                                    <w:bCs/>
                                    <w:color w:val="1F3864" w:themeColor="accent1" w:themeShade="80"/>
                                    <w:kern w:val="24"/>
                                    <w:sz w:val="24"/>
                                    <w:szCs w:val="24"/>
                                  </w:rPr>
                                  <w:t>RQ1</w:t>
                                </w:r>
                                <w:r w:rsidRPr="005944FA">
                                  <w:rPr>
                                    <w:color w:val="1F3864" w:themeColor="accent1" w:themeShade="80"/>
                                    <w:kern w:val="24"/>
                                    <w:sz w:val="24"/>
                                    <w:szCs w:val="24"/>
                                  </w:rPr>
                                  <w:t>:  What expectations of subject qualifications are evidenced by stakeholders within recruitment processes and decision making?</w:t>
                                </w:r>
                              </w:p>
                            </w:txbxContent>
                          </wps:txbx>
                          <wps:bodyPr spcFirstLastPara="0" vert="horz" wrap="square" lIns="7620" tIns="7620" rIns="7620" bIns="7620" numCol="1" spcCol="1270" anchor="ctr" anchorCtr="0">
                            <a:noAutofit/>
                          </wps:bodyPr>
                        </wps:wsp>
                        <wps:wsp>
                          <wps:cNvPr id="24" name="Freeform: Shape 24"/>
                          <wps:cNvSpPr/>
                          <wps:spPr>
                            <a:xfrm>
                              <a:off x="1714403" y="1043687"/>
                              <a:ext cx="1569050" cy="697980"/>
                            </a:xfrm>
                            <a:custGeom>
                              <a:avLst/>
                              <a:gdLst>
                                <a:gd name="connsiteX0" fmla="*/ 0 w 1395961"/>
                                <a:gd name="connsiteY0" fmla="*/ 0 h 697980"/>
                                <a:gd name="connsiteX1" fmla="*/ 1395961 w 1395961"/>
                                <a:gd name="connsiteY1" fmla="*/ 0 h 697980"/>
                                <a:gd name="connsiteX2" fmla="*/ 1395961 w 1395961"/>
                                <a:gd name="connsiteY2" fmla="*/ 697980 h 697980"/>
                                <a:gd name="connsiteX3" fmla="*/ 0 w 1395961"/>
                                <a:gd name="connsiteY3" fmla="*/ 697980 h 697980"/>
                                <a:gd name="connsiteX4" fmla="*/ 0 w 1395961"/>
                                <a:gd name="connsiteY4" fmla="*/ 0 h 6979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95961" h="697980">
                                  <a:moveTo>
                                    <a:pt x="0" y="0"/>
                                  </a:moveTo>
                                  <a:lnTo>
                                    <a:pt x="1395961" y="0"/>
                                  </a:lnTo>
                                  <a:lnTo>
                                    <a:pt x="1395961" y="697980"/>
                                  </a:lnTo>
                                  <a:lnTo>
                                    <a:pt x="0" y="697980"/>
                                  </a:lnTo>
                                  <a:lnTo>
                                    <a:pt x="0" y="0"/>
                                  </a:lnTo>
                                  <a:close/>
                                </a:path>
                              </a:pathLst>
                            </a:custGeom>
                            <a:solidFill>
                              <a:schemeClr val="accent1">
                                <a:lumMod val="20000"/>
                                <a:lumOff val="80000"/>
                              </a:schemeClr>
                            </a:solidFill>
                            <a:ln>
                              <a:solidFill>
                                <a:schemeClr val="accent1"/>
                              </a:solidFill>
                            </a:ln>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14:paraId="16B06E7C" w14:textId="32CCE057" w:rsidR="007E38FC" w:rsidRPr="005944FA" w:rsidRDefault="007E38FC" w:rsidP="000E1C02">
                                <w:pPr>
                                  <w:spacing w:after="118" w:line="216" w:lineRule="auto"/>
                                  <w:jc w:val="center"/>
                                  <w:rPr>
                                    <w:b/>
                                    <w:bCs/>
                                    <w:color w:val="1F3864" w:themeColor="accent1" w:themeShade="80"/>
                                    <w:sz w:val="24"/>
                                    <w:szCs w:val="24"/>
                                  </w:rPr>
                                </w:pPr>
                                <w:r w:rsidRPr="005944FA">
                                  <w:rPr>
                                    <w:b/>
                                    <w:bCs/>
                                    <w:color w:val="1F3864" w:themeColor="accent1" w:themeShade="80"/>
                                    <w:kern w:val="24"/>
                                    <w:sz w:val="28"/>
                                    <w:szCs w:val="28"/>
                                  </w:rPr>
                                  <w:t>Educational Leader Interviews</w:t>
                                </w:r>
                              </w:p>
                            </w:txbxContent>
                          </wps:txbx>
                          <wps:bodyPr spcFirstLastPara="0" vert="horz" wrap="square" lIns="7620" tIns="7620" rIns="7620" bIns="7620" numCol="1" spcCol="1270" anchor="ctr" anchorCtr="0">
                            <a:noAutofit/>
                          </wps:bodyPr>
                        </wps:wsp>
                        <wps:wsp>
                          <wps:cNvPr id="25" name="Freeform: Shape 25"/>
                          <wps:cNvSpPr/>
                          <wps:spPr>
                            <a:xfrm>
                              <a:off x="0" y="3672406"/>
                              <a:ext cx="5298108" cy="697980"/>
                            </a:xfrm>
                            <a:custGeom>
                              <a:avLst/>
                              <a:gdLst>
                                <a:gd name="connsiteX0" fmla="*/ 0 w 3598243"/>
                                <a:gd name="connsiteY0" fmla="*/ 0 h 697980"/>
                                <a:gd name="connsiteX1" fmla="*/ 3598243 w 3598243"/>
                                <a:gd name="connsiteY1" fmla="*/ 0 h 697980"/>
                                <a:gd name="connsiteX2" fmla="*/ 3598243 w 3598243"/>
                                <a:gd name="connsiteY2" fmla="*/ 697980 h 697980"/>
                                <a:gd name="connsiteX3" fmla="*/ 0 w 3598243"/>
                                <a:gd name="connsiteY3" fmla="*/ 697980 h 697980"/>
                                <a:gd name="connsiteX4" fmla="*/ 0 w 3598243"/>
                                <a:gd name="connsiteY4" fmla="*/ 0 h 6979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8243" h="697980">
                                  <a:moveTo>
                                    <a:pt x="0" y="0"/>
                                  </a:moveTo>
                                  <a:lnTo>
                                    <a:pt x="3598243" y="0"/>
                                  </a:lnTo>
                                  <a:lnTo>
                                    <a:pt x="3598243" y="697980"/>
                                  </a:lnTo>
                                  <a:lnTo>
                                    <a:pt x="0" y="697980"/>
                                  </a:lnTo>
                                  <a:lnTo>
                                    <a:pt x="0" y="0"/>
                                  </a:lnTo>
                                  <a:close/>
                                </a:path>
                              </a:pathLst>
                            </a:custGeom>
                            <a:solidFill>
                              <a:schemeClr val="bg1"/>
                            </a:solidFill>
                            <a:ln>
                              <a:solidFill>
                                <a:schemeClr val="accent1"/>
                              </a:solidFill>
                            </a:ln>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14:paraId="098B47AB" w14:textId="77777777" w:rsidR="007E38FC" w:rsidRPr="005944FA" w:rsidRDefault="007E38FC" w:rsidP="000E1C02">
                                <w:pPr>
                                  <w:spacing w:after="92" w:line="216" w:lineRule="auto"/>
                                  <w:jc w:val="center"/>
                                  <w:rPr>
                                    <w:color w:val="1F3864" w:themeColor="accent1" w:themeShade="80"/>
                                    <w:sz w:val="28"/>
                                    <w:szCs w:val="28"/>
                                  </w:rPr>
                                </w:pPr>
                                <w:r w:rsidRPr="005944FA">
                                  <w:rPr>
                                    <w:b/>
                                    <w:bCs/>
                                    <w:color w:val="1F3864" w:themeColor="accent1" w:themeShade="80"/>
                                    <w:kern w:val="24"/>
                                    <w:sz w:val="24"/>
                                    <w:szCs w:val="24"/>
                                  </w:rPr>
                                  <w:t>RQ4:</w:t>
                                </w:r>
                                <w:r w:rsidRPr="005944FA">
                                  <w:rPr>
                                    <w:color w:val="1F3864" w:themeColor="accent1" w:themeShade="80"/>
                                    <w:kern w:val="24"/>
                                    <w:sz w:val="24"/>
                                    <w:szCs w:val="24"/>
                                  </w:rPr>
                                  <w:t xml:space="preserve">  How do stakeholders define, describe and represent teacher effectiveness?</w:t>
                                </w:r>
                              </w:p>
                            </w:txbxContent>
                          </wps:txbx>
                          <wps:bodyPr spcFirstLastPara="0" vert="horz" wrap="square" lIns="7620" tIns="7620" rIns="7620" bIns="7620" numCol="1" spcCol="1270" anchor="ctr" anchorCtr="0">
                            <a:noAutofit/>
                          </wps:bodyPr>
                        </wps:wsp>
                        <wps:wsp>
                          <wps:cNvPr id="26" name="Freeform: Shape 26"/>
                          <wps:cNvSpPr/>
                          <wps:spPr>
                            <a:xfrm>
                              <a:off x="3431988" y="1044126"/>
                              <a:ext cx="1866121" cy="697980"/>
                            </a:xfrm>
                            <a:custGeom>
                              <a:avLst/>
                              <a:gdLst>
                                <a:gd name="connsiteX0" fmla="*/ 0 w 1866121"/>
                                <a:gd name="connsiteY0" fmla="*/ 0 h 697980"/>
                                <a:gd name="connsiteX1" fmla="*/ 1866121 w 1866121"/>
                                <a:gd name="connsiteY1" fmla="*/ 0 h 697980"/>
                                <a:gd name="connsiteX2" fmla="*/ 1866121 w 1866121"/>
                                <a:gd name="connsiteY2" fmla="*/ 697980 h 697980"/>
                                <a:gd name="connsiteX3" fmla="*/ 0 w 1866121"/>
                                <a:gd name="connsiteY3" fmla="*/ 697980 h 697980"/>
                                <a:gd name="connsiteX4" fmla="*/ 0 w 1866121"/>
                                <a:gd name="connsiteY4" fmla="*/ 0 h 6979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66121" h="697980">
                                  <a:moveTo>
                                    <a:pt x="0" y="0"/>
                                  </a:moveTo>
                                  <a:lnTo>
                                    <a:pt x="1866121" y="0"/>
                                  </a:lnTo>
                                  <a:lnTo>
                                    <a:pt x="1866121" y="697980"/>
                                  </a:lnTo>
                                  <a:lnTo>
                                    <a:pt x="0" y="697980"/>
                                  </a:lnTo>
                                  <a:lnTo>
                                    <a:pt x="0" y="0"/>
                                  </a:lnTo>
                                  <a:close/>
                                </a:path>
                              </a:pathLst>
                            </a:custGeom>
                            <a:solidFill>
                              <a:schemeClr val="accent1">
                                <a:lumMod val="20000"/>
                                <a:lumOff val="80000"/>
                              </a:schemeClr>
                            </a:solidFill>
                            <a:ln>
                              <a:solidFill>
                                <a:schemeClr val="accent1"/>
                              </a:solidFill>
                            </a:ln>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14:paraId="3F491C93" w14:textId="77777777" w:rsidR="007E38FC" w:rsidRPr="005944FA" w:rsidRDefault="007E38FC" w:rsidP="000E1C02">
                                <w:pPr>
                                  <w:spacing w:after="118" w:line="216" w:lineRule="auto"/>
                                  <w:jc w:val="center"/>
                                  <w:rPr>
                                    <w:b/>
                                    <w:bCs/>
                                    <w:color w:val="1F3864" w:themeColor="accent1" w:themeShade="80"/>
                                    <w:sz w:val="24"/>
                                    <w:szCs w:val="24"/>
                                  </w:rPr>
                                </w:pPr>
                                <w:r w:rsidRPr="005944FA">
                                  <w:rPr>
                                    <w:b/>
                                    <w:bCs/>
                                    <w:color w:val="1F3864" w:themeColor="accent1" w:themeShade="80"/>
                                    <w:kern w:val="24"/>
                                    <w:sz w:val="28"/>
                                    <w:szCs w:val="28"/>
                                  </w:rPr>
                                  <w:t>Teacher Interviews</w:t>
                                </w:r>
                              </w:p>
                            </w:txbxContent>
                          </wps:txbx>
                          <wps:bodyPr spcFirstLastPara="0" vert="horz" wrap="square" lIns="7620" tIns="7620" rIns="7620" bIns="7620" numCol="1" spcCol="1270" anchor="ctr" anchorCtr="0">
                            <a:noAutofit/>
                          </wps:bodyPr>
                        </wps:wsp>
                        <wps:wsp>
                          <wps:cNvPr id="28" name="Freeform: Shape 28"/>
                          <wps:cNvSpPr/>
                          <wps:spPr>
                            <a:xfrm>
                              <a:off x="3443726" y="1883667"/>
                              <a:ext cx="1866122" cy="697980"/>
                            </a:xfrm>
                            <a:custGeom>
                              <a:avLst/>
                              <a:gdLst>
                                <a:gd name="connsiteX0" fmla="*/ 0 w 1901997"/>
                                <a:gd name="connsiteY0" fmla="*/ 0 h 697980"/>
                                <a:gd name="connsiteX1" fmla="*/ 1901997 w 1901997"/>
                                <a:gd name="connsiteY1" fmla="*/ 0 h 697980"/>
                                <a:gd name="connsiteX2" fmla="*/ 1901997 w 1901997"/>
                                <a:gd name="connsiteY2" fmla="*/ 697980 h 697980"/>
                                <a:gd name="connsiteX3" fmla="*/ 0 w 1901997"/>
                                <a:gd name="connsiteY3" fmla="*/ 697980 h 697980"/>
                                <a:gd name="connsiteX4" fmla="*/ 0 w 1901997"/>
                                <a:gd name="connsiteY4" fmla="*/ 0 h 6979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1997" h="697980">
                                  <a:moveTo>
                                    <a:pt x="0" y="0"/>
                                  </a:moveTo>
                                  <a:lnTo>
                                    <a:pt x="1901997" y="0"/>
                                  </a:lnTo>
                                  <a:lnTo>
                                    <a:pt x="1901997" y="697980"/>
                                  </a:lnTo>
                                  <a:lnTo>
                                    <a:pt x="0" y="697980"/>
                                  </a:lnTo>
                                  <a:lnTo>
                                    <a:pt x="0" y="0"/>
                                  </a:lnTo>
                                  <a:close/>
                                </a:path>
                              </a:pathLst>
                            </a:custGeom>
                            <a:solidFill>
                              <a:schemeClr val="bg1"/>
                            </a:solidFill>
                            <a:ln>
                              <a:solidFill>
                                <a:schemeClr val="accent1"/>
                              </a:solidFill>
                            </a:ln>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14:paraId="72DA08BE" w14:textId="77777777" w:rsidR="007E38FC" w:rsidRPr="005944FA" w:rsidRDefault="007E38FC" w:rsidP="000E1C02">
                                <w:pPr>
                                  <w:spacing w:after="92" w:line="216" w:lineRule="auto"/>
                                  <w:jc w:val="center"/>
                                  <w:rPr>
                                    <w:color w:val="1F3864" w:themeColor="accent1" w:themeShade="80"/>
                                    <w:sz w:val="28"/>
                                    <w:szCs w:val="28"/>
                                  </w:rPr>
                                </w:pPr>
                                <w:r w:rsidRPr="005944FA">
                                  <w:rPr>
                                    <w:b/>
                                    <w:bCs/>
                                    <w:color w:val="1F3864" w:themeColor="accent1" w:themeShade="80"/>
                                    <w:kern w:val="24"/>
                                    <w:sz w:val="24"/>
                                    <w:szCs w:val="24"/>
                                  </w:rPr>
                                  <w:t>RQ2</w:t>
                                </w:r>
                                <w:r w:rsidRPr="005944FA">
                                  <w:rPr>
                                    <w:color w:val="1F3864" w:themeColor="accent1" w:themeShade="80"/>
                                    <w:kern w:val="24"/>
                                    <w:sz w:val="24"/>
                                    <w:szCs w:val="24"/>
                                  </w:rPr>
                                  <w:t>:  What subject qualifications are held by highly effective teachers?</w:t>
                                </w:r>
                              </w:p>
                            </w:txbxContent>
                          </wps:txbx>
                          <wps:bodyPr spcFirstLastPara="0" vert="horz" wrap="square" lIns="7620" tIns="7620" rIns="7620" bIns="7620" numCol="1" spcCol="1270" anchor="ctr" anchorCtr="0">
                            <a:noAutofit/>
                          </wps:bodyPr>
                        </wps:wsp>
                        <wps:wsp>
                          <wps:cNvPr id="29" name="Freeform: Shape 29"/>
                          <wps:cNvSpPr/>
                          <wps:spPr>
                            <a:xfrm>
                              <a:off x="3443726" y="2682102"/>
                              <a:ext cx="1822665" cy="795469"/>
                            </a:xfrm>
                            <a:custGeom>
                              <a:avLst/>
                              <a:gdLst>
                                <a:gd name="connsiteX0" fmla="*/ 0 w 1952154"/>
                                <a:gd name="connsiteY0" fmla="*/ 0 h 697980"/>
                                <a:gd name="connsiteX1" fmla="*/ 1952154 w 1952154"/>
                                <a:gd name="connsiteY1" fmla="*/ 0 h 697980"/>
                                <a:gd name="connsiteX2" fmla="*/ 1952154 w 1952154"/>
                                <a:gd name="connsiteY2" fmla="*/ 697980 h 697980"/>
                                <a:gd name="connsiteX3" fmla="*/ 0 w 1952154"/>
                                <a:gd name="connsiteY3" fmla="*/ 697980 h 697980"/>
                                <a:gd name="connsiteX4" fmla="*/ 0 w 1952154"/>
                                <a:gd name="connsiteY4" fmla="*/ 0 h 6979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2154" h="697980">
                                  <a:moveTo>
                                    <a:pt x="0" y="0"/>
                                  </a:moveTo>
                                  <a:lnTo>
                                    <a:pt x="1952154" y="0"/>
                                  </a:lnTo>
                                  <a:lnTo>
                                    <a:pt x="1952154" y="697980"/>
                                  </a:lnTo>
                                  <a:lnTo>
                                    <a:pt x="0" y="697980"/>
                                  </a:lnTo>
                                  <a:lnTo>
                                    <a:pt x="0" y="0"/>
                                  </a:lnTo>
                                  <a:close/>
                                </a:path>
                              </a:pathLst>
                            </a:custGeom>
                            <a:solidFill>
                              <a:schemeClr val="bg1"/>
                            </a:solidFill>
                            <a:ln>
                              <a:solidFill>
                                <a:schemeClr val="accent1"/>
                              </a:solidFill>
                            </a:ln>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14:paraId="318E5CF5" w14:textId="77777777" w:rsidR="007E38FC" w:rsidRPr="005944FA" w:rsidRDefault="007E38FC" w:rsidP="000E1C02">
                                <w:pPr>
                                  <w:spacing w:after="92" w:line="216" w:lineRule="auto"/>
                                  <w:jc w:val="center"/>
                                  <w:rPr>
                                    <w:color w:val="1F3864" w:themeColor="accent1" w:themeShade="80"/>
                                    <w:sz w:val="28"/>
                                    <w:szCs w:val="28"/>
                                  </w:rPr>
                                </w:pPr>
                                <w:r w:rsidRPr="005944FA">
                                  <w:rPr>
                                    <w:b/>
                                    <w:bCs/>
                                    <w:color w:val="1F3864" w:themeColor="accent1" w:themeShade="80"/>
                                    <w:kern w:val="24"/>
                                    <w:sz w:val="24"/>
                                    <w:szCs w:val="24"/>
                                  </w:rPr>
                                  <w:t>RQ3</w:t>
                                </w:r>
                                <w:r w:rsidRPr="005944FA">
                                  <w:rPr>
                                    <w:color w:val="1F3864" w:themeColor="accent1" w:themeShade="80"/>
                                    <w:kern w:val="24"/>
                                    <w:sz w:val="24"/>
                                    <w:szCs w:val="24"/>
                                  </w:rPr>
                                  <w:t>:  What are highly effective teachers’ views on the importance of their qualifications</w:t>
                                </w:r>
                              </w:p>
                            </w:txbxContent>
                          </wps:txbx>
                          <wps:bodyPr spcFirstLastPara="0" vert="horz" wrap="square" lIns="7620" tIns="7620" rIns="7620" bIns="7620" numCol="1" spcCol="1270" anchor="ctr" anchorCtr="0">
                            <a:noAutofit/>
                          </wps:bodyPr>
                        </wps:wsp>
                        <wps:wsp>
                          <wps:cNvPr id="30" name="Connector: Elbow 30"/>
                          <wps:cNvCnPr>
                            <a:cxnSpLocks/>
                          </wps:cNvCnPr>
                          <wps:spPr>
                            <a:xfrm>
                              <a:off x="3278289" y="340306"/>
                              <a:ext cx="1273893" cy="642217"/>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g:grpSp>
                      <wps:wsp>
                        <wps:cNvPr id="8" name="Freeform: Shape 8"/>
                        <wps:cNvSpPr/>
                        <wps:spPr>
                          <a:xfrm>
                            <a:off x="1647825" y="0"/>
                            <a:ext cx="1568869" cy="643756"/>
                          </a:xfrm>
                          <a:custGeom>
                            <a:avLst/>
                            <a:gdLst>
                              <a:gd name="connsiteX0" fmla="*/ 0 w 1395961"/>
                              <a:gd name="connsiteY0" fmla="*/ 0 h 697980"/>
                              <a:gd name="connsiteX1" fmla="*/ 1395961 w 1395961"/>
                              <a:gd name="connsiteY1" fmla="*/ 0 h 697980"/>
                              <a:gd name="connsiteX2" fmla="*/ 1395961 w 1395961"/>
                              <a:gd name="connsiteY2" fmla="*/ 697980 h 697980"/>
                              <a:gd name="connsiteX3" fmla="*/ 0 w 1395961"/>
                              <a:gd name="connsiteY3" fmla="*/ 697980 h 697980"/>
                              <a:gd name="connsiteX4" fmla="*/ 0 w 1395961"/>
                              <a:gd name="connsiteY4" fmla="*/ 0 h 6979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95961" h="697980">
                                <a:moveTo>
                                  <a:pt x="0" y="0"/>
                                </a:moveTo>
                                <a:lnTo>
                                  <a:pt x="1395961" y="0"/>
                                </a:lnTo>
                                <a:lnTo>
                                  <a:pt x="1395961" y="697980"/>
                                </a:lnTo>
                                <a:lnTo>
                                  <a:pt x="0" y="697980"/>
                                </a:lnTo>
                                <a:lnTo>
                                  <a:pt x="0" y="0"/>
                                </a:lnTo>
                                <a:close/>
                              </a:path>
                            </a:pathLst>
                          </a:custGeom>
                          <a:solidFill>
                            <a:schemeClr val="accent1">
                              <a:lumMod val="40000"/>
                              <a:lumOff val="60000"/>
                            </a:schemeClr>
                          </a:solidFill>
                          <a:ln>
                            <a:solidFill>
                              <a:schemeClr val="accent1"/>
                            </a:solidFill>
                          </a:ln>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14:paraId="4B2F25FC" w14:textId="77777777" w:rsidR="007E38FC" w:rsidRPr="005944FA" w:rsidRDefault="007E38FC" w:rsidP="000E1C02">
                              <w:pPr>
                                <w:spacing w:after="118" w:line="216" w:lineRule="auto"/>
                                <w:jc w:val="center"/>
                                <w:rPr>
                                  <w:b/>
                                  <w:bCs/>
                                  <w:color w:val="1F3864" w:themeColor="accent1" w:themeShade="80"/>
                                  <w:sz w:val="24"/>
                                  <w:szCs w:val="24"/>
                                </w:rPr>
                              </w:pPr>
                              <w:r w:rsidRPr="005944FA">
                                <w:rPr>
                                  <w:b/>
                                  <w:bCs/>
                                  <w:color w:val="1F3864" w:themeColor="accent1" w:themeShade="80"/>
                                  <w:kern w:val="24"/>
                                  <w:sz w:val="28"/>
                                  <w:szCs w:val="28"/>
                                </w:rPr>
                                <w:t>3 Lenses</w:t>
                              </w:r>
                            </w:p>
                          </w:txbxContent>
                        </wps:txbx>
                        <wps:bodyPr spcFirstLastPara="0" vert="horz" wrap="square" lIns="7620" tIns="7620" rIns="7620" bIns="7620" numCol="1" spcCol="1270" anchor="ctr" anchorCtr="0">
                          <a:noAutofit/>
                        </wps:bodyPr>
                      </wps:wsp>
                    </wpg:wgp>
                  </a:graphicData>
                </a:graphic>
              </wp:anchor>
            </w:drawing>
          </mc:Choice>
          <mc:Fallback>
            <w:pict>
              <v:group w14:anchorId="4A66A1F2" id="Group 11" o:spid="_x0000_s1026" style="position:absolute;left:0;text-align:left;margin-left:-4.6pt;margin-top:17.35pt;width:418.05pt;height:315.35pt;z-index:251634176" coordsize="53092,40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AAsQkAAHldAAAOAAAAZHJzL2Uyb0RvYy54bWzsXFuP27gVfi/Q/0DosUBj3S9GJotiNhMU&#10;yG6DTVpkH2VZttXIkippxpP++n68aSjfpBlrFpkOX2zLIs8hDw/J73y8vP3pfpuTu7RusrK4Mqw3&#10;pkHSIimXWbG+Mv755eavoUGaNi6WcV4W6ZXxPW2Mn979+U9vd9U8tctNmS/TmkBI0cx31ZWxadtq&#10;Pps1ySbdxs2bskoLvFyV9TZu8VivZ8s63kH6Np/ZpunPdmW9rOoySZsG//7MXxrvmPzVKk3af6xW&#10;TdqS/MpA2Vr2WbPPBf2cvXsbz9d1XG2yRBQjfkIptnFWQGkn6ue4jcltnR2I2mZJXTblqn2TlNtZ&#10;uVplScrqgNpY5l5tPtTlbcXqsp7v1lVnJph2z05PFpv8evehrj5Xn2pYYletYQv2ROtyv6q39Bul&#10;JPfMZN87k6X3LUnwp+eYke14BknwzjVNN3I9btRkA8sf5Es27wdyzqTiWa843QMvJsr9qSbZEj7n&#10;GqSIt/AtZi7iBlQ/Tf7outmhF3jCJ45W0AmsyIqOV9BxAt+1ZN3VWoYuOgG3j2MHrk/TnKwlukHz&#10;0NLNZS39eRNXKXOghlpDWgzNxS12XRYFukhZz8n7fFHuiMXqtqtY8uviU03bP7kvPlcfy+RbQwve&#10;e0kfGjiPdBeyyrPqX2gUKO0cx3U900bng4eoRpIWtuzID6GYmci3wn0LxfOqbtoPabkl9MeVsUiL&#10;tiu5wzTFdx+blqpcL0XV4uW/LYOstjm6812cE9f2bWl5kRptICWLevGqsEq13/OUCsyL39IVHA2+&#10;zivFhqb0Oq8JxF4ZcZKgOKzdIY+lptlWWZ53GU1WxrMZRXqaNWXD1mMydzmY5rJou8zbrCjrY9rb&#10;e1nkFU8vLcDrTU2wKJff2bDAmhxeSXvVH+GegXTPz20dZ+tNS7rWJpbo3U91UGohMZ65ju+ZtGvC&#10;Ly3fDJ0g5L1XOiZclvZaO/Ax00S9XvvgOcIn86ygHS2eM9/iHVw71/zHcy60Nx/7jjkXcwDq5Bgs&#10;nzD6Kc5lO1FgY6agzuVHQRTuTSvCtxzL81yfqe1mBO1bGGtf5MAVnfMtNoAovsVASn/2VPwnCH3f&#10;wUBIxyYvBKwSoGN/bLKpl9l6bKJT7kuf+GwAFj423dRpSmOeOWEIjuCNcBcMTB1YP+k8kEP9xrSi&#10;KNjzG8vzIxMYl4OtbmBSBp/kloMtdTKjuGofYCXAjk3Wpl8hjMOsv8yISYAhnciLfIGEOzwmk//e&#10;T74h6uh4kPprh+EgXAgeVqFmMsmQClsp/2gVaiZeg0E9jqJnhJ3U5CM1IBJ6TEv0k6tmgjt0DR5v&#10;0PLwPhYHCCdAREBiGuFzZFuVDQ30ZBNTj4D/yUe0OMdDyCXEnMvMnbfLLGHquMxoFlWzHBjHZYbF&#10;1czOo4oNY6qZXTUzzIkSCNvVCLgoG5EzNqI1CNiI2iBgIxY0D2b/uKUmlz/JDl1ZdCmy6dAEfb0t&#10;79IvJUvY7kXaUPnwNi/UVJ0wlFc2jUwhvysmT0350E0hWiaT3zw5b/bRCfd1J3nZpNxTqAlYjNzZ&#10;gppQGZiaMs+WN4ixaOVPBFb0VX67/aVc8kgNIN4UKAx/U3KCBXCh/BsqOklMeU9Jzny391eX+lgk&#10;qKRkBuMFTYvUWdKfCRiLOhbBQ1m3m1KQUDc1pjHuCDmNfX7L1qTO0NVWeQxnWWZwF/aeFbeT11TO&#10;kkn7JW7TOqOR6fLb++WaByWL9C7Nv1BPCmEFg7qRE1rcGlQOMsv4jwXzFKY0RyLgo4FsjuiXVmlz&#10;m3ZGFXZuYkq/cfMcMb34K86rTdxPd9AWxwNr+1hoKyPyZy/T6Zj9LFPw7OV6Ah2w/CbH2ZMRW3u/&#10;uEfvpK7BmQHSVMlNBkbmY9y0n+IaRAtcC1wwKJpNWf/XIDvwqldG85/buE4Nkv+9AJ1Fg2mMfMrv&#10;Wvm9UH4Xt9vrEn6MCQGa+E87QOa4SCAfE0yLcZM/XLd45t5ZlH+7bctVRucsxlzw0oqHP47GsDGd&#10;nEBzbGYRocAwmkONMVKDFzN9S6AqGQU4duhYtqTOngXNOaClo4AxZwq71k3PKJwCOVQMcSR1D80J&#10;wUBzAyqejuZGq5gAzQ1UYgI0N6BBo7k+CP1x0ZxsyEnQXCdsEM2pKUeDtNEJ2VzOkA7HmlOhucVa&#10;zkwKoqIIlE6jvb80HGN4VsOxgyWU/1c4xtc/abCgUdnB4vnxtU8b0+QJVMZC9tGozAos1zX5JGOZ&#10;WEsK2coUfE+sb2umTS7FSrD4VYVZmmmTM6Zm2jTTppm2BzpPQztw6ZppwwZAusuGMbGvj2lj0I4t&#10;X2hoNxbagQc7Ae3UXW1jCTfHD2zXFMSXBHWeHYE3F9v5erGx3CyprlLIvUDKatrhCmefQQMb5kWh&#10;7bIp8QiFdsHyqRBMCbfzKi4g3LjgYRUqEuRmfPTy6UAlpiDczptJE24vhnATDTkN4SaFDRNuSsre&#10;WCGXTeX3D7V8qgk3Tqfo9c+hNdlXisq61Tu9DNo7e3OCcPNPojKGrUYTbo7rWFEotmubrmvx7fwK&#10;4YYtkxbdQ0c3bffG28mwmSVUgHGdFpsJwXRr23kVT8dmo1VMgM0GKjEBNhvQoLHZS8FmsiEnwWad&#10;sEFspqbsjRUSk8nvHwqbqVub9NY2tvlLb23DFimxkW667XavFNp1S4Aa2o2Bdt1ZqoPzCupBqmHC&#10;zXFdJwCc4/vcQsf399dSGSgCMHlGaBex4xJ85+0BS3cB7WZxwRTanVdxAbQbq2IKaHe+ElNAu/Ma&#10;NLR7MdBONOQ00E4KG4Z2SsqXA+007aZpN5weH3EU4pVis24NT2OzMdisO4t8gM3Ug8iPw2a2H9qW&#10;yValVdrNtn1fnEEIIhxn378q4eIlUVy5YlseA+cT025cMMNmZ1Vcgs2Y4GEVk2Czs5WYBJud1aCx&#10;2cvBZrwhJ8JmQtgIbPaQUmMzeoIBtwfpI6EPp3H1kVB6dHdyPu/5joSyjWrdSp7GZiOwmYMtX3yj&#10;2vX+/Wt4JU5zXHwDEa6aC+0QMBCDsoOTCvtb2Sw7cMIImIBxaq5t86u1cIRLLpfK+6suuXbNU07X&#10;62vXjKddu/ZwEyKPkZ/9hsCTxO7jeF3Ld+GDCA0kLlCiBs8PQ0QKwvucwGNjiOJ9l0cN+h6aY7sU&#10;vqphgL6H5uQlNgj54Lby7NLv8hTquKtkEMypmfU9NCXdMdNfU1fPvLBpTzk9fDrly4kaTi3W45bc&#10;Y/fQ+PJvmKE7ysxOP/ROOevTMfp0zJ5/vFJCuLsJ9qUHHQze4X5v1tnFNVD0AnH1Gb/VG9Pf/Q8A&#10;AP//AwBQSwMEFAAGAAgAAAAhADuQOZLhAAAACQEAAA8AAABkcnMvZG93bnJldi54bWxMj0FrwkAU&#10;hO+F/oflFXrTTaKmGvMiIm1PUqgWirdn8kyC2d2QXZP477s9tcdhhplv0s2oGtFzZ2ujEcJpAIJ1&#10;bopalwhfx7fJEoR1pAtqjGaEO1vYZI8PKSWFGfQn9wdXCl+ibUIIlXNtIqXNK1Zkp6Zl7b2L6RQ5&#10;L7tSFh0Nvlw1MgqCWCqqtV+oqOVdxfn1cFMI7wMN21n42u+vl939dFx8fO9DRnx+GrdrEI5H9xeG&#10;X3yPDplnOpubLqxoECaryCcRZvMXEN5fRvEKxBkhjhdzkFkq/z/IfgAAAP//AwBQSwECLQAUAAYA&#10;CAAAACEAtoM4kv4AAADhAQAAEwAAAAAAAAAAAAAAAAAAAAAAW0NvbnRlbnRfVHlwZXNdLnhtbFBL&#10;AQItABQABgAIAAAAIQA4/SH/1gAAAJQBAAALAAAAAAAAAAAAAAAAAC8BAABfcmVscy8ucmVsc1BL&#10;AQItABQABgAIAAAAIQBCdmAAsQkAAHldAAAOAAAAAAAAAAAAAAAAAC4CAABkcnMvZTJvRG9jLnht&#10;bFBLAQItABQABgAIAAAAIQA7kDmS4QAAAAkBAAAPAAAAAAAAAAAAAAAAAAsMAABkcnMvZG93bnJl&#10;di54bWxQSwUGAAAAAAQABADzAAAAGQ0AAAAA&#10;">
                <v:group id="Group 47" o:spid="_x0000_s1027" style="position:absolute;top:2857;width:53092;height:37192" coordorigin=",3376" coordsize="53098,4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5" o:spid="_x0000_s1028" type="#_x0000_t34" style="position:absolute;left:4450;top:3376;width:12968;height:618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CuwwAAANsAAAAPAAAAZHJzL2Rvd25yZXYueG1sRE9La8JA&#10;EL4L/Q/LFHrTjUJFUlcpLZYiPmjai7cxO03SZmdDdo2rv94VBG/z8T1nOg+mFh21rrKsYDhIQBDn&#10;VldcKPj5XvQnIJxH1lhbJgUncjCfPfSmmGp75C/qMl+IGMIuRQWl900qpctLMugGtiGO3K9tDfoI&#10;20LqFo8x3NRylCRjabDi2FBiQ28l5f/ZwSjI1vtlGIbNmT66v/E7bZtstdkp9fQYXl9AeAr+Lr65&#10;P3Wc/wzXX+IBcnYBAAD//wMAUEsBAi0AFAAGAAgAAAAhANvh9svuAAAAhQEAABMAAAAAAAAAAAAA&#10;AAAAAAAAAFtDb250ZW50X1R5cGVzXS54bWxQSwECLQAUAAYACAAAACEAWvQsW78AAAAVAQAACwAA&#10;AAAAAAAAAAAAAAAfAQAAX3JlbHMvLnJlbHNQSwECLQAUAAYACAAAACEAB7ggrsMAAADbAAAADwAA&#10;AAAAAAAAAAAAAAAHAgAAZHJzL2Rvd25yZXYueG1sUEsFBgAAAAADAAMAtwAAAPcCAAAAAA==&#10;" adj="9207" strokecolor="#4472c4 [3204]" strokeweight=".5pt">
                    <o:lock v:ext="edit" shapetype="f"/>
                  </v:shape>
                  <v:line id="Straight Connector 17" o:spid="_x0000_s1029" style="position:absolute;visibility:visible;mso-wrap-style:square" from="43650,16083" to="43650,4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hBwAAAANsAAAAPAAAAZHJzL2Rvd25yZXYueG1sRE9Ni8Iw&#10;EL0v+B/CCN7W1BVUqlFEcPEk6OrB29CMTbWZ1Ca29d+bhYW9zeN9zmLV2VI0VPvCsYLRMAFBnDld&#10;cK7g9LP9nIHwAVlj6ZgUvMjDatn7WGCqXcsHao4hFzGEfYoKTAhVKqXPDFn0Q1cRR+7qaoshwjqX&#10;usY2httSfiXJRFosODYYrGhjKLsfn1bBA7Mt2cv5u0la04wn12o/vV2UGvS79RxEoC78i//cOx3n&#10;T+H3l3iAXL4BAAD//wMAUEsBAi0AFAAGAAgAAAAhANvh9svuAAAAhQEAABMAAAAAAAAAAAAAAAAA&#10;AAAAAFtDb250ZW50X1R5cGVzXS54bWxQSwECLQAUAAYACAAAACEAWvQsW78AAAAVAQAACwAAAAAA&#10;AAAAAAAAAAAfAQAAX3JlbHMvLnJlbHNQSwECLQAUAAYACAAAACEA3LQYQcAAAADbAAAADwAAAAAA&#10;AAAAAAAAAAAHAgAAZHJzL2Rvd25yZXYueG1sUEsFBgAAAAADAAMAtwAAAPQCAAAAAA==&#10;" strokecolor="#4472c4 [3204]" strokeweight=".5pt">
                    <v:stroke joinstyle="miter"/>
                    <o:lock v:ext="edit" shapetype="f"/>
                  </v:line>
                  <v:line id="Straight Connector 18" o:spid="_x0000_s1030" style="position:absolute;visibility:visible;mso-wrap-style:square" from="23972,6979" to="23972,3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4wzxAAAANsAAAAPAAAAZHJzL2Rvd25yZXYueG1sRI9Ba8JA&#10;EIXvBf/DMkJvdaMFK9FVRFA8FWrbg7chO2aj2dmYXZP033cOhd5meG/e+2a1GXytOmpjFdjAdJKB&#10;Ii6Crbg08PW5f1mAignZYh2YDPxQhM169LTC3IaeP6g7pVJJCMccDbiUmlzrWDjyGCehIRbtElqP&#10;Sda21LbFXsJ9rWdZNtceK5YGhw3tHBW308MbuGOxJ3/+PnRZ77rX+aV5f7uejXkeD9slqERD+jf/&#10;XR+t4Aus/CID6PUvAAAA//8DAFBLAQItABQABgAIAAAAIQDb4fbL7gAAAIUBAAATAAAAAAAAAAAA&#10;AAAAAAAAAABbQ29udGVudF9UeXBlc10ueG1sUEsBAi0AFAAGAAgAAAAhAFr0LFu/AAAAFQEAAAsA&#10;AAAAAAAAAAAAAAAAHwEAAF9yZWxzLy5yZWxzUEsBAi0AFAAGAAgAAAAhAK0rjDPEAAAA2wAAAA8A&#10;AAAAAAAAAAAAAAAABwIAAGRycy9kb3ducmV2LnhtbFBLBQYAAAAAAwADALcAAAD4AgAAAAA=&#10;" strokecolor="#4472c4 [3204]" strokeweight=".5pt">
                    <v:stroke joinstyle="miter"/>
                    <o:lock v:ext="edit" shapetype="f"/>
                  </v:line>
                  <v:line id="Straight Connector 19" o:spid="_x0000_s1031" style="position:absolute;visibility:visible;mso-wrap-style:square" from="7866,15804" to="7866,3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mowQAAANsAAAAPAAAAZHJzL2Rvd25yZXYueG1sRE9Na8JA&#10;EL0X/A/LCL3VjRWsxmxECkpPQm09eBuyYzaanU2z2yT++64g9DaP9znZerC16Kj1lWMF00kCgrhw&#10;uuJSwffX9mUBwgdkjbVjUnAjD+t89JRhql3Pn9QdQiliCPsUFZgQmlRKXxiy6CeuIY7c2bUWQ4Rt&#10;KXWLfQy3tXxNkrm0WHFsMNjQu6Hievi1Cn6w2JI9HXdd0ptuNj83+7fLSann8bBZgQg0hH/xw/2h&#10;4/wl3H+JB8j8DwAA//8DAFBLAQItABQABgAIAAAAIQDb4fbL7gAAAIUBAAATAAAAAAAAAAAAAAAA&#10;AAAAAABbQ29udGVudF9UeXBlc10ueG1sUEsBAi0AFAAGAAgAAAAhAFr0LFu/AAAAFQEAAAsAAAAA&#10;AAAAAAAAAAAAHwEAAF9yZWxzLy5yZWxzUEsBAi0AFAAGAAgAAAAhAMJnKajBAAAA2wAAAA8AAAAA&#10;AAAAAAAAAAAABwIAAGRycy9kb3ducmV2LnhtbFBLBQYAAAAAAwADALcAAAD1AgAAAAA=&#10;" strokecolor="#4472c4 [3204]" strokeweight=".5pt">
                    <v:stroke joinstyle="miter"/>
                  </v:line>
                  <v:shape id="Freeform: Shape 21" o:spid="_x0000_s1032" style="position:absolute;top:10199;width:15690;height:6980;visibility:visible;mso-wrap-style:square;v-text-anchor:middle" coordsize="1395961,697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gWxAAAANsAAAAPAAAAZHJzL2Rvd25yZXYueG1sRI9Ba8JA&#10;FITvBf/D8oTe6iY52JK6ShGksZ5MK14f2dckTfZt2N1q9Nd3BaHHYWa+YRar0fTiRM63lhWkswQE&#10;cWV1y7WCr8/N0wsIH5A19pZJwYU8rJaThwXm2p55T6cy1CJC2OeooAlhyKX0VUMG/cwOxNH7ts5g&#10;iNLVUjs8R7jpZZYkc2mw5bjQ4EDrhqqu/DUKPsr39Hj9kbuty56vbt8Xh64rlHqcjm+vIAKN4T98&#10;bxdaQZbC7Uv8AXL5BwAA//8DAFBLAQItABQABgAIAAAAIQDb4fbL7gAAAIUBAAATAAAAAAAAAAAA&#10;AAAAAAAAAABbQ29udGVudF9UeXBlc10ueG1sUEsBAi0AFAAGAAgAAAAhAFr0LFu/AAAAFQEAAAsA&#10;AAAAAAAAAAAAAAAAHwEAAF9yZWxzLy5yZWxzUEsBAi0AFAAGAAgAAAAhAKXBiBbEAAAA2wAAAA8A&#10;AAAAAAAAAAAAAAAABwIAAGRycy9kb3ducmV2LnhtbFBLBQYAAAAAAwADALcAAAD4AgAAAAA=&#10;" adj="-11796480,,5400" path="m,l1395961,r,697980l,697980,,xe" fillcolor="#d9e2f3 [660]" strokecolor="#4472c4 [3204]">
                    <v:stroke joinstyle="miter"/>
                    <v:formulas/>
                    <v:path arrowok="t" o:connecttype="custom" o:connectlocs="0,0;1569050,0;1569050,697980;0,697980;0,0" o:connectangles="0,0,0,0,0" textboxrect="0,0,1395961,697980"/>
                    <v:textbox inset=".6pt,.6pt,.6pt,.6pt">
                      <w:txbxContent>
                        <w:p w14:paraId="6AD118CC" w14:textId="5389FFEA" w:rsidR="007E38FC" w:rsidRPr="005944FA" w:rsidRDefault="007E38FC" w:rsidP="000E1C02">
                          <w:pPr>
                            <w:spacing w:after="118" w:line="216" w:lineRule="auto"/>
                            <w:jc w:val="center"/>
                            <w:rPr>
                              <w:b/>
                              <w:bCs/>
                              <w:color w:val="1F3864" w:themeColor="accent1" w:themeShade="80"/>
                              <w:sz w:val="24"/>
                              <w:szCs w:val="24"/>
                            </w:rPr>
                          </w:pPr>
                          <w:r w:rsidRPr="005944FA">
                            <w:rPr>
                              <w:b/>
                              <w:bCs/>
                              <w:color w:val="1F3864" w:themeColor="accent1" w:themeShade="80"/>
                              <w:kern w:val="24"/>
                              <w:sz w:val="28"/>
                              <w:szCs w:val="28"/>
                            </w:rPr>
                            <w:t>Teacher Job advertisements</w:t>
                          </w:r>
                        </w:p>
                      </w:txbxContent>
                    </v:textbox>
                  </v:shape>
                  <v:shape id="Freeform: Shape 23" o:spid="_x0000_s1033" style="position:absolute;top:18706;width:32831;height:6979;visibility:visible;mso-wrap-style:square;v-text-anchor:middle" coordsize="3010976,697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J6wwAAANsAAAAPAAAAZHJzL2Rvd25yZXYueG1sRI9Ba8JA&#10;FITvhf6H5RW81V0jFomuIkpBejNt8frIPpNo9m3Y3Sbx33eFQo/DzHzDrLejbUVPPjSONcymCgRx&#10;6UzDlYavz/fXJYgQkQ22jknDnQJsN89Pa8yNG/hEfRErkSAcctRQx9jlUoayJoth6jri5F2ctxiT&#10;9JU0HocEt63MlHqTFhtOCzV2tK+pvBU/VsNpPqisuFzVzh/KRX/+3h8+zF3rycu4W4GINMb/8F/7&#10;aDRkc3h8ST9Abn4BAAD//wMAUEsBAi0AFAAGAAgAAAAhANvh9svuAAAAhQEAABMAAAAAAAAAAAAA&#10;AAAAAAAAAFtDb250ZW50X1R5cGVzXS54bWxQSwECLQAUAAYACAAAACEAWvQsW78AAAAVAQAACwAA&#10;AAAAAAAAAAAAAAAfAQAAX3JlbHMvLnJlbHNQSwECLQAUAAYACAAAACEAJpgiesMAAADbAAAADwAA&#10;AAAAAAAAAAAAAAAHAgAAZHJzL2Rvd25yZXYueG1sUEsFBgAAAAADAAMAtwAAAPcCAAAAAA==&#10;" adj="-11796480,,5400" path="m,l3010976,r,697980l,697980,,xe" fillcolor="white [3212]" strokecolor="#4472c4 [3204]">
                    <v:stroke joinstyle="miter"/>
                    <v:formulas/>
                    <v:path arrowok="t" o:connecttype="custom" o:connectlocs="0,0;3283125,0;3283125,697980;0,697980;0,0" o:connectangles="0,0,0,0,0" textboxrect="0,0,3010976,697980"/>
                    <v:textbox inset=".6pt,.6pt,.6pt,.6pt">
                      <w:txbxContent>
                        <w:p w14:paraId="72B14BA8" w14:textId="77777777" w:rsidR="007E38FC" w:rsidRPr="005944FA" w:rsidRDefault="007E38FC" w:rsidP="000E1C02">
                          <w:pPr>
                            <w:spacing w:after="92" w:line="216" w:lineRule="auto"/>
                            <w:jc w:val="center"/>
                            <w:rPr>
                              <w:color w:val="1F3864" w:themeColor="accent1" w:themeShade="80"/>
                              <w:sz w:val="28"/>
                              <w:szCs w:val="28"/>
                            </w:rPr>
                          </w:pPr>
                          <w:r w:rsidRPr="005944FA">
                            <w:rPr>
                              <w:b/>
                              <w:bCs/>
                              <w:color w:val="1F3864" w:themeColor="accent1" w:themeShade="80"/>
                              <w:kern w:val="24"/>
                              <w:sz w:val="24"/>
                              <w:szCs w:val="24"/>
                            </w:rPr>
                            <w:t>RQ1</w:t>
                          </w:r>
                          <w:r w:rsidRPr="005944FA">
                            <w:rPr>
                              <w:color w:val="1F3864" w:themeColor="accent1" w:themeShade="80"/>
                              <w:kern w:val="24"/>
                              <w:sz w:val="24"/>
                              <w:szCs w:val="24"/>
                            </w:rPr>
                            <w:t>:  What expectations of subject qualifications are evidenced by stakeholders within recruitment processes and decision making?</w:t>
                          </w:r>
                        </w:p>
                      </w:txbxContent>
                    </v:textbox>
                  </v:shape>
                  <v:shape id="Freeform: Shape 24" o:spid="_x0000_s1034" style="position:absolute;left:17144;top:10436;width:15690;height:6980;visibility:visible;mso-wrap-style:square;v-text-anchor:middle" coordsize="1395961,697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uOxAAAANsAAAAPAAAAZHJzL2Rvd25yZXYueG1sRI9Ba8JA&#10;FITvBf/D8oTe6sYgVlJXEaE0bU9GpddH9jVJk30bdldN/fVuoeBxmJlvmOV6MJ04k/ONZQXTSQKC&#10;uLS64UrBYf/6tADhA7LGzjIp+CUP69XoYYmZthfe0bkIlYgQ9hkqqEPoMyl9WZNBP7E9cfS+rTMY&#10;onSV1A4vEW46mSbJXBpsOC7U2NO2prItTkbBR/E2/br+yM93lz5f3a7Lj22bK/U4HjYvIAIN4R7+&#10;b+daQTqDvy/xB8jVDQAA//8DAFBLAQItABQABgAIAAAAIQDb4fbL7gAAAIUBAAATAAAAAAAAAAAA&#10;AAAAAAAAAABbQ29udGVudF9UeXBlc10ueG1sUEsBAi0AFAAGAAgAAAAhAFr0LFu/AAAAFQEAAAsA&#10;AAAAAAAAAAAAAAAAHwEAAF9yZWxzLy5yZWxzUEsBAi0AFAAGAAgAAAAhALW2K47EAAAA2wAAAA8A&#10;AAAAAAAAAAAAAAAABwIAAGRycy9kb3ducmV2LnhtbFBLBQYAAAAAAwADALcAAAD4AgAAAAA=&#10;" adj="-11796480,,5400" path="m,l1395961,r,697980l,697980,,xe" fillcolor="#d9e2f3 [660]" strokecolor="#4472c4 [3204]">
                    <v:stroke joinstyle="miter"/>
                    <v:formulas/>
                    <v:path arrowok="t" o:connecttype="custom" o:connectlocs="0,0;1569050,0;1569050,697980;0,697980;0,0" o:connectangles="0,0,0,0,0" textboxrect="0,0,1395961,697980"/>
                    <v:textbox inset=".6pt,.6pt,.6pt,.6pt">
                      <w:txbxContent>
                        <w:p w14:paraId="16B06E7C" w14:textId="32CCE057" w:rsidR="007E38FC" w:rsidRPr="005944FA" w:rsidRDefault="007E38FC" w:rsidP="000E1C02">
                          <w:pPr>
                            <w:spacing w:after="118" w:line="216" w:lineRule="auto"/>
                            <w:jc w:val="center"/>
                            <w:rPr>
                              <w:b/>
                              <w:bCs/>
                              <w:color w:val="1F3864" w:themeColor="accent1" w:themeShade="80"/>
                              <w:sz w:val="24"/>
                              <w:szCs w:val="24"/>
                            </w:rPr>
                          </w:pPr>
                          <w:r w:rsidRPr="005944FA">
                            <w:rPr>
                              <w:b/>
                              <w:bCs/>
                              <w:color w:val="1F3864" w:themeColor="accent1" w:themeShade="80"/>
                              <w:kern w:val="24"/>
                              <w:sz w:val="28"/>
                              <w:szCs w:val="28"/>
                            </w:rPr>
                            <w:t>Educational Leader Interviews</w:t>
                          </w:r>
                        </w:p>
                      </w:txbxContent>
                    </v:textbox>
                  </v:shape>
                  <v:shape id="Freeform: Shape 25" o:spid="_x0000_s1035" style="position:absolute;top:36724;width:52981;height:6979;visibility:visible;mso-wrap-style:square;v-text-anchor:middle" coordsize="3598243,697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gNxQAAANsAAAAPAAAAZHJzL2Rvd25yZXYueG1sRI9Ba8JA&#10;FITvgv9heYXezKZWbUmzkWIRpHqwWmiPj+xrEsy+DdlNjP++Kwgeh5n5hkmXg6lFT62rLCt4imIQ&#10;xLnVFRcKvo/rySsI55E11pZJwYUcLLPxKMVE2zN/UX/whQgQdgkqKL1vEildXpJBF9mGOHh/tjXo&#10;g2wLqVs8B7ip5TSOF9JgxWGhxIZWJeWnQ2cUbD+755/FsFtx7ql7+eh/j3s5U+rxYXh/A+Fp8Pfw&#10;rb3RCqZzuH4JP0Bm/wAAAP//AwBQSwECLQAUAAYACAAAACEA2+H2y+4AAACFAQAAEwAAAAAAAAAA&#10;AAAAAAAAAAAAW0NvbnRlbnRfVHlwZXNdLnhtbFBLAQItABQABgAIAAAAIQBa9CxbvwAAABUBAAAL&#10;AAAAAAAAAAAAAAAAAB8BAABfcmVscy8ucmVsc1BLAQItABQABgAIAAAAIQAhibgNxQAAANsAAAAP&#10;AAAAAAAAAAAAAAAAAAcCAABkcnMvZG93bnJldi54bWxQSwUGAAAAAAMAAwC3AAAA+QIAAAAA&#10;" adj="-11796480,,5400" path="m,l3598243,r,697980l,697980,,xe" fillcolor="white [3212]" strokecolor="#4472c4 [3204]">
                    <v:stroke joinstyle="miter"/>
                    <v:formulas/>
                    <v:path arrowok="t" o:connecttype="custom" o:connectlocs="0,0;5298108,0;5298108,697980;0,697980;0,0" o:connectangles="0,0,0,0,0" textboxrect="0,0,3598243,697980"/>
                    <v:textbox inset=".6pt,.6pt,.6pt,.6pt">
                      <w:txbxContent>
                        <w:p w14:paraId="098B47AB" w14:textId="77777777" w:rsidR="007E38FC" w:rsidRPr="005944FA" w:rsidRDefault="007E38FC" w:rsidP="000E1C02">
                          <w:pPr>
                            <w:spacing w:after="92" w:line="216" w:lineRule="auto"/>
                            <w:jc w:val="center"/>
                            <w:rPr>
                              <w:color w:val="1F3864" w:themeColor="accent1" w:themeShade="80"/>
                              <w:sz w:val="28"/>
                              <w:szCs w:val="28"/>
                            </w:rPr>
                          </w:pPr>
                          <w:r w:rsidRPr="005944FA">
                            <w:rPr>
                              <w:b/>
                              <w:bCs/>
                              <w:color w:val="1F3864" w:themeColor="accent1" w:themeShade="80"/>
                              <w:kern w:val="24"/>
                              <w:sz w:val="24"/>
                              <w:szCs w:val="24"/>
                            </w:rPr>
                            <w:t>RQ4:</w:t>
                          </w:r>
                          <w:r w:rsidRPr="005944FA">
                            <w:rPr>
                              <w:color w:val="1F3864" w:themeColor="accent1" w:themeShade="80"/>
                              <w:kern w:val="24"/>
                              <w:sz w:val="24"/>
                              <w:szCs w:val="24"/>
                            </w:rPr>
                            <w:t xml:space="preserve">  How do stakeholders define, describe and represent teacher effectiveness?</w:t>
                          </w:r>
                        </w:p>
                      </w:txbxContent>
                    </v:textbox>
                  </v:shape>
                  <v:shape id="Freeform: Shape 26" o:spid="_x0000_s1036" style="position:absolute;left:34319;top:10441;width:18662;height:6980;visibility:visible;mso-wrap-style:square;v-text-anchor:middle" coordsize="1866121,697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2zwgAAANsAAAAPAAAAZHJzL2Rvd25yZXYueG1sRI/BasMw&#10;EETvhfyD2EButRwfQnCthNIQ0kMudfIBi7SxXFsrYymO8/dVodDjMDNvmGo/u15MNIbWs4J1loMg&#10;1t603Ci4Xo6vWxAhIhvsPZOCJwXY7xYvFZbGP/iLpjo2IkE4lKjAxjiUUgZtyWHI/ECcvJsfHcYk&#10;x0aaER8J7npZ5PlGOmw5LVgc6MOS7uq7UxCL6aDd9nZ9nhx+n/XcnepLp9RqOb+/gYg0x//wX/vT&#10;KCg28Psl/QC5+wEAAP//AwBQSwECLQAUAAYACAAAACEA2+H2y+4AAACFAQAAEwAAAAAAAAAAAAAA&#10;AAAAAAAAW0NvbnRlbnRfVHlwZXNdLnhtbFBLAQItABQABgAIAAAAIQBa9CxbvwAAABUBAAALAAAA&#10;AAAAAAAAAAAAAB8BAABfcmVscy8ucmVsc1BLAQItABQABgAIAAAAIQDvq02zwgAAANsAAAAPAAAA&#10;AAAAAAAAAAAAAAcCAABkcnMvZG93bnJldi54bWxQSwUGAAAAAAMAAwC3AAAA9gIAAAAA&#10;" adj="-11796480,,5400" path="m,l1866121,r,697980l,697980,,xe" fillcolor="#d9e2f3 [660]" strokecolor="#4472c4 [3204]">
                    <v:stroke joinstyle="miter"/>
                    <v:formulas/>
                    <v:path arrowok="t" o:connecttype="custom" o:connectlocs="0,0;1866121,0;1866121,697980;0,697980;0,0" o:connectangles="0,0,0,0,0" textboxrect="0,0,1866121,697980"/>
                    <v:textbox inset=".6pt,.6pt,.6pt,.6pt">
                      <w:txbxContent>
                        <w:p w14:paraId="3F491C93" w14:textId="77777777" w:rsidR="007E38FC" w:rsidRPr="005944FA" w:rsidRDefault="007E38FC" w:rsidP="000E1C02">
                          <w:pPr>
                            <w:spacing w:after="118" w:line="216" w:lineRule="auto"/>
                            <w:jc w:val="center"/>
                            <w:rPr>
                              <w:b/>
                              <w:bCs/>
                              <w:color w:val="1F3864" w:themeColor="accent1" w:themeShade="80"/>
                              <w:sz w:val="24"/>
                              <w:szCs w:val="24"/>
                            </w:rPr>
                          </w:pPr>
                          <w:r w:rsidRPr="005944FA">
                            <w:rPr>
                              <w:b/>
                              <w:bCs/>
                              <w:color w:val="1F3864" w:themeColor="accent1" w:themeShade="80"/>
                              <w:kern w:val="24"/>
                              <w:sz w:val="28"/>
                              <w:szCs w:val="28"/>
                            </w:rPr>
                            <w:t>Teacher Interviews</w:t>
                          </w:r>
                        </w:p>
                      </w:txbxContent>
                    </v:textbox>
                  </v:shape>
                  <v:shape id="Freeform: Shape 28" o:spid="_x0000_s1037" style="position:absolute;left:34437;top:18836;width:18661;height:6980;visibility:visible;mso-wrap-style:square;v-text-anchor:middle" coordsize="1901997,697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5fGwAAAANsAAAAPAAAAZHJzL2Rvd25yZXYueG1sRE/LisIw&#10;FN0L8w/hDsxOk1EQqaZFBoTCwIBvl5fm2habm9Kk2vl7sxBcHs57lQ22EXfqfO1Yw/dEgSAunKm5&#10;1HDYb8YLED4gG2wck4Z/8pClH6MVJsY9eEv3XShFDGGfoIYqhDaR0hcVWfQT1xJH7uo6iyHCrpSm&#10;w0cMt42cKjWXFmuODRW29FNRcdv1VoP6nc9mg72cznl/PNh+o5r876b11+ewXoIINIS3+OXOjYZp&#10;HBu/xB8g0ycAAAD//wMAUEsBAi0AFAAGAAgAAAAhANvh9svuAAAAhQEAABMAAAAAAAAAAAAAAAAA&#10;AAAAAFtDb250ZW50X1R5cGVzXS54bWxQSwECLQAUAAYACAAAACEAWvQsW78AAAAVAQAACwAAAAAA&#10;AAAAAAAAAAAfAQAAX3JlbHMvLnJlbHNQSwECLQAUAAYACAAAACEA+3eXxsAAAADbAAAADwAAAAAA&#10;AAAAAAAAAAAHAgAAZHJzL2Rvd25yZXYueG1sUEsFBgAAAAADAAMAtwAAAPQCAAAAAA==&#10;" adj="-11796480,,5400" path="m,l1901997,r,697980l,697980,,xe" fillcolor="white [3212]" strokecolor="#4472c4 [3204]">
                    <v:stroke joinstyle="miter"/>
                    <v:formulas/>
                    <v:path arrowok="t" o:connecttype="custom" o:connectlocs="0,0;1866122,0;1866122,697980;0,697980;0,0" o:connectangles="0,0,0,0,0" textboxrect="0,0,1901997,697980"/>
                    <v:textbox inset=".6pt,.6pt,.6pt,.6pt">
                      <w:txbxContent>
                        <w:p w14:paraId="72DA08BE" w14:textId="77777777" w:rsidR="007E38FC" w:rsidRPr="005944FA" w:rsidRDefault="007E38FC" w:rsidP="000E1C02">
                          <w:pPr>
                            <w:spacing w:after="92" w:line="216" w:lineRule="auto"/>
                            <w:jc w:val="center"/>
                            <w:rPr>
                              <w:color w:val="1F3864" w:themeColor="accent1" w:themeShade="80"/>
                              <w:sz w:val="28"/>
                              <w:szCs w:val="28"/>
                            </w:rPr>
                          </w:pPr>
                          <w:r w:rsidRPr="005944FA">
                            <w:rPr>
                              <w:b/>
                              <w:bCs/>
                              <w:color w:val="1F3864" w:themeColor="accent1" w:themeShade="80"/>
                              <w:kern w:val="24"/>
                              <w:sz w:val="24"/>
                              <w:szCs w:val="24"/>
                            </w:rPr>
                            <w:t>RQ2</w:t>
                          </w:r>
                          <w:r w:rsidRPr="005944FA">
                            <w:rPr>
                              <w:color w:val="1F3864" w:themeColor="accent1" w:themeShade="80"/>
                              <w:kern w:val="24"/>
                              <w:sz w:val="24"/>
                              <w:szCs w:val="24"/>
                            </w:rPr>
                            <w:t>:  What subject qualifications are held by highly effective teachers?</w:t>
                          </w:r>
                        </w:p>
                      </w:txbxContent>
                    </v:textbox>
                  </v:shape>
                  <v:shape id="Freeform: Shape 29" o:spid="_x0000_s1038" style="position:absolute;left:34437;top:26821;width:18226;height:7954;visibility:visible;mso-wrap-style:square;v-text-anchor:middle" coordsize="1952154,697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hwwAAANsAAAAPAAAAZHJzL2Rvd25yZXYueG1sRI9Pi8Iw&#10;FMTvC36H8AQvi6brgmg1iiwIXnbBP70/mmdTbV5KE9vufvqNIHgcZuY3zGrT20q01PjSsYKPSQKC&#10;OHe65ELB+bQbz0H4gKyxckwKfsnDZj14W2GqXccHao+hEBHCPkUFJoQ6ldLnhiz6iauJo3dxjcUQ&#10;ZVNI3WAX4baS0ySZSYslxwWDNX0Zym/Hu1Uwn2WX0BUZn/8W39n184dac3pXajTst0sQgfrwCj/b&#10;e61guoDHl/gD5PofAAD//wMAUEsBAi0AFAAGAAgAAAAhANvh9svuAAAAhQEAABMAAAAAAAAAAAAA&#10;AAAAAAAAAFtDb250ZW50X1R5cGVzXS54bWxQSwECLQAUAAYACAAAACEAWvQsW78AAAAVAQAACwAA&#10;AAAAAAAAAAAAAAAfAQAAX3JlbHMvLnJlbHNQSwECLQAUAAYACAAAACEAf7WsIcMAAADbAAAADwAA&#10;AAAAAAAAAAAAAAAHAgAAZHJzL2Rvd25yZXYueG1sUEsFBgAAAAADAAMAtwAAAPcCAAAAAA==&#10;" adj="-11796480,,5400" path="m,l1952154,r,697980l,697980,,xe" fillcolor="white [3212]" strokecolor="#4472c4 [3204]">
                    <v:stroke joinstyle="miter"/>
                    <v:formulas/>
                    <v:path arrowok="t" o:connecttype="custom" o:connectlocs="0,0;1822665,0;1822665,795469;0,795469;0,0" o:connectangles="0,0,0,0,0" textboxrect="0,0,1952154,697980"/>
                    <v:textbox inset=".6pt,.6pt,.6pt,.6pt">
                      <w:txbxContent>
                        <w:p w14:paraId="318E5CF5" w14:textId="77777777" w:rsidR="007E38FC" w:rsidRPr="005944FA" w:rsidRDefault="007E38FC" w:rsidP="000E1C02">
                          <w:pPr>
                            <w:spacing w:after="92" w:line="216" w:lineRule="auto"/>
                            <w:jc w:val="center"/>
                            <w:rPr>
                              <w:color w:val="1F3864" w:themeColor="accent1" w:themeShade="80"/>
                              <w:sz w:val="28"/>
                              <w:szCs w:val="28"/>
                            </w:rPr>
                          </w:pPr>
                          <w:r w:rsidRPr="005944FA">
                            <w:rPr>
                              <w:b/>
                              <w:bCs/>
                              <w:color w:val="1F3864" w:themeColor="accent1" w:themeShade="80"/>
                              <w:kern w:val="24"/>
                              <w:sz w:val="24"/>
                              <w:szCs w:val="24"/>
                            </w:rPr>
                            <w:t>RQ3</w:t>
                          </w:r>
                          <w:r w:rsidRPr="005944FA">
                            <w:rPr>
                              <w:color w:val="1F3864" w:themeColor="accent1" w:themeShade="80"/>
                              <w:kern w:val="24"/>
                              <w:sz w:val="24"/>
                              <w:szCs w:val="24"/>
                            </w:rPr>
                            <w:t>:  What are highly effective teachers’ views on the importance of their qualifications</w:t>
                          </w:r>
                        </w:p>
                      </w:txbxContent>
                    </v:textbox>
                  </v:shape>
                  <v:shape id="Connector: Elbow 30" o:spid="_x0000_s1039" type="#_x0000_t34" style="position:absolute;left:32782;top:3403;width:12739;height:64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uewAAAANsAAAAPAAAAZHJzL2Rvd25yZXYueG1sRE9Ni8Iw&#10;EL0L+x/CLHgRTVdB3K5RXEERFHFb8Tw0s22xmZQm2vrvzUHw+Hjf82VnKnGnxpWWFXyNIhDEmdUl&#10;5wrO6WY4A+E8ssbKMil4kIPl4qM3x1jblv/onvhchBB2MSoovK9jKV1WkEE3sjVx4P5tY9AH2ORS&#10;N9iGcFPJcRRNpcGSQ0OBNa0Lyq7JzSjYm6PRl8Snp/r3evi+2ON21Q6U6n92qx8Qnjr/Fr/cO61g&#10;EtaHL+EHyMUTAAD//wMAUEsBAi0AFAAGAAgAAAAhANvh9svuAAAAhQEAABMAAAAAAAAAAAAAAAAA&#10;AAAAAFtDb250ZW50X1R5cGVzXS54bWxQSwECLQAUAAYACAAAACEAWvQsW78AAAAVAQAACwAAAAAA&#10;AAAAAAAAAAAfAQAAX3JlbHMvLnJlbHNQSwECLQAUAAYACAAAACEAlALLnsAAAADbAAAADwAAAAAA&#10;AAAAAAAAAAAHAgAAZHJzL2Rvd25yZXYueG1sUEsFBgAAAAADAAMAtwAAAPQCAAAAAA==&#10;" strokecolor="#4472c4 [3204]" strokeweight=".5pt">
                    <o:lock v:ext="edit" shapetype="f"/>
                  </v:shape>
                </v:group>
                <v:shape id="Freeform: Shape 8" o:spid="_x0000_s1040" style="position:absolute;left:16478;width:15688;height:6437;visibility:visible;mso-wrap-style:square;v-text-anchor:middle" coordsize="1395961,697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2ZZuwAAANoAAAAPAAAAZHJzL2Rvd25yZXYueG1sRE+7CsIw&#10;FN0F/yFcwU1THUSrUVQQxM3H4Hhtrm2wuSlNbOvfm0FwPJz3atPZUjRUe+NYwWScgCDOnDacK7hd&#10;D6M5CB+QNZaOScGHPGzW/d4KU+1aPlNzCbmIIexTVFCEUKVS+qwgi37sKuLIPV1tMURY51LX2MZw&#10;W8ppksykRcOxocCK9gVlr8vbKjjkp1NL1WP6yq7v+9M0uwWbTqnhoNsuQQTqwl/8cx+1grg1Xok3&#10;QK6/AAAA//8DAFBLAQItABQABgAIAAAAIQDb4fbL7gAAAIUBAAATAAAAAAAAAAAAAAAAAAAAAABb&#10;Q29udGVudF9UeXBlc10ueG1sUEsBAi0AFAAGAAgAAAAhAFr0LFu/AAAAFQEAAAsAAAAAAAAAAAAA&#10;AAAAHwEAAF9yZWxzLy5yZWxzUEsBAi0AFAAGAAgAAAAhABjHZlm7AAAA2gAAAA8AAAAAAAAAAAAA&#10;AAAABwIAAGRycy9kb3ducmV2LnhtbFBLBQYAAAAAAwADALcAAADvAgAAAAA=&#10;" adj="-11796480,,5400" path="m,l1395961,r,697980l,697980,,xe" fillcolor="#b4c6e7 [1300]" strokecolor="#4472c4 [3204]">
                  <v:stroke joinstyle="miter"/>
                  <v:formulas/>
                  <v:path arrowok="t" o:connecttype="custom" o:connectlocs="0,0;1568869,0;1568869,643756;0,643756;0,0" o:connectangles="0,0,0,0,0" textboxrect="0,0,1395961,697980"/>
                  <v:textbox inset=".6pt,.6pt,.6pt,.6pt">
                    <w:txbxContent>
                      <w:p w14:paraId="4B2F25FC" w14:textId="77777777" w:rsidR="007E38FC" w:rsidRPr="005944FA" w:rsidRDefault="007E38FC" w:rsidP="000E1C02">
                        <w:pPr>
                          <w:spacing w:after="118" w:line="216" w:lineRule="auto"/>
                          <w:jc w:val="center"/>
                          <w:rPr>
                            <w:b/>
                            <w:bCs/>
                            <w:color w:val="1F3864" w:themeColor="accent1" w:themeShade="80"/>
                            <w:sz w:val="24"/>
                            <w:szCs w:val="24"/>
                          </w:rPr>
                        </w:pPr>
                        <w:r w:rsidRPr="005944FA">
                          <w:rPr>
                            <w:b/>
                            <w:bCs/>
                            <w:color w:val="1F3864" w:themeColor="accent1" w:themeShade="80"/>
                            <w:kern w:val="24"/>
                            <w:sz w:val="28"/>
                            <w:szCs w:val="28"/>
                          </w:rPr>
                          <w:t>3 Lenses</w:t>
                        </w:r>
                      </w:p>
                    </w:txbxContent>
                  </v:textbox>
                </v:shape>
                <w10:wrap type="topAndBottom"/>
              </v:group>
            </w:pict>
          </mc:Fallback>
        </mc:AlternateContent>
      </w:r>
    </w:p>
    <w:p w14:paraId="7B55AAE8" w14:textId="5631267F" w:rsidR="004B6846" w:rsidRPr="00E56201" w:rsidRDefault="004B6846" w:rsidP="6CC717A9">
      <w:pPr>
        <w:pStyle w:val="NormalWeb"/>
        <w:spacing w:line="360" w:lineRule="auto"/>
        <w:jc w:val="both"/>
        <w:rPr>
          <w:rFonts w:ascii="Arial" w:eastAsia="Arial" w:hAnsi="Arial" w:cs="Arial"/>
        </w:rPr>
      </w:pPr>
      <w:r w:rsidRPr="00E56201">
        <w:rPr>
          <w:rFonts w:ascii="Arial" w:eastAsia="Arial" w:hAnsi="Arial" w:cs="Arial"/>
        </w:rPr>
        <w:t xml:space="preserve">The refinement from a broad view of teacher effectiveness to correspond with the research findings resulted in </w:t>
      </w:r>
      <w:r w:rsidR="007F0A6B">
        <w:rPr>
          <w:rFonts w:ascii="Arial" w:eastAsia="Arial" w:hAnsi="Arial" w:cs="Arial"/>
        </w:rPr>
        <w:t>a</w:t>
      </w:r>
      <w:r w:rsidRPr="00E56201">
        <w:rPr>
          <w:rFonts w:ascii="Arial" w:eastAsia="Arial" w:hAnsi="Arial" w:cs="Arial"/>
        </w:rPr>
        <w:t xml:space="preserve"> research question</w:t>
      </w:r>
      <w:r w:rsidR="007F0A6B">
        <w:rPr>
          <w:rFonts w:ascii="Arial" w:eastAsia="Arial" w:hAnsi="Arial" w:cs="Arial"/>
        </w:rPr>
        <w:t xml:space="preserve"> which </w:t>
      </w:r>
      <w:r w:rsidR="00CF7F05" w:rsidRPr="00E56201">
        <w:rPr>
          <w:rFonts w:ascii="Arial" w:eastAsia="Arial" w:hAnsi="Arial" w:cs="Arial"/>
        </w:rPr>
        <w:t xml:space="preserve">comprised </w:t>
      </w:r>
      <w:r w:rsidRPr="00E56201">
        <w:rPr>
          <w:rFonts w:ascii="Arial" w:eastAsia="Arial" w:hAnsi="Arial" w:cs="Arial"/>
        </w:rPr>
        <w:t>two strands to the research</w:t>
      </w:r>
      <w:r w:rsidR="007F0A6B">
        <w:rPr>
          <w:rFonts w:ascii="Arial" w:eastAsia="Arial" w:hAnsi="Arial" w:cs="Arial"/>
        </w:rPr>
        <w:t>.  One</w:t>
      </w:r>
      <w:r w:rsidR="001155C7">
        <w:rPr>
          <w:rFonts w:ascii="Arial" w:eastAsia="Arial" w:hAnsi="Arial" w:cs="Arial"/>
        </w:rPr>
        <w:t xml:space="preserve"> of these</w:t>
      </w:r>
      <w:r w:rsidR="007F0A6B">
        <w:rPr>
          <w:rFonts w:ascii="Arial" w:eastAsia="Arial" w:hAnsi="Arial" w:cs="Arial"/>
        </w:rPr>
        <w:t xml:space="preserve"> strand</w:t>
      </w:r>
      <w:r w:rsidR="001155C7">
        <w:rPr>
          <w:rFonts w:ascii="Arial" w:eastAsia="Arial" w:hAnsi="Arial" w:cs="Arial"/>
        </w:rPr>
        <w:t>s</w:t>
      </w:r>
      <w:r w:rsidRPr="00E56201">
        <w:rPr>
          <w:rFonts w:ascii="Arial" w:eastAsia="Arial" w:hAnsi="Arial" w:cs="Arial"/>
        </w:rPr>
        <w:t xml:space="preserve"> explor</w:t>
      </w:r>
      <w:r w:rsidR="001155C7">
        <w:rPr>
          <w:rFonts w:ascii="Arial" w:eastAsia="Arial" w:hAnsi="Arial" w:cs="Arial"/>
        </w:rPr>
        <w:t>ed</w:t>
      </w:r>
      <w:r w:rsidRPr="00E56201">
        <w:rPr>
          <w:rFonts w:ascii="Arial" w:eastAsia="Arial" w:hAnsi="Arial" w:cs="Arial"/>
        </w:rPr>
        <w:t xml:space="preserve"> </w:t>
      </w:r>
      <w:r w:rsidR="28829826" w:rsidRPr="00E56201">
        <w:rPr>
          <w:rFonts w:ascii="Arial" w:eastAsia="Arial" w:hAnsi="Arial" w:cs="Arial"/>
        </w:rPr>
        <w:t xml:space="preserve">subject </w:t>
      </w:r>
      <w:r w:rsidRPr="00E56201">
        <w:rPr>
          <w:rFonts w:ascii="Arial" w:eastAsia="Arial" w:hAnsi="Arial" w:cs="Arial"/>
        </w:rPr>
        <w:t>qualifications and one explor</w:t>
      </w:r>
      <w:r w:rsidR="001155C7">
        <w:rPr>
          <w:rFonts w:ascii="Arial" w:eastAsia="Arial" w:hAnsi="Arial" w:cs="Arial"/>
        </w:rPr>
        <w:t>ed</w:t>
      </w:r>
      <w:r w:rsidRPr="00E56201">
        <w:rPr>
          <w:rFonts w:ascii="Arial" w:eastAsia="Arial" w:hAnsi="Arial" w:cs="Arial"/>
        </w:rPr>
        <w:t xml:space="preserve"> characteristics</w:t>
      </w:r>
      <w:r w:rsidR="006B108E">
        <w:rPr>
          <w:rFonts w:ascii="Arial" w:eastAsia="Arial" w:hAnsi="Arial" w:cs="Arial"/>
        </w:rPr>
        <w:t>,</w:t>
      </w:r>
      <w:r w:rsidRPr="00E56201">
        <w:rPr>
          <w:rFonts w:ascii="Arial" w:eastAsia="Arial" w:hAnsi="Arial" w:cs="Arial"/>
        </w:rPr>
        <w:t xml:space="preserve"> with sub questions evidenced in Figure 1.</w:t>
      </w:r>
      <w:r w:rsidR="5FEAEDD3" w:rsidRPr="00E56201">
        <w:rPr>
          <w:rFonts w:ascii="Arial" w:eastAsia="Arial" w:hAnsi="Arial" w:cs="Arial"/>
        </w:rPr>
        <w:t>2</w:t>
      </w:r>
      <w:r w:rsidRPr="00E56201">
        <w:rPr>
          <w:rFonts w:ascii="Arial" w:eastAsia="Arial" w:hAnsi="Arial" w:cs="Arial"/>
        </w:rPr>
        <w:t xml:space="preserve"> </w:t>
      </w:r>
    </w:p>
    <w:p w14:paraId="6A695617" w14:textId="0B5EFFF6" w:rsidR="6CC717A9" w:rsidRPr="00E56201" w:rsidRDefault="6CC717A9" w:rsidP="6CC717A9">
      <w:pPr>
        <w:pStyle w:val="NormalWeb"/>
        <w:spacing w:line="360" w:lineRule="auto"/>
        <w:jc w:val="both"/>
        <w:rPr>
          <w:rFonts w:ascii="Arial" w:eastAsia="Arial" w:hAnsi="Arial" w:cs="Arial"/>
        </w:rPr>
      </w:pPr>
    </w:p>
    <w:p w14:paraId="057BC7AB" w14:textId="492FEAEA" w:rsidR="00ED75A1" w:rsidRPr="00E56201" w:rsidRDefault="00ED75A1">
      <w:pPr>
        <w:rPr>
          <w:rFonts w:ascii="Arial" w:eastAsia="Arial" w:hAnsi="Arial" w:cs="Arial"/>
          <w:i/>
          <w:iCs/>
          <w:color w:val="44546A" w:themeColor="text2"/>
          <w:sz w:val="18"/>
          <w:szCs w:val="18"/>
        </w:rPr>
      </w:pPr>
    </w:p>
    <w:p w14:paraId="3EAB7E74" w14:textId="49A49C9D" w:rsidR="00CF7F05" w:rsidRPr="00ED2978" w:rsidRDefault="00CF7F05" w:rsidP="6CC717A9">
      <w:pPr>
        <w:pStyle w:val="Caption"/>
        <w:spacing w:line="360" w:lineRule="auto"/>
        <w:rPr>
          <w:rFonts w:ascii="Arial" w:eastAsia="Arial" w:hAnsi="Arial" w:cs="Arial"/>
          <w:color w:val="auto"/>
          <w:sz w:val="22"/>
          <w:szCs w:val="22"/>
        </w:rPr>
      </w:pPr>
      <w:r w:rsidRPr="00ED2978">
        <w:rPr>
          <w:rFonts w:ascii="Arial" w:eastAsia="Arial" w:hAnsi="Arial" w:cs="Arial"/>
          <w:color w:val="auto"/>
          <w:sz w:val="22"/>
          <w:szCs w:val="22"/>
        </w:rPr>
        <w:t>Figure 1.2</w:t>
      </w:r>
      <w:r w:rsidR="00A710D1" w:rsidRPr="00ED2978">
        <w:rPr>
          <w:rFonts w:ascii="Arial" w:eastAsia="Arial" w:hAnsi="Arial" w:cs="Arial"/>
          <w:color w:val="auto"/>
          <w:sz w:val="22"/>
          <w:szCs w:val="22"/>
        </w:rPr>
        <w:t>:</w:t>
      </w:r>
      <w:r w:rsidRPr="00ED2978">
        <w:rPr>
          <w:rFonts w:ascii="Arial" w:eastAsia="Arial" w:hAnsi="Arial" w:cs="Arial"/>
          <w:color w:val="auto"/>
          <w:sz w:val="22"/>
          <w:szCs w:val="22"/>
        </w:rPr>
        <w:t xml:space="preserve"> Research Questions Grouped by </w:t>
      </w:r>
      <w:r w:rsidR="000A0599" w:rsidRPr="00ED2978">
        <w:rPr>
          <w:rFonts w:ascii="Arial" w:eastAsia="Arial" w:hAnsi="Arial" w:cs="Arial"/>
          <w:color w:val="auto"/>
          <w:sz w:val="22"/>
          <w:szCs w:val="22"/>
        </w:rPr>
        <w:t>Q</w:t>
      </w:r>
      <w:r w:rsidRPr="00ED2978">
        <w:rPr>
          <w:rFonts w:ascii="Arial" w:eastAsia="Arial" w:hAnsi="Arial" w:cs="Arial"/>
          <w:color w:val="auto"/>
          <w:sz w:val="22"/>
          <w:szCs w:val="22"/>
        </w:rPr>
        <w:t xml:space="preserve">ualifications or </w:t>
      </w:r>
      <w:r w:rsidR="000A0599" w:rsidRPr="00ED2978">
        <w:rPr>
          <w:rFonts w:ascii="Arial" w:eastAsia="Arial" w:hAnsi="Arial" w:cs="Arial"/>
          <w:color w:val="auto"/>
          <w:sz w:val="22"/>
          <w:szCs w:val="22"/>
        </w:rPr>
        <w:t>C</w:t>
      </w:r>
      <w:r w:rsidRPr="00ED2978">
        <w:rPr>
          <w:rFonts w:ascii="Arial" w:eastAsia="Arial" w:hAnsi="Arial" w:cs="Arial"/>
          <w:color w:val="auto"/>
          <w:sz w:val="22"/>
          <w:szCs w:val="22"/>
        </w:rPr>
        <w:t>haracteristics</w:t>
      </w:r>
    </w:p>
    <w:p w14:paraId="477B75B7" w14:textId="16286796" w:rsidR="00EE259E" w:rsidRPr="00E56201" w:rsidRDefault="00CF7F05" w:rsidP="6CC717A9">
      <w:pPr>
        <w:pStyle w:val="NormalWeb"/>
        <w:spacing w:line="360" w:lineRule="auto"/>
        <w:jc w:val="both"/>
        <w:rPr>
          <w:rFonts w:ascii="Arial" w:eastAsia="Arial" w:hAnsi="Arial" w:cs="Arial"/>
        </w:rPr>
      </w:pPr>
      <w:r w:rsidRPr="00E56201">
        <w:rPr>
          <w:rFonts w:ascii="Arial" w:hAnsi="Arial" w:cs="Arial"/>
          <w:noProof/>
        </w:rPr>
        <w:drawing>
          <wp:anchor distT="0" distB="0" distL="114300" distR="114300" simplePos="0" relativeHeight="251635200" behindDoc="0" locked="0" layoutInCell="1" allowOverlap="1" wp14:anchorId="5D919368" wp14:editId="7387A421">
            <wp:simplePos x="0" y="0"/>
            <wp:positionH relativeFrom="column">
              <wp:posOffset>-88900</wp:posOffset>
            </wp:positionH>
            <wp:positionV relativeFrom="paragraph">
              <wp:posOffset>265430</wp:posOffset>
            </wp:positionV>
            <wp:extent cx="5458460" cy="3557270"/>
            <wp:effectExtent l="0" t="0" r="889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605" r="1413"/>
                    <a:stretch/>
                  </pic:blipFill>
                  <pic:spPr bwMode="auto">
                    <a:xfrm>
                      <a:off x="0" y="0"/>
                      <a:ext cx="5458460" cy="3557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FB6D5" w14:textId="131E8D88" w:rsidR="00EE259E" w:rsidRPr="00E56201" w:rsidRDefault="00EE259E" w:rsidP="6CC717A9">
      <w:pPr>
        <w:pStyle w:val="Caption"/>
        <w:spacing w:line="360" w:lineRule="auto"/>
        <w:rPr>
          <w:rFonts w:ascii="Arial" w:eastAsia="Arial" w:hAnsi="Arial" w:cs="Arial"/>
          <w:sz w:val="22"/>
          <w:szCs w:val="22"/>
        </w:rPr>
      </w:pPr>
    </w:p>
    <w:p w14:paraId="78DA964F" w14:textId="20FF427D" w:rsidR="00EE259E" w:rsidRPr="00ED2978" w:rsidRDefault="00B817C2" w:rsidP="6CC717A9">
      <w:pPr>
        <w:pStyle w:val="Heading3"/>
        <w:spacing w:line="360" w:lineRule="auto"/>
        <w:rPr>
          <w:rFonts w:ascii="Arial" w:eastAsia="Arial" w:hAnsi="Arial" w:cs="Arial"/>
          <w:color w:val="auto"/>
        </w:rPr>
      </w:pPr>
      <w:bookmarkStart w:id="13" w:name="_Toc67644505"/>
      <w:r w:rsidRPr="00ED2978">
        <w:rPr>
          <w:rFonts w:ascii="Arial" w:eastAsia="Arial" w:hAnsi="Arial" w:cs="Arial"/>
          <w:color w:val="auto"/>
        </w:rPr>
        <w:t xml:space="preserve">1.1.2 </w:t>
      </w:r>
      <w:r w:rsidR="00EE259E" w:rsidRPr="00ED2978">
        <w:rPr>
          <w:rFonts w:ascii="Arial" w:eastAsia="Arial" w:hAnsi="Arial" w:cs="Arial"/>
          <w:color w:val="auto"/>
        </w:rPr>
        <w:t>Definition of Terms</w:t>
      </w:r>
      <w:bookmarkEnd w:id="12"/>
      <w:bookmarkEnd w:id="13"/>
    </w:p>
    <w:p w14:paraId="4020CC8D" w14:textId="1B1A34AA" w:rsidR="6CC717A9" w:rsidRPr="00ED2978" w:rsidRDefault="6CC717A9" w:rsidP="6CC717A9">
      <w:pPr>
        <w:rPr>
          <w:rFonts w:ascii="Arial" w:hAnsi="Arial" w:cs="Arial"/>
        </w:rPr>
      </w:pPr>
    </w:p>
    <w:p w14:paraId="74C54397" w14:textId="03C1A2C5" w:rsidR="00EE259E" w:rsidRPr="00ED2978" w:rsidRDefault="00EE259E" w:rsidP="6CC717A9">
      <w:pPr>
        <w:spacing w:line="360" w:lineRule="auto"/>
        <w:jc w:val="both"/>
        <w:rPr>
          <w:rFonts w:ascii="Arial" w:eastAsia="Arial" w:hAnsi="Arial" w:cs="Arial"/>
          <w:sz w:val="24"/>
          <w:szCs w:val="24"/>
        </w:rPr>
      </w:pPr>
      <w:r w:rsidRPr="00ED2978">
        <w:rPr>
          <w:rFonts w:ascii="Arial" w:eastAsia="Arial" w:hAnsi="Arial" w:cs="Arial"/>
          <w:sz w:val="24"/>
          <w:szCs w:val="24"/>
        </w:rPr>
        <w:t>This study explores</w:t>
      </w:r>
      <w:r w:rsidRPr="00ED2978">
        <w:rPr>
          <w:rFonts w:ascii="Arial" w:eastAsia="Arial" w:hAnsi="Arial" w:cs="Arial"/>
          <w:sz w:val="28"/>
          <w:szCs w:val="28"/>
        </w:rPr>
        <w:t xml:space="preserve"> </w:t>
      </w:r>
      <w:r w:rsidRPr="00ED2978">
        <w:rPr>
          <w:rFonts w:ascii="Arial" w:eastAsia="Arial" w:hAnsi="Arial" w:cs="Arial"/>
          <w:sz w:val="24"/>
          <w:szCs w:val="24"/>
        </w:rPr>
        <w:t xml:space="preserve">subject qualifications as </w:t>
      </w:r>
      <w:r w:rsidR="009B58B0" w:rsidRPr="00ED2978">
        <w:rPr>
          <w:rFonts w:ascii="Arial" w:eastAsia="Arial" w:hAnsi="Arial" w:cs="Arial"/>
          <w:sz w:val="24"/>
          <w:szCs w:val="24"/>
        </w:rPr>
        <w:t>a signal</w:t>
      </w:r>
      <w:r w:rsidRPr="00ED2978">
        <w:rPr>
          <w:rFonts w:ascii="Arial" w:eastAsia="Arial" w:hAnsi="Arial" w:cs="Arial"/>
          <w:sz w:val="24"/>
          <w:szCs w:val="24"/>
        </w:rPr>
        <w:t xml:space="preserve"> of teacher effectiveness.  Prior to exploring this in more detail it is important to ensure clarity in</w:t>
      </w:r>
      <w:r w:rsidR="275FD514" w:rsidRPr="00ED2978">
        <w:rPr>
          <w:rFonts w:ascii="Arial" w:eastAsia="Arial" w:hAnsi="Arial" w:cs="Arial"/>
          <w:sz w:val="24"/>
          <w:szCs w:val="24"/>
        </w:rPr>
        <w:t xml:space="preserve"> the</w:t>
      </w:r>
      <w:r w:rsidRPr="00ED2978">
        <w:rPr>
          <w:rFonts w:ascii="Arial" w:eastAsia="Arial" w:hAnsi="Arial" w:cs="Arial"/>
          <w:sz w:val="24"/>
          <w:szCs w:val="24"/>
        </w:rPr>
        <w:t xml:space="preserve"> terminology that has been used.  </w:t>
      </w:r>
    </w:p>
    <w:p w14:paraId="4EBEFD01" w14:textId="4A741859" w:rsidR="00EE259E" w:rsidRPr="00ED2978" w:rsidRDefault="00EE259E" w:rsidP="6CC717A9">
      <w:pPr>
        <w:spacing w:line="360" w:lineRule="auto"/>
        <w:jc w:val="both"/>
        <w:rPr>
          <w:rFonts w:ascii="Arial" w:eastAsia="Arial" w:hAnsi="Arial" w:cs="Arial"/>
          <w:sz w:val="24"/>
          <w:szCs w:val="24"/>
        </w:rPr>
      </w:pPr>
      <w:r w:rsidRPr="00ED2978">
        <w:rPr>
          <w:rFonts w:ascii="Arial" w:eastAsia="Arial" w:hAnsi="Arial" w:cs="Arial"/>
          <w:sz w:val="24"/>
          <w:szCs w:val="24"/>
        </w:rPr>
        <w:t>The research spans secondary and further education</w:t>
      </w:r>
      <w:r w:rsidR="003A6A76" w:rsidRPr="00ED2978">
        <w:rPr>
          <w:rFonts w:ascii="Arial" w:eastAsia="Arial" w:hAnsi="Arial" w:cs="Arial"/>
          <w:sz w:val="24"/>
          <w:szCs w:val="24"/>
        </w:rPr>
        <w:t xml:space="preserve"> (FE) </w:t>
      </w:r>
      <w:r w:rsidRPr="00ED2978">
        <w:rPr>
          <w:rFonts w:ascii="Arial" w:eastAsia="Arial" w:hAnsi="Arial" w:cs="Arial"/>
          <w:sz w:val="24"/>
          <w:szCs w:val="24"/>
        </w:rPr>
        <w:t xml:space="preserve">from 2016 to 2020.  Secondary education refers to teachers who are teaching in school-based settings with </w:t>
      </w:r>
      <w:r w:rsidR="007F3793" w:rsidRPr="00ED2978">
        <w:rPr>
          <w:rFonts w:ascii="Arial" w:eastAsia="Arial" w:hAnsi="Arial" w:cs="Arial"/>
          <w:sz w:val="24"/>
          <w:szCs w:val="24"/>
        </w:rPr>
        <w:t>students</w:t>
      </w:r>
      <w:r w:rsidRPr="00ED2978">
        <w:rPr>
          <w:rFonts w:ascii="Arial" w:eastAsia="Arial" w:hAnsi="Arial" w:cs="Arial"/>
          <w:sz w:val="24"/>
          <w:szCs w:val="24"/>
        </w:rPr>
        <w:t xml:space="preserve"> who are aged 11-16 (school years 7 to 11)</w:t>
      </w:r>
      <w:r w:rsidR="006B108E" w:rsidRPr="00ED2978">
        <w:rPr>
          <w:rFonts w:ascii="Arial" w:eastAsia="Arial" w:hAnsi="Arial" w:cs="Arial"/>
          <w:sz w:val="24"/>
          <w:szCs w:val="24"/>
        </w:rPr>
        <w:t>.  F</w:t>
      </w:r>
      <w:r w:rsidRPr="00ED2978">
        <w:rPr>
          <w:rFonts w:ascii="Arial" w:eastAsia="Arial" w:hAnsi="Arial" w:cs="Arial"/>
          <w:sz w:val="24"/>
          <w:szCs w:val="24"/>
        </w:rPr>
        <w:t>urther education refers to teachers who are teaching in colleges of further education</w:t>
      </w:r>
      <w:r w:rsidR="006F3799" w:rsidRPr="00ED2978">
        <w:rPr>
          <w:rFonts w:ascii="Arial" w:eastAsia="Arial" w:hAnsi="Arial" w:cs="Arial"/>
          <w:sz w:val="24"/>
          <w:szCs w:val="24"/>
        </w:rPr>
        <w:t xml:space="preserve"> or sixth form colleges</w:t>
      </w:r>
      <w:r w:rsidR="00C84281" w:rsidRPr="00ED2978">
        <w:rPr>
          <w:rFonts w:ascii="Arial" w:eastAsia="Arial" w:hAnsi="Arial" w:cs="Arial"/>
          <w:sz w:val="24"/>
          <w:szCs w:val="24"/>
        </w:rPr>
        <w:t xml:space="preserve"> </w:t>
      </w:r>
      <w:r w:rsidRPr="00ED2978">
        <w:rPr>
          <w:rFonts w:ascii="Arial" w:eastAsia="Arial" w:hAnsi="Arial" w:cs="Arial"/>
          <w:sz w:val="24"/>
          <w:szCs w:val="24"/>
        </w:rPr>
        <w:t xml:space="preserve">with </w:t>
      </w:r>
      <w:r w:rsidR="007F3793" w:rsidRPr="00ED2978">
        <w:rPr>
          <w:rFonts w:ascii="Arial" w:eastAsia="Arial" w:hAnsi="Arial" w:cs="Arial"/>
          <w:sz w:val="24"/>
          <w:szCs w:val="24"/>
        </w:rPr>
        <w:t>students</w:t>
      </w:r>
      <w:r w:rsidRPr="00ED2978">
        <w:rPr>
          <w:rFonts w:ascii="Arial" w:eastAsia="Arial" w:hAnsi="Arial" w:cs="Arial"/>
          <w:sz w:val="24"/>
          <w:szCs w:val="24"/>
        </w:rPr>
        <w:t xml:space="preserve"> aged 16+</w:t>
      </w:r>
      <w:r w:rsidRPr="00ED2978">
        <w:rPr>
          <w:rStyle w:val="FootnoteReference"/>
          <w:rFonts w:ascii="Arial" w:eastAsia="Arial" w:hAnsi="Arial" w:cs="Arial"/>
          <w:sz w:val="24"/>
          <w:szCs w:val="24"/>
        </w:rPr>
        <w:footnoteReference w:id="2"/>
      </w:r>
      <w:r w:rsidRPr="00ED2978">
        <w:rPr>
          <w:rFonts w:ascii="Arial" w:eastAsia="Arial" w:hAnsi="Arial" w:cs="Arial"/>
          <w:sz w:val="24"/>
          <w:szCs w:val="24"/>
        </w:rPr>
        <w:t>.  The 16+</w:t>
      </w:r>
      <w:r w:rsidR="00A9747A" w:rsidRPr="00ED2978">
        <w:rPr>
          <w:rFonts w:ascii="Arial" w:eastAsia="Arial" w:hAnsi="Arial" w:cs="Arial"/>
          <w:sz w:val="24"/>
          <w:szCs w:val="24"/>
        </w:rPr>
        <w:t xml:space="preserve"> </w:t>
      </w:r>
      <w:r w:rsidRPr="00ED2978">
        <w:rPr>
          <w:rFonts w:ascii="Arial" w:eastAsia="Arial" w:hAnsi="Arial" w:cs="Arial"/>
          <w:sz w:val="24"/>
          <w:szCs w:val="24"/>
        </w:rPr>
        <w:t xml:space="preserve">sector is interchangeably referred to as </w:t>
      </w:r>
      <w:r w:rsidR="0454253C" w:rsidRPr="00ED2978">
        <w:rPr>
          <w:rFonts w:ascii="Arial" w:eastAsia="Arial" w:hAnsi="Arial" w:cs="Arial"/>
          <w:sz w:val="24"/>
          <w:szCs w:val="24"/>
        </w:rPr>
        <w:t>F</w:t>
      </w:r>
      <w:r w:rsidRPr="00ED2978">
        <w:rPr>
          <w:rFonts w:ascii="Arial" w:eastAsia="Arial" w:hAnsi="Arial" w:cs="Arial"/>
          <w:sz w:val="24"/>
          <w:szCs w:val="24"/>
        </w:rPr>
        <w:t xml:space="preserve">urther </w:t>
      </w:r>
      <w:r w:rsidR="00F10659" w:rsidRPr="00ED2978">
        <w:rPr>
          <w:rFonts w:ascii="Arial" w:eastAsia="Arial" w:hAnsi="Arial" w:cs="Arial"/>
          <w:sz w:val="24"/>
          <w:szCs w:val="24"/>
        </w:rPr>
        <w:t>E</w:t>
      </w:r>
      <w:r w:rsidRPr="00ED2978">
        <w:rPr>
          <w:rFonts w:ascii="Arial" w:eastAsia="Arial" w:hAnsi="Arial" w:cs="Arial"/>
          <w:sz w:val="24"/>
          <w:szCs w:val="24"/>
        </w:rPr>
        <w:t xml:space="preserve">ducation and Skills, Post Compulsory Education and Training (PCET) or just Further Education (FE).  Further </w:t>
      </w:r>
      <w:r w:rsidRPr="00ED2978">
        <w:rPr>
          <w:rFonts w:ascii="Arial" w:eastAsia="Arial" w:hAnsi="Arial" w:cs="Arial"/>
          <w:sz w:val="24"/>
          <w:szCs w:val="24"/>
        </w:rPr>
        <w:lastRenderedPageBreak/>
        <w:t>Education (FE) will be the terminology used throughout this thesis for consistency.</w:t>
      </w:r>
      <w:r w:rsidR="007F3793" w:rsidRPr="00ED2978">
        <w:rPr>
          <w:rFonts w:ascii="Arial" w:eastAsia="Arial" w:hAnsi="Arial" w:cs="Arial"/>
          <w:sz w:val="24"/>
          <w:szCs w:val="24"/>
        </w:rPr>
        <w:t xml:space="preserve">  In a similar vein, whilst teachers in FE have a greater tendency to use ‘learners’ and those in secondary schools are more likely to use the term ‘students’, to ensure clarity, ‘students’ is the term used throughout.</w:t>
      </w:r>
    </w:p>
    <w:p w14:paraId="0FFCE0AA" w14:textId="5DE8123C" w:rsidR="00EE259E" w:rsidRPr="00ED2978" w:rsidRDefault="00EE259E" w:rsidP="00FD43E9">
      <w:pPr>
        <w:spacing w:line="360" w:lineRule="auto"/>
        <w:jc w:val="both"/>
        <w:rPr>
          <w:rFonts w:ascii="Arial" w:eastAsia="Arial" w:hAnsi="Arial" w:cs="Arial"/>
          <w:sz w:val="24"/>
          <w:szCs w:val="24"/>
        </w:rPr>
      </w:pPr>
      <w:r w:rsidRPr="00ED2978">
        <w:rPr>
          <w:rFonts w:ascii="Arial" w:eastAsia="Arial" w:hAnsi="Arial" w:cs="Arial"/>
          <w:sz w:val="24"/>
          <w:szCs w:val="24"/>
        </w:rPr>
        <w:t xml:space="preserve">Given the interpretivist nature of the study, views and definitions of teacher effectiveness </w:t>
      </w:r>
      <w:r w:rsidR="006A3EC9" w:rsidRPr="00ED2978">
        <w:rPr>
          <w:rFonts w:ascii="Arial" w:eastAsia="Arial" w:hAnsi="Arial" w:cs="Arial"/>
          <w:sz w:val="24"/>
          <w:szCs w:val="24"/>
        </w:rPr>
        <w:t>were</w:t>
      </w:r>
      <w:r w:rsidRPr="00ED2978">
        <w:rPr>
          <w:rFonts w:ascii="Arial" w:eastAsia="Arial" w:hAnsi="Arial" w:cs="Arial"/>
          <w:sz w:val="24"/>
          <w:szCs w:val="24"/>
        </w:rPr>
        <w:t xml:space="preserve"> defined by the participants themselves and will be documented in </w:t>
      </w:r>
      <w:r w:rsidR="000E622E" w:rsidRPr="00ED2978">
        <w:rPr>
          <w:rFonts w:ascii="Arial" w:eastAsia="Arial" w:hAnsi="Arial" w:cs="Arial"/>
          <w:sz w:val="24"/>
          <w:szCs w:val="24"/>
        </w:rPr>
        <w:t xml:space="preserve">Chapter 5 and </w:t>
      </w:r>
      <w:r w:rsidRPr="00ED2978">
        <w:rPr>
          <w:rFonts w:ascii="Arial" w:eastAsia="Arial" w:hAnsi="Arial" w:cs="Arial"/>
          <w:sz w:val="24"/>
          <w:szCs w:val="24"/>
        </w:rPr>
        <w:t xml:space="preserve">Chapter </w:t>
      </w:r>
      <w:r w:rsidR="000E622E" w:rsidRPr="00ED2978">
        <w:rPr>
          <w:rFonts w:ascii="Arial" w:eastAsia="Arial" w:hAnsi="Arial" w:cs="Arial"/>
          <w:sz w:val="24"/>
          <w:szCs w:val="24"/>
        </w:rPr>
        <w:t xml:space="preserve">6.  </w:t>
      </w:r>
      <w:r w:rsidR="00F27843" w:rsidRPr="00ED2978">
        <w:rPr>
          <w:rFonts w:ascii="Arial" w:eastAsia="Arial" w:hAnsi="Arial" w:cs="Arial"/>
          <w:sz w:val="24"/>
          <w:szCs w:val="24"/>
        </w:rPr>
        <w:t xml:space="preserve">These findings will be </w:t>
      </w:r>
      <w:r w:rsidRPr="00ED2978">
        <w:rPr>
          <w:rFonts w:ascii="Arial" w:eastAsia="Arial" w:hAnsi="Arial" w:cs="Arial"/>
          <w:sz w:val="24"/>
          <w:szCs w:val="24"/>
        </w:rPr>
        <w:t xml:space="preserve">analysed in Chapter </w:t>
      </w:r>
      <w:r w:rsidR="000E622E" w:rsidRPr="00ED2978">
        <w:rPr>
          <w:rFonts w:ascii="Arial" w:eastAsia="Arial" w:hAnsi="Arial" w:cs="Arial"/>
          <w:sz w:val="24"/>
          <w:szCs w:val="24"/>
        </w:rPr>
        <w:t>7</w:t>
      </w:r>
      <w:r w:rsidRPr="00ED2978">
        <w:rPr>
          <w:rFonts w:ascii="Arial" w:eastAsia="Arial" w:hAnsi="Arial" w:cs="Arial"/>
          <w:sz w:val="24"/>
          <w:szCs w:val="24"/>
        </w:rPr>
        <w:t xml:space="preserve">.  </w:t>
      </w:r>
      <w:r w:rsidR="00D93307" w:rsidRPr="00ED2978">
        <w:rPr>
          <w:rFonts w:ascii="Arial" w:eastAsia="Arial" w:hAnsi="Arial" w:cs="Arial"/>
          <w:sz w:val="24"/>
          <w:szCs w:val="24"/>
        </w:rPr>
        <w:t>T</w:t>
      </w:r>
      <w:r w:rsidRPr="00ED2978">
        <w:rPr>
          <w:rFonts w:ascii="Arial" w:eastAsia="Arial" w:hAnsi="Arial" w:cs="Arial"/>
          <w:sz w:val="24"/>
          <w:szCs w:val="24"/>
        </w:rPr>
        <w:t xml:space="preserve">he review of literature (Appendix </w:t>
      </w:r>
      <w:r w:rsidR="4107AACC" w:rsidRPr="00ED2978">
        <w:rPr>
          <w:rFonts w:ascii="Arial" w:eastAsia="Arial" w:hAnsi="Arial" w:cs="Arial"/>
          <w:sz w:val="24"/>
          <w:szCs w:val="24"/>
        </w:rPr>
        <w:t>A</w:t>
      </w:r>
      <w:r w:rsidRPr="00ED2978">
        <w:rPr>
          <w:rFonts w:ascii="Arial" w:eastAsia="Arial" w:hAnsi="Arial" w:cs="Arial"/>
          <w:sz w:val="24"/>
          <w:szCs w:val="24"/>
        </w:rPr>
        <w:t>) explore</w:t>
      </w:r>
      <w:r w:rsidR="00544EE6" w:rsidRPr="00ED2978">
        <w:rPr>
          <w:rFonts w:ascii="Arial" w:eastAsia="Arial" w:hAnsi="Arial" w:cs="Arial"/>
          <w:sz w:val="24"/>
          <w:szCs w:val="24"/>
        </w:rPr>
        <w:t>d</w:t>
      </w:r>
      <w:r w:rsidRPr="00ED2978">
        <w:rPr>
          <w:rFonts w:ascii="Arial" w:eastAsia="Arial" w:hAnsi="Arial" w:cs="Arial"/>
          <w:sz w:val="24"/>
          <w:szCs w:val="24"/>
        </w:rPr>
        <w:t xml:space="preserve"> this in further detail, drawing on the variety of terminology used within the literature</w:t>
      </w:r>
      <w:r w:rsidR="00DB51B4" w:rsidRPr="00ED2978">
        <w:rPr>
          <w:rFonts w:ascii="Arial" w:eastAsia="Arial" w:hAnsi="Arial" w:cs="Arial"/>
          <w:sz w:val="24"/>
          <w:szCs w:val="24"/>
        </w:rPr>
        <w:t xml:space="preserve"> and Interchangeable</w:t>
      </w:r>
      <w:r w:rsidRPr="00ED2978">
        <w:rPr>
          <w:rFonts w:ascii="Arial" w:eastAsia="Arial" w:hAnsi="Arial" w:cs="Arial"/>
          <w:sz w:val="24"/>
          <w:szCs w:val="24"/>
        </w:rPr>
        <w:t xml:space="preserve"> terms including ‘great’</w:t>
      </w:r>
      <w:r w:rsidR="007C4F6F" w:rsidRPr="00ED2978">
        <w:rPr>
          <w:rFonts w:ascii="Arial" w:eastAsia="Arial" w:hAnsi="Arial" w:cs="Arial"/>
          <w:sz w:val="24"/>
          <w:szCs w:val="24"/>
        </w:rPr>
        <w:t xml:space="preserve">, </w:t>
      </w:r>
      <w:r w:rsidRPr="00ED2978">
        <w:rPr>
          <w:rFonts w:ascii="Arial" w:eastAsia="Arial" w:hAnsi="Arial" w:cs="Arial"/>
          <w:sz w:val="24"/>
          <w:szCs w:val="24"/>
        </w:rPr>
        <w:t xml:space="preserve">‘best’ </w:t>
      </w:r>
      <w:r w:rsidR="007C4F6F" w:rsidRPr="00ED2978">
        <w:rPr>
          <w:rFonts w:ascii="Arial" w:eastAsia="Arial" w:hAnsi="Arial" w:cs="Arial"/>
          <w:sz w:val="24"/>
          <w:szCs w:val="24"/>
        </w:rPr>
        <w:t xml:space="preserve">or </w:t>
      </w:r>
      <w:r w:rsidR="00DB51B4" w:rsidRPr="00ED2978">
        <w:rPr>
          <w:rFonts w:ascii="Arial" w:eastAsia="Arial" w:hAnsi="Arial" w:cs="Arial"/>
          <w:sz w:val="24"/>
          <w:szCs w:val="24"/>
        </w:rPr>
        <w:t>‘</w:t>
      </w:r>
      <w:r w:rsidR="007C4F6F" w:rsidRPr="00ED2978">
        <w:rPr>
          <w:rFonts w:ascii="Arial" w:eastAsia="Arial" w:hAnsi="Arial" w:cs="Arial"/>
          <w:sz w:val="24"/>
          <w:szCs w:val="24"/>
        </w:rPr>
        <w:t>effective</w:t>
      </w:r>
      <w:r w:rsidR="00DB51B4" w:rsidRPr="00ED2978">
        <w:rPr>
          <w:rFonts w:ascii="Arial" w:eastAsia="Arial" w:hAnsi="Arial" w:cs="Arial"/>
          <w:sz w:val="24"/>
          <w:szCs w:val="24"/>
        </w:rPr>
        <w:t>’</w:t>
      </w:r>
      <w:r w:rsidR="007C4F6F" w:rsidRPr="00ED2978">
        <w:rPr>
          <w:rFonts w:ascii="Arial" w:eastAsia="Arial" w:hAnsi="Arial" w:cs="Arial"/>
          <w:sz w:val="24"/>
          <w:szCs w:val="24"/>
        </w:rPr>
        <w:t xml:space="preserve"> teachers</w:t>
      </w:r>
      <w:r w:rsidR="00E35DDE" w:rsidRPr="00ED2978">
        <w:rPr>
          <w:rFonts w:ascii="Arial" w:eastAsia="Arial" w:hAnsi="Arial" w:cs="Arial"/>
          <w:sz w:val="24"/>
          <w:szCs w:val="24"/>
        </w:rPr>
        <w:t>.  In order to standardise the language used</w:t>
      </w:r>
      <w:r w:rsidR="00003197" w:rsidRPr="00ED2978">
        <w:rPr>
          <w:rFonts w:ascii="Arial" w:eastAsia="Arial" w:hAnsi="Arial" w:cs="Arial"/>
          <w:sz w:val="24"/>
          <w:szCs w:val="24"/>
        </w:rPr>
        <w:t xml:space="preserve"> ‘effective’ teachers will be used </w:t>
      </w:r>
      <w:r w:rsidR="0024067B" w:rsidRPr="00ED2978">
        <w:rPr>
          <w:rFonts w:ascii="Arial" w:eastAsia="Arial" w:hAnsi="Arial" w:cs="Arial"/>
          <w:sz w:val="24"/>
          <w:szCs w:val="24"/>
        </w:rPr>
        <w:t xml:space="preserve">throughout this thesis.  </w:t>
      </w:r>
      <w:r w:rsidR="004D141E" w:rsidRPr="00ED2978">
        <w:rPr>
          <w:rFonts w:ascii="Arial" w:eastAsia="Arial" w:hAnsi="Arial" w:cs="Arial"/>
          <w:sz w:val="24"/>
          <w:szCs w:val="24"/>
        </w:rPr>
        <w:t xml:space="preserve">However, </w:t>
      </w:r>
      <w:r w:rsidR="001A7F2E" w:rsidRPr="00ED2978">
        <w:rPr>
          <w:rFonts w:ascii="Arial" w:eastAsia="Arial" w:hAnsi="Arial" w:cs="Arial"/>
          <w:sz w:val="24"/>
          <w:szCs w:val="24"/>
        </w:rPr>
        <w:t>any discussion</w:t>
      </w:r>
      <w:r w:rsidR="00A9747A" w:rsidRPr="00ED2978">
        <w:rPr>
          <w:rFonts w:ascii="Arial" w:eastAsia="Arial" w:hAnsi="Arial" w:cs="Arial"/>
          <w:sz w:val="24"/>
          <w:szCs w:val="24"/>
        </w:rPr>
        <w:t>s</w:t>
      </w:r>
      <w:r w:rsidR="001A7F2E" w:rsidRPr="00ED2978">
        <w:rPr>
          <w:rFonts w:ascii="Arial" w:eastAsia="Arial" w:hAnsi="Arial" w:cs="Arial"/>
          <w:sz w:val="24"/>
          <w:szCs w:val="24"/>
        </w:rPr>
        <w:t xml:space="preserve"> relating to the teachers interviewed will refer to ‘</w:t>
      </w:r>
      <w:r w:rsidR="0024067B" w:rsidRPr="00ED2978">
        <w:rPr>
          <w:rFonts w:ascii="Arial" w:eastAsia="Arial" w:hAnsi="Arial" w:cs="Arial"/>
          <w:sz w:val="24"/>
          <w:szCs w:val="24"/>
        </w:rPr>
        <w:t>highly effective</w:t>
      </w:r>
      <w:r w:rsidR="001A7F2E" w:rsidRPr="00ED2978">
        <w:rPr>
          <w:rFonts w:ascii="Arial" w:eastAsia="Arial" w:hAnsi="Arial" w:cs="Arial"/>
          <w:sz w:val="24"/>
          <w:szCs w:val="24"/>
        </w:rPr>
        <w:t>’</w:t>
      </w:r>
      <w:r w:rsidR="0024067B" w:rsidRPr="00ED2978">
        <w:rPr>
          <w:rFonts w:ascii="Arial" w:eastAsia="Arial" w:hAnsi="Arial" w:cs="Arial"/>
          <w:sz w:val="24"/>
          <w:szCs w:val="24"/>
        </w:rPr>
        <w:t xml:space="preserve"> as this </w:t>
      </w:r>
      <w:r w:rsidR="001A7F2E" w:rsidRPr="00ED2978">
        <w:rPr>
          <w:rFonts w:ascii="Arial" w:eastAsia="Arial" w:hAnsi="Arial" w:cs="Arial"/>
          <w:sz w:val="24"/>
          <w:szCs w:val="24"/>
        </w:rPr>
        <w:t xml:space="preserve">categorisation </w:t>
      </w:r>
      <w:r w:rsidR="0024067B" w:rsidRPr="00ED2978">
        <w:rPr>
          <w:rFonts w:ascii="Arial" w:eastAsia="Arial" w:hAnsi="Arial" w:cs="Arial"/>
          <w:sz w:val="24"/>
          <w:szCs w:val="24"/>
        </w:rPr>
        <w:t>formed the basis of their educational leader referral</w:t>
      </w:r>
      <w:r w:rsidR="004D141E" w:rsidRPr="00ED2978">
        <w:rPr>
          <w:rFonts w:ascii="Arial" w:eastAsia="Arial" w:hAnsi="Arial" w:cs="Arial"/>
          <w:sz w:val="24"/>
          <w:szCs w:val="24"/>
        </w:rPr>
        <w:t xml:space="preserve">. </w:t>
      </w:r>
      <w:r w:rsidR="00E35DDE" w:rsidRPr="00ED2978">
        <w:rPr>
          <w:rFonts w:ascii="Arial" w:eastAsia="Arial" w:hAnsi="Arial" w:cs="Arial"/>
          <w:sz w:val="24"/>
          <w:szCs w:val="24"/>
        </w:rPr>
        <w:t xml:space="preserve"> </w:t>
      </w:r>
    </w:p>
    <w:p w14:paraId="3FA08B0A" w14:textId="2001D0C6" w:rsidR="6CC717A9" w:rsidRPr="00ED2978" w:rsidRDefault="6CC717A9" w:rsidP="6CC717A9">
      <w:pPr>
        <w:spacing w:line="360" w:lineRule="auto"/>
        <w:jc w:val="both"/>
        <w:rPr>
          <w:rFonts w:ascii="Arial" w:eastAsia="Arial" w:hAnsi="Arial" w:cs="Arial"/>
          <w:sz w:val="24"/>
          <w:szCs w:val="24"/>
        </w:rPr>
      </w:pPr>
    </w:p>
    <w:p w14:paraId="6A2EB293" w14:textId="643399D3" w:rsidR="00EE259E" w:rsidRPr="00ED2978" w:rsidRDefault="00B817C2" w:rsidP="6CC717A9">
      <w:pPr>
        <w:pStyle w:val="Heading2"/>
        <w:spacing w:line="360" w:lineRule="auto"/>
        <w:rPr>
          <w:rFonts w:ascii="Arial" w:eastAsia="Arial" w:hAnsi="Arial" w:cs="Arial"/>
          <w:color w:val="auto"/>
        </w:rPr>
      </w:pPr>
      <w:bookmarkStart w:id="14" w:name="_Toc2779023"/>
      <w:bookmarkStart w:id="15" w:name="_Toc67644506"/>
      <w:r w:rsidRPr="00ED2978">
        <w:rPr>
          <w:rFonts w:ascii="Arial" w:eastAsia="Arial" w:hAnsi="Arial" w:cs="Arial"/>
          <w:color w:val="auto"/>
        </w:rPr>
        <w:t>1.2</w:t>
      </w:r>
      <w:r w:rsidR="00EE259E" w:rsidRPr="00ED2978">
        <w:rPr>
          <w:rFonts w:ascii="Arial" w:eastAsia="Arial" w:hAnsi="Arial" w:cs="Arial"/>
          <w:color w:val="auto"/>
        </w:rPr>
        <w:t xml:space="preserve"> Professional and Personal Influences on the Research</w:t>
      </w:r>
      <w:bookmarkEnd w:id="14"/>
      <w:bookmarkEnd w:id="15"/>
    </w:p>
    <w:p w14:paraId="59449A2E" w14:textId="31197920" w:rsidR="6CC717A9" w:rsidRPr="00ED2978" w:rsidRDefault="6CC717A9" w:rsidP="6CC717A9">
      <w:pPr>
        <w:rPr>
          <w:rFonts w:ascii="Arial" w:eastAsia="Arial" w:hAnsi="Arial" w:cs="Arial"/>
        </w:rPr>
      </w:pPr>
    </w:p>
    <w:p w14:paraId="212C906C" w14:textId="7DAF90DE" w:rsidR="1DBAA91E" w:rsidRPr="00ED2978" w:rsidRDefault="1DBAA91E" w:rsidP="6CC717A9">
      <w:pPr>
        <w:spacing w:line="360" w:lineRule="auto"/>
        <w:jc w:val="both"/>
        <w:rPr>
          <w:rFonts w:ascii="Arial" w:eastAsia="Arial" w:hAnsi="Arial" w:cs="Arial"/>
          <w:sz w:val="24"/>
          <w:szCs w:val="24"/>
        </w:rPr>
      </w:pPr>
      <w:r w:rsidRPr="00ED2978">
        <w:rPr>
          <w:rFonts w:ascii="Arial" w:eastAsia="Arial" w:hAnsi="Arial" w:cs="Arial"/>
          <w:sz w:val="24"/>
          <w:szCs w:val="24"/>
        </w:rPr>
        <w:t>In undertaking a Doctorate in Education</w:t>
      </w:r>
      <w:r w:rsidR="1ED137FC" w:rsidRPr="00ED2978">
        <w:rPr>
          <w:rFonts w:ascii="Arial" w:eastAsia="Arial" w:hAnsi="Arial" w:cs="Arial"/>
          <w:sz w:val="24"/>
          <w:szCs w:val="24"/>
        </w:rPr>
        <w:t xml:space="preserve"> (EdD)</w:t>
      </w:r>
      <w:r w:rsidRPr="00ED2978">
        <w:rPr>
          <w:rFonts w:ascii="Arial" w:eastAsia="Arial" w:hAnsi="Arial" w:cs="Arial"/>
          <w:sz w:val="24"/>
          <w:szCs w:val="24"/>
        </w:rPr>
        <w:t xml:space="preserve">, it is essential that </w:t>
      </w:r>
      <w:r w:rsidR="190FB46B" w:rsidRPr="00ED2978">
        <w:rPr>
          <w:rFonts w:ascii="Arial" w:eastAsia="Arial" w:hAnsi="Arial" w:cs="Arial"/>
          <w:sz w:val="24"/>
          <w:szCs w:val="24"/>
        </w:rPr>
        <w:t>I am</w:t>
      </w:r>
      <w:r w:rsidRPr="00ED2978">
        <w:rPr>
          <w:rFonts w:ascii="Arial" w:eastAsia="Arial" w:hAnsi="Arial" w:cs="Arial"/>
          <w:sz w:val="24"/>
          <w:szCs w:val="24"/>
        </w:rPr>
        <w:t xml:space="preserve"> reflexive at the outset (Basit, 2010)</w:t>
      </w:r>
      <w:r w:rsidR="008105AD" w:rsidRPr="00ED2978">
        <w:rPr>
          <w:rFonts w:ascii="Arial" w:eastAsia="Arial" w:hAnsi="Arial" w:cs="Arial"/>
          <w:sz w:val="24"/>
          <w:szCs w:val="24"/>
        </w:rPr>
        <w:t xml:space="preserve"> (</w:t>
      </w:r>
      <w:r w:rsidR="0019670C" w:rsidRPr="00ED2978">
        <w:rPr>
          <w:rFonts w:ascii="Arial" w:eastAsia="Arial" w:hAnsi="Arial" w:cs="Arial"/>
          <w:sz w:val="24"/>
          <w:szCs w:val="24"/>
        </w:rPr>
        <w:t>s</w:t>
      </w:r>
      <w:r w:rsidR="00D27FA8" w:rsidRPr="00ED2978">
        <w:rPr>
          <w:rFonts w:ascii="Arial" w:eastAsia="Arial" w:hAnsi="Arial" w:cs="Arial"/>
          <w:sz w:val="24"/>
          <w:szCs w:val="24"/>
        </w:rPr>
        <w:t>ee</w:t>
      </w:r>
      <w:r w:rsidR="00D70427" w:rsidRPr="00ED2978">
        <w:rPr>
          <w:rFonts w:ascii="Arial" w:eastAsia="Arial" w:hAnsi="Arial" w:cs="Arial"/>
          <w:sz w:val="24"/>
          <w:szCs w:val="24"/>
        </w:rPr>
        <w:t xml:space="preserve"> Chapter 4</w:t>
      </w:r>
      <w:r w:rsidR="00DB4134" w:rsidRPr="00ED2978">
        <w:rPr>
          <w:rFonts w:ascii="Arial" w:eastAsia="Arial" w:hAnsi="Arial" w:cs="Arial"/>
          <w:sz w:val="24"/>
          <w:szCs w:val="24"/>
        </w:rPr>
        <w:t xml:space="preserve"> </w:t>
      </w:r>
      <w:r w:rsidR="0019670C" w:rsidRPr="00ED2978">
        <w:rPr>
          <w:rFonts w:ascii="Arial" w:eastAsia="Arial" w:hAnsi="Arial" w:cs="Arial"/>
          <w:sz w:val="24"/>
          <w:szCs w:val="24"/>
        </w:rPr>
        <w:t xml:space="preserve">- </w:t>
      </w:r>
      <w:r w:rsidR="005E2408" w:rsidRPr="00ED2978">
        <w:rPr>
          <w:rFonts w:ascii="Arial" w:eastAsia="Arial" w:hAnsi="Arial" w:cs="Arial"/>
          <w:sz w:val="24"/>
          <w:szCs w:val="24"/>
        </w:rPr>
        <w:t>Section 4.2.2</w:t>
      </w:r>
      <w:r w:rsidR="008105AD" w:rsidRPr="00ED2978">
        <w:rPr>
          <w:rFonts w:ascii="Arial" w:eastAsia="Arial" w:hAnsi="Arial" w:cs="Arial"/>
          <w:sz w:val="24"/>
          <w:szCs w:val="24"/>
        </w:rPr>
        <w:t>).</w:t>
      </w:r>
      <w:r w:rsidRPr="00ED2978">
        <w:rPr>
          <w:rFonts w:ascii="Arial" w:eastAsia="Arial" w:hAnsi="Arial" w:cs="Arial"/>
          <w:sz w:val="24"/>
          <w:szCs w:val="24"/>
        </w:rPr>
        <w:t xml:space="preserve"> </w:t>
      </w:r>
      <w:r w:rsidR="5AE4661D" w:rsidRPr="00ED2978">
        <w:rPr>
          <w:rFonts w:ascii="Arial" w:eastAsia="Arial" w:hAnsi="Arial" w:cs="Arial"/>
          <w:sz w:val="24"/>
          <w:szCs w:val="24"/>
        </w:rPr>
        <w:t>Furthermore, in</w:t>
      </w:r>
      <w:r w:rsidRPr="00ED2978">
        <w:rPr>
          <w:rFonts w:ascii="Arial" w:eastAsia="Arial" w:hAnsi="Arial" w:cs="Arial"/>
          <w:sz w:val="24"/>
          <w:szCs w:val="24"/>
        </w:rPr>
        <w:t xml:space="preserve"> order to provide transparency, I </w:t>
      </w:r>
      <w:r w:rsidR="7DD13499" w:rsidRPr="00ED2978">
        <w:rPr>
          <w:rFonts w:ascii="Arial" w:eastAsia="Arial" w:hAnsi="Arial" w:cs="Arial"/>
          <w:sz w:val="24"/>
          <w:szCs w:val="24"/>
        </w:rPr>
        <w:t xml:space="preserve">must reflect upon and </w:t>
      </w:r>
      <w:r w:rsidRPr="00ED2978">
        <w:rPr>
          <w:rFonts w:ascii="Arial" w:eastAsia="Arial" w:hAnsi="Arial" w:cs="Arial"/>
          <w:sz w:val="24"/>
          <w:szCs w:val="24"/>
        </w:rPr>
        <w:t xml:space="preserve">acknowledge personal and professional influences on the research. </w:t>
      </w:r>
      <w:r w:rsidR="26DC77CF" w:rsidRPr="00ED2978">
        <w:rPr>
          <w:rFonts w:ascii="Arial" w:eastAsia="Arial" w:hAnsi="Arial" w:cs="Arial"/>
          <w:sz w:val="24"/>
          <w:szCs w:val="24"/>
        </w:rPr>
        <w:t>Doing</w:t>
      </w:r>
      <w:r w:rsidR="1A74DF3D" w:rsidRPr="00ED2978">
        <w:rPr>
          <w:rFonts w:ascii="Arial" w:eastAsia="Arial" w:hAnsi="Arial" w:cs="Arial"/>
          <w:sz w:val="24"/>
          <w:szCs w:val="24"/>
        </w:rPr>
        <w:t xml:space="preserve"> </w:t>
      </w:r>
      <w:r w:rsidR="26DC77CF" w:rsidRPr="00ED2978">
        <w:rPr>
          <w:rFonts w:ascii="Arial" w:eastAsia="Arial" w:hAnsi="Arial" w:cs="Arial"/>
          <w:sz w:val="24"/>
          <w:szCs w:val="24"/>
        </w:rPr>
        <w:t xml:space="preserve">so </w:t>
      </w:r>
      <w:r w:rsidR="1A74DF3D" w:rsidRPr="00ED2978">
        <w:rPr>
          <w:rFonts w:ascii="Arial" w:eastAsia="Arial" w:hAnsi="Arial" w:cs="Arial"/>
          <w:sz w:val="24"/>
          <w:szCs w:val="24"/>
        </w:rPr>
        <w:t>allows</w:t>
      </w:r>
      <w:r w:rsidRPr="00ED2978">
        <w:rPr>
          <w:rFonts w:ascii="Arial" w:eastAsia="Arial" w:hAnsi="Arial" w:cs="Arial"/>
          <w:sz w:val="24"/>
          <w:szCs w:val="24"/>
        </w:rPr>
        <w:t xml:space="preserve"> me, a</w:t>
      </w:r>
      <w:r w:rsidR="222A1E91" w:rsidRPr="00ED2978">
        <w:rPr>
          <w:rFonts w:ascii="Arial" w:eastAsia="Arial" w:hAnsi="Arial" w:cs="Arial"/>
          <w:sz w:val="24"/>
          <w:szCs w:val="24"/>
        </w:rPr>
        <w:t>s</w:t>
      </w:r>
      <w:r w:rsidRPr="00ED2978">
        <w:rPr>
          <w:rFonts w:ascii="Arial" w:eastAsia="Arial" w:hAnsi="Arial" w:cs="Arial"/>
          <w:sz w:val="24"/>
          <w:szCs w:val="24"/>
        </w:rPr>
        <w:t xml:space="preserve"> </w:t>
      </w:r>
      <w:r w:rsidR="00D5170C" w:rsidRPr="00ED2978">
        <w:rPr>
          <w:rFonts w:ascii="Arial" w:eastAsia="Arial" w:hAnsi="Arial" w:cs="Arial"/>
          <w:sz w:val="24"/>
          <w:szCs w:val="24"/>
        </w:rPr>
        <w:t xml:space="preserve">a </w:t>
      </w:r>
      <w:r w:rsidRPr="00ED2978">
        <w:rPr>
          <w:rFonts w:ascii="Arial" w:eastAsia="Arial" w:hAnsi="Arial" w:cs="Arial"/>
          <w:sz w:val="24"/>
          <w:szCs w:val="24"/>
        </w:rPr>
        <w:t xml:space="preserve">reflective practitioner to </w:t>
      </w:r>
      <w:r w:rsidR="58005C3A" w:rsidRPr="00ED2978">
        <w:rPr>
          <w:rFonts w:ascii="Arial" w:eastAsia="Arial" w:hAnsi="Arial" w:cs="Arial"/>
          <w:sz w:val="24"/>
          <w:szCs w:val="24"/>
        </w:rPr>
        <w:t xml:space="preserve">effectively </w:t>
      </w:r>
      <w:r w:rsidRPr="00ED2978">
        <w:rPr>
          <w:rFonts w:ascii="Arial" w:eastAsia="Arial" w:hAnsi="Arial" w:cs="Arial"/>
          <w:sz w:val="24"/>
          <w:szCs w:val="24"/>
        </w:rPr>
        <w:t xml:space="preserve">scrutinise the research design at all stages to identify any possible </w:t>
      </w:r>
      <w:r w:rsidR="002D7B76" w:rsidRPr="00ED2978">
        <w:rPr>
          <w:rFonts w:ascii="Arial" w:eastAsia="Arial" w:hAnsi="Arial" w:cs="Arial"/>
          <w:sz w:val="24"/>
          <w:szCs w:val="24"/>
        </w:rPr>
        <w:t xml:space="preserve">personal </w:t>
      </w:r>
      <w:r w:rsidR="00737CEC" w:rsidRPr="00ED2978">
        <w:rPr>
          <w:rFonts w:ascii="Arial" w:eastAsia="Arial" w:hAnsi="Arial" w:cs="Arial"/>
          <w:sz w:val="24"/>
          <w:szCs w:val="24"/>
        </w:rPr>
        <w:t xml:space="preserve">or </w:t>
      </w:r>
      <w:r w:rsidRPr="00ED2978">
        <w:rPr>
          <w:rFonts w:ascii="Arial" w:eastAsia="Arial" w:hAnsi="Arial" w:cs="Arial"/>
          <w:sz w:val="24"/>
          <w:szCs w:val="24"/>
        </w:rPr>
        <w:t>professional contamination.</w:t>
      </w:r>
    </w:p>
    <w:p w14:paraId="4594F2C4" w14:textId="7C197B47" w:rsidR="007E47EC" w:rsidRPr="00ED2978" w:rsidRDefault="007E47EC">
      <w:pPr>
        <w:rPr>
          <w:rFonts w:ascii="Arial" w:eastAsia="Arial" w:hAnsi="Arial" w:cs="Arial"/>
          <w:sz w:val="24"/>
          <w:szCs w:val="24"/>
        </w:rPr>
      </w:pPr>
    </w:p>
    <w:p w14:paraId="4BD6BFB4" w14:textId="5D417007" w:rsidR="00EE259E" w:rsidRPr="00ED2978" w:rsidRDefault="00B817C2" w:rsidP="6CC717A9">
      <w:pPr>
        <w:pStyle w:val="Heading3"/>
        <w:spacing w:line="360" w:lineRule="auto"/>
        <w:rPr>
          <w:rFonts w:ascii="Arial" w:eastAsia="Arial" w:hAnsi="Arial" w:cs="Arial"/>
          <w:color w:val="auto"/>
        </w:rPr>
      </w:pPr>
      <w:bookmarkStart w:id="16" w:name="_Toc67644507"/>
      <w:r w:rsidRPr="00ED2978">
        <w:rPr>
          <w:rFonts w:ascii="Arial" w:eastAsia="Arial" w:hAnsi="Arial" w:cs="Arial"/>
          <w:color w:val="auto"/>
        </w:rPr>
        <w:t>1.2.1</w:t>
      </w:r>
      <w:r w:rsidR="00EE259E" w:rsidRPr="00ED2978">
        <w:rPr>
          <w:rFonts w:ascii="Arial" w:eastAsia="Arial" w:hAnsi="Arial" w:cs="Arial"/>
          <w:color w:val="auto"/>
        </w:rPr>
        <w:t xml:space="preserve"> A </w:t>
      </w:r>
      <w:r w:rsidR="2AA509BD" w:rsidRPr="00ED2978">
        <w:rPr>
          <w:rFonts w:ascii="Arial" w:eastAsia="Arial" w:hAnsi="Arial" w:cs="Arial"/>
          <w:color w:val="auto"/>
        </w:rPr>
        <w:t>P</w:t>
      </w:r>
      <w:r w:rsidR="00EE259E" w:rsidRPr="00ED2978">
        <w:rPr>
          <w:rFonts w:ascii="Arial" w:eastAsia="Arial" w:hAnsi="Arial" w:cs="Arial"/>
          <w:color w:val="auto"/>
        </w:rPr>
        <w:t xml:space="preserve">ersonal </w:t>
      </w:r>
      <w:r w:rsidR="00C8706A" w:rsidRPr="00ED2978">
        <w:rPr>
          <w:rFonts w:ascii="Arial" w:eastAsia="Arial" w:hAnsi="Arial" w:cs="Arial"/>
          <w:color w:val="auto"/>
        </w:rPr>
        <w:t>Perspective</w:t>
      </w:r>
      <w:bookmarkEnd w:id="16"/>
    </w:p>
    <w:p w14:paraId="43495607" w14:textId="6F762E32" w:rsidR="002905DD" w:rsidRPr="00ED2978" w:rsidRDefault="002905DD" w:rsidP="002905DD"/>
    <w:p w14:paraId="08854538" w14:textId="221C75E0" w:rsidR="00EE259E" w:rsidRPr="00ED2978" w:rsidRDefault="00C8706A" w:rsidP="6CC717A9">
      <w:pPr>
        <w:spacing w:line="360" w:lineRule="auto"/>
        <w:jc w:val="both"/>
        <w:rPr>
          <w:rFonts w:ascii="Arial" w:eastAsia="Arial" w:hAnsi="Arial" w:cs="Arial"/>
          <w:sz w:val="24"/>
          <w:szCs w:val="24"/>
        </w:rPr>
      </w:pPr>
      <w:r w:rsidRPr="00ED2978">
        <w:rPr>
          <w:rFonts w:ascii="Arial" w:eastAsia="Arial" w:hAnsi="Arial" w:cs="Arial"/>
          <w:sz w:val="24"/>
          <w:szCs w:val="24"/>
        </w:rPr>
        <w:t xml:space="preserve">The starting point for this research is my professional observational experience as an ITE practitioner, and my own experience as an FE practitioner. </w:t>
      </w:r>
      <w:r w:rsidR="00EE259E" w:rsidRPr="00ED2978">
        <w:rPr>
          <w:rFonts w:ascii="Arial" w:eastAsia="Arial" w:hAnsi="Arial" w:cs="Arial"/>
          <w:sz w:val="24"/>
          <w:szCs w:val="24"/>
        </w:rPr>
        <w:t xml:space="preserve">In summary, I </w:t>
      </w:r>
      <w:r w:rsidR="00370E41" w:rsidRPr="00ED2978">
        <w:rPr>
          <w:rFonts w:ascii="Arial" w:eastAsia="Arial" w:hAnsi="Arial" w:cs="Arial"/>
          <w:sz w:val="24"/>
          <w:szCs w:val="24"/>
        </w:rPr>
        <w:t>joined the teaching profession</w:t>
      </w:r>
      <w:r w:rsidR="00EE259E" w:rsidRPr="00ED2978">
        <w:rPr>
          <w:rFonts w:ascii="Arial" w:eastAsia="Arial" w:hAnsi="Arial" w:cs="Arial"/>
          <w:sz w:val="24"/>
          <w:szCs w:val="24"/>
        </w:rPr>
        <w:t xml:space="preserve"> and </w:t>
      </w:r>
      <w:r w:rsidR="00985A37" w:rsidRPr="00ED2978">
        <w:rPr>
          <w:rFonts w:ascii="Arial" w:eastAsia="Arial" w:hAnsi="Arial" w:cs="Arial"/>
          <w:sz w:val="24"/>
          <w:szCs w:val="24"/>
        </w:rPr>
        <w:t xml:space="preserve">subsequently </w:t>
      </w:r>
      <w:r w:rsidR="00EE259E" w:rsidRPr="00ED2978">
        <w:rPr>
          <w:rFonts w:ascii="Arial" w:eastAsia="Arial" w:hAnsi="Arial" w:cs="Arial"/>
          <w:sz w:val="24"/>
          <w:szCs w:val="24"/>
        </w:rPr>
        <w:t>academia as a second chance learner, having left school at 16</w:t>
      </w:r>
      <w:r w:rsidR="00AA5376" w:rsidRPr="00ED2978">
        <w:rPr>
          <w:rFonts w:ascii="Arial" w:eastAsia="Arial" w:hAnsi="Arial" w:cs="Arial"/>
          <w:sz w:val="24"/>
          <w:szCs w:val="24"/>
        </w:rPr>
        <w:t xml:space="preserve">.  I </w:t>
      </w:r>
      <w:r w:rsidR="00EE259E" w:rsidRPr="00ED2978">
        <w:rPr>
          <w:rFonts w:ascii="Arial" w:eastAsia="Arial" w:hAnsi="Arial" w:cs="Arial"/>
          <w:sz w:val="24"/>
          <w:szCs w:val="24"/>
        </w:rPr>
        <w:t>entered the workforce via a government funded Youth Training Scheme</w:t>
      </w:r>
      <w:r w:rsidR="00AA5376" w:rsidRPr="00ED2978">
        <w:rPr>
          <w:rFonts w:ascii="Arial" w:eastAsia="Arial" w:hAnsi="Arial" w:cs="Arial"/>
          <w:sz w:val="24"/>
          <w:szCs w:val="24"/>
        </w:rPr>
        <w:t xml:space="preserve"> and</w:t>
      </w:r>
      <w:r w:rsidR="005F2906" w:rsidRPr="00ED2978">
        <w:rPr>
          <w:rFonts w:ascii="Arial" w:eastAsia="Arial" w:hAnsi="Arial" w:cs="Arial"/>
          <w:sz w:val="24"/>
          <w:szCs w:val="24"/>
        </w:rPr>
        <w:t>,</w:t>
      </w:r>
      <w:r w:rsidR="00AA5376" w:rsidRPr="00ED2978">
        <w:rPr>
          <w:rFonts w:ascii="Arial" w:eastAsia="Arial" w:hAnsi="Arial" w:cs="Arial"/>
          <w:sz w:val="24"/>
          <w:szCs w:val="24"/>
        </w:rPr>
        <w:t xml:space="preserve"> after several years </w:t>
      </w:r>
      <w:r w:rsidR="005F2906" w:rsidRPr="00ED2978">
        <w:rPr>
          <w:rFonts w:ascii="Arial" w:eastAsia="Arial" w:hAnsi="Arial" w:cs="Arial"/>
          <w:sz w:val="24"/>
          <w:szCs w:val="24"/>
        </w:rPr>
        <w:t>in employment,</w:t>
      </w:r>
      <w:r w:rsidR="00EE259E" w:rsidRPr="00ED2978">
        <w:rPr>
          <w:rFonts w:ascii="Arial" w:eastAsia="Arial" w:hAnsi="Arial" w:cs="Arial"/>
          <w:sz w:val="24"/>
          <w:szCs w:val="24"/>
        </w:rPr>
        <w:t xml:space="preserve"> commenced a different journey with the Open University</w:t>
      </w:r>
      <w:r w:rsidR="005F2906" w:rsidRPr="00ED2978">
        <w:rPr>
          <w:rFonts w:ascii="Arial" w:eastAsia="Arial" w:hAnsi="Arial" w:cs="Arial"/>
          <w:sz w:val="24"/>
          <w:szCs w:val="24"/>
        </w:rPr>
        <w:t xml:space="preserve">.  This </w:t>
      </w:r>
      <w:r w:rsidR="005F2906" w:rsidRPr="00ED2978">
        <w:rPr>
          <w:rFonts w:ascii="Arial" w:eastAsia="Arial" w:hAnsi="Arial" w:cs="Arial"/>
          <w:sz w:val="24"/>
          <w:szCs w:val="24"/>
        </w:rPr>
        <w:lastRenderedPageBreak/>
        <w:t>was</w:t>
      </w:r>
      <w:r w:rsidR="00EE259E" w:rsidRPr="00ED2978">
        <w:rPr>
          <w:rFonts w:ascii="Arial" w:eastAsia="Arial" w:hAnsi="Arial" w:cs="Arial"/>
          <w:sz w:val="24"/>
          <w:szCs w:val="24"/>
        </w:rPr>
        <w:t xml:space="preserve"> a</w:t>
      </w:r>
      <w:r w:rsidR="006F549D" w:rsidRPr="00ED2978">
        <w:rPr>
          <w:rFonts w:ascii="Arial" w:eastAsia="Arial" w:hAnsi="Arial" w:cs="Arial"/>
          <w:sz w:val="24"/>
          <w:szCs w:val="24"/>
        </w:rPr>
        <w:t xml:space="preserve"> pathway</w:t>
      </w:r>
      <w:r w:rsidR="00D5170C" w:rsidRPr="00ED2978">
        <w:rPr>
          <w:rFonts w:ascii="Arial" w:eastAsia="Arial" w:hAnsi="Arial" w:cs="Arial"/>
          <w:sz w:val="24"/>
          <w:szCs w:val="24"/>
        </w:rPr>
        <w:t xml:space="preserve"> to</w:t>
      </w:r>
      <w:r w:rsidR="00122F05" w:rsidRPr="00ED2978">
        <w:rPr>
          <w:rFonts w:ascii="Arial" w:eastAsia="Arial" w:hAnsi="Arial" w:cs="Arial"/>
          <w:sz w:val="24"/>
          <w:szCs w:val="24"/>
        </w:rPr>
        <w:t>wards</w:t>
      </w:r>
      <w:r w:rsidR="00D5170C" w:rsidRPr="00ED2978">
        <w:rPr>
          <w:rFonts w:ascii="Arial" w:eastAsia="Arial" w:hAnsi="Arial" w:cs="Arial"/>
          <w:sz w:val="24"/>
          <w:szCs w:val="24"/>
        </w:rPr>
        <w:t xml:space="preserve"> a degree</w:t>
      </w:r>
      <w:r w:rsidR="00EE259E" w:rsidRPr="00ED2978">
        <w:rPr>
          <w:rFonts w:ascii="Arial" w:eastAsia="Arial" w:hAnsi="Arial" w:cs="Arial"/>
          <w:sz w:val="24"/>
          <w:szCs w:val="24"/>
        </w:rPr>
        <w:t xml:space="preserve"> that too</w:t>
      </w:r>
      <w:r w:rsidR="003C63D3" w:rsidRPr="00ED2978">
        <w:rPr>
          <w:rFonts w:ascii="Arial" w:eastAsia="Arial" w:hAnsi="Arial" w:cs="Arial"/>
          <w:sz w:val="24"/>
          <w:szCs w:val="24"/>
        </w:rPr>
        <w:t>k</w:t>
      </w:r>
      <w:r w:rsidR="00EE259E" w:rsidRPr="00ED2978">
        <w:rPr>
          <w:rFonts w:ascii="Arial" w:eastAsia="Arial" w:hAnsi="Arial" w:cs="Arial"/>
          <w:sz w:val="24"/>
          <w:szCs w:val="24"/>
        </w:rPr>
        <w:t xml:space="preserve"> seven years of part time study alongside a full-time job working in customer service for a local bank. </w:t>
      </w:r>
      <w:r w:rsidR="001470C8" w:rsidRPr="00ED2978">
        <w:rPr>
          <w:rFonts w:ascii="Arial" w:eastAsia="Arial" w:hAnsi="Arial" w:cs="Arial"/>
          <w:sz w:val="24"/>
          <w:szCs w:val="24"/>
        </w:rPr>
        <w:t xml:space="preserve"> In the final year of</w:t>
      </w:r>
      <w:r w:rsidR="00A71ABC" w:rsidRPr="00ED2978">
        <w:rPr>
          <w:rFonts w:ascii="Arial" w:eastAsia="Arial" w:hAnsi="Arial" w:cs="Arial"/>
          <w:sz w:val="24"/>
          <w:szCs w:val="24"/>
        </w:rPr>
        <w:t xml:space="preserve"> study</w:t>
      </w:r>
      <w:r w:rsidR="001470C8" w:rsidRPr="00ED2978">
        <w:rPr>
          <w:rFonts w:ascii="Arial" w:eastAsia="Arial" w:hAnsi="Arial" w:cs="Arial"/>
          <w:sz w:val="24"/>
          <w:szCs w:val="24"/>
        </w:rPr>
        <w:t xml:space="preserve">, </w:t>
      </w:r>
      <w:r w:rsidR="00D103FB" w:rsidRPr="00ED2978">
        <w:rPr>
          <w:rFonts w:ascii="Arial" w:eastAsia="Arial" w:hAnsi="Arial" w:cs="Arial"/>
          <w:sz w:val="24"/>
          <w:szCs w:val="24"/>
        </w:rPr>
        <w:t xml:space="preserve">the bereavement of a close family member and all of the picking up of other family members </w:t>
      </w:r>
      <w:r w:rsidR="00814D98" w:rsidRPr="00ED2978">
        <w:rPr>
          <w:rFonts w:ascii="Arial" w:eastAsia="Arial" w:hAnsi="Arial" w:cs="Arial"/>
          <w:sz w:val="24"/>
          <w:szCs w:val="24"/>
        </w:rPr>
        <w:t>that</w:t>
      </w:r>
      <w:r w:rsidR="00D103FB" w:rsidRPr="00ED2978">
        <w:rPr>
          <w:rFonts w:ascii="Arial" w:eastAsia="Arial" w:hAnsi="Arial" w:cs="Arial"/>
          <w:sz w:val="24"/>
          <w:szCs w:val="24"/>
        </w:rPr>
        <w:t xml:space="preserve"> so often happens impacted on my degree classification.  </w:t>
      </w:r>
      <w:r w:rsidR="001470C8" w:rsidRPr="00ED2978">
        <w:rPr>
          <w:rFonts w:ascii="Arial" w:eastAsia="Arial" w:hAnsi="Arial" w:cs="Arial"/>
          <w:sz w:val="24"/>
          <w:szCs w:val="24"/>
        </w:rPr>
        <w:t>So, instead of a ‘good’ degree (a 2:1 or better)</w:t>
      </w:r>
      <w:r w:rsidR="00516FE8" w:rsidRPr="00ED2978">
        <w:rPr>
          <w:rFonts w:ascii="Arial" w:eastAsia="Arial" w:hAnsi="Arial" w:cs="Arial"/>
          <w:sz w:val="24"/>
          <w:szCs w:val="24"/>
        </w:rPr>
        <w:t xml:space="preserve"> </w:t>
      </w:r>
      <w:r w:rsidR="001470C8" w:rsidRPr="00ED2978">
        <w:rPr>
          <w:rFonts w:ascii="Arial" w:eastAsia="Arial" w:hAnsi="Arial" w:cs="Arial"/>
          <w:sz w:val="24"/>
          <w:szCs w:val="24"/>
        </w:rPr>
        <w:t xml:space="preserve">(Smith and White, 2005), a 2:2, an ‘ok’ degree, was the culmination of my 7 years labour, alongside the knowledge that family were put first. </w:t>
      </w:r>
      <w:r w:rsidR="00EE259E" w:rsidRPr="00ED2978">
        <w:rPr>
          <w:rFonts w:ascii="Arial" w:eastAsia="Arial" w:hAnsi="Arial" w:cs="Arial"/>
          <w:sz w:val="24"/>
          <w:szCs w:val="24"/>
        </w:rPr>
        <w:t xml:space="preserve"> Like one of the interviewees in my research this result has been carried millstone-like through my career, encouraging me to go further, push harder and be much better than the classification would suggest.  This progression, through Masters’ Degree </w:t>
      </w:r>
      <w:r w:rsidR="00516FE8" w:rsidRPr="00ED2978">
        <w:rPr>
          <w:rFonts w:ascii="Arial" w:eastAsia="Arial" w:hAnsi="Arial" w:cs="Arial"/>
          <w:sz w:val="24"/>
          <w:szCs w:val="24"/>
        </w:rPr>
        <w:t xml:space="preserve">by Research </w:t>
      </w:r>
      <w:r w:rsidR="00EE259E" w:rsidRPr="00ED2978">
        <w:rPr>
          <w:rFonts w:ascii="Arial" w:eastAsia="Arial" w:hAnsi="Arial" w:cs="Arial"/>
          <w:sz w:val="24"/>
          <w:szCs w:val="24"/>
        </w:rPr>
        <w:t xml:space="preserve">(MRes) to EdD continues to drive me forward. My professional progression – a move into teaching in </w:t>
      </w:r>
      <w:r w:rsidR="00E57EA1" w:rsidRPr="00ED2978">
        <w:rPr>
          <w:rFonts w:ascii="Arial" w:eastAsia="Arial" w:hAnsi="Arial" w:cs="Arial"/>
          <w:sz w:val="24"/>
          <w:szCs w:val="24"/>
        </w:rPr>
        <w:t>FE</w:t>
      </w:r>
      <w:r w:rsidR="00EE259E" w:rsidRPr="00ED2978">
        <w:rPr>
          <w:rFonts w:ascii="Arial" w:eastAsia="Arial" w:hAnsi="Arial" w:cs="Arial"/>
          <w:sz w:val="24"/>
          <w:szCs w:val="24"/>
        </w:rPr>
        <w:t xml:space="preserve"> followed my degree</w:t>
      </w:r>
      <w:r w:rsidR="00644E7D" w:rsidRPr="00ED2978">
        <w:rPr>
          <w:rFonts w:ascii="Arial" w:eastAsia="Arial" w:hAnsi="Arial" w:cs="Arial"/>
          <w:sz w:val="24"/>
          <w:szCs w:val="24"/>
        </w:rPr>
        <w:t xml:space="preserve">. </w:t>
      </w:r>
      <w:r w:rsidR="004353FB" w:rsidRPr="00ED2978">
        <w:rPr>
          <w:rFonts w:ascii="Arial" w:eastAsia="Arial" w:hAnsi="Arial" w:cs="Arial"/>
          <w:sz w:val="24"/>
          <w:szCs w:val="24"/>
        </w:rPr>
        <w:t>This</w:t>
      </w:r>
      <w:r w:rsidR="00EE259E" w:rsidRPr="00ED2978">
        <w:rPr>
          <w:rFonts w:ascii="Arial" w:eastAsia="Arial" w:hAnsi="Arial" w:cs="Arial"/>
          <w:sz w:val="24"/>
          <w:szCs w:val="24"/>
        </w:rPr>
        <w:t xml:space="preserve"> saw me grow as a teacher, being recognised as an outstanding teacher, mentoring colleagues and supporting new teachers before formally moving into teacher education in 2006.</w:t>
      </w:r>
    </w:p>
    <w:p w14:paraId="7AD61E9B" w14:textId="2AC16BF8" w:rsidR="00EE259E" w:rsidRPr="00ED2978" w:rsidRDefault="00EE259E" w:rsidP="6CC717A9">
      <w:pPr>
        <w:spacing w:line="360" w:lineRule="auto"/>
        <w:jc w:val="both"/>
        <w:rPr>
          <w:rFonts w:ascii="Arial" w:eastAsia="Arial" w:hAnsi="Arial" w:cs="Arial"/>
          <w:i/>
          <w:iCs/>
          <w:sz w:val="24"/>
          <w:szCs w:val="24"/>
        </w:rPr>
      </w:pPr>
      <w:r w:rsidRPr="00ED2978">
        <w:rPr>
          <w:rFonts w:ascii="Arial" w:eastAsia="Arial" w:hAnsi="Arial" w:cs="Arial"/>
          <w:sz w:val="24"/>
          <w:szCs w:val="24"/>
        </w:rPr>
        <w:t xml:space="preserve">The impact of this biography on my research has therefore influenced the emergence and evolution of my research at each stage from that initial reflective question:  </w:t>
      </w:r>
      <w:r w:rsidR="0ABD19CC" w:rsidRPr="00ED2978">
        <w:rPr>
          <w:rFonts w:ascii="Arial" w:eastAsia="Arial" w:hAnsi="Arial" w:cs="Arial"/>
          <w:sz w:val="24"/>
          <w:szCs w:val="24"/>
        </w:rPr>
        <w:t>'</w:t>
      </w:r>
      <w:r w:rsidRPr="00ED2978">
        <w:rPr>
          <w:rFonts w:ascii="Arial" w:eastAsia="Arial" w:hAnsi="Arial" w:cs="Arial"/>
          <w:i/>
          <w:iCs/>
          <w:sz w:val="24"/>
          <w:szCs w:val="24"/>
        </w:rPr>
        <w:t>If I am an outstanding teacher with an ‘OK degree’, what about all of the other teachers?</w:t>
      </w:r>
      <w:r w:rsidR="39FF85CF" w:rsidRPr="00ED2978">
        <w:rPr>
          <w:rFonts w:ascii="Arial" w:eastAsia="Arial" w:hAnsi="Arial" w:cs="Arial"/>
          <w:i/>
          <w:iCs/>
          <w:sz w:val="24"/>
          <w:szCs w:val="24"/>
        </w:rPr>
        <w:t>’</w:t>
      </w:r>
    </w:p>
    <w:p w14:paraId="7885CD57" w14:textId="11182987" w:rsidR="6CC717A9" w:rsidRPr="00ED2978" w:rsidRDefault="6CC717A9" w:rsidP="6CC717A9">
      <w:pPr>
        <w:spacing w:line="360" w:lineRule="auto"/>
        <w:jc w:val="both"/>
        <w:rPr>
          <w:rFonts w:ascii="Arial" w:eastAsia="Arial" w:hAnsi="Arial" w:cs="Arial"/>
          <w:i/>
          <w:iCs/>
          <w:sz w:val="24"/>
          <w:szCs w:val="24"/>
        </w:rPr>
      </w:pPr>
    </w:p>
    <w:p w14:paraId="237D6A55" w14:textId="4EF65134" w:rsidR="00EE259E" w:rsidRPr="00ED2978" w:rsidRDefault="00B817C2" w:rsidP="6CC717A9">
      <w:pPr>
        <w:pStyle w:val="Heading3"/>
        <w:spacing w:line="360" w:lineRule="auto"/>
        <w:rPr>
          <w:rFonts w:ascii="Arial" w:eastAsia="Arial" w:hAnsi="Arial" w:cs="Arial"/>
          <w:color w:val="auto"/>
        </w:rPr>
      </w:pPr>
      <w:bookmarkStart w:id="17" w:name="_Toc67644508"/>
      <w:r w:rsidRPr="00ED2978">
        <w:rPr>
          <w:rFonts w:ascii="Arial" w:eastAsia="Arial" w:hAnsi="Arial" w:cs="Arial"/>
          <w:color w:val="auto"/>
        </w:rPr>
        <w:t>1.</w:t>
      </w:r>
      <w:r w:rsidR="00EE259E" w:rsidRPr="00ED2978">
        <w:rPr>
          <w:rFonts w:ascii="Arial" w:eastAsia="Arial" w:hAnsi="Arial" w:cs="Arial"/>
          <w:color w:val="auto"/>
        </w:rPr>
        <w:t>2.2 An Opportunity for Professional Impact</w:t>
      </w:r>
      <w:bookmarkEnd w:id="17"/>
      <w:r w:rsidR="00EE259E" w:rsidRPr="00ED2978">
        <w:rPr>
          <w:rFonts w:ascii="Arial" w:eastAsia="Arial" w:hAnsi="Arial" w:cs="Arial"/>
          <w:color w:val="auto"/>
        </w:rPr>
        <w:t xml:space="preserve"> </w:t>
      </w:r>
    </w:p>
    <w:p w14:paraId="7527F9FC" w14:textId="13BFF38B" w:rsidR="6CC717A9" w:rsidRPr="00ED2978" w:rsidRDefault="6CC717A9" w:rsidP="6CC717A9">
      <w:pPr>
        <w:rPr>
          <w:rFonts w:ascii="Arial" w:hAnsi="Arial" w:cs="Arial"/>
        </w:rPr>
      </w:pPr>
    </w:p>
    <w:p w14:paraId="1D650B62" w14:textId="28317E1D" w:rsidR="00EE259E" w:rsidRPr="00ED2978" w:rsidRDefault="00EE259E" w:rsidP="00EF14D3">
      <w:pPr>
        <w:spacing w:line="360" w:lineRule="auto"/>
        <w:jc w:val="both"/>
        <w:rPr>
          <w:rFonts w:ascii="Arial" w:eastAsia="Arial" w:hAnsi="Arial" w:cs="Arial"/>
          <w:i/>
          <w:iCs/>
          <w:sz w:val="24"/>
          <w:szCs w:val="24"/>
        </w:rPr>
      </w:pPr>
      <w:r w:rsidRPr="00ED2978">
        <w:rPr>
          <w:rFonts w:ascii="Arial" w:eastAsia="Arial" w:hAnsi="Arial" w:cs="Arial"/>
          <w:sz w:val="24"/>
          <w:szCs w:val="24"/>
        </w:rPr>
        <w:t xml:space="preserve">Burgess, Sieminski and Arthur </w:t>
      </w:r>
      <w:r w:rsidR="00241B11" w:rsidRPr="00ED2978">
        <w:rPr>
          <w:rFonts w:ascii="Arial" w:eastAsia="Arial" w:hAnsi="Arial" w:cs="Arial"/>
          <w:sz w:val="24"/>
          <w:szCs w:val="24"/>
        </w:rPr>
        <w:t xml:space="preserve">recognise that </w:t>
      </w:r>
      <w:r w:rsidRPr="00ED2978">
        <w:rPr>
          <w:rFonts w:ascii="Arial" w:eastAsia="Arial" w:hAnsi="Arial" w:cs="Arial"/>
          <w:sz w:val="24"/>
          <w:szCs w:val="24"/>
        </w:rPr>
        <w:t xml:space="preserve">choosing to undertake a doctorate is a </w:t>
      </w:r>
      <w:r w:rsidR="5564EE71" w:rsidRPr="00ED2978">
        <w:rPr>
          <w:rFonts w:ascii="Arial" w:eastAsia="Arial" w:hAnsi="Arial" w:cs="Arial"/>
          <w:sz w:val="24"/>
          <w:szCs w:val="24"/>
        </w:rPr>
        <w:t>‘</w:t>
      </w:r>
      <w:r w:rsidRPr="00ED2978">
        <w:rPr>
          <w:rFonts w:ascii="Arial" w:eastAsia="Arial" w:hAnsi="Arial" w:cs="Arial"/>
          <w:i/>
          <w:iCs/>
          <w:sz w:val="24"/>
          <w:szCs w:val="24"/>
        </w:rPr>
        <w:t>huge step [requiring] a vast commitment to several years of research and study</w:t>
      </w:r>
      <w:r w:rsidR="23C52F3E"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(2006, p3)</w:t>
      </w:r>
      <w:r w:rsidR="5BFB5757" w:rsidRPr="00ED2978">
        <w:rPr>
          <w:rFonts w:ascii="Arial" w:eastAsia="Arial" w:hAnsi="Arial" w:cs="Arial"/>
          <w:sz w:val="24"/>
          <w:szCs w:val="24"/>
        </w:rPr>
        <w:t xml:space="preserve">. </w:t>
      </w:r>
      <w:r w:rsidR="3CCD4FE4" w:rsidRPr="00ED2978">
        <w:rPr>
          <w:rFonts w:ascii="Arial" w:eastAsia="Arial" w:hAnsi="Arial" w:cs="Arial"/>
          <w:sz w:val="24"/>
          <w:szCs w:val="24"/>
        </w:rPr>
        <w:t>However,</w:t>
      </w:r>
      <w:r w:rsidRPr="00ED2978">
        <w:rPr>
          <w:rFonts w:ascii="Arial" w:eastAsia="Arial" w:hAnsi="Arial" w:cs="Arial"/>
          <w:sz w:val="24"/>
          <w:szCs w:val="24"/>
        </w:rPr>
        <w:t xml:space="preserve"> for me it was the natural next step professionally. </w:t>
      </w:r>
      <w:r w:rsidR="00C75564" w:rsidRPr="00ED2978">
        <w:rPr>
          <w:rFonts w:ascii="Arial" w:eastAsia="Arial" w:hAnsi="Arial" w:cs="Arial"/>
          <w:sz w:val="24"/>
          <w:szCs w:val="24"/>
          <w:shd w:val="clear" w:color="auto" w:fill="FFFFFF"/>
        </w:rPr>
        <w:t>Mellors-Bourne, Robinson and Metcalfe note that the EdD allows candidates ‘</w:t>
      </w:r>
      <w:r w:rsidR="00C75564" w:rsidRPr="00ED2978">
        <w:rPr>
          <w:rFonts w:ascii="Arial" w:eastAsia="Arial" w:hAnsi="Arial" w:cs="Arial"/>
          <w:i/>
          <w:iCs/>
          <w:sz w:val="24"/>
          <w:szCs w:val="24"/>
        </w:rPr>
        <w:t xml:space="preserve">to make a significant original contribution to professional practice through research’ </w:t>
      </w:r>
      <w:r w:rsidR="00C75564" w:rsidRPr="00ED2978">
        <w:rPr>
          <w:rFonts w:ascii="Arial" w:eastAsia="Arial" w:hAnsi="Arial" w:cs="Arial"/>
          <w:sz w:val="24"/>
          <w:szCs w:val="24"/>
          <w:shd w:val="clear" w:color="auto" w:fill="FFFFFF"/>
        </w:rPr>
        <w:t>(2016, piii)</w:t>
      </w:r>
      <w:r w:rsidR="00C75564" w:rsidRPr="00ED2978">
        <w:rPr>
          <w:rFonts w:ascii="Arial" w:eastAsia="Arial" w:hAnsi="Arial" w:cs="Arial"/>
          <w:i/>
          <w:iCs/>
          <w:sz w:val="24"/>
          <w:szCs w:val="24"/>
        </w:rPr>
        <w:t>.</w:t>
      </w:r>
      <w:r w:rsidR="00264B7F" w:rsidRPr="00ED2978">
        <w:rPr>
          <w:rFonts w:ascii="Arial" w:eastAsia="Arial" w:hAnsi="Arial" w:cs="Arial"/>
          <w:i/>
          <w:iCs/>
          <w:sz w:val="24"/>
          <w:szCs w:val="24"/>
        </w:rPr>
        <w:t xml:space="preserve"> </w:t>
      </w:r>
      <w:r w:rsidR="00264B7F" w:rsidRPr="00ED2978">
        <w:rPr>
          <w:rFonts w:ascii="Arial" w:eastAsia="Arial" w:hAnsi="Arial" w:cs="Arial"/>
          <w:sz w:val="24"/>
          <w:szCs w:val="24"/>
        </w:rPr>
        <w:t xml:space="preserve">This </w:t>
      </w:r>
      <w:r w:rsidR="00EF14D3" w:rsidRPr="00ED2978">
        <w:rPr>
          <w:rFonts w:ascii="Arial" w:eastAsia="Arial" w:hAnsi="Arial" w:cs="Arial"/>
          <w:sz w:val="24"/>
          <w:szCs w:val="24"/>
        </w:rPr>
        <w:t>corresponds to my own decision to take this route and the importance</w:t>
      </w:r>
      <w:r w:rsidR="006C1AF4" w:rsidRPr="00ED2978">
        <w:rPr>
          <w:rFonts w:ascii="Arial" w:eastAsia="Arial" w:hAnsi="Arial" w:cs="Arial"/>
          <w:sz w:val="24"/>
          <w:szCs w:val="24"/>
        </w:rPr>
        <w:t xml:space="preserve"> of</w:t>
      </w:r>
      <w:r w:rsidR="00EF14D3" w:rsidRPr="00ED2978">
        <w:rPr>
          <w:rFonts w:ascii="Arial" w:eastAsia="Arial" w:hAnsi="Arial" w:cs="Arial"/>
          <w:sz w:val="24"/>
          <w:szCs w:val="24"/>
        </w:rPr>
        <w:t xml:space="preserve"> linking the doctorate to my own professional practice.</w:t>
      </w:r>
    </w:p>
    <w:p w14:paraId="48727389" w14:textId="0A3AA9B8" w:rsidR="00EE259E" w:rsidRPr="00ED2978" w:rsidRDefault="00EE259E" w:rsidP="6CC717A9">
      <w:pPr>
        <w:spacing w:line="360" w:lineRule="auto"/>
        <w:jc w:val="both"/>
        <w:rPr>
          <w:rFonts w:ascii="Arial" w:eastAsia="Arial" w:hAnsi="Arial" w:cs="Arial"/>
          <w:sz w:val="24"/>
          <w:szCs w:val="24"/>
        </w:rPr>
      </w:pPr>
      <w:r w:rsidRPr="00ED2978">
        <w:rPr>
          <w:rFonts w:ascii="Arial" w:eastAsia="Arial" w:hAnsi="Arial" w:cs="Arial"/>
          <w:sz w:val="24"/>
          <w:szCs w:val="24"/>
        </w:rPr>
        <w:t xml:space="preserve">My journey thus far has led me </w:t>
      </w:r>
      <w:r w:rsidR="00DA1FFA" w:rsidRPr="00ED2978">
        <w:rPr>
          <w:rFonts w:ascii="Arial" w:eastAsia="Arial" w:hAnsi="Arial" w:cs="Arial"/>
          <w:sz w:val="24"/>
          <w:szCs w:val="24"/>
        </w:rPr>
        <w:t>to</w:t>
      </w:r>
      <w:r w:rsidRPr="00ED2978">
        <w:rPr>
          <w:rFonts w:ascii="Arial" w:eastAsia="Arial" w:hAnsi="Arial" w:cs="Arial"/>
          <w:sz w:val="24"/>
          <w:szCs w:val="24"/>
        </w:rPr>
        <w:t xml:space="preserve"> my professional role as a teacher educator, a teacher and </w:t>
      </w:r>
      <w:r w:rsidR="00696A36" w:rsidRPr="00ED2978">
        <w:rPr>
          <w:rFonts w:ascii="Arial" w:eastAsia="Arial" w:hAnsi="Arial" w:cs="Arial"/>
          <w:sz w:val="24"/>
          <w:szCs w:val="24"/>
        </w:rPr>
        <w:t>also as</w:t>
      </w:r>
      <w:r w:rsidRPr="00ED2978">
        <w:rPr>
          <w:rFonts w:ascii="Arial" w:eastAsia="Arial" w:hAnsi="Arial" w:cs="Arial"/>
          <w:sz w:val="24"/>
          <w:szCs w:val="24"/>
        </w:rPr>
        <w:t xml:space="preserve"> an author of a range of textbooks for teachers in </w:t>
      </w:r>
      <w:r w:rsidR="00696A36" w:rsidRPr="00ED2978">
        <w:rPr>
          <w:rFonts w:ascii="Arial" w:eastAsia="Arial" w:hAnsi="Arial" w:cs="Arial"/>
          <w:sz w:val="24"/>
          <w:szCs w:val="24"/>
        </w:rPr>
        <w:t>FE</w:t>
      </w:r>
      <w:r w:rsidRPr="00ED2978">
        <w:rPr>
          <w:rFonts w:ascii="Arial" w:eastAsia="Arial" w:hAnsi="Arial" w:cs="Arial"/>
          <w:sz w:val="24"/>
          <w:szCs w:val="24"/>
        </w:rPr>
        <w:t xml:space="preserve">.   As </w:t>
      </w:r>
      <w:r w:rsidRPr="00ED2978">
        <w:rPr>
          <w:rFonts w:ascii="Arial" w:eastAsia="Arial" w:hAnsi="Arial" w:cs="Arial"/>
          <w:sz w:val="24"/>
          <w:szCs w:val="24"/>
        </w:rPr>
        <w:lastRenderedPageBreak/>
        <w:t xml:space="preserve">a teacher educator my day to day work all revolves around working with </w:t>
      </w:r>
      <w:r w:rsidR="002519C9" w:rsidRPr="00ED2978">
        <w:rPr>
          <w:rFonts w:ascii="Arial" w:eastAsia="Arial" w:hAnsi="Arial" w:cs="Arial"/>
          <w:sz w:val="24"/>
          <w:szCs w:val="24"/>
        </w:rPr>
        <w:t xml:space="preserve">trainee </w:t>
      </w:r>
      <w:r w:rsidRPr="00ED2978">
        <w:rPr>
          <w:rFonts w:ascii="Arial" w:eastAsia="Arial" w:hAnsi="Arial" w:cs="Arial"/>
          <w:sz w:val="24"/>
          <w:szCs w:val="24"/>
        </w:rPr>
        <w:t>teachers</w:t>
      </w:r>
      <w:r w:rsidR="00FE28AC" w:rsidRPr="00ED2978">
        <w:rPr>
          <w:rFonts w:ascii="Arial" w:eastAsia="Arial" w:hAnsi="Arial" w:cs="Arial"/>
          <w:sz w:val="24"/>
          <w:szCs w:val="24"/>
        </w:rPr>
        <w:t xml:space="preserve">. </w:t>
      </w:r>
      <w:r w:rsidR="00735D64" w:rsidRPr="00ED2978">
        <w:rPr>
          <w:rFonts w:ascii="Arial" w:eastAsia="Arial" w:hAnsi="Arial" w:cs="Arial"/>
          <w:sz w:val="24"/>
          <w:szCs w:val="24"/>
        </w:rPr>
        <w:t xml:space="preserve"> </w:t>
      </w:r>
      <w:r w:rsidR="00FE28AC" w:rsidRPr="00ED2978">
        <w:rPr>
          <w:rFonts w:ascii="Arial" w:eastAsia="Arial" w:hAnsi="Arial" w:cs="Arial"/>
          <w:sz w:val="24"/>
          <w:szCs w:val="24"/>
        </w:rPr>
        <w:t>This moves</w:t>
      </w:r>
      <w:r w:rsidRPr="00ED2978">
        <w:rPr>
          <w:rFonts w:ascii="Arial" w:eastAsia="Arial" w:hAnsi="Arial" w:cs="Arial"/>
          <w:sz w:val="24"/>
          <w:szCs w:val="24"/>
        </w:rPr>
        <w:t xml:space="preserve"> from the </w:t>
      </w:r>
      <w:r w:rsidR="00FE28AC" w:rsidRPr="00ED2978">
        <w:rPr>
          <w:rFonts w:ascii="Arial" w:eastAsia="Arial" w:hAnsi="Arial" w:cs="Arial"/>
          <w:sz w:val="24"/>
          <w:szCs w:val="24"/>
        </w:rPr>
        <w:t xml:space="preserve">application and </w:t>
      </w:r>
      <w:r w:rsidRPr="00ED2978">
        <w:rPr>
          <w:rFonts w:ascii="Arial" w:eastAsia="Arial" w:hAnsi="Arial" w:cs="Arial"/>
          <w:sz w:val="24"/>
          <w:szCs w:val="24"/>
        </w:rPr>
        <w:t>interview stage, identifying candidates with the potential to be effective teachers</w:t>
      </w:r>
      <w:r w:rsidR="00FE28AC" w:rsidRPr="00ED2978">
        <w:rPr>
          <w:rFonts w:ascii="Arial" w:eastAsia="Arial" w:hAnsi="Arial" w:cs="Arial"/>
          <w:sz w:val="24"/>
          <w:szCs w:val="24"/>
        </w:rPr>
        <w:t>,</w:t>
      </w:r>
      <w:r w:rsidRPr="00ED2978">
        <w:rPr>
          <w:rFonts w:ascii="Arial" w:eastAsia="Arial" w:hAnsi="Arial" w:cs="Arial"/>
          <w:sz w:val="24"/>
          <w:szCs w:val="24"/>
        </w:rPr>
        <w:t xml:space="preserve"> through to monitoring and development of trainee teachers. </w:t>
      </w:r>
      <w:r w:rsidR="00735D64" w:rsidRPr="00ED2978">
        <w:rPr>
          <w:rFonts w:ascii="Arial" w:eastAsia="Arial" w:hAnsi="Arial" w:cs="Arial"/>
          <w:sz w:val="24"/>
          <w:szCs w:val="24"/>
        </w:rPr>
        <w:t xml:space="preserve"> </w:t>
      </w:r>
      <w:r w:rsidRPr="00ED2978">
        <w:rPr>
          <w:rFonts w:ascii="Arial" w:eastAsia="Arial" w:hAnsi="Arial" w:cs="Arial"/>
          <w:sz w:val="24"/>
          <w:szCs w:val="24"/>
        </w:rPr>
        <w:t>As an experienced teacher educator my decision to embark on a Doctorate in Education became not just about the product - a qualification to signal academic achievement</w:t>
      </w:r>
      <w:r w:rsidR="00DF1F78" w:rsidRPr="00ED2978">
        <w:rPr>
          <w:rFonts w:ascii="Arial" w:eastAsia="Arial" w:hAnsi="Arial" w:cs="Arial"/>
          <w:sz w:val="24"/>
          <w:szCs w:val="24"/>
        </w:rPr>
        <w:t xml:space="preserve">.  It was also about </w:t>
      </w:r>
      <w:r w:rsidRPr="00ED2978">
        <w:rPr>
          <w:rFonts w:ascii="Arial" w:eastAsia="Arial" w:hAnsi="Arial" w:cs="Arial"/>
          <w:sz w:val="24"/>
          <w:szCs w:val="24"/>
        </w:rPr>
        <w:t>the process - a research apprenticeship forming ongoing professional development</w:t>
      </w:r>
      <w:r w:rsidR="00DF1F78" w:rsidRPr="00ED2978">
        <w:rPr>
          <w:rFonts w:ascii="Arial" w:eastAsia="Arial" w:hAnsi="Arial" w:cs="Arial"/>
          <w:sz w:val="24"/>
          <w:szCs w:val="24"/>
        </w:rPr>
        <w:t xml:space="preserve">.  In doing so, it </w:t>
      </w:r>
      <w:r w:rsidRPr="00ED2978">
        <w:rPr>
          <w:rFonts w:ascii="Arial" w:eastAsia="Arial" w:hAnsi="Arial" w:cs="Arial"/>
          <w:sz w:val="24"/>
          <w:szCs w:val="24"/>
        </w:rPr>
        <w:t xml:space="preserve">would </w:t>
      </w:r>
      <w:r w:rsidR="3594ACCB" w:rsidRPr="00ED2978">
        <w:rPr>
          <w:rFonts w:ascii="Arial" w:eastAsia="Arial" w:hAnsi="Arial" w:cs="Arial"/>
          <w:sz w:val="24"/>
          <w:szCs w:val="24"/>
        </w:rPr>
        <w:t>‘</w:t>
      </w:r>
      <w:r w:rsidRPr="00ED2978">
        <w:rPr>
          <w:rFonts w:ascii="Arial" w:eastAsia="Arial" w:hAnsi="Arial" w:cs="Arial"/>
          <w:i/>
          <w:iCs/>
          <w:sz w:val="24"/>
          <w:szCs w:val="24"/>
        </w:rPr>
        <w:t>not only contribute to knowledge but have a significant impact on [my] professional practice</w:t>
      </w:r>
      <w:r w:rsidR="0EDF45C3"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w:t>
      </w:r>
      <w:r w:rsidRPr="00ED2978">
        <w:rPr>
          <w:rFonts w:ascii="Arial" w:eastAsia="Arial" w:hAnsi="Arial" w:cs="Arial"/>
          <w:sz w:val="24"/>
          <w:szCs w:val="24"/>
          <w:shd w:val="clear" w:color="auto" w:fill="FFFFFF"/>
        </w:rPr>
        <w:t>ibid</w:t>
      </w:r>
      <w:r w:rsidRPr="00ED2978">
        <w:rPr>
          <w:rFonts w:ascii="Arial" w:eastAsia="Arial" w:hAnsi="Arial" w:cs="Arial"/>
          <w:sz w:val="24"/>
          <w:szCs w:val="24"/>
        </w:rPr>
        <w:t>)</w:t>
      </w:r>
      <w:r w:rsidR="00504D8A" w:rsidRPr="00ED2978">
        <w:rPr>
          <w:rFonts w:ascii="Arial" w:eastAsia="Arial" w:hAnsi="Arial" w:cs="Arial"/>
          <w:sz w:val="24"/>
          <w:szCs w:val="24"/>
        </w:rPr>
        <w:t>.</w:t>
      </w:r>
    </w:p>
    <w:p w14:paraId="2C4F99D1" w14:textId="48422797" w:rsidR="6CC717A9" w:rsidRPr="00ED2978" w:rsidRDefault="6CC717A9" w:rsidP="6CC717A9">
      <w:pPr>
        <w:spacing w:line="360" w:lineRule="auto"/>
        <w:jc w:val="both"/>
        <w:rPr>
          <w:rFonts w:ascii="Arial" w:eastAsia="Arial" w:hAnsi="Arial" w:cs="Arial"/>
          <w:sz w:val="24"/>
          <w:szCs w:val="24"/>
        </w:rPr>
      </w:pPr>
    </w:p>
    <w:p w14:paraId="69C72CCD" w14:textId="20A1B3E8" w:rsidR="00EE259E" w:rsidRPr="00ED2978" w:rsidRDefault="00B817C2" w:rsidP="6CC717A9">
      <w:pPr>
        <w:pStyle w:val="Heading3"/>
        <w:spacing w:line="360" w:lineRule="auto"/>
        <w:rPr>
          <w:rFonts w:ascii="Arial" w:eastAsia="Arial" w:hAnsi="Arial" w:cs="Arial"/>
          <w:color w:val="auto"/>
        </w:rPr>
      </w:pPr>
      <w:bookmarkStart w:id="18" w:name="_Toc67644509"/>
      <w:r w:rsidRPr="00ED2978">
        <w:rPr>
          <w:rFonts w:ascii="Arial" w:eastAsia="Arial" w:hAnsi="Arial" w:cs="Arial"/>
          <w:color w:val="auto"/>
        </w:rPr>
        <w:t>1.2.</w:t>
      </w:r>
      <w:r w:rsidR="00EE259E" w:rsidRPr="00ED2978">
        <w:rPr>
          <w:rFonts w:ascii="Arial" w:eastAsia="Arial" w:hAnsi="Arial" w:cs="Arial"/>
          <w:color w:val="auto"/>
        </w:rPr>
        <w:t xml:space="preserve">3 How I </w:t>
      </w:r>
      <w:r w:rsidR="00664424" w:rsidRPr="00ED2978">
        <w:rPr>
          <w:rFonts w:ascii="Arial" w:eastAsia="Arial" w:hAnsi="Arial" w:cs="Arial"/>
          <w:color w:val="auto"/>
        </w:rPr>
        <w:t>C</w:t>
      </w:r>
      <w:r w:rsidR="00EE259E" w:rsidRPr="00ED2978">
        <w:rPr>
          <w:rFonts w:ascii="Arial" w:eastAsia="Arial" w:hAnsi="Arial" w:cs="Arial"/>
          <w:color w:val="auto"/>
        </w:rPr>
        <w:t xml:space="preserve">ame </w:t>
      </w:r>
      <w:r w:rsidR="00664424" w:rsidRPr="00ED2978">
        <w:rPr>
          <w:rFonts w:ascii="Arial" w:eastAsia="Arial" w:hAnsi="Arial" w:cs="Arial"/>
          <w:color w:val="auto"/>
        </w:rPr>
        <w:t>U</w:t>
      </w:r>
      <w:r w:rsidR="00EE259E" w:rsidRPr="00ED2978">
        <w:rPr>
          <w:rFonts w:ascii="Arial" w:eastAsia="Arial" w:hAnsi="Arial" w:cs="Arial"/>
          <w:color w:val="auto"/>
        </w:rPr>
        <w:t xml:space="preserve">pon the </w:t>
      </w:r>
      <w:r w:rsidR="00664424" w:rsidRPr="00ED2978">
        <w:rPr>
          <w:rFonts w:ascii="Arial" w:eastAsia="Arial" w:hAnsi="Arial" w:cs="Arial"/>
          <w:color w:val="auto"/>
        </w:rPr>
        <w:t>T</w:t>
      </w:r>
      <w:r w:rsidR="00EE259E" w:rsidRPr="00ED2978">
        <w:rPr>
          <w:rFonts w:ascii="Arial" w:eastAsia="Arial" w:hAnsi="Arial" w:cs="Arial"/>
          <w:color w:val="auto"/>
        </w:rPr>
        <w:t>opic</w:t>
      </w:r>
      <w:bookmarkEnd w:id="18"/>
    </w:p>
    <w:p w14:paraId="76F946D2" w14:textId="6EA5CFE0" w:rsidR="6CC717A9" w:rsidRPr="00ED2978" w:rsidRDefault="6CC717A9" w:rsidP="6CC717A9">
      <w:pPr>
        <w:rPr>
          <w:rFonts w:ascii="Arial" w:hAnsi="Arial" w:cs="Arial"/>
        </w:rPr>
      </w:pPr>
    </w:p>
    <w:p w14:paraId="1012C3C2" w14:textId="081051EA" w:rsidR="0014691F" w:rsidRPr="00ED2978" w:rsidRDefault="00EE259E" w:rsidP="6CC717A9">
      <w:pPr>
        <w:spacing w:line="360" w:lineRule="auto"/>
        <w:jc w:val="both"/>
        <w:rPr>
          <w:rFonts w:ascii="Arial" w:eastAsia="Arial" w:hAnsi="Arial" w:cs="Arial"/>
          <w:sz w:val="24"/>
          <w:szCs w:val="24"/>
        </w:rPr>
      </w:pPr>
      <w:r w:rsidRPr="00ED2978">
        <w:rPr>
          <w:rFonts w:ascii="Arial" w:eastAsia="Arial" w:hAnsi="Arial" w:cs="Arial"/>
          <w:sz w:val="24"/>
          <w:szCs w:val="24"/>
        </w:rPr>
        <w:t xml:space="preserve">The choice of topic for my </w:t>
      </w:r>
      <w:r w:rsidR="008E7A0E" w:rsidRPr="00ED2978">
        <w:rPr>
          <w:rFonts w:ascii="Arial" w:eastAsia="Arial" w:hAnsi="Arial" w:cs="Arial"/>
          <w:sz w:val="24"/>
          <w:szCs w:val="24"/>
        </w:rPr>
        <w:t>d</w:t>
      </w:r>
      <w:r w:rsidRPr="00ED2978">
        <w:rPr>
          <w:rFonts w:ascii="Arial" w:eastAsia="Arial" w:hAnsi="Arial" w:cs="Arial"/>
          <w:sz w:val="24"/>
          <w:szCs w:val="24"/>
        </w:rPr>
        <w:t>octoral research, was one that took some time to identify</w:t>
      </w:r>
      <w:r w:rsidR="005B58C3" w:rsidRPr="00ED2978">
        <w:rPr>
          <w:rFonts w:ascii="Arial" w:eastAsia="Arial" w:hAnsi="Arial" w:cs="Arial"/>
          <w:sz w:val="24"/>
          <w:szCs w:val="24"/>
        </w:rPr>
        <w:t>.  It comprised</w:t>
      </w:r>
      <w:r w:rsidRPr="00ED2978">
        <w:rPr>
          <w:rFonts w:ascii="Arial" w:eastAsia="Arial" w:hAnsi="Arial" w:cs="Arial"/>
          <w:sz w:val="24"/>
          <w:szCs w:val="24"/>
        </w:rPr>
        <w:t xml:space="preserve"> wrong turns seeking out and dismissing potential topics that would fire my enthusiasm</w:t>
      </w:r>
      <w:r w:rsidR="00B5510D" w:rsidRPr="00ED2978">
        <w:rPr>
          <w:rFonts w:ascii="Arial" w:eastAsia="Arial" w:hAnsi="Arial" w:cs="Arial"/>
          <w:sz w:val="24"/>
          <w:szCs w:val="24"/>
        </w:rPr>
        <w:t>.  Whatever</w:t>
      </w:r>
      <w:r w:rsidR="00670357" w:rsidRPr="00ED2978">
        <w:rPr>
          <w:rFonts w:ascii="Arial" w:eastAsia="Arial" w:hAnsi="Arial" w:cs="Arial"/>
          <w:sz w:val="24"/>
          <w:szCs w:val="24"/>
        </w:rPr>
        <w:t xml:space="preserve"> choice was made, it was important that it had</w:t>
      </w:r>
      <w:r w:rsidRPr="00ED2978">
        <w:rPr>
          <w:rFonts w:ascii="Arial" w:eastAsia="Arial" w:hAnsi="Arial" w:cs="Arial"/>
          <w:sz w:val="24"/>
          <w:szCs w:val="24"/>
        </w:rPr>
        <w:t xml:space="preserve"> clear relevance to my professional practice</w:t>
      </w:r>
      <w:r w:rsidR="00521C1A" w:rsidRPr="00ED2978">
        <w:rPr>
          <w:rFonts w:ascii="Arial" w:eastAsia="Arial" w:hAnsi="Arial" w:cs="Arial"/>
          <w:sz w:val="24"/>
          <w:szCs w:val="24"/>
        </w:rPr>
        <w:t xml:space="preserve"> as an academic who</w:t>
      </w:r>
      <w:r w:rsidR="00B5510D" w:rsidRPr="00ED2978">
        <w:rPr>
          <w:rFonts w:ascii="Arial" w:eastAsia="Arial" w:hAnsi="Arial" w:cs="Arial"/>
          <w:sz w:val="24"/>
          <w:szCs w:val="24"/>
        </w:rPr>
        <w:t xml:space="preserve"> is involved with</w:t>
      </w:r>
      <w:r w:rsidRPr="00ED2978">
        <w:rPr>
          <w:rFonts w:ascii="Arial" w:eastAsia="Arial" w:hAnsi="Arial" w:cs="Arial"/>
          <w:sz w:val="24"/>
          <w:szCs w:val="24"/>
        </w:rPr>
        <w:t xml:space="preserve"> varying aspects of teacher effectiveness.  </w:t>
      </w:r>
    </w:p>
    <w:p w14:paraId="190EB31B" w14:textId="497E79EB" w:rsidR="00EE259E" w:rsidRPr="00ED2978" w:rsidRDefault="00EA769D" w:rsidP="6CC717A9">
      <w:pPr>
        <w:spacing w:line="360" w:lineRule="auto"/>
        <w:jc w:val="both"/>
        <w:rPr>
          <w:rFonts w:ascii="Arial" w:eastAsia="Arial" w:hAnsi="Arial" w:cs="Arial"/>
          <w:sz w:val="24"/>
          <w:szCs w:val="24"/>
        </w:rPr>
      </w:pPr>
      <w:r w:rsidRPr="00ED2978">
        <w:rPr>
          <w:rFonts w:ascii="Arial" w:eastAsia="Arial" w:hAnsi="Arial" w:cs="Arial"/>
          <w:sz w:val="24"/>
          <w:szCs w:val="24"/>
        </w:rPr>
        <w:t>The initial scoping</w:t>
      </w:r>
      <w:r w:rsidR="00EE259E" w:rsidRPr="00ED2978">
        <w:rPr>
          <w:rFonts w:ascii="Arial" w:eastAsia="Arial" w:hAnsi="Arial" w:cs="Arial"/>
          <w:sz w:val="24"/>
          <w:szCs w:val="24"/>
        </w:rPr>
        <w:t xml:space="preserve"> allowed me to start to focus further on the formulation of my research question</w:t>
      </w:r>
      <w:r w:rsidR="0074733A" w:rsidRPr="00ED2978">
        <w:rPr>
          <w:rFonts w:ascii="Arial" w:eastAsia="Arial" w:hAnsi="Arial" w:cs="Arial"/>
          <w:sz w:val="24"/>
          <w:szCs w:val="24"/>
        </w:rPr>
        <w:t>, however t</w:t>
      </w:r>
      <w:r w:rsidR="00EE259E" w:rsidRPr="00ED2978">
        <w:rPr>
          <w:rFonts w:ascii="Arial" w:eastAsia="Arial" w:hAnsi="Arial" w:cs="Arial"/>
          <w:sz w:val="24"/>
          <w:szCs w:val="24"/>
        </w:rPr>
        <w:t xml:space="preserve">his focus and clarity of purpose did not come easily.   </w:t>
      </w:r>
      <w:r w:rsidR="0074733A" w:rsidRPr="00ED2978">
        <w:rPr>
          <w:rFonts w:ascii="Arial" w:eastAsia="Arial" w:hAnsi="Arial" w:cs="Arial"/>
          <w:sz w:val="24"/>
          <w:szCs w:val="24"/>
        </w:rPr>
        <w:t xml:space="preserve">The </w:t>
      </w:r>
      <w:r w:rsidR="000B5887" w:rsidRPr="00ED2978">
        <w:rPr>
          <w:rFonts w:ascii="Arial" w:eastAsia="Arial" w:hAnsi="Arial" w:cs="Arial"/>
          <w:sz w:val="24"/>
          <w:szCs w:val="24"/>
        </w:rPr>
        <w:t>decision-making</w:t>
      </w:r>
      <w:r w:rsidR="0074733A" w:rsidRPr="00ED2978">
        <w:rPr>
          <w:rFonts w:ascii="Arial" w:eastAsia="Arial" w:hAnsi="Arial" w:cs="Arial"/>
          <w:sz w:val="24"/>
          <w:szCs w:val="24"/>
        </w:rPr>
        <w:t xml:space="preserve"> process</w:t>
      </w:r>
      <w:r w:rsidR="003510A4" w:rsidRPr="00ED2978">
        <w:rPr>
          <w:rFonts w:ascii="Arial" w:eastAsia="Arial" w:hAnsi="Arial" w:cs="Arial"/>
          <w:sz w:val="24"/>
          <w:szCs w:val="24"/>
        </w:rPr>
        <w:t>es</w:t>
      </w:r>
      <w:r w:rsidR="00EE259E" w:rsidRPr="00ED2978">
        <w:rPr>
          <w:rFonts w:ascii="Arial" w:eastAsia="Arial" w:hAnsi="Arial" w:cs="Arial"/>
          <w:sz w:val="24"/>
          <w:szCs w:val="24"/>
        </w:rPr>
        <w:t xml:space="preserve"> took me full circle to the start of the EdD program</w:t>
      </w:r>
      <w:r w:rsidR="5154D1A7" w:rsidRPr="00ED2978">
        <w:rPr>
          <w:rFonts w:ascii="Arial" w:eastAsia="Arial" w:hAnsi="Arial" w:cs="Arial"/>
          <w:sz w:val="24"/>
          <w:szCs w:val="24"/>
        </w:rPr>
        <w:t>me</w:t>
      </w:r>
      <w:r w:rsidR="00EE259E" w:rsidRPr="00ED2978">
        <w:rPr>
          <w:rFonts w:ascii="Arial" w:eastAsia="Arial" w:hAnsi="Arial" w:cs="Arial"/>
          <w:sz w:val="24"/>
          <w:szCs w:val="24"/>
        </w:rPr>
        <w:t xml:space="preserve"> and t</w:t>
      </w:r>
      <w:r w:rsidR="00BE3ECC" w:rsidRPr="00ED2978">
        <w:rPr>
          <w:rFonts w:ascii="Arial" w:eastAsia="Arial" w:hAnsi="Arial" w:cs="Arial"/>
          <w:sz w:val="24"/>
          <w:szCs w:val="24"/>
        </w:rPr>
        <w:t>o the</w:t>
      </w:r>
      <w:r w:rsidR="00EE259E" w:rsidRPr="00ED2978">
        <w:rPr>
          <w:rFonts w:ascii="Arial" w:eastAsia="Arial" w:hAnsi="Arial" w:cs="Arial"/>
          <w:sz w:val="24"/>
          <w:szCs w:val="24"/>
        </w:rPr>
        <w:t xml:space="preserve"> first written assignment</w:t>
      </w:r>
      <w:r w:rsidR="00BE3ECC" w:rsidRPr="00ED2978">
        <w:rPr>
          <w:rFonts w:ascii="Arial" w:eastAsia="Arial" w:hAnsi="Arial" w:cs="Arial"/>
          <w:sz w:val="24"/>
          <w:szCs w:val="24"/>
        </w:rPr>
        <w:t xml:space="preserve">.  It was that assignment that </w:t>
      </w:r>
      <w:r w:rsidR="00EE259E" w:rsidRPr="00ED2978">
        <w:rPr>
          <w:rFonts w:ascii="Arial" w:eastAsia="Arial" w:hAnsi="Arial" w:cs="Arial"/>
          <w:sz w:val="24"/>
          <w:szCs w:val="24"/>
        </w:rPr>
        <w:t xml:space="preserve">critically examined an aspect of government policy and </w:t>
      </w:r>
      <w:r w:rsidR="00F70369" w:rsidRPr="00ED2978">
        <w:rPr>
          <w:rFonts w:ascii="Arial" w:eastAsia="Arial" w:hAnsi="Arial" w:cs="Arial"/>
          <w:sz w:val="24"/>
          <w:szCs w:val="24"/>
        </w:rPr>
        <w:t xml:space="preserve">provided </w:t>
      </w:r>
      <w:r w:rsidR="00BE3ECC" w:rsidRPr="00ED2978">
        <w:rPr>
          <w:rFonts w:ascii="Arial" w:eastAsia="Arial" w:hAnsi="Arial" w:cs="Arial"/>
          <w:sz w:val="24"/>
          <w:szCs w:val="24"/>
        </w:rPr>
        <w:t>the</w:t>
      </w:r>
      <w:r w:rsidR="00EE259E" w:rsidRPr="00ED2978">
        <w:rPr>
          <w:rFonts w:ascii="Arial" w:eastAsia="Arial" w:hAnsi="Arial" w:cs="Arial"/>
          <w:sz w:val="24"/>
          <w:szCs w:val="24"/>
        </w:rPr>
        <w:t xml:space="preserve"> seed of an idea worthy of germination – teacher subject specialist qualifications.  </w:t>
      </w:r>
      <w:r w:rsidR="003510A4" w:rsidRPr="00ED2978">
        <w:rPr>
          <w:rFonts w:ascii="Arial" w:eastAsia="Arial" w:hAnsi="Arial" w:cs="Arial"/>
          <w:sz w:val="24"/>
          <w:szCs w:val="24"/>
        </w:rPr>
        <w:t>The</w:t>
      </w:r>
      <w:r w:rsidR="00BE3ECC" w:rsidRPr="00ED2978">
        <w:rPr>
          <w:rFonts w:ascii="Arial" w:eastAsia="Arial" w:hAnsi="Arial" w:cs="Arial"/>
          <w:sz w:val="24"/>
          <w:szCs w:val="24"/>
        </w:rPr>
        <w:t xml:space="preserve"> assignment </w:t>
      </w:r>
      <w:r w:rsidR="00EE259E" w:rsidRPr="00ED2978">
        <w:rPr>
          <w:rFonts w:ascii="Arial" w:eastAsia="Arial" w:hAnsi="Arial" w:cs="Arial"/>
          <w:sz w:val="24"/>
          <w:szCs w:val="24"/>
        </w:rPr>
        <w:t>examin</w:t>
      </w:r>
      <w:r w:rsidR="00BE3ECC" w:rsidRPr="00ED2978">
        <w:rPr>
          <w:rFonts w:ascii="Arial" w:eastAsia="Arial" w:hAnsi="Arial" w:cs="Arial"/>
          <w:sz w:val="24"/>
          <w:szCs w:val="24"/>
        </w:rPr>
        <w:t xml:space="preserve">ed </w:t>
      </w:r>
      <w:r w:rsidR="00EE259E" w:rsidRPr="00ED2978">
        <w:rPr>
          <w:rFonts w:ascii="Arial" w:eastAsia="Arial" w:hAnsi="Arial" w:cs="Arial"/>
          <w:sz w:val="24"/>
          <w:szCs w:val="24"/>
        </w:rPr>
        <w:t xml:space="preserve">The Schools White </w:t>
      </w:r>
      <w:r w:rsidR="00EA08F9" w:rsidRPr="00ED2978">
        <w:rPr>
          <w:rFonts w:ascii="Arial" w:eastAsia="Arial" w:hAnsi="Arial" w:cs="Arial"/>
          <w:sz w:val="24"/>
          <w:szCs w:val="24"/>
        </w:rPr>
        <w:t>P</w:t>
      </w:r>
      <w:r w:rsidR="00EE259E" w:rsidRPr="00ED2978">
        <w:rPr>
          <w:rFonts w:ascii="Arial" w:eastAsia="Arial" w:hAnsi="Arial" w:cs="Arial"/>
          <w:sz w:val="24"/>
          <w:szCs w:val="24"/>
        </w:rPr>
        <w:t>aper (2010)</w:t>
      </w:r>
      <w:r w:rsidR="00BE3ECC" w:rsidRPr="00ED2978">
        <w:rPr>
          <w:rFonts w:ascii="Arial" w:eastAsia="Arial" w:hAnsi="Arial" w:cs="Arial"/>
          <w:sz w:val="24"/>
          <w:szCs w:val="24"/>
        </w:rPr>
        <w:t xml:space="preserve"> - </w:t>
      </w:r>
      <w:r w:rsidR="00EE259E" w:rsidRPr="00ED2978">
        <w:rPr>
          <w:rFonts w:ascii="Arial" w:eastAsia="Arial" w:hAnsi="Arial" w:cs="Arial"/>
          <w:sz w:val="24"/>
          <w:szCs w:val="24"/>
        </w:rPr>
        <w:t>The Importance of Teaching</w:t>
      </w:r>
      <w:r w:rsidR="00BE3ECC" w:rsidRPr="00ED2978">
        <w:rPr>
          <w:rFonts w:ascii="Arial" w:eastAsia="Arial" w:hAnsi="Arial" w:cs="Arial"/>
          <w:sz w:val="24"/>
          <w:szCs w:val="24"/>
        </w:rPr>
        <w:t>.  It was a paper which</w:t>
      </w:r>
      <w:r w:rsidR="00EE259E" w:rsidRPr="00ED2978">
        <w:rPr>
          <w:rFonts w:ascii="Arial" w:eastAsia="Arial" w:hAnsi="Arial" w:cs="Arial"/>
          <w:sz w:val="24"/>
          <w:szCs w:val="24"/>
        </w:rPr>
        <w:t xml:space="preserve"> was heralded by the government as a </w:t>
      </w:r>
      <w:r w:rsidR="00EE259E" w:rsidRPr="00ED2978">
        <w:rPr>
          <w:rFonts w:ascii="Arial" w:eastAsia="Arial" w:hAnsi="Arial" w:cs="Arial"/>
          <w:i/>
          <w:iCs/>
          <w:sz w:val="24"/>
          <w:szCs w:val="24"/>
        </w:rPr>
        <w:t xml:space="preserve">'radical reform programme that puts teachers at the heart of school’ </w:t>
      </w:r>
      <w:r w:rsidR="00EE259E" w:rsidRPr="00ED2978">
        <w:rPr>
          <w:rFonts w:ascii="Arial" w:eastAsia="Arial" w:hAnsi="Arial" w:cs="Arial"/>
          <w:sz w:val="24"/>
          <w:szCs w:val="24"/>
        </w:rPr>
        <w:t>(DfE, 2010).</w:t>
      </w:r>
      <w:r w:rsidR="002B7FBE" w:rsidRPr="00ED2978">
        <w:rPr>
          <w:rFonts w:ascii="Arial" w:eastAsia="Arial" w:hAnsi="Arial" w:cs="Arial"/>
          <w:sz w:val="24"/>
          <w:szCs w:val="24"/>
        </w:rPr>
        <w:t xml:space="preserve"> </w:t>
      </w:r>
      <w:r w:rsidR="008F1991" w:rsidRPr="00ED2978">
        <w:rPr>
          <w:rFonts w:ascii="Arial" w:eastAsia="Arial" w:hAnsi="Arial" w:cs="Arial"/>
          <w:sz w:val="24"/>
          <w:szCs w:val="24"/>
        </w:rPr>
        <w:t>It</w:t>
      </w:r>
      <w:r w:rsidR="00EE259E" w:rsidRPr="00ED2978">
        <w:rPr>
          <w:rFonts w:ascii="Arial" w:eastAsia="Arial" w:hAnsi="Arial" w:cs="Arial"/>
          <w:sz w:val="24"/>
          <w:szCs w:val="24"/>
        </w:rPr>
        <w:t xml:space="preserve"> emphasised actions aimed at improving the quality of teaching and in particular linked to the recruitment of trainee teachers. </w:t>
      </w:r>
      <w:r w:rsidR="009B7492" w:rsidRPr="00ED2978">
        <w:rPr>
          <w:rFonts w:ascii="Arial" w:eastAsia="Arial" w:hAnsi="Arial" w:cs="Arial"/>
          <w:sz w:val="24"/>
          <w:szCs w:val="24"/>
        </w:rPr>
        <w:t>The White Paper also noted</w:t>
      </w:r>
      <w:r w:rsidR="000D5680" w:rsidRPr="00ED2978">
        <w:rPr>
          <w:rFonts w:ascii="Arial" w:eastAsia="Arial" w:hAnsi="Arial" w:cs="Arial"/>
          <w:sz w:val="24"/>
          <w:szCs w:val="24"/>
        </w:rPr>
        <w:t xml:space="preserve"> the</w:t>
      </w:r>
      <w:r w:rsidR="009B7492" w:rsidRPr="00ED2978">
        <w:rPr>
          <w:rFonts w:ascii="Arial" w:eastAsia="Arial" w:hAnsi="Arial" w:cs="Arial"/>
          <w:sz w:val="24"/>
          <w:szCs w:val="24"/>
        </w:rPr>
        <w:t xml:space="preserve"> decision to cease ITT funding for graduates who did not have at least a 2:2 degree</w:t>
      </w:r>
      <w:r w:rsidR="000D5680" w:rsidRPr="00ED2978">
        <w:rPr>
          <w:rFonts w:ascii="Arial" w:eastAsia="Arial" w:hAnsi="Arial" w:cs="Arial"/>
          <w:sz w:val="24"/>
          <w:szCs w:val="24"/>
        </w:rPr>
        <w:t>.  As a practitioner in Initial Teacher Education (ITE) this was</w:t>
      </w:r>
      <w:r w:rsidR="009B7492" w:rsidRPr="00ED2978">
        <w:rPr>
          <w:rFonts w:ascii="Arial" w:eastAsia="Arial" w:hAnsi="Arial" w:cs="Arial"/>
          <w:sz w:val="24"/>
          <w:szCs w:val="24"/>
        </w:rPr>
        <w:t xml:space="preserve"> of personal and professional interest to me</w:t>
      </w:r>
      <w:r w:rsidR="000D5680" w:rsidRPr="00ED2978">
        <w:rPr>
          <w:rFonts w:ascii="Arial" w:eastAsia="Arial" w:hAnsi="Arial" w:cs="Arial"/>
          <w:sz w:val="24"/>
          <w:szCs w:val="24"/>
        </w:rPr>
        <w:t>.</w:t>
      </w:r>
      <w:r w:rsidR="003D7111" w:rsidRPr="00ED2978">
        <w:rPr>
          <w:rFonts w:ascii="Arial" w:eastAsia="Arial" w:hAnsi="Arial" w:cs="Arial"/>
          <w:sz w:val="24"/>
          <w:szCs w:val="24"/>
        </w:rPr>
        <w:t xml:space="preserve"> My own </w:t>
      </w:r>
      <w:r w:rsidR="002F7D56" w:rsidRPr="00ED2978">
        <w:rPr>
          <w:rFonts w:ascii="Arial" w:eastAsia="Arial" w:hAnsi="Arial" w:cs="Arial"/>
          <w:sz w:val="24"/>
          <w:szCs w:val="24"/>
        </w:rPr>
        <w:t xml:space="preserve">professional </w:t>
      </w:r>
      <w:r w:rsidR="00EE259E" w:rsidRPr="00ED2978">
        <w:rPr>
          <w:rFonts w:ascii="Arial" w:eastAsia="Arial" w:hAnsi="Arial" w:cs="Arial"/>
          <w:sz w:val="24"/>
          <w:szCs w:val="24"/>
        </w:rPr>
        <w:t xml:space="preserve">experience has identified outstanding trainee teachers who did not have the prerequisite </w:t>
      </w:r>
      <w:r w:rsidR="00EE259E" w:rsidRPr="00ED2978">
        <w:rPr>
          <w:rFonts w:ascii="Arial" w:eastAsia="Arial" w:hAnsi="Arial" w:cs="Arial"/>
          <w:sz w:val="24"/>
          <w:szCs w:val="24"/>
        </w:rPr>
        <w:lastRenderedPageBreak/>
        <w:t>degree class</w:t>
      </w:r>
      <w:r w:rsidR="003D7111" w:rsidRPr="00ED2978">
        <w:rPr>
          <w:rFonts w:ascii="Arial" w:eastAsia="Arial" w:hAnsi="Arial" w:cs="Arial"/>
          <w:sz w:val="24"/>
          <w:szCs w:val="24"/>
        </w:rPr>
        <w:t>.  I had similarly noted</w:t>
      </w:r>
      <w:r w:rsidR="00EE259E" w:rsidRPr="00ED2978">
        <w:rPr>
          <w:rFonts w:ascii="Arial" w:eastAsia="Arial" w:hAnsi="Arial" w:cs="Arial"/>
          <w:sz w:val="24"/>
          <w:szCs w:val="24"/>
        </w:rPr>
        <w:t xml:space="preserve"> inadequate teachers with first class degrees</w:t>
      </w:r>
      <w:r w:rsidR="00922AAD" w:rsidRPr="00ED2978">
        <w:rPr>
          <w:rFonts w:ascii="Arial" w:eastAsia="Arial" w:hAnsi="Arial" w:cs="Arial"/>
          <w:sz w:val="24"/>
          <w:szCs w:val="24"/>
        </w:rPr>
        <w:t>.  Beyond this,</w:t>
      </w:r>
      <w:r w:rsidR="00EE259E" w:rsidRPr="00ED2978">
        <w:rPr>
          <w:rFonts w:ascii="Arial" w:eastAsia="Arial" w:hAnsi="Arial" w:cs="Arial"/>
          <w:sz w:val="24"/>
          <w:szCs w:val="24"/>
        </w:rPr>
        <w:t xml:space="preserve"> my own educational experiences had a role in </w:t>
      </w:r>
      <w:r w:rsidR="00203EDA" w:rsidRPr="00ED2978">
        <w:rPr>
          <w:rFonts w:ascii="Arial" w:eastAsia="Arial" w:hAnsi="Arial" w:cs="Arial"/>
          <w:sz w:val="24"/>
          <w:szCs w:val="24"/>
        </w:rPr>
        <w:t>supplementing</w:t>
      </w:r>
      <w:r w:rsidR="00EE259E" w:rsidRPr="00ED2978">
        <w:rPr>
          <w:rFonts w:ascii="Arial" w:eastAsia="Arial" w:hAnsi="Arial" w:cs="Arial"/>
          <w:sz w:val="24"/>
          <w:szCs w:val="24"/>
        </w:rPr>
        <w:t xml:space="preserve"> this interest and so, the seedling was planted.   My research would explore the subject qualifications of teachers that </w:t>
      </w:r>
      <w:r w:rsidR="000A0599" w:rsidRPr="00ED2978">
        <w:rPr>
          <w:rFonts w:ascii="Arial" w:eastAsia="Arial" w:hAnsi="Arial" w:cs="Arial"/>
          <w:sz w:val="24"/>
          <w:szCs w:val="24"/>
        </w:rPr>
        <w:t>could be positioned</w:t>
      </w:r>
      <w:r w:rsidR="00EE259E" w:rsidRPr="00ED2978">
        <w:rPr>
          <w:rFonts w:ascii="Arial" w:eastAsia="Arial" w:hAnsi="Arial" w:cs="Arial"/>
          <w:sz w:val="24"/>
          <w:szCs w:val="24"/>
        </w:rPr>
        <w:t xml:space="preserve"> within teacher characteristics, which in turn </w:t>
      </w:r>
      <w:r w:rsidR="000A0599" w:rsidRPr="00ED2978">
        <w:rPr>
          <w:rFonts w:ascii="Arial" w:eastAsia="Arial" w:hAnsi="Arial" w:cs="Arial"/>
          <w:sz w:val="24"/>
          <w:szCs w:val="24"/>
        </w:rPr>
        <w:t>could be positioned</w:t>
      </w:r>
      <w:r w:rsidR="00EE259E" w:rsidRPr="00ED2978">
        <w:rPr>
          <w:rFonts w:ascii="Arial" w:eastAsia="Arial" w:hAnsi="Arial" w:cs="Arial"/>
          <w:sz w:val="24"/>
          <w:szCs w:val="24"/>
        </w:rPr>
        <w:t xml:space="preserve"> within teacher effectiveness</w:t>
      </w:r>
      <w:r w:rsidR="00436EEF" w:rsidRPr="00ED2978">
        <w:rPr>
          <w:rFonts w:ascii="Arial" w:eastAsia="Arial" w:hAnsi="Arial" w:cs="Arial"/>
          <w:sz w:val="24"/>
          <w:szCs w:val="24"/>
        </w:rPr>
        <w:t xml:space="preserve"> (See Figure 1.3)</w:t>
      </w:r>
    </w:p>
    <w:p w14:paraId="475DE59D" w14:textId="440E8368" w:rsidR="6CC717A9" w:rsidRPr="00ED2978" w:rsidRDefault="6CC717A9" w:rsidP="6CC717A9">
      <w:pPr>
        <w:pStyle w:val="Caption"/>
        <w:spacing w:line="360" w:lineRule="auto"/>
        <w:rPr>
          <w:rFonts w:ascii="Arial" w:eastAsia="Arial" w:hAnsi="Arial" w:cs="Arial"/>
          <w:color w:val="auto"/>
        </w:rPr>
      </w:pPr>
    </w:p>
    <w:p w14:paraId="63F9C53C" w14:textId="7828A090" w:rsidR="00EE259E" w:rsidRPr="00ED2978" w:rsidRDefault="00EE259E" w:rsidP="00724559">
      <w:pPr>
        <w:pStyle w:val="Caption"/>
        <w:rPr>
          <w:rFonts w:ascii="Arial" w:eastAsia="Arial" w:hAnsi="Arial" w:cs="Arial"/>
          <w:color w:val="auto"/>
          <w:sz w:val="22"/>
          <w:szCs w:val="22"/>
        </w:rPr>
      </w:pPr>
      <w:r w:rsidRPr="00ED2978">
        <w:rPr>
          <w:rFonts w:ascii="Arial" w:eastAsia="Arial" w:hAnsi="Arial" w:cs="Arial"/>
          <w:color w:val="auto"/>
          <w:sz w:val="22"/>
          <w:szCs w:val="22"/>
        </w:rPr>
        <w:t>Figure 1.3</w:t>
      </w:r>
      <w:r w:rsidR="00A710D1" w:rsidRPr="00ED2978">
        <w:rPr>
          <w:rFonts w:ascii="Arial" w:eastAsia="Arial" w:hAnsi="Arial" w:cs="Arial"/>
          <w:color w:val="auto"/>
          <w:sz w:val="22"/>
          <w:szCs w:val="22"/>
        </w:rPr>
        <w:t>:</w:t>
      </w:r>
      <w:r w:rsidRPr="00ED2978">
        <w:rPr>
          <w:rFonts w:ascii="Arial" w:eastAsia="Arial" w:hAnsi="Arial" w:cs="Arial"/>
          <w:color w:val="auto"/>
          <w:sz w:val="22"/>
          <w:szCs w:val="22"/>
        </w:rPr>
        <w:t xml:space="preserve"> Nesting of </w:t>
      </w:r>
      <w:r w:rsidR="000A0599" w:rsidRPr="00ED2978">
        <w:rPr>
          <w:rFonts w:ascii="Arial" w:eastAsia="Arial" w:hAnsi="Arial" w:cs="Arial"/>
          <w:color w:val="auto"/>
          <w:sz w:val="22"/>
          <w:szCs w:val="22"/>
        </w:rPr>
        <w:t>T</w:t>
      </w:r>
      <w:r w:rsidRPr="00ED2978">
        <w:rPr>
          <w:rFonts w:ascii="Arial" w:eastAsia="Arial" w:hAnsi="Arial" w:cs="Arial"/>
          <w:color w:val="auto"/>
          <w:sz w:val="22"/>
          <w:szCs w:val="22"/>
        </w:rPr>
        <w:t>eacher Characteristics and Subject Qualifications</w:t>
      </w:r>
      <w:r w:rsidR="7E4E6AE1" w:rsidRPr="00ED2978">
        <w:rPr>
          <w:rFonts w:ascii="Arial" w:eastAsia="Arial" w:hAnsi="Arial" w:cs="Arial"/>
          <w:color w:val="auto"/>
          <w:sz w:val="22"/>
          <w:szCs w:val="22"/>
        </w:rPr>
        <w:t xml:space="preserve"> Within Teacher Effectiveness</w:t>
      </w:r>
    </w:p>
    <w:p w14:paraId="25E94EFE" w14:textId="655E7D08" w:rsidR="003E2F08" w:rsidRPr="00E56201" w:rsidRDefault="003E2F08" w:rsidP="6CC717A9">
      <w:pPr>
        <w:spacing w:line="360" w:lineRule="auto"/>
        <w:jc w:val="center"/>
        <w:rPr>
          <w:rFonts w:ascii="Arial" w:eastAsia="Arial" w:hAnsi="Arial" w:cs="Arial"/>
        </w:rPr>
      </w:pPr>
      <w:r w:rsidRPr="00E56201">
        <w:rPr>
          <w:rFonts w:ascii="Arial" w:hAnsi="Arial" w:cs="Arial"/>
          <w:noProof/>
        </w:rPr>
        <mc:AlternateContent>
          <mc:Choice Requires="wpg">
            <w:drawing>
              <wp:inline distT="0" distB="0" distL="114300" distR="114300" wp14:anchorId="4DEE1F18" wp14:editId="432BADFD">
                <wp:extent cx="2828925" cy="1800225"/>
                <wp:effectExtent l="0" t="0" r="9525" b="9525"/>
                <wp:docPr id="595540927" name="Group 13"/>
                <wp:cNvGraphicFramePr/>
                <a:graphic xmlns:a="http://schemas.openxmlformats.org/drawingml/2006/main">
                  <a:graphicData uri="http://schemas.microsoft.com/office/word/2010/wordprocessingGroup">
                    <wpg:wgp>
                      <wpg:cNvGrpSpPr/>
                      <wpg:grpSpPr>
                        <a:xfrm>
                          <a:off x="0" y="0"/>
                          <a:ext cx="2828925" cy="1800225"/>
                          <a:chOff x="0" y="0"/>
                          <a:chExt cx="3686175" cy="3422983"/>
                        </a:xfrm>
                      </wpg:grpSpPr>
                      <wps:wsp>
                        <wps:cNvPr id="2" name="Oval 2"/>
                        <wps:cNvSpPr/>
                        <wps:spPr>
                          <a:xfrm>
                            <a:off x="0" y="0"/>
                            <a:ext cx="3686175" cy="3419475"/>
                          </a:xfrm>
                          <a:prstGeom prst="ellipse">
                            <a:avLst/>
                          </a:prstGeom>
                          <a:ln>
                            <a:noFill/>
                          </a:ln>
                        </wps:spPr>
                        <wps:style>
                          <a:lnRef idx="1">
                            <a:schemeClr val="accent5"/>
                          </a:lnRef>
                          <a:fillRef idx="2">
                            <a:schemeClr val="accent5"/>
                          </a:fillRef>
                          <a:effectRef idx="1">
                            <a:schemeClr val="accent5"/>
                          </a:effectRef>
                          <a:fontRef idx="minor">
                            <a:schemeClr val="dk1"/>
                          </a:fontRef>
                        </wps:style>
                        <wps:txbx>
                          <w:txbxContent>
                            <w:p w14:paraId="3D90E744" w14:textId="77777777" w:rsidR="007E38FC" w:rsidRPr="00DC3A4F" w:rsidRDefault="007E38FC" w:rsidP="000E1C02">
                              <w:pPr>
                                <w:jc w:val="center"/>
                                <w:rPr>
                                  <w:b/>
                                  <w:bCs/>
                                  <w:color w:val="2F5496" w:themeColor="accent1" w:themeShade="BF"/>
                                  <w:sz w:val="20"/>
                                  <w:szCs w:val="20"/>
                                </w:rPr>
                              </w:pPr>
                              <w:r w:rsidRPr="00DC3A4F">
                                <w:rPr>
                                  <w:b/>
                                  <w:bCs/>
                                  <w:color w:val="2F5496" w:themeColor="accent1" w:themeShade="BF"/>
                                  <w:sz w:val="20"/>
                                  <w:szCs w:val="20"/>
                                </w:rPr>
                                <w:t>Teacher Effectiveness</w:t>
                              </w:r>
                            </w:p>
                            <w:p w14:paraId="7B04E162" w14:textId="77777777" w:rsidR="007E38FC" w:rsidRDefault="007E38FC" w:rsidP="000E1C02">
                              <w:pPr>
                                <w:jc w:val="center"/>
                              </w:pPr>
                            </w:p>
                            <w:p w14:paraId="054769F6" w14:textId="77777777" w:rsidR="007E38FC" w:rsidRDefault="007E38FC" w:rsidP="000E1C02">
                              <w:pPr>
                                <w:jc w:val="center"/>
                              </w:pPr>
                            </w:p>
                            <w:p w14:paraId="1FB8B180" w14:textId="77777777" w:rsidR="007E38FC" w:rsidRDefault="007E38FC" w:rsidP="000E1C02">
                              <w:pPr>
                                <w:jc w:val="center"/>
                              </w:pPr>
                            </w:p>
                            <w:p w14:paraId="0B7E38A5" w14:textId="77777777" w:rsidR="007E38FC" w:rsidRDefault="007E38FC" w:rsidP="000E1C02">
                              <w:pPr>
                                <w:jc w:val="center"/>
                              </w:pPr>
                            </w:p>
                            <w:p w14:paraId="044FCDD0" w14:textId="77777777" w:rsidR="007E38FC" w:rsidRDefault="007E38FC" w:rsidP="000E1C02">
                              <w:pPr>
                                <w:jc w:val="center"/>
                              </w:pPr>
                            </w:p>
                            <w:p w14:paraId="04975D10" w14:textId="77777777" w:rsidR="007E38FC" w:rsidRDefault="007E38FC" w:rsidP="000E1C02">
                              <w:pPr>
                                <w:jc w:val="center"/>
                              </w:pPr>
                            </w:p>
                            <w:p w14:paraId="3DD9E0A4" w14:textId="77777777" w:rsidR="007E38FC" w:rsidRDefault="007E38FC" w:rsidP="000E1C02">
                              <w:pPr>
                                <w:jc w:val="center"/>
                              </w:pPr>
                            </w:p>
                            <w:p w14:paraId="6A8BC566" w14:textId="77777777" w:rsidR="007E38FC" w:rsidRDefault="007E38FC" w:rsidP="000E1C02">
                              <w:pPr>
                                <w:jc w:val="center"/>
                              </w:pPr>
                            </w:p>
                            <w:p w14:paraId="0F20C162" w14:textId="77777777" w:rsidR="007E38FC" w:rsidRDefault="007E38FC" w:rsidP="000E1C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523875" y="1152525"/>
                            <a:ext cx="2631519" cy="2270458"/>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14:paraId="76A79295" w14:textId="77777777" w:rsidR="007E38FC" w:rsidRPr="00DC3A4F" w:rsidRDefault="007E38FC" w:rsidP="000E1C02">
                              <w:pPr>
                                <w:jc w:val="center"/>
                                <w:rPr>
                                  <w:b/>
                                  <w:bCs/>
                                  <w:color w:val="2F5496" w:themeColor="accent1" w:themeShade="BF"/>
                                  <w:sz w:val="20"/>
                                  <w:szCs w:val="20"/>
                                </w:rPr>
                              </w:pPr>
                              <w:r w:rsidRPr="00DC3A4F">
                                <w:rPr>
                                  <w:b/>
                                  <w:bCs/>
                                  <w:color w:val="2F5496" w:themeColor="accent1" w:themeShade="BF"/>
                                  <w:sz w:val="20"/>
                                  <w:szCs w:val="20"/>
                                </w:rPr>
                                <w:t>Teacher Characteristics</w:t>
                              </w:r>
                            </w:p>
                            <w:p w14:paraId="15AF50FF" w14:textId="77777777" w:rsidR="007E38FC" w:rsidRPr="0073242D" w:rsidRDefault="007E38FC" w:rsidP="000E1C02">
                              <w:pPr>
                                <w:jc w:val="center"/>
                                <w:rPr>
                                  <w:b/>
                                  <w:bCs/>
                                  <w:color w:val="2F5496" w:themeColor="accent1" w:themeShade="BF"/>
                                  <w:sz w:val="24"/>
                                  <w:szCs w:val="24"/>
                                </w:rPr>
                              </w:pPr>
                            </w:p>
                            <w:p w14:paraId="01C30BA6" w14:textId="77777777" w:rsidR="007E38FC" w:rsidRDefault="007E38FC" w:rsidP="000E1C02"/>
                            <w:p w14:paraId="32A29DF2" w14:textId="77777777" w:rsidR="007E38FC" w:rsidRDefault="007E38FC" w:rsidP="000E1C0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837769" y="2060469"/>
                            <a:ext cx="2054079" cy="1259323"/>
                          </a:xfrm>
                          <a:prstGeom prst="ellipse">
                            <a:avLst/>
                          </a:prstGeom>
                          <a:ln>
                            <a:noFill/>
                          </a:ln>
                        </wps:spPr>
                        <wps:style>
                          <a:lnRef idx="1">
                            <a:schemeClr val="accent5"/>
                          </a:lnRef>
                          <a:fillRef idx="2">
                            <a:schemeClr val="accent5"/>
                          </a:fillRef>
                          <a:effectRef idx="1">
                            <a:schemeClr val="accent5"/>
                          </a:effectRef>
                          <a:fontRef idx="minor">
                            <a:schemeClr val="dk1"/>
                          </a:fontRef>
                        </wps:style>
                        <wps:txbx>
                          <w:txbxContent>
                            <w:p w14:paraId="23922110" w14:textId="77777777" w:rsidR="007E38FC" w:rsidRPr="00DC3A4F" w:rsidRDefault="007E38FC" w:rsidP="000E1C02">
                              <w:pPr>
                                <w:jc w:val="center"/>
                                <w:rPr>
                                  <w:b/>
                                  <w:bCs/>
                                  <w:color w:val="2F5496" w:themeColor="accent1" w:themeShade="BF"/>
                                  <w:sz w:val="20"/>
                                  <w:szCs w:val="20"/>
                                </w:rPr>
                              </w:pPr>
                              <w:r w:rsidRPr="00DC3A4F">
                                <w:rPr>
                                  <w:b/>
                                  <w:bCs/>
                                  <w:color w:val="2F5496" w:themeColor="accent1" w:themeShade="BF"/>
                                  <w:sz w:val="20"/>
                                  <w:szCs w:val="20"/>
                                </w:rPr>
                                <w:t>Teacher Subject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EE1F18" id="Group 13" o:spid="_x0000_s1041" style="width:222.75pt;height:141.75pt;mso-position-horizontal-relative:char;mso-position-vertical-relative:line" coordsize="36861,3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dXZwMAAL4NAAAOAAAAZHJzL2Uyb0RvYy54bWzsV21P2zAQ/j5p/8Hy95HETds0IiAEA01C&#10;gAYTn43rtNEc27NdUvbrd3ZeKFBtiAk+bKiS65c7393je87O7v66FuiWG1spWeBkJ8aIS6bmlVwU&#10;+NvV8acMI+uonFOhJC/wHbd4f+/jh91G55yopRJzbhBsIm3e6AIvndN5FFm25DW1O0pzCYulMjV1&#10;MDSLaG5oA7vXIiJxPIkaZebaKMathdmjdhHvhf3LkjN3XpaWOyQKDL650JrQ3vg22tul+cJQvaxY&#10;5wZ9gRc1rSQYHbY6oo6ilamebFVXzCirSrfDVB2psqwYDzFANEn8KJoTo1Y6xLLIm4UeYAJoH+H0&#10;4m3Z2e2J0Zf6wgASjV4AFmHkY1mXpvb/4CVaB8juBsj42iEGkyQj2YyMMWKwlmRxTGAQQGVLQP6J&#10;Hlt+7jRHk2ySTDvNUUrILBt5zag3HD1wp9GQIPYeA/t3GFwuqeYBWpsDBhcGVXOIBiNJa0jT81sq&#10;EPHueLsgMCBkcwtgPReeR0EmsxQi3gyS5tpYd8JVjXynwFyISlvvGs3p7al1rXQv5aeF9K1Ux5UQ&#10;7aqfAbh630LP3QneSn/lJUQHh5WEXQO3+KEwCIIsMGWMS9d7JSRIe7USNh8UyZ8VO3mvygPvBuVn&#10;WB00gmUl3aBcV1KZbdbn35MOyLKV7xFo4/YQuPXNOhxr1h/kjZrfwVEb1dYBq9lxBaifUusuqAHi&#10;Q4mAYubOoSmFagqsuh5GS2V+bpv38pCLsIpRA4WkwPbHihqOkfgiIUtnSZr6yhMG6XhKYGA2V242&#10;V+SqPlRwKgmUTc1C18s70XdLo+prqHkH3iosUcnAdoGZM/3g0LUFDqom4wcHQQyqjabuVF5q1ueB&#10;T6mr9TU1uks9B6Q+Uz0znqRfK+tPSKqDlVNlFXLTI93i2p0AsLSlzavTNX1A17Q/5WfRdUxGma8+&#10;vmwlYwI/rw7J2xe2ySgZJ7O2sBEyjdNxSKOhPL0pc39DwElHg+3M3Uo+4QbutCzfwtp4G+naWtFb&#10;fGXWzvrzfGftP8VaIN3GJRto52vIs1ibjabTCZASWEviSZxC/yFr43EaTzvWJmQ8G5GHj4o3Ze1W&#10;8v0H920S3tX3F8P7hRuK6ateuOG1DB8J4QHdfdD4r5DNcbig7z+79n4BAAD//wMAUEsDBBQABgAI&#10;AAAAIQC2v41W3QAAAAUBAAAPAAAAZHJzL2Rvd25yZXYueG1sTI9Ba8JAEIXvhf6HZQre6iZqiqTZ&#10;iEjrSYRqofQ2ZsckmJ0N2TWJ/95tL+1l4PEe732TrUbTiJ46V1tWEE8jEMSF1TWXCj6P789LEM4j&#10;a2wsk4IbOVjljw8ZptoO/EH9wZcilLBLUUHlfZtK6YqKDLqpbYmDd7adQR9kV0rd4RDKTSNnUfQi&#10;DdYcFipsaVNRcTlcjYLtgMN6Hr/1u8t5c/s+JvuvXUxKTZ7G9SsIT6P/C8MPfkCHPDCd7JW1E42C&#10;8Ij/vcFbLJIExEnBbDlPQOaZ/E+f3wEAAP//AwBQSwECLQAUAAYACAAAACEAtoM4kv4AAADhAQAA&#10;EwAAAAAAAAAAAAAAAAAAAAAAW0NvbnRlbnRfVHlwZXNdLnhtbFBLAQItABQABgAIAAAAIQA4/SH/&#10;1gAAAJQBAAALAAAAAAAAAAAAAAAAAC8BAABfcmVscy8ucmVsc1BLAQItABQABgAIAAAAIQBarWdX&#10;ZwMAAL4NAAAOAAAAAAAAAAAAAAAAAC4CAABkcnMvZTJvRG9jLnhtbFBLAQItABQABgAIAAAAIQC2&#10;v41W3QAAAAUBAAAPAAAAAAAAAAAAAAAAAMEFAABkcnMvZG93bnJldi54bWxQSwUGAAAAAAQABADz&#10;AAAAywYAAAAA&#10;">
                <v:oval id="Oval 2" o:spid="_x0000_s1042" style="position:absolute;width:36861;height:34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QxQAAANoAAAAPAAAAZHJzL2Rvd25yZXYueG1sRI/Na8JA&#10;FMTvBf+H5Qne6qYWrERXqUohBz00LRRvj+zLB2bfhuyaD/96t1DocZiZ3zCb3WBq0VHrKssKXuYR&#10;COLM6ooLBd9fH88rEM4ja6wtk4KRHOy2k6cNxtr2/Eld6gsRIOxiVFB638RSuqwkg25uG+Lg5bY1&#10;6INsC6lb7APc1HIRRUtpsOKwUGJDh5Kya3ozCnJqzq/meLmMp2R/SFY/d5u/HZWaTYf3NQhPg/8P&#10;/7UTrWABv1fCDZDbBwAAAP//AwBQSwECLQAUAAYACAAAACEA2+H2y+4AAACFAQAAEwAAAAAAAAAA&#10;AAAAAAAAAAAAW0NvbnRlbnRfVHlwZXNdLnhtbFBLAQItABQABgAIAAAAIQBa9CxbvwAAABUBAAAL&#10;AAAAAAAAAAAAAAAAAB8BAABfcmVscy8ucmVsc1BLAQItABQABgAIAAAAIQD+S7DQxQAAANoAAAAP&#10;AAAAAAAAAAAAAAAAAAcCAABkcnMvZG93bnJldi54bWxQSwUGAAAAAAMAAwC3AAAA+QIAAAAA&#10;" fillcolor="#91bce3 [2168]" stroked="f" strokeweight=".5pt">
                  <v:fill color2="#7aaddd [2616]" rotate="t" colors="0 #b1cbe9;.5 #a3c1e5;1 #92b9e4" focus="100%" type="gradient">
                    <o:fill v:ext="view" type="gradientUnscaled"/>
                  </v:fill>
                  <v:stroke joinstyle="miter"/>
                  <v:textbox>
                    <w:txbxContent>
                      <w:p w14:paraId="3D90E744" w14:textId="77777777" w:rsidR="007E38FC" w:rsidRPr="00DC3A4F" w:rsidRDefault="007E38FC" w:rsidP="000E1C02">
                        <w:pPr>
                          <w:jc w:val="center"/>
                          <w:rPr>
                            <w:b/>
                            <w:bCs/>
                            <w:color w:val="2F5496" w:themeColor="accent1" w:themeShade="BF"/>
                            <w:sz w:val="20"/>
                            <w:szCs w:val="20"/>
                          </w:rPr>
                        </w:pPr>
                        <w:r w:rsidRPr="00DC3A4F">
                          <w:rPr>
                            <w:b/>
                            <w:bCs/>
                            <w:color w:val="2F5496" w:themeColor="accent1" w:themeShade="BF"/>
                            <w:sz w:val="20"/>
                            <w:szCs w:val="20"/>
                          </w:rPr>
                          <w:t>Teacher Effectiveness</w:t>
                        </w:r>
                      </w:p>
                      <w:p w14:paraId="7B04E162" w14:textId="77777777" w:rsidR="007E38FC" w:rsidRDefault="007E38FC" w:rsidP="000E1C02">
                        <w:pPr>
                          <w:jc w:val="center"/>
                        </w:pPr>
                      </w:p>
                      <w:p w14:paraId="054769F6" w14:textId="77777777" w:rsidR="007E38FC" w:rsidRDefault="007E38FC" w:rsidP="000E1C02">
                        <w:pPr>
                          <w:jc w:val="center"/>
                        </w:pPr>
                      </w:p>
                      <w:p w14:paraId="1FB8B180" w14:textId="77777777" w:rsidR="007E38FC" w:rsidRDefault="007E38FC" w:rsidP="000E1C02">
                        <w:pPr>
                          <w:jc w:val="center"/>
                        </w:pPr>
                      </w:p>
                      <w:p w14:paraId="0B7E38A5" w14:textId="77777777" w:rsidR="007E38FC" w:rsidRDefault="007E38FC" w:rsidP="000E1C02">
                        <w:pPr>
                          <w:jc w:val="center"/>
                        </w:pPr>
                      </w:p>
                      <w:p w14:paraId="044FCDD0" w14:textId="77777777" w:rsidR="007E38FC" w:rsidRDefault="007E38FC" w:rsidP="000E1C02">
                        <w:pPr>
                          <w:jc w:val="center"/>
                        </w:pPr>
                      </w:p>
                      <w:p w14:paraId="04975D10" w14:textId="77777777" w:rsidR="007E38FC" w:rsidRDefault="007E38FC" w:rsidP="000E1C02">
                        <w:pPr>
                          <w:jc w:val="center"/>
                        </w:pPr>
                      </w:p>
                      <w:p w14:paraId="3DD9E0A4" w14:textId="77777777" w:rsidR="007E38FC" w:rsidRDefault="007E38FC" w:rsidP="000E1C02">
                        <w:pPr>
                          <w:jc w:val="center"/>
                        </w:pPr>
                      </w:p>
                      <w:p w14:paraId="6A8BC566" w14:textId="77777777" w:rsidR="007E38FC" w:rsidRDefault="007E38FC" w:rsidP="000E1C02">
                        <w:pPr>
                          <w:jc w:val="center"/>
                        </w:pPr>
                      </w:p>
                      <w:p w14:paraId="0F20C162" w14:textId="77777777" w:rsidR="007E38FC" w:rsidRDefault="007E38FC" w:rsidP="000E1C02">
                        <w:pPr>
                          <w:jc w:val="center"/>
                        </w:pPr>
                      </w:p>
                    </w:txbxContent>
                  </v:textbox>
                </v:oval>
                <v:oval id="Oval 4" o:spid="_x0000_s1043" style="position:absolute;left:5238;top:11525;width:26315;height:2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WwgAAANoAAAAPAAAAZHJzL2Rvd25yZXYueG1sRI9Bi8Iw&#10;FITvgv8hPGFvNlVEl65RRCgIgmDVPT+aZ9u1eSlNrF1/vREW9jjMzDfMct2bWnTUusqygkkUgyDO&#10;ra64UHA+peNPEM4ja6wtk4JfcrBeDQdLTLR98JG6zBciQNglqKD0vkmkdHlJBl1kG+LgXW1r0AfZ&#10;FlK3+AhwU8tpHM+lwYrDQokNbUvKb9ndKIgPtH12mfX7dL/7vqSHn2u9eCr1Meo3XyA89f4//Nfe&#10;aQUzeF8JN0CuXgAAAP//AwBQSwECLQAUAAYACAAAACEA2+H2y+4AAACFAQAAEwAAAAAAAAAAAAAA&#10;AAAAAAAAW0NvbnRlbnRfVHlwZXNdLnhtbFBLAQItABQABgAIAAAAIQBa9CxbvwAAABUBAAALAAAA&#10;AAAAAAAAAAAAAB8BAABfcmVscy8ucmVsc1BLAQItABQABgAIAAAAIQBVY/aWwgAAANoAAAAPAAAA&#10;AAAAAAAAAAAAAAcCAABkcnMvZG93bnJldi54bWxQSwUGAAAAAAMAAwC3AAAA9gIAAAAA&#10;" fillcolor="white [3201]" stroked="f" strokeweight="1pt">
                  <v:stroke joinstyle="miter"/>
                  <v:textbox>
                    <w:txbxContent>
                      <w:p w14:paraId="76A79295" w14:textId="77777777" w:rsidR="007E38FC" w:rsidRPr="00DC3A4F" w:rsidRDefault="007E38FC" w:rsidP="000E1C02">
                        <w:pPr>
                          <w:jc w:val="center"/>
                          <w:rPr>
                            <w:b/>
                            <w:bCs/>
                            <w:color w:val="2F5496" w:themeColor="accent1" w:themeShade="BF"/>
                            <w:sz w:val="20"/>
                            <w:szCs w:val="20"/>
                          </w:rPr>
                        </w:pPr>
                        <w:r w:rsidRPr="00DC3A4F">
                          <w:rPr>
                            <w:b/>
                            <w:bCs/>
                            <w:color w:val="2F5496" w:themeColor="accent1" w:themeShade="BF"/>
                            <w:sz w:val="20"/>
                            <w:szCs w:val="20"/>
                          </w:rPr>
                          <w:t>Teacher Characteristics</w:t>
                        </w:r>
                      </w:p>
                      <w:p w14:paraId="15AF50FF" w14:textId="77777777" w:rsidR="007E38FC" w:rsidRPr="0073242D" w:rsidRDefault="007E38FC" w:rsidP="000E1C02">
                        <w:pPr>
                          <w:jc w:val="center"/>
                          <w:rPr>
                            <w:b/>
                            <w:bCs/>
                            <w:color w:val="2F5496" w:themeColor="accent1" w:themeShade="BF"/>
                            <w:sz w:val="24"/>
                            <w:szCs w:val="24"/>
                          </w:rPr>
                        </w:pPr>
                      </w:p>
                      <w:p w14:paraId="01C30BA6" w14:textId="77777777" w:rsidR="007E38FC" w:rsidRDefault="007E38FC" w:rsidP="000E1C02"/>
                      <w:p w14:paraId="32A29DF2" w14:textId="77777777" w:rsidR="007E38FC" w:rsidRDefault="007E38FC" w:rsidP="000E1C02"/>
                    </w:txbxContent>
                  </v:textbox>
                </v:oval>
                <v:oval id="Oval 5" o:spid="_x0000_s1044" style="position:absolute;left:8377;top:20604;width:20541;height:12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ikxQAAANoAAAAPAAAAZHJzL2Rvd25yZXYueG1sRI9Pa8JA&#10;FMTvBb/D8gRvzaZKW0ldRQ2FHNpDo1C8PbIvf2j2bciuMfrp3UKhx2FmfsOsNqNpxUC9aywreIpi&#10;EMSF1Q1XCo6H98clCOeRNbaWScGVHGzWk4cVJtpe+IuG3FciQNglqKD2vkukdEVNBl1kO+LglbY3&#10;6IPsK6l7vAS4aeU8jl+kwYbDQo0d7WsqfvKzUVBS97kw6el0/ch2+2z5fbPla6rUbDpu30B4Gv1/&#10;+K+daQXP8Hsl3AC5vgMAAP//AwBQSwECLQAUAAYACAAAACEA2+H2y+4AAACFAQAAEwAAAAAAAAAA&#10;AAAAAAAAAAAAW0NvbnRlbnRfVHlwZXNdLnhtbFBLAQItABQABgAIAAAAIQBa9CxbvwAAABUBAAAL&#10;AAAAAAAAAAAAAAAAAB8BAABfcmVscy8ucmVsc1BLAQItABQABgAIAAAAIQBxoiikxQAAANoAAAAP&#10;AAAAAAAAAAAAAAAAAAcCAABkcnMvZG93bnJldi54bWxQSwUGAAAAAAMAAwC3AAAA+QIAAAAA&#10;" fillcolor="#91bce3 [2168]" stroked="f" strokeweight=".5pt">
                  <v:fill color2="#7aaddd [2616]" rotate="t" colors="0 #b1cbe9;.5 #a3c1e5;1 #92b9e4" focus="100%" type="gradient">
                    <o:fill v:ext="view" type="gradientUnscaled"/>
                  </v:fill>
                  <v:stroke joinstyle="miter"/>
                  <v:textbox>
                    <w:txbxContent>
                      <w:p w14:paraId="23922110" w14:textId="77777777" w:rsidR="007E38FC" w:rsidRPr="00DC3A4F" w:rsidRDefault="007E38FC" w:rsidP="000E1C02">
                        <w:pPr>
                          <w:jc w:val="center"/>
                          <w:rPr>
                            <w:b/>
                            <w:bCs/>
                            <w:color w:val="2F5496" w:themeColor="accent1" w:themeShade="BF"/>
                            <w:sz w:val="20"/>
                            <w:szCs w:val="20"/>
                          </w:rPr>
                        </w:pPr>
                        <w:r w:rsidRPr="00DC3A4F">
                          <w:rPr>
                            <w:b/>
                            <w:bCs/>
                            <w:color w:val="2F5496" w:themeColor="accent1" w:themeShade="BF"/>
                            <w:sz w:val="20"/>
                            <w:szCs w:val="20"/>
                          </w:rPr>
                          <w:t>Teacher Subject Qualifications</w:t>
                        </w:r>
                      </w:p>
                    </w:txbxContent>
                  </v:textbox>
                </v:oval>
                <w10:anchorlock/>
              </v:group>
            </w:pict>
          </mc:Fallback>
        </mc:AlternateContent>
      </w:r>
    </w:p>
    <w:p w14:paraId="4F190322" w14:textId="77777777" w:rsidR="00261E2D" w:rsidRPr="00E56201" w:rsidRDefault="00261E2D" w:rsidP="007C7478">
      <w:pPr>
        <w:rPr>
          <w:rFonts w:ascii="Arial" w:hAnsi="Arial" w:cs="Arial"/>
        </w:rPr>
      </w:pPr>
    </w:p>
    <w:p w14:paraId="00107202" w14:textId="171448C9" w:rsidR="00EE259E" w:rsidRPr="00ED2978" w:rsidRDefault="00B817C2" w:rsidP="6CC717A9">
      <w:pPr>
        <w:pStyle w:val="Heading2"/>
        <w:spacing w:line="360" w:lineRule="auto"/>
        <w:rPr>
          <w:rFonts w:ascii="Arial" w:eastAsia="Arial" w:hAnsi="Arial" w:cs="Arial"/>
          <w:color w:val="auto"/>
        </w:rPr>
      </w:pPr>
      <w:bookmarkStart w:id="19" w:name="_Toc67644510"/>
      <w:r w:rsidRPr="00ED2978">
        <w:rPr>
          <w:rFonts w:ascii="Arial" w:eastAsia="Arial" w:hAnsi="Arial" w:cs="Arial"/>
          <w:color w:val="auto"/>
        </w:rPr>
        <w:t xml:space="preserve">1.3 </w:t>
      </w:r>
      <w:r w:rsidR="00EE259E" w:rsidRPr="00ED2978">
        <w:rPr>
          <w:rFonts w:ascii="Arial" w:eastAsia="Arial" w:hAnsi="Arial" w:cs="Arial"/>
          <w:color w:val="auto"/>
        </w:rPr>
        <w:t xml:space="preserve">The </w:t>
      </w:r>
      <w:r w:rsidR="00664424" w:rsidRPr="00ED2978">
        <w:rPr>
          <w:rFonts w:ascii="Arial" w:eastAsia="Arial" w:hAnsi="Arial" w:cs="Arial"/>
          <w:color w:val="auto"/>
        </w:rPr>
        <w:t>L</w:t>
      </w:r>
      <w:r w:rsidR="00EE259E" w:rsidRPr="00ED2978">
        <w:rPr>
          <w:rFonts w:ascii="Arial" w:eastAsia="Arial" w:hAnsi="Arial" w:cs="Arial"/>
          <w:color w:val="auto"/>
        </w:rPr>
        <w:t>iterature Review</w:t>
      </w:r>
      <w:bookmarkEnd w:id="19"/>
      <w:r w:rsidR="00EE259E" w:rsidRPr="00ED2978">
        <w:rPr>
          <w:rFonts w:ascii="Arial" w:eastAsia="Arial" w:hAnsi="Arial" w:cs="Arial"/>
          <w:color w:val="auto"/>
        </w:rPr>
        <w:t xml:space="preserve"> </w:t>
      </w:r>
    </w:p>
    <w:p w14:paraId="79DEF612" w14:textId="4F98E4DA" w:rsidR="6CC717A9" w:rsidRPr="00ED2978" w:rsidRDefault="6CC717A9" w:rsidP="6CC717A9">
      <w:pPr>
        <w:rPr>
          <w:rFonts w:ascii="Arial" w:hAnsi="Arial" w:cs="Arial"/>
        </w:rPr>
      </w:pPr>
    </w:p>
    <w:p w14:paraId="11F256B9" w14:textId="64B8AF66" w:rsidR="00EE259E" w:rsidRPr="00ED2978" w:rsidRDefault="00EE259E" w:rsidP="6CC717A9">
      <w:pPr>
        <w:tabs>
          <w:tab w:val="left" w:pos="971"/>
        </w:tabs>
        <w:spacing w:line="360" w:lineRule="auto"/>
        <w:jc w:val="both"/>
        <w:rPr>
          <w:rFonts w:ascii="Arial" w:eastAsia="Arial" w:hAnsi="Arial" w:cs="Arial"/>
          <w:sz w:val="24"/>
          <w:szCs w:val="24"/>
        </w:rPr>
      </w:pPr>
      <w:r w:rsidRPr="00ED2978">
        <w:rPr>
          <w:rFonts w:ascii="Arial" w:eastAsia="Arial" w:hAnsi="Arial" w:cs="Arial"/>
          <w:sz w:val="24"/>
          <w:szCs w:val="24"/>
        </w:rPr>
        <w:t xml:space="preserve">Having refined the topic to teacher subject qualifications, the literature review laid the foundations for the research.  The literature review was more than a </w:t>
      </w:r>
      <w:r w:rsidR="1B70C73A" w:rsidRPr="00ED2978">
        <w:rPr>
          <w:rFonts w:ascii="Arial" w:eastAsia="Arial" w:hAnsi="Arial" w:cs="Arial"/>
          <w:sz w:val="24"/>
          <w:szCs w:val="24"/>
        </w:rPr>
        <w:t>‘</w:t>
      </w:r>
      <w:r w:rsidRPr="00ED2978">
        <w:rPr>
          <w:rFonts w:ascii="Arial" w:eastAsia="Arial" w:hAnsi="Arial" w:cs="Arial"/>
          <w:i/>
          <w:iCs/>
          <w:sz w:val="24"/>
          <w:szCs w:val="24"/>
        </w:rPr>
        <w:t>hurdle to be overcome</w:t>
      </w:r>
      <w:r w:rsidR="2BD05C64" w:rsidRPr="00ED2978">
        <w:rPr>
          <w:rFonts w:ascii="Arial" w:eastAsia="Arial" w:hAnsi="Arial" w:cs="Arial"/>
          <w:i/>
          <w:iCs/>
          <w:sz w:val="24"/>
          <w:szCs w:val="24"/>
        </w:rPr>
        <w:t>’</w:t>
      </w:r>
      <w:r w:rsidRPr="00ED2978">
        <w:rPr>
          <w:rFonts w:ascii="Arial" w:eastAsia="Arial" w:hAnsi="Arial" w:cs="Arial"/>
          <w:sz w:val="24"/>
          <w:szCs w:val="24"/>
        </w:rPr>
        <w:t xml:space="preserve"> (Hart, 2018, p13)</w:t>
      </w:r>
      <w:r w:rsidR="000B0E82" w:rsidRPr="00ED2978">
        <w:rPr>
          <w:rFonts w:ascii="Arial" w:eastAsia="Arial" w:hAnsi="Arial" w:cs="Arial"/>
          <w:sz w:val="24"/>
          <w:szCs w:val="24"/>
        </w:rPr>
        <w:t>.  I</w:t>
      </w:r>
      <w:r w:rsidRPr="00ED2978">
        <w:rPr>
          <w:rFonts w:ascii="Arial" w:eastAsia="Arial" w:hAnsi="Arial" w:cs="Arial"/>
          <w:sz w:val="24"/>
          <w:szCs w:val="24"/>
        </w:rPr>
        <w:t>t allowed me to identify what was known about the research area, the key contributors and the opportunities for new research</w:t>
      </w:r>
      <w:r w:rsidR="00115E76" w:rsidRPr="00ED2978">
        <w:rPr>
          <w:rFonts w:ascii="Arial" w:eastAsia="Arial" w:hAnsi="Arial" w:cs="Arial"/>
          <w:sz w:val="24"/>
          <w:szCs w:val="24"/>
        </w:rPr>
        <w:t>.  The literature review is</w:t>
      </w:r>
      <w:r w:rsidRPr="00ED2978">
        <w:rPr>
          <w:rFonts w:ascii="Arial" w:eastAsia="Arial" w:hAnsi="Arial" w:cs="Arial"/>
          <w:sz w:val="24"/>
          <w:szCs w:val="24"/>
        </w:rPr>
        <w:t xml:space="preserve"> included in Appendix </w:t>
      </w:r>
      <w:r w:rsidR="46F0EB12" w:rsidRPr="00ED2978">
        <w:rPr>
          <w:rFonts w:ascii="Arial" w:eastAsia="Arial" w:hAnsi="Arial" w:cs="Arial"/>
          <w:sz w:val="24"/>
          <w:szCs w:val="24"/>
        </w:rPr>
        <w:t>A</w:t>
      </w:r>
      <w:r w:rsidRPr="00ED2978">
        <w:rPr>
          <w:rFonts w:ascii="Arial" w:eastAsia="Arial" w:hAnsi="Arial" w:cs="Arial"/>
          <w:sz w:val="24"/>
          <w:szCs w:val="24"/>
        </w:rPr>
        <w:t xml:space="preserve">.  It explores the body of knowledge underpinning the research, the policy context and theoretical frameworks heading into the research.  All of which are extended within the body of this thesis as noted by the thesis structure </w:t>
      </w:r>
      <w:r w:rsidR="00A73352" w:rsidRPr="00ED2978">
        <w:rPr>
          <w:rFonts w:ascii="Arial" w:eastAsia="Arial" w:hAnsi="Arial" w:cs="Arial"/>
          <w:sz w:val="24"/>
          <w:szCs w:val="24"/>
        </w:rPr>
        <w:t>in Section 1.4</w:t>
      </w:r>
      <w:r w:rsidRPr="00ED2978">
        <w:rPr>
          <w:rFonts w:ascii="Arial" w:eastAsia="Arial" w:hAnsi="Arial" w:cs="Arial"/>
          <w:sz w:val="24"/>
          <w:szCs w:val="24"/>
        </w:rPr>
        <w:t>.</w:t>
      </w:r>
    </w:p>
    <w:p w14:paraId="24709848" w14:textId="77777777" w:rsidR="00A73352" w:rsidRPr="00ED2978" w:rsidRDefault="00A73352">
      <w:pPr>
        <w:rPr>
          <w:rFonts w:ascii="Arial" w:eastAsia="Arial" w:hAnsi="Arial" w:cs="Arial"/>
          <w:sz w:val="26"/>
          <w:szCs w:val="26"/>
          <w:shd w:val="clear" w:color="auto" w:fill="FFFFFF"/>
        </w:rPr>
      </w:pPr>
      <w:r w:rsidRPr="00ED2978">
        <w:rPr>
          <w:rFonts w:ascii="Arial" w:eastAsia="Arial" w:hAnsi="Arial" w:cs="Arial"/>
          <w:shd w:val="clear" w:color="auto" w:fill="FFFFFF"/>
        </w:rPr>
        <w:br w:type="page"/>
      </w:r>
    </w:p>
    <w:p w14:paraId="18F5C031" w14:textId="1C2DCF26" w:rsidR="00EE259E" w:rsidRPr="00ED2978" w:rsidRDefault="00B817C2" w:rsidP="6CC717A9">
      <w:pPr>
        <w:pStyle w:val="Heading2"/>
        <w:spacing w:line="360" w:lineRule="auto"/>
        <w:rPr>
          <w:rFonts w:ascii="Arial" w:eastAsia="Arial" w:hAnsi="Arial" w:cs="Arial"/>
          <w:color w:val="auto"/>
          <w:shd w:val="clear" w:color="auto" w:fill="FFFFFF"/>
        </w:rPr>
      </w:pPr>
      <w:bookmarkStart w:id="20" w:name="_Toc67644511"/>
      <w:r w:rsidRPr="00ED2978">
        <w:rPr>
          <w:rFonts w:ascii="Arial" w:eastAsia="Arial" w:hAnsi="Arial" w:cs="Arial"/>
          <w:color w:val="auto"/>
          <w:shd w:val="clear" w:color="auto" w:fill="FFFFFF"/>
        </w:rPr>
        <w:lastRenderedPageBreak/>
        <w:t>1.4</w:t>
      </w:r>
      <w:r w:rsidR="00EE259E" w:rsidRPr="00ED2978">
        <w:rPr>
          <w:rFonts w:ascii="Arial" w:eastAsia="Arial" w:hAnsi="Arial" w:cs="Arial"/>
          <w:color w:val="auto"/>
          <w:shd w:val="clear" w:color="auto" w:fill="FFFFFF"/>
        </w:rPr>
        <w:t xml:space="preserve"> The Structure of the Thesis</w:t>
      </w:r>
      <w:bookmarkEnd w:id="20"/>
    </w:p>
    <w:p w14:paraId="26DAD5C9" w14:textId="090AA8F5" w:rsidR="00EE259E" w:rsidRPr="00ED2978" w:rsidRDefault="00EE259E" w:rsidP="6CC717A9">
      <w:pPr>
        <w:spacing w:line="360" w:lineRule="auto"/>
        <w:rPr>
          <w:rFonts w:ascii="Arial" w:eastAsia="Arial" w:hAnsi="Arial" w:cs="Arial"/>
        </w:rPr>
      </w:pPr>
    </w:p>
    <w:p w14:paraId="653889FC" w14:textId="7567B3BF" w:rsidR="004A689B" w:rsidRPr="00ED2978" w:rsidRDefault="003E2F08" w:rsidP="00CB5D7D">
      <w:pPr>
        <w:rPr>
          <w:rFonts w:ascii="Arial" w:hAnsi="Arial" w:cs="Arial"/>
          <w:b/>
          <w:bCs/>
          <w:sz w:val="24"/>
          <w:szCs w:val="24"/>
        </w:rPr>
      </w:pPr>
      <w:r w:rsidRPr="00ED2978">
        <w:rPr>
          <w:rFonts w:ascii="Arial" w:hAnsi="Arial" w:cs="Arial"/>
          <w:b/>
          <w:bCs/>
          <w:sz w:val="24"/>
          <w:szCs w:val="24"/>
        </w:rPr>
        <w:t xml:space="preserve">Chapter Two – Theoretical </w:t>
      </w:r>
      <w:r w:rsidR="00385581" w:rsidRPr="00ED2978">
        <w:rPr>
          <w:rFonts w:ascii="Arial" w:hAnsi="Arial" w:cs="Arial"/>
          <w:b/>
          <w:bCs/>
          <w:sz w:val="24"/>
          <w:szCs w:val="24"/>
        </w:rPr>
        <w:t>F</w:t>
      </w:r>
      <w:r w:rsidRPr="00ED2978">
        <w:rPr>
          <w:rFonts w:ascii="Arial" w:hAnsi="Arial" w:cs="Arial"/>
          <w:b/>
          <w:bCs/>
          <w:sz w:val="24"/>
          <w:szCs w:val="24"/>
        </w:rPr>
        <w:t xml:space="preserve">rameworks </w:t>
      </w:r>
    </w:p>
    <w:p w14:paraId="26678C37" w14:textId="77777777" w:rsidR="00CB5D7D" w:rsidRPr="00ED2978" w:rsidRDefault="00CB5D7D" w:rsidP="00CB5D7D">
      <w:pPr>
        <w:rPr>
          <w:rFonts w:ascii="Arial" w:hAnsi="Arial" w:cs="Arial"/>
          <w:b/>
          <w:bCs/>
          <w:sz w:val="24"/>
          <w:szCs w:val="24"/>
        </w:rPr>
      </w:pPr>
    </w:p>
    <w:p w14:paraId="4A1BDBA9" w14:textId="332703E9" w:rsidR="003E2F08" w:rsidRPr="00ED2978" w:rsidRDefault="003E2F08" w:rsidP="00E2289A">
      <w:pPr>
        <w:spacing w:line="360" w:lineRule="auto"/>
        <w:jc w:val="both"/>
        <w:rPr>
          <w:rFonts w:ascii="Arial" w:eastAsia="Arial" w:hAnsi="Arial" w:cs="Arial"/>
          <w:sz w:val="24"/>
          <w:szCs w:val="24"/>
          <w:shd w:val="clear" w:color="auto" w:fill="FFFFFF"/>
        </w:rPr>
      </w:pPr>
      <w:r w:rsidRPr="00ED2978">
        <w:rPr>
          <w:rFonts w:ascii="Arial" w:eastAsia="Arial" w:hAnsi="Arial" w:cs="Arial"/>
          <w:sz w:val="24"/>
          <w:szCs w:val="24"/>
        </w:rPr>
        <w:t>Chapter Two</w:t>
      </w:r>
      <w:r w:rsidR="534921A6" w:rsidRPr="00ED2978">
        <w:rPr>
          <w:rFonts w:ascii="Arial" w:eastAsia="Arial" w:hAnsi="Arial" w:cs="Arial"/>
          <w:sz w:val="24"/>
          <w:szCs w:val="24"/>
        </w:rPr>
        <w:t xml:space="preserve"> </w:t>
      </w:r>
      <w:r w:rsidRPr="00ED2978">
        <w:rPr>
          <w:rFonts w:ascii="Arial" w:eastAsia="Arial" w:hAnsi="Arial" w:cs="Arial"/>
          <w:sz w:val="24"/>
          <w:szCs w:val="24"/>
        </w:rPr>
        <w:t xml:space="preserve">presents the theoretical frameworks identified in the early stages of the research in three areas: </w:t>
      </w:r>
      <w:r w:rsidR="000C7664" w:rsidRPr="00ED2978">
        <w:rPr>
          <w:rFonts w:ascii="Arial" w:eastAsia="Arial" w:hAnsi="Arial" w:cs="Arial"/>
          <w:sz w:val="24"/>
          <w:szCs w:val="24"/>
        </w:rPr>
        <w:t xml:space="preserve">Coe, Aloisi, Higgins and Major’s </w:t>
      </w:r>
      <w:r w:rsidR="000E1CD1" w:rsidRPr="00ED2978">
        <w:rPr>
          <w:rFonts w:ascii="Arial" w:eastAsia="Arial" w:hAnsi="Arial" w:cs="Arial"/>
          <w:sz w:val="24"/>
          <w:szCs w:val="24"/>
        </w:rPr>
        <w:t>(2014)</w:t>
      </w:r>
      <w:r w:rsidRPr="00ED2978">
        <w:rPr>
          <w:rFonts w:ascii="Arial" w:eastAsia="Arial" w:hAnsi="Arial" w:cs="Arial"/>
          <w:sz w:val="24"/>
          <w:szCs w:val="24"/>
        </w:rPr>
        <w:t xml:space="preserve"> Model of</w:t>
      </w:r>
      <w:r w:rsidRPr="00ED2978">
        <w:rPr>
          <w:rFonts w:ascii="Arial" w:eastAsia="Arial" w:hAnsi="Arial" w:cs="Arial"/>
          <w:b/>
          <w:bCs/>
          <w:sz w:val="24"/>
          <w:szCs w:val="24"/>
        </w:rPr>
        <w:t xml:space="preserve"> Teacher Effectiveness, </w:t>
      </w:r>
      <w:r w:rsidRPr="00ED2978">
        <w:rPr>
          <w:rFonts w:ascii="Arial" w:eastAsia="Arial" w:hAnsi="Arial" w:cs="Arial"/>
          <w:sz w:val="24"/>
          <w:szCs w:val="24"/>
        </w:rPr>
        <w:t>Models of</w:t>
      </w:r>
      <w:r w:rsidRPr="00ED2978">
        <w:rPr>
          <w:rFonts w:ascii="Arial" w:eastAsia="Arial" w:hAnsi="Arial" w:cs="Arial"/>
          <w:b/>
          <w:bCs/>
          <w:sz w:val="24"/>
          <w:szCs w:val="24"/>
        </w:rPr>
        <w:t xml:space="preserve"> Teacher Knowledge</w:t>
      </w:r>
      <w:r w:rsidRPr="00ED2978">
        <w:rPr>
          <w:rFonts w:ascii="Arial" w:eastAsia="Arial" w:hAnsi="Arial" w:cs="Arial"/>
          <w:sz w:val="24"/>
          <w:szCs w:val="24"/>
        </w:rPr>
        <w:t xml:space="preserve"> (Schulman, 1986; </w:t>
      </w:r>
      <w:r w:rsidR="00EC44CA" w:rsidRPr="00ED2978">
        <w:rPr>
          <w:rFonts w:ascii="Arial" w:eastAsia="Arial" w:hAnsi="Arial" w:cs="Arial"/>
          <w:sz w:val="24"/>
          <w:szCs w:val="24"/>
        </w:rPr>
        <w:t>1987</w:t>
      </w:r>
      <w:r w:rsidRPr="00ED2978">
        <w:rPr>
          <w:rFonts w:ascii="Arial" w:eastAsia="Arial" w:hAnsi="Arial" w:cs="Arial"/>
          <w:sz w:val="24"/>
          <w:szCs w:val="24"/>
        </w:rPr>
        <w:t>; Turner</w:t>
      </w:r>
      <w:r w:rsidR="000C7664" w:rsidRPr="00ED2978">
        <w:rPr>
          <w:rFonts w:ascii="Arial" w:eastAsia="Arial" w:hAnsi="Arial" w:cs="Arial"/>
          <w:sz w:val="24"/>
          <w:szCs w:val="24"/>
        </w:rPr>
        <w:t>-</w:t>
      </w:r>
      <w:r w:rsidRPr="00ED2978">
        <w:rPr>
          <w:rFonts w:ascii="Arial" w:eastAsia="Arial" w:hAnsi="Arial" w:cs="Arial"/>
          <w:sz w:val="24"/>
          <w:szCs w:val="24"/>
        </w:rPr>
        <w:t xml:space="preserve">Bisset, </w:t>
      </w:r>
      <w:r w:rsidR="005C7009" w:rsidRPr="00ED2978">
        <w:rPr>
          <w:rFonts w:ascii="Arial" w:eastAsia="Arial" w:hAnsi="Arial" w:cs="Arial"/>
          <w:sz w:val="24"/>
          <w:szCs w:val="24"/>
        </w:rPr>
        <w:t xml:space="preserve">1999, </w:t>
      </w:r>
      <w:r w:rsidRPr="00ED2978">
        <w:rPr>
          <w:rFonts w:ascii="Arial" w:eastAsia="Arial" w:hAnsi="Arial" w:cs="Arial"/>
          <w:sz w:val="24"/>
          <w:szCs w:val="24"/>
        </w:rPr>
        <w:t>20</w:t>
      </w:r>
      <w:r w:rsidR="007B4F19" w:rsidRPr="00ED2978">
        <w:rPr>
          <w:rFonts w:ascii="Arial" w:eastAsia="Arial" w:hAnsi="Arial" w:cs="Arial"/>
          <w:sz w:val="24"/>
          <w:szCs w:val="24"/>
        </w:rPr>
        <w:t>01</w:t>
      </w:r>
      <w:r w:rsidRPr="00ED2978">
        <w:rPr>
          <w:rFonts w:ascii="Arial" w:eastAsia="Arial" w:hAnsi="Arial" w:cs="Arial"/>
          <w:sz w:val="24"/>
          <w:szCs w:val="24"/>
        </w:rPr>
        <w:t xml:space="preserve">) and </w:t>
      </w:r>
      <w:r w:rsidRPr="00ED2978">
        <w:rPr>
          <w:rFonts w:ascii="Arial" w:eastAsia="Arial" w:hAnsi="Arial" w:cs="Arial"/>
          <w:b/>
          <w:bCs/>
          <w:sz w:val="24"/>
          <w:szCs w:val="24"/>
        </w:rPr>
        <w:t>Qualifications as Signals</w:t>
      </w:r>
      <w:r w:rsidRPr="00ED2978">
        <w:rPr>
          <w:rFonts w:ascii="Arial" w:eastAsia="Arial" w:hAnsi="Arial" w:cs="Arial"/>
          <w:sz w:val="24"/>
          <w:szCs w:val="24"/>
        </w:rPr>
        <w:t xml:space="preserve"> (Spence, 1973).  It </w:t>
      </w:r>
      <w:r w:rsidR="6518A051" w:rsidRPr="00ED2978">
        <w:rPr>
          <w:rFonts w:ascii="Arial" w:eastAsia="Arial" w:hAnsi="Arial" w:cs="Arial"/>
          <w:sz w:val="24"/>
          <w:szCs w:val="24"/>
        </w:rPr>
        <w:t>continues</w:t>
      </w:r>
      <w:r w:rsidRPr="00ED2978">
        <w:rPr>
          <w:rFonts w:ascii="Arial" w:eastAsia="Arial" w:hAnsi="Arial" w:cs="Arial"/>
          <w:sz w:val="24"/>
          <w:szCs w:val="24"/>
        </w:rPr>
        <w:t xml:space="preserve"> by considering relevant frameworks in relation to themes that emerged </w:t>
      </w:r>
      <w:r w:rsidRPr="00ED2978">
        <w:rPr>
          <w:rFonts w:ascii="Arial" w:eastAsia="Arial" w:hAnsi="Arial" w:cs="Arial"/>
          <w:i/>
          <w:iCs/>
          <w:sz w:val="24"/>
          <w:szCs w:val="24"/>
        </w:rPr>
        <w:t>out of</w:t>
      </w:r>
      <w:r w:rsidRPr="00ED2978">
        <w:rPr>
          <w:rFonts w:ascii="Arial" w:eastAsia="Arial" w:hAnsi="Arial" w:cs="Arial"/>
          <w:sz w:val="24"/>
          <w:szCs w:val="24"/>
        </w:rPr>
        <w:t xml:space="preserve"> the research</w:t>
      </w:r>
      <w:r w:rsidR="00F96437" w:rsidRPr="00ED2978">
        <w:rPr>
          <w:rFonts w:ascii="Arial" w:eastAsia="Arial" w:hAnsi="Arial" w:cs="Arial"/>
          <w:sz w:val="24"/>
          <w:szCs w:val="24"/>
        </w:rPr>
        <w:t xml:space="preserve">.  In doing so it presents </w:t>
      </w:r>
      <w:r w:rsidR="00C96490" w:rsidRPr="00ED2978">
        <w:rPr>
          <w:rFonts w:ascii="Arial" w:eastAsia="Arial" w:hAnsi="Arial" w:cs="Arial"/>
          <w:sz w:val="24"/>
          <w:szCs w:val="24"/>
          <w:shd w:val="clear" w:color="auto" w:fill="FFFFFF"/>
        </w:rPr>
        <w:t xml:space="preserve">an alternative model of </w:t>
      </w:r>
      <w:r w:rsidR="00C96490" w:rsidRPr="00ED2978">
        <w:rPr>
          <w:rFonts w:ascii="Arial" w:eastAsia="Arial" w:hAnsi="Arial" w:cs="Arial"/>
          <w:b/>
          <w:bCs/>
          <w:sz w:val="24"/>
          <w:szCs w:val="24"/>
          <w:shd w:val="clear" w:color="auto" w:fill="FFFFFF"/>
        </w:rPr>
        <w:t>Teacher Effectiveness</w:t>
      </w:r>
      <w:r w:rsidR="00C96490" w:rsidRPr="00ED2978">
        <w:rPr>
          <w:rFonts w:ascii="Arial" w:eastAsia="Arial" w:hAnsi="Arial" w:cs="Arial"/>
          <w:sz w:val="24"/>
          <w:szCs w:val="24"/>
          <w:shd w:val="clear" w:color="auto" w:fill="FFFFFF"/>
        </w:rPr>
        <w:t xml:space="preserve"> (Stronge, 2007).  It concludes by presenting </w:t>
      </w:r>
      <w:r w:rsidR="00F96437" w:rsidRPr="00ED2978">
        <w:rPr>
          <w:rFonts w:ascii="Arial" w:eastAsia="Arial" w:hAnsi="Arial" w:cs="Arial"/>
          <w:sz w:val="24"/>
          <w:szCs w:val="24"/>
        </w:rPr>
        <w:t xml:space="preserve">models of </w:t>
      </w:r>
      <w:r w:rsidR="0012474B" w:rsidRPr="00ED2978">
        <w:rPr>
          <w:rFonts w:ascii="Arial" w:eastAsia="Arial" w:hAnsi="Arial" w:cs="Arial"/>
          <w:b/>
          <w:bCs/>
          <w:sz w:val="24"/>
          <w:szCs w:val="24"/>
        </w:rPr>
        <w:t>Work</w:t>
      </w:r>
      <w:r w:rsidRPr="00ED2978">
        <w:rPr>
          <w:rFonts w:ascii="Arial" w:eastAsia="Arial" w:hAnsi="Arial" w:cs="Arial"/>
          <w:b/>
          <w:bCs/>
          <w:sz w:val="24"/>
          <w:szCs w:val="24"/>
        </w:rPr>
        <w:t xml:space="preserve"> Passion</w:t>
      </w:r>
      <w:r w:rsidRPr="00ED2978">
        <w:rPr>
          <w:rFonts w:ascii="Arial" w:eastAsia="Arial" w:hAnsi="Arial" w:cs="Arial"/>
          <w:sz w:val="24"/>
          <w:szCs w:val="24"/>
        </w:rPr>
        <w:t xml:space="preserve"> (</w:t>
      </w:r>
      <w:r w:rsidR="00CC5266" w:rsidRPr="00ED2978">
        <w:rPr>
          <w:rFonts w:ascii="Arial" w:eastAsia="Arial" w:hAnsi="Arial" w:cs="Arial"/>
          <w:sz w:val="24"/>
          <w:szCs w:val="24"/>
          <w:shd w:val="clear" w:color="auto" w:fill="FFFFFF"/>
        </w:rPr>
        <w:t>Vallerand and Houlforth, 2003</w:t>
      </w:r>
      <w:r w:rsidR="00872D31" w:rsidRPr="00ED2978">
        <w:rPr>
          <w:rFonts w:ascii="Arial" w:eastAsia="Arial" w:hAnsi="Arial" w:cs="Arial"/>
          <w:sz w:val="24"/>
          <w:szCs w:val="24"/>
          <w:shd w:val="clear" w:color="auto" w:fill="FFFFFF"/>
        </w:rPr>
        <w:t>;</w:t>
      </w:r>
      <w:r w:rsidR="00317F52" w:rsidRPr="00ED2978">
        <w:rPr>
          <w:rFonts w:ascii="Arial" w:eastAsia="Arial" w:hAnsi="Arial" w:cs="Arial"/>
          <w:sz w:val="24"/>
          <w:szCs w:val="24"/>
          <w:shd w:val="clear" w:color="auto" w:fill="FFFFFF"/>
        </w:rPr>
        <w:t xml:space="preserve"> </w:t>
      </w:r>
      <w:r w:rsidR="00702E6D" w:rsidRPr="00ED2978">
        <w:rPr>
          <w:rFonts w:ascii="Arial" w:eastAsia="Arial" w:hAnsi="Arial" w:cs="Arial"/>
          <w:sz w:val="24"/>
          <w:szCs w:val="24"/>
          <w:shd w:val="clear" w:color="auto" w:fill="FFFFFF"/>
        </w:rPr>
        <w:t>Vallerand</w:t>
      </w:r>
      <w:r w:rsidR="00532E2B" w:rsidRPr="00ED2978">
        <w:rPr>
          <w:rFonts w:ascii="Arial" w:eastAsia="Arial" w:hAnsi="Arial" w:cs="Arial"/>
          <w:sz w:val="24"/>
          <w:szCs w:val="24"/>
          <w:shd w:val="clear" w:color="auto" w:fill="FFFFFF"/>
        </w:rPr>
        <w:t xml:space="preserve">, </w:t>
      </w:r>
      <w:r w:rsidR="00702E6D" w:rsidRPr="00ED2978">
        <w:rPr>
          <w:rFonts w:ascii="Arial" w:eastAsia="Arial" w:hAnsi="Arial" w:cs="Arial"/>
          <w:sz w:val="24"/>
          <w:szCs w:val="24"/>
          <w:shd w:val="clear" w:color="auto" w:fill="FFFFFF"/>
        </w:rPr>
        <w:t>2008</w:t>
      </w:r>
      <w:r w:rsidR="00532E2B" w:rsidRPr="00ED2978">
        <w:rPr>
          <w:rFonts w:ascii="Arial" w:eastAsia="Arial" w:hAnsi="Arial" w:cs="Arial"/>
          <w:sz w:val="24"/>
          <w:szCs w:val="24"/>
          <w:shd w:val="clear" w:color="auto" w:fill="FFFFFF"/>
        </w:rPr>
        <w:t>,</w:t>
      </w:r>
      <w:r w:rsidR="002877A4" w:rsidRPr="00ED2978">
        <w:rPr>
          <w:rFonts w:ascii="Arial" w:eastAsia="Arial" w:hAnsi="Arial" w:cs="Arial"/>
          <w:sz w:val="24"/>
          <w:szCs w:val="24"/>
          <w:shd w:val="clear" w:color="auto" w:fill="FFFFFF"/>
        </w:rPr>
        <w:t xml:space="preserve"> 2012</w:t>
      </w:r>
      <w:r w:rsidR="00532E2B" w:rsidRPr="00ED2978">
        <w:rPr>
          <w:rFonts w:ascii="Arial" w:eastAsia="Arial" w:hAnsi="Arial" w:cs="Arial"/>
          <w:sz w:val="24"/>
          <w:szCs w:val="24"/>
          <w:shd w:val="clear" w:color="auto" w:fill="FFFFFF"/>
        </w:rPr>
        <w:t>;</w:t>
      </w:r>
      <w:r w:rsidR="001B63C4" w:rsidRPr="00ED2978">
        <w:rPr>
          <w:rFonts w:ascii="Arial" w:eastAsia="Arial" w:hAnsi="Arial" w:cs="Arial"/>
          <w:sz w:val="24"/>
          <w:szCs w:val="24"/>
          <w:shd w:val="clear" w:color="auto" w:fill="FFFFFF"/>
        </w:rPr>
        <w:t xml:space="preserve"> </w:t>
      </w:r>
      <w:r w:rsidR="007D2A9B" w:rsidRPr="00ED2978">
        <w:rPr>
          <w:rFonts w:ascii="Arial" w:eastAsia="Arial" w:hAnsi="Arial" w:cs="Arial"/>
          <w:sz w:val="24"/>
          <w:szCs w:val="24"/>
        </w:rPr>
        <w:t>Carbonneau, Vallerand, Fernet and Guay, 2008;</w:t>
      </w:r>
      <w:r w:rsidR="001B63C4" w:rsidRPr="00ED2978">
        <w:rPr>
          <w:rFonts w:ascii="Arial" w:eastAsia="Arial" w:hAnsi="Arial" w:cs="Arial"/>
          <w:sz w:val="24"/>
          <w:szCs w:val="24"/>
        </w:rPr>
        <w:t xml:space="preserve"> Zigarmi, Nimon, Houson, Witt and Diehl, 2009)</w:t>
      </w:r>
      <w:r w:rsidR="001B63C4" w:rsidRPr="00ED2978">
        <w:rPr>
          <w:rFonts w:ascii="Arial" w:eastAsia="Arial" w:hAnsi="Arial" w:cs="Arial"/>
          <w:sz w:val="24"/>
          <w:szCs w:val="24"/>
          <w:shd w:val="clear" w:color="auto" w:fill="FFFFFF"/>
        </w:rPr>
        <w:t xml:space="preserve">. </w:t>
      </w:r>
    </w:p>
    <w:p w14:paraId="610EED83" w14:textId="77777777" w:rsidR="00E2289A" w:rsidRPr="00ED2978" w:rsidRDefault="00E2289A" w:rsidP="00E2289A">
      <w:pPr>
        <w:spacing w:line="360" w:lineRule="auto"/>
        <w:jc w:val="both"/>
        <w:rPr>
          <w:rFonts w:ascii="Arial" w:eastAsia="Arial" w:hAnsi="Arial" w:cs="Arial"/>
        </w:rPr>
      </w:pPr>
    </w:p>
    <w:p w14:paraId="42A2FEC4" w14:textId="19B52B58" w:rsidR="00314FAA" w:rsidRPr="00ED2978" w:rsidRDefault="00EE259E" w:rsidP="00CB5D7D">
      <w:pPr>
        <w:rPr>
          <w:rFonts w:ascii="Arial" w:hAnsi="Arial" w:cs="Arial"/>
          <w:b/>
          <w:bCs/>
          <w:sz w:val="24"/>
          <w:szCs w:val="24"/>
        </w:rPr>
      </w:pPr>
      <w:r w:rsidRPr="00ED2978">
        <w:rPr>
          <w:rFonts w:ascii="Arial" w:hAnsi="Arial" w:cs="Arial"/>
          <w:b/>
          <w:bCs/>
          <w:sz w:val="24"/>
          <w:szCs w:val="24"/>
        </w:rPr>
        <w:t xml:space="preserve">Chapter </w:t>
      </w:r>
      <w:r w:rsidR="003E2F08" w:rsidRPr="00ED2978">
        <w:rPr>
          <w:rFonts w:ascii="Arial" w:hAnsi="Arial" w:cs="Arial"/>
          <w:b/>
          <w:bCs/>
          <w:sz w:val="24"/>
          <w:szCs w:val="24"/>
        </w:rPr>
        <w:t>Three</w:t>
      </w:r>
      <w:r w:rsidRPr="00ED2978">
        <w:rPr>
          <w:rFonts w:ascii="Arial" w:hAnsi="Arial" w:cs="Arial"/>
          <w:b/>
          <w:bCs/>
          <w:sz w:val="24"/>
          <w:szCs w:val="24"/>
        </w:rPr>
        <w:t xml:space="preserve"> – Policy </w:t>
      </w:r>
      <w:r w:rsidR="00BB27D3" w:rsidRPr="00ED2978">
        <w:rPr>
          <w:rFonts w:ascii="Arial" w:hAnsi="Arial" w:cs="Arial"/>
          <w:b/>
          <w:bCs/>
          <w:sz w:val="24"/>
          <w:szCs w:val="24"/>
        </w:rPr>
        <w:t>Context</w:t>
      </w:r>
    </w:p>
    <w:p w14:paraId="56BE15C4" w14:textId="652AAE97" w:rsidR="00EE259E" w:rsidRPr="00ED2978" w:rsidRDefault="00EE259E" w:rsidP="6CC717A9">
      <w:pPr>
        <w:spacing w:line="360" w:lineRule="auto"/>
        <w:jc w:val="both"/>
        <w:rPr>
          <w:rFonts w:ascii="Arial" w:eastAsia="Arial" w:hAnsi="Arial" w:cs="Arial"/>
          <w:sz w:val="24"/>
          <w:szCs w:val="24"/>
        </w:rPr>
      </w:pPr>
      <w:r w:rsidRPr="00ED2978">
        <w:rPr>
          <w:rFonts w:ascii="Arial" w:eastAsia="Arial" w:hAnsi="Arial" w:cs="Arial"/>
        </w:rPr>
        <w:t xml:space="preserve">Chapter </w:t>
      </w:r>
      <w:r w:rsidR="003E2F08" w:rsidRPr="00ED2978">
        <w:rPr>
          <w:rFonts w:ascii="Arial" w:eastAsia="Arial" w:hAnsi="Arial" w:cs="Arial"/>
        </w:rPr>
        <w:t>Three</w:t>
      </w:r>
      <w:r w:rsidRPr="00ED2978">
        <w:rPr>
          <w:rFonts w:ascii="Arial" w:eastAsia="Arial" w:hAnsi="Arial" w:cs="Arial"/>
        </w:rPr>
        <w:t xml:space="preserve"> </w:t>
      </w:r>
      <w:r w:rsidRPr="00ED2978">
        <w:rPr>
          <w:rFonts w:ascii="Arial" w:eastAsia="Arial" w:hAnsi="Arial" w:cs="Arial"/>
          <w:sz w:val="24"/>
          <w:szCs w:val="24"/>
        </w:rPr>
        <w:t xml:space="preserve">analyses the extent to which teacher subject qualifications are represented in government policy and </w:t>
      </w:r>
      <w:r w:rsidR="00367511" w:rsidRPr="00ED2978">
        <w:rPr>
          <w:rFonts w:ascii="Arial" w:eastAsia="Arial" w:hAnsi="Arial" w:cs="Arial"/>
          <w:sz w:val="24"/>
          <w:szCs w:val="24"/>
        </w:rPr>
        <w:t xml:space="preserve">develops </w:t>
      </w:r>
      <w:r w:rsidRPr="00ED2978">
        <w:rPr>
          <w:rFonts w:ascii="Arial" w:eastAsia="Arial" w:hAnsi="Arial" w:cs="Arial"/>
          <w:sz w:val="24"/>
          <w:szCs w:val="24"/>
        </w:rPr>
        <w:t xml:space="preserve">upon broad policy identified and explored within the </w:t>
      </w:r>
      <w:r w:rsidR="00367511" w:rsidRPr="00ED2978">
        <w:rPr>
          <w:rFonts w:ascii="Arial" w:eastAsia="Arial" w:hAnsi="Arial" w:cs="Arial"/>
          <w:sz w:val="24"/>
          <w:szCs w:val="24"/>
        </w:rPr>
        <w:t xml:space="preserve">assessed </w:t>
      </w:r>
      <w:r w:rsidRPr="00ED2978">
        <w:rPr>
          <w:rFonts w:ascii="Arial" w:eastAsia="Arial" w:hAnsi="Arial" w:cs="Arial"/>
          <w:sz w:val="24"/>
          <w:szCs w:val="24"/>
        </w:rPr>
        <w:t>literature review (</w:t>
      </w:r>
      <w:r w:rsidR="4D9350F4" w:rsidRPr="00ED2978">
        <w:rPr>
          <w:rFonts w:ascii="Arial" w:eastAsia="Arial" w:hAnsi="Arial" w:cs="Arial"/>
          <w:sz w:val="24"/>
          <w:szCs w:val="24"/>
        </w:rPr>
        <w:t>A</w:t>
      </w:r>
      <w:r w:rsidRPr="00ED2978">
        <w:rPr>
          <w:rFonts w:ascii="Arial" w:eastAsia="Arial" w:hAnsi="Arial" w:cs="Arial"/>
          <w:sz w:val="24"/>
          <w:szCs w:val="24"/>
        </w:rPr>
        <w:t xml:space="preserve">ppendix </w:t>
      </w:r>
      <w:r w:rsidR="69326FA5" w:rsidRPr="00ED2978">
        <w:rPr>
          <w:rFonts w:ascii="Arial" w:eastAsia="Arial" w:hAnsi="Arial" w:cs="Arial"/>
          <w:sz w:val="24"/>
          <w:szCs w:val="24"/>
        </w:rPr>
        <w:t>A</w:t>
      </w:r>
      <w:r w:rsidRPr="00ED2978">
        <w:rPr>
          <w:rFonts w:ascii="Arial" w:eastAsia="Arial" w:hAnsi="Arial" w:cs="Arial"/>
          <w:sz w:val="24"/>
          <w:szCs w:val="24"/>
        </w:rPr>
        <w:t xml:space="preserve">). </w:t>
      </w:r>
      <w:r w:rsidR="009A1159" w:rsidRPr="00ED2978">
        <w:rPr>
          <w:rFonts w:ascii="Arial" w:eastAsia="Arial" w:hAnsi="Arial" w:cs="Arial"/>
          <w:sz w:val="24"/>
          <w:szCs w:val="24"/>
        </w:rPr>
        <w:t xml:space="preserve">It </w:t>
      </w:r>
      <w:r w:rsidRPr="00ED2978">
        <w:rPr>
          <w:rFonts w:ascii="Arial" w:eastAsia="Arial" w:hAnsi="Arial" w:cs="Arial"/>
          <w:sz w:val="24"/>
          <w:szCs w:val="24"/>
        </w:rPr>
        <w:t>commences with policy for secondary teachers and continu</w:t>
      </w:r>
      <w:r w:rsidR="003E2F08" w:rsidRPr="00ED2978">
        <w:rPr>
          <w:rFonts w:ascii="Arial" w:eastAsia="Arial" w:hAnsi="Arial" w:cs="Arial"/>
          <w:sz w:val="24"/>
          <w:szCs w:val="24"/>
        </w:rPr>
        <w:t>es</w:t>
      </w:r>
      <w:r w:rsidRPr="00ED2978">
        <w:rPr>
          <w:rFonts w:ascii="Arial" w:eastAsia="Arial" w:hAnsi="Arial" w:cs="Arial"/>
          <w:sz w:val="24"/>
          <w:szCs w:val="24"/>
        </w:rPr>
        <w:t xml:space="preserve"> with policy for teachers in further education.</w:t>
      </w:r>
    </w:p>
    <w:p w14:paraId="3178D3D6" w14:textId="77777777" w:rsidR="00F15B5D" w:rsidRPr="00ED2978" w:rsidRDefault="00F15B5D" w:rsidP="6CC717A9">
      <w:pPr>
        <w:spacing w:line="360" w:lineRule="auto"/>
        <w:jc w:val="both"/>
        <w:rPr>
          <w:rFonts w:ascii="Arial" w:eastAsia="Arial" w:hAnsi="Arial" w:cs="Arial"/>
          <w:sz w:val="24"/>
          <w:szCs w:val="24"/>
        </w:rPr>
      </w:pPr>
    </w:p>
    <w:p w14:paraId="3484E046" w14:textId="58269737" w:rsidR="00367511" w:rsidRPr="00ED2978" w:rsidRDefault="00EE259E" w:rsidP="00CB5D7D">
      <w:pPr>
        <w:rPr>
          <w:rFonts w:ascii="Arial" w:hAnsi="Arial" w:cs="Arial"/>
          <w:b/>
          <w:bCs/>
          <w:sz w:val="24"/>
          <w:szCs w:val="24"/>
        </w:rPr>
      </w:pPr>
      <w:r w:rsidRPr="00ED2978">
        <w:rPr>
          <w:rFonts w:ascii="Arial" w:hAnsi="Arial" w:cs="Arial"/>
          <w:b/>
          <w:bCs/>
          <w:sz w:val="24"/>
          <w:szCs w:val="24"/>
        </w:rPr>
        <w:t xml:space="preserve">Chapter Four - Methodology </w:t>
      </w:r>
    </w:p>
    <w:p w14:paraId="10A002AF" w14:textId="76166746" w:rsidR="00EE259E" w:rsidRPr="00ED2978" w:rsidRDefault="003E2F08" w:rsidP="6CC717A9">
      <w:pPr>
        <w:spacing w:line="360" w:lineRule="auto"/>
        <w:jc w:val="both"/>
        <w:rPr>
          <w:rFonts w:ascii="Arial" w:eastAsia="Arial" w:hAnsi="Arial" w:cs="Arial"/>
          <w:sz w:val="24"/>
          <w:szCs w:val="24"/>
        </w:rPr>
      </w:pPr>
      <w:r w:rsidRPr="00ED2978">
        <w:rPr>
          <w:rFonts w:ascii="Arial" w:eastAsia="Arial" w:hAnsi="Arial" w:cs="Arial"/>
          <w:sz w:val="24"/>
          <w:szCs w:val="24"/>
        </w:rPr>
        <w:t>Chapter Four</w:t>
      </w:r>
      <w:r w:rsidR="00EE259E" w:rsidRPr="00ED2978">
        <w:rPr>
          <w:rFonts w:ascii="Arial" w:eastAsia="Arial" w:hAnsi="Arial" w:cs="Arial"/>
          <w:sz w:val="24"/>
          <w:szCs w:val="24"/>
        </w:rPr>
        <w:t xml:space="preserve"> </w:t>
      </w:r>
      <w:r w:rsidR="008A132B" w:rsidRPr="00ED2978">
        <w:rPr>
          <w:rFonts w:ascii="Arial" w:eastAsia="Arial" w:hAnsi="Arial" w:cs="Arial"/>
          <w:sz w:val="24"/>
          <w:szCs w:val="24"/>
        </w:rPr>
        <w:t>analyse</w:t>
      </w:r>
      <w:r w:rsidR="00CE3DBC" w:rsidRPr="00ED2978">
        <w:rPr>
          <w:rFonts w:ascii="Arial" w:eastAsia="Arial" w:hAnsi="Arial" w:cs="Arial"/>
          <w:sz w:val="24"/>
          <w:szCs w:val="24"/>
        </w:rPr>
        <w:t>s</w:t>
      </w:r>
      <w:r w:rsidR="008A132B" w:rsidRPr="00ED2978">
        <w:rPr>
          <w:rFonts w:ascii="Arial" w:eastAsia="Arial" w:hAnsi="Arial" w:cs="Arial"/>
          <w:sz w:val="24"/>
          <w:szCs w:val="24"/>
        </w:rPr>
        <w:t xml:space="preserve"> all aspects of the research design, building from the ontological and epistemological position.  </w:t>
      </w:r>
      <w:r w:rsidR="00173E4E" w:rsidRPr="00ED2978">
        <w:rPr>
          <w:rFonts w:ascii="Arial" w:eastAsia="Arial" w:hAnsi="Arial" w:cs="Arial"/>
          <w:sz w:val="24"/>
          <w:szCs w:val="24"/>
        </w:rPr>
        <w:t xml:space="preserve">In doing so, it </w:t>
      </w:r>
      <w:r w:rsidR="00A123D9" w:rsidRPr="00ED2978">
        <w:rPr>
          <w:rFonts w:ascii="Arial" w:eastAsia="Arial" w:hAnsi="Arial" w:cs="Arial"/>
          <w:sz w:val="24"/>
          <w:szCs w:val="24"/>
        </w:rPr>
        <w:t>considers</w:t>
      </w:r>
      <w:r w:rsidR="008A132B" w:rsidRPr="00ED2978">
        <w:rPr>
          <w:rFonts w:ascii="Arial" w:eastAsia="Arial" w:hAnsi="Arial" w:cs="Arial"/>
          <w:sz w:val="24"/>
          <w:szCs w:val="24"/>
        </w:rPr>
        <w:t xml:space="preserve"> the aims and objectives, research questions, sample used and ethical implications.</w:t>
      </w:r>
      <w:r w:rsidR="00EE259E" w:rsidRPr="00ED2978">
        <w:rPr>
          <w:rFonts w:ascii="Arial" w:eastAsia="Arial" w:hAnsi="Arial" w:cs="Arial"/>
          <w:sz w:val="24"/>
          <w:szCs w:val="24"/>
        </w:rPr>
        <w:t xml:space="preserve"> </w:t>
      </w:r>
      <w:r w:rsidRPr="00ED2978">
        <w:rPr>
          <w:rFonts w:ascii="Arial" w:eastAsia="Arial" w:hAnsi="Arial" w:cs="Arial"/>
          <w:sz w:val="24"/>
          <w:szCs w:val="24"/>
        </w:rPr>
        <w:t>It</w:t>
      </w:r>
      <w:r w:rsidR="00EE259E" w:rsidRPr="00ED2978">
        <w:rPr>
          <w:rFonts w:ascii="Arial" w:eastAsia="Arial" w:hAnsi="Arial" w:cs="Arial"/>
          <w:sz w:val="24"/>
          <w:szCs w:val="24"/>
        </w:rPr>
        <w:t xml:space="preserve"> review</w:t>
      </w:r>
      <w:r w:rsidR="00A123D9" w:rsidRPr="00ED2978">
        <w:rPr>
          <w:rFonts w:ascii="Arial" w:eastAsia="Arial" w:hAnsi="Arial" w:cs="Arial"/>
          <w:sz w:val="24"/>
          <w:szCs w:val="24"/>
        </w:rPr>
        <w:t>s</w:t>
      </w:r>
      <w:r w:rsidR="00EE259E" w:rsidRPr="00ED2978">
        <w:rPr>
          <w:rFonts w:ascii="Arial" w:eastAsia="Arial" w:hAnsi="Arial" w:cs="Arial"/>
          <w:sz w:val="24"/>
          <w:szCs w:val="24"/>
        </w:rPr>
        <w:t xml:space="preserve"> the use of an interpretivist, </w:t>
      </w:r>
      <w:r w:rsidR="000F31D7" w:rsidRPr="00ED2978">
        <w:rPr>
          <w:rFonts w:ascii="Arial" w:eastAsia="Arial" w:hAnsi="Arial" w:cs="Arial"/>
          <w:sz w:val="24"/>
          <w:szCs w:val="24"/>
        </w:rPr>
        <w:t xml:space="preserve">qualitative </w:t>
      </w:r>
      <w:r w:rsidR="00EE259E" w:rsidRPr="00ED2978">
        <w:rPr>
          <w:rFonts w:ascii="Arial" w:eastAsia="Arial" w:hAnsi="Arial" w:cs="Arial"/>
          <w:sz w:val="24"/>
          <w:szCs w:val="24"/>
        </w:rPr>
        <w:t xml:space="preserve">approach </w:t>
      </w:r>
      <w:r w:rsidR="000F31D7" w:rsidRPr="00ED2978">
        <w:rPr>
          <w:rFonts w:ascii="Arial" w:eastAsia="Arial" w:hAnsi="Arial" w:cs="Arial"/>
          <w:sz w:val="24"/>
          <w:szCs w:val="24"/>
        </w:rPr>
        <w:t xml:space="preserve">supported by a quantitative element </w:t>
      </w:r>
      <w:r w:rsidR="00EE259E" w:rsidRPr="00ED2978">
        <w:rPr>
          <w:rFonts w:ascii="Arial" w:eastAsia="Arial" w:hAnsi="Arial" w:cs="Arial"/>
          <w:sz w:val="24"/>
          <w:szCs w:val="24"/>
        </w:rPr>
        <w:t xml:space="preserve">that explores the extent to which teacher qualifications are </w:t>
      </w:r>
      <w:r w:rsidR="00351D60" w:rsidRPr="00ED2978">
        <w:rPr>
          <w:rFonts w:ascii="Arial" w:eastAsia="Arial" w:hAnsi="Arial" w:cs="Arial"/>
          <w:sz w:val="24"/>
          <w:szCs w:val="24"/>
        </w:rPr>
        <w:t>a signal</w:t>
      </w:r>
      <w:r w:rsidR="00EE259E" w:rsidRPr="00ED2978">
        <w:rPr>
          <w:rFonts w:ascii="Arial" w:eastAsia="Arial" w:hAnsi="Arial" w:cs="Arial"/>
          <w:sz w:val="24"/>
          <w:szCs w:val="24"/>
        </w:rPr>
        <w:t xml:space="preserve"> of subsequent effectiveness.  The </w:t>
      </w:r>
      <w:r w:rsidR="00D90107" w:rsidRPr="00ED2978">
        <w:rPr>
          <w:rFonts w:ascii="Arial" w:eastAsia="Arial" w:hAnsi="Arial" w:cs="Arial"/>
          <w:sz w:val="24"/>
          <w:szCs w:val="24"/>
        </w:rPr>
        <w:t xml:space="preserve">chapter </w:t>
      </w:r>
      <w:r w:rsidR="00DA7D18" w:rsidRPr="00ED2978">
        <w:rPr>
          <w:rFonts w:ascii="Arial" w:eastAsia="Arial" w:hAnsi="Arial" w:cs="Arial"/>
          <w:sz w:val="24"/>
          <w:szCs w:val="24"/>
        </w:rPr>
        <w:t>consider</w:t>
      </w:r>
      <w:r w:rsidR="00A123D9" w:rsidRPr="00ED2978">
        <w:rPr>
          <w:rFonts w:ascii="Arial" w:eastAsia="Arial" w:hAnsi="Arial" w:cs="Arial"/>
          <w:sz w:val="24"/>
          <w:szCs w:val="24"/>
        </w:rPr>
        <w:t>s</w:t>
      </w:r>
      <w:r w:rsidR="00DA7D18" w:rsidRPr="00ED2978">
        <w:rPr>
          <w:rFonts w:ascii="Arial" w:eastAsia="Arial" w:hAnsi="Arial" w:cs="Arial"/>
          <w:sz w:val="24"/>
          <w:szCs w:val="24"/>
        </w:rPr>
        <w:t xml:space="preserve"> </w:t>
      </w:r>
      <w:r w:rsidR="00EE259E" w:rsidRPr="00ED2978">
        <w:rPr>
          <w:rFonts w:ascii="Arial" w:eastAsia="Arial" w:hAnsi="Arial" w:cs="Arial"/>
          <w:sz w:val="24"/>
          <w:szCs w:val="24"/>
        </w:rPr>
        <w:t xml:space="preserve">research </w:t>
      </w:r>
      <w:r w:rsidR="00DA7D18" w:rsidRPr="00ED2978">
        <w:rPr>
          <w:rFonts w:ascii="Arial" w:eastAsia="Arial" w:hAnsi="Arial" w:cs="Arial"/>
          <w:sz w:val="24"/>
          <w:szCs w:val="24"/>
        </w:rPr>
        <w:t xml:space="preserve">that </w:t>
      </w:r>
      <w:r w:rsidR="00EE259E" w:rsidRPr="00ED2978">
        <w:rPr>
          <w:rFonts w:ascii="Arial" w:eastAsia="Arial" w:hAnsi="Arial" w:cs="Arial"/>
          <w:sz w:val="24"/>
          <w:szCs w:val="24"/>
        </w:rPr>
        <w:t xml:space="preserve">encompasses interviews with </w:t>
      </w:r>
      <w:r w:rsidR="008154DA" w:rsidRPr="00ED2978">
        <w:rPr>
          <w:rFonts w:ascii="Arial" w:eastAsia="Arial" w:hAnsi="Arial" w:cs="Arial"/>
          <w:sz w:val="24"/>
          <w:szCs w:val="24"/>
        </w:rPr>
        <w:t>educational</w:t>
      </w:r>
      <w:r w:rsidR="00EE259E" w:rsidRPr="00ED2978">
        <w:rPr>
          <w:rFonts w:ascii="Arial" w:eastAsia="Arial" w:hAnsi="Arial" w:cs="Arial"/>
          <w:sz w:val="24"/>
          <w:szCs w:val="24"/>
        </w:rPr>
        <w:t xml:space="preserve"> leaders and teachers in secondary </w:t>
      </w:r>
      <w:r w:rsidR="00EE259E" w:rsidRPr="00ED2978">
        <w:rPr>
          <w:rFonts w:ascii="Arial" w:eastAsia="Arial" w:hAnsi="Arial" w:cs="Arial"/>
          <w:sz w:val="24"/>
          <w:szCs w:val="24"/>
        </w:rPr>
        <w:lastRenderedPageBreak/>
        <w:t xml:space="preserve">and </w:t>
      </w:r>
      <w:r w:rsidR="00045413" w:rsidRPr="00ED2978">
        <w:rPr>
          <w:rFonts w:ascii="Arial" w:eastAsia="Arial" w:hAnsi="Arial" w:cs="Arial"/>
          <w:sz w:val="24"/>
          <w:szCs w:val="24"/>
        </w:rPr>
        <w:t>further education (FE)</w:t>
      </w:r>
      <w:r w:rsidR="00F91EF2" w:rsidRPr="00ED2978">
        <w:rPr>
          <w:rFonts w:ascii="Arial" w:eastAsia="Arial" w:hAnsi="Arial" w:cs="Arial"/>
          <w:sz w:val="24"/>
          <w:szCs w:val="24"/>
        </w:rPr>
        <w:t xml:space="preserve">.  It also </w:t>
      </w:r>
      <w:r w:rsidR="006568F7" w:rsidRPr="00ED2978">
        <w:rPr>
          <w:rFonts w:ascii="Arial" w:eastAsia="Arial" w:hAnsi="Arial" w:cs="Arial"/>
          <w:sz w:val="24"/>
          <w:szCs w:val="24"/>
        </w:rPr>
        <w:t>reviews the use of</w:t>
      </w:r>
      <w:r w:rsidR="008A0031" w:rsidRPr="00ED2978">
        <w:rPr>
          <w:rFonts w:ascii="Arial" w:eastAsia="Arial" w:hAnsi="Arial" w:cs="Arial"/>
          <w:sz w:val="24"/>
          <w:szCs w:val="24"/>
        </w:rPr>
        <w:t xml:space="preserve"> </w:t>
      </w:r>
      <w:r w:rsidR="00EE259E" w:rsidRPr="00ED2978">
        <w:rPr>
          <w:rFonts w:ascii="Arial" w:eastAsia="Arial" w:hAnsi="Arial" w:cs="Arial"/>
          <w:sz w:val="24"/>
          <w:szCs w:val="24"/>
        </w:rPr>
        <w:t>document</w:t>
      </w:r>
      <w:r w:rsidR="008A0031" w:rsidRPr="00ED2978">
        <w:rPr>
          <w:rFonts w:ascii="Arial" w:eastAsia="Arial" w:hAnsi="Arial" w:cs="Arial"/>
          <w:sz w:val="24"/>
          <w:szCs w:val="24"/>
        </w:rPr>
        <w:t xml:space="preserve"> analysis</w:t>
      </w:r>
      <w:r w:rsidR="00EE259E" w:rsidRPr="00ED2978">
        <w:rPr>
          <w:rFonts w:ascii="Arial" w:eastAsia="Arial" w:hAnsi="Arial" w:cs="Arial"/>
          <w:sz w:val="24"/>
          <w:szCs w:val="24"/>
        </w:rPr>
        <w:t xml:space="preserve"> (in the form of </w:t>
      </w:r>
      <w:r w:rsidR="0028040D" w:rsidRPr="00ED2978">
        <w:rPr>
          <w:rFonts w:ascii="Arial" w:eastAsia="Arial" w:hAnsi="Arial" w:cs="Arial"/>
          <w:sz w:val="24"/>
          <w:szCs w:val="24"/>
        </w:rPr>
        <w:t xml:space="preserve">teacher </w:t>
      </w:r>
      <w:r w:rsidR="00EE259E" w:rsidRPr="00ED2978">
        <w:rPr>
          <w:rFonts w:ascii="Arial" w:eastAsia="Arial" w:hAnsi="Arial" w:cs="Arial"/>
          <w:sz w:val="24"/>
          <w:szCs w:val="24"/>
        </w:rPr>
        <w:t>job vacancies) across England.</w:t>
      </w:r>
    </w:p>
    <w:p w14:paraId="7AC0882F" w14:textId="683209D4" w:rsidR="00F91EF2" w:rsidRPr="00ED2978" w:rsidRDefault="00F91EF2">
      <w:pPr>
        <w:rPr>
          <w:rFonts w:ascii="Arial" w:hAnsi="Arial" w:cs="Arial"/>
          <w:b/>
          <w:bCs/>
          <w:sz w:val="24"/>
          <w:szCs w:val="24"/>
        </w:rPr>
      </w:pPr>
    </w:p>
    <w:p w14:paraId="77269E2A" w14:textId="5AF81813" w:rsidR="00EE259E" w:rsidRPr="00ED2978" w:rsidRDefault="00EE259E" w:rsidP="00CB5D7D">
      <w:pPr>
        <w:rPr>
          <w:rFonts w:ascii="Arial" w:hAnsi="Arial" w:cs="Arial"/>
          <w:b/>
          <w:bCs/>
          <w:sz w:val="24"/>
          <w:szCs w:val="24"/>
        </w:rPr>
      </w:pPr>
      <w:r w:rsidRPr="00ED2978">
        <w:rPr>
          <w:rFonts w:ascii="Arial" w:hAnsi="Arial" w:cs="Arial"/>
          <w:b/>
          <w:bCs/>
          <w:sz w:val="24"/>
          <w:szCs w:val="24"/>
        </w:rPr>
        <w:t xml:space="preserve">Chapter Five – Findings </w:t>
      </w:r>
      <w:r w:rsidR="000F31D7" w:rsidRPr="00ED2978">
        <w:rPr>
          <w:rFonts w:ascii="Arial" w:hAnsi="Arial" w:cs="Arial"/>
          <w:b/>
          <w:bCs/>
          <w:sz w:val="24"/>
          <w:szCs w:val="24"/>
        </w:rPr>
        <w:t>– Representations of Teacher Subject Qualifications</w:t>
      </w:r>
    </w:p>
    <w:p w14:paraId="71F1FE59" w14:textId="49640A4D" w:rsidR="000F31D7" w:rsidRPr="00ED2978" w:rsidRDefault="00F64FC3" w:rsidP="6CC717A9">
      <w:pPr>
        <w:spacing w:line="360" w:lineRule="auto"/>
        <w:jc w:val="both"/>
        <w:rPr>
          <w:rFonts w:ascii="Arial" w:eastAsia="Arial" w:hAnsi="Arial" w:cs="Arial"/>
          <w:sz w:val="24"/>
          <w:szCs w:val="24"/>
        </w:rPr>
      </w:pPr>
      <w:r w:rsidRPr="00ED2978">
        <w:rPr>
          <w:rFonts w:ascii="Arial" w:eastAsia="Arial" w:hAnsi="Arial" w:cs="Arial"/>
          <w:sz w:val="24"/>
          <w:szCs w:val="24"/>
        </w:rPr>
        <w:t>Chapter Five</w:t>
      </w:r>
      <w:r w:rsidR="00EE259E" w:rsidRPr="00ED2978">
        <w:rPr>
          <w:rFonts w:ascii="Arial" w:eastAsia="Arial" w:hAnsi="Arial" w:cs="Arial"/>
          <w:sz w:val="24"/>
          <w:szCs w:val="24"/>
        </w:rPr>
        <w:t xml:space="preserve"> states the research findings</w:t>
      </w:r>
      <w:r w:rsidR="000F31D7" w:rsidRPr="00ED2978">
        <w:rPr>
          <w:rFonts w:ascii="Arial" w:eastAsia="Arial" w:hAnsi="Arial" w:cs="Arial"/>
          <w:sz w:val="24"/>
          <w:szCs w:val="24"/>
        </w:rPr>
        <w:t xml:space="preserve"> in relation to teacher </w:t>
      </w:r>
      <w:r w:rsidR="0047258C" w:rsidRPr="00ED2978">
        <w:rPr>
          <w:rFonts w:ascii="Arial" w:eastAsia="Arial" w:hAnsi="Arial" w:cs="Arial"/>
          <w:sz w:val="24"/>
          <w:szCs w:val="24"/>
        </w:rPr>
        <w:t xml:space="preserve">subject </w:t>
      </w:r>
      <w:r w:rsidR="000F31D7" w:rsidRPr="00ED2978">
        <w:rPr>
          <w:rFonts w:ascii="Arial" w:eastAsia="Arial" w:hAnsi="Arial" w:cs="Arial"/>
          <w:sz w:val="24"/>
          <w:szCs w:val="24"/>
        </w:rPr>
        <w:t>qualifications</w:t>
      </w:r>
      <w:r w:rsidR="00A123D9" w:rsidRPr="00ED2978">
        <w:rPr>
          <w:rFonts w:ascii="Arial" w:eastAsia="Arial" w:hAnsi="Arial" w:cs="Arial"/>
          <w:sz w:val="24"/>
          <w:szCs w:val="24"/>
        </w:rPr>
        <w:t>.  It</w:t>
      </w:r>
      <w:r w:rsidR="00EE259E" w:rsidRPr="00ED2978">
        <w:rPr>
          <w:rFonts w:ascii="Arial" w:eastAsia="Arial" w:hAnsi="Arial" w:cs="Arial"/>
          <w:sz w:val="24"/>
          <w:szCs w:val="24"/>
        </w:rPr>
        <w:t xml:space="preserve"> introduces narrative to consider elements that will be critically analyse</w:t>
      </w:r>
      <w:r w:rsidR="00A123D9" w:rsidRPr="00ED2978">
        <w:rPr>
          <w:rFonts w:ascii="Arial" w:eastAsia="Arial" w:hAnsi="Arial" w:cs="Arial"/>
          <w:sz w:val="24"/>
          <w:szCs w:val="24"/>
        </w:rPr>
        <w:t>d alongside findings in relation to teacher characteristics</w:t>
      </w:r>
      <w:r w:rsidR="00EE259E" w:rsidRPr="00ED2978">
        <w:rPr>
          <w:rFonts w:ascii="Arial" w:eastAsia="Arial" w:hAnsi="Arial" w:cs="Arial"/>
          <w:sz w:val="24"/>
          <w:szCs w:val="24"/>
        </w:rPr>
        <w:t xml:space="preserve"> in Chapter </w:t>
      </w:r>
      <w:r w:rsidR="00A123D9" w:rsidRPr="00ED2978">
        <w:rPr>
          <w:rFonts w:ascii="Arial" w:eastAsia="Arial" w:hAnsi="Arial" w:cs="Arial"/>
          <w:sz w:val="24"/>
          <w:szCs w:val="24"/>
        </w:rPr>
        <w:t>Seven</w:t>
      </w:r>
      <w:r w:rsidR="00EE259E" w:rsidRPr="00ED2978">
        <w:rPr>
          <w:rFonts w:ascii="Arial" w:eastAsia="Arial" w:hAnsi="Arial" w:cs="Arial"/>
          <w:sz w:val="24"/>
          <w:szCs w:val="24"/>
        </w:rPr>
        <w:t xml:space="preserve"> – Discussion and Analysis.  </w:t>
      </w:r>
    </w:p>
    <w:p w14:paraId="1DEC0584" w14:textId="77777777" w:rsidR="00F30D5E" w:rsidRPr="00ED2978" w:rsidRDefault="00F30D5E" w:rsidP="6CC717A9">
      <w:pPr>
        <w:spacing w:line="360" w:lineRule="auto"/>
        <w:jc w:val="both"/>
        <w:rPr>
          <w:rFonts w:ascii="Arial" w:eastAsia="Arial" w:hAnsi="Arial" w:cs="Arial"/>
          <w:sz w:val="24"/>
          <w:szCs w:val="24"/>
        </w:rPr>
      </w:pPr>
    </w:p>
    <w:p w14:paraId="0B804AB9" w14:textId="4A221AC1" w:rsidR="000F31D7" w:rsidRPr="00ED2978" w:rsidRDefault="000F31D7" w:rsidP="00CB5D7D">
      <w:pPr>
        <w:rPr>
          <w:rFonts w:ascii="Arial" w:hAnsi="Arial" w:cs="Arial"/>
          <w:b/>
          <w:bCs/>
          <w:sz w:val="24"/>
          <w:szCs w:val="24"/>
        </w:rPr>
      </w:pPr>
      <w:r w:rsidRPr="00ED2978">
        <w:rPr>
          <w:rFonts w:ascii="Arial" w:hAnsi="Arial" w:cs="Arial"/>
          <w:b/>
          <w:bCs/>
          <w:sz w:val="24"/>
          <w:szCs w:val="24"/>
        </w:rPr>
        <w:t>Chapter Six – Findings – Representations of Teacher Characteristics</w:t>
      </w:r>
    </w:p>
    <w:p w14:paraId="3936CDCF" w14:textId="79B08CD2" w:rsidR="000F31D7" w:rsidRPr="00ED2978" w:rsidRDefault="00F64FC3" w:rsidP="6CC717A9">
      <w:pPr>
        <w:spacing w:line="360" w:lineRule="auto"/>
        <w:jc w:val="both"/>
        <w:rPr>
          <w:rFonts w:ascii="Arial" w:eastAsia="Arial" w:hAnsi="Arial" w:cs="Arial"/>
          <w:sz w:val="24"/>
          <w:szCs w:val="24"/>
        </w:rPr>
      </w:pPr>
      <w:r w:rsidRPr="00ED2978">
        <w:rPr>
          <w:rFonts w:ascii="Arial" w:eastAsia="Arial" w:hAnsi="Arial" w:cs="Arial"/>
          <w:sz w:val="24"/>
          <w:szCs w:val="24"/>
        </w:rPr>
        <w:t>Chapter Six</w:t>
      </w:r>
      <w:r w:rsidR="000F31D7" w:rsidRPr="00ED2978">
        <w:rPr>
          <w:rFonts w:ascii="Arial" w:eastAsia="Arial" w:hAnsi="Arial" w:cs="Arial"/>
          <w:sz w:val="24"/>
          <w:szCs w:val="24"/>
        </w:rPr>
        <w:t xml:space="preserve"> states the research findings in relation to teacher characteristics</w:t>
      </w:r>
      <w:r w:rsidR="004912D8" w:rsidRPr="00ED2978">
        <w:rPr>
          <w:rFonts w:ascii="Arial" w:eastAsia="Arial" w:hAnsi="Arial" w:cs="Arial"/>
          <w:sz w:val="24"/>
          <w:szCs w:val="24"/>
        </w:rPr>
        <w:t>.</w:t>
      </w:r>
      <w:r w:rsidR="000F31D7" w:rsidRPr="00ED2978">
        <w:rPr>
          <w:rFonts w:ascii="Arial" w:eastAsia="Arial" w:hAnsi="Arial" w:cs="Arial"/>
          <w:sz w:val="24"/>
          <w:szCs w:val="24"/>
        </w:rPr>
        <w:t xml:space="preserve"> </w:t>
      </w:r>
      <w:r w:rsidR="005A5235" w:rsidRPr="00ED2978">
        <w:rPr>
          <w:rFonts w:ascii="Arial" w:eastAsia="Arial" w:hAnsi="Arial" w:cs="Arial"/>
          <w:sz w:val="24"/>
          <w:szCs w:val="24"/>
        </w:rPr>
        <w:t>It</w:t>
      </w:r>
      <w:r w:rsidR="000F31D7" w:rsidRPr="00ED2978">
        <w:rPr>
          <w:rFonts w:ascii="Arial" w:eastAsia="Arial" w:hAnsi="Arial" w:cs="Arial"/>
          <w:sz w:val="24"/>
          <w:szCs w:val="24"/>
        </w:rPr>
        <w:t xml:space="preserve"> introduces narrative to consider elements that will be critically analysed </w:t>
      </w:r>
      <w:r w:rsidR="005A5235" w:rsidRPr="00ED2978">
        <w:rPr>
          <w:rFonts w:ascii="Arial" w:eastAsia="Arial" w:hAnsi="Arial" w:cs="Arial"/>
          <w:sz w:val="24"/>
          <w:szCs w:val="24"/>
        </w:rPr>
        <w:t xml:space="preserve">alongside findings in relation to </w:t>
      </w:r>
      <w:r w:rsidR="00F23E27" w:rsidRPr="00ED2978">
        <w:rPr>
          <w:rFonts w:ascii="Arial" w:eastAsia="Arial" w:hAnsi="Arial" w:cs="Arial"/>
          <w:sz w:val="24"/>
          <w:szCs w:val="24"/>
        </w:rPr>
        <w:t xml:space="preserve">teacher subject qualifications in </w:t>
      </w:r>
      <w:r w:rsidR="000F31D7" w:rsidRPr="00ED2978">
        <w:rPr>
          <w:rFonts w:ascii="Arial" w:eastAsia="Arial" w:hAnsi="Arial" w:cs="Arial"/>
          <w:sz w:val="24"/>
          <w:szCs w:val="24"/>
        </w:rPr>
        <w:t xml:space="preserve">Chapter </w:t>
      </w:r>
      <w:r w:rsidR="00A123D9" w:rsidRPr="00ED2978">
        <w:rPr>
          <w:rFonts w:ascii="Arial" w:eastAsia="Arial" w:hAnsi="Arial" w:cs="Arial"/>
          <w:sz w:val="24"/>
          <w:szCs w:val="24"/>
        </w:rPr>
        <w:t>Seven</w:t>
      </w:r>
      <w:r w:rsidR="000F31D7" w:rsidRPr="00ED2978">
        <w:rPr>
          <w:rFonts w:ascii="Arial" w:eastAsia="Arial" w:hAnsi="Arial" w:cs="Arial"/>
          <w:sz w:val="24"/>
          <w:szCs w:val="24"/>
        </w:rPr>
        <w:t xml:space="preserve">– Discussion and Analysis.  </w:t>
      </w:r>
    </w:p>
    <w:p w14:paraId="05173BD8" w14:textId="77777777" w:rsidR="00F15B5D" w:rsidRPr="00ED2978" w:rsidRDefault="00F15B5D" w:rsidP="00CB5D7D">
      <w:pPr>
        <w:rPr>
          <w:rFonts w:ascii="Arial" w:hAnsi="Arial" w:cs="Arial"/>
          <w:b/>
          <w:bCs/>
          <w:sz w:val="24"/>
          <w:szCs w:val="24"/>
        </w:rPr>
      </w:pPr>
    </w:p>
    <w:p w14:paraId="00E8874F" w14:textId="72AE932A" w:rsidR="00EE259E" w:rsidRPr="00ED2978" w:rsidRDefault="00EE259E" w:rsidP="00CB5D7D">
      <w:pPr>
        <w:rPr>
          <w:rFonts w:ascii="Arial" w:hAnsi="Arial" w:cs="Arial"/>
          <w:b/>
          <w:bCs/>
          <w:sz w:val="24"/>
          <w:szCs w:val="24"/>
        </w:rPr>
      </w:pPr>
      <w:r w:rsidRPr="00ED2978">
        <w:rPr>
          <w:rFonts w:ascii="Arial" w:hAnsi="Arial" w:cs="Arial"/>
          <w:b/>
          <w:bCs/>
          <w:sz w:val="24"/>
          <w:szCs w:val="24"/>
        </w:rPr>
        <w:t xml:space="preserve">Chapter </w:t>
      </w:r>
      <w:r w:rsidR="000F31D7" w:rsidRPr="00ED2978">
        <w:rPr>
          <w:rFonts w:ascii="Arial" w:hAnsi="Arial" w:cs="Arial"/>
          <w:b/>
          <w:bCs/>
          <w:sz w:val="24"/>
          <w:szCs w:val="24"/>
        </w:rPr>
        <w:t>Seven</w:t>
      </w:r>
      <w:r w:rsidRPr="00ED2978">
        <w:rPr>
          <w:rFonts w:ascii="Arial" w:hAnsi="Arial" w:cs="Arial"/>
          <w:b/>
          <w:bCs/>
          <w:sz w:val="24"/>
          <w:szCs w:val="24"/>
        </w:rPr>
        <w:t xml:space="preserve"> – Discussion and Analysis </w:t>
      </w:r>
    </w:p>
    <w:p w14:paraId="53E6BA94" w14:textId="60B04413" w:rsidR="004912D8" w:rsidRPr="00ED2978" w:rsidRDefault="00F64FC3" w:rsidP="6CC717A9">
      <w:pPr>
        <w:spacing w:line="360" w:lineRule="auto"/>
        <w:jc w:val="both"/>
        <w:rPr>
          <w:rFonts w:ascii="Arial" w:eastAsia="Arial" w:hAnsi="Arial" w:cs="Arial"/>
          <w:sz w:val="24"/>
          <w:szCs w:val="24"/>
          <w:lang w:eastAsia="en-GB"/>
        </w:rPr>
      </w:pPr>
      <w:r w:rsidRPr="00ED2978">
        <w:rPr>
          <w:rFonts w:ascii="Arial" w:eastAsia="Arial" w:hAnsi="Arial" w:cs="Arial"/>
          <w:sz w:val="24"/>
          <w:szCs w:val="24"/>
          <w:lang w:eastAsia="en-GB"/>
        </w:rPr>
        <w:t>Chapter Seven</w:t>
      </w:r>
      <w:r w:rsidR="00EE259E" w:rsidRPr="00ED2978">
        <w:rPr>
          <w:rFonts w:ascii="Arial" w:eastAsia="Arial" w:hAnsi="Arial" w:cs="Arial"/>
          <w:sz w:val="24"/>
          <w:szCs w:val="24"/>
          <w:lang w:eastAsia="en-GB"/>
        </w:rPr>
        <w:t xml:space="preserve"> explores representations of teacher subject qualifications </w:t>
      </w:r>
      <w:r w:rsidR="00B817C2" w:rsidRPr="00ED2978">
        <w:rPr>
          <w:rFonts w:ascii="Arial" w:eastAsia="Arial" w:hAnsi="Arial" w:cs="Arial"/>
          <w:sz w:val="24"/>
          <w:szCs w:val="24"/>
          <w:lang w:eastAsia="en-GB"/>
        </w:rPr>
        <w:t>and characteristics.  I</w:t>
      </w:r>
      <w:r w:rsidR="000F7AFD" w:rsidRPr="00ED2978">
        <w:rPr>
          <w:rFonts w:ascii="Arial" w:eastAsia="Arial" w:hAnsi="Arial" w:cs="Arial"/>
          <w:sz w:val="24"/>
          <w:szCs w:val="24"/>
          <w:lang w:eastAsia="en-GB"/>
        </w:rPr>
        <w:t>t</w:t>
      </w:r>
      <w:r w:rsidR="00B817C2" w:rsidRPr="00ED2978">
        <w:rPr>
          <w:rFonts w:ascii="Arial" w:eastAsia="Arial" w:hAnsi="Arial" w:cs="Arial"/>
          <w:sz w:val="24"/>
          <w:szCs w:val="24"/>
          <w:lang w:eastAsia="en-GB"/>
        </w:rPr>
        <w:t xml:space="preserve"> commences </w:t>
      </w:r>
      <w:r w:rsidR="00E91BF5" w:rsidRPr="00ED2978">
        <w:rPr>
          <w:rFonts w:ascii="Arial" w:eastAsia="Arial" w:hAnsi="Arial" w:cs="Arial"/>
          <w:sz w:val="24"/>
          <w:szCs w:val="24"/>
          <w:lang w:eastAsia="en-GB"/>
        </w:rPr>
        <w:t xml:space="preserve">with consideration of </w:t>
      </w:r>
      <w:r w:rsidR="004912D8" w:rsidRPr="00ED2978">
        <w:rPr>
          <w:rFonts w:ascii="Arial" w:eastAsia="Arial" w:hAnsi="Arial" w:cs="Arial"/>
          <w:sz w:val="24"/>
          <w:szCs w:val="24"/>
          <w:lang w:eastAsia="en-GB"/>
        </w:rPr>
        <w:t>teacher subject qualifications</w:t>
      </w:r>
      <w:r w:rsidR="00E91BF5" w:rsidRPr="00ED2978">
        <w:rPr>
          <w:rFonts w:ascii="Arial" w:eastAsia="Arial" w:hAnsi="Arial" w:cs="Arial"/>
          <w:sz w:val="24"/>
          <w:szCs w:val="24"/>
          <w:lang w:eastAsia="en-GB"/>
        </w:rPr>
        <w:t xml:space="preserve"> as a pr</w:t>
      </w:r>
      <w:r w:rsidR="001821E3" w:rsidRPr="00ED2978">
        <w:rPr>
          <w:rFonts w:ascii="Arial" w:eastAsia="Arial" w:hAnsi="Arial" w:cs="Arial"/>
          <w:sz w:val="24"/>
          <w:szCs w:val="24"/>
          <w:lang w:eastAsia="en-GB"/>
        </w:rPr>
        <w:t>o</w:t>
      </w:r>
      <w:r w:rsidR="00E91BF5" w:rsidRPr="00ED2978">
        <w:rPr>
          <w:rFonts w:ascii="Arial" w:eastAsia="Arial" w:hAnsi="Arial" w:cs="Arial"/>
          <w:sz w:val="24"/>
          <w:szCs w:val="24"/>
          <w:lang w:eastAsia="en-GB"/>
        </w:rPr>
        <w:t>xy of knowledge or a signal of effectiveness</w:t>
      </w:r>
      <w:r w:rsidR="00C650FC" w:rsidRPr="00ED2978">
        <w:rPr>
          <w:rFonts w:ascii="Arial" w:eastAsia="Arial" w:hAnsi="Arial" w:cs="Arial"/>
          <w:sz w:val="24"/>
          <w:szCs w:val="24"/>
          <w:lang w:eastAsia="en-GB"/>
        </w:rPr>
        <w:t xml:space="preserve">.  It </w:t>
      </w:r>
      <w:r w:rsidR="001821E3" w:rsidRPr="00ED2978">
        <w:rPr>
          <w:rFonts w:ascii="Arial" w:eastAsia="Arial" w:hAnsi="Arial" w:cs="Arial"/>
          <w:sz w:val="24"/>
          <w:szCs w:val="24"/>
          <w:lang w:eastAsia="en-GB"/>
        </w:rPr>
        <w:t>continu</w:t>
      </w:r>
      <w:r w:rsidR="00C650FC" w:rsidRPr="00ED2978">
        <w:rPr>
          <w:rFonts w:ascii="Arial" w:eastAsia="Arial" w:hAnsi="Arial" w:cs="Arial"/>
          <w:sz w:val="24"/>
          <w:szCs w:val="24"/>
          <w:lang w:eastAsia="en-GB"/>
        </w:rPr>
        <w:t>es</w:t>
      </w:r>
      <w:r w:rsidR="001821E3" w:rsidRPr="00ED2978">
        <w:rPr>
          <w:rFonts w:ascii="Arial" w:eastAsia="Arial" w:hAnsi="Arial" w:cs="Arial"/>
          <w:sz w:val="24"/>
          <w:szCs w:val="24"/>
          <w:lang w:eastAsia="en-GB"/>
        </w:rPr>
        <w:t xml:space="preserve"> to </w:t>
      </w:r>
      <w:r w:rsidR="00E91BF5" w:rsidRPr="00ED2978">
        <w:rPr>
          <w:rFonts w:ascii="Arial" w:eastAsia="Arial" w:hAnsi="Arial" w:cs="Arial"/>
          <w:sz w:val="24"/>
          <w:szCs w:val="24"/>
          <w:lang w:eastAsia="en-GB"/>
        </w:rPr>
        <w:t xml:space="preserve">consider qualifications </w:t>
      </w:r>
      <w:r w:rsidR="001821E3" w:rsidRPr="00ED2978">
        <w:rPr>
          <w:rFonts w:ascii="Arial" w:eastAsia="Arial" w:hAnsi="Arial" w:cs="Arial"/>
          <w:sz w:val="24"/>
          <w:szCs w:val="24"/>
          <w:lang w:eastAsia="en-GB"/>
        </w:rPr>
        <w:t xml:space="preserve">as </w:t>
      </w:r>
      <w:r w:rsidR="00E91BF5" w:rsidRPr="00ED2978">
        <w:rPr>
          <w:rFonts w:ascii="Arial" w:eastAsia="Arial" w:hAnsi="Arial" w:cs="Arial"/>
          <w:sz w:val="24"/>
          <w:szCs w:val="24"/>
          <w:lang w:eastAsia="en-GB"/>
        </w:rPr>
        <w:t>provi</w:t>
      </w:r>
      <w:r w:rsidR="001821E3" w:rsidRPr="00ED2978">
        <w:rPr>
          <w:rFonts w:ascii="Arial" w:eastAsia="Arial" w:hAnsi="Arial" w:cs="Arial"/>
          <w:sz w:val="24"/>
          <w:szCs w:val="24"/>
          <w:lang w:eastAsia="en-GB"/>
        </w:rPr>
        <w:t>d</w:t>
      </w:r>
      <w:r w:rsidR="00E91BF5" w:rsidRPr="00ED2978">
        <w:rPr>
          <w:rFonts w:ascii="Arial" w:eastAsia="Arial" w:hAnsi="Arial" w:cs="Arial"/>
          <w:sz w:val="24"/>
          <w:szCs w:val="24"/>
          <w:lang w:eastAsia="en-GB"/>
        </w:rPr>
        <w:t>ing wider skills</w:t>
      </w:r>
      <w:r w:rsidR="001821E3" w:rsidRPr="00ED2978">
        <w:rPr>
          <w:rFonts w:ascii="Arial" w:eastAsia="Arial" w:hAnsi="Arial" w:cs="Arial"/>
          <w:sz w:val="24"/>
          <w:szCs w:val="24"/>
          <w:lang w:eastAsia="en-GB"/>
        </w:rPr>
        <w:t xml:space="preserve">.  </w:t>
      </w:r>
      <w:r w:rsidR="00E85506" w:rsidRPr="00ED2978">
        <w:rPr>
          <w:rFonts w:ascii="Arial" w:eastAsia="Arial" w:hAnsi="Arial" w:cs="Arial"/>
          <w:sz w:val="24"/>
          <w:szCs w:val="24"/>
          <w:lang w:eastAsia="en-GB"/>
        </w:rPr>
        <w:t>It</w:t>
      </w:r>
      <w:r w:rsidR="004B18A2" w:rsidRPr="00ED2978">
        <w:rPr>
          <w:rFonts w:ascii="Arial" w:eastAsia="Arial" w:hAnsi="Arial" w:cs="Arial"/>
          <w:sz w:val="24"/>
          <w:szCs w:val="24"/>
          <w:lang w:eastAsia="en-GB"/>
        </w:rPr>
        <w:t xml:space="preserve"> </w:t>
      </w:r>
      <w:r w:rsidR="001821E3" w:rsidRPr="00ED2978">
        <w:rPr>
          <w:rFonts w:ascii="Arial" w:eastAsia="Arial" w:hAnsi="Arial" w:cs="Arial"/>
          <w:sz w:val="24"/>
          <w:szCs w:val="24"/>
          <w:lang w:eastAsia="en-GB"/>
        </w:rPr>
        <w:t xml:space="preserve">concludes with consideration of </w:t>
      </w:r>
      <w:r w:rsidR="004218F3" w:rsidRPr="00ED2978">
        <w:rPr>
          <w:rFonts w:ascii="Arial" w:eastAsia="Arial" w:hAnsi="Arial" w:cs="Arial"/>
          <w:sz w:val="24"/>
          <w:szCs w:val="24"/>
          <w:lang w:eastAsia="en-GB"/>
        </w:rPr>
        <w:t>key characteristics in the holistic view of the teacher</w:t>
      </w:r>
      <w:r w:rsidR="00C650FC" w:rsidRPr="00ED2978">
        <w:rPr>
          <w:rFonts w:ascii="Arial" w:eastAsia="Arial" w:hAnsi="Arial" w:cs="Arial"/>
          <w:sz w:val="24"/>
          <w:szCs w:val="24"/>
          <w:lang w:eastAsia="en-GB"/>
        </w:rPr>
        <w:t xml:space="preserve">.  In doing so, it explores notions of the teacher as person or praxis and concludes with consideration of </w:t>
      </w:r>
      <w:r w:rsidR="005C64D6" w:rsidRPr="00ED2978">
        <w:rPr>
          <w:rFonts w:ascii="Arial" w:eastAsia="Arial" w:hAnsi="Arial" w:cs="Arial"/>
          <w:sz w:val="24"/>
          <w:szCs w:val="24"/>
          <w:lang w:eastAsia="en-GB"/>
        </w:rPr>
        <w:t xml:space="preserve">the key role of </w:t>
      </w:r>
      <w:r w:rsidR="00C650FC" w:rsidRPr="00ED2978">
        <w:rPr>
          <w:rFonts w:ascii="Arial" w:eastAsia="Arial" w:hAnsi="Arial" w:cs="Arial"/>
          <w:sz w:val="24"/>
          <w:szCs w:val="24"/>
          <w:lang w:eastAsia="en-GB"/>
        </w:rPr>
        <w:t>passion and enthusiasm</w:t>
      </w:r>
      <w:r w:rsidR="00AE5EE8" w:rsidRPr="00ED2978">
        <w:rPr>
          <w:rFonts w:ascii="Arial" w:eastAsia="Arial" w:hAnsi="Arial" w:cs="Arial"/>
          <w:sz w:val="24"/>
          <w:szCs w:val="24"/>
          <w:lang w:eastAsia="en-GB"/>
        </w:rPr>
        <w:t xml:space="preserve"> </w:t>
      </w:r>
      <w:r w:rsidR="005C64D6" w:rsidRPr="00ED2978">
        <w:rPr>
          <w:rFonts w:ascii="Arial" w:eastAsia="Arial" w:hAnsi="Arial" w:cs="Arial"/>
          <w:sz w:val="24"/>
          <w:szCs w:val="24"/>
          <w:lang w:eastAsia="en-GB"/>
        </w:rPr>
        <w:t>in teacher effectiveness.</w:t>
      </w:r>
    </w:p>
    <w:p w14:paraId="0FC8E300" w14:textId="77777777" w:rsidR="00E85506" w:rsidRPr="00ED2978" w:rsidRDefault="00E85506" w:rsidP="6CC717A9">
      <w:pPr>
        <w:spacing w:line="360" w:lineRule="auto"/>
        <w:jc w:val="both"/>
        <w:rPr>
          <w:rFonts w:ascii="Arial" w:eastAsia="Arial" w:hAnsi="Arial" w:cs="Arial"/>
          <w:sz w:val="24"/>
          <w:szCs w:val="24"/>
          <w:lang w:eastAsia="en-GB"/>
        </w:rPr>
      </w:pPr>
    </w:p>
    <w:p w14:paraId="44AE4D99" w14:textId="69AD0119" w:rsidR="00B817C2" w:rsidRPr="00ED2978" w:rsidRDefault="00B817C2" w:rsidP="00CB5D7D">
      <w:pPr>
        <w:rPr>
          <w:rFonts w:ascii="Arial" w:hAnsi="Arial" w:cs="Arial"/>
          <w:b/>
          <w:bCs/>
          <w:sz w:val="24"/>
          <w:szCs w:val="24"/>
        </w:rPr>
      </w:pPr>
      <w:r w:rsidRPr="00ED2978">
        <w:rPr>
          <w:rFonts w:ascii="Arial" w:hAnsi="Arial" w:cs="Arial"/>
          <w:b/>
          <w:bCs/>
          <w:sz w:val="24"/>
          <w:szCs w:val="24"/>
        </w:rPr>
        <w:t>Chapter Eight</w:t>
      </w:r>
      <w:r w:rsidR="00EA2E58" w:rsidRPr="00ED2978">
        <w:rPr>
          <w:rFonts w:ascii="Arial" w:hAnsi="Arial" w:cs="Arial"/>
          <w:b/>
          <w:bCs/>
          <w:sz w:val="24"/>
          <w:szCs w:val="24"/>
        </w:rPr>
        <w:t xml:space="preserve"> – Conclusion </w:t>
      </w:r>
      <w:r w:rsidR="0095346A" w:rsidRPr="00ED2978">
        <w:rPr>
          <w:rFonts w:ascii="Arial" w:hAnsi="Arial" w:cs="Arial"/>
          <w:b/>
          <w:bCs/>
          <w:sz w:val="24"/>
          <w:szCs w:val="24"/>
        </w:rPr>
        <w:t>and Recommendations</w:t>
      </w:r>
    </w:p>
    <w:p w14:paraId="62100A58" w14:textId="21186290" w:rsidR="007E47EC" w:rsidRPr="00ED2978" w:rsidRDefault="00B817C2" w:rsidP="00F15B5D">
      <w:pPr>
        <w:spacing w:line="360" w:lineRule="auto"/>
        <w:jc w:val="both"/>
        <w:rPr>
          <w:rFonts w:ascii="Arial" w:eastAsia="Arial" w:hAnsi="Arial" w:cs="Arial"/>
          <w:sz w:val="24"/>
          <w:szCs w:val="24"/>
          <w:lang w:eastAsia="en-GB"/>
        </w:rPr>
      </w:pPr>
      <w:r w:rsidRPr="00ED2978">
        <w:rPr>
          <w:rFonts w:ascii="Arial" w:eastAsia="Arial" w:hAnsi="Arial" w:cs="Arial"/>
          <w:sz w:val="24"/>
          <w:szCs w:val="24"/>
        </w:rPr>
        <w:t xml:space="preserve">Chapter Eight </w:t>
      </w:r>
      <w:r w:rsidRPr="00ED2978">
        <w:rPr>
          <w:rFonts w:ascii="Arial" w:eastAsia="Arial" w:hAnsi="Arial" w:cs="Arial"/>
          <w:sz w:val="24"/>
          <w:szCs w:val="24"/>
          <w:lang w:eastAsia="en-GB"/>
        </w:rPr>
        <w:t>consider</w:t>
      </w:r>
      <w:r w:rsidR="009313D3" w:rsidRPr="00ED2978">
        <w:rPr>
          <w:rFonts w:ascii="Arial" w:eastAsia="Arial" w:hAnsi="Arial" w:cs="Arial"/>
          <w:sz w:val="24"/>
          <w:szCs w:val="24"/>
          <w:lang w:eastAsia="en-GB"/>
        </w:rPr>
        <w:t>s</w:t>
      </w:r>
      <w:r w:rsidRPr="00ED2978">
        <w:rPr>
          <w:rFonts w:ascii="Arial" w:eastAsia="Arial" w:hAnsi="Arial" w:cs="Arial"/>
          <w:sz w:val="24"/>
          <w:szCs w:val="24"/>
          <w:lang w:eastAsia="en-GB"/>
        </w:rPr>
        <w:t xml:space="preserve"> how the research questions have been met and make</w:t>
      </w:r>
      <w:r w:rsidR="00580857" w:rsidRPr="00ED2978">
        <w:rPr>
          <w:rFonts w:ascii="Arial" w:eastAsia="Arial" w:hAnsi="Arial" w:cs="Arial"/>
          <w:sz w:val="24"/>
          <w:szCs w:val="24"/>
          <w:lang w:eastAsia="en-GB"/>
        </w:rPr>
        <w:t xml:space="preserve">s </w:t>
      </w:r>
      <w:r w:rsidRPr="00ED2978">
        <w:rPr>
          <w:rFonts w:ascii="Arial" w:eastAsia="Arial" w:hAnsi="Arial" w:cs="Arial"/>
          <w:sz w:val="24"/>
          <w:szCs w:val="24"/>
          <w:lang w:eastAsia="en-GB"/>
        </w:rPr>
        <w:t>recommendations for further research and professional practice.  It detail</w:t>
      </w:r>
      <w:r w:rsidR="009313D3" w:rsidRPr="00ED2978">
        <w:rPr>
          <w:rFonts w:ascii="Arial" w:eastAsia="Arial" w:hAnsi="Arial" w:cs="Arial"/>
          <w:sz w:val="24"/>
          <w:szCs w:val="24"/>
          <w:lang w:eastAsia="en-GB"/>
        </w:rPr>
        <w:t>s</w:t>
      </w:r>
      <w:r w:rsidRPr="00ED2978">
        <w:rPr>
          <w:rFonts w:ascii="Arial" w:eastAsia="Arial" w:hAnsi="Arial" w:cs="Arial"/>
          <w:sz w:val="24"/>
          <w:szCs w:val="24"/>
          <w:lang w:eastAsia="en-GB"/>
        </w:rPr>
        <w:t xml:space="preserve"> the contribution to knowledge provided by this research</w:t>
      </w:r>
      <w:r w:rsidR="001D77AB" w:rsidRPr="00ED2978">
        <w:rPr>
          <w:rFonts w:ascii="Arial" w:eastAsia="Arial" w:hAnsi="Arial" w:cs="Arial"/>
          <w:sz w:val="24"/>
          <w:szCs w:val="24"/>
          <w:lang w:eastAsia="en-GB"/>
        </w:rPr>
        <w:t>.  I</w:t>
      </w:r>
      <w:r w:rsidR="009313D3" w:rsidRPr="00ED2978">
        <w:rPr>
          <w:rFonts w:ascii="Arial" w:eastAsia="Arial" w:hAnsi="Arial" w:cs="Arial"/>
          <w:sz w:val="24"/>
          <w:szCs w:val="24"/>
          <w:lang w:eastAsia="en-GB"/>
        </w:rPr>
        <w:t>t</w:t>
      </w:r>
      <w:r w:rsidRPr="00ED2978">
        <w:rPr>
          <w:rFonts w:ascii="Arial" w:eastAsia="Arial" w:hAnsi="Arial" w:cs="Arial"/>
          <w:sz w:val="24"/>
          <w:szCs w:val="24"/>
          <w:lang w:eastAsia="en-GB"/>
        </w:rPr>
        <w:t xml:space="preserve"> concludes </w:t>
      </w:r>
      <w:r w:rsidRPr="00ED2978">
        <w:rPr>
          <w:rFonts w:ascii="Arial" w:eastAsia="Arial" w:hAnsi="Arial" w:cs="Arial"/>
          <w:sz w:val="24"/>
          <w:szCs w:val="24"/>
          <w:lang w:eastAsia="en-GB"/>
        </w:rPr>
        <w:lastRenderedPageBreak/>
        <w:t>by documenting professional reflections in relation to the journey travelled from the start of this research to the submission of the thesis.</w:t>
      </w:r>
    </w:p>
    <w:p w14:paraId="687CE86A" w14:textId="77777777" w:rsidR="00CB5D7D" w:rsidRPr="00ED2978" w:rsidRDefault="00CB5D7D" w:rsidP="00F15B5D">
      <w:pPr>
        <w:spacing w:line="360" w:lineRule="auto"/>
        <w:jc w:val="both"/>
        <w:rPr>
          <w:rFonts w:ascii="Arial" w:eastAsia="Arial" w:hAnsi="Arial" w:cs="Arial"/>
          <w:sz w:val="26"/>
          <w:szCs w:val="26"/>
          <w:shd w:val="clear" w:color="auto" w:fill="FFFFFF"/>
        </w:rPr>
      </w:pPr>
    </w:p>
    <w:p w14:paraId="2B85BB1F" w14:textId="7E321301" w:rsidR="00EE259E" w:rsidRPr="00ED2978" w:rsidRDefault="00B817C2" w:rsidP="6CC717A9">
      <w:pPr>
        <w:pStyle w:val="Heading2"/>
        <w:spacing w:line="360" w:lineRule="auto"/>
        <w:rPr>
          <w:rFonts w:ascii="Arial" w:eastAsia="Arial" w:hAnsi="Arial" w:cs="Arial"/>
          <w:color w:val="auto"/>
          <w:shd w:val="clear" w:color="auto" w:fill="FFFFFF"/>
        </w:rPr>
      </w:pPr>
      <w:bookmarkStart w:id="21" w:name="_Toc67644512"/>
      <w:r w:rsidRPr="00ED2978">
        <w:rPr>
          <w:rFonts w:ascii="Arial" w:eastAsia="Arial" w:hAnsi="Arial" w:cs="Arial"/>
          <w:color w:val="auto"/>
          <w:shd w:val="clear" w:color="auto" w:fill="FFFFFF"/>
        </w:rPr>
        <w:t>1.5</w:t>
      </w:r>
      <w:r w:rsidR="00EE259E" w:rsidRPr="00ED2978">
        <w:rPr>
          <w:rFonts w:ascii="Arial" w:eastAsia="Arial" w:hAnsi="Arial" w:cs="Arial"/>
          <w:color w:val="auto"/>
          <w:shd w:val="clear" w:color="auto" w:fill="FFFFFF"/>
        </w:rPr>
        <w:t xml:space="preserve"> Conclusion</w:t>
      </w:r>
      <w:bookmarkEnd w:id="21"/>
    </w:p>
    <w:p w14:paraId="44685227" w14:textId="77777777" w:rsidR="00EE259E" w:rsidRPr="00ED2978" w:rsidRDefault="00EE259E" w:rsidP="6CC717A9">
      <w:pPr>
        <w:spacing w:line="360" w:lineRule="auto"/>
        <w:rPr>
          <w:rFonts w:ascii="Arial" w:eastAsia="Arial" w:hAnsi="Arial" w:cs="Arial"/>
          <w:shd w:val="clear" w:color="auto" w:fill="FFFFFF"/>
        </w:rPr>
      </w:pPr>
    </w:p>
    <w:p w14:paraId="4501487F" w14:textId="68E0C436" w:rsidR="005E5493" w:rsidRPr="00ED2978" w:rsidRDefault="005E5493" w:rsidP="005E5493">
      <w:pPr>
        <w:spacing w:line="360" w:lineRule="auto"/>
        <w:jc w:val="both"/>
        <w:rPr>
          <w:rFonts w:ascii="Arial" w:eastAsia="Arial" w:hAnsi="Arial" w:cs="Arial"/>
          <w:sz w:val="24"/>
          <w:szCs w:val="24"/>
        </w:rPr>
      </w:pPr>
      <w:r w:rsidRPr="00ED2978">
        <w:rPr>
          <w:rFonts w:ascii="Arial" w:eastAsia="Arial" w:hAnsi="Arial" w:cs="Arial"/>
          <w:sz w:val="24"/>
          <w:szCs w:val="24"/>
          <w:shd w:val="clear" w:color="auto" w:fill="FFFFFF"/>
        </w:rPr>
        <w:t xml:space="preserve">This chapter has introduced the intention and contents of the thesis.  It has provided an overview of the research and has stated the research questions.  </w:t>
      </w:r>
      <w:r w:rsidRPr="00ED2978">
        <w:rPr>
          <w:rFonts w:ascii="Arial" w:eastAsia="Arial" w:hAnsi="Arial" w:cs="Arial"/>
          <w:sz w:val="24"/>
          <w:szCs w:val="24"/>
        </w:rPr>
        <w:t xml:space="preserve">It has introduced the policy rationale, my own professional and personal interest and the emergence and evolution of the project as it now stands. It has provided an overview of how the research contributes to the field of knowledge. It has also illustrated the personal and professional context, the positionality of the study and the language and terminology that will be used throughout. </w:t>
      </w:r>
      <w:r w:rsidRPr="00ED2978">
        <w:rPr>
          <w:rFonts w:ascii="Arial" w:eastAsia="Arial" w:hAnsi="Arial" w:cs="Arial"/>
          <w:sz w:val="24"/>
          <w:szCs w:val="24"/>
          <w:shd w:val="clear" w:color="auto" w:fill="FFFFFF"/>
        </w:rPr>
        <w:t>This chapter has concluded by providing a chapter by chapter guide to the content of the thesis.</w:t>
      </w:r>
    </w:p>
    <w:p w14:paraId="1FE9E813" w14:textId="11B677EF" w:rsidR="00EE259E" w:rsidRPr="00ED2978" w:rsidRDefault="00EE259E" w:rsidP="6CC717A9">
      <w:pPr>
        <w:spacing w:line="360" w:lineRule="auto"/>
        <w:jc w:val="both"/>
        <w:rPr>
          <w:rFonts w:ascii="Arial" w:eastAsia="Arial" w:hAnsi="Arial" w:cs="Arial"/>
          <w:sz w:val="24"/>
          <w:szCs w:val="24"/>
        </w:rPr>
      </w:pPr>
      <w:r w:rsidRPr="00ED2978">
        <w:rPr>
          <w:rFonts w:ascii="Arial" w:eastAsia="Arial" w:hAnsi="Arial" w:cs="Arial"/>
          <w:sz w:val="24"/>
          <w:szCs w:val="24"/>
          <w:shd w:val="clear" w:color="auto" w:fill="FFFFFF"/>
        </w:rPr>
        <w:t xml:space="preserve">The following chapter </w:t>
      </w:r>
      <w:r w:rsidR="00C843BA" w:rsidRPr="00ED2978">
        <w:rPr>
          <w:rFonts w:ascii="Arial" w:eastAsia="Arial" w:hAnsi="Arial" w:cs="Arial"/>
          <w:sz w:val="24"/>
          <w:szCs w:val="24"/>
          <w:shd w:val="clear" w:color="auto" w:fill="FFFFFF"/>
        </w:rPr>
        <w:t xml:space="preserve">will </w:t>
      </w:r>
      <w:r w:rsidR="00202595" w:rsidRPr="00ED2978">
        <w:rPr>
          <w:rFonts w:ascii="Arial" w:eastAsia="Arial" w:hAnsi="Arial" w:cs="Arial"/>
          <w:sz w:val="24"/>
          <w:szCs w:val="24"/>
        </w:rPr>
        <w:t xml:space="preserve">present theoretical frameworks identified in the early stages of the research and </w:t>
      </w:r>
      <w:r w:rsidR="00BE32C2" w:rsidRPr="00ED2978">
        <w:rPr>
          <w:rFonts w:ascii="Arial" w:eastAsia="Arial" w:hAnsi="Arial" w:cs="Arial"/>
          <w:sz w:val="24"/>
          <w:szCs w:val="24"/>
        </w:rPr>
        <w:t xml:space="preserve">heading </w:t>
      </w:r>
      <w:r w:rsidR="00C843BA" w:rsidRPr="00ED2978">
        <w:rPr>
          <w:rFonts w:ascii="Arial" w:eastAsia="Arial" w:hAnsi="Arial" w:cs="Arial"/>
          <w:sz w:val="24"/>
          <w:szCs w:val="24"/>
        </w:rPr>
        <w:t>into</w:t>
      </w:r>
      <w:r w:rsidR="00BE32C2" w:rsidRPr="00ED2978">
        <w:rPr>
          <w:rFonts w:ascii="Arial" w:eastAsia="Arial" w:hAnsi="Arial" w:cs="Arial"/>
          <w:sz w:val="24"/>
          <w:szCs w:val="24"/>
        </w:rPr>
        <w:t xml:space="preserve"> the research.  It </w:t>
      </w:r>
      <w:r w:rsidR="00C843BA" w:rsidRPr="00ED2978">
        <w:rPr>
          <w:rFonts w:ascii="Arial" w:eastAsia="Arial" w:hAnsi="Arial" w:cs="Arial"/>
          <w:sz w:val="24"/>
          <w:szCs w:val="24"/>
        </w:rPr>
        <w:t xml:space="preserve">will </w:t>
      </w:r>
      <w:r w:rsidR="00202595" w:rsidRPr="00ED2978">
        <w:rPr>
          <w:rFonts w:ascii="Arial" w:eastAsia="Arial" w:hAnsi="Arial" w:cs="Arial"/>
          <w:sz w:val="24"/>
          <w:szCs w:val="24"/>
        </w:rPr>
        <w:t>conclude by considering relevant frameworks in relation to themes that emerged out of the research.</w:t>
      </w:r>
    </w:p>
    <w:p w14:paraId="0F89CFF1" w14:textId="77777777" w:rsidR="00143C3A" w:rsidRPr="00ED2978" w:rsidRDefault="00143C3A">
      <w:pPr>
        <w:rPr>
          <w:rFonts w:ascii="Arial" w:eastAsiaTheme="majorEastAsia" w:hAnsi="Arial" w:cs="Arial"/>
          <w:sz w:val="32"/>
          <w:szCs w:val="32"/>
        </w:rPr>
      </w:pPr>
      <w:bookmarkStart w:id="22" w:name="_Toc521329321"/>
      <w:r w:rsidRPr="00ED2978">
        <w:rPr>
          <w:rFonts w:ascii="Arial" w:hAnsi="Arial" w:cs="Arial"/>
        </w:rPr>
        <w:br w:type="page"/>
      </w:r>
    </w:p>
    <w:p w14:paraId="27B957AC" w14:textId="021C3780" w:rsidR="009207C6" w:rsidRPr="00ED2978" w:rsidRDefault="009207C6" w:rsidP="6CC717A9">
      <w:pPr>
        <w:pStyle w:val="Heading1"/>
        <w:rPr>
          <w:rFonts w:ascii="Arial" w:eastAsia="Arial" w:hAnsi="Arial" w:cs="Arial"/>
          <w:color w:val="auto"/>
        </w:rPr>
      </w:pPr>
      <w:bookmarkStart w:id="23" w:name="_Toc67644513"/>
      <w:r w:rsidRPr="00ED2978">
        <w:rPr>
          <w:rFonts w:ascii="Arial" w:eastAsia="Arial" w:hAnsi="Arial" w:cs="Arial"/>
          <w:color w:val="auto"/>
        </w:rPr>
        <w:lastRenderedPageBreak/>
        <w:t>Chapter 2: Theoretical Frameworks</w:t>
      </w:r>
      <w:bookmarkEnd w:id="22"/>
      <w:bookmarkEnd w:id="23"/>
    </w:p>
    <w:p w14:paraId="0C65363B" w14:textId="77777777" w:rsidR="009207C6" w:rsidRPr="00ED2978" w:rsidRDefault="009207C6" w:rsidP="6CC717A9">
      <w:pPr>
        <w:rPr>
          <w:rFonts w:ascii="Arial" w:eastAsia="Arial" w:hAnsi="Arial" w:cs="Arial"/>
        </w:rPr>
      </w:pPr>
    </w:p>
    <w:p w14:paraId="21DE399F" w14:textId="761F157D" w:rsidR="009207C6" w:rsidRPr="00ED2978" w:rsidRDefault="00F424EB" w:rsidP="6CC717A9">
      <w:pPr>
        <w:spacing w:line="360" w:lineRule="auto"/>
        <w:jc w:val="both"/>
        <w:rPr>
          <w:rFonts w:ascii="Arial" w:eastAsia="Arial" w:hAnsi="Arial" w:cs="Arial"/>
          <w:sz w:val="24"/>
          <w:szCs w:val="24"/>
        </w:rPr>
      </w:pPr>
      <w:bookmarkStart w:id="24" w:name="_Toc521329322"/>
      <w:r w:rsidRPr="00ED2978">
        <w:rPr>
          <w:rFonts w:ascii="Arial" w:eastAsia="Arial" w:hAnsi="Arial" w:cs="Arial"/>
          <w:sz w:val="24"/>
          <w:szCs w:val="24"/>
        </w:rPr>
        <w:t xml:space="preserve">The </w:t>
      </w:r>
      <w:r w:rsidR="002A3008" w:rsidRPr="00ED2978">
        <w:rPr>
          <w:rFonts w:ascii="Arial" w:eastAsia="Arial" w:hAnsi="Arial" w:cs="Arial"/>
          <w:sz w:val="24"/>
          <w:szCs w:val="24"/>
        </w:rPr>
        <w:t>preceding</w:t>
      </w:r>
      <w:r w:rsidRPr="00ED2978">
        <w:rPr>
          <w:rFonts w:ascii="Arial" w:eastAsia="Arial" w:hAnsi="Arial" w:cs="Arial"/>
          <w:sz w:val="24"/>
          <w:szCs w:val="24"/>
        </w:rPr>
        <w:t xml:space="preserve"> chapter provided an overview of the research area and set the scene for the research.  </w:t>
      </w:r>
      <w:r w:rsidR="480E3AD2" w:rsidRPr="00ED2978">
        <w:rPr>
          <w:rFonts w:ascii="Arial" w:eastAsia="Arial" w:hAnsi="Arial" w:cs="Arial"/>
          <w:sz w:val="24"/>
          <w:szCs w:val="24"/>
        </w:rPr>
        <w:t>This</w:t>
      </w:r>
      <w:r w:rsidR="009207C6" w:rsidRPr="00ED2978">
        <w:rPr>
          <w:rFonts w:ascii="Arial" w:eastAsia="Arial" w:hAnsi="Arial" w:cs="Arial"/>
          <w:sz w:val="24"/>
          <w:szCs w:val="24"/>
        </w:rPr>
        <w:t xml:space="preserve"> chapter presents the theoretical frameworks identified in the early stages of the research in three areas: </w:t>
      </w:r>
      <w:r w:rsidR="00E90536" w:rsidRPr="00ED2978">
        <w:rPr>
          <w:rFonts w:ascii="Arial" w:eastAsia="Arial" w:hAnsi="Arial" w:cs="Arial"/>
          <w:sz w:val="24"/>
          <w:szCs w:val="24"/>
        </w:rPr>
        <w:t>Coe</w:t>
      </w:r>
      <w:r w:rsidR="00096A5B" w:rsidRPr="00ED2978">
        <w:rPr>
          <w:rFonts w:ascii="Arial" w:eastAsia="Arial" w:hAnsi="Arial" w:cs="Arial"/>
          <w:sz w:val="24"/>
          <w:szCs w:val="24"/>
        </w:rPr>
        <w:t xml:space="preserve"> et al.’s </w:t>
      </w:r>
      <w:r w:rsidR="00920B4E" w:rsidRPr="00ED2978">
        <w:rPr>
          <w:rFonts w:ascii="Arial" w:eastAsia="Arial" w:hAnsi="Arial" w:cs="Arial"/>
          <w:sz w:val="24"/>
          <w:szCs w:val="24"/>
        </w:rPr>
        <w:t xml:space="preserve">(2014) </w:t>
      </w:r>
      <w:r w:rsidR="009207C6" w:rsidRPr="00ED2978">
        <w:rPr>
          <w:rFonts w:ascii="Arial" w:eastAsia="Arial" w:hAnsi="Arial" w:cs="Arial"/>
          <w:sz w:val="24"/>
          <w:szCs w:val="24"/>
        </w:rPr>
        <w:t>Model of</w:t>
      </w:r>
      <w:r w:rsidR="009207C6" w:rsidRPr="00ED2978">
        <w:rPr>
          <w:rFonts w:ascii="Arial" w:eastAsia="Arial" w:hAnsi="Arial" w:cs="Arial"/>
          <w:b/>
          <w:bCs/>
          <w:sz w:val="24"/>
          <w:szCs w:val="24"/>
        </w:rPr>
        <w:t xml:space="preserve"> </w:t>
      </w:r>
      <w:r w:rsidR="006164A7" w:rsidRPr="00ED2978">
        <w:rPr>
          <w:rFonts w:ascii="Arial" w:eastAsia="Arial" w:hAnsi="Arial" w:cs="Arial"/>
          <w:b/>
          <w:bCs/>
          <w:sz w:val="24"/>
          <w:szCs w:val="24"/>
        </w:rPr>
        <w:t>‘</w:t>
      </w:r>
      <w:r w:rsidR="00920C35" w:rsidRPr="00ED2978">
        <w:rPr>
          <w:rFonts w:ascii="Arial" w:eastAsia="Arial" w:hAnsi="Arial" w:cs="Arial"/>
          <w:b/>
          <w:bCs/>
          <w:sz w:val="24"/>
          <w:szCs w:val="24"/>
        </w:rPr>
        <w:t>Great Teaching</w:t>
      </w:r>
      <w:r w:rsidR="006164A7" w:rsidRPr="00ED2978">
        <w:rPr>
          <w:rFonts w:ascii="Arial" w:eastAsia="Arial" w:hAnsi="Arial" w:cs="Arial"/>
          <w:b/>
          <w:bCs/>
          <w:sz w:val="24"/>
          <w:szCs w:val="24"/>
        </w:rPr>
        <w:t>’</w:t>
      </w:r>
      <w:r w:rsidR="006164A7" w:rsidRPr="00ED2978">
        <w:rPr>
          <w:rFonts w:ascii="Arial" w:eastAsia="Arial" w:hAnsi="Arial" w:cs="Arial"/>
          <w:sz w:val="24"/>
          <w:szCs w:val="24"/>
        </w:rPr>
        <w:t>,</w:t>
      </w:r>
      <w:r w:rsidR="009207C6" w:rsidRPr="00ED2978">
        <w:rPr>
          <w:rFonts w:ascii="Arial" w:eastAsia="Arial" w:hAnsi="Arial" w:cs="Arial"/>
          <w:b/>
          <w:bCs/>
          <w:sz w:val="24"/>
          <w:szCs w:val="24"/>
        </w:rPr>
        <w:t xml:space="preserve"> </w:t>
      </w:r>
      <w:r w:rsidR="009207C6" w:rsidRPr="00ED2978">
        <w:rPr>
          <w:rFonts w:ascii="Arial" w:eastAsia="Arial" w:hAnsi="Arial" w:cs="Arial"/>
          <w:sz w:val="24"/>
          <w:szCs w:val="24"/>
        </w:rPr>
        <w:t>Models of</w:t>
      </w:r>
      <w:r w:rsidR="009207C6" w:rsidRPr="00ED2978">
        <w:rPr>
          <w:rFonts w:ascii="Arial" w:eastAsia="Arial" w:hAnsi="Arial" w:cs="Arial"/>
          <w:b/>
          <w:bCs/>
          <w:sz w:val="24"/>
          <w:szCs w:val="24"/>
        </w:rPr>
        <w:t xml:space="preserve"> Teacher Knowledge</w:t>
      </w:r>
      <w:r w:rsidR="009207C6" w:rsidRPr="00ED2978">
        <w:rPr>
          <w:rFonts w:ascii="Arial" w:eastAsia="Arial" w:hAnsi="Arial" w:cs="Arial"/>
          <w:sz w:val="24"/>
          <w:szCs w:val="24"/>
        </w:rPr>
        <w:t xml:space="preserve"> (</w:t>
      </w:r>
      <w:r w:rsidR="00304A8E" w:rsidRPr="00ED2978">
        <w:rPr>
          <w:rFonts w:ascii="Arial" w:eastAsia="Arial" w:hAnsi="Arial" w:cs="Arial"/>
          <w:sz w:val="24"/>
          <w:szCs w:val="24"/>
        </w:rPr>
        <w:t>Schulman, 1986</w:t>
      </w:r>
      <w:r w:rsidR="00541211" w:rsidRPr="00ED2978">
        <w:rPr>
          <w:rFonts w:ascii="Arial" w:eastAsia="Arial" w:hAnsi="Arial" w:cs="Arial"/>
          <w:sz w:val="24"/>
          <w:szCs w:val="24"/>
        </w:rPr>
        <w:t>,</w:t>
      </w:r>
      <w:r w:rsidR="00304A8E" w:rsidRPr="00ED2978">
        <w:rPr>
          <w:rFonts w:ascii="Arial" w:eastAsia="Arial" w:hAnsi="Arial" w:cs="Arial"/>
          <w:sz w:val="24"/>
          <w:szCs w:val="24"/>
        </w:rPr>
        <w:t xml:space="preserve"> 1987</w:t>
      </w:r>
      <w:r w:rsidR="009207C6" w:rsidRPr="00ED2978">
        <w:rPr>
          <w:rFonts w:ascii="Arial" w:eastAsia="Arial" w:hAnsi="Arial" w:cs="Arial"/>
          <w:sz w:val="24"/>
          <w:szCs w:val="24"/>
        </w:rPr>
        <w:t xml:space="preserve">; </w:t>
      </w:r>
      <w:r w:rsidR="00304A8E" w:rsidRPr="00ED2978">
        <w:rPr>
          <w:rFonts w:ascii="Arial" w:eastAsia="Arial" w:hAnsi="Arial" w:cs="Arial"/>
          <w:sz w:val="24"/>
          <w:szCs w:val="24"/>
        </w:rPr>
        <w:t>Turner-Bisset, 1999, 2001</w:t>
      </w:r>
      <w:r w:rsidR="009207C6" w:rsidRPr="00ED2978">
        <w:rPr>
          <w:rFonts w:ascii="Arial" w:eastAsia="Arial" w:hAnsi="Arial" w:cs="Arial"/>
          <w:sz w:val="24"/>
          <w:szCs w:val="24"/>
        </w:rPr>
        <w:t xml:space="preserve">) and </w:t>
      </w:r>
      <w:r w:rsidR="009207C6" w:rsidRPr="00ED2978">
        <w:rPr>
          <w:rFonts w:ascii="Arial" w:eastAsia="Arial" w:hAnsi="Arial" w:cs="Arial"/>
          <w:b/>
          <w:bCs/>
          <w:sz w:val="24"/>
          <w:szCs w:val="24"/>
        </w:rPr>
        <w:t>Qualifications as Signals</w:t>
      </w:r>
      <w:r w:rsidR="009207C6" w:rsidRPr="00ED2978">
        <w:rPr>
          <w:rFonts w:ascii="Arial" w:eastAsia="Arial" w:hAnsi="Arial" w:cs="Arial"/>
          <w:sz w:val="24"/>
          <w:szCs w:val="24"/>
        </w:rPr>
        <w:t xml:space="preserve"> (Spence, 1973).  It </w:t>
      </w:r>
      <w:r w:rsidR="6BDF60FC" w:rsidRPr="00ED2978">
        <w:rPr>
          <w:rFonts w:ascii="Arial" w:eastAsia="Arial" w:hAnsi="Arial" w:cs="Arial"/>
          <w:sz w:val="24"/>
          <w:szCs w:val="24"/>
        </w:rPr>
        <w:t>continues</w:t>
      </w:r>
      <w:r w:rsidR="009207C6" w:rsidRPr="00ED2978">
        <w:rPr>
          <w:rFonts w:ascii="Arial" w:eastAsia="Arial" w:hAnsi="Arial" w:cs="Arial"/>
          <w:sz w:val="24"/>
          <w:szCs w:val="24"/>
        </w:rPr>
        <w:t xml:space="preserve"> by considering relevant frameworks in relation to themes that emerged </w:t>
      </w:r>
      <w:r w:rsidR="009207C6" w:rsidRPr="00ED2978">
        <w:rPr>
          <w:rFonts w:ascii="Arial" w:eastAsia="Arial" w:hAnsi="Arial" w:cs="Arial"/>
          <w:i/>
          <w:iCs/>
          <w:sz w:val="24"/>
          <w:szCs w:val="24"/>
        </w:rPr>
        <w:t>out of</w:t>
      </w:r>
      <w:r w:rsidR="009207C6" w:rsidRPr="00ED2978">
        <w:rPr>
          <w:rFonts w:ascii="Arial" w:eastAsia="Arial" w:hAnsi="Arial" w:cs="Arial"/>
          <w:sz w:val="24"/>
          <w:szCs w:val="24"/>
        </w:rPr>
        <w:t xml:space="preserve"> the research;</w:t>
      </w:r>
      <w:r w:rsidR="00DC3329" w:rsidRPr="00ED2978">
        <w:rPr>
          <w:rFonts w:ascii="Arial" w:eastAsia="Arial" w:hAnsi="Arial" w:cs="Arial"/>
          <w:sz w:val="24"/>
          <w:szCs w:val="24"/>
          <w:shd w:val="clear" w:color="auto" w:fill="FFFFFF"/>
        </w:rPr>
        <w:t xml:space="preserve"> an alternative model of </w:t>
      </w:r>
      <w:r w:rsidR="00DC3329" w:rsidRPr="00ED2978">
        <w:rPr>
          <w:rFonts w:ascii="Arial" w:eastAsia="Arial" w:hAnsi="Arial" w:cs="Arial"/>
          <w:b/>
          <w:bCs/>
          <w:sz w:val="24"/>
          <w:szCs w:val="24"/>
          <w:shd w:val="clear" w:color="auto" w:fill="FFFFFF"/>
        </w:rPr>
        <w:t>Teacher Effectiveness</w:t>
      </w:r>
      <w:r w:rsidR="00DC3329" w:rsidRPr="00ED2978">
        <w:rPr>
          <w:rFonts w:ascii="Arial" w:eastAsia="Arial" w:hAnsi="Arial" w:cs="Arial"/>
          <w:sz w:val="24"/>
          <w:szCs w:val="24"/>
          <w:shd w:val="clear" w:color="auto" w:fill="FFFFFF"/>
        </w:rPr>
        <w:t xml:space="preserve"> (Stronge, 2007)</w:t>
      </w:r>
      <w:r w:rsidR="009207C6" w:rsidRPr="00ED2978">
        <w:rPr>
          <w:rFonts w:ascii="Arial" w:eastAsia="Arial" w:hAnsi="Arial" w:cs="Arial"/>
          <w:sz w:val="24"/>
          <w:szCs w:val="24"/>
        </w:rPr>
        <w:t xml:space="preserve"> </w:t>
      </w:r>
      <w:r w:rsidR="00DC3329" w:rsidRPr="00ED2978">
        <w:rPr>
          <w:rFonts w:ascii="Arial" w:eastAsia="Arial" w:hAnsi="Arial" w:cs="Arial"/>
          <w:sz w:val="24"/>
          <w:szCs w:val="24"/>
          <w:shd w:val="clear" w:color="auto" w:fill="FFFFFF"/>
        </w:rPr>
        <w:t>and</w:t>
      </w:r>
      <w:r w:rsidR="00DC3329" w:rsidRPr="00ED2978">
        <w:rPr>
          <w:rFonts w:ascii="Arial" w:eastAsia="Arial" w:hAnsi="Arial" w:cs="Arial"/>
          <w:sz w:val="24"/>
          <w:szCs w:val="24"/>
        </w:rPr>
        <w:t xml:space="preserve"> </w:t>
      </w:r>
      <w:r w:rsidR="00D45B6A" w:rsidRPr="00ED2978">
        <w:rPr>
          <w:rFonts w:ascii="Arial" w:eastAsia="Arial" w:hAnsi="Arial" w:cs="Arial"/>
          <w:sz w:val="24"/>
          <w:szCs w:val="24"/>
        </w:rPr>
        <w:t xml:space="preserve">theories of </w:t>
      </w:r>
      <w:r w:rsidR="002E5619" w:rsidRPr="00ED2978">
        <w:rPr>
          <w:rFonts w:ascii="Arial" w:eastAsia="Arial" w:hAnsi="Arial" w:cs="Arial"/>
          <w:b/>
          <w:bCs/>
          <w:sz w:val="24"/>
          <w:szCs w:val="24"/>
        </w:rPr>
        <w:t>Work Passion</w:t>
      </w:r>
      <w:r w:rsidR="002E5619" w:rsidRPr="00ED2978">
        <w:rPr>
          <w:rFonts w:ascii="Arial" w:eastAsia="Arial" w:hAnsi="Arial" w:cs="Arial"/>
          <w:sz w:val="24"/>
          <w:szCs w:val="24"/>
        </w:rPr>
        <w:t xml:space="preserve"> (</w:t>
      </w:r>
      <w:r w:rsidR="002E5619" w:rsidRPr="00ED2978">
        <w:rPr>
          <w:rFonts w:ascii="Arial" w:eastAsia="Arial" w:hAnsi="Arial" w:cs="Arial"/>
          <w:sz w:val="24"/>
          <w:szCs w:val="24"/>
          <w:shd w:val="clear" w:color="auto" w:fill="FFFFFF"/>
        </w:rPr>
        <w:t>Vallerand and Houlforth, 2003; Vallerand</w:t>
      </w:r>
      <w:r w:rsidR="007E466E" w:rsidRPr="00ED2978">
        <w:rPr>
          <w:rFonts w:ascii="Arial" w:eastAsia="Arial" w:hAnsi="Arial" w:cs="Arial"/>
          <w:sz w:val="24"/>
          <w:szCs w:val="24"/>
          <w:shd w:val="clear" w:color="auto" w:fill="FFFFFF"/>
        </w:rPr>
        <w:t>,</w:t>
      </w:r>
      <w:r w:rsidR="00532E2B" w:rsidRPr="00ED2978">
        <w:rPr>
          <w:rFonts w:ascii="Arial" w:eastAsia="Arial" w:hAnsi="Arial" w:cs="Arial"/>
          <w:sz w:val="24"/>
          <w:szCs w:val="24"/>
          <w:shd w:val="clear" w:color="auto" w:fill="FFFFFF"/>
        </w:rPr>
        <w:t xml:space="preserve"> </w:t>
      </w:r>
      <w:r w:rsidR="002E5619" w:rsidRPr="00ED2978">
        <w:rPr>
          <w:rFonts w:ascii="Arial" w:eastAsia="Arial" w:hAnsi="Arial" w:cs="Arial"/>
          <w:sz w:val="24"/>
          <w:szCs w:val="24"/>
          <w:shd w:val="clear" w:color="auto" w:fill="FFFFFF"/>
        </w:rPr>
        <w:t>2008</w:t>
      </w:r>
      <w:r w:rsidR="00532E2B" w:rsidRPr="00ED2978">
        <w:rPr>
          <w:rFonts w:ascii="Arial" w:eastAsia="Arial" w:hAnsi="Arial" w:cs="Arial"/>
          <w:sz w:val="24"/>
          <w:szCs w:val="24"/>
          <w:shd w:val="clear" w:color="auto" w:fill="FFFFFF"/>
        </w:rPr>
        <w:t>,</w:t>
      </w:r>
      <w:r w:rsidR="002E5619" w:rsidRPr="00ED2978">
        <w:rPr>
          <w:rFonts w:ascii="Arial" w:eastAsia="Arial" w:hAnsi="Arial" w:cs="Arial"/>
          <w:sz w:val="24"/>
          <w:szCs w:val="24"/>
          <w:shd w:val="clear" w:color="auto" w:fill="FFFFFF"/>
        </w:rPr>
        <w:t xml:space="preserve"> 2012</w:t>
      </w:r>
      <w:r w:rsidR="004E3140" w:rsidRPr="00ED2978">
        <w:rPr>
          <w:rFonts w:ascii="Arial" w:eastAsia="Arial" w:hAnsi="Arial" w:cs="Arial"/>
          <w:sz w:val="24"/>
          <w:szCs w:val="24"/>
          <w:shd w:val="clear" w:color="auto" w:fill="FFFFFF"/>
        </w:rPr>
        <w:t>;</w:t>
      </w:r>
      <w:r w:rsidR="002E5619" w:rsidRPr="00ED2978">
        <w:rPr>
          <w:rFonts w:ascii="Arial" w:eastAsia="Arial" w:hAnsi="Arial" w:cs="Arial"/>
          <w:sz w:val="24"/>
          <w:szCs w:val="24"/>
          <w:shd w:val="clear" w:color="auto" w:fill="FFFFFF"/>
        </w:rPr>
        <w:t xml:space="preserve"> </w:t>
      </w:r>
      <w:r w:rsidR="002E5619" w:rsidRPr="00ED2978">
        <w:rPr>
          <w:rFonts w:ascii="Arial" w:eastAsia="Arial" w:hAnsi="Arial" w:cs="Arial"/>
          <w:sz w:val="24"/>
          <w:szCs w:val="24"/>
        </w:rPr>
        <w:t>Carbonneau</w:t>
      </w:r>
      <w:r w:rsidR="00D31B26" w:rsidRPr="00ED2978">
        <w:rPr>
          <w:rFonts w:ascii="Arial" w:eastAsia="Arial" w:hAnsi="Arial" w:cs="Arial"/>
          <w:sz w:val="24"/>
          <w:szCs w:val="24"/>
        </w:rPr>
        <w:t xml:space="preserve"> et al.</w:t>
      </w:r>
      <w:r w:rsidR="002E5619" w:rsidRPr="00ED2978">
        <w:rPr>
          <w:rFonts w:ascii="Arial" w:eastAsia="Arial" w:hAnsi="Arial" w:cs="Arial"/>
          <w:sz w:val="24"/>
          <w:szCs w:val="24"/>
        </w:rPr>
        <w:t xml:space="preserve">, 2008; </w:t>
      </w:r>
      <w:r w:rsidR="00447D29" w:rsidRPr="00ED2978">
        <w:rPr>
          <w:rFonts w:ascii="Arial" w:eastAsia="Arial" w:hAnsi="Arial" w:cs="Arial"/>
          <w:sz w:val="24"/>
          <w:szCs w:val="24"/>
        </w:rPr>
        <w:t>Zigarmi, Nimon, Houson, Witt,</w:t>
      </w:r>
      <w:r w:rsidR="00D45142" w:rsidRPr="00ED2978">
        <w:rPr>
          <w:rFonts w:ascii="Arial" w:eastAsia="Arial" w:hAnsi="Arial" w:cs="Arial"/>
          <w:sz w:val="24"/>
          <w:szCs w:val="24"/>
        </w:rPr>
        <w:t xml:space="preserve"> </w:t>
      </w:r>
      <w:r w:rsidR="00447D29" w:rsidRPr="00ED2978">
        <w:rPr>
          <w:rFonts w:ascii="Arial" w:eastAsia="Arial" w:hAnsi="Arial" w:cs="Arial"/>
          <w:sz w:val="24"/>
          <w:szCs w:val="24"/>
        </w:rPr>
        <w:t>and Diehl,</w:t>
      </w:r>
      <w:r w:rsidR="00D45142" w:rsidRPr="00ED2978">
        <w:rPr>
          <w:rFonts w:ascii="Arial" w:eastAsia="Arial" w:hAnsi="Arial" w:cs="Arial"/>
          <w:sz w:val="24"/>
          <w:szCs w:val="24"/>
        </w:rPr>
        <w:t xml:space="preserve"> </w:t>
      </w:r>
      <w:r w:rsidR="002E5619" w:rsidRPr="00ED2978">
        <w:rPr>
          <w:rFonts w:ascii="Arial" w:eastAsia="Arial" w:hAnsi="Arial" w:cs="Arial"/>
          <w:sz w:val="24"/>
          <w:szCs w:val="24"/>
        </w:rPr>
        <w:t>2009)</w:t>
      </w:r>
      <w:r w:rsidR="002E5619" w:rsidRPr="00ED2978">
        <w:rPr>
          <w:rFonts w:ascii="Arial" w:eastAsia="Arial" w:hAnsi="Arial" w:cs="Arial"/>
          <w:sz w:val="24"/>
          <w:szCs w:val="24"/>
          <w:shd w:val="clear" w:color="auto" w:fill="FFFFFF"/>
        </w:rPr>
        <w:t xml:space="preserve">.  </w:t>
      </w:r>
      <w:r w:rsidR="009207C6" w:rsidRPr="00ED2978">
        <w:rPr>
          <w:rFonts w:ascii="Arial" w:eastAsia="Arial" w:hAnsi="Arial" w:cs="Arial"/>
          <w:sz w:val="24"/>
          <w:szCs w:val="24"/>
        </w:rPr>
        <w:t>Exploration of these frameworks provides an all-encompassing conceptual basis for analysis, discussion and future recommendations</w:t>
      </w:r>
      <w:r w:rsidR="00537B85" w:rsidRPr="00ED2978">
        <w:rPr>
          <w:rFonts w:ascii="Arial" w:eastAsia="Arial" w:hAnsi="Arial" w:cs="Arial"/>
          <w:sz w:val="24"/>
          <w:szCs w:val="24"/>
        </w:rPr>
        <w:t xml:space="preserve">.  </w:t>
      </w:r>
      <w:r w:rsidR="009207C6" w:rsidRPr="00ED2978">
        <w:rPr>
          <w:rFonts w:ascii="Arial" w:eastAsia="Arial" w:hAnsi="Arial" w:cs="Arial"/>
          <w:sz w:val="24"/>
          <w:szCs w:val="24"/>
        </w:rPr>
        <w:t xml:space="preserve">Chapter </w:t>
      </w:r>
      <w:r w:rsidR="00920B4E" w:rsidRPr="00ED2978">
        <w:rPr>
          <w:rFonts w:ascii="Arial" w:eastAsia="Arial" w:hAnsi="Arial" w:cs="Arial"/>
          <w:sz w:val="24"/>
          <w:szCs w:val="24"/>
        </w:rPr>
        <w:t>7</w:t>
      </w:r>
      <w:r w:rsidR="009207C6" w:rsidRPr="00ED2978">
        <w:rPr>
          <w:rFonts w:ascii="Arial" w:eastAsia="Arial" w:hAnsi="Arial" w:cs="Arial"/>
          <w:sz w:val="24"/>
          <w:szCs w:val="24"/>
        </w:rPr>
        <w:t xml:space="preserve"> signpos</w:t>
      </w:r>
      <w:r w:rsidR="00537B85" w:rsidRPr="00ED2978">
        <w:rPr>
          <w:rFonts w:ascii="Arial" w:eastAsia="Arial" w:hAnsi="Arial" w:cs="Arial"/>
          <w:sz w:val="24"/>
          <w:szCs w:val="24"/>
        </w:rPr>
        <w:t>ts</w:t>
      </w:r>
      <w:r w:rsidR="009207C6" w:rsidRPr="00ED2978">
        <w:rPr>
          <w:rFonts w:ascii="Arial" w:eastAsia="Arial" w:hAnsi="Arial" w:cs="Arial"/>
          <w:sz w:val="24"/>
          <w:szCs w:val="24"/>
        </w:rPr>
        <w:t xml:space="preserve"> to this chapter.</w:t>
      </w:r>
    </w:p>
    <w:p w14:paraId="1FE2B972" w14:textId="71F0DC43" w:rsidR="009207C6"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t xml:space="preserve">Theoretical frameworks provide an underpinning for a doctoral thesis thus allowing positioning of the research within relevant fields.  Their influence is considered in terms of two dimensions by Trafford and Lesham (2008) </w:t>
      </w:r>
      <w:r w:rsidR="00920B4E" w:rsidRPr="00ED2978">
        <w:rPr>
          <w:rFonts w:ascii="Arial" w:eastAsia="Arial" w:hAnsi="Arial" w:cs="Arial"/>
          <w:sz w:val="24"/>
          <w:szCs w:val="24"/>
        </w:rPr>
        <w:t>being</w:t>
      </w:r>
      <w:r w:rsidRPr="00ED2978">
        <w:rPr>
          <w:rFonts w:ascii="Arial" w:eastAsia="Arial" w:hAnsi="Arial" w:cs="Arial"/>
          <w:sz w:val="24"/>
          <w:szCs w:val="24"/>
        </w:rPr>
        <w:t xml:space="preserve"> how the research is defined and the chosen methodological approach.  The frameworks explored within this chapter have been carefully selected</w:t>
      </w:r>
      <w:r w:rsidR="00FF376B" w:rsidRPr="00ED2978">
        <w:rPr>
          <w:rFonts w:ascii="Arial" w:eastAsia="Arial" w:hAnsi="Arial" w:cs="Arial"/>
          <w:sz w:val="24"/>
          <w:szCs w:val="24"/>
        </w:rPr>
        <w:t xml:space="preserve"> </w:t>
      </w:r>
      <w:r w:rsidR="00806E42" w:rsidRPr="00ED2978">
        <w:rPr>
          <w:rFonts w:ascii="Arial" w:eastAsia="Arial" w:hAnsi="Arial" w:cs="Arial"/>
          <w:sz w:val="24"/>
          <w:szCs w:val="24"/>
        </w:rPr>
        <w:t xml:space="preserve">and aligned </w:t>
      </w:r>
      <w:r w:rsidRPr="00ED2978">
        <w:rPr>
          <w:rFonts w:ascii="Arial" w:eastAsia="Arial" w:hAnsi="Arial" w:cs="Arial"/>
          <w:sz w:val="24"/>
          <w:szCs w:val="24"/>
        </w:rPr>
        <w:t xml:space="preserve">to the ontological </w:t>
      </w:r>
      <w:r w:rsidR="00A459C6" w:rsidRPr="00ED2978">
        <w:rPr>
          <w:rFonts w:ascii="Arial" w:eastAsia="Arial" w:hAnsi="Arial" w:cs="Arial"/>
          <w:sz w:val="24"/>
          <w:szCs w:val="24"/>
        </w:rPr>
        <w:t>stance</w:t>
      </w:r>
      <w:r w:rsidRPr="00ED2978">
        <w:rPr>
          <w:rFonts w:ascii="Arial" w:eastAsia="Arial" w:hAnsi="Arial" w:cs="Arial"/>
          <w:sz w:val="24"/>
          <w:szCs w:val="24"/>
        </w:rPr>
        <w:t xml:space="preserve"> </w:t>
      </w:r>
      <w:r w:rsidR="00900763" w:rsidRPr="00ED2978">
        <w:rPr>
          <w:rFonts w:ascii="Arial" w:eastAsia="Arial" w:hAnsi="Arial" w:cs="Arial"/>
          <w:sz w:val="24"/>
          <w:szCs w:val="24"/>
        </w:rPr>
        <w:t xml:space="preserve">(Chapter 4 </w:t>
      </w:r>
      <w:r w:rsidR="008074AF" w:rsidRPr="00ED2978">
        <w:rPr>
          <w:rFonts w:ascii="Arial" w:eastAsia="Arial" w:hAnsi="Arial" w:cs="Arial"/>
          <w:sz w:val="24"/>
          <w:szCs w:val="24"/>
        </w:rPr>
        <w:t>–</w:t>
      </w:r>
      <w:r w:rsidR="009B2043" w:rsidRPr="00ED2978">
        <w:rPr>
          <w:rFonts w:ascii="Arial" w:eastAsia="Arial" w:hAnsi="Arial" w:cs="Arial"/>
          <w:sz w:val="24"/>
          <w:szCs w:val="24"/>
        </w:rPr>
        <w:t xml:space="preserve"> </w:t>
      </w:r>
      <w:r w:rsidR="008074AF" w:rsidRPr="00ED2978">
        <w:rPr>
          <w:rFonts w:ascii="Arial" w:eastAsia="Arial" w:hAnsi="Arial" w:cs="Arial"/>
          <w:sz w:val="24"/>
          <w:szCs w:val="24"/>
        </w:rPr>
        <w:t xml:space="preserve">Section 4.1.1) </w:t>
      </w:r>
      <w:r w:rsidRPr="00ED2978">
        <w:rPr>
          <w:rFonts w:ascii="Arial" w:eastAsia="Arial" w:hAnsi="Arial" w:cs="Arial"/>
          <w:sz w:val="24"/>
          <w:szCs w:val="24"/>
        </w:rPr>
        <w:t>that effective teaching reaches beyond student results and outcomes</w:t>
      </w:r>
      <w:r w:rsidR="00920B4E" w:rsidRPr="00ED2978">
        <w:rPr>
          <w:rFonts w:ascii="Arial" w:eastAsia="Arial" w:hAnsi="Arial" w:cs="Arial"/>
          <w:sz w:val="24"/>
          <w:szCs w:val="24"/>
        </w:rPr>
        <w:t xml:space="preserve">.  </w:t>
      </w:r>
    </w:p>
    <w:p w14:paraId="39BAA05B" w14:textId="77777777" w:rsidR="00FF376B" w:rsidRPr="00ED2978" w:rsidRDefault="00FF376B" w:rsidP="6CC717A9">
      <w:pPr>
        <w:spacing w:line="360" w:lineRule="auto"/>
        <w:jc w:val="both"/>
        <w:rPr>
          <w:rFonts w:ascii="Arial" w:eastAsia="Arial" w:hAnsi="Arial" w:cs="Arial"/>
          <w:sz w:val="24"/>
          <w:szCs w:val="24"/>
        </w:rPr>
      </w:pPr>
    </w:p>
    <w:p w14:paraId="57F1115F" w14:textId="7732175E" w:rsidR="009207C6" w:rsidRPr="00ED2978" w:rsidRDefault="009207C6" w:rsidP="6CC717A9">
      <w:pPr>
        <w:pStyle w:val="Heading2"/>
        <w:spacing w:line="360" w:lineRule="auto"/>
        <w:rPr>
          <w:rFonts w:ascii="Arial" w:eastAsia="Arial" w:hAnsi="Arial" w:cs="Arial"/>
          <w:color w:val="auto"/>
        </w:rPr>
      </w:pPr>
      <w:bookmarkStart w:id="25" w:name="_Toc67644514"/>
      <w:r w:rsidRPr="00ED2978">
        <w:rPr>
          <w:rFonts w:ascii="Arial" w:eastAsia="Arial" w:hAnsi="Arial" w:cs="Arial"/>
          <w:color w:val="auto"/>
        </w:rPr>
        <w:t xml:space="preserve">2.1 </w:t>
      </w:r>
      <w:r w:rsidR="00234A2F" w:rsidRPr="00ED2978">
        <w:rPr>
          <w:rFonts w:ascii="Arial" w:eastAsia="Arial" w:hAnsi="Arial" w:cs="Arial"/>
          <w:color w:val="auto"/>
        </w:rPr>
        <w:t>Expect the Expected</w:t>
      </w:r>
      <w:r w:rsidR="006B7C0F" w:rsidRPr="00ED2978">
        <w:rPr>
          <w:rFonts w:ascii="Arial" w:eastAsia="Arial" w:hAnsi="Arial" w:cs="Arial"/>
          <w:color w:val="auto"/>
        </w:rPr>
        <w:t xml:space="preserve"> - </w:t>
      </w:r>
      <w:r w:rsidRPr="00ED2978">
        <w:rPr>
          <w:rFonts w:ascii="Arial" w:eastAsia="Arial" w:hAnsi="Arial" w:cs="Arial"/>
          <w:color w:val="auto"/>
        </w:rPr>
        <w:t>Heading in – Initial Theoretical frameworks</w:t>
      </w:r>
      <w:bookmarkEnd w:id="25"/>
    </w:p>
    <w:p w14:paraId="5548814E" w14:textId="079A8A30" w:rsidR="6CC717A9" w:rsidRPr="00ED2978" w:rsidRDefault="6CC717A9" w:rsidP="6CC717A9">
      <w:pPr>
        <w:rPr>
          <w:rFonts w:ascii="Arial" w:hAnsi="Arial" w:cs="Arial"/>
        </w:rPr>
      </w:pPr>
    </w:p>
    <w:p w14:paraId="136D3C50" w14:textId="7F0FF60D" w:rsidR="006B62E2" w:rsidRPr="00ED2978" w:rsidRDefault="009207C6" w:rsidP="00F15B5D">
      <w:pPr>
        <w:spacing w:line="360" w:lineRule="auto"/>
        <w:jc w:val="both"/>
        <w:rPr>
          <w:rFonts w:ascii="Arial" w:eastAsia="Arial" w:hAnsi="Arial" w:cs="Arial"/>
          <w:sz w:val="24"/>
          <w:szCs w:val="24"/>
        </w:rPr>
      </w:pPr>
      <w:r w:rsidRPr="00ED2978">
        <w:rPr>
          <w:rFonts w:ascii="Arial" w:eastAsia="Arial" w:hAnsi="Arial" w:cs="Arial"/>
          <w:sz w:val="24"/>
          <w:szCs w:val="24"/>
        </w:rPr>
        <w:t>This study into teacher subject qualifications and effectiveness is underpinned by theoretical frameworks identified in the early stages of the research in three areas, psychological</w:t>
      </w:r>
      <w:r w:rsidR="000A35A6" w:rsidRPr="00ED2978">
        <w:rPr>
          <w:rFonts w:ascii="Arial" w:eastAsia="Arial" w:hAnsi="Arial" w:cs="Arial"/>
          <w:sz w:val="24"/>
          <w:szCs w:val="24"/>
        </w:rPr>
        <w:t>,</w:t>
      </w:r>
      <w:r w:rsidRPr="00ED2978">
        <w:rPr>
          <w:rFonts w:ascii="Arial" w:eastAsia="Arial" w:hAnsi="Arial" w:cs="Arial"/>
          <w:sz w:val="24"/>
          <w:szCs w:val="24"/>
        </w:rPr>
        <w:t xml:space="preserve"> in terms of models of teacher knowledge (Schulman, 1986</w:t>
      </w:r>
      <w:r w:rsidR="005F1AD6" w:rsidRPr="00ED2978">
        <w:rPr>
          <w:rFonts w:ascii="Arial" w:eastAsia="Arial" w:hAnsi="Arial" w:cs="Arial"/>
          <w:sz w:val="24"/>
          <w:szCs w:val="24"/>
        </w:rPr>
        <w:t>,</w:t>
      </w:r>
      <w:r w:rsidRPr="00ED2978">
        <w:rPr>
          <w:rFonts w:ascii="Arial" w:eastAsia="Arial" w:hAnsi="Arial" w:cs="Arial"/>
          <w:sz w:val="24"/>
          <w:szCs w:val="24"/>
        </w:rPr>
        <w:t xml:space="preserve"> </w:t>
      </w:r>
      <w:r w:rsidR="002D3BFD" w:rsidRPr="00ED2978">
        <w:rPr>
          <w:rFonts w:ascii="Arial" w:eastAsia="Arial" w:hAnsi="Arial" w:cs="Arial"/>
          <w:sz w:val="24"/>
          <w:szCs w:val="24"/>
        </w:rPr>
        <w:t>1987</w:t>
      </w:r>
      <w:r w:rsidR="005F1AD6" w:rsidRPr="00ED2978">
        <w:rPr>
          <w:rFonts w:ascii="Arial" w:eastAsia="Arial" w:hAnsi="Arial" w:cs="Arial"/>
          <w:sz w:val="24"/>
          <w:szCs w:val="24"/>
        </w:rPr>
        <w:t xml:space="preserve">; </w:t>
      </w:r>
      <w:r w:rsidRPr="00ED2978">
        <w:rPr>
          <w:rFonts w:ascii="Arial" w:eastAsia="Arial" w:hAnsi="Arial" w:cs="Arial"/>
          <w:sz w:val="24"/>
          <w:szCs w:val="24"/>
        </w:rPr>
        <w:t xml:space="preserve">Turner Bisset, </w:t>
      </w:r>
      <w:r w:rsidR="00984E37" w:rsidRPr="00ED2978">
        <w:rPr>
          <w:rFonts w:ascii="Arial" w:eastAsia="Arial" w:hAnsi="Arial" w:cs="Arial"/>
          <w:sz w:val="24"/>
          <w:szCs w:val="24"/>
        </w:rPr>
        <w:t>1999</w:t>
      </w:r>
      <w:r w:rsidR="005F1AD6" w:rsidRPr="00ED2978">
        <w:rPr>
          <w:rFonts w:ascii="Arial" w:eastAsia="Arial" w:hAnsi="Arial" w:cs="Arial"/>
          <w:sz w:val="24"/>
          <w:szCs w:val="24"/>
        </w:rPr>
        <w:t>, 2001</w:t>
      </w:r>
      <w:r w:rsidRPr="00ED2978">
        <w:rPr>
          <w:rFonts w:ascii="Arial" w:eastAsia="Arial" w:hAnsi="Arial" w:cs="Arial"/>
          <w:sz w:val="24"/>
          <w:szCs w:val="24"/>
        </w:rPr>
        <w:t>); Economi</w:t>
      </w:r>
      <w:r w:rsidR="000A35A6" w:rsidRPr="00ED2978">
        <w:rPr>
          <w:rFonts w:ascii="Arial" w:eastAsia="Arial" w:hAnsi="Arial" w:cs="Arial"/>
          <w:sz w:val="24"/>
          <w:szCs w:val="24"/>
        </w:rPr>
        <w:t>c,</w:t>
      </w:r>
      <w:r w:rsidRPr="00ED2978">
        <w:rPr>
          <w:rFonts w:ascii="Arial" w:eastAsia="Arial" w:hAnsi="Arial" w:cs="Arial"/>
          <w:sz w:val="24"/>
          <w:szCs w:val="24"/>
        </w:rPr>
        <w:t xml:space="preserve"> in terms of qualifications as signals (Spence, 1973) and education</w:t>
      </w:r>
      <w:r w:rsidR="00E90536" w:rsidRPr="00ED2978">
        <w:rPr>
          <w:rFonts w:ascii="Arial" w:eastAsia="Arial" w:hAnsi="Arial" w:cs="Arial"/>
          <w:sz w:val="24"/>
          <w:szCs w:val="24"/>
        </w:rPr>
        <w:t>al</w:t>
      </w:r>
      <w:r w:rsidR="00B54551" w:rsidRPr="00ED2978">
        <w:rPr>
          <w:rFonts w:ascii="Arial" w:eastAsia="Arial" w:hAnsi="Arial" w:cs="Arial"/>
          <w:sz w:val="24"/>
          <w:szCs w:val="24"/>
        </w:rPr>
        <w:t>,</w:t>
      </w:r>
      <w:r w:rsidRPr="00ED2978">
        <w:rPr>
          <w:rFonts w:ascii="Arial" w:eastAsia="Arial" w:hAnsi="Arial" w:cs="Arial"/>
          <w:sz w:val="24"/>
          <w:szCs w:val="24"/>
        </w:rPr>
        <w:t xml:space="preserve"> in terms of Coe et al.’s framework of great teaching (2014). These frameworks sit within the overarching area of teacher effectiveness.</w:t>
      </w:r>
    </w:p>
    <w:p w14:paraId="36701FB2" w14:textId="77777777" w:rsidR="00F15B5D" w:rsidRPr="00ED2978" w:rsidRDefault="00F15B5D" w:rsidP="00F15B5D">
      <w:pPr>
        <w:spacing w:line="360" w:lineRule="auto"/>
        <w:jc w:val="both"/>
        <w:rPr>
          <w:rFonts w:ascii="Arial" w:eastAsia="Arial" w:hAnsi="Arial" w:cs="Arial"/>
          <w:i/>
          <w:iCs/>
          <w:sz w:val="18"/>
          <w:szCs w:val="18"/>
        </w:rPr>
      </w:pPr>
    </w:p>
    <w:p w14:paraId="04224F82" w14:textId="257921F1" w:rsidR="4E9B6B77" w:rsidRPr="00ED2978" w:rsidRDefault="4E9B6B77" w:rsidP="6CC717A9">
      <w:pPr>
        <w:pStyle w:val="Caption"/>
        <w:spacing w:line="360" w:lineRule="auto"/>
        <w:rPr>
          <w:rFonts w:ascii="Arial" w:eastAsia="Arial" w:hAnsi="Arial" w:cs="Arial"/>
          <w:color w:val="auto"/>
          <w:sz w:val="22"/>
          <w:szCs w:val="22"/>
        </w:rPr>
      </w:pPr>
      <w:r w:rsidRPr="00ED2978">
        <w:rPr>
          <w:rFonts w:ascii="Arial" w:eastAsia="Arial" w:hAnsi="Arial" w:cs="Arial"/>
          <w:color w:val="auto"/>
          <w:sz w:val="22"/>
          <w:szCs w:val="22"/>
        </w:rPr>
        <w:lastRenderedPageBreak/>
        <w:t>Figure 2.1</w:t>
      </w:r>
      <w:r w:rsidR="00A710D1" w:rsidRPr="00ED2978">
        <w:rPr>
          <w:rFonts w:ascii="Arial" w:eastAsia="Arial" w:hAnsi="Arial" w:cs="Arial"/>
          <w:color w:val="auto"/>
          <w:sz w:val="22"/>
          <w:szCs w:val="22"/>
        </w:rPr>
        <w:t>:</w:t>
      </w:r>
      <w:r w:rsidRPr="00ED2978">
        <w:rPr>
          <w:rFonts w:ascii="Arial" w:eastAsia="Arial" w:hAnsi="Arial" w:cs="Arial"/>
          <w:color w:val="auto"/>
          <w:sz w:val="22"/>
          <w:szCs w:val="22"/>
        </w:rPr>
        <w:t xml:space="preserve"> Theoretical Frameworks Heading i</w:t>
      </w:r>
      <w:r w:rsidR="006B62E2" w:rsidRPr="00ED2978">
        <w:rPr>
          <w:rFonts w:ascii="Arial" w:eastAsia="Arial" w:hAnsi="Arial" w:cs="Arial"/>
          <w:color w:val="auto"/>
          <w:sz w:val="22"/>
          <w:szCs w:val="22"/>
        </w:rPr>
        <w:t>n</w:t>
      </w:r>
      <w:r w:rsidRPr="00ED2978">
        <w:rPr>
          <w:rFonts w:ascii="Arial" w:eastAsia="Arial" w:hAnsi="Arial" w:cs="Arial"/>
          <w:color w:val="auto"/>
          <w:sz w:val="22"/>
          <w:szCs w:val="22"/>
        </w:rPr>
        <w:t>to the Research</w:t>
      </w:r>
    </w:p>
    <w:p w14:paraId="18E59E8A" w14:textId="7895AFC4" w:rsidR="00E7722D" w:rsidRPr="00E56201" w:rsidRDefault="00970C92" w:rsidP="6CC717A9">
      <w:pPr>
        <w:pStyle w:val="Caption"/>
        <w:spacing w:line="360" w:lineRule="auto"/>
        <w:rPr>
          <w:rFonts w:ascii="Arial" w:eastAsia="Arial" w:hAnsi="Arial" w:cs="Arial"/>
        </w:rPr>
      </w:pPr>
      <w:r>
        <w:rPr>
          <w:noProof/>
        </w:rPr>
        <mc:AlternateContent>
          <mc:Choice Requires="wps">
            <w:drawing>
              <wp:anchor distT="0" distB="0" distL="114300" distR="114300" simplePos="0" relativeHeight="251678208" behindDoc="0" locked="0" layoutInCell="1" allowOverlap="1" wp14:anchorId="405156B7" wp14:editId="10725A32">
                <wp:simplePos x="0" y="0"/>
                <wp:positionH relativeFrom="column">
                  <wp:posOffset>1312544</wp:posOffset>
                </wp:positionH>
                <wp:positionV relativeFrom="paragraph">
                  <wp:posOffset>2113280</wp:posOffset>
                </wp:positionV>
                <wp:extent cx="163830" cy="0"/>
                <wp:effectExtent l="0" t="0" r="0" b="0"/>
                <wp:wrapNone/>
                <wp:docPr id="944160454" name="Straight Connector 944160454"/>
                <wp:cNvGraphicFramePr/>
                <a:graphic xmlns:a="http://schemas.openxmlformats.org/drawingml/2006/main">
                  <a:graphicData uri="http://schemas.microsoft.com/office/word/2010/wordprocessingShape">
                    <wps:wsp>
                      <wps:cNvCnPr/>
                      <wps:spPr>
                        <a:xfrm flipH="1">
                          <a:off x="0" y="0"/>
                          <a:ext cx="16383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FFCA8" id="Straight Connector 944160454"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35pt,166.4pt" to="116.25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JwyQEAANADAAAOAAAAZHJzL2Uyb0RvYy54bWysU8tu2zAQvBfoPxC815IfNVLBcg4O2h6K&#10;1mjSD2CopUWULyxZS/77LmlbKdoihyAXQiRnZneGq83taA07AkbtXcvns5ozcNJ32h1a/uPh47sb&#10;zmISrhPGO2j5CSK/3b59sxlCAwvfe9MBMhJxsRlCy/uUQlNVUfZgRZz5AI4ulUcrEm3xUHUoBlK3&#10;plrU9boaPHYBvYQY6fTufMm3RV8pkOmbUhESMy2n3lJZsayPea22G9EcUIRey0sb4gVdWKEdFZ2k&#10;7kQS7Bfqf6SsluijV2kmva28UlpC8UBu5vVfbu57EaB4oXBimGKKrycrvx73yHTX8g+r1Xxdr96v&#10;OHPC0lPdJxT60Ce2885RkB7ZE4ZyG0JsiL5ze7zsYthjDmFUaJkyOnymkSixkFE2ltRPU+owJibp&#10;cL5e3izpbeT1qjorZKWAMX0Cb1n+aLnRLuchGnH8EhNVJegVQpvc0bmH8pVOBjLYuO+gyCPVWhZ2&#10;mS7YGWRHQXPR/ZznOSCtgswUpY2ZSPXzpAs206BM3ERcPE+c0KWid2kiWu08/o+cxmur6oy/uj57&#10;zbYffXcqL1LioLEpzi4jnufyz32hP/2I298AAAD//wMAUEsDBBQABgAIAAAAIQBlPZYK3QAAAAsB&#10;AAAPAAAAZHJzL2Rvd25yZXYueG1sTI/BTsMwDIbvSLxDZCRuLCWFgUrTaYIhLtuBwgNkjWmqNU7V&#10;ZGv39hgJCY62P/3+/nI1+16ccIxdIA23iwwEUhNsR62Gz4/Xm0cQMRmypg+EGs4YYVVdXpSmsGGi&#10;dzzVqRUcQrEwGlxKQyFlbBx6ExdhQOLbVxi9STyOrbSjmTjc91Jl2VJ60xF/cGbAZ4fNoT56DW/q&#10;bqvcetzV8eU8T2m7CRs6aH19Na+fQCSc0x8MP/qsDhU77cORbBS9BpUtHxjVkOeKOzChcnUPYv+7&#10;kVUp/3eovgEAAP//AwBQSwECLQAUAAYACAAAACEAtoM4kv4AAADhAQAAEwAAAAAAAAAAAAAAAAAA&#10;AAAAW0NvbnRlbnRfVHlwZXNdLnhtbFBLAQItABQABgAIAAAAIQA4/SH/1gAAAJQBAAALAAAAAAAA&#10;AAAAAAAAAC8BAABfcmVscy8ucmVsc1BLAQItABQABgAIAAAAIQDKHKJwyQEAANADAAAOAAAAAAAA&#10;AAAAAAAAAC4CAABkcnMvZTJvRG9jLnhtbFBLAQItABQABgAIAAAAIQBlPZYK3QAAAAsBAAAPAAAA&#10;AAAAAAAAAAAAACMEAABkcnMvZG93bnJldi54bWxQSwUGAAAAAAQABADzAAAALQUAAAAA&#10;" strokecolor="black [3200]" strokeweight="1.5pt">
                <v:stroke joinstyle="miter"/>
              </v:line>
            </w:pict>
          </mc:Fallback>
        </mc:AlternateContent>
      </w:r>
      <w:r w:rsidR="00F21947" w:rsidRPr="00F21947">
        <w:rPr>
          <w:noProof/>
        </w:rPr>
        <w:t xml:space="preserve"> </w:t>
      </w:r>
      <w:r w:rsidR="00F21947">
        <w:rPr>
          <w:noProof/>
        </w:rPr>
        <w:drawing>
          <wp:anchor distT="0" distB="0" distL="114300" distR="114300" simplePos="0" relativeHeight="251681280" behindDoc="0" locked="0" layoutInCell="1" allowOverlap="1" wp14:anchorId="025B8E20" wp14:editId="5E193799">
            <wp:simplePos x="0" y="0"/>
            <wp:positionH relativeFrom="column">
              <wp:posOffset>-1905</wp:posOffset>
            </wp:positionH>
            <wp:positionV relativeFrom="paragraph">
              <wp:posOffset>208280</wp:posOffset>
            </wp:positionV>
            <wp:extent cx="5219700" cy="3231515"/>
            <wp:effectExtent l="0" t="0" r="0" b="6985"/>
            <wp:wrapTopAndBottom/>
            <wp:docPr id="944160456" name="Picture 94416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19700" cy="3231515"/>
                    </a:xfrm>
                    <a:prstGeom prst="rect">
                      <a:avLst/>
                    </a:prstGeom>
                  </pic:spPr>
                </pic:pic>
              </a:graphicData>
            </a:graphic>
          </wp:anchor>
        </w:drawing>
      </w:r>
    </w:p>
    <w:p w14:paraId="502A0E1A" w14:textId="77777777" w:rsidR="000D4E4E" w:rsidRDefault="000D4E4E" w:rsidP="002E224E"/>
    <w:p w14:paraId="2C150DC7" w14:textId="0876C9D8" w:rsidR="009207C6" w:rsidRPr="00ED2978" w:rsidRDefault="009207C6" w:rsidP="6CC717A9">
      <w:pPr>
        <w:pStyle w:val="Heading3"/>
        <w:spacing w:line="360" w:lineRule="auto"/>
        <w:rPr>
          <w:rFonts w:ascii="Arial" w:eastAsia="Arial" w:hAnsi="Arial" w:cs="Arial"/>
          <w:color w:val="auto"/>
        </w:rPr>
      </w:pPr>
      <w:bookmarkStart w:id="26" w:name="_Toc67644515"/>
      <w:r w:rsidRPr="00ED2978">
        <w:rPr>
          <w:rFonts w:ascii="Arial" w:eastAsia="Arial" w:hAnsi="Arial" w:cs="Arial"/>
          <w:color w:val="auto"/>
        </w:rPr>
        <w:t>2.1.1 Teacher Effectiveness – Six Components of Great teaching</w:t>
      </w:r>
      <w:bookmarkEnd w:id="26"/>
      <w:r w:rsidRPr="00ED2978">
        <w:rPr>
          <w:rFonts w:ascii="Arial" w:eastAsia="Arial" w:hAnsi="Arial" w:cs="Arial"/>
          <w:color w:val="auto"/>
        </w:rPr>
        <w:t xml:space="preserve"> </w:t>
      </w:r>
    </w:p>
    <w:p w14:paraId="745DC32A" w14:textId="3B83BDD7" w:rsidR="6CC717A9" w:rsidRPr="00ED2978" w:rsidRDefault="6CC717A9" w:rsidP="6CC717A9">
      <w:pPr>
        <w:rPr>
          <w:rFonts w:ascii="Arial" w:hAnsi="Arial" w:cs="Arial"/>
        </w:rPr>
      </w:pPr>
    </w:p>
    <w:p w14:paraId="716E2903" w14:textId="306AA990" w:rsidR="0090166D"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t>Teacher effectiveness may be viewed through the outcome driven model synthesised by Coe et al. to whom great teaching ‘</w:t>
      </w:r>
      <w:r w:rsidRPr="00ED2978">
        <w:rPr>
          <w:rFonts w:ascii="Arial" w:eastAsia="Arial" w:hAnsi="Arial" w:cs="Arial"/>
          <w:i/>
          <w:iCs/>
          <w:sz w:val="24"/>
          <w:szCs w:val="24"/>
        </w:rPr>
        <w:t xml:space="preserve">is defined as that which leads to improved student progress’ </w:t>
      </w:r>
      <w:r w:rsidRPr="00ED2978">
        <w:rPr>
          <w:rFonts w:ascii="Arial" w:eastAsia="Arial" w:hAnsi="Arial" w:cs="Arial"/>
          <w:sz w:val="24"/>
          <w:szCs w:val="24"/>
        </w:rPr>
        <w:t>(2014, p2)</w:t>
      </w:r>
      <w:r w:rsidRPr="00ED2978">
        <w:rPr>
          <w:rFonts w:ascii="Arial" w:eastAsia="Arial" w:hAnsi="Arial" w:cs="Arial"/>
          <w:i/>
          <w:iCs/>
          <w:sz w:val="24"/>
          <w:szCs w:val="24"/>
        </w:rPr>
        <w:t>.</w:t>
      </w:r>
      <w:r w:rsidRPr="00ED2978">
        <w:rPr>
          <w:rFonts w:ascii="Arial" w:eastAsia="Arial" w:hAnsi="Arial" w:cs="Arial"/>
          <w:sz w:val="24"/>
          <w:szCs w:val="24"/>
        </w:rPr>
        <w:t xml:space="preserve"> This view aligns with government policy</w:t>
      </w:r>
      <w:r w:rsidR="00E43A7D" w:rsidRPr="00ED2978">
        <w:rPr>
          <w:rFonts w:ascii="Arial" w:eastAsia="Arial" w:hAnsi="Arial" w:cs="Arial"/>
          <w:sz w:val="24"/>
          <w:szCs w:val="24"/>
        </w:rPr>
        <w:t>, reports</w:t>
      </w:r>
      <w:r w:rsidR="00E76B89" w:rsidRPr="00ED2978">
        <w:rPr>
          <w:rFonts w:ascii="Arial" w:eastAsia="Arial" w:hAnsi="Arial" w:cs="Arial"/>
          <w:sz w:val="24"/>
          <w:szCs w:val="24"/>
        </w:rPr>
        <w:t xml:space="preserve"> </w:t>
      </w:r>
      <w:r w:rsidRPr="00ED2978">
        <w:rPr>
          <w:rFonts w:ascii="Arial" w:eastAsia="Arial" w:hAnsi="Arial" w:cs="Arial"/>
          <w:sz w:val="24"/>
          <w:szCs w:val="24"/>
        </w:rPr>
        <w:t xml:space="preserve">and regulatory expectations </w:t>
      </w:r>
      <w:r w:rsidR="00FA0EB2" w:rsidRPr="00ED2978">
        <w:rPr>
          <w:rFonts w:ascii="Arial" w:eastAsia="Arial" w:hAnsi="Arial" w:cs="Arial"/>
          <w:sz w:val="24"/>
          <w:szCs w:val="24"/>
        </w:rPr>
        <w:t xml:space="preserve">at the time of the research being undertaken </w:t>
      </w:r>
      <w:r w:rsidR="005C1AA5" w:rsidRPr="00ED2978">
        <w:rPr>
          <w:rFonts w:ascii="Arial" w:eastAsia="Arial" w:hAnsi="Arial" w:cs="Arial"/>
          <w:sz w:val="24"/>
          <w:szCs w:val="24"/>
        </w:rPr>
        <w:t>(</w:t>
      </w:r>
      <w:r w:rsidR="00FA0EB2" w:rsidRPr="00ED2978">
        <w:rPr>
          <w:rFonts w:ascii="Arial" w:eastAsia="Arial" w:hAnsi="Arial" w:cs="Arial"/>
          <w:sz w:val="24"/>
          <w:szCs w:val="24"/>
        </w:rPr>
        <w:t>f</w:t>
      </w:r>
      <w:r w:rsidR="002F73A2" w:rsidRPr="00ED2978">
        <w:rPr>
          <w:rFonts w:ascii="Arial" w:eastAsia="Arial" w:hAnsi="Arial" w:cs="Arial"/>
          <w:sz w:val="24"/>
          <w:szCs w:val="24"/>
        </w:rPr>
        <w:t xml:space="preserve">or example, </w:t>
      </w:r>
      <w:r w:rsidR="0095189C" w:rsidRPr="00ED2978">
        <w:rPr>
          <w:rFonts w:ascii="Arial" w:eastAsia="Arial" w:hAnsi="Arial" w:cs="Arial"/>
          <w:sz w:val="24"/>
          <w:szCs w:val="24"/>
        </w:rPr>
        <w:t xml:space="preserve">DfE, 2010; </w:t>
      </w:r>
      <w:r w:rsidR="00847F3A" w:rsidRPr="00ED2978">
        <w:rPr>
          <w:rFonts w:ascii="Arial" w:eastAsia="Arial" w:hAnsi="Arial" w:cs="Arial"/>
          <w:sz w:val="24"/>
          <w:szCs w:val="24"/>
        </w:rPr>
        <w:t>DfE, 2016</w:t>
      </w:r>
      <w:r w:rsidR="000E6EB2" w:rsidRPr="00ED2978">
        <w:rPr>
          <w:rFonts w:ascii="Arial" w:eastAsia="Arial" w:hAnsi="Arial" w:cs="Arial"/>
          <w:sz w:val="24"/>
          <w:szCs w:val="24"/>
        </w:rPr>
        <w:t>a) and</w:t>
      </w:r>
      <w:r w:rsidR="0095189C" w:rsidRPr="00ED2978">
        <w:rPr>
          <w:rFonts w:ascii="Arial" w:eastAsia="Arial" w:hAnsi="Arial" w:cs="Arial"/>
          <w:sz w:val="24"/>
          <w:szCs w:val="24"/>
        </w:rPr>
        <w:t xml:space="preserve"> e</w:t>
      </w:r>
      <w:r w:rsidR="001363C2" w:rsidRPr="00ED2978">
        <w:rPr>
          <w:rFonts w:ascii="Arial" w:eastAsia="Arial" w:hAnsi="Arial" w:cs="Arial"/>
          <w:sz w:val="24"/>
          <w:szCs w:val="24"/>
        </w:rPr>
        <w:t>xplored in Chapter 3</w:t>
      </w:r>
      <w:r w:rsidR="0095189C" w:rsidRPr="00ED2978">
        <w:rPr>
          <w:rFonts w:ascii="Arial" w:eastAsia="Arial" w:hAnsi="Arial" w:cs="Arial"/>
          <w:sz w:val="24"/>
          <w:szCs w:val="24"/>
        </w:rPr>
        <w:t xml:space="preserve">.  </w:t>
      </w:r>
      <w:r w:rsidR="00E76B89" w:rsidRPr="00ED2978">
        <w:rPr>
          <w:rFonts w:ascii="Arial" w:eastAsia="Arial" w:hAnsi="Arial" w:cs="Arial"/>
          <w:sz w:val="24"/>
          <w:szCs w:val="24"/>
        </w:rPr>
        <w:t>Government and educational p</w:t>
      </w:r>
      <w:r w:rsidR="00E31219" w:rsidRPr="00ED2978">
        <w:rPr>
          <w:rFonts w:ascii="Arial" w:eastAsia="Arial" w:hAnsi="Arial" w:cs="Arial"/>
          <w:sz w:val="24"/>
          <w:szCs w:val="24"/>
        </w:rPr>
        <w:t>olicy at this time was</w:t>
      </w:r>
      <w:r w:rsidRPr="00ED2978">
        <w:rPr>
          <w:rFonts w:ascii="Arial" w:eastAsia="Arial" w:hAnsi="Arial" w:cs="Arial"/>
          <w:sz w:val="24"/>
          <w:szCs w:val="24"/>
        </w:rPr>
        <w:t xml:space="preserve"> one which was solely outcome driven</w:t>
      </w:r>
      <w:r w:rsidR="00E272E1" w:rsidRPr="00ED2978">
        <w:rPr>
          <w:rFonts w:ascii="Arial" w:eastAsia="Arial" w:hAnsi="Arial" w:cs="Arial"/>
          <w:sz w:val="24"/>
          <w:szCs w:val="24"/>
        </w:rPr>
        <w:t>.  This is</w:t>
      </w:r>
      <w:r w:rsidRPr="00ED2978">
        <w:rPr>
          <w:rFonts w:ascii="Arial" w:eastAsia="Arial" w:hAnsi="Arial" w:cs="Arial"/>
          <w:sz w:val="24"/>
          <w:szCs w:val="24"/>
        </w:rPr>
        <w:t xml:space="preserve"> evidence</w:t>
      </w:r>
      <w:r w:rsidR="00E90536" w:rsidRPr="00ED2978">
        <w:rPr>
          <w:rFonts w:ascii="Arial" w:eastAsia="Arial" w:hAnsi="Arial" w:cs="Arial"/>
          <w:sz w:val="24"/>
          <w:szCs w:val="24"/>
        </w:rPr>
        <w:t>d</w:t>
      </w:r>
      <w:r w:rsidRPr="00ED2978">
        <w:rPr>
          <w:rFonts w:ascii="Arial" w:eastAsia="Arial" w:hAnsi="Arial" w:cs="Arial"/>
          <w:sz w:val="24"/>
          <w:szCs w:val="24"/>
        </w:rPr>
        <w:t xml:space="preserve"> </w:t>
      </w:r>
      <w:r w:rsidR="00E90536" w:rsidRPr="00ED2978">
        <w:rPr>
          <w:rFonts w:ascii="Arial" w:eastAsia="Arial" w:hAnsi="Arial" w:cs="Arial"/>
          <w:sz w:val="24"/>
          <w:szCs w:val="24"/>
        </w:rPr>
        <w:t>though the</w:t>
      </w:r>
      <w:r w:rsidRPr="00ED2978">
        <w:rPr>
          <w:rFonts w:ascii="Arial" w:eastAsia="Arial" w:hAnsi="Arial" w:cs="Arial"/>
          <w:sz w:val="24"/>
          <w:szCs w:val="24"/>
        </w:rPr>
        <w:t xml:space="preserve"> Ofsted Framework</w:t>
      </w:r>
      <w:r w:rsidR="00E90536" w:rsidRPr="00ED2978">
        <w:rPr>
          <w:rFonts w:ascii="Arial" w:eastAsia="Arial" w:hAnsi="Arial" w:cs="Arial"/>
          <w:sz w:val="24"/>
          <w:szCs w:val="24"/>
        </w:rPr>
        <w:t>s (Ofsted, 2015</w:t>
      </w:r>
      <w:r w:rsidR="0036456E" w:rsidRPr="00ED2978">
        <w:rPr>
          <w:rFonts w:ascii="Arial" w:eastAsia="Arial" w:hAnsi="Arial" w:cs="Arial"/>
          <w:sz w:val="24"/>
          <w:szCs w:val="24"/>
        </w:rPr>
        <w:t>a</w:t>
      </w:r>
      <w:r w:rsidR="00E90536" w:rsidRPr="00ED2978">
        <w:rPr>
          <w:rFonts w:ascii="Arial" w:eastAsia="Arial" w:hAnsi="Arial" w:cs="Arial"/>
          <w:sz w:val="24"/>
          <w:szCs w:val="24"/>
        </w:rPr>
        <w:t>; Ofsted 2015b)</w:t>
      </w:r>
      <w:r w:rsidR="00981B30" w:rsidRPr="00ED2978">
        <w:rPr>
          <w:rFonts w:ascii="Arial" w:eastAsia="Arial" w:hAnsi="Arial" w:cs="Arial"/>
          <w:sz w:val="24"/>
          <w:szCs w:val="24"/>
        </w:rPr>
        <w:t xml:space="preserve"> </w:t>
      </w:r>
      <w:r w:rsidRPr="00ED2978">
        <w:rPr>
          <w:rFonts w:ascii="Arial" w:eastAsia="Arial" w:hAnsi="Arial" w:cs="Arial"/>
          <w:sz w:val="24"/>
          <w:szCs w:val="24"/>
        </w:rPr>
        <w:t xml:space="preserve">and </w:t>
      </w:r>
      <w:r w:rsidR="009B27ED" w:rsidRPr="00ED2978">
        <w:rPr>
          <w:rFonts w:ascii="Arial" w:eastAsia="Arial" w:hAnsi="Arial" w:cs="Arial"/>
          <w:sz w:val="24"/>
          <w:szCs w:val="24"/>
        </w:rPr>
        <w:t xml:space="preserve">utilisation of </w:t>
      </w:r>
      <w:r w:rsidR="00E90536" w:rsidRPr="00ED2978">
        <w:rPr>
          <w:rFonts w:ascii="Arial" w:eastAsia="Arial" w:hAnsi="Arial" w:cs="Arial"/>
          <w:sz w:val="24"/>
          <w:szCs w:val="24"/>
        </w:rPr>
        <w:t xml:space="preserve">school </w:t>
      </w:r>
      <w:r w:rsidR="009E3E12">
        <w:rPr>
          <w:rFonts w:ascii="Arial" w:eastAsia="Arial" w:hAnsi="Arial" w:cs="Arial"/>
          <w:sz w:val="24"/>
          <w:szCs w:val="24"/>
        </w:rPr>
        <w:t xml:space="preserve">and college </w:t>
      </w:r>
      <w:r w:rsidR="00E90536" w:rsidRPr="00ED2978">
        <w:rPr>
          <w:rFonts w:ascii="Arial" w:eastAsia="Arial" w:hAnsi="Arial" w:cs="Arial"/>
          <w:sz w:val="24"/>
          <w:szCs w:val="24"/>
        </w:rPr>
        <w:t>data in evaluating overall educational effectiveness.</w:t>
      </w:r>
      <w:r w:rsidRPr="00ED2978">
        <w:rPr>
          <w:rFonts w:ascii="Arial" w:eastAsia="Arial" w:hAnsi="Arial" w:cs="Arial"/>
          <w:sz w:val="24"/>
          <w:szCs w:val="24"/>
        </w:rPr>
        <w:t xml:space="preserve"> </w:t>
      </w:r>
      <w:r w:rsidR="00A97336" w:rsidRPr="00ED2978">
        <w:rPr>
          <w:rFonts w:ascii="Arial" w:eastAsia="Arial" w:hAnsi="Arial" w:cs="Arial"/>
          <w:sz w:val="24"/>
          <w:szCs w:val="24"/>
        </w:rPr>
        <w:t xml:space="preserve">Chapter </w:t>
      </w:r>
      <w:r w:rsidR="003F381C" w:rsidRPr="00ED2978">
        <w:rPr>
          <w:rFonts w:ascii="Arial" w:eastAsia="Arial" w:hAnsi="Arial" w:cs="Arial"/>
          <w:sz w:val="24"/>
          <w:szCs w:val="24"/>
        </w:rPr>
        <w:t>3 –</w:t>
      </w:r>
      <w:r w:rsidR="009B2043" w:rsidRPr="00ED2978">
        <w:rPr>
          <w:rFonts w:ascii="Arial" w:eastAsia="Arial" w:hAnsi="Arial" w:cs="Arial"/>
          <w:sz w:val="24"/>
          <w:szCs w:val="24"/>
        </w:rPr>
        <w:t xml:space="preserve"> </w:t>
      </w:r>
      <w:r w:rsidR="00237DB8" w:rsidRPr="00ED2978">
        <w:rPr>
          <w:rFonts w:ascii="Arial" w:eastAsia="Arial" w:hAnsi="Arial" w:cs="Arial"/>
          <w:sz w:val="24"/>
          <w:szCs w:val="24"/>
        </w:rPr>
        <w:t>Section 3.2</w:t>
      </w:r>
      <w:r w:rsidR="003F381C" w:rsidRPr="00ED2978">
        <w:rPr>
          <w:rFonts w:ascii="Arial" w:eastAsia="Arial" w:hAnsi="Arial" w:cs="Arial"/>
          <w:sz w:val="24"/>
          <w:szCs w:val="24"/>
        </w:rPr>
        <w:t xml:space="preserve"> explores more recent shifting in policy through</w:t>
      </w:r>
      <w:r w:rsidR="00712D51" w:rsidRPr="00ED2978">
        <w:rPr>
          <w:rFonts w:ascii="Arial" w:eastAsia="Arial" w:hAnsi="Arial" w:cs="Arial"/>
          <w:sz w:val="24"/>
          <w:szCs w:val="24"/>
        </w:rPr>
        <w:t xml:space="preserve"> </w:t>
      </w:r>
      <w:r w:rsidR="006B2159" w:rsidRPr="00ED2978">
        <w:rPr>
          <w:rFonts w:ascii="Arial" w:eastAsia="Arial" w:hAnsi="Arial" w:cs="Arial"/>
          <w:sz w:val="24"/>
          <w:szCs w:val="24"/>
        </w:rPr>
        <w:t>changes to</w:t>
      </w:r>
      <w:r w:rsidR="00712D51" w:rsidRPr="00ED2978">
        <w:rPr>
          <w:rFonts w:ascii="Arial" w:eastAsia="Arial" w:hAnsi="Arial" w:cs="Arial"/>
          <w:sz w:val="24"/>
          <w:szCs w:val="24"/>
        </w:rPr>
        <w:t xml:space="preserve"> bursary funding</w:t>
      </w:r>
      <w:r w:rsidR="006B2159" w:rsidRPr="00ED2978">
        <w:rPr>
          <w:rFonts w:ascii="Arial" w:eastAsia="Arial" w:hAnsi="Arial" w:cs="Arial"/>
          <w:sz w:val="24"/>
          <w:szCs w:val="24"/>
        </w:rPr>
        <w:t xml:space="preserve"> and </w:t>
      </w:r>
      <w:r w:rsidR="00E60110" w:rsidRPr="00ED2978">
        <w:rPr>
          <w:rFonts w:ascii="Arial" w:eastAsia="Arial" w:hAnsi="Arial" w:cs="Arial"/>
          <w:sz w:val="24"/>
          <w:szCs w:val="24"/>
        </w:rPr>
        <w:t xml:space="preserve">a move from the solely outcome driven view of </w:t>
      </w:r>
      <w:r w:rsidR="00237DB8" w:rsidRPr="00ED2978">
        <w:rPr>
          <w:rFonts w:ascii="Arial" w:eastAsia="Arial" w:hAnsi="Arial" w:cs="Arial"/>
          <w:sz w:val="24"/>
          <w:szCs w:val="24"/>
        </w:rPr>
        <w:t xml:space="preserve">inspection judgements. </w:t>
      </w:r>
    </w:p>
    <w:p w14:paraId="3EBE64C2" w14:textId="7A92EBD4" w:rsidR="009207C6"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t>Coe et al. (2014) acknowledge the problematic nature of defining teacher effectiveness in devising their framework, but commit to an outcome driven model:</w:t>
      </w:r>
    </w:p>
    <w:p w14:paraId="292C3BAC" w14:textId="508A5C10" w:rsidR="009207C6" w:rsidRPr="00ED2978" w:rsidRDefault="009207C6" w:rsidP="00176ECF">
      <w:pPr>
        <w:spacing w:line="360" w:lineRule="auto"/>
        <w:ind w:left="567" w:right="564"/>
        <w:jc w:val="both"/>
        <w:rPr>
          <w:rFonts w:ascii="Arial" w:eastAsia="Arial" w:hAnsi="Arial" w:cs="Arial"/>
          <w:i/>
          <w:iCs/>
          <w:sz w:val="24"/>
          <w:szCs w:val="24"/>
        </w:rPr>
      </w:pPr>
      <w:r w:rsidRPr="00ED2978">
        <w:rPr>
          <w:rFonts w:ascii="Arial" w:eastAsia="Arial" w:hAnsi="Arial" w:cs="Arial"/>
          <w:i/>
          <w:iCs/>
          <w:sz w:val="24"/>
          <w:szCs w:val="24"/>
        </w:rPr>
        <w:lastRenderedPageBreak/>
        <w:t xml:space="preserve">‘The research keeps coming back to this critical point: student progress is the yardstick by which teacher quality should be assessed. Ultimately, for a judgement about whether teaching is effective, to be seen as trustworthy, it must be checked against the progress being made by students’ </w:t>
      </w:r>
      <w:r w:rsidRPr="00ED2978">
        <w:rPr>
          <w:rFonts w:ascii="Arial" w:eastAsia="Arial" w:hAnsi="Arial" w:cs="Arial"/>
          <w:sz w:val="24"/>
          <w:szCs w:val="24"/>
        </w:rPr>
        <w:t>(2014, p2).</w:t>
      </w:r>
    </w:p>
    <w:p w14:paraId="76499961" w14:textId="5961507E" w:rsidR="009207C6"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t>This view, and any definition of effective teaching, therefore, conveys a message with regard</w:t>
      </w:r>
      <w:r w:rsidR="5F58713C" w:rsidRPr="00ED2978">
        <w:rPr>
          <w:rFonts w:ascii="Arial" w:eastAsia="Arial" w:hAnsi="Arial" w:cs="Arial"/>
          <w:sz w:val="24"/>
          <w:szCs w:val="24"/>
        </w:rPr>
        <w:t>s</w:t>
      </w:r>
      <w:r w:rsidRPr="00ED2978">
        <w:rPr>
          <w:rFonts w:ascii="Arial" w:eastAsia="Arial" w:hAnsi="Arial" w:cs="Arial"/>
          <w:sz w:val="24"/>
          <w:szCs w:val="24"/>
        </w:rPr>
        <w:t xml:space="preserve"> to the overall aims of education as perceived by the person presenting the definition.  As Ko, Sammons and Bakkum recognise, ‘</w:t>
      </w:r>
      <w:r w:rsidRPr="00ED2978">
        <w:rPr>
          <w:rFonts w:ascii="Arial" w:eastAsia="Arial" w:hAnsi="Arial" w:cs="Arial"/>
          <w:i/>
          <w:iCs/>
          <w:sz w:val="24"/>
          <w:szCs w:val="24"/>
        </w:rPr>
        <w:t>the objectives of education and definitions of quality and effectiveness of education are closely connected’</w:t>
      </w:r>
      <w:r w:rsidR="3ECD1508" w:rsidRPr="00ED2978">
        <w:rPr>
          <w:rFonts w:ascii="Arial" w:eastAsia="Arial" w:hAnsi="Arial" w:cs="Arial"/>
          <w:sz w:val="24"/>
          <w:szCs w:val="24"/>
        </w:rPr>
        <w:t xml:space="preserve"> (2014, p11)</w:t>
      </w:r>
      <w:r w:rsidRPr="00ED2978">
        <w:rPr>
          <w:rFonts w:ascii="Arial" w:eastAsia="Arial" w:hAnsi="Arial" w:cs="Arial"/>
          <w:i/>
          <w:iCs/>
          <w:sz w:val="24"/>
          <w:szCs w:val="24"/>
        </w:rPr>
        <w:t xml:space="preserve">.  </w:t>
      </w:r>
      <w:r w:rsidRPr="00ED2978">
        <w:rPr>
          <w:rFonts w:ascii="Arial" w:eastAsia="Arial" w:hAnsi="Arial" w:cs="Arial"/>
          <w:sz w:val="24"/>
          <w:szCs w:val="24"/>
        </w:rPr>
        <w:t>The outcome driven model has received criticism in terms of requiring teachers to ‘teach to the test’ in an environment of high stakes testing and increasing teacher accountability (Robinson and Dervin, 2019).  This is further recognised by Ro</w:t>
      </w:r>
      <w:r w:rsidR="008312AF" w:rsidRPr="00ED2978">
        <w:rPr>
          <w:rFonts w:ascii="Arial" w:eastAsia="Arial" w:hAnsi="Arial" w:cs="Arial"/>
          <w:sz w:val="24"/>
          <w:szCs w:val="24"/>
        </w:rPr>
        <w:t xml:space="preserve"> </w:t>
      </w:r>
      <w:r w:rsidRPr="00ED2978">
        <w:rPr>
          <w:rFonts w:ascii="Arial" w:eastAsia="Arial" w:hAnsi="Arial" w:cs="Arial"/>
          <w:sz w:val="24"/>
          <w:szCs w:val="24"/>
        </w:rPr>
        <w:t>who acknowledges, following a review of the literature</w:t>
      </w:r>
      <w:r w:rsidR="008312AF" w:rsidRPr="00ED2978">
        <w:rPr>
          <w:rFonts w:ascii="Arial" w:eastAsia="Arial" w:hAnsi="Arial" w:cs="Arial"/>
          <w:sz w:val="24"/>
          <w:szCs w:val="24"/>
        </w:rPr>
        <w:t>,</w:t>
      </w:r>
      <w:r w:rsidRPr="00ED2978">
        <w:rPr>
          <w:rFonts w:ascii="Arial" w:eastAsia="Arial" w:hAnsi="Arial" w:cs="Arial"/>
          <w:sz w:val="24"/>
          <w:szCs w:val="24"/>
        </w:rPr>
        <w:t xml:space="preserve"> that high stakes accountability, ‘</w:t>
      </w:r>
      <w:r w:rsidRPr="00ED2978">
        <w:rPr>
          <w:rFonts w:ascii="Arial" w:eastAsia="Arial" w:hAnsi="Arial" w:cs="Arial"/>
          <w:i/>
          <w:iCs/>
          <w:sz w:val="24"/>
          <w:szCs w:val="24"/>
        </w:rPr>
        <w:t>reduces and confines teacher learning and professionalism to exam-oriented teaching’</w:t>
      </w:r>
      <w:r w:rsidRPr="00ED2978">
        <w:rPr>
          <w:rFonts w:ascii="Arial" w:eastAsia="Arial" w:hAnsi="Arial" w:cs="Arial"/>
          <w:sz w:val="24"/>
          <w:szCs w:val="24"/>
        </w:rPr>
        <w:t xml:space="preserve"> (2019, </w:t>
      </w:r>
      <w:r w:rsidR="008312AF" w:rsidRPr="00ED2978">
        <w:rPr>
          <w:rFonts w:ascii="Arial" w:eastAsia="Arial" w:hAnsi="Arial" w:cs="Arial"/>
          <w:sz w:val="24"/>
          <w:szCs w:val="24"/>
        </w:rPr>
        <w:t>p</w:t>
      </w:r>
      <w:r w:rsidRPr="00ED2978">
        <w:rPr>
          <w:rFonts w:ascii="Arial" w:eastAsia="Arial" w:hAnsi="Arial" w:cs="Arial"/>
          <w:sz w:val="24"/>
          <w:szCs w:val="24"/>
        </w:rPr>
        <w:t xml:space="preserve">87).  Beyond the impact of high stakes accountability on teacher professionalism, outcome driven models contrast </w:t>
      </w:r>
      <w:r w:rsidR="00C614CA" w:rsidRPr="00ED2978">
        <w:rPr>
          <w:rFonts w:ascii="Arial" w:eastAsia="Arial" w:hAnsi="Arial" w:cs="Arial"/>
          <w:sz w:val="24"/>
          <w:szCs w:val="24"/>
        </w:rPr>
        <w:t>with the Richardson and Watt, (2006) and Thomson and Palermo’s (2014) consideration of</w:t>
      </w:r>
      <w:r w:rsidRPr="00ED2978">
        <w:rPr>
          <w:rFonts w:ascii="Arial" w:eastAsia="Arial" w:hAnsi="Arial" w:cs="Arial"/>
          <w:sz w:val="24"/>
          <w:szCs w:val="24"/>
        </w:rPr>
        <w:t xml:space="preserve"> altruistic and intrinsic aspects of many teachers in relation to why they entered the profession </w:t>
      </w:r>
    </w:p>
    <w:p w14:paraId="31703440" w14:textId="170F8E69" w:rsidR="009207C6"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t>Despite the criticisms of an outcome driven view of teacher effectiveness, such a view naturally fits with the outcome driven nature of the education system in England. This is recognised by Coe et al. (2014) who accept that great teaching is determined by government policy</w:t>
      </w:r>
      <w:r w:rsidRPr="00ED2978">
        <w:rPr>
          <w:rFonts w:ascii="Arial" w:eastAsia="Arial" w:hAnsi="Arial" w:cs="Arial"/>
          <w:i/>
          <w:iCs/>
          <w:sz w:val="24"/>
          <w:szCs w:val="24"/>
        </w:rPr>
        <w:t xml:space="preserve">. </w:t>
      </w:r>
      <w:r w:rsidRPr="00ED2978">
        <w:rPr>
          <w:rFonts w:ascii="Arial" w:eastAsia="Arial" w:hAnsi="Arial" w:cs="Arial"/>
          <w:sz w:val="24"/>
          <w:szCs w:val="24"/>
        </w:rPr>
        <w:t xml:space="preserve"> They suggest, in their review of research into effective teaching that</w:t>
      </w:r>
      <w:r w:rsidRPr="00ED2978">
        <w:rPr>
          <w:rFonts w:ascii="Arial" w:eastAsia="Arial" w:hAnsi="Arial" w:cs="Arial"/>
          <w:i/>
          <w:iCs/>
          <w:sz w:val="24"/>
          <w:szCs w:val="24"/>
        </w:rPr>
        <w:t xml:space="preserve"> </w:t>
      </w:r>
      <w:r w:rsidRPr="00ED2978">
        <w:rPr>
          <w:rFonts w:ascii="Arial" w:eastAsia="Arial" w:hAnsi="Arial" w:cs="Arial"/>
          <w:sz w:val="24"/>
          <w:szCs w:val="24"/>
        </w:rPr>
        <w:t>great teaching has six components as shown in Figure 2.2</w:t>
      </w:r>
      <w:r w:rsidR="00116EE0" w:rsidRPr="00ED2978">
        <w:rPr>
          <w:rFonts w:ascii="Arial" w:eastAsia="Arial" w:hAnsi="Arial" w:cs="Arial"/>
          <w:sz w:val="24"/>
          <w:szCs w:val="24"/>
        </w:rPr>
        <w:t>.</w:t>
      </w:r>
      <w:r w:rsidRPr="00ED2978">
        <w:rPr>
          <w:rFonts w:ascii="Arial" w:eastAsia="Arial" w:hAnsi="Arial" w:cs="Arial"/>
          <w:sz w:val="24"/>
          <w:szCs w:val="24"/>
        </w:rPr>
        <w:t xml:space="preserve"> </w:t>
      </w:r>
    </w:p>
    <w:p w14:paraId="78519950" w14:textId="77777777" w:rsidR="00F15B5D" w:rsidRPr="00ED2978" w:rsidRDefault="00F15B5D">
      <w:pPr>
        <w:rPr>
          <w:rStyle w:val="IntenseEmphasis"/>
          <w:rFonts w:ascii="Arial" w:eastAsia="Arial" w:hAnsi="Arial" w:cs="Arial"/>
          <w:color w:val="auto"/>
        </w:rPr>
      </w:pPr>
      <w:r w:rsidRPr="00ED2978">
        <w:rPr>
          <w:rStyle w:val="IntenseEmphasis"/>
          <w:rFonts w:ascii="Arial" w:eastAsia="Arial" w:hAnsi="Arial" w:cs="Arial"/>
          <w:color w:val="auto"/>
        </w:rPr>
        <w:br w:type="page"/>
      </w:r>
    </w:p>
    <w:p w14:paraId="5755C1DF" w14:textId="16D5893F" w:rsidR="21DBF2B4" w:rsidRPr="00ED2978" w:rsidRDefault="21DBF2B4" w:rsidP="6CC717A9">
      <w:pPr>
        <w:spacing w:line="360" w:lineRule="auto"/>
        <w:jc w:val="both"/>
        <w:rPr>
          <w:rStyle w:val="IntenseEmphasis"/>
          <w:rFonts w:ascii="Arial" w:eastAsia="Arial" w:hAnsi="Arial" w:cs="Arial"/>
          <w:color w:val="auto"/>
        </w:rPr>
      </w:pPr>
      <w:r w:rsidRPr="00ED2978">
        <w:rPr>
          <w:rStyle w:val="IntenseEmphasis"/>
          <w:rFonts w:ascii="Arial" w:eastAsia="Arial" w:hAnsi="Arial" w:cs="Arial"/>
          <w:color w:val="auto"/>
        </w:rPr>
        <w:lastRenderedPageBreak/>
        <w:t>Figure 2.2</w:t>
      </w:r>
      <w:r w:rsidR="00A710D1" w:rsidRPr="00ED2978">
        <w:rPr>
          <w:rStyle w:val="IntenseEmphasis"/>
          <w:rFonts w:ascii="Arial" w:eastAsia="Arial" w:hAnsi="Arial" w:cs="Arial"/>
          <w:color w:val="auto"/>
        </w:rPr>
        <w:t>:</w:t>
      </w:r>
      <w:r w:rsidRPr="00ED2978">
        <w:rPr>
          <w:rStyle w:val="IntenseEmphasis"/>
          <w:rFonts w:ascii="Arial" w:eastAsia="Arial" w:hAnsi="Arial" w:cs="Arial"/>
          <w:color w:val="auto"/>
        </w:rPr>
        <w:t xml:space="preserve"> Six Components of Great Teaching (Coe et al., 2014)</w:t>
      </w:r>
    </w:p>
    <w:p w14:paraId="3B013EF3" w14:textId="77777777" w:rsidR="009207C6" w:rsidRPr="00ED2978" w:rsidRDefault="009207C6" w:rsidP="6CC717A9">
      <w:pPr>
        <w:spacing w:line="360" w:lineRule="auto"/>
        <w:rPr>
          <w:rFonts w:ascii="Arial" w:eastAsia="Arial" w:hAnsi="Arial" w:cs="Arial"/>
        </w:rPr>
      </w:pPr>
    </w:p>
    <w:p w14:paraId="39D8C7CB" w14:textId="70F2578B" w:rsidR="009207C6" w:rsidRPr="00ED2978" w:rsidRDefault="009207C6" w:rsidP="00116EE0">
      <w:pPr>
        <w:pStyle w:val="ListParagraph"/>
        <w:numPr>
          <w:ilvl w:val="0"/>
          <w:numId w:val="2"/>
        </w:numPr>
        <w:spacing w:line="360" w:lineRule="auto"/>
        <w:ind w:left="714" w:hanging="357"/>
        <w:rPr>
          <w:rFonts w:ascii="Arial" w:eastAsia="Arial" w:hAnsi="Arial" w:cs="Arial"/>
          <w:sz w:val="24"/>
          <w:szCs w:val="24"/>
        </w:rPr>
      </w:pPr>
      <w:r w:rsidRPr="00ED2978">
        <w:rPr>
          <w:rFonts w:ascii="Arial" w:eastAsia="Arial" w:hAnsi="Arial" w:cs="Arial"/>
          <w:sz w:val="24"/>
          <w:szCs w:val="24"/>
        </w:rPr>
        <w:t xml:space="preserve">Pedagogical </w:t>
      </w:r>
      <w:r w:rsidR="00116EE0" w:rsidRPr="00ED2978">
        <w:rPr>
          <w:rFonts w:ascii="Arial" w:eastAsia="Arial" w:hAnsi="Arial" w:cs="Arial"/>
          <w:sz w:val="24"/>
          <w:szCs w:val="24"/>
        </w:rPr>
        <w:t>c</w:t>
      </w:r>
      <w:r w:rsidRPr="00ED2978">
        <w:rPr>
          <w:rFonts w:ascii="Arial" w:eastAsia="Arial" w:hAnsi="Arial" w:cs="Arial"/>
          <w:sz w:val="24"/>
          <w:szCs w:val="24"/>
        </w:rPr>
        <w:t xml:space="preserve">ontent </w:t>
      </w:r>
      <w:r w:rsidR="00116EE0" w:rsidRPr="00ED2978">
        <w:rPr>
          <w:rFonts w:ascii="Arial" w:eastAsia="Arial" w:hAnsi="Arial" w:cs="Arial"/>
          <w:sz w:val="24"/>
          <w:szCs w:val="24"/>
        </w:rPr>
        <w:t>k</w:t>
      </w:r>
      <w:r w:rsidRPr="00ED2978">
        <w:rPr>
          <w:rFonts w:ascii="Arial" w:eastAsia="Arial" w:hAnsi="Arial" w:cs="Arial"/>
          <w:sz w:val="24"/>
          <w:szCs w:val="24"/>
        </w:rPr>
        <w:t>nowledge (PCK)</w:t>
      </w:r>
    </w:p>
    <w:p w14:paraId="4C759694" w14:textId="7AE9F489" w:rsidR="009207C6" w:rsidRPr="00ED2978" w:rsidRDefault="009207C6" w:rsidP="00116EE0">
      <w:pPr>
        <w:pStyle w:val="ListParagraph"/>
        <w:numPr>
          <w:ilvl w:val="0"/>
          <w:numId w:val="2"/>
        </w:numPr>
        <w:spacing w:line="360" w:lineRule="auto"/>
        <w:ind w:left="714" w:hanging="357"/>
        <w:rPr>
          <w:rFonts w:ascii="Arial" w:eastAsia="Arial" w:hAnsi="Arial" w:cs="Arial"/>
          <w:sz w:val="24"/>
          <w:szCs w:val="24"/>
        </w:rPr>
      </w:pPr>
      <w:r w:rsidRPr="00ED2978">
        <w:rPr>
          <w:rFonts w:ascii="Arial" w:eastAsia="Arial" w:hAnsi="Arial" w:cs="Arial"/>
          <w:sz w:val="24"/>
          <w:szCs w:val="24"/>
        </w:rPr>
        <w:t xml:space="preserve">Quality of </w:t>
      </w:r>
      <w:r w:rsidR="00116EE0" w:rsidRPr="00ED2978">
        <w:rPr>
          <w:rFonts w:ascii="Arial" w:eastAsia="Arial" w:hAnsi="Arial" w:cs="Arial"/>
          <w:sz w:val="24"/>
          <w:szCs w:val="24"/>
        </w:rPr>
        <w:t>i</w:t>
      </w:r>
      <w:r w:rsidRPr="00ED2978">
        <w:rPr>
          <w:rFonts w:ascii="Arial" w:eastAsia="Arial" w:hAnsi="Arial" w:cs="Arial"/>
          <w:sz w:val="24"/>
          <w:szCs w:val="24"/>
        </w:rPr>
        <w:t>nstruction</w:t>
      </w:r>
    </w:p>
    <w:p w14:paraId="561E91D1" w14:textId="31326D2A" w:rsidR="009207C6" w:rsidRPr="00ED2978" w:rsidRDefault="009207C6" w:rsidP="00116EE0">
      <w:pPr>
        <w:pStyle w:val="ListParagraph"/>
        <w:numPr>
          <w:ilvl w:val="0"/>
          <w:numId w:val="2"/>
        </w:numPr>
        <w:spacing w:line="360" w:lineRule="auto"/>
        <w:ind w:left="714" w:hanging="357"/>
        <w:rPr>
          <w:rFonts w:ascii="Arial" w:eastAsia="Arial" w:hAnsi="Arial" w:cs="Arial"/>
          <w:sz w:val="24"/>
          <w:szCs w:val="24"/>
        </w:rPr>
      </w:pPr>
      <w:r w:rsidRPr="00ED2978">
        <w:rPr>
          <w:rFonts w:ascii="Arial" w:eastAsia="Arial" w:hAnsi="Arial" w:cs="Arial"/>
          <w:sz w:val="24"/>
          <w:szCs w:val="24"/>
        </w:rPr>
        <w:t xml:space="preserve">Classroom </w:t>
      </w:r>
      <w:r w:rsidR="00116EE0" w:rsidRPr="00ED2978">
        <w:rPr>
          <w:rFonts w:ascii="Arial" w:eastAsia="Arial" w:hAnsi="Arial" w:cs="Arial"/>
          <w:sz w:val="24"/>
          <w:szCs w:val="24"/>
        </w:rPr>
        <w:t>c</w:t>
      </w:r>
      <w:r w:rsidRPr="00ED2978">
        <w:rPr>
          <w:rFonts w:ascii="Arial" w:eastAsia="Arial" w:hAnsi="Arial" w:cs="Arial"/>
          <w:sz w:val="24"/>
          <w:szCs w:val="24"/>
        </w:rPr>
        <w:t>limate</w:t>
      </w:r>
    </w:p>
    <w:p w14:paraId="6DCCE7E6" w14:textId="77777777" w:rsidR="009207C6" w:rsidRPr="00ED2978" w:rsidRDefault="009207C6" w:rsidP="00116EE0">
      <w:pPr>
        <w:pStyle w:val="ListParagraph"/>
        <w:numPr>
          <w:ilvl w:val="0"/>
          <w:numId w:val="2"/>
        </w:numPr>
        <w:spacing w:line="360" w:lineRule="auto"/>
        <w:ind w:left="714" w:hanging="357"/>
        <w:rPr>
          <w:rFonts w:ascii="Arial" w:eastAsia="Arial" w:hAnsi="Arial" w:cs="Arial"/>
          <w:sz w:val="24"/>
          <w:szCs w:val="24"/>
        </w:rPr>
      </w:pPr>
      <w:r w:rsidRPr="00ED2978">
        <w:rPr>
          <w:rFonts w:ascii="Arial" w:eastAsia="Arial" w:hAnsi="Arial" w:cs="Arial"/>
          <w:sz w:val="24"/>
          <w:szCs w:val="24"/>
        </w:rPr>
        <w:t>Classroom management</w:t>
      </w:r>
    </w:p>
    <w:p w14:paraId="68E94EC0" w14:textId="36EB6508" w:rsidR="009207C6" w:rsidRPr="00ED2978" w:rsidRDefault="009207C6" w:rsidP="00116EE0">
      <w:pPr>
        <w:pStyle w:val="ListParagraph"/>
        <w:numPr>
          <w:ilvl w:val="0"/>
          <w:numId w:val="2"/>
        </w:numPr>
        <w:spacing w:line="360" w:lineRule="auto"/>
        <w:ind w:left="714" w:hanging="357"/>
        <w:rPr>
          <w:rFonts w:ascii="Arial" w:eastAsia="Arial" w:hAnsi="Arial" w:cs="Arial"/>
          <w:sz w:val="24"/>
          <w:szCs w:val="24"/>
        </w:rPr>
      </w:pPr>
      <w:r w:rsidRPr="00ED2978">
        <w:rPr>
          <w:rFonts w:ascii="Arial" w:eastAsia="Arial" w:hAnsi="Arial" w:cs="Arial"/>
          <w:sz w:val="24"/>
          <w:szCs w:val="24"/>
        </w:rPr>
        <w:t xml:space="preserve">Teacher </w:t>
      </w:r>
      <w:r w:rsidR="00116EE0" w:rsidRPr="00ED2978">
        <w:rPr>
          <w:rFonts w:ascii="Arial" w:eastAsia="Arial" w:hAnsi="Arial" w:cs="Arial"/>
          <w:sz w:val="24"/>
          <w:szCs w:val="24"/>
        </w:rPr>
        <w:t>b</w:t>
      </w:r>
      <w:r w:rsidRPr="00ED2978">
        <w:rPr>
          <w:rFonts w:ascii="Arial" w:eastAsia="Arial" w:hAnsi="Arial" w:cs="Arial"/>
          <w:sz w:val="24"/>
          <w:szCs w:val="24"/>
        </w:rPr>
        <w:t xml:space="preserve">eliefs  </w:t>
      </w:r>
    </w:p>
    <w:p w14:paraId="597F00AD" w14:textId="77777777" w:rsidR="009207C6" w:rsidRPr="00ED2978" w:rsidRDefault="009207C6" w:rsidP="00116EE0">
      <w:pPr>
        <w:pStyle w:val="ListParagraph"/>
        <w:numPr>
          <w:ilvl w:val="0"/>
          <w:numId w:val="2"/>
        </w:numPr>
        <w:spacing w:line="360" w:lineRule="auto"/>
        <w:ind w:left="714" w:hanging="357"/>
        <w:rPr>
          <w:rFonts w:ascii="Arial" w:eastAsia="Arial" w:hAnsi="Arial" w:cs="Arial"/>
          <w:sz w:val="24"/>
          <w:szCs w:val="24"/>
        </w:rPr>
      </w:pPr>
      <w:r w:rsidRPr="00ED2978">
        <w:rPr>
          <w:rFonts w:ascii="Arial" w:eastAsia="Arial" w:hAnsi="Arial" w:cs="Arial"/>
          <w:sz w:val="24"/>
          <w:szCs w:val="24"/>
        </w:rPr>
        <w:t>Professional behaviours</w:t>
      </w:r>
    </w:p>
    <w:p w14:paraId="7849E062" w14:textId="77777777" w:rsidR="009207C6" w:rsidRPr="00ED2978" w:rsidRDefault="009207C6" w:rsidP="6CC717A9">
      <w:pPr>
        <w:spacing w:line="360" w:lineRule="auto"/>
        <w:ind w:left="360"/>
        <w:rPr>
          <w:rFonts w:ascii="Arial" w:eastAsia="Arial" w:hAnsi="Arial" w:cs="Arial"/>
          <w:sz w:val="24"/>
          <w:szCs w:val="24"/>
        </w:rPr>
      </w:pPr>
    </w:p>
    <w:p w14:paraId="45321340" w14:textId="5591722A" w:rsidR="009207C6"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t xml:space="preserve">Coe et al.’s (2014) model </w:t>
      </w:r>
      <w:r w:rsidR="00773038" w:rsidRPr="00ED2978">
        <w:rPr>
          <w:rFonts w:ascii="Arial" w:eastAsia="Arial" w:hAnsi="Arial" w:cs="Arial"/>
          <w:sz w:val="24"/>
          <w:szCs w:val="24"/>
        </w:rPr>
        <w:t>(</w:t>
      </w:r>
      <w:r w:rsidR="00575AE5" w:rsidRPr="00ED2978">
        <w:rPr>
          <w:rFonts w:ascii="Arial" w:eastAsia="Arial" w:hAnsi="Arial" w:cs="Arial"/>
          <w:sz w:val="24"/>
          <w:szCs w:val="24"/>
        </w:rPr>
        <w:t xml:space="preserve">as documented further in Appendix C) </w:t>
      </w:r>
      <w:r w:rsidRPr="00ED2978">
        <w:rPr>
          <w:rFonts w:ascii="Arial" w:eastAsia="Arial" w:hAnsi="Arial" w:cs="Arial"/>
          <w:sz w:val="24"/>
          <w:szCs w:val="24"/>
        </w:rPr>
        <w:t>draws on effective teaching both within and beyond the classroom</w:t>
      </w:r>
      <w:r w:rsidR="00E02DB7" w:rsidRPr="00ED2978">
        <w:rPr>
          <w:rFonts w:ascii="Arial" w:eastAsia="Arial" w:hAnsi="Arial" w:cs="Arial"/>
          <w:sz w:val="24"/>
          <w:szCs w:val="24"/>
        </w:rPr>
        <w:t>. It</w:t>
      </w:r>
      <w:r w:rsidRPr="00ED2978">
        <w:rPr>
          <w:rFonts w:ascii="Arial" w:eastAsia="Arial" w:hAnsi="Arial" w:cs="Arial"/>
          <w:sz w:val="24"/>
          <w:szCs w:val="24"/>
        </w:rPr>
        <w:t xml:space="preserve"> commences with pedagogical content knowledge (PCK) which draws directly on the framework proposed by Shulman</w:t>
      </w:r>
      <w:r w:rsidR="00D132D1" w:rsidRPr="00ED2978">
        <w:rPr>
          <w:rFonts w:ascii="Arial" w:eastAsia="Arial" w:hAnsi="Arial" w:cs="Arial"/>
          <w:sz w:val="24"/>
          <w:szCs w:val="24"/>
        </w:rPr>
        <w:t xml:space="preserve"> (1986</w:t>
      </w:r>
      <w:r w:rsidR="00B27105" w:rsidRPr="00ED2978">
        <w:rPr>
          <w:rFonts w:ascii="Arial" w:eastAsia="Arial" w:hAnsi="Arial" w:cs="Arial"/>
          <w:sz w:val="24"/>
          <w:szCs w:val="24"/>
        </w:rPr>
        <w:t>, 1987</w:t>
      </w:r>
      <w:r w:rsidR="00D132D1" w:rsidRPr="00ED2978">
        <w:rPr>
          <w:rFonts w:ascii="Arial" w:eastAsia="Arial" w:hAnsi="Arial" w:cs="Arial"/>
          <w:sz w:val="24"/>
          <w:szCs w:val="24"/>
        </w:rPr>
        <w:t>)</w:t>
      </w:r>
      <w:r w:rsidRPr="00ED2978">
        <w:rPr>
          <w:rFonts w:ascii="Arial" w:eastAsia="Arial" w:hAnsi="Arial" w:cs="Arial"/>
          <w:sz w:val="24"/>
          <w:szCs w:val="24"/>
        </w:rPr>
        <w:t xml:space="preserve"> (see </w:t>
      </w:r>
      <w:r w:rsidR="00DD07C6" w:rsidRPr="00ED2978">
        <w:rPr>
          <w:rFonts w:ascii="Arial" w:eastAsia="Arial" w:hAnsi="Arial" w:cs="Arial"/>
          <w:sz w:val="24"/>
          <w:szCs w:val="24"/>
        </w:rPr>
        <w:t>S</w:t>
      </w:r>
      <w:r w:rsidRPr="00ED2978">
        <w:rPr>
          <w:rFonts w:ascii="Arial" w:eastAsia="Arial" w:hAnsi="Arial" w:cs="Arial"/>
          <w:sz w:val="24"/>
          <w:szCs w:val="24"/>
        </w:rPr>
        <w:t>ection 2.1.2</w:t>
      </w:r>
      <w:r w:rsidR="00E02DB7" w:rsidRPr="00ED2978">
        <w:rPr>
          <w:rFonts w:ascii="Arial" w:eastAsia="Arial" w:hAnsi="Arial" w:cs="Arial"/>
          <w:sz w:val="24"/>
          <w:szCs w:val="24"/>
        </w:rPr>
        <w:t xml:space="preserve"> of this chapter</w:t>
      </w:r>
      <w:r w:rsidRPr="00ED2978">
        <w:rPr>
          <w:rFonts w:ascii="Arial" w:eastAsia="Arial" w:hAnsi="Arial" w:cs="Arial"/>
          <w:sz w:val="24"/>
          <w:szCs w:val="24"/>
        </w:rPr>
        <w:t>).  It acknowledges the importance not only of depth of knowledge but a teacher’s understanding about how students think about the subject.  PCK focuses on metacognitive aspects</w:t>
      </w:r>
      <w:r w:rsidR="00394130" w:rsidRPr="00ED2978">
        <w:rPr>
          <w:rFonts w:ascii="Arial" w:eastAsia="Arial" w:hAnsi="Arial" w:cs="Arial"/>
          <w:sz w:val="24"/>
          <w:szCs w:val="24"/>
        </w:rPr>
        <w:t>.  T</w:t>
      </w:r>
      <w:r w:rsidRPr="00ED2978">
        <w:rPr>
          <w:rFonts w:ascii="Arial" w:eastAsia="Arial" w:hAnsi="Arial" w:cs="Arial"/>
          <w:sz w:val="24"/>
          <w:szCs w:val="24"/>
        </w:rPr>
        <w:t>he second element of quality of instruction focusses on the pedagogical aspects that include a teacher’s questioning and assessment techniques and how they support and scaffold learning.  From these pedagogical aspects, the model moves to consider classroom climate and aspects of motivation, engagement and teacher</w:t>
      </w:r>
      <w:r w:rsidR="00BF1022" w:rsidRPr="00ED2978">
        <w:rPr>
          <w:rFonts w:ascii="Arial" w:eastAsia="Arial" w:hAnsi="Arial" w:cs="Arial"/>
          <w:sz w:val="24"/>
          <w:szCs w:val="24"/>
        </w:rPr>
        <w:t>-</w:t>
      </w:r>
      <w:r w:rsidRPr="00ED2978">
        <w:rPr>
          <w:rFonts w:ascii="Arial" w:eastAsia="Arial" w:hAnsi="Arial" w:cs="Arial"/>
          <w:sz w:val="24"/>
          <w:szCs w:val="24"/>
        </w:rPr>
        <w:t xml:space="preserve">student </w:t>
      </w:r>
      <w:r w:rsidR="006F08F0" w:rsidRPr="00ED2978">
        <w:rPr>
          <w:rFonts w:ascii="Arial" w:eastAsia="Arial" w:hAnsi="Arial" w:cs="Arial"/>
          <w:sz w:val="24"/>
          <w:szCs w:val="24"/>
        </w:rPr>
        <w:t>interaction</w:t>
      </w:r>
      <w:r w:rsidRPr="00ED2978">
        <w:rPr>
          <w:rFonts w:ascii="Arial" w:eastAsia="Arial" w:hAnsi="Arial" w:cs="Arial"/>
          <w:sz w:val="24"/>
          <w:szCs w:val="24"/>
        </w:rPr>
        <w:t xml:space="preserve">.  The classroom management </w:t>
      </w:r>
      <w:r w:rsidR="0085701F" w:rsidRPr="00ED2978">
        <w:rPr>
          <w:rFonts w:ascii="Arial" w:eastAsia="Arial" w:hAnsi="Arial" w:cs="Arial"/>
          <w:sz w:val="24"/>
          <w:szCs w:val="24"/>
        </w:rPr>
        <w:t>component</w:t>
      </w:r>
      <w:r w:rsidRPr="00ED2978">
        <w:rPr>
          <w:rFonts w:ascii="Arial" w:eastAsia="Arial" w:hAnsi="Arial" w:cs="Arial"/>
          <w:sz w:val="24"/>
          <w:szCs w:val="24"/>
        </w:rPr>
        <w:t xml:space="preserve"> of the model considers the more practical aspects of how the classroom is used in teaching</w:t>
      </w:r>
      <w:r w:rsidR="00BF1022" w:rsidRPr="00ED2978">
        <w:rPr>
          <w:rFonts w:ascii="Arial" w:eastAsia="Arial" w:hAnsi="Arial" w:cs="Arial"/>
          <w:sz w:val="24"/>
          <w:szCs w:val="24"/>
        </w:rPr>
        <w:t>.  This ranges</w:t>
      </w:r>
      <w:r w:rsidRPr="00ED2978">
        <w:rPr>
          <w:rFonts w:ascii="Arial" w:eastAsia="Arial" w:hAnsi="Arial" w:cs="Arial"/>
          <w:sz w:val="24"/>
          <w:szCs w:val="24"/>
        </w:rPr>
        <w:t xml:space="preserve"> from consideration of classroom layout, resource use and behaviour management strategies.  The final two </w:t>
      </w:r>
      <w:r w:rsidR="0085701F" w:rsidRPr="00ED2978">
        <w:rPr>
          <w:rFonts w:ascii="Arial" w:eastAsia="Arial" w:hAnsi="Arial" w:cs="Arial"/>
          <w:sz w:val="24"/>
          <w:szCs w:val="24"/>
        </w:rPr>
        <w:t>components</w:t>
      </w:r>
      <w:r w:rsidRPr="00ED2978">
        <w:rPr>
          <w:rFonts w:ascii="Arial" w:eastAsia="Arial" w:hAnsi="Arial" w:cs="Arial"/>
          <w:sz w:val="24"/>
          <w:szCs w:val="24"/>
        </w:rPr>
        <w:t xml:space="preserve"> of Coe et al.’s </w:t>
      </w:r>
      <w:r w:rsidR="00DD07C6" w:rsidRPr="00ED2978">
        <w:rPr>
          <w:rFonts w:ascii="Arial" w:eastAsia="Arial" w:hAnsi="Arial" w:cs="Arial"/>
          <w:sz w:val="24"/>
          <w:szCs w:val="24"/>
        </w:rPr>
        <w:t>(2014)</w:t>
      </w:r>
      <w:r w:rsidR="62D8A855" w:rsidRPr="00ED2978">
        <w:rPr>
          <w:rFonts w:ascii="Arial" w:eastAsia="Arial" w:hAnsi="Arial" w:cs="Arial"/>
          <w:sz w:val="24"/>
          <w:szCs w:val="24"/>
        </w:rPr>
        <w:t xml:space="preserve"> </w:t>
      </w:r>
      <w:r w:rsidRPr="00ED2978">
        <w:rPr>
          <w:rFonts w:ascii="Arial" w:eastAsia="Arial" w:hAnsi="Arial" w:cs="Arial"/>
          <w:sz w:val="24"/>
          <w:szCs w:val="24"/>
        </w:rPr>
        <w:t xml:space="preserve">model consider aspects of teaching that cross the boundaries between </w:t>
      </w:r>
      <w:r w:rsidR="00E4768F" w:rsidRPr="00ED2978">
        <w:rPr>
          <w:rFonts w:ascii="Arial" w:eastAsia="Arial" w:hAnsi="Arial" w:cs="Arial"/>
          <w:sz w:val="24"/>
          <w:szCs w:val="24"/>
        </w:rPr>
        <w:t>classroom and non-classroom</w:t>
      </w:r>
      <w:r w:rsidRPr="00ED2978">
        <w:rPr>
          <w:rFonts w:ascii="Arial" w:eastAsia="Arial" w:hAnsi="Arial" w:cs="Arial"/>
          <w:sz w:val="24"/>
          <w:szCs w:val="24"/>
        </w:rPr>
        <w:t xml:space="preserve"> elements.  The teacher belief </w:t>
      </w:r>
      <w:r w:rsidR="00CF782C" w:rsidRPr="00ED2978">
        <w:rPr>
          <w:rFonts w:ascii="Arial" w:eastAsia="Arial" w:hAnsi="Arial" w:cs="Arial"/>
          <w:sz w:val="24"/>
          <w:szCs w:val="24"/>
        </w:rPr>
        <w:t>component</w:t>
      </w:r>
      <w:r w:rsidRPr="00ED2978">
        <w:rPr>
          <w:rFonts w:ascii="Arial" w:eastAsia="Arial" w:hAnsi="Arial" w:cs="Arial"/>
          <w:sz w:val="24"/>
          <w:szCs w:val="24"/>
        </w:rPr>
        <w:t xml:space="preserve"> </w:t>
      </w:r>
      <w:r w:rsidR="00EF531D" w:rsidRPr="00ED2978">
        <w:rPr>
          <w:rFonts w:ascii="Arial" w:eastAsia="Arial" w:hAnsi="Arial" w:cs="Arial"/>
          <w:sz w:val="24"/>
          <w:szCs w:val="24"/>
        </w:rPr>
        <w:t>encompasses</w:t>
      </w:r>
      <w:r w:rsidRPr="00ED2978">
        <w:rPr>
          <w:rFonts w:ascii="Arial" w:eastAsia="Arial" w:hAnsi="Arial" w:cs="Arial"/>
          <w:sz w:val="24"/>
          <w:szCs w:val="24"/>
        </w:rPr>
        <w:t xml:space="preserve"> the reasoning behind the decisions that teachers make and the way that they think about teaching</w:t>
      </w:r>
      <w:r w:rsidR="00F47EE0" w:rsidRPr="00ED2978">
        <w:rPr>
          <w:rFonts w:ascii="Arial" w:eastAsia="Arial" w:hAnsi="Arial" w:cs="Arial"/>
          <w:sz w:val="24"/>
          <w:szCs w:val="24"/>
        </w:rPr>
        <w:t xml:space="preserve">.  However, </w:t>
      </w:r>
      <w:r w:rsidRPr="00ED2978">
        <w:rPr>
          <w:rFonts w:ascii="Arial" w:eastAsia="Arial" w:hAnsi="Arial" w:cs="Arial"/>
          <w:sz w:val="24"/>
          <w:szCs w:val="24"/>
        </w:rPr>
        <w:t xml:space="preserve">the final </w:t>
      </w:r>
      <w:r w:rsidR="00CF782C" w:rsidRPr="00ED2978">
        <w:rPr>
          <w:rFonts w:ascii="Arial" w:eastAsia="Arial" w:hAnsi="Arial" w:cs="Arial"/>
          <w:sz w:val="24"/>
          <w:szCs w:val="24"/>
        </w:rPr>
        <w:t>component</w:t>
      </w:r>
      <w:r w:rsidRPr="00ED2978">
        <w:rPr>
          <w:rFonts w:ascii="Arial" w:eastAsia="Arial" w:hAnsi="Arial" w:cs="Arial"/>
          <w:sz w:val="24"/>
          <w:szCs w:val="24"/>
        </w:rPr>
        <w:t xml:space="preserve">, of professional behaviours looks beyond the classroom to wider duties, reflective practice and engagement in continuing professional development. Whilst recognising that great teaching has these six components, Coe et al. (2014) note that only pedagogical content knowledge (see </w:t>
      </w:r>
      <w:r w:rsidR="00DD07C6" w:rsidRPr="00ED2978">
        <w:rPr>
          <w:rFonts w:ascii="Arial" w:eastAsia="Arial" w:hAnsi="Arial" w:cs="Arial"/>
          <w:sz w:val="24"/>
          <w:szCs w:val="24"/>
        </w:rPr>
        <w:t>S</w:t>
      </w:r>
      <w:r w:rsidRPr="00ED2978">
        <w:rPr>
          <w:rFonts w:ascii="Arial" w:eastAsia="Arial" w:hAnsi="Arial" w:cs="Arial"/>
          <w:sz w:val="24"/>
          <w:szCs w:val="24"/>
        </w:rPr>
        <w:t xml:space="preserve">ection 2.1.2) and quality of instruction </w:t>
      </w:r>
      <w:r w:rsidRPr="00ED2978">
        <w:rPr>
          <w:rFonts w:ascii="Arial" w:eastAsia="Arial" w:hAnsi="Arial" w:cs="Arial"/>
          <w:sz w:val="24"/>
          <w:szCs w:val="24"/>
        </w:rPr>
        <w:lastRenderedPageBreak/>
        <w:t>have strong evidence of impact on student outcomes. The suggestion here is not that the other elements impact the learner on a wider, more holistic scale, but for the remaining elements, that the evidence is not so strong.</w:t>
      </w:r>
    </w:p>
    <w:p w14:paraId="2D195DA3" w14:textId="73135CFE" w:rsidR="009207C6" w:rsidRPr="00ED2978" w:rsidRDefault="00A662C1" w:rsidP="6CC717A9">
      <w:pPr>
        <w:spacing w:line="360" w:lineRule="auto"/>
        <w:jc w:val="both"/>
        <w:rPr>
          <w:rFonts w:ascii="Arial" w:eastAsia="Arial" w:hAnsi="Arial" w:cs="Arial"/>
          <w:sz w:val="24"/>
          <w:szCs w:val="24"/>
        </w:rPr>
      </w:pPr>
      <w:r w:rsidRPr="00ED2978">
        <w:rPr>
          <w:rFonts w:ascii="Arial" w:eastAsia="Arial" w:hAnsi="Arial" w:cs="Arial"/>
          <w:sz w:val="24"/>
          <w:szCs w:val="24"/>
        </w:rPr>
        <w:t>T</w:t>
      </w:r>
      <w:r w:rsidR="009207C6" w:rsidRPr="00ED2978">
        <w:rPr>
          <w:rFonts w:ascii="Arial" w:eastAsia="Arial" w:hAnsi="Arial" w:cs="Arial"/>
          <w:sz w:val="24"/>
          <w:szCs w:val="24"/>
        </w:rPr>
        <w:t xml:space="preserve">he </w:t>
      </w:r>
      <w:r w:rsidR="00C62696" w:rsidRPr="00ED2978">
        <w:rPr>
          <w:rFonts w:ascii="Arial" w:eastAsia="Arial" w:hAnsi="Arial" w:cs="Arial"/>
          <w:sz w:val="24"/>
          <w:szCs w:val="24"/>
        </w:rPr>
        <w:t xml:space="preserve">notion of </w:t>
      </w:r>
      <w:r w:rsidR="0055741E" w:rsidRPr="00ED2978">
        <w:rPr>
          <w:rFonts w:ascii="Arial" w:eastAsia="Arial" w:hAnsi="Arial" w:cs="Arial"/>
          <w:sz w:val="24"/>
          <w:szCs w:val="24"/>
        </w:rPr>
        <w:t>outcome</w:t>
      </w:r>
      <w:r w:rsidR="00C62696" w:rsidRPr="00ED2978">
        <w:rPr>
          <w:rFonts w:ascii="Arial" w:eastAsia="Arial" w:hAnsi="Arial" w:cs="Arial"/>
          <w:sz w:val="24"/>
          <w:szCs w:val="24"/>
        </w:rPr>
        <w:t>s</w:t>
      </w:r>
      <w:r w:rsidR="009207C6" w:rsidRPr="00ED2978">
        <w:rPr>
          <w:rFonts w:ascii="Arial" w:eastAsia="Arial" w:hAnsi="Arial" w:cs="Arial"/>
          <w:sz w:val="24"/>
          <w:szCs w:val="24"/>
        </w:rPr>
        <w:t xml:space="preserve"> </w:t>
      </w:r>
      <w:r w:rsidR="00C62696" w:rsidRPr="00ED2978">
        <w:rPr>
          <w:rFonts w:ascii="Arial" w:eastAsia="Arial" w:hAnsi="Arial" w:cs="Arial"/>
          <w:sz w:val="24"/>
          <w:szCs w:val="24"/>
        </w:rPr>
        <w:t>forming the</w:t>
      </w:r>
      <w:r w:rsidR="00825027" w:rsidRPr="00ED2978">
        <w:rPr>
          <w:rFonts w:ascii="Arial" w:eastAsia="Arial" w:hAnsi="Arial" w:cs="Arial"/>
          <w:sz w:val="24"/>
          <w:szCs w:val="24"/>
        </w:rPr>
        <w:t xml:space="preserve"> key measure of</w:t>
      </w:r>
      <w:r w:rsidR="009207C6" w:rsidRPr="00ED2978">
        <w:rPr>
          <w:rFonts w:ascii="Arial" w:eastAsia="Arial" w:hAnsi="Arial" w:cs="Arial"/>
          <w:sz w:val="24"/>
          <w:szCs w:val="24"/>
        </w:rPr>
        <w:t xml:space="preserve"> teacher effectiveness fits with policy expectations at the time</w:t>
      </w:r>
      <w:r w:rsidR="00DD07C6" w:rsidRPr="00ED2978">
        <w:rPr>
          <w:rFonts w:ascii="Arial" w:eastAsia="Arial" w:hAnsi="Arial" w:cs="Arial"/>
          <w:sz w:val="24"/>
          <w:szCs w:val="24"/>
        </w:rPr>
        <w:t xml:space="preserve"> of Coe</w:t>
      </w:r>
      <w:r w:rsidR="1DE8AD09" w:rsidRPr="00ED2978">
        <w:rPr>
          <w:rFonts w:ascii="Arial" w:eastAsia="Arial" w:hAnsi="Arial" w:cs="Arial"/>
          <w:sz w:val="24"/>
          <w:szCs w:val="24"/>
        </w:rPr>
        <w:t xml:space="preserve"> et al.’s</w:t>
      </w:r>
      <w:r w:rsidR="00773038" w:rsidRPr="00ED2978">
        <w:rPr>
          <w:rFonts w:ascii="Arial" w:eastAsia="Arial" w:hAnsi="Arial" w:cs="Arial"/>
          <w:sz w:val="24"/>
          <w:szCs w:val="24"/>
        </w:rPr>
        <w:t xml:space="preserve"> (2014)</w:t>
      </w:r>
      <w:r w:rsidR="00DD07C6" w:rsidRPr="00ED2978">
        <w:rPr>
          <w:rFonts w:ascii="Arial" w:eastAsia="Arial" w:hAnsi="Arial" w:cs="Arial"/>
          <w:sz w:val="24"/>
          <w:szCs w:val="24"/>
        </w:rPr>
        <w:t xml:space="preserve"> model and </w:t>
      </w:r>
      <w:r w:rsidR="004A7A84" w:rsidRPr="00ED2978">
        <w:rPr>
          <w:rFonts w:ascii="Arial" w:eastAsia="Arial" w:hAnsi="Arial" w:cs="Arial"/>
          <w:sz w:val="24"/>
          <w:szCs w:val="24"/>
        </w:rPr>
        <w:t xml:space="preserve">the </w:t>
      </w:r>
      <w:r w:rsidR="00DD07C6" w:rsidRPr="00ED2978">
        <w:rPr>
          <w:rFonts w:ascii="Arial" w:eastAsia="Arial" w:hAnsi="Arial" w:cs="Arial"/>
          <w:sz w:val="24"/>
          <w:szCs w:val="24"/>
        </w:rPr>
        <w:t>commencement of this research</w:t>
      </w:r>
      <w:r w:rsidRPr="00ED2978">
        <w:rPr>
          <w:rFonts w:ascii="Arial" w:eastAsia="Arial" w:hAnsi="Arial" w:cs="Arial"/>
          <w:sz w:val="24"/>
          <w:szCs w:val="24"/>
        </w:rPr>
        <w:t xml:space="preserve">.  However, </w:t>
      </w:r>
      <w:r w:rsidR="009207C6" w:rsidRPr="00ED2978">
        <w:rPr>
          <w:rFonts w:ascii="Arial" w:eastAsia="Arial" w:hAnsi="Arial" w:cs="Arial"/>
          <w:sz w:val="24"/>
          <w:szCs w:val="24"/>
        </w:rPr>
        <w:t>a recent shift in Ofsted policy</w:t>
      </w:r>
      <w:r w:rsidR="007C6971" w:rsidRPr="00ED2978">
        <w:rPr>
          <w:rFonts w:ascii="Arial" w:eastAsia="Arial" w:hAnsi="Arial" w:cs="Arial"/>
          <w:sz w:val="24"/>
          <w:szCs w:val="24"/>
        </w:rPr>
        <w:t xml:space="preserve"> is</w:t>
      </w:r>
      <w:r w:rsidR="009207C6" w:rsidRPr="00ED2978">
        <w:rPr>
          <w:rFonts w:ascii="Arial" w:eastAsia="Arial" w:hAnsi="Arial" w:cs="Arial"/>
          <w:sz w:val="24"/>
          <w:szCs w:val="24"/>
        </w:rPr>
        <w:t xml:space="preserve"> evidenced in the Educational Inspection Framework (Ofsted, 2019</w:t>
      </w:r>
      <w:r w:rsidR="00F91B85">
        <w:rPr>
          <w:rFonts w:ascii="Arial" w:eastAsia="Arial" w:hAnsi="Arial" w:cs="Arial"/>
          <w:sz w:val="24"/>
          <w:szCs w:val="24"/>
        </w:rPr>
        <w:t>a</w:t>
      </w:r>
      <w:r w:rsidR="009207C6" w:rsidRPr="00ED2978">
        <w:rPr>
          <w:rFonts w:ascii="Arial" w:eastAsia="Arial" w:hAnsi="Arial" w:cs="Arial"/>
          <w:sz w:val="24"/>
          <w:szCs w:val="24"/>
        </w:rPr>
        <w:t>)</w:t>
      </w:r>
      <w:r w:rsidR="007C6971" w:rsidRPr="00ED2978">
        <w:rPr>
          <w:rFonts w:ascii="Arial" w:eastAsia="Arial" w:hAnsi="Arial" w:cs="Arial"/>
          <w:sz w:val="24"/>
          <w:szCs w:val="24"/>
        </w:rPr>
        <w:t xml:space="preserve">.  This </w:t>
      </w:r>
      <w:r w:rsidR="00BF0602" w:rsidRPr="00ED2978">
        <w:rPr>
          <w:rFonts w:ascii="Arial" w:eastAsia="Arial" w:hAnsi="Arial" w:cs="Arial"/>
          <w:sz w:val="24"/>
          <w:szCs w:val="24"/>
        </w:rPr>
        <w:t>sees a move</w:t>
      </w:r>
      <w:r w:rsidR="009207C6" w:rsidRPr="00ED2978">
        <w:rPr>
          <w:rFonts w:ascii="Arial" w:eastAsia="Arial" w:hAnsi="Arial" w:cs="Arial"/>
          <w:sz w:val="24"/>
          <w:szCs w:val="24"/>
        </w:rPr>
        <w:t xml:space="preserve"> from </w:t>
      </w:r>
      <w:r w:rsidR="00BF0602" w:rsidRPr="00ED2978">
        <w:rPr>
          <w:rFonts w:ascii="Arial" w:eastAsia="Arial" w:hAnsi="Arial" w:cs="Arial"/>
          <w:sz w:val="24"/>
          <w:szCs w:val="24"/>
        </w:rPr>
        <w:t xml:space="preserve">the </w:t>
      </w:r>
      <w:r w:rsidR="009207C6" w:rsidRPr="00ED2978">
        <w:rPr>
          <w:rFonts w:ascii="Arial" w:eastAsia="Arial" w:hAnsi="Arial" w:cs="Arial"/>
          <w:sz w:val="24"/>
          <w:szCs w:val="24"/>
        </w:rPr>
        <w:t>dominance of outcomes to an overall quality of education</w:t>
      </w:r>
      <w:r w:rsidR="00BF0602" w:rsidRPr="00ED2978">
        <w:rPr>
          <w:rFonts w:ascii="Arial" w:eastAsia="Arial" w:hAnsi="Arial" w:cs="Arial"/>
          <w:sz w:val="24"/>
          <w:szCs w:val="24"/>
        </w:rPr>
        <w:t xml:space="preserve">. It therefore </w:t>
      </w:r>
      <w:r w:rsidR="009207C6" w:rsidRPr="00ED2978">
        <w:rPr>
          <w:rFonts w:ascii="Arial" w:eastAsia="Arial" w:hAnsi="Arial" w:cs="Arial"/>
          <w:sz w:val="24"/>
          <w:szCs w:val="24"/>
        </w:rPr>
        <w:t xml:space="preserve">suggests that </w:t>
      </w:r>
      <w:r w:rsidR="0055741E" w:rsidRPr="00ED2978">
        <w:rPr>
          <w:rFonts w:ascii="Arial" w:eastAsia="Arial" w:hAnsi="Arial" w:cs="Arial"/>
          <w:sz w:val="24"/>
          <w:szCs w:val="24"/>
        </w:rPr>
        <w:t>an outcome</w:t>
      </w:r>
      <w:r w:rsidR="009207C6" w:rsidRPr="00ED2978">
        <w:rPr>
          <w:rFonts w:ascii="Arial" w:eastAsia="Arial" w:hAnsi="Arial" w:cs="Arial"/>
          <w:sz w:val="24"/>
          <w:szCs w:val="24"/>
        </w:rPr>
        <w:t xml:space="preserve"> driven model may require adaptation to meet the current needs of educational organisations.</w:t>
      </w:r>
    </w:p>
    <w:p w14:paraId="01474DD8" w14:textId="56D73151" w:rsidR="009207C6"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t>The review undertaken by Coe et al. (2014) draws on extensive literature from both</w:t>
      </w:r>
      <w:r w:rsidR="00181419" w:rsidRPr="00ED2978">
        <w:rPr>
          <w:rFonts w:ascii="Arial" w:eastAsia="Arial" w:hAnsi="Arial" w:cs="Arial"/>
          <w:sz w:val="24"/>
          <w:szCs w:val="24"/>
        </w:rPr>
        <w:t xml:space="preserve"> the</w:t>
      </w:r>
      <w:r w:rsidRPr="00ED2978">
        <w:rPr>
          <w:rFonts w:ascii="Arial" w:eastAsia="Arial" w:hAnsi="Arial" w:cs="Arial"/>
          <w:sz w:val="24"/>
          <w:szCs w:val="24"/>
        </w:rPr>
        <w:t xml:space="preserve"> USA and UK</w:t>
      </w:r>
      <w:r w:rsidR="00DF0B26" w:rsidRPr="00ED2978">
        <w:rPr>
          <w:rFonts w:ascii="Arial" w:eastAsia="Arial" w:hAnsi="Arial" w:cs="Arial"/>
          <w:sz w:val="24"/>
          <w:szCs w:val="24"/>
        </w:rPr>
        <w:t xml:space="preserve">. </w:t>
      </w:r>
      <w:r w:rsidR="3551B4E5" w:rsidRPr="00ED2978">
        <w:rPr>
          <w:rFonts w:ascii="Arial" w:eastAsia="Arial" w:hAnsi="Arial" w:cs="Arial"/>
          <w:sz w:val="24"/>
          <w:szCs w:val="24"/>
        </w:rPr>
        <w:t>H</w:t>
      </w:r>
      <w:r w:rsidRPr="00ED2978">
        <w:rPr>
          <w:rFonts w:ascii="Arial" w:eastAsia="Arial" w:hAnsi="Arial" w:cs="Arial"/>
          <w:sz w:val="24"/>
          <w:szCs w:val="24"/>
        </w:rPr>
        <w:t>owever</w:t>
      </w:r>
      <w:r w:rsidR="1041130E" w:rsidRPr="00ED2978">
        <w:rPr>
          <w:rFonts w:ascii="Arial" w:eastAsia="Arial" w:hAnsi="Arial" w:cs="Arial"/>
          <w:sz w:val="24"/>
          <w:szCs w:val="24"/>
        </w:rPr>
        <w:t>,</w:t>
      </w:r>
      <w:r w:rsidRPr="00ED2978">
        <w:rPr>
          <w:rFonts w:ascii="Arial" w:eastAsia="Arial" w:hAnsi="Arial" w:cs="Arial"/>
          <w:sz w:val="24"/>
          <w:szCs w:val="24"/>
        </w:rPr>
        <w:t xml:space="preserve"> what is not clear from the</w:t>
      </w:r>
      <w:r w:rsidR="004A7A84" w:rsidRPr="00ED2978">
        <w:rPr>
          <w:rFonts w:ascii="Arial" w:eastAsia="Arial" w:hAnsi="Arial" w:cs="Arial"/>
          <w:sz w:val="24"/>
          <w:szCs w:val="24"/>
        </w:rPr>
        <w:t>ir</w:t>
      </w:r>
      <w:r w:rsidRPr="00ED2978">
        <w:rPr>
          <w:rFonts w:ascii="Arial" w:eastAsia="Arial" w:hAnsi="Arial" w:cs="Arial"/>
          <w:sz w:val="24"/>
          <w:szCs w:val="24"/>
        </w:rPr>
        <w:t xml:space="preserve"> </w:t>
      </w:r>
      <w:r w:rsidR="009532B0" w:rsidRPr="00ED2978">
        <w:rPr>
          <w:rFonts w:ascii="Arial" w:eastAsia="Arial" w:hAnsi="Arial" w:cs="Arial"/>
          <w:sz w:val="24"/>
          <w:szCs w:val="24"/>
        </w:rPr>
        <w:t>report</w:t>
      </w:r>
      <w:r w:rsidRPr="00ED2978">
        <w:rPr>
          <w:rFonts w:ascii="Arial" w:eastAsia="Arial" w:hAnsi="Arial" w:cs="Arial"/>
          <w:sz w:val="24"/>
          <w:szCs w:val="24"/>
        </w:rPr>
        <w:t xml:space="preserve"> is whether the model and the research that it builds upon is focussed at any specific sector of education</w:t>
      </w:r>
      <w:r w:rsidR="00FC415A" w:rsidRPr="00ED2978">
        <w:rPr>
          <w:rFonts w:ascii="Arial" w:eastAsia="Arial" w:hAnsi="Arial" w:cs="Arial"/>
          <w:sz w:val="24"/>
          <w:szCs w:val="24"/>
        </w:rPr>
        <w:t xml:space="preserve">.  </w:t>
      </w:r>
      <w:r w:rsidR="0078367E" w:rsidRPr="00ED2978">
        <w:rPr>
          <w:rFonts w:ascii="Arial" w:eastAsia="Arial" w:hAnsi="Arial" w:cs="Arial"/>
          <w:sz w:val="24"/>
          <w:szCs w:val="24"/>
        </w:rPr>
        <w:t xml:space="preserve">This appears to be </w:t>
      </w:r>
      <w:r w:rsidRPr="00ED2978">
        <w:rPr>
          <w:rFonts w:ascii="Arial" w:eastAsia="Arial" w:hAnsi="Arial" w:cs="Arial"/>
          <w:sz w:val="24"/>
          <w:szCs w:val="24"/>
        </w:rPr>
        <w:t xml:space="preserve">a ‘one size fits all’ model for </w:t>
      </w:r>
      <w:r w:rsidR="007F3793" w:rsidRPr="00ED2978">
        <w:rPr>
          <w:rFonts w:ascii="Arial" w:eastAsia="Arial" w:hAnsi="Arial" w:cs="Arial"/>
          <w:sz w:val="24"/>
          <w:szCs w:val="24"/>
        </w:rPr>
        <w:t>students</w:t>
      </w:r>
      <w:r w:rsidRPr="00ED2978">
        <w:rPr>
          <w:rFonts w:ascii="Arial" w:eastAsia="Arial" w:hAnsi="Arial" w:cs="Arial"/>
          <w:sz w:val="24"/>
          <w:szCs w:val="24"/>
        </w:rPr>
        <w:t xml:space="preserve"> of any age, in any subject and with any specific needs. Examination of the language used within the</w:t>
      </w:r>
      <w:r w:rsidR="009532B0" w:rsidRPr="00ED2978">
        <w:rPr>
          <w:rFonts w:ascii="Arial" w:eastAsia="Arial" w:hAnsi="Arial" w:cs="Arial"/>
          <w:sz w:val="24"/>
          <w:szCs w:val="24"/>
        </w:rPr>
        <w:t>ir</w:t>
      </w:r>
      <w:r w:rsidRPr="00ED2978">
        <w:rPr>
          <w:rFonts w:ascii="Arial" w:eastAsia="Arial" w:hAnsi="Arial" w:cs="Arial"/>
          <w:sz w:val="24"/>
          <w:szCs w:val="24"/>
        </w:rPr>
        <w:t xml:space="preserve"> report does refer to both schools, including elementary (US primary) and colleges</w:t>
      </w:r>
      <w:r w:rsidR="00603E0B" w:rsidRPr="00ED2978">
        <w:rPr>
          <w:rFonts w:ascii="Arial" w:eastAsia="Arial" w:hAnsi="Arial" w:cs="Arial"/>
          <w:sz w:val="24"/>
          <w:szCs w:val="24"/>
        </w:rPr>
        <w:t>.  T</w:t>
      </w:r>
      <w:r w:rsidRPr="00ED2978">
        <w:rPr>
          <w:rFonts w:ascii="Arial" w:eastAsia="Arial" w:hAnsi="Arial" w:cs="Arial"/>
          <w:sz w:val="24"/>
          <w:szCs w:val="24"/>
        </w:rPr>
        <w:t>herefore</w:t>
      </w:r>
      <w:r w:rsidR="00DE47D6" w:rsidRPr="00ED2978">
        <w:rPr>
          <w:rFonts w:ascii="Arial" w:eastAsia="Arial" w:hAnsi="Arial" w:cs="Arial"/>
          <w:sz w:val="24"/>
          <w:szCs w:val="24"/>
        </w:rPr>
        <w:t>,</w:t>
      </w:r>
      <w:r w:rsidRPr="00ED2978">
        <w:rPr>
          <w:rFonts w:ascii="Arial" w:eastAsia="Arial" w:hAnsi="Arial" w:cs="Arial"/>
          <w:sz w:val="24"/>
          <w:szCs w:val="24"/>
        </w:rPr>
        <w:t xml:space="preserve"> it is assumed that this model of teacher effectiveness is aimed at an age range up to college </w:t>
      </w:r>
      <w:r w:rsidR="00A662C1" w:rsidRPr="00ED2978">
        <w:rPr>
          <w:rFonts w:ascii="Arial" w:eastAsia="Arial" w:hAnsi="Arial" w:cs="Arial"/>
          <w:sz w:val="24"/>
          <w:szCs w:val="24"/>
        </w:rPr>
        <w:t>(</w:t>
      </w:r>
      <w:r w:rsidR="00DE47D6" w:rsidRPr="00ED2978">
        <w:rPr>
          <w:rFonts w:ascii="Arial" w:eastAsia="Arial" w:hAnsi="Arial" w:cs="Arial"/>
          <w:sz w:val="24"/>
          <w:szCs w:val="24"/>
        </w:rPr>
        <w:t>FE</w:t>
      </w:r>
      <w:r w:rsidR="00A662C1" w:rsidRPr="00ED2978">
        <w:rPr>
          <w:rFonts w:ascii="Arial" w:eastAsia="Arial" w:hAnsi="Arial" w:cs="Arial"/>
          <w:sz w:val="24"/>
          <w:szCs w:val="24"/>
        </w:rPr>
        <w:t xml:space="preserve">) </w:t>
      </w:r>
      <w:r w:rsidRPr="00ED2978">
        <w:rPr>
          <w:rFonts w:ascii="Arial" w:eastAsia="Arial" w:hAnsi="Arial" w:cs="Arial"/>
          <w:sz w:val="24"/>
          <w:szCs w:val="24"/>
        </w:rPr>
        <w:t>based teaching.  This can further be inferred through consideration of the location of the literature utilised</w:t>
      </w:r>
      <w:r w:rsidR="00B36067" w:rsidRPr="00ED2978">
        <w:rPr>
          <w:rFonts w:ascii="Arial" w:eastAsia="Arial" w:hAnsi="Arial" w:cs="Arial"/>
          <w:sz w:val="24"/>
          <w:szCs w:val="24"/>
        </w:rPr>
        <w:t xml:space="preserve"> in formulating their model</w:t>
      </w:r>
      <w:r w:rsidR="00181419" w:rsidRPr="00ED2978">
        <w:rPr>
          <w:rFonts w:ascii="Arial" w:eastAsia="Arial" w:hAnsi="Arial" w:cs="Arial"/>
          <w:sz w:val="24"/>
          <w:szCs w:val="24"/>
        </w:rPr>
        <w:t>. The</w:t>
      </w:r>
      <w:r w:rsidRPr="00ED2978">
        <w:rPr>
          <w:rFonts w:ascii="Arial" w:eastAsia="Arial" w:hAnsi="Arial" w:cs="Arial"/>
          <w:sz w:val="24"/>
          <w:szCs w:val="24"/>
        </w:rPr>
        <w:t xml:space="preserve"> US</w:t>
      </w:r>
      <w:r w:rsidR="00181419" w:rsidRPr="00ED2978">
        <w:rPr>
          <w:rFonts w:ascii="Arial" w:eastAsia="Arial" w:hAnsi="Arial" w:cs="Arial"/>
          <w:sz w:val="24"/>
          <w:szCs w:val="24"/>
        </w:rPr>
        <w:t xml:space="preserve">A </w:t>
      </w:r>
      <w:r w:rsidRPr="00ED2978">
        <w:rPr>
          <w:rFonts w:ascii="Arial" w:eastAsia="Arial" w:hAnsi="Arial" w:cs="Arial"/>
          <w:sz w:val="24"/>
          <w:szCs w:val="24"/>
        </w:rPr>
        <w:t>and Canada adopt a K-12 educational system in which students attend school up to the a</w:t>
      </w:r>
      <w:r w:rsidR="00B36067" w:rsidRPr="00ED2978">
        <w:rPr>
          <w:rFonts w:ascii="Arial" w:eastAsia="Arial" w:hAnsi="Arial" w:cs="Arial"/>
          <w:sz w:val="24"/>
          <w:szCs w:val="24"/>
        </w:rPr>
        <w:t>g</w:t>
      </w:r>
      <w:r w:rsidRPr="00ED2978">
        <w:rPr>
          <w:rFonts w:ascii="Arial" w:eastAsia="Arial" w:hAnsi="Arial" w:cs="Arial"/>
          <w:sz w:val="24"/>
          <w:szCs w:val="24"/>
        </w:rPr>
        <w:t>e of 18. The broadness of such a model recognises the similarities between teaching in a school and teaching in a college, rather than considering them as separate entities</w:t>
      </w:r>
      <w:r w:rsidR="00773038" w:rsidRPr="00ED2978">
        <w:rPr>
          <w:rFonts w:ascii="Arial" w:eastAsia="Arial" w:hAnsi="Arial" w:cs="Arial"/>
          <w:sz w:val="24"/>
          <w:szCs w:val="24"/>
        </w:rPr>
        <w:t xml:space="preserve">.  It </w:t>
      </w:r>
      <w:r w:rsidRPr="00ED2978">
        <w:rPr>
          <w:rFonts w:ascii="Arial" w:eastAsia="Arial" w:hAnsi="Arial" w:cs="Arial"/>
          <w:sz w:val="24"/>
          <w:szCs w:val="24"/>
        </w:rPr>
        <w:t xml:space="preserve">therefore has key relevance to anyone undertaking </w:t>
      </w:r>
      <w:r w:rsidR="00DA05D4" w:rsidRPr="00ED2978">
        <w:rPr>
          <w:rFonts w:ascii="Arial" w:eastAsia="Arial" w:hAnsi="Arial" w:cs="Arial"/>
          <w:sz w:val="24"/>
          <w:szCs w:val="24"/>
        </w:rPr>
        <w:t xml:space="preserve">cross sector </w:t>
      </w:r>
      <w:r w:rsidRPr="00ED2978">
        <w:rPr>
          <w:rFonts w:ascii="Arial" w:eastAsia="Arial" w:hAnsi="Arial" w:cs="Arial"/>
          <w:sz w:val="24"/>
          <w:szCs w:val="24"/>
        </w:rPr>
        <w:t>research.</w:t>
      </w:r>
    </w:p>
    <w:p w14:paraId="27821B0E" w14:textId="77777777" w:rsidR="009207C6" w:rsidRPr="00ED2978" w:rsidRDefault="009207C6" w:rsidP="6CC717A9">
      <w:pPr>
        <w:spacing w:line="360" w:lineRule="auto"/>
        <w:rPr>
          <w:rFonts w:ascii="Arial" w:eastAsia="Arial" w:hAnsi="Arial" w:cs="Arial"/>
        </w:rPr>
      </w:pPr>
    </w:p>
    <w:p w14:paraId="4554BBC8" w14:textId="5E9B32DE" w:rsidR="009207C6" w:rsidRPr="00ED2978" w:rsidRDefault="009207C6" w:rsidP="008861C5">
      <w:pPr>
        <w:pStyle w:val="Heading3"/>
        <w:rPr>
          <w:rFonts w:ascii="Arial" w:hAnsi="Arial" w:cs="Arial"/>
          <w:color w:val="auto"/>
        </w:rPr>
      </w:pPr>
      <w:bookmarkStart w:id="27" w:name="_Toc67644516"/>
      <w:r w:rsidRPr="00ED2978">
        <w:rPr>
          <w:rFonts w:ascii="Arial" w:hAnsi="Arial" w:cs="Arial"/>
          <w:color w:val="auto"/>
        </w:rPr>
        <w:t xml:space="preserve">2.1.2 Models of </w:t>
      </w:r>
      <w:r w:rsidR="00664424" w:rsidRPr="00ED2978">
        <w:rPr>
          <w:rFonts w:ascii="Arial" w:hAnsi="Arial" w:cs="Arial"/>
          <w:color w:val="auto"/>
        </w:rPr>
        <w:t>T</w:t>
      </w:r>
      <w:r w:rsidRPr="00ED2978">
        <w:rPr>
          <w:rFonts w:ascii="Arial" w:hAnsi="Arial" w:cs="Arial"/>
          <w:color w:val="auto"/>
        </w:rPr>
        <w:t xml:space="preserve">eacher </w:t>
      </w:r>
      <w:r w:rsidR="00664424" w:rsidRPr="00ED2978">
        <w:rPr>
          <w:rFonts w:ascii="Arial" w:hAnsi="Arial" w:cs="Arial"/>
          <w:color w:val="auto"/>
        </w:rPr>
        <w:t>K</w:t>
      </w:r>
      <w:r w:rsidRPr="00ED2978">
        <w:rPr>
          <w:rFonts w:ascii="Arial" w:hAnsi="Arial" w:cs="Arial"/>
          <w:color w:val="auto"/>
        </w:rPr>
        <w:t xml:space="preserve">nowledge - Shulman’s </w:t>
      </w:r>
      <w:r w:rsidR="2D644FAB" w:rsidRPr="00ED2978">
        <w:rPr>
          <w:rFonts w:ascii="Arial" w:hAnsi="Arial" w:cs="Arial"/>
          <w:color w:val="auto"/>
        </w:rPr>
        <w:t>M</w:t>
      </w:r>
      <w:r w:rsidRPr="00ED2978">
        <w:rPr>
          <w:rFonts w:ascii="Arial" w:hAnsi="Arial" w:cs="Arial"/>
          <w:color w:val="auto"/>
        </w:rPr>
        <w:t xml:space="preserve">odel of Pedagogical Content Knowledge </w:t>
      </w:r>
      <w:r w:rsidR="005C5810" w:rsidRPr="00ED2978">
        <w:rPr>
          <w:rFonts w:ascii="Arial" w:hAnsi="Arial" w:cs="Arial"/>
          <w:color w:val="auto"/>
        </w:rPr>
        <w:t>(1986,1987)</w:t>
      </w:r>
      <w:bookmarkEnd w:id="27"/>
    </w:p>
    <w:p w14:paraId="058530A4" w14:textId="1258C16A" w:rsidR="6CC717A9" w:rsidRPr="00ED2978" w:rsidRDefault="6CC717A9" w:rsidP="6CC717A9">
      <w:pPr>
        <w:rPr>
          <w:rFonts w:ascii="Arial" w:hAnsi="Arial" w:cs="Arial"/>
        </w:rPr>
      </w:pPr>
    </w:p>
    <w:p w14:paraId="6163DD65" w14:textId="753337E7" w:rsidR="00081B31" w:rsidRPr="00ED2978" w:rsidRDefault="009207C6" w:rsidP="00F15B5D">
      <w:pPr>
        <w:spacing w:line="360" w:lineRule="auto"/>
        <w:jc w:val="both"/>
        <w:rPr>
          <w:rFonts w:ascii="Arial" w:eastAsia="Arial" w:hAnsi="Arial" w:cs="Arial"/>
          <w:sz w:val="24"/>
          <w:szCs w:val="24"/>
        </w:rPr>
      </w:pPr>
      <w:r w:rsidRPr="00ED2978">
        <w:rPr>
          <w:rFonts w:ascii="Arial" w:eastAsia="Arial" w:hAnsi="Arial" w:cs="Arial"/>
          <w:sz w:val="24"/>
          <w:szCs w:val="24"/>
        </w:rPr>
        <w:t xml:space="preserve">Government policy in relation to teacher subject knowledge as represented through subject specialist qualifications is explored in Chapter 3. Subject knowledge is also represented through theoretical frameworks.  The dominant theorist in terms of this teacher knowledge is Lee Shulman (1986, </w:t>
      </w:r>
      <w:r w:rsidR="00D37068" w:rsidRPr="00ED2978">
        <w:rPr>
          <w:rFonts w:ascii="Arial" w:eastAsia="Arial" w:hAnsi="Arial" w:cs="Arial"/>
          <w:sz w:val="24"/>
          <w:szCs w:val="24"/>
        </w:rPr>
        <w:t>1987</w:t>
      </w:r>
      <w:r w:rsidR="001F2BAA" w:rsidRPr="00ED2978">
        <w:rPr>
          <w:rFonts w:ascii="Arial" w:eastAsia="Arial" w:hAnsi="Arial" w:cs="Arial"/>
          <w:sz w:val="24"/>
          <w:szCs w:val="24"/>
        </w:rPr>
        <w:t xml:space="preserve">) </w:t>
      </w:r>
      <w:r w:rsidRPr="00ED2978">
        <w:rPr>
          <w:rFonts w:ascii="Arial" w:eastAsia="Arial" w:hAnsi="Arial" w:cs="Arial"/>
          <w:sz w:val="24"/>
          <w:szCs w:val="24"/>
        </w:rPr>
        <w:t xml:space="preserve">who </w:t>
      </w:r>
      <w:r w:rsidRPr="00ED2978">
        <w:rPr>
          <w:rFonts w:ascii="Arial" w:eastAsia="Arial" w:hAnsi="Arial" w:cs="Arial"/>
          <w:sz w:val="24"/>
          <w:szCs w:val="24"/>
        </w:rPr>
        <w:lastRenderedPageBreak/>
        <w:t>recognises teaching as a learned profession</w:t>
      </w:r>
      <w:r w:rsidR="00672A80" w:rsidRPr="00ED2978">
        <w:rPr>
          <w:rFonts w:ascii="Arial" w:eastAsia="Arial" w:hAnsi="Arial" w:cs="Arial"/>
          <w:sz w:val="24"/>
          <w:szCs w:val="24"/>
        </w:rPr>
        <w:t xml:space="preserve">.  He does, however, </w:t>
      </w:r>
      <w:r w:rsidRPr="00ED2978">
        <w:rPr>
          <w:rFonts w:ascii="Arial" w:eastAsia="Arial" w:hAnsi="Arial" w:cs="Arial"/>
          <w:sz w:val="24"/>
          <w:szCs w:val="24"/>
        </w:rPr>
        <w:t xml:space="preserve">suggest that teacher knowledge is not merely defined by subject knowledge alone.  Shulman continues to form a cornerstone of research into teacher knowledge (See for example, </w:t>
      </w:r>
      <w:r w:rsidR="00CC5912" w:rsidRPr="00ED2978">
        <w:rPr>
          <w:rFonts w:ascii="Arial" w:eastAsia="Arial" w:hAnsi="Arial" w:cs="Arial"/>
          <w:sz w:val="24"/>
          <w:szCs w:val="24"/>
        </w:rPr>
        <w:t xml:space="preserve">Scherer, Tondeur, Siddiq and Baran, </w:t>
      </w:r>
      <w:r w:rsidRPr="00ED2978">
        <w:rPr>
          <w:rFonts w:ascii="Arial" w:eastAsia="Arial" w:hAnsi="Arial" w:cs="Arial"/>
          <w:sz w:val="24"/>
          <w:szCs w:val="24"/>
        </w:rPr>
        <w:t xml:space="preserve">2018; </w:t>
      </w:r>
      <w:r w:rsidR="00BC37BD" w:rsidRPr="00ED2978">
        <w:rPr>
          <w:rFonts w:ascii="Arial" w:eastAsia="Arial" w:hAnsi="Arial" w:cs="Arial"/>
          <w:sz w:val="24"/>
          <w:szCs w:val="24"/>
        </w:rPr>
        <w:t>Tröbst, Kleickmann, Heinze, Bernholt, Rink and Kunter</w:t>
      </w:r>
      <w:r w:rsidR="004D73D8" w:rsidRPr="00ED2978">
        <w:rPr>
          <w:rFonts w:ascii="Arial" w:eastAsia="Arial" w:hAnsi="Arial" w:cs="Arial"/>
          <w:sz w:val="24"/>
          <w:szCs w:val="24"/>
        </w:rPr>
        <w:t xml:space="preserve"> and </w:t>
      </w:r>
      <w:r w:rsidR="002566D9" w:rsidRPr="00ED2978">
        <w:rPr>
          <w:rFonts w:ascii="Arial" w:eastAsia="Arial" w:hAnsi="Arial" w:cs="Arial"/>
          <w:sz w:val="24"/>
          <w:szCs w:val="24"/>
        </w:rPr>
        <w:t xml:space="preserve">Iserbyt, Ward, and Li, </w:t>
      </w:r>
      <w:r w:rsidRPr="00ED2978">
        <w:rPr>
          <w:rFonts w:ascii="Arial" w:eastAsia="Arial" w:hAnsi="Arial" w:cs="Arial"/>
          <w:sz w:val="24"/>
          <w:szCs w:val="24"/>
        </w:rPr>
        <w:t>2017)</w:t>
      </w:r>
      <w:r w:rsidR="004D73D8" w:rsidRPr="00ED2978">
        <w:rPr>
          <w:rFonts w:ascii="Arial" w:eastAsia="Arial" w:hAnsi="Arial" w:cs="Arial"/>
          <w:sz w:val="24"/>
          <w:szCs w:val="24"/>
          <w:shd w:val="clear" w:color="auto" w:fill="FFFFFF"/>
        </w:rPr>
        <w:t xml:space="preserve">.  </w:t>
      </w:r>
      <w:r w:rsidRPr="00ED2978">
        <w:rPr>
          <w:rFonts w:ascii="Arial" w:eastAsia="Arial" w:hAnsi="Arial" w:cs="Arial"/>
          <w:sz w:val="24"/>
          <w:szCs w:val="24"/>
        </w:rPr>
        <w:t>Shulman (198</w:t>
      </w:r>
      <w:r w:rsidR="001E58DA" w:rsidRPr="00ED2978">
        <w:rPr>
          <w:rFonts w:ascii="Arial" w:eastAsia="Arial" w:hAnsi="Arial" w:cs="Arial"/>
          <w:sz w:val="24"/>
          <w:szCs w:val="24"/>
        </w:rPr>
        <w:t>7</w:t>
      </w:r>
      <w:r w:rsidR="004D73D8" w:rsidRPr="00ED2978">
        <w:rPr>
          <w:rFonts w:ascii="Arial" w:eastAsia="Arial" w:hAnsi="Arial" w:cs="Arial"/>
          <w:sz w:val="24"/>
          <w:szCs w:val="24"/>
        </w:rPr>
        <w:t>)</w:t>
      </w:r>
      <w:r w:rsidRPr="00ED2978">
        <w:rPr>
          <w:rFonts w:ascii="Arial" w:eastAsia="Arial" w:hAnsi="Arial" w:cs="Arial"/>
          <w:sz w:val="24"/>
          <w:szCs w:val="24"/>
        </w:rPr>
        <w:t xml:space="preserve"> suggests categories of knowledge base that are the minimum knowledge required by an effective teacher</w:t>
      </w:r>
      <w:r w:rsidR="005312EC" w:rsidRPr="00ED2978">
        <w:rPr>
          <w:rFonts w:ascii="Arial" w:eastAsia="Arial" w:hAnsi="Arial" w:cs="Arial"/>
          <w:sz w:val="24"/>
          <w:szCs w:val="24"/>
        </w:rPr>
        <w:t xml:space="preserve"> </w:t>
      </w:r>
      <w:r w:rsidR="00A9423D" w:rsidRPr="00ED2978">
        <w:rPr>
          <w:rFonts w:ascii="Arial" w:eastAsia="Arial" w:hAnsi="Arial" w:cs="Arial"/>
          <w:sz w:val="24"/>
          <w:szCs w:val="24"/>
        </w:rPr>
        <w:t>(</w:t>
      </w:r>
      <w:r w:rsidR="00BE08A1" w:rsidRPr="00ED2978">
        <w:rPr>
          <w:rFonts w:ascii="Arial" w:eastAsia="Arial" w:hAnsi="Arial" w:cs="Arial"/>
          <w:sz w:val="24"/>
          <w:szCs w:val="24"/>
        </w:rPr>
        <w:t xml:space="preserve">see </w:t>
      </w:r>
      <w:r w:rsidR="00A9423D" w:rsidRPr="00ED2978">
        <w:rPr>
          <w:rFonts w:ascii="Arial" w:eastAsia="Arial" w:hAnsi="Arial" w:cs="Arial"/>
          <w:sz w:val="24"/>
          <w:szCs w:val="24"/>
        </w:rPr>
        <w:t>Figure 2.3)</w:t>
      </w:r>
      <w:r w:rsidR="00293D80" w:rsidRPr="00ED2978">
        <w:rPr>
          <w:rFonts w:ascii="Arial" w:eastAsia="Arial" w:hAnsi="Arial" w:cs="Arial"/>
          <w:sz w:val="24"/>
          <w:szCs w:val="24"/>
        </w:rPr>
        <w:t>. I</w:t>
      </w:r>
      <w:r w:rsidR="009566F0" w:rsidRPr="00ED2978">
        <w:rPr>
          <w:rFonts w:ascii="Arial" w:eastAsia="Arial" w:hAnsi="Arial" w:cs="Arial"/>
          <w:sz w:val="24"/>
          <w:szCs w:val="24"/>
        </w:rPr>
        <w:t>n more recent work</w:t>
      </w:r>
      <w:r w:rsidR="00A9423D" w:rsidRPr="00ED2978">
        <w:rPr>
          <w:rFonts w:ascii="Arial" w:eastAsia="Arial" w:hAnsi="Arial" w:cs="Arial"/>
          <w:sz w:val="24"/>
          <w:szCs w:val="24"/>
        </w:rPr>
        <w:t>.</w:t>
      </w:r>
      <w:r w:rsidR="009566F0" w:rsidRPr="00ED2978">
        <w:rPr>
          <w:rFonts w:ascii="Arial" w:eastAsia="Arial" w:hAnsi="Arial" w:cs="Arial"/>
          <w:sz w:val="24"/>
          <w:szCs w:val="24"/>
        </w:rPr>
        <w:t xml:space="preserve"> Shulman</w:t>
      </w:r>
      <w:r w:rsidR="000A0E7D" w:rsidRPr="00ED2978">
        <w:rPr>
          <w:rFonts w:ascii="Arial" w:eastAsia="Arial" w:hAnsi="Arial" w:cs="Arial"/>
          <w:sz w:val="24"/>
          <w:szCs w:val="24"/>
        </w:rPr>
        <w:t xml:space="preserve"> (</w:t>
      </w:r>
      <w:r w:rsidR="009566F0" w:rsidRPr="00ED2978">
        <w:rPr>
          <w:rFonts w:ascii="Arial" w:eastAsia="Arial" w:hAnsi="Arial" w:cs="Arial"/>
          <w:sz w:val="24"/>
          <w:szCs w:val="24"/>
        </w:rPr>
        <w:t>2004) continues to explore the relevance of these bases</w:t>
      </w:r>
      <w:r w:rsidR="00DE4FEC" w:rsidRPr="00ED2978">
        <w:rPr>
          <w:rFonts w:ascii="Arial" w:eastAsia="Arial" w:hAnsi="Arial" w:cs="Arial"/>
          <w:sz w:val="24"/>
          <w:szCs w:val="24"/>
        </w:rPr>
        <w:t>.</w:t>
      </w:r>
    </w:p>
    <w:p w14:paraId="0C214C87" w14:textId="77777777" w:rsidR="00F15B5D" w:rsidRPr="00ED2978" w:rsidRDefault="00F15B5D" w:rsidP="00F15B5D">
      <w:pPr>
        <w:spacing w:line="360" w:lineRule="auto"/>
        <w:jc w:val="both"/>
        <w:rPr>
          <w:rFonts w:ascii="Arial" w:eastAsia="Arial" w:hAnsi="Arial" w:cs="Arial"/>
          <w:sz w:val="24"/>
          <w:szCs w:val="24"/>
        </w:rPr>
      </w:pPr>
    </w:p>
    <w:p w14:paraId="5EB4C8E0" w14:textId="138D24EE" w:rsidR="009207C6" w:rsidRPr="00ED2978" w:rsidRDefault="009207C6" w:rsidP="004D73D8">
      <w:pPr>
        <w:spacing w:line="360" w:lineRule="auto"/>
        <w:rPr>
          <w:rFonts w:ascii="Arial" w:eastAsia="Arial" w:hAnsi="Arial" w:cs="Arial"/>
          <w:sz w:val="24"/>
          <w:szCs w:val="24"/>
        </w:rPr>
      </w:pPr>
      <w:r w:rsidRPr="00ED2978">
        <w:rPr>
          <w:rFonts w:ascii="Arial" w:eastAsia="Arial" w:hAnsi="Arial" w:cs="Arial"/>
          <w:sz w:val="24"/>
          <w:szCs w:val="24"/>
        </w:rPr>
        <w:t xml:space="preserve"> </w:t>
      </w:r>
      <w:r w:rsidR="793EE98C" w:rsidRPr="00ED2978">
        <w:rPr>
          <w:rStyle w:val="IntenseEmphasis"/>
          <w:rFonts w:ascii="Arial" w:eastAsia="Arial" w:hAnsi="Arial" w:cs="Arial"/>
          <w:color w:val="auto"/>
        </w:rPr>
        <w:t>Figure 2.3</w:t>
      </w:r>
      <w:r w:rsidR="00A710D1" w:rsidRPr="00ED2978">
        <w:rPr>
          <w:rStyle w:val="IntenseEmphasis"/>
          <w:rFonts w:ascii="Arial" w:eastAsia="Arial" w:hAnsi="Arial" w:cs="Arial"/>
          <w:color w:val="auto"/>
        </w:rPr>
        <w:t>:</w:t>
      </w:r>
      <w:r w:rsidR="793EE98C" w:rsidRPr="00ED2978">
        <w:rPr>
          <w:rStyle w:val="IntenseEmphasis"/>
          <w:rFonts w:ascii="Arial" w:eastAsia="Arial" w:hAnsi="Arial" w:cs="Arial"/>
          <w:color w:val="auto"/>
        </w:rPr>
        <w:t xml:space="preserve"> Shulman’s </w:t>
      </w:r>
      <w:r w:rsidR="5483DDFF" w:rsidRPr="00ED2978">
        <w:rPr>
          <w:rStyle w:val="IntenseEmphasis"/>
          <w:rFonts w:ascii="Arial" w:eastAsia="Arial" w:hAnsi="Arial" w:cs="Arial"/>
          <w:color w:val="auto"/>
        </w:rPr>
        <w:t>(198</w:t>
      </w:r>
      <w:r w:rsidR="001E58DA" w:rsidRPr="00ED2978">
        <w:rPr>
          <w:rStyle w:val="IntenseEmphasis"/>
          <w:rFonts w:ascii="Arial" w:eastAsia="Arial" w:hAnsi="Arial" w:cs="Arial"/>
          <w:color w:val="auto"/>
        </w:rPr>
        <w:t>7</w:t>
      </w:r>
      <w:r w:rsidR="5483DDFF" w:rsidRPr="00ED2978">
        <w:rPr>
          <w:rStyle w:val="IntenseEmphasis"/>
          <w:rFonts w:ascii="Arial" w:eastAsia="Arial" w:hAnsi="Arial" w:cs="Arial"/>
          <w:color w:val="auto"/>
        </w:rPr>
        <w:t xml:space="preserve">) </w:t>
      </w:r>
      <w:r w:rsidR="793EE98C" w:rsidRPr="00ED2978">
        <w:rPr>
          <w:rStyle w:val="IntenseEmphasis"/>
          <w:rFonts w:ascii="Arial" w:eastAsia="Arial" w:hAnsi="Arial" w:cs="Arial"/>
          <w:color w:val="auto"/>
        </w:rPr>
        <w:t>Knowledge Bases</w:t>
      </w:r>
      <w:r w:rsidRPr="00ED2978">
        <w:rPr>
          <w:rFonts w:ascii="Arial" w:eastAsia="Arial" w:hAnsi="Arial" w:cs="Arial"/>
          <w:sz w:val="24"/>
          <w:szCs w:val="24"/>
        </w:rPr>
        <w:t xml:space="preserve"> </w:t>
      </w:r>
    </w:p>
    <w:p w14:paraId="6B728AE2" w14:textId="77777777" w:rsidR="009207C6" w:rsidRPr="00ED2978" w:rsidRDefault="009207C6" w:rsidP="004D7DBE">
      <w:pPr>
        <w:pStyle w:val="ListParagraph"/>
        <w:numPr>
          <w:ilvl w:val="0"/>
          <w:numId w:val="35"/>
        </w:numPr>
        <w:spacing w:after="0" w:line="360" w:lineRule="auto"/>
        <w:rPr>
          <w:rFonts w:ascii="Arial" w:eastAsia="Arial" w:hAnsi="Arial" w:cs="Arial"/>
          <w:sz w:val="24"/>
          <w:szCs w:val="24"/>
          <w:lang w:eastAsia="en-GB"/>
        </w:rPr>
      </w:pPr>
      <w:r w:rsidRPr="00ED2978">
        <w:rPr>
          <w:rFonts w:ascii="Arial" w:eastAsia="Arial" w:hAnsi="Arial" w:cs="Arial"/>
          <w:sz w:val="24"/>
          <w:szCs w:val="24"/>
          <w:lang w:eastAsia="en-GB"/>
        </w:rPr>
        <w:t>Content knowledge</w:t>
      </w:r>
    </w:p>
    <w:p w14:paraId="2446E21C" w14:textId="77777777" w:rsidR="009207C6" w:rsidRPr="00ED2978" w:rsidRDefault="009207C6" w:rsidP="004D7DBE">
      <w:pPr>
        <w:pStyle w:val="ListParagraph"/>
        <w:numPr>
          <w:ilvl w:val="0"/>
          <w:numId w:val="35"/>
        </w:numPr>
        <w:spacing w:after="0" w:line="360" w:lineRule="auto"/>
        <w:rPr>
          <w:rFonts w:ascii="Arial" w:eastAsia="Arial" w:hAnsi="Arial" w:cs="Arial"/>
          <w:sz w:val="24"/>
          <w:szCs w:val="24"/>
          <w:lang w:eastAsia="en-GB"/>
        </w:rPr>
      </w:pPr>
      <w:r w:rsidRPr="00ED2978">
        <w:rPr>
          <w:rFonts w:ascii="Arial" w:eastAsia="Arial" w:hAnsi="Arial" w:cs="Arial"/>
          <w:sz w:val="24"/>
          <w:szCs w:val="24"/>
          <w:lang w:eastAsia="en-GB"/>
        </w:rPr>
        <w:t>General pedagogical knowledge</w:t>
      </w:r>
    </w:p>
    <w:p w14:paraId="4E5D1620" w14:textId="77B72A0B" w:rsidR="009207C6" w:rsidRPr="00ED2978" w:rsidRDefault="009207C6" w:rsidP="004D7DBE">
      <w:pPr>
        <w:pStyle w:val="ListParagraph"/>
        <w:numPr>
          <w:ilvl w:val="0"/>
          <w:numId w:val="35"/>
        </w:numPr>
        <w:spacing w:after="0" w:line="360" w:lineRule="auto"/>
        <w:rPr>
          <w:rFonts w:ascii="Arial" w:eastAsia="Arial" w:hAnsi="Arial" w:cs="Arial"/>
          <w:sz w:val="24"/>
          <w:szCs w:val="24"/>
          <w:lang w:eastAsia="en-GB"/>
        </w:rPr>
      </w:pPr>
      <w:r w:rsidRPr="00ED2978">
        <w:rPr>
          <w:rFonts w:ascii="Arial" w:eastAsia="Arial" w:hAnsi="Arial" w:cs="Arial"/>
          <w:sz w:val="24"/>
          <w:szCs w:val="24"/>
          <w:lang w:eastAsia="en-GB"/>
        </w:rPr>
        <w:t xml:space="preserve">Curriculum </w:t>
      </w:r>
      <w:r w:rsidR="00D962A1" w:rsidRPr="00ED2978">
        <w:rPr>
          <w:rFonts w:ascii="Arial" w:eastAsia="Arial" w:hAnsi="Arial" w:cs="Arial"/>
          <w:sz w:val="24"/>
          <w:szCs w:val="24"/>
          <w:lang w:eastAsia="en-GB"/>
        </w:rPr>
        <w:t>k</w:t>
      </w:r>
      <w:r w:rsidRPr="00ED2978">
        <w:rPr>
          <w:rFonts w:ascii="Arial" w:eastAsia="Arial" w:hAnsi="Arial" w:cs="Arial"/>
          <w:sz w:val="24"/>
          <w:szCs w:val="24"/>
          <w:lang w:eastAsia="en-GB"/>
        </w:rPr>
        <w:t>nowledge</w:t>
      </w:r>
    </w:p>
    <w:p w14:paraId="6426AE2D" w14:textId="15DC5AC4" w:rsidR="009207C6" w:rsidRPr="00ED2978" w:rsidRDefault="009207C6" w:rsidP="004D7DBE">
      <w:pPr>
        <w:pStyle w:val="ListParagraph"/>
        <w:numPr>
          <w:ilvl w:val="0"/>
          <w:numId w:val="35"/>
        </w:numPr>
        <w:spacing w:after="0" w:line="360" w:lineRule="auto"/>
        <w:rPr>
          <w:rFonts w:ascii="Arial" w:eastAsia="Arial" w:hAnsi="Arial" w:cs="Arial"/>
          <w:sz w:val="24"/>
          <w:szCs w:val="24"/>
          <w:lang w:eastAsia="en-GB"/>
        </w:rPr>
      </w:pPr>
      <w:r w:rsidRPr="00ED2978">
        <w:rPr>
          <w:rFonts w:ascii="Arial" w:eastAsia="Arial" w:hAnsi="Arial" w:cs="Arial"/>
          <w:sz w:val="24"/>
          <w:szCs w:val="24"/>
          <w:lang w:eastAsia="en-GB"/>
        </w:rPr>
        <w:t xml:space="preserve">Pedagogical </w:t>
      </w:r>
      <w:r w:rsidR="00D962A1" w:rsidRPr="00ED2978">
        <w:rPr>
          <w:rFonts w:ascii="Arial" w:eastAsia="Arial" w:hAnsi="Arial" w:cs="Arial"/>
          <w:sz w:val="24"/>
          <w:szCs w:val="24"/>
          <w:lang w:eastAsia="en-GB"/>
        </w:rPr>
        <w:t>c</w:t>
      </w:r>
      <w:r w:rsidRPr="00ED2978">
        <w:rPr>
          <w:rFonts w:ascii="Arial" w:eastAsia="Arial" w:hAnsi="Arial" w:cs="Arial"/>
          <w:sz w:val="24"/>
          <w:szCs w:val="24"/>
          <w:lang w:eastAsia="en-GB"/>
        </w:rPr>
        <w:t xml:space="preserve">ontent </w:t>
      </w:r>
      <w:r w:rsidR="00D962A1" w:rsidRPr="00ED2978">
        <w:rPr>
          <w:rFonts w:ascii="Arial" w:eastAsia="Arial" w:hAnsi="Arial" w:cs="Arial"/>
          <w:sz w:val="24"/>
          <w:szCs w:val="24"/>
          <w:lang w:eastAsia="en-GB"/>
        </w:rPr>
        <w:t>k</w:t>
      </w:r>
      <w:r w:rsidRPr="00ED2978">
        <w:rPr>
          <w:rFonts w:ascii="Arial" w:eastAsia="Arial" w:hAnsi="Arial" w:cs="Arial"/>
          <w:sz w:val="24"/>
          <w:szCs w:val="24"/>
          <w:lang w:eastAsia="en-GB"/>
        </w:rPr>
        <w:t>nowledge</w:t>
      </w:r>
    </w:p>
    <w:p w14:paraId="3AF4EB69" w14:textId="77777777" w:rsidR="009207C6" w:rsidRPr="00ED2978" w:rsidRDefault="009207C6" w:rsidP="004D7DBE">
      <w:pPr>
        <w:pStyle w:val="ListParagraph"/>
        <w:numPr>
          <w:ilvl w:val="0"/>
          <w:numId w:val="35"/>
        </w:numPr>
        <w:spacing w:after="0" w:line="360" w:lineRule="auto"/>
        <w:rPr>
          <w:rFonts w:ascii="Arial" w:eastAsia="Arial" w:hAnsi="Arial" w:cs="Arial"/>
          <w:sz w:val="24"/>
          <w:szCs w:val="24"/>
          <w:lang w:eastAsia="en-GB"/>
        </w:rPr>
      </w:pPr>
      <w:r w:rsidRPr="00ED2978">
        <w:rPr>
          <w:rFonts w:ascii="Arial" w:eastAsia="Arial" w:hAnsi="Arial" w:cs="Arial"/>
          <w:sz w:val="24"/>
          <w:szCs w:val="24"/>
          <w:lang w:eastAsia="en-GB"/>
        </w:rPr>
        <w:t>Knowledge of learners’ and their characteristics</w:t>
      </w:r>
    </w:p>
    <w:p w14:paraId="60F7E6AC" w14:textId="77777777" w:rsidR="009207C6" w:rsidRPr="00ED2978" w:rsidRDefault="009207C6" w:rsidP="004D7DBE">
      <w:pPr>
        <w:pStyle w:val="ListParagraph"/>
        <w:numPr>
          <w:ilvl w:val="0"/>
          <w:numId w:val="35"/>
        </w:numPr>
        <w:spacing w:after="0" w:line="360" w:lineRule="auto"/>
        <w:rPr>
          <w:rFonts w:ascii="Arial" w:eastAsia="Arial" w:hAnsi="Arial" w:cs="Arial"/>
          <w:sz w:val="24"/>
          <w:szCs w:val="24"/>
          <w:lang w:eastAsia="en-GB"/>
        </w:rPr>
      </w:pPr>
      <w:r w:rsidRPr="00ED2978">
        <w:rPr>
          <w:rFonts w:ascii="Arial" w:eastAsia="Arial" w:hAnsi="Arial" w:cs="Arial"/>
          <w:sz w:val="24"/>
          <w:szCs w:val="24"/>
          <w:lang w:eastAsia="en-GB"/>
        </w:rPr>
        <w:t>Knowledge of educational contexts</w:t>
      </w:r>
    </w:p>
    <w:p w14:paraId="4C7A4338" w14:textId="77777777" w:rsidR="004D7DBE" w:rsidRPr="00ED2978" w:rsidRDefault="009207C6" w:rsidP="004D7DBE">
      <w:pPr>
        <w:pStyle w:val="ListParagraph"/>
        <w:numPr>
          <w:ilvl w:val="0"/>
          <w:numId w:val="35"/>
        </w:numPr>
        <w:spacing w:line="360" w:lineRule="auto"/>
        <w:jc w:val="both"/>
        <w:rPr>
          <w:rFonts w:ascii="Arial" w:eastAsia="Arial" w:hAnsi="Arial" w:cs="Arial"/>
          <w:sz w:val="24"/>
          <w:szCs w:val="24"/>
          <w:lang w:eastAsia="en-GB"/>
        </w:rPr>
      </w:pPr>
      <w:r w:rsidRPr="00ED2978">
        <w:rPr>
          <w:rFonts w:ascii="Arial" w:eastAsia="Arial" w:hAnsi="Arial" w:cs="Arial"/>
          <w:sz w:val="24"/>
          <w:szCs w:val="24"/>
          <w:lang w:eastAsia="en-GB"/>
        </w:rPr>
        <w:t>Knowledge of educational ends, purposes, and values, and their philosophical and historical grounds</w:t>
      </w:r>
    </w:p>
    <w:p w14:paraId="215931EC" w14:textId="5DDEEEC1" w:rsidR="009207C6" w:rsidRPr="00ED2978" w:rsidRDefault="00100321" w:rsidP="004D7DBE">
      <w:pPr>
        <w:spacing w:line="360" w:lineRule="auto"/>
        <w:ind w:left="720"/>
        <w:jc w:val="right"/>
        <w:rPr>
          <w:rFonts w:ascii="Arial" w:eastAsia="Arial" w:hAnsi="Arial" w:cs="Arial"/>
          <w:sz w:val="24"/>
          <w:szCs w:val="24"/>
          <w:lang w:eastAsia="en-GB"/>
        </w:rPr>
      </w:pPr>
      <w:r w:rsidRPr="00ED2978">
        <w:rPr>
          <w:rFonts w:ascii="Arial" w:eastAsia="Arial" w:hAnsi="Arial" w:cs="Arial"/>
          <w:sz w:val="24"/>
          <w:szCs w:val="24"/>
          <w:lang w:eastAsia="en-GB"/>
        </w:rPr>
        <w:t xml:space="preserve"> (</w:t>
      </w:r>
      <w:r w:rsidR="004D7DBE" w:rsidRPr="00ED2978">
        <w:rPr>
          <w:rFonts w:ascii="Arial" w:eastAsia="Arial" w:hAnsi="Arial" w:cs="Arial"/>
          <w:sz w:val="24"/>
          <w:szCs w:val="24"/>
          <w:lang w:eastAsia="en-GB"/>
        </w:rPr>
        <w:t xml:space="preserve">Shulman. </w:t>
      </w:r>
      <w:r w:rsidRPr="00ED2978">
        <w:rPr>
          <w:rFonts w:ascii="Arial" w:eastAsia="Arial" w:hAnsi="Arial" w:cs="Arial"/>
          <w:sz w:val="24"/>
          <w:szCs w:val="24"/>
          <w:lang w:eastAsia="en-GB"/>
        </w:rPr>
        <w:t>198</w:t>
      </w:r>
      <w:r w:rsidR="004D7DBE" w:rsidRPr="00ED2978">
        <w:rPr>
          <w:rFonts w:ascii="Arial" w:eastAsia="Arial" w:hAnsi="Arial" w:cs="Arial"/>
          <w:sz w:val="24"/>
          <w:szCs w:val="24"/>
          <w:lang w:eastAsia="en-GB"/>
        </w:rPr>
        <w:t>7</w:t>
      </w:r>
      <w:r w:rsidRPr="00ED2978">
        <w:rPr>
          <w:rFonts w:ascii="Arial" w:eastAsia="Arial" w:hAnsi="Arial" w:cs="Arial"/>
          <w:sz w:val="24"/>
          <w:szCs w:val="24"/>
          <w:lang w:eastAsia="en-GB"/>
        </w:rPr>
        <w:t>, p8)</w:t>
      </w:r>
    </w:p>
    <w:p w14:paraId="75DCF19D" w14:textId="3158EFA7" w:rsidR="009207C6" w:rsidRPr="00ED2978" w:rsidRDefault="00100321" w:rsidP="6CC717A9">
      <w:pPr>
        <w:spacing w:line="360" w:lineRule="auto"/>
        <w:jc w:val="right"/>
        <w:rPr>
          <w:rFonts w:ascii="Arial" w:eastAsia="Arial" w:hAnsi="Arial" w:cs="Arial"/>
          <w:sz w:val="24"/>
          <w:szCs w:val="24"/>
          <w:lang w:eastAsia="en-GB"/>
        </w:rPr>
      </w:pPr>
      <w:r w:rsidRPr="00ED2978">
        <w:rPr>
          <w:rFonts w:ascii="Arial" w:eastAsia="Arial" w:hAnsi="Arial" w:cs="Arial"/>
          <w:sz w:val="24"/>
          <w:szCs w:val="24"/>
          <w:lang w:eastAsia="en-GB"/>
        </w:rPr>
        <w:t xml:space="preserve"> </w:t>
      </w:r>
    </w:p>
    <w:p w14:paraId="16712567" w14:textId="4BB02C0D" w:rsidR="6CC717A9" w:rsidRPr="00ED2978" w:rsidRDefault="009207C6" w:rsidP="6CC717A9">
      <w:pPr>
        <w:spacing w:line="360" w:lineRule="auto"/>
        <w:jc w:val="both"/>
        <w:rPr>
          <w:rFonts w:ascii="Arial" w:eastAsia="Arial" w:hAnsi="Arial" w:cs="Arial"/>
          <w:sz w:val="24"/>
          <w:szCs w:val="24"/>
          <w:lang w:eastAsia="en-GB"/>
        </w:rPr>
      </w:pPr>
      <w:r w:rsidRPr="00ED2978">
        <w:rPr>
          <w:rFonts w:ascii="Arial" w:eastAsia="Arial" w:hAnsi="Arial" w:cs="Arial"/>
          <w:sz w:val="24"/>
          <w:szCs w:val="24"/>
        </w:rPr>
        <w:t>In identifying these knowledge bases, Shulman recognises their transient nature: ‘</w:t>
      </w:r>
      <w:r w:rsidRPr="00ED2978">
        <w:rPr>
          <w:rFonts w:ascii="Arial" w:eastAsia="Arial" w:hAnsi="Arial" w:cs="Arial"/>
          <w:i/>
          <w:iCs/>
          <w:sz w:val="24"/>
          <w:szCs w:val="24"/>
          <w:lang w:eastAsia="en-GB"/>
        </w:rPr>
        <w:t xml:space="preserve">A knowledge base for teaching is not fixed and final’ </w:t>
      </w:r>
      <w:r w:rsidRPr="00ED2978">
        <w:rPr>
          <w:rFonts w:ascii="Arial" w:eastAsia="Arial" w:hAnsi="Arial" w:cs="Arial"/>
          <w:sz w:val="24"/>
          <w:szCs w:val="24"/>
        </w:rPr>
        <w:t>(198</w:t>
      </w:r>
      <w:r w:rsidR="001E58DA" w:rsidRPr="00ED2978">
        <w:rPr>
          <w:rFonts w:ascii="Arial" w:eastAsia="Arial" w:hAnsi="Arial" w:cs="Arial"/>
          <w:sz w:val="24"/>
          <w:szCs w:val="24"/>
        </w:rPr>
        <w:t>7</w:t>
      </w:r>
      <w:r w:rsidRPr="00ED2978">
        <w:rPr>
          <w:rFonts w:ascii="Arial" w:eastAsia="Arial" w:hAnsi="Arial" w:cs="Arial"/>
          <w:sz w:val="24"/>
          <w:szCs w:val="24"/>
        </w:rPr>
        <w:t xml:space="preserve">, p12) </w:t>
      </w:r>
      <w:r w:rsidRPr="00ED2978">
        <w:rPr>
          <w:rFonts w:ascii="Arial" w:eastAsia="Arial" w:hAnsi="Arial" w:cs="Arial"/>
          <w:sz w:val="24"/>
          <w:szCs w:val="24"/>
          <w:lang w:eastAsia="en-GB"/>
        </w:rPr>
        <w:t>and suggests that his bases represent</w:t>
      </w:r>
      <w:r w:rsidRPr="00ED2978">
        <w:rPr>
          <w:rFonts w:ascii="Arial" w:eastAsia="Arial" w:hAnsi="Arial" w:cs="Arial"/>
          <w:i/>
          <w:iCs/>
          <w:sz w:val="24"/>
          <w:szCs w:val="24"/>
          <w:lang w:eastAsia="en-GB"/>
        </w:rPr>
        <w:t xml:space="preserve"> ‘only the most rudimentary place-holders’ </w:t>
      </w:r>
      <w:r w:rsidRPr="00ED2978">
        <w:rPr>
          <w:rFonts w:ascii="Arial" w:eastAsia="Arial" w:hAnsi="Arial" w:cs="Arial"/>
          <w:sz w:val="24"/>
          <w:szCs w:val="24"/>
          <w:lang w:eastAsia="en-GB"/>
        </w:rPr>
        <w:t>(ibid).  The extent to which the subject knowledge is evidenced through teacher subject qualifications extends beyond those bases that specifically mention content knowledge</w:t>
      </w:r>
      <w:r w:rsidR="009F5415" w:rsidRPr="00ED2978">
        <w:rPr>
          <w:rFonts w:ascii="Arial" w:eastAsia="Arial" w:hAnsi="Arial" w:cs="Arial"/>
          <w:sz w:val="24"/>
          <w:szCs w:val="24"/>
          <w:lang w:eastAsia="en-GB"/>
        </w:rPr>
        <w:t xml:space="preserve">.  In doing so, they </w:t>
      </w:r>
      <w:r w:rsidRPr="00ED2978">
        <w:rPr>
          <w:rFonts w:ascii="Arial" w:eastAsia="Arial" w:hAnsi="Arial" w:cs="Arial"/>
          <w:sz w:val="24"/>
          <w:szCs w:val="24"/>
          <w:lang w:eastAsia="en-GB"/>
        </w:rPr>
        <w:t xml:space="preserve">encompass the knowledge gained through engagement in learning and education.  These are considered </w:t>
      </w:r>
      <w:r w:rsidR="0073588B" w:rsidRPr="00ED2978">
        <w:rPr>
          <w:rFonts w:ascii="Arial" w:eastAsia="Arial" w:hAnsi="Arial" w:cs="Arial"/>
          <w:sz w:val="24"/>
          <w:szCs w:val="24"/>
          <w:lang w:eastAsia="en-GB"/>
        </w:rPr>
        <w:t xml:space="preserve">in Section 2.1.3 </w:t>
      </w:r>
      <w:r w:rsidR="000E3D2B" w:rsidRPr="00ED2978">
        <w:rPr>
          <w:rFonts w:ascii="Arial" w:eastAsia="Arial" w:hAnsi="Arial" w:cs="Arial"/>
          <w:sz w:val="24"/>
          <w:szCs w:val="24"/>
          <w:lang w:eastAsia="en-GB"/>
        </w:rPr>
        <w:t>alongside the knowledge bases identified by Turner-Bi</w:t>
      </w:r>
      <w:r w:rsidR="009C50FB" w:rsidRPr="00ED2978">
        <w:rPr>
          <w:rFonts w:ascii="Arial" w:eastAsia="Arial" w:hAnsi="Arial" w:cs="Arial"/>
          <w:sz w:val="24"/>
          <w:szCs w:val="24"/>
          <w:lang w:eastAsia="en-GB"/>
        </w:rPr>
        <w:t>s</w:t>
      </w:r>
      <w:r w:rsidR="000E3D2B" w:rsidRPr="00ED2978">
        <w:rPr>
          <w:rFonts w:ascii="Arial" w:eastAsia="Arial" w:hAnsi="Arial" w:cs="Arial"/>
          <w:sz w:val="24"/>
          <w:szCs w:val="24"/>
          <w:lang w:eastAsia="en-GB"/>
        </w:rPr>
        <w:t>set (</w:t>
      </w:r>
      <w:r w:rsidR="00786263" w:rsidRPr="00ED2978">
        <w:rPr>
          <w:rFonts w:ascii="Arial" w:eastAsia="Arial" w:hAnsi="Arial" w:cs="Arial"/>
          <w:sz w:val="24"/>
          <w:szCs w:val="24"/>
          <w:lang w:eastAsia="en-GB"/>
        </w:rPr>
        <w:t>1999</w:t>
      </w:r>
      <w:r w:rsidR="000E3D2B" w:rsidRPr="00ED2978">
        <w:rPr>
          <w:rFonts w:ascii="Arial" w:eastAsia="Arial" w:hAnsi="Arial" w:cs="Arial"/>
          <w:sz w:val="24"/>
          <w:szCs w:val="24"/>
          <w:lang w:eastAsia="en-GB"/>
        </w:rPr>
        <w:t xml:space="preserve">) </w:t>
      </w:r>
      <w:r w:rsidRPr="00ED2978">
        <w:rPr>
          <w:rFonts w:ascii="Arial" w:eastAsia="Arial" w:hAnsi="Arial" w:cs="Arial"/>
          <w:sz w:val="24"/>
          <w:szCs w:val="24"/>
          <w:lang w:eastAsia="en-GB"/>
        </w:rPr>
        <w:t xml:space="preserve">and analysed in relation to the research findings in Chapter </w:t>
      </w:r>
      <w:r w:rsidR="000E3D2B" w:rsidRPr="00ED2978">
        <w:rPr>
          <w:rFonts w:ascii="Arial" w:eastAsia="Arial" w:hAnsi="Arial" w:cs="Arial"/>
          <w:sz w:val="24"/>
          <w:szCs w:val="24"/>
          <w:lang w:eastAsia="en-GB"/>
        </w:rPr>
        <w:t>7</w:t>
      </w:r>
      <w:r w:rsidRPr="00ED2978">
        <w:rPr>
          <w:rFonts w:ascii="Arial" w:eastAsia="Arial" w:hAnsi="Arial" w:cs="Arial"/>
          <w:sz w:val="24"/>
          <w:szCs w:val="24"/>
          <w:lang w:eastAsia="en-GB"/>
        </w:rPr>
        <w:t>.</w:t>
      </w:r>
    </w:p>
    <w:p w14:paraId="6FE3CFDF" w14:textId="77777777" w:rsidR="00077115" w:rsidRPr="00ED2978" w:rsidRDefault="00077115" w:rsidP="6CC717A9">
      <w:pPr>
        <w:spacing w:line="360" w:lineRule="auto"/>
        <w:jc w:val="both"/>
        <w:rPr>
          <w:rFonts w:ascii="Arial" w:eastAsia="Arial" w:hAnsi="Arial" w:cs="Arial"/>
          <w:sz w:val="24"/>
          <w:szCs w:val="24"/>
          <w:lang w:eastAsia="en-GB"/>
        </w:rPr>
      </w:pPr>
    </w:p>
    <w:p w14:paraId="2FFDEE9D" w14:textId="574EDAD6" w:rsidR="016C66C2" w:rsidRPr="00ED2978" w:rsidRDefault="00F15B5D" w:rsidP="00BC1A71">
      <w:pPr>
        <w:rPr>
          <w:rStyle w:val="IntenseEmphasis"/>
          <w:rFonts w:ascii="Arial" w:eastAsia="Arial" w:hAnsi="Arial" w:cs="Arial"/>
          <w:color w:val="auto"/>
        </w:rPr>
      </w:pPr>
      <w:r w:rsidRPr="00ED2978">
        <w:rPr>
          <w:rStyle w:val="IntenseEmphasis"/>
          <w:rFonts w:ascii="Arial" w:eastAsia="Arial" w:hAnsi="Arial" w:cs="Arial"/>
          <w:color w:val="auto"/>
        </w:rPr>
        <w:br w:type="page"/>
      </w:r>
      <w:r w:rsidR="016C66C2" w:rsidRPr="00ED2978">
        <w:rPr>
          <w:rStyle w:val="IntenseEmphasis"/>
          <w:rFonts w:ascii="Arial" w:eastAsia="Arial" w:hAnsi="Arial" w:cs="Arial"/>
          <w:color w:val="auto"/>
        </w:rPr>
        <w:lastRenderedPageBreak/>
        <w:t>Figure 2.4</w:t>
      </w:r>
      <w:r w:rsidR="00A710D1" w:rsidRPr="00ED2978">
        <w:rPr>
          <w:rStyle w:val="IntenseEmphasis"/>
          <w:rFonts w:ascii="Arial" w:eastAsia="Arial" w:hAnsi="Arial" w:cs="Arial"/>
          <w:color w:val="auto"/>
        </w:rPr>
        <w:t>:</w:t>
      </w:r>
      <w:r w:rsidR="016C66C2" w:rsidRPr="00ED2978">
        <w:rPr>
          <w:rStyle w:val="IntenseEmphasis"/>
          <w:rFonts w:ascii="Arial" w:eastAsia="Arial" w:hAnsi="Arial" w:cs="Arial"/>
          <w:color w:val="auto"/>
        </w:rPr>
        <w:t xml:space="preserve"> Representation of </w:t>
      </w:r>
      <w:r w:rsidR="00BE08A1" w:rsidRPr="00ED2978">
        <w:rPr>
          <w:rStyle w:val="IntenseEmphasis"/>
          <w:rFonts w:ascii="Arial" w:eastAsia="Arial" w:hAnsi="Arial" w:cs="Arial"/>
          <w:color w:val="auto"/>
        </w:rPr>
        <w:t>P</w:t>
      </w:r>
      <w:r w:rsidR="016C66C2" w:rsidRPr="00ED2978">
        <w:rPr>
          <w:rStyle w:val="IntenseEmphasis"/>
          <w:rFonts w:ascii="Arial" w:eastAsia="Arial" w:hAnsi="Arial" w:cs="Arial"/>
          <w:color w:val="auto"/>
        </w:rPr>
        <w:t>ositioning of Pedagogical Content Knowledge (PCK) (Shulman</w:t>
      </w:r>
      <w:r w:rsidR="00077115" w:rsidRPr="00ED2978">
        <w:rPr>
          <w:rStyle w:val="IntenseEmphasis"/>
          <w:rFonts w:ascii="Arial" w:eastAsia="Arial" w:hAnsi="Arial" w:cs="Arial"/>
          <w:color w:val="auto"/>
        </w:rPr>
        <w:t xml:space="preserve">, </w:t>
      </w:r>
      <w:r w:rsidR="016C66C2" w:rsidRPr="00ED2978">
        <w:rPr>
          <w:rStyle w:val="IntenseEmphasis"/>
          <w:rFonts w:ascii="Arial" w:eastAsia="Arial" w:hAnsi="Arial" w:cs="Arial"/>
          <w:color w:val="auto"/>
        </w:rPr>
        <w:t>198</w:t>
      </w:r>
      <w:r w:rsidR="001E58DA" w:rsidRPr="00ED2978">
        <w:rPr>
          <w:rStyle w:val="IntenseEmphasis"/>
          <w:rFonts w:ascii="Arial" w:eastAsia="Arial" w:hAnsi="Arial" w:cs="Arial"/>
          <w:color w:val="auto"/>
        </w:rPr>
        <w:t>7</w:t>
      </w:r>
      <w:r w:rsidR="016C66C2" w:rsidRPr="00ED2978">
        <w:rPr>
          <w:rStyle w:val="IntenseEmphasis"/>
          <w:rFonts w:ascii="Arial" w:eastAsia="Arial" w:hAnsi="Arial" w:cs="Arial"/>
          <w:color w:val="auto"/>
        </w:rPr>
        <w:t>)</w:t>
      </w:r>
    </w:p>
    <w:p w14:paraId="00443324" w14:textId="14785F11" w:rsidR="6CC717A9" w:rsidRPr="00E56201" w:rsidRDefault="00077115" w:rsidP="6CC717A9">
      <w:pPr>
        <w:spacing w:line="360" w:lineRule="auto"/>
        <w:jc w:val="both"/>
        <w:rPr>
          <w:rStyle w:val="IntenseEmphasis"/>
          <w:rFonts w:ascii="Arial" w:eastAsia="Arial" w:hAnsi="Arial" w:cs="Arial"/>
          <w:color w:val="44546A" w:themeColor="text2"/>
        </w:rPr>
      </w:pPr>
      <w:r w:rsidRPr="00E56201">
        <w:rPr>
          <w:rFonts w:ascii="Arial" w:hAnsi="Arial" w:cs="Arial"/>
          <w:noProof/>
        </w:rPr>
        <mc:AlternateContent>
          <mc:Choice Requires="wpg">
            <w:drawing>
              <wp:anchor distT="0" distB="0" distL="114300" distR="114300" simplePos="0" relativeHeight="251653632" behindDoc="0" locked="0" layoutInCell="1" allowOverlap="1" wp14:anchorId="58C51523" wp14:editId="373317FD">
                <wp:simplePos x="0" y="0"/>
                <wp:positionH relativeFrom="column">
                  <wp:posOffset>259080</wp:posOffset>
                </wp:positionH>
                <wp:positionV relativeFrom="paragraph">
                  <wp:posOffset>443230</wp:posOffset>
                </wp:positionV>
                <wp:extent cx="4295775" cy="1771650"/>
                <wp:effectExtent l="0" t="0" r="9525" b="0"/>
                <wp:wrapTopAndBottom/>
                <wp:docPr id="2070548563" name="Group 11"/>
                <wp:cNvGraphicFramePr/>
                <a:graphic xmlns:a="http://schemas.openxmlformats.org/drawingml/2006/main">
                  <a:graphicData uri="http://schemas.microsoft.com/office/word/2010/wordprocessingGroup">
                    <wpg:wgp>
                      <wpg:cNvGrpSpPr/>
                      <wpg:grpSpPr>
                        <a:xfrm>
                          <a:off x="0" y="0"/>
                          <a:ext cx="4295775" cy="1771650"/>
                          <a:chOff x="-829216" y="-481815"/>
                          <a:chExt cx="4479925" cy="1883410"/>
                        </a:xfrm>
                      </wpg:grpSpPr>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829216" y="-481815"/>
                            <a:ext cx="4479925" cy="1883410"/>
                          </a:xfrm>
                          <a:prstGeom prst="rect">
                            <a:avLst/>
                          </a:prstGeom>
                          <a:noFill/>
                        </pic:spPr>
                      </pic:pic>
                      <wps:wsp>
                        <wps:cNvPr id="6" name="Text Box 6"/>
                        <wps:cNvSpPr txBox="1"/>
                        <wps:spPr>
                          <a:xfrm>
                            <a:off x="1309147" y="250065"/>
                            <a:ext cx="709612" cy="476250"/>
                          </a:xfrm>
                          <a:prstGeom prst="rect">
                            <a:avLst/>
                          </a:prstGeom>
                          <a:noFill/>
                          <a:ln w="6350">
                            <a:noFill/>
                          </a:ln>
                        </wps:spPr>
                        <wps:txbx>
                          <w:txbxContent>
                            <w:p w14:paraId="6FFE823E" w14:textId="77777777" w:rsidR="007E38FC" w:rsidRPr="00EB42ED" w:rsidRDefault="007E38FC" w:rsidP="000E1C02">
                              <w:pPr>
                                <w:jc w:val="center"/>
                                <w:rPr>
                                  <w:b/>
                                  <w:sz w:val="32"/>
                                </w:rPr>
                              </w:pPr>
                              <w:r w:rsidRPr="00EB42ED">
                                <w:rPr>
                                  <w:b/>
                                  <w:sz w:val="32"/>
                                </w:rPr>
                                <w:t>PCK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C51523" id="_x0000_s1045" style="position:absolute;left:0;text-align:left;margin-left:20.4pt;margin-top:34.9pt;width:338.25pt;height:139.5pt;z-index:251653632;mso-position-horizontal-relative:text;mso-position-vertical-relative:text" coordorigin="-8292,-4818" coordsize="44799,18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7i5zeAMAAPsHAAAOAAAAZHJzL2Uyb0RvYy54bWycVcFu4zYQvRfoPxC8&#10;J7IU27KFKAs3aYIF0l2jSbFnmqIsYSWSJenI6df3kZLs2Nliu3uwPCSHwzdv3pDXH/ZtQ16EsbWS&#10;OY0vJ5QIyVVRy21O/3q+v1hQYh2TBWuUFDl9FZZ+uPn1l+tOZyJRlWoKYQiCSJt1OqeVczqLIssr&#10;0TJ7qbSQWCyVaZnD0GyjwrAO0dsmSiaTedQpU2ijuLAWs3f9Ir0J8ctScPe5LK1wpMkpsLnwNeG7&#10;8d/o5pplW8N0VfMBBvsJFC2rJQ49hLpjjpGdqd+FamtulFWlu+SqjVRZ1lyEHJBNPDnL5sGonQ65&#10;bLNuqw80gdoznn46LP/08mD0k14bMNHpLbgII5/LvjSt/wdKsg+UvR4oE3tHOCanyXKWpjNKONbi&#10;NI3ns4FUXoF5v+9ikSyTeE4JPC6mi3gRz3raefX7GGWaLpfJGGWxuJrGIUo0gohOoOmaZ/gNfMB6&#10;x8f3dYNdbmcEHYK0/ytGy8zXnb5A6TRz9aZuavcaZIgieVDyZV3ztekHoHZtSF3kNKVEshbqx6o/&#10;lKSeAL/B+/Q7mM/oUfGvlkh1WzG5FSuroV/Q6r2jU/cwPDlu09T6vm4aXzFvD4lB62da+QY3vQ7v&#10;FN+1Qrq+sYxokKOStqq1pcRkot0IJGM+FgEQy6zhfwJgaCHrjHC88oeXADHMo36HhYD4CNKnYyE7&#10;sun+UAW4YTunQgudye4/5XOQ4PfEA2qNdQ9CtcQbSAGow1Hs5dF6/MA5uvgMpPJEjqR7lAP/AO27&#10;BFeVHfnF6B3DP9SNTxXTAmh82KNk0C69ZJ59mr+pPZl7FQxOvl+J22N6UIef73GOHXNo2/hqsoyn&#10;kCDaL5nhyhy6b6QvnSzncdI38DSdwyXI7RhnZOZHyWNZI0mX0/kVQp7S6pdA6RG1t9x+sw/tEgd9&#10;+amNKl6RqVEoGm5vq/l9jQo+MuvWzOCixiQeH/cZn7JROEwNFiWVMv98a977o2JYpaTDxZ9T+/eO&#10;+Zug+ShRS5A19S9FGExnaYKBebuyebsid+2twtsSB3TB9P6uGc3SqPYL3qiVPxVLTHKcnVM3mreu&#10;f47wxnGxWgWn/oJ5lE8a11IcyPNVeN5/YUYPdXAo4Cc1qodlZ1rufXvaV2itsg5CP7I68A8lByu8&#10;MLBOnrC34+B1fLNv/gUAAP//AwBQSwMECgAAAAAAAAAhAB2jIyZ2AgEAdgIBABQAAABkcnMvbWVk&#10;aWEvaW1hZ2UxLnBuZ4lQTkcNChoKAAAADUlIRFIAAAJ2AAABbggGAAABez5lBAAAAAFzUkdCAK7O&#10;HOkAAAAEZ0FNQQAAsY8L/GEFAAAACXBIWXMAABcRAAAXEQHKJvM/AAD/pUlEQVR4XuydB1gT2drH&#10;1957772Lig079l5QsffeGyI9CS30kECAhIT0hCT0XlWwN0RdGyIisl6/vXv37q3f3vvt3bt+54XJ&#10;XpZ7VBACmXj+z/N7MjNn5tT3vHNmMnPmKyIT14kLwUJ99ht3bebr/0KXVcZy8dGEot1aV+5dd42e&#10;PLmPPP6pBy49A7rM1x4rNuw7Tx1iWnLnxMu06SijtUQa+ySAiqLWUia/4ODirAnDh1v0p6JpPIVE&#10;XZPiMldbdBlvPKkoPylVSqmPBh1TH1BRNrhaadJfoQzUL2MmzthMxY9TF9wxdYUdmial4je+jtgF&#10;hOAyUV/wZFcDqaR+lYOHNBK3b30RnVHKopIynsLV97iq1FfuxkaXVf5rYcLUBRzcPsaASrL+FaK4&#10;JcQlaCw0mW/cgyIvK3BhxoQqbv1p91GmPy4hY3L8QmgOsvR7uDBjoskoY1LFrh/hEjEm2qxypjK1&#10;JB/gyq7zFGhbQ+LgIRNTRa+bFMkowgZGnlSSXxXcPsaGKv7na/dxLy4uYmOCumtW9cqTxhfdwe1r&#10;bKhq+DzJkl+6NzhJL/Ox4PY1MqgK+lTWRC11xI4rwEVoTPae9MmXJaKKwpH88hr6dW9oqOqonXAR&#10;NQD4ivsPuGOMClUdtZMEHdiQKNLKmFGogj5GiOq2FHesMdFdLBFRVVIzhUU/4OEiMibOvvoHuAqr&#10;iiSpJA93rLGhqqVmksSjgxqYqDhUQTUAd6yxoaqlZsJFYGxwFYVDkVzGwB1vTAaPmDSRqppPSxz/&#10;wr0hkaWUMcVxRfk1IVRxQ4yLw5hcvvlcSVXNx7Vgme1aXARV0eZ85xokueEzfPTkB7AelVTM4msK&#10;vfSXf3CZOd8m95gjXzh24uzbEDZ0lOVD+JUmlbDCdY88h4yY+LUhHgM85R0PXEXhiM95/rz68Qag&#10;EeDEM9pixj1YHznOqmC17YlYO3cZH9KFPMDvlJnL8lXp5Yzqx3+IiNhiBlU9H9fB0wFicSw66CP4&#10;C6/6Jl370clq7tqLzZq3+L9QeYF3v4EjX6DD37dt1+FPhv08uGlBXbr3eSvSP/WAMNjWsVPXPxjC&#10;DRw+y00Qx6LKqQFR8cXXqh+PA/IHv9KEElZUXAkL8ipLKmOqUssZPJTf6vt/iorK+ZRYQSly3ME4&#10;PILTguAXMgUEokoFq1y6dn8SOyQrQJX6lgEY9odlT15moGHdwDGH8Cu4isIhjX+Jfn97vAFB9GNP&#10;+MWlAfmpvq02UNXzcQVF3ZBHop0bksPnQx8JUcXUBFF8cR4uDmNDVc/H5cHLkkXq0QGfALoCbjsO&#10;CbJK3HYDxx1F+UIdqpwaII59eaXqsZKEMqYy5Vu3qtuMAVU9H9cJx8goAdr5U6zddk639QBT4c2/&#10;5I8Oe792yxl99x79y5s1bf4vVdb3rsKYYpYq4zvX1ZtOxcA67AOcchaHt2jZ+seqcZ1hyJUCVDE1&#10;QRJffKPqsWJUeb6Cq76Dh1k8tt3tpGnatOnPQ0dMfGQ11ya3/5BxTzWZP7iIUENDXvoMGP6SHXbJ&#10;D/LRunW7v8H2cZOsb1aND0eErqhm/3FMnr5wLi6C6ghjSlhQeXz1I8826CSBDn0/b+n2NEZQWpBh&#10;H1gWI6tr1art39t17Pr93CXb09F+v8yYb5Pz27heuOEqCkd0yuOnVY+FyoOKgcrbfcxPAvkAevcd&#10;WmK9ZHtaZfwlLEZQStCeE5XhzZo1/2njbmd1x07dvjvqECGoGh8OcWxpzc62oHDtC/f6BnXNcGff&#10;ZA4uDAjTFuXXhEDxzTDc8bVh/Q4HTYQODZ0wYTikquSaX9/iIjA2uIrCEaErrnGh6wuqWmomXATG&#10;Jkz3Ip+PKufTvHBvaKhqqZlcAtLUfM1z94bk4JnQfL76+UeJ0KIKxhxrbKhqqblwkRgdTIVVxU94&#10;k4c9zoj4hOuCqSqpuULQgQ0ND1XQx8AdY2yo6qidFqw+4IeLzJhcYMdzcJUGBEkLHuCOMSZh+pKa&#10;D1Gqi6t67t4I5H8A3L5GhaqGz9P02Wv34yI1JuH6V67o9zcV5xac+xTCGpKIuHI3qho+Xzx1EQsX&#10;uTEJjS65jH6rViB2P2NCFb/u4qDIGpogVGlAiOalKy7cmFhYzBlKFb3u6tVv1AKOAkXcgPA0JYxz&#10;HgmFuDBj4hSQFUUVu/60bpeLNhBF3lA4BWYrhg2buAAXZix4utdwx9s4Wr/TTYdLtL654Puf54RH&#10;T5i3G7dPfcPVlNbvc3k4DRszfRcu8fpimc0p3APWrXD71hd2nvG1eyqgrvKXPXevb6ioP6gAeREL&#10;d1xd6Niq43Aq+oaV9YoDfrgM1Zath/1SqSg/qZEWcxbh4qgt9r6ZcirKxpXlzLVuvihDtcV65WEe&#10;FUWtNWrivAV+yBJx8X6M9Xvck6goTE/9Bk2c7xJ01StAXszyk6LCSZ67w68fWncLucEePWHOamrX&#10;etOoUVaDz3mmCvxlLyrS+jVNaTHLPfw+22LG8rPUrkRmqdnW62eo0l74wduNuLcPo9NfeixatfsY&#10;tXu9aPdhZviH3rIEIC/C6DvgHtpUHmFCGjHCYqg+q5yJeyHvU0yZudSGiqZWsl642QYXX03gCC5G&#10;UtE0qlrgMvc5jB8/ZwIV50fVre/gUbi3Fz+HM66COCrahlV05hsP3AtwdSEm991HbwFpM1574Y6r&#10;K1T0DSNcBuoTKpnfCLdffbJk5Y4LVFLGE+5VJ2NAJVchXLgx2LbXSUUlWf/CJWhMGiPNFRsOcCsK&#10;W5/CJWR8SvLx240LKm7HylLXg9RppSxcIsZEnV6aV/HWY9qrPNxbicaGKnrdNHHygqW4F9qMCSsw&#10;IbTqS3t+gtznuP2MiTrtP2+af7ZwERubqhVnALefsUHFb1ZZC58hN/+40Oov1hkbO6YU+8ajPKn4&#10;Om5/Y0NVRe2Fi8zoJFa8nPch/uulOmODqqFFZW3UQkuW716Ki8yY+AkuB6BfXKVVINA9eoR+scca&#10;C1XKZ/yvAS974F5gMybS5Fd5uJf1qoI7zthQVVJz4SIxNrjK+i8Sihu8USdZzV5BVcunNW7c3AG4&#10;l9eMSVRcMQv3kl51xPq793DHG5OY3Hdsqmo+rTD1Aw4uEmPiFpBwH1dZ1RHFFF/GHW9sqKr5tHAv&#10;rtU3Fe+FVVmXobEc7iU9LFWOayioqvm0cAdXZcGK7WmqzLcMkf65hwydjUaOm3o/VFngbXib0Wre&#10;motR6IRzxJ4XCe+ATZ21PA/eRhxtMeNu3JU/OwdF3fDp2Lnbd7+JF1dJH6LqcVVo06b9X+AX8uQa&#10;EBdsvWxruir9LaNL196/0178zjX28g8uhkabu9g2s+qxn4Kqmk8L99JaVRYs356mznznNnrcjHuz&#10;F9pmwzZ467H/wBEvtDn/edMnXPXQC37hLUPYH/Y7eJojbtKkyb/h5ZGqcVZ/Oe/jVD3uP0Baht8g&#10;0Q2fFi1b/QOW4bXWFi1a/XPm/A3Z8GLhsFGWD2Mv/uBS/fiPgeKpmXAHV0UQ/ajizULDG42GtwnB&#10;olBlZqbf/sUB1uEtSGZgMgdFWVEo2A+2hcrvenNld9iw7T/gKgkPnFx+e+x/8BPk+UE45IsrucUO&#10;irruA2nBa6OQNuzDVxV6eXLT/+utyI9hbW1ds2k6q7/t1xDg3m78ECJUObg4jMnq1avbUtXzceHe&#10;+KsO2q2ia+LCgKZNm/1cdX3/iYCoquvVwb3d+CGqH9t3wPBi1C3/UX27ger51Ob84FJ1vSagOJoj&#10;Pi3ci2vVQbu9h19t5vcuwcjfwbLu0l+dtx/0lPsivwKV16lLz/+B/eRp79z2osqDfeDtR3jJzhDP&#10;r6BKqTHVjm3Xocsf4RcqJSbvRydYTrz+s0P/wWOe7TkRUPGi3tzFmzOaNmv2L3jJT4P2g30gv4bl&#10;TwH1UiPhDq4O2q3C8iDDHrysgEPnQiNhe9v2nX9o2rT5v6DyIHyMxew78Ho6VF5ndNaDfVyQH6wa&#10;VwW4SvoQ1Y7tN2DEC3gFFV7/jL/6k+NR+8q3GKfPXZfboVPXPxjyajF5/o2NuxzVUGEoL+/gPV17&#10;Lx2venw40PE1k0BfwsS9G1ZXho2aUojbDoRpX1zHvaSHA3d8bRk6avID3PYPQVXNp+UVcjkAF4Ex&#10;2XPc/yauoqrDj35xGXe8MeFralF5X3Xo0A0XiTER6EuZ+Dccf0uY5t5l3FuJxiQ67VntHoPDvcBm&#10;dNT//aJedcKii1jYY40Iqo5WlbVSQ4XpYJIZfGTGgit/dANXYb8Bc5yxoaqk5urdf+Q03ItsxoSn&#10;fsbCvbBnwFd88ybuOGPCVT0NoqqkdsJFZmxwlWYAt7+xoaqi9pq/8oAI906WMXEJygxCv1XfOavA&#10;V3zva/SLPcZYhEa/qNsLLbhIjQ1PXZSHfqtXIHZfY0JVweerTZuu/XARG5MQTTET/f5acWeY2lxD&#10;WENx3EmqoKqgbvKXPca+GWhMDp0XPYQ3HjnICnHhxoYqev0I93agsQlWvsjHbTc2VJHrV7h3towJ&#10;pBmkLGLhwoxFRUGNJVyCxoBKrkK4cGNAJWdccVTFTFzi9YIMXwiupsR4aSKoZBpG249x5LiX4eqC&#10;U2DuRz+jMGP+JhfccXWBG10PkzB8rgIVxUxcpmoLFV2NxFG+8sTFUVtQVPX27bU6iS3+OgD3huHH&#10;gIqnDv8snffLEuPi/RjwliQ6tH1lDCaoRTZnND7iZ16Vbx3+B9+op57bj4bAW9y1u8VTA81avFvi&#10;Hfk1u3qa8BbkYUe1ukuXLp2oXYmqqemc5bY9pk9fsmnVun3nbXfbsbbstQ9et+WE+2qb/UdnzF55&#10;ZOHCrb3Qfqb34l7N1W7WrBVT120+EWDPEkmDxDlRAvUdqTT2oVQQfU/Kk1yRsHlJ4mN2QZrFK7fb&#10;T5q+fCw6pmb/+BF9WEvW7HSQJj7zxr0RWmdyyplb9lyAN+YbtaHat+/dw95TrP7Q27b1gS7rdcAq&#10;24MhVJJEVTVi3KSJ0pjHIbgXSxuK2Kw3XsjY91JZMopWrt2zSp/xxguXfkMiVN/lDx48ZhCVrS9L&#10;m/c4SKIzyli4N4pNAc/gJB2V1TrptHO4Ghe/qaDPLmcsWb3nBJVd89SK1buOwmdRcS8OmzL7jrHh&#10;waEaa8ue89h4TJ24i+9c0YXFeKoY9BdXnBemSUWFoznoNAVPDH9QobLrkbjj6MiGLadqP9OxqShS&#10;/6jBvo3ckGiz3/5mIuAITUEobj9zYOt+53oZcjSIXHy1clwhzA13TmIhfI4ZF2ZuTJq2aA/VvKan&#10;nj37TcBl2tzwC88MqpyBoxL3oPhHuP3MDWXyK+NNSvu58ghKElaf58AccfOPufuBeSTylCmlrOr7&#10;myMjR06q+WvIxpQy7cuocEVyyRWc0RlA++SJY595/fdx5sfeE+xoqvkbR6rUUoYi+SXKjPmiSS9j&#10;oNMMMi6Y5OXTBAiylbh4zA1uVH4YZQYNK3lKCQs7uYwZocksZyCPnoebaehj+EdeluLiMzf8RZca&#10;drJuRUoZEzcJjjmBTp8s9IudYKgmCHWPPdEvNm5zwiVQL6TMwrgSRD9k4zJgbngFpxaiX6xR1QRp&#10;QnGeKu2NK1rGxm9OHDnPnU+Zh3G00vZ4g0/m1Bg4+eoisJNZ1RJNTtkDXPzmRmRckXE/Y9MYU8M1&#10;NFBGadIrrCF9Dj4ROaG4dMyN9Ly7xhnvbd/PFOMm+DI3jtmHaHETqH0u+py3d3DpmBuReiN5PUni&#10;a2yC5kaY5uF1MTKY+oQru8cWo7jNHU/f4HOUudSPOrTsMAo3qVxtWLJ6TzKK6n3Tpk1/xoUDoeoC&#10;b5iIDxdWE+zcZXxtzneuuDAD/zVxXxU0mb9zwU7YV0cE0beu4NL7GDAJINQXwOQkcnD7GIhKKGHt&#10;O+knwYVVRah/6qFIK2PiwuqDzFvfff6XlHHauMPOCzenXG1YsHx7WubdXy70GTD8JUxQOHKc1T2Y&#10;zbFZs+Y/WVotuZp66yfHFTaHEmASQwDmu2vSpOm/efK73hBmu9tBE535Lbwn9h4mMly18VhcMto+&#10;YMiYZ7EXf3A5bMcTiVDFQlirVm3+F+bPc/TShgSKrvpCXHAc5OO/Jz38D25+CeG4+frqijat5BYu&#10;vY9hyG/VdSjTxKkLr6mpeoBJHeEX6mXk2Kn3q5YTfmG+wNEWs+7EXfqrs9U8m9youBJWNmqDqvHW&#10;J6KYirer6k92DJkGl1BtAMPTZiFvhJZhYsXmzVv8H1TUUbvQyEWrdqeAEbbr2OV7MDqUZIVxwa9v&#10;WK7/hMnW11ciQ4NjW7Vq+3cNiqdHzwFvoMLbtG3/l/nLtqdDJRsMr2Onrt9B4/TpN/xl06bN/gX3&#10;HSEuOP5jhnfEjpeLM5y6Ikt4eRWX3sew3WkfvWjl7hTI+7zFtpnNmrX4CZZbok4F9QczesJ+UC4w&#10;qLbtOv7JsA51wQhIDIZfmOUTDBRm+hSoH3kGR93wqZpOfYPS//xvEVQXO+KSDDcRZEMABgmeDwwI&#10;TinVw2G+RuQ1/xWhe+pRPay2nHAS3sJNsllXRPEvG2WizsaAtWdP/b2E6ye8KsEl8jkoUO+DX0lS&#10;KbN6WE1wZsdycdsNhKNejdteE447CYxieGjg/UnDM3QqQ/3UlvMeylDcdgMNZfiDBg2qP8M7Zh8R&#10;jZu99XNA0b1v2bL1j4rkt4w9R32lNtvO6QyzzCqSK8csMB6JiH7qwZHcYSvQuGbXUS8ZnDYmTVty&#10;1TADLisoDWYWex+iKPQSxRSzUJx/X7v5tB5mxA2RFVZMbN2ufec/Qtgym4OJsA7xV81Ldfad9M/B&#10;zYxbV9Cp8SouPQMwbynMeQp5hPVhoyY/GGsx+3a3Hv3LYR3qAsK27mMoHbx1vBg0ZguWFnjDdk3W&#10;9657T/jDl+8rjt152BPup72HeoP5U2H5lLM4HOZ1Pc9Sh8J66zbt/wL7jrOYexvG2HCqhvX6AMXf&#10;BFE/WrH+eI1mwq0JKLr3HTt3/70GXRBsPcBUQIXwkZeCyW4hDPZx8U/khFGV3QRdBXfu3vt33Xr0&#10;/QbCwPCgQgcMHffUxT+Z48iO444YZ1UAs/eKkXHChLjde/Yvh1MzTFibCBPXOggEsC+Tmx5YNS/V&#10;cQtM4mInxq0juoxXN3DpGYC8Vxpek19gefAwi8dQxt3H/CQpt3+5AAYI+y1ZeyAR6quiXpo0qbji&#10;NdQZ/MpQZ16+/mg8lNWdmxkIkwYLUTwQDpPzwuzusB9f+cgTJuh18UsMhn050rsVszTXlc+ao/ET&#10;aoNL6HMwTOcMU05D5VYPj8v70UmIvJRhXZxQyoRfeco7N/itOjV15b6VcUCDwK+hl8NyvwEjX0A4&#10;xAf7Go77ENKkcje0bx7OeOpCYOSli7j0qlK1fGBAsFy1fqrmv+p2w3LVabKr7gtTaBuW4QoXfpuh&#10;Czv4BSOvSb3UlGelf4NpN+pXYboib9zcvOaGk1/ifdzEzJ8LzEvMVTwxymzdpoa7l2/9v6O7etNp&#10;J1xi5gY7LM8PZ0CfS1Tc8/u4dMwN8J6UqdS/hHGlbnztc3dzJ0h27y76Rd6q7nDkDzzRLzYdc8LO&#10;1ZdPmUn9y2LKQtuqk32bK76Cm57YCdVriUBXWIiL39wwqrcziBGUJcTN/W1u7DjqdxM3r3pN4WuL&#10;L4dGF7FwcZsblGkYX4K4MiYuA+aGnUfME5xR1YRQbREDF6e5MWfVblvKLBpGfO1LbEbMDc/wa7dx&#10;hvUx/EV3fHBxmRvrdzk3nLerqjBdCQs3h7+54cW/Voh+q35Q4oMEK599EXUyY8GWC5QZNI448se+&#10;uIyZG/vPhD9Bv1hjA3iaF5d5miIGWsYeb04MHGYxhWr+xtWyjac0uA9wmBsn3JRC+KBJdXwkhfdw&#10;+5sbobqyxps3/yNqwtOUMHAfMjEneOpilk9k4Z0gOTI6hHvIdT5uP3Nj4eqjeqqdTVNzl+4JxmXc&#10;3Niwy+1SsLKIhQszK+RPPammpYe2HfaPxX0bhu64cfPh0aJfNWmWzTHcfnQHvhGEimcaX1b5HC1e&#10;d0QeKHuKLRyd2HM2XEMVCatBwyYvCEanYdyxdMJf+pheHq4G6sxRlvjivllkqgRrShmDR07bTOW/&#10;xjrvnSrExWfKLLc9V7uvbNNRg8dMtgpSl7BwFdDYBKlKGBOtVtbX1VtLB//sUFw6psDyjXb1881U&#10;umrFpvPcAHlxoxhigLyIteWQfxqVFaNqxPjZ5wMUxQxcPhoC1+ArIZ0795xAZYfov9WpyyKbU0Iv&#10;0SMf+BIe7gt5taUiHulTz/W7mIlDh04ZSCXU6Joy14btwr3m76csrpdyAv6KF+5HXFTacZMWzKKS&#10;IapHwbfIWvXoMbb98OHTO44dO7Z9r1692qFt9fdep2moKaLVV336tO2BylilnC0qQomIiMxUgwYN&#10;6jxt1uKps6zXnFq16Zj7pj32Put3nAlau+WY3YJVW/ePmzhr6dixM7pSu9NRLWbOXN/Tat6KM0fP&#10;B4lYQbFR4cqbEoH2nlSsvy+D5YDInCgXH6Vo7eZDkVYzV21FHpDO5TUt9e07utuSFdsCg0SXQnSZ&#10;rz1q82lN2BeOCVfdDtmy/4LKYuqcoVS0Jqd5S213ewbH6yC/uLLUBH32G3dlykvPY+eD4oaPmWBJ&#10;RU1UE42bPGvYeYZQAZWIq9y6AHEGiXLks63XGXe61Bpo2erdB6UJT7i4fNYLqKzs0FSppdW8MVSS&#10;RNVls/mYsy6rnF39e6rGQpdRztp1iBFLJd9Qan3Gka/UZSCPjcmTsYjNfstYtW4fvCBPBLLdcSZM&#10;n1XGxFVWQ3HWKUJFZcdYauLoIY3Cpd2QgPFt2W0voPL05Wn1xmP2+sxyBq5yGgP4QPP+U771/sb7&#10;gRPscFP7+HPcxXfMKTMWn6Sy+EWopyb1lReuMkyBmNx3bhMt5x+h8vrZmmy1YIo++3ceuDRMBZ7k&#10;iojKrvlq237HkOpffjZVXLyVH33a5GM6bs8V4+I0RbRZ5cy5Szaa5+ffRfr7QbhCmzIxuW/hQYC+&#10;lSWomaRxj2nTsapy0jFUSRXBLNQZblXgCkoHojNKWTPnr/6kJ2j9VetBWnRBhIuDLoQpb//m4VVa&#10;ymLa/EWajFJm9e/Y05G1m45/sEEmTrG2iU4rZeGOoxvR6WUwrzQ9NW3eqvW4LzfTmR0HXf5rnDdl&#10;5vJNuH3pjC7zG5jkkl4PT0yesWwzrjDmwP6Tvr8anpXVqrW4fcyB6PQ3pvdZ9w9pyIjJc3GFMCfW&#10;bDoq7dVrwDhNRhkTF24uaNJe+1HNatLqaO4NAUhjn3p4h6Zl48LMDZH+MUxUbrqCO++4jJsTWtSp&#10;1Gmv81WpJfl8xa1g3D7mxiknvmm+W8GV3eThMmxuBEZevgMGB6jTXuVr0ssYuP3MjYUrt5vWK4s7&#10;jzB9cRk1N865ibKVyNiqEh59/2sFCjN3lGmlMAt+q8oWb3y1VqaUshTJKHNmTSlDmfwqX55U8l8w&#10;A+Mu4o8xLyTxz32oNm9cSRNf+OIyaG4ItY+u4wwOQOF5YJTVjzFH1m09Y7xJsWui9VtPeuAyZm4c&#10;Pc9NwhlbVUKVtx/hjjU3VGkNMCn2x6RKK2fiMmZOaDPfMpQpr6/gDK06AYKLkbg4zA1n32gdZQIN&#10;q9NOAoki+SXKhHmz77h3oTzpJTKqGpBYfB0XhzmCTKBtpSU0oOQpJSwZStycUaSVMuXJJfkyZFA1&#10;hR2eq8TFZW5wxPlhlCk0jE4gL4fLiLlxwoF/BWdYHwMZ6bUvoUMCyBS6VVpEA+hLqFRt9luGIvXV&#10;FVkiMqZaEhSZL0C/7uYOV3IdvllrfG3Z6xSMy4C54czWytEv1qg+hTjm6T30i43X3KDMwriCqxdc&#10;4uZGhKbwNvrFGtWnkCYU58mTX7mgZWzc5sQ5D1EwZRrGUZcuvcbhEjY3NBlvXdEv1qBqCkdy5Yvw&#10;drrcd8Z9/OmCt1YuQQmZO3bu8twoZDh1QZr8Kg8XtzmCTMN4E/io0ssZuETNDXFc0S2cIdUWYcxT&#10;T1z85gZPmSGkTKR+1bJ9y7G4BM0NcUIRE2dAn4M88cFdXBrmhjLrG+M89rTzsIcSl6C5cZ4li8YZ&#10;0OegSn11G5eGuRGVUAyPPdW/RLoXwZJ4lIiZw+Zn3omKQ0ZTD4hjSy4rU8rdcOmYG3OXbFxKmUr9&#10;SZIIz1PhEzQnxLHF13AG9LkEiK7zcemYG7Fp1+t32rWxY79qiUvI3FCnvUVeqSQPZzyfi1B14zIu&#10;LXPjWuFf6/d+3aLlu07hEjI3HL20IWJkKPWJPrvkjhjFbe6E6ep5XGfHlHLF8S9Q5MYl+dZPjrjt&#10;9QXc8sFtN3DglH+GOK4IGUv9IUt+eRUG2rj0zAnqYqJJpcXUg/jq+wG4hGoDiuY9cNQhNBIXDkA4&#10;bntN+dTxa7ecitFf/sEFFwacY0of4AynziQUM3HpfYwpM1fkQ3maNWv+Ey68KjsOMRVRCSWfNOwF&#10;y7en4bbXF05OTvU3mbg0sdQbl0htQNFUGITh19Jq8dWD5zhiWGbzcwImTlt4zRBmMdn65vylWzNg&#10;GYxkyIiJX8+cvy4X1l3947gjx069D5UMvWuMxYx7s+bb5GhzvnMdPnrKA9jHzlPBHztx9m1YXmZz&#10;OGHE2CmFsPwpo/MX5j/CGk0dEcY8q5WnU2e/cxs8fPxjWJYmVRrTwTOB4nGT5t6Gcp9jSMOCJTd8&#10;JlstviJLKWV26NT1D4b6WW17ItZq3pqLsDxy3LSCOYtss044hguhjqF+oa4gzBgcOHKy/mb3lCWX&#10;McSxKOI6gKJ5n3zjJ8fmzVv+c9ioyQ/0Od+72mw7q0vI+6tzx07dvotFxgD7wL6q1LeMg2c44qRr&#10;PzpVbEMF6tS5++9lKWXMFTaHEqIzv3Vr0rTpvy2mLrguSyplNmvW7F+GNNSZ79xmzt+QA/vAcXEo&#10;/uyCXy4cseNFVhjdRWR0VfL1G2KKropjkaHUM6KYp57Y9D6ANy8zMFR+19uwrs36ztWOqeBrs753&#10;bdW67d9WbTwW5xuW6+8XkecHYf0HjnwRi8oVqrzrrUf7QJ2edIgQNGnS5JekKz86QZ1DPIb6McRb&#10;34SLoj97Isn/kiShhIlLpDagaN5DRRmWreauvQhABS1Zuz/JsB2MBX779BtaAkbaokWrf4Cn2n2U&#10;LRNEP/Y0GA3s4xOR6w8eoWnTZj8btkF8fFWhF6xXbEMVP2S4xeN9J/0kHzM6MF5pwqs8nNHUFXZo&#10;thiX5oeAMgQKr/oa1ncf9pTLksoq2gDKCEanQB0Q1rWo8/YdMKJYijzgohW7U2Za2+RAvTp6akNg&#10;X9inZ5+Brw3Hwq+xuHb7Wf1Noo1LoLagaH4t8Jz5G7KhElWp5Qz4bYo8lSr9LQP2OecmDYu79Ffn&#10;AYPHPAejg966cOXOVAk6DjxgnwHDX8K+yChf9u475NXi5btTj50PFxrSUCCv3KV7n9+p0751S0XH&#10;r0GnmzOu4vCaGJ0kvtgoRucvuKjBpfkxKsqCDGvE6CmF2qxvXS0mz78JHXIcGjZUN7rRFrPuRlMe&#10;bMteZzUYoFD3FGZd+i+jgzBYNgYPn/9BjNKoH+ESqC1cyS121fWgqOs+QVE3fGAZDM9PkOdn6N2e&#10;3PRAOJVCBXXr0ectGGfrNu3/UnnsS/cAtC8sg0FCGBwHBmqILyquhGXwqhAG+0AjgKesjOO/AWON&#10;ijOO0QWLcq/g0vwY0Ak80WnWcDqE/Bvqp3o5UL5ZHsFpQZVhjzyh/mDZUB8Gz69A9cyV3flNO9Qn&#10;V+69q7fZ6VtGoggbi/6DRz9HV3D/2n2MLase5uCj40FYtx79y6uH1RZJYhkjMu5FnhAZSX0Trrx2&#10;FZemuZFx7RsZZTN1Vg9cAuaGNKnczVhGFyrNv4ZL09xIyi+rt2kn2uMSqCsidOrEbf8UPHmBN247&#10;wAhOCcJtrwnG9HQcdHrFpWkAboPgttcXboHJHNz2+ubKnfo7vbaI1KNI64Gt+9yUCXk/Oi2zOZQQ&#10;JLrlg9vnYyjT3rktW3swERcGoLy+x22vCTIwOj0yOh0ylHqGI8r/YJ6BMRaz70LZBgwZ9xTGt7h9&#10;PkWIotALtx2oS73UhgfPfh9VYTH1IVwCnwMY3cWHv5wfOWbafVgfPHT8ExT9e6Y/6olo3WLywhuw&#10;rkgur7iShW3oYuHf8DtyrFWBJuM7VzA6UUwJq13Hrn/o2WdwKYTBPSzY37Bv954D3rRs1frvg1Aj&#10;VsbV5JeZ1htyIOxDSBJKmSheoxidvyBPjkvTADK6OyJ08bNhp0O0BBnd2q1nYdqG90Ldcw8BCocr&#10;9pat2vxdklDGbNa8+U9wjKF+4B4c/ILRwQUU3D4aazH7Nmxbuf5YXLNmLX4y7Av3+Nq16/zHFeuP&#10;xCtSK+8W7Dzo+dG81YanJT/U3xd4hLElDCh8XdmMjA7umxnW4S8e+EVJvA8QXffxFeT7GtYtJs+/&#10;oUJG1rxFq3/GXam8SSxH3mAJMrpZCzdnai7+2QXWZciomjZp9rPhOFXW965h0U89gqUF3mJkSK1b&#10;t/sbxLNy44lYMWo0Q9rVESJDFsW/uiJARlLfcGX3AnFpGhiNjA7yDsuy5LeMHr0GlsEyGNj+0xxx&#10;8vVfHKCs3XsNeNO8Zct/QLnat+/yvQwZTus27f4C+/KQ0XXs1O0PUFYPXlaALvevzt169P0GwiBu&#10;X8FVXzDshSv3JkOdVdQV2rdnnyGlsB32qyvRsVnpKN76EYx3cInUFjC6jIJf7Dt17vk/sN62Xccf&#10;4Bcl8d7eXRuSeP1nB8O6IvUdw95TEyJEFbJxp4NmktXSKwaj69V3SIkLGqe4IA8JFdipS49vDceB&#10;p4BfQBRX8Sf0e9gPgH0+Bk/58DrOaOpKBNyuwaRnAIwOjGTitMVXwejgLzzYDnmfOnvVZdgG68jb&#10;/a+9uyYk8eo/HVNv/uwAxgX1BmFgdC2Q1zOUVZ7yzm3B8t2phnggDvht2bL1j4ZtNa2XmuLpzzuH&#10;4q0fhemLfHCJ1BYwujg0plu67lACVFJVo9Pm/ODSAZ0yt+x1Va3ceCwWtoMnNPRKqESD0UWg086s&#10;BbZZR8/zhYqs71wh/Ki9AO6Gv4exETrF/KtHrwFlUNFzF2/N2H3MT7J+u310ZFzJBz0d4OClf4Qz&#10;mroSri36aLpgdFC2fgNHvIi59FfnqkYH3nnoqMkPFiEPxQpOC4L94G8/8MzwV6DBS0F9HjjNE23a&#10;7azeftBDbuh8u46yYXD/3l90w6dN2w5/7j9w9HM4plvPAeWnXaLCFizbWWGY9QGDwViG0qof+YTn&#10;h+ESqS1V3ThUHrh3WNYgg4NfMDDDctXthv0AOLUYtoF3MGyPyfu7E2yz2XpOp8n83gX2GzrS8iGE&#10;gUFXjeNDnHaR3cAZTV2I0BXlCfTFHzU6KLdhGYzMsG4ovzLt21/rqur2qnVVNcywHeq7ouxoyDFo&#10;qMUTMTJEiGfHYS8ZhOuQgVdNu64gU+lQaTH1oMN2EVHh2hfudGHk2BkFllbL8gWYsI9xlqGQhmmL&#10;8usTVeqbG7i0Ghpp0ju34egCbsZcmxxceF0Jlj+r34c4p8+1WYpLyNwQx71xxRlOXZDGP36OS8vc&#10;kKd+A08J1a9wCZkbEboSljDmVR7OeD4Xsa4gCZeWuRGT+URCmUr9SaB/iU3M3OBIC2/ijOdzCZZ/&#10;zcKlY254Bsu8KFOpP/kIroXiEjM3Nu1jPuIjY6kPwqKL8uCFFT6K19xBJtK60lLqUSttT3nytc9R&#10;AuYNO+KKH/pFRlN3hDFPHqJfbDrmRDg6C1JmUu9qy9egRMwcYWwpI0JbfJmvRoZTRzx5GWm4NMyN&#10;K8+/C6dspP4VHl3ExiVqbth76b7GGVFt4SmfsHDxmxuHznlYUyZS/9qynxWMS9TcOOUiE+KMqDaI&#10;E19fw8VtbnBlT4z+MZMWISghc4evLWGGRhfn8ZDxfC5s4bU4XNzmhqfgYr09Q/dBcdVPPXGJmxuH&#10;7CMKcMZUM57lhWqLGbh4zY2u/Uf0o0zDeLKcu+4ILnFzw1d42xNvUJ8mUFb4CBenucHXFtf/vbkP&#10;KSKulIXLhLnhwc97iDOqTxGsfOyBi8/cWLL+6GnKJIyvhav2B+MyYW64BKYH4ozqY/hH3XuIi8vc&#10;EMS9hkfKGlah2hIGV4WuXswcn8i7d9Bvfk3xDL0eiH6xcZkTNjvPcylTaDgtXHPIF5cZc8POM5aL&#10;frEGVh228E4h+sXGY06EaEoa75uvPFWRFy5T5sZpt+jn6BdraFUJVj5hoV9sHObEhOnLdlEm0PAa&#10;OGzcLFymzI2ImDK3EM2LPLSMNTbAJSCzAP1ijzcnvMJvNPxptbrOsHRRuMyZG7uPB2KNDeCpnl/h&#10;qYu+CC+Hmrz+Ztusi3jRJSwOypC54xFx434QMrLqeEbc4OD2NzdWbznvTzV542u4xZxNuEyaG4GK&#10;x+5B6qLfGNx5dmIhbl9zgxFyxbhfO/wcbdjFjOUoUAbNnI17mYlBcmRwCF/xg1u4fcyNRr1a/ZTc&#10;uJcDcZk2N/ac5N3jKF7kBcmfsXDh5kSwsojVv+cQC6qJTVNcdTEbl3lzgqcpZZxi6jS4MHNjwpSl&#10;MKWH6YujeYnGPzAGMj84qiJm30ETJ0E5nTmXxLh9zIVlG87W34Q4DaBm3OhSN1xB6M7AYRN+c2OU&#10;LSjww+1Hd9Zuc1JRRaSVmgWj0xCuQHQkCI1txk1ZMpsq22/kxLkUhjuGrizbeCaFKho9Fax5SXtP&#10;wNOWMnr3HjGGKhJWZz3iRbhj6cac5bvhIyf0l51nshRXQDrAU5fUeI6ONdscaWt4wapiRr+hk1ZS&#10;RTEPLdtwRusve+5OJ/bbiWo9rpk4bemhQEUxExefqeInewZPALeoLIGZqUffYbOCNWUMXMFNiQB5&#10;EWvO4l11epLCNTifj4vb1Fiz3aV+Pw5sqtqwxzMJVwGmwEk3nZLKZp01Y9F2HkdVYpJeL1Bd4ta9&#10;75CRVFa/GHV14+RH4CqkMeCoX3pOmLzSispbvWrrIf94XJqNQZCqhDF3+V7T+eO+MdR/6ITxbrxr&#10;HFwFNQSBihLmyIlzdlLZMaba7DrJjYNTNy4fxgbStV59mEflhQjUp8/I7luOBSb7yYtZvqiSjM1Z&#10;dqpsiMUMCyr5hlQL65WH4/zRxQYuX/WNV2Qhd8L0VbuptIk+pJET5m45xtBJ/BUvsBX5Ofgpi1ku&#10;wVeCLGfb7KeSaXQNGztj+MYDPol+8ucefsgT4fJdWyAeL9EjzynWm2GSwraVKRHVSgMHWnSZPn/r&#10;iUMOSo234AHbT4oaSFrM8pMWVeArQZWNMKxDmL/shbt35Nfsc15p4jlL90b1GDB8GBWdKavNiAkL&#10;Nmw64Kdghd3zqSgn8vr/KVdlWauuB6BwtuiJt1NAHnuJzenEEeNmT6TiIjKSWqBzctseY8e2Hz58&#10;escePca2R9taIkzjcer6UzNEGyjff8rZBzxY04pQIiIiIozAccBMpa179erVDhzlWMSoUbM6gCOB&#10;5T7IgaJwoBUCnCf8EhHRV506depiYTFr1KzFtgfXbjrqv++4Z4wHJ04dKrvuJ41/EqBJe+kfnfHK&#10;U5f52qM6+uw37gAuDI6RJTwLFEQX+PmGpUkveEi0W3bZx67edPDoxInzFowdO6MrSp5cW9SfWs1Y&#10;aNtv0uR527fudfR2cJdIuNIr0qi4x56q1Jde0CbQVlpor6wy1udiaPPojNco3mIvYfRdPsNfq9q8&#10;+5xg0fJtx6zmLJ/Qd/Tobig/5jayJKKDLC1n9Z27ZOOJsy7hQQLNbYE69VWl4We+NgkgL7L4hzxn&#10;L3n4ms1HOJNnrVyAsk0cIUZTpiweaL1i+9GTjiFacUyhn6EOwRFVrdPGxuAYNemv3N2D4rRrbI/y&#10;5i3dAO1afx/QIvqi1W7eglUrD5/xl8sTnoTosspNqgPUlooOk/PW1ZWtTFi/5Zj9WEvr4VQ5vwgt&#10;WrFl5IatpxR86dUofXY5Q5uO6sUM0GWUsZSJLzjHznMT5i3Z4ICK2rOyxEREH9CgQWMn7TnM5Et0&#10;DwP0WeVMnGGZJWmlPifsebEzrVduQ9VgLg9+tly+du8mZ2+VOjb7LQMcArbsZoouo5wVIr0WsnzN&#10;Hs2Q0RO+uMfdiKqp/4gR/fYcZPgIVXdD9Flvvxzn9gkSLn7res4lInHRiu2rqaqiheYusV1oz4iK&#10;1mWWeePK9SUDDp8juiReveEwvCIE/zATmbsmzVm2+DxDjDrE7zw0yAgIH0eLRrjhmnshtjvO+qHq&#10;615Zi6aj1bbHj/Ci8rnazLcMXP4JeOIvfuey56hHbL/B48izTOYkK+tVxwKFuTK4TwM3eAmfjzKt&#10;mL151/kwVK2Ndl9o3dYTZyO1BaGVHRefT0LN0eeUM/cd99T17zHsi7qHazYaNtpypouPUqjLfeuG&#10;a2BC3dBmlTLFsQ95G7ef9aCq3KiatXj9Wq+QZIE2q4yJyw+h7kRnlLJ0WaXs9VtPxlDVTmTK2n7A&#10;haPJeOUPDYdrUEL9o899y3BmqxTjxs2cRjVDfan53mOeYfAMGi5dgvGAk4pncHzUyJETsZOcETWS&#10;+vYdPIoZqFfAoxW4hiM0HPKk59xVGw6GU03zWRo+3GKGV0gSn7SnaRCdXuq9fN0+AdU8RI2hCZbz&#10;NkRo7gRGp77y0KSihiGYDPCox5Y99mKqqWqkWfNWzY1Q3uFFp5WwcHESGhd4nMV2t329zVBFVAPN&#10;XmyzQRBd6KdCDUAwbbSZ5YxDpwN0qNk++C6o1dwVG0l70gf4h/7ASTZxesaUxZT560S6h8HqtFIW&#10;rhEIpgt0kM27zkdTTVmhMRaz5oZr7oSR9qQn2sxv3G22niROrz7Vpk2b/j78NAnpFPRHk/7Ka+GK&#10;rRFe3KRITUYZE7cPgV4ok4u9F6/c7kl1V6LPVLOTDrzI6Iwy4uTMgbRSpr27pECd9jpfmvD8drDo&#10;spScwMyHAEFOZMduvadSfZeoplqw1HafLLHYC1epBHoBDs2dEx8piX92Q5Vakl+VAGHuM0XyS+xx&#10;BPoB92i37Hf8ze0Kog+rhR1DpCJnfPNAkVLCdGSr76vTXv3GyVVFmVJy1Sc8M4Fc1poPkbrCgH5D&#10;Rq+i+jRRdVnOXrZBllTMVqDKItAfR0+1MFL36I4cObRPoUh7lecnvPRInVbmhouLQD+iM8pZi1bt&#10;IaO86tqyzzFclVbGVCSjiiLQGmjH4+d52cqUsjx5EnJmtUCkf3qHr7gTjIuXQE9cfbTwhR6Ytp7I&#10;g5MsQZcyLFxFEeiFPutbV2dvTaEy+RXWmdUEOJYdkp6mTCklNmEmhCrv8YYOnTSC6vJfnvr3798v&#10;XHWXj6scAv0QqO97+kbk3EfLtR7RVQfiYAbEF6hSyxhV0yDQF03GW+aM2Su2U93/y9Hw0VOtpfFP&#10;g+CfOAL9EWgLvbiSq/flSS+Rs6ofFMnFeYGiy/cr7uNh0iTQD016GWPR2l1fzrfbp81euVmZXOqN&#10;qwwC/fCNyOKI9I9u4hxWXVEkl+RxovIfxeR+44RLm0A/YB7CtVtOh1LuwHxlMW3ednnyKw8ZKjSB&#10;/jj5RPP4yru3ZMgxGRM0wnukSHnlissDgX5o4Hm8Q672lFswPw0bM2VdVHyRN67wBPrhyUsODJJc&#10;vYdzTvWNvHKE91SSVMzE5YVAPxSpr91ttp10otyD+WjU+GlThdGPAmWJqKAE2sORXGMHCi8XouX8&#10;hkKeVJIXILp8V5ZUwkTr2HwR6IUi+ZWX9SIbWn3Y6VPq5BuWLcUVlkBDkLOxd5c/BOeD1rGOyVig&#10;zpHnL8zNQsv4vBHoR3JJYMuWHczjc48n7PkS1DFY2IISaAW043EHfq486RXWGTUE6vSyqxzJdQla&#10;xuaRQD8i9PeklLugr7bsOs+Eh0NxBSTQD3uWNEoSV3QTLWMdUUOhTHtVyJff9UXL2HwSaEZ8MeOc&#10;e4SMchv0U8+BA4eGqQs5ElQYAv2RJpS4MTiJjyXo8jUKOZzGRBz/Ml8YU3hLlljCwOWVQD8UGW99&#10;vDmh0yn3QS+ddA6PxBWKQD8UaWXME45h2bKUsss459MYSJJfXvUMydDh8kugJ9kF3ymnTPmqBeVC&#10;6KEFy3ceU6e9dcMViEA/AsRXAwT6x7dxTqexgNGdMu15gSLttSsuzwT6IUt+5c4KiabVrMetvMOy&#10;A3GFIdAPWUop86Sj8IY0viQ/CjkYU0Ke/Co/VHYrQRKP8kowC2IzinjIh7SpdCUmrnnLtm+QJ5Wy&#10;cAUh0I+gqBs+YeoHt6LikIMxMcSxL/JVyU8fCrXPGLi8E+iHNKGUJVNoXSl3YtJq4s5NE+AKQaAf&#10;spQy5uHTwXfQySsP52xMAZS3SxGq2zpc/gn0Qxz70j0xsxDmwGte6VJMVKPHT18VFVvkjSsEgX7I&#10;k8rcfMMu3cU5GVMBdY58aczdR/L4Vy64MhDoR0z2Ozd9fNJayq2YprYfZIbLUkqY4vgX7gT6c5oR&#10;pYiKf35dHFeUb8rE5pTdDNM8CMSVgUA/InTPWGJ1cgLlVkxTDE5SBC7zDYk0qYTlGZoZyObnBLD5&#10;WQGpd35yxO33KcI1D72aNGnyC19T6IULbwiWrt2XBOXBhdWEddvO6Nt36vK99uJ3rrjwj6FILWOc&#10;cZNcj4ovycM5GFNCFFeUFxSZmy5JapgTbVRCCSv51j8dTzpGCA6f54mSrv3ohNuP8Pl8XfJj1Fdf&#10;te1NuRbT0hjLOYuQ4bFxGW9IFqzYnoay8/568S/nEq781XnE2Gn3Yb22TiNUXeANx4UqC7xx4cYG&#10;8stHDhcXVlPWbjkV07Fzt+/0l39wwYV/DIH2a6arf+zj6o7FVJHob38tji9m4MpSn+w97guvNr3f&#10;cdhDAQ4v9dZPjtaLN2es3XImBrd/TYH27tNvaMmwURMf1eUEZ4CH7BbyGfsZbW8KwGcZHR0d56My&#10;mJ6W2xw6pkgrb/RLWIOz0+ZUjmZU6W8ZsC7UP/XgKu6wv/qqyS/jLOfdmosMFLZv2eesliS+cK8M&#10;++p9zz6DX4PRtWjZ6h+wDs4ObtTD8shxVgULllfGPxI5Udiuzn7n1qFTlz9079G/fO2WkzEQBsfv&#10;Oc6WgtHuOOyugG1jLKzuouPvwfKqjcfiIG8w+oT1Bct3pI6bNPs2LFtaLbmqynzLEMU+9YB1iB/2&#10;3XuyspNZTLa+OXj4hK9hOTr7WzfIR9t2HX+AfPUbNLIIths6S12cnYOnPFwQ8+QKzrGYIvrskmvQ&#10;xriy1BcpN36EKYne+0Zc8seFw6M6VvNscmGfcZPm3h42yvIhLJ9wDBdC+IoNR+Jbt277t4pw1I5w&#10;5dCle5/fqTPfuUG7t2zV5n/btGn/F7CfA2cCohTp5YzBwy0et2rT9q9rNp+M7dy197u27Tr/CRwY&#10;2F6TJk3/3bvv4FeduvT4dvDQcU8gXrgi8eCmBfXuM7gU1vsNHPli0NDxTw39gS4I9M/dmZ5cR1QG&#10;09P+U0HB8PqOOBZlthExOCMDLVu2/l8/QZ5fXN5fncGYJlstywdnAyCHlwn7aLO+c+3cpde7uQs3&#10;ZxriCVc99IKwUDka2aF1Kbp0CY664XPGVRI+e+GGbAhLvvGTI1dW6SQhfthnFTLozl17vVOlvmUI&#10;dZUOK/YicjZUvP7Cq76wjSu5xZ4w2fpG3wEjiuG4aGTwYLwnHcMEsJ8IdVzYDzoCHA/LkCdDPFXR&#10;53zvet5DHbptr6uqWbPmP+076SeB7RXOrhNydlXSrylObK0E5euKOBY5ExqgSH55O0xV6I8rS33h&#10;6hvLhXbgUTZRHUcvbQiEQ3satvmG5cI05O/hUhdsDp1Ef1QgR2UIhzAtaj84Bmxh+OjJDwzH7zjk&#10;rmjeouU/16F2hGPhtkTTps3+tWjlnhRZUuUJOFR+tyIvqtRyRs8+A1/D8bAOeYTwqrZHJ0QxRays&#10;i3egL5ueTtiHq3GZbmgMzg4cWNXt0OHbte/8x3VbzuhlSaVMMBYDsG+nLt2/tZhifQPWYX++qvBX&#10;Z+fkrYMHHd+nossWddo7NyefynVwduBIW7Zq/b9nXMXhcxdvyYQOAfEb0oX9wOkZ1pmBiRzYlnDl&#10;7069+w4tsV66NX3FhqPx2w8wFYZ9AJyzY4dkBRjCoUNUOPCWrX9ctu5QAuyTW/DLBegcdXV2kP9D&#10;Zzg5Erhfh3Espogs4eVVn/AcGa489QU4pZYt2/zvkOETvzbYCQBtAfiGXapwbAZnBRx3jBCgE9C/&#10;oA0oZ/ePjzm7wcPGPzYcf9whQtACtSe0c1V7hTD4hWMD0ckT1g3ODkaTsG5wdnAsrNORx8Xfi1AZ&#10;miBMSy5snRyX4YbmQ84OgNFWz76DS+HyAUZ5MJLqP3j0czAUoGOnrn+AY2E7jJJgGZxddOa3bm3a&#10;dvwzrDdv3vL/JkyefwOWwdmBY4Cz7RB0aQmXuRAvhLFDciock19Enh+k17Rp058h3tZt2/0FnF9U&#10;XDFrz1G2FDrC6HEz7g1A+YDjevQe+FqFLl+qOjuIJ0h03acJiqMpigO2Dxg85jkY/CrbY3GwDukC&#10;PfsOKa2rs5OgMp12FuZK4otp4+ykCcVXgiMv/ToyNxaK5HLGwpU7U6HODbRCl6ZC3eOKE9o5hjQM&#10;toFNQLt379H3G4ODqnR2Lf+Jc3aw7M3NDIT1Zs1b/N+ytQcSwenB6A62tWjR6h/N0XZYhn0/5ezA&#10;1g02C9DR6d188K1k7NixLVH+TUotPUKyZJEog18S8K8c3CNEDvCf4dGPPUPQZeYZt0pjd/FLCMYd&#10;Y0CBjLNZsxY/Wc1bezE8+pFnBOosw0ZNftChY9c/KJGDwx3TUEgSSxmn3SRXIuNe5AmRI6ED8K5s&#10;iCTvqgidRHBlItCPi3e+ke7Zs8fkPrDdIVB8U4LL8JcAOK7/LL9liOJKatzh4EazYRmOrRrWWICz&#10;O8uU3aaTsxOhUWio/PJd4uzMh4Tc1/47d+5sR/kYk1GHAPH1L9bZmRvUyO4W3UZ2ofIrecTZmQ+5&#10;t7+RWltbm9zIriU7/JLJXcb6hOX6w6MacN8L1uHyEP6BPXaeL6y+rzGA9OA+3bK1BxNx4R9DgkZ8&#10;qF7f7z8VEIULNyay5DLGUYfwm/RydsVXOOJLWbjy1BR4XGi17YlYuGcJ63A/FuyHI7vDrr6vsYA2&#10;D1EVeuHCPgUcq734gwsujI7cefx7eEfW5O7ZfeXoHSOP1KNMmhBb97kpUdbeJ+T96BQkuuEDy9sP&#10;eshFMSUsSUIpU5PxnWsUuuSMufRXZ30OMpJqx8PNaAgDJAnocpPaDutV94N1iMewrkx756ZMQaDf&#10;pk2b/Vzh7Krsr8n6zhWOUad961Z1OwD5gDC4pIX87j+BnB0VBvmFMNhHk/W9K8RvCIP0K47N/W1e&#10;Pweom6N2YbmimOI8oQ45Exogjn15hR2ak4ArT02AOhtjMftOvwEjXkD7bNntoob6D0B2A+HQVrCP&#10;wSagLarHAfsY2gdsDLZV2Bdqk6r7wT5V1/U5f3aBOodlSDNEgZwdFYbaoLJdwSaS3zIM2wFD3BAO&#10;63CslloGDMfBNqCqXRjKUZlXNBqmtpsST178IQqVyfQmBNhz3EcjQBk0JTZTzm7a7FWXWrVq+zcd&#10;alxD2NYDTAU8BgAP5B49Hy7s02/4S3gGCoxCjoy2N1pv3ab9X044iSK2H/aUwz+hM63XZ2tyvncB&#10;BzZroW0mxBMoqXzODh70lSS+ZWjQ8bC+eR9DKaec3RLk7GBfuJcHYcvWHU4QoDPXoKHjn8BDpHLk&#10;GGFfCBs1fsbd/ae54jZt21f8k7YXOTsJGml17Nz9uxGjphQm3vzZYdBwi8fwIKknP9cf4l296WQM&#10;/KvrEZIT4BaYzGnWvPlPqzeeiDWUtbaIUcfbczIgVRxfelmAHAkdiIwpvsoOuxSJK09NECNHMBo5&#10;u0FDxj2Ff7AHj5j4NWyDMBlyMtBWzZu1+L/+A0cWnWOpQ+EfWNTmj2TIaaiQ40Mj+J/BUULYguW7&#10;K/6tPeEsDg9RVD6v6ciO5UJcB89wxLC+2vZkDKwHRN2qOAmDPcA6LPOQs4NliAvWT7tJw3wFV31b&#10;t2n315Fjre5BmAev8oH0ZTaHE1ZvPqOHZQDsD4B/glciG4DlNm07/GnanNWXgqUF3tC2/QePed65&#10;e++34Sgew4DAm7IlU+La7RcRKG+mpz3HfP1Q52DgMt1YGJzdxp0OGviN0D31MISBswNHB84N1vnq&#10;RzBD6nsPXlaAvZe+4jm6+Ks/ORr2Z3LSKx4LCJYXeJ9yloRXhv/TccCQMc+Wrz8aD+ve/Ev+m/e4&#10;qtq37/I9OMyqzg4cXR/UGZAD/Wv3ngPeGIDj7D21IeMmWd/s2Kn77w0dTEw9WgDODuJp3qLlP3Yd&#10;9ZJBnpavPxIPl8cS1Anj8/8JT5m/79aj7zeGODugztrkq69+gY5oyH9tcfTWCwUxL6/gHIspokgu&#10;vi3Uv/i1fWuLwdn1Hzi6CLXpU3BmcEkIYeDsBg+zeDx24uzb0I6wbfcxP7jEep988xeHGdY2OVD/&#10;0E6G+MAmmjVt/q84dFUxY65NTqfOPf8HlpsipwhOsPLYnx1Qes/hzRrDcbAdnB20HTwQ37Fzt98b&#10;2rVL9z5vITyj4Bf7Dh27/WHu4m0ZhvwYjq1wdmjUD8twIob89UNlgjcpwKac2XEVD0Yb4gSaN2/x&#10;U7ceA95UjauxCdMVsXw4Qqhj09OsBbanJIlvsBlvLAzODowsRFnpzAyO52POjh2W5wfLhjOsEA3z&#10;V248FtsMGQUYE5zJu3Tv+3b24s2Z4HTAiGYt2JjVu+/QV+iM+m8468Jx1Z3d9NlrLsKDzeAIDXk0&#10;ODd4fQ1GZ4YOo8qoNFhwdpB/WM579ss5cKjwC3mC/cCwoVPsRKNPQ5yAId7PxTfiird36KWvcY7F&#10;FInLKb0frn2OLUtNMDg7GJ1BG8DtA6hzRlBa0Eed3fWfHXYd9pLBmytpt3+5AGFgH/0Hj342ZKTl&#10;Q3BaWnSZCvsuWb0vCY2y/gw216PXwLLVm07B64W/wP6GfMB+YHeQnzbtOv5p0vSlVwxhAMQXGVfG&#10;7Nazf3mffkNfGvID+YRjwT53HWVL4Zm8a8W/nIW40u5W5gtQUY7QYNsGTMnRAaGaIoazK/sAyqvp&#10;qXPP/haoAv1wGW8sDpwOFsHlnsGhaZDRgTGjS4GCw+f5QnS2KzIYWlj0U4+OHbt9B5cLsA4Gj4b7&#10;z8CI4dm3eUu3p1U9c/sIr/qiy53fw6UC3EzVXfqzM5x5h46yfAjGCPtAJ+nWo3/5pt3OalgHgzrr&#10;puDDKABVGTwI/PfJM5bngWHDPYpdR32l7dp3+SOkuf2whxw6xHEHgUCJnCO8KQGXq/tPcsQLVu5O&#10;hX3g7YuKdFLfMmbO35Ddtm3HP0G88L7l3hNBUZGxL/+rTmqKPP1bl0N2oY/RaCkP51xMDvUt5OyK&#10;PtvBQxvMtN6QPW7S3JuGETG0X5dufd6C87C0WpoPdWxwCiccReGdOnf/veHWiK8g3xdGSXA527lL&#10;r/85Yh8hqOpANiIbQPt/i04iFX2EHZHnB5fLNtvttVX3gzjBFmEZTqJgX3CChHYFOwQHaQibWnF7&#10;ps3fwYHCCbpTl57/A/bs5p9c8ZYOnCjBaU+fu6bifV13bmYgHAt2PGz0lEK4bQPb4cF6X2TPhjyY&#10;AknXvnPbuXPfRJQ/05SdZzQf7gMQ6hdP6v1Ki8nzbyxetS9p8swVebDuEpjMwe1fH0Dn3386KFcU&#10;X5oXgZyJafMiP0x1LxJXji+R5Rsqb6vMXmibuWT1/qRho6YUwroorpSF298UScgogKsy09XCFXtD&#10;IuNKmeFalGFCvSNOLGdIEMKYEhYuvL5xZMdxg6QFN8O0RfmmjC6r7GaQ5L4PrgxfMmArAC7MlAlS&#10;PmNFSjUnKbdimurSZcC4YNkjYnRmgji+jGHH1NwP1xfn4ZyMKRCqKcoLU966G6l/5YorA4F+XCn8&#10;a7DF5OkzKLdiujrlItHhCkCgJ/vPcGPDoouu4hyNKaBOf33DK+yyGJd3Av0Ilj9hxadellHuxLQ1&#10;fvz8VaK4N564ghDoB3J0LFf/1Ac4R9PYwKguSl9wVxT72gWXdwL90F985ztmyvx1lDsxfe0/EyLl&#10;o4wTzINzHtGyMN3LfD5yMKaEJLH0uktgejQuzwT6wVMXse4VvYU57OijMRZWKyJiX/nztc9RIQh0&#10;h6d8yLLz1D5Gy8jJmAah0c/zxXGPbiOnx0Tr2HwT6IUgvthry64TIyk3Qh9t3e8hDNcWM/kaVBAC&#10;7TnuJBKHqZ/f5KuRszEBhDEvrvuLbgXi8kqgHzzlM9ZJBx+YC5KW6uEakCbAFYxAP4SxZYw9Jzg3&#10;IvQll3HOpyEJVT/L8wjJuQQPEePySqAf6twyLfIZzSpdBw01ZeZqG370c88QVBgC/YlMeONq56H/&#10;moccTuPxLM9HeO15qPq5Gy6PBPqhyP4D28Jq4V7KbdBXy9YdE/HR5SyukAT64cbNDPSX3L2Dd0TG&#10;h6N4+ChAfNcLlzcC/QiLKWEdPM+B99LNQk12HPZVh0YXsXCFJdCL0Ohi1oHz4dGhuuI8nDMyJiHR&#10;L64zONliXL4I9CNU/Yzlxssw7dfCPkPNzzA1mtDoZ8ThmQERsaWMncf88sL0ry7jnJIxQCfLfJeA&#10;tGRy0jQfWKE5MEGq6U3OWQ/qxeBlheEKTaAfooRyty0HPQvC9CVGd3jw8LAzJz0rRFNEboeYCS6c&#10;ihFdh0rXYIbq0qXLAA/+1SCu6rk7gf7AQ6C7jgXcCtEU56H1fGPA07y47OKXfpmnKWGgdWw+CPTC&#10;OTAT5gI0ua+G1bu6du3XnxWSL8RVAoF+IEfH3HUy6LYxHB5ypvmOfmkXIQ20jk2fQC9YvMsw1bzJ&#10;fTHMmGp/hhkdw1M/Y+EqhEAvImLK3Tbscr0VqntVrw7PwTc5EUaPaBmbLoFeHHGSwIjOLO/RfVK7&#10;TnITiDGbDzuO+8dzlc+vomWs86opwepnN5z80lXENswDaMedRwOiqW7/5Wr5xlPSUC25H2MuOAWk&#10;B/uL799Ay1hH9inYglsPvMJvBKBlbPwEesHXvnRfsGKvB9XdiSZYLdzKUT715KDKIdAftvCu5zFn&#10;+b1gdVF+EHJgNcXBL/URR1XExMVJoB/BmiLGkOETVlPdnKiKWpxiRofjKo1AP0K0JcyNe93RJekL&#10;rGOrCjjFs15xOVxNMXF0ZgC0475zEfAdjDaVXZsIq/mrD/rwtKUMXCUS6McF/zSOCyenAOfkAAbv&#10;0gMf4V1f3LEE+hEc/dJj9KT58GFwohqqz1FHeVSwsojFUaBKJNCaUHTy2rTP83KwCo3y5MjJVVCU&#10;7+ibGk/a2DyAdtx3JkyO+i59Zy5pTM203rIrUPrEH1e5BPrhF/XA46SL5omjb/rTIPkz4uTMBK+I&#10;O8FDR89YT3VborpoybqTUq76hWcgqlgCPQlCZ/7jLoqwrl1H9BswbMy4C37pMo6qmInbl0APuNpS&#10;5rTZ68g/rcbQ+j0MXbC6hIWreIJpAk7OlZsvGGU5bw3VjL9qzJSFNp7h10NwxxFMF66mhLlup4uK&#10;akYiI6rDht1MLVQ4riEIpgE4OaeArODB46Yto9rtgxpvufike9g1DhyDi4tgGoRo37iu2Hg2imo2&#10;oobUkvWnIrnql+Ty1oQAh3WOnRQ5YPjEpVQz1VjDR89aesE/I4w4PdMC+tiidcfo9dUvc9WshVsD&#10;2eKHfqSTNB6h+jcumw96waVNx8pW+Xx16tR9yp7T/OhQXZkbLi2C8YG+xAjJ402avOwg1SxEpqRO&#10;3fta7j0TruREl7r5y567E4yPZ0SB/5yle3yoJqh3zVi4NYIt+toblzah/uFqXrtuOxyY3L597zFU&#10;ExCZuqbOXW/vFHgxIlBRzMQ1KuHz4aheuy+zPQPPVPWorG3jq/fgMYPW7nTVc5QlbFyeCJ8P9JFT&#10;rNioKXPWb6Kqm4iumjF/i5db6I2IAPkzFq6xCZ+Gpy1jbD7gGz106NTxVLU2mnr3Hzlt2zGOjKN5&#10;jc0r4dMEKkqYDn45kbMW72BS1UpkZmpmMXXl8SPOanmQqpSBMwJCJQHyIpaP6In/yk32QajeelZW&#10;n+mp98DhY1fZ2kX5iB8GQJ5xZSFUEqwpZew6FZYwbtKi3VT1EX0pGjzYYtRyWzulu+Cu75feUaD8&#10;QcoSlu1+r4TJc2xoO1PFjCU79uw5G66BsuDK+SUBl6dOnLywOUv3BnTv3r0PVUVERF99NXDk9CHo&#10;kld13j9H6KcsZvkigzFX/JBzY0d97b1mh2vW9CU74DGRlpW1YF6aNH3lus2H/BOg80OZcXVhDkDZ&#10;AlXFzFPuCeHTF22PGDB83DCqCoiIaqQmI8bOmjR78W7tKe9EKTIqH1/ZC6yxmSrQCfzkzz2YYTc5&#10;Ww77a9Go7dBXX3XoRpXvi1PbHj16T7a2ObTpgF8qK/xeWGX90McJQl79FS/c2ZKnPsfddJFzl+1V&#10;TJi7ZghVPCKiele7kSOnjLacZcPdeTRY5xJ0JchH/MTLT/rcI0BezPKTos4jQcZpZCAdwB8ccNRT&#10;T/fQWx6HHVRxc5cdSLCcvW5N94GjyaVLDdVzyPheYyYs2rJw1dHo0x5J0azQu97QnlC3DdWeQEWb&#10;VtjQcw+viEJve9+skA17vbSWs23CR1ksskBZbVGZYyIi01CL/mNndO0/ZOz0UeOt902bt9Fx7tK9&#10;sTY7Gcp9dsLwY266iNOsBKGdZ5rI3icryjEwL9KNe43txMkXOwVcirrgnxtl55stOsNMFBy6oAjb&#10;doQTuma7a8qM+Vsjx09dvn/MhDlWw4dPgsc+zP9zdKaiXr3aDRm/sNeQ4ZZrps1Ys8dq/rbQZRvP&#10;pm85FCQ44qQWH3eLlZ72SJEh5yS/4H9J5Rx8hcMIvu7jzMlXOwZcVjr4X1Sc80yTH3fSRe09Exlp&#10;e8A3eu7yA8mTZ69xnjBt6fIhoyeM7Np1ODyQbZa3E4iIiIiIiIiIaCG4rITvoLbt0WNs+x5jx7Yf&#10;O9a6/fDp0zuORcu9ek1o91WfPm2pfVpRv2SCSyKzVLuRU6y7W1otHjNhwrw1U6cvObFw9fYTqzYe&#10;YthsP8nacsCRuXHnWe6m3XZc2912rHUbj7qsWLfn/OK1uw4tWrVth+XUBbumzV42btKk5T06dRrU&#10;GcX3ZX53s3HVauTIkd3HWVqNsV62Zf78Rba+uw4xQ86zItVOPkqRT0hKFE92RRKmvi0VRN+TimIL&#10;pJLYQlmkvkAagbbx5dclweJLUT5h6VGewfFRp5xCNbuPMgWrbQ96zl1oe8Ry1rKZ06cv74/S+aI+&#10;Hk1EX7WdNm1RtwkTZm1ZteHQsfVbT8WcZ4h0gZE5nMjo+wHK5KIATforL13ma4/q6LPfuAO4MECV&#10;8tJPrC8MCJHm+TMDYxKPnQ3QLl65TTdnyfpNU6bMHtijR4/2VB6I6kG9ew/vYWm1cMLCxVtcD59m&#10;e7P5aeoIzZ1ARXKRF7Shob20ma/ddVllrM+haptr0l96yRKfeXFEl5XH7AMlK9YfCJg0feGm6dYV&#10;DhBGg0REjap2Mxau6jdn4cadW/c4aFgBugCx/j4vOv1VpZPKKq8waugQ9UnVzgLpSOOfBARF5nKP&#10;OwTr1m4+7jdjznLrrl271nnmkS9M7ect3jBi/ZYTXqcceDq+8lqAMuWl568OyQjtiMOQjqFt5cnP&#10;PXxCk2Nttp3QTZm+1Ib6U4qIqEHUfubclfPWbT0ZyQ5N4iqTiwPAMKsbbWNgcICa9NfuwdIrETsP&#10;M0QLV24/MGLEjH4o300qs09URV3mLrWdDrcQ/CMyQ9VpJeyGdGw1BfJTceJEzk+IRpcHTnqnLlu9&#10;9+DEidaDqXIQEdWb2ixYvGHl9v1OQv+IDGl0BnQG03BwnwI6b1Tc18H2rkKtzabjhwaPsRxElelL&#10;VRPLaYunbjvkJuBEXRZHZ7zy1JrIyao2xCAHKI75OuzoOX/94jU7Nrdv356M+Ig+X5MmzRuxav0h&#10;XzY/VafNKmea2hm/NkDeY9DoIFJfELrjoIt28eo9i1ARv6T7fJ2XrNqx57xbZLQm7aWfDk5YaARs&#10;DsRkv3ULiMiJstl6PGrqzAWzqPISEX1SzWfNXb30yJkApTz2mbc++xusgdEZ6Oix2W8ZHoHxuiVr&#10;9rj3GTp0IFV2s9Ow0RaTd+xxZAYJcxRQbnNyctWpKF/aG8/Dp3xjZs1bvpKqAiKi/1Ir6yVb9rr7&#10;asN1GeVsc+4UVdFnvWWGiq/w1m875T9o0AizmZl2xAjLMVv3OYRLYp8EfCltaQDKG5tdzjh+jpM4&#10;bcbS7ag6yOMsRBVqvmL1/o0ubJUyLuftF9UpqgIjvQjlHeGWvRdCx4yZNo6qG9ppyJAJI7ftvsAV&#10;6x5w9FnlTFxZvxQqnF7mNx6nHEISF63YAk6P6EvVug3HbBw95XK4l4Uzli8R6CDIUQjW2R4VfPVV&#10;l05UVdFBHdZtPhYs0hXy9VllX7STw6HLKmcfPMVOHmMxYzFVX0RfgiwtraeedgqX6DPN735cfRGT&#10;+87Ng5OgW7H+4Amq2kxWS9fu2eEZkiSHP5HgsRsCHqgfScKzwPXbTsnbd+09lqo+IjNVj43bzvpI&#10;4p76weMjOIMg/Ja4i9+6Hr/Ai5lgOXcjVYcmo6FDx089dCZIEJ1RTtqyFmhz3jL9BTkRS1bvhun2&#10;icxNC5dv2+oRnCjVZr0lZ//PQJX22n/D9rPwTViTeJ5r/baTPiL9oyBy0vp84i6+Yx4+5y/v1Kn7&#10;ZKpaiWiufofO+oZEZ5SyKxv5FeEzicl96+bqr+NPnDxvM1W3Da6hoyeMP+UUotDlvPHE5ZFQO7RZ&#10;ZcwgcW7U/GWbHagqJqKjxkycaePDT4/QZ5czcA1N+DzkSc/8bTafCEFV3LSyphtGy2327ufJ8oXo&#10;xIVGc/i8ET4PXdY3nvuOeaS36datL1XdRHTRms3HHKLivuZGZ5SQjmEEYi6+ZZ1niWIGDhvXEE/s&#10;N9t1nMGLTi/xJo7OeMTlvHVl8xIiJ05faEPVO5FJq02b/vbuEnHlP3P4RiXUD+B4YMKBSdOXOFO1&#10;X+8aPGLcRJa/XgpvsuDyQKh/BNp7QQuXb/ekmoDIFGVhOWeRT3hmJNyHwDUiwTioU0u812056UM1&#10;Q73Jat7qFVzx5dDK+d7waROMA9T55l3neVRTEJmSlizfciAyusAP13AE46PL/sZjz1GWFDVF98oW&#10;qZsWLt/mKo1/7ItLi9AwxF1653bcgZfY9quvelPNQtTYWmt7xFOe+AxmAcY2GqFhgH9rGb7Rml69&#10;+k+nmuaztPuwG4zkYEZgbDqEhkOfU85k+OtUPXr0mUM1D1Fjad9Rz1B12itPTSpqHEKjo88sZ3hx&#10;4vVjx86aRDVRrbTvhI9Ql/7GAxc3oXGITitleXMTw0aOmzqNaiaihtbBUwE8eOUL10CERiStlBkk&#10;zOWPnjh9KdVUNdJx+xCBPqOciY2T0KiAwwuIyBaMHDttOdVcRA2lo3aBCpgtWIUagmB6qFHnCIq8&#10;KLKYYm1LNdnH1PboBV4oaU/TBtqUK74aZjF5NplBpYHU/NiF0AgtulzCNQjBdIDOEaq4Ezh99qr9&#10;VNvh1OzkBV4YvN2Ci4NgeoQpb3OsZi01uXelzU0tTjjyRaRj0IsI9T3elOnz11Ft+BuddAgVw/ut&#10;uOMIpgtXciV05JipK6hmJKpvnXIKU5GOQT8qLn9k1/kjx05eSDVlhQ6c8RVEp7/2wB1DMG00GWVM&#10;v7BsxeARkyZSzUlUX9p5mBmuzfwGW/EE0wccnh8/UzJw+NiKedQ2bj2jhKmZcPsSaEJaKdODkxg9&#10;aNBY8hxefWnD9lMww4UXtsIJtAEcngcnXr5giS1bmVbKxu1DoBfQps7eqhjUTcmnHOuqBct3nFKm&#10;lnjjKppALzQZ5cwTF/jxnKj8EmnCU0/cPgT6ockqZx49H5yAumuDzoJjVpo8c9mqqPiv/XEVTKAX&#10;MAI47RyhEOkf3tGkl172C898rM1644rbl0A/orPKWSvWH5RTXZeoNurXr1//4KgrIbiKJdAPbtR1&#10;X/+I7AJVakk+oE57lecRnHBDm15GHiEyE9Sprz2mzFhIJgGtpZrbuUVKYTSAq1QCvYjOLHdz842+&#10;BQ7O4OwARXLxFXZoWgL8s4c7jkA/whW3Q8aMsbKi+jHRp7Rp94VQ8tCweaDPfsvYd4p9BZ24fuPo&#10;DETqCguCoy5H4I4l0BM3X62wV69e7ajuTPQhLVy1wxaGw7hKJNAPBw+5LCruyS2cowNgtMeTXStU&#10;phSTUbyZACP1nYcYeqpLE+E0duyUgXzVXXKfzkwQaAu9ONJrt5XIqX2U9NdXPENSbqvSyxgKdByB&#10;/ijTXnkuWr51D9W1iarrvIdMpUwrZeEqj0AvorPfutm5Rd1Vpb3OlyOH9ilkScU3OOIrEtL+5gG0&#10;o7/wUlSXLr3GUd2byKDVG4+e1qR+465IRpVFoDXqtDKWvYdcrUh8eUWehJxZDQmR37ov1D7ywcVJ&#10;oB/KlFLWrmNeYqqLE4H69Bk2OVR5l4OrMAL94ETl+/oJLt3DObSPoUx+le/Lz7mhTit3w8VLoCEp&#10;ZcxZ89Z5UV39i1fzY+dDRKq0Mia2sgi0QpNezjhuH3pXmfKqVqM6A7LEFzeZgXHJuLgJ9ANGd1zJ&#10;NXHPnkN6Uf39y9Uq2yM7NOlvvHAVRaAfLj7RUZL459dxjqym8KS3CmXxL7DxE+gHnAB3H/WSUV3+&#10;i1WnoKjrQbgKItAPdVqZm0dwSqE86RXWidUUZfLrfG9eam505ltyOWsmyBKK2aNHT1tP9fsvT/uP&#10;sUPgZjaucgj0Al7yP27PS1Gmvb6Kc2C1RaR/coMnvcHFpUWgI6/d7VhSEer2LSt7/xekIaOnjRRo&#10;7pNRnZkQILjkxxFfvYeW83DOq7ZAPF681CeKlFJyL9dMUKe98Zy32PY85QK+HB064x9VOap7iSqC&#10;QGc06W8ZZ1wFF1WpZZflSS+Rs6oviq8GS/KFuDQJ9IQdnq1E3b9NpRf4AjRxypLZsqSiQFxlEOiH&#10;ByeeFx59/w7eYdUNTtTVB5qM1664dAn0Ayb3WLnhAJdyBWavlg4sqVKZUkJGdeZASgnztGvkPWUy&#10;XH7iHVadSHxx3U+Qq8SmTaAlgcLL8KBx90p3YMaaMWPlcnlyqbcMFZpAf3iyGz4R0Q9uyJBjMgby&#10;5JI8X2HuU03WN0649An0Q5VRxrTZfsaTcgnmq3MMsQxXAQT6AUZ7yI5zT5FSmodzVPUFGj1eCRBd&#10;kuPyQKAnXPmNUOQOulV6BTPUmIkzbWRJRWxc4Qn0w5ObGsiVX7+Lc1D1CYzuAsSXn8iSixm4fBDo&#10;BzyqZLPrjCvlGsxPh84GiuQpJSxc4Qn0Qpv9lnH4bGC+Is24ozoD8pTSq/6RF6XEfswHnuKGArmF&#10;jpXewYw0dJTl1MjYpxxcoQn0wzs0PZAju3ZPloicUQMRLLn2QJpQzELL7gT6A+/Dr1h/eB/lIsxH&#10;u454iOEBUVyhCfQCjPTAaf8sZdIrrFMyFlEJRbcjNIV+aBmbLwL98A5L01EuwjzUZ+jYgXzVHT6u&#10;sAT6ERVXxHLnJD9Ay1inZCzkSfDP7MUb6JeM7syF5JdewwePtqZcBf21dO1Olia1nIEtLIF2eHJT&#10;Q6Nin95Cy1inZEyEugeFquTXLmgZmzcCvYAT1wVftdk8ZNzEzT8uDFdQAv2AWxEnLoTehvdX0XqD&#10;I08uvRYsuxmNlrH5I9APUcJTIfITHSrdBY01atz0BdL4F764QhJoSFIJkxN17TZaxjojYyNNKM4L&#10;09wrUKWS0Z25AO9Wn3DhOlMug77avs8tVJb8CltIAv04YR+SiEZ1V9Ey1hk1BOr0N7c44muhaBmb&#10;RwK9kCQUMwUxBRLKZdBXXMn1QFwBCfQDJtN08dEXwh8FaB3riBoCGN0FRF6EWVbIfWAzIfnmD4F9&#10;+46YRLkN+sly9tKT0pTXnhJUGAL98Y245Beiunc7CjmcxkaS+PiROL6YgcsngYbElzD2nXFlUq6D&#10;fjpsz+XJUkqZ2MIRaIU0qYR1xk0ch9rzKs75NDSqzNfXI2OfBODySqAfUQlFLHFcfhJyG00qvQe9&#10;1JwRnCbCFYxAPzRZ71xPuYruS9AlLM75NAaevJTr5GRqPqTd/C5s7f4TfSn/QR9Nn7tylTz5tQeu&#10;UAT6ERB11SdQcr0Q53QaC1X6k8cwIsDll0BDkkqYuw5doN+lrM3Os0Jy1jUfHDxUCmnyK5MZ1QGq&#10;tJKbopin5J6wmRCVUMzS59xPpFwIbdTMyVurwhWIQD8UqWWME47ht03pEhZQpL664h2WkYrLM4F+&#10;iONfumfeLYcvkNFHFlZLp5BLWPMhMvapuxc/8wHO4TQqyPmKY+4WgDPG5ZtAP3TZ5d5DRllupFyJ&#10;6WvBst3bZMmvsYUh0A+u/KavQPfkalQ8cjAmhDjuZb4y+ek9dGJ1lqBRAYH+yJJKmUEhomDKlZi+&#10;9h73C4PXinCFIdCPE/ZhOvR7JQo5F1MjOv31HTb/Er96ngn0RBRTzEq8+DiEciUmryasoGQRriAE&#10;+iFNKGHZMWWXpPElWGfT2MiTXuUL1TeTIZ+4/BPohTj2hXti9lO4b9e60p2YsEaPntxHqHvqiSsI&#10;gX4oU966MQOTHuAcjSkginmRFxV7/64s6bUrLv8E+pF58we/lRt3baBciulqxoJ126WJrzxwhSDQ&#10;Dy9eRgBPeucOztGYAnDfThpX+CRS/4I4OzNBnlTmplRqTlIuxXS1/5S/ryzxFbYQBPpxwkGoiIot&#10;vo5zNKZCYm75/SDxbT9c/gn0I1z7jCnVpUdQLsV0ZceQiMj9E/PhjEtUujypNA/nZEwFTWrp5Sj9&#10;1xG4/BPoB9y3S8q6G025FNOVd2h2IK4ABPqhSn3LOO0quhwV/6rictFUEcWX5AUIs1MlSaVMeDCV&#10;QH8u3/ufQOROuld6FZNU++4c6Y1gcfwLlGEC3dFk/s7Fia0rjIp/kSeOK0KOxTSJjCvKC1dduy1O&#10;LGbgykGgHxdv/cHnlANrBuVYTE9DR1osioov9sZlno5oc75zjc7+1g0XRgdEsU89Mgt+uQDTM+HC&#10;P4Wf4BKbHZ5zB+dgTAkRcnaK+IKnAv0zNLLDl4VAL0QJxSwen7+Jci2mp2XrDjHg5X9c5huSIMkN&#10;HzY/JwCA/KjSy2t9xpellTFHT5h1d9K0RddhGbePsbHd46Bx8tHxcGE1IfXWT46oWd7beSr4uPBP&#10;weQkc0JVBfdwDsbUSLny9mGIqtALVw5jEHflr858zUOv3Ue9ZHyUriylcWzEXAnVPmN4+PDCKj2L&#10;CWr7IXffzx1F1BdJ1/7uhLLyvir9Bo58UVuHBw5u2OjJD8ZNmH2nMZwd5LdJ06b/HjR03FOYDQK3&#10;z6cwOLuTLsIIXPinsGNKFag9sc7F1NBllV4T6h/74MpR3/A1hV5t23X8U1UbGz3OqkBRRzuJQn1n&#10;/rKt6VEJde9DUmQzG3bYa086Rghw4aZOZOxz9yh5gum+SXH8QljY53bM+iLp2o8Vzs5fdN03G13C&#10;uaPRSZMmTX6ZvdA2uzaOuLGdHQCj0ujMz7+Mrouzg7o65hCWLEt+dRnnXEwNRfLLq1Hxz31xZalP&#10;NJlvGS1atv6xc9de/wN2kX7vZwc2PyugZ9/Br7UXv3PFHVNTVOlvGdBedXWaAOStQ6duf7Ccvuga&#10;LtzUiYx94Z6SdUMPfsUkdcFHJTIVZ+fko//18q/vgBHF6Ez8A1xqwIgJznhDRkz82mrO6ktgYIb9&#10;tBe/d120clcKhO0/4x81fPSUX52d/vL3Luu2ndFD2LBRlg9Z3JQgw3FwRr7gqQ4dOXba/RFjpxTO&#10;mm+TM3XW8jy451cZ73euC5bvTINjZ1ivvQjp/CfN71znLtmcCWHT5qy4PHP+utydRzzl4GxmzrfJ&#10;PWwXLPp1XxTftDmrLsO+azedjFGkVo5W/QR5fmMmzLoD25fZHEg0dLq6ODsJcrT27sp0aWIJLZyd&#10;OKH4SmBkrsrY9gftAXVa/bK1qqNTZ79zQ22XA+2xYPn2NE3OtxVhcAy0kzrzndvClTtTIfzAST8J&#10;tDXcerGas+oSxD17/oZsq7lrLqqp+8Xh0Y88x0+ae2vE6CmFJ50FAigjcOBMQNRK22NxcEIHW4Xj&#10;4R4znCSXrt2f1KpNu7/27jP4ldW8NRc9gtN+tVe6UPDkfxSoPloiTE+ufnESXKYbkurOTpL4wr1P&#10;v6El3XsNeANGaDHZ+maz5i1+WmV7PK5HrwFlrVq3/RtsB6c3DhkUHDvJaslV+G3Ttv1fwNlBuNW8&#10;tRdbtmzzd+ulW9OHjbZ8COECZISQhr2ngg/ry2wOJoIjhOUpM5flw3Fg4O3ad/6hVas2f58ya0U+&#10;Wv4jLEM+wfH27DP4dYdOXf9gs+2srknTJv/u3rPvN+CMwWDbtO3wJ+TcLkEasG/7Dl3+iLb9BRwe&#10;pGG7yyFaFPvcA5bHTZ57E/IGy+DE4fi6ODtVxjvXPcfZd6LiX+Cdi4kB+fQJy0wxtrODk1mbNu3/&#10;UvUkWRVtzveuzVu0+kenLj2+hXZq2rTZz1269n4H+4Mjat685f/1HYhOvu07/jAcXTlA+/hG5PoH&#10;RV336d13yCtY7ztgePGAwaOfx17+wSUw6rovbLO0WnzVat66XFiGkyGcYMGhtu/Y9XvYNmHawuvw&#10;23/g6CJIa4zFrLuQVrv2Xf4I9g8nY1x+TZmbj7/3HTVqlEl+PLuHnzAvHB4IbEySrlQ6O09uZiAY&#10;nqtvLPerJl/9sg+dQUOVBd4QVrEvqszsu79caNGy1Y/HzvOFQt3TCqcB9zhUaMQEx7Zq3e5vFSM7&#10;5LCCom74xOX91RkemE698ZNj06ZN/71uyxm9AoUNHmHx2GLy/BsQFnvxBxeIx8Vbz4P1dVtOxaA0&#10;/pGQ93dniMfgjOGMD+GwrEdGDXk6cSFc2LJV6x81aAQHU93AaBTO8FFxxazdyMC/+qrJLwkoDxBP&#10;NBodQJ7gOMg75Bkc3IoNR+Jbtmz9v3GX/uoM+awokxNydlT91BRF2lvX085Rd8SxyJnQBKHq+nVR&#10;TBELV576AOq4R6+BZYOHT/haloRGdtXCo+JKWOBk0EnyzxXtjfYB+4A2OHAqIApuSSAH9M9BQ8Y9&#10;Tb7xT0ewFTj5oWPuQBsbbBfaWI32VaDju/XoVw62pU5DJ2SU/io0kgMHp8/5wWXOQtssZBPvw9WP&#10;PCHsAksdajhej+LuhC61p81ckafN+s4V8lY9v6ZO5vV3viwWqzcqk2mpVatOg8NVhXxcphsSMBjk&#10;iH5GWfr15jGcEcFBgMMDJ7Vhh5121cZjceCI4AxrvXhzhqtfAsyh9T799s8OEA/sP2LMtPsGZwfb&#10;wIDOeyhDtx1gKGF0tsLmcAIY9JBhE76GyxNwXmB0EA8DxQcOC/4cAeM25A/Ch46a9Ag6DJyBYV9V&#10;MrocRWG7D3vIW6ORJuzzW2dXwppstfRKx07d/mDIS1VgX5+wXP+TDsKISdMWXWvSpOm/wTHXxdmh&#10;srhd8NA8xDkVUwQmBFDGFzwRxxX/V/3UF/CQdbcefd8OHTHpEa4dIBzaaD4aYVf8yUBta9Wm7d+g&#10;/cDZNW3W7F/MwGQOhIG9DB4+/nGP3gNfQxvDvtBe4CAhHNKAtpw6a0Ue2CswZxE4uEo7BWfXqUv3&#10;bw2OF05+EAbtDsfC6HIKShfC6Ig6vcz32LFj01CZTEvDRk2ZL0soYeMy3ZAYzo6Hz/JEHsEpQYZR&#10;D4Rt2Gkf3Rxdws6eb5ttNXftRQDujzh6aUPAIcBxYCiwLxjLsFGVf1DA8Y6empBmzZr/q027jn8C&#10;A0XLP4Gzg33PuEnhL/L3sH+nzt2/RZfGfwfDBiPs0LHbH+DMbcgfxIsupW/AfUQYfVVc4iIHN3qc&#10;1T0Yua22PRFbsV81Zzdo6PgnPfsMKa0+ooDRQfee/cshfbj0QZfmb+DSqa7OLkR629Odk3Yf51hM&#10;FU3yo9vGdHYAnKTad+zyPTim6mEwgmrdpt3fYMRvGEnBfp3RZSycDA3Ozslbx4Mwg7Pr3nPAG6yz&#10;Q22N1n8Zg2zQYK9Wc9flLli+MxVGeuDsOnbu9ntzdXbwJsW6DRtWojKZluYt3rRZlfbOFZvpBsTg&#10;7JzQZWT1sGMX+EIIg8tXMBADEOaADBDCDEYMDg7uv4Gzg8sC5JS+n2K1LB+cSPKtnxxhRAjODvZH&#10;Z/Pv4A+DJav3J+09ypaCEUMc8Isc4MMefQa+BucF26BDdOvZ/xs408M6OCY7poIP/xZfQA7VkB/c&#10;yK5Vq7Z/NzhuAC599h5nSyHf6bd/cYAOsOeot7Q+Rnb+EVd9/IVXCnBOxRRBl6/58dnFBcZ2duu3&#10;ndNBnRra2AC0F7Rdl6693k2YuvC6IRzapAm60lix/kh8bZ0dtDXYh+1OB40hfsMv7P8pZ9cZObsJ&#10;kxdchzB68tJ9374T61GZTEsLl20/qkp7a9LOLjrzOzcIW7HhcAIYFBibb9gl/2BkJHAPDMLgJj9c&#10;Xu4+ypbBOjg7iLNlyzb/C44HjoOHbSviqeLs2qGz/eKVe1LgXhyM9AzGbu9W+ecFHAPbLqDLYFj3&#10;F171hXBYHj1uxj34d2752oOJMBKF7VWdHax7ctPhXcH3Z13F4RDPvhN+kjWbT8Zu2+uqMjg3DXKk&#10;3Xv0L4cRaJ2dneCyLyfqJo2c3fP8hJyS++K4IqM6O23W965wn7d12/Z/Eagfe0JbnEb1i0Z0f4WT&#10;IvwLCveIYV8I24LaB9oAnF5NnR0jIDEYwgBwnPCHCPyDC+uwz6EzHDEsf9TZoW39B495BnFX/JlC&#10;5Z9uOLj6HUBlMi2tsDl4SJlS7obLcEPyMWcHHLXjRUJ48xYt/wk3i2HZN+KSPxgb3DOrCGve4v+a&#10;t2j1z2mzV1023LPbfazS+bVs1fp/4RJ28HCLx+DswOjWbjkV07JVm/8Fp9VnwIiXsB+Ew5kZnJbh&#10;nzKIF37XoEtVOE6BDBcuYQcMGfMMHkpt3ab9XyH8Arqsru7sYB1uVEM4pA+/HkFpQeDg4LkvcHiw&#10;fdrsFRX/1NbZ2SFnHCK/Q6uRnT79RaE4ttjoHZsru8Nu0aLVj1C3BhaiS8tKh1XOGICcDGwztDc4&#10;Jziu0tk1/flDzg4cVJeuvX9niBPuy0F8Xbr3+V2TJk3+DbYHz4zCYyZgDx9zdrB+1lUSbsgHvOkB&#10;2+iECF25sAPC/FAZTEtoeH/EFJwdACM1kb5yhFQdMCoYPXnyMgMBMDhDGCyHygu84ZkkMCa+6qEX&#10;vApkCIN4YYQFxgXbBepHnhAfKv77UPldbzBMOIPDnxiwzWB04Cy5kltsiBeOM6QJ9+dgRAB/fMCx&#10;4Kg7d+35P/DYCoRDp6p4vAUtAzCqDEROCOKBS1jDdogP8gX7Q77B6A1hsP+H6uJjwAkgVFl4D+dY&#10;TBERQpf2/FFDODsA2gtOCNAWgujHngaHYwiDegf7gvYz/FkBgA0ZlgGwMbA5wzocC8dVbUMYzcGz&#10;lJAW2BGsw3aIG9rcsB8A6RqWwS7gkRawjar70AX4HgXbL0wA/sWktH7n+XPSpDI3ePL5SwIMGRX/&#10;/ZLV+5L5yPlFIMfSp9/wlz36DH6tRI4Pd4wBmx3ndHCm5iCDhfc63QIrL49PoJEYbv+GxDcizz9M&#10;8+ieEDkROiBAaNJePBIiZ4crD4F+CJGzC+ZLTe87slsOMuy+RGcHHHWMEDRr1uInuIyEezJwKQtO&#10;ELdvVSRoNDBs9JRCuESB+2xNmzb7l80Oe21NjjU23mG5geHaJ7RxdoAqlTg7cwKcnTAqWky5GNPR&#10;jkPurlEJpV+ks4N7C+C4KpfhXlx5jTucBF2aGpbhHp4pODrAJ/xSkED/lFbOTpny/AFxduaDEPUr&#10;/2AhvDJmWtp20D1QkvTaFZdpAv1wD07nCmOf38U5FVNFFv/kNnF25gMMIrx8uaZ3z24bGtlJv9CR&#10;nTnCjrgcGK6j18hOnVL0kDg78wEuYwN5Inh6wrS0aa+riyneszNcXlalNpeZdSVC99QDHliGy1tc&#10;+McIUT30cudlBuLCjA3d7tnBHxTqtOd1vmdX3Tag3XA2ZCzgH15WcFoQLuxT+Ary/ABcGB2By1g3&#10;zwDTG9ltPeBmcv/GguHOmG+T4+KXEGzY5s7NDBw3ae7thro3Bs4KJuGEx0tw4R+j4h3c1m3/psz8&#10;+L+6xgA+nBSmeUwfZxdTlK9Lf1lYF2cHNjF24uzb8M+4YX3PcV/p7IUbsuFjPtX3r28gPXjsCF7+&#10;r216cGz/waOfDxo2/jEunI6As3NyZZvec3Y22+zOSBOQs9OjjJoI8O5pi+Yt/7l1H0MJ65osmH6n&#10;5f8NHWn5EJ6Lqr6/MQDnCv/QwiwVuPCPAc4OnsOreIQFE25MfMIu+YfIH9wT6pAzoQECbVF+bGZx&#10;QaS26LPbFWYPQab83p2THgjrfhFXoKO937LbWQ3PU1bfv76BNKbOXJHXvWf/N5IE5Oww+3wIOBYe&#10;ZoZ3d3HhdMWV4Wdf4WBMSUttDh+WJ5WbnrNr0eof4OyUKe/cBg+f+HXL1m3+Dk4PwmNQOPxqMr5z&#10;hWVF8ltG1eMrwtC+EAb7GLaB81GnfftrWcHQqjszQ9w4ZydJKGNCOGyr3okgD4b0qju7ynT+7FIR&#10;jvJVPU1DOarm9XPxDc/35YhvFuAciylS4ewykLPT14+zgzps2arN3+HEqKTa2tCmUO+wXN0hGewA&#10;wqqeoGAbtLlhHcKqhhvaFX5xzg72hTirtzdgaHOwx+rOTpFcXmFLANgLvG1T9VhcXk2Ll+6Hjpw9&#10;V+lhTEjTrNcfVKS8rXMnq09+dXb7mYrdhytf9+LJC7wrwyq/VeGLzt7dqFlDRo6zumdweGB4FxjK&#10;0A4du/4Bwjp16fk/vmGX/MAILSzn3wDDMhjwzsOecpj7Lia3sjMEiSpf2wFjq+7s4PGSqbMrJ99s&#10;0rTZz6s3nYwxxAOdauSYafchrEu3Pm+37HFRGZwd5Gf1plMxEAZ07NTt9/CKmiKxvCK/HMkdNrx2&#10;VBHWufvvvfm5/rD9c/GPyPdhh12mlbOLyy65E6kv/o0Dqg0GZwd1N9pi1l14DQ+cAYRxxHfYXzX5&#10;6n2w9K43TOIK+y1beyjR0HYy1NYwGQTMXQhhMK1XZOzLCocD7bRi3ZH4iv1Qew0dNfkhTB9mcGhH&#10;z/OFrVq3/TukVd3ZQfyG18+Qjf0V5qyD7Qa6dO/zFsJQfu/AJazB2YEdG15TBCre327f5Y/KlLcV&#10;ju08igdukUAYiv95VWdsOrx0P2fPML2JACZYzt8iRxUpQJk0FXSUs9u8p/JlbNtdripDWFxe5Tu0&#10;AHI+l7ZT78XCvhDODsuruISBufDsPbUh8PAvrMvRCPHQucr3a+Ov/tNRjC6HBwwe9xTWOdICbzh2&#10;+0EPecUEmnl/dzI4Oy1ydnCz26Lixe4OfwmLfupx3CECbr6+P+EsDod/niytlubDg8WHzoVGTpq+&#10;9AqEwWzFcuTs4L4jrHvxsgJgGe4D7j/NEUOcEHez5i3+D46RISO3tFqWD/tCBzSUt7YERN6ENzoe&#10;CMCR0IAI5Oy0ac9vCpCzw5WnJsAbMFBvWw8w4dku5Ngq2xPwjai0B6j3tVvO6Gct2Fgxr1yA+BYb&#10;2g4eBkfrv9hstdOe91CHwgmnY+du34EDGz1+1l14vxXaEYC3ZuB91bgrPzpJkPMDxwcOENprMuXs&#10;xMjZgW21advxT4NHTHwExy1auTcZ0oQ2hvC27Tv/sQNyYiccBBEDkHOFMLTv18KYEtYMa5scmLBA&#10;mfKt2/qd9vB1/feO7FiuENlLiKLQC9ahnALkkLv36P+mS/fev5PUwV6MQYT+pceeIydno7yalkZZ&#10;zLAI0z4NxWW6saCc3Y9wVoMX/7U537sYwgzObsmaA4lgODI04oIz6BiL2XdUGd+7gtHAnHMw2oL9&#10;E6/+5AhvSKxCoyu+srJT2HvpefBPHcxDB07JZru9FpwhTI0NN7rhJmtVZwfGC8dBfCp0+aFFly7w&#10;cn+/ASNfqNBlRrPmzf+1cbeLGsLBic1eaJsFU8ODoYPxVnaCMibQuWuf381dvDkDjHf7QU85dKBE&#10;5HwhXsgrTAzA5KYHGspbW8I1T5iOfgn0cXb6F3nS2IIH9eHskM38s3ffISXgVAxhBmfHCEoLgnVw&#10;VFDHcGKDOodlcEaG/eHEB/vDicneXQNfyao4OcJJDt62gXU2ihNG7bC847CHDNq8qrPjycApNfkl&#10;+eYvDpAG2CzY4LL1R+LALuE4gbYyPchrF2QTcKsGHChcGSxetT/JcDKE/PkKrvqCYx41fsbdociB&#10;QnwQb8ylvztDXLCvIf+mgC6zzNfZznk0ypuJqc1XfQOj7oThMt1YGEZ2u4/5SGDEBGdQcBQQZnB2&#10;MDqCddg+ctyMe/0GjngBYTB33NylW9MNcYEz7N1vWMm4SfNugaG3atPub7OQMwIDgVe95i/fmQpn&#10;Vx26lIV4j9tHCOC43zg7lAaE9eg5oAwuORFlMFUQOOPk6z87QFgI6nCGNLdS9+zA2W3e66qC0Vs8&#10;cmSQPpy1j54PF8J+MKEjOHNDvPBtDYhr424HjSGu2iJJeut65EIEbZydEDm7YHFuvTg7e2puw60H&#10;3BWGMIOzMzhAsC24pwe3FmAdwpz84oIN+1eecJr8+9AZXqQAXY5B+AlnSfhhO74QLj279ehfDsfy&#10;FA8rRllxef90qu7stqP0IQy1K9jKr+0K0z4ZHKjBQcGv4Z4dLA8cMv5Jv0Eji5Jv/uwAI1TYN1he&#10;4A0nY5jgtW27jn/qjuKriLf3wNcQbsi7qZB981vfnTuP9kR5Mzm1Rx07HJfpxsLg7OAPCoMBn2Uq&#10;+BD2YWc3sggcChw3d+n2X50dGAl8HAeMES43YLbjTp17/P6IXWhkh47dvrOrYnzwCw4Jjvutsyut&#10;cHae/Fx/F/9kjgFf4VVfXe6fK5wkX/0Y6+w80OUrhBuAzmLoeHAPsF3Hrt97hOQEGOJ0QiMKUVzp&#10;Z5+ppUnlbkftw68IY15gnYupAfkMEl3OgJELrjw1weDsPEKyAmYv3JzZBC3DaBzCPubswqIrP3oE&#10;ozhDXOBkYNsJB2GEJvN7F7jnC7dE4L7azPkbsuFEiuypdN/pQDE4HrCp3zq7MibcUkEn6Z/Ahqq2&#10;K5wQ4UQH8YNNQXpVnR1cxi5Eo0yY+BP2AWAST7hMhREhsp1vJk5ddA1GqYZ4AUPeTYX7z//k06NH&#10;j/Yo/6an8wx1xSWYqWBwdpuRswNnBSM7+LIYXDp8zNnBcXApCs8tGS5jwXnBsbuOsmWwfo76uAlc&#10;DsxdsjU9FV1qwDosd0TODy5vYT/cyA5ugEOYATBYVRZcCjX59050SWrYBiO21m0qL2ORIT+du3hr&#10;BuSn8hL4h18vyTfudNJAvHApbNgGxm9Y/hwgr4ftwnJFsa8u45yLqQHOzod/UV8fzo7JSQ+Uo3qG&#10;Ew2MeuC2xsecneGScvn6I/GGuAKoP6n80S/czliwYndKuw6d/wiODU5uhnuwfQaMKJ5stQzlv5j1&#10;W2dXyoRjYR8dusw0xGto12D53YrRmiE/0PYw/Ts4O1iGPx/gfpy/6LpPyu1fLhju30Jeho2yfNC7&#10;39ASsCtDvHW5v2ssHhT9Ae41NkeYnk66iHh1Mbb6pqqzg3VwEnC5N3TU5AeGMy/O2YFjhH+rIHzh&#10;yj3JcHYePmbqfbg5raGcDIz+vmrS5BfYBwwKjA6MFNbnLtmebqiH3zg75ADhYy3wrxr8A2fvpeMt&#10;W3c4YfXmM6iTojPzkDHP4DN8h84Gi8BpwmVrm7Yd/gxGuX6nQ8VN5s5der2DT/PBdO9ww7minNSl&#10;M3zrArYddxAIJk5deA3uD0H45wCd6tiFiFhxfCktnF1kTPGVYMmNisv6z6Wqs4N1H0F+xWcMN+12&#10;VsP9LljGOTtwTHB/FcK3HnBTHkZt27FT99+DozScLF2DUoIgvEmTpj+DbcBtC8PIC5wa7FPd2YED&#10;gs8h9uk/vBiuHM64yfjwby2M4CEfYMvwAPIJR3H40NFTHsC/x3CvGe7ZjZtY+VlQmAwU7GXcJOub&#10;4SgNSMfw59vi1fuTYES390RAFHyTVpTw+VcCxiD70gOYAt80tf2Qp29dRxT1CZzheiKD20c5NOC0&#10;W1RYh45dvwNDQpeh355yFldceoOzs5pnkzve0voGhMHIbOMuRzX8qwbfEOjTb8RLePXLEA/sD84F&#10;nI+hzMvWHkyEOKHTGPbzDrvk361H32/A0cI6OK6xk+beho6CquyXXn2GvILXySAM8gv3/cCp9u47&#10;tAQuaeFbomDY1uiSuk27Dn8C5wz3kkaOtSpAx7+HEQgc64sMGD7IAw4Y/umDWZPr2hYH7UJUaGR3&#10;BedcTA1JfPFVvvJ+xZ8Hn0u49rk7jMrZYZf8YB3+/KkYqSPHBfe7IAxOhBAGI/He/Ya/NNzXA6c2&#10;ecaKPDiRtWjR+sfho6berzr6hiuJbt37foNGci/AvsCZjUAn0G7d+7w1tBP8wp8cFY6H2gaPYPQf&#10;POZ5s2Yt/g9G/vDcnyHOEOVjT7gUBjuYMHnhdfjzDC5PwV76DBheDE8Q7EeObP12+2i4TwiPUcGb&#10;GXDs7hP+UfBxKDi2Ncrz7AW2WZAnQ9yNDbQFN1SpRPkzTW3e6+aLRgImNRwGJ1O90xtGZ/BbNQyM&#10;0HDmNgAOCAzVYORVgX3B6A3rYCyGuKticHQGIE0YjeHihTxU3W64ZG3RouU/3AJTf72vAv/koip/&#10;r8r49te4wZHCsTDqqF7mz8HFLzGYKyu8h3Mupkb8xW/u8ZQPf31U5HOp3n7QpmADuDBom6oOwtCu&#10;UP9wMqy6LwD7V710hDaubhsw+q+6DwA2AXFC21aPF052cIsF0oYwiBPsBWwDnLVhv30nOWK4Uqhq&#10;3wbbruqUTYUg2ROGXKmHzwqYpmZab3ASJ5YxYLhMqD+gA/ToM+Q1fMZx6ZoDCUvXHUro0KnrHyou&#10;d1AY7pj6wEeQx/YMzb0fgZyJqaNOfV7I1zwzWl3QiehLf3aGWyf9B44sWrzqQOL8ZTtT4SNAM+fb&#10;ZsMlNO4YU0MYV+bmH8S1oVyL6aldl/7jeYqvA8O1KMOEekWR9p3rnEWbM4aNmvJg6MjJD5euPxqv&#10;yvzBBbdvfSFN/tblPDv2frjuRV6YtijfVAmNLsrjii89F+pK3HDl+BIJEN9hW0xeeA3ZSyG8XQHP&#10;YsK9PNy+pkjurR/8d+8+OI5yLSap1h4hOcG4zBPqBzDYhjJacXw546iDMF8YU2Lazk79PD9Eei1V&#10;oC9h4srxpRIZV8oEW4mMQ6N/TLgpk3fvO/hDp3OlWzFRXfCOE0bo0FAZUwAC/dh+yPuSMLb0Ms7J&#10;mAqCmJLLPMkNHbE784Cvee6uictLoFyK6WrLPpYoQldCjM5MOH5BIOWrnl3HORlTQZVWdjMg6nYI&#10;Lv8E+sGRPWFqY9PUlEsxXS1YuccJXo/BFYJAP3wEV9i+Edfu4pyMqaBJffkoUPIAm38C/YjQlzBU&#10;MWmnKJdiupo6c92scN0LT1whCPRDFFfm5hKQ9hDnZEyBEE1RnkBz64FA/8oVl38C/ci8+SffcROm&#10;LaNciumqS5cunQKi7vjgCkGgH3Af7JBd2PUI3Quss2l8XlwWRN9LIffrzIOK+3UpX0chV9Ks0qOY&#10;uI7YRaiI8ZkH0I77T/Piw7VFV/DOpnGRJ7++6hVySYbLO4F+hKiKmJlXHpjet2I/pIVrDgUI9KXk&#10;MQAzwTvsij9HXniNj5yLqSGKLbrPkT1y56N8EugP+A33wEgu5UpMX1Nmr5ovjC1j4ApDoB+h0c9Y&#10;Dj7xD3DOpjGB+3WyxCePhPGvXXD5JtAPSVKZz5IN201vduIPq2NX99BLYr72OSoAge6E64uZJ5yE&#10;l8N0L/LQOnI0pkGYrig/QHT5DvploXVs3gk0QvPcPe5ysRg5kBaVfoQm2nnUNx2dfZnYQhFoBTiT&#10;IxeE2oiYEpNyduH659d9Iq+FomVsvgn0IjS6iKVJuymhXAh9tGrj6YrXVMBbE+iPOzfX3yf82gO+&#10;GjkaE0Ge9OJWiOopNr8E+hGqLmLZ7j95gXIh9FGvXkPHB0bd4eIKRaAfUYm/c9l7gvM0TFOUh3M8&#10;jYFXSMZ9vgZdPWDyS6AfyTf/6Dt+vFUvyoXQSyccJJIwNDTFFYxAL+Al+60HPLOE+lcm4eyQXeWz&#10;+ZdlxL7MhyBJrulO1vkpzZy/OTgipoQYo5ngGpAe4M3PL8A5n4ZGmlJaGBB1zweXTwL9CFE8dQ1Q&#10;Zp6gXAf91GfolIGBUfd8cYUj0A94dey0q/xWePSLRh3dhaqe5ntHXC6I0L1ww+WTQD/ir/0QMHLk&#10;eBP8RmwtdJqhVMK/LCGoQAT6Y7vXLTtU+/IKDzmdxiI8puQqKzRHTezKPOCqnjGdgmJNf0qnT2nW&#10;4m0u4foSJq6QBPrhEZbv4xl2pQDnhBqKQPn9h8GqJwxc/gj0Q5z8jrF62xn6/QtbXX1Hj+7mE3kr&#10;FFdIAv3ga4uZe44HFKBRFdYRGRt4a8Iz4koe5AOXPwL9CJDdiUSugh4v/n9K63c5RYRGF5NLDjPB&#10;zis2nKt+dhXnjIzPszvegutBuHwR6AfcijjrrgihXAX9NWL0tPV8/UsvXGEJ9IOnfMI66iB6indG&#10;xsUv6k5BmK7EDZcvAg1RP2Ov2nBkBOUqzEJND9oJtOSGsnkA92B3HPbJ4OtKsA7JWISqn19zCczQ&#10;4fJEoCcsfm4M5SPMR/OWbXeIiCklzs5M8AjN93ENzniIc0rGIlD+4GGIpojcqzMT+NoS5sJ1+/dS&#10;LsKs1MU5IE2KKzSBfkQmvHXddsjrXljMq8s4x1TfhGie5bkEpFVMLoHLD4F+MEKyVMgvtKl0D2am&#10;xWsPhofpyB8V5oK9d1ywZ2h+gzyGEiC5/3WQrJDc9zUTImLLGIs3HnWhXIP5qWPHjl2ZvEshuMIT&#10;6EdEbCljywGPQr6+xKiju9DoossuASmXw/TF5Nk6M8ElKF2OXAK95q2rrRatPsIN0RQzuSp4cppA&#10;d1wCMwO9BbdvouV8Y+EnLihkC+/4oGVsHgj0IkxfxlhheyaYcgnmq5YtO4zyCrsWjqsEAv2APwy2&#10;HfF9wFMXYR1VXQnRvMi74JtUEKotYaB1bB4I9AHZCcsjLA9GdW0rPYKZa/7qA4oIXakbrjII9OO8&#10;dyLPR3z3FlrGOqy64Ce+V8CRPcamS6AfIZqX7vOX73GlXIH5q1OngV2c/FJkuMog0A+4LbH7eNBN&#10;vvblJbSOdVqfA4wWkSPNhtEAWsemTaAXF9iJX86ozqCZi7YxwnWvPHEVQqAfrgGZfuhy8wlyTHlo&#10;Heu8aotnxPWCQOkjYiNmQlhMmduU2et3Uy7gy9JxZ7mcnLXNgxBtCXPbQZ+MUG3JFbSOdV61AUZ1&#10;F3yS4ol9mA+7T3F0VNf/8jR6kvU2rvI5OXObCfDO6kk35QP4UwGtY51YTYDRIYN76X6Q/AlxdGZC&#10;iLqIPWb8HBuq63+ZWrvVIY6cvc2Hg+ci5UGyr6+iZawjqwkBskd3mdxLAmIX5gH8k75hLxPelviy&#10;1bv3wLFegtshuEoi0A8w7B3H/R997ugOjrPziLlFnsU0D+CE5RaUJURdvV9lj//CNXvBVu9wfSkx&#10;bjPBjZvr7xqYVYiWsQ7tY7iHXH4E03SjZWzcBHoB81hOnbPmMNXViUA7jwWKeahiOKiCCPQmRFPK&#10;3HKYnRCsepEfhBxYTeEon1xhcC+JcXES6AdX88J9+aazcVQXJzKoS69h49y4FyNxlUagH6G6Ured&#10;J4MLuNqXWMdWHY66KO+cd8JdnraYgYuPQD9cUX/uPnB0H6qLE1WV1aItdlzNS2zFEeiHX9QDDzvv&#10;hIc451Ydt5BLj32jCrxx8RDoB0/70mvKnHUOVNcmwmnjXkYyDH9xFUigH7tPBesC5I+v4hycAT/p&#10;w5sOgemSYHURuY1hBnA1JUybXW5hVJcm+pDatBnQ184rnlzOmgnw1PzGPcy7wZriPJyjQw4u/yRL&#10;m8/VFDNxxxPoxyH7SCnqyj0qezTRRzVi/KyV7Mi7HI4CVR6B9ngJ7nruPhnyIlhZfDlIjpwcBUdR&#10;lHfeO/khT1XMwB1HoB+s0Ot+Q0dNm0p1ZaKaaNqc9T7ByhceuAol0A8m97LvaZb+YVVnxwzOexgg&#10;fUza2EwIQZevMxds2k91YaLaaNmG02qeuoSFq1gC/TjlqhG486/dhRGdr+jBXSe/dEmwsoi0rxkQ&#10;onnlvmz9KRHVdYk+Q832ngpN4KqKmbgKJtALaEebnS65gdLH9+y84uNJu5oHMKLbvN8bXgdrVdlt&#10;iT5LXfr0GXiaodeR+zrmQZDyucd0a9v7PHUxGdGZA6oX7vtPh8FsJl0reyxRndS799Cp9r5pag4a&#10;CQSiCibQE3gkYfKsNSHQpotXH5Hwol954PYj0IMgZRHrNFMX2KFDP7P6on+ja7jF9BnOQbkCXKUT&#10;TB9edClrwZpDv5nPbNVmBx1XW0pOYDQEBh4O/lmqPsMsplDNSVSfGjtp4SYW/2YQrvIJpgtXW8Jc&#10;vcUhmWrG38h2v3c0jPhwxxFMExjRuXAuRwwbZbWWakYiY2jqnA27vIX3AnGNQDA9wJGt2nzhY3OZ&#10;Nd99IkQXrC5h4Y4nmB5Ogbm8AaOmEkfXEBoxfvZJj7DbPFxDEEwHbnSpG3J0MtRkbSpb7oNqv2EX&#10;UxVCLmlNGhjRXfDPCBkyYsZiqt2IGkLDRs846Ma7FIJrFELjE6otY6zZ5qShmqsmarFmm2MyT1vK&#10;wMVHaFzA0TkEZEqGjZo9n2ovoobU0JFTV9ixkwXkX1rTgqt55T5/xQE91Uy10opNduFc9UtPXLyE&#10;xgH6l51XsqD/4HHLqGYiagwNGDphzkk3rTpYXUzu+ZgA/tIn3vNW7QukmueztHjdcTlX8xobP6Fh&#10;CUYj7X1nwzVdu/YeQzUPUWOq26hRfXcc42SE6srccA1GMD5wmcPgXw8aO8HaiWqWOmnWou18b9F9&#10;X1xahIYhRP/G1XYvKwY1R5fKViEyFTVfs91ZjEYErriGIxgPrrrE7YxHrHTYyGnLqbaoF40cZ7XF&#10;np0azlGQ2xQNDUf50nPx2qORVFMQmaLmrdjnxRYVevvL0CUVwehwNW9ctx0PTu3WrdsoqgnqVV16&#10;Dpq543hwPJzEcOkT6h+P8NtB81YddqGagMiUNWrC3KPnvJIlAfJiFq4xCfVFkc/8NUdhosZmlTVv&#10;NDVfucVeDc/i4fNBqA+CVKWMfXYipeW05Yuoeieig3r0HzZ89TYnfbC6lHSQeiZIVcI4xYyVjbVc&#10;sI+q7gbR5HkbmI7+uVGBiiImLl+EzydIWcJabmsHUzR1rqxtItpp3vL9js7BV0ICFcWkg9QDcDm5&#10;bjsjtlWrVkOoKm5Q9Rk2evKWg77aYE0pA5c/Qu2AfuEUdFE0Zdbao1QVE9FZfYeNm2W73zuVp33t&#10;gmtwwqeBTgETMVivPnyBqtbGVLP5qw/asUKv8wLkRWTk/pkEa155bdzroezWeyiZRt3cZLVgh8A5&#10;CN66IKO82sBRlDCXrD0V37lnfwuqKk1CA0dOXrhhr5c+SPWK/HlRCwJRe55ixYnmLt2zg6pKInNU&#10;9z4DpyzfcEbMjnzAwRkC4T9wNa9c95+NTJg4beVmqvpMUlbWm/YecVZLOaoSchL7CDAK9hE99F+4&#10;5qio1VdfNcptCKJG0BjLBfO2HvHXcFSvsIbxJQMjX/uAnMhF6065o6pqW1ljJq+OC9YccXcJzheR&#10;PzD+mwBFsY/tAXbq2CkLp1P1RfSlyWrB5n0H7MToUqiE8aXf/4E6cOJcDF20/rh3lz5DB1JVRCsN&#10;HGgxdMVme4l72G0OuV0B77W+crfd76sfN3XZBqqKiL5wdbCcuWrr9qOctED1C7cvzenB84iMkBvB&#10;Mxdtj+neve9Iqk5orREjrMbMWbIr2YV3NfBLe94S7BdOXFsOB8RaTFm2DlVHi8paISL6j5qMmbhw&#10;p+0hvwQf6TOWr+yFuy8yHnPEDxw6Gvmc9EiInLt0TzCMiKg6MCuNHDl9yOwle8QOgTkR/qoSJpQb&#10;Vx/mAJTNS/TAc+XWC1mW8zasoaqAiOjjsrBcMG/xuuMKe79ssb/iRYUh4QyMbkA5vMWPQjcjh245&#10;cy08FPxFPETaqVPPoRNnrnXbeowb5x31tb85ncgCVMWMs14pkjlL9wiHjJphQRWZiKh2atOmaz+L&#10;qcvP2h70TfeIKAgGZ0Enx1eRV+Ss/aWPPU+y4sLmLd+vGzR22iSqeF+imo6ymGExb+UBwSmPZAWq&#10;Iz8/dJlbvd5MGWhTOAG78a6H2R7y0U+aseEAcudkZhKi+tPICXOHTJ2/mbXlcIDeOfian78CGZ6y&#10;2OScn6EzwIQIR5w0qpmLdkRYTlsBD462qywJUYW6du041sLadu7yg5qTTJ3AU/jI10/+3MMU2xMc&#10;MuTNhXs1aO0O18TxUxafHDh6ch+qJERExtPQoRN6jpqyZNOClYe1Z9yTNO7hBV6+UU89/dHlkZ8U&#10;dRYJMtQGANKq6AjS5x5s4UPvC36Zobb72dFT59nyx1muhAkXW1fmmOgTajd41NRRM623srcd5eqd&#10;g676eIufeEG9VtZvw7RpRXsiwI7Anli8m96HL8hjrFcfkY+fvGhH39HTulH5JSJqFLUZZbm474ix&#10;1ttmL9or2nzQV37eOy3CPfw+2zvyazZ0GDBe+FfQT1rZcapT3dj/C3Rs5b+KMGJ74u0Rcd/HhXOF&#10;fdRJq1pqY5cwZdb6U6NGzbDo0qVLJypPRJ+vpn37ju7WZ8C4pZaz1zkuszmjPnhBqXLlXPP2jnzI&#10;9hE/q3CCH2tP4KPtWUFle0JcYCdu3BtsO48UxfbDPMXMBdtkA0dN3ThkvFUvlB/ybyqRyapJr169&#10;2o0aNavvoBGT10+aseLg7MW7Octsz6VsOeIfdtQ5OvwEI1Z41iNZZOeTKbL3y5G4BF0JckWXxo4B&#10;l6WOAZei7H1zos56pomOuegi9pwR8m2RA7VecTh58oy1rDGT5q8bO3bG8G6jRnVAaZGO0DBqOdDC&#10;osug4RMsR4ydu2favC1285YfiF63kyHfdy5KfNRFF3XGI0F6zjNdbu+brXQOype6ca+xXTlXJGhZ&#10;6eB3UXnBP0d+0j1Rcui8RLz9CCdi9XaX9NmL93DGTl50eMyERZY9Bo3tjdL51JfYiIhoo6YImP+t&#10;FaJNnz592vboMbY9OK7hw6d3BGAd+Oqr/mD44MzgGCLTFbQntBO0KWrPHu17jB3b/tf2RMvQnv37&#10;V7RnS2r/JggiIiIiIiIiIiIiIiIiIuOoOQKuQGFehArgtmy3bqM6wB2IURXMqmD49OkdJ0607mxg&#10;0MSJnSvDRnWAq1k4DkBxwFUtAH+YV9zVoH6NPcs9ERFdBXd/2g0aNKiib423WthrxLh5YyZOWznJ&#10;0tJ6+aTpC22nWi09PGfeuuOLVm47vmLtXrs1Gw+7rNp0xH3t9uOsDTvPsmx327N2HHBmbj3gwN68&#10;xy54845zwVt3X/C0RWHrthxnbNh2wm617WG7pat2nV++etfxxat3HLRebHtwwaIt22fOWXXYYvLc&#10;vWPGWK20tFw4Yc6c5T1GT5vWbejQKZ3g7hXKG/Rh8BVERERERA0kGDjBQKrt6NHTus2atbavtfWa&#10;4XOWbpoyd/7mZbPmrDm2aMV277VbjobvOsIQHz8fpLrgLlXYMyXhrmxluAdHH+HLT4sIFF2MCFVc&#10;iQhX3Y6I0NwWCLRAgSBSVyiIjHkgkMQh4h+j30cCMVqPRGERmrsCgfo2OuZGRKjsSgQvKj8iSHQx&#10;3C8iK9w3LDXck5sQ7uanCjvjHC4+ej4wes8Rd9WGbSclK2wPBSxYssl90fLth60XrrWdM3+j1fQ5&#10;a8cOGzNx3IABo/qissDJBP4eIX95ENFRbeCBOYs5q7oMHmUxasLUuRvnLly3d8nqnecWr9op3LD9&#10;jHzPcQ/dOTeBjsWJifaPyAzkSq/4C6LvBUjjnwQok4sC1KkvA6LTS7yjM155VvK6kqzXnrrsNx4V&#10;ZFJUXTcsVwGOqcAQx2+ojF+d9tJTnfrCV5bwJDBSdz8A+QA/blSev09IShTDNzrRjinUHj7jq7Xd&#10;cTZ+9aYj3BXr9x6cvWDNholTZsweNGri4P79x3b96quKizvwR0REREREH1GrXr2G9py7dMuARau2&#10;D7WcvmCXNRoUbd3n5HfEzp/r5CkT+oVlqtDASooGYQHy+OceiuQiL3Va5clAl/naQ5/9xh3QApmv&#10;GxxdVhkL0GZW5sMA5M1wclEkF3vJEp95iXR3+VzJZSUjQK88bs+Vbt1jL1635bjPsrV7jk6eZr13&#10;1pJ1kyZZzRsxfPikHqhu6DILK5F5qc3AgQO7TLNe2XsJssfZc9fsWbhsW/DWvQ6K4/bBUUxfrX+Q&#10;MCdEqLvPU6YWBYB9Vw7CKvuiLqu8oj/8p1/g+40pUDWflZSzKvtuZXlg8KlMehoUrroZgi7oeM5e&#10;Su4xu0CN7a5z0as2HvJdvHrnvtHjZy8ZOXLCkK5du3ZEdUceoiYiIvoi1HHc1LkDplqvGj9v0frd&#10;G7edct910FV8yokf4x2SFB2uvB4kT3zqoUx56Rmd/uo/AzU0UDI43+oOme78p0y/HQjqUPmVSUUs&#10;sa6QExCRqTvlEBKzYdup+PWbjp62tFq0ZcSk2RNHV04mQAZ9RHVVe0vLWX1nW6+ZMWfRhsNrtxwN&#10;PWoXJPDkJQkF6jtSZfIznjr1FRrcVPZJc+yHn0PVASCso8GfryTukTBQdFFizxBLdh52DV+z6YjX&#10;wmWbD1otsJkyYJQl3KUnE7oQERHRTvC3Ylcr62WDZy9aNX/Z6l1Ht+w+73/Cka/zF2YJo2If+cLV&#10;b8XJgXKIhJoBdWYY/EWjE61Adz/Ak5ugPHLGP2XTzrNB67YcOzBv4folkycvGIbaAJ4bIiKqqjYz&#10;F2wYZL1o7eLFy7c5bd7lEHnCMSTaNyw9Shb/2Cc6o7RykEL6ZT3xn4u16KwSliT+YUCAIFN61iUs&#10;fuMOO8WSdXuPL1xqO73f8OH9UduQ5/uIiIhMQs27devWd9ykubNWbjh4YNdBtwgHT1lMsCRfJE94&#10;4l9x54kM4BoMXU45Kya7nI1O0pyAiKyoI2f9UtdtPRGxzGb3thkzVlh07NixK9VuROavtqMnzBk5&#10;b8G6lTZbTjAPnfZWe/MSYyRxXwdGZ1TeaSJ33hqHyjt9ZawY1AYwmBZq7oU4eiliN+22i1+6ehdz&#10;7vwNy4aOmTQCtSGZ8I+IiMjo6r5kyebxi1bt2r95lz3fzVspDJffEGnTXvnrs8qZOnTC0KYj50Uw&#10;GaBNYrPfMlQpL/yChDlRp5xC4jfvvhC2Ys2Bk7PmrZ75Vdu2ZG54+qvFiBET+82at3YBGsifPXzW&#10;V+TBSZBJ9I840amlvtqMMtI3aQC0kS4DXZxlfeMp0hUGu/nqYnYfZmiXr9zjOnny/FW9e/ceRLU3&#10;ERER0Wep1dSpy0atWLNv9aZd5/zPOkWoQqLy5MrkYg6cKLTpbyocEc5BEUwbw2AvOu21Z7DokvDw&#10;Gf+k9ZuPeyxetm3ZwIEThqC2J9O2mLaajRkzacScxRt2bdx+RurMVkeKtIXBcIEVRy6wzI6Kvppe&#10;6suLyg87di5IuXnnWda8pVuX9OrVfzyyBfKNIiIiog9r1KjJFguXb9ppu/2cxIWt0sliH3FiM8sZ&#10;lVeS5GRhrkDbwt9CcAIJU9zknXEISbDZelw8y9pm57CJ08Yh0yADvUbW6NHTRi5aZLtl8w47vouX&#10;SiuKfhABd3bgTjmuTQnmS1zOW2ZM1lt2mPKW4JyzQGK74yzfas6qY8OHTxpLmQsREdGXqhEjLIYu&#10;XL55q+32sxJHljRaHPPQT5/9jQc5WXzZwEBPn/WWmXDxW1dxdCHnnGtk/I4DLqIlq/Zs7d17EHzJ&#10;mMjI6tatz+iFS7Zv2rrHMdDRU64UqO6GQJuQRx4I1QGbiLv4jimKvhd+xjE0deOuc/5Ws5dtaNeu&#10;XU/KnIiIiMxYPRav3jVn9xGWp4u7XCNSF/D1md94wJ0anMMgEAzos8qY8bm/8+BF5otOOobqbXfZ&#10;2VlOWzQT2RR81YOo7moybdaSSZt3nD9+1kUoilDeDY3N+cZLl/WNJ7zsgGsTAqE6YCvgz/UZ33i5&#10;B8Rpt+1z1lkv3WQ/aNh46KvkzjsRkTlo0KARY+CzOrsOu/O9Q9KkqpSX/vrscoYGOQEC4XOITitl&#10;xeb+j7s4/hnvgrtUv/0QI3T2oo37ew4cOJQyO6Kaqe0Uq0Xz1249wT7PkqrF+q+58LaqFg2icfVO&#10;INQWLdzNu/StW0T0Pd6h035Jy9ftD5lgab0c2V7vShMkIiKig5r0GTpy9or1B10OnPYV8WQ3OPrM&#10;31V0cLiaw3V+AqEu6LPfMuIuvXMLEOREHjjJjrHZesKz/+Ax85Atktn3/1uDZ1qv3rXtgEuoOyde&#10;Jk9+6avNeksGcoQGAfqqMvVlgKufNnHjLnux1cLVK5BNdq40TSIiIpPSlBlLp+8+7Ori6KmIitQ+&#10;5MbkfutGBnKEhgYuIGJzv2XwFbf4h8766Rau2nG2f/8hFpSZfqnqOnvB2t2Hz/rzuZI8uS673Bvu&#10;msMcZpr0V6jeCISGBPrqK/e4i+9c5YnPfd38osPXbTkhmWg5ZyeyVfJoBRFRY6rf4BETl9nstztm&#10;H6wV6x9w9NnfVOvABELjAQOX2Ny3jOCoPOGeY+76eYttPft2GzyKMl9zV8tJMxYt3n7IhePFS5Qo&#10;0156Vgzm0krIYI5gcsAgT5rwzN/OLTJpne2JgFHjJi9DNty00pSJiIiMrX6LV+w+iK7+FTxpfpgu&#10;s9wbPl2D66wEgqmgz4E3996y/MMypHuPeyTOX7bpdJcuXQZQNm02GjFxyvSNu+3sGf4akSzxaXDF&#10;B+TJnTkCXcgoZcbm/s49Unc/6jwjUrdu83GPnn2HLkKmTe7kERHVs9ovWrZ11d7j7v7skNQQdcYr&#10;z8oHrDEdk0AwcfQ5b12js8rYbH5q+NZ9DrLxU6xtkI3T9o29Vq06Dlu/6cSJs64CTYT6dijM/UgG&#10;cwS6A+cYeHaWI74sOHjOP2L2gg3bkbm3qbR6IiKiz9LwMVMttx5wDnQP1MvkiU8r/molJwyCORGT&#10;+9ZNpHsQeORcQPziVTsD+vQZOpAyf5PXyJGTF+484BwQFJkr0GaU+uiyy9xwZSQQ6A7ccZcnPPM/&#10;xxDGLl+/jz9kxNjpVDcgIiKqgVpOnYXOFyfZXF5UXhjc3YDb47jORiCYC3B3QItOHt4hKVHb9rsE&#10;D7OwXIv6gineHWi/YNmWXccduKECzd0gOOGRiy3ClwL005ictyyu9ErwnhMewlnWa46hPkHu4hER&#10;4dSmTZu+K9bscbBniaTShKeecJLDdSwCwZyBQVLMpbdukbr7AWddBLrFK3cx27Tp2o/qJo2mYcMs&#10;h6/ZeMjLyUuhUCQ994cBHS7/BMKXQkzuO7eouKdcZ7ZKsXLDPnb37kNGUt2FiOjL1vDRk2fsOOTq&#10;5xGcEKVOK2HrsmCKEnxHIhC+JHQ5qC+klfgw/KLVK9YfkPUZOHI21W0aTGMmzrTZe9QjlCPMiYBB&#10;J0zOrElF+SMQCBVoM8qYuvQyb4a/Tr9i3f6I4YMmWFLdh4joy9KkKQtWHjzryw+X3gzTZ7zx0sLf&#10;rZhOQyB86cCnkuDE4c/P4G/ecz4QLoaobmQ0TZ29YsWh074igfJekC7jjScZ0BEIHwcGePDdWr/Q&#10;jLBNO+3Dh4+fYU11JyIi89ZUqyUrjpwOEAvUd7jajHIymCMQaggMrmKyyllc8SXB1j0X4seNm7qR&#10;6lb1pRaz563ZfOJCCF+gKQyNTn/toULpEgiEmqNG/RQmKg8W50m27nVMHDlm2mbUt8iceERmpyZz&#10;F9luOXQ6MCJMeZcDM3+D8eM6BYFA+DjQd6Izylk82TXO7qPukVNnLd1C9bPPVdPpM1fYHDoXGCnU&#10;P/LVoAsu0j8JhLqhTith6bLfuYXKr3P3HffQTJ6xaA/V34iIaK1W0+euWXfGRRAm1N4P0qCrGFwH&#10;IBAInwfcGQhT3uEdPOOvmjZr6Q7U52o1H97kaYu2n3TkKwXRBRxt5lsGLg0CgfD5GO7ghSpuRu47&#10;5iGfMGPRcqr7ERHRSs2mzFy27axTuESkfxCkSX9D7tARCEai8g5eGStEdoO/56iHdNJU68VUP/yg&#10;ps1YuvyUI1+ELrhC4FhcvAQCof6AfqrJKGMGRF6MtN1lpx8yYvJcqjsSEZm2ho6cvPDw2UCRQFMQ&#10;Sk4YBELDUXniKGcGCC5K1m8/HT1k5LhpVLf8VSNGTLbasd+Vz5fdCYa/c8kFF4HQsFT00/TX7uzQ&#10;NMnaTceE/YeNHU51TyIi01K3bt1G2+6wi/QT5irVGW88yQmDQGgcoO+pU994eHGTNWs2HQ7v27dv&#10;N9RFe6zZeNjbl5+ujE4v8yb9k0BoXCpufKSU+jD9Y/Qr1h/w+uqr1mb37Wgi+qr7yg0HXD2CExTq&#10;tFeecKsZZ8QEAqFh0WW/dYvQ3PXbeYhRcMIh9BFfcYevzSwnz9ERCCYEnDMliS8455niROvFm8+i&#10;c2rzylMrEVHDq6XVnNX7zjOjVLKEZ4Hw2S+c0RIIhIYF7gQok4pZpxzDtC7emkeyhKIbqtSSG8FR&#10;eV/7hGXES+Ofe5ALMALBtIB+G6a4FbbtgLNy+PhJS9A5lkyRQtRwGmExbd7+0z5igeZeEPlLh0Aw&#10;HeAzRw6ecsGJCyG3wzV3b2nSS/PQoC4fUKe9yhPpH93x5WfcDpXfDIvOLHcj/ZdAMB2gP8IbtK5+&#10;0ZELV25jtmvXrhd12iUiMo769OnTdu2m4+c8uSmh8PAnzjAJBELDAycDSexj99PO/CT34PhCVdor&#10;GMhVDOiqo0wpucqTXn3I8NNfEeoe+JK/ZwkE0wLu3skTili7DjMTxk2dswudfptUnoWJiOpPTUaO&#10;nbzw8LkAuVj/iLztSiCYEPrscgYazPFPOYfdFGgK76FtV3ADuqrA3Ttp/NN73vy05/7CHJkipYRM&#10;SkwgmBhwrg0QXJSu33qK161bn9HU+ZiIqG5q165dzyWrd7K9Q1KjtJnfVNwqxhkggUBoWGBqE4G2&#10;wOvgKb90T24iGtDhB3EfA+7qhavvPPTkJl0T6h75ajPLyN07AsGEgHOuLLHY64yzQDp97soj6LTc&#10;svLsTET0GbKwnDvvlGs4Xxb/lEMetiYQTAd4ls4rJDXE3l12Q6ArvP2hv11rAty9kyUV3fAJy/za&#10;T5Ct1GS8cSUXcASC6VDx7F32N+6eIanRy232C3v2HEKevSOqtdot3XCIjYxIoEQGpUCGRSAQGh9l&#10;RhlLllTMPHI+MJERoPtallx8TYEGZnI0QKsrqK/ncaLyn7gHJ+SI4p56qjJKmbg8EAiExkGVUc4U&#10;xj723XHITTdi/LT16Fxdq08IEn2hGj588rA9x7z44Zp7XPi2K864CARCw6PNfscIVd72tmNEZQZH&#10;XburTCvLkyejQVk9okx+nS/QPnqALuru8qTXQzSpZQxFMkqfQCCYCK/dNRlvXc+4idUz5609jU7b&#10;5K9Zog+qxeRp1qtPOwu40tgib2VKGQtvVAQCoaHRpJcxXNna8FNO4XeE2oe3FMmlefIkNBgzErLE&#10;4mt+YTkPffnZanVKmRsuTwQCofGAZ2yDo67zV208Ju7Qod8I6jxORESpT5+2y1fvc/IIThGp08pZ&#10;ypRSMqgjEEwA6IuypBLmScdwLdM/rkCRXHJVnvwKOxirb5QonVD57UJmYMJVofaRjyqtjInLI4FA&#10;aBzAP4hjnvsdsQuOnzRl3krqjE70patXr4FDNm4/y+cr7vqr0sqJ4yYQTARw2oLoB577T/nk+vKz&#10;HimTGmZAVxWUhzyh9sF9T25KAfw1q81464rLK4FAaBzATyjTylj27grxrAXrz6HTOnnu7kvWhKmL&#10;LE86hnNlScVsVeorL2VKCblTRyCYAPA3S6Aoz/+sqzifL797G559ww28GgKUnzxJXNEt75D0hwGC&#10;i5Ha9G9cqueXQCA0Lqr0b9zducmC5esOwvdmO1We5Ym+KM2xtlntylZHypNfe8CIH2coBAKh4Ym7&#10;+J2rV3AK96xb1N2I6Ad34a4ZbsDVkKB8QR6u+QtyH7H52Wr4e5j4DQLBtIjOfOfmG5EtWLvlhH//&#10;sWO7Uqd7oi9BcxatP+7mF6tUpJT5EOdMIJgO6rRyt/PuErE9S3JXEvf0pikM6qoC+eGI8p97cpNT&#10;FGhwR567IxBMC036W0a4ppC7dusJXffufS2p0z6RGav7ohU77Dx5qaHRGeVkQEcgmAyVUxg4sTUS&#10;O6b0gTTh5RW03aQGdUBlnl5e4yvuPnQPSrwEd+5UaaVkcEcgmBDQJyWJRT4HzvpFj50yYzp1/icy&#10;Q3XYuNPePkCQK1alvnavfJ7uJTICAoHQmFR8MiipiHnWRRjt6qP9Gm27igZPaCBluiiTS/IF0YX3&#10;vXkpV0T6r72JPyEQTAvok/LEF77H7Ln6kWOmrKPGAUTmoilDF3ey3W7P4kmvhagz4K9XvCEQCISG&#10;BZyvNKGIdehsYCIzIPahMqXijhh2MGVqKFBeI3UPC9ih6Tf4ijv+lXfu8OUkEAgND/gXWXKxlx1D&#10;HDVmktUKakhARHeNHj25z5Z9juHhqnthcKcO1/gEAqHhAaerSi1jnHEVxPiEZz6QJ7+8KkMDJjpR&#10;MbiL+brALyInL1x9z1eRUsqUobIRCATToOLiMb4o4IybSGlhOWcRNTQgoqvadO3ab/3W0wFh6gJv&#10;eUopGrnjG55AIDQ8+ovfuZy4EBHvwUu5I0sqwQ6c6AAM7gTawkJvfnp+mOaunyK9jIErL4FAaBzk&#10;cOcuqZh9yiVCNHneygXUEIGIhuqx2vYoL1h6LQQmL8Q1NoFAaBwSrvzgdNSeF+vir32I1ml3p646&#10;aHB3Wah/dNc7PPNimKbAT5FaSgZ3BIIpkVLCVKS99jt2gaefMn/FbGqcQEQjtVi76biPb0QuX5VR&#10;Rv4aIRBMiJi8753tGBLleQ/5A0lS8VV5ckkebrBEN1A58oUxjx95h2VeFugessngjkAwMZKKmarM&#10;N37HncPjZi5aP40aLxDRQC1XrD/s7cFLFasyysmgjkAwIWIufe/s7KcXn2OKH0QlvriGGyDRGRik&#10;RsZ8/dAnLCtXFPfcE+4S4OqBQCA0EqhPqtPLfE+5hGtnzFthQY0biExYTZetPXSa4Rcnge++yhJR&#10;IxIIBJNAmVbm5uKjFZ51jXwgiX/x/+2dB1hUV/r/Y2I3sTfsDewNRezYe9dYULFixwoobWBoQx0G&#10;GJhhYGYY2tC7vVAEGzYsNJEYk81ms/ll899fNpvNb9f9n+/M3ISQMVGDMOr7Ps/ngbn3nHvPPfee&#10;93xPuecWq7Ie57Ht+W8bWO9Oklh6xzP45ElFepUr++3KtuvNE4IgGh4VE3dR6RXB2228VRYWy9vr&#10;9AOZIdqcJVt32nvGJyac+pycKUEYEPiihJ/0gnDPsaC7kckPi6Mz305RxxGd+ahQHHvjnpswK12V&#10;VePCtunNF4IgGge8wa5ILwuwtHYO+vjjjz/QyQgyA7Imo8ZPW73fXhwbk/uJO4k6gjAc4EBDY0q8&#10;9h4V5YWqblxDjxbb/vaT+ehySOz1a95hZ+Ux2U+c2Ta9+UMQROMQk/WYL0m6E75+24nDOi1BZig2&#10;euKsntttBMGy5PtCzTpSem4gQRANDxpZkSnlbjbHwzMEkgt3VFnVBWy7fiH0lhGdWZWnSK+6JlQU&#10;X/OPyA+hnjuCMCwwVSLh5FPPwOjCuJmLN1npJAVZY1ufPiM7rLI86iOKvh5Eoo4gDAuUyS37PVOc&#10;fZOvsd/vjKjjYMI2T5FVfTMg6nKRUFYQgCFptl1vXhEE0QhkVvMSzn4u8AjPUQ43nTZPJy3IGtGa&#10;zl60cZ9nyMkQVc4n+m8aQRCNgir7Cc9DlBvkKEi6JFXfK3pnhmDrEJP1+JIivfy2v/Ti+VBViRe+&#10;tsG2680zgiAaHlVGjYv63FOhmyjZv23bLgN1+oKsMWz4qOlW9vwYeXTmI3d9N4sgiMYhNvcJz09y&#10;3sfmRHhBcPTVkuisx3pFz7uAIr0qLyb3SWFYwvWK0NhrSpYXjmy73nwjCKJxQINLlVuhsHEOdGDy&#10;4iOtyiBrUBs4cNigIy5RYknifR96WYIgDIeY7BpXaeI9V+vDwpPuolN3YnKe6BU87xKKtMp89Zmn&#10;l0NURTfEcSWimMwaGpIlCANCnvbILeXily7BMafiDzny5zOZ0USrNsgaylou/ni/myD8QhiGYOW4&#10;KQRBGATxZ75wsnVXRdm6x9yITKu8rMh6nBfFxM07T3p1XtzpT274yS6eClPf81Bm1/D05R9BEI2D&#10;LLnCNafka3+34HjJ3KWb+uv0BllDmKn5/K0HXeTK6OxP3BWZ1a76bhBBEA2PKvcJz1d6SWDjJDsX&#10;IC+6qciqIVFXC+avLiuzH971DjsbH5FS7kb+iyAMi8jUKt6pa19E7jnmduw9I6PWOtlB9jqtTbP2&#10;oyyteYFhiff8FJk15BQJwkDQipQql8POskR7z4T7qpxPL+kTN+8y8szqPNXJ6pthcZcfShLv+bDf&#10;1GtHEIZE2iO32JOfuiWdualesHztUiY7aEj2NVvzxR/vs+YH5UQi4/XeFIIgGgUMwboEZoh3Hhbe&#10;jUyrKGRCT6+4eddRZFUXJJ6tLvWLvHQRwo567QjCsIhk4i7r8p89Q6JT5Ss3beqq0x9kr8NMzWeY&#10;7z8RplSkVwdQS5cgDAftEGy+YJO1+yWhovg6DcH+BulVedHZ1cUxJ+8/8Ag9K1dm1bjoy1OCIBqH&#10;yLRKt+jsx+5nrn4euXrjgQ06CUJW39aqVaceK9YdEopUN6T4mLi+m0EQROMAceIelBNm5xFbKs98&#10;VKhX0BA/och6nB93svK2RF2cL0suc6VeO4IwLFAm1RerxVGJ2REdB3Vsq5MiZPVp0xZZTj/oEhWp&#10;ynlKrVuCMCDgAMMSS9332oacCY6+fo2GYF+A9Kq82JOfFKuyHt7yCjuvjM6kxipBGBKsjLomnv6M&#10;f6qgXLbScq+tToqQ1Ze1adOt69I1NsIg5fVQZWYND5MbCYIwENKreY7eieEnPNQ3I5MrCqNSmbBL&#10;ZeKF+E3kqdV5MVkVt+TJJRekSWUuivRqV735SxBEoxCZWs1Lu/ingNi0c0omRcZoFQlZvdgEi6UT&#10;bU5IlcqMxx7k/AjCcEB5RGMLvXUBUUXXFWkk6l6UyJTK/ISTn+bLk26W+EnzY2JyPnXQl8cEQTQO&#10;rIy6qU9/5paT91DqI1FZ6yQJ2R+1Xr16tVq4yvpYsKrEiwk7vZlPEETjAFG3/3h41FEX5XVp4sPL&#10;JOxelqo89dknN0JjCgt8wvICVFlPXPTlM0EQjUNEUgXvdNGX/glJ2eHtOhuN00kTsj9io8ZPH2vj&#10;KIuVpT5y15fpBEE0HlHJFa67DwlP+0gu3VGkPy7QL16I5yFjwi4h95MiReqth+K464roLOq1IwhD&#10;QpZc5Zp64c/uGaduJPiJQi110oTsD9gHC1bsdPeXFvpTbx1BGBaxOU9d7NzjQo/xom9LEu5fZcIu&#10;T594IX4beVr1peQz1aWR6utZobGlmuFtfflNEETjEJ5U4VJQ8hdZQlKGH9MlXbTyhOyVzNh45IDd&#10;x0LCJQkP/MjZEYRhEX/qC6c9R0My+cLc69GZNSTqXhFZclVe8rmnRZK4K1dFimvB0ek1zvrymyCI&#10;xgFz7XIKvnJRplwI22vrOkcnUchexUzN5m518kmVKDIfu5OwIwjDIZqVx0DZFc9DjvKzQvmVq3IS&#10;dq9MJEOVUXNJmXqzLCS6KF6iLuORvyMIwyEy5ZGbMqPGJftCqSpMJt/B5EkLrUohe1lrtnztAU8f&#10;aUGAMvsJD5/4IAjCMIg99YXTQSdZ5CGnqBvSpAfF8vTqvMjUSiZSiFchIrUyL/XCp1d8pecuCpU3&#10;NN+Q1ZfvBEE0DuKEMtfC0m/9pdEZglET5vbX6RSyl7FOnYyG7LMXR4THl/prnVwly1yCIAwBZfYn&#10;TkdcFXGuwuybUWlVl6PSKpmwq2AihXgVZKkVeQknH19RppWURqbcD4xKrXTWl+8EQTQO0uQy1/RL&#10;f3ZXp1/I9fQJmK+TKmQvY+bTl+6y91QHKLNrSNQx0GsZe/KpS12w6r++8K8Lue7vjkN+URbz1p7a&#10;dUwkk6U85CvSqxo0HY1NyqVvHDMvf38i9uTnLvr2v24Szn7pbOcRHzzGbPblecu3ZwbIi70bqqzE&#10;nnzi4irM8bM+FFDoH1lQou2t0y9YiBdHllKen3Hh8W1h1MVEcUIpHyvf68v/twE8q3iGk1g5Up/7&#10;ykk7KqM/LEEYCiHqMpdb5X+NCgwSH2QypbVWrZC9qLVcu83BRyC9GPau99bFnf7C+YCjJNx4mNmt&#10;nn1MKnv1HVLxMyYVxsPG3Z65cFOuu+i0Pxzl6xZ6ytwnvJC4m54DBo8uZffpv0NHTioJibnpie36&#10;wr9t4GP3Tr6pQe06dP1zs2bNfzCdOKcg4ewXzg1dCedc/fH40rX7U3APPmrX8a8HjodLUEnqC1vf&#10;cMOw+x3CbstSy69Qb139IEutzEu/8LQkQHauKCzhrldketVbU6bQAAJrt9jHjxo3o7i/8eh7nTob&#10;fY5nt0Pn7n/qN2jUvdmLrLL9ZYUClCd9x2hoIDjReINf1be/MWnshuW7SnhimWtR6Tf+AcGRYVOm&#10;zOmjUStkL2Y9ew6csXWvT0BESoWHvsx9l0DhtZi//iTLlmeM/5pPXXJx7rJtmbMXW2VPn7P2dI/e&#10;xlXYDroY9XnCD8oNQE+evmPVB5ywGzjE9A7OOXzUlOvvkrCLSq92FcXc8Jw6e82ZkaYzrljt9VI2&#10;Rm8DhN2ydTbJuAdt23f66oCjNLwhhB2uX5Fe7WzjEJFs5xF/T5lVc0mfSCFejZjsqkKZ+so1WcpD&#10;gTyj6q2otONOf+k8fvLCPPasanxY6zZt/2Y6aX7+/FW70heu2p02c4Flbv9BI+9jH0CDBcJF37Ea&#10;AjSOIZj6DRxx/4MPmv7f0FGTr6NB19CjI/qAnw2Ove3RuWvvTz9o2vTHidOXXWjMvHrXiEhhdXL+&#10;F7zo+JwYhURizJ5Xshe1cZPnLDrkHClRZFR7vs3DES8ChN3MhZa5LFs0Tu+Ed5IILUluf9bVH44f&#10;cYkSt/mw/TfY39Wo3yfSpHJ+bbERxRyStvX53QkIgixGasHfHeJ+p2WMY8Bp4ByIh7Qk5X/r+HvC&#10;Dg6Qa+0iHgeO9XsCEKIUaePOyaW1Ns8TrtiuackWa8+LYyA8ej31hefQXue3P8UDdc9ZN69wbWfv&#10;PLP7rRYzdy3ccfFXfeFrJ30VBNIAYVY7Dbh2bNM3xIr9jSHskBZRzFW+jYM0xzP07F1l1mMSdvWI&#10;Mqu6QJ1T+iBEdVUckVrR4A2G+ib29OcuA4y1vfvNmrX458ZdPFVqwXcOdRtD8BfYxvx+mHvIaX99&#10;ZQRlsG55QnmH6KobFsDXcGHwG8f8pT/77kTdco2GS0r+N46nS57Z9+ozpALpHjLc7GbOde35cH59&#10;Pkzj81jZ5tLG+a3n+QdsRzo4X45jpubB7/3sf+rGxTlwfBXb3r5jtz8jbeZTF1+69ODZMYQH+vKN&#10;qG+qXQqvPUzbe2CvFbsH7zPIXsQWrtq1zsknRaXM+sQjKr2ChN1vCDsuTD9di7dVm4/+FqS67gUn&#10;CaclCL/oO9LU4kqrVh/+P+4YHO06dP5y/rIdGZgjV1s8qC985YSePzjkZs1b/LN2nI+YiJixeGPO&#10;oCHjfiHs4ITAAQeJpHf/oWUtWrb+39rxQNOmzf5l1HPQoz12odLaIgTOCKzZYh/fqUuPz+rGe//9&#10;9//9wQcf/B/325y1UuHgIPoRT8UE1IbtTrFoxeIcteM2adLkWbsOXTTXiSUk4Li5cyKPMFewW49+&#10;j99//+fjc/HQWsdf/DYeZnabc+rIr1at2/4N26fMWnm2duWgvZYa15UbjyR26mL0ee1jgpYsX4YM&#10;N7+J+4LzQ/xt2s2P7taj/2OW19/XDd+8Rat/YJjKQZAShIqDO09jCTtVzlMXN1GW//7jYRdC425d&#10;ladX0TBsPRKVVpmffq76hkB8OjkipZwJjTe3YZvO/BLKapP3mjxr0uT9/0DUPU/oPA+UJ/ydNmft&#10;qXbtO/+FK48cKO9djPp8snmvlzKe+UU0YhEew6dL12inKnTqbPQZLzAr0GTYuNt1/QOOuYKVVYhD&#10;+FX4185dez2tHaYui9bsTUX5w3lwPfyg7ACTYWY3W7Ro9V3dsB06G/1pxcbDiVzjEv4H5X7qrNVn&#10;sL/foBH3nX1Tg3r1Malgfu4/XDx2nf/pzHzhln1eClwL2GsXJv2wbYevuTD62HbARw4/hXMRrwdp&#10;coXrnYpvA/bY2O9led6KQfYC1nHOkq3u/JAzYlXOk5dyAm8jvyfsUIh324ZEtGqtFW4YNsB2OJ5V&#10;G23V6K5nAuXHuUu3ZkmTHvJxPDijE96Jop59jCsRp1e/IeW+snwBtuN4cA6cA2QO6xbChsbf9eAF&#10;ZgTiOC1a/uzAags7nBdiY6z5nMJdh4UyH0meD4QLnJJX2Dm/4WOmXkUcDMXsPBIYCSGicdwZlW4Y&#10;2sQ+1hL9AuIQ6UQr2T3kpD/X4u9nPPJ+aPxtD87Z45xByuteXbr1ecLF3bDTJQYvEkgSS93x12qv&#10;hxLCDvs7den1mZNfqhD5ByHLCSPkHcQV0nP65jM7CGOIYexjTv5TbybCIAqRTsSDsGPXoOkhNZ++&#10;9AIn7BSZVa7Y19941D3sw3mRlzieJPG+u7vopP/ydQeTuvcYUI10ojcD2zFH0nz6kosHTkjCkWZU&#10;Ajimk29KUN8Bwx9q097jMwdBUlDCee18n8YSdjG5T50dfRLFe2xDrkmTygqjsFxHChMlRP3AxJ36&#10;VPWVEEXhWVlSOV+Wyhq2KSzv3zBQXlBO4VvwjHbp1vuJMKrYG18r0RdeH/Ad+5mYadmqzd9xjN79&#10;hpbZHJdINOU74b67t/i87+JVe9Jatf7oW+wfOHh0qTLzCQ8vciWc/tJ58eq9qeglxD4wwHhM6SEn&#10;WRjiwzeZTV6U9z5rMEIsouGHcgfhJQg/7+skSA3C6AfioQy6+KULnVjjCn9DY7U+CA24hSt2pb/3&#10;XpP/sobz31duOJKIewbfBfG2+6goolOXnhqROHDw2LvyzBoe/AfSOHXWmjOsMflvLm3wN3bu6mBR&#10;9E1PvjA7AH4V25H+dVsd4jQ+n+WJV+g5v0POCvFH7Tr9FfuHj55yzSv4jN8Jz0SRqzA3QJJQ6q5p&#10;DNTJS6L+kCZWuBbc/NJHHpvhsWXLofbsPpC9gHW12uPlKZRfCcOCgPoy9l0is4AJuwWWuVxLdejI&#10;iTfGTZqXP8Zs1uVBg8fdad9B2yUPRo2fWQTHgi79Q06RYW1ZaxTbV1keVV+4++xYXC4TDDqyL/9w&#10;wo4fF9Kugy4ME4Hp7FxwEj16D9TM24PTgINSMbj0wMEEya97wclqwkDYMWeEcNgPp8X9D+eu+c3I&#10;Kv7x+HEPdTDnpBeu3J2GbXD0AVFF3t179H+M7ZOmrTifw7Zz54vN+dzF+pB/JPZBTO2wCYhSn/nK&#10;SSO02P7hY6Zcwz4MTWDiNcJzcUHShW8cef4Zge3aa8UdwuOcSCM3nDxk2MSbqRdZK1cXB/udfFKF&#10;TZs1/2fTZs3+tZrljabFzfYpmXOWMYH8k7CbxoQdKoRUDD9/7TRtzrrT2M7i/uDomSSqW5FpwrH0&#10;4zjcNi6P8H/tPDt3+5ntpl386A+aNvvx/SYf/HvbAT857i3CIY9+EnbtmLA7wYQdu1bumK8LVfan&#10;Ts6CVOlhp6g78rRHBXrFCfHKMKGcF5dddS0i/vIdWXK5e2Rq1U/PyZsEhNURF4WY+SdNuRs6cvL1&#10;0Ni7Htxz/nsgHMJ3/lkY3YnNeurClXsO+LJdh0UyTW8X85EW89afRBnhhB16+tFIRRjNkKwunkZ4&#10;MjCCgOP37T/8Icolyie2w49w85cHMT8BH1j73CjXdvyYEPT0o6yv2+oUe/LaM3vEQ5rwF40v+Lwm&#10;77//b7xotWrjUTX8Oa4Nwg7Hhh+BYEy68O1PacOxhbJi73Y6385EX3FW8Q8anwi/BfHHNVbHmc8r&#10;SGmAck/8jCy5wjXrwlOBKi4rNyoqqge7D2S/Zz169Bu83y40PDzhfqg8rZqE3c/CTtNN36PPoKp+&#10;g0Y+wHAn5n7AQaC3SZr4kA+HoonDWowfWx2P04rBJs/geDCkitbfT7DfTZs2/wHHBNPmrDkNBwFn&#10;jOE/bJuzaEv2ySv/tq+dHjgWCLmBg2vNsasl7CByPJg4NJ+2/HynLr2espblV23advgaQ5DMuf2T&#10;E6ho6ULY6Sbju+KNOGxv3ab9N9v2+8hxDenMQR93jw/u3KWXZngWQ5KxWVrhBueIVjsn2FBx6HNw&#10;2nCl7qPGzypCuO49+1djWAZz6nR59B+ka/mGQ0moEABa8736DdX0NGBYBi10Toj9lrBDetEyx/au&#10;Rv1rXrQiS2D37ThrrY8ZP7uoQ8fuX6A13ubDDv/TomXr79g90vScYlhYM8zCzoE4jSXsIlOqmOhN&#10;Ujr5pN9l5ZOEXT0jYygyHl2Nzyq97R9xOeRNFXYoJyHRNzyNemuFE3q/Al6ixw4iawfzA9xIBMon&#10;yhLKWe1wOB6O26GzdtoDhkRRNjhhhx45+Dr0aNVuoHIiDUOhiNe5a++naJi9iLBDGKRl3pJtmZgm&#10;wsIwH9vsX3p87Pe1h35nLbLKOXnt3/aIywm7tu07/cVfWiio7Se4a+pq1EfTYwifwjV2SdgZBoq0&#10;T/gXC+9EL5i7YCm7D2S/Z5OmLlyy+4go8kUdwNsOJ+xY1micA88/JxCtN4gJOB99wgGVP8Re0w+a&#10;/gtzW9CaROGHEHoecFpJzLGhm7+lbj4ea/2eQiu09rFrCbvbCMMJuyTmiAPlV72GjpikGULA8AiG&#10;STA3zD3opD+GPyBMOEfNCTucF0PEk6avOA8nyfZ/y5zhjwjDgeUQ0KMIhxqVqh1mQMUBMdulq3YY&#10;FkIz9eK3P/W6cSCP0JPHCS7MlYPQS8j90nnhCuv0ps1a/ID5gM1btPzF/LbWH7b9Zu6y7ZnSxPt8&#10;zqGD3xJ2yHcMXWN7+w5d/6wRdrUqk7pAiGPYhRuuQu/rui2OsWjBY/kaVIzL1h1IRuWA+9jYwg7X&#10;Lowq9tx9JCjXS3z+JsuXPH3ihHh1ZMlM2KVVXU46WX7dJ+xi5Jsq7ACeUfT64xnFlJDN1nwVymNd&#10;caYPhDtwXCJhDRxNOZu/bOfPc2TrhENDjJvTaz59+XmUkVcQdp++qLADKNfogWvSRDtvdssegQLD&#10;rPp8qySu1D0yiZ1T47+0opCE3ZuNLKmSf/vh5xFb9+ynhYpfxCzmrLY+6BCREJv7uWZOwbtOXWF3&#10;wjNJhNasvrAcEAzolTLqMUAzvDlk5MQS9DrVdqqcA+PANuwXiC/69h0wQjOvC8Ojbuw4See+ceTC&#10;w2mu2+4YywkhTtihh+2AvTT8fSZAIEKWrtmXevbmMzvuXOgh238sVNq8eQtNbyAn7CCK+MLcAPSc&#10;NW/e8h8Yerx099kxztHhfADOrrZj5dINQYjjwbla7fFQwslhO+dAkVcYioaDR+/X8nWHktALCVEI&#10;8YkeRKQFc+tw/RjKxjHQ+4bftc8Jni/sqjRDrHNZKx7DPzguWugJbB/SwfVMIj6GnuG4IdBXWdqq&#10;cRz0qu48GBiJt+JwHoTX7kfl0eQZRK8hCDtfySWB9eHAC4GRRTflaVUk7OoZWXJ5vjL9UWHaucc3&#10;fSUXot9kYYdnGMLGqOeAat0z/k/MMUU54covB4QTGlFWe7yUe46GRECYYei1V18TzTxgvOgllF/1&#10;1vgwFp4r32CU6UxNb/xHbTv+VSPgWJj6EHa157cq07Vz47h48Ec+4Rd9tC+lNXmGOXKZBd+dwH74&#10;Ai2/vEZNnujS/crCjoWDL+de8MBLc+kX/+4gZ+njzkE0BI/cHlZ/LTt82HkNuw9NGGS/ZYtXWG+x&#10;58fGxGQ/1Qwrvuu8irADCONY6w0vJpq+H8oEHiYJb9jhEoOhz5FjLYrbtuv8FV4QwKRgxIGoOcpT&#10;hnJz9zCcwBzLnRnzLU+OHDPtCoYHMU+ubfvOX2H/Tz12LJ5AfN63d79hmrl3CIfeu7VW9vEz51nm&#10;YlhWI1CY6MN+TtghrXBWa6xOxLds2UbT6obIg9DR0LTZvzCsARGGlyiO8lShcNraeNpeO+5FB9C5&#10;a4/PsEaWBTvnyHEWxXihAttxDMzr41q3aPniBQ+IIi5unXP+gJ5LLAqNeX3cMPdPwq71R5q3Yjlh&#10;h31w5ghnNmnhJYhb7Mfxx5rNujxlxqqzA0zG3uXmGOI+YF6fnYc6uBNLM7a1YWIRcyfXbXWMw1A2&#10;5khybxRiovVzhR2r0BpO2OUL9tmJzwvl10jYvQY0PXbpjwpSz1bdDJBeSo/Ekid67sWbAoQMeqvG&#10;mM0pxBw4PK+YAsL8zl969xtSbjJs/C34KK4nv+kHTX/EsGvSua8d8bwFya96wT9hH8oA3h41m7L4&#10;EubSsQbrDeYXNPHafNj+fzCvGIIM5+WEHea3oUw/X9gNf4D4SAMn7LAd4goNM8zdg9/q1W9wOfww&#10;FlbGCAjKIc5h5xoT0rp1W83LGyjbeEFs0ep9qWs22yfMWrQpZ+jIyTdYI/Bv8Is+kgIfpO+Xwq7j&#10;V88Xdr11oxGjSzlhx6V7/CTNuoCaPBlgMvou0gaRh5dNXqR+IP4Y8PUlD76U2znw3dl9aM4g+y1b&#10;smbfbmfftOhoEnYa4k995QRhMWLMtKsQMD7heT61ncBvAScA54geMTipIcPMb3ZmAqs9a/3iVfoh&#10;w81LVm88qvYUnfbXvPWoi4c4ED5oOTORkof5YvjSQv9Bo+6hRY1JyFv3eSnwNQyICwxt4lza80Ew&#10;iWQjRk+7honPHTp2/5PJ8Am3Nlq7qeCkMXyB5T4gqtATCEdn5x4f3KZN+28gYCZZLD8Xxo4HxwYg&#10;Fp2Y6Jw0Y+VZ9nhAoH2PpU3Qo8alFy30IOVVr5UbjiSNHGNxxahH/8cYqkB6IZBwLjmuS+fYkUb0&#10;TCIv0NrGcBFeCOHOibftMES6cKV1WpP3m2h6IOct2Z6Jc3KOFW+xIh6GvOveD6QHx8GSJ/gyCJZj&#10;QJ6jIlu29lCSd+h5X3n6z2nB343WPJUxq+Q6de7+OZZJGTF2+lXkY6CsSIBeQFQQqJw4gak+87UT&#10;xJwJy8tJM1ac0yxMzSoELg2vA1XWExfkzZ5joflMzJeQsKt/MMeO5WtB8ulHt8XKwjOY06jvXrxp&#10;oJyj9w5lESLEeAgrF916f9qBNbzQYJu1YFOOLWu0IUzd8oS33zGdY/aiLdmDBpve6dyt16cQYujJ&#10;wuLtmLqAZ58rmwDHQPkYZWpRjMaSv7RIUHs/Kmb8xVQHjGjMmGd5sm75QY8h0oQvZaBHD41EiElH&#10;Vg65xqXG5zG/gjQgLQOZ8EP62rfv/CXK8vAx065t2OoSC7/NiUbEwTxilOlJ05efl8Tdd+f2cfvD&#10;4u96zFuyNctkuNktjH6gvHP7ERZv5O45HCxD2vHmLaarYB6xd+g5P/gfLizxepAlV7kW3fxSHhSq&#10;EAwbNoyE3e9Ys6VrbA7zhaeU1GP3M5zz4ITJqwCxBscFYYAeJvyt6wzrAucHBwmnjDgIX9s5PS++&#10;Jh5Lq+ZcuvPoi8fF5ZZBwQTruNzPf5o7yAFBteOAn5y1vv/TrHnzf6J3j+u5qg2Oh/PWTi/ic06c&#10;A/shIHFOtKaxZEpc7peaIVMO9H45eaUENW/e6h/oQZy9aHN27XMiDNZ003f9HNy1cnmO8z4vPPLn&#10;p7CM2veau3d1r4OLg7TU3v66UGY8ccH6ewccIwpC4u6W4BNYECJE/RKV9ig/PreyNCjqYqGUCTsZ&#10;u+9Y8f5tAct+oOzEsOc8hpUL/I9t+sLWBkOwP8Vj/F48lA/Ob+rbD7hjylkZ0rcfIH7ttOoLA+pe&#10;F/4iLtJRN+yLnJc73vOuEc/FT+djyH/jOon6RcqE3aXrXyh8/MMiLSwsWmrUC9lzrfnHVg5HPELP&#10;KxWZT5z1ZSjxdgHHhI/ZY7kSdv81QwtoGffqP6SsZ1+TCrxVh7l32NeqdZv/t2zdoaT4M1856TvW&#10;iwJHKZBc9OHe2EOP3EftOn7FzlmOtf169jGp0AyZNmnyDELSYu76k0invmO9S8iznrh4hpz332cf&#10;diUs/n5JBBN2UiZEiPolkgm7OCbsxKrCt1LYEcSbDoTd2SufKUKlMbItW7aQsPsd+3DddidHP1mh&#10;nITdu4OMtV7Rgg1UXvfaZx8uWbHhSCLegsWLA+idc/bPCsQ+hPmtFvrLgmOJYm56Yt4eXmLQnHOT&#10;bQKGi48LUoL85Ve9tOGoJQzkGTUuXuEX/A86y6+GJT4kYfeakKU+yo/NqSyVxBVdJmFHEAZIajUv&#10;t+CJIjBYlrxr15LWOv1C9hxru2Wft0ug/Ko8Kr2GhN07CgQcxB6HvjD1TWOc801DkfnUmSfMCd55&#10;RFgmTSm/QcLu9RCRWpWnTC+7FqzIKyJhRxCGB8pk+sUnXv4BUtmuXbtI2P2Otd20y8PZP/IKCTuC&#10;MDAg7PhBp4V77cJvhieVUY/da0KWxoRdxsPrmGOHlydI2BGEYYEymXv5aaBfkDRgyxaaY/d79tGa&#10;Hc5OPjQUS7wEmHMH0Oumb//rAOfiJki/Kz18mqFY8QX/A06RV8MSH5Cwew1IGJhjF59TWSqSX6I5&#10;do0MpmHEn/vaCW+a6tv/utC8FHH6S3ohwkDBHLv8639S8L2C6OWJF7Dm663djniFX6KXJ14AvG2F&#10;OWJ+UcXeESnlesPAMYXFlbojTHjiQ76+MG8qcLaC8Dyf1q3b/g3r5lnu4KnimDPUF7Y+QZ7utQuT&#10;duhi9DletDjsrAp9F16ukGc8cfEUn/ffZye+GhZPwu51AGEnS6sqSDxZeTtYXngGwk7fvXjdQEzC&#10;X/jKCgXBsXc99IVB4wbAt+BrCPrCvKlw12Yx3/Lke02a/AeLFWNJKGzTF76+4I5vaj6voH2Hbl+M&#10;n7LwEhqQdcMRjYuUlY+iO1/K3QXBgveG0Tp2v2fNV9NbsS8Elt5Yv8M5Botvsnz77/odLjH4iD+3&#10;X8lED5bHGDpyiuYTX1iyY9nHNskQJa/bOTUUcHhuotP+eJMWK8zjs0NYpkRf2PoErWgs8ox8xduz&#10;2238ot4F54seO4E0z/eAo7xAHFdKwu41IEmuyI9Mf6QRdn6S86caQ9hpGoMJpe5DR0y+gWfcqPeg&#10;KjfRSf/azzgW8919VBTBLVSOdd68xRd935ZywPlIbiFgLJIcHHvboz5f3tIHd158Cxznxfex1Q3g&#10;04iXAw2fkrIv5cfsXD3ZfSJh93u2fO2h3c6+mdHRmU+dI5JYJhJ6wVcL1m9zjsEXFVi2/Xf9Nibs&#10;8piwY/vU575x3HMsVNqufWfN9wTxgewTHkkiLHZc9zhvMhgGdQuqI+zYtesLW5+g4vuFsNvPhB1L&#10;i76wbxORqfjyRKHA5rjsvFB+42ZEclWeNJEJEqLekKixUPGjgpRT1Td9JBczIpIqePruxesEi2ej&#10;l59rFPbsbVzpFsiEHXvGlRlPXZRsP764gn2s7P3flJlrzkQlV7sinr7jvYlo1p5jf38h7FRM2KUz&#10;YVcnbH3Cnbd3v1rCrgF8GvHylJb/NerQEZ4du09NGWS/ZRbzN+48ylOpSNj9NvqEXc6VH+1VWZ+7&#10;MEd7Gtve/6Dp/02bs/YUtnFOF47JT1bsvWW/j/yYa0wIfsOZ2HskiiBQ8DHr3UdDIjDEiUV7654X&#10;IDxEIo5zyFkh1sbzUuBbpzhmsOquR10RieMjDP7WdY6aIWXFTc/tB/0j99mGS4Tsf87B1cbJJ12I&#10;Yzh4pQTh94sKO4TDUBGGTLezNOIYu4+EROA4OA8W+K0bR8YqKuQbvhKBNCEOrtPOLT4Y2zfv8VAi&#10;j/UJO1XWU01+41p3HxFFIC7AcZBfBx2jxPiuLnf+2udFXLQGa8dFviLtyFecu3b4hgT3TRCWL9hh&#10;E3DRV3r5poyEXb0DYReVWlWYeubRDUHIeXVEUlWDi6XnCTuMCDh4pAR17qr91BXWnsTznHTh25/K&#10;nDShnM/5EoE4zwflEY2B/ex515QD5nfwpRlpwkP+855lrb+q4aG8a8uegJUfgWKfvUTiGpAbwJUv&#10;hI1KrnINlF/3sj4skoEA5pP0+Q5Hne9w9E4X6vM/EG0obyhrvrpPfGHf7wk7pCMm+wtnpAt+U5NW&#10;do0o3wJ23fCDSGPtOFw8/D3mGheCcyJtiI9z4/r79td+p1afsMMx8WUbnAPn4nyEjUNkGO4H/h52&#10;Vobi/LXPjetEXNyPn+Nq/b1rQDbL15/rCeL3eOT2sOqvkQcOHLdi9+l9Btlv2YRJSzdstwlMVGV/&#10;8Vb1LtU3yXWE3ebdngohEy9duvbWfFcR32a190z8VS8devXW7+CpEKZL9z6fmE1Zcgnfg9Us0tu2&#10;41/xTVbsAwMHm94RKm54wpFy8VH44WC7dO2jce744P1H7Tr9FZ/wqh13wGDTu3DscEoy5lAs5lqe&#10;xPYWrVr/ffMuvpJzVnA24czJT5ii7QEA5tOXn+d6H0H8ma+dbPHZsbYdv8b+KbPWnE5l+2OY8Pwt&#10;YQcn5RZ00r/fwJGaD33jY+AYMurcrfcTXCu2NW3W/J8zF2zKQS/cT/Eya3guzFEb9Tau4tL0ITt3&#10;mw87/A/+h2DGdxnxHcmWrT78trawQ17NXGCVg29UIiwWW+7eY0A1PsnGHQv3DN+B7T9ozD186xb5&#10;AyEZnnCfP2HasgtYGBn3o33H7l906d7vE3y3F1/dQFyT4eYlqMjqVjANAc7pLyv2tD4UmOMefL6E&#10;pTtPAjFC1Bvh6LHTCLvqa15h55USJuwkLO8bkkhWbkKZsBvyk7AzqRQwwYHFwfEcgokWK85FZ3/p&#10;jGeXi6dkvgENwt46UTLSdEbxwCGmd/A/5sDimeemjjRv0eofKzfZxcMPcPHlrOyIWXnAsT9o2vRH&#10;Xbz/bde+y5egmS5uC9aYWrbhWKKShY9mPgACBt+exb5+g0bfi2X+ApPbccxoJrpQljnfxNLw5X4m&#10;fFRnvnLCfikrd5Gs7M9caJWN/Shzh5goij+tTZdpLWEnYsIukpUBTTx23Tj/krWHklq21H7/mfnB&#10;r7oY9avp0LnH5/A12NalW98nR5nvQt4gniZNzFcsWrk3lfPdzVu0/Ae+KY1rxW/4bpaOP+F/CLt4&#10;XR4hnXzROT/4BOxr0aLVd/i/KzunZkF1tg3AT7XvbPSnRav3p8hztOeFf9pvLwuH/0MY5IfWF/Z5&#10;gm9ic9vWbnWK1aQ15dFPzwPxa8ITK/mlFX+JsLV1msPyjuz3bOiYqXN2HBaqZGnV3lgEUF+mEpVu&#10;iUzYra0l7AYOHncHX2jA0MjkmWvOQNDVdrocEEScsAOt23z0t027+NGJ5791QIHOKPz3cfRmcc4K&#10;QgMOBcIHLVN84Brb4aBnLdySFXvqayc4eFQGiRe/c4CTxQsFCMOE2F8POkeJ0wp/PA6B1aGT0efY&#10;jm/MwilGpNbwcE443tZt2n+DfQBOHM4XDo1zpJMstN+KhRNDeDhsOMjawm4uE3ZcRYE0H3GJCYHT&#10;hPiczRx3asH3JzQiihHL8gfHafNhe41YGzthXn7i+b87QAwy0eLLDWP36jekHJUcKhCcT33hW8cV&#10;lkfVyDfsZ87wb1uZsMM+hFm0Zn8K0gIn7eibFYjzID1I134HWVirNtoPhm/c5aGEs9WklV1jaMx9&#10;d6Oe2i9hmLD8gdDDNaLiQV4hn/oOGqERqBCKoXH33fXd39cJzhekuuO2216S6iBIfyBLqyFh9xqQ&#10;plRejkm/d9VPVhRsCMKuC6v8O3Q00ggNCCMHr9QgPJN14+EZhbDjGlJonAw0GatpHKbmfccaYl84&#10;I8xY8/n52I/P+VkfEUWgnONZ5wef8+PKABqdKD/wc0gP4ml9nktMi5atvkMY00mLL8lSa1xR9pas&#10;PZiEbfCBq60c4pLZ+SC+IPCmzVqrGcHgMJ24MI/zE6rcr5wcfXMCP2zb4WvMQ4bvzLryb3uubOkT&#10;diiT8oynLmPMZl/Gvk6de3zmygQXyrpmH/M9+H/a3PWaxmxrJrSOuMaEYN6zZvuc9afgI1jD8N/L&#10;NhxJ1Pgdlp/wpXhRxWSYeQn8OOL2Mx6tEXa4lhjmZ7v3GFiN7SbDJpYgTxAP14g0jzadpUlP9x79&#10;Hwez+4f9uAYcH6IcdQUE5+Y9AkX8ua+Zb33Cw3XCL27e46VgYluTr/BvuAbuvhK/RpH5iXvmyeLo&#10;tWs3TmR5RvZ7ZjTAqM9eW0lAUPRdsTSl+lfOg9BSV9hZzLPMhQPG/0yU/MXWXR2MJUDqxqst7CBq&#10;rI+GRNRuNUMQYcgPjgNh+jIn7SXO84Fz4AUyccZao9g+evzsyzgWhg1rHx+t5f3HZWGcMJo0Y9VZ&#10;OA84p+XMYWBbs+Ytv1+7xTE2rfCH49iHFjq29+4/rGywbsI2BKVGSLGWs61noggtfAi4uUt3ZMAR&#10;4VzPE3Y4JpyWse4aWCv6E5eA7ABbzySRrUeihuNeKUHIo9Hjtc4QeYeKBdcE545tELfeTKgiT2pf&#10;I35b7naP1oRhLWVO2OEauWtp17HbF6gcubjR2Z87e4kLfNp26KLJlzlLtmcinXDYuJf4jYqQVUzf&#10;Wx8UyZxZpcalFWAoad5y63T0ZEBU7zgolNVNV0PAKlLnI25x8kO86LsRaY8L9AkT4tWRJlXmRWdU&#10;XZPEFT8Iir7tawjCDj1wI8fPKkIvNMQPhicRBs9u7Xh1hd1wU4srECt4zrkweNY1IqJ5C81nAiEi&#10;0lhjEsdbssYmGduY4PsGveCxdf1XyiM3lH34FIRjjaS/cQ1H+KheugZlP+NRpRA26NFHTyN6oljD&#10;8W9mU5Zc/OCDpj+2ZL+tWeMVYhPHxRxBxIOYFEiLBJzgwT59wg77DzvHhqLxxvLj2YwFm3JQPn9R&#10;Xn0zAvccC5O20DaQnyHNSKe/vMQLc55xzBGms4pxntr5w/3u23/4A8216HrsILT85de9Ouh68qbN&#10;W38S+c3FxbEhGJEerBKABjb2I62B0Tc9ucb2sNFTrmH04zgT57XTy2N+lBPVODcEau10ET8jTqxw&#10;zSn8XCCNSkxx9fPrzvKM7AWsy+rNJzwE4QVhkWk1JOyeQ11hZ7nDTQVRYjzU7CZ+Y/u8FdbpcKyS&#10;lJ/j1RZ2Ggd6MDDyF8KOOQI4dZPhWlEEh8AXnfGD4zjMiw19n4kPbJ+5yCobx+LicaAlD6eCni6E&#10;Y8e5CYcE5+QZet6XG6YZYDL2LhxlIGvNo+WOljaE13p2HRAvrVp/+P8wTwTxRpvNLUQcDI2GJ5Tz&#10;uQrlt4VdDY+J0M8QDw64U5cen8Gh1qVT115PMWdo+JjpVzFnMC3/h+MDBpuWIh6L87mIiVzkSe1r&#10;hKDCW8gIU1vY4bzIO5xLF/8zDIds3u2lmLN4WyY3XNSr79AK5AnXKs4q+rc9Kk7sa9q0+b8wHKQv&#10;vdiGoRPkLebccb2ZDYky+3OnE97J4t22YdfECWWF0uRKvQKFeHXiMh9dDZCeLwxLeOgezioRfffh&#10;dcL5gF8MxTLBtsdeIuGG7TQNIeYXuB5pUFfYQUTUFh8Afstqr4+c6x1a8rFNcva1Z3bogR5txjWy&#10;ej9BDz/icvE44HM0Q8JNtFMdMC8Xx4SfWL/dTYWerveZeFthaas+deOZLQQQxA78DXr3OL82xnxe&#10;AXoJIQgxpAn/MYc1GnEcnIdL86+Fnbb3cMma/SmsrP6AY2MIFr6mbnlFIxi+patR/5ol6w4mZRX9&#10;YL/VJiAKwhLHnLtse6amB7BW/nDnrf3yBNIEoYW8XrBydxrEKfZhqBt+H/Orh4ychHv1DMPkC1bu&#10;ScMxcSzEwXw6TOdAHIww6HxJnbQaIa2fQtyOn7L4Yu20EL9EnFDhWnTnawHfW+Q3ceLEjixfyV7A&#10;Wkybv8HlhCAtCt3d+jKW+LWwwxBFBhNfcDqL1hxI+aBps39hu/EQs9twmhguRbxXFXaIh6GRtu21&#10;PU7M4V1CjxsXjwPHwkTptu06aeawzVm2IxMOFHO0ki9+5/CxlWPcBx80+xHDo5a7+NFzl2zNQi9A&#10;3wEjH2hb6I/cmLDSzMtBzwDEZNNmzf7VtGmzH1ZvsotHK5w71+/22A0dfwvH6d6jfzXSj6EQiLK6&#10;QIxyIgnxR+lEFuYDerGKCmG4cwI5y2P0OiBMbWGH3kr02GGIBcOlE6YtvdCr39ByOEwI2jET5hVg&#10;SAb5UdtpIl8glNFj16xZ839iHg2GteumE2jT2vA9dRxYy87Z/6T/zsPBBX6RVzRvxuoTJ8SrAaGc&#10;dPpxsY/4TLY44SGfmyvWkPxa2BlX8pjQwrxev6ir3hB63LO/mpVnTni8qrDLuvLMHuecu3RnBrZ9&#10;1K7jX/fYh0tqi0YO+JxJM7TTMtoxsYLeJoRDuUAjEdM8sK/voJH38cIHwsC/WO33kWcV/WiPhiN6&#10;vDG3dp+tRML1/nXr0f8x0iDT5TeXZn09djgXpopgFAFldtn6w4nwG79VXrn8wUhB2/adNEvEYEga&#10;56mdP/gf4Wq/PIH8xZArfBEad7ie8VOWXBwycvINzOnr3nNA9QDjMaXo0cd8ZZyTOx4aj76yq95Y&#10;sgbHG8MayfDF8Ff60gtqp4f4NSFM2N2t/Fa0//AJW5anbRhkL2Ljpy9ZeshJGSlLqfFsDMf2JqBP&#10;2HE9aHAEB50V4o/adtQ4EExaxptScICvKuwguuD0pszSDluglYuXFTA0AmGCY2CeB8JyXfosbiV6&#10;6eCouGOHJZW74QUA7O/OwrVo2eZ/0QLFkDCcCoZ812x1jIXThAPW9bo9Q2WhYumv/Tw8T9ghDI61&#10;Za+fHL1/7Pj/Z8ZaoZgDh3yDsIJARFgMx2Do2VdW7I2eTY3TPiEN5yYymwwzv4klHhBOfe5bR/W5&#10;rx1XbrJPaN6i5ffYX3uOHfKWCTlNSxuTmpetPZx40FEhxlw/5D/uiWfoRV8cp3alhXPyAk/7Y9I0&#10;4kIEotcTeYvjIr3cvYPTxXBRmPrnZ6EhQU+AKOau6/4TsgyXgNzSyLSaS/oECvGKJFUVpJytLveV&#10;5qnC1BVMEBiIsGMiSSMGIH7YM4AGTJP3m2h678eYzSlEbxjK06sIO4wGxJ760gnDg207aHu1uzGx&#10;gt409ObBnyEeGq7zlu9KRyMPZX7hyt1pmhEJ3bGTme/QHrslE1xNnkHwYGoDer8kzO/IM5/y0LhD&#10;mcY50POtE3k/WO5yj5Zn/NxDyKVZn7DDPuQD1wCFELV1UwdnMNGJcvpzef3uBOYlwwfi/Npet6+d&#10;ho2eehXx4Lu3HwiM1Fzj6W8ccX0o98ZDteIUcHPs4k9/7agdwm75Pa4NjV7EPcxTheJlDzSmHb3T&#10;hWgMwL8gfdy1wG/MmL8pBy99wU8ut7RVw8/iuLin8IX4DeGO+4fr5OISv0asrnK5cvuTVIGfcDm7&#10;R2QvasbGpuY7D4n8xeqH3iTs9ANHh0nCcHAsy/67ZotTLCfsABwqnHNtJzFtnuXJtMLvj6/frhV2&#10;EC8QJfqE3cAh424jDHqe+KJTfj/3MpW74QUKzM/jjou3YjH3Aw4Sv9FbiNaotzRfgHjcsQEcyMbd&#10;XooWLbTCCfQZMOIBHBLnjJCeAcajNcOhAA4Qw0CcQOTghB0XbvaSrVnctaBVCnEHQdW5ex/NW2Sg&#10;bdtOX/XqM6S8W48BjyF4ue1YFgZ5ih5DxMMQT4eO3b7g9sN5o/WP/9m1fzNlzjrNhGxMRkZlwlV6&#10;WBLBqJf2bVqIX0zKxhu1LVt/pBnC4ujLrhnz/rhrRsWIFvkQCGrmuBGmZauPvjVilRMEMvIXjlkT&#10;l1WcWCSzMYZiQeypv5zYbRum3mMb/iAq49OLegUK8UpEpj4qjE69fS9YdSMYwk5f/r9uOB9grBNA&#10;3Y36P8azimecC4Oygnlw3NAsKxtfoDcK0xm4YUQ04PQJO5R/bkRh0eq9qRB22Adxhxea8HxjH4BP&#10;wZvlGO7ktnXobPSnzbs8lBBp3HEBGh0QKSNMLYq5sACCCI0nCCuIGfzmGm4A4gnXXDud3P/cNBDm&#10;C/7ECTtsx1/EMZ++4jzKOcLgrV0MUWOuH3rpm7dordmO8o/5u+g9QxowVxCCEb192I+8wAsYXJrg&#10;GzB0jP+xUDHSjHNimggalUzYavKuzYfwLVowlQXbAO7JrEVbs2pfD/wi4rbroJ37DPBCDHpf0VvZ&#10;mvk0bjuWQKnd60f8TBgj9tRTXlpWQbyrqyu9OPEy1qpVq17rtrsI/SOviCLpzVi9oNCilwlvsGI9&#10;IoEEk35/XdHD+dm6xQdjORS06rAN8bYwMQKxhLletR2Adj7eIzc4abRiERdDubUFNsKjRYreOQhD&#10;vLo/j7WeccwTrNUIMQdx9NMx64B9WOsKaUKr01da7F07DfgfLVdMcMYx8ZKDxiHWOgbANlRAeLMO&#10;LxygN+wX16KDa9Xvsw+XrN5kH48hH4D/uaGcugKUu0Z31trG8A16AyFokS9wtOLEcj56GXFuVGaI&#10;j7cFuXl0WEKF6+XDceBYMeSE4+LNXoTBMAv21b42VITYhny33MmPRr7ihRG89Yf0a9P1cy9FY6DI&#10;fOps564WH3KKvhEaV3YNE/71iRTi5cBSJ7E5j4uCogryQxMeeDXGixMamA/AM+nIyjJ8ANZaEyfc&#10;/9WwMMqxX+RVL5QB+CA0svAZMpQpxEN8ruHCgecXQ6bade0ECs1Uhzph8PYswmG4E2V03vLdaSvW&#10;H1VjnTqR8rZHwvlvWQPs5/C1QTyUR7y4AN9xyFkViuHJ2mlHGdP4RCYOrQ8LZf7yq8wH/vLauPAQ&#10;mkgnet5x7NphANKOxip8Ia4Z5RTlFcOiyBMsQVW7wV07HoQo5hHjBZLZTIihwY19KP8Y+oZvxdQN&#10;nBdD0LoXs55BnGFaTHLB9ycQFiAN5+89O7rS0j4BIxQQf3jzvm5jGL5LFHvXA6J8paVtgtYX7shY&#10;u8UpFtcAn1X3fhA/I4orc71x/+8Bnj4i8aBBI3tBr5C9hM1bsdudPbxSzOnRl8EEYUhgqBrrCrLW&#10;u6blPGfZ9kz0TsAhw7FjWBVgsjOGmRFm5vyNObV7Qd4U0IBwDz7ne8AhIs8/srgECxXrEyrEyxGe&#10;WJGXcenTu0zYpYtiSvm03BMBIOzQMBw4WDuK0qlzr6doYGbfeGan8S0MNBqxZBI30oIpIhDayiyq&#10;P+sTUWyFS9HdLxSquFRLls+0MPHL2rBRFgswcT4sscIL84kIwqBhhR4vVWzYyY/GfBz2CGuGNfSB&#10;eXhYrkSR+6Uz4uk9ngETnlztGhJ3z3XLAf8se0HmPUlqdWFYYmWeWF2RT7wiTNRFplVflsbfeBAQ&#10;eVmGeTz68p54N0HvHkZaMMWFG+LVR6vWbf82fsqyC0LlbQ/E0Xcs4tUIiatwTTr7F36UKjfl+HGn&#10;WSy/yV7eWvT/eIuz1E9WEoCFbPVlNEEYIrGnv3FMOPt3B7/I614YZgbeYYUCvJmcUfTMXpH5hbO+&#10;eG8SstTPnY+6xEgPucRcFcXeKyZh98cIia/ISzz7tFgYeemKf2SJvzSx+o1/Roj6JyL1CU998bsT&#10;4YlVrpxvETCCY0rdky9+fyLh/N8dMIyuLy7xxwiIfuB6/cH/+slj07y7dTPpr9UpZC9t5har9joH&#10;5IZKkx7x8SDry2yCIBoelEd/2Q33vXbSc0y0Xg9PriZh9weAsEs4WX0rSH45VRhdSv6OIAyMkPgq&#10;l6wLD1SxCUnbmTxpolUpZC9tQ8fPHrvHThoaHPPAixwdQRgW8szPnaz2+GTYe6RdC0+CsKvUK1qI&#10;3yY0oSI/Mv3xpbCYa/eEUVejwtSPnPTlN0EQjQMWJc7I+9olXJ4et3HjzjU6iUL2itZh/vJ9ET7S&#10;awHUvUwQhoUkqYZ3widduO+ErCRAcfuqVtzpFy/E8xHFl11KOff0jjyl9KJvVImA5SPNryMIAyJA&#10;+cAlv+SvsvyiEu/32ralr038UZs4a83O44KMuPBEGo4lCMOjgrduKy/fVXjuniS5Wq9wIZ6Pprcu&#10;teZiiOraPUH4xWRRbJkL+TmCMByCY8vdEs584SqLO6/YvGP/Fp00Ifsj1n/IKBOssRMa99A9TP1I&#10;b8YTBNE4SJKqebYeiZKjfPX14NgHReGJNBz7MgTHl+XF5n5Sokq/f8FXViKQUm8dQRgUwbEVvORz&#10;T4VJOZcELVt26K2TJmR/0N6fvWDTRgefrEgajiUIwwK9S6KY+/w9ttKTAknxNRJ2L05oQnm+LO1x&#10;XnjczVK/iLy08KTHjvrymCCIxiE4Xttbl3LqWuSG7TZHdZqErD6sr/Hwocs32KaFxj4UYjV2fTeA&#10;IIjGQaKu4h10UkYecFSUhsaXFdJLFC9GaELFJWXG4xJV+oNib0mxnzSFeusIwpAIja/iqU/WBOWc&#10;vqJo0aLtQJ0kIasna2qxYMt6e6/UMEn6E14oMpwgCINAnFjlGhh9x91qn/85r/DL18WJlfmhEC7E&#10;cwlJqMhnQi4/TH3ntlvwmdywpEdO+vKWIIjGgZVRV0XWp/yzVypkKzZYH9JpEbL6tKFDzY3X7uD5&#10;B8Xc8xInVrvquxEEQTQOYeoq3hF+YviOIyH3mUMsxpcUQtXlTMQQ+ghJKMuTpVZdU2Tcu+4tLQoI&#10;S6pgDdZylpcEQRgCrIy6KjIeCVNOXY4ZPdq8n06KkNWzvT9t1trdh5xVcbLMp876bgRBEI2DJLWa&#10;J5AWe26zCTzjFnLxVlhSFQm75xCSUJ4vSXlUEJdbft0r7FxqaHwZiTqCMCCC4x+6SVMe8YtK/yxd&#10;s2n3Dp0GIXsd9mHH7kNXb3aUBihKglnFQc6QIAyIyMxPnY66Jkg37xaUh6orCrTDjvrFzbsMejMl&#10;KeVXvCUXbvvJb/hgyRi2XW+eEgTR8AQz0gueetm6BgotLCw+1EkQstdlY80XbNp6UJQgSfrELTSe&#10;3QSCIAwCzVw7+R23nYeD0465qe9Jkx5fCo1jYob4BeKEikJ56r07XuK8CE1vnZ68JAii8ZAkPXYL&#10;U+fFbd17wozJDvp8WANYiwXLdvMcBVlSaUqNi76bQhBE44AyecI7O8Bqr99l77DCkrDEqjx94uZd&#10;Jubk41v8kNOng6JL3fGpIn35SBBE4xCkfMA7XfJVhFuwajPTG021soPstVvXrr1Grt3qFuEbeSMQ&#10;k7b13RyCIBqHyPRPnfY5KCP3nYi6Hhxz/3JYQiWJOxBbnh+R9rjINSj3gac4TxwaX0G+iyAMCGH0&#10;Pdesq3/3Py6IUIwym2qikxxkDWVjJsz92MYhWsKcowe1egnCsIjK+Mxx027v3CNuCXfwDVm9Qucd&#10;IyyhIk8Ue6fMM6wgIVj1gEd+iyAMi+jsL5w9w3MTN+62pw/9N5ZNn2sZ5BJ4SoTV7/XdJIIgGgd8&#10;asw9+IJg8z7/Ig9x/i2x+lF+CBM37yqimLI8aWrVXUFUUY6/4o57qLqCh1XtCYIwDMTqahdhfEn8&#10;MUHkMSYv3teqDLIGt379+vVdbeUcFaC664PFBPXdLIIgGofwlBqXPXbSqD0OUTcCVfeKsCivCCLn&#10;XYOJuvDU6uuCqOJCz/DLgeLEamd9+UUQROMgiq9wkaZXBLvL0l2ZtOikVRhkjWYjzOfN3WoTFBuS&#10;+Iiv74YRBNF4iJOqXLbaBCYfdUu8FxRbdlmv8HmrYaIu7XGRn+LadX5wnlSc9NhRXz4RBNFIxJbx&#10;pJmf+npEnJUMGjJhok5akDWyNRs/acm+A44KdXjqE2oJE4QBgZ70QNV9t017fHMd/E/eebd67cry&#10;wpKqL3tHFD+09UzJCop9wKORBYIwHFgZdZWmPfH0U16LnjLn47U6TUFmINZ61oIth+2802SS1Bqa&#10;u0IQBkSouornHXHVa+Nu73x+2OXr74q4C1VX5vspbt128M2+KIy550qijiAMi9DESveAmLuyuav3&#10;HYGO0MoJMoOx1p07G81fuT/ALfhiWHhyDfXcEYQBEZH+qdMJnyzhqs2OD/yVd4qDEyrz9Imht4Xg&#10;+Mq8wJj7Jc7Cs8XCmFI+iTqCMCzQ4BQnVgau2GwX/NFHPWhenaFa1179R67c7BDhG3kzUJxU7aLv&#10;ZhIE0fBA2IQnVzvvtpVFWu0PvC+KLSsKjq94a8VdcFzZNdeQczd8o274suukUQSCMCBCYyt4oYlV&#10;wet286MHDp/WWychyAzV+g4Yschyl3dSUMz9gNCkKnKoBGEg4JNjQaoHvI27vVN320ZUsBbz5bdS&#10;3MWXFfOCzpV6hl8OIVFHEIZGBU+c/om/5S5P9dDRU4brpAOZodugYWaWmw4EpATFlXmhu1X/zSUI&#10;oqHRfE9Wecdtw27PtIMusXdDEirfmjdlIVKDE8qLXIJO3/UUF4pD1BUuNARLEIZEBU+SUiOw3OOl&#10;MB5mNkYnGcjeFBs83Hz1VpuAWFHsQ29yrgRhOEDc+USV8Jdb2p6zcY4pDUmoKtAnlN40QhMqi5wD&#10;Tz90ExdEhKofOem7doIgGosKXlhKTYC1XZhywPBxU3RSgexNM5MRE9du2uOfEBRb7gb032yCIBoa&#10;lEdpxmeOq62cTu53ir0tiq8oQI+XPsFk+KCnrqLQRXiulKEMVVeSqCMIA4KVUdewlMce1nZS2cCh&#10;E1boJALZm2rGwyet37TXPz04ocoLa9ZwIo8giMYnRF3tYnVAlHyIn1gaFFeRz7a9UUDUieIqi12C&#10;Ltw/7p2tDo5/5MS2671WgiAaHog6UUKF3x4HRYLxiIkrddKA7E234ePnrLK09s4WJ9eQsCMIAyI4&#10;vooXEP3Add12r+z9TjHlWCaEbdcrogwNiLqgmLIit5D8O44BZ2LwWSK2Xe91EgTR8EDUCWMeeFof&#10;k6qMR5gvYnKgqVYVkL0N1sRsyrKV2w6Jo0MSa1xxs/U9BARBNDzB8dUacbflQGCKDS/2TkhCtcGL&#10;O4i6wJiHl50Cz91mRAhjaDSAIAwJUQJe1LrrtcaKl9rHZDTNqXtbbciISYs37fGJDYx54IWeAn0P&#10;A0EQDU8Ic8IhidXOO46GqXcfk5aL4soLNT1iekRV41ORHxB9r8jOO/OBc9B5iSi+inrqCMKAEMVV&#10;ufqp7nuv2uKkMhk1t79OApC9rdaj79CxqzY5JnhJrgSHqqtJ3BGEgYCedIikXbaRUbtsZTf85HeL&#10;DW1oFmIzQFl6xdYj7aaX7Lo/iTqCMCwwAuAtKwlYZmnv1bnPECNd1U/2tpuRkUnnJeuOBrmGFIjQ&#10;U6Dv4SAIonGQpH/uZOMcG7rB2vuee2jRTUMRdxB1flG3rtsLsou8Iq77hahJ1BGEISFOrHF2Cjgr&#10;mbdqr7Bdt279dFU+2TtjH37YZfrCrX5OAaeDSNwRhGGB3nS+uNB7426fArfggiuNLe6C46sueoQX&#10;l9p6ZhR4iq/60lQOgjAswpOfOB9yTVBMmrU2kNXw7bQVPdm7aK3HTV7idIgXL8GyC/oeFoIgGgcM&#10;zXpH3PSwOhB4hjXASkQJlXpF1+tGFFeZ7xacd8vWKyMrUFXGI1FHEIYD/ERwXLn7zqOS6LETF+3W&#10;1e1k77h9YDJi0nHL3YLTIQlVnuS0CcJwgNMWxjxwtdztk73XPqo8hIkstr1BYIIuzz/6/lUH31NY&#10;ziQqJKHSmW3Xm06CIBoevCThE3nLb80218R+w6eM1tXpZGRa69Gjv8mqTY5SfkhBOMbp9T1EBEE0&#10;PBB3YUmfOu1zUEas2+nx0Ed261pIQvUltk+vIKsP2DnzBbKSkqP8pOsuoksh1KNPEIYFpmu4iC6K&#10;LeZvC2vdunV3XVVORvYra2NmscZ5v3OsLFj9yE3IKpRA9gARBNH4hCTVuDgGnhOs2c6/fMwj7Z4o&#10;viovgImw+kbIcAstuHPMKzPHL/o+Pyi+iqcvPQRBNDyol8XJT1yt7aLiTacsPczq7Zba6puM7PnW&#10;ZOS4+cs37Q1M8pWXepO4IwjDQRhX5SpSV7lssREl7nFQ3vWLfnhZGF9ZfwIvpqzgqGd6hZ0gJz4o&#10;odqZyj9BGA5YdNhP+cCLNe6ijIdqviRBRvbi1qVv3+6zlu2NdhReUFCLnSAMi5DkJ857jiskq7fz&#10;7/HFRbeEcZX6hdoLwgRcvof0+u0jXunFbuLiQCyWrO+8BEE0PGhg4atRR/hpMbOXWQf0GTmyg66q&#10;JiN7aWtjNn31wd3HoxRBCZXu1HonCMMhKL6a5yG94rl6i9vFQ57pdwNeQdwFxlXk+ceUXT7uf7r0&#10;oJs6y1dR6k4NOYIwHFDvCqLueK/b5RVtMnTSCl3dTEb2x6xnz+GjF318VOEceEkiUte4BKrYA0cQ&#10;RKMjjMHXKqpdrGxEytXbXMvcw6/cZILvUkA0E26/A4ub7ya+ctvGRV3iLi4ODIplgk7POQiCaBzw&#10;1usxj3SVxcJtPu3bt++rq5LJyOrNmo0ym7d384Eghb/igScqFH0PIkEQDQ8+I+Qhuea+2op32vpo&#10;xAOItgCgR9ABf+X9whN+Z245BZ5XBqoqSNARhAGBubR+ivv8FRudVGPGLZzL6t8m2mqYjOw1WNu2&#10;XQZNmr0+/Kh7mgyVib6HkiCIxkGciNXnk0LW7fS65uR//rowpvIXgk4YU3XJPezanf1O8bcd/c+J&#10;8a1XfcchCKLhQYcJ6tXDvET5rCXWvLZt23bUVb1kZK/dmgweO33pmh0eSV4Rt4JoCIcgDAfN8Gxs&#10;lcv6HV6pWw+F3hdE3rmK4VmfyLs3bD0zH9gLTsagl47KLUEYBpoyq65xcQ0qFK/Y6BTfx3jMHF1d&#10;S0bW4NZx0qz1fvscY3MCYyoFNDxLEIaDKL7GxT3sqtfHW/kl1kdlf7EX5OT4KUr5JOgIwnDAsKsg&#10;8naQ5e7A5CGjLaxZvdpCW72SkTWifdjJaIjFYuuoI/y06OD4R5rWh74HmCCIhgMTr7cfDg8dO2mJ&#10;V+ceg8bOWmwdcpSfHiOKfeRB4o4gGpnYSreg2Eduu+0UwWPNlzi3atWql65KJSMzHOsz0NR0yTp7&#10;ub3faXlg/GO3ACbw/NkDTBBEw4AhVlHCY/5hj4xQ8xnrJD36DR6sK54a6zloyMQFqw/FH/c7FyFK&#10;qHalMkoQDQvKXFDcY3c7QW7glNmbvLp27T9KVzzJyAzXTEZNXbB8o3Occ3C+JCihxlnfw00QRP2B&#10;ykKkfuLiGHghZvE6u+wBo6ZM1RVHvTZgiPmqFVYuia7iIpEwjgQeQbxuNGU0ocbVOShfsXitbVKv&#10;gWMX6IojGdkbY01Hjpm9Zf0uv2S+9LooJPEJCTyCqGc4QecQcF6yeN2xZJNhE1+qshhmOm/jOmtB&#10;grvkRjA1wgii/tGU0fgaF3v/s+HLNjkkDB4+aT4rerR8CdkbbS3Mpq48uHorP8VdfMUfb/5Q7wBB&#10;/HHw5QmngAvByy0dFH36D1/CylozbZF7aWtuOnnlzvU7fdUekps+wepPnPSdjyCIlyMovobn4Hc6&#10;dNG6Y/L+Q8ZhPToysrfKWg0eMXXb8k3Omc7C/HAIPH0FgSCI56NZpiThsbu97+nwJettQ/sYj16s&#10;K1/1YS1HjJp9cOVmpwxecGGokObgEcRLExhbxRMlfsI/Jjglm7viQOTAweNm6MoXGdnba4OHTV62&#10;bP0J5XH/s0HodQiIKaPKgyB+A1QWIUlPXGy9syPmLtuVYDxs4gRdcXotNshk/KbF644rHAJYGU2s&#10;caYyShC/DcooeujsBCfD56y0UfYdaDpTV5zIyN4d69ln2KzZK/Yqj3lnqYLVT3gBsVXUi0cQtUBl&#10;ERBb4WHjmqKYuXS3uEfvYct0xadBbICJ2ewFqw6rjrinx6HSoh48gvglgfHVPH9VhdceB1XCnKV7&#10;hL36DbFgRed9bQkiI3tHzchowJTZy/YGHeQlpvgr7wcGxaKg6C9EBPEugBcZvGS3/Dfs9osxm7KS&#10;37Jly0b9AHiv/mPMZizYJrG2lacFqMq96UUL4l0HLy15RtwI3LxfFD7GfLHLh90HddEVFzIyslo2&#10;aMzEhY7LNzvGOQXliYQJj/n6ChRBvI1o5uYkfMK388yVLV5vpxwyxmIDKxNttUXDYKyz6ZTltqu3&#10;8qN4osIg6sUj3iVQRjG6dIifFrVgzWHlsDGzPmZlorm2aJCRkf2mDRo+ed6MhTvD9zuqpf7R5QJh&#10;bLWLv5IVLoJ4ywiMreb5Ksv89znGxU6btyWws9HAcbpiYMj2/sDBE2ZaLNwRscdBFYehqAAqo8Rb&#10;CuofX3mZ/85j8uQZC3cE9eg7bIyuHJCRkb2C9TCduPTwCiue2ll0OTAo4Ymzr7KCVYTlbgTxpuIX&#10;jfXnPnW09TkTsdzSRT56wuIDeNa1j/wbZ8ZjJ688sn6Xv8pJWBAmVD9xwfXpu26CeFPAMxwU/4R3&#10;1DNHscbKPWqo6eyD7FlvrX3kycjI6sM+GGAyfuG8VTbC7Uel6Sh4gXE1zlSBEG8OlW4Qc3zxNZ/1&#10;1r7x5tPXebft2A1vt74ti5U27ztw9IyFq4967LKXx3hF3fEOiKtx9VGUURkl3hiC1Z86OQUWCNfv&#10;9IkZP+Njx4869zTWPd9kZGSv0T4cNHTijjlL9kbvOq5Se0fdF0Dk6SukBNHYCONrXASR9322HBSr&#10;ps/fKuw/RLP23Nu+8nzXwWNmfTx31cHIHUej0v2jy92pjBKGCkaCvCPvem3eL1JOm7dF2HvQ8Hm6&#10;55iMjKwRrN3ICYvXzF62P2b38ViFn6rMSzMfQk/hJYiGIij+EyeBosx313Fl0sKPj0lNhk9ep3te&#10;30VrP3zc3B2zl+9T7HVKiPRVaEUe9bYTjYVfdJkryqh/TIXnTlt54qxl+6IHDJu4hT2rLbWPLBkZ&#10;mUFYq/da9Ro1YdHmJRtPRB3gpSb5KCt9qJeAaCjQ6veKuO9jdUiSOneljWiM+UJ8QqiN9ukk01jb&#10;th1HTZhtNXflgdQDvOQk3+gqT2E8NcSIhgG95x7SWwFWNiE5s5bbBA83nYueuY7ah5OMjMzQrb/x&#10;8IlWU+duVm08EKx2E1/3DYx74uyvqqIXL4h6Ac+SMK7G1TEwP3zVFo+UKbM3u+i+2dpB+wiS/Y71&#10;GzFu3ooZi3aGbj4kjnUNuRqC/KQyStQXeJYC4h7zHYUF4au2uiebTVvta9R7CH2zlYzsLbDWg4ZO&#10;GjvB4mPb5ZscU456Zkf5x1QzkYdlJvQ7BIKoC4YO8dwExj12P+KZHbdkg2PSxFkbDgwcOHaQ7jkj&#10;e3VrbjLCfNS0+Vv2LLV0TDnknhGNIVssoUJDtsSLgmdFs+xOTJXXIX56/LKNLsqJFh/v6drTZBR7&#10;xuhrEGRkb6t16NCjt9nUFUvmrTgg3mkbqXYLuxaMz8L4RVdRBUL8AjwTQXFPnI/7non6eLtXzswl&#10;e30mz904r02bbl11jxPZa7AuXfp2H2u+YtWCVUeDNx8S57pKSgIC4h87kcgj6qLtlat2Pe53XrJ6&#10;q3vunGX73U0nrVncqlXHnrrHiYyM7B2zlkNHzxxuOmnZoRlLdsk324hjXUIuh7MWnycNCb174J7j&#10;3ruEFoev2eaROm2uVcgo84WrO/bqRZVE41nTYWNmDTObvHLn7CV7lVY2YUpecHEoFnamxti7h0bI&#10;xVTyHYV50nXWggTW0IoYPHKmZbt23frrnhcyMjKyX1jzfkMn9R03ddmamcv2hlruCYxzCrgU5Kes&#10;8EIlImCOhXh78Nd89aHC+0TgRdH6vUGp0xdahw8ePXNbuy49sLJ8M+0jQWZgxnT24JFT5q5bOGvZ&#10;npA1O7xTTwQVhAiiKzwxDKfvPhNvJpyQY//72AdeFK+19s2ctmCbzGzGqvlGRgP6sGeBhlfJyMhe&#10;2lp07jnAeMKctRNnLd/nuHSTU+5el5QYvvSmp290pbuvqprnE11Bgs/AwT3ygTBnlb9TcLFw22FZ&#10;6pwV++PGT1tzeMjoafO6devbT3e/yd48a9Knj0l/42GTNphOXhG/1NIpe59zksIt/EYgK6MCXyYM&#10;qIwaPpoyGlPl6sNEnJOoIHjbQUni7OUHFOYzN20bajpr2kede5jo7jcZGRlZvVvH4aYzB44cP3+Z&#10;6eTl8vlrjp20PqFKcg4uCoaD8lVV6oQEVSYNDSfgcA8EygqeS8hV8S7HuJTZqw+cnDhrA2/8tHWT&#10;ew4a2YvdQ1qv6u22Tv2HmJmMMJ2/eMLMdcGsjGbsOhGrdg6+ItB8CYPKaKOhzfNKjZ/0VZW7OYdc&#10;Ddlhp0xZusEhZuKMDY7DTGfOMhowDL1xLbS3koyMjKxx7EOjAeP6jDRbMHvclJX8OctsMqxsxMlH&#10;vE7KeWElXp5RD/k+0eV8gaZCoSHdPwoqBz+07lmeeivu813Civ32uiQql1vx0ibOtMwwn7raesTE&#10;BRb9+49CK7+V9haRvePWyth4Ys/RU5dOMZ+z4cTclTapmw+GJh3xzonkhd0QCOR4rqiM1gecaNYK&#10;aJan8oduzqIi/71O8cplm3iZMxfvkY63WLttzKSVZp2M+g5h94YaWmRkZG+ENXuvXbv2w8wsug8Z&#10;M8Ni9IQFhyfP2SxdsOZY/NZjEeJj3qekruIbPl5R990FinJ36kX4GW0+6HreWN4IWB7xxNd97f3O&#10;he20U0oXrrVLHzd1ZeKYiUt3DDWdYd6x5yD0wpGAI3tZa9auXbsOxqMn9jQeOX3a6ElL9pvP2CBf&#10;sNYufuvhiKhjPmciXcNK/LwVD/lURn9J3TIKP+YafsvbTnBOutM2SsHKaMrU+VsDJkxd9/FY8wWj&#10;2nfv15flNy3YTUZG9tZa83bt+nQYMWJWt5Ejp003n/7xwcmzrYKY6EtYvcUzZbttdPBRjxzhCf/8&#10;ENfQGwFe0rue3pFlHj6Kcr6PospVC3OsOtDbYMj8nFb0suFNRlZBKir5uCbvyHsebuE3Ax0C8kOP&#10;eGQJWYUatHSDc6LFgu3xplNX+AwdM3fHCFYxDB48uUfbXr2wSnxTbRaSkb1Wa96hQ4d2KKN9jc0X&#10;mU1da2M+fZ1k3tL92au3eSbutJP7s+dVZM/KqFtYiQDP8VtTRhkoo4KocndNGY245+ERWuLn4Hcp&#10;9BA/Q7jlULhw6XrHjCmzNqeOnbxcMGr8gvUQb4PHsjLaVlNGaRiVjIyMrI41f++9Xq369BnZYdCY&#10;BV0GmIyaOnzCnM0Tpq7hmVtYxi1cbRuHrx1s3B+SuctWEWfjnCY47HXS77jveX/HwAKha+h1oYf0&#10;jrdnxANW2QAIqDIPOGoAUaUPvPnL4at85Ab0hQM/OX3N8R944FweEbf9XMNvCPGCgn1AXsARz1NF&#10;Xo7kAAACWklEQVS++5zUQdsOy9TrrH3TmXBNnTZva4z5bEuvkWYL3YaPm2dlarp4nInJuCFd+g7r&#10;zq67NYOEG5mhG97GbP5et25tUEbNzFZ0Yg2P8cNM51iPnbKSP3GWpXz+6mNxK7d6Jm/cF5xhbatU&#10;7Oel+B71Ou1j63M+wFF4OdBZdDWIL77p48lE06/KKHqpdWChZr9olE1W7hgQXLXLKLedC4PwAHG9&#10;5dpjAi/ZPdY4fODhLr3rywu5HuQUVCw87n/J/6hXrs9eRzVeKFKv3eGTvmjNscQpc6zixk9b62M6&#10;afkxk5Gzdg4fPWPK0LGT+vbqNQyiDWWU+ScyMjIystdhqGCwLEcLIyOj1oMHD/6o72iL9iOnWnbo&#10;0XfoWKN+o+cZD5+yasTExSvHTliyeZTZvGNjJi2xHTNxsafp5BU+ZtPX+4+bukrOKiLF9AXbpJNm&#10;bZJNnrUpeuq8LdFTZm9KmTzXKs1i/jb55FlWcvMZlvJx09bKzadvEI6dtMJr3MQVe0aYL9o03Gze&#10;kqFjLOYMMDGf2rPvyInGxmOHDhs2r+OgQYPadmMVH9LG+IBBRvYu2k9ltFevXq2YAtSU0UGDJvQy&#10;6jPQtI/J2NnGo6avGm22eOXoyaw8jZtrP4YJqnHmy/ljJy33M5ux3m/81NVRE2dvVEybv002eY5V&#10;BCun0ewvY3O6xQJr1bSFO+RT51jJJ85Yr5w0c2PoxNmbBIg7dvJSm1Gs8TRi3KwVQ0ZMn9tz8LgZ&#10;/UdOHDl0jLnxgAGjusJfwG8gbbp0kpGRkZGRkZGRkZG9u/bee/8f4jkdysJeIwoAAAAASUVORK5C&#10;YIJQSwMEFAAGAAgAAAAhAOLmvTnhAAAACQEAAA8AAABkcnMvZG93bnJldi54bWxMj0FLw0AQhe+C&#10;/2EZwZvdxNQ2xmxKKeqpFGwF8TbNTpPQ7GzIbpP037ue9DQ83uO9b/LVZFoxUO8aywriWQSCuLS6&#10;4UrB5+HtIQXhPLLG1jIpuJKDVXF7k2Om7cgfNOx9JUIJuwwV1N53mZSurMmgm9mOOHgn2xv0QfaV&#10;1D2Oody08jGKFtJgw2Ghxo42NZXn/cUoeB9xXCfx67A9nzbX78PT7msbk1L3d9P6BYSnyf+F4Rc/&#10;oEMRmI72wtqJVsE8CuReweI53OAv42UC4qggmacpyCKX/z8o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07i5zeAMAAPsHAAAOAAAAAAAAAAAAAAAAADoCAABk&#10;cnMvZTJvRG9jLnhtbFBLAQItAAoAAAAAAAAAIQAdoyMmdgIBAHYCAQAUAAAAAAAAAAAAAAAAAN4F&#10;AABkcnMvbWVkaWEvaW1hZ2UxLnBuZ1BLAQItABQABgAIAAAAIQDi5r054QAAAAkBAAAPAAAAAAAA&#10;AAAAAAAAAIYIAQBkcnMvZG93bnJldi54bWxQSwECLQAUAAYACAAAACEAqiYOvrwAAAAhAQAAGQAA&#10;AAAAAAAAAAAAAACUCQEAZHJzL19yZWxzL2Uyb0RvYy54bWwucmVsc1BLBQYAAAAABgAGAHwBAACH&#10;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6" type="#_x0000_t75" style="position:absolute;left:-8292;top:-4818;width:44799;height:18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TBkxAAAANoAAAAPAAAAZHJzL2Rvd25yZXYueG1sRI/NasMw&#10;EITvhbyD2EAvJZGbQxscK8FJCfTQltj5OS/WxjaxVsZSbfftq0Ihx2FmvmGSzWga0VPnassKnucR&#10;COLC6ppLBafjfrYE4TyyxsYyKfghB5v15CHBWNuBM+pzX4oAYRejgsr7NpbSFRUZdHPbEgfvajuD&#10;PsiulLrDIcBNIxdR9CIN1hwWKmxpV1Fxy7+Ngqf0Or4tD9knRtsvHvL248Jnp9TjdExXIDyN/h7+&#10;b79rBa/wdyXcALn+BQAA//8DAFBLAQItABQABgAIAAAAIQDb4fbL7gAAAIUBAAATAAAAAAAAAAAA&#10;AAAAAAAAAABbQ29udGVudF9UeXBlc10ueG1sUEsBAi0AFAAGAAgAAAAhAFr0LFu/AAAAFQEAAAsA&#10;AAAAAAAAAAAAAAAAHwEAAF9yZWxzLy5yZWxzUEsBAi0AFAAGAAgAAAAhABLpMGTEAAAA2gAAAA8A&#10;AAAAAAAAAAAAAAAABwIAAGRycy9kb3ducmV2LnhtbFBLBQYAAAAAAwADALcAAAD4AgAAAAA=&#10;">
                  <v:imagedata r:id="rId15" o:title=""/>
                </v:shape>
                <v:shapetype id="_x0000_t202" coordsize="21600,21600" o:spt="202" path="m,l,21600r21600,l21600,xe">
                  <v:stroke joinstyle="miter"/>
                  <v:path gradientshapeok="t" o:connecttype="rect"/>
                </v:shapetype>
                <v:shape id="Text Box 6" o:spid="_x0000_s1047" type="#_x0000_t202" style="position:absolute;left:13091;top:2500;width:7096;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FFE823E" w14:textId="77777777" w:rsidR="007E38FC" w:rsidRPr="00EB42ED" w:rsidRDefault="007E38FC" w:rsidP="000E1C02">
                        <w:pPr>
                          <w:jc w:val="center"/>
                          <w:rPr>
                            <w:b/>
                            <w:sz w:val="32"/>
                          </w:rPr>
                        </w:pPr>
                        <w:r w:rsidRPr="00EB42ED">
                          <w:rPr>
                            <w:b/>
                            <w:sz w:val="32"/>
                          </w:rPr>
                          <w:t>PCK</w:t>
                        </w:r>
                      </w:p>
                    </w:txbxContent>
                  </v:textbox>
                </v:shape>
                <w10:wrap type="topAndBottom"/>
              </v:group>
            </w:pict>
          </mc:Fallback>
        </mc:AlternateContent>
      </w:r>
    </w:p>
    <w:p w14:paraId="72781C2E" w14:textId="5BEFAACD" w:rsidR="016C66C2" w:rsidRPr="00E56201" w:rsidRDefault="016C66C2" w:rsidP="6CC717A9">
      <w:pPr>
        <w:spacing w:line="360" w:lineRule="auto"/>
        <w:jc w:val="center"/>
        <w:rPr>
          <w:rFonts w:ascii="Arial" w:eastAsia="Arial" w:hAnsi="Arial" w:cs="Arial"/>
          <w:sz w:val="24"/>
          <w:szCs w:val="24"/>
        </w:rPr>
      </w:pPr>
    </w:p>
    <w:p w14:paraId="7C7D36C3" w14:textId="2393BF4A" w:rsidR="00571018" w:rsidRPr="00ED2978" w:rsidRDefault="009207C6" w:rsidP="00934A3C">
      <w:pPr>
        <w:autoSpaceDE w:val="0"/>
        <w:autoSpaceDN w:val="0"/>
        <w:adjustRightInd w:val="0"/>
        <w:spacing w:line="360" w:lineRule="auto"/>
        <w:jc w:val="both"/>
        <w:rPr>
          <w:rFonts w:ascii="Arial" w:eastAsia="Arial" w:hAnsi="Arial" w:cs="Arial"/>
          <w:sz w:val="24"/>
          <w:szCs w:val="24"/>
        </w:rPr>
      </w:pPr>
      <w:r w:rsidRPr="00ED2978">
        <w:rPr>
          <w:rFonts w:ascii="Arial" w:eastAsia="Arial" w:hAnsi="Arial" w:cs="Arial"/>
          <w:sz w:val="24"/>
          <w:szCs w:val="24"/>
        </w:rPr>
        <w:t>When considering aspects of content knowledge, Shulman (198</w:t>
      </w:r>
      <w:r w:rsidR="001E58DA" w:rsidRPr="00ED2978">
        <w:rPr>
          <w:rFonts w:ascii="Arial" w:eastAsia="Arial" w:hAnsi="Arial" w:cs="Arial"/>
          <w:sz w:val="24"/>
          <w:szCs w:val="24"/>
        </w:rPr>
        <w:t>7</w:t>
      </w:r>
      <w:r w:rsidRPr="00ED2978">
        <w:rPr>
          <w:rFonts w:ascii="Arial" w:eastAsia="Arial" w:hAnsi="Arial" w:cs="Arial"/>
          <w:sz w:val="24"/>
          <w:szCs w:val="24"/>
        </w:rPr>
        <w:t xml:space="preserve">) established that teacher subject or content knowledge (what is taught) is intertwined with pedagogical knowledge (how a subject is taught).  In noting that these two aspects, </w:t>
      </w:r>
      <w:r w:rsidR="002F127C" w:rsidRPr="00ED2978">
        <w:rPr>
          <w:rFonts w:ascii="Arial" w:eastAsia="Arial" w:hAnsi="Arial" w:cs="Arial"/>
          <w:sz w:val="24"/>
          <w:szCs w:val="24"/>
        </w:rPr>
        <w:t>were</w:t>
      </w:r>
      <w:r w:rsidRPr="00ED2978">
        <w:rPr>
          <w:rFonts w:ascii="Arial" w:eastAsia="Arial" w:hAnsi="Arial" w:cs="Arial"/>
          <w:sz w:val="24"/>
          <w:szCs w:val="24"/>
        </w:rPr>
        <w:t xml:space="preserve"> distinct </w:t>
      </w:r>
      <w:r w:rsidR="00124A8B" w:rsidRPr="00ED2978">
        <w:rPr>
          <w:rFonts w:ascii="Arial" w:eastAsia="Arial" w:hAnsi="Arial" w:cs="Arial"/>
          <w:sz w:val="24"/>
          <w:szCs w:val="24"/>
        </w:rPr>
        <w:t>Shulman</w:t>
      </w:r>
      <w:r w:rsidR="00BE08A1" w:rsidRPr="00ED2978">
        <w:rPr>
          <w:rFonts w:ascii="Arial" w:eastAsia="Arial" w:hAnsi="Arial" w:cs="Arial"/>
          <w:sz w:val="24"/>
          <w:szCs w:val="24"/>
        </w:rPr>
        <w:t xml:space="preserve"> (1987)</w:t>
      </w:r>
      <w:r w:rsidR="00124A8B" w:rsidRPr="00ED2978">
        <w:rPr>
          <w:rFonts w:ascii="Arial" w:eastAsia="Arial" w:hAnsi="Arial" w:cs="Arial"/>
          <w:sz w:val="24"/>
          <w:szCs w:val="24"/>
        </w:rPr>
        <w:t xml:space="preserve"> </w:t>
      </w:r>
      <w:r w:rsidR="002F127C" w:rsidRPr="00ED2978">
        <w:rPr>
          <w:rFonts w:ascii="Arial" w:eastAsia="Arial" w:hAnsi="Arial" w:cs="Arial"/>
          <w:sz w:val="24"/>
          <w:szCs w:val="24"/>
        </w:rPr>
        <w:t>proposed</w:t>
      </w:r>
      <w:r w:rsidR="00124A8B" w:rsidRPr="00ED2978">
        <w:rPr>
          <w:rFonts w:ascii="Arial" w:eastAsia="Arial" w:hAnsi="Arial" w:cs="Arial"/>
          <w:sz w:val="24"/>
          <w:szCs w:val="24"/>
        </w:rPr>
        <w:t xml:space="preserve"> that Pedagogical Content Knowledge (PCK)</w:t>
      </w:r>
      <w:r w:rsidRPr="00ED2978">
        <w:rPr>
          <w:rFonts w:ascii="Arial" w:eastAsia="Arial" w:hAnsi="Arial" w:cs="Arial"/>
          <w:sz w:val="24"/>
          <w:szCs w:val="24"/>
        </w:rPr>
        <w:t xml:space="preserve"> </w:t>
      </w:r>
      <w:r w:rsidR="00124A8B" w:rsidRPr="00ED2978">
        <w:rPr>
          <w:rFonts w:ascii="Arial" w:eastAsia="Arial" w:hAnsi="Arial" w:cs="Arial"/>
          <w:sz w:val="24"/>
          <w:szCs w:val="24"/>
        </w:rPr>
        <w:t xml:space="preserve">was </w:t>
      </w:r>
      <w:r w:rsidRPr="00ED2978">
        <w:rPr>
          <w:rFonts w:ascii="Arial" w:eastAsia="Arial" w:hAnsi="Arial" w:cs="Arial"/>
          <w:sz w:val="24"/>
          <w:szCs w:val="24"/>
        </w:rPr>
        <w:t>formed at their intersect</w:t>
      </w:r>
      <w:r w:rsidR="00124A8B" w:rsidRPr="00ED2978">
        <w:rPr>
          <w:rFonts w:ascii="Arial" w:eastAsia="Arial" w:hAnsi="Arial" w:cs="Arial"/>
          <w:sz w:val="24"/>
          <w:szCs w:val="24"/>
        </w:rPr>
        <w:t xml:space="preserve"> and was pivotal to teaching </w:t>
      </w:r>
      <w:r w:rsidR="00466C76" w:rsidRPr="00ED2978">
        <w:rPr>
          <w:rFonts w:ascii="Arial" w:eastAsia="Arial" w:hAnsi="Arial" w:cs="Arial"/>
          <w:sz w:val="24"/>
          <w:szCs w:val="24"/>
        </w:rPr>
        <w:t>(</w:t>
      </w:r>
      <w:r w:rsidR="00BE08A1" w:rsidRPr="00ED2978">
        <w:rPr>
          <w:rFonts w:ascii="Arial" w:eastAsia="Arial" w:hAnsi="Arial" w:cs="Arial"/>
          <w:sz w:val="24"/>
          <w:szCs w:val="24"/>
        </w:rPr>
        <w:t>s</w:t>
      </w:r>
      <w:r w:rsidR="00466C76" w:rsidRPr="00ED2978">
        <w:rPr>
          <w:rFonts w:ascii="Arial" w:eastAsia="Arial" w:hAnsi="Arial" w:cs="Arial"/>
          <w:sz w:val="24"/>
          <w:szCs w:val="24"/>
        </w:rPr>
        <w:t>ee Figure 2.4)</w:t>
      </w:r>
      <w:r w:rsidR="0002610D" w:rsidRPr="00ED2978">
        <w:rPr>
          <w:rFonts w:ascii="Arial" w:eastAsia="Arial" w:hAnsi="Arial" w:cs="Arial"/>
          <w:sz w:val="24"/>
          <w:szCs w:val="24"/>
        </w:rPr>
        <w:t>.</w:t>
      </w:r>
      <w:r w:rsidR="00466C76" w:rsidRPr="00ED2978">
        <w:rPr>
          <w:rFonts w:ascii="Arial" w:eastAsia="Arial" w:hAnsi="Arial" w:cs="Arial"/>
          <w:sz w:val="24"/>
          <w:szCs w:val="24"/>
        </w:rPr>
        <w:t xml:space="preserve"> </w:t>
      </w:r>
      <w:r w:rsidRPr="00ED2978">
        <w:rPr>
          <w:rFonts w:ascii="Arial" w:eastAsia="Arial" w:hAnsi="Arial" w:cs="Arial"/>
          <w:sz w:val="24"/>
          <w:szCs w:val="24"/>
        </w:rPr>
        <w:t>Shulman recognises that the source of content knowledge is ‘</w:t>
      </w:r>
      <w:r w:rsidRPr="00ED2978">
        <w:rPr>
          <w:rFonts w:ascii="Arial" w:eastAsia="Arial" w:hAnsi="Arial" w:cs="Arial"/>
          <w:i/>
          <w:iCs/>
          <w:sz w:val="24"/>
          <w:szCs w:val="24"/>
        </w:rPr>
        <w:t xml:space="preserve">scholarship in the content disciplines’ </w:t>
      </w:r>
      <w:r w:rsidRPr="00ED2978">
        <w:rPr>
          <w:rFonts w:ascii="Arial" w:eastAsia="Arial" w:hAnsi="Arial" w:cs="Arial"/>
          <w:sz w:val="24"/>
          <w:szCs w:val="24"/>
        </w:rPr>
        <w:t>(2004, p228) and notes that this scholarship is not just retention of knowledge, facts and figures but also links to meta knowledge</w:t>
      </w:r>
      <w:r w:rsidR="0067767A" w:rsidRPr="00ED2978">
        <w:rPr>
          <w:rFonts w:ascii="Arial" w:eastAsia="Arial" w:hAnsi="Arial" w:cs="Arial"/>
          <w:sz w:val="24"/>
          <w:szCs w:val="24"/>
        </w:rPr>
        <w:t>.  This meta knowledge comprises</w:t>
      </w:r>
      <w:r w:rsidRPr="00ED2978">
        <w:rPr>
          <w:rFonts w:ascii="Arial" w:eastAsia="Arial" w:hAnsi="Arial" w:cs="Arial"/>
          <w:sz w:val="24"/>
          <w:szCs w:val="24"/>
        </w:rPr>
        <w:t xml:space="preserve"> the</w:t>
      </w:r>
      <w:r w:rsidRPr="00ED2978">
        <w:rPr>
          <w:rFonts w:ascii="Arial" w:eastAsia="Arial" w:hAnsi="Arial" w:cs="Arial"/>
          <w:i/>
          <w:iCs/>
          <w:sz w:val="24"/>
          <w:szCs w:val="24"/>
        </w:rPr>
        <w:t xml:space="preserve"> ‘historical and philosophical scholarship on the nature of knowledge in those fields of studies’ </w:t>
      </w:r>
      <w:r w:rsidRPr="00ED2978">
        <w:rPr>
          <w:rFonts w:ascii="Arial" w:eastAsia="Arial" w:hAnsi="Arial" w:cs="Arial"/>
          <w:sz w:val="24"/>
          <w:szCs w:val="24"/>
        </w:rPr>
        <w:t>(ibid)</w:t>
      </w:r>
      <w:r w:rsidR="002F127C" w:rsidRPr="00ED2978">
        <w:rPr>
          <w:rFonts w:ascii="Arial" w:eastAsia="Arial" w:hAnsi="Arial" w:cs="Arial"/>
          <w:sz w:val="24"/>
          <w:szCs w:val="24"/>
        </w:rPr>
        <w:t>.</w:t>
      </w:r>
      <w:r w:rsidRPr="00ED2978">
        <w:rPr>
          <w:rFonts w:ascii="Arial" w:eastAsia="Arial" w:hAnsi="Arial" w:cs="Arial"/>
          <w:sz w:val="24"/>
          <w:szCs w:val="24"/>
        </w:rPr>
        <w:t xml:space="preserve"> Shulman (198</w:t>
      </w:r>
      <w:r w:rsidR="001E58DA" w:rsidRPr="00ED2978">
        <w:rPr>
          <w:rFonts w:ascii="Arial" w:eastAsia="Arial" w:hAnsi="Arial" w:cs="Arial"/>
          <w:sz w:val="24"/>
          <w:szCs w:val="24"/>
        </w:rPr>
        <w:t>7</w:t>
      </w:r>
      <w:r w:rsidRPr="00ED2978">
        <w:rPr>
          <w:rFonts w:ascii="Arial" w:eastAsia="Arial" w:hAnsi="Arial" w:cs="Arial"/>
          <w:sz w:val="24"/>
          <w:szCs w:val="24"/>
        </w:rPr>
        <w:t xml:space="preserve">) </w:t>
      </w:r>
      <w:r w:rsidR="009A3D06" w:rsidRPr="00ED2978">
        <w:rPr>
          <w:rFonts w:ascii="Arial" w:eastAsia="Arial" w:hAnsi="Arial" w:cs="Arial"/>
          <w:sz w:val="24"/>
          <w:szCs w:val="24"/>
        </w:rPr>
        <w:t>also</w:t>
      </w:r>
      <w:r w:rsidR="0067767A" w:rsidRPr="00ED2978">
        <w:rPr>
          <w:rFonts w:ascii="Arial" w:eastAsia="Arial" w:hAnsi="Arial" w:cs="Arial"/>
          <w:sz w:val="24"/>
          <w:szCs w:val="24"/>
        </w:rPr>
        <w:t xml:space="preserve"> </w:t>
      </w:r>
      <w:r w:rsidRPr="00ED2978">
        <w:rPr>
          <w:rFonts w:ascii="Arial" w:eastAsia="Arial" w:hAnsi="Arial" w:cs="Arial"/>
          <w:sz w:val="24"/>
          <w:szCs w:val="24"/>
        </w:rPr>
        <w:t>notes that subject knowledge must be demonstrated by teacher applicants</w:t>
      </w:r>
      <w:r w:rsidR="005C60B8" w:rsidRPr="00ED2978">
        <w:rPr>
          <w:rFonts w:ascii="Arial" w:eastAsia="Arial" w:hAnsi="Arial" w:cs="Arial"/>
          <w:sz w:val="24"/>
          <w:szCs w:val="24"/>
        </w:rPr>
        <w:t xml:space="preserve">.  He does not, </w:t>
      </w:r>
      <w:r w:rsidRPr="00ED2978">
        <w:rPr>
          <w:rFonts w:ascii="Arial" w:eastAsia="Arial" w:hAnsi="Arial" w:cs="Arial"/>
          <w:sz w:val="24"/>
          <w:szCs w:val="24"/>
        </w:rPr>
        <w:t>however consider how this knowledge may be represented, whether by</w:t>
      </w:r>
      <w:r w:rsidR="00934A3C" w:rsidRPr="00ED2978">
        <w:rPr>
          <w:rFonts w:ascii="Arial" w:eastAsia="Arial" w:hAnsi="Arial" w:cs="Arial"/>
          <w:sz w:val="24"/>
          <w:szCs w:val="24"/>
        </w:rPr>
        <w:t xml:space="preserve"> subject specialist degrees</w:t>
      </w:r>
      <w:r w:rsidR="007C654A" w:rsidRPr="00ED2978">
        <w:rPr>
          <w:rFonts w:ascii="Arial" w:eastAsia="Arial" w:hAnsi="Arial" w:cs="Arial"/>
          <w:sz w:val="24"/>
          <w:szCs w:val="24"/>
        </w:rPr>
        <w:t xml:space="preserve"> </w:t>
      </w:r>
      <w:r w:rsidR="00934A3C" w:rsidRPr="00ED2978">
        <w:rPr>
          <w:rFonts w:ascii="Arial" w:eastAsia="Arial" w:hAnsi="Arial" w:cs="Arial"/>
          <w:sz w:val="24"/>
          <w:szCs w:val="24"/>
        </w:rPr>
        <w:t>or</w:t>
      </w:r>
      <w:r w:rsidR="00B8146C" w:rsidRPr="00ED2978">
        <w:rPr>
          <w:rFonts w:ascii="Arial" w:eastAsia="Arial" w:hAnsi="Arial" w:cs="Arial"/>
          <w:sz w:val="24"/>
          <w:szCs w:val="24"/>
        </w:rPr>
        <w:t xml:space="preserve"> wider representations of subject knowledge</w:t>
      </w:r>
      <w:r w:rsidR="001753A2" w:rsidRPr="00ED2978">
        <w:rPr>
          <w:rFonts w:ascii="Arial" w:eastAsia="Arial" w:hAnsi="Arial" w:cs="Arial"/>
          <w:sz w:val="24"/>
          <w:szCs w:val="24"/>
        </w:rPr>
        <w:t xml:space="preserve"> and cognitive ability</w:t>
      </w:r>
      <w:r w:rsidR="00CA2978" w:rsidRPr="00ED2978">
        <w:rPr>
          <w:rFonts w:ascii="Arial" w:eastAsia="Arial" w:hAnsi="Arial" w:cs="Arial"/>
          <w:sz w:val="24"/>
          <w:szCs w:val="24"/>
        </w:rPr>
        <w:t>.  These may range from</w:t>
      </w:r>
      <w:r w:rsidR="00734933" w:rsidRPr="00ED2978">
        <w:rPr>
          <w:rFonts w:ascii="Arial" w:eastAsia="Arial" w:hAnsi="Arial" w:cs="Arial"/>
          <w:sz w:val="24"/>
          <w:szCs w:val="24"/>
        </w:rPr>
        <w:t xml:space="preserve"> </w:t>
      </w:r>
      <w:r w:rsidR="007C654A" w:rsidRPr="00ED2978">
        <w:rPr>
          <w:rFonts w:ascii="Arial" w:eastAsia="Arial" w:hAnsi="Arial" w:cs="Arial"/>
          <w:sz w:val="24"/>
          <w:szCs w:val="24"/>
        </w:rPr>
        <w:t xml:space="preserve">USA </w:t>
      </w:r>
      <w:r w:rsidR="00B8146C" w:rsidRPr="00ED2978">
        <w:rPr>
          <w:rFonts w:ascii="Arial" w:eastAsia="Arial" w:hAnsi="Arial" w:cs="Arial"/>
          <w:sz w:val="24"/>
          <w:szCs w:val="24"/>
        </w:rPr>
        <w:t>Grade Point Average (GPA</w:t>
      </w:r>
      <w:r w:rsidR="002F3133" w:rsidRPr="00ED2978">
        <w:rPr>
          <w:rStyle w:val="FootnoteReference"/>
          <w:rFonts w:ascii="Arial" w:eastAsia="Arial" w:hAnsi="Arial" w:cs="Arial"/>
          <w:sz w:val="24"/>
          <w:szCs w:val="24"/>
        </w:rPr>
        <w:footnoteReference w:id="3"/>
      </w:r>
      <w:r w:rsidR="00B8146C" w:rsidRPr="00ED2978">
        <w:rPr>
          <w:rFonts w:ascii="Arial" w:eastAsia="Arial" w:hAnsi="Arial" w:cs="Arial"/>
          <w:sz w:val="24"/>
          <w:szCs w:val="24"/>
        </w:rPr>
        <w:t>)</w:t>
      </w:r>
      <w:r w:rsidR="00571018" w:rsidRPr="00ED2978">
        <w:rPr>
          <w:rFonts w:ascii="Arial" w:eastAsia="Arial" w:hAnsi="Arial" w:cs="Arial"/>
          <w:sz w:val="24"/>
          <w:szCs w:val="24"/>
        </w:rPr>
        <w:t xml:space="preserve"> as </w:t>
      </w:r>
      <w:r w:rsidR="001A335A" w:rsidRPr="00ED2978">
        <w:rPr>
          <w:rFonts w:ascii="Arial" w:eastAsia="Arial" w:hAnsi="Arial" w:cs="Arial"/>
          <w:sz w:val="24"/>
          <w:szCs w:val="24"/>
        </w:rPr>
        <w:t>noted</w:t>
      </w:r>
      <w:r w:rsidR="00571018" w:rsidRPr="00ED2978">
        <w:rPr>
          <w:rFonts w:ascii="Arial" w:eastAsia="Arial" w:hAnsi="Arial" w:cs="Arial"/>
          <w:sz w:val="24"/>
          <w:szCs w:val="24"/>
        </w:rPr>
        <w:t xml:space="preserve"> by </w:t>
      </w:r>
      <w:r w:rsidR="006B01C4" w:rsidRPr="00ED2978">
        <w:rPr>
          <w:rFonts w:ascii="Arial" w:eastAsia="Arial" w:hAnsi="Arial" w:cs="Arial"/>
          <w:sz w:val="24"/>
          <w:szCs w:val="24"/>
        </w:rPr>
        <w:t>D’Agostino and Powers</w:t>
      </w:r>
      <w:r w:rsidR="000A6430" w:rsidRPr="00ED2978">
        <w:rPr>
          <w:rFonts w:ascii="Arial" w:eastAsia="Arial" w:hAnsi="Arial" w:cs="Arial"/>
          <w:sz w:val="24"/>
          <w:szCs w:val="24"/>
        </w:rPr>
        <w:t xml:space="preserve"> (</w:t>
      </w:r>
      <w:r w:rsidR="6D86EE49" w:rsidRPr="00ED2978">
        <w:rPr>
          <w:rFonts w:ascii="Arial" w:eastAsia="Arial" w:hAnsi="Arial" w:cs="Arial"/>
          <w:sz w:val="24"/>
          <w:szCs w:val="24"/>
        </w:rPr>
        <w:t>2</w:t>
      </w:r>
      <w:r w:rsidR="00442763" w:rsidRPr="00ED2978">
        <w:rPr>
          <w:rFonts w:ascii="Arial" w:eastAsia="Arial" w:hAnsi="Arial" w:cs="Arial"/>
          <w:sz w:val="24"/>
          <w:szCs w:val="24"/>
        </w:rPr>
        <w:t>009</w:t>
      </w:r>
      <w:r w:rsidR="006509AE" w:rsidRPr="00ED2978">
        <w:rPr>
          <w:rFonts w:ascii="Arial" w:eastAsia="Arial" w:hAnsi="Arial" w:cs="Arial"/>
          <w:sz w:val="24"/>
          <w:szCs w:val="24"/>
        </w:rPr>
        <w:t>)</w:t>
      </w:r>
      <w:r w:rsidR="003A2EB4" w:rsidRPr="00ED2978">
        <w:rPr>
          <w:rFonts w:ascii="Arial" w:eastAsia="Arial" w:hAnsi="Arial" w:cs="Arial"/>
          <w:sz w:val="24"/>
          <w:szCs w:val="24"/>
        </w:rPr>
        <w:t xml:space="preserve"> to SAT and ACT College </w:t>
      </w:r>
      <w:r w:rsidR="00CA2978" w:rsidRPr="00ED2978">
        <w:rPr>
          <w:rFonts w:ascii="Arial" w:eastAsia="Arial" w:hAnsi="Arial" w:cs="Arial"/>
          <w:sz w:val="24"/>
          <w:szCs w:val="24"/>
        </w:rPr>
        <w:t>entrance</w:t>
      </w:r>
      <w:r w:rsidR="003A2EB4" w:rsidRPr="00ED2978">
        <w:rPr>
          <w:rFonts w:ascii="Arial" w:eastAsia="Arial" w:hAnsi="Arial" w:cs="Arial"/>
          <w:sz w:val="24"/>
          <w:szCs w:val="24"/>
        </w:rPr>
        <w:t xml:space="preserve"> tests, </w:t>
      </w:r>
      <w:r w:rsidR="0022127A" w:rsidRPr="00ED2978">
        <w:rPr>
          <w:rFonts w:ascii="Arial" w:eastAsia="Arial" w:hAnsi="Arial" w:cs="Arial"/>
          <w:sz w:val="24"/>
          <w:szCs w:val="24"/>
        </w:rPr>
        <w:t>noted by</w:t>
      </w:r>
      <w:r w:rsidR="00CA2978" w:rsidRPr="00ED2978">
        <w:rPr>
          <w:rFonts w:ascii="Arial" w:eastAsia="Arial" w:hAnsi="Arial" w:cs="Arial"/>
          <w:sz w:val="24"/>
          <w:szCs w:val="24"/>
        </w:rPr>
        <w:t xml:space="preserve"> Bardach and Klassen</w:t>
      </w:r>
      <w:r w:rsidR="000A6430" w:rsidRPr="00ED2978">
        <w:rPr>
          <w:rFonts w:ascii="Arial" w:eastAsia="Arial" w:hAnsi="Arial" w:cs="Arial"/>
          <w:sz w:val="24"/>
          <w:szCs w:val="24"/>
        </w:rPr>
        <w:t xml:space="preserve"> (</w:t>
      </w:r>
      <w:r w:rsidR="00CA2978" w:rsidRPr="00ED2978">
        <w:rPr>
          <w:rFonts w:ascii="Arial" w:eastAsia="Arial" w:hAnsi="Arial" w:cs="Arial"/>
          <w:sz w:val="24"/>
          <w:szCs w:val="24"/>
        </w:rPr>
        <w:t>2010)</w:t>
      </w:r>
      <w:r w:rsidR="0022127A" w:rsidRPr="00ED2978">
        <w:rPr>
          <w:rFonts w:ascii="Arial" w:eastAsia="Arial" w:hAnsi="Arial" w:cs="Arial"/>
          <w:sz w:val="24"/>
          <w:szCs w:val="24"/>
        </w:rPr>
        <w:t xml:space="preserve"> and Praxis tests</w:t>
      </w:r>
      <w:r w:rsidR="0022127A" w:rsidRPr="00ED2978">
        <w:rPr>
          <w:rStyle w:val="FootnoteReference"/>
          <w:rFonts w:ascii="Arial" w:eastAsia="Arial" w:hAnsi="Arial" w:cs="Arial"/>
          <w:sz w:val="24"/>
          <w:szCs w:val="24"/>
        </w:rPr>
        <w:footnoteReference w:id="4"/>
      </w:r>
      <w:r w:rsidR="0022127A" w:rsidRPr="00ED2978">
        <w:rPr>
          <w:rFonts w:ascii="Arial" w:eastAsia="Arial" w:hAnsi="Arial" w:cs="Arial"/>
          <w:sz w:val="24"/>
          <w:szCs w:val="24"/>
        </w:rPr>
        <w:t xml:space="preserve"> (Shuls </w:t>
      </w:r>
      <w:r w:rsidR="00AF5702" w:rsidRPr="00ED2978">
        <w:rPr>
          <w:rFonts w:ascii="Arial" w:eastAsia="Arial" w:hAnsi="Arial" w:cs="Arial"/>
          <w:sz w:val="24"/>
          <w:szCs w:val="24"/>
        </w:rPr>
        <w:t>and</w:t>
      </w:r>
      <w:r w:rsidR="0022127A" w:rsidRPr="00ED2978">
        <w:rPr>
          <w:rFonts w:ascii="Arial" w:eastAsia="Arial" w:hAnsi="Arial" w:cs="Arial"/>
          <w:sz w:val="24"/>
          <w:szCs w:val="24"/>
        </w:rPr>
        <w:t xml:space="preserve"> Trivitt, 2015).</w:t>
      </w:r>
    </w:p>
    <w:p w14:paraId="2F7B55F8" w14:textId="743C0AAC" w:rsidR="009207C6" w:rsidRPr="00ED2978" w:rsidRDefault="009F223E" w:rsidP="6CC717A9">
      <w:pPr>
        <w:spacing w:line="360" w:lineRule="auto"/>
        <w:jc w:val="both"/>
        <w:rPr>
          <w:rFonts w:ascii="Arial" w:eastAsia="Arial" w:hAnsi="Arial" w:cs="Arial"/>
          <w:noProof/>
          <w:sz w:val="24"/>
          <w:szCs w:val="24"/>
        </w:rPr>
      </w:pPr>
      <w:r w:rsidRPr="00ED2978">
        <w:rPr>
          <w:rFonts w:ascii="Arial" w:eastAsia="Arial" w:hAnsi="Arial" w:cs="Arial"/>
          <w:noProof/>
          <w:sz w:val="24"/>
          <w:szCs w:val="24"/>
        </w:rPr>
        <w:lastRenderedPageBreak/>
        <w:t xml:space="preserve">More recently, </w:t>
      </w:r>
      <w:r w:rsidR="007847EF" w:rsidRPr="00ED2978">
        <w:rPr>
          <w:rFonts w:ascii="Arial" w:eastAsia="Arial" w:hAnsi="Arial" w:cs="Arial"/>
          <w:noProof/>
          <w:sz w:val="24"/>
          <w:szCs w:val="24"/>
        </w:rPr>
        <w:t xml:space="preserve">Shulman </w:t>
      </w:r>
      <w:r w:rsidR="00B61DE2" w:rsidRPr="00ED2978">
        <w:rPr>
          <w:rFonts w:ascii="Arial" w:eastAsia="Arial" w:hAnsi="Arial" w:cs="Arial"/>
          <w:noProof/>
          <w:sz w:val="24"/>
          <w:szCs w:val="24"/>
        </w:rPr>
        <w:t xml:space="preserve">(2004) </w:t>
      </w:r>
      <w:r w:rsidR="009207C6" w:rsidRPr="00ED2978">
        <w:rPr>
          <w:rFonts w:ascii="Arial" w:eastAsia="Arial" w:hAnsi="Arial" w:cs="Arial"/>
          <w:noProof/>
          <w:sz w:val="24"/>
          <w:szCs w:val="24"/>
        </w:rPr>
        <w:t>acknowledg</w:t>
      </w:r>
      <w:r w:rsidR="007847EF" w:rsidRPr="00ED2978">
        <w:rPr>
          <w:rFonts w:ascii="Arial" w:eastAsia="Arial" w:hAnsi="Arial" w:cs="Arial"/>
          <w:noProof/>
          <w:sz w:val="24"/>
          <w:szCs w:val="24"/>
        </w:rPr>
        <w:t>ed</w:t>
      </w:r>
      <w:r w:rsidR="009207C6" w:rsidRPr="00ED2978">
        <w:rPr>
          <w:rFonts w:ascii="Arial" w:eastAsia="Arial" w:hAnsi="Arial" w:cs="Arial"/>
          <w:noProof/>
          <w:sz w:val="24"/>
          <w:szCs w:val="24"/>
        </w:rPr>
        <w:t xml:space="preserve"> US educational reform and higher entry criteria to the teaching profession, </w:t>
      </w:r>
      <w:r w:rsidR="00F43060" w:rsidRPr="00ED2978">
        <w:rPr>
          <w:rFonts w:ascii="Arial" w:eastAsia="Arial" w:hAnsi="Arial" w:cs="Arial"/>
          <w:noProof/>
          <w:sz w:val="24"/>
          <w:szCs w:val="24"/>
        </w:rPr>
        <w:t>and</w:t>
      </w:r>
      <w:r w:rsidR="009207C6" w:rsidRPr="00ED2978">
        <w:rPr>
          <w:rFonts w:ascii="Arial" w:eastAsia="Arial" w:hAnsi="Arial" w:cs="Arial"/>
          <w:noProof/>
          <w:sz w:val="24"/>
          <w:szCs w:val="24"/>
        </w:rPr>
        <w:t xml:space="preserve"> not</w:t>
      </w:r>
      <w:r w:rsidR="00F43060" w:rsidRPr="00ED2978">
        <w:rPr>
          <w:rFonts w:ascii="Arial" w:eastAsia="Arial" w:hAnsi="Arial" w:cs="Arial"/>
          <w:noProof/>
          <w:sz w:val="24"/>
          <w:szCs w:val="24"/>
        </w:rPr>
        <w:t>ed</w:t>
      </w:r>
      <w:r w:rsidR="009207C6" w:rsidRPr="00ED2978">
        <w:rPr>
          <w:rFonts w:ascii="Arial" w:eastAsia="Arial" w:hAnsi="Arial" w:cs="Arial"/>
          <w:noProof/>
          <w:sz w:val="24"/>
          <w:szCs w:val="24"/>
        </w:rPr>
        <w:t xml:space="preserve"> the need to raise standards</w:t>
      </w:r>
      <w:r w:rsidR="00F43060" w:rsidRPr="00ED2978">
        <w:rPr>
          <w:rFonts w:ascii="Arial" w:eastAsia="Arial" w:hAnsi="Arial" w:cs="Arial"/>
          <w:noProof/>
          <w:sz w:val="24"/>
          <w:szCs w:val="24"/>
        </w:rPr>
        <w:t xml:space="preserve">.  However, </w:t>
      </w:r>
      <w:r w:rsidR="00B61DE2" w:rsidRPr="00ED2978">
        <w:rPr>
          <w:rFonts w:ascii="Arial" w:eastAsia="Arial" w:hAnsi="Arial" w:cs="Arial"/>
          <w:noProof/>
          <w:sz w:val="24"/>
          <w:szCs w:val="24"/>
        </w:rPr>
        <w:t xml:space="preserve">he </w:t>
      </w:r>
      <w:r w:rsidR="009207C6" w:rsidRPr="00ED2978">
        <w:rPr>
          <w:rFonts w:ascii="Arial" w:eastAsia="Arial" w:hAnsi="Arial" w:cs="Arial"/>
          <w:noProof/>
          <w:sz w:val="24"/>
          <w:szCs w:val="24"/>
        </w:rPr>
        <w:t>expresse</w:t>
      </w:r>
      <w:r w:rsidR="00B61DE2" w:rsidRPr="00ED2978">
        <w:rPr>
          <w:rFonts w:ascii="Arial" w:eastAsia="Arial" w:hAnsi="Arial" w:cs="Arial"/>
          <w:noProof/>
          <w:sz w:val="24"/>
          <w:szCs w:val="24"/>
        </w:rPr>
        <w:t>d</w:t>
      </w:r>
      <w:r w:rsidR="009207C6" w:rsidRPr="00ED2978">
        <w:rPr>
          <w:rFonts w:ascii="Arial" w:eastAsia="Arial" w:hAnsi="Arial" w:cs="Arial"/>
          <w:noProof/>
          <w:sz w:val="24"/>
          <w:szCs w:val="24"/>
        </w:rPr>
        <w:t xml:space="preserve"> concern that his knowledge bases </w:t>
      </w:r>
      <w:r w:rsidR="00694E7E" w:rsidRPr="00ED2978">
        <w:rPr>
          <w:rFonts w:ascii="Arial" w:eastAsia="Arial" w:hAnsi="Arial" w:cs="Arial"/>
          <w:noProof/>
          <w:sz w:val="24"/>
          <w:szCs w:val="24"/>
        </w:rPr>
        <w:t>should</w:t>
      </w:r>
      <w:r w:rsidR="3871C94A" w:rsidRPr="00ED2978">
        <w:rPr>
          <w:rFonts w:ascii="Arial" w:eastAsia="Arial" w:hAnsi="Arial" w:cs="Arial"/>
          <w:noProof/>
          <w:sz w:val="24"/>
          <w:szCs w:val="24"/>
        </w:rPr>
        <w:t xml:space="preserve"> </w:t>
      </w:r>
      <w:r w:rsidR="009207C6" w:rsidRPr="00ED2978">
        <w:rPr>
          <w:rFonts w:ascii="Arial" w:eastAsia="Arial" w:hAnsi="Arial" w:cs="Arial"/>
          <w:noProof/>
          <w:sz w:val="24"/>
          <w:szCs w:val="24"/>
        </w:rPr>
        <w:t>not lead to teaching being ‘</w:t>
      </w:r>
      <w:r w:rsidR="009207C6" w:rsidRPr="00ED2978">
        <w:rPr>
          <w:rFonts w:ascii="Arial" w:eastAsia="Arial" w:hAnsi="Arial" w:cs="Arial"/>
          <w:i/>
          <w:iCs/>
          <w:noProof/>
          <w:sz w:val="24"/>
          <w:szCs w:val="24"/>
        </w:rPr>
        <w:t>reduced to knowledge transmission’</w:t>
      </w:r>
      <w:r w:rsidR="009207C6" w:rsidRPr="00ED2978">
        <w:rPr>
          <w:rFonts w:ascii="Arial" w:eastAsia="Arial" w:hAnsi="Arial" w:cs="Arial"/>
          <w:noProof/>
          <w:sz w:val="24"/>
          <w:szCs w:val="24"/>
        </w:rPr>
        <w:t xml:space="preserve"> (2004, p3).  Teaching, to Shulman, despite his knowledge base focus, is about more than knowledge alone:</w:t>
      </w:r>
    </w:p>
    <w:p w14:paraId="7169C5D0" w14:textId="7806FC5C" w:rsidR="001B0056" w:rsidRPr="00ED2978" w:rsidRDefault="009207C6" w:rsidP="00081B31">
      <w:pPr>
        <w:spacing w:line="360" w:lineRule="auto"/>
        <w:ind w:left="567" w:right="565"/>
        <w:jc w:val="both"/>
        <w:rPr>
          <w:rFonts w:ascii="Arial" w:eastAsia="Arial" w:hAnsi="Arial" w:cs="Arial"/>
          <w:noProof/>
          <w:sz w:val="24"/>
          <w:szCs w:val="24"/>
        </w:rPr>
      </w:pPr>
      <w:r w:rsidRPr="00ED2978">
        <w:rPr>
          <w:rFonts w:ascii="Arial" w:eastAsia="Arial" w:hAnsi="Arial" w:cs="Arial"/>
          <w:i/>
          <w:iCs/>
          <w:noProof/>
          <w:sz w:val="24"/>
          <w:szCs w:val="24"/>
        </w:rPr>
        <w:t xml:space="preserve"> ‘We must be careful that the knowledge base approach does not produce an overly technical image of teaching, a scientific enterprise that has lost its soul.  The serious problems in medicine and other health professions arise when doctors treat the disease rather than the person’ </w:t>
      </w:r>
      <w:r w:rsidRPr="00ED2978">
        <w:rPr>
          <w:rFonts w:ascii="Arial" w:eastAsia="Arial" w:hAnsi="Arial" w:cs="Arial"/>
          <w:noProof/>
          <w:sz w:val="24"/>
          <w:szCs w:val="24"/>
        </w:rPr>
        <w:t>(ibid).</w:t>
      </w:r>
      <w:bookmarkStart w:id="28" w:name="_Toc431223340"/>
    </w:p>
    <w:p w14:paraId="3F0C51E1" w14:textId="77777777" w:rsidR="00F15B5D" w:rsidRPr="00ED2978" w:rsidRDefault="00F15B5D" w:rsidP="00081B31">
      <w:pPr>
        <w:spacing w:line="360" w:lineRule="auto"/>
        <w:ind w:left="567" w:right="565"/>
        <w:jc w:val="both"/>
        <w:rPr>
          <w:rFonts w:ascii="Arial" w:eastAsia="Arial" w:hAnsi="Arial" w:cs="Arial"/>
          <w:sz w:val="24"/>
          <w:szCs w:val="24"/>
        </w:rPr>
      </w:pPr>
    </w:p>
    <w:p w14:paraId="5547522D" w14:textId="0F9E02E9" w:rsidR="009207C6" w:rsidRPr="00ED2978" w:rsidRDefault="009207C6" w:rsidP="6CC717A9">
      <w:pPr>
        <w:pStyle w:val="Heading3"/>
        <w:spacing w:line="360" w:lineRule="auto"/>
        <w:ind w:left="567" w:hanging="567"/>
        <w:rPr>
          <w:rFonts w:ascii="Arial" w:eastAsia="Arial" w:hAnsi="Arial" w:cs="Arial"/>
          <w:color w:val="auto"/>
        </w:rPr>
      </w:pPr>
      <w:bookmarkStart w:id="29" w:name="_Toc67644517"/>
      <w:r w:rsidRPr="00ED2978">
        <w:rPr>
          <w:rFonts w:ascii="Arial" w:eastAsia="Arial" w:hAnsi="Arial" w:cs="Arial"/>
          <w:color w:val="auto"/>
        </w:rPr>
        <w:t xml:space="preserve">2.1.3 Models of </w:t>
      </w:r>
      <w:r w:rsidR="00664424" w:rsidRPr="00ED2978">
        <w:rPr>
          <w:rFonts w:ascii="Arial" w:eastAsia="Arial" w:hAnsi="Arial" w:cs="Arial"/>
          <w:color w:val="auto"/>
        </w:rPr>
        <w:t>T</w:t>
      </w:r>
      <w:r w:rsidRPr="00ED2978">
        <w:rPr>
          <w:rFonts w:ascii="Arial" w:eastAsia="Arial" w:hAnsi="Arial" w:cs="Arial"/>
          <w:color w:val="auto"/>
        </w:rPr>
        <w:t xml:space="preserve">eacher </w:t>
      </w:r>
      <w:r w:rsidR="00664424" w:rsidRPr="00ED2978">
        <w:rPr>
          <w:rFonts w:ascii="Arial" w:eastAsia="Arial" w:hAnsi="Arial" w:cs="Arial"/>
          <w:color w:val="auto"/>
        </w:rPr>
        <w:t>K</w:t>
      </w:r>
      <w:r w:rsidRPr="00ED2978">
        <w:rPr>
          <w:rFonts w:ascii="Arial" w:eastAsia="Arial" w:hAnsi="Arial" w:cs="Arial"/>
          <w:color w:val="auto"/>
        </w:rPr>
        <w:t>nowledge:  Turner-Bisset – Knowledge Bases for Teaching (</w:t>
      </w:r>
      <w:r w:rsidR="00481529" w:rsidRPr="00ED2978">
        <w:rPr>
          <w:rFonts w:ascii="Arial" w:eastAsia="Arial" w:hAnsi="Arial" w:cs="Arial"/>
          <w:color w:val="auto"/>
        </w:rPr>
        <w:t>1999, 2001</w:t>
      </w:r>
      <w:r w:rsidRPr="00ED2978">
        <w:rPr>
          <w:rFonts w:ascii="Arial" w:eastAsia="Arial" w:hAnsi="Arial" w:cs="Arial"/>
          <w:color w:val="auto"/>
        </w:rPr>
        <w:t>)</w:t>
      </w:r>
      <w:bookmarkEnd w:id="28"/>
      <w:bookmarkEnd w:id="29"/>
    </w:p>
    <w:p w14:paraId="2C287119" w14:textId="77777777" w:rsidR="009207C6" w:rsidRPr="00ED2978" w:rsidRDefault="009207C6" w:rsidP="6CC717A9">
      <w:pPr>
        <w:spacing w:line="360" w:lineRule="auto"/>
        <w:rPr>
          <w:rFonts w:ascii="Arial" w:eastAsia="Arial" w:hAnsi="Arial" w:cs="Arial"/>
        </w:rPr>
      </w:pPr>
    </w:p>
    <w:p w14:paraId="2687A360" w14:textId="4C670E8E" w:rsidR="009207C6" w:rsidRPr="00ED2978" w:rsidRDefault="009207C6" w:rsidP="6CC717A9">
      <w:pPr>
        <w:spacing w:line="360" w:lineRule="auto"/>
        <w:jc w:val="both"/>
        <w:rPr>
          <w:rFonts w:ascii="Arial" w:eastAsia="Arial" w:hAnsi="Arial" w:cs="Arial"/>
          <w:sz w:val="20"/>
          <w:szCs w:val="20"/>
          <w:shd w:val="clear" w:color="auto" w:fill="FFFFFF"/>
        </w:rPr>
      </w:pPr>
      <w:r w:rsidRPr="00ED2978">
        <w:rPr>
          <w:rFonts w:ascii="Arial" w:eastAsia="Arial" w:hAnsi="Arial" w:cs="Arial"/>
          <w:sz w:val="24"/>
          <w:szCs w:val="24"/>
        </w:rPr>
        <w:t>Just as Shulman (198</w:t>
      </w:r>
      <w:r w:rsidR="00AB61E3" w:rsidRPr="00ED2978">
        <w:rPr>
          <w:rFonts w:ascii="Arial" w:eastAsia="Arial" w:hAnsi="Arial" w:cs="Arial"/>
          <w:sz w:val="24"/>
          <w:szCs w:val="24"/>
        </w:rPr>
        <w:t>7</w:t>
      </w:r>
      <w:r w:rsidRPr="00ED2978">
        <w:rPr>
          <w:rFonts w:ascii="Arial" w:eastAsia="Arial" w:hAnsi="Arial" w:cs="Arial"/>
          <w:sz w:val="24"/>
          <w:szCs w:val="24"/>
        </w:rPr>
        <w:t>) predicted, his model of PCK and consideration of knowledge bases laid the foundation for a range of further research.</w:t>
      </w:r>
      <w:r w:rsidR="2EE10F8E" w:rsidRPr="00ED2978">
        <w:rPr>
          <w:rFonts w:ascii="Arial" w:eastAsia="Arial" w:hAnsi="Arial" w:cs="Arial"/>
          <w:sz w:val="24"/>
          <w:szCs w:val="24"/>
        </w:rPr>
        <w:t xml:space="preserve"> Turner-Bisset's adaptation (</w:t>
      </w:r>
      <w:r w:rsidR="0026248D" w:rsidRPr="00ED2978">
        <w:rPr>
          <w:rFonts w:ascii="Arial" w:eastAsia="Arial" w:hAnsi="Arial" w:cs="Arial"/>
          <w:sz w:val="24"/>
          <w:szCs w:val="24"/>
        </w:rPr>
        <w:t>1999</w:t>
      </w:r>
      <w:r w:rsidR="2EE10F8E" w:rsidRPr="00ED2978">
        <w:rPr>
          <w:rFonts w:ascii="Arial" w:eastAsia="Arial" w:hAnsi="Arial" w:cs="Arial"/>
          <w:sz w:val="24"/>
          <w:szCs w:val="24"/>
        </w:rPr>
        <w:t>)</w:t>
      </w:r>
      <w:r w:rsidRPr="00ED2978">
        <w:rPr>
          <w:rFonts w:ascii="Arial" w:eastAsia="Arial" w:hAnsi="Arial" w:cs="Arial"/>
          <w:sz w:val="24"/>
          <w:szCs w:val="24"/>
        </w:rPr>
        <w:t xml:space="preserve"> builds on Shulman’s (198</w:t>
      </w:r>
      <w:r w:rsidR="00E957F2" w:rsidRPr="00ED2978">
        <w:rPr>
          <w:rFonts w:ascii="Arial" w:eastAsia="Arial" w:hAnsi="Arial" w:cs="Arial"/>
          <w:sz w:val="24"/>
          <w:szCs w:val="24"/>
        </w:rPr>
        <w:t>7</w:t>
      </w:r>
      <w:r w:rsidRPr="00ED2978">
        <w:rPr>
          <w:rFonts w:ascii="Arial" w:eastAsia="Arial" w:hAnsi="Arial" w:cs="Arial"/>
          <w:sz w:val="24"/>
          <w:szCs w:val="24"/>
        </w:rPr>
        <w:t xml:space="preserve">) knowledge bases </w:t>
      </w:r>
      <w:r w:rsidR="0002731E" w:rsidRPr="00ED2978">
        <w:rPr>
          <w:rFonts w:ascii="Arial" w:eastAsia="Arial" w:hAnsi="Arial" w:cs="Arial"/>
          <w:sz w:val="24"/>
          <w:szCs w:val="24"/>
        </w:rPr>
        <w:t>(</w:t>
      </w:r>
      <w:r w:rsidR="006038D3" w:rsidRPr="00ED2978">
        <w:rPr>
          <w:rFonts w:ascii="Arial" w:eastAsia="Arial" w:hAnsi="Arial" w:cs="Arial"/>
          <w:sz w:val="24"/>
          <w:szCs w:val="24"/>
        </w:rPr>
        <w:t>s</w:t>
      </w:r>
      <w:r w:rsidR="0002731E" w:rsidRPr="00ED2978">
        <w:rPr>
          <w:rFonts w:ascii="Arial" w:eastAsia="Arial" w:hAnsi="Arial" w:cs="Arial"/>
          <w:sz w:val="24"/>
          <w:szCs w:val="24"/>
        </w:rPr>
        <w:t xml:space="preserve">ee </w:t>
      </w:r>
      <w:r w:rsidR="00D40FA1" w:rsidRPr="00ED2978">
        <w:rPr>
          <w:rFonts w:ascii="Arial" w:eastAsia="Arial" w:hAnsi="Arial" w:cs="Arial"/>
          <w:sz w:val="24"/>
          <w:szCs w:val="24"/>
        </w:rPr>
        <w:t>Table</w:t>
      </w:r>
      <w:r w:rsidR="0002731E" w:rsidRPr="00ED2978">
        <w:rPr>
          <w:rFonts w:ascii="Arial" w:eastAsia="Arial" w:hAnsi="Arial" w:cs="Arial"/>
          <w:sz w:val="24"/>
          <w:szCs w:val="24"/>
        </w:rPr>
        <w:t xml:space="preserve"> </w:t>
      </w:r>
      <w:r w:rsidR="006038D3" w:rsidRPr="00ED2978">
        <w:rPr>
          <w:rFonts w:ascii="Arial" w:eastAsia="Arial" w:hAnsi="Arial" w:cs="Arial"/>
          <w:sz w:val="24"/>
          <w:szCs w:val="24"/>
        </w:rPr>
        <w:t xml:space="preserve">2.1) </w:t>
      </w:r>
      <w:r w:rsidRPr="00ED2978">
        <w:rPr>
          <w:rFonts w:ascii="Arial" w:eastAsia="Arial" w:hAnsi="Arial" w:cs="Arial"/>
          <w:sz w:val="24"/>
          <w:szCs w:val="24"/>
        </w:rPr>
        <w:t>and draws on notions of teacher standards, the cornerstone of teacher practice</w:t>
      </w:r>
      <w:r w:rsidR="000E3D2B" w:rsidRPr="00ED2978">
        <w:rPr>
          <w:rFonts w:ascii="Arial" w:eastAsia="Arial" w:hAnsi="Arial" w:cs="Arial"/>
          <w:sz w:val="24"/>
          <w:szCs w:val="24"/>
        </w:rPr>
        <w:t xml:space="preserve">.  </w:t>
      </w:r>
      <w:r w:rsidRPr="00ED2978">
        <w:rPr>
          <w:rFonts w:ascii="Arial" w:eastAsia="Arial" w:hAnsi="Arial" w:cs="Arial"/>
          <w:sz w:val="24"/>
          <w:szCs w:val="24"/>
        </w:rPr>
        <w:t xml:space="preserve">Whilst Turner Bisset’s knowledge bases were derived following research into primary school teaching, the application of her model has been extended to both secondary </w:t>
      </w:r>
      <w:r w:rsidR="0027212C" w:rsidRPr="00ED2978">
        <w:rPr>
          <w:rFonts w:ascii="Arial" w:eastAsia="Arial" w:hAnsi="Arial" w:cs="Arial"/>
          <w:sz w:val="24"/>
          <w:szCs w:val="24"/>
        </w:rPr>
        <w:t>education</w:t>
      </w:r>
      <w:r w:rsidR="000E3D2B" w:rsidRPr="00ED2978">
        <w:rPr>
          <w:rFonts w:ascii="Arial" w:eastAsia="Arial" w:hAnsi="Arial" w:cs="Arial"/>
          <w:sz w:val="24"/>
          <w:szCs w:val="24"/>
        </w:rPr>
        <w:t xml:space="preserve"> </w:t>
      </w:r>
      <w:r w:rsidRPr="00ED2978">
        <w:rPr>
          <w:rFonts w:ascii="Arial" w:eastAsia="Arial" w:hAnsi="Arial" w:cs="Arial"/>
          <w:sz w:val="24"/>
          <w:szCs w:val="24"/>
        </w:rPr>
        <w:t>and FE (</w:t>
      </w:r>
      <w:r w:rsidR="00EC39BE" w:rsidRPr="00ED2978">
        <w:rPr>
          <w:rFonts w:ascii="Arial" w:eastAsia="Arial" w:hAnsi="Arial" w:cs="Arial"/>
          <w:sz w:val="24"/>
          <w:szCs w:val="24"/>
        </w:rPr>
        <w:t>s</w:t>
      </w:r>
      <w:r w:rsidRPr="00ED2978">
        <w:rPr>
          <w:rFonts w:ascii="Arial" w:eastAsia="Arial" w:hAnsi="Arial" w:cs="Arial"/>
          <w:sz w:val="24"/>
          <w:szCs w:val="24"/>
        </w:rPr>
        <w:t xml:space="preserve">ee for example </w:t>
      </w:r>
      <w:r w:rsidRPr="00ED2978">
        <w:rPr>
          <w:rFonts w:ascii="Arial" w:eastAsia="Arial" w:hAnsi="Arial" w:cs="Arial"/>
          <w:sz w:val="24"/>
          <w:szCs w:val="24"/>
          <w:shd w:val="clear" w:color="auto" w:fill="FFFFFF"/>
        </w:rPr>
        <w:t>Rice and Kitchel, 2016; Schmidt, 2017).</w:t>
      </w:r>
      <w:r w:rsidRPr="00ED2978">
        <w:rPr>
          <w:rFonts w:ascii="Arial" w:eastAsia="Arial" w:hAnsi="Arial" w:cs="Arial"/>
          <w:sz w:val="20"/>
          <w:szCs w:val="20"/>
          <w:shd w:val="clear" w:color="auto" w:fill="FFFFFF"/>
        </w:rPr>
        <w:t xml:space="preserve"> </w:t>
      </w:r>
    </w:p>
    <w:p w14:paraId="7FBAE060" w14:textId="7FB9D5E8" w:rsidR="00F462B3" w:rsidRPr="00ED2978" w:rsidRDefault="00F462B3" w:rsidP="00F462B3">
      <w:pPr>
        <w:spacing w:line="360" w:lineRule="auto"/>
        <w:jc w:val="both"/>
        <w:rPr>
          <w:rFonts w:ascii="Arial" w:eastAsia="Arial" w:hAnsi="Arial" w:cs="Arial"/>
          <w:sz w:val="24"/>
          <w:szCs w:val="24"/>
        </w:rPr>
      </w:pPr>
      <w:r w:rsidRPr="00ED2978">
        <w:rPr>
          <w:rFonts w:ascii="Arial" w:eastAsia="Arial" w:hAnsi="Arial" w:cs="Arial"/>
          <w:sz w:val="24"/>
          <w:szCs w:val="24"/>
        </w:rPr>
        <w:t>Turner-Bisset views teacher knowledge as a paradigm that teaching may occupy.  She further suggests that teaching should be viewed in terms of knowledge bases and the wider view of knowledge, incorporating ‘</w:t>
      </w:r>
      <w:r w:rsidRPr="00ED2978">
        <w:rPr>
          <w:rFonts w:ascii="Arial" w:eastAsia="Arial" w:hAnsi="Arial" w:cs="Arial"/>
          <w:i/>
          <w:iCs/>
          <w:sz w:val="24"/>
          <w:szCs w:val="24"/>
        </w:rPr>
        <w:t xml:space="preserve">concepts, facts, processes, skills, beliefs and attitudes’ </w:t>
      </w:r>
      <w:r w:rsidRPr="00ED2978">
        <w:rPr>
          <w:rFonts w:ascii="Arial" w:eastAsia="Arial" w:hAnsi="Arial" w:cs="Arial"/>
          <w:sz w:val="24"/>
          <w:szCs w:val="24"/>
        </w:rPr>
        <w:t xml:space="preserve">(2001, p159). She recognises that the extent of a teacher’s PCK in the various knowledge bases varies according to the subject being taught.  In doing so, she notes that teachers have been shown to teach well in one subject and only just adequately or inadequately in others. </w:t>
      </w:r>
    </w:p>
    <w:p w14:paraId="3C9364CE" w14:textId="6B9F0A50" w:rsidR="009207C6"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lastRenderedPageBreak/>
        <w:t xml:space="preserve">Turner-Bisset acknowledges different categorisations of teaching including those of effective teaching, good teaching or creative teaching. </w:t>
      </w:r>
      <w:r w:rsidR="00DF0320" w:rsidRPr="00ED2978">
        <w:rPr>
          <w:rFonts w:ascii="Arial" w:eastAsia="Arial" w:hAnsi="Arial" w:cs="Arial"/>
          <w:sz w:val="24"/>
          <w:szCs w:val="24"/>
        </w:rPr>
        <w:t>S</w:t>
      </w:r>
      <w:r w:rsidRPr="00ED2978">
        <w:rPr>
          <w:rFonts w:ascii="Arial" w:eastAsia="Arial" w:hAnsi="Arial" w:cs="Arial"/>
          <w:sz w:val="24"/>
          <w:szCs w:val="24"/>
        </w:rPr>
        <w:t>he makes clear links between teacher knowledge and effectiveness</w:t>
      </w:r>
      <w:r w:rsidR="00A03DE9" w:rsidRPr="00ED2978">
        <w:rPr>
          <w:rFonts w:ascii="Arial" w:eastAsia="Arial" w:hAnsi="Arial" w:cs="Arial"/>
          <w:sz w:val="24"/>
          <w:szCs w:val="24"/>
        </w:rPr>
        <w:t xml:space="preserve"> and </w:t>
      </w:r>
      <w:r w:rsidRPr="00ED2978">
        <w:rPr>
          <w:rFonts w:ascii="Arial" w:eastAsia="Arial" w:hAnsi="Arial" w:cs="Arial"/>
          <w:sz w:val="24"/>
          <w:szCs w:val="24"/>
        </w:rPr>
        <w:t>presents a new conceptualisation of ‘</w:t>
      </w:r>
      <w:r w:rsidRPr="00ED2978">
        <w:rPr>
          <w:rFonts w:ascii="Arial" w:eastAsia="Arial" w:hAnsi="Arial" w:cs="Arial"/>
          <w:i/>
          <w:iCs/>
          <w:sz w:val="24"/>
          <w:szCs w:val="24"/>
        </w:rPr>
        <w:t>expert teaching</w:t>
      </w:r>
      <w:r w:rsidRPr="00ED2978">
        <w:rPr>
          <w:rFonts w:ascii="Arial" w:eastAsia="Arial" w:hAnsi="Arial" w:cs="Arial"/>
          <w:sz w:val="24"/>
          <w:szCs w:val="24"/>
        </w:rPr>
        <w:t>’</w:t>
      </w:r>
      <w:r w:rsidR="0096014E" w:rsidRPr="00ED2978">
        <w:rPr>
          <w:rFonts w:ascii="Arial" w:eastAsia="Arial" w:hAnsi="Arial" w:cs="Arial"/>
          <w:i/>
          <w:iCs/>
          <w:sz w:val="24"/>
          <w:szCs w:val="24"/>
        </w:rPr>
        <w:t xml:space="preserve"> </w:t>
      </w:r>
      <w:r w:rsidR="0096014E" w:rsidRPr="00ED2978">
        <w:rPr>
          <w:rFonts w:ascii="Arial" w:eastAsia="Arial" w:hAnsi="Arial" w:cs="Arial"/>
          <w:sz w:val="24"/>
          <w:szCs w:val="24"/>
        </w:rPr>
        <w:t xml:space="preserve">(2001, </w:t>
      </w:r>
      <w:r w:rsidR="00681CD0" w:rsidRPr="00ED2978">
        <w:rPr>
          <w:rFonts w:ascii="Arial" w:eastAsia="Arial" w:hAnsi="Arial" w:cs="Arial"/>
          <w:sz w:val="24"/>
          <w:szCs w:val="24"/>
        </w:rPr>
        <w:t>p1)</w:t>
      </w:r>
      <w:r w:rsidR="00A03DE9" w:rsidRPr="00ED2978">
        <w:rPr>
          <w:rFonts w:ascii="Arial" w:eastAsia="Arial" w:hAnsi="Arial" w:cs="Arial"/>
          <w:sz w:val="24"/>
          <w:szCs w:val="24"/>
        </w:rPr>
        <w:t>.</w:t>
      </w:r>
      <w:r w:rsidR="00A03DE9" w:rsidRPr="00ED2978">
        <w:rPr>
          <w:rFonts w:ascii="Arial" w:eastAsia="Arial" w:hAnsi="Arial" w:cs="Arial"/>
          <w:i/>
          <w:iCs/>
          <w:sz w:val="24"/>
          <w:szCs w:val="24"/>
        </w:rPr>
        <w:t xml:space="preserve">  </w:t>
      </w:r>
      <w:r w:rsidR="00A03DE9" w:rsidRPr="00ED2978">
        <w:rPr>
          <w:rFonts w:ascii="Arial" w:eastAsia="Arial" w:hAnsi="Arial" w:cs="Arial"/>
          <w:sz w:val="24"/>
          <w:szCs w:val="24"/>
        </w:rPr>
        <w:t xml:space="preserve">Here she </w:t>
      </w:r>
      <w:r w:rsidR="007E51C0" w:rsidRPr="00ED2978">
        <w:rPr>
          <w:rFonts w:ascii="Arial" w:eastAsia="Arial" w:hAnsi="Arial" w:cs="Arial"/>
          <w:sz w:val="24"/>
          <w:szCs w:val="24"/>
        </w:rPr>
        <w:t>proposes</w:t>
      </w:r>
      <w:r w:rsidR="00A03DE9" w:rsidRPr="00ED2978">
        <w:rPr>
          <w:rFonts w:ascii="Arial" w:eastAsia="Arial" w:hAnsi="Arial" w:cs="Arial"/>
          <w:sz w:val="24"/>
          <w:szCs w:val="24"/>
        </w:rPr>
        <w:t xml:space="preserve"> a </w:t>
      </w:r>
      <w:r w:rsidRPr="00ED2978">
        <w:rPr>
          <w:rFonts w:ascii="Arial" w:eastAsia="Arial" w:hAnsi="Arial" w:cs="Arial"/>
          <w:sz w:val="24"/>
          <w:szCs w:val="24"/>
        </w:rPr>
        <w:t>new paradigm against those noted by Squires</w:t>
      </w:r>
      <w:r w:rsidR="00DE1AAD" w:rsidRPr="00ED2978">
        <w:rPr>
          <w:rFonts w:ascii="Arial" w:eastAsia="Arial" w:hAnsi="Arial" w:cs="Arial"/>
          <w:sz w:val="24"/>
          <w:szCs w:val="24"/>
        </w:rPr>
        <w:t xml:space="preserve"> (1999)</w:t>
      </w:r>
      <w:r w:rsidRPr="00ED2978">
        <w:rPr>
          <w:rFonts w:ascii="Arial" w:eastAsia="Arial" w:hAnsi="Arial" w:cs="Arial"/>
          <w:sz w:val="24"/>
          <w:szCs w:val="24"/>
        </w:rPr>
        <w:t xml:space="preserve"> of ‘</w:t>
      </w:r>
      <w:r w:rsidRPr="00ED2978">
        <w:rPr>
          <w:rFonts w:ascii="Arial" w:eastAsia="Arial" w:hAnsi="Arial" w:cs="Arial"/>
          <w:i/>
          <w:iCs/>
          <w:sz w:val="24"/>
          <w:szCs w:val="24"/>
        </w:rPr>
        <w:t xml:space="preserve">teaching as a craft; teaching as an applied science; teaching as a system; teaching as reflective practice and teaching as competence’ </w:t>
      </w:r>
      <w:r w:rsidRPr="00ED2978">
        <w:rPr>
          <w:rFonts w:ascii="Arial" w:eastAsia="Arial" w:hAnsi="Arial" w:cs="Arial"/>
          <w:sz w:val="24"/>
          <w:szCs w:val="24"/>
        </w:rPr>
        <w:t>(</w:t>
      </w:r>
      <w:r w:rsidR="007E51C0" w:rsidRPr="00ED2978">
        <w:rPr>
          <w:rFonts w:ascii="Arial" w:eastAsia="Arial" w:hAnsi="Arial" w:cs="Arial"/>
          <w:sz w:val="24"/>
          <w:szCs w:val="24"/>
        </w:rPr>
        <w:t xml:space="preserve">Turner-Bisset, </w:t>
      </w:r>
      <w:r w:rsidR="000E3D2B" w:rsidRPr="00ED2978">
        <w:rPr>
          <w:rFonts w:ascii="Arial" w:eastAsia="Arial" w:hAnsi="Arial" w:cs="Arial"/>
          <w:sz w:val="24"/>
          <w:szCs w:val="24"/>
        </w:rPr>
        <w:t>2001</w:t>
      </w:r>
      <w:r w:rsidRPr="00ED2978">
        <w:rPr>
          <w:rFonts w:ascii="Arial" w:eastAsia="Arial" w:hAnsi="Arial" w:cs="Arial"/>
          <w:sz w:val="24"/>
          <w:szCs w:val="24"/>
        </w:rPr>
        <w:t xml:space="preserve">, p3).  </w:t>
      </w:r>
    </w:p>
    <w:p w14:paraId="7D8EFEE2" w14:textId="76D4E048" w:rsidR="009207C6" w:rsidRPr="00ED2978" w:rsidRDefault="009207C6" w:rsidP="5CF551DA">
      <w:pPr>
        <w:spacing w:line="360" w:lineRule="auto"/>
        <w:jc w:val="both"/>
        <w:rPr>
          <w:rFonts w:ascii="Arial" w:eastAsia="Arial" w:hAnsi="Arial" w:cs="Arial"/>
          <w:i/>
          <w:iCs/>
          <w:sz w:val="24"/>
          <w:szCs w:val="24"/>
        </w:rPr>
      </w:pPr>
      <w:r w:rsidRPr="00ED2978">
        <w:rPr>
          <w:rFonts w:ascii="Arial" w:eastAsia="Arial" w:hAnsi="Arial" w:cs="Arial"/>
          <w:sz w:val="24"/>
          <w:szCs w:val="24"/>
        </w:rPr>
        <w:t>Shulman (</w:t>
      </w:r>
      <w:r w:rsidR="00681CD0" w:rsidRPr="00ED2978">
        <w:rPr>
          <w:rFonts w:ascii="Arial" w:eastAsia="Arial" w:hAnsi="Arial" w:cs="Arial"/>
          <w:sz w:val="24"/>
          <w:szCs w:val="24"/>
        </w:rPr>
        <w:t>1987</w:t>
      </w:r>
      <w:r w:rsidRPr="00ED2978">
        <w:rPr>
          <w:rFonts w:ascii="Arial" w:eastAsia="Arial" w:hAnsi="Arial" w:cs="Arial"/>
          <w:sz w:val="24"/>
          <w:szCs w:val="24"/>
        </w:rPr>
        <w:t xml:space="preserve">) and Turner-Bisset (2001) both recognise teaching as a knowledge-based profession. However, </w:t>
      </w:r>
      <w:r w:rsidR="00DE1AAD" w:rsidRPr="00ED2978">
        <w:rPr>
          <w:rFonts w:ascii="Arial" w:eastAsia="Arial" w:hAnsi="Arial" w:cs="Arial"/>
          <w:sz w:val="24"/>
          <w:szCs w:val="24"/>
        </w:rPr>
        <w:t>Turner-Bisset</w:t>
      </w:r>
      <w:r w:rsidR="00D2362E" w:rsidRPr="00ED2978">
        <w:rPr>
          <w:rFonts w:ascii="Arial" w:eastAsia="Arial" w:hAnsi="Arial" w:cs="Arial"/>
          <w:sz w:val="24"/>
          <w:szCs w:val="24"/>
        </w:rPr>
        <w:t xml:space="preserve">’s research is </w:t>
      </w:r>
      <w:r w:rsidR="00DE1AAD" w:rsidRPr="00ED2978">
        <w:rPr>
          <w:rFonts w:ascii="Arial" w:eastAsia="Arial" w:hAnsi="Arial" w:cs="Arial"/>
          <w:sz w:val="24"/>
          <w:szCs w:val="24"/>
        </w:rPr>
        <w:t xml:space="preserve">more closely </w:t>
      </w:r>
      <w:r w:rsidR="00D2362E" w:rsidRPr="00ED2978">
        <w:rPr>
          <w:rFonts w:ascii="Arial" w:eastAsia="Arial" w:hAnsi="Arial" w:cs="Arial"/>
          <w:sz w:val="24"/>
          <w:szCs w:val="24"/>
        </w:rPr>
        <w:t>related</w:t>
      </w:r>
      <w:r w:rsidR="00DF0320" w:rsidRPr="00ED2978">
        <w:rPr>
          <w:rFonts w:ascii="Arial" w:eastAsia="Arial" w:hAnsi="Arial" w:cs="Arial"/>
          <w:sz w:val="24"/>
          <w:szCs w:val="24"/>
        </w:rPr>
        <w:t xml:space="preserve"> to </w:t>
      </w:r>
      <w:r w:rsidR="00DE1AAD" w:rsidRPr="00ED2978">
        <w:rPr>
          <w:rFonts w:ascii="Arial" w:eastAsia="Arial" w:hAnsi="Arial" w:cs="Arial"/>
          <w:sz w:val="24"/>
          <w:szCs w:val="24"/>
        </w:rPr>
        <w:t xml:space="preserve">teaching in England.  In </w:t>
      </w:r>
      <w:r w:rsidR="00525099" w:rsidRPr="00ED2978">
        <w:rPr>
          <w:rFonts w:ascii="Arial" w:eastAsia="Arial" w:hAnsi="Arial" w:cs="Arial"/>
          <w:sz w:val="24"/>
          <w:szCs w:val="24"/>
        </w:rPr>
        <w:t>noting a knowledge-based profession</w:t>
      </w:r>
      <w:r w:rsidR="00DE1AAD" w:rsidRPr="00ED2978">
        <w:rPr>
          <w:rFonts w:ascii="Arial" w:eastAsia="Arial" w:hAnsi="Arial" w:cs="Arial"/>
          <w:sz w:val="24"/>
          <w:szCs w:val="24"/>
        </w:rPr>
        <w:t xml:space="preserve">, she </w:t>
      </w:r>
      <w:r w:rsidRPr="00ED2978">
        <w:rPr>
          <w:rFonts w:ascii="Arial" w:eastAsia="Arial" w:hAnsi="Arial" w:cs="Arial"/>
          <w:sz w:val="24"/>
          <w:szCs w:val="24"/>
        </w:rPr>
        <w:t xml:space="preserve">notes a disparity between teaching practice and teacher standards.  She comments that </w:t>
      </w:r>
      <w:r w:rsidR="00681CD0" w:rsidRPr="00ED2978">
        <w:rPr>
          <w:rFonts w:ascii="Arial" w:eastAsia="Arial" w:hAnsi="Arial" w:cs="Arial"/>
          <w:sz w:val="24"/>
          <w:szCs w:val="24"/>
        </w:rPr>
        <w:t>school</w:t>
      </w:r>
      <w:r w:rsidR="00D551C2" w:rsidRPr="00ED2978">
        <w:rPr>
          <w:rFonts w:ascii="Arial" w:eastAsia="Arial" w:hAnsi="Arial" w:cs="Arial"/>
          <w:sz w:val="24"/>
          <w:szCs w:val="24"/>
        </w:rPr>
        <w:t xml:space="preserve"> </w:t>
      </w:r>
      <w:r w:rsidR="00681CD0" w:rsidRPr="00ED2978">
        <w:rPr>
          <w:rFonts w:ascii="Arial" w:eastAsia="Arial" w:hAnsi="Arial" w:cs="Arial"/>
          <w:sz w:val="24"/>
          <w:szCs w:val="24"/>
        </w:rPr>
        <w:t>teacher</w:t>
      </w:r>
      <w:r w:rsidRPr="00ED2978">
        <w:rPr>
          <w:rFonts w:ascii="Arial" w:eastAsia="Arial" w:hAnsi="Arial" w:cs="Arial"/>
          <w:sz w:val="24"/>
          <w:szCs w:val="24"/>
        </w:rPr>
        <w:t xml:space="preserve"> standards are ‘</w:t>
      </w:r>
      <w:r w:rsidRPr="00ED2978">
        <w:rPr>
          <w:rFonts w:ascii="Arial" w:eastAsia="Arial" w:hAnsi="Arial" w:cs="Arial"/>
          <w:i/>
          <w:iCs/>
          <w:sz w:val="24"/>
          <w:szCs w:val="24"/>
        </w:rPr>
        <w:t xml:space="preserve">impoverished’ </w:t>
      </w:r>
      <w:r w:rsidRPr="00ED2978">
        <w:rPr>
          <w:rFonts w:ascii="Arial" w:eastAsia="Arial" w:hAnsi="Arial" w:cs="Arial"/>
          <w:sz w:val="24"/>
          <w:szCs w:val="24"/>
        </w:rPr>
        <w:t>and suggests instead, ‘</w:t>
      </w:r>
      <w:r w:rsidRPr="00ED2978">
        <w:rPr>
          <w:rFonts w:ascii="Arial" w:eastAsia="Arial" w:hAnsi="Arial" w:cs="Arial"/>
          <w:i/>
          <w:iCs/>
          <w:sz w:val="24"/>
          <w:szCs w:val="24"/>
        </w:rPr>
        <w:t xml:space="preserve">a more sophisticated theoretical underpinning of teaching’ </w:t>
      </w:r>
      <w:r w:rsidR="00DF0320" w:rsidRPr="00ED2978">
        <w:rPr>
          <w:rFonts w:ascii="Arial" w:eastAsia="Arial" w:hAnsi="Arial" w:cs="Arial"/>
          <w:sz w:val="24"/>
          <w:szCs w:val="24"/>
        </w:rPr>
        <w:t>(</w:t>
      </w:r>
      <w:r w:rsidR="00DE1AAD" w:rsidRPr="00ED2978">
        <w:rPr>
          <w:rFonts w:ascii="Arial" w:eastAsia="Arial" w:hAnsi="Arial" w:cs="Arial"/>
          <w:sz w:val="24"/>
          <w:szCs w:val="24"/>
        </w:rPr>
        <w:t>Turner-Bisset</w:t>
      </w:r>
      <w:r w:rsidR="00DF0320" w:rsidRPr="00ED2978">
        <w:rPr>
          <w:rFonts w:ascii="Arial" w:eastAsia="Arial" w:hAnsi="Arial" w:cs="Arial"/>
          <w:sz w:val="24"/>
          <w:szCs w:val="24"/>
        </w:rPr>
        <w:t xml:space="preserve">, </w:t>
      </w:r>
      <w:r w:rsidR="00DE1AAD" w:rsidRPr="00ED2978">
        <w:rPr>
          <w:rFonts w:ascii="Arial" w:eastAsia="Arial" w:hAnsi="Arial" w:cs="Arial"/>
          <w:sz w:val="24"/>
          <w:szCs w:val="24"/>
        </w:rPr>
        <w:t xml:space="preserve">2001, p39) </w:t>
      </w:r>
      <w:r w:rsidRPr="00ED2978">
        <w:rPr>
          <w:rFonts w:ascii="Arial" w:eastAsia="Arial" w:hAnsi="Arial" w:cs="Arial"/>
          <w:sz w:val="24"/>
          <w:szCs w:val="24"/>
        </w:rPr>
        <w:t xml:space="preserve">by the application of her </w:t>
      </w:r>
      <w:r w:rsidR="00DE1AAD" w:rsidRPr="00ED2978">
        <w:rPr>
          <w:rFonts w:ascii="Arial" w:eastAsia="Arial" w:hAnsi="Arial" w:cs="Arial"/>
          <w:sz w:val="24"/>
          <w:szCs w:val="24"/>
        </w:rPr>
        <w:t>own</w:t>
      </w:r>
      <w:r w:rsidRPr="00ED2978">
        <w:rPr>
          <w:rFonts w:ascii="Arial" w:eastAsia="Arial" w:hAnsi="Arial" w:cs="Arial"/>
          <w:sz w:val="24"/>
          <w:szCs w:val="24"/>
        </w:rPr>
        <w:t xml:space="preserve"> model of knowledge bases for teaching. In doing so she presents an alternative to what she views as ‘</w:t>
      </w:r>
      <w:r w:rsidRPr="00ED2978">
        <w:rPr>
          <w:rFonts w:ascii="Arial" w:eastAsia="Arial" w:hAnsi="Arial" w:cs="Arial"/>
          <w:i/>
          <w:iCs/>
          <w:sz w:val="24"/>
          <w:szCs w:val="24"/>
        </w:rPr>
        <w:t xml:space="preserve">itemised standards and the lists of qualities, skills and dispositions which dominate the findings from research into effective teaching’ </w:t>
      </w:r>
      <w:r w:rsidRPr="00ED2978">
        <w:rPr>
          <w:rFonts w:ascii="Arial" w:eastAsia="Arial" w:hAnsi="Arial" w:cs="Arial"/>
          <w:sz w:val="24"/>
          <w:szCs w:val="24"/>
        </w:rPr>
        <w:t>(ibid). Whilst not considering teacher subject qualifications, she echoes government policy</w:t>
      </w:r>
      <w:r w:rsidR="00A40F70" w:rsidRPr="00ED2978">
        <w:rPr>
          <w:rFonts w:ascii="Arial" w:eastAsia="Arial" w:hAnsi="Arial" w:cs="Arial"/>
          <w:sz w:val="24"/>
          <w:szCs w:val="24"/>
        </w:rPr>
        <w:t xml:space="preserve"> at the time of her research as documented in Chapter 3</w:t>
      </w:r>
      <w:r w:rsidR="0066523A" w:rsidRPr="00ED2978">
        <w:rPr>
          <w:rFonts w:ascii="Arial" w:eastAsia="Arial" w:hAnsi="Arial" w:cs="Arial"/>
          <w:sz w:val="24"/>
          <w:szCs w:val="24"/>
        </w:rPr>
        <w:t xml:space="preserve">.  This </w:t>
      </w:r>
      <w:r w:rsidR="00AC05F3" w:rsidRPr="00ED2978">
        <w:rPr>
          <w:rFonts w:ascii="Arial" w:eastAsia="Arial" w:hAnsi="Arial" w:cs="Arial"/>
          <w:sz w:val="24"/>
          <w:szCs w:val="24"/>
        </w:rPr>
        <w:t>view, of the need to ‘</w:t>
      </w:r>
      <w:r w:rsidR="00AC05F3" w:rsidRPr="00ED2978">
        <w:rPr>
          <w:rFonts w:ascii="Arial" w:eastAsia="Arial" w:hAnsi="Arial" w:cs="Arial"/>
          <w:i/>
          <w:iCs/>
          <w:sz w:val="24"/>
          <w:szCs w:val="24"/>
        </w:rPr>
        <w:t xml:space="preserve">attract the most able and talented people we possibly can into the profession’ </w:t>
      </w:r>
      <w:r w:rsidR="00AC05F3" w:rsidRPr="00ED2978">
        <w:rPr>
          <w:rFonts w:ascii="Arial" w:eastAsia="Arial" w:hAnsi="Arial" w:cs="Arial"/>
          <w:sz w:val="24"/>
          <w:szCs w:val="24"/>
        </w:rPr>
        <w:t>(</w:t>
      </w:r>
      <w:r w:rsidR="009B6DFC" w:rsidRPr="00ED2978">
        <w:rPr>
          <w:rFonts w:ascii="Arial" w:eastAsia="Arial" w:hAnsi="Arial" w:cs="Arial"/>
          <w:sz w:val="24"/>
          <w:szCs w:val="24"/>
        </w:rPr>
        <w:t xml:space="preserve">Turner-Bisset, </w:t>
      </w:r>
      <w:r w:rsidR="00AC05F3" w:rsidRPr="00ED2978">
        <w:rPr>
          <w:rFonts w:ascii="Arial" w:eastAsia="Arial" w:hAnsi="Arial" w:cs="Arial"/>
          <w:sz w:val="24"/>
          <w:szCs w:val="24"/>
        </w:rPr>
        <w:t xml:space="preserve">2001, p162) </w:t>
      </w:r>
      <w:r w:rsidR="009B6DFC" w:rsidRPr="00ED2978">
        <w:rPr>
          <w:rFonts w:ascii="Arial" w:eastAsia="Arial" w:hAnsi="Arial" w:cs="Arial"/>
          <w:sz w:val="24"/>
          <w:szCs w:val="24"/>
        </w:rPr>
        <w:t>was reinforced in terms of policy</w:t>
      </w:r>
      <w:r w:rsidR="0066523A" w:rsidRPr="00ED2978">
        <w:rPr>
          <w:rFonts w:ascii="Arial" w:eastAsia="Arial" w:hAnsi="Arial" w:cs="Arial"/>
          <w:sz w:val="24"/>
          <w:szCs w:val="24"/>
        </w:rPr>
        <w:t xml:space="preserve"> into the second decade of the 21</w:t>
      </w:r>
      <w:r w:rsidR="0066523A" w:rsidRPr="00ED2978">
        <w:rPr>
          <w:rFonts w:ascii="Arial" w:eastAsia="Arial" w:hAnsi="Arial" w:cs="Arial"/>
          <w:sz w:val="24"/>
          <w:szCs w:val="24"/>
          <w:vertAlign w:val="superscript"/>
        </w:rPr>
        <w:t>st</w:t>
      </w:r>
      <w:r w:rsidR="0066523A" w:rsidRPr="00ED2978">
        <w:rPr>
          <w:rFonts w:ascii="Arial" w:eastAsia="Arial" w:hAnsi="Arial" w:cs="Arial"/>
          <w:sz w:val="24"/>
          <w:szCs w:val="24"/>
        </w:rPr>
        <w:t xml:space="preserve"> century </w:t>
      </w:r>
      <w:r w:rsidR="0074558A" w:rsidRPr="00ED2978">
        <w:rPr>
          <w:rFonts w:ascii="Arial" w:eastAsia="Arial" w:hAnsi="Arial" w:cs="Arial"/>
          <w:sz w:val="24"/>
          <w:szCs w:val="24"/>
        </w:rPr>
        <w:t xml:space="preserve">(For example, </w:t>
      </w:r>
      <w:r w:rsidR="00BF3047" w:rsidRPr="00ED2978">
        <w:rPr>
          <w:rFonts w:ascii="Arial" w:eastAsia="Arial" w:hAnsi="Arial" w:cs="Arial"/>
          <w:sz w:val="24"/>
          <w:szCs w:val="24"/>
        </w:rPr>
        <w:t>DfE, 2010; DfE, 2016</w:t>
      </w:r>
      <w:r w:rsidR="0002394C" w:rsidRPr="00ED2978">
        <w:rPr>
          <w:rFonts w:ascii="Arial" w:eastAsia="Arial" w:hAnsi="Arial" w:cs="Arial"/>
          <w:sz w:val="24"/>
          <w:szCs w:val="24"/>
        </w:rPr>
        <w:t>a</w:t>
      </w:r>
      <w:r w:rsidR="00AC05F3" w:rsidRPr="00ED2978">
        <w:rPr>
          <w:rFonts w:ascii="Arial" w:eastAsia="Arial" w:hAnsi="Arial" w:cs="Arial"/>
          <w:sz w:val="24"/>
          <w:szCs w:val="24"/>
        </w:rPr>
        <w:t>)</w:t>
      </w:r>
    </w:p>
    <w:p w14:paraId="5626FF56" w14:textId="38D14750" w:rsidR="00300B30" w:rsidRPr="00ED2978" w:rsidRDefault="009207C6" w:rsidP="00F15B5D">
      <w:pPr>
        <w:spacing w:line="360" w:lineRule="auto"/>
        <w:jc w:val="both"/>
        <w:rPr>
          <w:rFonts w:ascii="Arial" w:eastAsia="Arial" w:hAnsi="Arial" w:cs="Arial"/>
          <w:sz w:val="24"/>
          <w:szCs w:val="24"/>
        </w:rPr>
      </w:pPr>
      <w:r w:rsidRPr="00ED2978">
        <w:rPr>
          <w:rFonts w:ascii="Arial" w:eastAsia="Arial" w:hAnsi="Arial" w:cs="Arial"/>
          <w:sz w:val="24"/>
          <w:szCs w:val="24"/>
        </w:rPr>
        <w:t>Turner-Bisset’s</w:t>
      </w:r>
      <w:r w:rsidR="00007A34" w:rsidRPr="00ED2978">
        <w:rPr>
          <w:rFonts w:ascii="Arial" w:eastAsia="Arial" w:hAnsi="Arial" w:cs="Arial"/>
          <w:sz w:val="24"/>
          <w:szCs w:val="24"/>
        </w:rPr>
        <w:t xml:space="preserve"> (</w:t>
      </w:r>
      <w:r w:rsidR="0026248D" w:rsidRPr="00ED2978">
        <w:rPr>
          <w:rFonts w:ascii="Arial" w:eastAsia="Arial" w:hAnsi="Arial" w:cs="Arial"/>
          <w:sz w:val="24"/>
          <w:szCs w:val="24"/>
        </w:rPr>
        <w:t>1999</w:t>
      </w:r>
      <w:r w:rsidR="00007A34" w:rsidRPr="00ED2978">
        <w:rPr>
          <w:rFonts w:ascii="Arial" w:eastAsia="Arial" w:hAnsi="Arial" w:cs="Arial"/>
          <w:sz w:val="24"/>
          <w:szCs w:val="24"/>
        </w:rPr>
        <w:t>)</w:t>
      </w:r>
      <w:r w:rsidRPr="00ED2978">
        <w:rPr>
          <w:rFonts w:ascii="Arial" w:eastAsia="Arial" w:hAnsi="Arial" w:cs="Arial"/>
          <w:sz w:val="24"/>
          <w:szCs w:val="24"/>
        </w:rPr>
        <w:t xml:space="preserve"> knowledge bases for teaching map across to and build on the work of Shulman (198</w:t>
      </w:r>
      <w:r w:rsidR="00F462B3" w:rsidRPr="00ED2978">
        <w:rPr>
          <w:rFonts w:ascii="Arial" w:eastAsia="Arial" w:hAnsi="Arial" w:cs="Arial"/>
          <w:sz w:val="24"/>
          <w:szCs w:val="24"/>
        </w:rPr>
        <w:t>7</w:t>
      </w:r>
      <w:r w:rsidRPr="00ED2978">
        <w:rPr>
          <w:rFonts w:ascii="Arial" w:eastAsia="Arial" w:hAnsi="Arial" w:cs="Arial"/>
          <w:sz w:val="24"/>
          <w:szCs w:val="24"/>
        </w:rPr>
        <w:t>)</w:t>
      </w:r>
      <w:r w:rsidR="054EC500" w:rsidRPr="00ED2978">
        <w:rPr>
          <w:rFonts w:ascii="Arial" w:eastAsia="Arial" w:hAnsi="Arial" w:cs="Arial"/>
          <w:sz w:val="24"/>
          <w:szCs w:val="24"/>
        </w:rPr>
        <w:t>. All but</w:t>
      </w:r>
      <w:r w:rsidRPr="00ED2978">
        <w:rPr>
          <w:rFonts w:ascii="Arial" w:eastAsia="Arial" w:hAnsi="Arial" w:cs="Arial"/>
          <w:sz w:val="24"/>
          <w:szCs w:val="24"/>
        </w:rPr>
        <w:t xml:space="preserve"> one </w:t>
      </w:r>
      <w:r w:rsidR="7B509162" w:rsidRPr="00ED2978">
        <w:rPr>
          <w:rFonts w:ascii="Arial" w:eastAsia="Arial" w:hAnsi="Arial" w:cs="Arial"/>
          <w:sz w:val="24"/>
          <w:szCs w:val="24"/>
        </w:rPr>
        <w:t>of Shulman’s (</w:t>
      </w:r>
      <w:r w:rsidR="00E30AA6" w:rsidRPr="00ED2978">
        <w:rPr>
          <w:rFonts w:ascii="Arial" w:eastAsia="Arial" w:hAnsi="Arial" w:cs="Arial"/>
          <w:sz w:val="24"/>
          <w:szCs w:val="24"/>
        </w:rPr>
        <w:t>1987</w:t>
      </w:r>
      <w:r w:rsidR="7B509162" w:rsidRPr="00ED2978">
        <w:rPr>
          <w:rFonts w:ascii="Arial" w:eastAsia="Arial" w:hAnsi="Arial" w:cs="Arial"/>
          <w:sz w:val="24"/>
          <w:szCs w:val="24"/>
        </w:rPr>
        <w:t xml:space="preserve">) </w:t>
      </w:r>
      <w:r w:rsidRPr="00ED2978">
        <w:rPr>
          <w:rFonts w:ascii="Arial" w:eastAsia="Arial" w:hAnsi="Arial" w:cs="Arial"/>
          <w:sz w:val="24"/>
          <w:szCs w:val="24"/>
        </w:rPr>
        <w:t>base</w:t>
      </w:r>
      <w:r w:rsidR="6F16A4AA" w:rsidRPr="00ED2978">
        <w:rPr>
          <w:rFonts w:ascii="Arial" w:eastAsia="Arial" w:hAnsi="Arial" w:cs="Arial"/>
          <w:sz w:val="24"/>
          <w:szCs w:val="24"/>
        </w:rPr>
        <w:t>s</w:t>
      </w:r>
      <w:r w:rsidRPr="00ED2978">
        <w:rPr>
          <w:rFonts w:ascii="Arial" w:eastAsia="Arial" w:hAnsi="Arial" w:cs="Arial"/>
          <w:sz w:val="24"/>
          <w:szCs w:val="24"/>
        </w:rPr>
        <w:t xml:space="preserve"> </w:t>
      </w:r>
      <w:r w:rsidR="00E30AA6" w:rsidRPr="00ED2978">
        <w:rPr>
          <w:rFonts w:ascii="Arial" w:eastAsia="Arial" w:hAnsi="Arial" w:cs="Arial"/>
          <w:sz w:val="24"/>
          <w:szCs w:val="24"/>
        </w:rPr>
        <w:t xml:space="preserve">are </w:t>
      </w:r>
      <w:r w:rsidRPr="00ED2978">
        <w:rPr>
          <w:rFonts w:ascii="Arial" w:eastAsia="Arial" w:hAnsi="Arial" w:cs="Arial"/>
          <w:sz w:val="24"/>
          <w:szCs w:val="24"/>
        </w:rPr>
        <w:t>present in the eleven bases proposed by Turner-Bisset (</w:t>
      </w:r>
      <w:r w:rsidR="00452477" w:rsidRPr="00ED2978">
        <w:rPr>
          <w:rFonts w:ascii="Arial" w:eastAsia="Arial" w:hAnsi="Arial" w:cs="Arial"/>
          <w:sz w:val="24"/>
          <w:szCs w:val="24"/>
        </w:rPr>
        <w:t>1999</w:t>
      </w:r>
      <w:r w:rsidRPr="00ED2978">
        <w:rPr>
          <w:rFonts w:ascii="Arial" w:eastAsia="Arial" w:hAnsi="Arial" w:cs="Arial"/>
          <w:sz w:val="24"/>
          <w:szCs w:val="24"/>
        </w:rPr>
        <w:t>)</w:t>
      </w:r>
      <w:r w:rsidR="00DE1AAD" w:rsidRPr="00ED2978">
        <w:rPr>
          <w:rFonts w:ascii="Arial" w:eastAsia="Arial" w:hAnsi="Arial" w:cs="Arial"/>
          <w:sz w:val="24"/>
          <w:szCs w:val="24"/>
        </w:rPr>
        <w:t>.  However, there are clear</w:t>
      </w:r>
      <w:r w:rsidR="00FE6563" w:rsidRPr="00ED2978">
        <w:rPr>
          <w:rFonts w:ascii="Arial" w:eastAsia="Arial" w:hAnsi="Arial" w:cs="Arial"/>
          <w:sz w:val="24"/>
          <w:szCs w:val="24"/>
        </w:rPr>
        <w:t xml:space="preserve"> variances and </w:t>
      </w:r>
      <w:r w:rsidR="00DE1AAD" w:rsidRPr="00ED2978">
        <w:rPr>
          <w:rFonts w:ascii="Arial" w:eastAsia="Arial" w:hAnsi="Arial" w:cs="Arial"/>
          <w:sz w:val="24"/>
          <w:szCs w:val="24"/>
        </w:rPr>
        <w:t xml:space="preserve">also </w:t>
      </w:r>
      <w:r w:rsidR="00FE6563" w:rsidRPr="00ED2978">
        <w:rPr>
          <w:rFonts w:ascii="Arial" w:eastAsia="Arial" w:hAnsi="Arial" w:cs="Arial"/>
          <w:sz w:val="24"/>
          <w:szCs w:val="24"/>
        </w:rPr>
        <w:t>nuances between the two sets of knowledge bases.  I</w:t>
      </w:r>
      <w:r w:rsidR="00997C35" w:rsidRPr="00ED2978">
        <w:rPr>
          <w:rFonts w:ascii="Arial" w:eastAsia="Arial" w:hAnsi="Arial" w:cs="Arial"/>
          <w:sz w:val="24"/>
          <w:szCs w:val="24"/>
        </w:rPr>
        <w:t xml:space="preserve">n </w:t>
      </w:r>
      <w:r w:rsidR="00E63643" w:rsidRPr="00ED2978">
        <w:rPr>
          <w:rFonts w:ascii="Arial" w:eastAsia="Arial" w:hAnsi="Arial" w:cs="Arial"/>
          <w:sz w:val="24"/>
          <w:szCs w:val="24"/>
        </w:rPr>
        <w:t>T</w:t>
      </w:r>
      <w:r w:rsidR="00997C35" w:rsidRPr="00ED2978">
        <w:rPr>
          <w:rFonts w:ascii="Arial" w:eastAsia="Arial" w:hAnsi="Arial" w:cs="Arial"/>
          <w:sz w:val="24"/>
          <w:szCs w:val="24"/>
        </w:rPr>
        <w:t xml:space="preserve">urner-Bisset’s </w:t>
      </w:r>
      <w:r w:rsidR="00452477" w:rsidRPr="00ED2978">
        <w:rPr>
          <w:rFonts w:ascii="Arial" w:eastAsia="Arial" w:hAnsi="Arial" w:cs="Arial"/>
          <w:sz w:val="24"/>
          <w:szCs w:val="24"/>
        </w:rPr>
        <w:t xml:space="preserve">(1999) </w:t>
      </w:r>
      <w:r w:rsidR="00997C35" w:rsidRPr="00ED2978">
        <w:rPr>
          <w:rFonts w:ascii="Arial" w:eastAsia="Arial" w:hAnsi="Arial" w:cs="Arial"/>
          <w:sz w:val="24"/>
          <w:szCs w:val="24"/>
        </w:rPr>
        <w:t>model, PCK</w:t>
      </w:r>
      <w:r w:rsidRPr="00ED2978">
        <w:rPr>
          <w:rFonts w:ascii="Arial" w:eastAsia="Arial" w:hAnsi="Arial" w:cs="Arial"/>
          <w:sz w:val="24"/>
          <w:szCs w:val="24"/>
        </w:rPr>
        <w:t xml:space="preserve"> – seen as a separate base within Shulman’s model, is viewed</w:t>
      </w:r>
      <w:r w:rsidR="00997C35" w:rsidRPr="00ED2978">
        <w:rPr>
          <w:rFonts w:ascii="Arial" w:eastAsia="Arial" w:hAnsi="Arial" w:cs="Arial"/>
          <w:sz w:val="24"/>
          <w:szCs w:val="24"/>
        </w:rPr>
        <w:t xml:space="preserve"> differently.  It is viewed</w:t>
      </w:r>
      <w:r w:rsidRPr="00ED2978">
        <w:rPr>
          <w:rFonts w:ascii="Arial" w:eastAsia="Arial" w:hAnsi="Arial" w:cs="Arial"/>
          <w:sz w:val="24"/>
          <w:szCs w:val="24"/>
        </w:rPr>
        <w:t xml:space="preserve"> both in terms of general pedagogical knowledge and also as an overarching theme</w:t>
      </w:r>
      <w:r w:rsidR="00997C35" w:rsidRPr="00ED2978">
        <w:rPr>
          <w:rFonts w:ascii="Arial" w:eastAsia="Arial" w:hAnsi="Arial" w:cs="Arial"/>
          <w:sz w:val="24"/>
          <w:szCs w:val="24"/>
        </w:rPr>
        <w:t xml:space="preserve">.  This overarching theme </w:t>
      </w:r>
      <w:r w:rsidRPr="00ED2978">
        <w:rPr>
          <w:rFonts w:ascii="Arial" w:eastAsia="Arial" w:hAnsi="Arial" w:cs="Arial"/>
          <w:sz w:val="24"/>
          <w:szCs w:val="24"/>
        </w:rPr>
        <w:t xml:space="preserve">encompasses </w:t>
      </w:r>
      <w:r w:rsidR="1D313E96" w:rsidRPr="00ED2978">
        <w:rPr>
          <w:rFonts w:ascii="Arial" w:eastAsia="Arial" w:hAnsi="Arial" w:cs="Arial"/>
          <w:sz w:val="24"/>
          <w:szCs w:val="24"/>
        </w:rPr>
        <w:t>all</w:t>
      </w:r>
      <w:r w:rsidRPr="00ED2978">
        <w:rPr>
          <w:rFonts w:ascii="Arial" w:eastAsia="Arial" w:hAnsi="Arial" w:cs="Arial"/>
          <w:sz w:val="24"/>
          <w:szCs w:val="24"/>
        </w:rPr>
        <w:t xml:space="preserve"> </w:t>
      </w:r>
      <w:r w:rsidR="00DE1AAD" w:rsidRPr="00ED2978">
        <w:rPr>
          <w:rFonts w:ascii="Arial" w:eastAsia="Arial" w:hAnsi="Arial" w:cs="Arial"/>
          <w:sz w:val="24"/>
          <w:szCs w:val="24"/>
        </w:rPr>
        <w:t>Turner-Bisset’s</w:t>
      </w:r>
      <w:r w:rsidRPr="00ED2978">
        <w:rPr>
          <w:rFonts w:ascii="Arial" w:eastAsia="Arial" w:hAnsi="Arial" w:cs="Arial"/>
          <w:sz w:val="24"/>
          <w:szCs w:val="24"/>
        </w:rPr>
        <w:t xml:space="preserve"> newly synthesised knowledge bases. Content knowledge, noted as a single base with recognition of both content and philosophical aspects in Shulman’s (</w:t>
      </w:r>
      <w:r w:rsidR="0021020F" w:rsidRPr="00ED2978">
        <w:rPr>
          <w:rFonts w:ascii="Arial" w:eastAsia="Arial" w:hAnsi="Arial" w:cs="Arial"/>
          <w:sz w:val="24"/>
          <w:szCs w:val="24"/>
        </w:rPr>
        <w:t>1987</w:t>
      </w:r>
      <w:r w:rsidRPr="00ED2978">
        <w:rPr>
          <w:rFonts w:ascii="Arial" w:eastAsia="Arial" w:hAnsi="Arial" w:cs="Arial"/>
          <w:sz w:val="24"/>
          <w:szCs w:val="24"/>
        </w:rPr>
        <w:t>) model, is</w:t>
      </w:r>
      <w:r w:rsidR="00BE20B7" w:rsidRPr="00ED2978">
        <w:rPr>
          <w:rFonts w:ascii="Arial" w:eastAsia="Arial" w:hAnsi="Arial" w:cs="Arial"/>
          <w:sz w:val="24"/>
          <w:szCs w:val="24"/>
        </w:rPr>
        <w:t xml:space="preserve"> specifically</w:t>
      </w:r>
      <w:r w:rsidRPr="00ED2978">
        <w:rPr>
          <w:rFonts w:ascii="Arial" w:eastAsia="Arial" w:hAnsi="Arial" w:cs="Arial"/>
          <w:sz w:val="24"/>
          <w:szCs w:val="24"/>
        </w:rPr>
        <w:t xml:space="preserve"> </w:t>
      </w:r>
      <w:r w:rsidRPr="00ED2978">
        <w:rPr>
          <w:rFonts w:ascii="Arial" w:eastAsia="Arial" w:hAnsi="Arial" w:cs="Arial"/>
          <w:sz w:val="24"/>
          <w:szCs w:val="24"/>
        </w:rPr>
        <w:lastRenderedPageBreak/>
        <w:t>subdivided</w:t>
      </w:r>
      <w:r w:rsidR="00DE1AAD" w:rsidRPr="00ED2978">
        <w:rPr>
          <w:rFonts w:ascii="Arial" w:eastAsia="Arial" w:hAnsi="Arial" w:cs="Arial"/>
          <w:sz w:val="24"/>
          <w:szCs w:val="24"/>
        </w:rPr>
        <w:t xml:space="preserve"> </w:t>
      </w:r>
      <w:r w:rsidRPr="00ED2978">
        <w:rPr>
          <w:rFonts w:ascii="Arial" w:eastAsia="Arial" w:hAnsi="Arial" w:cs="Arial"/>
          <w:sz w:val="24"/>
          <w:szCs w:val="24"/>
        </w:rPr>
        <w:t>by Turner-Bisset</w:t>
      </w:r>
      <w:r w:rsidR="00BE20B7" w:rsidRPr="00ED2978">
        <w:rPr>
          <w:rFonts w:ascii="Arial" w:eastAsia="Arial" w:hAnsi="Arial" w:cs="Arial"/>
          <w:sz w:val="24"/>
          <w:szCs w:val="24"/>
        </w:rPr>
        <w:t xml:space="preserve"> (</w:t>
      </w:r>
      <w:r w:rsidR="00452477" w:rsidRPr="00ED2978">
        <w:rPr>
          <w:rFonts w:ascii="Arial" w:eastAsia="Arial" w:hAnsi="Arial" w:cs="Arial"/>
          <w:sz w:val="24"/>
          <w:szCs w:val="24"/>
        </w:rPr>
        <w:t>1999</w:t>
      </w:r>
      <w:r w:rsidR="00BE20B7" w:rsidRPr="00ED2978">
        <w:rPr>
          <w:rFonts w:ascii="Arial" w:eastAsia="Arial" w:hAnsi="Arial" w:cs="Arial"/>
          <w:sz w:val="24"/>
          <w:szCs w:val="24"/>
        </w:rPr>
        <w:t>)</w:t>
      </w:r>
      <w:r w:rsidR="00DE1AAD" w:rsidRPr="00ED2978">
        <w:rPr>
          <w:rFonts w:ascii="Arial" w:eastAsia="Arial" w:hAnsi="Arial" w:cs="Arial"/>
          <w:sz w:val="24"/>
          <w:szCs w:val="24"/>
        </w:rPr>
        <w:t xml:space="preserve"> into </w:t>
      </w:r>
      <w:r w:rsidR="00F462B3" w:rsidRPr="00ED2978">
        <w:rPr>
          <w:rFonts w:ascii="Arial" w:eastAsia="Arial" w:hAnsi="Arial" w:cs="Arial"/>
          <w:sz w:val="24"/>
          <w:szCs w:val="24"/>
        </w:rPr>
        <w:t>‘</w:t>
      </w:r>
      <w:r w:rsidR="00DE1AAD" w:rsidRPr="00ED2978">
        <w:rPr>
          <w:rFonts w:ascii="Arial" w:eastAsia="Arial" w:hAnsi="Arial" w:cs="Arial"/>
          <w:i/>
          <w:iCs/>
          <w:sz w:val="24"/>
          <w:szCs w:val="24"/>
        </w:rPr>
        <w:t>substantive</w:t>
      </w:r>
      <w:r w:rsidR="00F462B3" w:rsidRPr="00ED2978">
        <w:rPr>
          <w:rFonts w:ascii="Arial" w:eastAsia="Arial" w:hAnsi="Arial" w:cs="Arial"/>
          <w:i/>
          <w:iCs/>
          <w:sz w:val="24"/>
          <w:szCs w:val="24"/>
        </w:rPr>
        <w:t>’</w:t>
      </w:r>
      <w:r w:rsidR="00DE1AAD" w:rsidRPr="00ED2978">
        <w:rPr>
          <w:rFonts w:ascii="Arial" w:eastAsia="Arial" w:hAnsi="Arial" w:cs="Arial"/>
          <w:sz w:val="24"/>
          <w:szCs w:val="24"/>
        </w:rPr>
        <w:t xml:space="preserve"> and </w:t>
      </w:r>
      <w:r w:rsidR="00F462B3" w:rsidRPr="00ED2978">
        <w:rPr>
          <w:rFonts w:ascii="Arial" w:eastAsia="Arial" w:hAnsi="Arial" w:cs="Arial"/>
          <w:sz w:val="24"/>
          <w:szCs w:val="24"/>
        </w:rPr>
        <w:t>‘</w:t>
      </w:r>
      <w:r w:rsidR="00DE1AAD" w:rsidRPr="00ED2978">
        <w:rPr>
          <w:rFonts w:ascii="Arial" w:eastAsia="Arial" w:hAnsi="Arial" w:cs="Arial"/>
          <w:i/>
          <w:iCs/>
          <w:sz w:val="24"/>
          <w:szCs w:val="24"/>
        </w:rPr>
        <w:t>syntactic knowledge</w:t>
      </w:r>
      <w:r w:rsidR="00F462B3" w:rsidRPr="00ED2978">
        <w:rPr>
          <w:rFonts w:ascii="Arial" w:eastAsia="Arial" w:hAnsi="Arial" w:cs="Arial"/>
          <w:i/>
          <w:iCs/>
          <w:sz w:val="24"/>
          <w:szCs w:val="24"/>
        </w:rPr>
        <w:t>’</w:t>
      </w:r>
      <w:r w:rsidR="00DE1AAD" w:rsidRPr="00ED2978">
        <w:rPr>
          <w:rFonts w:ascii="Arial" w:eastAsia="Arial" w:hAnsi="Arial" w:cs="Arial"/>
          <w:sz w:val="24"/>
          <w:szCs w:val="24"/>
        </w:rPr>
        <w:t>.</w:t>
      </w:r>
      <w:r w:rsidR="00396382" w:rsidRPr="00ED2978">
        <w:rPr>
          <w:rFonts w:ascii="Arial" w:eastAsia="Arial" w:hAnsi="Arial" w:cs="Arial"/>
          <w:sz w:val="24"/>
          <w:szCs w:val="24"/>
        </w:rPr>
        <w:t xml:space="preserve"> </w:t>
      </w:r>
      <w:r w:rsidR="00EB538E" w:rsidRPr="00ED2978">
        <w:rPr>
          <w:rFonts w:ascii="Arial" w:eastAsia="Arial" w:hAnsi="Arial" w:cs="Arial"/>
          <w:sz w:val="24"/>
          <w:szCs w:val="24"/>
        </w:rPr>
        <w:t xml:space="preserve"> Similarly, Shulman’s knowledge base of </w:t>
      </w:r>
      <w:r w:rsidR="00EB3BEE" w:rsidRPr="00ED2978">
        <w:rPr>
          <w:rFonts w:ascii="Arial" w:eastAsia="Arial" w:hAnsi="Arial" w:cs="Arial"/>
          <w:i/>
          <w:iCs/>
          <w:sz w:val="24"/>
          <w:szCs w:val="24"/>
        </w:rPr>
        <w:t>‘</w:t>
      </w:r>
      <w:r w:rsidR="00F462B3" w:rsidRPr="00ED2978">
        <w:rPr>
          <w:rFonts w:ascii="Arial" w:eastAsia="Arial" w:hAnsi="Arial" w:cs="Arial"/>
          <w:i/>
          <w:iCs/>
          <w:sz w:val="24"/>
          <w:szCs w:val="24"/>
        </w:rPr>
        <w:t>k</w:t>
      </w:r>
      <w:r w:rsidR="00EB3BEE" w:rsidRPr="00ED2978">
        <w:rPr>
          <w:rFonts w:ascii="Arial" w:eastAsia="Arial" w:hAnsi="Arial" w:cs="Arial"/>
          <w:i/>
          <w:iCs/>
          <w:sz w:val="24"/>
          <w:szCs w:val="24"/>
        </w:rPr>
        <w:t xml:space="preserve">nowledge of </w:t>
      </w:r>
      <w:r w:rsidR="00DE1AAD" w:rsidRPr="00ED2978">
        <w:rPr>
          <w:rFonts w:ascii="Arial" w:eastAsia="Arial" w:hAnsi="Arial" w:cs="Arial"/>
          <w:i/>
          <w:iCs/>
          <w:sz w:val="24"/>
          <w:szCs w:val="24"/>
        </w:rPr>
        <w:t>l</w:t>
      </w:r>
      <w:r w:rsidR="00EB3BEE" w:rsidRPr="00ED2978">
        <w:rPr>
          <w:rFonts w:ascii="Arial" w:eastAsia="Arial" w:hAnsi="Arial" w:cs="Arial"/>
          <w:i/>
          <w:iCs/>
          <w:sz w:val="24"/>
          <w:szCs w:val="24"/>
        </w:rPr>
        <w:t>earners and their characteristics</w:t>
      </w:r>
      <w:r w:rsidR="00F462B3" w:rsidRPr="00ED2978">
        <w:rPr>
          <w:rFonts w:ascii="Arial" w:eastAsia="Arial" w:hAnsi="Arial" w:cs="Arial"/>
          <w:i/>
          <w:iCs/>
          <w:sz w:val="24"/>
          <w:szCs w:val="24"/>
        </w:rPr>
        <w:t>’</w:t>
      </w:r>
      <w:r w:rsidR="00EB3BEE" w:rsidRPr="00ED2978">
        <w:rPr>
          <w:rFonts w:ascii="Arial" w:eastAsia="Arial" w:hAnsi="Arial" w:cs="Arial"/>
          <w:sz w:val="24"/>
          <w:szCs w:val="24"/>
        </w:rPr>
        <w:t xml:space="preserve"> </w:t>
      </w:r>
      <w:r w:rsidR="000740F6" w:rsidRPr="00ED2978">
        <w:rPr>
          <w:rFonts w:ascii="Arial" w:eastAsia="Arial" w:hAnsi="Arial" w:cs="Arial"/>
          <w:sz w:val="24"/>
          <w:szCs w:val="24"/>
        </w:rPr>
        <w:t xml:space="preserve">(1987, p8) </w:t>
      </w:r>
      <w:r w:rsidR="00EB3BEE" w:rsidRPr="00ED2978">
        <w:rPr>
          <w:rFonts w:ascii="Arial" w:eastAsia="Arial" w:hAnsi="Arial" w:cs="Arial"/>
          <w:sz w:val="24"/>
          <w:szCs w:val="24"/>
        </w:rPr>
        <w:t xml:space="preserve">is subdivided in Turner-Bisset’s model to comprise </w:t>
      </w:r>
      <w:r w:rsidR="00B82BA7" w:rsidRPr="00ED2978">
        <w:rPr>
          <w:rFonts w:ascii="Arial" w:eastAsia="Arial" w:hAnsi="Arial" w:cs="Arial"/>
          <w:sz w:val="24"/>
          <w:szCs w:val="24"/>
        </w:rPr>
        <w:t>‘</w:t>
      </w:r>
      <w:r w:rsidR="00B82BA7" w:rsidRPr="00ED2978">
        <w:rPr>
          <w:rFonts w:ascii="Arial" w:eastAsia="Arial" w:hAnsi="Arial" w:cs="Arial"/>
          <w:i/>
          <w:iCs/>
          <w:sz w:val="24"/>
          <w:szCs w:val="24"/>
        </w:rPr>
        <w:t>k</w:t>
      </w:r>
      <w:r w:rsidR="00EB3BEE" w:rsidRPr="00ED2978">
        <w:rPr>
          <w:rFonts w:ascii="Arial" w:eastAsia="Arial" w:hAnsi="Arial" w:cs="Arial"/>
          <w:i/>
          <w:iCs/>
          <w:sz w:val="24"/>
          <w:szCs w:val="24"/>
        </w:rPr>
        <w:t>nowledge of learners: empirical (social)</w:t>
      </w:r>
      <w:r w:rsidR="00095738" w:rsidRPr="00ED2978">
        <w:rPr>
          <w:rFonts w:ascii="Arial" w:eastAsia="Arial" w:hAnsi="Arial" w:cs="Arial"/>
          <w:i/>
          <w:iCs/>
          <w:sz w:val="24"/>
          <w:szCs w:val="24"/>
        </w:rPr>
        <w:t>’</w:t>
      </w:r>
      <w:r w:rsidR="00EB3BEE" w:rsidRPr="00ED2978">
        <w:rPr>
          <w:rFonts w:ascii="Arial" w:eastAsia="Arial" w:hAnsi="Arial" w:cs="Arial"/>
          <w:sz w:val="24"/>
          <w:szCs w:val="24"/>
        </w:rPr>
        <w:t xml:space="preserve"> and </w:t>
      </w:r>
      <w:r w:rsidR="00B82BA7" w:rsidRPr="00ED2978">
        <w:rPr>
          <w:rFonts w:ascii="Arial" w:eastAsia="Arial" w:hAnsi="Arial" w:cs="Arial"/>
          <w:sz w:val="24"/>
          <w:szCs w:val="24"/>
        </w:rPr>
        <w:t>‘</w:t>
      </w:r>
      <w:r w:rsidR="00EB3BEE" w:rsidRPr="00ED2978">
        <w:rPr>
          <w:rFonts w:ascii="Arial" w:eastAsia="Arial" w:hAnsi="Arial" w:cs="Arial"/>
          <w:i/>
          <w:iCs/>
          <w:sz w:val="24"/>
          <w:szCs w:val="24"/>
        </w:rPr>
        <w:t>knowledge of learners</w:t>
      </w:r>
      <w:r w:rsidR="00B82BA7" w:rsidRPr="00ED2978">
        <w:rPr>
          <w:rFonts w:ascii="Arial" w:eastAsia="Arial" w:hAnsi="Arial" w:cs="Arial"/>
          <w:i/>
          <w:iCs/>
          <w:sz w:val="24"/>
          <w:szCs w:val="24"/>
        </w:rPr>
        <w:t>’</w:t>
      </w:r>
      <w:r w:rsidR="00EB3BEE" w:rsidRPr="00ED2978">
        <w:rPr>
          <w:rFonts w:ascii="Arial" w:eastAsia="Arial" w:hAnsi="Arial" w:cs="Arial"/>
          <w:i/>
          <w:iCs/>
          <w:sz w:val="24"/>
          <w:szCs w:val="24"/>
        </w:rPr>
        <w:t xml:space="preserve"> (cognitive)</w:t>
      </w:r>
      <w:r w:rsidR="00095738" w:rsidRPr="00ED2978">
        <w:rPr>
          <w:rFonts w:ascii="Arial" w:eastAsia="Arial" w:hAnsi="Arial" w:cs="Arial"/>
          <w:i/>
          <w:iCs/>
          <w:sz w:val="24"/>
          <w:szCs w:val="24"/>
        </w:rPr>
        <w:t>’</w:t>
      </w:r>
      <w:r w:rsidR="000740F6" w:rsidRPr="00ED2978">
        <w:rPr>
          <w:rFonts w:ascii="Arial" w:eastAsia="Arial" w:hAnsi="Arial" w:cs="Arial"/>
          <w:sz w:val="24"/>
          <w:szCs w:val="24"/>
        </w:rPr>
        <w:t xml:space="preserve"> (2001, p15)</w:t>
      </w:r>
      <w:r w:rsidR="00B82BA7" w:rsidRPr="00ED2978">
        <w:rPr>
          <w:rFonts w:ascii="Arial" w:eastAsia="Arial" w:hAnsi="Arial" w:cs="Arial"/>
          <w:sz w:val="24"/>
          <w:szCs w:val="24"/>
        </w:rPr>
        <w:t xml:space="preserve"> in order to </w:t>
      </w:r>
      <w:r w:rsidR="006A6722" w:rsidRPr="00ED2978">
        <w:rPr>
          <w:rFonts w:ascii="Arial" w:eastAsia="Arial" w:hAnsi="Arial" w:cs="Arial"/>
          <w:sz w:val="24"/>
          <w:szCs w:val="24"/>
        </w:rPr>
        <w:t xml:space="preserve">accommodate </w:t>
      </w:r>
      <w:r w:rsidR="00C452ED" w:rsidRPr="00ED2978">
        <w:rPr>
          <w:rFonts w:ascii="Arial" w:eastAsia="Arial" w:hAnsi="Arial" w:cs="Arial"/>
          <w:i/>
          <w:iCs/>
          <w:sz w:val="24"/>
          <w:szCs w:val="24"/>
        </w:rPr>
        <w:t xml:space="preserve">‘contextual factors’ </w:t>
      </w:r>
      <w:r w:rsidR="00C452ED" w:rsidRPr="00ED2978">
        <w:rPr>
          <w:rFonts w:ascii="Arial" w:eastAsia="Arial" w:hAnsi="Arial" w:cs="Arial"/>
          <w:sz w:val="24"/>
          <w:szCs w:val="24"/>
        </w:rPr>
        <w:t>(ibid).</w:t>
      </w:r>
      <w:r w:rsidR="00F462B3" w:rsidRPr="00ED2978">
        <w:rPr>
          <w:rFonts w:ascii="Arial" w:eastAsia="Arial" w:hAnsi="Arial" w:cs="Arial"/>
          <w:sz w:val="24"/>
          <w:szCs w:val="24"/>
        </w:rPr>
        <w:t xml:space="preserve"> </w:t>
      </w:r>
      <w:r w:rsidR="00DF0320" w:rsidRPr="00ED2978">
        <w:rPr>
          <w:rFonts w:ascii="Arial" w:eastAsia="Arial" w:hAnsi="Arial" w:cs="Arial"/>
          <w:sz w:val="24"/>
          <w:szCs w:val="24"/>
        </w:rPr>
        <w:t>Table 2.</w:t>
      </w:r>
      <w:r w:rsidR="00E67121" w:rsidRPr="00ED2978">
        <w:rPr>
          <w:rFonts w:ascii="Arial" w:eastAsia="Arial" w:hAnsi="Arial" w:cs="Arial"/>
          <w:sz w:val="24"/>
          <w:szCs w:val="24"/>
        </w:rPr>
        <w:t>1</w:t>
      </w:r>
      <w:r w:rsidR="00DF0320" w:rsidRPr="00ED2978">
        <w:rPr>
          <w:rFonts w:ascii="Arial" w:eastAsia="Arial" w:hAnsi="Arial" w:cs="Arial"/>
          <w:sz w:val="24"/>
          <w:szCs w:val="24"/>
        </w:rPr>
        <w:t xml:space="preserve"> compares the Shulman’s (1987) and Turner-Bisset’s </w:t>
      </w:r>
      <w:r w:rsidR="006C68FF" w:rsidRPr="00ED2978">
        <w:rPr>
          <w:rFonts w:ascii="Arial" w:eastAsia="Arial" w:hAnsi="Arial" w:cs="Arial"/>
          <w:sz w:val="24"/>
          <w:szCs w:val="24"/>
        </w:rPr>
        <w:t xml:space="preserve">(1999) </w:t>
      </w:r>
      <w:r w:rsidR="00DF0320" w:rsidRPr="00ED2978">
        <w:rPr>
          <w:rFonts w:ascii="Arial" w:eastAsia="Arial" w:hAnsi="Arial" w:cs="Arial"/>
          <w:sz w:val="24"/>
          <w:szCs w:val="24"/>
        </w:rPr>
        <w:t xml:space="preserve">models and forms the basis for further analysis in relation to the research findings in Chapter 7 - Section 7.1 </w:t>
      </w:r>
    </w:p>
    <w:p w14:paraId="226E9630" w14:textId="77777777" w:rsidR="00F15B5D" w:rsidRPr="00ED2978" w:rsidRDefault="00F15B5D" w:rsidP="00F15B5D">
      <w:pPr>
        <w:spacing w:line="360" w:lineRule="auto"/>
        <w:jc w:val="both"/>
        <w:rPr>
          <w:rFonts w:ascii="Arial" w:hAnsi="Arial" w:cs="Arial"/>
          <w:i/>
          <w:iCs/>
        </w:rPr>
      </w:pPr>
    </w:p>
    <w:p w14:paraId="32F422FF" w14:textId="58163561" w:rsidR="00DF0320" w:rsidRPr="00ED2978" w:rsidRDefault="00DF0320" w:rsidP="005944FA">
      <w:pPr>
        <w:pStyle w:val="Caption"/>
        <w:rPr>
          <w:rFonts w:ascii="Arial" w:hAnsi="Arial" w:cs="Arial"/>
          <w:color w:val="auto"/>
          <w:sz w:val="22"/>
          <w:szCs w:val="22"/>
        </w:rPr>
      </w:pPr>
      <w:r w:rsidRPr="00ED2978">
        <w:rPr>
          <w:rFonts w:ascii="Arial" w:hAnsi="Arial" w:cs="Arial"/>
          <w:color w:val="auto"/>
          <w:sz w:val="22"/>
          <w:szCs w:val="22"/>
        </w:rPr>
        <w:t>Table 2.</w:t>
      </w:r>
      <w:r w:rsidR="00DE2412" w:rsidRPr="00ED2978">
        <w:rPr>
          <w:rFonts w:ascii="Arial" w:hAnsi="Arial" w:cs="Arial"/>
          <w:color w:val="auto"/>
          <w:sz w:val="22"/>
          <w:szCs w:val="22"/>
        </w:rPr>
        <w:t xml:space="preserve">1: </w:t>
      </w:r>
      <w:r w:rsidR="006C3055" w:rsidRPr="00ED2978">
        <w:rPr>
          <w:rFonts w:ascii="Arial" w:hAnsi="Arial" w:cs="Arial"/>
          <w:color w:val="auto"/>
          <w:sz w:val="22"/>
          <w:szCs w:val="22"/>
        </w:rPr>
        <w:t xml:space="preserve">Aligning Turner-Bisset’s </w:t>
      </w:r>
      <w:r w:rsidR="00A12954" w:rsidRPr="00ED2978">
        <w:rPr>
          <w:rFonts w:ascii="Arial" w:hAnsi="Arial" w:cs="Arial"/>
          <w:color w:val="auto"/>
          <w:sz w:val="22"/>
          <w:szCs w:val="22"/>
        </w:rPr>
        <w:t xml:space="preserve">(1999) </w:t>
      </w:r>
      <w:r w:rsidR="006C3055" w:rsidRPr="00ED2978">
        <w:rPr>
          <w:rFonts w:ascii="Arial" w:hAnsi="Arial" w:cs="Arial"/>
          <w:color w:val="auto"/>
          <w:sz w:val="22"/>
          <w:szCs w:val="22"/>
        </w:rPr>
        <w:t>and Shulman’s</w:t>
      </w:r>
      <w:r w:rsidR="00A12954" w:rsidRPr="00ED2978">
        <w:rPr>
          <w:rFonts w:ascii="Arial" w:hAnsi="Arial" w:cs="Arial"/>
          <w:color w:val="auto"/>
          <w:sz w:val="22"/>
          <w:szCs w:val="22"/>
        </w:rPr>
        <w:t xml:space="preserve"> (1987)</w:t>
      </w:r>
      <w:r w:rsidR="006C3055" w:rsidRPr="00ED2978">
        <w:rPr>
          <w:rFonts w:ascii="Arial" w:hAnsi="Arial" w:cs="Arial"/>
          <w:color w:val="auto"/>
          <w:sz w:val="22"/>
          <w:szCs w:val="22"/>
        </w:rPr>
        <w:t xml:space="preserve"> Knowledge Bases</w:t>
      </w:r>
      <w:r w:rsidRPr="00ED2978">
        <w:rPr>
          <w:rFonts w:ascii="Arial" w:hAnsi="Arial" w:cs="Arial"/>
          <w:color w:val="auto"/>
          <w:sz w:val="22"/>
          <w:szCs w:val="22"/>
        </w:rPr>
        <w:t xml:space="preserve"> </w:t>
      </w:r>
    </w:p>
    <w:p w14:paraId="3D3A7728" w14:textId="06FA0AFB" w:rsidR="00DF0320" w:rsidRPr="00E56201" w:rsidRDefault="00DF0320" w:rsidP="00DF0320">
      <w:pPr>
        <w:rPr>
          <w:rFonts w:ascii="Arial" w:hAnsi="Arial" w:cs="Arial"/>
        </w:rPr>
      </w:pPr>
    </w:p>
    <w:tbl>
      <w:tblPr>
        <w:tblW w:w="82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7"/>
        <w:gridCol w:w="4416"/>
      </w:tblGrid>
      <w:tr w:rsidR="00DF0320" w:rsidRPr="00E56201" w14:paraId="15EE6DE6" w14:textId="77777777" w:rsidTr="0018789B">
        <w:trPr>
          <w:trHeight w:val="396"/>
        </w:trPr>
        <w:tc>
          <w:tcPr>
            <w:tcW w:w="3827" w:type="dxa"/>
            <w:shd w:val="clear" w:color="auto" w:fill="D9D9D9" w:themeFill="background1" w:themeFillShade="D9"/>
            <w:tcMar>
              <w:top w:w="15" w:type="dxa"/>
              <w:left w:w="67" w:type="dxa"/>
              <w:bottom w:w="0" w:type="dxa"/>
              <w:right w:w="67" w:type="dxa"/>
            </w:tcMar>
            <w:hideMark/>
          </w:tcPr>
          <w:p w14:paraId="008D91B7" w14:textId="77777777" w:rsidR="00DF0320" w:rsidRPr="00E56201" w:rsidRDefault="00DF0320" w:rsidP="0018789B">
            <w:pPr>
              <w:pStyle w:val="Heading4"/>
              <w:spacing w:line="360" w:lineRule="auto"/>
              <w:jc w:val="center"/>
              <w:rPr>
                <w:rFonts w:ascii="Arial" w:eastAsia="Arial" w:hAnsi="Arial" w:cs="Arial"/>
                <w:i w:val="0"/>
                <w:iCs w:val="0"/>
                <w:color w:val="auto"/>
                <w:sz w:val="20"/>
                <w:szCs w:val="20"/>
              </w:rPr>
            </w:pPr>
            <w:r w:rsidRPr="00E56201">
              <w:rPr>
                <w:rFonts w:ascii="Arial" w:eastAsia="Arial" w:hAnsi="Arial" w:cs="Arial"/>
                <w:b/>
                <w:bCs/>
                <w:i w:val="0"/>
                <w:iCs w:val="0"/>
                <w:color w:val="auto"/>
                <w:sz w:val="20"/>
                <w:szCs w:val="20"/>
              </w:rPr>
              <w:t>Knowledge Base</w:t>
            </w:r>
          </w:p>
          <w:p w14:paraId="521BBDBF" w14:textId="07E2E560" w:rsidR="00DF0320" w:rsidRPr="00E56201" w:rsidRDefault="00DF0320" w:rsidP="0018789B">
            <w:pPr>
              <w:pStyle w:val="Heading4"/>
              <w:spacing w:line="360" w:lineRule="auto"/>
              <w:jc w:val="center"/>
              <w:rPr>
                <w:rFonts w:ascii="Arial" w:eastAsia="Arial" w:hAnsi="Arial" w:cs="Arial"/>
                <w:i w:val="0"/>
                <w:iCs w:val="0"/>
                <w:color w:val="auto"/>
                <w:sz w:val="20"/>
                <w:szCs w:val="20"/>
              </w:rPr>
            </w:pPr>
            <w:r w:rsidRPr="00E56201">
              <w:rPr>
                <w:rFonts w:ascii="Arial" w:eastAsia="Arial" w:hAnsi="Arial" w:cs="Arial"/>
                <w:i w:val="0"/>
                <w:iCs w:val="0"/>
                <w:color w:val="auto"/>
                <w:sz w:val="20"/>
                <w:szCs w:val="20"/>
              </w:rPr>
              <w:t>(</w:t>
            </w:r>
            <w:r w:rsidRPr="00E56201">
              <w:rPr>
                <w:rFonts w:ascii="Arial" w:eastAsia="Arial" w:hAnsi="Arial" w:cs="Arial"/>
                <w:b/>
                <w:bCs/>
                <w:i w:val="0"/>
                <w:iCs w:val="0"/>
                <w:color w:val="auto"/>
                <w:sz w:val="20"/>
                <w:szCs w:val="20"/>
              </w:rPr>
              <w:t xml:space="preserve">Turner-Bisset, </w:t>
            </w:r>
            <w:r w:rsidR="006C68FF" w:rsidRPr="00E56201">
              <w:rPr>
                <w:rFonts w:ascii="Arial" w:eastAsia="Arial" w:hAnsi="Arial" w:cs="Arial"/>
                <w:b/>
                <w:bCs/>
                <w:i w:val="0"/>
                <w:iCs w:val="0"/>
                <w:color w:val="auto"/>
                <w:sz w:val="20"/>
                <w:szCs w:val="20"/>
              </w:rPr>
              <w:t>1999</w:t>
            </w:r>
            <w:r w:rsidRPr="00E56201">
              <w:rPr>
                <w:rFonts w:ascii="Arial" w:eastAsia="Arial" w:hAnsi="Arial" w:cs="Arial"/>
                <w:b/>
                <w:bCs/>
                <w:i w:val="0"/>
                <w:iCs w:val="0"/>
                <w:color w:val="auto"/>
                <w:sz w:val="20"/>
                <w:szCs w:val="20"/>
              </w:rPr>
              <w:t>)</w:t>
            </w:r>
          </w:p>
        </w:tc>
        <w:tc>
          <w:tcPr>
            <w:tcW w:w="4416" w:type="dxa"/>
            <w:shd w:val="clear" w:color="auto" w:fill="D9D9D9" w:themeFill="background1" w:themeFillShade="D9"/>
            <w:tcMar>
              <w:top w:w="15" w:type="dxa"/>
              <w:left w:w="67" w:type="dxa"/>
              <w:bottom w:w="0" w:type="dxa"/>
              <w:right w:w="67" w:type="dxa"/>
            </w:tcMar>
            <w:hideMark/>
          </w:tcPr>
          <w:p w14:paraId="0D4B1EEF" w14:textId="77777777" w:rsidR="00DF0320" w:rsidRPr="00E56201" w:rsidRDefault="00DF0320" w:rsidP="0018789B">
            <w:pPr>
              <w:pStyle w:val="Heading4"/>
              <w:spacing w:line="360" w:lineRule="auto"/>
              <w:jc w:val="center"/>
              <w:rPr>
                <w:rFonts w:ascii="Arial" w:eastAsia="Arial" w:hAnsi="Arial" w:cs="Arial"/>
                <w:i w:val="0"/>
                <w:iCs w:val="0"/>
                <w:color w:val="auto"/>
                <w:sz w:val="20"/>
                <w:szCs w:val="20"/>
              </w:rPr>
            </w:pPr>
            <w:r w:rsidRPr="00E56201">
              <w:rPr>
                <w:rFonts w:ascii="Arial" w:eastAsia="Arial" w:hAnsi="Arial" w:cs="Arial"/>
                <w:b/>
                <w:bCs/>
                <w:i w:val="0"/>
                <w:iCs w:val="0"/>
                <w:color w:val="auto"/>
                <w:sz w:val="20"/>
                <w:szCs w:val="20"/>
              </w:rPr>
              <w:t xml:space="preserve">Corresponding Knowledge Base </w:t>
            </w:r>
            <w:r w:rsidRPr="00E56201">
              <w:rPr>
                <w:rFonts w:ascii="Arial" w:hAnsi="Arial" w:cs="Arial"/>
              </w:rPr>
              <w:br/>
            </w:r>
            <w:r w:rsidRPr="00E56201">
              <w:rPr>
                <w:rFonts w:ascii="Arial" w:eastAsia="Arial" w:hAnsi="Arial" w:cs="Arial"/>
                <w:b/>
                <w:bCs/>
                <w:i w:val="0"/>
                <w:iCs w:val="0"/>
                <w:color w:val="auto"/>
                <w:sz w:val="20"/>
                <w:szCs w:val="20"/>
              </w:rPr>
              <w:t>(Shulman, 1987)</w:t>
            </w:r>
          </w:p>
        </w:tc>
      </w:tr>
      <w:tr w:rsidR="00DF0320" w:rsidRPr="00E56201" w14:paraId="5EA780E9" w14:textId="77777777" w:rsidTr="0018789B">
        <w:trPr>
          <w:trHeight w:val="415"/>
        </w:trPr>
        <w:tc>
          <w:tcPr>
            <w:tcW w:w="3827" w:type="dxa"/>
            <w:shd w:val="clear" w:color="auto" w:fill="auto"/>
            <w:tcMar>
              <w:top w:w="15" w:type="dxa"/>
              <w:left w:w="67" w:type="dxa"/>
              <w:bottom w:w="0" w:type="dxa"/>
              <w:right w:w="67" w:type="dxa"/>
            </w:tcMar>
            <w:vAlign w:val="center"/>
            <w:hideMark/>
          </w:tcPr>
          <w:p w14:paraId="76FAD76F" w14:textId="77777777"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Substantive subject knowledge</w:t>
            </w:r>
          </w:p>
        </w:tc>
        <w:tc>
          <w:tcPr>
            <w:tcW w:w="4416" w:type="dxa"/>
            <w:shd w:val="clear" w:color="auto" w:fill="auto"/>
            <w:tcMar>
              <w:top w:w="15" w:type="dxa"/>
              <w:left w:w="67" w:type="dxa"/>
              <w:bottom w:w="0" w:type="dxa"/>
              <w:right w:w="67" w:type="dxa"/>
            </w:tcMar>
            <w:vAlign w:val="center"/>
            <w:hideMark/>
          </w:tcPr>
          <w:p w14:paraId="1027B716" w14:textId="5D9F5119"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 xml:space="preserve">Content </w:t>
            </w:r>
            <w:r w:rsidR="00974AAD">
              <w:rPr>
                <w:rFonts w:ascii="Arial" w:eastAsia="Arial" w:hAnsi="Arial" w:cs="Arial"/>
                <w:color w:val="auto"/>
                <w:sz w:val="20"/>
                <w:szCs w:val="20"/>
              </w:rPr>
              <w:t>k</w:t>
            </w:r>
            <w:r w:rsidRPr="00E56201">
              <w:rPr>
                <w:rFonts w:ascii="Arial" w:eastAsia="Arial" w:hAnsi="Arial" w:cs="Arial"/>
                <w:color w:val="auto"/>
                <w:sz w:val="20"/>
                <w:szCs w:val="20"/>
              </w:rPr>
              <w:t>nowledge</w:t>
            </w:r>
          </w:p>
        </w:tc>
      </w:tr>
      <w:tr w:rsidR="00DF0320" w:rsidRPr="00E56201" w14:paraId="33AB5162" w14:textId="77777777" w:rsidTr="0018789B">
        <w:trPr>
          <w:trHeight w:val="443"/>
        </w:trPr>
        <w:tc>
          <w:tcPr>
            <w:tcW w:w="3827" w:type="dxa"/>
            <w:shd w:val="clear" w:color="auto" w:fill="auto"/>
            <w:tcMar>
              <w:top w:w="15" w:type="dxa"/>
              <w:left w:w="67" w:type="dxa"/>
              <w:bottom w:w="0" w:type="dxa"/>
              <w:right w:w="67" w:type="dxa"/>
            </w:tcMar>
            <w:vAlign w:val="center"/>
            <w:hideMark/>
          </w:tcPr>
          <w:p w14:paraId="5B095424" w14:textId="77777777"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Syntactic subject knowledge</w:t>
            </w:r>
          </w:p>
        </w:tc>
        <w:tc>
          <w:tcPr>
            <w:tcW w:w="4416" w:type="dxa"/>
            <w:shd w:val="clear" w:color="auto" w:fill="auto"/>
            <w:tcMar>
              <w:top w:w="15" w:type="dxa"/>
              <w:left w:w="67" w:type="dxa"/>
              <w:bottom w:w="0" w:type="dxa"/>
              <w:right w:w="67" w:type="dxa"/>
            </w:tcMar>
            <w:vAlign w:val="center"/>
            <w:hideMark/>
          </w:tcPr>
          <w:p w14:paraId="0FEDDFB1" w14:textId="7B3A0BE6"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 xml:space="preserve">Content </w:t>
            </w:r>
            <w:r w:rsidR="00974AAD">
              <w:rPr>
                <w:rFonts w:ascii="Arial" w:eastAsia="Arial" w:hAnsi="Arial" w:cs="Arial"/>
                <w:color w:val="auto"/>
                <w:sz w:val="20"/>
                <w:szCs w:val="20"/>
              </w:rPr>
              <w:t>k</w:t>
            </w:r>
            <w:r w:rsidRPr="00E56201">
              <w:rPr>
                <w:rFonts w:ascii="Arial" w:eastAsia="Arial" w:hAnsi="Arial" w:cs="Arial"/>
                <w:color w:val="auto"/>
                <w:sz w:val="20"/>
                <w:szCs w:val="20"/>
              </w:rPr>
              <w:t>nowledge</w:t>
            </w:r>
          </w:p>
        </w:tc>
      </w:tr>
      <w:tr w:rsidR="00DF0320" w:rsidRPr="00E56201" w14:paraId="17000B40" w14:textId="77777777" w:rsidTr="0018789B">
        <w:trPr>
          <w:trHeight w:val="471"/>
        </w:trPr>
        <w:tc>
          <w:tcPr>
            <w:tcW w:w="3827" w:type="dxa"/>
            <w:shd w:val="clear" w:color="auto" w:fill="auto"/>
            <w:tcMar>
              <w:top w:w="15" w:type="dxa"/>
              <w:left w:w="67" w:type="dxa"/>
              <w:bottom w:w="0" w:type="dxa"/>
              <w:right w:w="67" w:type="dxa"/>
            </w:tcMar>
            <w:vAlign w:val="center"/>
            <w:hideMark/>
          </w:tcPr>
          <w:p w14:paraId="4E5DEC66" w14:textId="77777777"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 xml:space="preserve">Beliefs about the subject </w:t>
            </w:r>
          </w:p>
        </w:tc>
        <w:tc>
          <w:tcPr>
            <w:tcW w:w="4416" w:type="dxa"/>
            <w:shd w:val="clear" w:color="auto" w:fill="auto"/>
            <w:tcMar>
              <w:top w:w="15" w:type="dxa"/>
              <w:left w:w="67" w:type="dxa"/>
              <w:bottom w:w="0" w:type="dxa"/>
              <w:right w:w="67" w:type="dxa"/>
            </w:tcMar>
            <w:vAlign w:val="center"/>
            <w:hideMark/>
          </w:tcPr>
          <w:p w14:paraId="0442F00E" w14:textId="77777777"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No equivalent</w:t>
            </w:r>
          </w:p>
        </w:tc>
      </w:tr>
      <w:tr w:rsidR="00DF0320" w:rsidRPr="00E56201" w14:paraId="379B123B" w14:textId="77777777" w:rsidTr="0018789B">
        <w:trPr>
          <w:trHeight w:val="396"/>
        </w:trPr>
        <w:tc>
          <w:tcPr>
            <w:tcW w:w="3827" w:type="dxa"/>
            <w:shd w:val="clear" w:color="auto" w:fill="B4C6E7" w:themeFill="accent1" w:themeFillTint="66"/>
            <w:tcMar>
              <w:top w:w="15" w:type="dxa"/>
              <w:left w:w="67" w:type="dxa"/>
              <w:bottom w:w="0" w:type="dxa"/>
              <w:right w:w="67" w:type="dxa"/>
            </w:tcMar>
            <w:vAlign w:val="center"/>
            <w:hideMark/>
          </w:tcPr>
          <w:p w14:paraId="77BC58A2" w14:textId="77777777"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Curriculum knowledge</w:t>
            </w:r>
          </w:p>
        </w:tc>
        <w:tc>
          <w:tcPr>
            <w:tcW w:w="4416" w:type="dxa"/>
            <w:shd w:val="clear" w:color="auto" w:fill="B4C6E7" w:themeFill="accent1" w:themeFillTint="66"/>
            <w:tcMar>
              <w:top w:w="15" w:type="dxa"/>
              <w:left w:w="67" w:type="dxa"/>
              <w:bottom w:w="0" w:type="dxa"/>
              <w:right w:w="67" w:type="dxa"/>
            </w:tcMar>
            <w:vAlign w:val="center"/>
            <w:hideMark/>
          </w:tcPr>
          <w:p w14:paraId="0FA13C82" w14:textId="532BEB9B"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 xml:space="preserve">Curriculum </w:t>
            </w:r>
            <w:r w:rsidR="00974AAD">
              <w:rPr>
                <w:rFonts w:ascii="Arial" w:eastAsia="Arial" w:hAnsi="Arial" w:cs="Arial"/>
                <w:color w:val="auto"/>
                <w:sz w:val="20"/>
                <w:szCs w:val="20"/>
              </w:rPr>
              <w:t>k</w:t>
            </w:r>
            <w:r w:rsidRPr="00E56201">
              <w:rPr>
                <w:rFonts w:ascii="Arial" w:eastAsia="Arial" w:hAnsi="Arial" w:cs="Arial"/>
                <w:color w:val="auto"/>
                <w:sz w:val="20"/>
                <w:szCs w:val="20"/>
              </w:rPr>
              <w:t>nowledge</w:t>
            </w:r>
          </w:p>
        </w:tc>
      </w:tr>
      <w:tr w:rsidR="00DF0320" w:rsidRPr="00E56201" w14:paraId="1E0720C9" w14:textId="77777777" w:rsidTr="0018789B">
        <w:trPr>
          <w:trHeight w:val="347"/>
        </w:trPr>
        <w:tc>
          <w:tcPr>
            <w:tcW w:w="3827" w:type="dxa"/>
            <w:shd w:val="clear" w:color="auto" w:fill="B4C6E7" w:themeFill="accent1" w:themeFillTint="66"/>
            <w:tcMar>
              <w:top w:w="15" w:type="dxa"/>
              <w:left w:w="67" w:type="dxa"/>
              <w:bottom w:w="0" w:type="dxa"/>
              <w:right w:w="67" w:type="dxa"/>
            </w:tcMar>
            <w:vAlign w:val="center"/>
            <w:hideMark/>
          </w:tcPr>
          <w:p w14:paraId="53173474" w14:textId="77777777"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 xml:space="preserve">General pedagogical knowledge </w:t>
            </w:r>
          </w:p>
        </w:tc>
        <w:tc>
          <w:tcPr>
            <w:tcW w:w="4416" w:type="dxa"/>
            <w:shd w:val="clear" w:color="auto" w:fill="B4C6E7" w:themeFill="accent1" w:themeFillTint="66"/>
            <w:tcMar>
              <w:top w:w="15" w:type="dxa"/>
              <w:left w:w="67" w:type="dxa"/>
              <w:bottom w:w="0" w:type="dxa"/>
              <w:right w:w="67" w:type="dxa"/>
            </w:tcMar>
            <w:vAlign w:val="center"/>
            <w:hideMark/>
          </w:tcPr>
          <w:p w14:paraId="3C4429DF" w14:textId="7ED0E41D"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 xml:space="preserve">General </w:t>
            </w:r>
            <w:r w:rsidR="00974AAD">
              <w:rPr>
                <w:rFonts w:ascii="Arial" w:eastAsia="Arial" w:hAnsi="Arial" w:cs="Arial"/>
                <w:color w:val="auto"/>
                <w:sz w:val="20"/>
                <w:szCs w:val="20"/>
              </w:rPr>
              <w:t>p</w:t>
            </w:r>
            <w:r w:rsidRPr="00E56201">
              <w:rPr>
                <w:rFonts w:ascii="Arial" w:eastAsia="Arial" w:hAnsi="Arial" w:cs="Arial"/>
                <w:color w:val="auto"/>
                <w:sz w:val="20"/>
                <w:szCs w:val="20"/>
              </w:rPr>
              <w:t xml:space="preserve">edagogical </w:t>
            </w:r>
            <w:r w:rsidR="00974AAD">
              <w:rPr>
                <w:rFonts w:ascii="Arial" w:eastAsia="Arial" w:hAnsi="Arial" w:cs="Arial"/>
                <w:color w:val="auto"/>
                <w:sz w:val="20"/>
                <w:szCs w:val="20"/>
              </w:rPr>
              <w:t>k</w:t>
            </w:r>
            <w:r w:rsidRPr="00E56201">
              <w:rPr>
                <w:rFonts w:ascii="Arial" w:eastAsia="Arial" w:hAnsi="Arial" w:cs="Arial"/>
                <w:color w:val="auto"/>
                <w:sz w:val="20"/>
                <w:szCs w:val="20"/>
              </w:rPr>
              <w:t>nowledge</w:t>
            </w:r>
          </w:p>
        </w:tc>
      </w:tr>
      <w:tr w:rsidR="00DF0320" w:rsidRPr="00E56201" w14:paraId="2C9F7453" w14:textId="77777777" w:rsidTr="0018789B">
        <w:trPr>
          <w:trHeight w:val="487"/>
        </w:trPr>
        <w:tc>
          <w:tcPr>
            <w:tcW w:w="3827" w:type="dxa"/>
            <w:shd w:val="clear" w:color="auto" w:fill="B4C6E7" w:themeFill="accent1" w:themeFillTint="66"/>
            <w:tcMar>
              <w:top w:w="15" w:type="dxa"/>
              <w:left w:w="67" w:type="dxa"/>
              <w:bottom w:w="0" w:type="dxa"/>
              <w:right w:w="67" w:type="dxa"/>
            </w:tcMar>
            <w:vAlign w:val="center"/>
            <w:hideMark/>
          </w:tcPr>
          <w:p w14:paraId="12819185" w14:textId="5EF19AB6"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Knowledge</w:t>
            </w:r>
            <w:r w:rsidR="00974AAD">
              <w:rPr>
                <w:rFonts w:ascii="Arial" w:eastAsia="Arial" w:hAnsi="Arial" w:cs="Arial"/>
                <w:color w:val="auto"/>
                <w:sz w:val="20"/>
                <w:szCs w:val="20"/>
              </w:rPr>
              <w:t xml:space="preserve"> </w:t>
            </w:r>
            <w:r w:rsidRPr="00E56201">
              <w:rPr>
                <w:rFonts w:ascii="Arial" w:eastAsia="Arial" w:hAnsi="Arial" w:cs="Arial"/>
                <w:color w:val="auto"/>
                <w:sz w:val="20"/>
                <w:szCs w:val="20"/>
              </w:rPr>
              <w:t>/</w:t>
            </w:r>
            <w:r w:rsidR="00974AAD">
              <w:rPr>
                <w:rFonts w:ascii="Arial" w:eastAsia="Arial" w:hAnsi="Arial" w:cs="Arial"/>
                <w:color w:val="auto"/>
                <w:sz w:val="20"/>
                <w:szCs w:val="20"/>
              </w:rPr>
              <w:t xml:space="preserve"> </w:t>
            </w:r>
            <w:r w:rsidRPr="00E56201">
              <w:rPr>
                <w:rFonts w:ascii="Arial" w:eastAsia="Arial" w:hAnsi="Arial" w:cs="Arial"/>
                <w:color w:val="auto"/>
                <w:sz w:val="20"/>
                <w:szCs w:val="20"/>
              </w:rPr>
              <w:t>models of teaching</w:t>
            </w:r>
          </w:p>
        </w:tc>
        <w:tc>
          <w:tcPr>
            <w:tcW w:w="4416" w:type="dxa"/>
            <w:shd w:val="clear" w:color="auto" w:fill="B4C6E7" w:themeFill="accent1" w:themeFillTint="66"/>
            <w:tcMar>
              <w:top w:w="15" w:type="dxa"/>
              <w:left w:w="67" w:type="dxa"/>
              <w:bottom w:w="0" w:type="dxa"/>
              <w:right w:w="67" w:type="dxa"/>
            </w:tcMar>
            <w:vAlign w:val="center"/>
            <w:hideMark/>
          </w:tcPr>
          <w:p w14:paraId="0FB84E45" w14:textId="766FE5E1"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 xml:space="preserve">General </w:t>
            </w:r>
            <w:r w:rsidR="00974AAD">
              <w:rPr>
                <w:rFonts w:ascii="Arial" w:eastAsia="Arial" w:hAnsi="Arial" w:cs="Arial"/>
                <w:color w:val="auto"/>
                <w:sz w:val="20"/>
                <w:szCs w:val="20"/>
              </w:rPr>
              <w:t>p</w:t>
            </w:r>
            <w:r w:rsidRPr="00E56201">
              <w:rPr>
                <w:rFonts w:ascii="Arial" w:eastAsia="Arial" w:hAnsi="Arial" w:cs="Arial"/>
                <w:color w:val="auto"/>
                <w:sz w:val="20"/>
                <w:szCs w:val="20"/>
              </w:rPr>
              <w:t xml:space="preserve">edagogical </w:t>
            </w:r>
            <w:r w:rsidR="00974AAD">
              <w:rPr>
                <w:rFonts w:ascii="Arial" w:eastAsia="Arial" w:hAnsi="Arial" w:cs="Arial"/>
                <w:color w:val="auto"/>
                <w:sz w:val="20"/>
                <w:szCs w:val="20"/>
              </w:rPr>
              <w:t>k</w:t>
            </w:r>
            <w:r w:rsidRPr="00E56201">
              <w:rPr>
                <w:rFonts w:ascii="Arial" w:eastAsia="Arial" w:hAnsi="Arial" w:cs="Arial"/>
                <w:color w:val="auto"/>
                <w:sz w:val="20"/>
                <w:szCs w:val="20"/>
              </w:rPr>
              <w:t>nowledge</w:t>
            </w:r>
          </w:p>
        </w:tc>
      </w:tr>
      <w:tr w:rsidR="00DF0320" w:rsidRPr="00E56201" w14:paraId="35FA6BEC" w14:textId="77777777" w:rsidTr="0018789B">
        <w:trPr>
          <w:trHeight w:val="399"/>
        </w:trPr>
        <w:tc>
          <w:tcPr>
            <w:tcW w:w="3827" w:type="dxa"/>
            <w:shd w:val="clear" w:color="auto" w:fill="auto"/>
            <w:tcMar>
              <w:top w:w="15" w:type="dxa"/>
              <w:left w:w="67" w:type="dxa"/>
              <w:bottom w:w="0" w:type="dxa"/>
              <w:right w:w="67" w:type="dxa"/>
            </w:tcMar>
            <w:vAlign w:val="center"/>
            <w:hideMark/>
          </w:tcPr>
          <w:p w14:paraId="7C3E6406" w14:textId="77777777"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 xml:space="preserve">Knowledge of learners: cognitive  </w:t>
            </w:r>
          </w:p>
        </w:tc>
        <w:tc>
          <w:tcPr>
            <w:tcW w:w="4416" w:type="dxa"/>
            <w:shd w:val="clear" w:color="auto" w:fill="auto"/>
            <w:tcMar>
              <w:top w:w="15" w:type="dxa"/>
              <w:left w:w="67" w:type="dxa"/>
              <w:bottom w:w="0" w:type="dxa"/>
              <w:right w:w="67" w:type="dxa"/>
            </w:tcMar>
            <w:vAlign w:val="center"/>
            <w:hideMark/>
          </w:tcPr>
          <w:p w14:paraId="00902C26" w14:textId="77777777"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Knowledge of learners and their characteristics</w:t>
            </w:r>
          </w:p>
        </w:tc>
      </w:tr>
      <w:tr w:rsidR="00DF0320" w:rsidRPr="00E56201" w14:paraId="6475AB03" w14:textId="77777777" w:rsidTr="0018789B">
        <w:trPr>
          <w:trHeight w:val="351"/>
        </w:trPr>
        <w:tc>
          <w:tcPr>
            <w:tcW w:w="3827" w:type="dxa"/>
            <w:shd w:val="clear" w:color="auto" w:fill="auto"/>
            <w:tcMar>
              <w:top w:w="15" w:type="dxa"/>
              <w:left w:w="67" w:type="dxa"/>
              <w:bottom w:w="0" w:type="dxa"/>
              <w:right w:w="67" w:type="dxa"/>
            </w:tcMar>
            <w:vAlign w:val="center"/>
            <w:hideMark/>
          </w:tcPr>
          <w:p w14:paraId="630B0677" w14:textId="77777777"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Knowledge of learners: empirical (social)</w:t>
            </w:r>
          </w:p>
        </w:tc>
        <w:tc>
          <w:tcPr>
            <w:tcW w:w="4416" w:type="dxa"/>
            <w:shd w:val="clear" w:color="auto" w:fill="auto"/>
            <w:tcMar>
              <w:top w:w="15" w:type="dxa"/>
              <w:left w:w="67" w:type="dxa"/>
              <w:bottom w:w="0" w:type="dxa"/>
              <w:right w:w="67" w:type="dxa"/>
            </w:tcMar>
            <w:vAlign w:val="center"/>
            <w:hideMark/>
          </w:tcPr>
          <w:p w14:paraId="3903DE58" w14:textId="77777777"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Knowledge of learners and their characteristics</w:t>
            </w:r>
          </w:p>
        </w:tc>
      </w:tr>
      <w:tr w:rsidR="00DF0320" w:rsidRPr="00E56201" w14:paraId="065C55AB" w14:textId="77777777" w:rsidTr="0018789B">
        <w:trPr>
          <w:trHeight w:val="402"/>
        </w:trPr>
        <w:tc>
          <w:tcPr>
            <w:tcW w:w="3827" w:type="dxa"/>
            <w:shd w:val="clear" w:color="auto" w:fill="auto"/>
            <w:tcMar>
              <w:top w:w="15" w:type="dxa"/>
              <w:left w:w="67" w:type="dxa"/>
              <w:bottom w:w="0" w:type="dxa"/>
              <w:right w:w="67" w:type="dxa"/>
            </w:tcMar>
            <w:vAlign w:val="center"/>
            <w:hideMark/>
          </w:tcPr>
          <w:p w14:paraId="112E7227" w14:textId="77777777"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 xml:space="preserve">Knowledge of self </w:t>
            </w:r>
          </w:p>
        </w:tc>
        <w:tc>
          <w:tcPr>
            <w:tcW w:w="4416" w:type="dxa"/>
            <w:shd w:val="clear" w:color="auto" w:fill="auto"/>
            <w:tcMar>
              <w:top w:w="15" w:type="dxa"/>
              <w:left w:w="67" w:type="dxa"/>
              <w:bottom w:w="0" w:type="dxa"/>
              <w:right w:w="67" w:type="dxa"/>
            </w:tcMar>
            <w:vAlign w:val="center"/>
            <w:hideMark/>
          </w:tcPr>
          <w:p w14:paraId="3DDDF066" w14:textId="77777777"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No equivalent</w:t>
            </w:r>
          </w:p>
        </w:tc>
      </w:tr>
      <w:tr w:rsidR="00DF0320" w:rsidRPr="00E56201" w14:paraId="1F845994" w14:textId="77777777" w:rsidTr="0018789B">
        <w:trPr>
          <w:trHeight w:val="448"/>
        </w:trPr>
        <w:tc>
          <w:tcPr>
            <w:tcW w:w="3827" w:type="dxa"/>
            <w:shd w:val="clear" w:color="auto" w:fill="B4C6E7" w:themeFill="accent1" w:themeFillTint="66"/>
            <w:tcMar>
              <w:top w:w="15" w:type="dxa"/>
              <w:left w:w="67" w:type="dxa"/>
              <w:bottom w:w="0" w:type="dxa"/>
              <w:right w:w="67" w:type="dxa"/>
            </w:tcMar>
            <w:vAlign w:val="center"/>
            <w:hideMark/>
          </w:tcPr>
          <w:p w14:paraId="1F4F4815" w14:textId="77777777"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 xml:space="preserve">Knowledge of educational contexts </w:t>
            </w:r>
          </w:p>
        </w:tc>
        <w:tc>
          <w:tcPr>
            <w:tcW w:w="4416" w:type="dxa"/>
            <w:shd w:val="clear" w:color="auto" w:fill="B4C6E7" w:themeFill="accent1" w:themeFillTint="66"/>
            <w:tcMar>
              <w:top w:w="15" w:type="dxa"/>
              <w:left w:w="67" w:type="dxa"/>
              <w:bottom w:w="0" w:type="dxa"/>
              <w:right w:w="67" w:type="dxa"/>
            </w:tcMar>
            <w:vAlign w:val="center"/>
            <w:hideMark/>
          </w:tcPr>
          <w:p w14:paraId="3F8D01A1" w14:textId="77777777"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Knowledge of educational contexts</w:t>
            </w:r>
          </w:p>
        </w:tc>
      </w:tr>
      <w:tr w:rsidR="00DF0320" w:rsidRPr="00E56201" w14:paraId="2529F653" w14:textId="77777777" w:rsidTr="0018789B">
        <w:trPr>
          <w:trHeight w:val="895"/>
        </w:trPr>
        <w:tc>
          <w:tcPr>
            <w:tcW w:w="3827" w:type="dxa"/>
            <w:shd w:val="clear" w:color="auto" w:fill="B4C6E7" w:themeFill="accent1" w:themeFillTint="66"/>
            <w:tcMar>
              <w:top w:w="15" w:type="dxa"/>
              <w:left w:w="67" w:type="dxa"/>
              <w:bottom w:w="0" w:type="dxa"/>
              <w:right w:w="67" w:type="dxa"/>
            </w:tcMar>
            <w:vAlign w:val="center"/>
            <w:hideMark/>
          </w:tcPr>
          <w:p w14:paraId="336D3F4F" w14:textId="77777777" w:rsidR="00DF0320" w:rsidRPr="00E56201" w:rsidRDefault="00DF0320" w:rsidP="00834934">
            <w:pPr>
              <w:pStyle w:val="Heading4"/>
              <w:spacing w:line="240" w:lineRule="auto"/>
              <w:rPr>
                <w:rFonts w:ascii="Arial" w:eastAsia="Arial" w:hAnsi="Arial" w:cs="Arial"/>
                <w:color w:val="auto"/>
                <w:sz w:val="20"/>
                <w:szCs w:val="20"/>
              </w:rPr>
            </w:pPr>
            <w:r w:rsidRPr="00E56201">
              <w:rPr>
                <w:rFonts w:ascii="Arial" w:eastAsia="Arial" w:hAnsi="Arial" w:cs="Arial"/>
                <w:color w:val="auto"/>
                <w:sz w:val="20"/>
                <w:szCs w:val="20"/>
              </w:rPr>
              <w:t>Knowledge of educational ends, purpose and values</w:t>
            </w:r>
          </w:p>
        </w:tc>
        <w:tc>
          <w:tcPr>
            <w:tcW w:w="4416" w:type="dxa"/>
            <w:shd w:val="clear" w:color="auto" w:fill="B4C6E7" w:themeFill="accent1" w:themeFillTint="66"/>
            <w:tcMar>
              <w:top w:w="15" w:type="dxa"/>
              <w:left w:w="67" w:type="dxa"/>
              <w:bottom w:w="0" w:type="dxa"/>
              <w:right w:w="67" w:type="dxa"/>
            </w:tcMar>
            <w:vAlign w:val="center"/>
            <w:hideMark/>
          </w:tcPr>
          <w:p w14:paraId="01228A8D" w14:textId="77777777" w:rsidR="00DF0320" w:rsidRPr="00E56201" w:rsidRDefault="00DF0320" w:rsidP="00834934">
            <w:pPr>
              <w:pStyle w:val="Heading4"/>
              <w:spacing w:line="240" w:lineRule="auto"/>
              <w:rPr>
                <w:rFonts w:ascii="Arial" w:eastAsia="Arial" w:hAnsi="Arial" w:cs="Arial"/>
                <w:color w:val="auto"/>
                <w:sz w:val="20"/>
                <w:szCs w:val="20"/>
              </w:rPr>
            </w:pPr>
            <w:r w:rsidRPr="00E56201">
              <w:rPr>
                <w:rFonts w:ascii="Arial" w:eastAsia="Arial" w:hAnsi="Arial" w:cs="Arial"/>
                <w:color w:val="auto"/>
                <w:sz w:val="20"/>
                <w:szCs w:val="20"/>
              </w:rPr>
              <w:t>Knowledge of educational ends, purposes, and values, and their philosophical and historical grounds</w:t>
            </w:r>
          </w:p>
        </w:tc>
      </w:tr>
      <w:tr w:rsidR="00DF0320" w:rsidRPr="00E56201" w14:paraId="037F9033" w14:textId="77777777" w:rsidTr="0018789B">
        <w:trPr>
          <w:trHeight w:val="514"/>
        </w:trPr>
        <w:tc>
          <w:tcPr>
            <w:tcW w:w="3827" w:type="dxa"/>
            <w:shd w:val="clear" w:color="auto" w:fill="B4C6E7" w:themeFill="accent1" w:themeFillTint="66"/>
            <w:tcMar>
              <w:top w:w="15" w:type="dxa"/>
              <w:left w:w="67" w:type="dxa"/>
              <w:bottom w:w="0" w:type="dxa"/>
              <w:right w:w="67" w:type="dxa"/>
            </w:tcMar>
            <w:vAlign w:val="center"/>
          </w:tcPr>
          <w:p w14:paraId="55DBA359" w14:textId="77777777"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Pedagogical Content Knowledge</w:t>
            </w:r>
          </w:p>
        </w:tc>
        <w:tc>
          <w:tcPr>
            <w:tcW w:w="4416" w:type="dxa"/>
            <w:shd w:val="clear" w:color="auto" w:fill="B4C6E7" w:themeFill="accent1" w:themeFillTint="66"/>
            <w:tcMar>
              <w:top w:w="15" w:type="dxa"/>
              <w:left w:w="67" w:type="dxa"/>
              <w:bottom w:w="0" w:type="dxa"/>
              <w:right w:w="67" w:type="dxa"/>
            </w:tcMar>
            <w:vAlign w:val="center"/>
          </w:tcPr>
          <w:p w14:paraId="66166077" w14:textId="77777777" w:rsidR="00DF0320" w:rsidRPr="00E56201" w:rsidRDefault="00DF0320" w:rsidP="0018789B">
            <w:pPr>
              <w:pStyle w:val="Heading4"/>
              <w:spacing w:line="360" w:lineRule="auto"/>
              <w:rPr>
                <w:rFonts w:ascii="Arial" w:eastAsia="Arial" w:hAnsi="Arial" w:cs="Arial"/>
                <w:color w:val="auto"/>
                <w:sz w:val="20"/>
                <w:szCs w:val="20"/>
              </w:rPr>
            </w:pPr>
            <w:r w:rsidRPr="00E56201">
              <w:rPr>
                <w:rFonts w:ascii="Arial" w:eastAsia="Arial" w:hAnsi="Arial" w:cs="Arial"/>
                <w:color w:val="auto"/>
                <w:sz w:val="20"/>
                <w:szCs w:val="20"/>
              </w:rPr>
              <w:t>Pedagogical Content Knowledge</w:t>
            </w:r>
          </w:p>
        </w:tc>
      </w:tr>
    </w:tbl>
    <w:p w14:paraId="418403AB" w14:textId="77777777" w:rsidR="00DF0320" w:rsidRPr="00E56201" w:rsidRDefault="00DF0320" w:rsidP="00DF0320">
      <w:pPr>
        <w:rPr>
          <w:rFonts w:ascii="Arial" w:hAnsi="Arial" w:cs="Arial"/>
        </w:rPr>
      </w:pPr>
    </w:p>
    <w:p w14:paraId="4C038C8E" w14:textId="6540BF4A" w:rsidR="00DE1AAD" w:rsidRPr="00ED2978" w:rsidRDefault="00DE1AAD" w:rsidP="00DE1AAD">
      <w:pPr>
        <w:spacing w:line="360" w:lineRule="auto"/>
        <w:jc w:val="both"/>
        <w:rPr>
          <w:rFonts w:ascii="Arial" w:eastAsia="Arial" w:hAnsi="Arial" w:cs="Arial"/>
          <w:sz w:val="24"/>
          <w:szCs w:val="24"/>
        </w:rPr>
      </w:pPr>
      <w:r w:rsidRPr="00ED2978">
        <w:rPr>
          <w:rFonts w:ascii="Arial" w:eastAsia="Arial" w:hAnsi="Arial" w:cs="Arial"/>
          <w:sz w:val="24"/>
          <w:szCs w:val="24"/>
        </w:rPr>
        <w:t>Aspects of knowledge bases may be formulated as a consequence of teachers’ experiences</w:t>
      </w:r>
      <w:r w:rsidR="00F462B3" w:rsidRPr="00ED2978">
        <w:rPr>
          <w:rFonts w:ascii="Arial" w:eastAsia="Arial" w:hAnsi="Arial" w:cs="Arial"/>
          <w:sz w:val="24"/>
          <w:szCs w:val="24"/>
        </w:rPr>
        <w:t xml:space="preserve"> (Turner-Bisset, </w:t>
      </w:r>
      <w:r w:rsidR="00EA31A9" w:rsidRPr="00ED2978">
        <w:rPr>
          <w:rFonts w:ascii="Arial" w:eastAsia="Arial" w:hAnsi="Arial" w:cs="Arial"/>
          <w:sz w:val="24"/>
          <w:szCs w:val="24"/>
        </w:rPr>
        <w:t xml:space="preserve">1999, </w:t>
      </w:r>
      <w:r w:rsidR="00372778" w:rsidRPr="00ED2978">
        <w:rPr>
          <w:rFonts w:ascii="Arial" w:eastAsia="Arial" w:hAnsi="Arial" w:cs="Arial"/>
          <w:sz w:val="24"/>
          <w:szCs w:val="24"/>
        </w:rPr>
        <w:t>2001</w:t>
      </w:r>
      <w:r w:rsidR="00F462B3" w:rsidRPr="00ED2978">
        <w:rPr>
          <w:rFonts w:ascii="Arial" w:eastAsia="Arial" w:hAnsi="Arial" w:cs="Arial"/>
          <w:sz w:val="24"/>
          <w:szCs w:val="24"/>
        </w:rPr>
        <w:t>)</w:t>
      </w:r>
      <w:r w:rsidRPr="00ED2978">
        <w:rPr>
          <w:rFonts w:ascii="Arial" w:eastAsia="Arial" w:hAnsi="Arial" w:cs="Arial"/>
          <w:sz w:val="24"/>
          <w:szCs w:val="24"/>
        </w:rPr>
        <w:t>.  For example, ‘</w:t>
      </w:r>
      <w:r w:rsidR="00F462B3" w:rsidRPr="00ED2978">
        <w:rPr>
          <w:rFonts w:ascii="Arial" w:eastAsia="Arial" w:hAnsi="Arial" w:cs="Arial"/>
          <w:i/>
          <w:iCs/>
          <w:sz w:val="24"/>
          <w:szCs w:val="24"/>
        </w:rPr>
        <w:t>g</w:t>
      </w:r>
      <w:r w:rsidRPr="00ED2978">
        <w:rPr>
          <w:rFonts w:ascii="Arial" w:eastAsia="Arial" w:hAnsi="Arial" w:cs="Arial"/>
          <w:i/>
          <w:iCs/>
          <w:sz w:val="24"/>
          <w:szCs w:val="24"/>
        </w:rPr>
        <w:t>eneral pedagogical knowledge’</w:t>
      </w:r>
      <w:r w:rsidRPr="00ED2978">
        <w:rPr>
          <w:rFonts w:ascii="Arial" w:eastAsia="Arial" w:hAnsi="Arial" w:cs="Arial"/>
          <w:sz w:val="24"/>
          <w:szCs w:val="24"/>
        </w:rPr>
        <w:t xml:space="preserve"> may be gained from teaching practice.  Similarly, ‘</w:t>
      </w:r>
      <w:r w:rsidRPr="00ED2978">
        <w:rPr>
          <w:rFonts w:ascii="Arial" w:eastAsia="Arial" w:hAnsi="Arial" w:cs="Arial"/>
          <w:i/>
          <w:iCs/>
          <w:sz w:val="24"/>
          <w:szCs w:val="24"/>
        </w:rPr>
        <w:t>knowledges of models and teaching’</w:t>
      </w:r>
      <w:r w:rsidRPr="00ED2978">
        <w:rPr>
          <w:rFonts w:ascii="Arial" w:eastAsia="Arial" w:hAnsi="Arial" w:cs="Arial"/>
          <w:sz w:val="24"/>
          <w:szCs w:val="24"/>
        </w:rPr>
        <w:t xml:space="preserve"> and ‘</w:t>
      </w:r>
      <w:r w:rsidRPr="00ED2978">
        <w:rPr>
          <w:rFonts w:ascii="Arial" w:eastAsia="Arial" w:hAnsi="Arial" w:cs="Arial"/>
          <w:i/>
          <w:iCs/>
          <w:sz w:val="24"/>
          <w:szCs w:val="24"/>
        </w:rPr>
        <w:t>knowledge</w:t>
      </w:r>
      <w:r w:rsidRPr="00ED2978">
        <w:rPr>
          <w:rFonts w:ascii="Arial" w:eastAsia="Arial" w:hAnsi="Arial" w:cs="Arial"/>
          <w:sz w:val="24"/>
          <w:szCs w:val="24"/>
        </w:rPr>
        <w:t xml:space="preserve"> </w:t>
      </w:r>
      <w:r w:rsidRPr="00ED2978">
        <w:rPr>
          <w:rFonts w:ascii="Arial" w:eastAsia="Arial" w:hAnsi="Arial" w:cs="Arial"/>
          <w:i/>
          <w:iCs/>
          <w:sz w:val="24"/>
          <w:szCs w:val="24"/>
        </w:rPr>
        <w:t>of learning contexts’</w:t>
      </w:r>
      <w:r w:rsidRPr="00ED2978">
        <w:rPr>
          <w:rFonts w:ascii="Arial" w:eastAsia="Arial" w:hAnsi="Arial" w:cs="Arial"/>
          <w:sz w:val="24"/>
          <w:szCs w:val="24"/>
        </w:rPr>
        <w:t xml:space="preserve"> may </w:t>
      </w:r>
      <w:r w:rsidRPr="00ED2978">
        <w:rPr>
          <w:rFonts w:ascii="Arial" w:eastAsia="Arial" w:hAnsi="Arial" w:cs="Arial"/>
          <w:sz w:val="24"/>
          <w:szCs w:val="24"/>
        </w:rPr>
        <w:lastRenderedPageBreak/>
        <w:t>be derived from teachers own educational experiences</w:t>
      </w:r>
      <w:r w:rsidR="00603093" w:rsidRPr="00ED2978">
        <w:rPr>
          <w:rFonts w:ascii="Arial" w:eastAsia="Arial" w:hAnsi="Arial" w:cs="Arial"/>
          <w:sz w:val="24"/>
          <w:szCs w:val="24"/>
        </w:rPr>
        <w:t xml:space="preserve"> (ibid)</w:t>
      </w:r>
      <w:r w:rsidRPr="00ED2978">
        <w:rPr>
          <w:rFonts w:ascii="Arial" w:eastAsia="Arial" w:hAnsi="Arial" w:cs="Arial"/>
          <w:sz w:val="24"/>
          <w:szCs w:val="24"/>
        </w:rPr>
        <w:t xml:space="preserve">.  In addition, </w:t>
      </w:r>
      <w:r w:rsidR="00DF0320" w:rsidRPr="00ED2978">
        <w:rPr>
          <w:rFonts w:ascii="Arial" w:eastAsia="Arial" w:hAnsi="Arial" w:cs="Arial"/>
          <w:sz w:val="24"/>
          <w:szCs w:val="24"/>
        </w:rPr>
        <w:t>‘</w:t>
      </w:r>
      <w:r w:rsidRPr="00ED2978">
        <w:rPr>
          <w:rFonts w:ascii="Arial" w:eastAsia="Arial" w:hAnsi="Arial" w:cs="Arial"/>
          <w:i/>
          <w:iCs/>
          <w:sz w:val="24"/>
          <w:szCs w:val="24"/>
        </w:rPr>
        <w:t>knowledge of self</w:t>
      </w:r>
      <w:r w:rsidR="00DF0320" w:rsidRPr="00ED2978">
        <w:rPr>
          <w:rFonts w:ascii="Arial" w:eastAsia="Arial" w:hAnsi="Arial" w:cs="Arial"/>
          <w:i/>
          <w:iCs/>
          <w:sz w:val="24"/>
          <w:szCs w:val="24"/>
        </w:rPr>
        <w:t>’</w:t>
      </w:r>
      <w:r w:rsidRPr="00ED2978">
        <w:rPr>
          <w:rFonts w:ascii="Arial" w:eastAsia="Arial" w:hAnsi="Arial" w:cs="Arial"/>
          <w:sz w:val="24"/>
          <w:szCs w:val="24"/>
        </w:rPr>
        <w:t xml:space="preserve"> may be derived from a teacher’s ability to reflect on their experiences.  The derivation of substantive and syntactic knowledge though is not so clear</w:t>
      </w:r>
      <w:r w:rsidR="00DF0320" w:rsidRPr="00ED2978">
        <w:rPr>
          <w:rFonts w:ascii="Arial" w:eastAsia="Arial" w:hAnsi="Arial" w:cs="Arial"/>
          <w:sz w:val="24"/>
          <w:szCs w:val="24"/>
        </w:rPr>
        <w:t>.  W</w:t>
      </w:r>
      <w:r w:rsidRPr="00ED2978">
        <w:rPr>
          <w:rFonts w:ascii="Arial" w:eastAsia="Arial" w:hAnsi="Arial" w:cs="Arial"/>
          <w:sz w:val="24"/>
          <w:szCs w:val="24"/>
        </w:rPr>
        <w:t xml:space="preserve">hilst they are </w:t>
      </w:r>
      <w:r w:rsidR="00F462B3" w:rsidRPr="00ED2978">
        <w:rPr>
          <w:rFonts w:ascii="Arial" w:eastAsia="Arial" w:hAnsi="Arial" w:cs="Arial"/>
          <w:sz w:val="24"/>
          <w:szCs w:val="24"/>
        </w:rPr>
        <w:t>formulated as a consequence of engagement with</w:t>
      </w:r>
      <w:r w:rsidRPr="00ED2978">
        <w:rPr>
          <w:rFonts w:ascii="Arial" w:eastAsia="Arial" w:hAnsi="Arial" w:cs="Arial"/>
          <w:sz w:val="24"/>
          <w:szCs w:val="24"/>
        </w:rPr>
        <w:t xml:space="preserve"> academic disciplines, Turner-Bisset suggests that to be effective, teachers need to engage more deeply with a subject:</w:t>
      </w:r>
    </w:p>
    <w:p w14:paraId="3F34104F" w14:textId="47D585CE" w:rsidR="00DE1AAD" w:rsidRPr="00ED2978" w:rsidRDefault="00DF0320" w:rsidP="00DE1AAD">
      <w:pPr>
        <w:spacing w:line="360" w:lineRule="auto"/>
        <w:ind w:left="567" w:right="564"/>
        <w:jc w:val="both"/>
        <w:rPr>
          <w:rFonts w:ascii="Arial" w:eastAsia="Arial" w:hAnsi="Arial" w:cs="Arial"/>
          <w:sz w:val="24"/>
          <w:szCs w:val="24"/>
        </w:rPr>
      </w:pPr>
      <w:r w:rsidRPr="00ED2978">
        <w:rPr>
          <w:rFonts w:ascii="Arial" w:eastAsia="Arial" w:hAnsi="Arial" w:cs="Arial"/>
          <w:i/>
          <w:iCs/>
          <w:sz w:val="24"/>
          <w:szCs w:val="24"/>
        </w:rPr>
        <w:t>‘</w:t>
      </w:r>
      <w:r w:rsidR="00DE1AAD" w:rsidRPr="00ED2978">
        <w:rPr>
          <w:rFonts w:ascii="Arial" w:eastAsia="Arial" w:hAnsi="Arial" w:cs="Arial"/>
          <w:i/>
          <w:iCs/>
          <w:sz w:val="24"/>
          <w:szCs w:val="24"/>
        </w:rPr>
        <w:t xml:space="preserve">The mere process of engaging in consideration of the essential substance of a subject, its organising paradigms and key concepts and in the syntactic structures of how knowledge, understanding or art are produced within the subject, may force one to look at the subject differently, and to comprehend it in ways which may have been hidden </w:t>
      </w:r>
      <w:r w:rsidRPr="00ED2978">
        <w:rPr>
          <w:rFonts w:ascii="Arial" w:eastAsia="Arial" w:hAnsi="Arial" w:cs="Arial"/>
          <w:i/>
          <w:iCs/>
          <w:sz w:val="24"/>
          <w:szCs w:val="24"/>
        </w:rPr>
        <w:t>before’</w:t>
      </w:r>
      <w:r w:rsidR="00DE1AAD" w:rsidRPr="00ED2978">
        <w:rPr>
          <w:rFonts w:ascii="Arial" w:eastAsia="Arial" w:hAnsi="Arial" w:cs="Arial"/>
          <w:i/>
          <w:iCs/>
          <w:sz w:val="24"/>
          <w:szCs w:val="24"/>
        </w:rPr>
        <w:t xml:space="preserve"> </w:t>
      </w:r>
      <w:r w:rsidR="00DE1AAD" w:rsidRPr="00ED2978">
        <w:rPr>
          <w:rFonts w:ascii="Arial" w:eastAsia="Arial" w:hAnsi="Arial" w:cs="Arial"/>
          <w:sz w:val="24"/>
          <w:szCs w:val="24"/>
        </w:rPr>
        <w:t>(2001, p46)</w:t>
      </w:r>
    </w:p>
    <w:p w14:paraId="4FFD8D75" w14:textId="0C7CA75A" w:rsidR="00077762" w:rsidRPr="00ED2978" w:rsidRDefault="00DF0320" w:rsidP="001238D9">
      <w:pPr>
        <w:spacing w:line="360" w:lineRule="auto"/>
        <w:jc w:val="both"/>
        <w:rPr>
          <w:rFonts w:ascii="Arial" w:eastAsia="Arial" w:hAnsi="Arial" w:cs="Arial"/>
          <w:sz w:val="24"/>
          <w:szCs w:val="24"/>
        </w:rPr>
      </w:pPr>
      <w:r w:rsidRPr="00ED2978">
        <w:rPr>
          <w:rFonts w:ascii="Arial" w:eastAsia="Arial" w:hAnsi="Arial" w:cs="Arial"/>
          <w:sz w:val="24"/>
          <w:szCs w:val="24"/>
        </w:rPr>
        <w:t>This is explored further in relation to the research findings in Chapter 7 - Section 7.1 and 7.2.</w:t>
      </w:r>
    </w:p>
    <w:p w14:paraId="77FFA755" w14:textId="77777777" w:rsidR="001238D9" w:rsidRPr="00ED2978" w:rsidRDefault="001238D9" w:rsidP="001238D9">
      <w:pPr>
        <w:spacing w:line="360" w:lineRule="auto"/>
        <w:jc w:val="both"/>
        <w:rPr>
          <w:rFonts w:ascii="Arial" w:eastAsia="Arial" w:hAnsi="Arial" w:cs="Arial"/>
          <w:i/>
          <w:iCs/>
          <w:sz w:val="18"/>
          <w:szCs w:val="18"/>
        </w:rPr>
      </w:pPr>
    </w:p>
    <w:p w14:paraId="3AE9E3F5" w14:textId="07CC5663" w:rsidR="009207C6" w:rsidRPr="00ED2978" w:rsidRDefault="009207C6" w:rsidP="00205B82">
      <w:pPr>
        <w:pStyle w:val="Heading3"/>
        <w:rPr>
          <w:rFonts w:ascii="Arial" w:hAnsi="Arial" w:cs="Arial"/>
          <w:color w:val="auto"/>
        </w:rPr>
      </w:pPr>
      <w:bookmarkStart w:id="30" w:name="_Toc521329323"/>
      <w:bookmarkStart w:id="31" w:name="_Toc67644518"/>
      <w:bookmarkEnd w:id="24"/>
      <w:r w:rsidRPr="00ED2978">
        <w:rPr>
          <w:rFonts w:ascii="Arial" w:hAnsi="Arial" w:cs="Arial"/>
          <w:color w:val="auto"/>
        </w:rPr>
        <w:t xml:space="preserve">2.1.4 Signalling </w:t>
      </w:r>
      <w:r w:rsidR="00664424" w:rsidRPr="00ED2978">
        <w:rPr>
          <w:rFonts w:ascii="Arial" w:hAnsi="Arial" w:cs="Arial"/>
          <w:color w:val="auto"/>
        </w:rPr>
        <w:t>E</w:t>
      </w:r>
      <w:r w:rsidRPr="00ED2978">
        <w:rPr>
          <w:rFonts w:ascii="Arial" w:hAnsi="Arial" w:cs="Arial"/>
          <w:color w:val="auto"/>
        </w:rPr>
        <w:t xml:space="preserve">ffect of </w:t>
      </w:r>
      <w:r w:rsidR="00664424" w:rsidRPr="00ED2978">
        <w:rPr>
          <w:rFonts w:ascii="Arial" w:hAnsi="Arial" w:cs="Arial"/>
          <w:color w:val="auto"/>
        </w:rPr>
        <w:t>Q</w:t>
      </w:r>
      <w:r w:rsidRPr="00ED2978">
        <w:rPr>
          <w:rFonts w:ascii="Arial" w:hAnsi="Arial" w:cs="Arial"/>
          <w:color w:val="auto"/>
        </w:rPr>
        <w:t>ualifications</w:t>
      </w:r>
      <w:bookmarkEnd w:id="30"/>
      <w:bookmarkEnd w:id="31"/>
    </w:p>
    <w:p w14:paraId="1DEAF110" w14:textId="77777777" w:rsidR="00205B82" w:rsidRPr="00ED2978" w:rsidRDefault="00205B82" w:rsidP="00205B82">
      <w:pPr>
        <w:rPr>
          <w:rFonts w:ascii="Arial" w:hAnsi="Arial" w:cs="Arial"/>
        </w:rPr>
      </w:pPr>
    </w:p>
    <w:p w14:paraId="39DB1076" w14:textId="7C4B4731" w:rsidR="009207C6" w:rsidRPr="00ED2978" w:rsidRDefault="00356AE0" w:rsidP="6CC717A9">
      <w:pPr>
        <w:spacing w:line="360" w:lineRule="auto"/>
        <w:jc w:val="both"/>
        <w:rPr>
          <w:rFonts w:ascii="Arial" w:eastAsia="Arial" w:hAnsi="Arial" w:cs="Arial"/>
          <w:sz w:val="24"/>
          <w:szCs w:val="24"/>
        </w:rPr>
      </w:pPr>
      <w:r w:rsidRPr="00ED2978">
        <w:rPr>
          <w:rFonts w:ascii="Arial" w:eastAsia="Arial" w:hAnsi="Arial" w:cs="Arial"/>
          <w:sz w:val="24"/>
          <w:szCs w:val="24"/>
        </w:rPr>
        <w:t xml:space="preserve">There is a </w:t>
      </w:r>
      <w:r w:rsidR="009207C6" w:rsidRPr="00ED2978">
        <w:rPr>
          <w:rFonts w:ascii="Arial" w:eastAsia="Arial" w:hAnsi="Arial" w:cs="Arial"/>
          <w:sz w:val="24"/>
          <w:szCs w:val="24"/>
        </w:rPr>
        <w:t>complex interplay of issues in relation to teacher knowledge and effectiveness in this research</w:t>
      </w:r>
      <w:r w:rsidRPr="00ED2978">
        <w:rPr>
          <w:rFonts w:ascii="Arial" w:eastAsia="Arial" w:hAnsi="Arial" w:cs="Arial"/>
          <w:sz w:val="24"/>
          <w:szCs w:val="24"/>
        </w:rPr>
        <w:t xml:space="preserve">.  This is in part due to the </w:t>
      </w:r>
      <w:r w:rsidR="009207C6" w:rsidRPr="00ED2978">
        <w:rPr>
          <w:rFonts w:ascii="Arial" w:eastAsia="Arial" w:hAnsi="Arial" w:cs="Arial"/>
          <w:sz w:val="24"/>
          <w:szCs w:val="24"/>
        </w:rPr>
        <w:t>contribution of Michael Spence’s</w:t>
      </w:r>
      <w:r w:rsidRPr="00ED2978">
        <w:rPr>
          <w:rFonts w:ascii="Arial" w:eastAsia="Arial" w:hAnsi="Arial" w:cs="Arial"/>
          <w:sz w:val="24"/>
          <w:szCs w:val="24"/>
        </w:rPr>
        <w:t xml:space="preserve"> (1973)</w:t>
      </w:r>
      <w:r w:rsidR="009207C6" w:rsidRPr="00ED2978">
        <w:rPr>
          <w:rFonts w:ascii="Arial" w:eastAsia="Arial" w:hAnsi="Arial" w:cs="Arial"/>
          <w:sz w:val="24"/>
          <w:szCs w:val="24"/>
        </w:rPr>
        <w:t xml:space="preserve"> economic lens</w:t>
      </w:r>
      <w:r w:rsidR="0084476B" w:rsidRPr="00ED2978">
        <w:rPr>
          <w:rFonts w:ascii="Arial" w:eastAsia="Arial" w:hAnsi="Arial" w:cs="Arial"/>
          <w:sz w:val="24"/>
          <w:szCs w:val="24"/>
        </w:rPr>
        <w:t xml:space="preserve"> </w:t>
      </w:r>
      <w:r w:rsidR="0000131A" w:rsidRPr="00ED2978">
        <w:rPr>
          <w:rFonts w:ascii="Arial" w:eastAsia="Arial" w:hAnsi="Arial" w:cs="Arial"/>
          <w:sz w:val="24"/>
          <w:szCs w:val="24"/>
        </w:rPr>
        <w:t xml:space="preserve">and </w:t>
      </w:r>
      <w:r w:rsidR="009207C6" w:rsidRPr="00ED2978">
        <w:rPr>
          <w:rFonts w:ascii="Arial" w:eastAsia="Arial" w:hAnsi="Arial" w:cs="Arial"/>
          <w:sz w:val="24"/>
          <w:szCs w:val="24"/>
        </w:rPr>
        <w:t xml:space="preserve">quantitative exploration of capital </w:t>
      </w:r>
      <w:r w:rsidR="0000131A" w:rsidRPr="00ED2978">
        <w:rPr>
          <w:rFonts w:ascii="Arial" w:eastAsia="Arial" w:hAnsi="Arial" w:cs="Arial"/>
          <w:sz w:val="24"/>
          <w:szCs w:val="24"/>
        </w:rPr>
        <w:t xml:space="preserve">which </w:t>
      </w:r>
      <w:r w:rsidR="009207C6" w:rsidRPr="00ED2978">
        <w:rPr>
          <w:rFonts w:ascii="Arial" w:eastAsia="Arial" w:hAnsi="Arial" w:cs="Arial"/>
          <w:sz w:val="24"/>
          <w:szCs w:val="24"/>
        </w:rPr>
        <w:t>has key government policy and budgetary implications</w:t>
      </w:r>
      <w:r w:rsidR="0066253D" w:rsidRPr="00ED2978">
        <w:rPr>
          <w:rFonts w:ascii="Arial" w:eastAsia="Arial" w:hAnsi="Arial" w:cs="Arial"/>
          <w:sz w:val="24"/>
          <w:szCs w:val="24"/>
        </w:rPr>
        <w:t xml:space="preserve"> </w:t>
      </w:r>
      <w:r w:rsidRPr="00ED2978">
        <w:rPr>
          <w:rFonts w:ascii="Arial" w:eastAsia="Arial" w:hAnsi="Arial" w:cs="Arial"/>
          <w:sz w:val="24"/>
          <w:szCs w:val="24"/>
        </w:rPr>
        <w:t>(</w:t>
      </w:r>
      <w:r w:rsidR="0066253D" w:rsidRPr="00ED2978">
        <w:rPr>
          <w:rFonts w:ascii="Arial" w:eastAsia="Arial" w:hAnsi="Arial" w:cs="Arial"/>
          <w:sz w:val="24"/>
          <w:szCs w:val="24"/>
        </w:rPr>
        <w:t>s</w:t>
      </w:r>
      <w:r w:rsidRPr="00ED2978">
        <w:rPr>
          <w:rFonts w:ascii="Arial" w:eastAsia="Arial" w:hAnsi="Arial" w:cs="Arial"/>
          <w:sz w:val="24"/>
          <w:szCs w:val="24"/>
        </w:rPr>
        <w:t xml:space="preserve">ee Chapter 3 for a review of relevant policy). </w:t>
      </w:r>
      <w:r w:rsidR="009207C6" w:rsidRPr="00ED2978">
        <w:rPr>
          <w:rFonts w:ascii="Arial" w:eastAsia="Arial" w:hAnsi="Arial" w:cs="Arial"/>
          <w:sz w:val="24"/>
          <w:szCs w:val="24"/>
        </w:rPr>
        <w:t>W</w:t>
      </w:r>
      <w:r w:rsidR="009207C6" w:rsidRPr="00ED2978">
        <w:rPr>
          <w:rFonts w:ascii="Arial" w:eastAsia="Arial" w:hAnsi="Arial" w:cs="Arial"/>
          <w:sz w:val="24"/>
          <w:szCs w:val="24"/>
          <w:lang w:eastAsia="en-GB"/>
        </w:rPr>
        <w:t>hilst introduced nearly 50 years ago, his model continues to be widely cited and influential today in diverse economic and employment areas.  This ranges from the economics of education (Machin and Vignoles, 2018) to the use of social media data in employment decisions (Acquisti and Fong, 2019).</w:t>
      </w:r>
      <w:r w:rsidR="009207C6" w:rsidRPr="00ED2978">
        <w:rPr>
          <w:rFonts w:ascii="Arial" w:eastAsia="Arial" w:hAnsi="Arial" w:cs="Arial"/>
          <w:sz w:val="24"/>
          <w:szCs w:val="24"/>
        </w:rPr>
        <w:t xml:space="preserve"> </w:t>
      </w:r>
    </w:p>
    <w:p w14:paraId="24134C45" w14:textId="10674190" w:rsidR="009207C6"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t xml:space="preserve">Spence suggests that hiring someone is to purchase </w:t>
      </w:r>
      <w:r w:rsidR="009417F0" w:rsidRPr="00ED2978">
        <w:rPr>
          <w:rFonts w:ascii="Arial" w:eastAsia="Arial" w:hAnsi="Arial" w:cs="Arial"/>
          <w:sz w:val="24"/>
          <w:szCs w:val="24"/>
        </w:rPr>
        <w:t>‘</w:t>
      </w:r>
      <w:r w:rsidRPr="00ED2978">
        <w:rPr>
          <w:rFonts w:ascii="Arial" w:eastAsia="Arial" w:hAnsi="Arial" w:cs="Arial"/>
          <w:i/>
          <w:iCs/>
          <w:sz w:val="24"/>
          <w:szCs w:val="24"/>
        </w:rPr>
        <w:t xml:space="preserve">a lottery’ </w:t>
      </w:r>
      <w:r w:rsidRPr="00ED2978">
        <w:rPr>
          <w:rFonts w:ascii="Arial" w:eastAsia="Arial" w:hAnsi="Arial" w:cs="Arial"/>
          <w:sz w:val="24"/>
          <w:szCs w:val="24"/>
        </w:rPr>
        <w:t>(197</w:t>
      </w:r>
      <w:r w:rsidR="00B100FC" w:rsidRPr="00ED2978">
        <w:rPr>
          <w:rFonts w:ascii="Arial" w:eastAsia="Arial" w:hAnsi="Arial" w:cs="Arial"/>
          <w:sz w:val="24"/>
          <w:szCs w:val="24"/>
        </w:rPr>
        <w:t>3</w:t>
      </w:r>
      <w:r w:rsidRPr="00ED2978">
        <w:rPr>
          <w:rFonts w:ascii="Arial" w:eastAsia="Arial" w:hAnsi="Arial" w:cs="Arial"/>
          <w:sz w:val="24"/>
          <w:szCs w:val="24"/>
        </w:rPr>
        <w:t>, p356) and that the wage paid is the cost of the lottery</w:t>
      </w:r>
      <w:r w:rsidR="009B1C03" w:rsidRPr="00ED2978">
        <w:rPr>
          <w:rFonts w:ascii="Arial" w:eastAsia="Arial" w:hAnsi="Arial" w:cs="Arial"/>
          <w:sz w:val="24"/>
          <w:szCs w:val="24"/>
        </w:rPr>
        <w:t>.  T</w:t>
      </w:r>
      <w:r w:rsidRPr="00ED2978">
        <w:rPr>
          <w:rFonts w:ascii="Arial" w:eastAsia="Arial" w:hAnsi="Arial" w:cs="Arial"/>
          <w:sz w:val="24"/>
          <w:szCs w:val="24"/>
        </w:rPr>
        <w:t>herefore</w:t>
      </w:r>
      <w:r w:rsidR="009B1C03" w:rsidRPr="00ED2978">
        <w:rPr>
          <w:rFonts w:ascii="Arial" w:eastAsia="Arial" w:hAnsi="Arial" w:cs="Arial"/>
          <w:sz w:val="24"/>
          <w:szCs w:val="24"/>
        </w:rPr>
        <w:t>,</w:t>
      </w:r>
      <w:r w:rsidRPr="00ED2978">
        <w:rPr>
          <w:rFonts w:ascii="Arial" w:eastAsia="Arial" w:hAnsi="Arial" w:cs="Arial"/>
          <w:sz w:val="24"/>
          <w:szCs w:val="24"/>
        </w:rPr>
        <w:t xml:space="preserve"> a recruitment decision is based on unknown worker productivity.  Despite this recruitment lottery, Spence (1973) purports that there are </w:t>
      </w:r>
      <w:r w:rsidR="009B1C03" w:rsidRPr="00ED2978">
        <w:rPr>
          <w:rFonts w:ascii="Arial" w:eastAsia="Arial" w:hAnsi="Arial" w:cs="Arial"/>
          <w:sz w:val="24"/>
          <w:szCs w:val="24"/>
        </w:rPr>
        <w:t>aspects of a potential employee that</w:t>
      </w:r>
      <w:r w:rsidRPr="00ED2978">
        <w:rPr>
          <w:rFonts w:ascii="Arial" w:eastAsia="Arial" w:hAnsi="Arial" w:cs="Arial"/>
          <w:sz w:val="24"/>
          <w:szCs w:val="24"/>
        </w:rPr>
        <w:t xml:space="preserve"> can be known</w:t>
      </w:r>
      <w:r w:rsidR="009B1C03" w:rsidRPr="00ED2978">
        <w:rPr>
          <w:rFonts w:ascii="Arial" w:eastAsia="Arial" w:hAnsi="Arial" w:cs="Arial"/>
          <w:sz w:val="24"/>
          <w:szCs w:val="24"/>
        </w:rPr>
        <w:t>.  These comprise observable characteristics</w:t>
      </w:r>
      <w:r w:rsidRPr="00ED2978">
        <w:rPr>
          <w:rFonts w:ascii="Arial" w:eastAsia="Arial" w:hAnsi="Arial" w:cs="Arial"/>
          <w:sz w:val="24"/>
          <w:szCs w:val="24"/>
        </w:rPr>
        <w:t xml:space="preserve"> and can take two forms, as fixed and alterable characteristics.  Fixed characteristics </w:t>
      </w:r>
      <w:r w:rsidRPr="00ED2978">
        <w:rPr>
          <w:rFonts w:ascii="Arial" w:eastAsia="Arial" w:hAnsi="Arial" w:cs="Arial"/>
          <w:sz w:val="24"/>
          <w:szCs w:val="24"/>
        </w:rPr>
        <w:lastRenderedPageBreak/>
        <w:t xml:space="preserve">comprise those that an employee is unable to change, for example, age, gender, race etc and are collectively termed as </w:t>
      </w:r>
      <w:r w:rsidR="009B1C03" w:rsidRPr="00ED2978">
        <w:rPr>
          <w:rFonts w:ascii="Arial" w:eastAsia="Arial" w:hAnsi="Arial" w:cs="Arial"/>
          <w:sz w:val="24"/>
          <w:szCs w:val="24"/>
        </w:rPr>
        <w:t>‘</w:t>
      </w:r>
      <w:r w:rsidRPr="00ED2978">
        <w:rPr>
          <w:rFonts w:ascii="Arial" w:eastAsia="Arial" w:hAnsi="Arial" w:cs="Arial"/>
          <w:i/>
          <w:iCs/>
          <w:sz w:val="24"/>
          <w:szCs w:val="24"/>
        </w:rPr>
        <w:t>indices</w:t>
      </w:r>
      <w:r w:rsidR="009B1C03" w:rsidRPr="00ED2978">
        <w:rPr>
          <w:rFonts w:ascii="Arial" w:eastAsia="Arial" w:hAnsi="Arial" w:cs="Arial"/>
          <w:i/>
          <w:iCs/>
          <w:sz w:val="24"/>
          <w:szCs w:val="24"/>
        </w:rPr>
        <w:t xml:space="preserve">’ </w:t>
      </w:r>
      <w:r w:rsidR="009B1C03" w:rsidRPr="00ED2978">
        <w:rPr>
          <w:rFonts w:ascii="Arial" w:eastAsia="Arial" w:hAnsi="Arial" w:cs="Arial"/>
          <w:sz w:val="24"/>
          <w:szCs w:val="24"/>
        </w:rPr>
        <w:t>(Spence, 1973, p357).  A</w:t>
      </w:r>
      <w:r w:rsidRPr="00ED2978">
        <w:rPr>
          <w:rFonts w:ascii="Arial" w:eastAsia="Arial" w:hAnsi="Arial" w:cs="Arial"/>
          <w:sz w:val="24"/>
          <w:szCs w:val="24"/>
        </w:rPr>
        <w:t xml:space="preserve">lterable characteristics, for example education level and qualifications are termed as </w:t>
      </w:r>
      <w:r w:rsidR="009B1C03" w:rsidRPr="00ED2978">
        <w:rPr>
          <w:rFonts w:ascii="Arial" w:eastAsia="Arial" w:hAnsi="Arial" w:cs="Arial"/>
          <w:sz w:val="24"/>
          <w:szCs w:val="24"/>
        </w:rPr>
        <w:t>‘</w:t>
      </w:r>
      <w:r w:rsidRPr="00ED2978">
        <w:rPr>
          <w:rFonts w:ascii="Arial" w:eastAsia="Arial" w:hAnsi="Arial" w:cs="Arial"/>
          <w:i/>
          <w:iCs/>
          <w:sz w:val="24"/>
          <w:szCs w:val="24"/>
        </w:rPr>
        <w:t>signals</w:t>
      </w:r>
      <w:r w:rsidR="009B1C03" w:rsidRPr="00ED2978">
        <w:rPr>
          <w:rFonts w:ascii="Arial" w:eastAsia="Arial" w:hAnsi="Arial" w:cs="Arial"/>
          <w:i/>
          <w:iCs/>
          <w:sz w:val="24"/>
          <w:szCs w:val="24"/>
        </w:rPr>
        <w:t xml:space="preserve">’ </w:t>
      </w:r>
      <w:r w:rsidR="009B1C03" w:rsidRPr="00ED2978">
        <w:rPr>
          <w:rFonts w:ascii="Arial" w:eastAsia="Arial" w:hAnsi="Arial" w:cs="Arial"/>
          <w:sz w:val="24"/>
          <w:szCs w:val="24"/>
        </w:rPr>
        <w:t>(ibid)</w:t>
      </w:r>
      <w:r w:rsidRPr="00ED2978">
        <w:rPr>
          <w:rFonts w:ascii="Arial" w:eastAsia="Arial" w:hAnsi="Arial" w:cs="Arial"/>
          <w:sz w:val="24"/>
          <w:szCs w:val="24"/>
        </w:rPr>
        <w:t xml:space="preserve">. These indices and signals are identifiable at the recruitment stage with signals providing an insight into the potential productivity of the </w:t>
      </w:r>
      <w:r w:rsidR="009B1C03" w:rsidRPr="00ED2978">
        <w:rPr>
          <w:rFonts w:ascii="Arial" w:eastAsia="Arial" w:hAnsi="Arial" w:cs="Arial"/>
          <w:sz w:val="24"/>
          <w:szCs w:val="24"/>
        </w:rPr>
        <w:t>applicant.  This therefore</w:t>
      </w:r>
      <w:r w:rsidRPr="00ED2978">
        <w:rPr>
          <w:rFonts w:ascii="Arial" w:eastAsia="Arial" w:hAnsi="Arial" w:cs="Arial"/>
          <w:sz w:val="24"/>
          <w:szCs w:val="24"/>
        </w:rPr>
        <w:t xml:space="preserve"> enables categorisation of the </w:t>
      </w:r>
      <w:r w:rsidR="009B1C03" w:rsidRPr="00ED2978">
        <w:rPr>
          <w:rFonts w:ascii="Arial" w:eastAsia="Arial" w:hAnsi="Arial" w:cs="Arial"/>
          <w:sz w:val="24"/>
          <w:szCs w:val="24"/>
        </w:rPr>
        <w:t xml:space="preserve">potential </w:t>
      </w:r>
      <w:r w:rsidRPr="00ED2978">
        <w:rPr>
          <w:rFonts w:ascii="Arial" w:eastAsia="Arial" w:hAnsi="Arial" w:cs="Arial"/>
          <w:sz w:val="24"/>
          <w:szCs w:val="24"/>
        </w:rPr>
        <w:t xml:space="preserve">effectiveness of the employee, </w:t>
      </w:r>
      <w:r w:rsidR="009B1C03" w:rsidRPr="00ED2978">
        <w:rPr>
          <w:rFonts w:ascii="Arial" w:eastAsia="Arial" w:hAnsi="Arial" w:cs="Arial"/>
          <w:sz w:val="24"/>
          <w:szCs w:val="24"/>
        </w:rPr>
        <w:t>which Spence refers to as their</w:t>
      </w:r>
      <w:r w:rsidRPr="00ED2978">
        <w:rPr>
          <w:rFonts w:ascii="Arial" w:eastAsia="Arial" w:hAnsi="Arial" w:cs="Arial"/>
          <w:sz w:val="24"/>
          <w:szCs w:val="24"/>
        </w:rPr>
        <w:t xml:space="preserve"> ‘</w:t>
      </w:r>
      <w:r w:rsidRPr="00ED2978">
        <w:rPr>
          <w:rFonts w:ascii="Arial" w:eastAsia="Arial" w:hAnsi="Arial" w:cs="Arial"/>
          <w:i/>
          <w:iCs/>
          <w:sz w:val="24"/>
          <w:szCs w:val="24"/>
        </w:rPr>
        <w:t>productivity</w:t>
      </w:r>
      <w:r w:rsidR="00234A2F"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(Spence, 197</w:t>
      </w:r>
      <w:r w:rsidR="004119D8" w:rsidRPr="00ED2978">
        <w:rPr>
          <w:rFonts w:ascii="Arial" w:eastAsia="Arial" w:hAnsi="Arial" w:cs="Arial"/>
          <w:sz w:val="24"/>
          <w:szCs w:val="24"/>
        </w:rPr>
        <w:t>3</w:t>
      </w:r>
      <w:r w:rsidRPr="00ED2978">
        <w:rPr>
          <w:rFonts w:ascii="Arial" w:eastAsia="Arial" w:hAnsi="Arial" w:cs="Arial"/>
          <w:sz w:val="24"/>
          <w:szCs w:val="24"/>
        </w:rPr>
        <w:t xml:space="preserve">, p358). Qualifications act as an indicator of employee productivity because their signalling effect is based on the premise that high productivity individuals will gain qualifications at less financial and personal cost in terms of effort.  </w:t>
      </w:r>
      <w:r w:rsidR="61072E63" w:rsidRPr="00ED2978">
        <w:rPr>
          <w:rFonts w:ascii="Arial" w:eastAsia="Arial" w:hAnsi="Arial" w:cs="Arial"/>
          <w:sz w:val="24"/>
          <w:szCs w:val="24"/>
        </w:rPr>
        <w:t>Given this, more</w:t>
      </w:r>
      <w:r w:rsidRPr="00ED2978">
        <w:rPr>
          <w:rFonts w:ascii="Arial" w:eastAsia="Arial" w:hAnsi="Arial" w:cs="Arial"/>
          <w:sz w:val="24"/>
          <w:szCs w:val="24"/>
        </w:rPr>
        <w:t xml:space="preserve"> able </w:t>
      </w:r>
      <w:r w:rsidR="00CC62DC" w:rsidRPr="00ED2978">
        <w:rPr>
          <w:rFonts w:ascii="Arial" w:eastAsia="Arial" w:hAnsi="Arial" w:cs="Arial"/>
          <w:sz w:val="24"/>
          <w:szCs w:val="24"/>
        </w:rPr>
        <w:t>applicants</w:t>
      </w:r>
      <w:r w:rsidRPr="00ED2978">
        <w:rPr>
          <w:rFonts w:ascii="Arial" w:eastAsia="Arial" w:hAnsi="Arial" w:cs="Arial"/>
          <w:sz w:val="24"/>
          <w:szCs w:val="24"/>
        </w:rPr>
        <w:t xml:space="preserve"> are the ones who gain the better qualifications.</w:t>
      </w:r>
    </w:p>
    <w:p w14:paraId="1361BEE6" w14:textId="2E5C19C5" w:rsidR="009207C6"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t>The ability to determine the worth or otherwise of varying characteristics is developed over time by an employer dependent upon their needs</w:t>
      </w:r>
      <w:r w:rsidR="00603093" w:rsidRPr="00ED2978">
        <w:rPr>
          <w:rFonts w:ascii="Arial" w:eastAsia="Arial" w:hAnsi="Arial" w:cs="Arial"/>
          <w:sz w:val="24"/>
          <w:szCs w:val="24"/>
        </w:rPr>
        <w:t>.  S</w:t>
      </w:r>
      <w:r w:rsidRPr="00ED2978">
        <w:rPr>
          <w:rFonts w:ascii="Arial" w:eastAsia="Arial" w:hAnsi="Arial" w:cs="Arial"/>
          <w:sz w:val="24"/>
          <w:szCs w:val="24"/>
        </w:rPr>
        <w:t>ignals and indices</w:t>
      </w:r>
      <w:r w:rsidR="00603093" w:rsidRPr="00ED2978">
        <w:rPr>
          <w:rFonts w:ascii="Arial" w:eastAsia="Arial" w:hAnsi="Arial" w:cs="Arial"/>
          <w:sz w:val="24"/>
          <w:szCs w:val="24"/>
        </w:rPr>
        <w:t xml:space="preserve"> are therefore </w:t>
      </w:r>
      <w:r w:rsidRPr="00ED2978">
        <w:rPr>
          <w:rFonts w:ascii="Arial" w:eastAsia="Arial" w:hAnsi="Arial" w:cs="Arial"/>
          <w:sz w:val="24"/>
          <w:szCs w:val="24"/>
        </w:rPr>
        <w:t>considered ‘</w:t>
      </w:r>
      <w:r w:rsidRPr="00ED2978">
        <w:rPr>
          <w:rFonts w:ascii="Arial" w:eastAsia="Arial" w:hAnsi="Arial" w:cs="Arial"/>
          <w:i/>
          <w:iCs/>
          <w:sz w:val="24"/>
          <w:szCs w:val="24"/>
        </w:rPr>
        <w:t xml:space="preserve">as parameters in shifting probability distributions that define an employers’ beliefs’. </w:t>
      </w:r>
      <w:r w:rsidRPr="00ED2978">
        <w:rPr>
          <w:rFonts w:ascii="Arial" w:eastAsia="Arial" w:hAnsi="Arial" w:cs="Arial"/>
          <w:sz w:val="24"/>
          <w:szCs w:val="24"/>
        </w:rPr>
        <w:t xml:space="preserve">(Spence, 1973, pp357-8). </w:t>
      </w:r>
      <w:r w:rsidRPr="00ED2978">
        <w:rPr>
          <w:rFonts w:ascii="Arial" w:eastAsia="Arial" w:hAnsi="Arial" w:cs="Arial"/>
          <w:i/>
          <w:iCs/>
          <w:sz w:val="24"/>
          <w:szCs w:val="24"/>
        </w:rPr>
        <w:t xml:space="preserve"> </w:t>
      </w:r>
      <w:r w:rsidRPr="00ED2978">
        <w:rPr>
          <w:rFonts w:ascii="Arial" w:eastAsia="Arial" w:hAnsi="Arial" w:cs="Arial"/>
          <w:sz w:val="24"/>
          <w:szCs w:val="24"/>
        </w:rPr>
        <w:t xml:space="preserve">By drawing on this he suggests an experienced employer will, over time gather information regarding different characteristics.  </w:t>
      </w:r>
      <w:r w:rsidR="003F483C" w:rsidRPr="00ED2978">
        <w:rPr>
          <w:rFonts w:ascii="Arial" w:eastAsia="Arial" w:hAnsi="Arial" w:cs="Arial"/>
          <w:sz w:val="24"/>
          <w:szCs w:val="24"/>
        </w:rPr>
        <w:t>Spence (1973)</w:t>
      </w:r>
      <w:r w:rsidRPr="00ED2978">
        <w:rPr>
          <w:rFonts w:ascii="Arial" w:eastAsia="Arial" w:hAnsi="Arial" w:cs="Arial"/>
          <w:sz w:val="24"/>
          <w:szCs w:val="24"/>
        </w:rPr>
        <w:t xml:space="preserve"> </w:t>
      </w:r>
      <w:r w:rsidR="0083287D" w:rsidRPr="00ED2978">
        <w:rPr>
          <w:rFonts w:ascii="Arial" w:eastAsia="Arial" w:hAnsi="Arial" w:cs="Arial"/>
          <w:sz w:val="24"/>
          <w:szCs w:val="24"/>
        </w:rPr>
        <w:t>states</w:t>
      </w:r>
      <w:r w:rsidRPr="00ED2978">
        <w:rPr>
          <w:rFonts w:ascii="Arial" w:eastAsia="Arial" w:hAnsi="Arial" w:cs="Arial"/>
          <w:sz w:val="24"/>
          <w:szCs w:val="24"/>
        </w:rPr>
        <w:t xml:space="preserve"> that this will be based upon the extent to which different characteristics can be seen to </w:t>
      </w:r>
      <w:r w:rsidR="00CC62DC" w:rsidRPr="00ED2978">
        <w:rPr>
          <w:rFonts w:ascii="Arial" w:eastAsia="Arial" w:hAnsi="Arial" w:cs="Arial"/>
          <w:sz w:val="24"/>
          <w:szCs w:val="24"/>
        </w:rPr>
        <w:t>correspond</w:t>
      </w:r>
      <w:r w:rsidRPr="00ED2978">
        <w:rPr>
          <w:rFonts w:ascii="Arial" w:eastAsia="Arial" w:hAnsi="Arial" w:cs="Arial"/>
          <w:sz w:val="24"/>
          <w:szCs w:val="24"/>
        </w:rPr>
        <w:t xml:space="preserve"> with increased productivity.  The employer, therefore, will attain a set of beliefs about the productivity of an applicant with a given set of indices and signals.  The reality of decision making in terms of teacher employment, however, is not solely at the behest of the employer.  The signalling effect of a teacher’s qualifications and the flow or otherwise of teachers with specific characteristics into the workplace may be both dependent on local and national employer needs</w:t>
      </w:r>
      <w:r w:rsidR="003F483C" w:rsidRPr="00ED2978">
        <w:rPr>
          <w:rFonts w:ascii="Arial" w:eastAsia="Arial" w:hAnsi="Arial" w:cs="Arial"/>
          <w:sz w:val="24"/>
          <w:szCs w:val="24"/>
        </w:rPr>
        <w:t>.  Similarly, they may be a consequence of</w:t>
      </w:r>
      <w:r w:rsidRPr="00ED2978">
        <w:rPr>
          <w:rFonts w:ascii="Arial" w:eastAsia="Arial" w:hAnsi="Arial" w:cs="Arial"/>
          <w:sz w:val="24"/>
          <w:szCs w:val="24"/>
        </w:rPr>
        <w:t xml:space="preserve"> the array of policy influences as discussed in Chapter 3.  Therefore, the research undertaken herein draws on the views of employers at a local or micro level</w:t>
      </w:r>
      <w:r w:rsidR="00181F76" w:rsidRPr="00ED2978">
        <w:rPr>
          <w:rFonts w:ascii="Arial" w:eastAsia="Arial" w:hAnsi="Arial" w:cs="Arial"/>
          <w:sz w:val="24"/>
          <w:szCs w:val="24"/>
        </w:rPr>
        <w:t xml:space="preserve">.  However, </w:t>
      </w:r>
      <w:r w:rsidRPr="00ED2978">
        <w:rPr>
          <w:rFonts w:ascii="Arial" w:eastAsia="Arial" w:hAnsi="Arial" w:cs="Arial"/>
          <w:sz w:val="24"/>
          <w:szCs w:val="24"/>
        </w:rPr>
        <w:t xml:space="preserve">decisions made regarding recruitment of trainee teachers are still influenced by government policy and funding opportunities to new applicants at a macro level.  Spence’s model includes </w:t>
      </w:r>
      <w:r w:rsidR="0027550E" w:rsidRPr="00ED2978">
        <w:rPr>
          <w:rFonts w:ascii="Arial" w:eastAsia="Arial" w:hAnsi="Arial" w:cs="Arial"/>
          <w:sz w:val="24"/>
          <w:szCs w:val="24"/>
        </w:rPr>
        <w:t>‘</w:t>
      </w:r>
      <w:r w:rsidRPr="00ED2978">
        <w:rPr>
          <w:rFonts w:ascii="Arial" w:eastAsia="Arial" w:hAnsi="Arial" w:cs="Arial"/>
          <w:i/>
          <w:iCs/>
          <w:sz w:val="24"/>
          <w:szCs w:val="24"/>
        </w:rPr>
        <w:t xml:space="preserve">a feedback loop in which employer expectations lead to offered wages to various levels of education, which in turn lead to investment in education by individuals’ </w:t>
      </w:r>
      <w:r w:rsidRPr="00ED2978">
        <w:rPr>
          <w:rFonts w:ascii="Arial" w:eastAsia="Arial" w:hAnsi="Arial" w:cs="Arial"/>
          <w:sz w:val="24"/>
          <w:szCs w:val="24"/>
        </w:rPr>
        <w:t>(1973, p359)</w:t>
      </w:r>
      <w:r w:rsidR="00A6667C" w:rsidRPr="00ED2978">
        <w:rPr>
          <w:rFonts w:ascii="Arial" w:eastAsia="Arial" w:hAnsi="Arial" w:cs="Arial"/>
          <w:sz w:val="24"/>
          <w:szCs w:val="24"/>
        </w:rPr>
        <w:t xml:space="preserve"> and</w:t>
      </w:r>
      <w:r w:rsidRPr="00ED2978">
        <w:rPr>
          <w:rFonts w:ascii="Arial" w:eastAsia="Arial" w:hAnsi="Arial" w:cs="Arial"/>
          <w:i/>
          <w:iCs/>
          <w:sz w:val="24"/>
          <w:szCs w:val="24"/>
        </w:rPr>
        <w:t xml:space="preserve"> </w:t>
      </w:r>
      <w:r w:rsidRPr="00ED2978">
        <w:rPr>
          <w:rFonts w:ascii="Arial" w:eastAsia="Arial" w:hAnsi="Arial" w:cs="Arial"/>
          <w:sz w:val="24"/>
          <w:szCs w:val="24"/>
        </w:rPr>
        <w:t xml:space="preserve">is also </w:t>
      </w:r>
      <w:r w:rsidRPr="00ED2978">
        <w:rPr>
          <w:rFonts w:ascii="Arial" w:eastAsia="Arial" w:hAnsi="Arial" w:cs="Arial"/>
          <w:sz w:val="24"/>
          <w:szCs w:val="24"/>
        </w:rPr>
        <w:lastRenderedPageBreak/>
        <w:t>dependent on maintaining equilibrium and feedback from employers.  Whilst this is possible at a local level, such</w:t>
      </w:r>
      <w:r w:rsidR="00CC62DC" w:rsidRPr="00ED2978">
        <w:rPr>
          <w:rFonts w:ascii="Arial" w:eastAsia="Arial" w:hAnsi="Arial" w:cs="Arial"/>
          <w:sz w:val="24"/>
          <w:szCs w:val="24"/>
        </w:rPr>
        <w:t xml:space="preserve"> </w:t>
      </w:r>
      <w:r w:rsidRPr="00ED2978">
        <w:rPr>
          <w:rFonts w:ascii="Arial" w:eastAsia="Arial" w:hAnsi="Arial" w:cs="Arial"/>
          <w:sz w:val="24"/>
          <w:szCs w:val="24"/>
        </w:rPr>
        <w:t xml:space="preserve">policy interference and influence </w:t>
      </w:r>
      <w:r w:rsidR="4D1AEED3" w:rsidRPr="00ED2978">
        <w:rPr>
          <w:rFonts w:ascii="Arial" w:eastAsia="Arial" w:hAnsi="Arial" w:cs="Arial"/>
          <w:sz w:val="24"/>
          <w:szCs w:val="24"/>
        </w:rPr>
        <w:t>prevent</w:t>
      </w:r>
      <w:r w:rsidRPr="00ED2978">
        <w:rPr>
          <w:rFonts w:ascii="Arial" w:eastAsia="Arial" w:hAnsi="Arial" w:cs="Arial"/>
          <w:sz w:val="24"/>
          <w:szCs w:val="24"/>
        </w:rPr>
        <w:t xml:space="preserve"> the model from adapting to suit the changing markets</w:t>
      </w:r>
      <w:r w:rsidR="00662080" w:rsidRPr="00ED2978">
        <w:rPr>
          <w:rFonts w:ascii="Arial" w:eastAsia="Arial" w:hAnsi="Arial" w:cs="Arial"/>
          <w:sz w:val="24"/>
          <w:szCs w:val="24"/>
        </w:rPr>
        <w:t xml:space="preserve">.  It </w:t>
      </w:r>
      <w:r w:rsidR="00275136" w:rsidRPr="00ED2978">
        <w:rPr>
          <w:rFonts w:ascii="Arial" w:eastAsia="Arial" w:hAnsi="Arial" w:cs="Arial"/>
          <w:sz w:val="24"/>
          <w:szCs w:val="24"/>
        </w:rPr>
        <w:t>therefore fails</w:t>
      </w:r>
      <w:r w:rsidRPr="00ED2978">
        <w:rPr>
          <w:rFonts w:ascii="Arial" w:eastAsia="Arial" w:hAnsi="Arial" w:cs="Arial"/>
          <w:sz w:val="24"/>
          <w:szCs w:val="24"/>
        </w:rPr>
        <w:t xml:space="preserve"> to take on board the experience and knowledge of local employers.</w:t>
      </w:r>
    </w:p>
    <w:p w14:paraId="27E52A24" w14:textId="748EE5A3" w:rsidR="009207C6"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t>Spence</w:t>
      </w:r>
      <w:r w:rsidR="00CC62DC" w:rsidRPr="00ED2978">
        <w:rPr>
          <w:rFonts w:ascii="Arial" w:eastAsia="Arial" w:hAnsi="Arial" w:cs="Arial"/>
          <w:sz w:val="24"/>
          <w:szCs w:val="24"/>
        </w:rPr>
        <w:t xml:space="preserve"> (1973) </w:t>
      </w:r>
      <w:r w:rsidRPr="00ED2978">
        <w:rPr>
          <w:rFonts w:ascii="Arial" w:eastAsia="Arial" w:hAnsi="Arial" w:cs="Arial"/>
          <w:sz w:val="24"/>
          <w:szCs w:val="24"/>
        </w:rPr>
        <w:t>considers education as a multidimensional quantit</w:t>
      </w:r>
      <w:r w:rsidR="00CC62DC" w:rsidRPr="00ED2978">
        <w:rPr>
          <w:rFonts w:ascii="Arial" w:eastAsia="Arial" w:hAnsi="Arial" w:cs="Arial"/>
          <w:sz w:val="24"/>
          <w:szCs w:val="24"/>
        </w:rPr>
        <w:t xml:space="preserve">y, </w:t>
      </w:r>
      <w:r w:rsidRPr="00ED2978">
        <w:rPr>
          <w:rFonts w:ascii="Arial" w:eastAsia="Arial" w:hAnsi="Arial" w:cs="Arial"/>
          <w:sz w:val="24"/>
          <w:szCs w:val="24"/>
        </w:rPr>
        <w:t>for example, years of education, institution attended, and grades</w:t>
      </w:r>
      <w:r w:rsidR="00CC62DC" w:rsidRPr="00ED2978">
        <w:rPr>
          <w:rFonts w:ascii="Arial" w:eastAsia="Arial" w:hAnsi="Arial" w:cs="Arial"/>
          <w:sz w:val="24"/>
          <w:szCs w:val="24"/>
        </w:rPr>
        <w:t xml:space="preserve"> achieved</w:t>
      </w:r>
      <w:r w:rsidRPr="00ED2978">
        <w:rPr>
          <w:rFonts w:ascii="Arial" w:eastAsia="Arial" w:hAnsi="Arial" w:cs="Arial"/>
          <w:sz w:val="24"/>
          <w:szCs w:val="24"/>
        </w:rPr>
        <w:t xml:space="preserve">. He acknowledges productivity in terms of worker outputs.  </w:t>
      </w:r>
      <w:r w:rsidR="00CC62DC" w:rsidRPr="00ED2978">
        <w:rPr>
          <w:rFonts w:ascii="Arial" w:eastAsia="Arial" w:hAnsi="Arial" w:cs="Arial"/>
          <w:sz w:val="24"/>
          <w:szCs w:val="24"/>
        </w:rPr>
        <w:t>T</w:t>
      </w:r>
      <w:r w:rsidRPr="00ED2978">
        <w:rPr>
          <w:rFonts w:ascii="Arial" w:eastAsia="Arial" w:hAnsi="Arial" w:cs="Arial"/>
          <w:sz w:val="24"/>
          <w:szCs w:val="24"/>
        </w:rPr>
        <w:t xml:space="preserve">ypes </w:t>
      </w:r>
      <w:r w:rsidR="00234A2F" w:rsidRPr="00ED2978">
        <w:rPr>
          <w:rFonts w:ascii="Arial" w:eastAsia="Arial" w:hAnsi="Arial" w:cs="Arial"/>
          <w:sz w:val="24"/>
          <w:szCs w:val="24"/>
        </w:rPr>
        <w:t xml:space="preserve">of </w:t>
      </w:r>
      <w:r w:rsidR="00CC62DC" w:rsidRPr="00ED2978">
        <w:rPr>
          <w:rFonts w:ascii="Arial" w:eastAsia="Arial" w:hAnsi="Arial" w:cs="Arial"/>
          <w:sz w:val="24"/>
          <w:szCs w:val="24"/>
        </w:rPr>
        <w:t xml:space="preserve">employee </w:t>
      </w:r>
      <w:r w:rsidRPr="00ED2978">
        <w:rPr>
          <w:rFonts w:ascii="Arial" w:eastAsia="Arial" w:hAnsi="Arial" w:cs="Arial"/>
          <w:sz w:val="24"/>
          <w:szCs w:val="24"/>
        </w:rPr>
        <w:t xml:space="preserve">outputs </w:t>
      </w:r>
      <w:r w:rsidR="00CC62DC" w:rsidRPr="00ED2978">
        <w:rPr>
          <w:rFonts w:ascii="Arial" w:eastAsia="Arial" w:hAnsi="Arial" w:cs="Arial"/>
          <w:sz w:val="24"/>
          <w:szCs w:val="24"/>
        </w:rPr>
        <w:t>will vary</w:t>
      </w:r>
      <w:r w:rsidRPr="00ED2978">
        <w:rPr>
          <w:rFonts w:ascii="Arial" w:eastAsia="Arial" w:hAnsi="Arial" w:cs="Arial"/>
          <w:sz w:val="24"/>
          <w:szCs w:val="24"/>
        </w:rPr>
        <w:t xml:space="preserve"> from job to job, ranging from production outputs, customer satisfaction and work quality</w:t>
      </w:r>
      <w:r w:rsidR="00CC62DC" w:rsidRPr="00ED2978">
        <w:rPr>
          <w:rFonts w:ascii="Arial" w:eastAsia="Arial" w:hAnsi="Arial" w:cs="Arial"/>
          <w:sz w:val="24"/>
          <w:szCs w:val="24"/>
        </w:rPr>
        <w:t xml:space="preserve">.  </w:t>
      </w:r>
      <w:r w:rsidR="00234A2F" w:rsidRPr="00ED2978">
        <w:rPr>
          <w:rFonts w:ascii="Arial" w:eastAsia="Arial" w:hAnsi="Arial" w:cs="Arial"/>
          <w:sz w:val="24"/>
          <w:szCs w:val="24"/>
        </w:rPr>
        <w:t xml:space="preserve"> </w:t>
      </w:r>
      <w:r w:rsidRPr="00ED2978">
        <w:rPr>
          <w:rFonts w:ascii="Arial" w:eastAsia="Arial" w:hAnsi="Arial" w:cs="Arial"/>
          <w:sz w:val="24"/>
          <w:szCs w:val="24"/>
        </w:rPr>
        <w:t>Spence’s</w:t>
      </w:r>
      <w:r w:rsidR="00FB3970" w:rsidRPr="00ED2978">
        <w:rPr>
          <w:rFonts w:ascii="Arial" w:eastAsia="Arial" w:hAnsi="Arial" w:cs="Arial"/>
          <w:sz w:val="24"/>
          <w:szCs w:val="24"/>
        </w:rPr>
        <w:t xml:space="preserve"> (1973)</w:t>
      </w:r>
      <w:r w:rsidRPr="00ED2978">
        <w:rPr>
          <w:rFonts w:ascii="Arial" w:eastAsia="Arial" w:hAnsi="Arial" w:cs="Arial"/>
          <w:sz w:val="24"/>
          <w:szCs w:val="24"/>
        </w:rPr>
        <w:t xml:space="preserve"> output driven view of an employee’s worth,</w:t>
      </w:r>
      <w:r w:rsidR="00CC62DC" w:rsidRPr="00ED2978">
        <w:rPr>
          <w:rFonts w:ascii="Arial" w:eastAsia="Arial" w:hAnsi="Arial" w:cs="Arial"/>
          <w:sz w:val="24"/>
          <w:szCs w:val="24"/>
        </w:rPr>
        <w:t xml:space="preserve"> therefore, when applied to the teaching profession will correspond to measures of teacher effectiveness.</w:t>
      </w:r>
    </w:p>
    <w:p w14:paraId="1D8E5D7A" w14:textId="5B881465" w:rsidR="009207C6"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t xml:space="preserve">Spence notes that an individual </w:t>
      </w:r>
      <w:r w:rsidRPr="00ED2978">
        <w:rPr>
          <w:rFonts w:ascii="Arial" w:eastAsia="Arial" w:hAnsi="Arial" w:cs="Arial"/>
          <w:i/>
          <w:iCs/>
          <w:sz w:val="24"/>
          <w:szCs w:val="24"/>
        </w:rPr>
        <w:t xml:space="preserve">will invest in education if there is sufficient return offered by the wage schedule </w:t>
      </w:r>
      <w:r w:rsidRPr="00ED2978">
        <w:rPr>
          <w:rFonts w:ascii="Arial" w:eastAsia="Arial" w:hAnsi="Arial" w:cs="Arial"/>
          <w:sz w:val="24"/>
          <w:szCs w:val="24"/>
        </w:rPr>
        <w:t>(1973, p358</w:t>
      </w:r>
      <w:r w:rsidR="00461C8E" w:rsidRPr="00ED2978">
        <w:rPr>
          <w:rFonts w:ascii="Arial" w:eastAsia="Arial" w:hAnsi="Arial" w:cs="Arial"/>
          <w:sz w:val="24"/>
          <w:szCs w:val="24"/>
        </w:rPr>
        <w:t>)</w:t>
      </w:r>
      <w:r w:rsidR="00425F40" w:rsidRPr="00ED2978">
        <w:rPr>
          <w:rFonts w:ascii="Arial" w:eastAsia="Arial" w:hAnsi="Arial" w:cs="Arial"/>
          <w:sz w:val="24"/>
          <w:szCs w:val="24"/>
        </w:rPr>
        <w:t>.  This suggests that people undertake education for monetary, rather than intrinsic gain.  Teachers in Science, Technology Engineering and Maths (STEM) courses are increasingly difficult to recruit (</w:t>
      </w:r>
      <w:r w:rsidR="0066253D" w:rsidRPr="00ED2978">
        <w:rPr>
          <w:rFonts w:ascii="Arial" w:eastAsia="Arial" w:hAnsi="Arial" w:cs="Arial"/>
          <w:sz w:val="24"/>
          <w:szCs w:val="24"/>
        </w:rPr>
        <w:t>s</w:t>
      </w:r>
      <w:r w:rsidR="00425F40" w:rsidRPr="00ED2978">
        <w:rPr>
          <w:rFonts w:ascii="Arial" w:eastAsia="Arial" w:hAnsi="Arial" w:cs="Arial"/>
          <w:sz w:val="24"/>
          <w:szCs w:val="24"/>
        </w:rPr>
        <w:t xml:space="preserve">ee Chapter 3 </w:t>
      </w:r>
      <w:r w:rsidR="00586467" w:rsidRPr="00ED2978">
        <w:rPr>
          <w:rFonts w:ascii="Arial" w:eastAsia="Arial" w:hAnsi="Arial" w:cs="Arial"/>
          <w:sz w:val="24"/>
          <w:szCs w:val="24"/>
        </w:rPr>
        <w:t>-</w:t>
      </w:r>
      <w:r w:rsidR="00425F40" w:rsidRPr="00ED2978">
        <w:rPr>
          <w:rFonts w:ascii="Arial" w:eastAsia="Arial" w:hAnsi="Arial" w:cs="Arial"/>
          <w:sz w:val="24"/>
          <w:szCs w:val="24"/>
        </w:rPr>
        <w:t xml:space="preserve"> Section 3.2) and this could be linked to the fact that graduates in these subject areas see a greater return with other career opportunities.  However, this view of extrinsically motivated applicants, contradicts</w:t>
      </w:r>
      <w:r w:rsidR="00175C4B" w:rsidRPr="00ED2978">
        <w:rPr>
          <w:rFonts w:ascii="Arial" w:eastAsia="Arial" w:hAnsi="Arial" w:cs="Arial"/>
          <w:sz w:val="24"/>
          <w:szCs w:val="24"/>
        </w:rPr>
        <w:t xml:space="preserve"> </w:t>
      </w:r>
      <w:r w:rsidR="00E61E9B" w:rsidRPr="00ED2978">
        <w:rPr>
          <w:rFonts w:ascii="Arial" w:eastAsia="Arial" w:hAnsi="Arial" w:cs="Arial"/>
          <w:sz w:val="24"/>
          <w:szCs w:val="24"/>
        </w:rPr>
        <w:t xml:space="preserve">some </w:t>
      </w:r>
      <w:r w:rsidR="00425F40" w:rsidRPr="00ED2978">
        <w:rPr>
          <w:rFonts w:ascii="Arial" w:eastAsia="Arial" w:hAnsi="Arial" w:cs="Arial"/>
          <w:sz w:val="24"/>
          <w:szCs w:val="24"/>
        </w:rPr>
        <w:t xml:space="preserve">aspects of </w:t>
      </w:r>
      <w:r w:rsidR="00175C4B" w:rsidRPr="00ED2978">
        <w:rPr>
          <w:rFonts w:ascii="Arial" w:eastAsia="Arial" w:hAnsi="Arial" w:cs="Arial"/>
          <w:sz w:val="24"/>
          <w:szCs w:val="24"/>
        </w:rPr>
        <w:t>p</w:t>
      </w:r>
      <w:r w:rsidR="006507E7" w:rsidRPr="00ED2978">
        <w:rPr>
          <w:rFonts w:ascii="Arial" w:eastAsia="Arial" w:hAnsi="Arial" w:cs="Arial"/>
          <w:sz w:val="24"/>
          <w:szCs w:val="24"/>
        </w:rPr>
        <w:t xml:space="preserve">olicy </w:t>
      </w:r>
      <w:r w:rsidR="00425F40" w:rsidRPr="00ED2978">
        <w:rPr>
          <w:rFonts w:ascii="Arial" w:eastAsia="Arial" w:hAnsi="Arial" w:cs="Arial"/>
          <w:sz w:val="24"/>
          <w:szCs w:val="24"/>
        </w:rPr>
        <w:t xml:space="preserve">and wider views. </w:t>
      </w:r>
      <w:r w:rsidR="006507E7" w:rsidRPr="00ED2978">
        <w:rPr>
          <w:rFonts w:ascii="Arial" w:eastAsia="Arial" w:hAnsi="Arial" w:cs="Arial"/>
          <w:sz w:val="24"/>
          <w:szCs w:val="24"/>
        </w:rPr>
        <w:t>(</w:t>
      </w:r>
      <w:r w:rsidR="00C379B8" w:rsidRPr="00ED2978">
        <w:rPr>
          <w:rFonts w:ascii="Arial" w:eastAsia="Arial" w:hAnsi="Arial" w:cs="Arial"/>
          <w:sz w:val="24"/>
          <w:szCs w:val="24"/>
        </w:rPr>
        <w:t xml:space="preserve">see </w:t>
      </w:r>
      <w:r w:rsidR="003F262F" w:rsidRPr="00ED2978">
        <w:rPr>
          <w:rFonts w:ascii="Arial" w:eastAsia="Arial" w:hAnsi="Arial" w:cs="Arial"/>
          <w:sz w:val="24"/>
          <w:szCs w:val="24"/>
        </w:rPr>
        <w:t xml:space="preserve">Chapter </w:t>
      </w:r>
      <w:r w:rsidR="006507E7" w:rsidRPr="00ED2978">
        <w:rPr>
          <w:rFonts w:ascii="Arial" w:eastAsia="Arial" w:hAnsi="Arial" w:cs="Arial"/>
          <w:sz w:val="24"/>
          <w:szCs w:val="24"/>
        </w:rPr>
        <w:t xml:space="preserve">3 - </w:t>
      </w:r>
      <w:r w:rsidR="003F262F" w:rsidRPr="00ED2978">
        <w:rPr>
          <w:rFonts w:ascii="Arial" w:eastAsia="Arial" w:hAnsi="Arial" w:cs="Arial"/>
          <w:sz w:val="24"/>
          <w:szCs w:val="24"/>
        </w:rPr>
        <w:t>Section 3.2</w:t>
      </w:r>
      <w:r w:rsidR="006507E7" w:rsidRPr="00ED2978">
        <w:rPr>
          <w:rFonts w:ascii="Arial" w:eastAsia="Arial" w:hAnsi="Arial" w:cs="Arial"/>
          <w:sz w:val="24"/>
          <w:szCs w:val="24"/>
        </w:rPr>
        <w:t>)</w:t>
      </w:r>
      <w:r w:rsidR="00425F40" w:rsidRPr="00ED2978">
        <w:rPr>
          <w:rFonts w:ascii="Arial" w:eastAsia="Arial" w:hAnsi="Arial" w:cs="Arial"/>
          <w:sz w:val="24"/>
          <w:szCs w:val="24"/>
        </w:rPr>
        <w:t xml:space="preserve">.  For example, the </w:t>
      </w:r>
      <w:r w:rsidR="003F262F" w:rsidRPr="00ED2978">
        <w:rPr>
          <w:rFonts w:ascii="Arial" w:eastAsia="Arial" w:hAnsi="Arial" w:cs="Arial"/>
          <w:sz w:val="24"/>
          <w:szCs w:val="24"/>
        </w:rPr>
        <w:t xml:space="preserve">DfE </w:t>
      </w:r>
      <w:r w:rsidR="0097251F" w:rsidRPr="00ED2978">
        <w:rPr>
          <w:rFonts w:ascii="Arial" w:eastAsia="Arial" w:hAnsi="Arial" w:cs="Arial"/>
          <w:sz w:val="24"/>
          <w:szCs w:val="24"/>
        </w:rPr>
        <w:t xml:space="preserve">(1998) </w:t>
      </w:r>
      <w:r w:rsidR="00FF0A40" w:rsidRPr="00ED2978">
        <w:rPr>
          <w:rFonts w:ascii="Arial" w:eastAsia="Arial" w:hAnsi="Arial" w:cs="Arial"/>
          <w:sz w:val="24"/>
          <w:szCs w:val="24"/>
        </w:rPr>
        <w:t>emphasise</w:t>
      </w:r>
      <w:r w:rsidR="003F262F" w:rsidRPr="00ED2978">
        <w:rPr>
          <w:rFonts w:ascii="Arial" w:eastAsia="Arial" w:hAnsi="Arial" w:cs="Arial"/>
          <w:sz w:val="24"/>
          <w:szCs w:val="24"/>
        </w:rPr>
        <w:t xml:space="preserve"> the intrinsic rewards of teaching</w:t>
      </w:r>
      <w:r w:rsidR="00C54A7F" w:rsidRPr="00ED2978">
        <w:rPr>
          <w:rFonts w:ascii="Arial" w:eastAsia="Arial" w:hAnsi="Arial" w:cs="Arial"/>
          <w:sz w:val="24"/>
          <w:szCs w:val="24"/>
        </w:rPr>
        <w:t xml:space="preserve"> </w:t>
      </w:r>
      <w:r w:rsidR="00E61E9B" w:rsidRPr="00ED2978">
        <w:rPr>
          <w:rFonts w:ascii="Arial" w:eastAsia="Arial" w:hAnsi="Arial" w:cs="Arial"/>
          <w:sz w:val="24"/>
          <w:szCs w:val="24"/>
        </w:rPr>
        <w:t xml:space="preserve">whilst simultaneously incentivising entrance to the profession via bursaries.  </w:t>
      </w:r>
      <w:r w:rsidR="00425F40" w:rsidRPr="00ED2978">
        <w:rPr>
          <w:rFonts w:ascii="Arial" w:eastAsia="Arial" w:hAnsi="Arial" w:cs="Arial"/>
          <w:sz w:val="24"/>
          <w:szCs w:val="24"/>
        </w:rPr>
        <w:t>This is explored in relation to the research findings in</w:t>
      </w:r>
      <w:r w:rsidR="008F5C9D" w:rsidRPr="00ED2978">
        <w:rPr>
          <w:rFonts w:ascii="Arial" w:eastAsia="Arial" w:hAnsi="Arial" w:cs="Arial"/>
          <w:sz w:val="24"/>
          <w:szCs w:val="24"/>
        </w:rPr>
        <w:t xml:space="preserve"> </w:t>
      </w:r>
      <w:r w:rsidR="006507E7" w:rsidRPr="00ED2978">
        <w:rPr>
          <w:rFonts w:ascii="Arial" w:eastAsia="Arial" w:hAnsi="Arial" w:cs="Arial"/>
          <w:sz w:val="24"/>
          <w:szCs w:val="24"/>
        </w:rPr>
        <w:t xml:space="preserve">Chapter 7 - </w:t>
      </w:r>
      <w:r w:rsidR="008F5C9D" w:rsidRPr="00ED2978">
        <w:rPr>
          <w:rFonts w:ascii="Arial" w:eastAsia="Arial" w:hAnsi="Arial" w:cs="Arial"/>
          <w:sz w:val="24"/>
          <w:szCs w:val="24"/>
        </w:rPr>
        <w:t>Section 7.</w:t>
      </w:r>
      <w:r w:rsidR="00425F40" w:rsidRPr="00ED2978">
        <w:rPr>
          <w:rFonts w:ascii="Arial" w:eastAsia="Arial" w:hAnsi="Arial" w:cs="Arial"/>
          <w:sz w:val="24"/>
          <w:szCs w:val="24"/>
        </w:rPr>
        <w:t>2.2)</w:t>
      </w:r>
      <w:r w:rsidR="00E71506" w:rsidRPr="00ED2978">
        <w:rPr>
          <w:rFonts w:ascii="Arial" w:eastAsia="Arial" w:hAnsi="Arial" w:cs="Arial"/>
          <w:sz w:val="24"/>
          <w:szCs w:val="24"/>
        </w:rPr>
        <w:t>.</w:t>
      </w:r>
      <w:r w:rsidR="00425F40" w:rsidRPr="00ED2978">
        <w:rPr>
          <w:rFonts w:ascii="Arial" w:eastAsia="Arial" w:hAnsi="Arial" w:cs="Arial"/>
          <w:sz w:val="24"/>
          <w:szCs w:val="24"/>
        </w:rPr>
        <w:t xml:space="preserve"> </w:t>
      </w:r>
    </w:p>
    <w:p w14:paraId="6DFE6446" w14:textId="46B607E6" w:rsidR="6CC717A9" w:rsidRPr="00ED2978" w:rsidRDefault="6CC717A9" w:rsidP="6CC717A9">
      <w:pPr>
        <w:spacing w:line="360" w:lineRule="auto"/>
        <w:jc w:val="both"/>
        <w:rPr>
          <w:rFonts w:ascii="Arial" w:eastAsia="Arial" w:hAnsi="Arial" w:cs="Arial"/>
          <w:sz w:val="24"/>
          <w:szCs w:val="24"/>
        </w:rPr>
      </w:pPr>
    </w:p>
    <w:p w14:paraId="66E162F2" w14:textId="77777777" w:rsidR="00366782" w:rsidRPr="00ED2978" w:rsidRDefault="00366782">
      <w:pPr>
        <w:rPr>
          <w:rStyle w:val="IntenseEmphasis"/>
          <w:rFonts w:ascii="Arial" w:eastAsia="Arial" w:hAnsi="Arial" w:cs="Arial"/>
          <w:i w:val="0"/>
          <w:iCs w:val="0"/>
          <w:color w:val="auto"/>
          <w:sz w:val="26"/>
          <w:szCs w:val="26"/>
        </w:rPr>
      </w:pPr>
      <w:r w:rsidRPr="00ED2978">
        <w:rPr>
          <w:rStyle w:val="IntenseEmphasis"/>
          <w:rFonts w:ascii="Arial" w:eastAsia="Arial" w:hAnsi="Arial" w:cs="Arial"/>
          <w:i w:val="0"/>
          <w:iCs w:val="0"/>
          <w:color w:val="auto"/>
        </w:rPr>
        <w:br w:type="page"/>
      </w:r>
    </w:p>
    <w:p w14:paraId="46209E1A" w14:textId="15DE629E" w:rsidR="009207C6" w:rsidRPr="00ED2978" w:rsidRDefault="009207C6" w:rsidP="0060641E">
      <w:pPr>
        <w:pStyle w:val="Heading2"/>
        <w:spacing w:line="240" w:lineRule="auto"/>
        <w:ind w:left="426" w:hanging="426"/>
        <w:rPr>
          <w:rStyle w:val="IntenseEmphasis"/>
          <w:rFonts w:ascii="Arial" w:eastAsia="Arial" w:hAnsi="Arial" w:cs="Arial"/>
          <w:i w:val="0"/>
          <w:iCs w:val="0"/>
          <w:color w:val="auto"/>
        </w:rPr>
      </w:pPr>
      <w:bookmarkStart w:id="32" w:name="_Toc67644519"/>
      <w:r w:rsidRPr="00ED2978">
        <w:rPr>
          <w:rStyle w:val="IntenseEmphasis"/>
          <w:rFonts w:ascii="Arial" w:eastAsia="Arial" w:hAnsi="Arial" w:cs="Arial"/>
          <w:i w:val="0"/>
          <w:iCs w:val="0"/>
          <w:color w:val="auto"/>
        </w:rPr>
        <w:lastRenderedPageBreak/>
        <w:t xml:space="preserve">2.2 Expect the Unexpected – Theoretical Frameworks </w:t>
      </w:r>
      <w:r w:rsidR="00FE14DA" w:rsidRPr="00ED2978">
        <w:rPr>
          <w:rStyle w:val="IntenseEmphasis"/>
          <w:rFonts w:ascii="Arial" w:eastAsia="Arial" w:hAnsi="Arial" w:cs="Arial"/>
          <w:i w:val="0"/>
          <w:iCs w:val="0"/>
          <w:color w:val="auto"/>
        </w:rPr>
        <w:t>Related to the Research Findings</w:t>
      </w:r>
      <w:bookmarkEnd w:id="32"/>
    </w:p>
    <w:p w14:paraId="6C5E2847" w14:textId="77777777" w:rsidR="009207C6" w:rsidRPr="00ED2978" w:rsidRDefault="009207C6" w:rsidP="6CC717A9">
      <w:pPr>
        <w:spacing w:line="360" w:lineRule="auto"/>
        <w:rPr>
          <w:rFonts w:ascii="Arial" w:eastAsia="Arial" w:hAnsi="Arial" w:cs="Arial"/>
        </w:rPr>
      </w:pPr>
    </w:p>
    <w:p w14:paraId="6F286693" w14:textId="4FF771BF" w:rsidR="4ACC5182" w:rsidRPr="00ED2978" w:rsidRDefault="00F21947" w:rsidP="6CC717A9">
      <w:pPr>
        <w:pStyle w:val="Caption"/>
        <w:spacing w:line="360" w:lineRule="auto"/>
        <w:rPr>
          <w:rFonts w:ascii="Arial" w:eastAsia="Arial" w:hAnsi="Arial" w:cs="Arial"/>
          <w:color w:val="auto"/>
          <w:sz w:val="22"/>
          <w:szCs w:val="22"/>
        </w:rPr>
      </w:pPr>
      <w:r w:rsidRPr="00ED2978">
        <w:rPr>
          <w:noProof/>
          <w:color w:val="auto"/>
        </w:rPr>
        <w:drawing>
          <wp:anchor distT="0" distB="0" distL="114300" distR="114300" simplePos="0" relativeHeight="251679232" behindDoc="0" locked="0" layoutInCell="1" allowOverlap="1" wp14:anchorId="3C8AEF18" wp14:editId="782726A7">
            <wp:simplePos x="0" y="0"/>
            <wp:positionH relativeFrom="column">
              <wp:posOffset>-5080</wp:posOffset>
            </wp:positionH>
            <wp:positionV relativeFrom="paragraph">
              <wp:posOffset>420370</wp:posOffset>
            </wp:positionV>
            <wp:extent cx="5287010" cy="3019425"/>
            <wp:effectExtent l="0" t="0" r="8890" b="9525"/>
            <wp:wrapTopAndBottom/>
            <wp:docPr id="944160455" name="Picture 94416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5482" b="14024"/>
                    <a:stretch/>
                  </pic:blipFill>
                  <pic:spPr bwMode="auto">
                    <a:xfrm>
                      <a:off x="0" y="0"/>
                      <a:ext cx="5287010"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ACC5182" w:rsidRPr="00ED2978">
        <w:rPr>
          <w:rFonts w:ascii="Arial" w:eastAsia="Arial" w:hAnsi="Arial" w:cs="Arial"/>
          <w:color w:val="auto"/>
          <w:sz w:val="22"/>
          <w:szCs w:val="22"/>
        </w:rPr>
        <w:t>Figure 2.</w:t>
      </w:r>
      <w:r w:rsidR="00E67121" w:rsidRPr="00ED2978">
        <w:rPr>
          <w:rFonts w:ascii="Arial" w:eastAsia="Arial" w:hAnsi="Arial" w:cs="Arial"/>
          <w:color w:val="auto"/>
          <w:sz w:val="22"/>
          <w:szCs w:val="22"/>
        </w:rPr>
        <w:t>5</w:t>
      </w:r>
      <w:r w:rsidR="00A710D1" w:rsidRPr="00ED2978">
        <w:rPr>
          <w:rFonts w:ascii="Arial" w:eastAsia="Arial" w:hAnsi="Arial" w:cs="Arial"/>
          <w:color w:val="auto"/>
          <w:sz w:val="22"/>
          <w:szCs w:val="22"/>
        </w:rPr>
        <w:t>:</w:t>
      </w:r>
      <w:r w:rsidR="4ACC5182" w:rsidRPr="00ED2978">
        <w:rPr>
          <w:rFonts w:ascii="Arial" w:eastAsia="Arial" w:hAnsi="Arial" w:cs="Arial"/>
          <w:color w:val="auto"/>
          <w:sz w:val="22"/>
          <w:szCs w:val="22"/>
        </w:rPr>
        <w:t xml:space="preserve"> Theoretical Frameworks in </w:t>
      </w:r>
      <w:r w:rsidR="00A87E9F" w:rsidRPr="00ED2978">
        <w:rPr>
          <w:rFonts w:ascii="Arial" w:eastAsia="Arial" w:hAnsi="Arial" w:cs="Arial"/>
          <w:color w:val="auto"/>
          <w:sz w:val="22"/>
          <w:szCs w:val="22"/>
        </w:rPr>
        <w:t>R</w:t>
      </w:r>
      <w:r w:rsidR="4ACC5182" w:rsidRPr="00ED2978">
        <w:rPr>
          <w:rFonts w:ascii="Arial" w:eastAsia="Arial" w:hAnsi="Arial" w:cs="Arial"/>
          <w:color w:val="auto"/>
          <w:sz w:val="22"/>
          <w:szCs w:val="22"/>
        </w:rPr>
        <w:t xml:space="preserve">elation to </w:t>
      </w:r>
      <w:r w:rsidR="00A94D85" w:rsidRPr="00ED2978">
        <w:rPr>
          <w:rFonts w:ascii="Arial" w:eastAsia="Arial" w:hAnsi="Arial" w:cs="Arial"/>
          <w:color w:val="auto"/>
          <w:sz w:val="22"/>
          <w:szCs w:val="22"/>
        </w:rPr>
        <w:t>the Research Findings</w:t>
      </w:r>
    </w:p>
    <w:p w14:paraId="73566BAC" w14:textId="49738FF3" w:rsidR="62DF624B" w:rsidRPr="00E56201" w:rsidRDefault="62DF624B" w:rsidP="6CC717A9">
      <w:pPr>
        <w:spacing w:line="360" w:lineRule="auto"/>
        <w:jc w:val="center"/>
        <w:rPr>
          <w:rFonts w:ascii="Arial" w:eastAsia="Arial" w:hAnsi="Arial" w:cs="Arial"/>
          <w:noProof/>
          <w:sz w:val="24"/>
          <w:szCs w:val="24"/>
        </w:rPr>
      </w:pPr>
    </w:p>
    <w:p w14:paraId="124B72E7" w14:textId="5424C0C8" w:rsidR="00587429"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t xml:space="preserve">The theoretical frameworks heading into the research were based upon the thought processes, exploration </w:t>
      </w:r>
      <w:r w:rsidR="00E13407" w:rsidRPr="00ED2978">
        <w:rPr>
          <w:rFonts w:ascii="Arial" w:eastAsia="Arial" w:hAnsi="Arial" w:cs="Arial"/>
          <w:sz w:val="24"/>
          <w:szCs w:val="24"/>
        </w:rPr>
        <w:t xml:space="preserve">of extant literature </w:t>
      </w:r>
      <w:r w:rsidRPr="00ED2978">
        <w:rPr>
          <w:rFonts w:ascii="Arial" w:eastAsia="Arial" w:hAnsi="Arial" w:cs="Arial"/>
          <w:sz w:val="24"/>
          <w:szCs w:val="24"/>
        </w:rPr>
        <w:t>and development of research questions.  The frameworks considered in this section are those that were required and acknowledged from the data and the themes that emerged during and following data analysis.</w:t>
      </w:r>
      <w:r w:rsidR="001C16C7" w:rsidRPr="00ED2978">
        <w:rPr>
          <w:rFonts w:ascii="Arial" w:eastAsia="Arial" w:hAnsi="Arial" w:cs="Arial"/>
          <w:sz w:val="24"/>
          <w:szCs w:val="24"/>
        </w:rPr>
        <w:t xml:space="preserve"> </w:t>
      </w:r>
      <w:r w:rsidRPr="00ED2978">
        <w:rPr>
          <w:rFonts w:ascii="Arial" w:eastAsia="Arial" w:hAnsi="Arial" w:cs="Arial"/>
          <w:sz w:val="24"/>
          <w:szCs w:val="24"/>
        </w:rPr>
        <w:t xml:space="preserve"> </w:t>
      </w:r>
      <w:r w:rsidR="00587429" w:rsidRPr="00ED2978">
        <w:rPr>
          <w:rFonts w:ascii="Arial" w:eastAsia="Arial" w:hAnsi="Arial" w:cs="Arial"/>
          <w:sz w:val="24"/>
          <w:szCs w:val="24"/>
        </w:rPr>
        <w:t>F</w:t>
      </w:r>
      <w:r w:rsidRPr="00ED2978">
        <w:rPr>
          <w:rFonts w:ascii="Arial" w:eastAsia="Arial" w:hAnsi="Arial" w:cs="Arial"/>
          <w:sz w:val="24"/>
          <w:szCs w:val="24"/>
        </w:rPr>
        <w:t>rameworks of teacher knowledge (Shulman</w:t>
      </w:r>
      <w:r w:rsidR="007176ED" w:rsidRPr="00ED2978">
        <w:rPr>
          <w:rFonts w:ascii="Arial" w:eastAsia="Arial" w:hAnsi="Arial" w:cs="Arial"/>
          <w:sz w:val="24"/>
          <w:szCs w:val="24"/>
        </w:rPr>
        <w:t xml:space="preserve">, </w:t>
      </w:r>
      <w:r w:rsidR="00956A0D" w:rsidRPr="00ED2978">
        <w:rPr>
          <w:rFonts w:ascii="Arial" w:eastAsia="Arial" w:hAnsi="Arial" w:cs="Arial"/>
          <w:sz w:val="24"/>
          <w:szCs w:val="24"/>
        </w:rPr>
        <w:t xml:space="preserve">1986, </w:t>
      </w:r>
      <w:r w:rsidR="007176ED" w:rsidRPr="00ED2978">
        <w:rPr>
          <w:rFonts w:ascii="Arial" w:eastAsia="Arial" w:hAnsi="Arial" w:cs="Arial"/>
          <w:sz w:val="24"/>
          <w:szCs w:val="24"/>
        </w:rPr>
        <w:t>1987</w:t>
      </w:r>
      <w:r w:rsidRPr="00ED2978">
        <w:rPr>
          <w:rFonts w:ascii="Arial" w:eastAsia="Arial" w:hAnsi="Arial" w:cs="Arial"/>
          <w:sz w:val="24"/>
          <w:szCs w:val="24"/>
        </w:rPr>
        <w:t xml:space="preserve">; Turner-Bisset, </w:t>
      </w:r>
      <w:r w:rsidR="005E44F5" w:rsidRPr="00ED2978">
        <w:rPr>
          <w:rFonts w:ascii="Arial" w:eastAsia="Arial" w:hAnsi="Arial" w:cs="Arial"/>
          <w:sz w:val="24"/>
          <w:szCs w:val="24"/>
        </w:rPr>
        <w:t>1999</w:t>
      </w:r>
      <w:r w:rsidR="00956A0D" w:rsidRPr="00ED2978">
        <w:rPr>
          <w:rFonts w:ascii="Arial" w:eastAsia="Arial" w:hAnsi="Arial" w:cs="Arial"/>
          <w:sz w:val="24"/>
          <w:szCs w:val="24"/>
        </w:rPr>
        <w:t>, 2001</w:t>
      </w:r>
      <w:r w:rsidRPr="00ED2978">
        <w:rPr>
          <w:rFonts w:ascii="Arial" w:eastAsia="Arial" w:hAnsi="Arial" w:cs="Arial"/>
          <w:sz w:val="24"/>
          <w:szCs w:val="24"/>
        </w:rPr>
        <w:t>) were still pertinent</w:t>
      </w:r>
      <w:r w:rsidR="00587429" w:rsidRPr="00ED2978">
        <w:rPr>
          <w:rFonts w:ascii="Arial" w:eastAsia="Arial" w:hAnsi="Arial" w:cs="Arial"/>
          <w:sz w:val="24"/>
          <w:szCs w:val="24"/>
        </w:rPr>
        <w:t>. However,</w:t>
      </w:r>
      <w:r w:rsidRPr="00ED2978">
        <w:rPr>
          <w:rFonts w:ascii="Arial" w:eastAsia="Arial" w:hAnsi="Arial" w:cs="Arial"/>
          <w:sz w:val="24"/>
          <w:szCs w:val="24"/>
        </w:rPr>
        <w:t xml:space="preserve"> it was the unanticipated aspects resulting from this interpretivist approach that personalised the experiences, values and beliefs of the teachers and leaders interviewed</w:t>
      </w:r>
      <w:r w:rsidR="00F95F6F" w:rsidRPr="00ED2978">
        <w:rPr>
          <w:rFonts w:ascii="Arial" w:eastAsia="Arial" w:hAnsi="Arial" w:cs="Arial"/>
          <w:sz w:val="24"/>
          <w:szCs w:val="24"/>
        </w:rPr>
        <w:t xml:space="preserve">.  This </w:t>
      </w:r>
      <w:r w:rsidRPr="00ED2978">
        <w:rPr>
          <w:rFonts w:ascii="Arial" w:eastAsia="Arial" w:hAnsi="Arial" w:cs="Arial"/>
          <w:sz w:val="24"/>
          <w:szCs w:val="24"/>
        </w:rPr>
        <w:t xml:space="preserve">allowed exploration of frameworks in order to categorise or group together the themes that emerged.  </w:t>
      </w:r>
      <w:r w:rsidR="00587429" w:rsidRPr="00ED2978">
        <w:rPr>
          <w:rFonts w:ascii="Arial" w:eastAsia="Arial" w:hAnsi="Arial" w:cs="Arial"/>
          <w:sz w:val="24"/>
          <w:szCs w:val="24"/>
        </w:rPr>
        <w:t>An overarching theme of teacher affective characteristics and teacher as person (Stronge, 2007) emerged from the research. This contrasted with the predominantly praxis view of teacher effectiveness of Coe et al.’s (2014) model that was utilised heading into the research. Within this view of teacher as person, themes of passion and enthusiasm also emerged</w:t>
      </w:r>
      <w:r w:rsidR="007176ED" w:rsidRPr="00ED2978">
        <w:rPr>
          <w:rFonts w:ascii="Arial" w:eastAsia="Arial" w:hAnsi="Arial" w:cs="Arial"/>
          <w:sz w:val="24"/>
          <w:szCs w:val="24"/>
        </w:rPr>
        <w:t>.  This necessitated</w:t>
      </w:r>
      <w:r w:rsidR="00587429" w:rsidRPr="00ED2978">
        <w:rPr>
          <w:rFonts w:ascii="Arial" w:eastAsia="Arial" w:hAnsi="Arial" w:cs="Arial"/>
          <w:sz w:val="24"/>
          <w:szCs w:val="24"/>
        </w:rPr>
        <w:t xml:space="preserve"> the inclusion of frameworks of work passion </w:t>
      </w:r>
      <w:r w:rsidR="007176ED" w:rsidRPr="00ED2978">
        <w:rPr>
          <w:rFonts w:ascii="Arial" w:eastAsia="Arial" w:hAnsi="Arial" w:cs="Arial"/>
          <w:sz w:val="24"/>
          <w:szCs w:val="24"/>
        </w:rPr>
        <w:t>(</w:t>
      </w:r>
      <w:r w:rsidR="007176ED" w:rsidRPr="00ED2978">
        <w:rPr>
          <w:rFonts w:ascii="Arial" w:eastAsia="Arial" w:hAnsi="Arial" w:cs="Arial"/>
          <w:sz w:val="24"/>
          <w:szCs w:val="24"/>
          <w:shd w:val="clear" w:color="auto" w:fill="FFFFFF"/>
        </w:rPr>
        <w:t xml:space="preserve">Vallerand and Houlforth, 2003; Vallerand, 2008, </w:t>
      </w:r>
      <w:r w:rsidR="007176ED" w:rsidRPr="00ED2978">
        <w:rPr>
          <w:rFonts w:ascii="Arial" w:eastAsia="Arial" w:hAnsi="Arial" w:cs="Arial"/>
          <w:sz w:val="24"/>
          <w:szCs w:val="24"/>
          <w:shd w:val="clear" w:color="auto" w:fill="FFFFFF"/>
        </w:rPr>
        <w:lastRenderedPageBreak/>
        <w:t xml:space="preserve">2012; </w:t>
      </w:r>
      <w:r w:rsidR="007176ED" w:rsidRPr="00ED2978">
        <w:rPr>
          <w:rFonts w:ascii="Arial" w:eastAsia="Arial" w:hAnsi="Arial" w:cs="Arial"/>
          <w:sz w:val="24"/>
          <w:szCs w:val="24"/>
        </w:rPr>
        <w:t xml:space="preserve">Carbonneau et al., 2008; </w:t>
      </w:r>
      <w:r w:rsidR="006738B7" w:rsidRPr="00ED2978">
        <w:rPr>
          <w:rFonts w:ascii="Arial" w:eastAsia="Arial" w:hAnsi="Arial" w:cs="Arial"/>
          <w:sz w:val="24"/>
          <w:szCs w:val="24"/>
        </w:rPr>
        <w:t>Zigarmi</w:t>
      </w:r>
      <w:r w:rsidR="00B7572B" w:rsidRPr="00ED2978">
        <w:rPr>
          <w:rFonts w:ascii="Arial" w:eastAsia="Arial" w:hAnsi="Arial" w:cs="Arial"/>
          <w:sz w:val="24"/>
          <w:szCs w:val="24"/>
        </w:rPr>
        <w:t xml:space="preserve"> et al., </w:t>
      </w:r>
      <w:r w:rsidR="007176ED" w:rsidRPr="00ED2978">
        <w:rPr>
          <w:rFonts w:ascii="Arial" w:eastAsia="Arial" w:hAnsi="Arial" w:cs="Arial"/>
          <w:sz w:val="24"/>
          <w:szCs w:val="24"/>
        </w:rPr>
        <w:t>2009)</w:t>
      </w:r>
      <w:r w:rsidR="00587429" w:rsidRPr="00ED2978">
        <w:rPr>
          <w:rFonts w:ascii="Arial" w:eastAsia="Arial" w:hAnsi="Arial" w:cs="Arial"/>
          <w:noProof/>
          <w:sz w:val="24"/>
          <w:szCs w:val="24"/>
        </w:rPr>
        <w:t>. T</w:t>
      </w:r>
      <w:r w:rsidR="007176ED" w:rsidRPr="00ED2978">
        <w:rPr>
          <w:rFonts w:ascii="Arial" w:eastAsia="Arial" w:hAnsi="Arial" w:cs="Arial"/>
          <w:noProof/>
          <w:sz w:val="24"/>
          <w:szCs w:val="24"/>
        </w:rPr>
        <w:t>hese are explored in relation to the research findings in in Chapter 7 –</w:t>
      </w:r>
      <w:r w:rsidR="00586467" w:rsidRPr="00ED2978">
        <w:rPr>
          <w:rFonts w:ascii="Arial" w:eastAsia="Arial" w:hAnsi="Arial" w:cs="Arial"/>
          <w:noProof/>
          <w:sz w:val="24"/>
          <w:szCs w:val="24"/>
        </w:rPr>
        <w:t xml:space="preserve"> </w:t>
      </w:r>
      <w:r w:rsidR="007176ED" w:rsidRPr="00ED2978">
        <w:rPr>
          <w:rFonts w:ascii="Arial" w:eastAsia="Arial" w:hAnsi="Arial" w:cs="Arial"/>
          <w:noProof/>
          <w:sz w:val="24"/>
          <w:szCs w:val="24"/>
        </w:rPr>
        <w:t>Section 7.2.</w:t>
      </w:r>
    </w:p>
    <w:p w14:paraId="058278B6" w14:textId="70487383" w:rsidR="009207C6" w:rsidRPr="00ED2978" w:rsidRDefault="009207C6" w:rsidP="6CC717A9">
      <w:pPr>
        <w:spacing w:line="360" w:lineRule="auto"/>
        <w:rPr>
          <w:rFonts w:ascii="Arial" w:eastAsia="Arial" w:hAnsi="Arial" w:cs="Arial"/>
          <w:sz w:val="24"/>
          <w:szCs w:val="24"/>
        </w:rPr>
      </w:pPr>
    </w:p>
    <w:p w14:paraId="795D9423" w14:textId="2DD27DB3" w:rsidR="009207C6" w:rsidRPr="00ED2978" w:rsidRDefault="009207C6" w:rsidP="6CC717A9">
      <w:pPr>
        <w:pStyle w:val="Heading3"/>
        <w:spacing w:line="360" w:lineRule="auto"/>
        <w:rPr>
          <w:rFonts w:ascii="Arial" w:eastAsia="Arial" w:hAnsi="Arial" w:cs="Arial"/>
          <w:color w:val="auto"/>
        </w:rPr>
      </w:pPr>
      <w:bookmarkStart w:id="33" w:name="_Toc67644520"/>
      <w:r w:rsidRPr="00ED2978">
        <w:rPr>
          <w:rFonts w:ascii="Arial" w:eastAsia="Arial" w:hAnsi="Arial" w:cs="Arial"/>
          <w:color w:val="auto"/>
        </w:rPr>
        <w:t xml:space="preserve">2.2.1 Teacher as </w:t>
      </w:r>
      <w:r w:rsidR="00664424" w:rsidRPr="00ED2978">
        <w:rPr>
          <w:rFonts w:ascii="Arial" w:eastAsia="Arial" w:hAnsi="Arial" w:cs="Arial"/>
          <w:color w:val="auto"/>
        </w:rPr>
        <w:t>P</w:t>
      </w:r>
      <w:r w:rsidRPr="00ED2978">
        <w:rPr>
          <w:rFonts w:ascii="Arial" w:eastAsia="Arial" w:hAnsi="Arial" w:cs="Arial"/>
          <w:color w:val="auto"/>
        </w:rPr>
        <w:t>erson</w:t>
      </w:r>
      <w:bookmarkEnd w:id="33"/>
    </w:p>
    <w:p w14:paraId="44D35ACB" w14:textId="0148683D" w:rsidR="6CC717A9" w:rsidRPr="00ED2978" w:rsidRDefault="6CC717A9" w:rsidP="6CC717A9">
      <w:pPr>
        <w:rPr>
          <w:rFonts w:ascii="Arial" w:hAnsi="Arial" w:cs="Arial"/>
        </w:rPr>
      </w:pPr>
    </w:p>
    <w:p w14:paraId="1609017F" w14:textId="391833FF" w:rsidR="009207C6" w:rsidRPr="00ED2978" w:rsidRDefault="009207C6" w:rsidP="6CC717A9">
      <w:pPr>
        <w:spacing w:line="360" w:lineRule="auto"/>
        <w:ind w:right="119"/>
        <w:jc w:val="both"/>
        <w:rPr>
          <w:rFonts w:ascii="Arial" w:eastAsia="Arial" w:hAnsi="Arial" w:cs="Arial"/>
          <w:sz w:val="24"/>
          <w:szCs w:val="24"/>
        </w:rPr>
      </w:pPr>
      <w:r w:rsidRPr="00ED2978">
        <w:rPr>
          <w:rFonts w:ascii="Arial" w:eastAsia="Arial" w:hAnsi="Arial" w:cs="Arial"/>
          <w:sz w:val="24"/>
          <w:szCs w:val="24"/>
        </w:rPr>
        <w:t>Stronge (2007), in synthesising the literature in relation to teacher qualities and attributes provides a model which combines praxis and person but retains the focus on teacher as person. In doing so he acknowledges that defining an effective teacher is a difficult task</w:t>
      </w:r>
      <w:r w:rsidR="00A03B8E" w:rsidRPr="00ED2978">
        <w:rPr>
          <w:rFonts w:ascii="Arial" w:eastAsia="Arial" w:hAnsi="Arial" w:cs="Arial"/>
          <w:sz w:val="24"/>
          <w:szCs w:val="24"/>
        </w:rPr>
        <w:t xml:space="preserve">.  He comments </w:t>
      </w:r>
      <w:r w:rsidRPr="00ED2978">
        <w:rPr>
          <w:rFonts w:ascii="Arial" w:eastAsia="Arial" w:hAnsi="Arial" w:cs="Arial"/>
          <w:sz w:val="24"/>
          <w:szCs w:val="24"/>
        </w:rPr>
        <w:t xml:space="preserve">that </w:t>
      </w:r>
      <w:r w:rsidRPr="00ED2978">
        <w:rPr>
          <w:rFonts w:ascii="Arial" w:eastAsia="Arial" w:hAnsi="Arial" w:cs="Arial"/>
          <w:i/>
          <w:iCs/>
          <w:sz w:val="24"/>
          <w:szCs w:val="24"/>
        </w:rPr>
        <w:t xml:space="preserve">‘If a single method for developing an effective teacher existed, such a teacher would be in every classroom’ </w:t>
      </w:r>
      <w:r w:rsidRPr="00ED2978">
        <w:rPr>
          <w:rFonts w:ascii="Arial" w:eastAsia="Arial" w:hAnsi="Arial" w:cs="Arial"/>
          <w:sz w:val="24"/>
          <w:szCs w:val="24"/>
        </w:rPr>
        <w:t>(2007, pix).</w:t>
      </w:r>
      <w:r w:rsidRPr="00ED2978">
        <w:rPr>
          <w:rFonts w:ascii="Arial" w:eastAsia="Arial" w:hAnsi="Arial" w:cs="Arial"/>
          <w:i/>
          <w:iCs/>
          <w:sz w:val="24"/>
          <w:szCs w:val="24"/>
        </w:rPr>
        <w:t xml:space="preserve">  </w:t>
      </w:r>
      <w:r w:rsidRPr="00ED2978">
        <w:rPr>
          <w:rFonts w:ascii="Arial" w:eastAsia="Arial" w:hAnsi="Arial" w:cs="Arial"/>
          <w:sz w:val="24"/>
          <w:szCs w:val="24"/>
        </w:rPr>
        <w:t>In this recognition Stronge does concede that there are ‘</w:t>
      </w:r>
      <w:r w:rsidRPr="00ED2978">
        <w:rPr>
          <w:rFonts w:ascii="Arial" w:eastAsia="Arial" w:hAnsi="Arial" w:cs="Arial"/>
          <w:i/>
          <w:iCs/>
          <w:sz w:val="24"/>
          <w:szCs w:val="24"/>
        </w:rPr>
        <w:t xml:space="preserve">common attributes that characterize effective teachers’ </w:t>
      </w:r>
      <w:r w:rsidRPr="00ED2978">
        <w:rPr>
          <w:rFonts w:ascii="Arial" w:eastAsia="Arial" w:hAnsi="Arial" w:cs="Arial"/>
          <w:sz w:val="24"/>
          <w:szCs w:val="24"/>
        </w:rPr>
        <w:t xml:space="preserve">(ibid) and presents </w:t>
      </w:r>
      <w:r w:rsidR="002E72BC" w:rsidRPr="00ED2978">
        <w:rPr>
          <w:rFonts w:ascii="Arial" w:eastAsia="Arial" w:hAnsi="Arial" w:cs="Arial"/>
          <w:sz w:val="24"/>
          <w:szCs w:val="24"/>
        </w:rPr>
        <w:t>five</w:t>
      </w:r>
      <w:r w:rsidRPr="00ED2978">
        <w:rPr>
          <w:rFonts w:ascii="Arial" w:eastAsia="Arial" w:hAnsi="Arial" w:cs="Arial"/>
          <w:sz w:val="24"/>
          <w:szCs w:val="24"/>
        </w:rPr>
        <w:t xml:space="preserve"> checklists for effective teaching.  Whilst encompassing teacher praxis in his checklists, the first of his checklists </w:t>
      </w:r>
      <w:r w:rsidR="00776B02" w:rsidRPr="00ED2978">
        <w:rPr>
          <w:rFonts w:ascii="Arial" w:eastAsia="Arial" w:hAnsi="Arial" w:cs="Arial"/>
          <w:sz w:val="24"/>
          <w:szCs w:val="24"/>
        </w:rPr>
        <w:t>(Figure 2.</w:t>
      </w:r>
      <w:r w:rsidR="00585EC9" w:rsidRPr="00ED2978">
        <w:rPr>
          <w:rFonts w:ascii="Arial" w:eastAsia="Arial" w:hAnsi="Arial" w:cs="Arial"/>
          <w:sz w:val="24"/>
          <w:szCs w:val="24"/>
        </w:rPr>
        <w:t>6</w:t>
      </w:r>
      <w:r w:rsidR="00776B02" w:rsidRPr="00ED2978">
        <w:rPr>
          <w:rFonts w:ascii="Arial" w:eastAsia="Arial" w:hAnsi="Arial" w:cs="Arial"/>
          <w:sz w:val="24"/>
          <w:szCs w:val="24"/>
        </w:rPr>
        <w:t xml:space="preserve">) </w:t>
      </w:r>
      <w:r w:rsidRPr="00ED2978">
        <w:rPr>
          <w:rFonts w:ascii="Arial" w:eastAsia="Arial" w:hAnsi="Arial" w:cs="Arial"/>
          <w:sz w:val="24"/>
          <w:szCs w:val="24"/>
        </w:rPr>
        <w:t>separate</w:t>
      </w:r>
      <w:r w:rsidR="002E72BC" w:rsidRPr="00ED2978">
        <w:rPr>
          <w:rFonts w:ascii="Arial" w:eastAsia="Arial" w:hAnsi="Arial" w:cs="Arial"/>
          <w:sz w:val="24"/>
          <w:szCs w:val="24"/>
        </w:rPr>
        <w:t>s</w:t>
      </w:r>
      <w:r w:rsidRPr="00ED2978">
        <w:rPr>
          <w:rFonts w:ascii="Arial" w:eastAsia="Arial" w:hAnsi="Arial" w:cs="Arial"/>
          <w:sz w:val="24"/>
          <w:szCs w:val="24"/>
        </w:rPr>
        <w:t xml:space="preserve"> the praxis from the teacher with a checklist of teacher as person).</w:t>
      </w:r>
    </w:p>
    <w:p w14:paraId="79A218E0" w14:textId="5CB3D588" w:rsidR="3728101C" w:rsidRPr="00ED2978" w:rsidRDefault="3728101C" w:rsidP="6CC717A9">
      <w:pPr>
        <w:pStyle w:val="Caption"/>
        <w:spacing w:line="360" w:lineRule="auto"/>
        <w:rPr>
          <w:rFonts w:ascii="Arial" w:eastAsia="Arial" w:hAnsi="Arial" w:cs="Arial"/>
          <w:color w:val="auto"/>
          <w:sz w:val="22"/>
          <w:szCs w:val="22"/>
        </w:rPr>
      </w:pPr>
      <w:r w:rsidRPr="00ED2978">
        <w:rPr>
          <w:rFonts w:ascii="Arial" w:eastAsia="Arial" w:hAnsi="Arial" w:cs="Arial"/>
          <w:color w:val="auto"/>
          <w:sz w:val="22"/>
          <w:szCs w:val="22"/>
        </w:rPr>
        <w:t>Figure 2.</w:t>
      </w:r>
      <w:r w:rsidR="00585EC9" w:rsidRPr="00ED2978">
        <w:rPr>
          <w:rFonts w:ascii="Arial" w:eastAsia="Arial" w:hAnsi="Arial" w:cs="Arial"/>
          <w:color w:val="auto"/>
          <w:sz w:val="22"/>
          <w:szCs w:val="22"/>
        </w:rPr>
        <w:t>6</w:t>
      </w:r>
      <w:r w:rsidR="00A710D1" w:rsidRPr="00ED2978">
        <w:rPr>
          <w:rFonts w:ascii="Arial" w:eastAsia="Arial" w:hAnsi="Arial" w:cs="Arial"/>
          <w:color w:val="auto"/>
          <w:sz w:val="22"/>
          <w:szCs w:val="22"/>
        </w:rPr>
        <w:t>:</w:t>
      </w:r>
      <w:r w:rsidR="00585EC9" w:rsidRPr="00ED2978">
        <w:rPr>
          <w:rFonts w:ascii="Arial" w:eastAsia="Arial" w:hAnsi="Arial" w:cs="Arial"/>
          <w:color w:val="auto"/>
          <w:sz w:val="22"/>
          <w:szCs w:val="22"/>
        </w:rPr>
        <w:t xml:space="preserve"> </w:t>
      </w:r>
      <w:r w:rsidRPr="00ED2978">
        <w:rPr>
          <w:rFonts w:ascii="Arial" w:eastAsia="Arial" w:hAnsi="Arial" w:cs="Arial"/>
          <w:color w:val="auto"/>
          <w:sz w:val="22"/>
          <w:szCs w:val="22"/>
        </w:rPr>
        <w:t>Effective teacher Checklists</w:t>
      </w:r>
      <w:r w:rsidR="00776B02" w:rsidRPr="00ED2978">
        <w:rPr>
          <w:rFonts w:ascii="Arial" w:eastAsia="Arial" w:hAnsi="Arial" w:cs="Arial"/>
          <w:color w:val="auto"/>
          <w:sz w:val="22"/>
          <w:szCs w:val="22"/>
        </w:rPr>
        <w:t xml:space="preserve"> (Stronge, 2007)</w:t>
      </w:r>
    </w:p>
    <w:p w14:paraId="5F2A7A76" w14:textId="7D0E4065" w:rsidR="009207C6" w:rsidRPr="00ED2978" w:rsidRDefault="009207C6" w:rsidP="00A74684">
      <w:pPr>
        <w:pStyle w:val="ListParagraph"/>
        <w:numPr>
          <w:ilvl w:val="0"/>
          <w:numId w:val="3"/>
        </w:numPr>
        <w:spacing w:line="360" w:lineRule="auto"/>
        <w:ind w:left="1440"/>
        <w:rPr>
          <w:rFonts w:ascii="Arial" w:eastAsia="Arial" w:hAnsi="Arial" w:cs="Arial"/>
          <w:sz w:val="24"/>
          <w:szCs w:val="24"/>
        </w:rPr>
      </w:pPr>
      <w:r w:rsidRPr="00ED2978">
        <w:rPr>
          <w:rFonts w:ascii="Arial" w:eastAsia="Arial" w:hAnsi="Arial" w:cs="Arial"/>
          <w:sz w:val="24"/>
          <w:szCs w:val="24"/>
        </w:rPr>
        <w:t xml:space="preserve">The </w:t>
      </w:r>
      <w:r w:rsidR="002B632B" w:rsidRPr="00ED2978">
        <w:rPr>
          <w:rFonts w:ascii="Arial" w:eastAsia="Arial" w:hAnsi="Arial" w:cs="Arial"/>
          <w:sz w:val="24"/>
          <w:szCs w:val="24"/>
        </w:rPr>
        <w:t>t</w:t>
      </w:r>
      <w:r w:rsidRPr="00ED2978">
        <w:rPr>
          <w:rFonts w:ascii="Arial" w:eastAsia="Arial" w:hAnsi="Arial" w:cs="Arial"/>
          <w:sz w:val="24"/>
          <w:szCs w:val="24"/>
        </w:rPr>
        <w:t xml:space="preserve">eacher as person </w:t>
      </w:r>
    </w:p>
    <w:p w14:paraId="7BA8EE7C" w14:textId="14DB746D" w:rsidR="009207C6" w:rsidRPr="00ED2978" w:rsidRDefault="009207C6" w:rsidP="00A74684">
      <w:pPr>
        <w:pStyle w:val="ListParagraph"/>
        <w:numPr>
          <w:ilvl w:val="0"/>
          <w:numId w:val="3"/>
        </w:numPr>
        <w:spacing w:line="360" w:lineRule="auto"/>
        <w:ind w:left="1440"/>
        <w:rPr>
          <w:rFonts w:ascii="Arial" w:eastAsia="Arial" w:hAnsi="Arial" w:cs="Arial"/>
          <w:sz w:val="24"/>
          <w:szCs w:val="24"/>
        </w:rPr>
      </w:pPr>
      <w:r w:rsidRPr="00ED2978">
        <w:rPr>
          <w:rFonts w:ascii="Arial" w:eastAsia="Arial" w:hAnsi="Arial" w:cs="Arial"/>
          <w:sz w:val="24"/>
          <w:szCs w:val="24"/>
        </w:rPr>
        <w:t xml:space="preserve">Classroom </w:t>
      </w:r>
      <w:r w:rsidR="002B632B" w:rsidRPr="00ED2978">
        <w:rPr>
          <w:rFonts w:ascii="Arial" w:eastAsia="Arial" w:hAnsi="Arial" w:cs="Arial"/>
          <w:sz w:val="24"/>
          <w:szCs w:val="24"/>
        </w:rPr>
        <w:t>m</w:t>
      </w:r>
      <w:r w:rsidRPr="00ED2978">
        <w:rPr>
          <w:rFonts w:ascii="Arial" w:eastAsia="Arial" w:hAnsi="Arial" w:cs="Arial"/>
          <w:sz w:val="24"/>
          <w:szCs w:val="24"/>
        </w:rPr>
        <w:t>anagement and organisation</w:t>
      </w:r>
    </w:p>
    <w:p w14:paraId="1AD20149" w14:textId="33B63128" w:rsidR="009207C6" w:rsidRPr="00ED2978" w:rsidRDefault="009207C6" w:rsidP="00A74684">
      <w:pPr>
        <w:pStyle w:val="ListParagraph"/>
        <w:numPr>
          <w:ilvl w:val="0"/>
          <w:numId w:val="3"/>
        </w:numPr>
        <w:spacing w:line="360" w:lineRule="auto"/>
        <w:ind w:left="1440"/>
        <w:rPr>
          <w:rFonts w:ascii="Arial" w:eastAsia="Arial" w:hAnsi="Arial" w:cs="Arial"/>
          <w:sz w:val="24"/>
          <w:szCs w:val="24"/>
        </w:rPr>
      </w:pPr>
      <w:r w:rsidRPr="00ED2978">
        <w:rPr>
          <w:rFonts w:ascii="Arial" w:eastAsia="Arial" w:hAnsi="Arial" w:cs="Arial"/>
          <w:sz w:val="24"/>
          <w:szCs w:val="24"/>
        </w:rPr>
        <w:t xml:space="preserve">Planning and </w:t>
      </w:r>
      <w:r w:rsidR="002B632B" w:rsidRPr="00ED2978">
        <w:rPr>
          <w:rFonts w:ascii="Arial" w:eastAsia="Arial" w:hAnsi="Arial" w:cs="Arial"/>
          <w:sz w:val="24"/>
          <w:szCs w:val="24"/>
        </w:rPr>
        <w:t>o</w:t>
      </w:r>
      <w:r w:rsidRPr="00ED2978">
        <w:rPr>
          <w:rFonts w:ascii="Arial" w:eastAsia="Arial" w:hAnsi="Arial" w:cs="Arial"/>
          <w:sz w:val="24"/>
          <w:szCs w:val="24"/>
        </w:rPr>
        <w:t>rganising for Instruction</w:t>
      </w:r>
    </w:p>
    <w:p w14:paraId="05881947" w14:textId="64070FAE" w:rsidR="009207C6" w:rsidRPr="00ED2978" w:rsidRDefault="009207C6" w:rsidP="00A74684">
      <w:pPr>
        <w:pStyle w:val="ListParagraph"/>
        <w:numPr>
          <w:ilvl w:val="0"/>
          <w:numId w:val="3"/>
        </w:numPr>
        <w:spacing w:line="360" w:lineRule="auto"/>
        <w:ind w:left="1440"/>
        <w:rPr>
          <w:rFonts w:ascii="Arial" w:eastAsia="Arial" w:hAnsi="Arial" w:cs="Arial"/>
          <w:sz w:val="24"/>
          <w:szCs w:val="24"/>
        </w:rPr>
      </w:pPr>
      <w:r w:rsidRPr="00ED2978">
        <w:rPr>
          <w:rFonts w:ascii="Arial" w:eastAsia="Arial" w:hAnsi="Arial" w:cs="Arial"/>
          <w:sz w:val="24"/>
          <w:szCs w:val="24"/>
        </w:rPr>
        <w:t xml:space="preserve">Implementing </w:t>
      </w:r>
      <w:r w:rsidR="002B632B" w:rsidRPr="00ED2978">
        <w:rPr>
          <w:rFonts w:ascii="Arial" w:eastAsia="Arial" w:hAnsi="Arial" w:cs="Arial"/>
          <w:sz w:val="24"/>
          <w:szCs w:val="24"/>
        </w:rPr>
        <w:t>i</w:t>
      </w:r>
      <w:r w:rsidRPr="00ED2978">
        <w:rPr>
          <w:rFonts w:ascii="Arial" w:eastAsia="Arial" w:hAnsi="Arial" w:cs="Arial"/>
          <w:sz w:val="24"/>
          <w:szCs w:val="24"/>
        </w:rPr>
        <w:t>nstruction</w:t>
      </w:r>
    </w:p>
    <w:p w14:paraId="513E5E68" w14:textId="6CB6A46B" w:rsidR="009207C6" w:rsidRPr="00ED2978" w:rsidRDefault="009207C6" w:rsidP="00A74684">
      <w:pPr>
        <w:pStyle w:val="ListParagraph"/>
        <w:numPr>
          <w:ilvl w:val="0"/>
          <w:numId w:val="3"/>
        </w:numPr>
        <w:spacing w:line="360" w:lineRule="auto"/>
        <w:ind w:left="1440"/>
        <w:rPr>
          <w:rFonts w:ascii="Arial" w:eastAsia="Arial" w:hAnsi="Arial" w:cs="Arial"/>
          <w:sz w:val="24"/>
          <w:szCs w:val="24"/>
        </w:rPr>
      </w:pPr>
      <w:r w:rsidRPr="00ED2978">
        <w:rPr>
          <w:rFonts w:ascii="Arial" w:eastAsia="Arial" w:hAnsi="Arial" w:cs="Arial"/>
          <w:sz w:val="24"/>
          <w:szCs w:val="24"/>
        </w:rPr>
        <w:t xml:space="preserve">Monitoring </w:t>
      </w:r>
      <w:r w:rsidR="002B632B" w:rsidRPr="00ED2978">
        <w:rPr>
          <w:rFonts w:ascii="Arial" w:eastAsia="Arial" w:hAnsi="Arial" w:cs="Arial"/>
          <w:sz w:val="24"/>
          <w:szCs w:val="24"/>
        </w:rPr>
        <w:t>s</w:t>
      </w:r>
      <w:r w:rsidRPr="00ED2978">
        <w:rPr>
          <w:rFonts w:ascii="Arial" w:eastAsia="Arial" w:hAnsi="Arial" w:cs="Arial"/>
          <w:sz w:val="24"/>
          <w:szCs w:val="24"/>
        </w:rPr>
        <w:t xml:space="preserve">tudent </w:t>
      </w:r>
      <w:r w:rsidR="002B632B" w:rsidRPr="00ED2978">
        <w:rPr>
          <w:rFonts w:ascii="Arial" w:eastAsia="Arial" w:hAnsi="Arial" w:cs="Arial"/>
          <w:sz w:val="24"/>
          <w:szCs w:val="24"/>
        </w:rPr>
        <w:t>p</w:t>
      </w:r>
      <w:r w:rsidRPr="00ED2978">
        <w:rPr>
          <w:rFonts w:ascii="Arial" w:eastAsia="Arial" w:hAnsi="Arial" w:cs="Arial"/>
          <w:sz w:val="24"/>
          <w:szCs w:val="24"/>
        </w:rPr>
        <w:t xml:space="preserve">rogress and </w:t>
      </w:r>
      <w:r w:rsidR="002B632B" w:rsidRPr="00ED2978">
        <w:rPr>
          <w:rFonts w:ascii="Arial" w:eastAsia="Arial" w:hAnsi="Arial" w:cs="Arial"/>
          <w:sz w:val="24"/>
          <w:szCs w:val="24"/>
        </w:rPr>
        <w:t>p</w:t>
      </w:r>
      <w:r w:rsidRPr="00ED2978">
        <w:rPr>
          <w:rFonts w:ascii="Arial" w:eastAsia="Arial" w:hAnsi="Arial" w:cs="Arial"/>
          <w:sz w:val="24"/>
          <w:szCs w:val="24"/>
        </w:rPr>
        <w:t>otential</w:t>
      </w:r>
    </w:p>
    <w:p w14:paraId="60B89CA9" w14:textId="3637F2E1" w:rsidR="009207C6"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t>These checklists comprise qualities as subcategories which are further subdivided to document specific aspects within each quality which Stronge (2007) refers to as indicators</w:t>
      </w:r>
      <w:r w:rsidR="00864A65" w:rsidRPr="00ED2978">
        <w:rPr>
          <w:rFonts w:ascii="Arial" w:eastAsia="Arial" w:hAnsi="Arial" w:cs="Arial"/>
          <w:sz w:val="24"/>
          <w:szCs w:val="24"/>
        </w:rPr>
        <w:t xml:space="preserve"> (s</w:t>
      </w:r>
      <w:r w:rsidRPr="00ED2978">
        <w:rPr>
          <w:rFonts w:ascii="Arial" w:eastAsia="Arial" w:hAnsi="Arial" w:cs="Arial"/>
          <w:sz w:val="24"/>
          <w:szCs w:val="24"/>
        </w:rPr>
        <w:t xml:space="preserve">ee Appendix </w:t>
      </w:r>
      <w:r w:rsidR="6DF122C2" w:rsidRPr="00ED2978">
        <w:rPr>
          <w:rFonts w:ascii="Arial" w:eastAsia="Arial" w:hAnsi="Arial" w:cs="Arial"/>
          <w:sz w:val="24"/>
          <w:szCs w:val="24"/>
        </w:rPr>
        <w:t>B</w:t>
      </w:r>
      <w:r w:rsidRPr="00ED2978">
        <w:rPr>
          <w:rFonts w:ascii="Arial" w:eastAsia="Arial" w:hAnsi="Arial" w:cs="Arial"/>
          <w:sz w:val="24"/>
          <w:szCs w:val="24"/>
        </w:rPr>
        <w:t xml:space="preserve"> for a breakdown of all qualities and indicators</w:t>
      </w:r>
      <w:r w:rsidR="00864A65" w:rsidRPr="00ED2978">
        <w:rPr>
          <w:rFonts w:ascii="Arial" w:eastAsia="Arial" w:hAnsi="Arial" w:cs="Arial"/>
          <w:sz w:val="24"/>
          <w:szCs w:val="24"/>
        </w:rPr>
        <w:t>)</w:t>
      </w:r>
      <w:r w:rsidRPr="00ED2978">
        <w:rPr>
          <w:rFonts w:ascii="Arial" w:eastAsia="Arial" w:hAnsi="Arial" w:cs="Arial"/>
          <w:sz w:val="24"/>
          <w:szCs w:val="24"/>
        </w:rPr>
        <w:t>.  In presenting this person focussed view in his initial checklist, Stronge (2007) presents the impact of teacher as person and the psychological impact a teacher can have in enhancing student achievement.  He also acknowledges that in stakeholder representations of teacher effectiveness, pedagogical practice and praxis are present</w:t>
      </w:r>
      <w:r w:rsidR="0053437D" w:rsidRPr="00ED2978">
        <w:rPr>
          <w:rFonts w:ascii="Arial" w:eastAsia="Arial" w:hAnsi="Arial" w:cs="Arial"/>
          <w:sz w:val="24"/>
          <w:szCs w:val="24"/>
        </w:rPr>
        <w:t xml:space="preserve">.  However, </w:t>
      </w:r>
      <w:r w:rsidRPr="00ED2978">
        <w:rPr>
          <w:rFonts w:ascii="Arial" w:eastAsia="Arial" w:hAnsi="Arial" w:cs="Arial"/>
          <w:sz w:val="24"/>
          <w:szCs w:val="24"/>
        </w:rPr>
        <w:t>a key focus is on ‘</w:t>
      </w:r>
      <w:r w:rsidRPr="00ED2978">
        <w:rPr>
          <w:rFonts w:ascii="Arial" w:eastAsia="Arial" w:hAnsi="Arial" w:cs="Arial"/>
          <w:i/>
          <w:iCs/>
          <w:sz w:val="24"/>
          <w:szCs w:val="24"/>
        </w:rPr>
        <w:t xml:space="preserve">teachers’ affective characteristics, or social and emotional behaviours more than pedagogical practice’ </w:t>
      </w:r>
      <w:r w:rsidRPr="00ED2978">
        <w:rPr>
          <w:rFonts w:ascii="Arial" w:eastAsia="Arial" w:hAnsi="Arial" w:cs="Arial"/>
          <w:sz w:val="24"/>
          <w:szCs w:val="24"/>
        </w:rPr>
        <w:t>(2007, p22).</w:t>
      </w:r>
      <w:r w:rsidR="00B00F99" w:rsidRPr="00ED2978">
        <w:rPr>
          <w:rFonts w:ascii="Arial" w:eastAsia="Arial" w:hAnsi="Arial" w:cs="Arial"/>
          <w:sz w:val="24"/>
          <w:szCs w:val="24"/>
        </w:rPr>
        <w:t xml:space="preserve"> </w:t>
      </w:r>
      <w:r w:rsidRPr="00ED2978">
        <w:rPr>
          <w:rFonts w:ascii="Arial" w:eastAsia="Arial" w:hAnsi="Arial" w:cs="Arial"/>
          <w:sz w:val="24"/>
          <w:szCs w:val="24"/>
        </w:rPr>
        <w:t xml:space="preserve"> Stronge (</w:t>
      </w:r>
      <w:r w:rsidR="00B00F99" w:rsidRPr="00ED2978">
        <w:rPr>
          <w:rFonts w:ascii="Arial" w:eastAsia="Arial" w:hAnsi="Arial" w:cs="Arial"/>
          <w:sz w:val="24"/>
          <w:szCs w:val="24"/>
        </w:rPr>
        <w:t>ibid</w:t>
      </w:r>
      <w:r w:rsidRPr="00ED2978">
        <w:rPr>
          <w:rFonts w:ascii="Arial" w:eastAsia="Arial" w:hAnsi="Arial" w:cs="Arial"/>
          <w:sz w:val="24"/>
          <w:szCs w:val="24"/>
        </w:rPr>
        <w:t>) acknowledges that these affective characteristics are difficult to quantify</w:t>
      </w:r>
      <w:r w:rsidR="00776B02" w:rsidRPr="00ED2978">
        <w:rPr>
          <w:rFonts w:ascii="Arial" w:eastAsia="Arial" w:hAnsi="Arial" w:cs="Arial"/>
          <w:sz w:val="24"/>
          <w:szCs w:val="24"/>
        </w:rPr>
        <w:t>.  This may</w:t>
      </w:r>
      <w:r w:rsidRPr="00ED2978">
        <w:rPr>
          <w:rFonts w:ascii="Arial" w:eastAsia="Arial" w:hAnsi="Arial" w:cs="Arial"/>
          <w:sz w:val="24"/>
          <w:szCs w:val="24"/>
        </w:rPr>
        <w:t xml:space="preserve"> suggest</w:t>
      </w:r>
      <w:r w:rsidR="00776B02" w:rsidRPr="00ED2978">
        <w:rPr>
          <w:rFonts w:ascii="Arial" w:eastAsia="Arial" w:hAnsi="Arial" w:cs="Arial"/>
          <w:sz w:val="24"/>
          <w:szCs w:val="24"/>
        </w:rPr>
        <w:t xml:space="preserve"> a</w:t>
      </w:r>
      <w:r w:rsidRPr="00ED2978">
        <w:rPr>
          <w:rFonts w:ascii="Arial" w:eastAsia="Arial" w:hAnsi="Arial" w:cs="Arial"/>
          <w:sz w:val="24"/>
          <w:szCs w:val="24"/>
        </w:rPr>
        <w:t xml:space="preserve"> </w:t>
      </w:r>
      <w:r w:rsidRPr="00ED2978">
        <w:rPr>
          <w:rFonts w:ascii="Arial" w:eastAsia="Arial" w:hAnsi="Arial" w:cs="Arial"/>
          <w:sz w:val="24"/>
          <w:szCs w:val="24"/>
        </w:rPr>
        <w:lastRenderedPageBreak/>
        <w:t>reason for their emergence in interpretivist rather than in positivist research (</w:t>
      </w:r>
      <w:r w:rsidR="00357180" w:rsidRPr="00ED2978">
        <w:rPr>
          <w:rFonts w:ascii="Arial" w:eastAsia="Arial" w:hAnsi="Arial" w:cs="Arial"/>
          <w:sz w:val="24"/>
          <w:szCs w:val="24"/>
        </w:rPr>
        <w:t>s</w:t>
      </w:r>
      <w:r w:rsidRPr="00ED2978">
        <w:rPr>
          <w:rFonts w:ascii="Arial" w:eastAsia="Arial" w:hAnsi="Arial" w:cs="Arial"/>
          <w:sz w:val="24"/>
          <w:szCs w:val="24"/>
        </w:rPr>
        <w:t xml:space="preserve">ee Chapter 4 </w:t>
      </w:r>
      <w:r w:rsidR="00B00F99" w:rsidRPr="00ED2978">
        <w:rPr>
          <w:rFonts w:ascii="Arial" w:eastAsia="Arial" w:hAnsi="Arial" w:cs="Arial"/>
          <w:sz w:val="24"/>
          <w:szCs w:val="24"/>
        </w:rPr>
        <w:t>–</w:t>
      </w:r>
      <w:r w:rsidR="00586467" w:rsidRPr="00ED2978">
        <w:rPr>
          <w:rFonts w:ascii="Arial" w:eastAsia="Arial" w:hAnsi="Arial" w:cs="Arial"/>
          <w:sz w:val="24"/>
          <w:szCs w:val="24"/>
        </w:rPr>
        <w:t xml:space="preserve"> </w:t>
      </w:r>
      <w:r w:rsidR="00B00F99" w:rsidRPr="00ED2978">
        <w:rPr>
          <w:rFonts w:ascii="Arial" w:eastAsia="Arial" w:hAnsi="Arial" w:cs="Arial"/>
          <w:sz w:val="24"/>
          <w:szCs w:val="24"/>
        </w:rPr>
        <w:t>Section 4.1</w:t>
      </w:r>
      <w:r w:rsidRPr="00ED2978">
        <w:rPr>
          <w:rFonts w:ascii="Arial" w:eastAsia="Arial" w:hAnsi="Arial" w:cs="Arial"/>
          <w:sz w:val="24"/>
          <w:szCs w:val="24"/>
        </w:rPr>
        <w:t>)</w:t>
      </w:r>
      <w:r w:rsidR="00357180" w:rsidRPr="00ED2978">
        <w:rPr>
          <w:rFonts w:ascii="Arial" w:eastAsia="Arial" w:hAnsi="Arial" w:cs="Arial"/>
          <w:sz w:val="24"/>
          <w:szCs w:val="24"/>
        </w:rPr>
        <w:t>.</w:t>
      </w:r>
      <w:r w:rsidRPr="00ED2978">
        <w:rPr>
          <w:rFonts w:ascii="Arial" w:eastAsia="Arial" w:hAnsi="Arial" w:cs="Arial"/>
          <w:sz w:val="24"/>
          <w:szCs w:val="24"/>
        </w:rPr>
        <w:t xml:space="preserve"> </w:t>
      </w:r>
    </w:p>
    <w:p w14:paraId="22A144A1" w14:textId="3E2C11DD" w:rsidR="009207C6"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t xml:space="preserve">Stronge’s checklist of teacher as person comprises </w:t>
      </w:r>
      <w:r w:rsidR="00170B8E" w:rsidRPr="00ED2978">
        <w:rPr>
          <w:rFonts w:ascii="Arial" w:eastAsia="Arial" w:hAnsi="Arial" w:cs="Arial"/>
          <w:sz w:val="24"/>
          <w:szCs w:val="24"/>
        </w:rPr>
        <w:t>seven</w:t>
      </w:r>
      <w:r w:rsidRPr="00ED2978">
        <w:rPr>
          <w:rFonts w:ascii="Arial" w:eastAsia="Arial" w:hAnsi="Arial" w:cs="Arial"/>
          <w:sz w:val="24"/>
          <w:szCs w:val="24"/>
        </w:rPr>
        <w:t xml:space="preserve"> qualitie</w:t>
      </w:r>
      <w:r w:rsidR="001605AF" w:rsidRPr="00ED2978">
        <w:rPr>
          <w:rFonts w:ascii="Arial" w:eastAsia="Arial" w:hAnsi="Arial" w:cs="Arial"/>
          <w:sz w:val="24"/>
          <w:szCs w:val="24"/>
        </w:rPr>
        <w:t>s</w:t>
      </w:r>
      <w:r w:rsidR="00776B02" w:rsidRPr="00ED2978">
        <w:rPr>
          <w:rFonts w:ascii="Arial" w:eastAsia="Arial" w:hAnsi="Arial" w:cs="Arial"/>
          <w:sz w:val="24"/>
          <w:szCs w:val="24"/>
        </w:rPr>
        <w:t xml:space="preserve"> (</w:t>
      </w:r>
      <w:r w:rsidR="00845190" w:rsidRPr="00ED2978">
        <w:rPr>
          <w:rFonts w:ascii="Arial" w:eastAsia="Arial" w:hAnsi="Arial" w:cs="Arial"/>
          <w:sz w:val="24"/>
          <w:szCs w:val="24"/>
        </w:rPr>
        <w:t>s</w:t>
      </w:r>
      <w:r w:rsidR="00776B02" w:rsidRPr="00ED2978">
        <w:rPr>
          <w:rFonts w:ascii="Arial" w:eastAsia="Arial" w:hAnsi="Arial" w:cs="Arial"/>
          <w:sz w:val="24"/>
          <w:szCs w:val="24"/>
        </w:rPr>
        <w:t>ee Figure 2.</w:t>
      </w:r>
      <w:r w:rsidR="00585EC9" w:rsidRPr="00ED2978">
        <w:rPr>
          <w:rFonts w:ascii="Arial" w:eastAsia="Arial" w:hAnsi="Arial" w:cs="Arial"/>
          <w:sz w:val="24"/>
          <w:szCs w:val="24"/>
        </w:rPr>
        <w:t>7</w:t>
      </w:r>
      <w:r w:rsidR="00776B02" w:rsidRPr="00ED2978">
        <w:rPr>
          <w:rFonts w:ascii="Arial" w:eastAsia="Arial" w:hAnsi="Arial" w:cs="Arial"/>
          <w:sz w:val="24"/>
          <w:szCs w:val="24"/>
        </w:rPr>
        <w:t xml:space="preserve">) </w:t>
      </w:r>
      <w:r w:rsidR="00363D76" w:rsidRPr="00ED2978">
        <w:rPr>
          <w:rFonts w:ascii="Arial" w:eastAsia="Arial" w:hAnsi="Arial" w:cs="Arial"/>
          <w:sz w:val="24"/>
          <w:szCs w:val="24"/>
        </w:rPr>
        <w:t>representing</w:t>
      </w:r>
      <w:r w:rsidR="005F6FD1" w:rsidRPr="00ED2978">
        <w:rPr>
          <w:rFonts w:ascii="Arial" w:eastAsia="Arial" w:hAnsi="Arial" w:cs="Arial"/>
          <w:sz w:val="24"/>
          <w:szCs w:val="24"/>
        </w:rPr>
        <w:t xml:space="preserve"> affective aspects</w:t>
      </w:r>
      <w:r w:rsidR="00185660" w:rsidRPr="00ED2978">
        <w:rPr>
          <w:rFonts w:ascii="Arial" w:eastAsia="Arial" w:hAnsi="Arial" w:cs="Arial"/>
          <w:sz w:val="24"/>
          <w:szCs w:val="24"/>
        </w:rPr>
        <w:t xml:space="preserve"> (see Appendix B for their associated indicators)</w:t>
      </w:r>
      <w:r w:rsidR="00FA3418" w:rsidRPr="00ED2978">
        <w:rPr>
          <w:rFonts w:ascii="Arial" w:eastAsia="Arial" w:hAnsi="Arial" w:cs="Arial"/>
          <w:sz w:val="24"/>
          <w:szCs w:val="24"/>
        </w:rPr>
        <w:t xml:space="preserve">. </w:t>
      </w:r>
      <w:r w:rsidRPr="00ED2978">
        <w:rPr>
          <w:rFonts w:ascii="Arial" w:eastAsia="Arial" w:hAnsi="Arial" w:cs="Arial"/>
          <w:sz w:val="24"/>
          <w:szCs w:val="24"/>
        </w:rPr>
        <w:t xml:space="preserve"> In considering his </w:t>
      </w:r>
      <w:r w:rsidR="00FA3418" w:rsidRPr="00ED2978">
        <w:rPr>
          <w:rFonts w:ascii="Arial" w:eastAsia="Arial" w:hAnsi="Arial" w:cs="Arial"/>
          <w:sz w:val="24"/>
          <w:szCs w:val="24"/>
        </w:rPr>
        <w:t>quality</w:t>
      </w:r>
      <w:r w:rsidRPr="00ED2978">
        <w:rPr>
          <w:rFonts w:ascii="Arial" w:eastAsia="Arial" w:hAnsi="Arial" w:cs="Arial"/>
          <w:sz w:val="24"/>
          <w:szCs w:val="24"/>
        </w:rPr>
        <w:t xml:space="preserve"> of </w:t>
      </w:r>
      <w:r w:rsidRPr="00ED2978">
        <w:rPr>
          <w:rFonts w:ascii="Arial" w:eastAsia="Arial" w:hAnsi="Arial" w:cs="Arial"/>
          <w:i/>
          <w:iCs/>
          <w:sz w:val="24"/>
          <w:szCs w:val="24"/>
        </w:rPr>
        <w:t>Caring</w:t>
      </w:r>
      <w:r w:rsidRPr="00ED2978">
        <w:rPr>
          <w:rFonts w:ascii="Arial" w:eastAsia="Arial" w:hAnsi="Arial" w:cs="Arial"/>
          <w:sz w:val="24"/>
          <w:szCs w:val="24"/>
        </w:rPr>
        <w:t>, Stronge</w:t>
      </w:r>
      <w:r w:rsidR="00776B02" w:rsidRPr="00ED2978">
        <w:rPr>
          <w:rFonts w:ascii="Arial" w:eastAsia="Arial" w:hAnsi="Arial" w:cs="Arial"/>
          <w:sz w:val="24"/>
          <w:szCs w:val="24"/>
        </w:rPr>
        <w:t xml:space="preserve"> (2007)</w:t>
      </w:r>
      <w:r w:rsidRPr="00ED2978">
        <w:rPr>
          <w:rFonts w:ascii="Arial" w:eastAsia="Arial" w:hAnsi="Arial" w:cs="Arial"/>
          <w:sz w:val="24"/>
          <w:szCs w:val="24"/>
        </w:rPr>
        <w:t xml:space="preserve"> links the need for caring to elementary teachers</w:t>
      </w:r>
      <w:r w:rsidR="00776B02" w:rsidRPr="00ED2978">
        <w:rPr>
          <w:rFonts w:ascii="Arial" w:eastAsia="Arial" w:hAnsi="Arial" w:cs="Arial"/>
          <w:sz w:val="24"/>
          <w:szCs w:val="24"/>
        </w:rPr>
        <w:t>.  H</w:t>
      </w:r>
      <w:r w:rsidRPr="00ED2978">
        <w:rPr>
          <w:rFonts w:ascii="Arial" w:eastAsia="Arial" w:hAnsi="Arial" w:cs="Arial"/>
          <w:sz w:val="24"/>
          <w:szCs w:val="24"/>
        </w:rPr>
        <w:t>owever</w:t>
      </w:r>
      <w:r w:rsidR="00776B02" w:rsidRPr="00ED2978">
        <w:rPr>
          <w:rFonts w:ascii="Arial" w:eastAsia="Arial" w:hAnsi="Arial" w:cs="Arial"/>
          <w:sz w:val="24"/>
          <w:szCs w:val="24"/>
        </w:rPr>
        <w:t>,</w:t>
      </w:r>
      <w:r w:rsidRPr="00ED2978">
        <w:rPr>
          <w:rFonts w:ascii="Arial" w:eastAsia="Arial" w:hAnsi="Arial" w:cs="Arial"/>
          <w:sz w:val="24"/>
          <w:szCs w:val="24"/>
        </w:rPr>
        <w:t xml:space="preserve"> the research upon which </w:t>
      </w:r>
      <w:r w:rsidR="00B00F99" w:rsidRPr="00ED2978">
        <w:rPr>
          <w:rFonts w:ascii="Arial" w:eastAsia="Arial" w:hAnsi="Arial" w:cs="Arial"/>
          <w:sz w:val="24"/>
          <w:szCs w:val="24"/>
        </w:rPr>
        <w:t>he</w:t>
      </w:r>
      <w:r w:rsidRPr="00ED2978">
        <w:rPr>
          <w:rFonts w:ascii="Arial" w:eastAsia="Arial" w:hAnsi="Arial" w:cs="Arial"/>
          <w:sz w:val="24"/>
          <w:szCs w:val="24"/>
        </w:rPr>
        <w:t xml:space="preserve"> justifies the importance of caring as a key quality extends beyond this to secondary education</w:t>
      </w:r>
      <w:r w:rsidR="00776B02" w:rsidRPr="00ED2978">
        <w:rPr>
          <w:rFonts w:ascii="Arial" w:eastAsia="Arial" w:hAnsi="Arial" w:cs="Arial"/>
          <w:sz w:val="24"/>
          <w:szCs w:val="24"/>
        </w:rPr>
        <w:t xml:space="preserve">.  </w:t>
      </w:r>
      <w:r w:rsidR="006A3898" w:rsidRPr="00ED2978">
        <w:rPr>
          <w:rFonts w:ascii="Arial" w:eastAsia="Arial" w:hAnsi="Arial" w:cs="Arial"/>
          <w:sz w:val="24"/>
          <w:szCs w:val="24"/>
        </w:rPr>
        <w:t>(</w:t>
      </w:r>
      <w:r w:rsidR="00B30C8A" w:rsidRPr="00ED2978">
        <w:rPr>
          <w:rFonts w:ascii="Arial" w:eastAsia="Arial" w:hAnsi="Arial" w:cs="Arial"/>
          <w:sz w:val="24"/>
          <w:szCs w:val="24"/>
        </w:rPr>
        <w:t>s</w:t>
      </w:r>
      <w:r w:rsidRPr="00ED2978">
        <w:rPr>
          <w:rFonts w:ascii="Arial" w:eastAsia="Arial" w:hAnsi="Arial" w:cs="Arial"/>
          <w:sz w:val="24"/>
          <w:szCs w:val="24"/>
        </w:rPr>
        <w:t xml:space="preserve">ee for example Astor, Meyer and Behre, 1999; Collinson, 1996).  For Stronge, a teacher who has caring qualities must also demonstrate that quality to students.  In considering the indicator of </w:t>
      </w:r>
      <w:r w:rsidR="00776B02" w:rsidRPr="00ED2978">
        <w:rPr>
          <w:rFonts w:ascii="Arial" w:eastAsia="Arial" w:hAnsi="Arial" w:cs="Arial"/>
          <w:sz w:val="24"/>
          <w:szCs w:val="24"/>
        </w:rPr>
        <w:t>‘</w:t>
      </w:r>
      <w:r w:rsidR="006A3898" w:rsidRPr="00ED2978">
        <w:rPr>
          <w:rFonts w:ascii="Arial" w:eastAsia="Arial" w:hAnsi="Arial" w:cs="Arial"/>
          <w:i/>
          <w:iCs/>
          <w:sz w:val="24"/>
          <w:szCs w:val="24"/>
        </w:rPr>
        <w:t>s</w:t>
      </w:r>
      <w:r w:rsidRPr="00ED2978">
        <w:rPr>
          <w:rFonts w:ascii="Arial" w:eastAsia="Arial" w:hAnsi="Arial" w:cs="Arial"/>
          <w:i/>
          <w:iCs/>
          <w:sz w:val="24"/>
          <w:szCs w:val="24"/>
        </w:rPr>
        <w:t xml:space="preserve">how </w:t>
      </w:r>
      <w:r w:rsidR="006A3898" w:rsidRPr="00ED2978">
        <w:rPr>
          <w:rFonts w:ascii="Arial" w:eastAsia="Arial" w:hAnsi="Arial" w:cs="Arial"/>
          <w:i/>
          <w:iCs/>
          <w:sz w:val="24"/>
          <w:szCs w:val="24"/>
        </w:rPr>
        <w:t>f</w:t>
      </w:r>
      <w:r w:rsidRPr="00ED2978">
        <w:rPr>
          <w:rFonts w:ascii="Arial" w:eastAsia="Arial" w:hAnsi="Arial" w:cs="Arial"/>
          <w:i/>
          <w:iCs/>
          <w:sz w:val="24"/>
          <w:szCs w:val="24"/>
        </w:rPr>
        <w:t xml:space="preserve">airness and </w:t>
      </w:r>
      <w:r w:rsidR="006A3898" w:rsidRPr="00ED2978">
        <w:rPr>
          <w:rFonts w:ascii="Arial" w:eastAsia="Arial" w:hAnsi="Arial" w:cs="Arial"/>
          <w:i/>
          <w:iCs/>
          <w:sz w:val="24"/>
          <w:szCs w:val="24"/>
        </w:rPr>
        <w:t>r</w:t>
      </w:r>
      <w:r w:rsidRPr="00ED2978">
        <w:rPr>
          <w:rFonts w:ascii="Arial" w:eastAsia="Arial" w:hAnsi="Arial" w:cs="Arial"/>
          <w:i/>
          <w:iCs/>
          <w:sz w:val="24"/>
          <w:szCs w:val="24"/>
        </w:rPr>
        <w:t>espect</w:t>
      </w:r>
      <w:r w:rsidR="00776B02" w:rsidRPr="00ED2978">
        <w:rPr>
          <w:rFonts w:ascii="Arial" w:eastAsia="Arial" w:hAnsi="Arial" w:cs="Arial"/>
          <w:i/>
          <w:iCs/>
          <w:sz w:val="24"/>
          <w:szCs w:val="24"/>
        </w:rPr>
        <w:t xml:space="preserve">’ </w:t>
      </w:r>
      <w:r w:rsidR="00776B02" w:rsidRPr="00ED2978">
        <w:rPr>
          <w:rFonts w:ascii="Arial" w:eastAsia="Arial" w:hAnsi="Arial" w:cs="Arial"/>
          <w:sz w:val="24"/>
          <w:szCs w:val="24"/>
        </w:rPr>
        <w:t>(Stronge, 2007, p25)</w:t>
      </w:r>
      <w:r w:rsidRPr="00ED2978">
        <w:rPr>
          <w:rFonts w:ascii="Arial" w:eastAsia="Arial" w:hAnsi="Arial" w:cs="Arial"/>
          <w:sz w:val="24"/>
          <w:szCs w:val="24"/>
        </w:rPr>
        <w:t xml:space="preserve"> the same is true</w:t>
      </w:r>
      <w:r w:rsidR="00776B02" w:rsidRPr="00ED2978">
        <w:rPr>
          <w:rFonts w:ascii="Arial" w:eastAsia="Arial" w:hAnsi="Arial" w:cs="Arial"/>
          <w:sz w:val="24"/>
          <w:szCs w:val="24"/>
        </w:rPr>
        <w:t xml:space="preserve">; </w:t>
      </w:r>
      <w:r w:rsidRPr="00ED2978">
        <w:rPr>
          <w:rFonts w:ascii="Arial" w:eastAsia="Arial" w:hAnsi="Arial" w:cs="Arial"/>
          <w:sz w:val="24"/>
          <w:szCs w:val="24"/>
        </w:rPr>
        <w:t>the teacher as person must demonstrate the quality to the student.  They must ‘</w:t>
      </w:r>
      <w:r w:rsidRPr="00ED2978">
        <w:rPr>
          <w:rFonts w:ascii="Arial" w:eastAsia="Arial" w:hAnsi="Arial" w:cs="Arial"/>
          <w:i/>
          <w:iCs/>
          <w:sz w:val="24"/>
          <w:szCs w:val="24"/>
        </w:rPr>
        <w:t>emphasise, model and [practi</w:t>
      </w:r>
      <w:r w:rsidR="00BA5BDA" w:rsidRPr="00ED2978">
        <w:rPr>
          <w:rFonts w:ascii="Arial" w:eastAsia="Arial" w:hAnsi="Arial" w:cs="Arial"/>
          <w:i/>
          <w:iCs/>
          <w:sz w:val="24"/>
          <w:szCs w:val="24"/>
        </w:rPr>
        <w:t>s</w:t>
      </w:r>
      <w:r w:rsidRPr="00ED2978">
        <w:rPr>
          <w:rFonts w:ascii="Arial" w:eastAsia="Arial" w:hAnsi="Arial" w:cs="Arial"/>
          <w:i/>
          <w:iCs/>
          <w:sz w:val="24"/>
          <w:szCs w:val="24"/>
        </w:rPr>
        <w:t xml:space="preserve">e] fairness and respect’’ </w:t>
      </w:r>
      <w:r w:rsidRPr="00ED2978">
        <w:rPr>
          <w:rFonts w:ascii="Arial" w:eastAsia="Arial" w:hAnsi="Arial" w:cs="Arial"/>
          <w:sz w:val="24"/>
          <w:szCs w:val="24"/>
        </w:rPr>
        <w:t>(</w:t>
      </w:r>
      <w:r w:rsidR="00776B02" w:rsidRPr="00ED2978">
        <w:rPr>
          <w:rFonts w:ascii="Arial" w:eastAsia="Arial" w:hAnsi="Arial" w:cs="Arial"/>
          <w:sz w:val="24"/>
          <w:szCs w:val="24"/>
        </w:rPr>
        <w:t>ibid</w:t>
      </w:r>
      <w:r w:rsidRPr="00ED2978">
        <w:rPr>
          <w:rFonts w:ascii="Arial" w:eastAsia="Arial" w:hAnsi="Arial" w:cs="Arial"/>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 xml:space="preserve">Interactions with students, according to Stronge are not just generic interactions noted in his summary table but must encompass both social and academic interactions.  </w:t>
      </w:r>
    </w:p>
    <w:p w14:paraId="3EF114A5" w14:textId="7A0AC395" w:rsidR="00C97CE5" w:rsidRPr="00ED2978" w:rsidRDefault="00C97CE5" w:rsidP="00C97CE5">
      <w:pPr>
        <w:pStyle w:val="Caption"/>
        <w:spacing w:line="360" w:lineRule="auto"/>
        <w:rPr>
          <w:rFonts w:ascii="Arial" w:eastAsia="Arial" w:hAnsi="Arial" w:cs="Arial"/>
          <w:color w:val="auto"/>
          <w:sz w:val="22"/>
          <w:szCs w:val="22"/>
        </w:rPr>
      </w:pPr>
      <w:r w:rsidRPr="00ED2978">
        <w:rPr>
          <w:rFonts w:ascii="Arial" w:eastAsia="Arial" w:hAnsi="Arial" w:cs="Arial"/>
          <w:color w:val="auto"/>
          <w:sz w:val="22"/>
          <w:szCs w:val="22"/>
        </w:rPr>
        <w:t>Figure 2.7</w:t>
      </w:r>
      <w:r w:rsidR="00DE2412" w:rsidRPr="00ED2978">
        <w:rPr>
          <w:rFonts w:ascii="Arial" w:eastAsia="Arial" w:hAnsi="Arial" w:cs="Arial"/>
          <w:color w:val="auto"/>
          <w:sz w:val="22"/>
          <w:szCs w:val="22"/>
        </w:rPr>
        <w:t>:</w:t>
      </w:r>
      <w:r w:rsidRPr="00ED2978">
        <w:rPr>
          <w:rFonts w:ascii="Arial" w:eastAsia="Arial" w:hAnsi="Arial" w:cs="Arial"/>
          <w:color w:val="auto"/>
          <w:sz w:val="22"/>
          <w:szCs w:val="22"/>
        </w:rPr>
        <w:t xml:space="preserve"> Qualities of Teacher as Person (Stronge, 2007)  </w:t>
      </w:r>
    </w:p>
    <w:p w14:paraId="41B1D7EE" w14:textId="77777777" w:rsidR="00C97CE5" w:rsidRPr="00ED2978" w:rsidRDefault="00C97CE5" w:rsidP="00C97CE5">
      <w:pPr>
        <w:pStyle w:val="ListParagraph"/>
        <w:numPr>
          <w:ilvl w:val="0"/>
          <w:numId w:val="13"/>
        </w:numPr>
        <w:spacing w:line="360" w:lineRule="auto"/>
        <w:rPr>
          <w:rFonts w:ascii="Arial" w:eastAsia="Arial" w:hAnsi="Arial" w:cs="Arial"/>
          <w:sz w:val="24"/>
          <w:szCs w:val="24"/>
        </w:rPr>
      </w:pPr>
      <w:r w:rsidRPr="00ED2978">
        <w:rPr>
          <w:rFonts w:ascii="Arial" w:eastAsia="Arial" w:hAnsi="Arial" w:cs="Arial"/>
          <w:sz w:val="24"/>
          <w:szCs w:val="24"/>
        </w:rPr>
        <w:t>Caring</w:t>
      </w:r>
    </w:p>
    <w:p w14:paraId="5EB5A511" w14:textId="77777777" w:rsidR="00C97CE5" w:rsidRPr="00ED2978" w:rsidRDefault="00C97CE5" w:rsidP="00C97CE5">
      <w:pPr>
        <w:pStyle w:val="ListParagraph"/>
        <w:numPr>
          <w:ilvl w:val="0"/>
          <w:numId w:val="13"/>
        </w:numPr>
        <w:spacing w:line="360" w:lineRule="auto"/>
        <w:rPr>
          <w:rFonts w:ascii="Arial" w:eastAsia="Arial" w:hAnsi="Arial" w:cs="Arial"/>
          <w:sz w:val="24"/>
          <w:szCs w:val="24"/>
        </w:rPr>
      </w:pPr>
      <w:r w:rsidRPr="00ED2978">
        <w:rPr>
          <w:rFonts w:ascii="Arial" w:eastAsia="Arial" w:hAnsi="Arial" w:cs="Arial"/>
          <w:sz w:val="24"/>
          <w:szCs w:val="24"/>
        </w:rPr>
        <w:t>Shows fairness and respect</w:t>
      </w:r>
    </w:p>
    <w:p w14:paraId="798A74AF" w14:textId="77777777" w:rsidR="00C97CE5" w:rsidRPr="00ED2978" w:rsidRDefault="00C97CE5" w:rsidP="00C97CE5">
      <w:pPr>
        <w:pStyle w:val="ListParagraph"/>
        <w:numPr>
          <w:ilvl w:val="0"/>
          <w:numId w:val="13"/>
        </w:numPr>
        <w:spacing w:line="360" w:lineRule="auto"/>
        <w:rPr>
          <w:rFonts w:ascii="Arial" w:eastAsia="Arial" w:hAnsi="Arial" w:cs="Arial"/>
          <w:sz w:val="24"/>
          <w:szCs w:val="24"/>
        </w:rPr>
      </w:pPr>
      <w:r w:rsidRPr="00ED2978">
        <w:rPr>
          <w:rFonts w:ascii="Arial" w:eastAsia="Arial" w:hAnsi="Arial" w:cs="Arial"/>
          <w:sz w:val="24"/>
          <w:szCs w:val="24"/>
        </w:rPr>
        <w:t>Interactions with students</w:t>
      </w:r>
    </w:p>
    <w:p w14:paraId="4FAB52E9" w14:textId="77777777" w:rsidR="00C97CE5" w:rsidRPr="00ED2978" w:rsidRDefault="00C97CE5" w:rsidP="00C97CE5">
      <w:pPr>
        <w:pStyle w:val="ListParagraph"/>
        <w:numPr>
          <w:ilvl w:val="0"/>
          <w:numId w:val="13"/>
        </w:numPr>
        <w:spacing w:line="360" w:lineRule="auto"/>
        <w:rPr>
          <w:rFonts w:ascii="Arial" w:eastAsia="Arial" w:hAnsi="Arial" w:cs="Arial"/>
          <w:sz w:val="24"/>
          <w:szCs w:val="24"/>
        </w:rPr>
      </w:pPr>
      <w:r w:rsidRPr="00ED2978">
        <w:rPr>
          <w:rFonts w:ascii="Arial" w:eastAsia="Arial" w:hAnsi="Arial" w:cs="Arial"/>
          <w:sz w:val="24"/>
          <w:szCs w:val="24"/>
        </w:rPr>
        <w:t>Enthusiasm</w:t>
      </w:r>
    </w:p>
    <w:p w14:paraId="7A989FDD" w14:textId="77777777" w:rsidR="00C97CE5" w:rsidRPr="00ED2978" w:rsidRDefault="00C97CE5" w:rsidP="00C97CE5">
      <w:pPr>
        <w:pStyle w:val="ListParagraph"/>
        <w:numPr>
          <w:ilvl w:val="0"/>
          <w:numId w:val="13"/>
        </w:numPr>
        <w:spacing w:line="360" w:lineRule="auto"/>
        <w:rPr>
          <w:rFonts w:ascii="Arial" w:eastAsia="Arial" w:hAnsi="Arial" w:cs="Arial"/>
          <w:sz w:val="24"/>
          <w:szCs w:val="24"/>
        </w:rPr>
      </w:pPr>
      <w:r w:rsidRPr="00ED2978">
        <w:rPr>
          <w:rFonts w:ascii="Arial" w:eastAsia="Arial" w:hAnsi="Arial" w:cs="Arial"/>
          <w:sz w:val="24"/>
          <w:szCs w:val="24"/>
        </w:rPr>
        <w:t xml:space="preserve">Motivation </w:t>
      </w:r>
    </w:p>
    <w:p w14:paraId="4C39DEB7" w14:textId="77777777" w:rsidR="00C97CE5" w:rsidRPr="00ED2978" w:rsidRDefault="00C97CE5" w:rsidP="00C97CE5">
      <w:pPr>
        <w:pStyle w:val="ListParagraph"/>
        <w:numPr>
          <w:ilvl w:val="0"/>
          <w:numId w:val="13"/>
        </w:numPr>
        <w:spacing w:line="360" w:lineRule="auto"/>
        <w:rPr>
          <w:rFonts w:ascii="Arial" w:eastAsia="Arial" w:hAnsi="Arial" w:cs="Arial"/>
          <w:sz w:val="24"/>
          <w:szCs w:val="24"/>
        </w:rPr>
      </w:pPr>
      <w:r w:rsidRPr="00ED2978">
        <w:rPr>
          <w:rFonts w:ascii="Arial" w:eastAsia="Arial" w:hAnsi="Arial" w:cs="Arial"/>
          <w:sz w:val="24"/>
          <w:szCs w:val="24"/>
        </w:rPr>
        <w:t>Dedication to teaching</w:t>
      </w:r>
    </w:p>
    <w:p w14:paraId="6321EF04" w14:textId="77777777" w:rsidR="00C97CE5" w:rsidRPr="00ED2978" w:rsidRDefault="00C97CE5" w:rsidP="00C97CE5">
      <w:pPr>
        <w:pStyle w:val="ListParagraph"/>
        <w:numPr>
          <w:ilvl w:val="0"/>
          <w:numId w:val="13"/>
        </w:numPr>
        <w:spacing w:line="360" w:lineRule="auto"/>
        <w:rPr>
          <w:rFonts w:ascii="Arial" w:eastAsia="Arial" w:hAnsi="Arial" w:cs="Arial"/>
          <w:sz w:val="24"/>
          <w:szCs w:val="24"/>
        </w:rPr>
      </w:pPr>
      <w:r w:rsidRPr="00ED2978">
        <w:rPr>
          <w:rFonts w:ascii="Arial" w:eastAsia="Arial" w:hAnsi="Arial" w:cs="Arial"/>
          <w:sz w:val="24"/>
          <w:szCs w:val="24"/>
        </w:rPr>
        <w:t>Reflective practice</w:t>
      </w:r>
    </w:p>
    <w:p w14:paraId="50C4147D" w14:textId="77777777" w:rsidR="00C97CE5" w:rsidRPr="00ED2978" w:rsidRDefault="00C97CE5" w:rsidP="6CC717A9">
      <w:pPr>
        <w:spacing w:line="360" w:lineRule="auto"/>
        <w:jc w:val="both"/>
        <w:rPr>
          <w:rFonts w:ascii="Arial" w:eastAsia="Arial" w:hAnsi="Arial" w:cs="Arial"/>
          <w:sz w:val="24"/>
          <w:szCs w:val="24"/>
        </w:rPr>
      </w:pPr>
    </w:p>
    <w:p w14:paraId="1FD2AC28" w14:textId="5665101B" w:rsidR="009207C6"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t xml:space="preserve">In Stronge’s (2007) consideration of enthusiasm and motivation, a recognition of commonality between the two is implied through his discourse, though these are tabulated separately.  For Stronge (2007) a teacher must not only ensure student motivation but </w:t>
      </w:r>
      <w:r w:rsidR="006D26FD" w:rsidRPr="00ED2978">
        <w:rPr>
          <w:rFonts w:ascii="Arial" w:eastAsia="Arial" w:hAnsi="Arial" w:cs="Arial"/>
          <w:sz w:val="24"/>
          <w:szCs w:val="24"/>
        </w:rPr>
        <w:t xml:space="preserve">also </w:t>
      </w:r>
      <w:r w:rsidRPr="00ED2978">
        <w:rPr>
          <w:rFonts w:ascii="Arial" w:eastAsia="Arial" w:hAnsi="Arial" w:cs="Arial"/>
          <w:sz w:val="24"/>
          <w:szCs w:val="24"/>
        </w:rPr>
        <w:t>demonstrate that same motivation and enthusiasm</w:t>
      </w:r>
      <w:r w:rsidR="00C22317" w:rsidRPr="00ED2978">
        <w:rPr>
          <w:rFonts w:ascii="Arial" w:eastAsia="Arial" w:hAnsi="Arial" w:cs="Arial"/>
          <w:sz w:val="24"/>
          <w:szCs w:val="24"/>
        </w:rPr>
        <w:t>.  This should be</w:t>
      </w:r>
      <w:r w:rsidRPr="00ED2978">
        <w:rPr>
          <w:rFonts w:ascii="Arial" w:eastAsia="Arial" w:hAnsi="Arial" w:cs="Arial"/>
          <w:sz w:val="24"/>
          <w:szCs w:val="24"/>
        </w:rPr>
        <w:t xml:space="preserve"> not only for teaching, but </w:t>
      </w:r>
      <w:r w:rsidR="006D26FD" w:rsidRPr="00ED2978">
        <w:rPr>
          <w:rFonts w:ascii="Arial" w:eastAsia="Arial" w:hAnsi="Arial" w:cs="Arial"/>
          <w:sz w:val="24"/>
          <w:szCs w:val="24"/>
        </w:rPr>
        <w:t xml:space="preserve">also </w:t>
      </w:r>
      <w:r w:rsidRPr="00ED2978">
        <w:rPr>
          <w:rFonts w:ascii="Arial" w:eastAsia="Arial" w:hAnsi="Arial" w:cs="Arial"/>
          <w:sz w:val="24"/>
          <w:szCs w:val="24"/>
        </w:rPr>
        <w:t xml:space="preserve">involve learning outside of school and having joy in the subject matter.  </w:t>
      </w:r>
    </w:p>
    <w:p w14:paraId="702341EF" w14:textId="6F27518F" w:rsidR="009207C6"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lastRenderedPageBreak/>
        <w:t xml:space="preserve">Affective aspects of a teacher continue in the sixth of Stronge’s </w:t>
      </w:r>
      <w:r w:rsidR="00A813D8" w:rsidRPr="00ED2978">
        <w:rPr>
          <w:rFonts w:ascii="Arial" w:eastAsia="Arial" w:hAnsi="Arial" w:cs="Arial"/>
          <w:sz w:val="24"/>
          <w:szCs w:val="24"/>
        </w:rPr>
        <w:t xml:space="preserve">(2007) </w:t>
      </w:r>
      <w:r w:rsidRPr="00ED2978">
        <w:rPr>
          <w:rFonts w:ascii="Arial" w:eastAsia="Arial" w:hAnsi="Arial" w:cs="Arial"/>
          <w:sz w:val="24"/>
          <w:szCs w:val="24"/>
        </w:rPr>
        <w:t xml:space="preserve">qualities.  Dedication to teaching extends beyond teaching to interlink with notions of developing professionally in terms of a </w:t>
      </w:r>
      <w:r w:rsidRPr="00ED2978">
        <w:rPr>
          <w:rFonts w:ascii="Arial" w:eastAsia="Arial" w:hAnsi="Arial" w:cs="Arial"/>
          <w:i/>
          <w:iCs/>
          <w:sz w:val="24"/>
          <w:szCs w:val="24"/>
        </w:rPr>
        <w:t xml:space="preserve">‘commitment to student learning and to personal learning’ </w:t>
      </w:r>
      <w:r w:rsidRPr="00ED2978">
        <w:rPr>
          <w:rFonts w:ascii="Arial" w:eastAsia="Arial" w:hAnsi="Arial" w:cs="Arial"/>
          <w:sz w:val="24"/>
          <w:szCs w:val="24"/>
        </w:rPr>
        <w:t>(</w:t>
      </w:r>
      <w:r w:rsidR="00A813D8" w:rsidRPr="00ED2978">
        <w:rPr>
          <w:rFonts w:ascii="Arial" w:eastAsia="Arial" w:hAnsi="Arial" w:cs="Arial"/>
          <w:sz w:val="24"/>
          <w:szCs w:val="24"/>
        </w:rPr>
        <w:t xml:space="preserve">Stronge, </w:t>
      </w:r>
      <w:r w:rsidRPr="00ED2978">
        <w:rPr>
          <w:rFonts w:ascii="Arial" w:eastAsia="Arial" w:hAnsi="Arial" w:cs="Arial"/>
          <w:sz w:val="24"/>
          <w:szCs w:val="24"/>
        </w:rPr>
        <w:t>2007, p29).</w:t>
      </w:r>
      <w:r w:rsidRPr="00ED2978">
        <w:rPr>
          <w:rFonts w:ascii="Arial" w:eastAsia="Arial" w:hAnsi="Arial" w:cs="Arial"/>
          <w:i/>
          <w:iCs/>
          <w:sz w:val="24"/>
          <w:szCs w:val="24"/>
        </w:rPr>
        <w:t xml:space="preserve">  </w:t>
      </w:r>
      <w:r w:rsidRPr="00ED2978">
        <w:rPr>
          <w:rFonts w:ascii="Arial" w:eastAsia="Arial" w:hAnsi="Arial" w:cs="Arial"/>
          <w:sz w:val="24"/>
          <w:szCs w:val="24"/>
        </w:rPr>
        <w:t>Stronge, through this model accepts the view of a teacher’s own education as important for their own personal development and returns offered to them</w:t>
      </w:r>
      <w:r w:rsidR="00C56C15" w:rsidRPr="00ED2978">
        <w:rPr>
          <w:rFonts w:ascii="Arial" w:eastAsia="Arial" w:hAnsi="Arial" w:cs="Arial"/>
          <w:sz w:val="24"/>
          <w:szCs w:val="24"/>
        </w:rPr>
        <w:t>.  He</w:t>
      </w:r>
      <w:r w:rsidRPr="00ED2978">
        <w:rPr>
          <w:rFonts w:ascii="Arial" w:eastAsia="Arial" w:hAnsi="Arial" w:cs="Arial"/>
          <w:sz w:val="24"/>
          <w:szCs w:val="24"/>
        </w:rPr>
        <w:t xml:space="preserve"> </w:t>
      </w:r>
      <w:r w:rsidR="00C56C15" w:rsidRPr="00ED2978">
        <w:rPr>
          <w:rFonts w:ascii="Arial" w:eastAsia="Arial" w:hAnsi="Arial" w:cs="Arial"/>
          <w:sz w:val="24"/>
          <w:szCs w:val="24"/>
        </w:rPr>
        <w:t xml:space="preserve">refers </w:t>
      </w:r>
      <w:r w:rsidRPr="00ED2978">
        <w:rPr>
          <w:rFonts w:ascii="Arial" w:eastAsia="Arial" w:hAnsi="Arial" w:cs="Arial"/>
          <w:sz w:val="24"/>
          <w:szCs w:val="24"/>
        </w:rPr>
        <w:t>to an ‘</w:t>
      </w:r>
      <w:r w:rsidRPr="00ED2978">
        <w:rPr>
          <w:rFonts w:ascii="Arial" w:eastAsia="Arial" w:hAnsi="Arial" w:cs="Arial"/>
          <w:i/>
          <w:iCs/>
          <w:sz w:val="24"/>
          <w:szCs w:val="24"/>
        </w:rPr>
        <w:t xml:space="preserve">investment in their own education’ </w:t>
      </w:r>
      <w:r w:rsidRPr="00ED2978">
        <w:rPr>
          <w:rFonts w:ascii="Arial" w:eastAsia="Arial" w:hAnsi="Arial" w:cs="Arial"/>
          <w:sz w:val="24"/>
          <w:szCs w:val="24"/>
        </w:rPr>
        <w:t>(ibid) and</w:t>
      </w:r>
      <w:r w:rsidR="00C90CDF" w:rsidRPr="00ED2978">
        <w:rPr>
          <w:rFonts w:ascii="Arial" w:eastAsia="Arial" w:hAnsi="Arial" w:cs="Arial"/>
          <w:sz w:val="24"/>
          <w:szCs w:val="24"/>
        </w:rPr>
        <w:t xml:space="preserve"> considers</w:t>
      </w:r>
      <w:r w:rsidRPr="00ED2978">
        <w:rPr>
          <w:rFonts w:ascii="Arial" w:eastAsia="Arial" w:hAnsi="Arial" w:cs="Arial"/>
          <w:sz w:val="24"/>
          <w:szCs w:val="24"/>
        </w:rPr>
        <w:t xml:space="preserve"> professional development as an investment.</w:t>
      </w:r>
    </w:p>
    <w:p w14:paraId="04C58F7A" w14:textId="3E3308D3" w:rsidR="000F6726" w:rsidRPr="00ED2978" w:rsidRDefault="009207C6" w:rsidP="6CC717A9">
      <w:pPr>
        <w:spacing w:line="360" w:lineRule="auto"/>
        <w:jc w:val="both"/>
        <w:rPr>
          <w:rFonts w:ascii="Arial" w:eastAsia="Arial" w:hAnsi="Arial" w:cs="Arial"/>
          <w:sz w:val="24"/>
          <w:szCs w:val="24"/>
        </w:rPr>
      </w:pPr>
      <w:r w:rsidRPr="00ED2978">
        <w:rPr>
          <w:rFonts w:ascii="Arial" w:eastAsia="Arial" w:hAnsi="Arial" w:cs="Arial"/>
          <w:sz w:val="24"/>
          <w:szCs w:val="24"/>
        </w:rPr>
        <w:t xml:space="preserve">Reflective practice is the final of Stronge’s </w:t>
      </w:r>
      <w:r w:rsidR="00A649D6" w:rsidRPr="00ED2978">
        <w:rPr>
          <w:rFonts w:ascii="Arial" w:eastAsia="Arial" w:hAnsi="Arial" w:cs="Arial"/>
          <w:sz w:val="24"/>
          <w:szCs w:val="24"/>
        </w:rPr>
        <w:t xml:space="preserve">(2007) </w:t>
      </w:r>
      <w:r w:rsidRPr="00ED2978">
        <w:rPr>
          <w:rFonts w:ascii="Arial" w:eastAsia="Arial" w:hAnsi="Arial" w:cs="Arial"/>
          <w:sz w:val="24"/>
          <w:szCs w:val="24"/>
        </w:rPr>
        <w:t xml:space="preserve">teacher as person qualities and encompasses not only teacher reflection but acting on reflection.  </w:t>
      </w:r>
      <w:r w:rsidR="00C90CDF" w:rsidRPr="00ED2978">
        <w:rPr>
          <w:rFonts w:ascii="Arial" w:eastAsia="Arial" w:hAnsi="Arial" w:cs="Arial"/>
          <w:sz w:val="24"/>
          <w:szCs w:val="24"/>
        </w:rPr>
        <w:t>This quality</w:t>
      </w:r>
      <w:r w:rsidRPr="00ED2978">
        <w:rPr>
          <w:rFonts w:ascii="Arial" w:eastAsia="Arial" w:hAnsi="Arial" w:cs="Arial"/>
          <w:sz w:val="24"/>
          <w:szCs w:val="24"/>
        </w:rPr>
        <w:t xml:space="preserve"> also acknowledges the importance of high standards, performance and high expectations</w:t>
      </w:r>
      <w:r w:rsidR="00276665" w:rsidRPr="00ED2978">
        <w:rPr>
          <w:rFonts w:ascii="Arial" w:eastAsia="Arial" w:hAnsi="Arial" w:cs="Arial"/>
          <w:sz w:val="24"/>
          <w:szCs w:val="24"/>
        </w:rPr>
        <w:t xml:space="preserve">.  Here there are </w:t>
      </w:r>
      <w:r w:rsidRPr="00ED2978">
        <w:rPr>
          <w:rFonts w:ascii="Arial" w:eastAsia="Arial" w:hAnsi="Arial" w:cs="Arial"/>
          <w:sz w:val="24"/>
          <w:szCs w:val="24"/>
        </w:rPr>
        <w:t>clear links</w:t>
      </w:r>
      <w:r w:rsidR="00276665" w:rsidRPr="00ED2978">
        <w:rPr>
          <w:rFonts w:ascii="Arial" w:eastAsia="Arial" w:hAnsi="Arial" w:cs="Arial"/>
          <w:sz w:val="24"/>
          <w:szCs w:val="24"/>
        </w:rPr>
        <w:t xml:space="preserve"> made</w:t>
      </w:r>
      <w:r w:rsidRPr="00ED2978">
        <w:rPr>
          <w:rFonts w:ascii="Arial" w:eastAsia="Arial" w:hAnsi="Arial" w:cs="Arial"/>
          <w:sz w:val="24"/>
          <w:szCs w:val="24"/>
        </w:rPr>
        <w:t xml:space="preserve"> between the impact of teacher as person on teaching praxis.</w:t>
      </w:r>
      <w:r w:rsidR="00F031E7" w:rsidRPr="00ED2978">
        <w:rPr>
          <w:rFonts w:ascii="Arial" w:eastAsia="Arial" w:hAnsi="Arial" w:cs="Arial"/>
          <w:sz w:val="24"/>
          <w:szCs w:val="24"/>
        </w:rPr>
        <w:t xml:space="preserve"> </w:t>
      </w:r>
      <w:r w:rsidRPr="00ED2978">
        <w:rPr>
          <w:rFonts w:ascii="Arial" w:eastAsia="Arial" w:hAnsi="Arial" w:cs="Arial"/>
          <w:sz w:val="24"/>
          <w:szCs w:val="24"/>
        </w:rPr>
        <w:t xml:space="preserve">In a later version of his </w:t>
      </w:r>
      <w:r w:rsidR="00995F3C" w:rsidRPr="00ED2978">
        <w:rPr>
          <w:rFonts w:ascii="Arial" w:eastAsia="Arial" w:hAnsi="Arial" w:cs="Arial"/>
          <w:sz w:val="24"/>
          <w:szCs w:val="24"/>
        </w:rPr>
        <w:t>model</w:t>
      </w:r>
      <w:r w:rsidRPr="00ED2978">
        <w:rPr>
          <w:rFonts w:ascii="Arial" w:eastAsia="Arial" w:hAnsi="Arial" w:cs="Arial"/>
          <w:sz w:val="24"/>
          <w:szCs w:val="24"/>
        </w:rPr>
        <w:t>, Stronge (2018)</w:t>
      </w:r>
      <w:r w:rsidR="00C84559" w:rsidRPr="00ED2978">
        <w:rPr>
          <w:rFonts w:ascii="Arial" w:eastAsia="Arial" w:hAnsi="Arial" w:cs="Arial"/>
          <w:sz w:val="24"/>
          <w:szCs w:val="24"/>
        </w:rPr>
        <w:t xml:space="preserve"> </w:t>
      </w:r>
      <w:r w:rsidRPr="00ED2978">
        <w:rPr>
          <w:rFonts w:ascii="Arial" w:eastAsia="Arial" w:hAnsi="Arial" w:cs="Arial"/>
          <w:sz w:val="24"/>
          <w:szCs w:val="24"/>
        </w:rPr>
        <w:t xml:space="preserve">replaces the teacher as person </w:t>
      </w:r>
      <w:r w:rsidR="00923425" w:rsidRPr="00ED2978">
        <w:rPr>
          <w:rFonts w:ascii="Arial" w:eastAsia="Arial" w:hAnsi="Arial" w:cs="Arial"/>
          <w:sz w:val="24"/>
          <w:szCs w:val="24"/>
        </w:rPr>
        <w:t>checklist</w:t>
      </w:r>
      <w:r w:rsidRPr="00ED2978">
        <w:rPr>
          <w:rFonts w:ascii="Arial" w:eastAsia="Arial" w:hAnsi="Arial" w:cs="Arial"/>
          <w:sz w:val="24"/>
          <w:szCs w:val="24"/>
        </w:rPr>
        <w:t xml:space="preserve"> with professionalism, moving the position of the </w:t>
      </w:r>
      <w:r w:rsidR="000A321D" w:rsidRPr="00ED2978">
        <w:rPr>
          <w:rFonts w:ascii="Arial" w:eastAsia="Arial" w:hAnsi="Arial" w:cs="Arial"/>
          <w:sz w:val="24"/>
          <w:szCs w:val="24"/>
        </w:rPr>
        <w:t>checklist</w:t>
      </w:r>
      <w:r w:rsidRPr="00ED2978">
        <w:rPr>
          <w:rFonts w:ascii="Arial" w:eastAsia="Arial" w:hAnsi="Arial" w:cs="Arial"/>
          <w:sz w:val="24"/>
          <w:szCs w:val="24"/>
        </w:rPr>
        <w:t xml:space="preserve"> from a primary position at the fore of </w:t>
      </w:r>
      <w:r w:rsidR="000A321D" w:rsidRPr="00ED2978">
        <w:rPr>
          <w:rFonts w:ascii="Arial" w:eastAsia="Arial" w:hAnsi="Arial" w:cs="Arial"/>
          <w:sz w:val="24"/>
          <w:szCs w:val="24"/>
        </w:rPr>
        <w:t>the checklists</w:t>
      </w:r>
      <w:r w:rsidRPr="00ED2978">
        <w:rPr>
          <w:rFonts w:ascii="Arial" w:eastAsia="Arial" w:hAnsi="Arial" w:cs="Arial"/>
          <w:sz w:val="24"/>
          <w:szCs w:val="24"/>
        </w:rPr>
        <w:t xml:space="preserve"> to a position at the end of the</w:t>
      </w:r>
      <w:r w:rsidR="000A321D" w:rsidRPr="00ED2978">
        <w:rPr>
          <w:rFonts w:ascii="Arial" w:eastAsia="Arial" w:hAnsi="Arial" w:cs="Arial"/>
          <w:sz w:val="24"/>
          <w:szCs w:val="24"/>
        </w:rPr>
        <w:t xml:space="preserve"> checklists</w:t>
      </w:r>
      <w:r w:rsidRPr="00ED2978">
        <w:rPr>
          <w:rFonts w:ascii="Arial" w:eastAsia="Arial" w:hAnsi="Arial" w:cs="Arial"/>
          <w:sz w:val="24"/>
          <w:szCs w:val="24"/>
        </w:rPr>
        <w:t xml:space="preserve">.  </w:t>
      </w:r>
      <w:r w:rsidR="00EA0069" w:rsidRPr="00ED2978">
        <w:rPr>
          <w:rFonts w:ascii="Arial" w:eastAsia="Arial" w:hAnsi="Arial" w:cs="Arial"/>
          <w:sz w:val="24"/>
          <w:szCs w:val="24"/>
        </w:rPr>
        <w:t xml:space="preserve">What is not clear however is whether </w:t>
      </w:r>
      <w:r w:rsidR="005D679B" w:rsidRPr="00ED2978">
        <w:rPr>
          <w:rFonts w:ascii="Arial" w:eastAsia="Arial" w:hAnsi="Arial" w:cs="Arial"/>
          <w:sz w:val="24"/>
          <w:szCs w:val="24"/>
        </w:rPr>
        <w:t xml:space="preserve">the position of each </w:t>
      </w:r>
      <w:r w:rsidR="000A321D" w:rsidRPr="00ED2978">
        <w:rPr>
          <w:rFonts w:ascii="Arial" w:eastAsia="Arial" w:hAnsi="Arial" w:cs="Arial"/>
          <w:sz w:val="24"/>
          <w:szCs w:val="24"/>
        </w:rPr>
        <w:t>checklist</w:t>
      </w:r>
      <w:r w:rsidR="005D679B" w:rsidRPr="00ED2978">
        <w:rPr>
          <w:rFonts w:ascii="Arial" w:eastAsia="Arial" w:hAnsi="Arial" w:cs="Arial"/>
          <w:sz w:val="24"/>
          <w:szCs w:val="24"/>
        </w:rPr>
        <w:t xml:space="preserve"> in the </w:t>
      </w:r>
      <w:r w:rsidR="00995F3C" w:rsidRPr="00ED2978">
        <w:rPr>
          <w:rFonts w:ascii="Arial" w:eastAsia="Arial" w:hAnsi="Arial" w:cs="Arial"/>
          <w:sz w:val="24"/>
          <w:szCs w:val="24"/>
        </w:rPr>
        <w:t>model</w:t>
      </w:r>
      <w:r w:rsidR="005D679B" w:rsidRPr="00ED2978">
        <w:rPr>
          <w:rFonts w:ascii="Arial" w:eastAsia="Arial" w:hAnsi="Arial" w:cs="Arial"/>
          <w:sz w:val="24"/>
          <w:szCs w:val="24"/>
        </w:rPr>
        <w:t xml:space="preserve"> is significant.  </w:t>
      </w:r>
      <w:r w:rsidR="00F031E7" w:rsidRPr="00ED2978">
        <w:rPr>
          <w:rFonts w:ascii="Arial" w:eastAsia="Arial" w:hAnsi="Arial" w:cs="Arial"/>
          <w:sz w:val="24"/>
          <w:szCs w:val="24"/>
        </w:rPr>
        <w:t xml:space="preserve">Despite this change in relation to positionality, </w:t>
      </w:r>
      <w:r w:rsidRPr="00ED2978">
        <w:rPr>
          <w:rFonts w:ascii="Arial" w:eastAsia="Arial" w:hAnsi="Arial" w:cs="Arial"/>
          <w:sz w:val="24"/>
          <w:szCs w:val="24"/>
        </w:rPr>
        <w:t xml:space="preserve">there is little change between the person and professionalism practice </w:t>
      </w:r>
      <w:r w:rsidR="000A321D" w:rsidRPr="00ED2978">
        <w:rPr>
          <w:rFonts w:ascii="Arial" w:eastAsia="Arial" w:hAnsi="Arial" w:cs="Arial"/>
          <w:sz w:val="24"/>
          <w:szCs w:val="24"/>
        </w:rPr>
        <w:t>che</w:t>
      </w:r>
      <w:r w:rsidR="006D2284" w:rsidRPr="00ED2978">
        <w:rPr>
          <w:rFonts w:ascii="Arial" w:eastAsia="Arial" w:hAnsi="Arial" w:cs="Arial"/>
          <w:sz w:val="24"/>
          <w:szCs w:val="24"/>
        </w:rPr>
        <w:t>cklist</w:t>
      </w:r>
      <w:r w:rsidR="00F031E7" w:rsidRPr="00ED2978">
        <w:rPr>
          <w:rFonts w:ascii="Arial" w:eastAsia="Arial" w:hAnsi="Arial" w:cs="Arial"/>
          <w:sz w:val="24"/>
          <w:szCs w:val="24"/>
        </w:rPr>
        <w:t>.  The</w:t>
      </w:r>
      <w:r w:rsidR="00660ECE" w:rsidRPr="00ED2978">
        <w:rPr>
          <w:rFonts w:ascii="Arial" w:eastAsia="Arial" w:hAnsi="Arial" w:cs="Arial"/>
          <w:sz w:val="24"/>
          <w:szCs w:val="24"/>
        </w:rPr>
        <w:t xml:space="preserve">re are </w:t>
      </w:r>
      <w:r w:rsidR="006B0A43" w:rsidRPr="00ED2978">
        <w:rPr>
          <w:rFonts w:ascii="Arial" w:eastAsia="Arial" w:hAnsi="Arial" w:cs="Arial"/>
          <w:sz w:val="24"/>
          <w:szCs w:val="24"/>
        </w:rPr>
        <w:t>three clear</w:t>
      </w:r>
      <w:r w:rsidR="00660ECE" w:rsidRPr="00ED2978">
        <w:rPr>
          <w:rFonts w:ascii="Arial" w:eastAsia="Arial" w:hAnsi="Arial" w:cs="Arial"/>
          <w:sz w:val="24"/>
          <w:szCs w:val="24"/>
        </w:rPr>
        <w:t xml:space="preserve"> </w:t>
      </w:r>
      <w:r w:rsidR="00F031E7" w:rsidRPr="00ED2978">
        <w:rPr>
          <w:rFonts w:ascii="Arial" w:eastAsia="Arial" w:hAnsi="Arial" w:cs="Arial"/>
          <w:sz w:val="24"/>
          <w:szCs w:val="24"/>
        </w:rPr>
        <w:t>exception</w:t>
      </w:r>
      <w:r w:rsidR="00660ECE" w:rsidRPr="00ED2978">
        <w:rPr>
          <w:rFonts w:ascii="Arial" w:eastAsia="Arial" w:hAnsi="Arial" w:cs="Arial"/>
          <w:sz w:val="24"/>
          <w:szCs w:val="24"/>
        </w:rPr>
        <w:t xml:space="preserve">s to this consistency in </w:t>
      </w:r>
      <w:r w:rsidR="005A32BA" w:rsidRPr="00ED2978">
        <w:rPr>
          <w:rFonts w:ascii="Arial" w:eastAsia="Arial" w:hAnsi="Arial" w:cs="Arial"/>
          <w:sz w:val="24"/>
          <w:szCs w:val="24"/>
        </w:rPr>
        <w:t>qualities in relation to teacher as person</w:t>
      </w:r>
      <w:r w:rsidR="006D2284" w:rsidRPr="00ED2978">
        <w:rPr>
          <w:rFonts w:ascii="Arial" w:eastAsia="Arial" w:hAnsi="Arial" w:cs="Arial"/>
          <w:sz w:val="24"/>
          <w:szCs w:val="24"/>
        </w:rPr>
        <w:t xml:space="preserve"> checklist</w:t>
      </w:r>
      <w:r w:rsidR="005A32BA" w:rsidRPr="00ED2978">
        <w:rPr>
          <w:rFonts w:ascii="Arial" w:eastAsia="Arial" w:hAnsi="Arial" w:cs="Arial"/>
          <w:sz w:val="24"/>
          <w:szCs w:val="24"/>
        </w:rPr>
        <w:t xml:space="preserve">.  The first is </w:t>
      </w:r>
      <w:r w:rsidRPr="00ED2978">
        <w:rPr>
          <w:rFonts w:ascii="Arial" w:eastAsia="Arial" w:hAnsi="Arial" w:cs="Arial"/>
          <w:sz w:val="24"/>
          <w:szCs w:val="24"/>
        </w:rPr>
        <w:t xml:space="preserve">the merging of </w:t>
      </w:r>
      <w:r w:rsidR="00623773" w:rsidRPr="00ED2978">
        <w:rPr>
          <w:rFonts w:ascii="Arial" w:eastAsia="Arial" w:hAnsi="Arial" w:cs="Arial"/>
          <w:sz w:val="24"/>
          <w:szCs w:val="24"/>
        </w:rPr>
        <w:t>‘</w:t>
      </w:r>
      <w:r w:rsidR="00EB52B0" w:rsidRPr="00ED2978">
        <w:rPr>
          <w:rFonts w:ascii="Arial" w:eastAsia="Arial" w:hAnsi="Arial" w:cs="Arial"/>
          <w:i/>
          <w:iCs/>
          <w:sz w:val="24"/>
          <w:szCs w:val="24"/>
        </w:rPr>
        <w:t>e</w:t>
      </w:r>
      <w:r w:rsidRPr="00ED2978">
        <w:rPr>
          <w:rFonts w:ascii="Arial" w:eastAsia="Arial" w:hAnsi="Arial" w:cs="Arial"/>
          <w:i/>
          <w:iCs/>
          <w:sz w:val="24"/>
          <w:szCs w:val="24"/>
        </w:rPr>
        <w:t>nthusiasm</w:t>
      </w:r>
      <w:r w:rsidR="00623773" w:rsidRPr="00ED2978">
        <w:rPr>
          <w:rFonts w:ascii="Arial" w:eastAsia="Arial" w:hAnsi="Arial" w:cs="Arial"/>
          <w:i/>
          <w:iCs/>
          <w:sz w:val="24"/>
          <w:szCs w:val="24"/>
        </w:rPr>
        <w:t>’</w:t>
      </w:r>
      <w:r w:rsidRPr="00ED2978">
        <w:rPr>
          <w:rFonts w:ascii="Arial" w:eastAsia="Arial" w:hAnsi="Arial" w:cs="Arial"/>
          <w:sz w:val="24"/>
          <w:szCs w:val="24"/>
        </w:rPr>
        <w:t xml:space="preserve"> and </w:t>
      </w:r>
      <w:r w:rsidR="00623773" w:rsidRPr="00ED2978">
        <w:rPr>
          <w:rFonts w:ascii="Arial" w:eastAsia="Arial" w:hAnsi="Arial" w:cs="Arial"/>
          <w:sz w:val="24"/>
          <w:szCs w:val="24"/>
        </w:rPr>
        <w:t>‘</w:t>
      </w:r>
      <w:r w:rsidR="00EB52B0" w:rsidRPr="00ED2978">
        <w:rPr>
          <w:rFonts w:ascii="Arial" w:eastAsia="Arial" w:hAnsi="Arial" w:cs="Arial"/>
          <w:i/>
          <w:iCs/>
          <w:sz w:val="24"/>
          <w:szCs w:val="24"/>
        </w:rPr>
        <w:t>m</w:t>
      </w:r>
      <w:r w:rsidRPr="00ED2978">
        <w:rPr>
          <w:rFonts w:ascii="Arial" w:eastAsia="Arial" w:hAnsi="Arial" w:cs="Arial"/>
          <w:i/>
          <w:iCs/>
          <w:sz w:val="24"/>
          <w:szCs w:val="24"/>
        </w:rPr>
        <w:t>otivation</w:t>
      </w:r>
      <w:r w:rsidR="00DA66FB" w:rsidRPr="00ED2978">
        <w:rPr>
          <w:rFonts w:ascii="Arial" w:eastAsia="Arial" w:hAnsi="Arial" w:cs="Arial"/>
          <w:i/>
          <w:iCs/>
          <w:sz w:val="24"/>
          <w:szCs w:val="24"/>
        </w:rPr>
        <w:t xml:space="preserve">’ </w:t>
      </w:r>
      <w:r w:rsidR="00DA66FB" w:rsidRPr="00ED2978">
        <w:rPr>
          <w:rFonts w:ascii="Arial" w:eastAsia="Arial" w:hAnsi="Arial" w:cs="Arial"/>
          <w:sz w:val="24"/>
          <w:szCs w:val="24"/>
        </w:rPr>
        <w:t>(</w:t>
      </w:r>
      <w:r w:rsidR="000169C0" w:rsidRPr="00ED2978">
        <w:rPr>
          <w:rFonts w:ascii="Arial" w:eastAsia="Arial" w:hAnsi="Arial" w:cs="Arial"/>
          <w:sz w:val="24"/>
          <w:szCs w:val="24"/>
        </w:rPr>
        <w:t>S</w:t>
      </w:r>
      <w:r w:rsidR="00DA66FB" w:rsidRPr="00ED2978">
        <w:rPr>
          <w:rFonts w:ascii="Arial" w:eastAsia="Arial" w:hAnsi="Arial" w:cs="Arial"/>
          <w:sz w:val="24"/>
          <w:szCs w:val="24"/>
        </w:rPr>
        <w:t>tronge, 2007</w:t>
      </w:r>
      <w:r w:rsidR="007A3DD8" w:rsidRPr="00ED2978">
        <w:rPr>
          <w:rFonts w:ascii="Arial" w:eastAsia="Arial" w:hAnsi="Arial" w:cs="Arial"/>
          <w:sz w:val="24"/>
          <w:szCs w:val="24"/>
        </w:rPr>
        <w:t>, p110</w:t>
      </w:r>
      <w:r w:rsidR="00DA66FB" w:rsidRPr="00ED2978">
        <w:rPr>
          <w:rFonts w:ascii="Arial" w:eastAsia="Arial" w:hAnsi="Arial" w:cs="Arial"/>
          <w:sz w:val="24"/>
          <w:szCs w:val="24"/>
        </w:rPr>
        <w:t>) to</w:t>
      </w:r>
      <w:r w:rsidR="00DA66FB" w:rsidRPr="00ED2978">
        <w:rPr>
          <w:rFonts w:ascii="Arial" w:eastAsia="Arial" w:hAnsi="Arial" w:cs="Arial"/>
          <w:i/>
          <w:iCs/>
          <w:sz w:val="24"/>
          <w:szCs w:val="24"/>
        </w:rPr>
        <w:t xml:space="preserve"> </w:t>
      </w:r>
      <w:r w:rsidR="000D2012" w:rsidRPr="00ED2978">
        <w:rPr>
          <w:rFonts w:ascii="Arial" w:eastAsia="Arial" w:hAnsi="Arial" w:cs="Arial"/>
          <w:i/>
          <w:iCs/>
          <w:sz w:val="24"/>
          <w:szCs w:val="24"/>
        </w:rPr>
        <w:t>‘</w:t>
      </w:r>
      <w:r w:rsidR="00652001" w:rsidRPr="00ED2978">
        <w:rPr>
          <w:rFonts w:ascii="Arial" w:eastAsia="Arial" w:hAnsi="Arial" w:cs="Arial"/>
          <w:i/>
          <w:iCs/>
          <w:sz w:val="24"/>
          <w:szCs w:val="24"/>
        </w:rPr>
        <w:t>e</w:t>
      </w:r>
      <w:r w:rsidR="00DA66FB" w:rsidRPr="00ED2978">
        <w:rPr>
          <w:rFonts w:ascii="Arial" w:eastAsia="Arial" w:hAnsi="Arial" w:cs="Arial"/>
          <w:i/>
          <w:iCs/>
          <w:sz w:val="24"/>
          <w:szCs w:val="24"/>
        </w:rPr>
        <w:t>nthusiasm and</w:t>
      </w:r>
      <w:r w:rsidR="00660ECE" w:rsidRPr="00ED2978">
        <w:rPr>
          <w:rFonts w:ascii="Arial" w:eastAsia="Arial" w:hAnsi="Arial" w:cs="Arial"/>
          <w:i/>
          <w:iCs/>
          <w:sz w:val="24"/>
          <w:szCs w:val="24"/>
        </w:rPr>
        <w:t xml:space="preserve"> </w:t>
      </w:r>
      <w:r w:rsidR="00652001" w:rsidRPr="00ED2978">
        <w:rPr>
          <w:rFonts w:ascii="Arial" w:eastAsia="Arial" w:hAnsi="Arial" w:cs="Arial"/>
          <w:i/>
          <w:iCs/>
          <w:sz w:val="24"/>
          <w:szCs w:val="24"/>
        </w:rPr>
        <w:t>m</w:t>
      </w:r>
      <w:r w:rsidR="00DA66FB" w:rsidRPr="00ED2978">
        <w:rPr>
          <w:rFonts w:ascii="Arial" w:eastAsia="Arial" w:hAnsi="Arial" w:cs="Arial"/>
          <w:i/>
          <w:iCs/>
          <w:sz w:val="24"/>
          <w:szCs w:val="24"/>
        </w:rPr>
        <w:t>otivation</w:t>
      </w:r>
      <w:r w:rsidRPr="00ED2978">
        <w:rPr>
          <w:rFonts w:ascii="Arial" w:eastAsia="Arial" w:hAnsi="Arial" w:cs="Arial"/>
          <w:i/>
          <w:iCs/>
          <w:sz w:val="24"/>
          <w:szCs w:val="24"/>
        </w:rPr>
        <w:t xml:space="preserve"> </w:t>
      </w:r>
      <w:r w:rsidR="00623773" w:rsidRPr="00ED2978">
        <w:rPr>
          <w:rFonts w:ascii="Arial" w:eastAsia="Arial" w:hAnsi="Arial" w:cs="Arial"/>
          <w:i/>
          <w:iCs/>
          <w:sz w:val="24"/>
          <w:szCs w:val="24"/>
        </w:rPr>
        <w:t>about [student] learning’</w:t>
      </w:r>
      <w:r w:rsidRPr="00ED2978">
        <w:rPr>
          <w:rFonts w:ascii="Arial" w:eastAsia="Arial" w:hAnsi="Arial" w:cs="Arial"/>
          <w:sz w:val="24"/>
          <w:szCs w:val="24"/>
        </w:rPr>
        <w:t xml:space="preserve"> </w:t>
      </w:r>
      <w:r w:rsidR="007A3DD8" w:rsidRPr="00ED2978">
        <w:rPr>
          <w:rFonts w:ascii="Arial" w:eastAsia="Arial" w:hAnsi="Arial" w:cs="Arial"/>
          <w:sz w:val="24"/>
          <w:szCs w:val="24"/>
        </w:rPr>
        <w:t>(Stronge, 2018, p</w:t>
      </w:r>
      <w:r w:rsidR="00652001" w:rsidRPr="00ED2978">
        <w:rPr>
          <w:rFonts w:ascii="Arial" w:eastAsia="Arial" w:hAnsi="Arial" w:cs="Arial"/>
          <w:sz w:val="24"/>
          <w:szCs w:val="24"/>
        </w:rPr>
        <w:t>274</w:t>
      </w:r>
      <w:r w:rsidR="007A3DD8" w:rsidRPr="00ED2978">
        <w:rPr>
          <w:rFonts w:ascii="Arial" w:eastAsia="Arial" w:hAnsi="Arial" w:cs="Arial"/>
          <w:sz w:val="24"/>
          <w:szCs w:val="24"/>
        </w:rPr>
        <w:t>)</w:t>
      </w:r>
      <w:r w:rsidR="000D2012" w:rsidRPr="00ED2978">
        <w:rPr>
          <w:rFonts w:ascii="Arial" w:eastAsia="Arial" w:hAnsi="Arial" w:cs="Arial"/>
          <w:sz w:val="24"/>
          <w:szCs w:val="24"/>
        </w:rPr>
        <w:t xml:space="preserve">. Whilst disparate in the original checklists, these </w:t>
      </w:r>
      <w:r w:rsidR="006D2284" w:rsidRPr="00ED2978">
        <w:rPr>
          <w:rFonts w:ascii="Arial" w:eastAsia="Arial" w:hAnsi="Arial" w:cs="Arial"/>
          <w:sz w:val="24"/>
          <w:szCs w:val="24"/>
        </w:rPr>
        <w:t>qualities</w:t>
      </w:r>
      <w:r w:rsidR="000D2012" w:rsidRPr="00ED2978">
        <w:rPr>
          <w:rFonts w:ascii="Arial" w:eastAsia="Arial" w:hAnsi="Arial" w:cs="Arial"/>
          <w:sz w:val="24"/>
          <w:szCs w:val="24"/>
        </w:rPr>
        <w:t xml:space="preserve"> were, </w:t>
      </w:r>
      <w:r w:rsidR="00914FB4" w:rsidRPr="00ED2978">
        <w:rPr>
          <w:rFonts w:ascii="Arial" w:eastAsia="Arial" w:hAnsi="Arial" w:cs="Arial"/>
          <w:sz w:val="24"/>
          <w:szCs w:val="24"/>
        </w:rPr>
        <w:t xml:space="preserve">as noted earlier in this section, </w:t>
      </w:r>
      <w:r w:rsidRPr="00ED2978">
        <w:rPr>
          <w:rFonts w:ascii="Arial" w:eastAsia="Arial" w:hAnsi="Arial" w:cs="Arial"/>
          <w:sz w:val="24"/>
          <w:szCs w:val="24"/>
        </w:rPr>
        <w:t xml:space="preserve">combined in the discourse for the </w:t>
      </w:r>
      <w:r w:rsidR="000D2012" w:rsidRPr="00ED2978">
        <w:rPr>
          <w:rFonts w:ascii="Arial" w:eastAsia="Arial" w:hAnsi="Arial" w:cs="Arial"/>
          <w:sz w:val="24"/>
          <w:szCs w:val="24"/>
        </w:rPr>
        <w:t>2007</w:t>
      </w:r>
      <w:r w:rsidRPr="00ED2978">
        <w:rPr>
          <w:rFonts w:ascii="Arial" w:eastAsia="Arial" w:hAnsi="Arial" w:cs="Arial"/>
          <w:sz w:val="24"/>
          <w:szCs w:val="24"/>
        </w:rPr>
        <w:t xml:space="preserve"> </w:t>
      </w:r>
      <w:r w:rsidR="00995F3C" w:rsidRPr="00ED2978">
        <w:rPr>
          <w:rFonts w:ascii="Arial" w:eastAsia="Arial" w:hAnsi="Arial" w:cs="Arial"/>
          <w:sz w:val="24"/>
          <w:szCs w:val="24"/>
        </w:rPr>
        <w:t>model</w:t>
      </w:r>
      <w:r w:rsidR="000D2012" w:rsidRPr="00ED2978">
        <w:rPr>
          <w:rFonts w:ascii="Arial" w:eastAsia="Arial" w:hAnsi="Arial" w:cs="Arial"/>
          <w:sz w:val="24"/>
          <w:szCs w:val="24"/>
        </w:rPr>
        <w:t>.</w:t>
      </w:r>
      <w:r w:rsidR="005A32BA" w:rsidRPr="00ED2978">
        <w:rPr>
          <w:rFonts w:ascii="Arial" w:eastAsia="Arial" w:hAnsi="Arial" w:cs="Arial"/>
          <w:sz w:val="24"/>
          <w:szCs w:val="24"/>
        </w:rPr>
        <w:t xml:space="preserve"> </w:t>
      </w:r>
      <w:r w:rsidR="00743C80" w:rsidRPr="00ED2978">
        <w:rPr>
          <w:rFonts w:ascii="Arial" w:eastAsia="Arial" w:hAnsi="Arial" w:cs="Arial"/>
          <w:sz w:val="24"/>
          <w:szCs w:val="24"/>
        </w:rPr>
        <w:t xml:space="preserve"> </w:t>
      </w:r>
      <w:r w:rsidR="005A32BA" w:rsidRPr="00ED2978">
        <w:rPr>
          <w:rFonts w:ascii="Arial" w:eastAsia="Arial" w:hAnsi="Arial" w:cs="Arial"/>
          <w:sz w:val="24"/>
          <w:szCs w:val="24"/>
        </w:rPr>
        <w:t xml:space="preserve">The second exception to the 2007 </w:t>
      </w:r>
      <w:r w:rsidR="009F2765" w:rsidRPr="00ED2978">
        <w:rPr>
          <w:rFonts w:ascii="Arial" w:eastAsia="Arial" w:hAnsi="Arial" w:cs="Arial"/>
          <w:sz w:val="24"/>
          <w:szCs w:val="24"/>
        </w:rPr>
        <w:t>checklist</w:t>
      </w:r>
      <w:r w:rsidR="00DA28DF" w:rsidRPr="00ED2978">
        <w:rPr>
          <w:rFonts w:ascii="Arial" w:eastAsia="Arial" w:hAnsi="Arial" w:cs="Arial"/>
          <w:sz w:val="24"/>
          <w:szCs w:val="24"/>
        </w:rPr>
        <w:t xml:space="preserve"> is the</w:t>
      </w:r>
      <w:r w:rsidRPr="00ED2978">
        <w:rPr>
          <w:rFonts w:ascii="Arial" w:eastAsia="Arial" w:hAnsi="Arial" w:cs="Arial"/>
          <w:sz w:val="24"/>
          <w:szCs w:val="24"/>
        </w:rPr>
        <w:t xml:space="preserve"> addition of a collaboration and communication </w:t>
      </w:r>
      <w:r w:rsidR="009F2765" w:rsidRPr="00ED2978">
        <w:rPr>
          <w:rFonts w:ascii="Arial" w:eastAsia="Arial" w:hAnsi="Arial" w:cs="Arial"/>
          <w:sz w:val="24"/>
          <w:szCs w:val="24"/>
        </w:rPr>
        <w:t>qualit</w:t>
      </w:r>
      <w:r w:rsidR="0055147E" w:rsidRPr="00ED2978">
        <w:rPr>
          <w:rFonts w:ascii="Arial" w:eastAsia="Arial" w:hAnsi="Arial" w:cs="Arial"/>
          <w:sz w:val="24"/>
          <w:szCs w:val="24"/>
        </w:rPr>
        <w:t>y</w:t>
      </w:r>
      <w:r w:rsidRPr="00ED2978">
        <w:rPr>
          <w:rFonts w:ascii="Arial" w:eastAsia="Arial" w:hAnsi="Arial" w:cs="Arial"/>
          <w:sz w:val="24"/>
          <w:szCs w:val="24"/>
        </w:rPr>
        <w:t xml:space="preserve">.  The reasoning behind this move from teacher as person to professionalism, suggests a move towards the focus of the teaching professional rather than a focus on a holistic </w:t>
      </w:r>
      <w:r w:rsidR="00B00F99" w:rsidRPr="00ED2978">
        <w:rPr>
          <w:rFonts w:ascii="Arial" w:eastAsia="Arial" w:hAnsi="Arial" w:cs="Arial"/>
          <w:sz w:val="24"/>
          <w:szCs w:val="24"/>
        </w:rPr>
        <w:t>person-centred</w:t>
      </w:r>
      <w:r w:rsidRPr="00ED2978">
        <w:rPr>
          <w:rFonts w:ascii="Arial" w:eastAsia="Arial" w:hAnsi="Arial" w:cs="Arial"/>
          <w:sz w:val="24"/>
          <w:szCs w:val="24"/>
        </w:rPr>
        <w:t xml:space="preserve"> view of a teacher.  However, this is contradicted by Stronge himself who </w:t>
      </w:r>
      <w:r w:rsidR="00B00F99" w:rsidRPr="00ED2978">
        <w:rPr>
          <w:rFonts w:ascii="Arial" w:eastAsia="Arial" w:hAnsi="Arial" w:cs="Arial"/>
          <w:sz w:val="24"/>
          <w:szCs w:val="24"/>
        </w:rPr>
        <w:t>still c</w:t>
      </w:r>
      <w:r w:rsidRPr="00ED2978">
        <w:rPr>
          <w:rFonts w:ascii="Arial" w:eastAsia="Arial" w:hAnsi="Arial" w:cs="Arial"/>
          <w:sz w:val="24"/>
          <w:szCs w:val="24"/>
        </w:rPr>
        <w:t>onsiders the teacher as the ‘</w:t>
      </w:r>
      <w:r w:rsidRPr="00ED2978">
        <w:rPr>
          <w:rFonts w:ascii="Arial" w:eastAsia="Arial" w:hAnsi="Arial" w:cs="Arial"/>
          <w:i/>
          <w:iCs/>
          <w:sz w:val="24"/>
          <w:szCs w:val="24"/>
        </w:rPr>
        <w:t>whole person…not teacher skills alone, not teacher dispositions alone</w:t>
      </w:r>
      <w:r w:rsidRPr="00ED2978">
        <w:rPr>
          <w:rFonts w:ascii="Arial" w:eastAsia="Arial" w:hAnsi="Arial" w:cs="Arial"/>
          <w:sz w:val="24"/>
          <w:szCs w:val="24"/>
        </w:rPr>
        <w:t>’</w:t>
      </w:r>
      <w:r w:rsidR="00B00F99" w:rsidRPr="00ED2978">
        <w:rPr>
          <w:rFonts w:ascii="Arial" w:eastAsia="Arial" w:hAnsi="Arial" w:cs="Arial"/>
          <w:sz w:val="24"/>
          <w:szCs w:val="24"/>
        </w:rPr>
        <w:t xml:space="preserve"> </w:t>
      </w:r>
      <w:r w:rsidRPr="00ED2978">
        <w:rPr>
          <w:rFonts w:ascii="Arial" w:eastAsia="Arial" w:hAnsi="Arial" w:cs="Arial"/>
          <w:sz w:val="24"/>
          <w:szCs w:val="24"/>
        </w:rPr>
        <w:t xml:space="preserve">(2018, p3).  It may be however, that in this revised </w:t>
      </w:r>
      <w:r w:rsidR="00995F3C" w:rsidRPr="00ED2978">
        <w:rPr>
          <w:rFonts w:ascii="Arial" w:eastAsia="Arial" w:hAnsi="Arial" w:cs="Arial"/>
          <w:sz w:val="24"/>
          <w:szCs w:val="24"/>
        </w:rPr>
        <w:t>model</w:t>
      </w:r>
      <w:r w:rsidRPr="00ED2978">
        <w:rPr>
          <w:rFonts w:ascii="Arial" w:eastAsia="Arial" w:hAnsi="Arial" w:cs="Arial"/>
          <w:sz w:val="24"/>
          <w:szCs w:val="24"/>
        </w:rPr>
        <w:t xml:space="preserve">, the whole person is the whole teacher and there is a separation between the person outside of and the person inside of teaching.  This is suggested by </w:t>
      </w:r>
      <w:r w:rsidRPr="00ED2978">
        <w:rPr>
          <w:rFonts w:ascii="Arial" w:eastAsia="Arial" w:hAnsi="Arial" w:cs="Arial"/>
          <w:sz w:val="24"/>
          <w:szCs w:val="24"/>
        </w:rPr>
        <w:lastRenderedPageBreak/>
        <w:t>Stronge in his comment that ‘</w:t>
      </w:r>
      <w:r w:rsidRPr="00ED2978">
        <w:rPr>
          <w:rFonts w:ascii="Arial" w:eastAsia="Arial" w:hAnsi="Arial" w:cs="Arial"/>
          <w:i/>
          <w:iCs/>
          <w:sz w:val="24"/>
          <w:szCs w:val="24"/>
        </w:rPr>
        <w:t xml:space="preserve">professionalism encompasses key characteristics reflecting a teacher’s dispositions, goals and purposes, and values and beliefs that affect teaching effectiveness’ </w:t>
      </w:r>
      <w:r w:rsidRPr="00ED2978">
        <w:rPr>
          <w:rFonts w:ascii="Arial" w:eastAsia="Arial" w:hAnsi="Arial" w:cs="Arial"/>
          <w:sz w:val="24"/>
          <w:szCs w:val="24"/>
        </w:rPr>
        <w:t>(2018, p213).</w:t>
      </w:r>
      <w:r w:rsidR="000F6726" w:rsidRPr="00ED2978">
        <w:rPr>
          <w:rFonts w:ascii="Arial" w:eastAsia="Arial" w:hAnsi="Arial" w:cs="Arial"/>
          <w:sz w:val="24"/>
          <w:szCs w:val="24"/>
        </w:rPr>
        <w:t>The final exception to the 2007 teacher qualities lies in an examination of the indicators within the reflective practice quality.  Here there is a much greater focus on the teacher as a learner</w:t>
      </w:r>
      <w:r w:rsidR="009E75E5" w:rsidRPr="00ED2978">
        <w:rPr>
          <w:rFonts w:ascii="Arial" w:eastAsia="Arial" w:hAnsi="Arial" w:cs="Arial"/>
          <w:sz w:val="24"/>
          <w:szCs w:val="24"/>
        </w:rPr>
        <w:t xml:space="preserve">.  This learning ranges from </w:t>
      </w:r>
      <w:r w:rsidR="00447340" w:rsidRPr="00ED2978">
        <w:rPr>
          <w:rFonts w:ascii="Arial" w:eastAsia="Arial" w:hAnsi="Arial" w:cs="Arial"/>
          <w:sz w:val="24"/>
          <w:szCs w:val="24"/>
        </w:rPr>
        <w:t>‘</w:t>
      </w:r>
      <w:r w:rsidR="00447340" w:rsidRPr="00ED2978">
        <w:rPr>
          <w:rFonts w:ascii="Arial" w:eastAsia="Arial" w:hAnsi="Arial" w:cs="Arial"/>
          <w:i/>
          <w:iCs/>
          <w:sz w:val="24"/>
          <w:szCs w:val="24"/>
        </w:rPr>
        <w:t>self-directed</w:t>
      </w:r>
      <w:r w:rsidR="00754D01" w:rsidRPr="00ED2978">
        <w:rPr>
          <w:rFonts w:ascii="Arial" w:eastAsia="Arial" w:hAnsi="Arial" w:cs="Arial"/>
          <w:i/>
          <w:iCs/>
          <w:sz w:val="24"/>
          <w:szCs w:val="24"/>
        </w:rPr>
        <w:t xml:space="preserve"> learning</w:t>
      </w:r>
      <w:r w:rsidR="00754D01" w:rsidRPr="00ED2978">
        <w:rPr>
          <w:rFonts w:ascii="Arial" w:eastAsia="Arial" w:hAnsi="Arial" w:cs="Arial"/>
          <w:sz w:val="24"/>
          <w:szCs w:val="24"/>
        </w:rPr>
        <w:t xml:space="preserve">, </w:t>
      </w:r>
      <w:r w:rsidR="00447340" w:rsidRPr="00ED2978">
        <w:rPr>
          <w:rFonts w:ascii="Arial" w:eastAsia="Arial" w:hAnsi="Arial" w:cs="Arial"/>
          <w:sz w:val="24"/>
          <w:szCs w:val="24"/>
        </w:rPr>
        <w:t>‘</w:t>
      </w:r>
      <w:r w:rsidR="00754D01" w:rsidRPr="00ED2978">
        <w:rPr>
          <w:rFonts w:ascii="Arial" w:eastAsia="Arial" w:hAnsi="Arial" w:cs="Arial"/>
          <w:i/>
          <w:iCs/>
          <w:sz w:val="24"/>
          <w:szCs w:val="24"/>
        </w:rPr>
        <w:t>setting own personal development goals</w:t>
      </w:r>
      <w:r w:rsidR="00447340" w:rsidRPr="00ED2978">
        <w:rPr>
          <w:rFonts w:ascii="Arial" w:eastAsia="Arial" w:hAnsi="Arial" w:cs="Arial"/>
          <w:i/>
          <w:iCs/>
          <w:sz w:val="24"/>
          <w:szCs w:val="24"/>
        </w:rPr>
        <w:t>’</w:t>
      </w:r>
      <w:r w:rsidR="00754D01" w:rsidRPr="00ED2978">
        <w:rPr>
          <w:rFonts w:ascii="Arial" w:eastAsia="Arial" w:hAnsi="Arial" w:cs="Arial"/>
          <w:i/>
          <w:iCs/>
          <w:sz w:val="24"/>
          <w:szCs w:val="24"/>
        </w:rPr>
        <w:t xml:space="preserve"> </w:t>
      </w:r>
      <w:r w:rsidR="00754D01" w:rsidRPr="00ED2978">
        <w:rPr>
          <w:rFonts w:ascii="Arial" w:eastAsia="Arial" w:hAnsi="Arial" w:cs="Arial"/>
          <w:sz w:val="24"/>
          <w:szCs w:val="24"/>
        </w:rPr>
        <w:t xml:space="preserve">and </w:t>
      </w:r>
      <w:r w:rsidR="00447340" w:rsidRPr="00ED2978">
        <w:rPr>
          <w:rFonts w:ascii="Arial" w:eastAsia="Arial" w:hAnsi="Arial" w:cs="Arial"/>
          <w:sz w:val="24"/>
          <w:szCs w:val="24"/>
        </w:rPr>
        <w:t>‘</w:t>
      </w:r>
      <w:r w:rsidR="00754D01" w:rsidRPr="00ED2978">
        <w:rPr>
          <w:rFonts w:ascii="Arial" w:eastAsia="Arial" w:hAnsi="Arial" w:cs="Arial"/>
          <w:i/>
          <w:iCs/>
          <w:sz w:val="24"/>
          <w:szCs w:val="24"/>
        </w:rPr>
        <w:t>engaging in learning activities outside the classroom</w:t>
      </w:r>
      <w:r w:rsidR="00447340" w:rsidRPr="00ED2978">
        <w:rPr>
          <w:rFonts w:ascii="Arial" w:eastAsia="Arial" w:hAnsi="Arial" w:cs="Arial"/>
          <w:i/>
          <w:iCs/>
          <w:sz w:val="24"/>
          <w:szCs w:val="24"/>
        </w:rPr>
        <w:t>’</w:t>
      </w:r>
      <w:r w:rsidR="00754D01" w:rsidRPr="00ED2978">
        <w:rPr>
          <w:rFonts w:ascii="Arial" w:eastAsia="Arial" w:hAnsi="Arial" w:cs="Arial"/>
          <w:sz w:val="24"/>
          <w:szCs w:val="24"/>
        </w:rPr>
        <w:t xml:space="preserve"> (</w:t>
      </w:r>
      <w:r w:rsidR="00447340" w:rsidRPr="00ED2978">
        <w:rPr>
          <w:rFonts w:ascii="Arial" w:eastAsia="Arial" w:hAnsi="Arial" w:cs="Arial"/>
          <w:sz w:val="24"/>
          <w:szCs w:val="24"/>
        </w:rPr>
        <w:t xml:space="preserve">Stronge, 2018, 275-276) </w:t>
      </w:r>
      <w:r w:rsidR="00DA4B94" w:rsidRPr="00ED2978">
        <w:rPr>
          <w:rFonts w:ascii="Arial" w:eastAsia="Arial" w:hAnsi="Arial" w:cs="Arial"/>
          <w:sz w:val="24"/>
          <w:szCs w:val="24"/>
        </w:rPr>
        <w:t>(</w:t>
      </w:r>
      <w:r w:rsidR="00306910" w:rsidRPr="00ED2978">
        <w:rPr>
          <w:rFonts w:ascii="Arial" w:eastAsia="Arial" w:hAnsi="Arial" w:cs="Arial"/>
          <w:sz w:val="24"/>
          <w:szCs w:val="24"/>
        </w:rPr>
        <w:t xml:space="preserve">see </w:t>
      </w:r>
      <w:r w:rsidR="00DA4B94" w:rsidRPr="00ED2978">
        <w:rPr>
          <w:rFonts w:ascii="Arial" w:eastAsia="Arial" w:hAnsi="Arial" w:cs="Arial"/>
          <w:sz w:val="24"/>
          <w:szCs w:val="24"/>
        </w:rPr>
        <w:t xml:space="preserve">Appendix </w:t>
      </w:r>
      <w:r w:rsidR="000E3FD9" w:rsidRPr="00ED2978">
        <w:rPr>
          <w:rFonts w:ascii="Arial" w:eastAsia="Arial" w:hAnsi="Arial" w:cs="Arial"/>
          <w:sz w:val="24"/>
          <w:szCs w:val="24"/>
        </w:rPr>
        <w:t>B)</w:t>
      </w:r>
      <w:r w:rsidR="00AE28C6" w:rsidRPr="00ED2978">
        <w:rPr>
          <w:rFonts w:ascii="Arial" w:eastAsia="Arial" w:hAnsi="Arial" w:cs="Arial"/>
          <w:sz w:val="24"/>
          <w:szCs w:val="24"/>
        </w:rPr>
        <w:t xml:space="preserve">.  </w:t>
      </w:r>
    </w:p>
    <w:p w14:paraId="00107B3D" w14:textId="1DCE7938" w:rsidR="6CC717A9" w:rsidRPr="00ED2978" w:rsidRDefault="6CC717A9" w:rsidP="6CC717A9">
      <w:pPr>
        <w:spacing w:line="360" w:lineRule="auto"/>
        <w:jc w:val="both"/>
        <w:rPr>
          <w:rFonts w:ascii="Arial" w:eastAsia="Arial" w:hAnsi="Arial" w:cs="Arial"/>
          <w:sz w:val="24"/>
          <w:szCs w:val="24"/>
        </w:rPr>
      </w:pPr>
    </w:p>
    <w:p w14:paraId="73C00792" w14:textId="77777777" w:rsidR="009207C6" w:rsidRPr="00ED2978" w:rsidRDefault="009207C6" w:rsidP="6CC717A9">
      <w:pPr>
        <w:pStyle w:val="Heading3"/>
        <w:spacing w:line="360" w:lineRule="auto"/>
        <w:rPr>
          <w:rFonts w:ascii="Arial" w:eastAsia="Arial" w:hAnsi="Arial" w:cs="Arial"/>
          <w:color w:val="auto"/>
          <w:shd w:val="clear" w:color="auto" w:fill="FFFFFF"/>
        </w:rPr>
      </w:pPr>
      <w:bookmarkStart w:id="34" w:name="_Toc67644521"/>
      <w:r w:rsidRPr="00ED2978">
        <w:rPr>
          <w:rFonts w:ascii="Arial" w:eastAsia="Arial" w:hAnsi="Arial" w:cs="Arial"/>
          <w:color w:val="auto"/>
          <w:shd w:val="clear" w:color="auto" w:fill="FFFFFF"/>
        </w:rPr>
        <w:t>2.2.2 Work Passion</w:t>
      </w:r>
      <w:bookmarkEnd w:id="34"/>
    </w:p>
    <w:p w14:paraId="3042657C" w14:textId="2739AC89" w:rsidR="6CC717A9" w:rsidRPr="00ED2978" w:rsidRDefault="6CC717A9" w:rsidP="6CC717A9">
      <w:pPr>
        <w:rPr>
          <w:rFonts w:ascii="Arial" w:hAnsi="Arial" w:cs="Arial"/>
        </w:rPr>
      </w:pPr>
    </w:p>
    <w:p w14:paraId="089F3301" w14:textId="79BEB17A" w:rsidR="00C03D69" w:rsidRPr="00ED2978" w:rsidRDefault="009207C6" w:rsidP="6CC717A9">
      <w:pPr>
        <w:spacing w:after="0" w:line="360" w:lineRule="auto"/>
        <w:jc w:val="both"/>
        <w:rPr>
          <w:rFonts w:ascii="Arial" w:eastAsia="Arial" w:hAnsi="Arial" w:cs="Arial"/>
          <w:noProof/>
          <w:sz w:val="24"/>
          <w:szCs w:val="24"/>
        </w:rPr>
      </w:pPr>
      <w:r w:rsidRPr="00ED2978">
        <w:rPr>
          <w:rFonts w:ascii="Arial" w:eastAsia="Arial" w:hAnsi="Arial" w:cs="Arial"/>
          <w:noProof/>
          <w:sz w:val="24"/>
          <w:szCs w:val="24"/>
        </w:rPr>
        <w:t>The emergence of passion for life activities and interests is attributed to Vallerand, Houlfort and Fores</w:t>
      </w:r>
      <w:r w:rsidR="00AA7AAA" w:rsidRPr="00ED2978">
        <w:rPr>
          <w:rFonts w:ascii="Arial" w:eastAsia="Arial" w:hAnsi="Arial" w:cs="Arial"/>
          <w:noProof/>
          <w:sz w:val="24"/>
          <w:szCs w:val="24"/>
        </w:rPr>
        <w:t>t</w:t>
      </w:r>
      <w:r w:rsidR="00BC0055" w:rsidRPr="00ED2978">
        <w:rPr>
          <w:rFonts w:ascii="Arial" w:eastAsia="Arial" w:hAnsi="Arial" w:cs="Arial"/>
          <w:noProof/>
          <w:sz w:val="24"/>
          <w:szCs w:val="24"/>
        </w:rPr>
        <w:t xml:space="preserve"> (</w:t>
      </w:r>
      <w:r w:rsidRPr="00ED2978">
        <w:rPr>
          <w:rFonts w:ascii="Arial" w:eastAsia="Arial" w:hAnsi="Arial" w:cs="Arial"/>
          <w:noProof/>
          <w:sz w:val="24"/>
          <w:szCs w:val="24"/>
        </w:rPr>
        <w:t>2003)</w:t>
      </w:r>
      <w:r w:rsidRPr="00ED2978">
        <w:rPr>
          <w:rFonts w:ascii="Arial" w:eastAsia="Arial" w:hAnsi="Arial" w:cs="Arial"/>
          <w:sz w:val="24"/>
          <w:szCs w:val="24"/>
          <w:shd w:val="clear" w:color="auto" w:fill="FFFFFF"/>
        </w:rPr>
        <w:t xml:space="preserve"> and </w:t>
      </w:r>
      <w:r w:rsidRPr="00ED2978">
        <w:rPr>
          <w:rFonts w:ascii="Arial" w:eastAsia="Arial" w:hAnsi="Arial" w:cs="Arial"/>
          <w:noProof/>
          <w:sz w:val="24"/>
          <w:szCs w:val="24"/>
        </w:rPr>
        <w:t>Vallerand (200</w:t>
      </w:r>
      <w:r w:rsidR="00564681" w:rsidRPr="00ED2978">
        <w:rPr>
          <w:rFonts w:ascii="Arial" w:eastAsia="Arial" w:hAnsi="Arial" w:cs="Arial"/>
          <w:noProof/>
          <w:sz w:val="24"/>
          <w:szCs w:val="24"/>
        </w:rPr>
        <w:t>8</w:t>
      </w:r>
      <w:r w:rsidRPr="00ED2978">
        <w:rPr>
          <w:rFonts w:ascii="Arial" w:eastAsia="Arial" w:hAnsi="Arial" w:cs="Arial"/>
          <w:noProof/>
          <w:sz w:val="24"/>
          <w:szCs w:val="24"/>
        </w:rPr>
        <w:t xml:space="preserve">) who noted the lack of research in relation to passion beyond that of </w:t>
      </w:r>
      <w:r w:rsidRPr="00ED2978">
        <w:rPr>
          <w:rFonts w:ascii="Arial" w:eastAsia="Arial" w:hAnsi="Arial" w:cs="Arial"/>
          <w:sz w:val="24"/>
          <w:szCs w:val="24"/>
        </w:rPr>
        <w:t>psychological</w:t>
      </w:r>
      <w:r w:rsidRPr="00ED2978">
        <w:rPr>
          <w:rFonts w:ascii="Arial" w:eastAsia="Arial" w:hAnsi="Arial" w:cs="Arial"/>
          <w:noProof/>
          <w:sz w:val="24"/>
          <w:szCs w:val="24"/>
        </w:rPr>
        <w:t xml:space="preserve"> views of romantic passion.</w:t>
      </w:r>
      <w:r w:rsidR="00E93784" w:rsidRPr="00ED2978">
        <w:rPr>
          <w:rFonts w:ascii="Arial" w:eastAsia="Arial" w:hAnsi="Arial" w:cs="Arial"/>
          <w:noProof/>
          <w:sz w:val="24"/>
          <w:szCs w:val="24"/>
        </w:rPr>
        <w:t xml:space="preserve"> This recognition has continued, with </w:t>
      </w:r>
      <w:r w:rsidR="00935B3B" w:rsidRPr="00ED2978">
        <w:rPr>
          <w:rFonts w:ascii="Arial" w:eastAsia="Arial" w:hAnsi="Arial" w:cs="Arial"/>
          <w:sz w:val="24"/>
          <w:szCs w:val="24"/>
          <w:shd w:val="clear" w:color="auto" w:fill="FFFFFF"/>
        </w:rPr>
        <w:t>Perrewé</w:t>
      </w:r>
      <w:r w:rsidR="004C72FF" w:rsidRPr="00ED2978">
        <w:rPr>
          <w:rFonts w:ascii="Arial" w:eastAsia="Arial" w:hAnsi="Arial" w:cs="Arial"/>
          <w:sz w:val="24"/>
          <w:szCs w:val="24"/>
          <w:shd w:val="clear" w:color="auto" w:fill="FFFFFF"/>
        </w:rPr>
        <w:t xml:space="preserve">, </w:t>
      </w:r>
      <w:r w:rsidR="004C72FF" w:rsidRPr="00ED2978">
        <w:rPr>
          <w:rFonts w:ascii="Arial" w:eastAsia="Arial" w:hAnsi="Arial" w:cs="Arial"/>
          <w:noProof/>
          <w:sz w:val="24"/>
          <w:szCs w:val="24"/>
        </w:rPr>
        <w:t>Hochwarter, Ferris, McAllister and Harris</w:t>
      </w:r>
      <w:r w:rsidR="004C72FF" w:rsidRPr="00ED2978">
        <w:rPr>
          <w:rFonts w:ascii="Arial" w:hAnsi="Arial" w:cs="Arial"/>
          <w:sz w:val="24"/>
          <w:szCs w:val="24"/>
          <w:shd w:val="clear" w:color="auto" w:fill="FFFFFF"/>
        </w:rPr>
        <w:t xml:space="preserve"> </w:t>
      </w:r>
      <w:r w:rsidR="00935B3B" w:rsidRPr="00ED2978">
        <w:rPr>
          <w:rFonts w:ascii="Arial" w:eastAsia="Arial" w:hAnsi="Arial" w:cs="Arial"/>
          <w:sz w:val="24"/>
          <w:szCs w:val="24"/>
          <w:shd w:val="clear" w:color="auto" w:fill="FFFFFF"/>
        </w:rPr>
        <w:t>consider</w:t>
      </w:r>
      <w:r w:rsidR="00E93784" w:rsidRPr="00ED2978">
        <w:rPr>
          <w:rFonts w:ascii="Arial" w:eastAsia="Arial" w:hAnsi="Arial" w:cs="Arial"/>
          <w:sz w:val="24"/>
          <w:szCs w:val="24"/>
          <w:shd w:val="clear" w:color="auto" w:fill="FFFFFF"/>
        </w:rPr>
        <w:t>ing</w:t>
      </w:r>
      <w:r w:rsidR="00935B3B" w:rsidRPr="00ED2978">
        <w:rPr>
          <w:rFonts w:ascii="Arial" w:eastAsia="Arial" w:hAnsi="Arial" w:cs="Arial"/>
          <w:sz w:val="24"/>
          <w:szCs w:val="24"/>
          <w:shd w:val="clear" w:color="auto" w:fill="FFFFFF"/>
        </w:rPr>
        <w:t xml:space="preserve"> w</w:t>
      </w:r>
      <w:r w:rsidR="00935B3B" w:rsidRPr="00ED2978">
        <w:rPr>
          <w:rFonts w:ascii="Arial" w:eastAsia="Arial" w:hAnsi="Arial" w:cs="Arial"/>
          <w:sz w:val="24"/>
          <w:szCs w:val="24"/>
        </w:rPr>
        <w:t xml:space="preserve">ork passion </w:t>
      </w:r>
      <w:r w:rsidR="00E93784" w:rsidRPr="00ED2978">
        <w:rPr>
          <w:rFonts w:ascii="Arial" w:eastAsia="Arial" w:hAnsi="Arial" w:cs="Arial"/>
          <w:sz w:val="24"/>
          <w:szCs w:val="24"/>
        </w:rPr>
        <w:t>to be</w:t>
      </w:r>
      <w:r w:rsidR="00935B3B" w:rsidRPr="00ED2978">
        <w:rPr>
          <w:rFonts w:ascii="Arial" w:eastAsia="Arial" w:hAnsi="Arial" w:cs="Arial"/>
          <w:sz w:val="24"/>
          <w:szCs w:val="24"/>
        </w:rPr>
        <w:t xml:space="preserve"> an emerging construct </w:t>
      </w:r>
      <w:r w:rsidR="00E93784" w:rsidRPr="00ED2978">
        <w:rPr>
          <w:rFonts w:ascii="Arial" w:eastAsia="Arial" w:hAnsi="Arial" w:cs="Arial"/>
          <w:sz w:val="24"/>
          <w:szCs w:val="24"/>
        </w:rPr>
        <w:t>whilst being a</w:t>
      </w:r>
      <w:r w:rsidR="00935B3B" w:rsidRPr="00ED2978">
        <w:rPr>
          <w:rFonts w:ascii="Arial" w:eastAsia="Arial" w:hAnsi="Arial" w:cs="Arial"/>
          <w:sz w:val="24"/>
          <w:szCs w:val="24"/>
        </w:rPr>
        <w:t xml:space="preserve"> ‘</w:t>
      </w:r>
      <w:r w:rsidR="00935B3B" w:rsidRPr="00ED2978">
        <w:rPr>
          <w:rFonts w:ascii="Arial" w:eastAsia="Arial" w:hAnsi="Arial" w:cs="Arial"/>
          <w:i/>
          <w:iCs/>
          <w:sz w:val="24"/>
          <w:szCs w:val="24"/>
        </w:rPr>
        <w:t xml:space="preserve">highly sought-after, yet poorly understood (and cultivated), worker attribute’ </w:t>
      </w:r>
      <w:r w:rsidR="00935B3B" w:rsidRPr="00ED2978">
        <w:rPr>
          <w:rFonts w:ascii="Arial" w:eastAsia="Arial" w:hAnsi="Arial" w:cs="Arial"/>
          <w:sz w:val="24"/>
          <w:szCs w:val="24"/>
        </w:rPr>
        <w:t>(2014, p145).</w:t>
      </w:r>
      <w:r w:rsidR="00935B3B" w:rsidRPr="00ED2978">
        <w:rPr>
          <w:rFonts w:ascii="Arial" w:eastAsia="Arial" w:hAnsi="Arial" w:cs="Arial"/>
          <w:i/>
          <w:iCs/>
          <w:sz w:val="24"/>
          <w:szCs w:val="24"/>
        </w:rPr>
        <w:t xml:space="preserve">  </w:t>
      </w:r>
      <w:r w:rsidR="00E93784" w:rsidRPr="00ED2978">
        <w:rPr>
          <w:rFonts w:ascii="Arial" w:eastAsia="Arial" w:hAnsi="Arial" w:cs="Arial"/>
          <w:sz w:val="24"/>
          <w:szCs w:val="24"/>
        </w:rPr>
        <w:t xml:space="preserve">Despite this, however, </w:t>
      </w:r>
      <w:r w:rsidR="007D20C7" w:rsidRPr="00ED2978">
        <w:rPr>
          <w:rFonts w:ascii="Arial" w:eastAsia="Arial" w:hAnsi="Arial" w:cs="Arial"/>
          <w:sz w:val="24"/>
          <w:szCs w:val="24"/>
        </w:rPr>
        <w:t>there are broad definitions available in relation to passion for life activities and interest</w:t>
      </w:r>
      <w:r w:rsidR="00E22CBD" w:rsidRPr="00ED2978">
        <w:rPr>
          <w:rFonts w:ascii="Arial" w:eastAsia="Arial" w:hAnsi="Arial" w:cs="Arial"/>
          <w:sz w:val="24"/>
          <w:szCs w:val="24"/>
        </w:rPr>
        <w:t>.</w:t>
      </w:r>
      <w:r w:rsidR="007D20C7" w:rsidRPr="00ED2978">
        <w:rPr>
          <w:rFonts w:ascii="Arial" w:eastAsia="Arial" w:hAnsi="Arial" w:cs="Arial"/>
          <w:sz w:val="24"/>
          <w:szCs w:val="24"/>
        </w:rPr>
        <w:t xml:space="preserve"> </w:t>
      </w:r>
      <w:r w:rsidR="00E22CBD" w:rsidRPr="00ED2978">
        <w:rPr>
          <w:rFonts w:ascii="Arial" w:eastAsia="Arial" w:hAnsi="Arial" w:cs="Arial"/>
          <w:sz w:val="24"/>
          <w:szCs w:val="24"/>
        </w:rPr>
        <w:t>A</w:t>
      </w:r>
      <w:r w:rsidR="007D20C7" w:rsidRPr="00ED2978">
        <w:rPr>
          <w:rFonts w:ascii="Arial" w:eastAsia="Arial" w:hAnsi="Arial" w:cs="Arial"/>
          <w:sz w:val="24"/>
          <w:szCs w:val="24"/>
        </w:rPr>
        <w:t>ccording</w:t>
      </w:r>
      <w:r w:rsidR="004C72FF" w:rsidRPr="00ED2978">
        <w:rPr>
          <w:rFonts w:ascii="Arial" w:eastAsia="Arial" w:hAnsi="Arial" w:cs="Arial"/>
          <w:sz w:val="24"/>
          <w:szCs w:val="24"/>
        </w:rPr>
        <w:t xml:space="preserve"> </w:t>
      </w:r>
      <w:r w:rsidR="007D20C7" w:rsidRPr="00ED2978">
        <w:rPr>
          <w:rFonts w:ascii="Arial" w:eastAsia="Arial" w:hAnsi="Arial" w:cs="Arial"/>
          <w:sz w:val="24"/>
          <w:szCs w:val="24"/>
        </w:rPr>
        <w:t xml:space="preserve">to </w:t>
      </w:r>
      <w:r w:rsidR="00463BAD" w:rsidRPr="00ED2978">
        <w:rPr>
          <w:rFonts w:ascii="Arial" w:eastAsia="Arial" w:hAnsi="Arial" w:cs="Arial"/>
          <w:sz w:val="24"/>
          <w:szCs w:val="24"/>
        </w:rPr>
        <w:t>Vallerand, Blanchard, Mageau, Koestner, Ratelle, Léonard, Gagné and Marsolais</w:t>
      </w:r>
      <w:r w:rsidR="00BF5413" w:rsidRPr="00ED2978">
        <w:rPr>
          <w:rFonts w:ascii="Arial" w:eastAsia="Arial" w:hAnsi="Arial" w:cs="Arial"/>
          <w:sz w:val="24"/>
          <w:szCs w:val="24"/>
        </w:rPr>
        <w:t>,</w:t>
      </w:r>
      <w:r w:rsidRPr="00ED2978">
        <w:rPr>
          <w:rFonts w:ascii="Arial" w:eastAsia="Arial" w:hAnsi="Arial" w:cs="Arial"/>
          <w:noProof/>
          <w:sz w:val="24"/>
          <w:szCs w:val="24"/>
        </w:rPr>
        <w:t xml:space="preserve"> passion is</w:t>
      </w:r>
      <w:r w:rsidR="00C03D69" w:rsidRPr="00ED2978">
        <w:rPr>
          <w:rFonts w:ascii="Arial" w:eastAsia="Arial" w:hAnsi="Arial" w:cs="Arial"/>
          <w:noProof/>
          <w:sz w:val="24"/>
          <w:szCs w:val="24"/>
        </w:rPr>
        <w:t>:</w:t>
      </w:r>
    </w:p>
    <w:p w14:paraId="7D106695" w14:textId="77777777" w:rsidR="002E4D8E" w:rsidRPr="00ED2978" w:rsidRDefault="002E4D8E" w:rsidP="001F5CBE">
      <w:pPr>
        <w:spacing w:after="0" w:line="240" w:lineRule="auto"/>
        <w:jc w:val="both"/>
        <w:rPr>
          <w:rFonts w:ascii="Arial" w:eastAsia="Arial" w:hAnsi="Arial" w:cs="Arial"/>
          <w:noProof/>
          <w:sz w:val="24"/>
          <w:szCs w:val="24"/>
        </w:rPr>
      </w:pPr>
    </w:p>
    <w:p w14:paraId="654F02C0" w14:textId="33C68381" w:rsidR="00C03D69" w:rsidRPr="00ED2978" w:rsidRDefault="009207C6" w:rsidP="00C03D69">
      <w:pPr>
        <w:spacing w:after="0" w:line="360" w:lineRule="auto"/>
        <w:ind w:left="567" w:right="565"/>
        <w:jc w:val="both"/>
        <w:rPr>
          <w:rFonts w:ascii="Arial" w:eastAsia="Arial" w:hAnsi="Arial" w:cs="Arial"/>
          <w:noProof/>
          <w:sz w:val="24"/>
          <w:szCs w:val="24"/>
        </w:rPr>
      </w:pPr>
      <w:r w:rsidRPr="00ED2978">
        <w:rPr>
          <w:rFonts w:ascii="Arial" w:eastAsia="Arial" w:hAnsi="Arial" w:cs="Arial"/>
          <w:noProof/>
          <w:sz w:val="24"/>
          <w:szCs w:val="24"/>
        </w:rPr>
        <w:t xml:space="preserve"> ‘</w:t>
      </w:r>
      <w:r w:rsidR="00DA3AAF" w:rsidRPr="00ED2978">
        <w:rPr>
          <w:rFonts w:ascii="Arial" w:eastAsia="Arial" w:hAnsi="Arial" w:cs="Arial"/>
          <w:i/>
          <w:iCs/>
          <w:noProof/>
          <w:sz w:val="24"/>
          <w:szCs w:val="24"/>
        </w:rPr>
        <w:t>a strong inclination toward an activity that people like, that they find important, and in which they invest time and energy</w:t>
      </w:r>
      <w:r w:rsidR="00463BAD" w:rsidRPr="00ED2978">
        <w:rPr>
          <w:rFonts w:ascii="Arial" w:eastAsia="Arial" w:hAnsi="Arial" w:cs="Arial"/>
          <w:i/>
          <w:iCs/>
          <w:noProof/>
          <w:sz w:val="24"/>
          <w:szCs w:val="24"/>
        </w:rPr>
        <w:t>’</w:t>
      </w:r>
      <w:r w:rsidR="00D67FCB" w:rsidRPr="00ED2978">
        <w:rPr>
          <w:rFonts w:ascii="Arial" w:eastAsia="Arial" w:hAnsi="Arial" w:cs="Arial"/>
          <w:noProof/>
          <w:sz w:val="24"/>
          <w:szCs w:val="24"/>
        </w:rPr>
        <w:t xml:space="preserve"> (</w:t>
      </w:r>
      <w:r w:rsidR="00463BAD" w:rsidRPr="00ED2978">
        <w:rPr>
          <w:rFonts w:ascii="Arial" w:eastAsia="Arial" w:hAnsi="Arial" w:cs="Arial"/>
          <w:sz w:val="24"/>
          <w:szCs w:val="24"/>
        </w:rPr>
        <w:t>2003, p756</w:t>
      </w:r>
      <w:r w:rsidR="00D67FCB" w:rsidRPr="00ED2978">
        <w:rPr>
          <w:rFonts w:ascii="Arial" w:eastAsia="Arial" w:hAnsi="Arial" w:cs="Arial"/>
          <w:sz w:val="24"/>
          <w:szCs w:val="24"/>
        </w:rPr>
        <w:t>)</w:t>
      </w:r>
    </w:p>
    <w:p w14:paraId="1BCBF1AE" w14:textId="77777777" w:rsidR="002E4D8E" w:rsidRPr="00ED2978" w:rsidRDefault="002E4D8E" w:rsidP="001F5CBE">
      <w:pPr>
        <w:spacing w:after="0" w:line="240" w:lineRule="auto"/>
        <w:ind w:left="567" w:right="565"/>
        <w:jc w:val="both"/>
        <w:rPr>
          <w:rFonts w:ascii="Arial" w:eastAsia="Arial" w:hAnsi="Arial" w:cs="Arial"/>
          <w:noProof/>
          <w:sz w:val="24"/>
          <w:szCs w:val="24"/>
        </w:rPr>
      </w:pPr>
    </w:p>
    <w:p w14:paraId="572CE814" w14:textId="59938B08" w:rsidR="00545E89" w:rsidRPr="00ED2978" w:rsidRDefault="00346E4A" w:rsidP="00545E89">
      <w:pPr>
        <w:spacing w:after="0" w:line="360" w:lineRule="auto"/>
        <w:jc w:val="both"/>
        <w:rPr>
          <w:rFonts w:ascii="Arial" w:eastAsia="Arial" w:hAnsi="Arial" w:cs="Arial"/>
          <w:sz w:val="24"/>
          <w:szCs w:val="24"/>
        </w:rPr>
      </w:pPr>
      <w:r w:rsidRPr="00ED2978">
        <w:rPr>
          <w:rFonts w:ascii="Arial" w:eastAsia="Arial" w:hAnsi="Arial" w:cs="Arial"/>
          <w:noProof/>
          <w:sz w:val="24"/>
          <w:szCs w:val="24"/>
        </w:rPr>
        <w:t>In their research, Vallerand and Houlfort (2003), found that most employees have passion for their work, with this being fairly evenly split between harmon</w:t>
      </w:r>
      <w:r w:rsidR="00FF5CFA" w:rsidRPr="00ED2978">
        <w:rPr>
          <w:rFonts w:ascii="Arial" w:eastAsia="Arial" w:hAnsi="Arial" w:cs="Arial"/>
          <w:noProof/>
          <w:sz w:val="24"/>
          <w:szCs w:val="24"/>
        </w:rPr>
        <w:t>ious</w:t>
      </w:r>
      <w:r w:rsidRPr="00ED2978">
        <w:rPr>
          <w:rFonts w:ascii="Arial" w:eastAsia="Arial" w:hAnsi="Arial" w:cs="Arial"/>
          <w:noProof/>
          <w:sz w:val="24"/>
          <w:szCs w:val="24"/>
        </w:rPr>
        <w:t xml:space="preserve"> and obsessive passion.</w:t>
      </w:r>
      <w:r w:rsidR="00941934" w:rsidRPr="00ED2978">
        <w:rPr>
          <w:rFonts w:ascii="Arial" w:eastAsia="Arial" w:hAnsi="Arial" w:cs="Arial"/>
          <w:noProof/>
          <w:sz w:val="24"/>
          <w:szCs w:val="24"/>
        </w:rPr>
        <w:t xml:space="preserve">  This dinstinction, between harmonious and obsessive passion is key to their </w:t>
      </w:r>
      <w:r w:rsidR="00C00438" w:rsidRPr="00ED2978">
        <w:rPr>
          <w:rFonts w:ascii="Arial" w:eastAsia="Arial" w:hAnsi="Arial" w:cs="Arial"/>
          <w:noProof/>
          <w:sz w:val="24"/>
          <w:szCs w:val="24"/>
        </w:rPr>
        <w:t>conceptuallisatio</w:t>
      </w:r>
      <w:r w:rsidR="00D17BE2" w:rsidRPr="00ED2978">
        <w:rPr>
          <w:rFonts w:ascii="Arial" w:eastAsia="Arial" w:hAnsi="Arial" w:cs="Arial"/>
          <w:noProof/>
          <w:sz w:val="24"/>
          <w:szCs w:val="24"/>
        </w:rPr>
        <w:t>n</w:t>
      </w:r>
      <w:r w:rsidR="00C00438" w:rsidRPr="00ED2978">
        <w:rPr>
          <w:rFonts w:ascii="Arial" w:eastAsia="Arial" w:hAnsi="Arial" w:cs="Arial"/>
          <w:noProof/>
          <w:sz w:val="24"/>
          <w:szCs w:val="24"/>
        </w:rPr>
        <w:t xml:space="preserve">s </w:t>
      </w:r>
      <w:r w:rsidR="00941934" w:rsidRPr="00ED2978">
        <w:rPr>
          <w:rFonts w:ascii="Arial" w:eastAsia="Arial" w:hAnsi="Arial" w:cs="Arial"/>
          <w:noProof/>
          <w:sz w:val="24"/>
          <w:szCs w:val="24"/>
        </w:rPr>
        <w:t xml:space="preserve">of work passion.  </w:t>
      </w:r>
      <w:r w:rsidR="00747445" w:rsidRPr="00ED2978">
        <w:rPr>
          <w:rFonts w:ascii="Arial" w:eastAsia="Arial" w:hAnsi="Arial" w:cs="Arial"/>
          <w:noProof/>
          <w:sz w:val="24"/>
          <w:szCs w:val="24"/>
        </w:rPr>
        <w:t>Vallerand (2008) suggests that people will eventually show a preference for some activities or interests and develop their engagement to such an extent that they will become ‘</w:t>
      </w:r>
      <w:r w:rsidR="00747445" w:rsidRPr="00ED2978">
        <w:rPr>
          <w:rFonts w:ascii="Arial" w:eastAsia="Arial" w:hAnsi="Arial" w:cs="Arial"/>
          <w:i/>
          <w:iCs/>
          <w:noProof/>
          <w:sz w:val="24"/>
          <w:szCs w:val="24"/>
        </w:rPr>
        <w:t>passionate or self-</w:t>
      </w:r>
      <w:r w:rsidR="00747445" w:rsidRPr="00ED2978">
        <w:rPr>
          <w:rFonts w:ascii="Arial" w:eastAsia="Arial" w:hAnsi="Arial" w:cs="Arial"/>
          <w:i/>
          <w:iCs/>
          <w:sz w:val="24"/>
          <w:szCs w:val="24"/>
        </w:rPr>
        <w:t>defining</w:t>
      </w:r>
      <w:r w:rsidR="00747445" w:rsidRPr="00ED2978">
        <w:rPr>
          <w:rFonts w:ascii="Arial" w:eastAsia="Arial" w:hAnsi="Arial" w:cs="Arial"/>
          <w:i/>
          <w:iCs/>
          <w:noProof/>
          <w:sz w:val="24"/>
          <w:szCs w:val="24"/>
        </w:rPr>
        <w:t xml:space="preserve"> activities’ </w:t>
      </w:r>
      <w:r w:rsidR="00747445" w:rsidRPr="00ED2978">
        <w:rPr>
          <w:rFonts w:ascii="Arial" w:eastAsia="Arial" w:hAnsi="Arial" w:cs="Arial"/>
          <w:noProof/>
          <w:sz w:val="24"/>
          <w:szCs w:val="24"/>
        </w:rPr>
        <w:t>(2008, p2).</w:t>
      </w:r>
      <w:r w:rsidR="00747445" w:rsidRPr="00ED2978">
        <w:rPr>
          <w:rFonts w:ascii="Arial" w:eastAsia="Arial" w:hAnsi="Arial" w:cs="Arial"/>
          <w:i/>
          <w:iCs/>
          <w:noProof/>
          <w:sz w:val="24"/>
          <w:szCs w:val="24"/>
        </w:rPr>
        <w:t xml:space="preserve"> </w:t>
      </w:r>
      <w:r w:rsidR="00747445" w:rsidRPr="00ED2978">
        <w:rPr>
          <w:rFonts w:ascii="Arial" w:eastAsia="Arial" w:hAnsi="Arial" w:cs="Arial"/>
          <w:noProof/>
          <w:sz w:val="24"/>
          <w:szCs w:val="24"/>
        </w:rPr>
        <w:t xml:space="preserve">The passion applied to these activities will be either obsessive or homonious.  In </w:t>
      </w:r>
      <w:r w:rsidR="00747445" w:rsidRPr="00ED2978">
        <w:rPr>
          <w:rFonts w:ascii="Arial" w:eastAsia="Arial" w:hAnsi="Arial" w:cs="Arial"/>
          <w:noProof/>
          <w:sz w:val="24"/>
          <w:szCs w:val="24"/>
        </w:rPr>
        <w:lastRenderedPageBreak/>
        <w:t xml:space="preserve">doing so, </w:t>
      </w:r>
      <w:r w:rsidR="00E73C7A" w:rsidRPr="00ED2978">
        <w:rPr>
          <w:rFonts w:ascii="Arial" w:eastAsia="Arial" w:hAnsi="Arial" w:cs="Arial"/>
          <w:noProof/>
          <w:sz w:val="24"/>
          <w:szCs w:val="24"/>
        </w:rPr>
        <w:t>the activities will</w:t>
      </w:r>
      <w:r w:rsidR="00747445" w:rsidRPr="00ED2978">
        <w:rPr>
          <w:rFonts w:ascii="Arial" w:eastAsia="Arial" w:hAnsi="Arial" w:cs="Arial"/>
          <w:noProof/>
          <w:sz w:val="24"/>
          <w:szCs w:val="24"/>
        </w:rPr>
        <w:t xml:space="preserve"> become</w:t>
      </w:r>
      <w:r w:rsidR="00747445" w:rsidRPr="00ED2978">
        <w:rPr>
          <w:rFonts w:ascii="Arial" w:eastAsia="Arial" w:hAnsi="Arial" w:cs="Arial"/>
          <w:i/>
          <w:iCs/>
          <w:noProof/>
          <w:sz w:val="24"/>
          <w:szCs w:val="24"/>
        </w:rPr>
        <w:t xml:space="preserve"> ‘so self defining that they represent central features of ones identity</w:t>
      </w:r>
      <w:r w:rsidR="006812F9" w:rsidRPr="00ED2978">
        <w:rPr>
          <w:rFonts w:ascii="Arial" w:eastAsia="Arial" w:hAnsi="Arial" w:cs="Arial"/>
          <w:i/>
          <w:iCs/>
          <w:noProof/>
          <w:sz w:val="24"/>
          <w:szCs w:val="24"/>
        </w:rPr>
        <w:t>’</w:t>
      </w:r>
      <w:r w:rsidR="00747445" w:rsidRPr="00ED2978">
        <w:rPr>
          <w:rFonts w:ascii="Arial" w:eastAsia="Arial" w:hAnsi="Arial" w:cs="Arial"/>
          <w:i/>
          <w:iCs/>
          <w:noProof/>
          <w:sz w:val="24"/>
          <w:szCs w:val="24"/>
        </w:rPr>
        <w:t xml:space="preserve"> </w:t>
      </w:r>
      <w:r w:rsidR="00747445" w:rsidRPr="00ED2978">
        <w:rPr>
          <w:rFonts w:ascii="Arial" w:eastAsia="Arial" w:hAnsi="Arial" w:cs="Arial"/>
          <w:noProof/>
          <w:sz w:val="24"/>
          <w:szCs w:val="24"/>
        </w:rPr>
        <w:t xml:space="preserve">(ibid). </w:t>
      </w:r>
      <w:r w:rsidR="00E73C7A" w:rsidRPr="00ED2978">
        <w:rPr>
          <w:rFonts w:ascii="Arial" w:eastAsia="Arial" w:hAnsi="Arial" w:cs="Arial"/>
          <w:noProof/>
          <w:sz w:val="24"/>
          <w:szCs w:val="24"/>
        </w:rPr>
        <w:t xml:space="preserve">The distinction, however relates to whether a choice continues to be made in </w:t>
      </w:r>
      <w:r w:rsidR="00D57A79" w:rsidRPr="00ED2978">
        <w:rPr>
          <w:rFonts w:ascii="Arial" w:eastAsia="Arial" w:hAnsi="Arial" w:cs="Arial"/>
          <w:noProof/>
          <w:sz w:val="24"/>
          <w:szCs w:val="24"/>
        </w:rPr>
        <w:t>relation</w:t>
      </w:r>
      <w:r w:rsidR="00E73C7A" w:rsidRPr="00ED2978">
        <w:rPr>
          <w:rFonts w:ascii="Arial" w:eastAsia="Arial" w:hAnsi="Arial" w:cs="Arial"/>
          <w:noProof/>
          <w:sz w:val="24"/>
          <w:szCs w:val="24"/>
        </w:rPr>
        <w:t xml:space="preserve"> to the activity, rather than </w:t>
      </w:r>
      <w:r w:rsidR="0013283C" w:rsidRPr="00ED2978">
        <w:rPr>
          <w:rFonts w:ascii="Arial" w:eastAsia="Arial" w:hAnsi="Arial" w:cs="Arial"/>
          <w:noProof/>
          <w:sz w:val="24"/>
          <w:szCs w:val="24"/>
        </w:rPr>
        <w:t>a compulsion.</w:t>
      </w:r>
      <w:r w:rsidR="00E73C7A" w:rsidRPr="00ED2978">
        <w:rPr>
          <w:rFonts w:ascii="Arial" w:eastAsia="Arial" w:hAnsi="Arial" w:cs="Arial"/>
          <w:noProof/>
          <w:sz w:val="24"/>
          <w:szCs w:val="24"/>
        </w:rPr>
        <w:t xml:space="preserve"> </w:t>
      </w:r>
      <w:r w:rsidR="00747445" w:rsidRPr="00ED2978">
        <w:rPr>
          <w:rFonts w:ascii="Arial" w:eastAsia="Arial" w:hAnsi="Arial" w:cs="Arial"/>
          <w:noProof/>
          <w:sz w:val="24"/>
          <w:szCs w:val="24"/>
        </w:rPr>
        <w:t>Obsessive passion relates to a ‘</w:t>
      </w:r>
      <w:r w:rsidR="00747445" w:rsidRPr="00ED2978">
        <w:rPr>
          <w:rFonts w:ascii="Arial" w:eastAsia="Arial" w:hAnsi="Arial" w:cs="Arial"/>
          <w:i/>
          <w:iCs/>
          <w:noProof/>
          <w:sz w:val="24"/>
          <w:szCs w:val="24"/>
        </w:rPr>
        <w:t xml:space="preserve">a controlled internalisation of the activity into one’s identity’ </w:t>
      </w:r>
      <w:r w:rsidR="00747445" w:rsidRPr="00ED2978">
        <w:rPr>
          <w:rFonts w:ascii="Arial" w:eastAsia="Arial" w:hAnsi="Arial" w:cs="Arial"/>
          <w:noProof/>
          <w:sz w:val="24"/>
          <w:szCs w:val="24"/>
        </w:rPr>
        <w:t>(Vallerand, 2008, p2)</w:t>
      </w:r>
      <w:r w:rsidR="00EE33FA" w:rsidRPr="00ED2978">
        <w:rPr>
          <w:rFonts w:ascii="Arial" w:eastAsia="Arial" w:hAnsi="Arial" w:cs="Arial"/>
          <w:i/>
          <w:iCs/>
          <w:noProof/>
          <w:sz w:val="24"/>
          <w:szCs w:val="24"/>
        </w:rPr>
        <w:t xml:space="preserve">. </w:t>
      </w:r>
      <w:r w:rsidR="00EE33FA" w:rsidRPr="00ED2978">
        <w:rPr>
          <w:rFonts w:ascii="Arial" w:eastAsia="Arial" w:hAnsi="Arial" w:cs="Arial"/>
          <w:noProof/>
          <w:sz w:val="24"/>
          <w:szCs w:val="24"/>
        </w:rPr>
        <w:t>W</w:t>
      </w:r>
      <w:r w:rsidR="00747445" w:rsidRPr="00ED2978">
        <w:rPr>
          <w:rFonts w:ascii="Arial" w:eastAsia="Arial" w:hAnsi="Arial" w:cs="Arial"/>
          <w:noProof/>
          <w:sz w:val="24"/>
          <w:szCs w:val="24"/>
        </w:rPr>
        <w:t>hereas harmonious passion is a consequence of ‘</w:t>
      </w:r>
      <w:r w:rsidR="00747445" w:rsidRPr="00ED2978">
        <w:rPr>
          <w:rFonts w:ascii="Arial" w:eastAsia="Arial" w:hAnsi="Arial" w:cs="Arial"/>
          <w:i/>
          <w:iCs/>
          <w:noProof/>
          <w:sz w:val="24"/>
          <w:szCs w:val="24"/>
        </w:rPr>
        <w:t xml:space="preserve">autonomous internalisation of the activity into the person’s identity’ </w:t>
      </w:r>
      <w:r w:rsidR="00747445" w:rsidRPr="00ED2978">
        <w:rPr>
          <w:rFonts w:ascii="Arial" w:eastAsia="Arial" w:hAnsi="Arial" w:cs="Arial"/>
          <w:noProof/>
          <w:sz w:val="24"/>
          <w:szCs w:val="24"/>
        </w:rPr>
        <w:t xml:space="preserve">(ibid).  </w:t>
      </w:r>
      <w:r w:rsidR="0013283C" w:rsidRPr="00ED2978">
        <w:rPr>
          <w:rFonts w:ascii="Arial" w:eastAsia="Arial" w:hAnsi="Arial" w:cs="Arial"/>
          <w:noProof/>
          <w:sz w:val="24"/>
          <w:szCs w:val="24"/>
        </w:rPr>
        <w:t>Vallerand considers that ‘</w:t>
      </w:r>
      <w:r w:rsidR="0013283C" w:rsidRPr="00ED2978">
        <w:rPr>
          <w:rFonts w:ascii="Arial" w:eastAsia="Arial" w:hAnsi="Arial" w:cs="Arial"/>
          <w:i/>
          <w:iCs/>
          <w:noProof/>
          <w:sz w:val="24"/>
          <w:szCs w:val="24"/>
        </w:rPr>
        <w:t xml:space="preserve">whether passions make life worth living </w:t>
      </w:r>
      <w:r w:rsidR="0013283C" w:rsidRPr="00ED2978">
        <w:rPr>
          <w:rFonts w:ascii="Arial" w:eastAsia="Arial" w:hAnsi="Arial" w:cs="Arial"/>
          <w:i/>
          <w:iCs/>
          <w:sz w:val="24"/>
          <w:szCs w:val="24"/>
        </w:rPr>
        <w:t>depends</w:t>
      </w:r>
      <w:r w:rsidR="0013283C" w:rsidRPr="00ED2978">
        <w:rPr>
          <w:rFonts w:ascii="Arial" w:eastAsia="Arial" w:hAnsi="Arial" w:cs="Arial"/>
          <w:i/>
          <w:iCs/>
          <w:noProof/>
          <w:sz w:val="24"/>
          <w:szCs w:val="24"/>
        </w:rPr>
        <w:t xml:space="preserve"> on the type of </w:t>
      </w:r>
      <w:r w:rsidR="0013283C" w:rsidRPr="00ED2978">
        <w:rPr>
          <w:rFonts w:ascii="Arial" w:eastAsia="Arial" w:hAnsi="Arial" w:cs="Arial"/>
          <w:i/>
          <w:iCs/>
          <w:sz w:val="24"/>
          <w:szCs w:val="24"/>
        </w:rPr>
        <w:t>pas</w:t>
      </w:r>
      <w:r w:rsidR="00A21340" w:rsidRPr="00ED2978">
        <w:rPr>
          <w:rFonts w:ascii="Arial" w:eastAsia="Arial" w:hAnsi="Arial" w:cs="Arial"/>
          <w:i/>
          <w:iCs/>
          <w:sz w:val="24"/>
          <w:szCs w:val="24"/>
        </w:rPr>
        <w:t>s</w:t>
      </w:r>
      <w:r w:rsidR="0013283C" w:rsidRPr="00ED2978">
        <w:rPr>
          <w:rFonts w:ascii="Arial" w:eastAsia="Arial" w:hAnsi="Arial" w:cs="Arial"/>
          <w:i/>
          <w:iCs/>
          <w:sz w:val="24"/>
          <w:szCs w:val="24"/>
        </w:rPr>
        <w:t>ion’</w:t>
      </w:r>
      <w:r w:rsidR="0013283C" w:rsidRPr="00ED2978">
        <w:rPr>
          <w:rFonts w:ascii="Arial" w:eastAsia="Arial" w:hAnsi="Arial" w:cs="Arial"/>
          <w:noProof/>
          <w:sz w:val="24"/>
          <w:szCs w:val="24"/>
        </w:rPr>
        <w:t xml:space="preserve"> (2008, p757). </w:t>
      </w:r>
      <w:r w:rsidR="00545E89" w:rsidRPr="00ED2978">
        <w:rPr>
          <w:rFonts w:ascii="Arial" w:eastAsia="Arial" w:hAnsi="Arial" w:cs="Arial"/>
          <w:noProof/>
          <w:sz w:val="24"/>
          <w:szCs w:val="24"/>
        </w:rPr>
        <w:t>Harmonious passion, is</w:t>
      </w:r>
      <w:r w:rsidR="007A7B8E" w:rsidRPr="00ED2978">
        <w:rPr>
          <w:rFonts w:ascii="Arial" w:eastAsia="Arial" w:hAnsi="Arial" w:cs="Arial"/>
          <w:noProof/>
          <w:sz w:val="24"/>
          <w:szCs w:val="24"/>
        </w:rPr>
        <w:t xml:space="preserve"> </w:t>
      </w:r>
      <w:r w:rsidR="00545E89" w:rsidRPr="00ED2978">
        <w:rPr>
          <w:rFonts w:ascii="Arial" w:eastAsia="Arial" w:hAnsi="Arial" w:cs="Arial"/>
          <w:noProof/>
          <w:sz w:val="24"/>
          <w:szCs w:val="24"/>
        </w:rPr>
        <w:t>preferable</w:t>
      </w:r>
      <w:r w:rsidR="00A359D5" w:rsidRPr="00ED2978">
        <w:rPr>
          <w:rFonts w:ascii="Arial" w:eastAsia="Arial" w:hAnsi="Arial" w:cs="Arial"/>
          <w:noProof/>
          <w:sz w:val="24"/>
          <w:szCs w:val="24"/>
        </w:rPr>
        <w:t xml:space="preserve"> </w:t>
      </w:r>
      <w:r w:rsidR="00545E89" w:rsidRPr="00ED2978">
        <w:rPr>
          <w:rFonts w:ascii="Arial" w:eastAsia="Arial" w:hAnsi="Arial" w:cs="Arial"/>
          <w:noProof/>
          <w:sz w:val="24"/>
          <w:szCs w:val="24"/>
        </w:rPr>
        <w:t>over obsessive passion due to the retention of control, rather than causing ‘</w:t>
      </w:r>
      <w:r w:rsidR="00545E89" w:rsidRPr="00ED2978">
        <w:rPr>
          <w:rFonts w:ascii="Arial" w:eastAsia="Arial" w:hAnsi="Arial" w:cs="Arial"/>
          <w:i/>
          <w:iCs/>
          <w:noProof/>
          <w:sz w:val="24"/>
          <w:szCs w:val="24"/>
        </w:rPr>
        <w:t>rigid persistence, and conflict with other actvities in one’s life</w:t>
      </w:r>
      <w:r w:rsidR="00545E89" w:rsidRPr="00ED2978">
        <w:rPr>
          <w:rFonts w:ascii="Arial" w:eastAsia="Arial" w:hAnsi="Arial" w:cs="Arial"/>
          <w:noProof/>
          <w:sz w:val="24"/>
          <w:szCs w:val="24"/>
        </w:rPr>
        <w:t>’ (Vallerand, 2008).  Key to this</w:t>
      </w:r>
      <w:r w:rsidR="001A3013" w:rsidRPr="00ED2978">
        <w:rPr>
          <w:rFonts w:ascii="Arial" w:eastAsia="Arial" w:hAnsi="Arial" w:cs="Arial"/>
          <w:noProof/>
          <w:sz w:val="24"/>
          <w:szCs w:val="24"/>
        </w:rPr>
        <w:t>, therefore,</w:t>
      </w:r>
      <w:r w:rsidR="00545E89" w:rsidRPr="00ED2978">
        <w:rPr>
          <w:rFonts w:ascii="Arial" w:eastAsia="Arial" w:hAnsi="Arial" w:cs="Arial"/>
          <w:noProof/>
          <w:sz w:val="24"/>
          <w:szCs w:val="24"/>
        </w:rPr>
        <w:t xml:space="preserve"> is the notion of whether the person con</w:t>
      </w:r>
      <w:r w:rsidR="00B96288" w:rsidRPr="00ED2978">
        <w:rPr>
          <w:rFonts w:ascii="Arial" w:eastAsia="Arial" w:hAnsi="Arial" w:cs="Arial"/>
          <w:noProof/>
          <w:sz w:val="24"/>
          <w:szCs w:val="24"/>
        </w:rPr>
        <w:t>tr</w:t>
      </w:r>
      <w:r w:rsidR="00545E89" w:rsidRPr="00ED2978">
        <w:rPr>
          <w:rFonts w:ascii="Arial" w:eastAsia="Arial" w:hAnsi="Arial" w:cs="Arial"/>
          <w:noProof/>
          <w:sz w:val="24"/>
          <w:szCs w:val="24"/>
        </w:rPr>
        <w:t xml:space="preserve">ols the passion or the passion controls the person (Vallerand and Houlforth, 2003).  The negative impact of obsessive passion is acknowledged by Vallerand and Houlfort (2003).  They cite Koeske  and Kelly, (1995) and Raedeke, Granzyk and Warren (2000) in noting </w:t>
      </w:r>
      <w:r w:rsidR="006812F9" w:rsidRPr="00ED2978">
        <w:rPr>
          <w:rFonts w:ascii="Arial" w:eastAsia="Arial" w:hAnsi="Arial" w:cs="Arial"/>
          <w:noProof/>
          <w:sz w:val="24"/>
          <w:szCs w:val="24"/>
        </w:rPr>
        <w:t xml:space="preserve">that </w:t>
      </w:r>
      <w:r w:rsidR="00545E89" w:rsidRPr="00ED2978">
        <w:rPr>
          <w:rFonts w:ascii="Arial" w:eastAsia="Arial" w:hAnsi="Arial" w:cs="Arial"/>
          <w:noProof/>
          <w:sz w:val="24"/>
          <w:szCs w:val="24"/>
        </w:rPr>
        <w:t>the engagement evidenced by obsessively passionate workers can lead</w:t>
      </w:r>
      <w:r w:rsidR="003B3A43" w:rsidRPr="00ED2978">
        <w:rPr>
          <w:rFonts w:ascii="Arial" w:eastAsia="Arial" w:hAnsi="Arial" w:cs="Arial"/>
          <w:noProof/>
          <w:sz w:val="24"/>
          <w:szCs w:val="24"/>
        </w:rPr>
        <w:t xml:space="preserve"> to</w:t>
      </w:r>
      <w:r w:rsidR="00545E89" w:rsidRPr="00ED2978">
        <w:rPr>
          <w:rFonts w:ascii="Arial" w:eastAsia="Arial" w:hAnsi="Arial" w:cs="Arial"/>
          <w:noProof/>
          <w:sz w:val="24"/>
          <w:szCs w:val="24"/>
        </w:rPr>
        <w:t xml:space="preserve"> physical and emotional health problems.  Similarly, Perrewé et al. (2014) note</w:t>
      </w:r>
      <w:r w:rsidR="00545E89" w:rsidRPr="00ED2978">
        <w:rPr>
          <w:rFonts w:ascii="Arial" w:eastAsia="Arial" w:hAnsi="Arial" w:cs="Arial"/>
          <w:sz w:val="24"/>
          <w:szCs w:val="24"/>
        </w:rPr>
        <w:t xml:space="preserve"> the ‘</w:t>
      </w:r>
      <w:r w:rsidR="00545E89" w:rsidRPr="00ED2978">
        <w:rPr>
          <w:rFonts w:ascii="Arial" w:eastAsia="Arial" w:hAnsi="Arial" w:cs="Arial"/>
          <w:i/>
          <w:iCs/>
          <w:sz w:val="24"/>
          <w:szCs w:val="24"/>
        </w:rPr>
        <w:t>dark side of work passion’</w:t>
      </w:r>
      <w:r w:rsidR="00545E89" w:rsidRPr="00ED2978">
        <w:rPr>
          <w:rFonts w:ascii="Arial" w:eastAsia="Arial" w:hAnsi="Arial" w:cs="Arial"/>
          <w:sz w:val="24"/>
          <w:szCs w:val="24"/>
        </w:rPr>
        <w:t xml:space="preserve"> and cite Cardon, Wincent, Singh and Drnovsek (2009) who suggest that passion </w:t>
      </w:r>
      <w:r w:rsidR="00DE4BF9" w:rsidRPr="00ED2978">
        <w:rPr>
          <w:rFonts w:ascii="Arial" w:eastAsia="Arial" w:hAnsi="Arial" w:cs="Arial"/>
          <w:sz w:val="24"/>
          <w:szCs w:val="24"/>
        </w:rPr>
        <w:t>‘</w:t>
      </w:r>
      <w:r w:rsidR="00545E89" w:rsidRPr="00ED2978">
        <w:rPr>
          <w:rFonts w:ascii="Arial" w:eastAsia="Arial" w:hAnsi="Arial" w:cs="Arial"/>
          <w:i/>
          <w:iCs/>
          <w:sz w:val="24"/>
          <w:szCs w:val="24"/>
        </w:rPr>
        <w:t>has been associated with aggressive behaviour including the pursuit of goals, the elimination of barriers, and the accumulation of job-related materials and support</w:t>
      </w:r>
      <w:r w:rsidR="00B96288" w:rsidRPr="00ED2978">
        <w:rPr>
          <w:rFonts w:ascii="Arial" w:eastAsia="Arial" w:hAnsi="Arial" w:cs="Arial"/>
          <w:i/>
          <w:iCs/>
          <w:sz w:val="24"/>
          <w:szCs w:val="24"/>
        </w:rPr>
        <w:t>’</w:t>
      </w:r>
      <w:r w:rsidR="00545E89" w:rsidRPr="00ED2978">
        <w:rPr>
          <w:rFonts w:ascii="Arial" w:eastAsia="Arial" w:hAnsi="Arial" w:cs="Arial"/>
          <w:i/>
          <w:iCs/>
          <w:sz w:val="24"/>
          <w:szCs w:val="24"/>
        </w:rPr>
        <w:t xml:space="preserve"> </w:t>
      </w:r>
      <w:r w:rsidR="00545E89" w:rsidRPr="00ED2978">
        <w:rPr>
          <w:rFonts w:ascii="Arial" w:eastAsia="Arial" w:hAnsi="Arial" w:cs="Arial"/>
          <w:sz w:val="24"/>
          <w:szCs w:val="24"/>
        </w:rPr>
        <w:t>(2014, p147).</w:t>
      </w:r>
    </w:p>
    <w:p w14:paraId="0324063F" w14:textId="2B5B2260" w:rsidR="00E73C7A" w:rsidRPr="00ED2978" w:rsidRDefault="00E73C7A" w:rsidP="001F5CBE">
      <w:pPr>
        <w:spacing w:after="0" w:line="240" w:lineRule="auto"/>
        <w:jc w:val="both"/>
        <w:rPr>
          <w:rFonts w:ascii="Arial" w:eastAsia="Arial" w:hAnsi="Arial" w:cs="Arial"/>
          <w:noProof/>
          <w:sz w:val="24"/>
          <w:szCs w:val="24"/>
        </w:rPr>
      </w:pPr>
    </w:p>
    <w:p w14:paraId="6496164D" w14:textId="181046AD" w:rsidR="002E4D8E" w:rsidRPr="00ED2978" w:rsidRDefault="002E4D8E" w:rsidP="002E4D8E">
      <w:pPr>
        <w:spacing w:after="0" w:line="360" w:lineRule="auto"/>
        <w:jc w:val="both"/>
        <w:rPr>
          <w:rFonts w:ascii="Arial" w:eastAsia="Arial" w:hAnsi="Arial" w:cs="Arial"/>
          <w:noProof/>
          <w:sz w:val="24"/>
          <w:szCs w:val="24"/>
        </w:rPr>
      </w:pPr>
      <w:r w:rsidRPr="00ED2978">
        <w:rPr>
          <w:rFonts w:ascii="Arial" w:eastAsia="Arial" w:hAnsi="Arial" w:cs="Arial"/>
          <w:noProof/>
          <w:sz w:val="24"/>
          <w:szCs w:val="24"/>
        </w:rPr>
        <w:t>Whilst Vallerand suggests that passion is linked to engagement in activities, he suggests that it can have a clear role in performance and resilience:</w:t>
      </w:r>
    </w:p>
    <w:p w14:paraId="6CE27D88" w14:textId="77777777" w:rsidR="002E4D8E" w:rsidRPr="00ED2978" w:rsidRDefault="002E4D8E" w:rsidP="002E4D8E">
      <w:pPr>
        <w:spacing w:after="0" w:line="360" w:lineRule="auto"/>
        <w:jc w:val="both"/>
        <w:rPr>
          <w:rFonts w:ascii="Arial" w:eastAsia="Arial" w:hAnsi="Arial" w:cs="Arial"/>
          <w:noProof/>
          <w:sz w:val="24"/>
          <w:szCs w:val="24"/>
        </w:rPr>
      </w:pPr>
    </w:p>
    <w:p w14:paraId="47F6CA62" w14:textId="425583E6" w:rsidR="002E4D8E" w:rsidRPr="00ED2978" w:rsidRDefault="002E4D8E" w:rsidP="002E4D8E">
      <w:pPr>
        <w:spacing w:after="0" w:line="360" w:lineRule="auto"/>
        <w:ind w:left="567" w:right="521"/>
        <w:jc w:val="both"/>
        <w:rPr>
          <w:rFonts w:ascii="Arial" w:eastAsia="Arial" w:hAnsi="Arial" w:cs="Arial"/>
          <w:noProof/>
          <w:sz w:val="24"/>
          <w:szCs w:val="24"/>
        </w:rPr>
      </w:pPr>
      <w:r w:rsidRPr="00ED2978">
        <w:rPr>
          <w:rFonts w:ascii="Arial" w:eastAsia="Arial" w:hAnsi="Arial" w:cs="Arial"/>
          <w:i/>
          <w:iCs/>
          <w:noProof/>
          <w:sz w:val="24"/>
          <w:szCs w:val="24"/>
        </w:rPr>
        <w:t>‘If one is to engage in [an] activity for long hours over several years and perhaps a lifetime, one must love the activity dearly and pursue engagement especially when times are rough’.</w:t>
      </w:r>
      <w:r w:rsidRPr="00ED2978">
        <w:rPr>
          <w:rFonts w:ascii="Arial" w:eastAsia="Arial" w:hAnsi="Arial" w:cs="Arial"/>
          <w:noProof/>
          <w:sz w:val="24"/>
          <w:szCs w:val="24"/>
        </w:rPr>
        <w:t xml:space="preserve"> </w:t>
      </w:r>
      <w:r w:rsidRPr="00ED2978">
        <w:rPr>
          <w:rFonts w:ascii="Arial" w:eastAsia="Arial" w:hAnsi="Arial" w:cs="Arial"/>
          <w:i/>
          <w:iCs/>
          <w:noProof/>
          <w:sz w:val="24"/>
          <w:szCs w:val="24"/>
        </w:rPr>
        <w:t xml:space="preserve"> </w:t>
      </w:r>
      <w:r w:rsidRPr="00ED2978">
        <w:rPr>
          <w:rFonts w:ascii="Arial" w:eastAsia="Arial" w:hAnsi="Arial" w:cs="Arial"/>
          <w:noProof/>
          <w:sz w:val="24"/>
          <w:szCs w:val="24"/>
        </w:rPr>
        <w:t>(Vallerand, 2008, p6)</w:t>
      </w:r>
    </w:p>
    <w:p w14:paraId="6D8A7C61" w14:textId="77777777" w:rsidR="00366782" w:rsidRPr="00ED2978" w:rsidRDefault="00366782" w:rsidP="00485713">
      <w:pPr>
        <w:spacing w:after="0" w:line="240" w:lineRule="auto"/>
        <w:ind w:left="567" w:right="521"/>
        <w:jc w:val="both"/>
        <w:rPr>
          <w:rFonts w:ascii="Arial" w:eastAsia="Arial" w:hAnsi="Arial" w:cs="Arial"/>
          <w:i/>
          <w:iCs/>
          <w:noProof/>
          <w:sz w:val="24"/>
          <w:szCs w:val="24"/>
        </w:rPr>
      </w:pPr>
    </w:p>
    <w:p w14:paraId="168BC17C" w14:textId="4BA453CE" w:rsidR="00747445" w:rsidRPr="00ED2978" w:rsidRDefault="00B343F2" w:rsidP="00561536">
      <w:pPr>
        <w:spacing w:after="0" w:line="360" w:lineRule="auto"/>
        <w:jc w:val="both"/>
        <w:rPr>
          <w:rFonts w:ascii="Arial" w:eastAsia="Arial" w:hAnsi="Arial" w:cs="Arial"/>
          <w:i/>
          <w:iCs/>
          <w:noProof/>
          <w:sz w:val="24"/>
          <w:szCs w:val="24"/>
        </w:rPr>
      </w:pPr>
      <w:r w:rsidRPr="00ED2978">
        <w:rPr>
          <w:rFonts w:ascii="Arial" w:eastAsia="Arial" w:hAnsi="Arial" w:cs="Arial"/>
          <w:noProof/>
          <w:sz w:val="24"/>
          <w:szCs w:val="24"/>
        </w:rPr>
        <w:t>Research in relation to work passion  builds on self determination theory (Deci and Ryan, 1985), whereby people seek to address ‘</w:t>
      </w:r>
      <w:r w:rsidRPr="00ED2978">
        <w:rPr>
          <w:rFonts w:ascii="Arial" w:eastAsia="Arial" w:hAnsi="Arial" w:cs="Arial"/>
          <w:i/>
          <w:iCs/>
          <w:noProof/>
          <w:sz w:val="24"/>
          <w:szCs w:val="24"/>
        </w:rPr>
        <w:t xml:space="preserve">basic psychological needs of autonomy…competence… and relatedness’ </w:t>
      </w:r>
      <w:r w:rsidRPr="00ED2978">
        <w:rPr>
          <w:rFonts w:ascii="Arial" w:eastAsia="Arial" w:hAnsi="Arial" w:cs="Arial"/>
          <w:noProof/>
          <w:sz w:val="24"/>
          <w:szCs w:val="24"/>
        </w:rPr>
        <w:t>(Vallerand, 2008, p1)</w:t>
      </w:r>
      <w:r w:rsidR="00545E89" w:rsidRPr="00ED2978">
        <w:rPr>
          <w:rFonts w:ascii="Arial" w:eastAsia="Arial" w:hAnsi="Arial" w:cs="Arial"/>
          <w:noProof/>
          <w:sz w:val="24"/>
          <w:szCs w:val="24"/>
        </w:rPr>
        <w:t xml:space="preserve">. </w:t>
      </w:r>
      <w:r w:rsidR="00FD0801" w:rsidRPr="00ED2978">
        <w:rPr>
          <w:rFonts w:ascii="Arial" w:eastAsia="Arial" w:hAnsi="Arial" w:cs="Arial"/>
          <w:noProof/>
          <w:sz w:val="24"/>
          <w:szCs w:val="24"/>
        </w:rPr>
        <w:t xml:space="preserve"> </w:t>
      </w:r>
      <w:r w:rsidRPr="00ED2978">
        <w:rPr>
          <w:rFonts w:ascii="Arial" w:eastAsia="Arial" w:hAnsi="Arial" w:cs="Arial"/>
          <w:noProof/>
          <w:sz w:val="24"/>
          <w:szCs w:val="24"/>
        </w:rPr>
        <w:t xml:space="preserve">Passion, however is not only directed to activities, with </w:t>
      </w:r>
      <w:r w:rsidRPr="00ED2978">
        <w:rPr>
          <w:rFonts w:ascii="Arial" w:eastAsia="Arial" w:hAnsi="Arial" w:cs="Arial"/>
          <w:sz w:val="24"/>
          <w:szCs w:val="24"/>
          <w:shd w:val="clear" w:color="auto" w:fill="FFFFFF"/>
        </w:rPr>
        <w:t xml:space="preserve">Perrewé </w:t>
      </w:r>
      <w:r w:rsidRPr="00ED2978">
        <w:rPr>
          <w:rFonts w:ascii="Arial" w:eastAsia="Arial" w:hAnsi="Arial" w:cs="Arial"/>
          <w:noProof/>
          <w:sz w:val="24"/>
          <w:szCs w:val="24"/>
        </w:rPr>
        <w:t xml:space="preserve">et al. </w:t>
      </w:r>
      <w:r w:rsidRPr="00ED2978">
        <w:rPr>
          <w:rFonts w:ascii="Arial" w:eastAsia="Arial" w:hAnsi="Arial" w:cs="Arial"/>
          <w:noProof/>
          <w:sz w:val="24"/>
          <w:szCs w:val="24"/>
        </w:rPr>
        <w:lastRenderedPageBreak/>
        <w:t>acknowledging that individuals ‘</w:t>
      </w:r>
      <w:r w:rsidRPr="00ED2978">
        <w:rPr>
          <w:rFonts w:ascii="Arial" w:eastAsia="Arial" w:hAnsi="Arial" w:cs="Arial"/>
          <w:i/>
          <w:iCs/>
          <w:sz w:val="24"/>
          <w:szCs w:val="24"/>
        </w:rPr>
        <w:t xml:space="preserve">may direct their passion toward specific activities [or] certain individuals or groups’ </w:t>
      </w:r>
      <w:r w:rsidRPr="00ED2978">
        <w:rPr>
          <w:rFonts w:ascii="Arial" w:eastAsia="Arial" w:hAnsi="Arial" w:cs="Arial"/>
          <w:sz w:val="24"/>
          <w:szCs w:val="24"/>
        </w:rPr>
        <w:t xml:space="preserve">(2014, p146). </w:t>
      </w:r>
    </w:p>
    <w:p w14:paraId="0CA54B48" w14:textId="77777777" w:rsidR="005D6AC0" w:rsidRPr="00ED2978" w:rsidRDefault="005D6AC0" w:rsidP="009724ED">
      <w:pPr>
        <w:spacing w:after="0" w:line="240" w:lineRule="auto"/>
        <w:jc w:val="both"/>
        <w:rPr>
          <w:rFonts w:ascii="Arial" w:eastAsia="Arial" w:hAnsi="Arial" w:cs="Arial"/>
          <w:noProof/>
          <w:sz w:val="24"/>
          <w:szCs w:val="24"/>
        </w:rPr>
      </w:pPr>
    </w:p>
    <w:p w14:paraId="33817A1C" w14:textId="74E98542" w:rsidR="009207C6" w:rsidRPr="00ED2978" w:rsidRDefault="00BA2A69" w:rsidP="6CC717A9">
      <w:pPr>
        <w:tabs>
          <w:tab w:val="left" w:pos="1035"/>
        </w:tabs>
        <w:spacing w:line="360" w:lineRule="auto"/>
        <w:jc w:val="both"/>
        <w:rPr>
          <w:rFonts w:ascii="Arial" w:eastAsia="Arial" w:hAnsi="Arial" w:cs="Arial"/>
          <w:sz w:val="24"/>
          <w:szCs w:val="24"/>
          <w:shd w:val="clear" w:color="auto" w:fill="FFFFFF"/>
        </w:rPr>
      </w:pPr>
      <w:r w:rsidRPr="00ED2978">
        <w:rPr>
          <w:rFonts w:ascii="Arial" w:eastAsia="Arial" w:hAnsi="Arial" w:cs="Arial"/>
          <w:sz w:val="24"/>
          <w:szCs w:val="24"/>
          <w:shd w:val="clear" w:color="auto" w:fill="FFFFFF"/>
        </w:rPr>
        <w:t xml:space="preserve">Acknowledging the role of passion </w:t>
      </w:r>
      <w:r w:rsidR="00B02BC7" w:rsidRPr="00ED2978">
        <w:rPr>
          <w:rFonts w:ascii="Arial" w:eastAsia="Arial" w:hAnsi="Arial" w:cs="Arial"/>
          <w:sz w:val="24"/>
          <w:szCs w:val="24"/>
          <w:shd w:val="clear" w:color="auto" w:fill="FFFFFF"/>
        </w:rPr>
        <w:t>in</w:t>
      </w:r>
      <w:r w:rsidR="00B02BC7" w:rsidRPr="00ED2978">
        <w:rPr>
          <w:rFonts w:ascii="Arial" w:eastAsia="Arial" w:hAnsi="Arial" w:cs="Arial"/>
          <w:i/>
          <w:iCs/>
          <w:sz w:val="24"/>
          <w:szCs w:val="24"/>
          <w:shd w:val="clear" w:color="auto" w:fill="FFFFFF"/>
        </w:rPr>
        <w:t xml:space="preserve"> </w:t>
      </w:r>
      <w:r w:rsidRPr="00ED2978">
        <w:rPr>
          <w:rFonts w:ascii="Arial" w:eastAsia="Arial" w:hAnsi="Arial" w:cs="Arial"/>
          <w:sz w:val="24"/>
          <w:szCs w:val="24"/>
          <w:shd w:val="clear" w:color="auto" w:fill="FFFFFF"/>
        </w:rPr>
        <w:t xml:space="preserve">the workplace, </w:t>
      </w:r>
      <w:r w:rsidR="009207C6" w:rsidRPr="00ED2978">
        <w:rPr>
          <w:rFonts w:ascii="Arial" w:eastAsia="Arial" w:hAnsi="Arial" w:cs="Arial"/>
          <w:sz w:val="24"/>
          <w:szCs w:val="24"/>
          <w:shd w:val="clear" w:color="auto" w:fill="FFFFFF"/>
        </w:rPr>
        <w:t>Zigarmi et al. suggest</w:t>
      </w:r>
      <w:r w:rsidR="0007513C" w:rsidRPr="00ED2978">
        <w:rPr>
          <w:rFonts w:ascii="Arial" w:eastAsia="Arial" w:hAnsi="Arial" w:cs="Arial"/>
          <w:sz w:val="24"/>
          <w:szCs w:val="24"/>
          <w:shd w:val="clear" w:color="auto" w:fill="FFFFFF"/>
        </w:rPr>
        <w:t xml:space="preserve">s that </w:t>
      </w:r>
      <w:r w:rsidR="00D45142" w:rsidRPr="00ED2978">
        <w:rPr>
          <w:rFonts w:ascii="Arial" w:eastAsia="Arial" w:hAnsi="Arial" w:cs="Arial"/>
          <w:sz w:val="24"/>
          <w:szCs w:val="24"/>
          <w:shd w:val="clear" w:color="auto" w:fill="FFFFFF"/>
        </w:rPr>
        <w:t>‘</w:t>
      </w:r>
      <w:r w:rsidR="0007513C" w:rsidRPr="00ED2978">
        <w:rPr>
          <w:rFonts w:ascii="Arial" w:eastAsia="Arial" w:hAnsi="Arial" w:cs="Arial"/>
          <w:i/>
          <w:iCs/>
          <w:sz w:val="24"/>
          <w:szCs w:val="24"/>
          <w:shd w:val="clear" w:color="auto" w:fill="FFFFFF"/>
        </w:rPr>
        <w:t>passion</w:t>
      </w:r>
      <w:r w:rsidR="00D45142" w:rsidRPr="00ED2978">
        <w:rPr>
          <w:rFonts w:ascii="Arial" w:eastAsia="Arial" w:hAnsi="Arial" w:cs="Arial"/>
          <w:i/>
          <w:iCs/>
          <w:sz w:val="24"/>
          <w:szCs w:val="24"/>
          <w:shd w:val="clear" w:color="auto" w:fill="FFFFFF"/>
        </w:rPr>
        <w:t>’</w:t>
      </w:r>
      <w:r w:rsidR="0007513C" w:rsidRPr="00ED2978">
        <w:rPr>
          <w:rFonts w:ascii="Arial" w:eastAsia="Arial" w:hAnsi="Arial" w:cs="Arial"/>
          <w:sz w:val="24"/>
          <w:szCs w:val="24"/>
          <w:shd w:val="clear" w:color="auto" w:fill="FFFFFF"/>
        </w:rPr>
        <w:t xml:space="preserve"> </w:t>
      </w:r>
      <w:r w:rsidR="009207C6" w:rsidRPr="00ED2978">
        <w:rPr>
          <w:rFonts w:ascii="Arial" w:eastAsia="Arial" w:hAnsi="Arial" w:cs="Arial"/>
          <w:sz w:val="24"/>
          <w:szCs w:val="24"/>
          <w:shd w:val="clear" w:color="auto" w:fill="FFFFFF"/>
        </w:rPr>
        <w:t>is a much closer fit than notions of ‘</w:t>
      </w:r>
      <w:r w:rsidR="009207C6" w:rsidRPr="00ED2978">
        <w:rPr>
          <w:rFonts w:ascii="Arial" w:eastAsia="Arial" w:hAnsi="Arial" w:cs="Arial"/>
          <w:i/>
          <w:iCs/>
          <w:sz w:val="24"/>
          <w:szCs w:val="24"/>
          <w:shd w:val="clear" w:color="auto" w:fill="FFFFFF"/>
        </w:rPr>
        <w:t>engagement</w:t>
      </w:r>
      <w:r w:rsidR="00003514" w:rsidRPr="00ED2978">
        <w:rPr>
          <w:rFonts w:ascii="Arial" w:eastAsia="Arial" w:hAnsi="Arial" w:cs="Arial"/>
          <w:i/>
          <w:iCs/>
          <w:sz w:val="24"/>
          <w:szCs w:val="24"/>
          <w:shd w:val="clear" w:color="auto" w:fill="FFFFFF"/>
        </w:rPr>
        <w:t>’</w:t>
      </w:r>
      <w:r w:rsidR="002C12DB" w:rsidRPr="00ED2978">
        <w:rPr>
          <w:rFonts w:ascii="Arial" w:eastAsia="Arial" w:hAnsi="Arial" w:cs="Arial"/>
          <w:i/>
          <w:iCs/>
          <w:sz w:val="24"/>
          <w:szCs w:val="24"/>
          <w:shd w:val="clear" w:color="auto" w:fill="FFFFFF"/>
        </w:rPr>
        <w:t xml:space="preserve"> </w:t>
      </w:r>
      <w:r w:rsidR="002C12DB" w:rsidRPr="00ED2978">
        <w:rPr>
          <w:rFonts w:ascii="Arial" w:eastAsia="Arial" w:hAnsi="Arial" w:cs="Arial"/>
          <w:sz w:val="24"/>
          <w:szCs w:val="24"/>
          <w:shd w:val="clear" w:color="auto" w:fill="FFFFFF"/>
        </w:rPr>
        <w:t>(2009, p311)</w:t>
      </w:r>
      <w:r w:rsidR="009207C6" w:rsidRPr="00ED2978">
        <w:rPr>
          <w:rFonts w:ascii="Arial" w:eastAsia="Arial" w:hAnsi="Arial" w:cs="Arial"/>
          <w:sz w:val="24"/>
          <w:szCs w:val="24"/>
          <w:shd w:val="clear" w:color="auto" w:fill="FFFFFF"/>
        </w:rPr>
        <w:t xml:space="preserve">.  They </w:t>
      </w:r>
      <w:r w:rsidR="009207C6" w:rsidRPr="00ED2978">
        <w:rPr>
          <w:rFonts w:ascii="Arial" w:eastAsia="Arial" w:hAnsi="Arial" w:cs="Arial"/>
          <w:sz w:val="24"/>
          <w:szCs w:val="24"/>
        </w:rPr>
        <w:t>pre-empt any criticism of the terminology in terms of ‘</w:t>
      </w:r>
      <w:r w:rsidR="009207C6" w:rsidRPr="00ED2978">
        <w:rPr>
          <w:rFonts w:ascii="Arial" w:eastAsia="Arial" w:hAnsi="Arial" w:cs="Arial"/>
          <w:i/>
          <w:iCs/>
          <w:sz w:val="24"/>
          <w:szCs w:val="24"/>
        </w:rPr>
        <w:t xml:space="preserve">visions of irrationality and inappropriateness for the workplace’ </w:t>
      </w:r>
      <w:r w:rsidR="009207C6" w:rsidRPr="00ED2978">
        <w:rPr>
          <w:rFonts w:ascii="Arial" w:eastAsia="Arial" w:hAnsi="Arial" w:cs="Arial"/>
          <w:sz w:val="24"/>
          <w:szCs w:val="24"/>
        </w:rPr>
        <w:t>(2009, p312)</w:t>
      </w:r>
      <w:r w:rsidR="009207C6" w:rsidRPr="00ED2978">
        <w:rPr>
          <w:rFonts w:ascii="Arial" w:eastAsia="Arial" w:hAnsi="Arial" w:cs="Arial"/>
          <w:i/>
          <w:iCs/>
          <w:sz w:val="24"/>
          <w:szCs w:val="24"/>
        </w:rPr>
        <w:t xml:space="preserve"> </w:t>
      </w:r>
      <w:r w:rsidR="009207C6" w:rsidRPr="00ED2978">
        <w:rPr>
          <w:rFonts w:ascii="Arial" w:eastAsia="Arial" w:hAnsi="Arial" w:cs="Arial"/>
          <w:sz w:val="24"/>
          <w:szCs w:val="24"/>
        </w:rPr>
        <w:t xml:space="preserve">with reference to Descartes </w:t>
      </w:r>
      <w:r w:rsidR="002013C9" w:rsidRPr="00ED2978">
        <w:rPr>
          <w:rFonts w:ascii="Arial" w:eastAsia="Arial" w:hAnsi="Arial" w:cs="Arial"/>
          <w:sz w:val="24"/>
          <w:szCs w:val="24"/>
        </w:rPr>
        <w:t>(1649; 1972)</w:t>
      </w:r>
      <w:r w:rsidR="00C207B2" w:rsidRPr="00ED2978">
        <w:rPr>
          <w:rFonts w:ascii="Arial" w:eastAsia="Arial" w:hAnsi="Arial" w:cs="Arial"/>
          <w:sz w:val="24"/>
          <w:szCs w:val="24"/>
        </w:rPr>
        <w:t xml:space="preserve">.  In doing so, </w:t>
      </w:r>
      <w:r w:rsidR="00E8512B" w:rsidRPr="00ED2978">
        <w:rPr>
          <w:rFonts w:ascii="Arial" w:eastAsia="Arial" w:hAnsi="Arial" w:cs="Arial"/>
          <w:sz w:val="24"/>
          <w:szCs w:val="24"/>
        </w:rPr>
        <w:t>they recognise</w:t>
      </w:r>
      <w:r w:rsidR="009207C6" w:rsidRPr="00ED2978">
        <w:rPr>
          <w:rFonts w:ascii="Arial" w:eastAsia="Arial" w:hAnsi="Arial" w:cs="Arial"/>
          <w:sz w:val="24"/>
          <w:szCs w:val="24"/>
        </w:rPr>
        <w:t xml:space="preserve"> </w:t>
      </w:r>
      <w:r w:rsidR="00C207B2" w:rsidRPr="00ED2978">
        <w:rPr>
          <w:rFonts w:ascii="Arial" w:eastAsia="Arial" w:hAnsi="Arial" w:cs="Arial"/>
          <w:sz w:val="24"/>
          <w:szCs w:val="24"/>
        </w:rPr>
        <w:t>that</w:t>
      </w:r>
      <w:r w:rsidR="009207C6" w:rsidRPr="00ED2978">
        <w:rPr>
          <w:rFonts w:ascii="Arial" w:eastAsia="Arial" w:hAnsi="Arial" w:cs="Arial"/>
          <w:sz w:val="24"/>
          <w:szCs w:val="24"/>
        </w:rPr>
        <w:t xml:space="preserve"> passion ‘</w:t>
      </w:r>
      <w:r w:rsidR="009207C6" w:rsidRPr="00ED2978">
        <w:rPr>
          <w:rFonts w:ascii="Arial" w:eastAsia="Arial" w:hAnsi="Arial" w:cs="Arial"/>
          <w:i/>
          <w:iCs/>
          <w:sz w:val="24"/>
          <w:szCs w:val="24"/>
        </w:rPr>
        <w:t xml:space="preserve">characterises strong emotions with inherent positive behavioural tendencies’ </w:t>
      </w:r>
      <w:r w:rsidR="009207C6" w:rsidRPr="00ED2978">
        <w:rPr>
          <w:rFonts w:ascii="Arial" w:eastAsia="Arial" w:hAnsi="Arial" w:cs="Arial"/>
          <w:sz w:val="24"/>
          <w:szCs w:val="24"/>
        </w:rPr>
        <w:t>(</w:t>
      </w:r>
      <w:r w:rsidR="009207C6" w:rsidRPr="00ED2978">
        <w:rPr>
          <w:rFonts w:ascii="Arial" w:eastAsia="Arial" w:hAnsi="Arial" w:cs="Arial"/>
          <w:sz w:val="24"/>
          <w:szCs w:val="24"/>
          <w:shd w:val="clear" w:color="auto" w:fill="FFFFFF"/>
        </w:rPr>
        <w:t xml:space="preserve">Zigarmi et al., 2009, </w:t>
      </w:r>
      <w:r w:rsidR="009207C6" w:rsidRPr="00ED2978">
        <w:rPr>
          <w:rFonts w:ascii="Arial" w:eastAsia="Arial" w:hAnsi="Arial" w:cs="Arial"/>
          <w:sz w:val="24"/>
          <w:szCs w:val="24"/>
        </w:rPr>
        <w:t>p311)</w:t>
      </w:r>
      <w:r w:rsidR="009207C6" w:rsidRPr="00ED2978">
        <w:rPr>
          <w:rFonts w:ascii="Arial" w:eastAsia="Arial" w:hAnsi="Arial" w:cs="Arial"/>
          <w:i/>
          <w:iCs/>
          <w:sz w:val="24"/>
          <w:szCs w:val="24"/>
        </w:rPr>
        <w:t xml:space="preserve">. </w:t>
      </w:r>
      <w:r w:rsidR="00C207B2" w:rsidRPr="00ED2978">
        <w:rPr>
          <w:rFonts w:ascii="Arial" w:eastAsia="Arial" w:hAnsi="Arial" w:cs="Arial"/>
          <w:sz w:val="24"/>
          <w:szCs w:val="24"/>
        </w:rPr>
        <w:t>Alongside this, t</w:t>
      </w:r>
      <w:r w:rsidR="009207C6" w:rsidRPr="00ED2978">
        <w:rPr>
          <w:rFonts w:ascii="Arial" w:eastAsia="Arial" w:hAnsi="Arial" w:cs="Arial"/>
          <w:sz w:val="24"/>
          <w:szCs w:val="24"/>
        </w:rPr>
        <w:t>he</w:t>
      </w:r>
      <w:r w:rsidR="00C207B2" w:rsidRPr="00ED2978">
        <w:rPr>
          <w:rFonts w:ascii="Arial" w:eastAsia="Arial" w:hAnsi="Arial" w:cs="Arial"/>
          <w:sz w:val="24"/>
          <w:szCs w:val="24"/>
        </w:rPr>
        <w:t>y</w:t>
      </w:r>
      <w:r w:rsidR="009207C6" w:rsidRPr="00ED2978">
        <w:rPr>
          <w:rFonts w:ascii="Arial" w:eastAsia="Arial" w:hAnsi="Arial" w:cs="Arial"/>
          <w:sz w:val="24"/>
          <w:szCs w:val="24"/>
        </w:rPr>
        <w:t xml:space="preserve"> provide their definition evidencing how they perceive work passion:</w:t>
      </w:r>
    </w:p>
    <w:p w14:paraId="0936497C" w14:textId="55C29638" w:rsidR="009207C6" w:rsidRPr="00ED2978" w:rsidRDefault="009207C6" w:rsidP="6CC717A9">
      <w:pPr>
        <w:tabs>
          <w:tab w:val="left" w:pos="1035"/>
        </w:tabs>
        <w:spacing w:line="360" w:lineRule="auto"/>
        <w:ind w:left="567" w:right="521"/>
        <w:jc w:val="both"/>
        <w:rPr>
          <w:rFonts w:ascii="Arial" w:eastAsia="Arial" w:hAnsi="Arial" w:cs="Arial"/>
          <w:i/>
          <w:iCs/>
          <w:sz w:val="24"/>
          <w:szCs w:val="24"/>
        </w:rPr>
      </w:pPr>
      <w:r w:rsidRPr="00ED2978">
        <w:rPr>
          <w:rFonts w:ascii="Arial" w:eastAsia="Arial" w:hAnsi="Arial" w:cs="Arial"/>
          <w:i/>
          <w:iCs/>
          <w:sz w:val="24"/>
          <w:szCs w:val="24"/>
        </w:rPr>
        <w:t>‘</w:t>
      </w:r>
      <w:r w:rsidR="00C207B2" w:rsidRPr="00ED2978">
        <w:rPr>
          <w:rFonts w:ascii="Arial" w:eastAsia="Arial" w:hAnsi="Arial" w:cs="Arial"/>
          <w:i/>
          <w:iCs/>
          <w:sz w:val="24"/>
          <w:szCs w:val="24"/>
        </w:rPr>
        <w:t>E</w:t>
      </w:r>
      <w:r w:rsidRPr="00ED2978">
        <w:rPr>
          <w:rFonts w:ascii="Arial" w:eastAsia="Arial" w:hAnsi="Arial" w:cs="Arial"/>
          <w:i/>
          <w:iCs/>
          <w:sz w:val="24"/>
          <w:szCs w:val="24"/>
        </w:rPr>
        <w:t xml:space="preserve">mployee work passion is an individual’s persistent, emotionally positive, meaning-based, state of wellbeing stemming from reoccurring cognitive and affective appraisals of various job and organizational situations that results in consistent, constructive work intentions and behaviours.  </w:t>
      </w:r>
      <w:r w:rsidRPr="00ED2978">
        <w:rPr>
          <w:rFonts w:ascii="Arial" w:eastAsia="Arial" w:hAnsi="Arial" w:cs="Arial"/>
          <w:sz w:val="24"/>
          <w:szCs w:val="24"/>
        </w:rPr>
        <w:t>(</w:t>
      </w:r>
      <w:r w:rsidRPr="00ED2978">
        <w:rPr>
          <w:rFonts w:ascii="Arial" w:eastAsia="Arial" w:hAnsi="Arial" w:cs="Arial"/>
          <w:sz w:val="24"/>
          <w:szCs w:val="24"/>
          <w:shd w:val="clear" w:color="auto" w:fill="FFFFFF"/>
        </w:rPr>
        <w:t>ibid</w:t>
      </w:r>
      <w:r w:rsidRPr="00ED2978">
        <w:rPr>
          <w:rFonts w:ascii="Arial" w:eastAsia="Arial" w:hAnsi="Arial" w:cs="Arial"/>
          <w:sz w:val="24"/>
          <w:szCs w:val="24"/>
        </w:rPr>
        <w:t>)</w:t>
      </w:r>
    </w:p>
    <w:p w14:paraId="02ADCE33" w14:textId="4110EC3E" w:rsidR="009207C6" w:rsidRPr="00ED2978" w:rsidRDefault="009207C6" w:rsidP="6CC717A9">
      <w:pPr>
        <w:tabs>
          <w:tab w:val="left" w:pos="1035"/>
        </w:tabs>
        <w:spacing w:line="360" w:lineRule="auto"/>
        <w:jc w:val="both"/>
        <w:rPr>
          <w:rFonts w:ascii="Arial" w:eastAsia="Arial" w:hAnsi="Arial" w:cs="Arial"/>
          <w:sz w:val="24"/>
          <w:szCs w:val="24"/>
        </w:rPr>
      </w:pPr>
      <w:r w:rsidRPr="00ED2978">
        <w:rPr>
          <w:rFonts w:ascii="Arial" w:eastAsia="Arial" w:hAnsi="Arial" w:cs="Arial"/>
          <w:noProof/>
          <w:sz w:val="24"/>
          <w:szCs w:val="24"/>
        </w:rPr>
        <w:t xml:space="preserve">Zigarmi et al. (2009) draw upon a comonality of themes and elements evident and suggest that  engagement is </w:t>
      </w:r>
      <w:r w:rsidRPr="00ED2978">
        <w:rPr>
          <w:rFonts w:ascii="Arial" w:eastAsia="Arial" w:hAnsi="Arial" w:cs="Arial"/>
          <w:sz w:val="24"/>
          <w:szCs w:val="24"/>
        </w:rPr>
        <w:t xml:space="preserve">a multidimensional construct.  They </w:t>
      </w:r>
      <w:r w:rsidRPr="00ED2978">
        <w:rPr>
          <w:rFonts w:ascii="Arial" w:eastAsia="Arial" w:hAnsi="Arial" w:cs="Arial"/>
          <w:noProof/>
          <w:sz w:val="24"/>
          <w:szCs w:val="24"/>
        </w:rPr>
        <w:t xml:space="preserve">propose a work passion model based on </w:t>
      </w:r>
      <w:r w:rsidR="00163205" w:rsidRPr="00ED2978">
        <w:rPr>
          <w:rFonts w:ascii="Arial" w:eastAsia="Arial" w:hAnsi="Arial" w:cs="Arial"/>
          <w:noProof/>
          <w:sz w:val="24"/>
          <w:szCs w:val="24"/>
        </w:rPr>
        <w:t>‘</w:t>
      </w:r>
      <w:r w:rsidRPr="00ED2978">
        <w:rPr>
          <w:rFonts w:ascii="Arial" w:eastAsia="Arial" w:hAnsi="Arial" w:cs="Arial"/>
          <w:i/>
          <w:iCs/>
          <w:noProof/>
          <w:sz w:val="24"/>
          <w:szCs w:val="24"/>
        </w:rPr>
        <w:t>a triad of</w:t>
      </w:r>
      <w:r w:rsidRPr="00ED2978">
        <w:rPr>
          <w:rFonts w:ascii="Arial" w:eastAsia="Arial" w:hAnsi="Arial" w:cs="Arial"/>
          <w:noProof/>
          <w:sz w:val="24"/>
          <w:szCs w:val="24"/>
        </w:rPr>
        <w:t xml:space="preserve"> </w:t>
      </w:r>
      <w:r w:rsidRPr="00ED2978">
        <w:rPr>
          <w:rFonts w:ascii="Arial" w:eastAsia="Arial" w:hAnsi="Arial" w:cs="Arial"/>
          <w:i/>
          <w:iCs/>
          <w:noProof/>
          <w:sz w:val="24"/>
          <w:szCs w:val="24"/>
        </w:rPr>
        <w:t>cognition, affect and intention</w:t>
      </w:r>
      <w:r w:rsidR="00163205" w:rsidRPr="00ED2978">
        <w:rPr>
          <w:rFonts w:ascii="Arial" w:eastAsia="Arial" w:hAnsi="Arial" w:cs="Arial"/>
          <w:i/>
          <w:iCs/>
          <w:noProof/>
          <w:sz w:val="24"/>
          <w:szCs w:val="24"/>
        </w:rPr>
        <w:t>’</w:t>
      </w:r>
      <w:r w:rsidR="00045D5C" w:rsidRPr="00ED2978">
        <w:rPr>
          <w:rFonts w:ascii="Arial" w:eastAsia="Arial" w:hAnsi="Arial" w:cs="Arial"/>
          <w:noProof/>
          <w:sz w:val="24"/>
          <w:szCs w:val="24"/>
        </w:rPr>
        <w:t xml:space="preserve"> </w:t>
      </w:r>
      <w:r w:rsidRPr="00ED2978">
        <w:rPr>
          <w:rFonts w:ascii="Arial" w:eastAsia="Arial" w:hAnsi="Arial" w:cs="Arial"/>
          <w:noProof/>
          <w:sz w:val="24"/>
          <w:szCs w:val="24"/>
        </w:rPr>
        <w:t xml:space="preserve"> </w:t>
      </w:r>
      <w:r w:rsidR="006B242D" w:rsidRPr="00ED2978">
        <w:rPr>
          <w:rFonts w:ascii="Arial" w:eastAsia="Arial" w:hAnsi="Arial" w:cs="Arial"/>
          <w:noProof/>
          <w:sz w:val="24"/>
          <w:szCs w:val="24"/>
        </w:rPr>
        <w:t xml:space="preserve"> (2009</w:t>
      </w:r>
      <w:r w:rsidR="00305A33" w:rsidRPr="00ED2978">
        <w:rPr>
          <w:rFonts w:ascii="Arial" w:eastAsia="Arial" w:hAnsi="Arial" w:cs="Arial"/>
          <w:noProof/>
          <w:sz w:val="24"/>
          <w:szCs w:val="24"/>
        </w:rPr>
        <w:t>,</w:t>
      </w:r>
      <w:r w:rsidR="006B242D" w:rsidRPr="00ED2978">
        <w:rPr>
          <w:rFonts w:ascii="Arial" w:eastAsia="Arial" w:hAnsi="Arial" w:cs="Arial"/>
          <w:noProof/>
          <w:sz w:val="24"/>
          <w:szCs w:val="24"/>
        </w:rPr>
        <w:t xml:space="preserve"> p319) </w:t>
      </w:r>
      <w:r w:rsidRPr="00ED2978">
        <w:rPr>
          <w:rFonts w:ascii="Arial" w:eastAsia="Arial" w:hAnsi="Arial" w:cs="Arial"/>
          <w:noProof/>
          <w:sz w:val="24"/>
          <w:szCs w:val="24"/>
        </w:rPr>
        <w:t>and suggest its relevance for human resource professionals. The model they propose addresses an</w:t>
      </w:r>
      <w:r w:rsidR="00163205" w:rsidRPr="00ED2978">
        <w:rPr>
          <w:rFonts w:ascii="Arial" w:eastAsia="Arial" w:hAnsi="Arial" w:cs="Arial"/>
          <w:noProof/>
          <w:sz w:val="24"/>
          <w:szCs w:val="24"/>
        </w:rPr>
        <w:t>y</w:t>
      </w:r>
      <w:r w:rsidRPr="00ED2978">
        <w:rPr>
          <w:rFonts w:ascii="Arial" w:eastAsia="Arial" w:hAnsi="Arial" w:cs="Arial"/>
          <w:noProof/>
          <w:sz w:val="24"/>
          <w:szCs w:val="24"/>
        </w:rPr>
        <w:t xml:space="preserve"> short</w:t>
      </w:r>
      <w:r w:rsidR="00773348" w:rsidRPr="00ED2978">
        <w:rPr>
          <w:rFonts w:ascii="Arial" w:eastAsia="Arial" w:hAnsi="Arial" w:cs="Arial"/>
          <w:noProof/>
          <w:sz w:val="24"/>
          <w:szCs w:val="24"/>
        </w:rPr>
        <w:t>comings</w:t>
      </w:r>
      <w:r w:rsidRPr="00ED2978">
        <w:rPr>
          <w:rFonts w:ascii="Arial" w:eastAsia="Arial" w:hAnsi="Arial" w:cs="Arial"/>
          <w:noProof/>
          <w:sz w:val="24"/>
          <w:szCs w:val="24"/>
        </w:rPr>
        <w:t xml:space="preserve"> </w:t>
      </w:r>
      <w:r w:rsidR="00773348" w:rsidRPr="00ED2978">
        <w:rPr>
          <w:rFonts w:ascii="Arial" w:eastAsia="Arial" w:hAnsi="Arial" w:cs="Arial"/>
          <w:noProof/>
          <w:sz w:val="24"/>
          <w:szCs w:val="24"/>
        </w:rPr>
        <w:t>evidenced</w:t>
      </w:r>
      <w:r w:rsidRPr="00ED2978">
        <w:rPr>
          <w:rFonts w:ascii="Arial" w:eastAsia="Arial" w:hAnsi="Arial" w:cs="Arial"/>
          <w:noProof/>
          <w:sz w:val="24"/>
          <w:szCs w:val="24"/>
        </w:rPr>
        <w:t xml:space="preserve"> in prior research in terms of lack of consideration of any </w:t>
      </w:r>
      <w:r w:rsidRPr="00ED2978">
        <w:rPr>
          <w:rFonts w:ascii="Arial" w:eastAsia="Arial" w:hAnsi="Arial" w:cs="Arial"/>
          <w:sz w:val="24"/>
          <w:szCs w:val="24"/>
        </w:rPr>
        <w:t>antecedents or consequences</w:t>
      </w:r>
      <w:r w:rsidR="00BA62B2" w:rsidRPr="00ED2978">
        <w:rPr>
          <w:rFonts w:ascii="Arial" w:eastAsia="Arial" w:hAnsi="Arial" w:cs="Arial"/>
          <w:sz w:val="24"/>
          <w:szCs w:val="24"/>
        </w:rPr>
        <w:t xml:space="preserve"> (ibid)</w:t>
      </w:r>
      <w:r w:rsidR="00163205" w:rsidRPr="00ED2978">
        <w:rPr>
          <w:rFonts w:ascii="Arial" w:eastAsia="Arial" w:hAnsi="Arial" w:cs="Arial"/>
          <w:i/>
          <w:iCs/>
          <w:sz w:val="24"/>
          <w:szCs w:val="24"/>
        </w:rPr>
        <w:t xml:space="preserve">.  </w:t>
      </w:r>
      <w:r w:rsidR="00163205" w:rsidRPr="00ED2978">
        <w:rPr>
          <w:rFonts w:ascii="Arial" w:eastAsia="Arial" w:hAnsi="Arial" w:cs="Arial"/>
          <w:sz w:val="24"/>
          <w:szCs w:val="24"/>
        </w:rPr>
        <w:t>Instead, these</w:t>
      </w:r>
      <w:r w:rsidR="009127B8" w:rsidRPr="00ED2978">
        <w:rPr>
          <w:rFonts w:ascii="Arial" w:eastAsia="Arial" w:hAnsi="Arial" w:cs="Arial"/>
          <w:sz w:val="24"/>
          <w:szCs w:val="24"/>
        </w:rPr>
        <w:t xml:space="preserve"> </w:t>
      </w:r>
      <w:r w:rsidRPr="00ED2978">
        <w:rPr>
          <w:rFonts w:ascii="Arial" w:eastAsia="Arial" w:hAnsi="Arial" w:cs="Arial"/>
          <w:sz w:val="24"/>
          <w:szCs w:val="24"/>
        </w:rPr>
        <w:t xml:space="preserve">form influencing and resulting aspects of an individuals’ </w:t>
      </w:r>
      <w:r w:rsidR="00EC4900" w:rsidRPr="00ED2978">
        <w:rPr>
          <w:rFonts w:ascii="Arial" w:eastAsia="Arial" w:hAnsi="Arial" w:cs="Arial"/>
          <w:sz w:val="24"/>
          <w:szCs w:val="24"/>
        </w:rPr>
        <w:t>overall view</w:t>
      </w:r>
      <w:r w:rsidRPr="00ED2978">
        <w:rPr>
          <w:rFonts w:ascii="Arial" w:eastAsia="Arial" w:hAnsi="Arial" w:cs="Arial"/>
          <w:sz w:val="24"/>
          <w:szCs w:val="24"/>
        </w:rPr>
        <w:t xml:space="preserve"> of their work / workplace</w:t>
      </w:r>
      <w:r w:rsidR="00EC4900" w:rsidRPr="00ED2978">
        <w:rPr>
          <w:rFonts w:ascii="Arial" w:eastAsia="Arial" w:hAnsi="Arial" w:cs="Arial"/>
          <w:sz w:val="24"/>
          <w:szCs w:val="24"/>
        </w:rPr>
        <w:t xml:space="preserve">.  Their model is </w:t>
      </w:r>
      <w:r w:rsidR="00D01B8B" w:rsidRPr="00ED2978">
        <w:rPr>
          <w:rFonts w:ascii="Arial" w:eastAsia="Arial" w:hAnsi="Arial" w:cs="Arial"/>
          <w:sz w:val="24"/>
          <w:szCs w:val="24"/>
        </w:rPr>
        <w:t xml:space="preserve">documented in </w:t>
      </w:r>
      <w:r w:rsidRPr="00ED2978">
        <w:rPr>
          <w:rFonts w:ascii="Arial" w:eastAsia="Arial" w:hAnsi="Arial" w:cs="Arial"/>
          <w:sz w:val="24"/>
          <w:szCs w:val="24"/>
        </w:rPr>
        <w:t>Figure 2.</w:t>
      </w:r>
      <w:r w:rsidR="00585EC9" w:rsidRPr="00ED2978">
        <w:rPr>
          <w:rFonts w:ascii="Arial" w:eastAsia="Arial" w:hAnsi="Arial" w:cs="Arial"/>
          <w:sz w:val="24"/>
          <w:szCs w:val="24"/>
        </w:rPr>
        <w:t>8</w:t>
      </w:r>
      <w:r w:rsidRPr="00ED2978">
        <w:rPr>
          <w:rFonts w:ascii="Arial" w:eastAsia="Arial" w:hAnsi="Arial" w:cs="Arial"/>
          <w:sz w:val="24"/>
          <w:szCs w:val="24"/>
        </w:rPr>
        <w:t xml:space="preserve">.  </w:t>
      </w:r>
    </w:p>
    <w:p w14:paraId="16B2BDDE" w14:textId="3C76F0BA" w:rsidR="0048257B" w:rsidRPr="00ED2978" w:rsidRDefault="0006775D" w:rsidP="6CC717A9">
      <w:pPr>
        <w:pStyle w:val="Caption"/>
        <w:spacing w:line="360" w:lineRule="auto"/>
        <w:rPr>
          <w:rStyle w:val="IntenseReference"/>
          <w:rFonts w:ascii="Arial" w:eastAsia="Arial" w:hAnsi="Arial" w:cs="Arial"/>
          <w:color w:val="auto"/>
          <w:sz w:val="22"/>
          <w:szCs w:val="22"/>
        </w:rPr>
      </w:pPr>
      <w:r w:rsidRPr="00ED2978">
        <w:rPr>
          <w:rFonts w:ascii="Arial" w:hAnsi="Arial" w:cs="Arial"/>
          <w:noProof/>
          <w:color w:val="auto"/>
        </w:rPr>
        <w:lastRenderedPageBreak/>
        <w:drawing>
          <wp:anchor distT="0" distB="0" distL="114300" distR="114300" simplePos="0" relativeHeight="251654656" behindDoc="0" locked="0" layoutInCell="1" allowOverlap="1" wp14:anchorId="0E8962BB" wp14:editId="4B047094">
            <wp:simplePos x="0" y="0"/>
            <wp:positionH relativeFrom="column">
              <wp:posOffset>283528</wp:posOffset>
            </wp:positionH>
            <wp:positionV relativeFrom="paragraph">
              <wp:posOffset>488632</wp:posOffset>
            </wp:positionV>
            <wp:extent cx="4558665" cy="276669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8665" cy="2766695"/>
                    </a:xfrm>
                    <a:prstGeom prst="rect">
                      <a:avLst/>
                    </a:prstGeom>
                  </pic:spPr>
                </pic:pic>
              </a:graphicData>
            </a:graphic>
            <wp14:sizeRelH relativeFrom="margin">
              <wp14:pctWidth>0</wp14:pctWidth>
            </wp14:sizeRelH>
            <wp14:sizeRelV relativeFrom="margin">
              <wp14:pctHeight>0</wp14:pctHeight>
            </wp14:sizeRelV>
          </wp:anchor>
        </w:drawing>
      </w:r>
      <w:r w:rsidR="0C1EAECD" w:rsidRPr="00ED2978">
        <w:rPr>
          <w:rFonts w:ascii="Arial" w:eastAsia="Arial" w:hAnsi="Arial" w:cs="Arial"/>
          <w:color w:val="auto"/>
          <w:sz w:val="22"/>
          <w:szCs w:val="22"/>
        </w:rPr>
        <w:t>Figure 2.</w:t>
      </w:r>
      <w:r w:rsidR="00585EC9" w:rsidRPr="00ED2978">
        <w:rPr>
          <w:rFonts w:ascii="Arial" w:eastAsia="Arial" w:hAnsi="Arial" w:cs="Arial"/>
          <w:color w:val="auto"/>
          <w:sz w:val="22"/>
          <w:szCs w:val="22"/>
        </w:rPr>
        <w:t>8</w:t>
      </w:r>
      <w:r w:rsidR="00A710D1" w:rsidRPr="00ED2978">
        <w:rPr>
          <w:rFonts w:ascii="Arial" w:eastAsia="Arial" w:hAnsi="Arial" w:cs="Arial"/>
          <w:color w:val="auto"/>
          <w:sz w:val="22"/>
          <w:szCs w:val="22"/>
        </w:rPr>
        <w:t>:</w:t>
      </w:r>
      <w:r w:rsidR="0C1EAECD" w:rsidRPr="00ED2978">
        <w:rPr>
          <w:rFonts w:ascii="Arial" w:eastAsia="Arial" w:hAnsi="Arial" w:cs="Arial"/>
          <w:color w:val="auto"/>
          <w:sz w:val="22"/>
          <w:szCs w:val="22"/>
        </w:rPr>
        <w:t xml:space="preserve"> Work Passion Model (Zigarmi et al., 2009)</w:t>
      </w:r>
    </w:p>
    <w:p w14:paraId="65787979" w14:textId="7C4BBACE" w:rsidR="00366782" w:rsidRPr="00ED2978" w:rsidRDefault="00366782">
      <w:pPr>
        <w:rPr>
          <w:rFonts w:ascii="Arial" w:eastAsia="Arial" w:hAnsi="Arial" w:cs="Arial"/>
          <w:sz w:val="24"/>
          <w:szCs w:val="24"/>
        </w:rPr>
      </w:pPr>
    </w:p>
    <w:p w14:paraId="6C88F67D" w14:textId="5275624B" w:rsidR="003D5CA0" w:rsidRPr="00ED2978" w:rsidRDefault="00825AAD" w:rsidP="0039342E">
      <w:pPr>
        <w:spacing w:after="0" w:line="360" w:lineRule="auto"/>
        <w:jc w:val="both"/>
        <w:rPr>
          <w:rFonts w:ascii="Arial" w:eastAsia="Arial" w:hAnsi="Arial" w:cs="Arial"/>
          <w:sz w:val="24"/>
          <w:szCs w:val="24"/>
        </w:rPr>
      </w:pPr>
      <w:r w:rsidRPr="00ED2978">
        <w:rPr>
          <w:rFonts w:ascii="Arial" w:eastAsia="Arial" w:hAnsi="Arial" w:cs="Arial"/>
          <w:sz w:val="24"/>
          <w:szCs w:val="24"/>
        </w:rPr>
        <w:t>Zigarmi et al. (2009, p319) note that a</w:t>
      </w:r>
      <w:r w:rsidR="0064530A" w:rsidRPr="00ED2978">
        <w:rPr>
          <w:rFonts w:ascii="Arial" w:eastAsia="Arial" w:hAnsi="Arial" w:cs="Arial"/>
          <w:noProof/>
          <w:sz w:val="24"/>
          <w:szCs w:val="24"/>
        </w:rPr>
        <w:t>n</w:t>
      </w:r>
      <w:r w:rsidR="009207C6" w:rsidRPr="00ED2978">
        <w:rPr>
          <w:rFonts w:ascii="Arial" w:eastAsia="Arial" w:hAnsi="Arial" w:cs="Arial"/>
          <w:noProof/>
          <w:sz w:val="24"/>
          <w:szCs w:val="24"/>
        </w:rPr>
        <w:t xml:space="preserve"> individual’s own </w:t>
      </w:r>
      <w:r w:rsidR="00BD63C9" w:rsidRPr="00ED2978">
        <w:rPr>
          <w:rFonts w:ascii="Arial" w:eastAsia="Arial" w:hAnsi="Arial" w:cs="Arial"/>
          <w:noProof/>
          <w:sz w:val="24"/>
          <w:szCs w:val="24"/>
        </w:rPr>
        <w:t>overall view</w:t>
      </w:r>
      <w:r w:rsidR="009207C6" w:rsidRPr="00ED2978">
        <w:rPr>
          <w:rFonts w:ascii="Arial" w:eastAsia="Arial" w:hAnsi="Arial" w:cs="Arial"/>
          <w:noProof/>
          <w:sz w:val="24"/>
          <w:szCs w:val="24"/>
        </w:rPr>
        <w:t xml:space="preserve"> of their work draws upon aspects of </w:t>
      </w:r>
      <w:r w:rsidR="00915CED" w:rsidRPr="00ED2978">
        <w:rPr>
          <w:rFonts w:ascii="Arial" w:eastAsia="Arial" w:hAnsi="Arial" w:cs="Arial"/>
          <w:noProof/>
          <w:sz w:val="24"/>
          <w:szCs w:val="24"/>
        </w:rPr>
        <w:t>‘</w:t>
      </w:r>
      <w:r w:rsidR="009207C6" w:rsidRPr="00ED2978">
        <w:rPr>
          <w:rFonts w:ascii="Arial" w:eastAsia="Arial" w:hAnsi="Arial" w:cs="Arial"/>
          <w:i/>
          <w:iCs/>
          <w:noProof/>
          <w:sz w:val="24"/>
          <w:szCs w:val="24"/>
        </w:rPr>
        <w:t>cognition, affect and intent</w:t>
      </w:r>
      <w:r w:rsidRPr="00ED2978">
        <w:rPr>
          <w:rFonts w:ascii="Arial" w:eastAsia="Arial" w:hAnsi="Arial" w:cs="Arial"/>
          <w:i/>
          <w:iCs/>
          <w:noProof/>
          <w:sz w:val="24"/>
          <w:szCs w:val="24"/>
        </w:rPr>
        <w:t>’</w:t>
      </w:r>
      <w:r w:rsidR="00E63A07" w:rsidRPr="00ED2978">
        <w:rPr>
          <w:rFonts w:ascii="Arial" w:eastAsia="Arial" w:hAnsi="Arial" w:cs="Arial"/>
          <w:i/>
          <w:iCs/>
          <w:noProof/>
          <w:sz w:val="24"/>
          <w:szCs w:val="24"/>
        </w:rPr>
        <w:t xml:space="preserve">. They also </w:t>
      </w:r>
      <w:r w:rsidR="0084073C" w:rsidRPr="00ED2978">
        <w:rPr>
          <w:rFonts w:ascii="Arial" w:eastAsia="Arial" w:hAnsi="Arial" w:cs="Arial"/>
          <w:i/>
          <w:iCs/>
          <w:noProof/>
          <w:sz w:val="24"/>
          <w:szCs w:val="24"/>
        </w:rPr>
        <w:t>acknowledg</w:t>
      </w:r>
      <w:r w:rsidR="00E63A07" w:rsidRPr="00ED2978">
        <w:rPr>
          <w:rFonts w:ascii="Arial" w:eastAsia="Arial" w:hAnsi="Arial" w:cs="Arial"/>
          <w:i/>
          <w:iCs/>
          <w:noProof/>
          <w:sz w:val="24"/>
          <w:szCs w:val="24"/>
        </w:rPr>
        <w:t>e</w:t>
      </w:r>
      <w:r w:rsidRPr="00ED2978">
        <w:rPr>
          <w:rFonts w:ascii="Arial" w:eastAsia="Arial" w:hAnsi="Arial" w:cs="Arial"/>
          <w:i/>
          <w:iCs/>
          <w:noProof/>
          <w:sz w:val="24"/>
          <w:szCs w:val="24"/>
        </w:rPr>
        <w:t xml:space="preserve"> </w:t>
      </w:r>
      <w:r w:rsidRPr="00ED2978">
        <w:rPr>
          <w:rFonts w:ascii="Arial" w:eastAsia="Arial" w:hAnsi="Arial" w:cs="Arial"/>
          <w:noProof/>
          <w:sz w:val="24"/>
          <w:szCs w:val="24"/>
        </w:rPr>
        <w:t>that</w:t>
      </w:r>
      <w:r w:rsidR="007B6211" w:rsidRPr="00ED2978">
        <w:rPr>
          <w:rFonts w:ascii="Arial" w:eastAsia="Arial" w:hAnsi="Arial" w:cs="Arial"/>
          <w:noProof/>
          <w:sz w:val="24"/>
          <w:szCs w:val="24"/>
        </w:rPr>
        <w:t xml:space="preserve"> a</w:t>
      </w:r>
      <w:r w:rsidR="009207C6" w:rsidRPr="00ED2978">
        <w:rPr>
          <w:rFonts w:ascii="Arial" w:eastAsia="Arial" w:hAnsi="Arial" w:cs="Arial"/>
          <w:sz w:val="24"/>
          <w:szCs w:val="24"/>
        </w:rPr>
        <w:t>ffect is a</w:t>
      </w:r>
      <w:r w:rsidR="009E5B7A" w:rsidRPr="00ED2978">
        <w:rPr>
          <w:rFonts w:ascii="Arial" w:eastAsia="Arial" w:hAnsi="Arial" w:cs="Arial"/>
          <w:sz w:val="24"/>
          <w:szCs w:val="24"/>
        </w:rPr>
        <w:t>n</w:t>
      </w:r>
      <w:r w:rsidR="009207C6" w:rsidRPr="00ED2978">
        <w:rPr>
          <w:rFonts w:ascii="Arial" w:eastAsia="Arial" w:hAnsi="Arial" w:cs="Arial"/>
          <w:sz w:val="24"/>
          <w:szCs w:val="24"/>
        </w:rPr>
        <w:t xml:space="preserve"> aspect of passion engagement that is rarely researched</w:t>
      </w:r>
      <w:r w:rsidR="00FD6E82" w:rsidRPr="00ED2978">
        <w:rPr>
          <w:rFonts w:ascii="Arial" w:eastAsia="Arial" w:hAnsi="Arial" w:cs="Arial"/>
          <w:sz w:val="24"/>
          <w:szCs w:val="24"/>
        </w:rPr>
        <w:t>.  They not</w:t>
      </w:r>
      <w:r w:rsidR="0084073C" w:rsidRPr="00ED2978">
        <w:rPr>
          <w:rFonts w:ascii="Arial" w:eastAsia="Arial" w:hAnsi="Arial" w:cs="Arial"/>
          <w:sz w:val="24"/>
          <w:szCs w:val="24"/>
        </w:rPr>
        <w:t>e</w:t>
      </w:r>
      <w:r w:rsidR="00FD6E82" w:rsidRPr="00ED2978">
        <w:rPr>
          <w:rFonts w:ascii="Arial" w:eastAsia="Arial" w:hAnsi="Arial" w:cs="Arial"/>
          <w:sz w:val="24"/>
          <w:szCs w:val="24"/>
        </w:rPr>
        <w:t xml:space="preserve"> that when it is researched</w:t>
      </w:r>
      <w:r w:rsidR="007508AA" w:rsidRPr="00ED2978">
        <w:rPr>
          <w:rFonts w:ascii="Arial" w:eastAsia="Arial" w:hAnsi="Arial" w:cs="Arial"/>
          <w:sz w:val="24"/>
          <w:szCs w:val="24"/>
        </w:rPr>
        <w:t xml:space="preserve"> </w:t>
      </w:r>
      <w:r w:rsidR="0084073C" w:rsidRPr="00ED2978">
        <w:rPr>
          <w:rFonts w:ascii="Arial" w:eastAsia="Arial" w:hAnsi="Arial" w:cs="Arial"/>
          <w:sz w:val="24"/>
          <w:szCs w:val="24"/>
        </w:rPr>
        <w:t>affect</w:t>
      </w:r>
      <w:r w:rsidR="007508AA" w:rsidRPr="00ED2978">
        <w:rPr>
          <w:rFonts w:ascii="Arial" w:eastAsia="Arial" w:hAnsi="Arial" w:cs="Arial"/>
          <w:sz w:val="24"/>
          <w:szCs w:val="24"/>
        </w:rPr>
        <w:t xml:space="preserve"> relates to </w:t>
      </w:r>
      <w:r w:rsidR="00035025" w:rsidRPr="00ED2978">
        <w:rPr>
          <w:rFonts w:ascii="Arial" w:eastAsia="Arial" w:hAnsi="Arial" w:cs="Arial"/>
          <w:sz w:val="24"/>
          <w:szCs w:val="24"/>
        </w:rPr>
        <w:t>how</w:t>
      </w:r>
      <w:r w:rsidR="009207C6" w:rsidRPr="00ED2978">
        <w:rPr>
          <w:rFonts w:ascii="Arial" w:eastAsia="Arial" w:hAnsi="Arial" w:cs="Arial"/>
          <w:sz w:val="24"/>
          <w:szCs w:val="24"/>
        </w:rPr>
        <w:t xml:space="preserve"> employees describe the conditions in which they work and their future work intentions. When affect is measured, it is usually through Positive and Negative Affective Scales (PANAS</w:t>
      </w:r>
      <w:r w:rsidR="009207C6" w:rsidRPr="00ED2978">
        <w:rPr>
          <w:rStyle w:val="FootnoteReference"/>
          <w:rFonts w:ascii="Arial" w:eastAsia="Arial" w:hAnsi="Arial" w:cs="Arial"/>
          <w:sz w:val="24"/>
          <w:szCs w:val="24"/>
        </w:rPr>
        <w:footnoteReference w:id="5"/>
      </w:r>
      <w:r w:rsidR="009207C6" w:rsidRPr="00ED2978">
        <w:rPr>
          <w:rFonts w:ascii="Arial" w:eastAsia="Arial" w:hAnsi="Arial" w:cs="Arial"/>
          <w:sz w:val="24"/>
          <w:szCs w:val="24"/>
        </w:rPr>
        <w:t>).</w:t>
      </w:r>
      <w:r w:rsidR="009207C6" w:rsidRPr="00ED2978">
        <w:rPr>
          <w:rFonts w:ascii="Arial" w:eastAsia="Arial" w:hAnsi="Arial" w:cs="Arial"/>
          <w:i/>
          <w:iCs/>
          <w:sz w:val="24"/>
          <w:szCs w:val="24"/>
        </w:rPr>
        <w:t xml:space="preserve"> </w:t>
      </w:r>
      <w:r w:rsidR="00035025" w:rsidRPr="00ED2978">
        <w:rPr>
          <w:rFonts w:ascii="Arial" w:eastAsia="Arial" w:hAnsi="Arial" w:cs="Arial"/>
          <w:i/>
          <w:iCs/>
          <w:sz w:val="24"/>
          <w:szCs w:val="24"/>
        </w:rPr>
        <w:t xml:space="preserve"> </w:t>
      </w:r>
      <w:r w:rsidR="00FF737F" w:rsidRPr="00ED2978">
        <w:rPr>
          <w:rFonts w:ascii="Arial" w:eastAsia="Arial" w:hAnsi="Arial" w:cs="Arial"/>
          <w:sz w:val="24"/>
          <w:szCs w:val="24"/>
        </w:rPr>
        <w:t xml:space="preserve"> </w:t>
      </w:r>
      <w:r w:rsidR="00986087" w:rsidRPr="00ED2978">
        <w:rPr>
          <w:rFonts w:ascii="Arial" w:eastAsia="Arial" w:hAnsi="Arial" w:cs="Arial"/>
          <w:sz w:val="24"/>
          <w:szCs w:val="24"/>
        </w:rPr>
        <w:t>It is affect that forms the passion aspect of this model, supported by cognition, being logical thoug</w:t>
      </w:r>
      <w:r w:rsidR="00A03590" w:rsidRPr="00ED2978">
        <w:rPr>
          <w:rFonts w:ascii="Arial" w:eastAsia="Arial" w:hAnsi="Arial" w:cs="Arial"/>
          <w:sz w:val="24"/>
          <w:szCs w:val="24"/>
        </w:rPr>
        <w:t>hts</w:t>
      </w:r>
      <w:r w:rsidR="00B104AC" w:rsidRPr="00ED2978">
        <w:rPr>
          <w:rFonts w:ascii="Arial" w:eastAsia="Arial" w:hAnsi="Arial" w:cs="Arial"/>
          <w:sz w:val="24"/>
          <w:szCs w:val="24"/>
        </w:rPr>
        <w:t xml:space="preserve"> and </w:t>
      </w:r>
      <w:r w:rsidR="009724ED" w:rsidRPr="00ED2978">
        <w:rPr>
          <w:rFonts w:ascii="Arial" w:eastAsia="Arial" w:hAnsi="Arial" w:cs="Arial"/>
          <w:sz w:val="24"/>
          <w:szCs w:val="24"/>
        </w:rPr>
        <w:t>decision-making</w:t>
      </w:r>
      <w:r w:rsidR="00B104AC" w:rsidRPr="00ED2978">
        <w:rPr>
          <w:rFonts w:ascii="Arial" w:eastAsia="Arial" w:hAnsi="Arial" w:cs="Arial"/>
          <w:sz w:val="24"/>
          <w:szCs w:val="24"/>
        </w:rPr>
        <w:t xml:space="preserve"> processes</w:t>
      </w:r>
      <w:r w:rsidR="00A03590" w:rsidRPr="00ED2978">
        <w:rPr>
          <w:rFonts w:ascii="Arial" w:eastAsia="Arial" w:hAnsi="Arial" w:cs="Arial"/>
          <w:sz w:val="24"/>
          <w:szCs w:val="24"/>
        </w:rPr>
        <w:t xml:space="preserve">.  The two aspects </w:t>
      </w:r>
      <w:r w:rsidR="00B104AC" w:rsidRPr="00ED2978">
        <w:rPr>
          <w:rFonts w:ascii="Arial" w:eastAsia="Arial" w:hAnsi="Arial" w:cs="Arial"/>
          <w:sz w:val="24"/>
          <w:szCs w:val="24"/>
        </w:rPr>
        <w:t xml:space="preserve">(cognition and affect) </w:t>
      </w:r>
      <w:r w:rsidR="00A03590" w:rsidRPr="00ED2978">
        <w:rPr>
          <w:rFonts w:ascii="Arial" w:eastAsia="Arial" w:hAnsi="Arial" w:cs="Arial"/>
          <w:sz w:val="24"/>
          <w:szCs w:val="24"/>
        </w:rPr>
        <w:t>interlink to construct intent which then in</w:t>
      </w:r>
      <w:r w:rsidR="0019145D" w:rsidRPr="00ED2978">
        <w:rPr>
          <w:rFonts w:ascii="Arial" w:eastAsia="Arial" w:hAnsi="Arial" w:cs="Arial"/>
          <w:sz w:val="24"/>
          <w:szCs w:val="24"/>
        </w:rPr>
        <w:t xml:space="preserve">fluences organisational and job role behaviours.  </w:t>
      </w:r>
    </w:p>
    <w:p w14:paraId="7A133C99" w14:textId="77777777" w:rsidR="00D80CF5" w:rsidRPr="00ED2978" w:rsidRDefault="00D80CF5" w:rsidP="0039342E">
      <w:pPr>
        <w:spacing w:after="0" w:line="360" w:lineRule="auto"/>
        <w:jc w:val="both"/>
        <w:rPr>
          <w:rFonts w:ascii="Arial" w:eastAsia="Arial" w:hAnsi="Arial" w:cs="Arial"/>
          <w:i/>
          <w:iCs/>
          <w:sz w:val="24"/>
          <w:szCs w:val="24"/>
        </w:rPr>
      </w:pPr>
    </w:p>
    <w:p w14:paraId="5B22340A" w14:textId="65FF9050" w:rsidR="006F01E7" w:rsidRPr="00ED2978" w:rsidRDefault="0039342E" w:rsidP="0039342E">
      <w:pPr>
        <w:spacing w:after="0" w:line="360" w:lineRule="auto"/>
        <w:jc w:val="both"/>
        <w:rPr>
          <w:rFonts w:ascii="Arial" w:eastAsia="Arial" w:hAnsi="Arial" w:cs="Arial"/>
          <w:noProof/>
          <w:sz w:val="24"/>
          <w:szCs w:val="24"/>
        </w:rPr>
      </w:pPr>
      <w:r w:rsidRPr="00ED2978">
        <w:rPr>
          <w:rFonts w:ascii="Arial" w:eastAsia="Arial" w:hAnsi="Arial" w:cs="Arial"/>
          <w:noProof/>
          <w:sz w:val="24"/>
          <w:szCs w:val="24"/>
        </w:rPr>
        <w:t xml:space="preserve">The cognition aspect of Zigarmi et al.’s (2009) model recognises the varying levels of cognition from solely description to higher order thinking.   Cognition also recognises the value aspects of thinking, for example a teacher answering a question that involves making a judgement about the quality of an aspect of the workplace.   Zigarmi et al. (2009) </w:t>
      </w:r>
      <w:r w:rsidR="006F01E7" w:rsidRPr="00ED2978">
        <w:rPr>
          <w:rFonts w:ascii="Arial" w:eastAsia="Arial" w:hAnsi="Arial" w:cs="Arial"/>
          <w:noProof/>
          <w:sz w:val="24"/>
          <w:szCs w:val="24"/>
        </w:rPr>
        <w:t xml:space="preserve"> suggestion </w:t>
      </w:r>
      <w:r w:rsidR="007D4CC4" w:rsidRPr="00ED2978">
        <w:rPr>
          <w:rFonts w:ascii="Arial" w:eastAsia="Arial" w:hAnsi="Arial" w:cs="Arial"/>
          <w:noProof/>
          <w:sz w:val="24"/>
          <w:szCs w:val="24"/>
        </w:rPr>
        <w:t>caution</w:t>
      </w:r>
      <w:r w:rsidR="006F01E7" w:rsidRPr="00ED2978">
        <w:rPr>
          <w:rFonts w:ascii="Arial" w:eastAsia="Arial" w:hAnsi="Arial" w:cs="Arial"/>
          <w:noProof/>
          <w:sz w:val="24"/>
          <w:szCs w:val="24"/>
        </w:rPr>
        <w:t xml:space="preserve"> in </w:t>
      </w:r>
      <w:r w:rsidR="007D4CC4" w:rsidRPr="00ED2978">
        <w:rPr>
          <w:rFonts w:ascii="Arial" w:eastAsia="Arial" w:hAnsi="Arial" w:cs="Arial"/>
          <w:noProof/>
          <w:sz w:val="24"/>
          <w:szCs w:val="24"/>
        </w:rPr>
        <w:t>conflating cognition and intention and acknowledge</w:t>
      </w:r>
      <w:r w:rsidR="009E3404" w:rsidRPr="00ED2978">
        <w:rPr>
          <w:rFonts w:ascii="Arial" w:eastAsia="Arial" w:hAnsi="Arial" w:cs="Arial"/>
          <w:noProof/>
          <w:sz w:val="24"/>
          <w:szCs w:val="24"/>
        </w:rPr>
        <w:t xml:space="preserve"> </w:t>
      </w:r>
      <w:r w:rsidR="007D4CC4" w:rsidRPr="00ED2978">
        <w:rPr>
          <w:rFonts w:ascii="Arial" w:eastAsia="Arial" w:hAnsi="Arial" w:cs="Arial"/>
          <w:noProof/>
          <w:sz w:val="24"/>
          <w:szCs w:val="24"/>
        </w:rPr>
        <w:t xml:space="preserve">the contribution of Ajzen </w:t>
      </w:r>
      <w:r w:rsidR="00CF55B6" w:rsidRPr="00ED2978">
        <w:rPr>
          <w:rFonts w:ascii="Arial" w:eastAsia="Arial" w:hAnsi="Arial" w:cs="Arial"/>
          <w:noProof/>
          <w:sz w:val="24"/>
          <w:szCs w:val="24"/>
        </w:rPr>
        <w:t xml:space="preserve">and </w:t>
      </w:r>
      <w:r w:rsidR="007D4CC4" w:rsidRPr="00ED2978">
        <w:rPr>
          <w:rFonts w:ascii="Arial" w:eastAsia="Arial" w:hAnsi="Arial" w:cs="Arial"/>
          <w:noProof/>
          <w:sz w:val="24"/>
          <w:szCs w:val="24"/>
        </w:rPr>
        <w:t>Fishbein</w:t>
      </w:r>
      <w:r w:rsidR="00C2088B" w:rsidRPr="00ED2978">
        <w:rPr>
          <w:rFonts w:ascii="Arial" w:eastAsia="Arial" w:hAnsi="Arial" w:cs="Arial"/>
          <w:noProof/>
          <w:sz w:val="24"/>
          <w:szCs w:val="24"/>
        </w:rPr>
        <w:t xml:space="preserve"> </w:t>
      </w:r>
      <w:r w:rsidR="007D4CC4" w:rsidRPr="00ED2978">
        <w:rPr>
          <w:rFonts w:ascii="Arial" w:eastAsia="Arial" w:hAnsi="Arial" w:cs="Arial"/>
          <w:noProof/>
          <w:sz w:val="24"/>
          <w:szCs w:val="24"/>
        </w:rPr>
        <w:t xml:space="preserve">(1980) </w:t>
      </w:r>
      <w:r w:rsidR="007D4CC4" w:rsidRPr="00ED2978">
        <w:rPr>
          <w:rFonts w:ascii="Arial" w:eastAsia="Arial" w:hAnsi="Arial" w:cs="Arial"/>
          <w:noProof/>
          <w:sz w:val="24"/>
          <w:szCs w:val="24"/>
        </w:rPr>
        <w:lastRenderedPageBreak/>
        <w:t xml:space="preserve">and Bagozzi and Yi (1989).  In doing so, they maintain that the primary ingredient in the concept of work passion is intention.  They suggest that </w:t>
      </w:r>
      <w:r w:rsidR="001342A6" w:rsidRPr="00ED2978">
        <w:rPr>
          <w:rFonts w:ascii="Arial" w:eastAsia="Arial" w:hAnsi="Arial" w:cs="Arial"/>
          <w:noProof/>
          <w:sz w:val="24"/>
          <w:szCs w:val="24"/>
        </w:rPr>
        <w:t>th</w:t>
      </w:r>
      <w:r w:rsidR="007D4CC4" w:rsidRPr="00ED2978">
        <w:rPr>
          <w:rFonts w:ascii="Arial" w:eastAsia="Arial" w:hAnsi="Arial" w:cs="Arial"/>
          <w:noProof/>
          <w:sz w:val="24"/>
          <w:szCs w:val="24"/>
        </w:rPr>
        <w:t>is is because there is strong evidence to suggest that the degree to which intentions are well formed shapes the way affect influences behaviour.</w:t>
      </w:r>
    </w:p>
    <w:p w14:paraId="26133575" w14:textId="77777777" w:rsidR="00DC3329" w:rsidRPr="00ED2978" w:rsidRDefault="00DC3329" w:rsidP="6CC717A9">
      <w:pPr>
        <w:spacing w:after="0" w:line="360" w:lineRule="auto"/>
        <w:jc w:val="both"/>
        <w:rPr>
          <w:rFonts w:ascii="Arial" w:eastAsia="Arial" w:hAnsi="Arial" w:cs="Arial"/>
          <w:sz w:val="24"/>
          <w:szCs w:val="24"/>
        </w:rPr>
      </w:pPr>
    </w:p>
    <w:p w14:paraId="7C4EF8B9" w14:textId="28BDF48D" w:rsidR="009207C6" w:rsidRPr="00ED2978" w:rsidRDefault="009207C6" w:rsidP="6CC717A9">
      <w:pPr>
        <w:spacing w:after="0" w:line="360" w:lineRule="auto"/>
        <w:jc w:val="both"/>
        <w:rPr>
          <w:rFonts w:ascii="Arial" w:eastAsia="Arial" w:hAnsi="Arial" w:cs="Arial"/>
          <w:sz w:val="24"/>
          <w:szCs w:val="24"/>
        </w:rPr>
      </w:pPr>
      <w:r w:rsidRPr="00ED2978">
        <w:rPr>
          <w:rFonts w:ascii="Arial" w:eastAsia="Arial" w:hAnsi="Arial" w:cs="Arial"/>
          <w:sz w:val="24"/>
          <w:szCs w:val="24"/>
        </w:rPr>
        <w:t xml:space="preserve">The application of work passion to aspects of teaching was recognised by Carbonneau </w:t>
      </w:r>
      <w:r w:rsidR="00462DEC" w:rsidRPr="00ED2978">
        <w:rPr>
          <w:rFonts w:ascii="Arial" w:eastAsia="Arial" w:hAnsi="Arial" w:cs="Arial"/>
          <w:sz w:val="24"/>
          <w:szCs w:val="24"/>
        </w:rPr>
        <w:t>et al.</w:t>
      </w:r>
      <w:r w:rsidRPr="00ED2978">
        <w:rPr>
          <w:rFonts w:ascii="Arial" w:eastAsia="Arial" w:hAnsi="Arial" w:cs="Arial"/>
          <w:sz w:val="24"/>
          <w:szCs w:val="24"/>
        </w:rPr>
        <w:t xml:space="preserve"> who commented that ‘</w:t>
      </w:r>
      <w:r w:rsidR="00227D0E" w:rsidRPr="00ED2978">
        <w:rPr>
          <w:rFonts w:ascii="Arial" w:eastAsia="Arial" w:hAnsi="Arial" w:cs="Arial"/>
          <w:i/>
          <w:iCs/>
          <w:sz w:val="24"/>
          <w:szCs w:val="24"/>
        </w:rPr>
        <w:t>p</w:t>
      </w:r>
      <w:r w:rsidRPr="00ED2978">
        <w:rPr>
          <w:rFonts w:ascii="Arial" w:eastAsia="Arial" w:hAnsi="Arial" w:cs="Arial"/>
          <w:i/>
          <w:iCs/>
          <w:sz w:val="24"/>
          <w:szCs w:val="24"/>
        </w:rPr>
        <w:t>assion for teaching is an important concept to consider in education’</w:t>
      </w:r>
      <w:r w:rsidRPr="00ED2978">
        <w:rPr>
          <w:rFonts w:ascii="Arial" w:eastAsia="Arial" w:hAnsi="Arial" w:cs="Arial"/>
          <w:sz w:val="24"/>
          <w:szCs w:val="24"/>
        </w:rPr>
        <w:t xml:space="preserve"> (2008, p99).  </w:t>
      </w:r>
      <w:r w:rsidR="00725899" w:rsidRPr="00ED2978">
        <w:rPr>
          <w:rFonts w:ascii="Arial" w:eastAsia="Arial" w:hAnsi="Arial" w:cs="Arial"/>
          <w:sz w:val="24"/>
          <w:szCs w:val="24"/>
        </w:rPr>
        <w:t xml:space="preserve">In acknowledging this, </w:t>
      </w:r>
      <w:r w:rsidR="00227D0E" w:rsidRPr="00ED2978">
        <w:rPr>
          <w:rFonts w:ascii="Arial" w:eastAsia="Arial" w:hAnsi="Arial" w:cs="Arial"/>
          <w:sz w:val="24"/>
          <w:szCs w:val="24"/>
        </w:rPr>
        <w:t>they</w:t>
      </w:r>
      <w:r w:rsidR="00725899" w:rsidRPr="00ED2978">
        <w:rPr>
          <w:rFonts w:ascii="Arial" w:eastAsia="Arial" w:hAnsi="Arial" w:cs="Arial"/>
          <w:sz w:val="24"/>
          <w:szCs w:val="24"/>
        </w:rPr>
        <w:t xml:space="preserve"> adapted </w:t>
      </w:r>
      <w:r w:rsidR="004B189D" w:rsidRPr="00ED2978">
        <w:rPr>
          <w:rFonts w:ascii="Arial" w:eastAsia="Arial" w:hAnsi="Arial" w:cs="Arial"/>
          <w:sz w:val="24"/>
          <w:szCs w:val="24"/>
        </w:rPr>
        <w:t xml:space="preserve">and applied </w:t>
      </w:r>
      <w:r w:rsidR="002612E2" w:rsidRPr="00ED2978">
        <w:rPr>
          <w:rFonts w:ascii="Arial" w:eastAsia="Arial" w:hAnsi="Arial" w:cs="Arial"/>
          <w:sz w:val="24"/>
          <w:szCs w:val="24"/>
        </w:rPr>
        <w:t xml:space="preserve">Vallerand </w:t>
      </w:r>
      <w:r w:rsidR="00CF55B6" w:rsidRPr="00ED2978">
        <w:rPr>
          <w:rFonts w:ascii="Arial" w:eastAsia="Arial" w:hAnsi="Arial" w:cs="Arial"/>
          <w:sz w:val="24"/>
          <w:szCs w:val="24"/>
        </w:rPr>
        <w:t>and</w:t>
      </w:r>
      <w:r w:rsidR="002612E2" w:rsidRPr="00ED2978">
        <w:rPr>
          <w:rFonts w:ascii="Arial" w:eastAsia="Arial" w:hAnsi="Arial" w:cs="Arial"/>
          <w:sz w:val="24"/>
          <w:szCs w:val="24"/>
        </w:rPr>
        <w:t xml:space="preserve"> Houlfort’s (2003) </w:t>
      </w:r>
      <w:r w:rsidR="000C528C" w:rsidRPr="00ED2978">
        <w:rPr>
          <w:rFonts w:ascii="Arial" w:eastAsia="Arial" w:hAnsi="Arial" w:cs="Arial"/>
          <w:sz w:val="24"/>
          <w:szCs w:val="24"/>
        </w:rPr>
        <w:t xml:space="preserve">dualistic </w:t>
      </w:r>
      <w:r w:rsidR="002612E2" w:rsidRPr="00ED2978">
        <w:rPr>
          <w:rFonts w:ascii="Arial" w:eastAsia="Arial" w:hAnsi="Arial" w:cs="Arial"/>
          <w:noProof/>
          <w:sz w:val="24"/>
          <w:szCs w:val="24"/>
        </w:rPr>
        <w:t xml:space="preserve">passion scale </w:t>
      </w:r>
      <w:r w:rsidR="004B189D" w:rsidRPr="00ED2978">
        <w:rPr>
          <w:rFonts w:ascii="Arial" w:eastAsia="Arial" w:hAnsi="Arial" w:cs="Arial"/>
          <w:noProof/>
          <w:sz w:val="24"/>
          <w:szCs w:val="24"/>
        </w:rPr>
        <w:t xml:space="preserve">to teaching.  </w:t>
      </w:r>
      <w:r w:rsidR="00F74F90" w:rsidRPr="00ED2978">
        <w:rPr>
          <w:rFonts w:ascii="Arial" w:eastAsia="Arial" w:hAnsi="Arial" w:cs="Arial"/>
          <w:sz w:val="24"/>
          <w:szCs w:val="24"/>
        </w:rPr>
        <w:t xml:space="preserve">They </w:t>
      </w:r>
      <w:r w:rsidR="0088083F" w:rsidRPr="00ED2978">
        <w:rPr>
          <w:rFonts w:ascii="Arial" w:eastAsia="Arial" w:hAnsi="Arial" w:cs="Arial"/>
          <w:sz w:val="24"/>
          <w:szCs w:val="24"/>
        </w:rPr>
        <w:t>examin</w:t>
      </w:r>
      <w:r w:rsidR="00F74F90" w:rsidRPr="00ED2978">
        <w:rPr>
          <w:rFonts w:ascii="Arial" w:eastAsia="Arial" w:hAnsi="Arial" w:cs="Arial"/>
          <w:sz w:val="24"/>
          <w:szCs w:val="24"/>
        </w:rPr>
        <w:t>ed</w:t>
      </w:r>
      <w:r w:rsidR="0088083F" w:rsidRPr="00ED2978">
        <w:rPr>
          <w:rFonts w:ascii="Arial" w:eastAsia="Arial" w:hAnsi="Arial" w:cs="Arial"/>
          <w:sz w:val="24"/>
          <w:szCs w:val="24"/>
        </w:rPr>
        <w:t xml:space="preserve"> interpersonal (in the form of teacher perceived student classroom behaviours) and intrapersonal outcomes (in the form of work satisfaction and burnout)</w:t>
      </w:r>
      <w:r w:rsidR="00F74F90" w:rsidRPr="00ED2978">
        <w:rPr>
          <w:rFonts w:ascii="Arial" w:eastAsia="Arial" w:hAnsi="Arial" w:cs="Arial"/>
          <w:sz w:val="24"/>
          <w:szCs w:val="24"/>
        </w:rPr>
        <w:t xml:space="preserve">.  </w:t>
      </w:r>
      <w:r w:rsidR="00A10AD9" w:rsidRPr="00ED2978">
        <w:rPr>
          <w:rFonts w:ascii="Arial" w:eastAsia="Arial" w:hAnsi="Arial" w:cs="Arial"/>
          <w:sz w:val="24"/>
          <w:szCs w:val="24"/>
        </w:rPr>
        <w:t>In doing so, they</w:t>
      </w:r>
      <w:r w:rsidR="002612E2" w:rsidRPr="00ED2978">
        <w:rPr>
          <w:rFonts w:ascii="Arial" w:eastAsia="Arial" w:hAnsi="Arial" w:cs="Arial"/>
          <w:sz w:val="24"/>
          <w:szCs w:val="24"/>
        </w:rPr>
        <w:t xml:space="preserve"> found that positive changes in harmonious passion led to increased work satisfaction and decreases in burnout</w:t>
      </w:r>
      <w:r w:rsidR="000C528C" w:rsidRPr="00ED2978">
        <w:rPr>
          <w:rFonts w:ascii="Arial" w:eastAsia="Arial" w:hAnsi="Arial" w:cs="Arial"/>
          <w:sz w:val="24"/>
          <w:szCs w:val="24"/>
        </w:rPr>
        <w:t xml:space="preserve">. </w:t>
      </w:r>
      <w:r w:rsidRPr="00ED2978">
        <w:rPr>
          <w:rFonts w:ascii="Arial" w:eastAsia="Arial" w:hAnsi="Arial" w:cs="Arial"/>
          <w:sz w:val="24"/>
          <w:szCs w:val="24"/>
        </w:rPr>
        <w:t>This intrapersonal aspect of teacher passion application, for example in terms</w:t>
      </w:r>
      <w:r w:rsidRPr="00ED2978">
        <w:rPr>
          <w:rFonts w:ascii="Arial" w:eastAsia="Arial" w:hAnsi="Arial" w:cs="Arial"/>
        </w:rPr>
        <w:t xml:space="preserve"> </w:t>
      </w:r>
      <w:r w:rsidRPr="00ED2978">
        <w:rPr>
          <w:rFonts w:ascii="Arial" w:eastAsia="Arial" w:hAnsi="Arial" w:cs="Arial"/>
          <w:sz w:val="24"/>
          <w:szCs w:val="24"/>
        </w:rPr>
        <w:t xml:space="preserve">of job satisfaction and teacher wellbeing, dominates the literature (see for example </w:t>
      </w:r>
      <w:r w:rsidR="00623FE6" w:rsidRPr="00ED2978">
        <w:rPr>
          <w:rFonts w:ascii="Arial" w:eastAsia="Arial" w:hAnsi="Arial" w:cs="Arial"/>
          <w:sz w:val="24"/>
          <w:szCs w:val="24"/>
        </w:rPr>
        <w:t>Fernet, Lavigne, Vallerand, and Austin</w:t>
      </w:r>
      <w:r w:rsidR="001D09EA" w:rsidRPr="00ED2978">
        <w:rPr>
          <w:rFonts w:ascii="Arial" w:eastAsia="Arial" w:hAnsi="Arial" w:cs="Arial"/>
          <w:sz w:val="24"/>
          <w:szCs w:val="24"/>
        </w:rPr>
        <w:t xml:space="preserve">, </w:t>
      </w:r>
      <w:r w:rsidRPr="00ED2978">
        <w:rPr>
          <w:rFonts w:ascii="Arial" w:eastAsia="Arial" w:hAnsi="Arial" w:cs="Arial"/>
          <w:sz w:val="24"/>
          <w:szCs w:val="24"/>
        </w:rPr>
        <w:t xml:space="preserve">2014; Moe et al., 2016).  </w:t>
      </w:r>
    </w:p>
    <w:p w14:paraId="566C3A7C" w14:textId="1C6C148E" w:rsidR="6CC717A9" w:rsidRPr="00ED2978" w:rsidRDefault="6CC717A9" w:rsidP="6CC717A9">
      <w:pPr>
        <w:spacing w:after="0" w:line="360" w:lineRule="auto"/>
        <w:jc w:val="both"/>
        <w:rPr>
          <w:rFonts w:ascii="Arial" w:eastAsia="Arial" w:hAnsi="Arial" w:cs="Arial"/>
          <w:sz w:val="24"/>
          <w:szCs w:val="24"/>
        </w:rPr>
      </w:pPr>
    </w:p>
    <w:p w14:paraId="5CCBB81B" w14:textId="4121289C" w:rsidR="008802E8" w:rsidRPr="00ED2978" w:rsidRDefault="00B817C2" w:rsidP="6CC717A9">
      <w:pPr>
        <w:pStyle w:val="Heading2"/>
        <w:spacing w:line="360" w:lineRule="auto"/>
        <w:rPr>
          <w:rFonts w:ascii="Arial" w:eastAsia="Arial" w:hAnsi="Arial" w:cs="Arial"/>
          <w:color w:val="auto"/>
        </w:rPr>
      </w:pPr>
      <w:bookmarkStart w:id="35" w:name="_Toc67644522"/>
      <w:r w:rsidRPr="00ED2978">
        <w:rPr>
          <w:rFonts w:ascii="Arial" w:eastAsia="Arial" w:hAnsi="Arial" w:cs="Arial"/>
          <w:color w:val="auto"/>
        </w:rPr>
        <w:t xml:space="preserve">2.3 </w:t>
      </w:r>
      <w:r w:rsidR="008802E8" w:rsidRPr="00ED2978">
        <w:rPr>
          <w:rFonts w:ascii="Arial" w:eastAsia="Arial" w:hAnsi="Arial" w:cs="Arial"/>
          <w:color w:val="auto"/>
        </w:rPr>
        <w:t>Conclusion</w:t>
      </w:r>
      <w:bookmarkEnd w:id="35"/>
    </w:p>
    <w:p w14:paraId="242B2E11" w14:textId="77777777" w:rsidR="00377710" w:rsidRPr="00ED2978" w:rsidRDefault="00377710" w:rsidP="6CC717A9">
      <w:pPr>
        <w:spacing w:line="360" w:lineRule="auto"/>
        <w:rPr>
          <w:rFonts w:ascii="Arial" w:eastAsia="Arial" w:hAnsi="Arial" w:cs="Arial"/>
        </w:rPr>
      </w:pPr>
    </w:p>
    <w:p w14:paraId="7A67CCED" w14:textId="2F3FDF53" w:rsidR="00D205F3" w:rsidRPr="00ED2978" w:rsidRDefault="009207C6" w:rsidP="6CC717A9">
      <w:pPr>
        <w:autoSpaceDE w:val="0"/>
        <w:autoSpaceDN w:val="0"/>
        <w:adjustRightInd w:val="0"/>
        <w:spacing w:line="360" w:lineRule="auto"/>
        <w:jc w:val="both"/>
        <w:rPr>
          <w:rFonts w:ascii="Arial" w:eastAsia="Arial" w:hAnsi="Arial" w:cs="Arial"/>
          <w:sz w:val="24"/>
          <w:szCs w:val="24"/>
          <w:shd w:val="clear" w:color="auto" w:fill="FFFFFF"/>
        </w:rPr>
      </w:pPr>
      <w:r w:rsidRPr="00ED2978">
        <w:rPr>
          <w:rFonts w:ascii="Arial" w:eastAsia="Arial" w:hAnsi="Arial" w:cs="Arial"/>
          <w:sz w:val="24"/>
          <w:szCs w:val="24"/>
        </w:rPr>
        <w:t>This chapter has presented the theoretical frameworks identified in the early stages of the research, those in relation to</w:t>
      </w:r>
      <w:r w:rsidR="00D205F3" w:rsidRPr="00ED2978">
        <w:rPr>
          <w:rFonts w:ascii="Arial" w:eastAsia="Arial" w:hAnsi="Arial" w:cs="Arial"/>
          <w:sz w:val="24"/>
          <w:szCs w:val="24"/>
        </w:rPr>
        <w:t xml:space="preserve"> Coe et al.’s (2014) Model of</w:t>
      </w:r>
      <w:r w:rsidR="00D205F3" w:rsidRPr="00ED2978">
        <w:rPr>
          <w:rFonts w:ascii="Arial" w:eastAsia="Arial" w:hAnsi="Arial" w:cs="Arial"/>
          <w:b/>
          <w:bCs/>
          <w:sz w:val="24"/>
          <w:szCs w:val="24"/>
        </w:rPr>
        <w:t xml:space="preserve"> ‘Great Teaching’</w:t>
      </w:r>
      <w:r w:rsidR="00D205F3" w:rsidRPr="00ED2978">
        <w:rPr>
          <w:rFonts w:ascii="Arial" w:eastAsia="Arial" w:hAnsi="Arial" w:cs="Arial"/>
          <w:sz w:val="24"/>
          <w:szCs w:val="24"/>
        </w:rPr>
        <w:t>,</w:t>
      </w:r>
      <w:r w:rsidR="00D205F3" w:rsidRPr="00ED2978">
        <w:rPr>
          <w:rFonts w:ascii="Arial" w:eastAsia="Arial" w:hAnsi="Arial" w:cs="Arial"/>
          <w:b/>
          <w:bCs/>
          <w:sz w:val="24"/>
          <w:szCs w:val="24"/>
        </w:rPr>
        <w:t xml:space="preserve"> </w:t>
      </w:r>
      <w:r w:rsidR="00D205F3" w:rsidRPr="00ED2978">
        <w:rPr>
          <w:rFonts w:ascii="Arial" w:eastAsia="Arial" w:hAnsi="Arial" w:cs="Arial"/>
          <w:sz w:val="24"/>
          <w:szCs w:val="24"/>
        </w:rPr>
        <w:t>Models of</w:t>
      </w:r>
      <w:r w:rsidR="00D205F3" w:rsidRPr="00ED2978">
        <w:rPr>
          <w:rFonts w:ascii="Arial" w:eastAsia="Arial" w:hAnsi="Arial" w:cs="Arial"/>
          <w:b/>
          <w:bCs/>
          <w:sz w:val="24"/>
          <w:szCs w:val="24"/>
        </w:rPr>
        <w:t xml:space="preserve"> Teacher Knowledge</w:t>
      </w:r>
      <w:r w:rsidR="00D205F3" w:rsidRPr="00ED2978">
        <w:rPr>
          <w:rFonts w:ascii="Arial" w:eastAsia="Arial" w:hAnsi="Arial" w:cs="Arial"/>
          <w:sz w:val="24"/>
          <w:szCs w:val="24"/>
        </w:rPr>
        <w:t xml:space="preserve"> (Schulman, 1986, 1987; Turner-Bisset, 1999, 2001) and </w:t>
      </w:r>
      <w:r w:rsidR="00D205F3" w:rsidRPr="00ED2978">
        <w:rPr>
          <w:rFonts w:ascii="Arial" w:eastAsia="Arial" w:hAnsi="Arial" w:cs="Arial"/>
          <w:b/>
          <w:bCs/>
          <w:sz w:val="24"/>
          <w:szCs w:val="24"/>
        </w:rPr>
        <w:t>Qualifications as Signals</w:t>
      </w:r>
      <w:r w:rsidR="00D205F3" w:rsidRPr="00ED2978">
        <w:rPr>
          <w:rFonts w:ascii="Arial" w:eastAsia="Arial" w:hAnsi="Arial" w:cs="Arial"/>
          <w:sz w:val="24"/>
          <w:szCs w:val="24"/>
        </w:rPr>
        <w:t xml:space="preserve"> (Spence, 1973).  </w:t>
      </w:r>
      <w:r w:rsidRPr="00ED2978">
        <w:rPr>
          <w:rFonts w:ascii="Arial" w:eastAsia="Arial" w:hAnsi="Arial" w:cs="Arial"/>
          <w:sz w:val="24"/>
          <w:szCs w:val="24"/>
        </w:rPr>
        <w:t>It has concluded by considering relevant frameworks that were identified from themes that emerged out of the research</w:t>
      </w:r>
      <w:r w:rsidR="00F4079A" w:rsidRPr="00ED2978">
        <w:rPr>
          <w:rFonts w:ascii="Arial" w:eastAsia="Arial" w:hAnsi="Arial" w:cs="Arial"/>
          <w:sz w:val="24"/>
          <w:szCs w:val="24"/>
        </w:rPr>
        <w:t xml:space="preserve">.  </w:t>
      </w:r>
      <w:r w:rsidR="00527938" w:rsidRPr="00ED2978">
        <w:rPr>
          <w:rFonts w:ascii="Arial" w:eastAsia="Arial" w:hAnsi="Arial" w:cs="Arial"/>
          <w:sz w:val="24"/>
          <w:szCs w:val="24"/>
        </w:rPr>
        <w:t>These comprised</w:t>
      </w:r>
      <w:r w:rsidRPr="00ED2978">
        <w:rPr>
          <w:rFonts w:ascii="Arial" w:eastAsia="Arial" w:hAnsi="Arial" w:cs="Arial"/>
          <w:sz w:val="24"/>
          <w:szCs w:val="24"/>
        </w:rPr>
        <w:t xml:space="preserve"> </w:t>
      </w:r>
      <w:r w:rsidR="00DC3329" w:rsidRPr="00ED2978">
        <w:rPr>
          <w:rFonts w:ascii="Arial" w:eastAsia="Arial" w:hAnsi="Arial" w:cs="Arial"/>
          <w:sz w:val="24"/>
          <w:szCs w:val="24"/>
          <w:shd w:val="clear" w:color="auto" w:fill="FFFFFF"/>
        </w:rPr>
        <w:t xml:space="preserve">an alternative model of </w:t>
      </w:r>
      <w:r w:rsidR="00DC3329" w:rsidRPr="00ED2978">
        <w:rPr>
          <w:rFonts w:ascii="Arial" w:eastAsia="Arial" w:hAnsi="Arial" w:cs="Arial"/>
          <w:b/>
          <w:bCs/>
          <w:sz w:val="24"/>
          <w:szCs w:val="24"/>
          <w:shd w:val="clear" w:color="auto" w:fill="FFFFFF"/>
        </w:rPr>
        <w:t xml:space="preserve">Teacher Effectiveness </w:t>
      </w:r>
      <w:r w:rsidR="00DC3329" w:rsidRPr="00ED2978">
        <w:rPr>
          <w:rFonts w:ascii="Arial" w:eastAsia="Arial" w:hAnsi="Arial" w:cs="Arial"/>
          <w:sz w:val="24"/>
          <w:szCs w:val="24"/>
          <w:shd w:val="clear" w:color="auto" w:fill="FFFFFF"/>
        </w:rPr>
        <w:t xml:space="preserve">in terms of teacher as person </w:t>
      </w:r>
      <w:r w:rsidR="00D205F3" w:rsidRPr="00ED2978">
        <w:rPr>
          <w:rFonts w:ascii="Arial" w:eastAsia="Arial" w:hAnsi="Arial" w:cs="Arial"/>
          <w:sz w:val="24"/>
          <w:szCs w:val="24"/>
          <w:shd w:val="clear" w:color="auto" w:fill="FFFFFF"/>
        </w:rPr>
        <w:t>(Stronge, 2007)</w:t>
      </w:r>
      <w:r w:rsidR="00D205F3" w:rsidRPr="00ED2978">
        <w:rPr>
          <w:rFonts w:ascii="Arial" w:eastAsia="Arial" w:hAnsi="Arial" w:cs="Arial"/>
          <w:sz w:val="24"/>
          <w:szCs w:val="24"/>
        </w:rPr>
        <w:t xml:space="preserve"> </w:t>
      </w:r>
      <w:r w:rsidR="00D205F3" w:rsidRPr="00ED2978">
        <w:rPr>
          <w:rFonts w:ascii="Arial" w:eastAsia="Arial" w:hAnsi="Arial" w:cs="Arial"/>
          <w:sz w:val="24"/>
          <w:szCs w:val="24"/>
          <w:shd w:val="clear" w:color="auto" w:fill="FFFFFF"/>
        </w:rPr>
        <w:t>and</w:t>
      </w:r>
      <w:r w:rsidR="00D205F3" w:rsidRPr="00ED2978">
        <w:rPr>
          <w:rFonts w:ascii="Arial" w:eastAsia="Arial" w:hAnsi="Arial" w:cs="Arial"/>
          <w:sz w:val="24"/>
          <w:szCs w:val="24"/>
        </w:rPr>
        <w:t xml:space="preserve"> </w:t>
      </w:r>
      <w:r w:rsidR="00D205F3" w:rsidRPr="00ED2978">
        <w:rPr>
          <w:rFonts w:ascii="Arial" w:eastAsia="Arial" w:hAnsi="Arial" w:cs="Arial"/>
          <w:b/>
          <w:bCs/>
          <w:sz w:val="24"/>
          <w:szCs w:val="24"/>
        </w:rPr>
        <w:t>Work Passion</w:t>
      </w:r>
      <w:r w:rsidR="00D205F3" w:rsidRPr="00ED2978">
        <w:rPr>
          <w:rFonts w:ascii="Arial" w:eastAsia="Arial" w:hAnsi="Arial" w:cs="Arial"/>
          <w:sz w:val="24"/>
          <w:szCs w:val="24"/>
        </w:rPr>
        <w:t xml:space="preserve"> (</w:t>
      </w:r>
      <w:r w:rsidR="00D205F3" w:rsidRPr="00ED2978">
        <w:rPr>
          <w:rFonts w:ascii="Arial" w:eastAsia="Arial" w:hAnsi="Arial" w:cs="Arial"/>
          <w:sz w:val="24"/>
          <w:szCs w:val="24"/>
          <w:shd w:val="clear" w:color="auto" w:fill="FFFFFF"/>
        </w:rPr>
        <w:t xml:space="preserve">Vallerand and Houlforth, 2003; Vallerand, 2008, 2012; </w:t>
      </w:r>
      <w:r w:rsidR="00D205F3" w:rsidRPr="00ED2978">
        <w:rPr>
          <w:rFonts w:ascii="Arial" w:eastAsia="Arial" w:hAnsi="Arial" w:cs="Arial"/>
          <w:sz w:val="24"/>
          <w:szCs w:val="24"/>
        </w:rPr>
        <w:t>Carbonneau et al., 2008; Zigarmi, et al., 2009)</w:t>
      </w:r>
      <w:r w:rsidR="00D205F3" w:rsidRPr="00ED2978">
        <w:rPr>
          <w:rFonts w:ascii="Arial" w:eastAsia="Arial" w:hAnsi="Arial" w:cs="Arial"/>
          <w:sz w:val="24"/>
          <w:szCs w:val="24"/>
          <w:shd w:val="clear" w:color="auto" w:fill="FFFFFF"/>
        </w:rPr>
        <w:t xml:space="preserve">.  </w:t>
      </w:r>
      <w:r w:rsidR="00DC3329" w:rsidRPr="00ED2978">
        <w:rPr>
          <w:rFonts w:ascii="Arial" w:eastAsia="Arial" w:hAnsi="Arial" w:cs="Arial"/>
          <w:sz w:val="24"/>
          <w:szCs w:val="24"/>
          <w:shd w:val="clear" w:color="auto" w:fill="FFFFFF"/>
        </w:rPr>
        <w:t xml:space="preserve"> </w:t>
      </w:r>
      <w:r w:rsidRPr="00ED2978">
        <w:rPr>
          <w:rFonts w:ascii="Arial" w:eastAsia="Arial" w:hAnsi="Arial" w:cs="Arial"/>
          <w:sz w:val="24"/>
          <w:szCs w:val="24"/>
          <w:shd w:val="clear" w:color="auto" w:fill="FFFFFF"/>
        </w:rPr>
        <w:t xml:space="preserve"> The following chapter will explore the extent to which teacher subject qualifications for teachers in secondary education and FE are represented in government policy.</w:t>
      </w:r>
    </w:p>
    <w:p w14:paraId="7466F805" w14:textId="3CA570F7" w:rsidR="009207C6" w:rsidRPr="00ED2978" w:rsidRDefault="009207C6">
      <w:pPr>
        <w:rPr>
          <w:rFonts w:ascii="Arial" w:hAnsi="Arial" w:cs="Arial"/>
        </w:rPr>
      </w:pPr>
      <w:r w:rsidRPr="00ED2978">
        <w:rPr>
          <w:rFonts w:ascii="Arial" w:hAnsi="Arial" w:cs="Arial"/>
        </w:rPr>
        <w:br w:type="page"/>
      </w:r>
    </w:p>
    <w:p w14:paraId="03EA8F8A" w14:textId="77777777" w:rsidR="009207C6" w:rsidRPr="00ED2978" w:rsidRDefault="009207C6" w:rsidP="00B46E9F">
      <w:pPr>
        <w:pStyle w:val="Heading1"/>
        <w:spacing w:line="360" w:lineRule="auto"/>
        <w:rPr>
          <w:rFonts w:ascii="Arial" w:hAnsi="Arial" w:cs="Arial"/>
          <w:color w:val="auto"/>
        </w:rPr>
      </w:pPr>
      <w:bookmarkStart w:id="36" w:name="_Toc67644523"/>
      <w:r w:rsidRPr="00ED2978">
        <w:rPr>
          <w:rFonts w:ascii="Arial" w:hAnsi="Arial" w:cs="Arial"/>
          <w:color w:val="auto"/>
        </w:rPr>
        <w:lastRenderedPageBreak/>
        <w:t>Chapter 3: Policy Context</w:t>
      </w:r>
      <w:bookmarkEnd w:id="36"/>
    </w:p>
    <w:p w14:paraId="589154AF" w14:textId="77777777" w:rsidR="009207C6" w:rsidRPr="00ED2978" w:rsidRDefault="009207C6" w:rsidP="004C3DF5">
      <w:pPr>
        <w:spacing w:line="360" w:lineRule="auto"/>
        <w:rPr>
          <w:rFonts w:ascii="Arial" w:hAnsi="Arial" w:cs="Arial"/>
        </w:rPr>
      </w:pPr>
    </w:p>
    <w:p w14:paraId="5A6A9637" w14:textId="3AB7901E" w:rsidR="009207C6" w:rsidRPr="00ED2978" w:rsidRDefault="004A29F3" w:rsidP="004C3DF5">
      <w:pPr>
        <w:spacing w:line="360" w:lineRule="auto"/>
        <w:jc w:val="both"/>
        <w:rPr>
          <w:rFonts w:ascii="Arial" w:hAnsi="Arial" w:cs="Arial"/>
          <w:sz w:val="24"/>
          <w:szCs w:val="24"/>
        </w:rPr>
      </w:pPr>
      <w:r w:rsidRPr="00ED2978">
        <w:rPr>
          <w:rFonts w:ascii="Arial" w:hAnsi="Arial" w:cs="Arial"/>
          <w:sz w:val="24"/>
          <w:szCs w:val="24"/>
        </w:rPr>
        <w:t xml:space="preserve">The </w:t>
      </w:r>
      <w:r w:rsidR="000D0CCB" w:rsidRPr="00ED2978">
        <w:rPr>
          <w:rFonts w:ascii="Arial" w:hAnsi="Arial" w:cs="Arial"/>
          <w:sz w:val="24"/>
          <w:szCs w:val="24"/>
        </w:rPr>
        <w:t>preceding</w:t>
      </w:r>
      <w:r w:rsidRPr="00ED2978">
        <w:rPr>
          <w:rFonts w:ascii="Arial" w:hAnsi="Arial" w:cs="Arial"/>
          <w:sz w:val="24"/>
          <w:szCs w:val="24"/>
        </w:rPr>
        <w:t xml:space="preserve"> chapter considered the theoretical frameworks that were identified as</w:t>
      </w:r>
      <w:r w:rsidR="0B4ADF11" w:rsidRPr="00ED2978">
        <w:rPr>
          <w:rFonts w:ascii="Arial" w:hAnsi="Arial" w:cs="Arial"/>
          <w:sz w:val="24"/>
          <w:szCs w:val="24"/>
        </w:rPr>
        <w:t xml:space="preserve"> being</w:t>
      </w:r>
      <w:r w:rsidRPr="00ED2978">
        <w:rPr>
          <w:rFonts w:ascii="Arial" w:hAnsi="Arial" w:cs="Arial"/>
          <w:sz w:val="24"/>
          <w:szCs w:val="24"/>
        </w:rPr>
        <w:t xml:space="preserve"> relevant prior to the research and those that were acknowledged following analysis of the research findings.  </w:t>
      </w:r>
      <w:r w:rsidR="00BD31D7" w:rsidRPr="00ED2978">
        <w:rPr>
          <w:rFonts w:ascii="Arial" w:hAnsi="Arial" w:cs="Arial"/>
          <w:sz w:val="24"/>
          <w:szCs w:val="24"/>
        </w:rPr>
        <w:t>This</w:t>
      </w:r>
      <w:r w:rsidR="009207C6" w:rsidRPr="00ED2978">
        <w:rPr>
          <w:rFonts w:ascii="Arial" w:hAnsi="Arial" w:cs="Arial"/>
          <w:sz w:val="24"/>
          <w:szCs w:val="24"/>
        </w:rPr>
        <w:t xml:space="preserve"> chapter analyses the extent to which teacher subject qualifications are represented in government policy</w:t>
      </w:r>
      <w:r w:rsidR="00814C84" w:rsidRPr="00ED2978">
        <w:rPr>
          <w:rFonts w:ascii="Arial" w:hAnsi="Arial" w:cs="Arial"/>
          <w:sz w:val="24"/>
          <w:szCs w:val="24"/>
        </w:rPr>
        <w:t>, legislation</w:t>
      </w:r>
      <w:r w:rsidR="009207C6" w:rsidRPr="00ED2978">
        <w:rPr>
          <w:rFonts w:ascii="Arial" w:hAnsi="Arial" w:cs="Arial"/>
          <w:sz w:val="24"/>
          <w:szCs w:val="24"/>
        </w:rPr>
        <w:t xml:space="preserve"> </w:t>
      </w:r>
      <w:r w:rsidR="00E255CC" w:rsidRPr="00ED2978">
        <w:rPr>
          <w:rFonts w:ascii="Arial" w:hAnsi="Arial" w:cs="Arial"/>
          <w:sz w:val="24"/>
          <w:szCs w:val="24"/>
        </w:rPr>
        <w:t xml:space="preserve">and reports </w:t>
      </w:r>
      <w:r w:rsidR="009207C6" w:rsidRPr="00ED2978">
        <w:rPr>
          <w:rFonts w:ascii="Arial" w:hAnsi="Arial" w:cs="Arial"/>
          <w:sz w:val="24"/>
          <w:szCs w:val="24"/>
        </w:rPr>
        <w:t>in secondary and further education (FE).  It develops upon the current policy context</w:t>
      </w:r>
      <w:r w:rsidR="00403842" w:rsidRPr="00ED2978">
        <w:rPr>
          <w:rFonts w:ascii="Arial" w:hAnsi="Arial" w:cs="Arial"/>
          <w:sz w:val="24"/>
          <w:szCs w:val="24"/>
        </w:rPr>
        <w:t xml:space="preserve">, for example </w:t>
      </w:r>
      <w:r w:rsidR="00C2088B" w:rsidRPr="00ED2978">
        <w:rPr>
          <w:rFonts w:ascii="Arial" w:hAnsi="Arial" w:cs="Arial"/>
          <w:sz w:val="24"/>
          <w:szCs w:val="24"/>
        </w:rPr>
        <w:t>(</w:t>
      </w:r>
      <w:r w:rsidR="00403842" w:rsidRPr="00ED2978">
        <w:rPr>
          <w:rFonts w:ascii="Arial" w:hAnsi="Arial" w:cs="Arial"/>
          <w:sz w:val="24"/>
          <w:szCs w:val="24"/>
        </w:rPr>
        <w:t>D</w:t>
      </w:r>
      <w:r w:rsidR="00FC17C4" w:rsidRPr="00ED2978">
        <w:rPr>
          <w:rFonts w:ascii="Arial" w:hAnsi="Arial" w:cs="Arial"/>
          <w:sz w:val="24"/>
          <w:szCs w:val="24"/>
        </w:rPr>
        <w:t>f</w:t>
      </w:r>
      <w:r w:rsidR="00403842" w:rsidRPr="00ED2978">
        <w:rPr>
          <w:rFonts w:ascii="Arial" w:hAnsi="Arial" w:cs="Arial"/>
          <w:sz w:val="24"/>
          <w:szCs w:val="24"/>
        </w:rPr>
        <w:t>E</w:t>
      </w:r>
      <w:r w:rsidR="00C2088B" w:rsidRPr="00ED2978">
        <w:rPr>
          <w:rFonts w:ascii="Arial" w:hAnsi="Arial" w:cs="Arial"/>
          <w:sz w:val="24"/>
          <w:szCs w:val="24"/>
        </w:rPr>
        <w:t xml:space="preserve">, </w:t>
      </w:r>
      <w:r w:rsidR="00403842" w:rsidRPr="00ED2978">
        <w:rPr>
          <w:rFonts w:ascii="Arial" w:hAnsi="Arial" w:cs="Arial"/>
          <w:sz w:val="24"/>
          <w:szCs w:val="24"/>
        </w:rPr>
        <w:t>2010; DfE 2016</w:t>
      </w:r>
      <w:r w:rsidR="0002394C" w:rsidRPr="00ED2978">
        <w:rPr>
          <w:rFonts w:ascii="Arial" w:hAnsi="Arial" w:cs="Arial"/>
          <w:sz w:val="24"/>
          <w:szCs w:val="24"/>
        </w:rPr>
        <w:t>a</w:t>
      </w:r>
      <w:r w:rsidR="00403842" w:rsidRPr="00ED2978">
        <w:rPr>
          <w:rFonts w:ascii="Arial" w:hAnsi="Arial" w:cs="Arial"/>
          <w:sz w:val="24"/>
          <w:szCs w:val="24"/>
        </w:rPr>
        <w:t>)</w:t>
      </w:r>
      <w:r w:rsidR="0044521D" w:rsidRPr="00ED2978">
        <w:rPr>
          <w:rFonts w:ascii="Arial" w:hAnsi="Arial" w:cs="Arial"/>
          <w:sz w:val="24"/>
          <w:szCs w:val="24"/>
        </w:rPr>
        <w:t xml:space="preserve">, </w:t>
      </w:r>
      <w:r w:rsidR="009207C6" w:rsidRPr="00ED2978">
        <w:rPr>
          <w:rFonts w:ascii="Arial" w:hAnsi="Arial" w:cs="Arial"/>
          <w:sz w:val="24"/>
          <w:szCs w:val="24"/>
        </w:rPr>
        <w:t>that was explored in the reviewed literature (</w:t>
      </w:r>
      <w:r w:rsidR="0088480A" w:rsidRPr="00ED2978">
        <w:rPr>
          <w:rFonts w:ascii="Arial" w:hAnsi="Arial" w:cs="Arial"/>
          <w:sz w:val="24"/>
          <w:szCs w:val="24"/>
        </w:rPr>
        <w:t>A</w:t>
      </w:r>
      <w:r w:rsidR="009207C6" w:rsidRPr="00ED2978">
        <w:rPr>
          <w:rFonts w:ascii="Arial" w:hAnsi="Arial" w:cs="Arial"/>
          <w:sz w:val="24"/>
          <w:szCs w:val="24"/>
        </w:rPr>
        <w:t>ppendix</w:t>
      </w:r>
      <w:r w:rsidR="0088480A" w:rsidRPr="00ED2978">
        <w:rPr>
          <w:rFonts w:ascii="Arial" w:hAnsi="Arial" w:cs="Arial"/>
          <w:sz w:val="24"/>
          <w:szCs w:val="24"/>
        </w:rPr>
        <w:t xml:space="preserve"> A</w:t>
      </w:r>
      <w:r w:rsidR="009207C6" w:rsidRPr="00ED2978">
        <w:rPr>
          <w:rFonts w:ascii="Arial" w:hAnsi="Arial" w:cs="Arial"/>
          <w:sz w:val="24"/>
          <w:szCs w:val="24"/>
        </w:rPr>
        <w:t xml:space="preserve">). It commences with </w:t>
      </w:r>
      <w:r w:rsidR="00327F10" w:rsidRPr="00ED2978">
        <w:rPr>
          <w:rFonts w:ascii="Arial" w:hAnsi="Arial" w:cs="Arial"/>
          <w:sz w:val="24"/>
          <w:szCs w:val="24"/>
        </w:rPr>
        <w:t xml:space="preserve">consideration of the </w:t>
      </w:r>
      <w:r w:rsidR="006E260E" w:rsidRPr="00ED2978">
        <w:rPr>
          <w:rFonts w:ascii="Arial" w:hAnsi="Arial" w:cs="Arial"/>
          <w:sz w:val="24"/>
          <w:szCs w:val="24"/>
        </w:rPr>
        <w:t>establishment of the tripartite educational system</w:t>
      </w:r>
      <w:r w:rsidR="00543037" w:rsidRPr="00ED2978">
        <w:rPr>
          <w:rFonts w:ascii="Arial" w:hAnsi="Arial" w:cs="Arial"/>
          <w:sz w:val="24"/>
          <w:szCs w:val="24"/>
        </w:rPr>
        <w:t>.  It then</w:t>
      </w:r>
      <w:r w:rsidR="006E260E" w:rsidRPr="00ED2978">
        <w:rPr>
          <w:rFonts w:ascii="Arial" w:hAnsi="Arial" w:cs="Arial"/>
          <w:sz w:val="24"/>
          <w:szCs w:val="24"/>
        </w:rPr>
        <w:t xml:space="preserve"> </w:t>
      </w:r>
      <w:r w:rsidR="00866DB1" w:rsidRPr="00ED2978">
        <w:rPr>
          <w:rFonts w:ascii="Arial" w:hAnsi="Arial" w:cs="Arial"/>
          <w:sz w:val="24"/>
          <w:szCs w:val="24"/>
        </w:rPr>
        <w:t xml:space="preserve">follows </w:t>
      </w:r>
      <w:r w:rsidR="009207C6" w:rsidRPr="00ED2978">
        <w:rPr>
          <w:rFonts w:ascii="Arial" w:hAnsi="Arial" w:cs="Arial"/>
          <w:sz w:val="24"/>
          <w:szCs w:val="24"/>
        </w:rPr>
        <w:t>with an historical exploration of the representation of</w:t>
      </w:r>
      <w:r w:rsidR="00CF0E67" w:rsidRPr="00ED2978">
        <w:rPr>
          <w:rFonts w:ascii="Arial" w:hAnsi="Arial" w:cs="Arial"/>
          <w:sz w:val="24"/>
          <w:szCs w:val="24"/>
        </w:rPr>
        <w:t xml:space="preserve"> secondary</w:t>
      </w:r>
      <w:r w:rsidR="009207C6" w:rsidRPr="00ED2978">
        <w:rPr>
          <w:rFonts w:ascii="Arial" w:hAnsi="Arial" w:cs="Arial"/>
          <w:sz w:val="24"/>
          <w:szCs w:val="24"/>
        </w:rPr>
        <w:t xml:space="preserve"> teacher qualifications in policy</w:t>
      </w:r>
      <w:r w:rsidR="00543037" w:rsidRPr="00ED2978">
        <w:rPr>
          <w:rFonts w:ascii="Arial" w:hAnsi="Arial" w:cs="Arial"/>
          <w:sz w:val="24"/>
          <w:szCs w:val="24"/>
        </w:rPr>
        <w:t xml:space="preserve"> before</w:t>
      </w:r>
      <w:r w:rsidR="00CF0E67" w:rsidRPr="00ED2978">
        <w:rPr>
          <w:rFonts w:ascii="Arial" w:hAnsi="Arial" w:cs="Arial"/>
          <w:sz w:val="24"/>
          <w:szCs w:val="24"/>
        </w:rPr>
        <w:t xml:space="preserve"> concluding with</w:t>
      </w:r>
      <w:r w:rsidR="00A05CBC" w:rsidRPr="00ED2978">
        <w:rPr>
          <w:rFonts w:ascii="Arial" w:hAnsi="Arial" w:cs="Arial"/>
          <w:sz w:val="24"/>
          <w:szCs w:val="24"/>
        </w:rPr>
        <w:t xml:space="preserve"> consideration of </w:t>
      </w:r>
      <w:r w:rsidR="009207C6" w:rsidRPr="00ED2978">
        <w:rPr>
          <w:rFonts w:ascii="Arial" w:hAnsi="Arial" w:cs="Arial"/>
          <w:sz w:val="24"/>
          <w:szCs w:val="24"/>
        </w:rPr>
        <w:t xml:space="preserve">policy </w:t>
      </w:r>
      <w:r w:rsidR="00A05CBC" w:rsidRPr="00ED2978">
        <w:rPr>
          <w:rFonts w:ascii="Arial" w:hAnsi="Arial" w:cs="Arial"/>
          <w:sz w:val="24"/>
          <w:szCs w:val="24"/>
        </w:rPr>
        <w:t xml:space="preserve">in relation to subject qualifications </w:t>
      </w:r>
      <w:r w:rsidR="009207C6" w:rsidRPr="00ED2978">
        <w:rPr>
          <w:rFonts w:ascii="Arial" w:hAnsi="Arial" w:cs="Arial"/>
          <w:sz w:val="24"/>
          <w:szCs w:val="24"/>
        </w:rPr>
        <w:t xml:space="preserve">for </w:t>
      </w:r>
      <w:r w:rsidR="00A05CBC" w:rsidRPr="00ED2978">
        <w:rPr>
          <w:rFonts w:ascii="Arial" w:hAnsi="Arial" w:cs="Arial"/>
          <w:sz w:val="24"/>
          <w:szCs w:val="24"/>
        </w:rPr>
        <w:t xml:space="preserve">FE teachers.  </w:t>
      </w:r>
      <w:r w:rsidR="0044521D" w:rsidRPr="00ED2978">
        <w:rPr>
          <w:rFonts w:ascii="Arial" w:hAnsi="Arial" w:cs="Arial"/>
          <w:sz w:val="24"/>
          <w:szCs w:val="24"/>
        </w:rPr>
        <w:t>Tables</w:t>
      </w:r>
      <w:r w:rsidR="009207C6" w:rsidRPr="00ED2978">
        <w:rPr>
          <w:rFonts w:ascii="Arial" w:hAnsi="Arial" w:cs="Arial"/>
          <w:sz w:val="24"/>
          <w:szCs w:val="24"/>
        </w:rPr>
        <w:t xml:space="preserve"> 3.1</w:t>
      </w:r>
      <w:r w:rsidR="349B2842" w:rsidRPr="00ED2978">
        <w:rPr>
          <w:rFonts w:ascii="Arial" w:hAnsi="Arial" w:cs="Arial"/>
          <w:sz w:val="24"/>
          <w:szCs w:val="24"/>
        </w:rPr>
        <w:t>, 3.2</w:t>
      </w:r>
      <w:r w:rsidR="009207C6" w:rsidRPr="00ED2978">
        <w:rPr>
          <w:rFonts w:ascii="Arial" w:hAnsi="Arial" w:cs="Arial"/>
          <w:sz w:val="24"/>
          <w:szCs w:val="24"/>
        </w:rPr>
        <w:t xml:space="preserve"> and 3.</w:t>
      </w:r>
      <w:r w:rsidR="1C183FEC" w:rsidRPr="00ED2978">
        <w:rPr>
          <w:rFonts w:ascii="Arial" w:hAnsi="Arial" w:cs="Arial"/>
          <w:sz w:val="24"/>
          <w:szCs w:val="24"/>
        </w:rPr>
        <w:t>3</w:t>
      </w:r>
      <w:r w:rsidR="009207C6" w:rsidRPr="00ED2978">
        <w:rPr>
          <w:rFonts w:ascii="Arial" w:hAnsi="Arial" w:cs="Arial"/>
          <w:sz w:val="24"/>
          <w:szCs w:val="24"/>
        </w:rPr>
        <w:t xml:space="preserve"> summarise the key aspects of policy in relation to these subject qualifications</w:t>
      </w:r>
      <w:r w:rsidR="00D9422A" w:rsidRPr="00ED2978">
        <w:rPr>
          <w:rFonts w:ascii="Arial" w:hAnsi="Arial" w:cs="Arial"/>
          <w:sz w:val="24"/>
          <w:szCs w:val="24"/>
        </w:rPr>
        <w:t>.</w:t>
      </w:r>
    </w:p>
    <w:p w14:paraId="6665AD89" w14:textId="77777777" w:rsidR="00567124" w:rsidRPr="00ED2978" w:rsidRDefault="00567124" w:rsidP="004C3DF5">
      <w:pPr>
        <w:spacing w:line="360" w:lineRule="auto"/>
        <w:jc w:val="both"/>
        <w:rPr>
          <w:rFonts w:ascii="Arial" w:hAnsi="Arial" w:cs="Arial"/>
          <w:sz w:val="24"/>
          <w:szCs w:val="24"/>
        </w:rPr>
      </w:pPr>
    </w:p>
    <w:p w14:paraId="421E774A" w14:textId="7C0977EA" w:rsidR="00B817C2" w:rsidRPr="00ED2978" w:rsidRDefault="00B817C2" w:rsidP="004C3DF5">
      <w:pPr>
        <w:pStyle w:val="Heading2"/>
        <w:spacing w:line="360" w:lineRule="auto"/>
        <w:rPr>
          <w:rFonts w:ascii="Arial" w:hAnsi="Arial" w:cs="Arial"/>
          <w:color w:val="auto"/>
        </w:rPr>
      </w:pPr>
      <w:bookmarkStart w:id="37" w:name="_Toc67644524"/>
      <w:r w:rsidRPr="00ED2978">
        <w:rPr>
          <w:rFonts w:ascii="Arial" w:hAnsi="Arial" w:cs="Arial"/>
          <w:color w:val="auto"/>
        </w:rPr>
        <w:t>3.1 Setting the Scene</w:t>
      </w:r>
      <w:bookmarkEnd w:id="37"/>
    </w:p>
    <w:p w14:paraId="6C0EF3D4" w14:textId="77777777" w:rsidR="0055430A" w:rsidRPr="00ED2978" w:rsidRDefault="0055430A" w:rsidP="004C3DF5">
      <w:pPr>
        <w:spacing w:line="360" w:lineRule="auto"/>
        <w:rPr>
          <w:rFonts w:ascii="Arial" w:hAnsi="Arial" w:cs="Arial"/>
        </w:rPr>
      </w:pPr>
    </w:p>
    <w:p w14:paraId="673336B5" w14:textId="5C7FBFBF" w:rsidR="00B907D3" w:rsidRPr="00ED2978" w:rsidRDefault="009207C6" w:rsidP="004C3DF5">
      <w:pPr>
        <w:spacing w:line="360" w:lineRule="auto"/>
        <w:jc w:val="both"/>
        <w:rPr>
          <w:rFonts w:ascii="Arial" w:hAnsi="Arial" w:cs="Arial"/>
          <w:sz w:val="24"/>
          <w:szCs w:val="24"/>
        </w:rPr>
      </w:pPr>
      <w:r w:rsidRPr="00ED2978">
        <w:rPr>
          <w:rFonts w:ascii="Arial" w:hAnsi="Arial" w:cs="Arial"/>
          <w:sz w:val="24"/>
          <w:szCs w:val="24"/>
        </w:rPr>
        <w:t xml:space="preserve">The origins and evolution of policy in relation to teachers’ qualifications in both secondary and further education can be viewed following a pivotal moment in relation to education in England and Wales.  The planning for post war reform in education was evidenced in two prominent reports from 1944 (Dent, 1977).  The McNair Report </w:t>
      </w:r>
      <w:r w:rsidR="004366FD" w:rsidRPr="00ED2978">
        <w:rPr>
          <w:rFonts w:ascii="Arial" w:hAnsi="Arial" w:cs="Arial"/>
          <w:sz w:val="24"/>
          <w:szCs w:val="24"/>
        </w:rPr>
        <w:t xml:space="preserve">(1944) </w:t>
      </w:r>
      <w:r w:rsidRPr="00ED2978">
        <w:rPr>
          <w:rFonts w:ascii="Arial" w:hAnsi="Arial" w:cs="Arial"/>
          <w:sz w:val="24"/>
          <w:szCs w:val="24"/>
        </w:rPr>
        <w:t>on the Training of Teachers preceded the Royal Assent of the Education Act of 1944 (commonly referred to as the Butler Act) by just three months (</w:t>
      </w:r>
      <w:r w:rsidR="00347AEC" w:rsidRPr="00ED2978">
        <w:rPr>
          <w:rFonts w:ascii="Arial" w:hAnsi="Arial" w:cs="Arial"/>
          <w:sz w:val="24"/>
          <w:szCs w:val="24"/>
        </w:rPr>
        <w:t>Dent, 1977</w:t>
      </w:r>
      <w:r w:rsidRPr="00ED2978">
        <w:rPr>
          <w:rFonts w:ascii="Arial" w:hAnsi="Arial" w:cs="Arial"/>
          <w:sz w:val="24"/>
          <w:szCs w:val="24"/>
        </w:rPr>
        <w:t xml:space="preserve">) and recognised proposed educational reforms.  The Butler Act </w:t>
      </w:r>
      <w:r w:rsidR="00672E37" w:rsidRPr="00ED2978">
        <w:rPr>
          <w:rFonts w:ascii="Arial" w:hAnsi="Arial" w:cs="Arial"/>
          <w:sz w:val="24"/>
          <w:szCs w:val="24"/>
        </w:rPr>
        <w:t>(1944)</w:t>
      </w:r>
      <w:r w:rsidR="00475552" w:rsidRPr="00ED2978">
        <w:rPr>
          <w:rFonts w:ascii="Arial" w:hAnsi="Arial" w:cs="Arial"/>
          <w:sz w:val="24"/>
          <w:szCs w:val="24"/>
        </w:rPr>
        <w:t xml:space="preserve"> </w:t>
      </w:r>
      <w:r w:rsidRPr="00ED2978">
        <w:rPr>
          <w:rFonts w:ascii="Arial" w:hAnsi="Arial" w:cs="Arial"/>
          <w:sz w:val="24"/>
          <w:szCs w:val="24"/>
        </w:rPr>
        <w:t xml:space="preserve">was </w:t>
      </w:r>
      <w:r w:rsidR="00567124" w:rsidRPr="00ED2978">
        <w:rPr>
          <w:rFonts w:ascii="Arial" w:hAnsi="Arial" w:cs="Arial"/>
          <w:sz w:val="24"/>
          <w:szCs w:val="24"/>
        </w:rPr>
        <w:t xml:space="preserve">fundamental </w:t>
      </w:r>
      <w:r w:rsidRPr="00ED2978">
        <w:rPr>
          <w:rFonts w:ascii="Arial" w:hAnsi="Arial" w:cs="Arial"/>
          <w:sz w:val="24"/>
          <w:szCs w:val="24"/>
        </w:rPr>
        <w:t xml:space="preserve">in the establishment of a tripartite education system – of secondary education for all within England and Wales.  This act </w:t>
      </w:r>
      <w:r w:rsidR="00A33510" w:rsidRPr="00ED2978">
        <w:rPr>
          <w:rFonts w:ascii="Arial" w:hAnsi="Arial" w:cs="Arial"/>
          <w:sz w:val="24"/>
          <w:szCs w:val="24"/>
        </w:rPr>
        <w:t>identified ‘</w:t>
      </w:r>
      <w:r w:rsidR="00A33510" w:rsidRPr="00ED2978">
        <w:rPr>
          <w:rFonts w:ascii="Arial" w:hAnsi="Arial" w:cs="Arial"/>
          <w:i/>
          <w:iCs/>
          <w:sz w:val="24"/>
          <w:szCs w:val="24"/>
        </w:rPr>
        <w:t>inadequacies within further education’</w:t>
      </w:r>
      <w:r w:rsidR="00A33510" w:rsidRPr="00ED2978">
        <w:rPr>
          <w:rFonts w:ascii="Arial" w:hAnsi="Arial" w:cs="Arial"/>
          <w:sz w:val="24"/>
          <w:szCs w:val="24"/>
        </w:rPr>
        <w:t xml:space="preserve"> (Machin</w:t>
      </w:r>
      <w:r w:rsidR="00E11B99" w:rsidRPr="00ED2978">
        <w:rPr>
          <w:rFonts w:ascii="Arial" w:hAnsi="Arial" w:cs="Arial"/>
          <w:sz w:val="24"/>
          <w:szCs w:val="24"/>
        </w:rPr>
        <w:t xml:space="preserve">, Hindmarch, Murray and Richardson, </w:t>
      </w:r>
      <w:r w:rsidR="00A33510" w:rsidRPr="00ED2978">
        <w:rPr>
          <w:rFonts w:ascii="Arial" w:hAnsi="Arial" w:cs="Arial"/>
          <w:sz w:val="24"/>
          <w:szCs w:val="24"/>
        </w:rPr>
        <w:t xml:space="preserve">2020, p5) and </w:t>
      </w:r>
      <w:r w:rsidRPr="00ED2978">
        <w:rPr>
          <w:rFonts w:ascii="Arial" w:hAnsi="Arial" w:cs="Arial"/>
          <w:sz w:val="24"/>
          <w:szCs w:val="24"/>
        </w:rPr>
        <w:t>established secondary education in three forms: grammar schools, secondary modern schools and technical schools</w:t>
      </w:r>
      <w:r w:rsidR="00C22545" w:rsidRPr="00ED2978">
        <w:rPr>
          <w:rFonts w:ascii="Arial" w:hAnsi="Arial" w:cs="Arial"/>
          <w:sz w:val="24"/>
          <w:szCs w:val="24"/>
        </w:rPr>
        <w:t xml:space="preserve">.  This formal recognition of FE in legislation acknowledged </w:t>
      </w:r>
      <w:r w:rsidR="00237032" w:rsidRPr="00ED2978">
        <w:rPr>
          <w:rFonts w:ascii="Arial" w:hAnsi="Arial" w:cs="Arial"/>
          <w:sz w:val="24"/>
          <w:szCs w:val="24"/>
        </w:rPr>
        <w:lastRenderedPageBreak/>
        <w:t xml:space="preserve">the move to </w:t>
      </w:r>
      <w:r w:rsidR="00900FA8" w:rsidRPr="00ED2978">
        <w:rPr>
          <w:rFonts w:ascii="Arial" w:hAnsi="Arial" w:cs="Arial"/>
          <w:sz w:val="24"/>
          <w:szCs w:val="24"/>
        </w:rPr>
        <w:t xml:space="preserve">a sector which </w:t>
      </w:r>
      <w:r w:rsidR="00BA3941" w:rsidRPr="00ED2978">
        <w:rPr>
          <w:rFonts w:ascii="Arial" w:hAnsi="Arial" w:cs="Arial"/>
          <w:sz w:val="24"/>
          <w:szCs w:val="24"/>
        </w:rPr>
        <w:t>would expand to offer full time courses (</w:t>
      </w:r>
      <w:r w:rsidR="00F27EB9" w:rsidRPr="00ED2978">
        <w:rPr>
          <w:rFonts w:ascii="Arial" w:hAnsi="Arial" w:cs="Arial"/>
          <w:sz w:val="24"/>
          <w:szCs w:val="24"/>
        </w:rPr>
        <w:t>Goldstone, 2019)</w:t>
      </w:r>
      <w:r w:rsidR="001261B2" w:rsidRPr="00ED2978">
        <w:rPr>
          <w:rFonts w:ascii="Arial" w:hAnsi="Arial" w:cs="Arial"/>
          <w:sz w:val="24"/>
          <w:szCs w:val="24"/>
        </w:rPr>
        <w:t>.</w:t>
      </w:r>
      <w:r w:rsidR="00BA3941" w:rsidRPr="00ED2978">
        <w:rPr>
          <w:rFonts w:ascii="Arial" w:hAnsi="Arial" w:cs="Arial"/>
          <w:sz w:val="24"/>
          <w:szCs w:val="24"/>
        </w:rPr>
        <w:t xml:space="preserve"> </w:t>
      </w:r>
    </w:p>
    <w:p w14:paraId="7C781C54" w14:textId="2B6BEA24" w:rsidR="009207C6" w:rsidRPr="00ED2978" w:rsidRDefault="00C70ADA" w:rsidP="0060641E">
      <w:pPr>
        <w:pStyle w:val="Heading2"/>
        <w:spacing w:line="240" w:lineRule="auto"/>
        <w:rPr>
          <w:rFonts w:ascii="Arial" w:hAnsi="Arial" w:cs="Arial"/>
          <w:color w:val="auto"/>
        </w:rPr>
      </w:pPr>
      <w:bookmarkStart w:id="38" w:name="_Toc67644525"/>
      <w:r w:rsidRPr="00ED2978">
        <w:rPr>
          <w:rFonts w:ascii="Arial" w:hAnsi="Arial" w:cs="Arial"/>
          <w:color w:val="auto"/>
        </w:rPr>
        <w:t xml:space="preserve">3.2 </w:t>
      </w:r>
      <w:r w:rsidR="009207C6" w:rsidRPr="00ED2978">
        <w:rPr>
          <w:rFonts w:ascii="Arial" w:hAnsi="Arial" w:cs="Arial"/>
          <w:color w:val="auto"/>
        </w:rPr>
        <w:t xml:space="preserve">Policy </w:t>
      </w:r>
      <w:r w:rsidR="00C0154F" w:rsidRPr="00ED2978">
        <w:rPr>
          <w:rFonts w:ascii="Arial" w:hAnsi="Arial" w:cs="Arial"/>
          <w:color w:val="auto"/>
        </w:rPr>
        <w:t xml:space="preserve">and Reports </w:t>
      </w:r>
      <w:r w:rsidR="009207C6" w:rsidRPr="00ED2978">
        <w:rPr>
          <w:rFonts w:ascii="Arial" w:hAnsi="Arial" w:cs="Arial"/>
          <w:color w:val="auto"/>
        </w:rPr>
        <w:t xml:space="preserve">for </w:t>
      </w:r>
      <w:r w:rsidR="00664424" w:rsidRPr="00ED2978">
        <w:rPr>
          <w:rFonts w:ascii="Arial" w:hAnsi="Arial" w:cs="Arial"/>
          <w:color w:val="auto"/>
        </w:rPr>
        <w:t>S</w:t>
      </w:r>
      <w:r w:rsidR="009207C6" w:rsidRPr="00ED2978">
        <w:rPr>
          <w:rFonts w:ascii="Arial" w:hAnsi="Arial" w:cs="Arial"/>
          <w:color w:val="auto"/>
        </w:rPr>
        <w:t xml:space="preserve">econdary </w:t>
      </w:r>
      <w:r w:rsidR="00664424" w:rsidRPr="00ED2978">
        <w:rPr>
          <w:rFonts w:ascii="Arial" w:hAnsi="Arial" w:cs="Arial"/>
          <w:color w:val="auto"/>
        </w:rPr>
        <w:t>T</w:t>
      </w:r>
      <w:r w:rsidR="009207C6" w:rsidRPr="00ED2978">
        <w:rPr>
          <w:rFonts w:ascii="Arial" w:hAnsi="Arial" w:cs="Arial"/>
          <w:color w:val="auto"/>
        </w:rPr>
        <w:t xml:space="preserve">eacher </w:t>
      </w:r>
      <w:r w:rsidR="00664424" w:rsidRPr="00ED2978">
        <w:rPr>
          <w:rFonts w:ascii="Arial" w:hAnsi="Arial" w:cs="Arial"/>
          <w:color w:val="auto"/>
        </w:rPr>
        <w:t>Q</w:t>
      </w:r>
      <w:r w:rsidR="009207C6" w:rsidRPr="00ED2978">
        <w:rPr>
          <w:rFonts w:ascii="Arial" w:hAnsi="Arial" w:cs="Arial"/>
          <w:color w:val="auto"/>
        </w:rPr>
        <w:t xml:space="preserve">ualifications – an </w:t>
      </w:r>
      <w:r w:rsidR="00664424" w:rsidRPr="00ED2978">
        <w:rPr>
          <w:rFonts w:ascii="Arial" w:hAnsi="Arial" w:cs="Arial"/>
          <w:color w:val="auto"/>
        </w:rPr>
        <w:t>H</w:t>
      </w:r>
      <w:r w:rsidR="009207C6" w:rsidRPr="00ED2978">
        <w:rPr>
          <w:rFonts w:ascii="Arial" w:hAnsi="Arial" w:cs="Arial"/>
          <w:color w:val="auto"/>
        </w:rPr>
        <w:t>is</w:t>
      </w:r>
      <w:r w:rsidR="006F3B4B" w:rsidRPr="00ED2978">
        <w:rPr>
          <w:rFonts w:ascii="Arial" w:hAnsi="Arial" w:cs="Arial"/>
          <w:color w:val="auto"/>
        </w:rPr>
        <w:t>t</w:t>
      </w:r>
      <w:r w:rsidR="009207C6" w:rsidRPr="00ED2978">
        <w:rPr>
          <w:rFonts w:ascii="Arial" w:hAnsi="Arial" w:cs="Arial"/>
          <w:color w:val="auto"/>
        </w:rPr>
        <w:t xml:space="preserve">orical </w:t>
      </w:r>
      <w:r w:rsidR="00664424" w:rsidRPr="00ED2978">
        <w:rPr>
          <w:rFonts w:ascii="Arial" w:hAnsi="Arial" w:cs="Arial"/>
          <w:color w:val="auto"/>
        </w:rPr>
        <w:t>E</w:t>
      </w:r>
      <w:r w:rsidR="009207C6" w:rsidRPr="00ED2978">
        <w:rPr>
          <w:rFonts w:ascii="Arial" w:hAnsi="Arial" w:cs="Arial"/>
          <w:color w:val="auto"/>
        </w:rPr>
        <w:t>xploration</w:t>
      </w:r>
      <w:bookmarkEnd w:id="38"/>
    </w:p>
    <w:p w14:paraId="67EB91E6" w14:textId="77777777" w:rsidR="00B646B8" w:rsidRPr="00ED2978" w:rsidRDefault="00B646B8" w:rsidP="00B646B8">
      <w:pPr>
        <w:rPr>
          <w:rFonts w:ascii="Arial" w:hAnsi="Arial" w:cs="Arial"/>
        </w:rPr>
      </w:pPr>
    </w:p>
    <w:p w14:paraId="733B27D6" w14:textId="7C12777F" w:rsidR="00B646B8" w:rsidRPr="00ED2978" w:rsidRDefault="00B646B8" w:rsidP="00EA5D7C">
      <w:pPr>
        <w:spacing w:line="360" w:lineRule="auto"/>
        <w:jc w:val="both"/>
        <w:rPr>
          <w:rFonts w:ascii="Arial" w:hAnsi="Arial" w:cs="Arial"/>
          <w:sz w:val="24"/>
          <w:szCs w:val="24"/>
        </w:rPr>
      </w:pPr>
      <w:r w:rsidRPr="00ED2978">
        <w:rPr>
          <w:rFonts w:ascii="Arial" w:hAnsi="Arial" w:cs="Arial"/>
          <w:sz w:val="24"/>
          <w:szCs w:val="24"/>
        </w:rPr>
        <w:t>Table 3.1 provides a summary chronology of policy, legislation and reports in relation to teacher subject qualifications in order to provide insight into their representation over time.  This section will explore these insights in further detail in order to set the scene for further analysis in Chapter 7.</w:t>
      </w:r>
    </w:p>
    <w:p w14:paraId="57860BE1" w14:textId="3FE1CFD8" w:rsidR="00895212" w:rsidRPr="00ED2978" w:rsidRDefault="00895212" w:rsidP="00895212">
      <w:pPr>
        <w:spacing w:line="360" w:lineRule="auto"/>
        <w:jc w:val="both"/>
        <w:rPr>
          <w:rFonts w:ascii="Arial" w:hAnsi="Arial" w:cs="Arial"/>
          <w:sz w:val="24"/>
          <w:szCs w:val="24"/>
        </w:rPr>
      </w:pPr>
      <w:r w:rsidRPr="00ED2978">
        <w:rPr>
          <w:rFonts w:ascii="Arial" w:hAnsi="Arial" w:cs="Arial"/>
          <w:sz w:val="24"/>
          <w:szCs w:val="24"/>
        </w:rPr>
        <w:t xml:space="preserve">The McNair Report (1944) marked the introduction of the tripartite education system, under the Churchill </w:t>
      </w:r>
      <w:r w:rsidR="00814C84" w:rsidRPr="00ED2978">
        <w:rPr>
          <w:rFonts w:ascii="Arial" w:hAnsi="Arial" w:cs="Arial"/>
          <w:sz w:val="24"/>
          <w:szCs w:val="24"/>
        </w:rPr>
        <w:t>w</w:t>
      </w:r>
      <w:r w:rsidRPr="00ED2978">
        <w:rPr>
          <w:rFonts w:ascii="Arial" w:hAnsi="Arial" w:cs="Arial"/>
          <w:sz w:val="24"/>
          <w:szCs w:val="24"/>
        </w:rPr>
        <w:t xml:space="preserve">ar </w:t>
      </w:r>
      <w:r w:rsidR="00814C84" w:rsidRPr="00ED2978">
        <w:rPr>
          <w:rFonts w:ascii="Arial" w:hAnsi="Arial" w:cs="Arial"/>
          <w:sz w:val="24"/>
          <w:szCs w:val="24"/>
        </w:rPr>
        <w:t>m</w:t>
      </w:r>
      <w:r w:rsidRPr="00ED2978">
        <w:rPr>
          <w:rFonts w:ascii="Arial" w:hAnsi="Arial" w:cs="Arial"/>
          <w:sz w:val="24"/>
          <w:szCs w:val="24"/>
        </w:rPr>
        <w:t xml:space="preserve">inistry </w:t>
      </w:r>
      <w:r w:rsidR="00814C84" w:rsidRPr="00ED2978">
        <w:rPr>
          <w:rFonts w:ascii="Arial" w:hAnsi="Arial" w:cs="Arial"/>
          <w:sz w:val="24"/>
          <w:szCs w:val="24"/>
        </w:rPr>
        <w:t>c</w:t>
      </w:r>
      <w:r w:rsidRPr="00ED2978">
        <w:rPr>
          <w:rFonts w:ascii="Arial" w:hAnsi="Arial" w:cs="Arial"/>
          <w:sz w:val="24"/>
          <w:szCs w:val="24"/>
        </w:rPr>
        <w:t>oalition government.  In doing so, it noted that</w:t>
      </w:r>
      <w:r w:rsidR="00BE6C5B" w:rsidRPr="00ED2978">
        <w:rPr>
          <w:rFonts w:ascii="Arial" w:hAnsi="Arial" w:cs="Arial"/>
          <w:sz w:val="24"/>
          <w:szCs w:val="24"/>
        </w:rPr>
        <w:t>,</w:t>
      </w:r>
      <w:r w:rsidRPr="00ED2978">
        <w:rPr>
          <w:rFonts w:ascii="Arial" w:hAnsi="Arial" w:cs="Arial"/>
          <w:sz w:val="24"/>
          <w:szCs w:val="24"/>
        </w:rPr>
        <w:t xml:space="preserve"> whilst there were no prescribed qualifications of secondary school teachers, the majority (78%) were graduates.  This established teaching as predominantly a graduate profession with salary scales reflecting whether teachers were or were not graduates.  However, the report also recognised that many good teachers would be lost to the profession if teaching was restricted solely to graduates.  Any view of teaching as predominantly a graduate profession, however, is attributed to the assumption of subject mastery.  Given the time elapsed since the early stages of teachers’ secondary education, a degree may not affirm mastery of the secondary curriculum (Partington, 1999). </w:t>
      </w:r>
    </w:p>
    <w:p w14:paraId="4C828C88" w14:textId="779F5C28" w:rsidR="00895212" w:rsidRPr="00ED2978" w:rsidRDefault="00895212" w:rsidP="00895212">
      <w:pPr>
        <w:spacing w:line="360" w:lineRule="auto"/>
        <w:jc w:val="both"/>
        <w:rPr>
          <w:rFonts w:ascii="Arial" w:hAnsi="Arial" w:cs="Arial"/>
          <w:sz w:val="24"/>
          <w:szCs w:val="24"/>
        </w:rPr>
      </w:pPr>
      <w:r w:rsidRPr="00ED2978">
        <w:rPr>
          <w:rFonts w:ascii="Arial" w:hAnsi="Arial" w:cs="Arial"/>
          <w:sz w:val="24"/>
          <w:szCs w:val="24"/>
        </w:rPr>
        <w:t>A conflict of views in relation to the importance of qualifications is evidenced in ever shifting government policy and in times of teacher shortage.  The emergency teacher scheme, introduced following the second world war until 1951, waived the need for (primarily) ex-service people to have the qualifications deemed necessary to enter the profession</w:t>
      </w:r>
      <w:r w:rsidR="00712DDF" w:rsidRPr="00ED2978">
        <w:rPr>
          <w:rFonts w:ascii="Arial" w:hAnsi="Arial" w:cs="Arial"/>
          <w:sz w:val="24"/>
          <w:szCs w:val="24"/>
        </w:rPr>
        <w:t xml:space="preserve"> </w:t>
      </w:r>
      <w:r w:rsidR="00712DDF" w:rsidRPr="00ED2978">
        <w:rPr>
          <w:rFonts w:ascii="Arial" w:hAnsi="Arial" w:cs="Arial"/>
          <w:iCs/>
          <w:sz w:val="24"/>
          <w:szCs w:val="24"/>
        </w:rPr>
        <w:t>(Dent, 1977).</w:t>
      </w:r>
      <w:r w:rsidR="00712DDF" w:rsidRPr="00ED2978">
        <w:rPr>
          <w:rFonts w:ascii="Arial" w:hAnsi="Arial" w:cs="Arial"/>
          <w:i/>
          <w:sz w:val="24"/>
          <w:szCs w:val="24"/>
        </w:rPr>
        <w:t xml:space="preserve"> </w:t>
      </w:r>
      <w:r w:rsidRPr="00ED2978">
        <w:rPr>
          <w:rFonts w:ascii="Arial" w:hAnsi="Arial" w:cs="Arial"/>
          <w:sz w:val="24"/>
          <w:szCs w:val="24"/>
        </w:rPr>
        <w:t xml:space="preserve"> This addressed the need for post war employment in addition to addressing teacher shortages.  The selection process for the scheme was deemed to be rigorous and consequently ‘</w:t>
      </w:r>
      <w:r w:rsidRPr="00ED2978">
        <w:rPr>
          <w:rFonts w:ascii="Arial" w:hAnsi="Arial" w:cs="Arial"/>
          <w:i/>
          <w:iCs/>
          <w:sz w:val="24"/>
          <w:szCs w:val="24"/>
        </w:rPr>
        <w:t>m</w:t>
      </w:r>
      <w:r w:rsidRPr="00ED2978">
        <w:rPr>
          <w:rFonts w:ascii="Arial" w:hAnsi="Arial" w:cs="Arial"/>
          <w:i/>
          <w:sz w:val="24"/>
          <w:szCs w:val="24"/>
        </w:rPr>
        <w:t xml:space="preserve">any of [the recruits] proved above average teachers and more than a few first class’ </w:t>
      </w:r>
      <w:r w:rsidRPr="00ED2978">
        <w:rPr>
          <w:rFonts w:ascii="Arial" w:hAnsi="Arial" w:cs="Arial"/>
          <w:iCs/>
          <w:sz w:val="24"/>
          <w:szCs w:val="24"/>
        </w:rPr>
        <w:t>(Dent, 1977, p127).</w:t>
      </w:r>
      <w:r w:rsidRPr="00ED2978">
        <w:rPr>
          <w:rFonts w:ascii="Arial" w:hAnsi="Arial" w:cs="Arial"/>
          <w:i/>
          <w:sz w:val="24"/>
          <w:szCs w:val="24"/>
        </w:rPr>
        <w:t xml:space="preserve">  </w:t>
      </w:r>
      <w:r w:rsidR="00BE6C5B" w:rsidRPr="00ED2978">
        <w:rPr>
          <w:rFonts w:ascii="Arial" w:hAnsi="Arial" w:cs="Arial"/>
          <w:iCs/>
          <w:sz w:val="24"/>
          <w:szCs w:val="24"/>
        </w:rPr>
        <w:t xml:space="preserve">There was, however, recognition </w:t>
      </w:r>
      <w:r w:rsidRPr="00ED2978">
        <w:rPr>
          <w:rFonts w:ascii="Arial" w:hAnsi="Arial" w:cs="Arial"/>
          <w:sz w:val="24"/>
          <w:szCs w:val="24"/>
        </w:rPr>
        <w:t>that the scheme was not without its shortcomings and produced ‘</w:t>
      </w:r>
      <w:r w:rsidRPr="00ED2978">
        <w:rPr>
          <w:rFonts w:ascii="Arial" w:hAnsi="Arial" w:cs="Arial"/>
          <w:i/>
          <w:sz w:val="24"/>
          <w:szCs w:val="24"/>
        </w:rPr>
        <w:t>a higher proportion of weak teachers than among those produced by permanent training colleges’ </w:t>
      </w:r>
      <w:r w:rsidRPr="00ED2978">
        <w:rPr>
          <w:rFonts w:ascii="Arial" w:hAnsi="Arial" w:cs="Arial"/>
          <w:iCs/>
          <w:sz w:val="24"/>
          <w:szCs w:val="24"/>
        </w:rPr>
        <w:t>(ibid).</w:t>
      </w:r>
      <w:r w:rsidRPr="00ED2978">
        <w:rPr>
          <w:rFonts w:ascii="Arial" w:hAnsi="Arial" w:cs="Arial"/>
          <w:i/>
          <w:sz w:val="24"/>
          <w:szCs w:val="24"/>
        </w:rPr>
        <w:t xml:space="preserve"> </w:t>
      </w:r>
    </w:p>
    <w:p w14:paraId="4756166C" w14:textId="1B646371" w:rsidR="00895212" w:rsidRPr="00ED2978" w:rsidRDefault="00895212" w:rsidP="00895212">
      <w:pPr>
        <w:spacing w:after="0" w:line="360" w:lineRule="auto"/>
        <w:jc w:val="both"/>
        <w:rPr>
          <w:rFonts w:ascii="Arial" w:hAnsi="Arial" w:cs="Arial"/>
          <w:sz w:val="24"/>
          <w:szCs w:val="24"/>
        </w:rPr>
      </w:pPr>
      <w:r w:rsidRPr="00ED2978">
        <w:rPr>
          <w:rFonts w:ascii="Arial" w:hAnsi="Arial" w:cs="Arial"/>
          <w:sz w:val="24"/>
          <w:szCs w:val="24"/>
        </w:rPr>
        <w:lastRenderedPageBreak/>
        <w:t>The shortages that the emergency teacher scheme sought to overcome were no longer an issue by the late 1950s and early 1960s.  Consequently, the policy rhetoric in relation to highly qualified teachers emerged again.  This was through in an influential ministry of education Her Majesty’s Inspectorate (HMI) booklet that emphasised that ‘</w:t>
      </w:r>
      <w:r w:rsidRPr="00ED2978">
        <w:rPr>
          <w:rFonts w:ascii="Arial" w:hAnsi="Arial" w:cs="Arial"/>
          <w:i/>
          <w:iCs/>
          <w:sz w:val="24"/>
          <w:szCs w:val="24"/>
        </w:rPr>
        <w:t xml:space="preserve">academic work </w:t>
      </w:r>
      <w:r w:rsidR="00867CEB" w:rsidRPr="00ED2978">
        <w:rPr>
          <w:rFonts w:ascii="Arial" w:hAnsi="Arial" w:cs="Arial"/>
          <w:i/>
          <w:iCs/>
          <w:sz w:val="24"/>
          <w:szCs w:val="24"/>
        </w:rPr>
        <w:t>[</w:t>
      </w:r>
      <w:r w:rsidRPr="00ED2978">
        <w:rPr>
          <w:rFonts w:ascii="Arial" w:hAnsi="Arial" w:cs="Arial"/>
          <w:i/>
          <w:iCs/>
          <w:sz w:val="24"/>
          <w:szCs w:val="24"/>
        </w:rPr>
        <w:t>gave</w:t>
      </w:r>
      <w:r w:rsidR="00867CEB" w:rsidRPr="00ED2978">
        <w:rPr>
          <w:rFonts w:ascii="Arial" w:hAnsi="Arial" w:cs="Arial"/>
          <w:i/>
          <w:iCs/>
          <w:sz w:val="24"/>
          <w:szCs w:val="24"/>
        </w:rPr>
        <w:t>]</w:t>
      </w:r>
      <w:r w:rsidRPr="00ED2978">
        <w:rPr>
          <w:rFonts w:ascii="Arial" w:hAnsi="Arial" w:cs="Arial"/>
          <w:i/>
          <w:iCs/>
          <w:sz w:val="24"/>
          <w:szCs w:val="24"/>
        </w:rPr>
        <w:t xml:space="preserve"> teachers standing and confidence to take their place beside graduates’</w:t>
      </w:r>
      <w:r w:rsidRPr="00ED2978">
        <w:rPr>
          <w:rFonts w:ascii="Arial" w:hAnsi="Arial" w:cs="Arial"/>
          <w:sz w:val="24"/>
          <w:szCs w:val="24"/>
        </w:rPr>
        <w:t xml:space="preserve"> (Keating, 2010, p14). However</w:t>
      </w:r>
      <w:r w:rsidR="00F1672D" w:rsidRPr="00ED2978">
        <w:rPr>
          <w:rFonts w:ascii="Arial" w:hAnsi="Arial" w:cs="Arial"/>
          <w:sz w:val="24"/>
          <w:szCs w:val="24"/>
        </w:rPr>
        <w:t>,</w:t>
      </w:r>
      <w:r w:rsidRPr="00ED2978">
        <w:rPr>
          <w:rFonts w:ascii="Arial" w:hAnsi="Arial" w:cs="Arial"/>
          <w:sz w:val="24"/>
          <w:szCs w:val="24"/>
        </w:rPr>
        <w:t xml:space="preserve"> under the Conservative government of Edward Heath, the James report whilst recognising that a degree ‘</w:t>
      </w:r>
      <w:r w:rsidRPr="00ED2978">
        <w:rPr>
          <w:rFonts w:ascii="Arial" w:hAnsi="Arial" w:cs="Arial"/>
          <w:i/>
          <w:iCs/>
          <w:sz w:val="24"/>
          <w:szCs w:val="24"/>
        </w:rPr>
        <w:t>is the most natural and proper form’</w:t>
      </w:r>
      <w:r w:rsidR="00BA209A" w:rsidRPr="00ED2978">
        <w:rPr>
          <w:rFonts w:ascii="Arial" w:hAnsi="Arial" w:cs="Arial"/>
          <w:i/>
          <w:iCs/>
          <w:sz w:val="24"/>
          <w:szCs w:val="24"/>
        </w:rPr>
        <w:t xml:space="preserve"> </w:t>
      </w:r>
      <w:r w:rsidRPr="00ED2978">
        <w:rPr>
          <w:rFonts w:ascii="Arial" w:hAnsi="Arial" w:cs="Arial"/>
          <w:i/>
          <w:iCs/>
          <w:sz w:val="24"/>
          <w:szCs w:val="24"/>
        </w:rPr>
        <w:t xml:space="preserve"> </w:t>
      </w:r>
      <w:r w:rsidRPr="00ED2978">
        <w:rPr>
          <w:rFonts w:ascii="Arial" w:hAnsi="Arial" w:cs="Arial"/>
          <w:sz w:val="24"/>
          <w:szCs w:val="24"/>
        </w:rPr>
        <w:t>of entry to the teacher training stated that ‘</w:t>
      </w:r>
      <w:r w:rsidRPr="00ED2978">
        <w:rPr>
          <w:rFonts w:ascii="Arial" w:hAnsi="Arial" w:cs="Arial"/>
          <w:i/>
          <w:iCs/>
          <w:sz w:val="24"/>
          <w:szCs w:val="24"/>
        </w:rPr>
        <w:t xml:space="preserve">it by no means follows that it is the </w:t>
      </w:r>
      <w:r w:rsidR="00867CEB" w:rsidRPr="00ED2978">
        <w:rPr>
          <w:rFonts w:ascii="Arial" w:hAnsi="Arial" w:cs="Arial"/>
          <w:i/>
          <w:iCs/>
          <w:sz w:val="24"/>
          <w:szCs w:val="24"/>
        </w:rPr>
        <w:t xml:space="preserve">one </w:t>
      </w:r>
      <w:r w:rsidRPr="00ED2978">
        <w:rPr>
          <w:rFonts w:ascii="Arial" w:hAnsi="Arial" w:cs="Arial"/>
          <w:i/>
          <w:iCs/>
          <w:sz w:val="24"/>
          <w:szCs w:val="24"/>
        </w:rPr>
        <w:t xml:space="preserve">most desirable for all’ </w:t>
      </w:r>
      <w:r w:rsidRPr="00ED2978">
        <w:rPr>
          <w:rFonts w:ascii="Arial" w:hAnsi="Arial" w:cs="Arial"/>
          <w:sz w:val="24"/>
          <w:szCs w:val="24"/>
        </w:rPr>
        <w:t>(1972, p41),   This recognition, of a degree not always being the required route into teaching is evidenced by the data in relation to numbers of graduate teachers in the profession.  In the 1977 Education in Schools Consultative Document, through the Labour government, the desire for teaching to be an all graduate profession was stressed. Alongside this came the recognition that just over one quarter of all teachers at that time were graduates</w:t>
      </w:r>
      <w:r w:rsidRPr="00ED2978">
        <w:rPr>
          <w:rFonts w:ascii="Arial" w:hAnsi="Arial" w:cs="Arial"/>
        </w:rPr>
        <w:t xml:space="preserve"> </w:t>
      </w:r>
      <w:r w:rsidRPr="00ED2978">
        <w:rPr>
          <w:rFonts w:ascii="Arial" w:hAnsi="Arial" w:cs="Arial"/>
          <w:sz w:val="24"/>
          <w:szCs w:val="24"/>
        </w:rPr>
        <w:t xml:space="preserve">(DfES, 1977). By 1983, the graduate / non-graduate split for secondary teachers was almost even, with </w:t>
      </w:r>
      <w:r w:rsidR="00AE7D03" w:rsidRPr="00ED2978">
        <w:rPr>
          <w:rFonts w:ascii="Arial" w:hAnsi="Arial" w:cs="Arial"/>
          <w:sz w:val="24"/>
          <w:szCs w:val="24"/>
        </w:rPr>
        <w:t xml:space="preserve">one hundred and </w:t>
      </w:r>
      <w:r w:rsidR="00A83D43" w:rsidRPr="00ED2978">
        <w:rPr>
          <w:rFonts w:ascii="Arial" w:hAnsi="Arial" w:cs="Arial"/>
          <w:sz w:val="24"/>
          <w:szCs w:val="24"/>
        </w:rPr>
        <w:t>twenty-eight</w:t>
      </w:r>
      <w:r w:rsidR="00AE7D03" w:rsidRPr="00ED2978">
        <w:rPr>
          <w:rFonts w:ascii="Arial" w:hAnsi="Arial" w:cs="Arial"/>
          <w:sz w:val="24"/>
          <w:szCs w:val="24"/>
        </w:rPr>
        <w:t xml:space="preserve"> </w:t>
      </w:r>
      <w:r w:rsidRPr="00ED2978">
        <w:rPr>
          <w:rFonts w:ascii="Arial" w:hAnsi="Arial" w:cs="Arial"/>
          <w:sz w:val="24"/>
          <w:szCs w:val="24"/>
        </w:rPr>
        <w:t xml:space="preserve">thousand graduates and </w:t>
      </w:r>
      <w:r w:rsidR="00AE7D03" w:rsidRPr="00ED2978">
        <w:rPr>
          <w:rFonts w:ascii="Arial" w:hAnsi="Arial" w:cs="Arial"/>
          <w:sz w:val="24"/>
          <w:szCs w:val="24"/>
        </w:rPr>
        <w:t xml:space="preserve">one hundred and seventeen </w:t>
      </w:r>
      <w:r w:rsidRPr="00ED2978">
        <w:rPr>
          <w:rFonts w:ascii="Arial" w:hAnsi="Arial" w:cs="Arial"/>
          <w:sz w:val="24"/>
          <w:szCs w:val="24"/>
        </w:rPr>
        <w:t>thousand non-graduates</w:t>
      </w:r>
      <w:r w:rsidRPr="00ED2978">
        <w:rPr>
          <w:rFonts w:ascii="Arial" w:hAnsi="Arial" w:cs="Arial"/>
        </w:rPr>
        <w:t xml:space="preserve"> </w:t>
      </w:r>
      <w:r w:rsidRPr="00ED2978">
        <w:rPr>
          <w:rFonts w:ascii="Arial" w:hAnsi="Arial" w:cs="Arial"/>
          <w:sz w:val="24"/>
          <w:szCs w:val="24"/>
        </w:rPr>
        <w:t>(DfES, 1983).</w:t>
      </w:r>
    </w:p>
    <w:p w14:paraId="4CA6FEFB" w14:textId="77777777" w:rsidR="00895212" w:rsidRPr="00ED2978" w:rsidRDefault="00895212" w:rsidP="00895212">
      <w:pPr>
        <w:spacing w:after="0" w:line="360" w:lineRule="auto"/>
        <w:jc w:val="both"/>
        <w:rPr>
          <w:rFonts w:ascii="Arial" w:hAnsi="Arial" w:cs="Arial"/>
          <w:sz w:val="24"/>
          <w:szCs w:val="24"/>
        </w:rPr>
      </w:pPr>
    </w:p>
    <w:p w14:paraId="3D90C38B" w14:textId="25D9F269" w:rsidR="00895212" w:rsidRPr="00ED2978" w:rsidRDefault="005C4502" w:rsidP="00895212">
      <w:pPr>
        <w:spacing w:line="360" w:lineRule="auto"/>
        <w:jc w:val="both"/>
        <w:rPr>
          <w:rFonts w:ascii="Arial" w:hAnsi="Arial" w:cs="Arial"/>
          <w:sz w:val="24"/>
          <w:szCs w:val="24"/>
        </w:rPr>
      </w:pPr>
      <w:r w:rsidRPr="00ED2978">
        <w:rPr>
          <w:rFonts w:ascii="Arial" w:hAnsi="Arial" w:cs="Arial"/>
          <w:sz w:val="24"/>
          <w:szCs w:val="24"/>
        </w:rPr>
        <w:t xml:space="preserve">The presence of a degree, </w:t>
      </w:r>
      <w:r w:rsidR="00A83D43" w:rsidRPr="00ED2978">
        <w:rPr>
          <w:rFonts w:ascii="Arial" w:hAnsi="Arial" w:cs="Arial"/>
          <w:sz w:val="24"/>
          <w:szCs w:val="24"/>
        </w:rPr>
        <w:t>however,</w:t>
      </w:r>
      <w:r w:rsidRPr="00ED2978">
        <w:rPr>
          <w:rFonts w:ascii="Arial" w:hAnsi="Arial" w:cs="Arial"/>
          <w:sz w:val="24"/>
          <w:szCs w:val="24"/>
        </w:rPr>
        <w:t xml:space="preserve"> </w:t>
      </w:r>
      <w:r w:rsidR="00A83D43" w:rsidRPr="00ED2978">
        <w:rPr>
          <w:rFonts w:ascii="Arial" w:hAnsi="Arial" w:cs="Arial"/>
          <w:sz w:val="24"/>
          <w:szCs w:val="24"/>
        </w:rPr>
        <w:t>only provides one aspect</w:t>
      </w:r>
      <w:r w:rsidR="004769B5" w:rsidRPr="00ED2978">
        <w:rPr>
          <w:rFonts w:ascii="Arial" w:hAnsi="Arial" w:cs="Arial"/>
          <w:sz w:val="24"/>
          <w:szCs w:val="24"/>
        </w:rPr>
        <w:t xml:space="preserve"> </w:t>
      </w:r>
      <w:r w:rsidR="00A83D43" w:rsidRPr="00ED2978">
        <w:rPr>
          <w:rFonts w:ascii="Arial" w:hAnsi="Arial" w:cs="Arial"/>
          <w:sz w:val="24"/>
          <w:szCs w:val="24"/>
        </w:rPr>
        <w:t>of the qualification, with degree classification</w:t>
      </w:r>
      <w:r w:rsidR="004769B5" w:rsidRPr="00ED2978">
        <w:rPr>
          <w:rFonts w:ascii="Arial" w:hAnsi="Arial" w:cs="Arial"/>
          <w:sz w:val="24"/>
          <w:szCs w:val="24"/>
        </w:rPr>
        <w:t xml:space="preserve"> forming another.  This provides the need to consider</w:t>
      </w:r>
      <w:r w:rsidR="00A83D43" w:rsidRPr="00ED2978">
        <w:rPr>
          <w:rFonts w:ascii="Arial" w:hAnsi="Arial" w:cs="Arial"/>
          <w:sz w:val="24"/>
          <w:szCs w:val="24"/>
        </w:rPr>
        <w:t xml:space="preserve"> </w:t>
      </w:r>
      <w:r w:rsidR="004769B5" w:rsidRPr="00ED2978">
        <w:rPr>
          <w:rFonts w:ascii="Arial" w:hAnsi="Arial" w:cs="Arial"/>
          <w:sz w:val="24"/>
          <w:szCs w:val="24"/>
        </w:rPr>
        <w:t xml:space="preserve">the </w:t>
      </w:r>
      <w:r w:rsidR="00895212" w:rsidRPr="00ED2978">
        <w:rPr>
          <w:rFonts w:ascii="Arial" w:hAnsi="Arial" w:cs="Arial"/>
          <w:sz w:val="24"/>
          <w:szCs w:val="24"/>
        </w:rPr>
        <w:t>distribution of each class of degree in terms of wider issues of equality.  Teachers have historically been drawn from a narrow social stratum that may not be representative of the students that they teach. This was noted in 1977 through the Education in Schools Consultative Document.  In this, the government explored opportunities for alternative entry routes into the profession.  This was aimed at ‘</w:t>
      </w:r>
      <w:r w:rsidR="00895212" w:rsidRPr="00ED2978">
        <w:rPr>
          <w:rFonts w:ascii="Arial" w:hAnsi="Arial" w:cs="Arial"/>
          <w:i/>
          <w:iCs/>
          <w:sz w:val="24"/>
          <w:szCs w:val="24"/>
        </w:rPr>
        <w:t xml:space="preserve">those who belong to the ethnic minorities or who have had experience of the problems of inner-city areas as well as those with a wide variety of industrial or commercial experience’ </w:t>
      </w:r>
      <w:r w:rsidR="00895212" w:rsidRPr="00ED2978">
        <w:rPr>
          <w:rFonts w:ascii="Arial" w:hAnsi="Arial" w:cs="Arial"/>
          <w:sz w:val="24"/>
          <w:szCs w:val="24"/>
        </w:rPr>
        <w:t>(</w:t>
      </w:r>
      <w:r w:rsidR="00EB393C" w:rsidRPr="00ED2978">
        <w:rPr>
          <w:rFonts w:ascii="Arial" w:hAnsi="Arial" w:cs="Arial"/>
          <w:sz w:val="24"/>
          <w:szCs w:val="24"/>
        </w:rPr>
        <w:t xml:space="preserve">DfES, </w:t>
      </w:r>
      <w:r w:rsidR="00895212" w:rsidRPr="00ED2978">
        <w:rPr>
          <w:rFonts w:ascii="Arial" w:hAnsi="Arial" w:cs="Arial"/>
          <w:sz w:val="24"/>
          <w:szCs w:val="24"/>
        </w:rPr>
        <w:t>1977, p26).  Shirley Williams, the Secretary of State further recognised the limitations of entrants to the profession having ‘</w:t>
      </w:r>
      <w:r w:rsidR="00895212" w:rsidRPr="00ED2978">
        <w:rPr>
          <w:rFonts w:ascii="Arial" w:hAnsi="Arial" w:cs="Arial"/>
          <w:i/>
          <w:iCs/>
          <w:sz w:val="24"/>
          <w:szCs w:val="24"/>
        </w:rPr>
        <w:t xml:space="preserve">inadequate experience and understanding of the world outside of education’ </w:t>
      </w:r>
      <w:r w:rsidR="00895212" w:rsidRPr="00ED2978">
        <w:rPr>
          <w:rFonts w:ascii="Arial" w:hAnsi="Arial" w:cs="Arial"/>
          <w:sz w:val="24"/>
          <w:szCs w:val="24"/>
        </w:rPr>
        <w:t>(</w:t>
      </w:r>
      <w:r w:rsidR="00765C8F" w:rsidRPr="00ED2978">
        <w:rPr>
          <w:rFonts w:ascii="Arial" w:hAnsi="Arial" w:cs="Arial"/>
          <w:sz w:val="24"/>
          <w:szCs w:val="24"/>
        </w:rPr>
        <w:t>ibid</w:t>
      </w:r>
      <w:r w:rsidR="00895212" w:rsidRPr="00ED2978">
        <w:rPr>
          <w:rFonts w:ascii="Arial" w:hAnsi="Arial" w:cs="Arial"/>
          <w:sz w:val="24"/>
          <w:szCs w:val="24"/>
        </w:rPr>
        <w:t>, p27)</w:t>
      </w:r>
      <w:r w:rsidR="00895212" w:rsidRPr="00ED2978">
        <w:rPr>
          <w:rFonts w:ascii="Arial" w:hAnsi="Arial" w:cs="Arial"/>
          <w:i/>
          <w:iCs/>
          <w:sz w:val="24"/>
          <w:szCs w:val="24"/>
        </w:rPr>
        <w:t xml:space="preserve">. </w:t>
      </w:r>
      <w:r w:rsidR="00895212" w:rsidRPr="00ED2978">
        <w:rPr>
          <w:rFonts w:ascii="Arial" w:hAnsi="Arial" w:cs="Arial"/>
          <w:iCs/>
          <w:sz w:val="24"/>
          <w:szCs w:val="24"/>
        </w:rPr>
        <w:t xml:space="preserve">At the same </w:t>
      </w:r>
      <w:r w:rsidR="00237449" w:rsidRPr="00ED2978">
        <w:rPr>
          <w:rFonts w:ascii="Arial" w:hAnsi="Arial" w:cs="Arial"/>
          <w:iCs/>
          <w:sz w:val="24"/>
          <w:szCs w:val="24"/>
        </w:rPr>
        <w:t>time,</w:t>
      </w:r>
      <w:r w:rsidR="00237449" w:rsidRPr="00ED2978">
        <w:rPr>
          <w:rFonts w:ascii="Arial" w:hAnsi="Arial" w:cs="Arial"/>
          <w:sz w:val="24"/>
          <w:szCs w:val="24"/>
        </w:rPr>
        <w:t xml:space="preserve"> the</w:t>
      </w:r>
      <w:r w:rsidR="00895212" w:rsidRPr="00ED2978">
        <w:rPr>
          <w:rFonts w:ascii="Arial" w:hAnsi="Arial" w:cs="Arial"/>
          <w:sz w:val="24"/>
          <w:szCs w:val="24"/>
        </w:rPr>
        <w:t xml:space="preserve"> </w:t>
      </w:r>
      <w:r w:rsidR="00765C8F" w:rsidRPr="00ED2978">
        <w:rPr>
          <w:rFonts w:ascii="Arial" w:hAnsi="Arial" w:cs="Arial"/>
          <w:sz w:val="24"/>
          <w:szCs w:val="24"/>
        </w:rPr>
        <w:t xml:space="preserve">1977 </w:t>
      </w:r>
      <w:r w:rsidR="00895212" w:rsidRPr="00ED2978">
        <w:rPr>
          <w:rFonts w:ascii="Arial" w:hAnsi="Arial" w:cs="Arial"/>
          <w:sz w:val="24"/>
          <w:szCs w:val="24"/>
        </w:rPr>
        <w:t xml:space="preserve">HMI Ten Good Schools Report recognised that common characteristics including </w:t>
      </w:r>
      <w:r w:rsidR="00895212" w:rsidRPr="00ED2978">
        <w:rPr>
          <w:rFonts w:ascii="Arial" w:hAnsi="Arial" w:cs="Arial"/>
          <w:sz w:val="24"/>
          <w:szCs w:val="24"/>
        </w:rPr>
        <w:lastRenderedPageBreak/>
        <w:t>‘</w:t>
      </w:r>
      <w:r w:rsidR="00895212" w:rsidRPr="00ED2978">
        <w:rPr>
          <w:rFonts w:ascii="Arial" w:hAnsi="Arial" w:cs="Arial"/>
          <w:i/>
          <w:iCs/>
          <w:sz w:val="24"/>
          <w:szCs w:val="24"/>
        </w:rPr>
        <w:t xml:space="preserve">the initial qualifications of teachers, the length of experience or their years of service to school [were] not necessarily prime factors in a school’s success’ </w:t>
      </w:r>
      <w:r w:rsidR="00895212" w:rsidRPr="00ED2978">
        <w:rPr>
          <w:rFonts w:ascii="Arial" w:hAnsi="Arial" w:cs="Arial"/>
          <w:sz w:val="24"/>
          <w:szCs w:val="24"/>
        </w:rPr>
        <w:t>(1977, p29).</w:t>
      </w:r>
    </w:p>
    <w:p w14:paraId="75AA7599" w14:textId="77777777" w:rsidR="00895212" w:rsidRPr="00ED2978" w:rsidRDefault="00895212" w:rsidP="00895212">
      <w:pPr>
        <w:spacing w:line="360" w:lineRule="auto"/>
        <w:jc w:val="both"/>
        <w:rPr>
          <w:rFonts w:ascii="Arial" w:hAnsi="Arial" w:cs="Arial"/>
          <w:sz w:val="24"/>
          <w:szCs w:val="24"/>
        </w:rPr>
      </w:pPr>
      <w:r w:rsidRPr="00ED2978">
        <w:rPr>
          <w:rFonts w:ascii="Arial" w:hAnsi="Arial" w:cs="Arial"/>
          <w:sz w:val="24"/>
          <w:szCs w:val="24"/>
        </w:rPr>
        <w:t>The characteristics of an effective teacher beyond qualifications were further recognised under the Conservative government led by Margaret Thatcher, in the 1983 Teaching Quality report:</w:t>
      </w:r>
    </w:p>
    <w:p w14:paraId="276E6113" w14:textId="42EDA0E7" w:rsidR="00895212" w:rsidRPr="00ED2978" w:rsidRDefault="00895212" w:rsidP="00895212">
      <w:pPr>
        <w:spacing w:line="360" w:lineRule="auto"/>
        <w:ind w:left="720" w:right="565"/>
        <w:jc w:val="both"/>
        <w:rPr>
          <w:rFonts w:ascii="Arial" w:hAnsi="Arial" w:cs="Arial"/>
          <w:i/>
          <w:sz w:val="24"/>
          <w:szCs w:val="24"/>
        </w:rPr>
      </w:pPr>
      <w:r w:rsidRPr="00ED2978">
        <w:rPr>
          <w:rFonts w:ascii="Arial" w:hAnsi="Arial" w:cs="Arial"/>
          <w:i/>
          <w:sz w:val="24"/>
          <w:szCs w:val="24"/>
        </w:rPr>
        <w:t xml:space="preserve">‘Qualifications and training alone do not make a good teacher.  Personality, character and commitment are as important as the specific knowledge and skills that are used in the day to day tasks of teaching </w:t>
      </w:r>
      <w:r w:rsidRPr="00ED2978">
        <w:rPr>
          <w:rFonts w:ascii="Arial" w:hAnsi="Arial" w:cs="Arial"/>
          <w:sz w:val="24"/>
          <w:szCs w:val="24"/>
        </w:rPr>
        <w:t>(DFES, 1983, p7)</w:t>
      </w:r>
      <w:r w:rsidRPr="00ED2978">
        <w:rPr>
          <w:rFonts w:ascii="Arial" w:hAnsi="Arial" w:cs="Arial"/>
          <w:i/>
          <w:sz w:val="24"/>
          <w:szCs w:val="24"/>
        </w:rPr>
        <w:t>.</w:t>
      </w:r>
    </w:p>
    <w:p w14:paraId="508EDE5B" w14:textId="580D33E0" w:rsidR="00895212" w:rsidRPr="00ED2978" w:rsidRDefault="00895212" w:rsidP="00895212">
      <w:pPr>
        <w:spacing w:line="360" w:lineRule="auto"/>
        <w:jc w:val="both"/>
        <w:rPr>
          <w:rFonts w:ascii="Arial" w:hAnsi="Arial" w:cs="Arial"/>
          <w:noProof/>
          <w:sz w:val="24"/>
          <w:szCs w:val="24"/>
        </w:rPr>
      </w:pPr>
      <w:r w:rsidRPr="00ED2978">
        <w:rPr>
          <w:rFonts w:ascii="Arial" w:hAnsi="Arial" w:cs="Arial"/>
          <w:sz w:val="24"/>
          <w:szCs w:val="24"/>
        </w:rPr>
        <w:t>The 1985 White Paper, Better Schools (DFES, 1985, p44) recognised wider experience</w:t>
      </w:r>
      <w:r w:rsidR="00765C8F" w:rsidRPr="00ED2978">
        <w:rPr>
          <w:rFonts w:ascii="Arial" w:hAnsi="Arial" w:cs="Arial"/>
          <w:sz w:val="24"/>
          <w:szCs w:val="24"/>
        </w:rPr>
        <w:t xml:space="preserve">.  It </w:t>
      </w:r>
      <w:r w:rsidRPr="00ED2978">
        <w:rPr>
          <w:rFonts w:ascii="Arial" w:hAnsi="Arial" w:cs="Arial"/>
          <w:sz w:val="24"/>
          <w:szCs w:val="24"/>
        </w:rPr>
        <w:t>emphasised the extent to which ‘</w:t>
      </w:r>
      <w:r w:rsidRPr="00ED2978">
        <w:rPr>
          <w:rFonts w:ascii="Arial" w:hAnsi="Arial" w:cs="Arial"/>
          <w:i/>
          <w:sz w:val="24"/>
          <w:szCs w:val="24"/>
        </w:rPr>
        <w:t>prior experience / employment and work with children and young people was valued’</w:t>
      </w:r>
      <w:r w:rsidRPr="00ED2978">
        <w:rPr>
          <w:rFonts w:ascii="Arial" w:hAnsi="Arial" w:cs="Arial"/>
          <w:sz w:val="24"/>
          <w:szCs w:val="24"/>
        </w:rPr>
        <w:t xml:space="preserve"> in teacher applicants.  It also acknowledged that the heterogenous nature of students required teachers of varied skill sets.  The DFE (1992) Circular 9/92 extended qualifications expectations to include requirements for GCSEs in maths and English at grade C or above.  </w:t>
      </w:r>
      <w:r w:rsidR="00765C8F" w:rsidRPr="00ED2978">
        <w:rPr>
          <w:rFonts w:ascii="Arial" w:hAnsi="Arial" w:cs="Arial"/>
          <w:sz w:val="24"/>
          <w:szCs w:val="24"/>
        </w:rPr>
        <w:t>This</w:t>
      </w:r>
      <w:r w:rsidRPr="00ED2978">
        <w:rPr>
          <w:rFonts w:ascii="Arial" w:hAnsi="Arial" w:cs="Arial"/>
          <w:sz w:val="24"/>
          <w:szCs w:val="24"/>
        </w:rPr>
        <w:t xml:space="preserve"> expectation holds to the year of writing (2020).  It was however, supplemented in 2001 by the Initial Teacher Training Skills </w:t>
      </w:r>
      <w:r w:rsidR="004B1B6B" w:rsidRPr="00ED2978">
        <w:rPr>
          <w:rFonts w:ascii="Arial" w:hAnsi="Arial" w:cs="Arial"/>
          <w:sz w:val="24"/>
          <w:szCs w:val="24"/>
        </w:rPr>
        <w:t>T</w:t>
      </w:r>
      <w:r w:rsidRPr="00ED2978">
        <w:rPr>
          <w:rFonts w:ascii="Arial" w:hAnsi="Arial" w:cs="Arial"/>
          <w:sz w:val="24"/>
          <w:szCs w:val="24"/>
        </w:rPr>
        <w:t xml:space="preserve">ests which teachers must pass before gaining entry onto a teaching course. </w:t>
      </w:r>
      <w:r w:rsidRPr="00ED2978">
        <w:rPr>
          <w:rFonts w:ascii="Arial" w:eastAsia="Times New Roman" w:hAnsi="Arial" w:cs="Arial"/>
          <w:sz w:val="24"/>
          <w:szCs w:val="24"/>
          <w:lang w:eastAsia="en-GB"/>
        </w:rPr>
        <w:t>DfE (1992) Circular 9/92 also identified</w:t>
      </w:r>
      <w:r w:rsidRPr="00ED2978">
        <w:rPr>
          <w:rFonts w:ascii="Arial" w:eastAsia="Times New Roman" w:hAnsi="Arial" w:cs="Arial"/>
          <w:i/>
          <w:sz w:val="24"/>
          <w:szCs w:val="24"/>
          <w:lang w:eastAsia="en-GB"/>
        </w:rPr>
        <w:t xml:space="preserve"> </w:t>
      </w:r>
      <w:r w:rsidRPr="00ED2978">
        <w:rPr>
          <w:rFonts w:ascii="Arial" w:eastAsia="Times New Roman" w:hAnsi="Arial" w:cs="Arial"/>
          <w:sz w:val="24"/>
          <w:szCs w:val="24"/>
          <w:lang w:eastAsia="en-GB"/>
        </w:rPr>
        <w:t>competencies</w:t>
      </w:r>
      <w:r w:rsidRPr="00ED2978">
        <w:rPr>
          <w:rFonts w:ascii="Arial" w:eastAsia="Times New Roman" w:hAnsi="Arial" w:cs="Arial"/>
          <w:i/>
          <w:sz w:val="24"/>
          <w:szCs w:val="24"/>
          <w:lang w:eastAsia="en-GB"/>
        </w:rPr>
        <w:t xml:space="preserve"> </w:t>
      </w:r>
      <w:r w:rsidRPr="00ED2978">
        <w:rPr>
          <w:rFonts w:ascii="Arial" w:eastAsia="Times New Roman" w:hAnsi="Arial" w:cs="Arial"/>
          <w:sz w:val="24"/>
          <w:szCs w:val="24"/>
          <w:lang w:eastAsia="en-GB"/>
        </w:rPr>
        <w:t>required of training teachers. In these competencies there was an expectation of ‘</w:t>
      </w:r>
      <w:r w:rsidRPr="00ED2978">
        <w:rPr>
          <w:rFonts w:ascii="Arial" w:eastAsia="Times New Roman" w:hAnsi="Arial" w:cs="Arial"/>
          <w:i/>
          <w:sz w:val="24"/>
          <w:szCs w:val="24"/>
          <w:lang w:eastAsia="en-GB"/>
        </w:rPr>
        <w:t xml:space="preserve">the knowledge, concepts and skills of their specialist subjects and of the place of these subjects in the school curriculum’ </w:t>
      </w:r>
      <w:r w:rsidRPr="00ED2978">
        <w:rPr>
          <w:rFonts w:ascii="Arial" w:hAnsi="Arial" w:cs="Arial"/>
          <w:noProof/>
          <w:sz w:val="24"/>
          <w:szCs w:val="24"/>
        </w:rPr>
        <w:t>(DfE, 1992, p4)</w:t>
      </w:r>
      <w:r w:rsidRPr="00ED2978">
        <w:rPr>
          <w:rFonts w:ascii="Arial" w:eastAsia="Times New Roman" w:hAnsi="Arial" w:cs="Arial"/>
          <w:i/>
          <w:sz w:val="24"/>
          <w:szCs w:val="24"/>
          <w:lang w:eastAsia="en-GB"/>
        </w:rPr>
        <w:t xml:space="preserve">. </w:t>
      </w:r>
    </w:p>
    <w:p w14:paraId="13F53BB4" w14:textId="4EA7A406" w:rsidR="00895212" w:rsidRPr="00ED2978" w:rsidRDefault="00895212" w:rsidP="00895212">
      <w:pPr>
        <w:spacing w:before="240" w:line="360" w:lineRule="auto"/>
        <w:jc w:val="both"/>
        <w:rPr>
          <w:rFonts w:ascii="Arial" w:hAnsi="Arial" w:cs="Arial"/>
          <w:sz w:val="24"/>
          <w:szCs w:val="24"/>
        </w:rPr>
      </w:pPr>
      <w:r w:rsidRPr="00ED2978">
        <w:rPr>
          <w:rFonts w:ascii="Arial" w:hAnsi="Arial" w:cs="Arial"/>
          <w:sz w:val="24"/>
          <w:szCs w:val="24"/>
        </w:rPr>
        <w:t xml:space="preserve">The importance of degrees was reiterated in the 1994 Education Act and following this, policy expectations and government rhetoric have </w:t>
      </w:r>
      <w:r w:rsidR="00F4718A" w:rsidRPr="00ED2978">
        <w:rPr>
          <w:rFonts w:ascii="Arial" w:hAnsi="Arial" w:cs="Arial"/>
          <w:sz w:val="24"/>
          <w:szCs w:val="24"/>
        </w:rPr>
        <w:t>extended</w:t>
      </w:r>
      <w:r w:rsidRPr="00ED2978">
        <w:rPr>
          <w:rFonts w:ascii="Arial" w:hAnsi="Arial" w:cs="Arial"/>
          <w:sz w:val="24"/>
          <w:szCs w:val="24"/>
        </w:rPr>
        <w:t xml:space="preserve"> from graduate entry to reference of the ‘</w:t>
      </w:r>
      <w:r w:rsidRPr="00ED2978">
        <w:rPr>
          <w:rFonts w:ascii="Arial" w:hAnsi="Arial" w:cs="Arial"/>
          <w:i/>
          <w:iCs/>
          <w:sz w:val="24"/>
          <w:szCs w:val="24"/>
        </w:rPr>
        <w:t>best’</w:t>
      </w:r>
      <w:r w:rsidRPr="00ED2978">
        <w:rPr>
          <w:rFonts w:ascii="Arial" w:hAnsi="Arial" w:cs="Arial"/>
          <w:sz w:val="24"/>
          <w:szCs w:val="24"/>
        </w:rPr>
        <w:t xml:space="preserve"> or ‘</w:t>
      </w:r>
      <w:r w:rsidRPr="00ED2978">
        <w:rPr>
          <w:rFonts w:ascii="Arial" w:hAnsi="Arial" w:cs="Arial"/>
          <w:i/>
          <w:iCs/>
          <w:sz w:val="24"/>
          <w:szCs w:val="24"/>
        </w:rPr>
        <w:t>most able’</w:t>
      </w:r>
      <w:r w:rsidRPr="00ED2978">
        <w:rPr>
          <w:rFonts w:ascii="Arial" w:hAnsi="Arial" w:cs="Arial"/>
          <w:sz w:val="24"/>
          <w:szCs w:val="24"/>
        </w:rPr>
        <w:t xml:space="preserve"> graduates. For example, under the Labour Government led by Tony Blair in the Teachers: Meeting the Challenge of Change </w:t>
      </w:r>
      <w:r w:rsidR="002E2181" w:rsidRPr="00ED2978">
        <w:rPr>
          <w:rFonts w:ascii="Arial" w:hAnsi="Arial" w:cs="Arial"/>
          <w:sz w:val="24"/>
          <w:szCs w:val="24"/>
        </w:rPr>
        <w:t>G</w:t>
      </w:r>
      <w:r w:rsidRPr="00ED2978">
        <w:rPr>
          <w:rFonts w:ascii="Arial" w:hAnsi="Arial" w:cs="Arial"/>
          <w:sz w:val="24"/>
          <w:szCs w:val="24"/>
        </w:rPr>
        <w:t xml:space="preserve">reen </w:t>
      </w:r>
      <w:r w:rsidR="002E2181" w:rsidRPr="00ED2978">
        <w:rPr>
          <w:rFonts w:ascii="Arial" w:hAnsi="Arial" w:cs="Arial"/>
          <w:sz w:val="24"/>
          <w:szCs w:val="24"/>
        </w:rPr>
        <w:t>P</w:t>
      </w:r>
      <w:r w:rsidRPr="00ED2978">
        <w:rPr>
          <w:rFonts w:ascii="Arial" w:hAnsi="Arial" w:cs="Arial"/>
          <w:sz w:val="24"/>
          <w:szCs w:val="24"/>
        </w:rPr>
        <w:t>aper (DfEE, 1998</w:t>
      </w:r>
      <w:r w:rsidR="003E5B9B" w:rsidRPr="00ED2978">
        <w:rPr>
          <w:rFonts w:ascii="Arial" w:hAnsi="Arial" w:cs="Arial"/>
          <w:sz w:val="24"/>
          <w:szCs w:val="24"/>
        </w:rPr>
        <w:t>a</w:t>
      </w:r>
      <w:r w:rsidRPr="00ED2978">
        <w:rPr>
          <w:rFonts w:ascii="Arial" w:hAnsi="Arial" w:cs="Arial"/>
          <w:sz w:val="24"/>
          <w:szCs w:val="24"/>
        </w:rPr>
        <w:t xml:space="preserve">).  This emphasis in relation to varying levels of graduateness has permeated through policy to the present day (2020).  Given this, one could question whether the increased focus on the need for a degree aligns with the ongoing growth in undergraduate student numbers (Universities UK, 2015; Universities UK, </w:t>
      </w:r>
      <w:r w:rsidRPr="00ED2978">
        <w:rPr>
          <w:rFonts w:ascii="Arial" w:hAnsi="Arial" w:cs="Arial"/>
          <w:sz w:val="24"/>
          <w:szCs w:val="24"/>
        </w:rPr>
        <w:lastRenderedPageBreak/>
        <w:t xml:space="preserve">2018).  It is the Meeting the Challenge Green Paper </w:t>
      </w:r>
      <w:r w:rsidR="001F02AD" w:rsidRPr="00ED2978">
        <w:rPr>
          <w:rFonts w:ascii="Arial" w:hAnsi="Arial" w:cs="Arial"/>
          <w:sz w:val="24"/>
          <w:szCs w:val="24"/>
        </w:rPr>
        <w:t>(DfEE, 199</w:t>
      </w:r>
      <w:r w:rsidR="009A7107" w:rsidRPr="00ED2978">
        <w:rPr>
          <w:rFonts w:ascii="Arial" w:hAnsi="Arial" w:cs="Arial"/>
          <w:sz w:val="24"/>
          <w:szCs w:val="24"/>
        </w:rPr>
        <w:t>8</w:t>
      </w:r>
      <w:r w:rsidR="003E5B9B" w:rsidRPr="00ED2978">
        <w:rPr>
          <w:rFonts w:ascii="Arial" w:hAnsi="Arial" w:cs="Arial"/>
          <w:sz w:val="24"/>
          <w:szCs w:val="24"/>
        </w:rPr>
        <w:t>a</w:t>
      </w:r>
      <w:r w:rsidR="009A7107" w:rsidRPr="00ED2978">
        <w:rPr>
          <w:rFonts w:ascii="Arial" w:hAnsi="Arial" w:cs="Arial"/>
          <w:sz w:val="24"/>
          <w:szCs w:val="24"/>
        </w:rPr>
        <w:t xml:space="preserve">) </w:t>
      </w:r>
      <w:r w:rsidRPr="00ED2978">
        <w:rPr>
          <w:rFonts w:ascii="Arial" w:hAnsi="Arial" w:cs="Arial"/>
          <w:sz w:val="24"/>
          <w:szCs w:val="24"/>
        </w:rPr>
        <w:t>that introduces the notion of financial incentives to entice applicants in shortage areas</w:t>
      </w:r>
      <w:r w:rsidR="009A7107" w:rsidRPr="00ED2978">
        <w:rPr>
          <w:rFonts w:ascii="Arial" w:hAnsi="Arial" w:cs="Arial"/>
          <w:sz w:val="24"/>
          <w:szCs w:val="24"/>
        </w:rPr>
        <w:t xml:space="preserve">.  However, it </w:t>
      </w:r>
      <w:r w:rsidRPr="00ED2978">
        <w:rPr>
          <w:rFonts w:ascii="Arial" w:hAnsi="Arial" w:cs="Arial"/>
          <w:sz w:val="24"/>
          <w:szCs w:val="24"/>
        </w:rPr>
        <w:t>does not specify the application of degree classifications to any funding regime. This was to emerge in 2012 with the introduction of degree classification specific bursaries (Teaching Agency, 2012</w:t>
      </w:r>
      <w:r w:rsidR="00671833" w:rsidRPr="00ED2978">
        <w:rPr>
          <w:rFonts w:ascii="Arial" w:hAnsi="Arial" w:cs="Arial"/>
          <w:sz w:val="24"/>
          <w:szCs w:val="24"/>
        </w:rPr>
        <w:t>).  These</w:t>
      </w:r>
      <w:r w:rsidRPr="00ED2978">
        <w:rPr>
          <w:rFonts w:ascii="Arial" w:hAnsi="Arial" w:cs="Arial"/>
          <w:sz w:val="24"/>
          <w:szCs w:val="24"/>
        </w:rPr>
        <w:t xml:space="preserve"> are explored in relation to the research findings in Chapter 7 </w:t>
      </w:r>
      <w:r w:rsidR="00586467" w:rsidRPr="00ED2978">
        <w:rPr>
          <w:rFonts w:ascii="Arial" w:hAnsi="Arial" w:cs="Arial"/>
          <w:sz w:val="24"/>
          <w:szCs w:val="24"/>
        </w:rPr>
        <w:t xml:space="preserve">- </w:t>
      </w:r>
      <w:r w:rsidRPr="00ED2978">
        <w:rPr>
          <w:rFonts w:ascii="Arial" w:hAnsi="Arial" w:cs="Arial"/>
          <w:sz w:val="24"/>
          <w:szCs w:val="24"/>
        </w:rPr>
        <w:t>Section 7.1.</w:t>
      </w:r>
    </w:p>
    <w:p w14:paraId="4200186B" w14:textId="104C65EE" w:rsidR="00895212" w:rsidRPr="00ED2978" w:rsidRDefault="00895212" w:rsidP="00895212">
      <w:pPr>
        <w:spacing w:before="240" w:line="360" w:lineRule="auto"/>
        <w:jc w:val="both"/>
        <w:rPr>
          <w:rFonts w:ascii="Arial" w:hAnsi="Arial" w:cs="Arial"/>
          <w:sz w:val="24"/>
          <w:szCs w:val="24"/>
        </w:rPr>
      </w:pPr>
      <w:r w:rsidRPr="00ED2978">
        <w:rPr>
          <w:rFonts w:ascii="Arial" w:hAnsi="Arial" w:cs="Arial"/>
          <w:sz w:val="24"/>
          <w:szCs w:val="24"/>
        </w:rPr>
        <w:t xml:space="preserve">This extrinsic reward or a financial incentive in the form of a bursary contrasts with the emphasis that </w:t>
      </w:r>
      <w:r w:rsidRPr="00ED2978">
        <w:rPr>
          <w:rFonts w:ascii="Arial" w:hAnsi="Arial" w:cs="Arial"/>
          <w:i/>
          <w:iCs/>
          <w:sz w:val="24"/>
          <w:szCs w:val="24"/>
        </w:rPr>
        <w:t xml:space="preserve">‘teaching has obvious intrinsic rewards’ </w:t>
      </w:r>
      <w:r w:rsidRPr="00ED2978">
        <w:rPr>
          <w:rFonts w:ascii="Arial" w:hAnsi="Arial" w:cs="Arial"/>
          <w:sz w:val="24"/>
          <w:szCs w:val="24"/>
        </w:rPr>
        <w:t>(DfEE</w:t>
      </w:r>
      <w:r w:rsidRPr="00ED2978">
        <w:rPr>
          <w:rFonts w:ascii="Arial" w:hAnsi="Arial" w:cs="Arial"/>
          <w:i/>
          <w:iCs/>
          <w:sz w:val="24"/>
          <w:szCs w:val="24"/>
        </w:rPr>
        <w:t xml:space="preserve">, </w:t>
      </w:r>
      <w:r w:rsidRPr="00ED2978">
        <w:rPr>
          <w:rFonts w:ascii="Arial" w:hAnsi="Arial" w:cs="Arial"/>
          <w:sz w:val="24"/>
          <w:szCs w:val="24"/>
        </w:rPr>
        <w:t>1998</w:t>
      </w:r>
      <w:r w:rsidR="00002C76" w:rsidRPr="00ED2978">
        <w:rPr>
          <w:rFonts w:ascii="Arial" w:hAnsi="Arial" w:cs="Arial"/>
          <w:sz w:val="24"/>
          <w:szCs w:val="24"/>
        </w:rPr>
        <w:t>a</w:t>
      </w:r>
      <w:r w:rsidRPr="00ED2978">
        <w:rPr>
          <w:rFonts w:ascii="Arial" w:hAnsi="Arial" w:cs="Arial"/>
          <w:i/>
          <w:iCs/>
          <w:sz w:val="24"/>
          <w:szCs w:val="24"/>
        </w:rPr>
        <w:t>)</w:t>
      </w:r>
      <w:r w:rsidRPr="00ED2978">
        <w:rPr>
          <w:rFonts w:ascii="Arial" w:hAnsi="Arial" w:cs="Arial"/>
          <w:sz w:val="24"/>
          <w:szCs w:val="24"/>
        </w:rPr>
        <w:t xml:space="preserve">.  Moving beyond the 1998 Green Paper, the </w:t>
      </w:r>
      <w:r w:rsidRPr="00ED2978">
        <w:rPr>
          <w:rFonts w:ascii="Arial" w:eastAsia="Times New Roman" w:hAnsi="Arial" w:cs="Arial"/>
          <w:sz w:val="24"/>
          <w:szCs w:val="24"/>
          <w:lang w:eastAsia="en-GB"/>
        </w:rPr>
        <w:t xml:space="preserve">general competencies outlined in DfE Circular 9/92 </w:t>
      </w:r>
      <w:r w:rsidR="009F5DB7" w:rsidRPr="00ED2978">
        <w:rPr>
          <w:rFonts w:ascii="Arial" w:eastAsia="Times New Roman" w:hAnsi="Arial" w:cs="Arial"/>
          <w:sz w:val="24"/>
          <w:szCs w:val="24"/>
          <w:lang w:eastAsia="en-GB"/>
        </w:rPr>
        <w:t>was</w:t>
      </w:r>
      <w:r w:rsidRPr="00ED2978">
        <w:rPr>
          <w:rFonts w:ascii="Arial" w:eastAsia="Times New Roman" w:hAnsi="Arial" w:cs="Arial"/>
          <w:sz w:val="24"/>
          <w:szCs w:val="24"/>
          <w:lang w:eastAsia="en-GB"/>
        </w:rPr>
        <w:t xml:space="preserve"> superseded in DfEE Circular 4/98 and further specified teacher qualifications.  In doing so, this suggests an assumption of correlation between degree level qualification and teacher effectiveness:</w:t>
      </w:r>
    </w:p>
    <w:p w14:paraId="18B5AB46" w14:textId="67DBDC3A" w:rsidR="00895212" w:rsidRPr="00ED2978" w:rsidRDefault="00895212" w:rsidP="00895212">
      <w:pPr>
        <w:spacing w:before="240" w:line="360" w:lineRule="auto"/>
        <w:ind w:left="720" w:right="565" w:firstLine="53"/>
        <w:jc w:val="both"/>
        <w:rPr>
          <w:rFonts w:ascii="Arial" w:eastAsia="Times New Roman" w:hAnsi="Arial" w:cs="Arial"/>
          <w:sz w:val="24"/>
          <w:szCs w:val="24"/>
          <w:lang w:eastAsia="en-GB"/>
        </w:rPr>
      </w:pPr>
      <w:r w:rsidRPr="00ED2978">
        <w:rPr>
          <w:rFonts w:ascii="Arial" w:eastAsia="Times New Roman" w:hAnsi="Arial" w:cs="Arial"/>
          <w:i/>
          <w:iCs/>
          <w:sz w:val="24"/>
          <w:szCs w:val="24"/>
          <w:lang w:eastAsia="en-GB"/>
        </w:rPr>
        <w:t>[teachers must]</w:t>
      </w:r>
      <w:r w:rsidRPr="00ED2978">
        <w:rPr>
          <w:rFonts w:ascii="Arial" w:eastAsia="Times New Roman" w:hAnsi="Arial" w:cs="Arial"/>
          <w:sz w:val="24"/>
          <w:szCs w:val="24"/>
          <w:lang w:eastAsia="en-GB"/>
        </w:rPr>
        <w:t xml:space="preserve"> ‘</w:t>
      </w:r>
      <w:r w:rsidRPr="00ED2978">
        <w:rPr>
          <w:rFonts w:ascii="Arial" w:eastAsia="Times New Roman" w:hAnsi="Arial" w:cs="Arial"/>
          <w:i/>
          <w:sz w:val="24"/>
          <w:szCs w:val="24"/>
          <w:lang w:eastAsia="en-GB"/>
        </w:rPr>
        <w:t xml:space="preserve">have a secure knowledge and understanding of the concepts and skills in their specialist subject(s) at a standard equivalent to degree level to enable them to teach it confidently and accurately </w:t>
      </w:r>
      <w:r w:rsidRPr="00ED2978">
        <w:rPr>
          <w:rFonts w:ascii="Arial" w:eastAsia="Times New Roman" w:hAnsi="Arial" w:cs="Arial"/>
          <w:iCs/>
          <w:sz w:val="24"/>
          <w:szCs w:val="24"/>
          <w:lang w:eastAsia="en-GB"/>
        </w:rPr>
        <w:t>(DfEE, 1998</w:t>
      </w:r>
      <w:r w:rsidR="00002C76" w:rsidRPr="00ED2978">
        <w:rPr>
          <w:rFonts w:ascii="Arial" w:eastAsia="Times New Roman" w:hAnsi="Arial" w:cs="Arial"/>
          <w:iCs/>
          <w:sz w:val="24"/>
          <w:szCs w:val="24"/>
          <w:lang w:eastAsia="en-GB"/>
        </w:rPr>
        <w:t>b</w:t>
      </w:r>
      <w:r w:rsidRPr="00ED2978">
        <w:rPr>
          <w:rFonts w:ascii="Arial" w:eastAsia="Times New Roman" w:hAnsi="Arial" w:cs="Arial"/>
          <w:iCs/>
          <w:sz w:val="24"/>
          <w:szCs w:val="24"/>
          <w:lang w:eastAsia="en-GB"/>
        </w:rPr>
        <w:t>, p9).</w:t>
      </w:r>
      <w:r w:rsidRPr="00ED2978">
        <w:rPr>
          <w:rFonts w:ascii="Arial" w:eastAsia="Times New Roman" w:hAnsi="Arial" w:cs="Arial"/>
          <w:i/>
          <w:sz w:val="24"/>
          <w:szCs w:val="24"/>
          <w:lang w:eastAsia="en-GB"/>
        </w:rPr>
        <w:t xml:space="preserve">  </w:t>
      </w:r>
    </w:p>
    <w:p w14:paraId="0C784D36" w14:textId="425686B1" w:rsidR="00895212" w:rsidRPr="00ED2978" w:rsidRDefault="00895212" w:rsidP="00895212">
      <w:pPr>
        <w:spacing w:line="360" w:lineRule="auto"/>
        <w:jc w:val="both"/>
        <w:rPr>
          <w:rFonts w:ascii="Arial" w:hAnsi="Arial" w:cs="Arial"/>
          <w:sz w:val="24"/>
          <w:szCs w:val="24"/>
        </w:rPr>
      </w:pPr>
      <w:r w:rsidRPr="00ED2978">
        <w:rPr>
          <w:rFonts w:ascii="Arial" w:hAnsi="Arial" w:cs="Arial"/>
          <w:sz w:val="24"/>
          <w:szCs w:val="24"/>
        </w:rPr>
        <w:t>This focus on the ‘best’ qualifications continues</w:t>
      </w:r>
      <w:r w:rsidR="007A6B05" w:rsidRPr="00ED2978">
        <w:rPr>
          <w:rFonts w:ascii="Arial" w:hAnsi="Arial" w:cs="Arial"/>
          <w:sz w:val="24"/>
          <w:szCs w:val="24"/>
        </w:rPr>
        <w:t xml:space="preserve"> in 2001</w:t>
      </w:r>
      <w:r w:rsidRPr="00ED2978">
        <w:rPr>
          <w:rFonts w:ascii="Arial" w:hAnsi="Arial" w:cs="Arial"/>
          <w:sz w:val="24"/>
          <w:szCs w:val="24"/>
        </w:rPr>
        <w:t xml:space="preserve"> under the Labour government, with the Schools - Achieving Success White Paper that preceded the 2002 Education Act and aimed to ‘</w:t>
      </w:r>
      <w:r w:rsidRPr="00ED2978">
        <w:rPr>
          <w:rFonts w:ascii="Arial" w:hAnsi="Arial" w:cs="Arial"/>
          <w:i/>
          <w:sz w:val="24"/>
          <w:szCs w:val="24"/>
        </w:rPr>
        <w:t xml:space="preserve">attract into teaching the highest quality of new graduates’ </w:t>
      </w:r>
      <w:r w:rsidRPr="00ED2978">
        <w:rPr>
          <w:rFonts w:ascii="Arial" w:hAnsi="Arial" w:cs="Arial"/>
          <w:sz w:val="24"/>
          <w:szCs w:val="24"/>
        </w:rPr>
        <w:t>(DfES, 2001, p60)</w:t>
      </w:r>
      <w:r w:rsidRPr="00ED2978">
        <w:rPr>
          <w:rFonts w:ascii="Arial" w:hAnsi="Arial" w:cs="Arial"/>
          <w:i/>
          <w:sz w:val="24"/>
          <w:szCs w:val="24"/>
        </w:rPr>
        <w:t xml:space="preserve">.  </w:t>
      </w:r>
    </w:p>
    <w:p w14:paraId="7E36CD9B" w14:textId="02BC3A8C" w:rsidR="00895212" w:rsidRPr="00ED2978" w:rsidRDefault="00895212" w:rsidP="00895212">
      <w:pPr>
        <w:spacing w:line="360" w:lineRule="auto"/>
        <w:jc w:val="both"/>
        <w:rPr>
          <w:rFonts w:ascii="Arial" w:hAnsi="Arial" w:cs="Arial"/>
          <w:sz w:val="24"/>
          <w:szCs w:val="24"/>
        </w:rPr>
      </w:pPr>
      <w:r w:rsidRPr="00ED2978">
        <w:rPr>
          <w:rFonts w:ascii="Arial" w:hAnsi="Arial" w:cs="Arial"/>
          <w:sz w:val="24"/>
          <w:szCs w:val="24"/>
        </w:rPr>
        <w:t>The Qualifying to Teach Professional Standards for Qualified Teacher Status</w:t>
      </w:r>
      <w:r w:rsidR="003F4C29" w:rsidRPr="00ED2978">
        <w:rPr>
          <w:rFonts w:ascii="Arial" w:hAnsi="Arial" w:cs="Arial"/>
          <w:sz w:val="24"/>
          <w:szCs w:val="24"/>
        </w:rPr>
        <w:t xml:space="preserve"> (QTS)</w:t>
      </w:r>
      <w:r w:rsidRPr="00ED2978">
        <w:rPr>
          <w:rFonts w:ascii="Arial" w:hAnsi="Arial" w:cs="Arial"/>
          <w:sz w:val="24"/>
          <w:szCs w:val="24"/>
        </w:rPr>
        <w:t xml:space="preserve"> and Requirements for Initial Teacher Training</w:t>
      </w:r>
      <w:r w:rsidRPr="00ED2978">
        <w:rPr>
          <w:rFonts w:ascii="Arial" w:hAnsi="Arial" w:cs="Arial"/>
          <w:iCs/>
          <w:sz w:val="24"/>
          <w:szCs w:val="24"/>
        </w:rPr>
        <w:t xml:space="preserve"> (Teacher Training Agency, 2002</w:t>
      </w:r>
      <w:r w:rsidRPr="00ED2978">
        <w:rPr>
          <w:rFonts w:ascii="Arial" w:hAnsi="Arial" w:cs="Arial"/>
          <w:i/>
          <w:sz w:val="24"/>
          <w:szCs w:val="24"/>
        </w:rPr>
        <w:t xml:space="preserve">) </w:t>
      </w:r>
      <w:r w:rsidRPr="00ED2978">
        <w:rPr>
          <w:rFonts w:ascii="Arial" w:hAnsi="Arial" w:cs="Arial"/>
          <w:iCs/>
          <w:sz w:val="24"/>
          <w:szCs w:val="24"/>
        </w:rPr>
        <w:t>replaced</w:t>
      </w:r>
      <w:r w:rsidRPr="00ED2978">
        <w:rPr>
          <w:rFonts w:ascii="Arial" w:hAnsi="Arial" w:cs="Arial"/>
          <w:sz w:val="24"/>
          <w:szCs w:val="24"/>
        </w:rPr>
        <w:t xml:space="preserve"> circular 4/98 and general teaching competencies that were laid out in 1992 (Arthur, Davison, and Lewis,</w:t>
      </w:r>
      <w:r w:rsidRPr="00ED2978">
        <w:rPr>
          <w:rFonts w:ascii="Arial" w:hAnsi="Arial" w:cs="Arial"/>
          <w:sz w:val="24"/>
          <w:szCs w:val="24"/>
          <w:shd w:val="clear" w:color="auto" w:fill="FFFFFF"/>
        </w:rPr>
        <w:t xml:space="preserve"> </w:t>
      </w:r>
      <w:r w:rsidRPr="00ED2978">
        <w:rPr>
          <w:rFonts w:ascii="Arial" w:hAnsi="Arial" w:cs="Arial"/>
          <w:noProof/>
          <w:sz w:val="24"/>
          <w:szCs w:val="24"/>
        </w:rPr>
        <w:t xml:space="preserve">2005, pvi).  These standards </w:t>
      </w:r>
      <w:r w:rsidRPr="00ED2978">
        <w:rPr>
          <w:rFonts w:ascii="Arial" w:hAnsi="Arial" w:cs="Arial"/>
          <w:sz w:val="24"/>
          <w:szCs w:val="24"/>
        </w:rPr>
        <w:t>once more reinforced an expectation of all teacher applicants to have subject knowledge to degree level.  It set out ‘</w:t>
      </w:r>
      <w:r w:rsidRPr="00ED2978">
        <w:rPr>
          <w:rFonts w:ascii="Arial" w:hAnsi="Arial" w:cs="Arial"/>
          <w:i/>
          <w:sz w:val="24"/>
          <w:szCs w:val="24"/>
        </w:rPr>
        <w:t xml:space="preserve">a rigorous set of expectations </w:t>
      </w:r>
      <w:r w:rsidR="009E5819" w:rsidRPr="00ED2978">
        <w:rPr>
          <w:rFonts w:ascii="Arial" w:hAnsi="Arial" w:cs="Arial"/>
          <w:i/>
          <w:sz w:val="24"/>
          <w:szCs w:val="24"/>
        </w:rPr>
        <w:t>[</w:t>
      </w:r>
      <w:r w:rsidRPr="00ED2978">
        <w:rPr>
          <w:rFonts w:ascii="Arial" w:hAnsi="Arial" w:cs="Arial"/>
          <w:i/>
          <w:sz w:val="24"/>
          <w:szCs w:val="24"/>
        </w:rPr>
        <w:t>in terms of</w:t>
      </w:r>
      <w:r w:rsidR="009E5819" w:rsidRPr="00ED2978">
        <w:rPr>
          <w:rFonts w:ascii="Arial" w:hAnsi="Arial" w:cs="Arial"/>
          <w:sz w:val="24"/>
          <w:szCs w:val="24"/>
        </w:rPr>
        <w:t>]</w:t>
      </w:r>
      <w:r w:rsidRPr="00ED2978">
        <w:rPr>
          <w:rFonts w:ascii="Arial" w:hAnsi="Arial" w:cs="Arial"/>
          <w:i/>
          <w:sz w:val="24"/>
          <w:szCs w:val="24"/>
        </w:rPr>
        <w:t xml:space="preserve"> the minimum legal requirement</w:t>
      </w:r>
      <w:r w:rsidRPr="00ED2978">
        <w:rPr>
          <w:rFonts w:ascii="Arial" w:hAnsi="Arial" w:cs="Arial"/>
          <w:sz w:val="24"/>
          <w:szCs w:val="24"/>
        </w:rPr>
        <w:t xml:space="preserve"> </w:t>
      </w:r>
      <w:r w:rsidRPr="00ED2978">
        <w:rPr>
          <w:rFonts w:ascii="Arial" w:hAnsi="Arial" w:cs="Arial"/>
          <w:i/>
          <w:iCs/>
          <w:sz w:val="24"/>
          <w:szCs w:val="24"/>
        </w:rPr>
        <w:t>of newly qualified teachers’</w:t>
      </w:r>
      <w:r w:rsidRPr="00ED2978">
        <w:rPr>
          <w:rFonts w:ascii="Arial" w:hAnsi="Arial" w:cs="Arial"/>
          <w:sz w:val="24"/>
          <w:szCs w:val="24"/>
        </w:rPr>
        <w:t>, reinforcing this with the need for teachers to be ‘</w:t>
      </w:r>
      <w:r w:rsidRPr="00ED2978">
        <w:rPr>
          <w:rFonts w:ascii="Arial" w:hAnsi="Arial" w:cs="Arial"/>
          <w:i/>
          <w:sz w:val="24"/>
          <w:szCs w:val="24"/>
        </w:rPr>
        <w:t xml:space="preserve">confident and authoritative in the subjects they teach’ </w:t>
      </w:r>
      <w:r w:rsidRPr="00ED2978">
        <w:rPr>
          <w:rFonts w:ascii="Arial" w:hAnsi="Arial" w:cs="Arial"/>
          <w:iCs/>
          <w:sz w:val="24"/>
          <w:szCs w:val="24"/>
        </w:rPr>
        <w:t>(2002</w:t>
      </w:r>
      <w:r w:rsidRPr="00ED2978">
        <w:rPr>
          <w:rFonts w:ascii="Arial" w:hAnsi="Arial" w:cs="Arial"/>
          <w:i/>
          <w:sz w:val="24"/>
          <w:szCs w:val="24"/>
        </w:rPr>
        <w:t xml:space="preserve">, </w:t>
      </w:r>
      <w:r w:rsidRPr="00ED2978">
        <w:rPr>
          <w:rFonts w:ascii="Arial" w:hAnsi="Arial" w:cs="Arial"/>
          <w:iCs/>
          <w:sz w:val="24"/>
          <w:szCs w:val="24"/>
        </w:rPr>
        <w:t>p6).</w:t>
      </w:r>
      <w:r w:rsidRPr="00ED2978">
        <w:rPr>
          <w:rFonts w:ascii="Arial" w:hAnsi="Arial" w:cs="Arial"/>
          <w:i/>
          <w:sz w:val="24"/>
          <w:szCs w:val="24"/>
        </w:rPr>
        <w:t xml:space="preserve">  </w:t>
      </w:r>
      <w:r w:rsidRPr="00ED2978">
        <w:rPr>
          <w:rFonts w:ascii="Arial" w:hAnsi="Arial" w:cs="Arial"/>
          <w:sz w:val="24"/>
          <w:szCs w:val="24"/>
        </w:rPr>
        <w:t xml:space="preserve">  The standards also set out the need for teachers to be, not only motivated, but to be autonomous in developing their professional practice.  </w:t>
      </w:r>
    </w:p>
    <w:p w14:paraId="177AADF8" w14:textId="4FE01650" w:rsidR="00895212" w:rsidRPr="00ED2978" w:rsidRDefault="00895212" w:rsidP="00895212">
      <w:pPr>
        <w:spacing w:line="360" w:lineRule="auto"/>
        <w:jc w:val="both"/>
        <w:rPr>
          <w:rFonts w:ascii="Arial" w:hAnsi="Arial" w:cs="Arial"/>
          <w:sz w:val="24"/>
          <w:szCs w:val="24"/>
        </w:rPr>
      </w:pPr>
      <w:r w:rsidRPr="00ED2978">
        <w:rPr>
          <w:rFonts w:ascii="Arial" w:hAnsi="Arial" w:cs="Arial"/>
          <w:sz w:val="24"/>
          <w:szCs w:val="24"/>
        </w:rPr>
        <w:lastRenderedPageBreak/>
        <w:t>The focus on teachers with the best qualification</w:t>
      </w:r>
      <w:r w:rsidR="000338E3" w:rsidRPr="00ED2978">
        <w:rPr>
          <w:rFonts w:ascii="Arial" w:hAnsi="Arial" w:cs="Arial"/>
          <w:sz w:val="24"/>
          <w:szCs w:val="24"/>
        </w:rPr>
        <w:t>s</w:t>
      </w:r>
      <w:r w:rsidRPr="00ED2978">
        <w:rPr>
          <w:rFonts w:ascii="Arial" w:hAnsi="Arial" w:cs="Arial"/>
          <w:sz w:val="24"/>
          <w:szCs w:val="24"/>
        </w:rPr>
        <w:t xml:space="preserve"> continues under the Blairite Labour government in the 2005 White Paper – Higher Standards – Better Schools which lauds the growth in ‘</w:t>
      </w:r>
      <w:r w:rsidRPr="00ED2978">
        <w:rPr>
          <w:rFonts w:ascii="Arial" w:hAnsi="Arial" w:cs="Arial"/>
          <w:i/>
          <w:sz w:val="24"/>
          <w:szCs w:val="24"/>
        </w:rPr>
        <w:t xml:space="preserve">numbers of well qualified graduates’ </w:t>
      </w:r>
      <w:r w:rsidRPr="00ED2978">
        <w:rPr>
          <w:rFonts w:ascii="Arial" w:hAnsi="Arial" w:cs="Arial"/>
          <w:sz w:val="24"/>
          <w:szCs w:val="24"/>
        </w:rPr>
        <w:t>(Education and Skills Committee, 2005, p15)</w:t>
      </w:r>
      <w:r w:rsidRPr="00ED2978">
        <w:rPr>
          <w:rFonts w:ascii="Arial" w:hAnsi="Arial" w:cs="Arial"/>
          <w:i/>
          <w:sz w:val="24"/>
          <w:szCs w:val="24"/>
        </w:rPr>
        <w:t xml:space="preserve">.  </w:t>
      </w:r>
      <w:r w:rsidRPr="00ED2978">
        <w:rPr>
          <w:rFonts w:ascii="Arial" w:hAnsi="Arial" w:cs="Arial"/>
          <w:sz w:val="24"/>
          <w:szCs w:val="24"/>
        </w:rPr>
        <w:t>Following this, under the Labour government of Gordon Brown, the 2008 Excellence and Fairness in Public Services noted concern that ‘</w:t>
      </w:r>
      <w:r w:rsidRPr="00ED2978">
        <w:rPr>
          <w:rFonts w:ascii="Arial" w:hAnsi="Arial" w:cs="Arial"/>
          <w:i/>
          <w:sz w:val="24"/>
          <w:szCs w:val="24"/>
        </w:rPr>
        <w:t xml:space="preserve">not enough of the most able graduates went into teaching’ </w:t>
      </w:r>
      <w:r w:rsidRPr="00ED2978">
        <w:rPr>
          <w:rFonts w:ascii="Arial" w:hAnsi="Arial" w:cs="Arial"/>
          <w:noProof/>
          <w:sz w:val="24"/>
          <w:szCs w:val="24"/>
        </w:rPr>
        <w:t>(Cabinet Office, 2008, p27)</w:t>
      </w:r>
      <w:r w:rsidRPr="00ED2978">
        <w:rPr>
          <w:rFonts w:ascii="Arial" w:hAnsi="Arial" w:cs="Arial"/>
          <w:sz w:val="24"/>
          <w:szCs w:val="24"/>
        </w:rPr>
        <w:t xml:space="preserve">.   Whilst 2008 saw a further revision of QTS teacher standards, a focus remained on confidence </w:t>
      </w:r>
      <w:r w:rsidR="00732A26" w:rsidRPr="00ED2978">
        <w:rPr>
          <w:rFonts w:ascii="Arial" w:hAnsi="Arial" w:cs="Arial"/>
          <w:sz w:val="24"/>
          <w:szCs w:val="24"/>
        </w:rPr>
        <w:t>in the teacher’s subject</w:t>
      </w:r>
      <w:r w:rsidRPr="00ED2978">
        <w:rPr>
          <w:rFonts w:ascii="Arial" w:hAnsi="Arial" w:cs="Arial"/>
          <w:sz w:val="24"/>
          <w:szCs w:val="24"/>
        </w:rPr>
        <w:t xml:space="preserve">. Positioned alongside these standards was the code of practice for registered teachers (General Teaching Council for England, 2009).   Here, just as in the 2002 QTS standards, there was an emphasis </w:t>
      </w:r>
      <w:r w:rsidR="00784A12" w:rsidRPr="00ED2978">
        <w:rPr>
          <w:rFonts w:ascii="Arial" w:hAnsi="Arial" w:cs="Arial"/>
          <w:sz w:val="24"/>
          <w:szCs w:val="24"/>
        </w:rPr>
        <w:t xml:space="preserve">on </w:t>
      </w:r>
      <w:r w:rsidRPr="00ED2978">
        <w:rPr>
          <w:rFonts w:ascii="Arial" w:hAnsi="Arial" w:cs="Arial"/>
          <w:sz w:val="24"/>
          <w:szCs w:val="24"/>
        </w:rPr>
        <w:t xml:space="preserve">ongoing teacher (and student) learning. Professional development formed a key element of these standards, specifically in relation to developing teaching practice and a willingness to engage in feedback from others in order to do so.  </w:t>
      </w:r>
    </w:p>
    <w:p w14:paraId="5870C3E8" w14:textId="0E818ADA" w:rsidR="00895212" w:rsidRPr="00ED2978" w:rsidRDefault="00895212" w:rsidP="00895212">
      <w:pPr>
        <w:spacing w:line="360" w:lineRule="auto"/>
        <w:jc w:val="both"/>
        <w:rPr>
          <w:rFonts w:ascii="Arial" w:hAnsi="Arial" w:cs="Arial"/>
          <w:sz w:val="24"/>
          <w:szCs w:val="24"/>
        </w:rPr>
      </w:pPr>
      <w:r w:rsidRPr="00ED2978">
        <w:rPr>
          <w:rFonts w:ascii="Arial" w:hAnsi="Arial" w:cs="Arial"/>
          <w:sz w:val="24"/>
          <w:szCs w:val="24"/>
        </w:rPr>
        <w:t>2005/2006 saw the move from generic to subject dependent bursaries for secondary teachers.  These were available in all subjects, though a higher bursary (£7</w:t>
      </w:r>
      <w:r w:rsidR="00784A12" w:rsidRPr="00ED2978">
        <w:rPr>
          <w:rFonts w:ascii="Arial" w:hAnsi="Arial" w:cs="Arial"/>
          <w:sz w:val="24"/>
          <w:szCs w:val="24"/>
        </w:rPr>
        <w:t xml:space="preserve">000 </w:t>
      </w:r>
      <w:r w:rsidRPr="00ED2978">
        <w:rPr>
          <w:rFonts w:ascii="Arial" w:hAnsi="Arial" w:cs="Arial"/>
          <w:sz w:val="24"/>
          <w:szCs w:val="24"/>
        </w:rPr>
        <w:t xml:space="preserve">rather than </w:t>
      </w:r>
      <w:r w:rsidR="00784A12" w:rsidRPr="00ED2978">
        <w:rPr>
          <w:rFonts w:ascii="Arial" w:hAnsi="Arial" w:cs="Arial"/>
          <w:sz w:val="24"/>
          <w:szCs w:val="24"/>
        </w:rPr>
        <w:t>£</w:t>
      </w:r>
      <w:r w:rsidRPr="00ED2978">
        <w:rPr>
          <w:rFonts w:ascii="Arial" w:hAnsi="Arial" w:cs="Arial"/>
          <w:sz w:val="24"/>
          <w:szCs w:val="24"/>
        </w:rPr>
        <w:t>6</w:t>
      </w:r>
      <w:r w:rsidR="00784A12" w:rsidRPr="00ED2978">
        <w:rPr>
          <w:rFonts w:ascii="Arial" w:hAnsi="Arial" w:cs="Arial"/>
          <w:sz w:val="24"/>
          <w:szCs w:val="24"/>
        </w:rPr>
        <w:t>000</w:t>
      </w:r>
      <w:r w:rsidRPr="00ED2978">
        <w:rPr>
          <w:rFonts w:ascii="Arial" w:hAnsi="Arial" w:cs="Arial"/>
          <w:sz w:val="24"/>
          <w:szCs w:val="24"/>
        </w:rPr>
        <w:t>) was available to teachers in maths or science, providing</w:t>
      </w:r>
      <w:r w:rsidRPr="00ED2978">
        <w:rPr>
          <w:rFonts w:ascii="Arial" w:hAnsi="Arial" w:cs="Arial"/>
          <w:i/>
          <w:iCs/>
          <w:sz w:val="24"/>
          <w:szCs w:val="24"/>
        </w:rPr>
        <w:t xml:space="preserve"> ‘more generous financial incentives to teach the so-called shortage subjects, such as maths and science, as part of a fresh national drive to fill classroom vacancies’</w:t>
      </w:r>
      <w:r w:rsidRPr="00ED2978">
        <w:rPr>
          <w:rFonts w:ascii="Arial" w:hAnsi="Arial" w:cs="Arial"/>
          <w:sz w:val="24"/>
          <w:szCs w:val="24"/>
        </w:rPr>
        <w:t xml:space="preserve"> (S</w:t>
      </w:r>
      <w:r w:rsidRPr="00ED2978">
        <w:rPr>
          <w:rFonts w:ascii="Arial" w:hAnsi="Arial" w:cs="Arial"/>
          <w:noProof/>
          <w:sz w:val="24"/>
          <w:szCs w:val="24"/>
        </w:rPr>
        <w:t xml:space="preserve">mithers, 2005, np).  </w:t>
      </w:r>
      <w:r w:rsidRPr="00ED2978">
        <w:rPr>
          <w:rFonts w:ascii="Arial" w:hAnsi="Arial" w:cs="Arial"/>
          <w:sz w:val="24"/>
          <w:szCs w:val="24"/>
        </w:rPr>
        <w:t xml:space="preserve">Bursaries extended to English, drama, information and communications technology, design and technology, modern languages, religious education </w:t>
      </w:r>
      <w:r w:rsidR="00CD50F7" w:rsidRPr="00ED2978">
        <w:rPr>
          <w:rFonts w:ascii="Arial" w:hAnsi="Arial" w:cs="Arial"/>
          <w:sz w:val="24"/>
          <w:szCs w:val="24"/>
        </w:rPr>
        <w:t>and</w:t>
      </w:r>
      <w:r w:rsidRPr="00ED2978">
        <w:rPr>
          <w:rFonts w:ascii="Arial" w:hAnsi="Arial" w:cs="Arial"/>
          <w:sz w:val="24"/>
          <w:szCs w:val="24"/>
        </w:rPr>
        <w:t xml:space="preserve"> music in 2006 /2007.  The bursaries did, however, remain independent of degree classification. </w:t>
      </w:r>
    </w:p>
    <w:p w14:paraId="791879B0" w14:textId="43C21C42" w:rsidR="00895212" w:rsidRPr="00ED2978" w:rsidRDefault="00895212" w:rsidP="00895212">
      <w:pPr>
        <w:spacing w:line="360" w:lineRule="auto"/>
        <w:jc w:val="both"/>
        <w:rPr>
          <w:rFonts w:ascii="Arial" w:hAnsi="Arial" w:cs="Arial"/>
          <w:sz w:val="24"/>
          <w:szCs w:val="24"/>
          <w:highlight w:val="yellow"/>
        </w:rPr>
      </w:pPr>
      <w:r w:rsidRPr="00ED2978">
        <w:rPr>
          <w:rFonts w:ascii="Arial" w:hAnsi="Arial" w:cs="Arial"/>
          <w:sz w:val="24"/>
          <w:szCs w:val="24"/>
        </w:rPr>
        <w:t>A further drive to ‘</w:t>
      </w:r>
      <w:r w:rsidRPr="00ED2978">
        <w:rPr>
          <w:rFonts w:ascii="Arial" w:hAnsi="Arial" w:cs="Arial"/>
          <w:i/>
          <w:iCs/>
          <w:sz w:val="24"/>
          <w:szCs w:val="24"/>
        </w:rPr>
        <w:t xml:space="preserve">invest heavily in seeking to recruit the best graduates as teachers’ </w:t>
      </w:r>
      <w:r w:rsidRPr="00ED2978">
        <w:rPr>
          <w:rFonts w:ascii="Arial" w:hAnsi="Arial" w:cs="Arial"/>
          <w:noProof/>
          <w:sz w:val="24"/>
          <w:szCs w:val="24"/>
        </w:rPr>
        <w:t>(DCSF, 2009, p24)</w:t>
      </w:r>
      <w:r w:rsidRPr="00ED2978">
        <w:rPr>
          <w:rFonts w:ascii="Arial" w:hAnsi="Arial" w:cs="Arial"/>
          <w:i/>
          <w:iCs/>
          <w:sz w:val="24"/>
          <w:szCs w:val="24"/>
        </w:rPr>
        <w:t xml:space="preserve"> </w:t>
      </w:r>
      <w:r w:rsidRPr="00ED2978">
        <w:rPr>
          <w:rFonts w:ascii="Arial" w:hAnsi="Arial" w:cs="Arial"/>
          <w:sz w:val="24"/>
          <w:szCs w:val="24"/>
        </w:rPr>
        <w:t xml:space="preserve">was evident in the 2009 White Paper – Your </w:t>
      </w:r>
      <w:r w:rsidR="00983493" w:rsidRPr="00ED2978">
        <w:rPr>
          <w:rFonts w:ascii="Arial" w:hAnsi="Arial" w:cs="Arial"/>
          <w:sz w:val="24"/>
          <w:szCs w:val="24"/>
        </w:rPr>
        <w:t>C</w:t>
      </w:r>
      <w:r w:rsidRPr="00ED2978">
        <w:rPr>
          <w:rFonts w:ascii="Arial" w:hAnsi="Arial" w:cs="Arial"/>
          <w:sz w:val="24"/>
          <w:szCs w:val="24"/>
        </w:rPr>
        <w:t xml:space="preserve">hild, Your Schools, </w:t>
      </w:r>
      <w:r w:rsidR="00983493" w:rsidRPr="00ED2978">
        <w:rPr>
          <w:rFonts w:ascii="Arial" w:hAnsi="Arial" w:cs="Arial"/>
          <w:sz w:val="24"/>
          <w:szCs w:val="24"/>
        </w:rPr>
        <w:t>o</w:t>
      </w:r>
      <w:r w:rsidRPr="00ED2978">
        <w:rPr>
          <w:rFonts w:ascii="Arial" w:hAnsi="Arial" w:cs="Arial"/>
          <w:sz w:val="24"/>
          <w:szCs w:val="24"/>
        </w:rPr>
        <w:t xml:space="preserve">ur Future: Building a 21st Century Schools System.   Similarly, the 2010 White </w:t>
      </w:r>
      <w:r w:rsidR="00983493" w:rsidRPr="00ED2978">
        <w:rPr>
          <w:rFonts w:ascii="Arial" w:hAnsi="Arial" w:cs="Arial"/>
          <w:sz w:val="24"/>
          <w:szCs w:val="24"/>
        </w:rPr>
        <w:t>P</w:t>
      </w:r>
      <w:r w:rsidRPr="00ED2978">
        <w:rPr>
          <w:rFonts w:ascii="Arial" w:hAnsi="Arial" w:cs="Arial"/>
          <w:sz w:val="24"/>
          <w:szCs w:val="24"/>
        </w:rPr>
        <w:t>aper – The Importance of Teaching</w:t>
      </w:r>
      <w:sdt>
        <w:sdtPr>
          <w:rPr>
            <w:rFonts w:ascii="Arial" w:hAnsi="Arial" w:cs="Arial"/>
            <w:sz w:val="24"/>
            <w:szCs w:val="24"/>
          </w:rPr>
          <w:id w:val="-13760416"/>
          <w:citation/>
        </w:sdtPr>
        <w:sdtEndPr/>
        <w:sdtContent>
          <w:r w:rsidRPr="00ED2978">
            <w:rPr>
              <w:rFonts w:ascii="Arial" w:hAnsi="Arial" w:cs="Arial"/>
              <w:sz w:val="24"/>
              <w:szCs w:val="24"/>
            </w:rPr>
            <w:fldChar w:fldCharType="begin"/>
          </w:r>
          <w:r w:rsidRPr="00ED2978">
            <w:rPr>
              <w:rFonts w:ascii="Arial" w:hAnsi="Arial" w:cs="Arial"/>
              <w:sz w:val="24"/>
              <w:szCs w:val="24"/>
            </w:rPr>
            <w:instrText xml:space="preserve"> CITATION DfE10 \l 2057 </w:instrText>
          </w:r>
          <w:r w:rsidRPr="00ED2978">
            <w:rPr>
              <w:rFonts w:ascii="Arial" w:hAnsi="Arial" w:cs="Arial"/>
              <w:sz w:val="24"/>
              <w:szCs w:val="24"/>
            </w:rPr>
            <w:fldChar w:fldCharType="separate"/>
          </w:r>
          <w:r w:rsidRPr="00ED2978">
            <w:rPr>
              <w:rFonts w:ascii="Arial" w:hAnsi="Arial" w:cs="Arial"/>
              <w:noProof/>
              <w:sz w:val="24"/>
              <w:szCs w:val="24"/>
            </w:rPr>
            <w:t xml:space="preserve"> (DfE, 2010)</w:t>
          </w:r>
          <w:r w:rsidRPr="00ED2978">
            <w:rPr>
              <w:rFonts w:ascii="Arial" w:hAnsi="Arial" w:cs="Arial"/>
              <w:sz w:val="24"/>
              <w:szCs w:val="24"/>
            </w:rPr>
            <w:fldChar w:fldCharType="end"/>
          </w:r>
        </w:sdtContent>
      </w:sdt>
      <w:r w:rsidRPr="00ED2978">
        <w:rPr>
          <w:rFonts w:ascii="Arial" w:hAnsi="Arial" w:cs="Arial"/>
          <w:sz w:val="24"/>
          <w:szCs w:val="24"/>
        </w:rPr>
        <w:t xml:space="preserve"> put weight behind the argument </w:t>
      </w:r>
      <w:r w:rsidR="00E07EF8" w:rsidRPr="00ED2978">
        <w:rPr>
          <w:rFonts w:ascii="Arial" w:hAnsi="Arial" w:cs="Arial"/>
          <w:sz w:val="24"/>
          <w:szCs w:val="24"/>
        </w:rPr>
        <w:t>of attracting</w:t>
      </w:r>
      <w:r w:rsidRPr="00ED2978">
        <w:rPr>
          <w:rFonts w:ascii="Arial" w:hAnsi="Arial" w:cs="Arial"/>
          <w:sz w:val="24"/>
          <w:szCs w:val="24"/>
        </w:rPr>
        <w:t xml:space="preserve"> the highest qualified graduates into teaching.  This </w:t>
      </w:r>
      <w:r w:rsidR="00983493" w:rsidRPr="00ED2978">
        <w:rPr>
          <w:rFonts w:ascii="Arial" w:hAnsi="Arial" w:cs="Arial"/>
          <w:sz w:val="24"/>
          <w:szCs w:val="24"/>
        </w:rPr>
        <w:t>W</w:t>
      </w:r>
      <w:r w:rsidRPr="00ED2978">
        <w:rPr>
          <w:rFonts w:ascii="Arial" w:hAnsi="Arial" w:cs="Arial"/>
          <w:sz w:val="24"/>
          <w:szCs w:val="24"/>
        </w:rPr>
        <w:t xml:space="preserve">hite </w:t>
      </w:r>
      <w:r w:rsidR="00983493" w:rsidRPr="00ED2978">
        <w:rPr>
          <w:rFonts w:ascii="Arial" w:hAnsi="Arial" w:cs="Arial"/>
          <w:sz w:val="24"/>
          <w:szCs w:val="24"/>
        </w:rPr>
        <w:t>P</w:t>
      </w:r>
      <w:r w:rsidRPr="00ED2978">
        <w:rPr>
          <w:rFonts w:ascii="Arial" w:hAnsi="Arial" w:cs="Arial"/>
          <w:sz w:val="24"/>
          <w:szCs w:val="24"/>
        </w:rPr>
        <w:t xml:space="preserve">aper also suggests that the awarding institution is important too.  In noting this, disappointment </w:t>
      </w:r>
      <w:r w:rsidR="00983493" w:rsidRPr="00ED2978">
        <w:rPr>
          <w:rFonts w:ascii="Arial" w:hAnsi="Arial" w:cs="Arial"/>
          <w:sz w:val="24"/>
          <w:szCs w:val="24"/>
        </w:rPr>
        <w:t xml:space="preserve">is stressed </w:t>
      </w:r>
      <w:r w:rsidRPr="00ED2978">
        <w:rPr>
          <w:rFonts w:ascii="Arial" w:hAnsi="Arial" w:cs="Arial"/>
          <w:sz w:val="24"/>
          <w:szCs w:val="24"/>
        </w:rPr>
        <w:t>that ‘</w:t>
      </w:r>
      <w:r w:rsidRPr="00ED2978">
        <w:rPr>
          <w:rFonts w:ascii="Arial" w:hAnsi="Arial" w:cs="Arial"/>
          <w:i/>
          <w:iCs/>
          <w:sz w:val="24"/>
          <w:szCs w:val="24"/>
        </w:rPr>
        <w:t>only two per cent of graduates obtaining first class honours degrees from Russell Group universities go on to train to become teachers within six months of graduating from university’</w:t>
      </w:r>
      <w:r w:rsidRPr="00ED2978">
        <w:rPr>
          <w:rFonts w:ascii="Arial" w:hAnsi="Arial" w:cs="Arial"/>
          <w:sz w:val="24"/>
          <w:szCs w:val="24"/>
        </w:rPr>
        <w:t xml:space="preserve"> (DfE, 2010, p19).  </w:t>
      </w:r>
    </w:p>
    <w:p w14:paraId="3B01500C" w14:textId="01B4B794" w:rsidR="00895212" w:rsidRPr="00ED2978" w:rsidRDefault="00895212" w:rsidP="00895212">
      <w:pPr>
        <w:spacing w:line="360" w:lineRule="auto"/>
        <w:jc w:val="both"/>
        <w:rPr>
          <w:rFonts w:ascii="Arial" w:hAnsi="Arial" w:cs="Arial"/>
          <w:sz w:val="24"/>
          <w:szCs w:val="24"/>
        </w:rPr>
      </w:pPr>
      <w:r w:rsidRPr="00ED2978">
        <w:rPr>
          <w:rFonts w:ascii="Arial" w:hAnsi="Arial" w:cs="Arial"/>
          <w:sz w:val="24"/>
          <w:szCs w:val="24"/>
        </w:rPr>
        <w:lastRenderedPageBreak/>
        <w:t>The Coalition (Conservative and Liberal Democrat) government justif</w:t>
      </w:r>
      <w:r w:rsidR="00120B3E" w:rsidRPr="00ED2978">
        <w:rPr>
          <w:rFonts w:ascii="Arial" w:hAnsi="Arial" w:cs="Arial"/>
          <w:sz w:val="24"/>
          <w:szCs w:val="24"/>
        </w:rPr>
        <w:t>ied</w:t>
      </w:r>
      <w:r w:rsidRPr="00ED2978">
        <w:rPr>
          <w:rFonts w:ascii="Arial" w:hAnsi="Arial" w:cs="Arial"/>
          <w:sz w:val="24"/>
          <w:szCs w:val="24"/>
        </w:rPr>
        <w:t xml:space="preserve"> their approach to funding aimed at graduates with higher level qualifications by saying </w:t>
      </w:r>
      <w:r w:rsidRPr="00ED2978">
        <w:rPr>
          <w:rFonts w:ascii="Arial" w:hAnsi="Arial" w:cs="Arial"/>
          <w:i/>
          <w:iCs/>
          <w:sz w:val="24"/>
          <w:szCs w:val="24"/>
        </w:rPr>
        <w:t xml:space="preserve">‘the best education systems in the world draw their teachers from among the top graduates </w:t>
      </w:r>
      <w:r w:rsidRPr="00ED2978">
        <w:rPr>
          <w:rFonts w:ascii="Arial" w:hAnsi="Arial" w:cs="Arial"/>
          <w:sz w:val="24"/>
          <w:szCs w:val="24"/>
        </w:rPr>
        <w:t>(DfE, 2010, p12).  Of these, Korea and Finland, with strong PIS</w:t>
      </w:r>
      <w:r w:rsidR="00DC79B7" w:rsidRPr="00ED2978">
        <w:rPr>
          <w:rFonts w:ascii="Arial" w:hAnsi="Arial" w:cs="Arial"/>
          <w:sz w:val="24"/>
          <w:szCs w:val="24"/>
        </w:rPr>
        <w:t>A</w:t>
      </w:r>
      <w:r w:rsidRPr="00ED2978">
        <w:rPr>
          <w:rFonts w:ascii="Arial" w:hAnsi="Arial" w:cs="Arial"/>
          <w:sz w:val="24"/>
          <w:szCs w:val="24"/>
        </w:rPr>
        <w:t xml:space="preserve"> data</w:t>
      </w:r>
      <w:r w:rsidR="00120B3E" w:rsidRPr="00ED2978">
        <w:rPr>
          <w:rFonts w:ascii="Arial" w:hAnsi="Arial" w:cs="Arial"/>
          <w:sz w:val="24"/>
          <w:szCs w:val="24"/>
        </w:rPr>
        <w:t>,</w:t>
      </w:r>
      <w:r w:rsidRPr="00ED2978">
        <w:rPr>
          <w:rFonts w:ascii="Arial" w:hAnsi="Arial" w:cs="Arial"/>
          <w:sz w:val="24"/>
          <w:szCs w:val="24"/>
        </w:rPr>
        <w:t xml:space="preserve"> are most quoted.  An initial assumption may be that England’s education system must have similarities in order to support the comparison.  However, the education systems differ markedly, for example, in Korea a ‘</w:t>
      </w:r>
      <w:r w:rsidRPr="00ED2978">
        <w:rPr>
          <w:rFonts w:ascii="Arial" w:hAnsi="Arial" w:cs="Arial"/>
          <w:i/>
          <w:iCs/>
          <w:sz w:val="24"/>
          <w:szCs w:val="24"/>
        </w:rPr>
        <w:t xml:space="preserve">very high proportion of students… attend afterschool tutoring programs’ </w:t>
      </w:r>
      <w:r w:rsidRPr="00ED2978">
        <w:rPr>
          <w:rFonts w:ascii="Arial" w:hAnsi="Arial" w:cs="Arial"/>
          <w:sz w:val="24"/>
          <w:szCs w:val="24"/>
        </w:rPr>
        <w:t>(NCEE, 2020a, np).  Differences are also evidenced in relation to teacher salary with Korean teachers earning 25% more than their fellow OECD countries (Sahlberg, 2010).  Dissimilarities are also present when considering the Finnish education system.  This is a system in which schools and teachers have greater autonomy and their professional expertise is trusted (ibid).  Furthermore, children only complete 9 years of compulsory education in the Finish system and teachers must complete a master’s degree in order to enter the profession (NCEE, 2020b)</w:t>
      </w:r>
    </w:p>
    <w:p w14:paraId="3C68A09F" w14:textId="00E1C6E6" w:rsidR="00895212" w:rsidRPr="00ED2978" w:rsidRDefault="00895212" w:rsidP="00895212">
      <w:pPr>
        <w:spacing w:line="360" w:lineRule="auto"/>
        <w:jc w:val="both"/>
        <w:rPr>
          <w:rFonts w:ascii="Arial" w:hAnsi="Arial" w:cs="Arial"/>
          <w:sz w:val="24"/>
          <w:szCs w:val="24"/>
        </w:rPr>
      </w:pPr>
      <w:r w:rsidRPr="00ED2978">
        <w:rPr>
          <w:rFonts w:ascii="Arial" w:hAnsi="Arial" w:cs="Arial"/>
          <w:sz w:val="24"/>
          <w:szCs w:val="24"/>
        </w:rPr>
        <w:t>The view of the importance of degree class, however, was challenged by the Education Committee (Stuart, 2012, p18).  The committee acknowledged that evidence provided to them by Ofsted confirms the lack of any firm evidence to link degree class and teacher performance.  This is further supported by Keele University in evidence provided to the committee, who concur and note some of their best teachers had degree classification</w:t>
      </w:r>
      <w:r w:rsidR="00B33B76" w:rsidRPr="00ED2978">
        <w:rPr>
          <w:rFonts w:ascii="Arial" w:hAnsi="Arial" w:cs="Arial"/>
          <w:sz w:val="24"/>
          <w:szCs w:val="24"/>
        </w:rPr>
        <w:t>s</w:t>
      </w:r>
      <w:r w:rsidRPr="00ED2978">
        <w:rPr>
          <w:rFonts w:ascii="Arial" w:hAnsi="Arial" w:cs="Arial"/>
          <w:sz w:val="24"/>
          <w:szCs w:val="24"/>
        </w:rPr>
        <w:t xml:space="preserve"> of 2:2 or lower (Stuart, 2012)</w:t>
      </w:r>
      <w:r w:rsidRPr="00ED2978">
        <w:rPr>
          <w:rFonts w:ascii="Arial" w:hAnsi="Arial" w:cs="Arial"/>
          <w:i/>
          <w:iCs/>
          <w:sz w:val="24"/>
          <w:szCs w:val="24"/>
        </w:rPr>
        <w:t xml:space="preserve">. </w:t>
      </w:r>
      <w:r w:rsidRPr="00ED2978">
        <w:rPr>
          <w:rFonts w:ascii="Arial" w:hAnsi="Arial" w:cs="Arial"/>
          <w:sz w:val="24"/>
          <w:szCs w:val="24"/>
        </w:rPr>
        <w:t xml:space="preserve">Acknowledging this evidence, the committee challenged the use of degree class as the determinant of bursary eligibility. Despite this, however, the focus on qualifications continued and a move to degree classification specific bursaries ensued in 2012.  This evidenced a restriction of funding for </w:t>
      </w:r>
      <w:r w:rsidR="00B33B76" w:rsidRPr="00ED2978">
        <w:rPr>
          <w:rFonts w:ascii="Arial" w:hAnsi="Arial" w:cs="Arial"/>
          <w:sz w:val="24"/>
          <w:szCs w:val="24"/>
        </w:rPr>
        <w:t>low</w:t>
      </w:r>
      <w:r w:rsidR="00A81926" w:rsidRPr="00ED2978">
        <w:rPr>
          <w:rFonts w:ascii="Arial" w:hAnsi="Arial" w:cs="Arial"/>
          <w:sz w:val="24"/>
          <w:szCs w:val="24"/>
        </w:rPr>
        <w:t xml:space="preserve">er classification degrees </w:t>
      </w:r>
      <w:r w:rsidRPr="00ED2978">
        <w:rPr>
          <w:rFonts w:ascii="Arial" w:hAnsi="Arial" w:cs="Arial"/>
          <w:sz w:val="24"/>
          <w:szCs w:val="24"/>
        </w:rPr>
        <w:t>dependent upon subject. (See Table 3.2). This is explored in relation to the research findings in Chapter 7 –</w:t>
      </w:r>
      <w:r w:rsidR="00586467" w:rsidRPr="00ED2978">
        <w:rPr>
          <w:rFonts w:ascii="Arial" w:hAnsi="Arial" w:cs="Arial"/>
          <w:sz w:val="24"/>
          <w:szCs w:val="24"/>
        </w:rPr>
        <w:t xml:space="preserve"> </w:t>
      </w:r>
      <w:r w:rsidRPr="00ED2978">
        <w:rPr>
          <w:rFonts w:ascii="Arial" w:hAnsi="Arial" w:cs="Arial"/>
          <w:sz w:val="24"/>
          <w:szCs w:val="24"/>
        </w:rPr>
        <w:t>Section 7.1.</w:t>
      </w:r>
      <w:r w:rsidR="00357E21">
        <w:rPr>
          <w:rFonts w:ascii="Arial" w:hAnsi="Arial" w:cs="Arial"/>
          <w:sz w:val="24"/>
          <w:szCs w:val="24"/>
        </w:rPr>
        <w:t>2</w:t>
      </w:r>
    </w:p>
    <w:p w14:paraId="14E6B973" w14:textId="3A584368" w:rsidR="00895212" w:rsidRPr="00ED2978" w:rsidRDefault="00895212" w:rsidP="00895212">
      <w:pPr>
        <w:spacing w:line="360" w:lineRule="auto"/>
        <w:jc w:val="both"/>
        <w:rPr>
          <w:rFonts w:ascii="Arial" w:hAnsi="Arial" w:cs="Arial"/>
          <w:i/>
          <w:iCs/>
          <w:sz w:val="18"/>
          <w:szCs w:val="18"/>
        </w:rPr>
      </w:pPr>
      <w:r w:rsidRPr="00ED2978">
        <w:rPr>
          <w:rFonts w:ascii="Arial" w:hAnsi="Arial" w:cs="Arial"/>
          <w:sz w:val="24"/>
          <w:szCs w:val="24"/>
        </w:rPr>
        <w:t xml:space="preserve">Consideration of teacher knowledge is evidenced through teacher professional standards.  The most current version of </w:t>
      </w:r>
      <w:r w:rsidR="00A81926" w:rsidRPr="00ED2978">
        <w:rPr>
          <w:rFonts w:ascii="Arial" w:hAnsi="Arial" w:cs="Arial"/>
          <w:sz w:val="24"/>
          <w:szCs w:val="24"/>
        </w:rPr>
        <w:t>s</w:t>
      </w:r>
      <w:r w:rsidRPr="00ED2978">
        <w:rPr>
          <w:rFonts w:ascii="Arial" w:hAnsi="Arial" w:cs="Arial"/>
          <w:sz w:val="24"/>
          <w:szCs w:val="24"/>
        </w:rPr>
        <w:t>tandards for teachers in schools was published in 2011 with the introduction updated in June 2013.  These are considered the ‘</w:t>
      </w:r>
      <w:r w:rsidRPr="00ED2978">
        <w:rPr>
          <w:rFonts w:ascii="Arial" w:hAnsi="Arial" w:cs="Arial"/>
          <w:i/>
          <w:iCs/>
          <w:sz w:val="24"/>
          <w:szCs w:val="24"/>
        </w:rPr>
        <w:t>minimum level of practice expected of trainees and teachers from the point of being awarded qualified teacher status (QTS)’</w:t>
      </w:r>
      <w:r w:rsidRPr="00ED2978">
        <w:rPr>
          <w:rFonts w:ascii="Arial" w:hAnsi="Arial" w:cs="Arial"/>
          <w:sz w:val="24"/>
          <w:szCs w:val="24"/>
        </w:rPr>
        <w:t xml:space="preserve"> (DfE, 2013, </w:t>
      </w:r>
      <w:r w:rsidRPr="00ED2978">
        <w:rPr>
          <w:rFonts w:ascii="Arial" w:hAnsi="Arial" w:cs="Arial"/>
          <w:sz w:val="24"/>
          <w:szCs w:val="24"/>
        </w:rPr>
        <w:lastRenderedPageBreak/>
        <w:t xml:space="preserve">p3).  </w:t>
      </w:r>
      <w:r w:rsidRPr="00ED2978">
        <w:rPr>
          <w:rFonts w:ascii="Arial" w:hAnsi="Arial" w:cs="Arial"/>
          <w:i/>
          <w:iCs/>
          <w:sz w:val="24"/>
          <w:szCs w:val="24"/>
        </w:rPr>
        <w:t xml:space="preserve"> </w:t>
      </w:r>
      <w:r w:rsidRPr="00ED2978">
        <w:rPr>
          <w:rFonts w:ascii="Arial" w:hAnsi="Arial" w:cs="Arial"/>
          <w:sz w:val="24"/>
          <w:szCs w:val="24"/>
        </w:rPr>
        <w:t>Here the emphasis again is on both subject and curriculum knowledge and an expectation of teachers having wider engagement with their subject.  This contrasts with the later</w:t>
      </w:r>
      <w:r w:rsidR="007A4190" w:rsidRPr="00ED2978">
        <w:rPr>
          <w:rFonts w:ascii="Arial" w:hAnsi="Arial" w:cs="Arial"/>
          <w:sz w:val="24"/>
          <w:szCs w:val="24"/>
        </w:rPr>
        <w:t xml:space="preserve"> </w:t>
      </w:r>
      <w:r w:rsidRPr="00ED2978">
        <w:rPr>
          <w:rFonts w:ascii="Arial" w:hAnsi="Arial" w:cs="Arial"/>
          <w:sz w:val="24"/>
          <w:szCs w:val="24"/>
        </w:rPr>
        <w:t>removal of the requirement to have wider experience at the point of application to teacher training (DfE, 2018a). In these standards teachers are required, not only to motivate students in their subject but also</w:t>
      </w:r>
      <w:r w:rsidRPr="00ED2978">
        <w:rPr>
          <w:rFonts w:ascii="Arial" w:hAnsi="Arial" w:cs="Arial"/>
          <w:i/>
          <w:iCs/>
          <w:sz w:val="24"/>
          <w:szCs w:val="24"/>
        </w:rPr>
        <w:t xml:space="preserve"> ‘demonstrate a critical understanding of developments in the subject and curriculum areas and promote the value of scholarship’</w:t>
      </w:r>
      <w:r w:rsidRPr="00ED2978">
        <w:rPr>
          <w:rFonts w:ascii="Arial" w:hAnsi="Arial" w:cs="Arial"/>
          <w:sz w:val="24"/>
          <w:szCs w:val="24"/>
        </w:rPr>
        <w:t xml:space="preserve"> (DfE, 2011, p11). </w:t>
      </w:r>
      <w:r w:rsidRPr="00ED2978">
        <w:rPr>
          <w:rFonts w:ascii="Arial" w:hAnsi="Arial" w:cs="Arial"/>
          <w:i/>
          <w:iCs/>
          <w:sz w:val="24"/>
          <w:szCs w:val="24"/>
        </w:rPr>
        <w:t xml:space="preserve"> </w:t>
      </w:r>
      <w:r w:rsidRPr="00ED2978">
        <w:rPr>
          <w:rFonts w:ascii="Arial" w:hAnsi="Arial" w:cs="Arial"/>
          <w:sz w:val="24"/>
          <w:szCs w:val="24"/>
        </w:rPr>
        <w:t>Professional development and willingness to engage in feedback from others continues to be a theme – just as in the 2008</w:t>
      </w:r>
      <w:r w:rsidR="00934CE2" w:rsidRPr="00ED2978">
        <w:rPr>
          <w:rFonts w:ascii="Arial" w:hAnsi="Arial" w:cs="Arial"/>
          <w:sz w:val="24"/>
          <w:szCs w:val="24"/>
        </w:rPr>
        <w:t xml:space="preserve"> </w:t>
      </w:r>
      <w:r w:rsidR="00934CE2" w:rsidRPr="00AD68CA">
        <w:rPr>
          <w:rFonts w:ascii="Arial" w:hAnsi="Arial" w:cs="Arial"/>
          <w:color w:val="000000" w:themeColor="text1"/>
          <w:sz w:val="24"/>
          <w:szCs w:val="24"/>
        </w:rPr>
        <w:t>QTS</w:t>
      </w:r>
      <w:r w:rsidRPr="00AD68CA">
        <w:rPr>
          <w:rFonts w:ascii="Arial" w:hAnsi="Arial" w:cs="Arial"/>
          <w:color w:val="000000" w:themeColor="text1"/>
          <w:sz w:val="24"/>
          <w:szCs w:val="24"/>
        </w:rPr>
        <w:t xml:space="preserve"> standards.</w:t>
      </w:r>
      <w:r w:rsidR="002729A8" w:rsidRPr="00AD68CA">
        <w:rPr>
          <w:rFonts w:ascii="Arial" w:hAnsi="Arial" w:cs="Arial"/>
          <w:color w:val="000000" w:themeColor="text1"/>
          <w:sz w:val="24"/>
          <w:szCs w:val="24"/>
        </w:rPr>
        <w:t xml:space="preserve"> 2019 saw a key policy change in relation to the teachers</w:t>
      </w:r>
      <w:r w:rsidR="0008377F" w:rsidRPr="00AD68CA">
        <w:rPr>
          <w:rFonts w:ascii="Arial" w:hAnsi="Arial" w:cs="Arial"/>
          <w:color w:val="000000" w:themeColor="text1"/>
          <w:sz w:val="24"/>
          <w:szCs w:val="24"/>
        </w:rPr>
        <w:t>’</w:t>
      </w:r>
      <w:r w:rsidR="002729A8" w:rsidRPr="00AD68CA">
        <w:rPr>
          <w:rFonts w:ascii="Arial" w:hAnsi="Arial" w:cs="Arial"/>
          <w:color w:val="000000" w:themeColor="text1"/>
          <w:sz w:val="24"/>
          <w:szCs w:val="24"/>
        </w:rPr>
        <w:t xml:space="preserve"> skills tests that were introduced in </w:t>
      </w:r>
      <w:r w:rsidR="00071946" w:rsidRPr="00AD68CA">
        <w:rPr>
          <w:rFonts w:ascii="Arial" w:hAnsi="Arial" w:cs="Arial"/>
          <w:color w:val="000000" w:themeColor="text1"/>
          <w:sz w:val="24"/>
          <w:szCs w:val="24"/>
        </w:rPr>
        <w:t>2001</w:t>
      </w:r>
      <w:r w:rsidR="002729A8" w:rsidRPr="00AD68CA">
        <w:rPr>
          <w:rFonts w:ascii="Arial" w:hAnsi="Arial" w:cs="Arial"/>
          <w:color w:val="000000" w:themeColor="text1"/>
          <w:sz w:val="24"/>
          <w:szCs w:val="24"/>
        </w:rPr>
        <w:t xml:space="preserve"> with the announcement of their removal (N</w:t>
      </w:r>
      <w:r w:rsidR="000309AE" w:rsidRPr="00AD68CA">
        <w:rPr>
          <w:rFonts w:ascii="Arial" w:hAnsi="Arial" w:cs="Arial"/>
          <w:color w:val="000000" w:themeColor="text1"/>
          <w:sz w:val="24"/>
          <w:szCs w:val="24"/>
        </w:rPr>
        <w:t>ASUWT, 2019).</w:t>
      </w:r>
    </w:p>
    <w:p w14:paraId="46FC48EA" w14:textId="77777777" w:rsidR="00895212" w:rsidRPr="00ED2978" w:rsidRDefault="00895212" w:rsidP="00EA5D7C">
      <w:pPr>
        <w:spacing w:line="360" w:lineRule="auto"/>
        <w:jc w:val="both"/>
        <w:rPr>
          <w:rFonts w:ascii="Arial" w:hAnsi="Arial" w:cs="Arial"/>
          <w:sz w:val="24"/>
          <w:szCs w:val="24"/>
        </w:rPr>
      </w:pPr>
    </w:p>
    <w:p w14:paraId="0C0ACF13" w14:textId="1C568CF4" w:rsidR="009207C6" w:rsidRPr="00ED2978" w:rsidRDefault="009207C6" w:rsidP="004C3DF5">
      <w:pPr>
        <w:pStyle w:val="Caption"/>
        <w:spacing w:line="360" w:lineRule="auto"/>
        <w:rPr>
          <w:rFonts w:ascii="Arial" w:hAnsi="Arial" w:cs="Arial"/>
          <w:color w:val="auto"/>
        </w:rPr>
      </w:pPr>
    </w:p>
    <w:p w14:paraId="4278D7E1" w14:textId="77777777" w:rsidR="00DE3F79" w:rsidRPr="00ED2978" w:rsidRDefault="00DE3F79" w:rsidP="00D41059">
      <w:pPr>
        <w:pStyle w:val="Caption"/>
        <w:spacing w:line="360" w:lineRule="auto"/>
        <w:rPr>
          <w:rFonts w:ascii="Arial" w:hAnsi="Arial" w:cs="Arial"/>
          <w:color w:val="auto"/>
        </w:rPr>
        <w:sectPr w:rsidR="00DE3F79" w:rsidRPr="00ED2978" w:rsidSect="00EB4775">
          <w:footerReference w:type="default" r:id="rId18"/>
          <w:footerReference w:type="first" r:id="rId19"/>
          <w:pgSz w:w="11906" w:h="16838"/>
          <w:pgMar w:top="1418" w:right="1418" w:bottom="1440" w:left="2268" w:header="709" w:footer="709" w:gutter="0"/>
          <w:pgNumType w:start="1"/>
          <w:cols w:space="708"/>
          <w:titlePg/>
          <w:docGrid w:linePitch="360"/>
        </w:sectPr>
      </w:pPr>
    </w:p>
    <w:p w14:paraId="663966BD" w14:textId="732AF7BB" w:rsidR="00B646B8" w:rsidRPr="00ED2978" w:rsidRDefault="00B646B8" w:rsidP="00D41059">
      <w:pPr>
        <w:pStyle w:val="Caption"/>
        <w:spacing w:line="360" w:lineRule="auto"/>
        <w:rPr>
          <w:rFonts w:ascii="Arial" w:hAnsi="Arial" w:cs="Arial"/>
          <w:color w:val="auto"/>
          <w:sz w:val="32"/>
          <w:szCs w:val="32"/>
        </w:rPr>
      </w:pPr>
      <w:r w:rsidRPr="00ED2978">
        <w:rPr>
          <w:rFonts w:ascii="Arial" w:hAnsi="Arial" w:cs="Arial"/>
          <w:color w:val="auto"/>
          <w:sz w:val="22"/>
          <w:szCs w:val="22"/>
        </w:rPr>
        <w:lastRenderedPageBreak/>
        <w:t>Table 3.1</w:t>
      </w:r>
      <w:r w:rsidR="00DE2412" w:rsidRPr="00ED2978">
        <w:rPr>
          <w:rFonts w:ascii="Arial" w:hAnsi="Arial" w:cs="Arial"/>
          <w:color w:val="auto"/>
          <w:sz w:val="22"/>
          <w:szCs w:val="22"/>
        </w:rPr>
        <w:t xml:space="preserve">: </w:t>
      </w:r>
      <w:r w:rsidRPr="00ED2978">
        <w:rPr>
          <w:rFonts w:ascii="Arial" w:hAnsi="Arial" w:cs="Arial"/>
          <w:color w:val="auto"/>
          <w:sz w:val="22"/>
          <w:szCs w:val="22"/>
        </w:rPr>
        <w:t xml:space="preserve"> Policy, Reports and Regulations for </w:t>
      </w:r>
      <w:r w:rsidR="001261B2" w:rsidRPr="00ED2978">
        <w:rPr>
          <w:rFonts w:ascii="Arial" w:hAnsi="Arial" w:cs="Arial"/>
          <w:color w:val="auto"/>
          <w:sz w:val="22"/>
          <w:szCs w:val="22"/>
        </w:rPr>
        <w:t>S</w:t>
      </w:r>
      <w:r w:rsidRPr="00ED2978">
        <w:rPr>
          <w:rFonts w:ascii="Arial" w:hAnsi="Arial" w:cs="Arial"/>
          <w:color w:val="auto"/>
          <w:sz w:val="22"/>
          <w:szCs w:val="22"/>
        </w:rPr>
        <w:t xml:space="preserve">econdary </w:t>
      </w:r>
      <w:r w:rsidR="001261B2" w:rsidRPr="00ED2978">
        <w:rPr>
          <w:rFonts w:ascii="Arial" w:hAnsi="Arial" w:cs="Arial"/>
          <w:color w:val="auto"/>
          <w:sz w:val="22"/>
          <w:szCs w:val="22"/>
        </w:rPr>
        <w:t>T</w:t>
      </w:r>
      <w:r w:rsidRPr="00ED2978">
        <w:rPr>
          <w:rFonts w:ascii="Arial" w:hAnsi="Arial" w:cs="Arial"/>
          <w:color w:val="auto"/>
          <w:sz w:val="22"/>
          <w:szCs w:val="22"/>
        </w:rPr>
        <w:t xml:space="preserve">eacher </w:t>
      </w:r>
      <w:r w:rsidR="001261B2" w:rsidRPr="00ED2978">
        <w:rPr>
          <w:rFonts w:ascii="Arial" w:hAnsi="Arial" w:cs="Arial"/>
          <w:color w:val="auto"/>
          <w:sz w:val="22"/>
          <w:szCs w:val="22"/>
        </w:rPr>
        <w:t>S</w:t>
      </w:r>
      <w:r w:rsidRPr="00ED2978">
        <w:rPr>
          <w:rFonts w:ascii="Arial" w:hAnsi="Arial" w:cs="Arial"/>
          <w:color w:val="auto"/>
          <w:sz w:val="22"/>
          <w:szCs w:val="22"/>
        </w:rPr>
        <w:t>ubject</w:t>
      </w:r>
      <w:r w:rsidR="001261B2" w:rsidRPr="00ED2978">
        <w:rPr>
          <w:rFonts w:ascii="Arial" w:hAnsi="Arial" w:cs="Arial"/>
          <w:color w:val="auto"/>
          <w:sz w:val="22"/>
          <w:szCs w:val="22"/>
        </w:rPr>
        <w:t xml:space="preserve"> Q</w:t>
      </w:r>
      <w:r w:rsidRPr="00ED2978">
        <w:rPr>
          <w:rFonts w:ascii="Arial" w:hAnsi="Arial" w:cs="Arial"/>
          <w:color w:val="auto"/>
          <w:sz w:val="22"/>
          <w:szCs w:val="22"/>
        </w:rPr>
        <w:t>ualifications</w:t>
      </w:r>
      <w:r w:rsidR="00911FAA" w:rsidRPr="00ED2978">
        <w:rPr>
          <w:rFonts w:ascii="Arial" w:hAnsi="Arial" w:cs="Arial"/>
          <w:color w:val="auto"/>
          <w:sz w:val="22"/>
          <w:szCs w:val="22"/>
        </w:rPr>
        <w:t xml:space="preserve"> (Developed</w:t>
      </w:r>
      <w:r w:rsidR="00E645B2" w:rsidRPr="00ED2978">
        <w:rPr>
          <w:rFonts w:ascii="Arial" w:hAnsi="Arial" w:cs="Arial"/>
          <w:color w:val="auto"/>
          <w:sz w:val="22"/>
          <w:szCs w:val="22"/>
        </w:rPr>
        <w:t xml:space="preserve"> from Gillard</w:t>
      </w:r>
      <w:r w:rsidR="00041369" w:rsidRPr="00ED2978">
        <w:rPr>
          <w:rFonts w:ascii="Arial" w:hAnsi="Arial" w:cs="Arial"/>
          <w:color w:val="auto"/>
          <w:sz w:val="22"/>
          <w:szCs w:val="22"/>
        </w:rPr>
        <w:t xml:space="preserve"> (</w:t>
      </w:r>
      <w:r w:rsidR="00E645B2" w:rsidRPr="00ED2978">
        <w:rPr>
          <w:rFonts w:ascii="Arial" w:hAnsi="Arial" w:cs="Arial"/>
          <w:color w:val="auto"/>
          <w:sz w:val="22"/>
          <w:szCs w:val="22"/>
        </w:rPr>
        <w:t>2018)</w:t>
      </w:r>
      <w:r w:rsidR="00911FAA" w:rsidRPr="00ED2978">
        <w:rPr>
          <w:rFonts w:ascii="Arial" w:hAnsi="Arial" w:cs="Arial"/>
          <w:color w:val="auto"/>
          <w:sz w:val="22"/>
          <w:szCs w:val="22"/>
        </w:rPr>
        <w:t xml:space="preserve"> and expanded upon</w:t>
      </w:r>
      <w:r w:rsidR="00041369" w:rsidRPr="00ED2978">
        <w:rPr>
          <w:rFonts w:ascii="Arial" w:hAnsi="Arial" w:cs="Arial"/>
          <w:color w:val="auto"/>
          <w:sz w:val="22"/>
          <w:szCs w:val="22"/>
        </w:rPr>
        <w:t>)</w:t>
      </w:r>
    </w:p>
    <w:tbl>
      <w:tblPr>
        <w:tblStyle w:val="GridTable1Light-Accent3"/>
        <w:tblW w:w="14320" w:type="dxa"/>
        <w:tblInd w:w="-150" w:type="dxa"/>
        <w:tblLook w:val="04A0" w:firstRow="1" w:lastRow="0" w:firstColumn="1" w:lastColumn="0" w:noHBand="0" w:noVBand="1"/>
      </w:tblPr>
      <w:tblGrid>
        <w:gridCol w:w="936"/>
        <w:gridCol w:w="4029"/>
        <w:gridCol w:w="9355"/>
      </w:tblGrid>
      <w:tr w:rsidR="00ED2978" w:rsidRPr="00ED2978" w14:paraId="28D68D7E" w14:textId="77777777" w:rsidTr="00DE099F">
        <w:trPr>
          <w:cnfStyle w:val="100000000000" w:firstRow="1" w:lastRow="0" w:firstColumn="0" w:lastColumn="0" w:oddVBand="0" w:evenVBand="0" w:oddHBand="0" w:evenHBand="0" w:firstRowFirstColumn="0" w:firstRowLastColumn="0" w:lastRowFirstColumn="0" w:lastRowLastColumn="0"/>
          <w:trHeight w:val="620"/>
          <w:tblHeader/>
        </w:trPr>
        <w:tc>
          <w:tcPr>
            <w:cnfStyle w:val="001000000000" w:firstRow="0" w:lastRow="0" w:firstColumn="1" w:lastColumn="0" w:oddVBand="0" w:evenVBand="0" w:oddHBand="0" w:evenHBand="0" w:firstRowFirstColumn="0" w:firstRowLastColumn="0" w:lastRowFirstColumn="0" w:lastRowLastColumn="0"/>
            <w:tcW w:w="936" w:type="dxa"/>
            <w:shd w:val="clear" w:color="auto" w:fill="E7E6E6" w:themeFill="background2"/>
            <w:noWrap/>
            <w:vAlign w:val="center"/>
          </w:tcPr>
          <w:p w14:paraId="15B6CA19" w14:textId="77777777" w:rsidR="009207C6" w:rsidRPr="00ED2978" w:rsidRDefault="009207C6" w:rsidP="004C3DF5">
            <w:pPr>
              <w:spacing w:line="360" w:lineRule="auto"/>
              <w:jc w:val="center"/>
              <w:rPr>
                <w:rFonts w:ascii="Arial" w:eastAsia="Times New Roman" w:hAnsi="Arial" w:cs="Arial"/>
                <w:sz w:val="24"/>
                <w:szCs w:val="24"/>
                <w:lang w:eastAsia="en-GB"/>
              </w:rPr>
            </w:pPr>
            <w:bookmarkStart w:id="39" w:name="_Hlk54878404"/>
            <w:r w:rsidRPr="00ED2978">
              <w:rPr>
                <w:rFonts w:ascii="Arial" w:eastAsia="Times New Roman" w:hAnsi="Arial" w:cs="Arial"/>
                <w:sz w:val="24"/>
                <w:szCs w:val="24"/>
                <w:lang w:eastAsia="en-GB"/>
              </w:rPr>
              <w:t>Year</w:t>
            </w:r>
          </w:p>
        </w:tc>
        <w:tc>
          <w:tcPr>
            <w:tcW w:w="4029" w:type="dxa"/>
            <w:shd w:val="clear" w:color="auto" w:fill="E7E6E6" w:themeFill="background2"/>
            <w:noWrap/>
            <w:vAlign w:val="center"/>
          </w:tcPr>
          <w:p w14:paraId="2073CB6B" w14:textId="26E716FF" w:rsidR="009207C6" w:rsidRPr="00ED2978" w:rsidRDefault="00466CC1" w:rsidP="004C3DF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Policy / Report</w:t>
            </w:r>
          </w:p>
        </w:tc>
        <w:tc>
          <w:tcPr>
            <w:tcW w:w="9355" w:type="dxa"/>
            <w:shd w:val="clear" w:color="auto" w:fill="E7E6E6" w:themeFill="background2"/>
            <w:vAlign w:val="center"/>
          </w:tcPr>
          <w:p w14:paraId="154F9367" w14:textId="77777777" w:rsidR="009207C6" w:rsidRPr="00ED2978" w:rsidRDefault="009207C6" w:rsidP="004C3DF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Key Relevant Points</w:t>
            </w:r>
          </w:p>
        </w:tc>
      </w:tr>
      <w:bookmarkEnd w:id="39"/>
      <w:tr w:rsidR="00ED2978" w:rsidRPr="00ED2978" w14:paraId="2B105585"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5223BD6D" w14:textId="10138142" w:rsidR="009207C6" w:rsidRPr="00ED2978" w:rsidRDefault="009207C6" w:rsidP="00957BC4">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1943</w:t>
            </w:r>
          </w:p>
        </w:tc>
        <w:tc>
          <w:tcPr>
            <w:tcW w:w="4029" w:type="dxa"/>
            <w:noWrap/>
            <w:vAlign w:val="center"/>
          </w:tcPr>
          <w:p w14:paraId="4026DECE" w14:textId="0F734CAC" w:rsidR="009207C6" w:rsidRPr="00ED2978" w:rsidRDefault="009207C6" w:rsidP="00957BC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Emergency </w:t>
            </w:r>
            <w:r w:rsidR="001261B2" w:rsidRPr="00ED2978">
              <w:rPr>
                <w:rFonts w:ascii="Arial" w:eastAsia="Times New Roman" w:hAnsi="Arial" w:cs="Arial"/>
                <w:sz w:val="24"/>
                <w:szCs w:val="24"/>
                <w:lang w:eastAsia="en-GB"/>
              </w:rPr>
              <w:t>T</w:t>
            </w:r>
            <w:r w:rsidRPr="00ED2978">
              <w:rPr>
                <w:rFonts w:ascii="Arial" w:eastAsia="Times New Roman" w:hAnsi="Arial" w:cs="Arial"/>
                <w:sz w:val="24"/>
                <w:szCs w:val="24"/>
                <w:lang w:eastAsia="en-GB"/>
              </w:rPr>
              <w:t>eaching Scheme</w:t>
            </w:r>
          </w:p>
        </w:tc>
        <w:tc>
          <w:tcPr>
            <w:tcW w:w="9355" w:type="dxa"/>
            <w:vAlign w:val="center"/>
          </w:tcPr>
          <w:p w14:paraId="2E3E675E" w14:textId="77777777" w:rsidR="009207C6" w:rsidRPr="00ED2978" w:rsidRDefault="009207C6" w:rsidP="00A74684">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Post war plan to admit teachers without typical academic qualifications </w:t>
            </w:r>
          </w:p>
        </w:tc>
      </w:tr>
      <w:tr w:rsidR="00ED2978" w:rsidRPr="00ED2978" w14:paraId="0A6367C7"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2CAD9706" w14:textId="77777777" w:rsidR="009207C6" w:rsidRPr="00ED2978" w:rsidRDefault="009207C6" w:rsidP="004C3DF5">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1944</w:t>
            </w:r>
          </w:p>
        </w:tc>
        <w:tc>
          <w:tcPr>
            <w:tcW w:w="4029" w:type="dxa"/>
            <w:noWrap/>
            <w:vAlign w:val="center"/>
          </w:tcPr>
          <w:p w14:paraId="1A879481" w14:textId="77777777" w:rsidR="009207C6" w:rsidRPr="00ED2978" w:rsidRDefault="009207C6" w:rsidP="00957BC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McNair Report </w:t>
            </w:r>
          </w:p>
        </w:tc>
        <w:tc>
          <w:tcPr>
            <w:tcW w:w="9355" w:type="dxa"/>
            <w:vAlign w:val="center"/>
          </w:tcPr>
          <w:p w14:paraId="5E58CBBD" w14:textId="77777777" w:rsidR="009207C6" w:rsidRPr="00ED2978" w:rsidRDefault="009207C6" w:rsidP="00A74684">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Noted no prescribed qualifications of secondary school teachers</w:t>
            </w:r>
          </w:p>
          <w:p w14:paraId="0F8CF851" w14:textId="39D3716E" w:rsidR="009207C6" w:rsidRPr="00ED2978" w:rsidRDefault="009207C6" w:rsidP="00A74684">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78% </w:t>
            </w:r>
            <w:r w:rsidR="00243F0E" w:rsidRPr="00ED2978">
              <w:rPr>
                <w:rFonts w:ascii="Arial" w:hAnsi="Arial" w:cs="Arial"/>
                <w:sz w:val="24"/>
                <w:szCs w:val="24"/>
              </w:rPr>
              <w:t xml:space="preserve">of teachers </w:t>
            </w:r>
            <w:r w:rsidRPr="00ED2978">
              <w:rPr>
                <w:rFonts w:ascii="Arial" w:hAnsi="Arial" w:cs="Arial"/>
                <w:sz w:val="24"/>
                <w:szCs w:val="24"/>
              </w:rPr>
              <w:t>were graduates</w:t>
            </w:r>
          </w:p>
          <w:p w14:paraId="2E1EE90F" w14:textId="72097125" w:rsidR="009207C6" w:rsidRPr="00ED2978" w:rsidRDefault="009207C6" w:rsidP="00A74684">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Teaching established as a graduate profession whilst noting many good teachers would be lost </w:t>
            </w:r>
            <w:r w:rsidR="00957BC4" w:rsidRPr="00ED2978">
              <w:rPr>
                <w:rFonts w:ascii="Arial" w:hAnsi="Arial" w:cs="Arial"/>
                <w:sz w:val="24"/>
                <w:szCs w:val="24"/>
              </w:rPr>
              <w:t xml:space="preserve">if the </w:t>
            </w:r>
            <w:r w:rsidRPr="00ED2978">
              <w:rPr>
                <w:rFonts w:ascii="Arial" w:hAnsi="Arial" w:cs="Arial"/>
                <w:sz w:val="24"/>
                <w:szCs w:val="24"/>
              </w:rPr>
              <w:t xml:space="preserve">profession </w:t>
            </w:r>
            <w:r w:rsidR="00957BC4" w:rsidRPr="00ED2978">
              <w:rPr>
                <w:rFonts w:ascii="Arial" w:hAnsi="Arial" w:cs="Arial"/>
                <w:sz w:val="24"/>
                <w:szCs w:val="24"/>
              </w:rPr>
              <w:t>were</w:t>
            </w:r>
            <w:r w:rsidRPr="00ED2978">
              <w:rPr>
                <w:rFonts w:ascii="Arial" w:hAnsi="Arial" w:cs="Arial"/>
                <w:sz w:val="24"/>
                <w:szCs w:val="24"/>
              </w:rPr>
              <w:t xml:space="preserve"> restricted to graduates only</w:t>
            </w:r>
          </w:p>
          <w:p w14:paraId="72DFAFAD" w14:textId="77777777" w:rsidR="009207C6" w:rsidRPr="00ED2978" w:rsidRDefault="009207C6" w:rsidP="00A74684">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Salary scales reflected whether teachers were graduates</w:t>
            </w:r>
          </w:p>
        </w:tc>
      </w:tr>
      <w:tr w:rsidR="00ED2978" w:rsidRPr="00ED2978" w14:paraId="6C792A60"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2E90CC0D" w14:textId="68C432D7" w:rsidR="009207C6" w:rsidRPr="00ED2978" w:rsidRDefault="009207C6" w:rsidP="00957BC4">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1960s</w:t>
            </w:r>
          </w:p>
        </w:tc>
        <w:tc>
          <w:tcPr>
            <w:tcW w:w="4029" w:type="dxa"/>
            <w:noWrap/>
            <w:vAlign w:val="center"/>
          </w:tcPr>
          <w:p w14:paraId="03F0D0F7" w14:textId="77777777" w:rsidR="009207C6" w:rsidRPr="00ED2978" w:rsidRDefault="009207C6" w:rsidP="00957BC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Ministry of Education HMI Booklet</w:t>
            </w:r>
          </w:p>
        </w:tc>
        <w:tc>
          <w:tcPr>
            <w:tcW w:w="9355" w:type="dxa"/>
            <w:vAlign w:val="center"/>
          </w:tcPr>
          <w:p w14:paraId="488D36B9" w14:textId="07EEF359" w:rsidR="009207C6" w:rsidRPr="00ED2978" w:rsidRDefault="00D60E9A" w:rsidP="00A74684">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Emphasised </w:t>
            </w:r>
            <w:r w:rsidR="00CA29AA" w:rsidRPr="00ED2978">
              <w:rPr>
                <w:rFonts w:ascii="Arial" w:hAnsi="Arial" w:cs="Arial"/>
                <w:sz w:val="24"/>
                <w:szCs w:val="24"/>
              </w:rPr>
              <w:t xml:space="preserve">the </w:t>
            </w:r>
            <w:r w:rsidR="001068B0" w:rsidRPr="00ED2978">
              <w:rPr>
                <w:rFonts w:ascii="Arial" w:hAnsi="Arial" w:cs="Arial"/>
                <w:sz w:val="24"/>
                <w:szCs w:val="24"/>
              </w:rPr>
              <w:t xml:space="preserve">need for an </w:t>
            </w:r>
            <w:r w:rsidR="00CA29AA" w:rsidRPr="00ED2978">
              <w:rPr>
                <w:rFonts w:ascii="Arial" w:hAnsi="Arial" w:cs="Arial"/>
                <w:sz w:val="24"/>
                <w:szCs w:val="24"/>
              </w:rPr>
              <w:t xml:space="preserve">academic </w:t>
            </w:r>
            <w:r w:rsidR="001068B0" w:rsidRPr="00ED2978">
              <w:rPr>
                <w:rFonts w:ascii="Arial" w:hAnsi="Arial" w:cs="Arial"/>
                <w:sz w:val="24"/>
                <w:szCs w:val="24"/>
              </w:rPr>
              <w:t xml:space="preserve">background </w:t>
            </w:r>
            <w:r w:rsidR="00362EBA" w:rsidRPr="00ED2978">
              <w:rPr>
                <w:rFonts w:ascii="Arial" w:hAnsi="Arial" w:cs="Arial"/>
                <w:sz w:val="24"/>
                <w:szCs w:val="24"/>
              </w:rPr>
              <w:t xml:space="preserve">to ensure the status of the profession </w:t>
            </w:r>
          </w:p>
        </w:tc>
      </w:tr>
      <w:tr w:rsidR="00ED2978" w:rsidRPr="00ED2978" w14:paraId="59DF977D"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7F5B968A" w14:textId="77777777" w:rsidR="009207C6" w:rsidRPr="00ED2978" w:rsidRDefault="009207C6" w:rsidP="004C3DF5">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1972</w:t>
            </w:r>
          </w:p>
        </w:tc>
        <w:tc>
          <w:tcPr>
            <w:tcW w:w="4029" w:type="dxa"/>
            <w:noWrap/>
            <w:vAlign w:val="center"/>
          </w:tcPr>
          <w:p w14:paraId="77AB1B19" w14:textId="77777777" w:rsidR="009207C6" w:rsidRPr="00ED2978" w:rsidRDefault="009207C6" w:rsidP="00957BC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James Report </w:t>
            </w:r>
          </w:p>
        </w:tc>
        <w:tc>
          <w:tcPr>
            <w:tcW w:w="9355" w:type="dxa"/>
            <w:vAlign w:val="center"/>
          </w:tcPr>
          <w:p w14:paraId="7A3B8EBB" w14:textId="7A2A0D66" w:rsidR="009207C6" w:rsidRPr="00ED2978" w:rsidRDefault="00594BA8" w:rsidP="00A74684">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Acknowledged that whilst a degree would be the typical rout</w:t>
            </w:r>
            <w:r w:rsidR="00602BFB" w:rsidRPr="00ED2978">
              <w:rPr>
                <w:rFonts w:ascii="Arial" w:hAnsi="Arial" w:cs="Arial"/>
                <w:sz w:val="24"/>
                <w:szCs w:val="24"/>
              </w:rPr>
              <w:t>e</w:t>
            </w:r>
            <w:r w:rsidRPr="00ED2978">
              <w:rPr>
                <w:rFonts w:ascii="Arial" w:hAnsi="Arial" w:cs="Arial"/>
                <w:sz w:val="24"/>
                <w:szCs w:val="24"/>
              </w:rPr>
              <w:t xml:space="preserve"> into teaching, it </w:t>
            </w:r>
            <w:r w:rsidR="00602BFB" w:rsidRPr="00ED2978">
              <w:rPr>
                <w:rFonts w:ascii="Arial" w:hAnsi="Arial" w:cs="Arial"/>
                <w:sz w:val="24"/>
                <w:szCs w:val="24"/>
              </w:rPr>
              <w:t xml:space="preserve">was not necessarily the most appropriate </w:t>
            </w:r>
            <w:r w:rsidR="006A75C8" w:rsidRPr="00ED2978">
              <w:rPr>
                <w:rFonts w:ascii="Arial" w:hAnsi="Arial" w:cs="Arial"/>
                <w:sz w:val="24"/>
                <w:szCs w:val="24"/>
              </w:rPr>
              <w:t xml:space="preserve">route </w:t>
            </w:r>
            <w:r w:rsidR="00602BFB" w:rsidRPr="00ED2978">
              <w:rPr>
                <w:rFonts w:ascii="Arial" w:hAnsi="Arial" w:cs="Arial"/>
                <w:sz w:val="24"/>
                <w:szCs w:val="24"/>
              </w:rPr>
              <w:t>for all teachers</w:t>
            </w:r>
          </w:p>
        </w:tc>
      </w:tr>
      <w:tr w:rsidR="00ED2978" w:rsidRPr="00ED2978" w14:paraId="48B2B872"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71C3847A" w14:textId="77777777" w:rsidR="009207C6" w:rsidRPr="00ED2978" w:rsidRDefault="009207C6" w:rsidP="004C3DF5">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1977</w:t>
            </w:r>
          </w:p>
        </w:tc>
        <w:tc>
          <w:tcPr>
            <w:tcW w:w="4029" w:type="dxa"/>
            <w:noWrap/>
            <w:vAlign w:val="center"/>
          </w:tcPr>
          <w:p w14:paraId="74BE3600" w14:textId="77777777" w:rsidR="009207C6" w:rsidRPr="00ED2978" w:rsidRDefault="009207C6" w:rsidP="004C3DF5">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Education in Schools Consultative Document </w:t>
            </w:r>
          </w:p>
        </w:tc>
        <w:tc>
          <w:tcPr>
            <w:tcW w:w="9355" w:type="dxa"/>
            <w:vAlign w:val="center"/>
          </w:tcPr>
          <w:p w14:paraId="402A9D9A" w14:textId="0C50C2AB" w:rsidR="009207C6" w:rsidRPr="00ED2978" w:rsidRDefault="009207C6" w:rsidP="00A74684">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rPr>
            </w:pPr>
            <w:r w:rsidRPr="00ED2978">
              <w:rPr>
                <w:rFonts w:ascii="Arial" w:hAnsi="Arial" w:cs="Arial"/>
                <w:sz w:val="24"/>
                <w:szCs w:val="24"/>
              </w:rPr>
              <w:t xml:space="preserve">Expressed </w:t>
            </w:r>
            <w:r w:rsidR="00903C02" w:rsidRPr="00ED2978">
              <w:rPr>
                <w:rFonts w:ascii="Arial" w:hAnsi="Arial" w:cs="Arial"/>
                <w:sz w:val="24"/>
                <w:szCs w:val="24"/>
              </w:rPr>
              <w:t xml:space="preserve">the </w:t>
            </w:r>
            <w:r w:rsidRPr="00ED2978">
              <w:rPr>
                <w:rFonts w:ascii="Arial" w:hAnsi="Arial" w:cs="Arial"/>
                <w:sz w:val="24"/>
                <w:szCs w:val="24"/>
              </w:rPr>
              <w:t>desire for teaching to be an all graduate profession</w:t>
            </w:r>
          </w:p>
          <w:p w14:paraId="3DED03AC" w14:textId="49DF55F2" w:rsidR="009207C6" w:rsidRPr="00ED2978" w:rsidRDefault="009207C6" w:rsidP="00A74684">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rPr>
            </w:pPr>
            <w:r w:rsidRPr="00ED2978">
              <w:rPr>
                <w:rFonts w:ascii="Arial" w:hAnsi="Arial" w:cs="Arial"/>
                <w:sz w:val="24"/>
                <w:szCs w:val="24"/>
              </w:rPr>
              <w:t>One quarter of teachers were graduate</w:t>
            </w:r>
            <w:r w:rsidR="00957BC4" w:rsidRPr="00ED2978">
              <w:rPr>
                <w:rFonts w:ascii="Arial" w:hAnsi="Arial" w:cs="Arial"/>
                <w:sz w:val="24"/>
                <w:szCs w:val="24"/>
              </w:rPr>
              <w:t>s</w:t>
            </w:r>
          </w:p>
        </w:tc>
      </w:tr>
      <w:tr w:rsidR="00ED2978" w:rsidRPr="00ED2978" w14:paraId="214AFCFF" w14:textId="77777777" w:rsidTr="00DE099F">
        <w:trPr>
          <w:trHeight w:val="62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0B5ADAE3" w14:textId="77777777" w:rsidR="009207C6" w:rsidRPr="00ED2978" w:rsidRDefault="009207C6" w:rsidP="004C3DF5">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1977</w:t>
            </w:r>
          </w:p>
        </w:tc>
        <w:tc>
          <w:tcPr>
            <w:tcW w:w="4029" w:type="dxa"/>
            <w:noWrap/>
            <w:vAlign w:val="center"/>
          </w:tcPr>
          <w:p w14:paraId="378BF867" w14:textId="77777777" w:rsidR="009207C6" w:rsidRPr="00ED2978" w:rsidRDefault="009207C6" w:rsidP="004C3DF5">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hAnsi="Arial" w:cs="Arial"/>
                <w:noProof/>
                <w:sz w:val="24"/>
                <w:szCs w:val="24"/>
              </w:rPr>
              <w:t xml:space="preserve">10 Good Schools Report </w:t>
            </w:r>
          </w:p>
        </w:tc>
        <w:tc>
          <w:tcPr>
            <w:tcW w:w="9355" w:type="dxa"/>
            <w:vAlign w:val="center"/>
          </w:tcPr>
          <w:p w14:paraId="0FC55B44" w14:textId="77777777" w:rsidR="009207C6" w:rsidRPr="00ED2978" w:rsidRDefault="009207C6" w:rsidP="00A74684">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Acknowledged that teacher qualifications were not an indicator of school success</w:t>
            </w:r>
          </w:p>
        </w:tc>
      </w:tr>
      <w:tr w:rsidR="00ED2978" w:rsidRPr="00ED2978" w14:paraId="1426CF1C"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54D88C71" w14:textId="77777777" w:rsidR="009207C6" w:rsidRPr="00ED2978" w:rsidRDefault="009207C6" w:rsidP="004C3DF5">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1983</w:t>
            </w:r>
          </w:p>
        </w:tc>
        <w:tc>
          <w:tcPr>
            <w:tcW w:w="4029" w:type="dxa"/>
            <w:noWrap/>
            <w:vAlign w:val="center"/>
          </w:tcPr>
          <w:p w14:paraId="5196F60F" w14:textId="34A72AEF" w:rsidR="009207C6" w:rsidRPr="00ED2978" w:rsidRDefault="009207C6" w:rsidP="0097331A">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hAnsi="Arial" w:cs="Arial"/>
                <w:noProof/>
                <w:sz w:val="24"/>
                <w:szCs w:val="24"/>
              </w:rPr>
              <w:t xml:space="preserve">Teaching </w:t>
            </w:r>
            <w:r w:rsidR="005E4FEF" w:rsidRPr="00ED2978">
              <w:rPr>
                <w:rFonts w:ascii="Arial" w:hAnsi="Arial" w:cs="Arial"/>
                <w:noProof/>
                <w:sz w:val="24"/>
                <w:szCs w:val="24"/>
              </w:rPr>
              <w:t>Q</w:t>
            </w:r>
            <w:r w:rsidRPr="00ED2978">
              <w:rPr>
                <w:rFonts w:ascii="Arial" w:hAnsi="Arial" w:cs="Arial"/>
                <w:noProof/>
                <w:sz w:val="24"/>
                <w:szCs w:val="24"/>
              </w:rPr>
              <w:t xml:space="preserve">uality Report </w:t>
            </w:r>
          </w:p>
        </w:tc>
        <w:tc>
          <w:tcPr>
            <w:tcW w:w="9355" w:type="dxa"/>
            <w:vAlign w:val="center"/>
          </w:tcPr>
          <w:p w14:paraId="276A8E98" w14:textId="3954ED19" w:rsidR="009207C6" w:rsidRPr="00ED2978" w:rsidRDefault="009207C6" w:rsidP="00A74684">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Graduate / </w:t>
            </w:r>
            <w:r w:rsidR="006F3B4B" w:rsidRPr="00ED2978">
              <w:rPr>
                <w:rFonts w:ascii="Arial" w:hAnsi="Arial" w:cs="Arial"/>
                <w:sz w:val="24"/>
                <w:szCs w:val="24"/>
              </w:rPr>
              <w:t>non-graduate</w:t>
            </w:r>
            <w:r w:rsidRPr="00ED2978">
              <w:rPr>
                <w:rFonts w:ascii="Arial" w:hAnsi="Arial" w:cs="Arial"/>
                <w:sz w:val="24"/>
                <w:szCs w:val="24"/>
              </w:rPr>
              <w:t xml:space="preserve"> split almost even in the profession </w:t>
            </w:r>
          </w:p>
          <w:p w14:paraId="0E6904FD" w14:textId="77777777" w:rsidR="00F23465" w:rsidRPr="00ED2978" w:rsidRDefault="009207C6" w:rsidP="00903C02">
            <w:pPr>
              <w:pStyle w:val="ListParagraph"/>
              <w:numPr>
                <w:ilvl w:val="1"/>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128,000 graduates; 117,000 </w:t>
            </w:r>
            <w:r w:rsidR="006F3B4B" w:rsidRPr="00ED2978">
              <w:rPr>
                <w:rFonts w:ascii="Arial" w:hAnsi="Arial" w:cs="Arial"/>
                <w:sz w:val="24"/>
                <w:szCs w:val="24"/>
              </w:rPr>
              <w:t>non-graduates</w:t>
            </w:r>
          </w:p>
          <w:p w14:paraId="4C3E7BF9" w14:textId="7C02B1B9" w:rsidR="009207C6" w:rsidRPr="00ED2978" w:rsidRDefault="009207C6" w:rsidP="00A74684">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Wider teacher characteristics acknowledged as important as knowledge in teacher effectiveness</w:t>
            </w:r>
          </w:p>
        </w:tc>
      </w:tr>
      <w:tr w:rsidR="00ED2978" w:rsidRPr="00ED2978" w14:paraId="143B652A"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2FE41BDF" w14:textId="77777777" w:rsidR="009207C6" w:rsidRPr="00ED2978" w:rsidRDefault="009207C6" w:rsidP="004C3DF5">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lastRenderedPageBreak/>
              <w:t>1985</w:t>
            </w:r>
          </w:p>
        </w:tc>
        <w:tc>
          <w:tcPr>
            <w:tcW w:w="4029" w:type="dxa"/>
            <w:noWrap/>
            <w:vAlign w:val="center"/>
          </w:tcPr>
          <w:p w14:paraId="5D0E046A" w14:textId="77777777" w:rsidR="009207C6" w:rsidRPr="00ED2978" w:rsidRDefault="009207C6" w:rsidP="004C3DF5">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hAnsi="Arial" w:cs="Arial"/>
                <w:noProof/>
                <w:sz w:val="24"/>
                <w:szCs w:val="24"/>
              </w:rPr>
              <w:t>White Paper – Better Schools</w:t>
            </w:r>
            <w:r w:rsidRPr="00ED2978">
              <w:rPr>
                <w:rFonts w:ascii="Arial" w:eastAsia="Times New Roman" w:hAnsi="Arial" w:cs="Arial"/>
                <w:sz w:val="24"/>
                <w:szCs w:val="24"/>
                <w:lang w:eastAsia="en-GB"/>
              </w:rPr>
              <w:t xml:space="preserve"> </w:t>
            </w:r>
          </w:p>
        </w:tc>
        <w:tc>
          <w:tcPr>
            <w:tcW w:w="9355" w:type="dxa"/>
            <w:vAlign w:val="center"/>
          </w:tcPr>
          <w:p w14:paraId="7DCC3E81" w14:textId="36FA055B" w:rsidR="009207C6" w:rsidRPr="00ED2978" w:rsidRDefault="009207C6" w:rsidP="00A74684">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Acknowledged importance of teachers</w:t>
            </w:r>
            <w:r w:rsidR="00207FEE" w:rsidRPr="00ED2978">
              <w:rPr>
                <w:rFonts w:ascii="Arial" w:hAnsi="Arial" w:cs="Arial"/>
                <w:sz w:val="24"/>
                <w:szCs w:val="24"/>
              </w:rPr>
              <w:t xml:space="preserve">’ </w:t>
            </w:r>
            <w:r w:rsidRPr="00ED2978">
              <w:rPr>
                <w:rFonts w:ascii="Arial" w:hAnsi="Arial" w:cs="Arial"/>
                <w:sz w:val="24"/>
                <w:szCs w:val="24"/>
              </w:rPr>
              <w:t>wider experience</w:t>
            </w:r>
            <w:r w:rsidR="00207FEE" w:rsidRPr="00ED2978">
              <w:rPr>
                <w:rFonts w:ascii="Arial" w:hAnsi="Arial" w:cs="Arial"/>
                <w:sz w:val="24"/>
                <w:szCs w:val="24"/>
              </w:rPr>
              <w:t xml:space="preserve"> </w:t>
            </w:r>
            <w:r w:rsidRPr="00ED2978">
              <w:rPr>
                <w:rFonts w:ascii="Arial" w:hAnsi="Arial" w:cs="Arial"/>
                <w:sz w:val="24"/>
                <w:szCs w:val="24"/>
              </w:rPr>
              <w:t>work</w:t>
            </w:r>
            <w:r w:rsidR="00207FEE" w:rsidRPr="00ED2978">
              <w:rPr>
                <w:rFonts w:ascii="Arial" w:hAnsi="Arial" w:cs="Arial"/>
                <w:sz w:val="24"/>
                <w:szCs w:val="24"/>
              </w:rPr>
              <w:t>ing</w:t>
            </w:r>
            <w:r w:rsidRPr="00ED2978">
              <w:rPr>
                <w:rFonts w:ascii="Arial" w:hAnsi="Arial" w:cs="Arial"/>
                <w:sz w:val="24"/>
                <w:szCs w:val="24"/>
              </w:rPr>
              <w:t xml:space="preserve"> with children</w:t>
            </w:r>
          </w:p>
          <w:p w14:paraId="1F86DF90" w14:textId="7687719A" w:rsidR="009207C6" w:rsidRPr="00ED2978" w:rsidRDefault="009207C6" w:rsidP="00A74684">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Acknowledged</w:t>
            </w:r>
            <w:r w:rsidR="00E30386" w:rsidRPr="00ED2978">
              <w:rPr>
                <w:rFonts w:ascii="Arial" w:hAnsi="Arial" w:cs="Arial"/>
                <w:sz w:val="24"/>
                <w:szCs w:val="24"/>
              </w:rPr>
              <w:t xml:space="preserve"> that </w:t>
            </w:r>
            <w:r w:rsidRPr="00ED2978">
              <w:rPr>
                <w:rFonts w:ascii="Arial" w:hAnsi="Arial" w:cs="Arial"/>
                <w:sz w:val="24"/>
                <w:szCs w:val="24"/>
              </w:rPr>
              <w:t xml:space="preserve">heterogeneity of students </w:t>
            </w:r>
            <w:r w:rsidR="00C97B25" w:rsidRPr="00ED2978">
              <w:rPr>
                <w:rFonts w:ascii="Arial" w:hAnsi="Arial" w:cs="Arial"/>
                <w:sz w:val="24"/>
                <w:szCs w:val="24"/>
              </w:rPr>
              <w:t>required</w:t>
            </w:r>
            <w:r w:rsidRPr="00ED2978">
              <w:rPr>
                <w:rFonts w:ascii="Arial" w:hAnsi="Arial" w:cs="Arial"/>
                <w:sz w:val="24"/>
                <w:szCs w:val="24"/>
              </w:rPr>
              <w:t xml:space="preserve"> varying teacher characteristics</w:t>
            </w:r>
          </w:p>
        </w:tc>
      </w:tr>
      <w:tr w:rsidR="00ED2978" w:rsidRPr="00ED2978" w14:paraId="0F02C82D"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6B3B2B31" w14:textId="1C841403" w:rsidR="00C97B25" w:rsidRPr="00ED2978" w:rsidRDefault="00C97B25" w:rsidP="00C97B25">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1992</w:t>
            </w:r>
          </w:p>
        </w:tc>
        <w:tc>
          <w:tcPr>
            <w:tcW w:w="4029" w:type="dxa"/>
            <w:noWrap/>
            <w:vAlign w:val="center"/>
          </w:tcPr>
          <w:p w14:paraId="57F4D9C8" w14:textId="37D931EF" w:rsidR="00C97B25" w:rsidRPr="00ED2978" w:rsidRDefault="00C97B25" w:rsidP="00C97B25">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hAnsi="Arial" w:cs="Arial"/>
                <w:noProof/>
                <w:sz w:val="24"/>
                <w:szCs w:val="24"/>
              </w:rPr>
              <w:t xml:space="preserve">DfE </w:t>
            </w:r>
            <w:r w:rsidR="004F3B7D" w:rsidRPr="00ED2978">
              <w:rPr>
                <w:rFonts w:ascii="Arial" w:hAnsi="Arial" w:cs="Arial"/>
                <w:noProof/>
                <w:sz w:val="24"/>
                <w:szCs w:val="24"/>
              </w:rPr>
              <w:t>C</w:t>
            </w:r>
            <w:r w:rsidRPr="00ED2978">
              <w:rPr>
                <w:rFonts w:ascii="Arial" w:hAnsi="Arial" w:cs="Arial"/>
                <w:noProof/>
                <w:sz w:val="24"/>
                <w:szCs w:val="24"/>
              </w:rPr>
              <w:t>ircular 9/92  -</w:t>
            </w:r>
            <w:r w:rsidRPr="00ED2978">
              <w:rPr>
                <w:rFonts w:ascii="Arial" w:hAnsi="Arial" w:cs="Arial"/>
                <w:sz w:val="24"/>
                <w:szCs w:val="24"/>
              </w:rPr>
              <w:t xml:space="preserve"> I</w:t>
            </w:r>
            <w:r w:rsidRPr="00ED2978">
              <w:rPr>
                <w:rFonts w:ascii="Arial" w:hAnsi="Arial" w:cs="Arial"/>
                <w:noProof/>
                <w:sz w:val="24"/>
                <w:szCs w:val="24"/>
              </w:rPr>
              <w:t>nitial Teacher Training (secondary phase)</w:t>
            </w:r>
          </w:p>
        </w:tc>
        <w:tc>
          <w:tcPr>
            <w:tcW w:w="9355" w:type="dxa"/>
            <w:vAlign w:val="center"/>
          </w:tcPr>
          <w:p w14:paraId="379190FE" w14:textId="77A4BC57" w:rsidR="00C97B25" w:rsidRPr="00ED2978" w:rsidRDefault="00C97B25" w:rsidP="00A74684">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Teacher qualifications extended to require GCSE in </w:t>
            </w:r>
            <w:r w:rsidR="004F3B7D" w:rsidRPr="00ED2978">
              <w:rPr>
                <w:rFonts w:ascii="Arial" w:hAnsi="Arial" w:cs="Arial"/>
                <w:sz w:val="24"/>
                <w:szCs w:val="24"/>
              </w:rPr>
              <w:t>m</w:t>
            </w:r>
            <w:r w:rsidRPr="00ED2978">
              <w:rPr>
                <w:rFonts w:ascii="Arial" w:hAnsi="Arial" w:cs="Arial"/>
                <w:sz w:val="24"/>
                <w:szCs w:val="24"/>
              </w:rPr>
              <w:t xml:space="preserve">aths and English </w:t>
            </w:r>
          </w:p>
          <w:p w14:paraId="6753A58C" w14:textId="66742AE6" w:rsidR="00C97B25" w:rsidRPr="00ED2978" w:rsidRDefault="00C97B25" w:rsidP="00A74684">
            <w:pPr>
              <w:pStyle w:val="ListParagraph"/>
              <w:numPr>
                <w:ilvl w:val="0"/>
                <w:numId w:val="14"/>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Emphasised expectation of teachers having knowledge and curriculum positionality of their subject </w:t>
            </w:r>
          </w:p>
        </w:tc>
      </w:tr>
      <w:tr w:rsidR="00ED2978" w:rsidRPr="00ED2978" w14:paraId="04C9AF62"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211E214D" w14:textId="4E70A2BD"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1998</w:t>
            </w:r>
          </w:p>
        </w:tc>
        <w:tc>
          <w:tcPr>
            <w:tcW w:w="4029" w:type="dxa"/>
            <w:noWrap/>
            <w:vAlign w:val="center"/>
          </w:tcPr>
          <w:p w14:paraId="1BF04CCF" w14:textId="52200107"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hAnsi="Arial" w:cs="Arial"/>
                <w:noProof/>
                <w:sz w:val="24"/>
                <w:szCs w:val="24"/>
              </w:rPr>
              <w:t>Meeting the Challenge of Change Green Paper</w:t>
            </w:r>
          </w:p>
        </w:tc>
        <w:tc>
          <w:tcPr>
            <w:tcW w:w="9355" w:type="dxa"/>
            <w:vAlign w:val="center"/>
          </w:tcPr>
          <w:p w14:paraId="6CBF5FC3" w14:textId="4EBF61FB"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Emphasis on </w:t>
            </w:r>
            <w:r w:rsidR="004F3B7D" w:rsidRPr="00ED2978">
              <w:rPr>
                <w:rFonts w:ascii="Arial" w:hAnsi="Arial" w:cs="Arial"/>
                <w:sz w:val="24"/>
                <w:szCs w:val="24"/>
              </w:rPr>
              <w:t xml:space="preserve">the </w:t>
            </w:r>
            <w:r w:rsidRPr="00ED2978">
              <w:rPr>
                <w:rFonts w:ascii="Arial" w:hAnsi="Arial" w:cs="Arial"/>
                <w:sz w:val="24"/>
                <w:szCs w:val="24"/>
              </w:rPr>
              <w:t>‘</w:t>
            </w:r>
            <w:r w:rsidRPr="00ED2978">
              <w:rPr>
                <w:rFonts w:ascii="Arial" w:hAnsi="Arial" w:cs="Arial"/>
                <w:i/>
                <w:sz w:val="24"/>
                <w:szCs w:val="24"/>
              </w:rPr>
              <w:t>best’</w:t>
            </w:r>
            <w:r w:rsidRPr="00ED2978">
              <w:rPr>
                <w:rFonts w:ascii="Arial" w:hAnsi="Arial" w:cs="Arial"/>
                <w:sz w:val="24"/>
                <w:szCs w:val="24"/>
              </w:rPr>
              <w:t xml:space="preserve"> graduates (DfEE, 1998</w:t>
            </w:r>
            <w:r w:rsidR="00F567AC" w:rsidRPr="00ED2978">
              <w:rPr>
                <w:rFonts w:ascii="Arial" w:hAnsi="Arial" w:cs="Arial"/>
                <w:sz w:val="24"/>
                <w:szCs w:val="24"/>
              </w:rPr>
              <w:t>a</w:t>
            </w:r>
            <w:r w:rsidRPr="00ED2978">
              <w:rPr>
                <w:rFonts w:ascii="Arial" w:hAnsi="Arial" w:cs="Arial"/>
                <w:sz w:val="24"/>
                <w:szCs w:val="24"/>
              </w:rPr>
              <w:t>, p43)</w:t>
            </w:r>
          </w:p>
        </w:tc>
      </w:tr>
      <w:tr w:rsidR="00ED2978" w:rsidRPr="00ED2978" w14:paraId="5BC55230"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4B08D039" w14:textId="77777777"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1998</w:t>
            </w:r>
          </w:p>
        </w:tc>
        <w:tc>
          <w:tcPr>
            <w:tcW w:w="4029" w:type="dxa"/>
            <w:noWrap/>
            <w:vAlign w:val="center"/>
          </w:tcPr>
          <w:p w14:paraId="2C29063B" w14:textId="4D35FD1A"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hAnsi="Arial" w:cs="Arial"/>
                <w:noProof/>
                <w:sz w:val="24"/>
                <w:szCs w:val="24"/>
              </w:rPr>
              <w:t xml:space="preserve">DfEE Circular 4/98 Teaching: High Status, High Standards </w:t>
            </w:r>
          </w:p>
        </w:tc>
        <w:tc>
          <w:tcPr>
            <w:tcW w:w="9355" w:type="dxa"/>
            <w:vAlign w:val="center"/>
          </w:tcPr>
          <w:p w14:paraId="3CE0D203" w14:textId="60340A1B"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Degree level qualification specified and related to strength of subject knowledge </w:t>
            </w:r>
          </w:p>
          <w:p w14:paraId="17E588FF" w14:textId="77777777"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Initial Teacher Training (ITT) Skills Tests to be introduced from 2001</w:t>
            </w:r>
          </w:p>
        </w:tc>
      </w:tr>
      <w:tr w:rsidR="00ED2978" w:rsidRPr="00ED2978" w14:paraId="0136DABF"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3BEED414" w14:textId="400B5A2D"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2000</w:t>
            </w:r>
          </w:p>
        </w:tc>
        <w:tc>
          <w:tcPr>
            <w:tcW w:w="4029" w:type="dxa"/>
            <w:noWrap/>
            <w:vAlign w:val="center"/>
          </w:tcPr>
          <w:p w14:paraId="544AD888" w14:textId="1F1EB41A"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hAnsi="Arial" w:cs="Arial"/>
                <w:noProof/>
                <w:sz w:val="24"/>
                <w:szCs w:val="24"/>
              </w:rPr>
              <w:t>The Education (Bursaries for School Teacher Training Pilot Scheme) (England</w:t>
            </w:r>
            <w:r w:rsidR="004F3B7D" w:rsidRPr="00ED2978">
              <w:rPr>
                <w:rFonts w:ascii="Arial" w:hAnsi="Arial" w:cs="Arial"/>
                <w:noProof/>
                <w:sz w:val="24"/>
                <w:szCs w:val="24"/>
              </w:rPr>
              <w:t>)</w:t>
            </w:r>
            <w:r w:rsidRPr="00ED2978">
              <w:rPr>
                <w:rFonts w:ascii="Arial" w:hAnsi="Arial" w:cs="Arial"/>
                <w:noProof/>
                <w:sz w:val="24"/>
                <w:szCs w:val="24"/>
              </w:rPr>
              <w:t xml:space="preserve"> Regulations</w:t>
            </w:r>
          </w:p>
        </w:tc>
        <w:tc>
          <w:tcPr>
            <w:tcW w:w="9355" w:type="dxa"/>
            <w:vAlign w:val="center"/>
          </w:tcPr>
          <w:p w14:paraId="5661CE5E" w14:textId="6872D107"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Secondary teacher training bursaries Introduced</w:t>
            </w:r>
          </w:p>
        </w:tc>
      </w:tr>
      <w:tr w:rsidR="00ED2978" w:rsidRPr="00ED2978" w14:paraId="7B4BEF7D"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307288C3" w14:textId="32D52D96"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2001</w:t>
            </w:r>
          </w:p>
        </w:tc>
        <w:tc>
          <w:tcPr>
            <w:tcW w:w="4029" w:type="dxa"/>
            <w:noWrap/>
            <w:vAlign w:val="center"/>
          </w:tcPr>
          <w:p w14:paraId="34F55D3C" w14:textId="1E51F726"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hAnsi="Arial" w:cs="Arial"/>
                <w:noProof/>
                <w:sz w:val="24"/>
                <w:szCs w:val="24"/>
              </w:rPr>
              <w:t xml:space="preserve">Schools Achieving Success White Paper </w:t>
            </w:r>
          </w:p>
        </w:tc>
        <w:tc>
          <w:tcPr>
            <w:tcW w:w="9355" w:type="dxa"/>
            <w:vAlign w:val="center"/>
          </w:tcPr>
          <w:p w14:paraId="4B97029C" w14:textId="18E205DA"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Emphasis on recruiting ‘</w:t>
            </w:r>
            <w:r w:rsidRPr="00ED2978">
              <w:rPr>
                <w:rFonts w:ascii="Arial" w:hAnsi="Arial" w:cs="Arial"/>
                <w:i/>
                <w:sz w:val="24"/>
                <w:szCs w:val="24"/>
              </w:rPr>
              <w:t>highest quality’</w:t>
            </w:r>
            <w:r w:rsidRPr="00ED2978">
              <w:rPr>
                <w:rFonts w:ascii="Arial" w:hAnsi="Arial" w:cs="Arial"/>
                <w:sz w:val="24"/>
                <w:szCs w:val="24"/>
              </w:rPr>
              <w:t xml:space="preserve"> graduates (DfES, 2001, p60)</w:t>
            </w:r>
          </w:p>
        </w:tc>
      </w:tr>
      <w:tr w:rsidR="00ED2978" w:rsidRPr="00ED2978" w14:paraId="11F91574"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500B61DA" w14:textId="71C3E233"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2002</w:t>
            </w:r>
          </w:p>
        </w:tc>
        <w:tc>
          <w:tcPr>
            <w:tcW w:w="4029" w:type="dxa"/>
            <w:noWrap/>
            <w:vAlign w:val="center"/>
          </w:tcPr>
          <w:p w14:paraId="5FB5B6B8" w14:textId="5876DE71"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shd w:val="clear" w:color="auto" w:fill="FFFFFF"/>
              </w:rPr>
            </w:pPr>
            <w:r w:rsidRPr="00ED2978">
              <w:rPr>
                <w:rFonts w:ascii="Arial" w:hAnsi="Arial" w:cs="Arial"/>
                <w:noProof/>
                <w:sz w:val="24"/>
                <w:szCs w:val="24"/>
              </w:rPr>
              <w:t>Professional Standards for Quaified Teacher Status and Requirements for Initial Teacher Training</w:t>
            </w:r>
          </w:p>
        </w:tc>
        <w:tc>
          <w:tcPr>
            <w:tcW w:w="9355" w:type="dxa"/>
            <w:vAlign w:val="center"/>
          </w:tcPr>
          <w:p w14:paraId="0CEF7F7E" w14:textId="3CCB4CFA"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Reinforced the need for a degree </w:t>
            </w:r>
          </w:p>
          <w:p w14:paraId="592F9878" w14:textId="5696332C"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Wider knowledge beyond subject specialism introduced – literacy and numeracy </w:t>
            </w:r>
          </w:p>
        </w:tc>
      </w:tr>
      <w:tr w:rsidR="00ED2978" w:rsidRPr="00ED2978" w14:paraId="4ED053C1" w14:textId="77777777" w:rsidTr="00DE099F">
        <w:trPr>
          <w:trHeight w:val="1057"/>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2B2F7FEE" w14:textId="77777777"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lastRenderedPageBreak/>
              <w:t>2005</w:t>
            </w:r>
          </w:p>
        </w:tc>
        <w:tc>
          <w:tcPr>
            <w:tcW w:w="4029" w:type="dxa"/>
            <w:noWrap/>
            <w:vAlign w:val="center"/>
          </w:tcPr>
          <w:p w14:paraId="584B8821" w14:textId="77777777"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hAnsi="Arial" w:cs="Arial"/>
                <w:sz w:val="24"/>
                <w:szCs w:val="24"/>
                <w:shd w:val="clear" w:color="auto" w:fill="FFFFFF"/>
              </w:rPr>
              <w:t xml:space="preserve">Training Bursaries and Golden Hellos </w:t>
            </w:r>
          </w:p>
        </w:tc>
        <w:tc>
          <w:tcPr>
            <w:tcW w:w="9355" w:type="dxa"/>
            <w:vAlign w:val="center"/>
          </w:tcPr>
          <w:p w14:paraId="64B23C71" w14:textId="77777777"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Move from generic to subject specialist bursaries</w:t>
            </w:r>
          </w:p>
          <w:p w14:paraId="24C5AED1" w14:textId="77777777"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Focussed on shortage subjects</w:t>
            </w:r>
          </w:p>
        </w:tc>
      </w:tr>
      <w:tr w:rsidR="00ED2978" w:rsidRPr="00ED2978" w14:paraId="72CCA9B5" w14:textId="77777777" w:rsidTr="00DE099F">
        <w:trPr>
          <w:trHeight w:val="98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2929E610" w14:textId="77777777"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2005</w:t>
            </w:r>
          </w:p>
        </w:tc>
        <w:tc>
          <w:tcPr>
            <w:tcW w:w="4029" w:type="dxa"/>
            <w:noWrap/>
            <w:vAlign w:val="center"/>
          </w:tcPr>
          <w:p w14:paraId="476BAA36" w14:textId="77777777"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hAnsi="Arial" w:cs="Arial"/>
                <w:noProof/>
                <w:sz w:val="24"/>
                <w:szCs w:val="24"/>
              </w:rPr>
              <w:t>White Paper – Higher Standards – Better Schools</w:t>
            </w:r>
            <w:r w:rsidRPr="00ED2978">
              <w:rPr>
                <w:rFonts w:ascii="Arial" w:eastAsia="Times New Roman" w:hAnsi="Arial" w:cs="Arial"/>
                <w:sz w:val="24"/>
                <w:szCs w:val="24"/>
                <w:lang w:eastAsia="en-GB"/>
              </w:rPr>
              <w:t xml:space="preserve"> </w:t>
            </w:r>
          </w:p>
        </w:tc>
        <w:tc>
          <w:tcPr>
            <w:tcW w:w="9355" w:type="dxa"/>
            <w:vAlign w:val="center"/>
          </w:tcPr>
          <w:p w14:paraId="086DAE84" w14:textId="4618AB68"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Lauds growth in ‘</w:t>
            </w:r>
            <w:r w:rsidRPr="00ED2978">
              <w:rPr>
                <w:rFonts w:ascii="Arial" w:hAnsi="Arial" w:cs="Arial"/>
                <w:i/>
                <w:iCs/>
                <w:sz w:val="24"/>
                <w:szCs w:val="24"/>
              </w:rPr>
              <w:t xml:space="preserve">numbers of well qualified graduates’ </w:t>
            </w:r>
            <w:r w:rsidRPr="00ED2978">
              <w:rPr>
                <w:rFonts w:ascii="Arial" w:hAnsi="Arial" w:cs="Arial"/>
                <w:iCs/>
                <w:sz w:val="24"/>
                <w:szCs w:val="24"/>
              </w:rPr>
              <w:t>(Education and Skills Committee, 2005, p15)</w:t>
            </w:r>
          </w:p>
        </w:tc>
      </w:tr>
      <w:tr w:rsidR="00ED2978" w:rsidRPr="00ED2978" w14:paraId="2D242E63"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309787F4" w14:textId="77777777"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2008</w:t>
            </w:r>
          </w:p>
        </w:tc>
        <w:tc>
          <w:tcPr>
            <w:tcW w:w="4029" w:type="dxa"/>
            <w:noWrap/>
            <w:vAlign w:val="center"/>
          </w:tcPr>
          <w:p w14:paraId="40477794" w14:textId="629A16DB"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hAnsi="Arial" w:cs="Arial"/>
                <w:noProof/>
                <w:sz w:val="24"/>
                <w:szCs w:val="24"/>
              </w:rPr>
              <w:t xml:space="preserve">Excellence and </w:t>
            </w:r>
            <w:r w:rsidR="00794BA3" w:rsidRPr="00ED2978">
              <w:rPr>
                <w:rFonts w:ascii="Arial" w:hAnsi="Arial" w:cs="Arial"/>
                <w:noProof/>
                <w:sz w:val="24"/>
                <w:szCs w:val="24"/>
              </w:rPr>
              <w:t>F</w:t>
            </w:r>
            <w:r w:rsidRPr="00ED2978">
              <w:rPr>
                <w:rFonts w:ascii="Arial" w:hAnsi="Arial" w:cs="Arial"/>
                <w:noProof/>
                <w:sz w:val="24"/>
                <w:szCs w:val="24"/>
              </w:rPr>
              <w:t xml:space="preserve">airness: </w:t>
            </w:r>
            <w:r w:rsidR="00794BA3" w:rsidRPr="00ED2978">
              <w:rPr>
                <w:rFonts w:ascii="Arial" w:hAnsi="Arial" w:cs="Arial"/>
                <w:noProof/>
                <w:sz w:val="24"/>
                <w:szCs w:val="24"/>
              </w:rPr>
              <w:t>A</w:t>
            </w:r>
            <w:r w:rsidRPr="00ED2978">
              <w:rPr>
                <w:rFonts w:ascii="Arial" w:hAnsi="Arial" w:cs="Arial"/>
                <w:noProof/>
                <w:sz w:val="24"/>
                <w:szCs w:val="24"/>
              </w:rPr>
              <w:t xml:space="preserve">chieving </w:t>
            </w:r>
            <w:r w:rsidR="00794BA3" w:rsidRPr="00ED2978">
              <w:rPr>
                <w:rFonts w:ascii="Arial" w:hAnsi="Arial" w:cs="Arial"/>
                <w:noProof/>
                <w:sz w:val="24"/>
                <w:szCs w:val="24"/>
              </w:rPr>
              <w:t>W</w:t>
            </w:r>
            <w:r w:rsidRPr="00ED2978">
              <w:rPr>
                <w:rFonts w:ascii="Arial" w:hAnsi="Arial" w:cs="Arial"/>
                <w:noProof/>
                <w:sz w:val="24"/>
                <w:szCs w:val="24"/>
              </w:rPr>
              <w:t xml:space="preserve">orld </w:t>
            </w:r>
            <w:r w:rsidR="00794BA3" w:rsidRPr="00ED2978">
              <w:rPr>
                <w:rFonts w:ascii="Arial" w:hAnsi="Arial" w:cs="Arial"/>
                <w:noProof/>
                <w:sz w:val="24"/>
                <w:szCs w:val="24"/>
              </w:rPr>
              <w:t>C</w:t>
            </w:r>
            <w:r w:rsidRPr="00ED2978">
              <w:rPr>
                <w:rFonts w:ascii="Arial" w:hAnsi="Arial" w:cs="Arial"/>
                <w:noProof/>
                <w:sz w:val="24"/>
                <w:szCs w:val="24"/>
              </w:rPr>
              <w:t xml:space="preserve">lass </w:t>
            </w:r>
            <w:r w:rsidR="00794BA3" w:rsidRPr="00ED2978">
              <w:rPr>
                <w:rFonts w:ascii="Arial" w:hAnsi="Arial" w:cs="Arial"/>
                <w:noProof/>
                <w:sz w:val="24"/>
                <w:szCs w:val="24"/>
              </w:rPr>
              <w:t>P</w:t>
            </w:r>
            <w:r w:rsidRPr="00ED2978">
              <w:rPr>
                <w:rFonts w:ascii="Arial" w:hAnsi="Arial" w:cs="Arial"/>
                <w:noProof/>
                <w:sz w:val="24"/>
                <w:szCs w:val="24"/>
              </w:rPr>
              <w:t xml:space="preserve">ublic </w:t>
            </w:r>
            <w:r w:rsidR="00794BA3" w:rsidRPr="00ED2978">
              <w:rPr>
                <w:rFonts w:ascii="Arial" w:hAnsi="Arial" w:cs="Arial"/>
                <w:noProof/>
                <w:sz w:val="24"/>
                <w:szCs w:val="24"/>
              </w:rPr>
              <w:t>S</w:t>
            </w:r>
            <w:r w:rsidRPr="00ED2978">
              <w:rPr>
                <w:rFonts w:ascii="Arial" w:hAnsi="Arial" w:cs="Arial"/>
                <w:noProof/>
                <w:sz w:val="24"/>
                <w:szCs w:val="24"/>
              </w:rPr>
              <w:t>ervices</w:t>
            </w:r>
          </w:p>
        </w:tc>
        <w:tc>
          <w:tcPr>
            <w:tcW w:w="9355" w:type="dxa"/>
            <w:vAlign w:val="center"/>
          </w:tcPr>
          <w:p w14:paraId="10C33DBD" w14:textId="048DD198"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Reiterates desire for ‘</w:t>
            </w:r>
            <w:r w:rsidRPr="00ED2978">
              <w:rPr>
                <w:rFonts w:ascii="Arial" w:hAnsi="Arial" w:cs="Arial"/>
                <w:i/>
                <w:iCs/>
                <w:sz w:val="24"/>
                <w:szCs w:val="24"/>
              </w:rPr>
              <w:t xml:space="preserve">most able graduates’ </w:t>
            </w:r>
            <w:r w:rsidRPr="00ED2978">
              <w:rPr>
                <w:rFonts w:ascii="Arial" w:hAnsi="Arial" w:cs="Arial"/>
                <w:sz w:val="24"/>
                <w:szCs w:val="24"/>
              </w:rPr>
              <w:t>(Cabinet Office, 2008, p27)</w:t>
            </w:r>
          </w:p>
        </w:tc>
      </w:tr>
      <w:tr w:rsidR="00ED2978" w:rsidRPr="00ED2978" w14:paraId="056D7596"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601464AE" w14:textId="77777777"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2008</w:t>
            </w:r>
          </w:p>
        </w:tc>
        <w:tc>
          <w:tcPr>
            <w:tcW w:w="4029" w:type="dxa"/>
            <w:noWrap/>
            <w:vAlign w:val="center"/>
          </w:tcPr>
          <w:p w14:paraId="09674374" w14:textId="77777777"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hAnsi="Arial" w:cs="Arial"/>
                <w:noProof/>
                <w:sz w:val="24"/>
                <w:szCs w:val="24"/>
              </w:rPr>
              <w:t xml:space="preserve">Updated QTS Standards </w:t>
            </w:r>
          </w:p>
        </w:tc>
        <w:tc>
          <w:tcPr>
            <w:tcW w:w="9355" w:type="dxa"/>
            <w:vAlign w:val="center"/>
          </w:tcPr>
          <w:p w14:paraId="59935D41" w14:textId="77777777"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Teachers expected to effectively use maths, ICT and literacy to support their practice  </w:t>
            </w:r>
          </w:p>
        </w:tc>
      </w:tr>
      <w:tr w:rsidR="00ED2978" w:rsidRPr="00ED2978" w14:paraId="061BF776"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5344AF57" w14:textId="77777777"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2009</w:t>
            </w:r>
          </w:p>
        </w:tc>
        <w:tc>
          <w:tcPr>
            <w:tcW w:w="4029" w:type="dxa"/>
            <w:noWrap/>
            <w:vAlign w:val="center"/>
          </w:tcPr>
          <w:p w14:paraId="0D07911F" w14:textId="1D70BA9A"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hAnsi="Arial" w:cs="Arial"/>
                <w:noProof/>
                <w:sz w:val="24"/>
                <w:szCs w:val="24"/>
              </w:rPr>
              <w:t>Code of Practice and Conduct for Registered Teachers</w:t>
            </w:r>
          </w:p>
        </w:tc>
        <w:tc>
          <w:tcPr>
            <w:tcW w:w="9355" w:type="dxa"/>
            <w:vAlign w:val="center"/>
          </w:tcPr>
          <w:p w14:paraId="7657170B" w14:textId="77777777"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Emphasis on ongoing teacher learning</w:t>
            </w:r>
          </w:p>
        </w:tc>
      </w:tr>
      <w:tr w:rsidR="00ED2978" w:rsidRPr="00ED2978" w14:paraId="0F2BC092"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79F12415" w14:textId="77777777"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2009</w:t>
            </w:r>
          </w:p>
        </w:tc>
        <w:tc>
          <w:tcPr>
            <w:tcW w:w="4029" w:type="dxa"/>
            <w:noWrap/>
            <w:vAlign w:val="center"/>
          </w:tcPr>
          <w:p w14:paraId="33023F01" w14:textId="4C98BD7A"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Your Child, Your Schools, </w:t>
            </w:r>
            <w:r w:rsidR="004F3B7D" w:rsidRPr="00ED2978">
              <w:rPr>
                <w:rFonts w:ascii="Arial" w:eastAsia="Times New Roman" w:hAnsi="Arial" w:cs="Arial"/>
                <w:sz w:val="24"/>
                <w:szCs w:val="24"/>
                <w:lang w:eastAsia="en-GB"/>
              </w:rPr>
              <w:t>o</w:t>
            </w:r>
            <w:r w:rsidRPr="00ED2978">
              <w:rPr>
                <w:rFonts w:ascii="Arial" w:eastAsia="Times New Roman" w:hAnsi="Arial" w:cs="Arial"/>
                <w:sz w:val="24"/>
                <w:szCs w:val="24"/>
                <w:lang w:eastAsia="en-GB"/>
              </w:rPr>
              <w:t>ur Future:  Building a 21</w:t>
            </w:r>
            <w:r w:rsidRPr="00ED2978">
              <w:rPr>
                <w:rFonts w:ascii="Arial" w:eastAsia="Times New Roman" w:hAnsi="Arial" w:cs="Arial"/>
                <w:sz w:val="24"/>
                <w:szCs w:val="24"/>
                <w:vertAlign w:val="superscript"/>
                <w:lang w:eastAsia="en-GB"/>
              </w:rPr>
              <w:t>st</w:t>
            </w:r>
            <w:r w:rsidRPr="00ED2978">
              <w:rPr>
                <w:rFonts w:ascii="Arial" w:eastAsia="Times New Roman" w:hAnsi="Arial" w:cs="Arial"/>
                <w:sz w:val="24"/>
                <w:szCs w:val="24"/>
                <w:lang w:eastAsia="en-GB"/>
              </w:rPr>
              <w:t xml:space="preserve"> Century Schools’ System </w:t>
            </w:r>
          </w:p>
        </w:tc>
        <w:tc>
          <w:tcPr>
            <w:tcW w:w="9355" w:type="dxa"/>
            <w:vAlign w:val="center"/>
          </w:tcPr>
          <w:p w14:paraId="7837C920" w14:textId="24021E4D"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Clear focus on investment in the ‘</w:t>
            </w:r>
            <w:r w:rsidRPr="00ED2978">
              <w:rPr>
                <w:rFonts w:ascii="Arial" w:hAnsi="Arial" w:cs="Arial"/>
                <w:i/>
                <w:iCs/>
                <w:sz w:val="24"/>
                <w:szCs w:val="24"/>
              </w:rPr>
              <w:t xml:space="preserve">best graduates’ </w:t>
            </w:r>
            <w:r w:rsidRPr="00ED2978">
              <w:rPr>
                <w:rFonts w:ascii="Arial" w:hAnsi="Arial" w:cs="Arial"/>
                <w:sz w:val="24"/>
                <w:szCs w:val="24"/>
              </w:rPr>
              <w:t>(DCSF, 2009, p24)</w:t>
            </w:r>
          </w:p>
        </w:tc>
      </w:tr>
      <w:tr w:rsidR="00ED2978" w:rsidRPr="00ED2978" w14:paraId="70E1291B"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1C8762E7" w14:textId="77777777"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2010</w:t>
            </w:r>
          </w:p>
        </w:tc>
        <w:tc>
          <w:tcPr>
            <w:tcW w:w="4029" w:type="dxa"/>
            <w:noWrap/>
            <w:vAlign w:val="center"/>
          </w:tcPr>
          <w:p w14:paraId="10EA04CC" w14:textId="02756C39"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eastAsia="Times New Roman" w:hAnsi="Arial" w:cs="Arial"/>
                <w:sz w:val="24"/>
                <w:szCs w:val="24"/>
                <w:lang w:eastAsia="en-GB"/>
              </w:rPr>
              <w:t xml:space="preserve">The Importance of Teaching: The Schools White Paper </w:t>
            </w:r>
          </w:p>
        </w:tc>
        <w:tc>
          <w:tcPr>
            <w:tcW w:w="9355" w:type="dxa"/>
            <w:vAlign w:val="center"/>
          </w:tcPr>
          <w:p w14:paraId="7CC6C785" w14:textId="6E3573A5"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Referred to desirable recruitment in terms of the highest achieving graduates</w:t>
            </w:r>
          </w:p>
        </w:tc>
      </w:tr>
      <w:tr w:rsidR="00ED2978" w:rsidRPr="00ED2978" w14:paraId="2713FF8F"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08F2F150" w14:textId="77777777"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2011</w:t>
            </w:r>
          </w:p>
        </w:tc>
        <w:tc>
          <w:tcPr>
            <w:tcW w:w="4029" w:type="dxa"/>
            <w:noWrap/>
            <w:vAlign w:val="center"/>
          </w:tcPr>
          <w:p w14:paraId="6B205151" w14:textId="77777777"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eastAsia="Times New Roman" w:hAnsi="Arial" w:cs="Arial"/>
                <w:sz w:val="24"/>
                <w:szCs w:val="24"/>
                <w:lang w:eastAsia="en-GB"/>
              </w:rPr>
              <w:t xml:space="preserve">Training our Next Generation of Outstanding Teachers </w:t>
            </w:r>
          </w:p>
        </w:tc>
        <w:tc>
          <w:tcPr>
            <w:tcW w:w="9355" w:type="dxa"/>
            <w:vAlign w:val="center"/>
          </w:tcPr>
          <w:p w14:paraId="51DC86A9" w14:textId="77777777" w:rsidR="00241DAD" w:rsidRPr="00ED2978" w:rsidRDefault="00241DAD" w:rsidP="00241DAD">
            <w:pPr>
              <w:pStyle w:val="ListParagraph"/>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Aimed to increase qualification levels to highest performing countries</w:t>
            </w:r>
          </w:p>
          <w:p w14:paraId="1426F383" w14:textId="77777777" w:rsidR="00241DAD" w:rsidRPr="00ED2978" w:rsidRDefault="00241DAD" w:rsidP="00241DAD">
            <w:pPr>
              <w:pStyle w:val="ListParagraph"/>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Aimed to raise the bar into initial teacher training</w:t>
            </w:r>
          </w:p>
          <w:p w14:paraId="3558B491" w14:textId="55FA22B4" w:rsidR="00241DAD" w:rsidRPr="00ED2978" w:rsidRDefault="00241DAD" w:rsidP="00241DAD">
            <w:pPr>
              <w:pStyle w:val="ListParagraph"/>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eastAsia="Times New Roman" w:hAnsi="Arial" w:cs="Arial"/>
                <w:sz w:val="24"/>
                <w:szCs w:val="24"/>
                <w:lang w:eastAsia="en-GB"/>
              </w:rPr>
              <w:t xml:space="preserve">Focussed investments to attract the </w:t>
            </w:r>
            <w:r w:rsidRPr="00ED2978">
              <w:rPr>
                <w:rFonts w:ascii="Arial" w:eastAsia="Times New Roman" w:hAnsi="Arial" w:cs="Arial"/>
                <w:i/>
                <w:sz w:val="24"/>
                <w:szCs w:val="24"/>
                <w:lang w:eastAsia="en-GB"/>
              </w:rPr>
              <w:t xml:space="preserve">'very best graduates’ </w:t>
            </w:r>
            <w:r w:rsidRPr="00ED2978">
              <w:rPr>
                <w:rFonts w:ascii="Arial" w:eastAsia="Times New Roman" w:hAnsi="Arial" w:cs="Arial"/>
                <w:sz w:val="24"/>
                <w:szCs w:val="24"/>
                <w:lang w:eastAsia="en-GB"/>
              </w:rPr>
              <w:t>(DfE, 2011)</w:t>
            </w:r>
          </w:p>
        </w:tc>
      </w:tr>
      <w:tr w:rsidR="00ED2978" w:rsidRPr="00ED2978" w14:paraId="783498BE" w14:textId="77777777" w:rsidTr="00DE099F">
        <w:trPr>
          <w:trHeight w:val="1198"/>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39627173" w14:textId="626FEBDB"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lastRenderedPageBreak/>
              <w:t>2011</w:t>
            </w:r>
          </w:p>
        </w:tc>
        <w:tc>
          <w:tcPr>
            <w:tcW w:w="4029" w:type="dxa"/>
            <w:noWrap/>
            <w:vAlign w:val="center"/>
          </w:tcPr>
          <w:p w14:paraId="10A72DB5" w14:textId="7513ACBD" w:rsidR="00241DAD" w:rsidRPr="00ED2978" w:rsidRDefault="00241DAD" w:rsidP="00241DA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Teachers’ Standards (Introduction updated in 2013)</w:t>
            </w:r>
          </w:p>
        </w:tc>
        <w:tc>
          <w:tcPr>
            <w:tcW w:w="9355" w:type="dxa"/>
            <w:vAlign w:val="center"/>
          </w:tcPr>
          <w:p w14:paraId="1A65AF24" w14:textId="1A299E7B" w:rsidR="00241DAD" w:rsidRPr="00ED2978" w:rsidRDefault="00241DAD" w:rsidP="00241DAD">
            <w:pPr>
              <w:pStyle w:val="ListParagraph"/>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Emphasis on</w:t>
            </w:r>
            <w:r w:rsidRPr="00ED2978">
              <w:rPr>
                <w:rFonts w:ascii="Arial" w:eastAsia="Times New Roman" w:hAnsi="Arial" w:cs="Arial"/>
                <w:i/>
                <w:iCs/>
                <w:sz w:val="24"/>
                <w:szCs w:val="24"/>
                <w:lang w:eastAsia="en-GB"/>
              </w:rPr>
              <w:t xml:space="preserve"> </w:t>
            </w:r>
            <w:r w:rsidRPr="00ED2978">
              <w:rPr>
                <w:rFonts w:ascii="Arial" w:eastAsia="Times New Roman" w:hAnsi="Arial" w:cs="Arial"/>
                <w:sz w:val="24"/>
                <w:szCs w:val="24"/>
                <w:lang w:eastAsia="en-GB"/>
              </w:rPr>
              <w:t>strong knowledge of both teachers’ subject and the relevant curriculum</w:t>
            </w:r>
          </w:p>
          <w:p w14:paraId="789145ED" w14:textId="49FCA9E8" w:rsidR="00241DAD" w:rsidRPr="00ED2978" w:rsidRDefault="00241DAD" w:rsidP="00241DAD">
            <w:pPr>
              <w:pStyle w:val="ListParagraph"/>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Expectation of teachers having wider engagement with their subject</w:t>
            </w:r>
          </w:p>
        </w:tc>
      </w:tr>
      <w:tr w:rsidR="00ED2978" w:rsidRPr="00ED2978" w14:paraId="329620A4" w14:textId="77777777" w:rsidTr="00DE099F">
        <w:trPr>
          <w:trHeight w:val="1958"/>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453FE578" w14:textId="77777777"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2012</w:t>
            </w:r>
          </w:p>
        </w:tc>
        <w:tc>
          <w:tcPr>
            <w:tcW w:w="4029" w:type="dxa"/>
            <w:noWrap/>
            <w:vAlign w:val="center"/>
          </w:tcPr>
          <w:p w14:paraId="6E89A93C" w14:textId="03761AA2" w:rsidR="00241DAD" w:rsidRPr="00ED2978" w:rsidRDefault="00241DAD" w:rsidP="00241DA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eastAsia="Times New Roman" w:hAnsi="Arial" w:cs="Arial"/>
                <w:sz w:val="24"/>
                <w:szCs w:val="24"/>
                <w:lang w:eastAsia="en-GB"/>
              </w:rPr>
              <w:t xml:space="preserve">Great Teachers, Attracting Training and Retaining the Best </w:t>
            </w:r>
          </w:p>
        </w:tc>
        <w:tc>
          <w:tcPr>
            <w:tcW w:w="9355" w:type="dxa"/>
            <w:vAlign w:val="center"/>
          </w:tcPr>
          <w:p w14:paraId="322E6326" w14:textId="70812958" w:rsidR="00241DAD" w:rsidRPr="00ED2978" w:rsidRDefault="00241DAD" w:rsidP="00241DAD">
            <w:pPr>
              <w:pStyle w:val="ListParagraph"/>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Acknowledge</w:t>
            </w:r>
            <w:r w:rsidR="00DE099F" w:rsidRPr="00ED2978">
              <w:rPr>
                <w:rFonts w:ascii="Arial" w:eastAsia="Times New Roman" w:hAnsi="Arial" w:cs="Arial"/>
                <w:sz w:val="24"/>
                <w:szCs w:val="24"/>
                <w:lang w:eastAsia="en-GB"/>
              </w:rPr>
              <w:t>d</w:t>
            </w:r>
            <w:r w:rsidRPr="00ED2978">
              <w:rPr>
                <w:rFonts w:ascii="Arial" w:eastAsia="Times New Roman" w:hAnsi="Arial" w:cs="Arial"/>
                <w:sz w:val="24"/>
                <w:szCs w:val="24"/>
                <w:lang w:eastAsia="en-GB"/>
              </w:rPr>
              <w:t xml:space="preserve"> no evidence to support the focus on best degrees</w:t>
            </w:r>
          </w:p>
          <w:p w14:paraId="389E887D" w14:textId="1CFA865E" w:rsidR="00241DAD" w:rsidRPr="00ED2978" w:rsidRDefault="00241DAD" w:rsidP="00241DAD">
            <w:pPr>
              <w:pStyle w:val="ListParagraph"/>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Acknowledged outstanding teachers with lower class degrees</w:t>
            </w:r>
          </w:p>
          <w:p w14:paraId="6DABE214" w14:textId="573476B9" w:rsidR="00241DAD" w:rsidRPr="00ED2978" w:rsidRDefault="00241DAD" w:rsidP="00241DAD">
            <w:pPr>
              <w:pStyle w:val="ListParagraph"/>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eastAsia="Times New Roman" w:hAnsi="Arial" w:cs="Arial"/>
                <w:sz w:val="24"/>
                <w:szCs w:val="24"/>
                <w:lang w:eastAsia="en-GB"/>
              </w:rPr>
              <w:t xml:space="preserve">Recognised the importance of qualities beyond qualifications </w:t>
            </w:r>
          </w:p>
          <w:p w14:paraId="1C4C34E6" w14:textId="5311B7F0" w:rsidR="00241DAD" w:rsidRPr="00ED2978" w:rsidRDefault="00241DAD" w:rsidP="00241DAD">
            <w:pPr>
              <w:pStyle w:val="ListParagraph"/>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eastAsia="Times New Roman" w:hAnsi="Arial" w:cs="Arial"/>
                <w:sz w:val="24"/>
                <w:szCs w:val="24"/>
                <w:lang w:eastAsia="en-GB"/>
              </w:rPr>
              <w:t xml:space="preserve">Concern </w:t>
            </w:r>
            <w:r w:rsidR="00E369BC" w:rsidRPr="00ED2978">
              <w:rPr>
                <w:rFonts w:ascii="Arial" w:eastAsia="Times New Roman" w:hAnsi="Arial" w:cs="Arial"/>
                <w:sz w:val="24"/>
                <w:szCs w:val="24"/>
                <w:lang w:eastAsia="en-GB"/>
              </w:rPr>
              <w:t xml:space="preserve">expressed </w:t>
            </w:r>
            <w:r w:rsidRPr="00ED2978">
              <w:rPr>
                <w:rFonts w:ascii="Arial" w:eastAsia="Times New Roman" w:hAnsi="Arial" w:cs="Arial"/>
                <w:sz w:val="24"/>
                <w:szCs w:val="24"/>
                <w:lang w:eastAsia="en-GB"/>
              </w:rPr>
              <w:t>about the requirement for a 2.2 degree as lower bound for bursaries</w:t>
            </w:r>
          </w:p>
        </w:tc>
      </w:tr>
      <w:tr w:rsidR="00ED2978" w:rsidRPr="00ED2978" w14:paraId="1AA40A4C"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446EF930" w14:textId="0196B16C"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2012</w:t>
            </w:r>
          </w:p>
        </w:tc>
        <w:tc>
          <w:tcPr>
            <w:tcW w:w="4029" w:type="dxa"/>
            <w:noWrap/>
            <w:vAlign w:val="center"/>
          </w:tcPr>
          <w:p w14:paraId="705A7675" w14:textId="0D212500" w:rsidR="00241DAD" w:rsidRPr="00ED2978" w:rsidRDefault="00241DAD" w:rsidP="00241DA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Funding: ITT - Academic year 2012 to 2013</w:t>
            </w:r>
          </w:p>
        </w:tc>
        <w:tc>
          <w:tcPr>
            <w:tcW w:w="9355" w:type="dxa"/>
            <w:vAlign w:val="center"/>
          </w:tcPr>
          <w:p w14:paraId="684E0EA8" w14:textId="77777777" w:rsidR="00241DAD" w:rsidRPr="00ED2978" w:rsidRDefault="00241DAD" w:rsidP="00241DAD">
            <w:pPr>
              <w:pStyle w:val="ListParagraph"/>
              <w:numPr>
                <w:ilvl w:val="0"/>
                <w:numId w:val="4"/>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Move to degree classification-based bursaries for secondary teachers</w:t>
            </w:r>
          </w:p>
          <w:p w14:paraId="07888006" w14:textId="1480D175" w:rsidR="00241DAD" w:rsidRPr="00ED2978" w:rsidRDefault="00241DAD" w:rsidP="00241DA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     (See Table 3.2) </w:t>
            </w:r>
          </w:p>
        </w:tc>
      </w:tr>
      <w:tr w:rsidR="00ED2978" w:rsidRPr="00ED2978" w14:paraId="35F18CFD" w14:textId="77777777" w:rsidTr="00DE099F">
        <w:trPr>
          <w:trHeight w:val="108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286B81DE" w14:textId="77777777"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2016</w:t>
            </w:r>
          </w:p>
        </w:tc>
        <w:tc>
          <w:tcPr>
            <w:tcW w:w="4029" w:type="dxa"/>
            <w:noWrap/>
            <w:vAlign w:val="center"/>
          </w:tcPr>
          <w:p w14:paraId="3F61E9BB" w14:textId="2969A306"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eastAsia="Times New Roman" w:hAnsi="Arial" w:cs="Arial"/>
                <w:sz w:val="24"/>
                <w:szCs w:val="24"/>
                <w:lang w:eastAsia="en-GB"/>
              </w:rPr>
              <w:t xml:space="preserve">Educational Excellence Everywhere </w:t>
            </w:r>
          </w:p>
        </w:tc>
        <w:tc>
          <w:tcPr>
            <w:tcW w:w="9355" w:type="dxa"/>
            <w:vAlign w:val="center"/>
          </w:tcPr>
          <w:p w14:paraId="2A507ABC" w14:textId="69CA4D26"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A focus on recruiting teachers with higher classification degrees</w:t>
            </w:r>
          </w:p>
          <w:p w14:paraId="6C8142EE" w14:textId="77777777"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Lauded those with first class degrees </w:t>
            </w:r>
          </w:p>
        </w:tc>
      </w:tr>
      <w:tr w:rsidR="00ED2978" w:rsidRPr="00ED2978" w14:paraId="12DE9B17"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0EBA8860" w14:textId="77777777"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2016</w:t>
            </w:r>
          </w:p>
        </w:tc>
        <w:tc>
          <w:tcPr>
            <w:tcW w:w="4029" w:type="dxa"/>
            <w:noWrap/>
            <w:vAlign w:val="center"/>
          </w:tcPr>
          <w:p w14:paraId="250E82C6" w14:textId="4D1A77A1"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hAnsi="Arial" w:cs="Arial"/>
                <w:sz w:val="24"/>
                <w:szCs w:val="24"/>
              </w:rPr>
              <w:t xml:space="preserve">Evidence on the Extent and Impact of Teachers Taking Lessons they are not Qualified in </w:t>
            </w:r>
          </w:p>
        </w:tc>
        <w:tc>
          <w:tcPr>
            <w:tcW w:w="9355" w:type="dxa"/>
            <w:vAlign w:val="center"/>
          </w:tcPr>
          <w:p w14:paraId="38BBACBD" w14:textId="39F50826"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Finds that most teaching is delivered by teachers with qualifications higher than Level 3 </w:t>
            </w:r>
          </w:p>
        </w:tc>
      </w:tr>
      <w:tr w:rsidR="00ED2978" w:rsidRPr="00ED2978" w14:paraId="4274675D"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00F07F53" w14:textId="77777777" w:rsidR="00241DAD" w:rsidRPr="00ED2978" w:rsidRDefault="00241DAD" w:rsidP="00241DAD">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2017</w:t>
            </w:r>
          </w:p>
        </w:tc>
        <w:tc>
          <w:tcPr>
            <w:tcW w:w="4029" w:type="dxa"/>
            <w:noWrap/>
            <w:vAlign w:val="center"/>
          </w:tcPr>
          <w:p w14:paraId="25514EF2" w14:textId="14394D88"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hAnsi="Arial" w:cs="Arial"/>
                <w:iCs/>
                <w:noProof/>
                <w:sz w:val="24"/>
                <w:szCs w:val="24"/>
              </w:rPr>
              <w:t>Training New Teachers, Third Report of Session 2016-17</w:t>
            </w:r>
          </w:p>
        </w:tc>
        <w:tc>
          <w:tcPr>
            <w:tcW w:w="9355" w:type="dxa"/>
            <w:vAlign w:val="center"/>
          </w:tcPr>
          <w:p w14:paraId="4B70D3A6" w14:textId="462C624E"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Noted </w:t>
            </w:r>
            <w:r w:rsidR="0062028E" w:rsidRPr="00ED2978">
              <w:rPr>
                <w:rFonts w:ascii="Arial" w:hAnsi="Arial" w:cs="Arial"/>
                <w:sz w:val="24"/>
                <w:szCs w:val="24"/>
              </w:rPr>
              <w:t xml:space="preserve">a </w:t>
            </w:r>
            <w:r w:rsidRPr="00ED2978">
              <w:rPr>
                <w:rFonts w:ascii="Arial" w:hAnsi="Arial" w:cs="Arial"/>
                <w:sz w:val="24"/>
                <w:szCs w:val="24"/>
              </w:rPr>
              <w:t xml:space="preserve">problem in inferring teacher quality through numbers of teachers with good degrees </w:t>
            </w:r>
          </w:p>
        </w:tc>
      </w:tr>
      <w:tr w:rsidR="00ED2978" w:rsidRPr="00ED2978" w14:paraId="09B35489"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06AE2F62" w14:textId="77777777" w:rsidR="00241DAD" w:rsidRPr="00ED2978" w:rsidRDefault="00241DAD" w:rsidP="00241DAD">
            <w:pPr>
              <w:spacing w:line="360" w:lineRule="auto"/>
              <w:rPr>
                <w:rFonts w:ascii="Arial" w:eastAsia="Times New Roman" w:hAnsi="Arial" w:cs="Arial"/>
                <w:sz w:val="24"/>
                <w:szCs w:val="24"/>
                <w:lang w:eastAsia="en-GB"/>
              </w:rPr>
            </w:pPr>
            <w:r w:rsidRPr="00ED2978">
              <w:rPr>
                <w:rFonts w:ascii="Arial" w:hAnsi="Arial" w:cs="Arial"/>
                <w:noProof/>
                <w:sz w:val="24"/>
                <w:szCs w:val="24"/>
              </w:rPr>
              <w:lastRenderedPageBreak/>
              <w:t>2018</w:t>
            </w:r>
          </w:p>
        </w:tc>
        <w:tc>
          <w:tcPr>
            <w:tcW w:w="4029" w:type="dxa"/>
            <w:noWrap/>
            <w:vAlign w:val="center"/>
          </w:tcPr>
          <w:p w14:paraId="635C78D9" w14:textId="32B93359"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hAnsi="Arial" w:cs="Arial"/>
                <w:noProof/>
                <w:sz w:val="24"/>
                <w:szCs w:val="24"/>
              </w:rPr>
              <w:t xml:space="preserve">Statutory Guidance: Initial Teacher Training: Criteria and Supporting Advice </w:t>
            </w:r>
          </w:p>
        </w:tc>
        <w:tc>
          <w:tcPr>
            <w:tcW w:w="9355" w:type="dxa"/>
            <w:vAlign w:val="center"/>
          </w:tcPr>
          <w:p w14:paraId="6D950A26" w14:textId="60DDE79C"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 xml:space="preserve">Removed requirement for applicants to teacher training to have wider experience </w:t>
            </w:r>
          </w:p>
        </w:tc>
      </w:tr>
      <w:tr w:rsidR="00ED2978" w:rsidRPr="00ED2978" w14:paraId="5DEA0BBB"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09A38A14" w14:textId="033E93B4" w:rsidR="00241DAD" w:rsidRPr="00ED2978" w:rsidRDefault="00241DAD" w:rsidP="00241DAD">
            <w:pPr>
              <w:spacing w:line="360" w:lineRule="auto"/>
              <w:rPr>
                <w:rFonts w:ascii="Arial" w:hAnsi="Arial" w:cs="Arial"/>
                <w:noProof/>
                <w:sz w:val="24"/>
                <w:szCs w:val="24"/>
              </w:rPr>
            </w:pPr>
            <w:r w:rsidRPr="00ED2978">
              <w:rPr>
                <w:rFonts w:ascii="Arial" w:hAnsi="Arial" w:cs="Arial"/>
                <w:noProof/>
                <w:sz w:val="24"/>
                <w:szCs w:val="24"/>
              </w:rPr>
              <w:t>2019</w:t>
            </w:r>
          </w:p>
        </w:tc>
        <w:tc>
          <w:tcPr>
            <w:tcW w:w="4029" w:type="dxa"/>
            <w:noWrap/>
            <w:vAlign w:val="center"/>
          </w:tcPr>
          <w:p w14:paraId="61F4DE8E" w14:textId="16D83428" w:rsidR="00241DAD" w:rsidRPr="00ED2978" w:rsidRDefault="00241DAD"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ED2978">
              <w:rPr>
                <w:rFonts w:ascii="Arial" w:hAnsi="Arial" w:cs="Arial"/>
                <w:sz w:val="24"/>
                <w:szCs w:val="24"/>
              </w:rPr>
              <w:t>Education Inspection Framework (EIF)</w:t>
            </w:r>
          </w:p>
        </w:tc>
        <w:tc>
          <w:tcPr>
            <w:tcW w:w="9355" w:type="dxa"/>
            <w:vAlign w:val="center"/>
          </w:tcPr>
          <w:p w14:paraId="0A0ADDC2" w14:textId="4603D037" w:rsidR="00241DAD" w:rsidRPr="00ED2978" w:rsidRDefault="00241DAD"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hAnsi="Arial" w:cs="Arial"/>
                <w:sz w:val="24"/>
                <w:szCs w:val="24"/>
              </w:rPr>
              <w:t>Introduction of the combined school and college EIF (Ofsted, 2019</w:t>
            </w:r>
            <w:r w:rsidR="00DB6B97">
              <w:rPr>
                <w:rFonts w:ascii="Arial" w:hAnsi="Arial" w:cs="Arial"/>
                <w:sz w:val="24"/>
                <w:szCs w:val="24"/>
              </w:rPr>
              <w:t>a</w:t>
            </w:r>
            <w:r w:rsidRPr="00ED2978">
              <w:rPr>
                <w:rFonts w:ascii="Arial" w:hAnsi="Arial" w:cs="Arial"/>
                <w:sz w:val="24"/>
                <w:szCs w:val="24"/>
              </w:rPr>
              <w:t>) with a focus on overall quality of education</w:t>
            </w:r>
            <w:r w:rsidRPr="00ED2978">
              <w:rPr>
                <w:rFonts w:ascii="Arial" w:hAnsi="Arial" w:cs="Arial"/>
                <w:i/>
                <w:iCs/>
                <w:sz w:val="24"/>
                <w:szCs w:val="24"/>
              </w:rPr>
              <w:t xml:space="preserve"> </w:t>
            </w:r>
            <w:r w:rsidRPr="00ED2978">
              <w:rPr>
                <w:rFonts w:ascii="Arial" w:hAnsi="Arial" w:cs="Arial"/>
                <w:sz w:val="24"/>
                <w:szCs w:val="24"/>
              </w:rPr>
              <w:t>as opposed to student outcomes</w:t>
            </w:r>
          </w:p>
        </w:tc>
      </w:tr>
      <w:tr w:rsidR="00FA1105" w:rsidRPr="00ED2978" w14:paraId="5B2EDC4E" w14:textId="77777777" w:rsidTr="00DE099F">
        <w:trPr>
          <w:trHeight w:val="216"/>
        </w:trPr>
        <w:tc>
          <w:tcPr>
            <w:cnfStyle w:val="001000000000" w:firstRow="0" w:lastRow="0" w:firstColumn="1" w:lastColumn="0" w:oddVBand="0" w:evenVBand="0" w:oddHBand="0" w:evenHBand="0" w:firstRowFirstColumn="0" w:firstRowLastColumn="0" w:lastRowFirstColumn="0" w:lastRowLastColumn="0"/>
            <w:tcW w:w="936" w:type="dxa"/>
            <w:noWrap/>
            <w:vAlign w:val="center"/>
          </w:tcPr>
          <w:p w14:paraId="400AF818" w14:textId="5863C063" w:rsidR="00FA1105" w:rsidRPr="00ED2978" w:rsidRDefault="00FA1105" w:rsidP="00241DAD">
            <w:pPr>
              <w:spacing w:line="360" w:lineRule="auto"/>
              <w:rPr>
                <w:rFonts w:ascii="Arial" w:hAnsi="Arial" w:cs="Arial"/>
                <w:noProof/>
                <w:sz w:val="24"/>
                <w:szCs w:val="24"/>
              </w:rPr>
            </w:pPr>
            <w:r>
              <w:rPr>
                <w:rFonts w:ascii="Arial" w:hAnsi="Arial" w:cs="Arial"/>
                <w:noProof/>
                <w:sz w:val="24"/>
                <w:szCs w:val="24"/>
              </w:rPr>
              <w:t>2019</w:t>
            </w:r>
          </w:p>
        </w:tc>
        <w:tc>
          <w:tcPr>
            <w:tcW w:w="4029" w:type="dxa"/>
            <w:noWrap/>
            <w:vAlign w:val="center"/>
          </w:tcPr>
          <w:p w14:paraId="7FDC9425" w14:textId="5F643BE7" w:rsidR="00FA1105" w:rsidRPr="00ED2978" w:rsidRDefault="00654848" w:rsidP="00241DAD">
            <w:pPr>
              <w:pStyle w:val="Bibliography"/>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54848">
              <w:rPr>
                <w:rFonts w:ascii="Arial" w:hAnsi="Arial" w:cs="Arial"/>
                <w:sz w:val="24"/>
                <w:szCs w:val="24"/>
              </w:rPr>
              <w:t xml:space="preserve">Department for Education (DfE) </w:t>
            </w:r>
          </w:p>
        </w:tc>
        <w:tc>
          <w:tcPr>
            <w:tcW w:w="9355" w:type="dxa"/>
            <w:vAlign w:val="center"/>
          </w:tcPr>
          <w:p w14:paraId="4C2C5111" w14:textId="193D4A9E" w:rsidR="00FA1105" w:rsidRPr="00ED2978" w:rsidRDefault="00654848" w:rsidP="00241DAD">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54848">
              <w:rPr>
                <w:rFonts w:ascii="Arial" w:hAnsi="Arial" w:cs="Arial"/>
                <w:sz w:val="24"/>
                <w:szCs w:val="24"/>
              </w:rPr>
              <w:t>The removal of the need for applicants to teacher training to pass skills tests.</w:t>
            </w:r>
          </w:p>
        </w:tc>
      </w:tr>
    </w:tbl>
    <w:p w14:paraId="43F4009B" w14:textId="77777777" w:rsidR="00BF6DC0" w:rsidRPr="00ED2978" w:rsidRDefault="00BF6DC0" w:rsidP="004C3DF5">
      <w:pPr>
        <w:spacing w:line="360" w:lineRule="auto"/>
        <w:jc w:val="both"/>
        <w:rPr>
          <w:rFonts w:ascii="Arial" w:hAnsi="Arial" w:cs="Arial"/>
        </w:rPr>
        <w:sectPr w:rsidR="00BF6DC0" w:rsidRPr="00ED2978" w:rsidSect="00383C76">
          <w:pgSz w:w="16838" w:h="11906" w:orient="landscape"/>
          <w:pgMar w:top="1418" w:right="1440" w:bottom="1560" w:left="1418" w:header="709" w:footer="709" w:gutter="0"/>
          <w:cols w:space="708"/>
          <w:docGrid w:linePitch="360"/>
        </w:sectPr>
      </w:pPr>
    </w:p>
    <w:tbl>
      <w:tblPr>
        <w:tblStyle w:val="GridTable1Light-Accent3"/>
        <w:tblpPr w:leftFromText="180" w:rightFromText="180" w:vertAnchor="text" w:horzAnchor="margin" w:tblpXSpec="center" w:tblpY="1088"/>
        <w:tblW w:w="9063" w:type="dxa"/>
        <w:tblLook w:val="04A0" w:firstRow="1" w:lastRow="0" w:firstColumn="1" w:lastColumn="0" w:noHBand="0" w:noVBand="1"/>
      </w:tblPr>
      <w:tblGrid>
        <w:gridCol w:w="1555"/>
        <w:gridCol w:w="4239"/>
        <w:gridCol w:w="104"/>
        <w:gridCol w:w="3165"/>
      </w:tblGrid>
      <w:tr w:rsidR="00ED2978" w:rsidRPr="00ED2978" w14:paraId="2781A84F" w14:textId="77777777" w:rsidTr="00466CC1">
        <w:trPr>
          <w:cnfStyle w:val="100000000000" w:firstRow="1" w:lastRow="0" w:firstColumn="0" w:lastColumn="0" w:oddVBand="0" w:evenVBand="0" w:oddHBand="0" w:evenHBand="0" w:firstRowFirstColumn="0" w:firstRowLastColumn="0" w:lastRowFirstColumn="0" w:lastRowLastColumn="0"/>
          <w:trHeight w:val="358"/>
          <w:tblHead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noWrap/>
            <w:vAlign w:val="center"/>
          </w:tcPr>
          <w:p w14:paraId="2E1863C2" w14:textId="77777777" w:rsidR="00895212" w:rsidRPr="00ED2978" w:rsidRDefault="00895212" w:rsidP="00895212">
            <w:pPr>
              <w:spacing w:line="360" w:lineRule="auto"/>
              <w:jc w:val="center"/>
              <w:rPr>
                <w:rFonts w:ascii="Arial" w:hAnsi="Arial" w:cs="Arial"/>
                <w:sz w:val="24"/>
                <w:szCs w:val="24"/>
              </w:rPr>
            </w:pPr>
            <w:r w:rsidRPr="00ED2978">
              <w:rPr>
                <w:rFonts w:ascii="Arial" w:eastAsia="Times New Roman" w:hAnsi="Arial" w:cs="Arial"/>
                <w:sz w:val="24"/>
                <w:szCs w:val="24"/>
                <w:lang w:eastAsia="en-GB"/>
              </w:rPr>
              <w:lastRenderedPageBreak/>
              <w:t>Year</w:t>
            </w:r>
          </w:p>
        </w:tc>
        <w:tc>
          <w:tcPr>
            <w:tcW w:w="4343" w:type="dxa"/>
            <w:gridSpan w:val="2"/>
            <w:shd w:val="clear" w:color="auto" w:fill="E7E6E6" w:themeFill="background2"/>
            <w:vAlign w:val="center"/>
          </w:tcPr>
          <w:p w14:paraId="78B7D2FA" w14:textId="77777777" w:rsidR="00895212" w:rsidRPr="00ED2978" w:rsidRDefault="00895212" w:rsidP="00895212">
            <w:pPr>
              <w:spacing w:line="360" w:lineRule="auto"/>
              <w:ind w:left="36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eastAsia="Times New Roman" w:hAnsi="Arial" w:cs="Arial"/>
                <w:sz w:val="24"/>
                <w:szCs w:val="24"/>
                <w:lang w:eastAsia="en-GB"/>
              </w:rPr>
              <w:t xml:space="preserve">2: 2 Degrees </w:t>
            </w:r>
          </w:p>
        </w:tc>
        <w:tc>
          <w:tcPr>
            <w:tcW w:w="3165" w:type="dxa"/>
            <w:shd w:val="clear" w:color="auto" w:fill="E7E6E6" w:themeFill="background2"/>
          </w:tcPr>
          <w:p w14:paraId="3F25C84B" w14:textId="77777777" w:rsidR="00895212" w:rsidRPr="00ED2978" w:rsidRDefault="00895212" w:rsidP="00895212">
            <w:pPr>
              <w:spacing w:line="360" w:lineRule="auto"/>
              <w:ind w:left="3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3</w:t>
            </w:r>
            <w:r w:rsidRPr="00ED2978">
              <w:rPr>
                <w:rFonts w:ascii="Arial" w:eastAsia="Times New Roman" w:hAnsi="Arial" w:cs="Arial"/>
                <w:sz w:val="24"/>
                <w:szCs w:val="24"/>
                <w:vertAlign w:val="superscript"/>
                <w:lang w:eastAsia="en-GB"/>
              </w:rPr>
              <w:t>rd</w:t>
            </w:r>
            <w:r w:rsidRPr="00ED2978">
              <w:rPr>
                <w:rFonts w:ascii="Arial" w:eastAsia="Times New Roman" w:hAnsi="Arial" w:cs="Arial"/>
                <w:sz w:val="24"/>
                <w:szCs w:val="24"/>
                <w:lang w:eastAsia="en-GB"/>
              </w:rPr>
              <w:t xml:space="preserve"> Class Degrees</w:t>
            </w:r>
          </w:p>
        </w:tc>
      </w:tr>
      <w:tr w:rsidR="00ED2978" w:rsidRPr="00ED2978" w14:paraId="33E3697C" w14:textId="77777777" w:rsidTr="00466CC1">
        <w:trPr>
          <w:trHeight w:val="358"/>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3422A7FB" w14:textId="77777777" w:rsidR="00895212" w:rsidRPr="00ED2978" w:rsidRDefault="00895212" w:rsidP="00895212">
            <w:pPr>
              <w:spacing w:line="360" w:lineRule="auto"/>
              <w:rPr>
                <w:rFonts w:ascii="Arial" w:hAnsi="Arial" w:cs="Arial"/>
              </w:rPr>
            </w:pPr>
            <w:r w:rsidRPr="00ED2978">
              <w:rPr>
                <w:rFonts w:ascii="Arial" w:hAnsi="Arial" w:cs="Arial"/>
              </w:rPr>
              <w:t>2012/13</w:t>
            </w:r>
          </w:p>
        </w:tc>
        <w:tc>
          <w:tcPr>
            <w:tcW w:w="4239" w:type="dxa"/>
            <w:vAlign w:val="center"/>
          </w:tcPr>
          <w:p w14:paraId="30931463" w14:textId="77777777"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2:2 degrees only funded in maths, physics, languages, chemistry</w:t>
            </w:r>
          </w:p>
        </w:tc>
        <w:tc>
          <w:tcPr>
            <w:tcW w:w="3269" w:type="dxa"/>
            <w:gridSpan w:val="2"/>
            <w:vAlign w:val="center"/>
          </w:tcPr>
          <w:p w14:paraId="1581E964" w14:textId="77777777"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Bursaries not available for 3</w:t>
            </w:r>
            <w:r w:rsidRPr="00ED2978">
              <w:rPr>
                <w:rFonts w:ascii="Arial" w:hAnsi="Arial" w:cs="Arial"/>
                <w:vertAlign w:val="superscript"/>
              </w:rPr>
              <w:t>rd</w:t>
            </w:r>
            <w:r w:rsidRPr="00ED2978">
              <w:rPr>
                <w:rFonts w:ascii="Arial" w:hAnsi="Arial" w:cs="Arial"/>
              </w:rPr>
              <w:t xml:space="preserve"> Class degrees</w:t>
            </w:r>
          </w:p>
        </w:tc>
      </w:tr>
      <w:tr w:rsidR="00ED2978" w:rsidRPr="00ED2978" w14:paraId="595CE1E4" w14:textId="77777777" w:rsidTr="00466CC1">
        <w:trPr>
          <w:trHeight w:val="358"/>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365290D1" w14:textId="77777777" w:rsidR="00895212" w:rsidRPr="00ED2978" w:rsidRDefault="00895212" w:rsidP="00895212">
            <w:pPr>
              <w:spacing w:line="360" w:lineRule="auto"/>
              <w:rPr>
                <w:rFonts w:ascii="Arial" w:hAnsi="Arial" w:cs="Arial"/>
              </w:rPr>
            </w:pPr>
            <w:r w:rsidRPr="00ED2978">
              <w:rPr>
                <w:rFonts w:ascii="Arial" w:hAnsi="Arial" w:cs="Arial"/>
              </w:rPr>
              <w:t>2013/14</w:t>
            </w:r>
          </w:p>
          <w:p w14:paraId="188A6271" w14:textId="77777777" w:rsidR="00895212" w:rsidRPr="00ED2978" w:rsidRDefault="00895212" w:rsidP="00895212">
            <w:pPr>
              <w:spacing w:line="360" w:lineRule="auto"/>
              <w:rPr>
                <w:rFonts w:ascii="Arial" w:eastAsia="Times New Roman" w:hAnsi="Arial" w:cs="Arial"/>
                <w:lang w:eastAsia="en-GB"/>
              </w:rPr>
            </w:pPr>
          </w:p>
        </w:tc>
        <w:tc>
          <w:tcPr>
            <w:tcW w:w="4239" w:type="dxa"/>
            <w:vAlign w:val="center"/>
          </w:tcPr>
          <w:p w14:paraId="0FEF4B97" w14:textId="77777777"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2:2 degrees only funded in maths, physics, languages, chemistry</w:t>
            </w:r>
          </w:p>
        </w:tc>
        <w:tc>
          <w:tcPr>
            <w:tcW w:w="3269" w:type="dxa"/>
            <w:gridSpan w:val="2"/>
            <w:vAlign w:val="center"/>
          </w:tcPr>
          <w:p w14:paraId="6A339EB8" w14:textId="77777777"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Bursaries not available for 3</w:t>
            </w:r>
            <w:r w:rsidRPr="00ED2978">
              <w:rPr>
                <w:rFonts w:ascii="Arial" w:hAnsi="Arial" w:cs="Arial"/>
                <w:vertAlign w:val="superscript"/>
              </w:rPr>
              <w:t>rd</w:t>
            </w:r>
            <w:r w:rsidRPr="00ED2978">
              <w:rPr>
                <w:rFonts w:ascii="Arial" w:hAnsi="Arial" w:cs="Arial"/>
              </w:rPr>
              <w:t xml:space="preserve"> Class degrees</w:t>
            </w:r>
          </w:p>
        </w:tc>
      </w:tr>
      <w:tr w:rsidR="00ED2978" w:rsidRPr="00ED2978" w14:paraId="4E0C9306" w14:textId="77777777" w:rsidTr="00466CC1">
        <w:trPr>
          <w:trHeight w:val="358"/>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5B52DAFE" w14:textId="77777777" w:rsidR="00895212" w:rsidRPr="00ED2978" w:rsidRDefault="00895212" w:rsidP="00895212">
            <w:pPr>
              <w:spacing w:line="360" w:lineRule="auto"/>
              <w:rPr>
                <w:rFonts w:ascii="Arial" w:hAnsi="Arial" w:cs="Arial"/>
              </w:rPr>
            </w:pPr>
            <w:r w:rsidRPr="00ED2978">
              <w:rPr>
                <w:rFonts w:ascii="Arial" w:hAnsi="Arial" w:cs="Arial"/>
              </w:rPr>
              <w:t>2014/15</w:t>
            </w:r>
          </w:p>
          <w:p w14:paraId="14A82315" w14:textId="77777777" w:rsidR="00895212" w:rsidRPr="00ED2978" w:rsidRDefault="00895212" w:rsidP="00895212">
            <w:pPr>
              <w:spacing w:line="360" w:lineRule="auto"/>
              <w:rPr>
                <w:rFonts w:ascii="Arial" w:hAnsi="Arial" w:cs="Arial"/>
              </w:rPr>
            </w:pPr>
          </w:p>
        </w:tc>
        <w:tc>
          <w:tcPr>
            <w:tcW w:w="4239" w:type="dxa"/>
            <w:vAlign w:val="center"/>
          </w:tcPr>
          <w:p w14:paraId="1156AA2F" w14:textId="77777777"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2:2 degrees only funded in maths, physics, languages, chemistry and computing</w:t>
            </w:r>
          </w:p>
        </w:tc>
        <w:tc>
          <w:tcPr>
            <w:tcW w:w="3269" w:type="dxa"/>
            <w:gridSpan w:val="2"/>
            <w:vAlign w:val="center"/>
          </w:tcPr>
          <w:p w14:paraId="44CB807A" w14:textId="42A685EF"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Bursaries for 3</w:t>
            </w:r>
            <w:r w:rsidRPr="00ED2978">
              <w:rPr>
                <w:rFonts w:ascii="Arial" w:hAnsi="Arial" w:cs="Arial"/>
                <w:vertAlign w:val="superscript"/>
              </w:rPr>
              <w:t>rd</w:t>
            </w:r>
            <w:r w:rsidRPr="00ED2978">
              <w:rPr>
                <w:rFonts w:ascii="Arial" w:hAnsi="Arial" w:cs="Arial"/>
              </w:rPr>
              <w:t xml:space="preserve"> Class degrees in </w:t>
            </w:r>
            <w:r w:rsidR="00C961F5" w:rsidRPr="00ED2978">
              <w:rPr>
                <w:rFonts w:ascii="Arial" w:hAnsi="Arial" w:cs="Arial"/>
              </w:rPr>
              <w:t>p</w:t>
            </w:r>
            <w:r w:rsidRPr="00ED2978">
              <w:rPr>
                <w:rFonts w:ascii="Arial" w:hAnsi="Arial" w:cs="Arial"/>
              </w:rPr>
              <w:t xml:space="preserve">hysics and </w:t>
            </w:r>
            <w:r w:rsidR="00C961F5" w:rsidRPr="00ED2978">
              <w:rPr>
                <w:rFonts w:ascii="Arial" w:hAnsi="Arial" w:cs="Arial"/>
              </w:rPr>
              <w:t>m</w:t>
            </w:r>
            <w:r w:rsidRPr="00ED2978">
              <w:rPr>
                <w:rFonts w:ascii="Arial" w:hAnsi="Arial" w:cs="Arial"/>
              </w:rPr>
              <w:t>aths available</w:t>
            </w:r>
          </w:p>
        </w:tc>
      </w:tr>
      <w:tr w:rsidR="00ED2978" w:rsidRPr="00ED2978" w14:paraId="649940A2" w14:textId="77777777" w:rsidTr="00466CC1">
        <w:trPr>
          <w:trHeight w:val="358"/>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53712AB0" w14:textId="77777777" w:rsidR="00895212" w:rsidRPr="00ED2978" w:rsidRDefault="00895212" w:rsidP="00895212">
            <w:pPr>
              <w:spacing w:line="360" w:lineRule="auto"/>
              <w:rPr>
                <w:rFonts w:ascii="Arial" w:hAnsi="Arial" w:cs="Arial"/>
              </w:rPr>
            </w:pPr>
            <w:r w:rsidRPr="00ED2978">
              <w:rPr>
                <w:rFonts w:ascii="Arial" w:hAnsi="Arial" w:cs="Arial"/>
              </w:rPr>
              <w:t>2015/16</w:t>
            </w:r>
          </w:p>
        </w:tc>
        <w:tc>
          <w:tcPr>
            <w:tcW w:w="4239" w:type="dxa"/>
            <w:vAlign w:val="center"/>
          </w:tcPr>
          <w:p w14:paraId="377F9627" w14:textId="77777777"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Wider application of funding for 2:2 degrees (physics, maths, computing, geography, languages, chemistry, biology, design technology and music)</w:t>
            </w:r>
          </w:p>
        </w:tc>
        <w:tc>
          <w:tcPr>
            <w:tcW w:w="3269" w:type="dxa"/>
            <w:gridSpan w:val="2"/>
            <w:vAlign w:val="center"/>
          </w:tcPr>
          <w:p w14:paraId="34B02571" w14:textId="3E7346F8"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Bursaries for 3</w:t>
            </w:r>
            <w:r w:rsidRPr="00ED2978">
              <w:rPr>
                <w:rFonts w:ascii="Arial" w:hAnsi="Arial" w:cs="Arial"/>
                <w:vertAlign w:val="superscript"/>
              </w:rPr>
              <w:t>rd</w:t>
            </w:r>
            <w:r w:rsidRPr="00ED2978">
              <w:rPr>
                <w:rFonts w:ascii="Arial" w:hAnsi="Arial" w:cs="Arial"/>
              </w:rPr>
              <w:t xml:space="preserve"> Class degrees in </w:t>
            </w:r>
            <w:r w:rsidR="00C961F5" w:rsidRPr="00ED2978">
              <w:rPr>
                <w:rFonts w:ascii="Arial" w:hAnsi="Arial" w:cs="Arial"/>
              </w:rPr>
              <w:t>p</w:t>
            </w:r>
            <w:r w:rsidRPr="00ED2978">
              <w:rPr>
                <w:rFonts w:ascii="Arial" w:hAnsi="Arial" w:cs="Arial"/>
              </w:rPr>
              <w:t xml:space="preserve">hysics and </w:t>
            </w:r>
            <w:r w:rsidR="00C961F5" w:rsidRPr="00ED2978">
              <w:rPr>
                <w:rFonts w:ascii="Arial" w:hAnsi="Arial" w:cs="Arial"/>
              </w:rPr>
              <w:t>m</w:t>
            </w:r>
            <w:r w:rsidRPr="00ED2978">
              <w:rPr>
                <w:rFonts w:ascii="Arial" w:hAnsi="Arial" w:cs="Arial"/>
              </w:rPr>
              <w:t>aths available</w:t>
            </w:r>
          </w:p>
        </w:tc>
      </w:tr>
      <w:tr w:rsidR="00ED2978" w:rsidRPr="00ED2978" w14:paraId="36A582AA" w14:textId="77777777" w:rsidTr="00466CC1">
        <w:trPr>
          <w:trHeight w:val="358"/>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665165DC" w14:textId="77777777" w:rsidR="00895212" w:rsidRPr="00ED2978" w:rsidRDefault="00895212" w:rsidP="00895212">
            <w:pPr>
              <w:spacing w:line="360" w:lineRule="auto"/>
              <w:rPr>
                <w:rFonts w:ascii="Arial" w:hAnsi="Arial" w:cs="Arial"/>
              </w:rPr>
            </w:pPr>
            <w:r w:rsidRPr="00ED2978">
              <w:rPr>
                <w:rFonts w:ascii="Arial" w:hAnsi="Arial" w:cs="Arial"/>
              </w:rPr>
              <w:t xml:space="preserve">2016/17 </w:t>
            </w:r>
          </w:p>
          <w:p w14:paraId="5BBD8F0C" w14:textId="77777777" w:rsidR="00895212" w:rsidRPr="00ED2978" w:rsidRDefault="00895212" w:rsidP="00895212">
            <w:pPr>
              <w:spacing w:line="360" w:lineRule="auto"/>
              <w:rPr>
                <w:rFonts w:ascii="Arial" w:hAnsi="Arial" w:cs="Arial"/>
              </w:rPr>
            </w:pPr>
          </w:p>
        </w:tc>
        <w:tc>
          <w:tcPr>
            <w:tcW w:w="4239" w:type="dxa"/>
            <w:vAlign w:val="center"/>
          </w:tcPr>
          <w:p w14:paraId="1225AF4E" w14:textId="77777777"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2:2 degrees only funded in physics, maths, computing, geography, languages, chemistry, biology</w:t>
            </w:r>
          </w:p>
        </w:tc>
        <w:tc>
          <w:tcPr>
            <w:tcW w:w="3269" w:type="dxa"/>
            <w:gridSpan w:val="2"/>
            <w:vAlign w:val="center"/>
          </w:tcPr>
          <w:p w14:paraId="4AC3050C" w14:textId="77777777"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No 3</w:t>
            </w:r>
            <w:r w:rsidRPr="00ED2978">
              <w:rPr>
                <w:rFonts w:ascii="Arial" w:hAnsi="Arial" w:cs="Arial"/>
                <w:vertAlign w:val="superscript"/>
              </w:rPr>
              <w:t>rd</w:t>
            </w:r>
            <w:r w:rsidRPr="00ED2978">
              <w:rPr>
                <w:rFonts w:ascii="Arial" w:hAnsi="Arial" w:cs="Arial"/>
              </w:rPr>
              <w:t xml:space="preserve"> Class degree bursaries offered</w:t>
            </w:r>
          </w:p>
        </w:tc>
      </w:tr>
      <w:tr w:rsidR="00ED2978" w:rsidRPr="00ED2978" w14:paraId="0E60DBCB" w14:textId="77777777" w:rsidTr="00466CC1">
        <w:trPr>
          <w:trHeight w:val="358"/>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06927D6B" w14:textId="77777777" w:rsidR="00895212" w:rsidRPr="00ED2978" w:rsidRDefault="00895212" w:rsidP="00895212">
            <w:pPr>
              <w:spacing w:line="360" w:lineRule="auto"/>
              <w:rPr>
                <w:rFonts w:ascii="Arial" w:hAnsi="Arial" w:cs="Arial"/>
              </w:rPr>
            </w:pPr>
            <w:r w:rsidRPr="00ED2978">
              <w:rPr>
                <w:rFonts w:ascii="Arial" w:hAnsi="Arial" w:cs="Arial"/>
              </w:rPr>
              <w:t>2017/18</w:t>
            </w:r>
          </w:p>
        </w:tc>
        <w:tc>
          <w:tcPr>
            <w:tcW w:w="4239" w:type="dxa"/>
            <w:vAlign w:val="center"/>
          </w:tcPr>
          <w:p w14:paraId="3CE21430" w14:textId="77777777"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2:2 degrees only funded in physics, maths, computing, geography, languages, chemistry, biology and design technology</w:t>
            </w:r>
          </w:p>
        </w:tc>
        <w:tc>
          <w:tcPr>
            <w:tcW w:w="3269" w:type="dxa"/>
            <w:gridSpan w:val="2"/>
            <w:vAlign w:val="center"/>
          </w:tcPr>
          <w:p w14:paraId="482D569F" w14:textId="77777777"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No 3</w:t>
            </w:r>
            <w:r w:rsidRPr="00ED2978">
              <w:rPr>
                <w:rFonts w:ascii="Arial" w:hAnsi="Arial" w:cs="Arial"/>
                <w:vertAlign w:val="superscript"/>
              </w:rPr>
              <w:t>rd</w:t>
            </w:r>
            <w:r w:rsidRPr="00ED2978">
              <w:rPr>
                <w:rFonts w:ascii="Arial" w:hAnsi="Arial" w:cs="Arial"/>
              </w:rPr>
              <w:t xml:space="preserve"> Class degree bursaries offered</w:t>
            </w:r>
          </w:p>
        </w:tc>
      </w:tr>
      <w:tr w:rsidR="00ED2978" w:rsidRPr="00ED2978" w14:paraId="15EE1A92" w14:textId="77777777" w:rsidTr="00466CC1">
        <w:trPr>
          <w:trHeight w:val="358"/>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34DCBFE8" w14:textId="77777777" w:rsidR="00895212" w:rsidRPr="00ED2978" w:rsidRDefault="00895212" w:rsidP="00895212">
            <w:pPr>
              <w:spacing w:line="360" w:lineRule="auto"/>
              <w:rPr>
                <w:rFonts w:ascii="Arial" w:hAnsi="Arial" w:cs="Arial"/>
              </w:rPr>
            </w:pPr>
            <w:r w:rsidRPr="00ED2978">
              <w:rPr>
                <w:rFonts w:ascii="Arial" w:hAnsi="Arial" w:cs="Arial"/>
              </w:rPr>
              <w:t>2018/19</w:t>
            </w:r>
          </w:p>
        </w:tc>
        <w:tc>
          <w:tcPr>
            <w:tcW w:w="4239" w:type="dxa"/>
            <w:vAlign w:val="center"/>
          </w:tcPr>
          <w:p w14:paraId="13BAF3DC" w14:textId="77777777"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2:2 degrees only funded in physics, maths, computing, geography, languages, chemistry, biology and English</w:t>
            </w:r>
          </w:p>
        </w:tc>
        <w:tc>
          <w:tcPr>
            <w:tcW w:w="3269" w:type="dxa"/>
            <w:gridSpan w:val="2"/>
            <w:vAlign w:val="center"/>
          </w:tcPr>
          <w:p w14:paraId="062A0AD4" w14:textId="77777777"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No 3</w:t>
            </w:r>
            <w:r w:rsidRPr="00ED2978">
              <w:rPr>
                <w:rFonts w:ascii="Arial" w:hAnsi="Arial" w:cs="Arial"/>
                <w:vertAlign w:val="superscript"/>
              </w:rPr>
              <w:t>rd</w:t>
            </w:r>
            <w:r w:rsidRPr="00ED2978">
              <w:rPr>
                <w:rFonts w:ascii="Arial" w:hAnsi="Arial" w:cs="Arial"/>
              </w:rPr>
              <w:t xml:space="preserve"> Class degree bursaries offered</w:t>
            </w:r>
          </w:p>
        </w:tc>
      </w:tr>
      <w:tr w:rsidR="00ED2978" w:rsidRPr="00ED2978" w14:paraId="39C17902" w14:textId="77777777" w:rsidTr="00466CC1">
        <w:trPr>
          <w:trHeight w:val="358"/>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6A7E0550" w14:textId="77777777" w:rsidR="00895212" w:rsidRPr="00ED2978" w:rsidRDefault="00895212" w:rsidP="00895212">
            <w:pPr>
              <w:spacing w:line="360" w:lineRule="auto"/>
              <w:rPr>
                <w:rFonts w:ascii="Arial" w:hAnsi="Arial" w:cs="Arial"/>
              </w:rPr>
            </w:pPr>
            <w:r w:rsidRPr="00ED2978">
              <w:rPr>
                <w:rFonts w:ascii="Arial" w:hAnsi="Arial" w:cs="Arial"/>
              </w:rPr>
              <w:t>2019/20</w:t>
            </w:r>
          </w:p>
        </w:tc>
        <w:tc>
          <w:tcPr>
            <w:tcW w:w="4239" w:type="dxa"/>
            <w:vAlign w:val="center"/>
          </w:tcPr>
          <w:p w14:paraId="7F9EC9B1" w14:textId="77777777"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 xml:space="preserve">2:2 degrees funded in all subjects </w:t>
            </w:r>
          </w:p>
        </w:tc>
        <w:tc>
          <w:tcPr>
            <w:tcW w:w="3269" w:type="dxa"/>
            <w:gridSpan w:val="2"/>
            <w:vAlign w:val="center"/>
          </w:tcPr>
          <w:p w14:paraId="09AC8044" w14:textId="77777777"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No 3</w:t>
            </w:r>
            <w:r w:rsidRPr="00ED2978">
              <w:rPr>
                <w:rFonts w:ascii="Arial" w:hAnsi="Arial" w:cs="Arial"/>
                <w:vertAlign w:val="superscript"/>
              </w:rPr>
              <w:t>rd</w:t>
            </w:r>
            <w:r w:rsidRPr="00ED2978">
              <w:rPr>
                <w:rFonts w:ascii="Arial" w:hAnsi="Arial" w:cs="Arial"/>
              </w:rPr>
              <w:t xml:space="preserve"> Class degree bursaries offered</w:t>
            </w:r>
          </w:p>
        </w:tc>
      </w:tr>
      <w:tr w:rsidR="00ED2978" w:rsidRPr="00ED2978" w14:paraId="35EF7AD6" w14:textId="77777777" w:rsidTr="00466CC1">
        <w:trPr>
          <w:trHeight w:val="1266"/>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4E4C266E" w14:textId="77777777" w:rsidR="00895212" w:rsidRPr="00ED2978" w:rsidRDefault="00895212" w:rsidP="00895212">
            <w:pPr>
              <w:spacing w:line="360" w:lineRule="auto"/>
              <w:rPr>
                <w:rFonts w:ascii="Arial" w:hAnsi="Arial" w:cs="Arial"/>
              </w:rPr>
            </w:pPr>
            <w:r w:rsidRPr="00ED2978">
              <w:rPr>
                <w:rFonts w:ascii="Arial" w:hAnsi="Arial" w:cs="Arial"/>
              </w:rPr>
              <w:t>2020/21</w:t>
            </w:r>
          </w:p>
        </w:tc>
        <w:tc>
          <w:tcPr>
            <w:tcW w:w="4239" w:type="dxa"/>
            <w:vAlign w:val="center"/>
          </w:tcPr>
          <w:p w14:paraId="5A6B2898" w14:textId="77777777"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2:2 Degrees funded in all subjects – bursary amount not specific to degree class with additional early career payments once in teaching</w:t>
            </w:r>
          </w:p>
        </w:tc>
        <w:tc>
          <w:tcPr>
            <w:tcW w:w="3269" w:type="dxa"/>
            <w:gridSpan w:val="2"/>
            <w:vAlign w:val="center"/>
          </w:tcPr>
          <w:p w14:paraId="5C0138DE" w14:textId="77777777" w:rsidR="00895212" w:rsidRPr="00ED2978" w:rsidRDefault="00895212" w:rsidP="0089521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No 3</w:t>
            </w:r>
            <w:r w:rsidRPr="00ED2978">
              <w:rPr>
                <w:rFonts w:ascii="Arial" w:hAnsi="Arial" w:cs="Arial"/>
                <w:vertAlign w:val="superscript"/>
              </w:rPr>
              <w:t>rd</w:t>
            </w:r>
            <w:r w:rsidRPr="00ED2978">
              <w:rPr>
                <w:rFonts w:ascii="Arial" w:hAnsi="Arial" w:cs="Arial"/>
              </w:rPr>
              <w:t xml:space="preserve"> Class degree bursaries offered</w:t>
            </w:r>
          </w:p>
        </w:tc>
      </w:tr>
    </w:tbl>
    <w:p w14:paraId="0F574661" w14:textId="79B87E4A" w:rsidR="00366EE3" w:rsidRPr="00ED2978" w:rsidRDefault="00366EE3" w:rsidP="00DE2412">
      <w:pPr>
        <w:pStyle w:val="Figures"/>
        <w:spacing w:line="240" w:lineRule="auto"/>
        <w:rPr>
          <w:color w:val="auto"/>
        </w:rPr>
      </w:pPr>
      <w:r w:rsidRPr="00ED2978">
        <w:rPr>
          <w:color w:val="auto"/>
        </w:rPr>
        <w:t>Table 3.2</w:t>
      </w:r>
      <w:r w:rsidR="00DE2412" w:rsidRPr="00ED2978">
        <w:rPr>
          <w:color w:val="auto"/>
        </w:rPr>
        <w:t xml:space="preserve">: </w:t>
      </w:r>
      <w:r w:rsidRPr="00ED2978">
        <w:rPr>
          <w:color w:val="auto"/>
        </w:rPr>
        <w:t xml:space="preserve"> Initial Teacher Training Bursaries – Secondary Teachers</w:t>
      </w:r>
      <w:r w:rsidR="00C961F5" w:rsidRPr="00ED2978">
        <w:rPr>
          <w:color w:val="auto"/>
        </w:rPr>
        <w:t>’</w:t>
      </w:r>
      <w:r w:rsidRPr="00ED2978">
        <w:rPr>
          <w:color w:val="auto"/>
        </w:rPr>
        <w:t xml:space="preserve"> Bursary Distribution for less than good degrees</w:t>
      </w:r>
    </w:p>
    <w:p w14:paraId="57CBDD46" w14:textId="370911DE" w:rsidR="00AA64E5" w:rsidRPr="00ED2978" w:rsidRDefault="00AA64E5">
      <w:pPr>
        <w:rPr>
          <w:rFonts w:ascii="Arial" w:hAnsi="Arial" w:cs="Arial"/>
          <w:sz w:val="24"/>
          <w:szCs w:val="24"/>
        </w:rPr>
      </w:pPr>
    </w:p>
    <w:p w14:paraId="54319B4D" w14:textId="77777777" w:rsidR="00895212" w:rsidRPr="00ED2978" w:rsidRDefault="00895212">
      <w:pPr>
        <w:rPr>
          <w:rFonts w:ascii="Arial" w:hAnsi="Arial" w:cs="Arial"/>
          <w:sz w:val="24"/>
          <w:szCs w:val="24"/>
        </w:rPr>
      </w:pPr>
      <w:r w:rsidRPr="00ED2978">
        <w:rPr>
          <w:rFonts w:ascii="Arial" w:hAnsi="Arial" w:cs="Arial"/>
          <w:sz w:val="24"/>
          <w:szCs w:val="24"/>
        </w:rPr>
        <w:br w:type="page"/>
      </w:r>
    </w:p>
    <w:p w14:paraId="66DCFA89" w14:textId="739692A1" w:rsidR="009207C6" w:rsidRPr="00ED2978" w:rsidRDefault="00A377E2" w:rsidP="004C3DF5">
      <w:pPr>
        <w:spacing w:line="360" w:lineRule="auto"/>
        <w:jc w:val="both"/>
        <w:rPr>
          <w:rFonts w:ascii="Arial" w:hAnsi="Arial" w:cs="Arial"/>
          <w:sz w:val="24"/>
          <w:szCs w:val="24"/>
        </w:rPr>
      </w:pPr>
      <w:r w:rsidRPr="00ED2978">
        <w:rPr>
          <w:rFonts w:ascii="Arial" w:hAnsi="Arial" w:cs="Arial"/>
          <w:sz w:val="24"/>
          <w:szCs w:val="24"/>
        </w:rPr>
        <w:lastRenderedPageBreak/>
        <w:t xml:space="preserve">In contrast </w:t>
      </w:r>
      <w:r w:rsidR="00895212" w:rsidRPr="00ED2978">
        <w:rPr>
          <w:rFonts w:ascii="Arial" w:hAnsi="Arial" w:cs="Arial"/>
          <w:sz w:val="24"/>
          <w:szCs w:val="24"/>
        </w:rPr>
        <w:t>to</w:t>
      </w:r>
      <w:r w:rsidRPr="00ED2978">
        <w:rPr>
          <w:rFonts w:ascii="Arial" w:hAnsi="Arial" w:cs="Arial"/>
          <w:sz w:val="24"/>
          <w:szCs w:val="24"/>
        </w:rPr>
        <w:t xml:space="preserve"> the </w:t>
      </w:r>
      <w:r w:rsidR="00F44618" w:rsidRPr="00ED2978">
        <w:rPr>
          <w:rFonts w:ascii="Arial" w:hAnsi="Arial" w:cs="Arial"/>
          <w:sz w:val="24"/>
          <w:szCs w:val="24"/>
        </w:rPr>
        <w:t>c</w:t>
      </w:r>
      <w:r w:rsidR="00BB5894" w:rsidRPr="00ED2978">
        <w:rPr>
          <w:rFonts w:ascii="Arial" w:hAnsi="Arial" w:cs="Arial"/>
          <w:sz w:val="24"/>
          <w:szCs w:val="24"/>
        </w:rPr>
        <w:t xml:space="preserve">oalition </w:t>
      </w:r>
      <w:r w:rsidRPr="00ED2978">
        <w:rPr>
          <w:rFonts w:ascii="Arial" w:hAnsi="Arial" w:cs="Arial"/>
          <w:sz w:val="24"/>
          <w:szCs w:val="24"/>
        </w:rPr>
        <w:t xml:space="preserve">government’s own rhetoric at the time, </w:t>
      </w:r>
      <w:r w:rsidR="00065237" w:rsidRPr="00ED2978">
        <w:rPr>
          <w:rFonts w:ascii="Arial" w:hAnsi="Arial" w:cs="Arial"/>
          <w:sz w:val="24"/>
          <w:szCs w:val="24"/>
        </w:rPr>
        <w:t xml:space="preserve">2013 saw the reintroduction of an initiative to encourage </w:t>
      </w:r>
      <w:r w:rsidR="006603B8" w:rsidRPr="00ED2978">
        <w:rPr>
          <w:rFonts w:ascii="Arial" w:hAnsi="Arial" w:cs="Arial"/>
          <w:sz w:val="24"/>
          <w:szCs w:val="24"/>
        </w:rPr>
        <w:t>ex-service</w:t>
      </w:r>
      <w:r w:rsidR="00065237" w:rsidRPr="00ED2978">
        <w:rPr>
          <w:rFonts w:ascii="Arial" w:hAnsi="Arial" w:cs="Arial"/>
          <w:sz w:val="24"/>
          <w:szCs w:val="24"/>
        </w:rPr>
        <w:t xml:space="preserve"> </w:t>
      </w:r>
      <w:r w:rsidR="006603B8" w:rsidRPr="00ED2978">
        <w:rPr>
          <w:rFonts w:ascii="Arial" w:hAnsi="Arial" w:cs="Arial"/>
          <w:sz w:val="24"/>
          <w:szCs w:val="24"/>
        </w:rPr>
        <w:t xml:space="preserve">people, who may not have degrees, </w:t>
      </w:r>
      <w:r w:rsidR="00065237" w:rsidRPr="00ED2978">
        <w:rPr>
          <w:rFonts w:ascii="Arial" w:hAnsi="Arial" w:cs="Arial"/>
          <w:sz w:val="24"/>
          <w:szCs w:val="24"/>
        </w:rPr>
        <w:t xml:space="preserve">into </w:t>
      </w:r>
      <w:r w:rsidRPr="00ED2978">
        <w:rPr>
          <w:rFonts w:ascii="Arial" w:hAnsi="Arial" w:cs="Arial"/>
          <w:sz w:val="24"/>
          <w:szCs w:val="24"/>
        </w:rPr>
        <w:t xml:space="preserve">teaching.  The </w:t>
      </w:r>
      <w:r w:rsidR="00CF55B6" w:rsidRPr="00ED2978">
        <w:rPr>
          <w:rFonts w:ascii="Arial" w:hAnsi="Arial" w:cs="Arial"/>
          <w:sz w:val="24"/>
          <w:szCs w:val="24"/>
        </w:rPr>
        <w:t xml:space="preserve">2013 </w:t>
      </w:r>
      <w:r w:rsidRPr="00ED2978">
        <w:rPr>
          <w:rFonts w:ascii="Arial" w:hAnsi="Arial" w:cs="Arial"/>
          <w:sz w:val="24"/>
          <w:szCs w:val="24"/>
        </w:rPr>
        <w:t xml:space="preserve">Troops to Teachers initiative </w:t>
      </w:r>
      <w:r w:rsidR="00065237" w:rsidRPr="00ED2978">
        <w:rPr>
          <w:rFonts w:ascii="Arial" w:hAnsi="Arial" w:cs="Arial"/>
          <w:sz w:val="24"/>
          <w:szCs w:val="24"/>
        </w:rPr>
        <w:t>had echo</w:t>
      </w:r>
      <w:r w:rsidR="00C423BC" w:rsidRPr="00ED2978">
        <w:rPr>
          <w:rFonts w:ascii="Arial" w:hAnsi="Arial" w:cs="Arial"/>
          <w:sz w:val="24"/>
          <w:szCs w:val="24"/>
        </w:rPr>
        <w:t xml:space="preserve">es of </w:t>
      </w:r>
      <w:r w:rsidR="00594A81" w:rsidRPr="00ED2978">
        <w:rPr>
          <w:rFonts w:ascii="Arial" w:hAnsi="Arial" w:cs="Arial"/>
          <w:sz w:val="24"/>
          <w:szCs w:val="24"/>
        </w:rPr>
        <w:t>the similar 1951 scheme which</w:t>
      </w:r>
      <w:r w:rsidR="00C423BC" w:rsidRPr="00ED2978">
        <w:rPr>
          <w:rFonts w:ascii="Arial" w:hAnsi="Arial" w:cs="Arial"/>
          <w:sz w:val="24"/>
          <w:szCs w:val="24"/>
        </w:rPr>
        <w:t xml:space="preserve"> </w:t>
      </w:r>
      <w:r w:rsidR="00065237" w:rsidRPr="00ED2978">
        <w:rPr>
          <w:rFonts w:ascii="Arial" w:hAnsi="Arial" w:cs="Arial"/>
          <w:sz w:val="24"/>
          <w:szCs w:val="24"/>
        </w:rPr>
        <w:t xml:space="preserve">waived the need for ex-service people to have the qualifications deemed necessary to enter the profession.  </w:t>
      </w:r>
      <w:r w:rsidR="00594A81" w:rsidRPr="00ED2978">
        <w:rPr>
          <w:rFonts w:ascii="Arial" w:hAnsi="Arial" w:cs="Arial"/>
          <w:sz w:val="24"/>
          <w:szCs w:val="24"/>
        </w:rPr>
        <w:t>However, despite this</w:t>
      </w:r>
      <w:r w:rsidR="00472C3F" w:rsidRPr="00ED2978">
        <w:rPr>
          <w:rFonts w:ascii="Arial" w:hAnsi="Arial" w:cs="Arial"/>
          <w:sz w:val="24"/>
          <w:szCs w:val="24"/>
        </w:rPr>
        <w:t>,</w:t>
      </w:r>
      <w:r w:rsidR="006603B8" w:rsidRPr="00ED2978">
        <w:rPr>
          <w:rFonts w:ascii="Arial" w:hAnsi="Arial" w:cs="Arial"/>
          <w:sz w:val="24"/>
          <w:szCs w:val="24"/>
        </w:rPr>
        <w:t xml:space="preserve"> t</w:t>
      </w:r>
      <w:r w:rsidR="009207C6" w:rsidRPr="00ED2978">
        <w:rPr>
          <w:rFonts w:ascii="Arial" w:hAnsi="Arial" w:cs="Arial"/>
          <w:sz w:val="24"/>
          <w:szCs w:val="24"/>
        </w:rPr>
        <w:t>he legacy of the Importance of Teaching White Paper (DfE, 2010), which led to the removal of funding for applicants with lower class degrees, has continued</w:t>
      </w:r>
      <w:r w:rsidR="00066E23" w:rsidRPr="00ED2978">
        <w:rPr>
          <w:rFonts w:ascii="Arial" w:hAnsi="Arial" w:cs="Arial"/>
          <w:sz w:val="24"/>
          <w:szCs w:val="24"/>
        </w:rPr>
        <w:t xml:space="preserve">.  </w:t>
      </w:r>
      <w:r w:rsidR="00B34EA0" w:rsidRPr="00ED2978">
        <w:rPr>
          <w:rFonts w:ascii="Arial" w:hAnsi="Arial" w:cs="Arial"/>
          <w:sz w:val="24"/>
          <w:szCs w:val="24"/>
        </w:rPr>
        <w:t>Applicants continue to receive</w:t>
      </w:r>
      <w:r w:rsidR="009207C6" w:rsidRPr="00ED2978">
        <w:rPr>
          <w:rFonts w:ascii="Arial" w:hAnsi="Arial" w:cs="Arial"/>
          <w:sz w:val="24"/>
          <w:szCs w:val="24"/>
        </w:rPr>
        <w:t xml:space="preserve"> increased funding (in the form of bursaries) depending upon on the classification of their degree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"URL" : "https://www.gov.uk/guidance/funding-initial-teacher-training-itt-academic-year-2015-to-16", "accessed" : { "date-parts" : [ [ "2015", "9", "24" ] ] }, "author" : [ { "dropping-particle" : "", "family" : "Department for Education", "given" : "", "non-dropping-particle" : "", "parse-names" : false, "suffix" : "" } ], "id" : "ITEM-1", "issued" : { "date-parts" : [ [ "2015" ] ] }, "title" : "Funding: initial teacher training (ITT), academic year 2015 to 16 - Detailed guidance - GOV.UK", "type" : "webpage" }, "uris" : [ "http://www.mendeley.com/documents/?uuid=3e8a5479-ecf2-427f-a7e4-7e2a088ae3aa" ] }, { "id" : "ITEM-2", "itemData" : { "author" : [ { "dropping-particle" : "", "family" : "BIS", "given" : "", "non-dropping-particle" : "", "parse-names" : false, "suffix" : "" } ], "id" : "ITEM-2", "issue" : "August", "issued" : { "date-parts" : [ [ "2015" ] ] }, "title" : "Further Education Initial Teacher Training Bursary Guide Academic Year 2015 / 16", "type" : "article-journal" }, "uris" : [ "http://www.mendeley.com/documents/?uuid=72c9eac8-291f-48a6-901f-36be9b393c31" ] } ], "mendeley" : { "formattedCitation" : "(BIS, 2015; Department for Education, 2015)", "plainTextFormattedCitation" : "(BIS, 2015; Department for Education, 2015)", "previouslyFormattedCitation" : "(BIS, 2015; Department for Education, 2015b)" }, "properties" : { "noteIndex" : 0 }, "schema" : "https://github.com/citation-style-language/schema/raw/master/csl-citation.json" }</w:instrText>
      </w:r>
      <w:r w:rsidRPr="00ED2978">
        <w:rPr>
          <w:rFonts w:ascii="Arial" w:hAnsi="Arial" w:cs="Arial"/>
          <w:sz w:val="24"/>
          <w:szCs w:val="24"/>
        </w:rPr>
        <w:fldChar w:fldCharType="separate"/>
      </w:r>
      <w:r w:rsidR="009207C6" w:rsidRPr="00ED2978">
        <w:rPr>
          <w:rFonts w:ascii="Arial" w:hAnsi="Arial" w:cs="Arial"/>
          <w:noProof/>
          <w:sz w:val="24"/>
          <w:szCs w:val="24"/>
        </w:rPr>
        <w:t>(BIS, 201</w:t>
      </w:r>
      <w:r w:rsidR="00740750" w:rsidRPr="00ED2978">
        <w:rPr>
          <w:rFonts w:ascii="Arial" w:hAnsi="Arial" w:cs="Arial"/>
          <w:noProof/>
          <w:sz w:val="24"/>
          <w:szCs w:val="24"/>
        </w:rPr>
        <w:t>4</w:t>
      </w:r>
      <w:r w:rsidR="009207C6" w:rsidRPr="00ED2978">
        <w:rPr>
          <w:rFonts w:ascii="Arial" w:hAnsi="Arial" w:cs="Arial"/>
          <w:noProof/>
          <w:sz w:val="24"/>
          <w:szCs w:val="24"/>
        </w:rPr>
        <w:t>; DfE, 2015)</w:t>
      </w:r>
      <w:r w:rsidRPr="00ED2978">
        <w:rPr>
          <w:rFonts w:ascii="Arial" w:hAnsi="Arial" w:cs="Arial"/>
          <w:sz w:val="24"/>
          <w:szCs w:val="24"/>
        </w:rPr>
        <w:fldChar w:fldCharType="end"/>
      </w:r>
      <w:r w:rsidR="009207C6" w:rsidRPr="00ED2978">
        <w:rPr>
          <w:rFonts w:ascii="Arial" w:hAnsi="Arial" w:cs="Arial"/>
          <w:sz w:val="24"/>
          <w:szCs w:val="24"/>
        </w:rPr>
        <w:t xml:space="preserve"> (</w:t>
      </w:r>
      <w:r w:rsidR="00206913" w:rsidRPr="00ED2978">
        <w:rPr>
          <w:rFonts w:ascii="Arial" w:hAnsi="Arial" w:cs="Arial"/>
          <w:sz w:val="24"/>
          <w:szCs w:val="24"/>
        </w:rPr>
        <w:t>s</w:t>
      </w:r>
      <w:r w:rsidR="009207C6" w:rsidRPr="00ED2978">
        <w:rPr>
          <w:rFonts w:ascii="Arial" w:hAnsi="Arial" w:cs="Arial"/>
          <w:sz w:val="24"/>
          <w:szCs w:val="24"/>
        </w:rPr>
        <w:t xml:space="preserve">ee </w:t>
      </w:r>
      <w:r w:rsidR="008056F8" w:rsidRPr="00ED2978">
        <w:rPr>
          <w:rFonts w:ascii="Arial" w:hAnsi="Arial" w:cs="Arial"/>
          <w:sz w:val="24"/>
          <w:szCs w:val="24"/>
        </w:rPr>
        <w:t>Table</w:t>
      </w:r>
      <w:r w:rsidR="009207C6" w:rsidRPr="00ED2978">
        <w:rPr>
          <w:rFonts w:ascii="Arial" w:hAnsi="Arial" w:cs="Arial"/>
          <w:sz w:val="24"/>
          <w:szCs w:val="24"/>
        </w:rPr>
        <w:t xml:space="preserve"> 3.2). These bursary decisions </w:t>
      </w:r>
      <w:r w:rsidR="002D3784" w:rsidRPr="00ED2978">
        <w:rPr>
          <w:rFonts w:ascii="Arial" w:hAnsi="Arial" w:cs="Arial"/>
          <w:sz w:val="24"/>
          <w:szCs w:val="24"/>
        </w:rPr>
        <w:t xml:space="preserve">have </w:t>
      </w:r>
      <w:r w:rsidR="009207C6" w:rsidRPr="00ED2978">
        <w:rPr>
          <w:rFonts w:ascii="Arial" w:hAnsi="Arial" w:cs="Arial"/>
          <w:sz w:val="24"/>
          <w:szCs w:val="24"/>
        </w:rPr>
        <w:t>evidenced fluctuations across both subject and degree result</w:t>
      </w:r>
      <w:r w:rsidR="009F5239" w:rsidRPr="00ED2978">
        <w:rPr>
          <w:rFonts w:ascii="Arial" w:hAnsi="Arial" w:cs="Arial"/>
          <w:sz w:val="24"/>
          <w:szCs w:val="24"/>
        </w:rPr>
        <w:t>.  S</w:t>
      </w:r>
      <w:r w:rsidR="009207C6" w:rsidRPr="00ED2978">
        <w:rPr>
          <w:rFonts w:ascii="Arial" w:hAnsi="Arial" w:cs="Arial"/>
          <w:sz w:val="24"/>
          <w:szCs w:val="24"/>
        </w:rPr>
        <w:t>hortage areas such as maths did not escape fluctuations, with 3</w:t>
      </w:r>
      <w:r w:rsidR="009207C6" w:rsidRPr="00ED2978">
        <w:rPr>
          <w:rFonts w:ascii="Arial" w:hAnsi="Arial" w:cs="Arial"/>
          <w:sz w:val="24"/>
          <w:szCs w:val="24"/>
          <w:vertAlign w:val="superscript"/>
        </w:rPr>
        <w:t>rd</w:t>
      </w:r>
      <w:r w:rsidR="009207C6" w:rsidRPr="00ED2978">
        <w:rPr>
          <w:rFonts w:ascii="Arial" w:hAnsi="Arial" w:cs="Arial"/>
          <w:sz w:val="24"/>
          <w:szCs w:val="24"/>
        </w:rPr>
        <w:t xml:space="preserve"> class maths degrees funded to the nature of £9000 in 2015/16 though not in 2016/17.  </w:t>
      </w:r>
    </w:p>
    <w:p w14:paraId="23D084D4" w14:textId="5C943176" w:rsidR="00667DB9" w:rsidRPr="00ED2978" w:rsidRDefault="004A45FD" w:rsidP="004C3DF5">
      <w:pPr>
        <w:spacing w:line="360" w:lineRule="auto"/>
        <w:jc w:val="both"/>
        <w:rPr>
          <w:rFonts w:ascii="Arial" w:hAnsi="Arial" w:cs="Arial"/>
          <w:sz w:val="24"/>
          <w:szCs w:val="24"/>
        </w:rPr>
      </w:pPr>
      <w:r w:rsidRPr="00ED2978">
        <w:rPr>
          <w:rFonts w:ascii="Arial" w:hAnsi="Arial" w:cs="Arial"/>
          <w:sz w:val="24"/>
          <w:szCs w:val="24"/>
        </w:rPr>
        <w:t xml:space="preserve">Following the </w:t>
      </w:r>
      <w:r w:rsidR="00A95851" w:rsidRPr="00ED2978">
        <w:rPr>
          <w:rFonts w:ascii="Arial" w:hAnsi="Arial" w:cs="Arial"/>
          <w:sz w:val="24"/>
          <w:szCs w:val="24"/>
        </w:rPr>
        <w:t>dissolution of the coalition government, in 2016,</w:t>
      </w:r>
      <w:r w:rsidR="00AB6D42" w:rsidRPr="00ED2978">
        <w:rPr>
          <w:rFonts w:ascii="Arial" w:hAnsi="Arial" w:cs="Arial"/>
          <w:sz w:val="24"/>
          <w:szCs w:val="24"/>
        </w:rPr>
        <w:t xml:space="preserve"> t</w:t>
      </w:r>
      <w:r w:rsidR="00A95851" w:rsidRPr="00ED2978">
        <w:rPr>
          <w:rFonts w:ascii="Arial" w:hAnsi="Arial" w:cs="Arial"/>
          <w:sz w:val="24"/>
          <w:szCs w:val="24"/>
        </w:rPr>
        <w:t xml:space="preserve">he Conservative government </w:t>
      </w:r>
      <w:r w:rsidR="001F1687" w:rsidRPr="00ED2978">
        <w:rPr>
          <w:rFonts w:ascii="Arial" w:hAnsi="Arial" w:cs="Arial"/>
          <w:sz w:val="24"/>
          <w:szCs w:val="24"/>
        </w:rPr>
        <w:t>gained</w:t>
      </w:r>
      <w:r w:rsidR="00A96E22" w:rsidRPr="00ED2978">
        <w:rPr>
          <w:rFonts w:ascii="Arial" w:hAnsi="Arial" w:cs="Arial"/>
          <w:sz w:val="24"/>
          <w:szCs w:val="24"/>
        </w:rPr>
        <w:t xml:space="preserve"> majority power</w:t>
      </w:r>
      <w:r w:rsidR="00A95851" w:rsidRPr="00ED2978">
        <w:rPr>
          <w:rFonts w:ascii="Arial" w:hAnsi="Arial" w:cs="Arial"/>
          <w:sz w:val="24"/>
          <w:szCs w:val="24"/>
        </w:rPr>
        <w:t xml:space="preserve"> in 2015</w:t>
      </w:r>
      <w:r w:rsidR="001F1687" w:rsidRPr="00ED2978">
        <w:rPr>
          <w:rFonts w:ascii="Arial" w:hAnsi="Arial" w:cs="Arial"/>
          <w:sz w:val="24"/>
          <w:szCs w:val="24"/>
        </w:rPr>
        <w:t xml:space="preserve">.  Under this government, the </w:t>
      </w:r>
      <w:r w:rsidR="009207C6" w:rsidRPr="00ED2978">
        <w:rPr>
          <w:rFonts w:ascii="Arial" w:hAnsi="Arial" w:cs="Arial"/>
          <w:sz w:val="24"/>
          <w:szCs w:val="24"/>
        </w:rPr>
        <w:t>DfE (2016</w:t>
      </w:r>
      <w:r w:rsidR="009460D7" w:rsidRPr="00ED2978">
        <w:rPr>
          <w:rFonts w:ascii="Arial" w:hAnsi="Arial" w:cs="Arial"/>
          <w:sz w:val="24"/>
          <w:szCs w:val="24"/>
        </w:rPr>
        <w:t>b</w:t>
      </w:r>
      <w:r w:rsidR="009207C6" w:rsidRPr="00ED2978">
        <w:rPr>
          <w:rFonts w:ascii="Arial" w:hAnsi="Arial" w:cs="Arial"/>
          <w:sz w:val="24"/>
          <w:szCs w:val="24"/>
        </w:rPr>
        <w:t>) further suggest that it is not possible to directly ascertain teachers</w:t>
      </w:r>
      <w:r w:rsidR="00FA66E1" w:rsidRPr="00ED2978">
        <w:rPr>
          <w:rFonts w:ascii="Arial" w:hAnsi="Arial" w:cs="Arial"/>
          <w:sz w:val="24"/>
          <w:szCs w:val="24"/>
        </w:rPr>
        <w:t>’</w:t>
      </w:r>
      <w:r w:rsidR="009207C6" w:rsidRPr="00ED2978">
        <w:rPr>
          <w:rFonts w:ascii="Arial" w:hAnsi="Arial" w:cs="Arial"/>
          <w:sz w:val="24"/>
          <w:szCs w:val="24"/>
        </w:rPr>
        <w:t xml:space="preserve"> subject knowledge</w:t>
      </w:r>
      <w:r w:rsidR="00FA66E1" w:rsidRPr="00ED2978">
        <w:rPr>
          <w:rFonts w:ascii="Arial" w:hAnsi="Arial" w:cs="Arial"/>
          <w:sz w:val="24"/>
          <w:szCs w:val="24"/>
        </w:rPr>
        <w:t>.</w:t>
      </w:r>
      <w:r w:rsidR="00F2776B" w:rsidRPr="00ED2978">
        <w:rPr>
          <w:rFonts w:ascii="Arial" w:hAnsi="Arial" w:cs="Arial"/>
          <w:sz w:val="24"/>
          <w:szCs w:val="24"/>
        </w:rPr>
        <w:t xml:space="preserve"> The DfE (2016</w:t>
      </w:r>
      <w:r w:rsidR="009460D7" w:rsidRPr="00ED2978">
        <w:rPr>
          <w:rFonts w:ascii="Arial" w:hAnsi="Arial" w:cs="Arial"/>
          <w:sz w:val="24"/>
          <w:szCs w:val="24"/>
        </w:rPr>
        <w:t>b</w:t>
      </w:r>
      <w:r w:rsidR="00F2776B" w:rsidRPr="00ED2978">
        <w:rPr>
          <w:rFonts w:ascii="Arial" w:hAnsi="Arial" w:cs="Arial"/>
          <w:sz w:val="24"/>
          <w:szCs w:val="24"/>
        </w:rPr>
        <w:t>) suggest that</w:t>
      </w:r>
      <w:r w:rsidR="0083119E" w:rsidRPr="00ED2978">
        <w:rPr>
          <w:rFonts w:ascii="Arial" w:hAnsi="Arial" w:cs="Arial"/>
          <w:sz w:val="24"/>
          <w:szCs w:val="24"/>
        </w:rPr>
        <w:t xml:space="preserve"> </w:t>
      </w:r>
      <w:r w:rsidR="009207C6" w:rsidRPr="00ED2978">
        <w:rPr>
          <w:rFonts w:ascii="Arial" w:hAnsi="Arial" w:cs="Arial"/>
          <w:sz w:val="24"/>
          <w:szCs w:val="24"/>
        </w:rPr>
        <w:t xml:space="preserve">post A </w:t>
      </w:r>
      <w:r w:rsidR="00360CF3" w:rsidRPr="00ED2978">
        <w:rPr>
          <w:rFonts w:ascii="Arial" w:hAnsi="Arial" w:cs="Arial"/>
          <w:sz w:val="24"/>
          <w:szCs w:val="24"/>
        </w:rPr>
        <w:t>L</w:t>
      </w:r>
      <w:r w:rsidR="009207C6" w:rsidRPr="00ED2978">
        <w:rPr>
          <w:rFonts w:ascii="Arial" w:hAnsi="Arial" w:cs="Arial"/>
          <w:sz w:val="24"/>
          <w:szCs w:val="24"/>
        </w:rPr>
        <w:t>evel</w:t>
      </w:r>
      <w:r w:rsidR="004F4C46">
        <w:rPr>
          <w:rFonts w:ascii="Arial" w:hAnsi="Arial" w:cs="Arial"/>
          <w:sz w:val="24"/>
          <w:szCs w:val="24"/>
        </w:rPr>
        <w:t>,</w:t>
      </w:r>
      <w:r w:rsidR="009207C6" w:rsidRPr="00ED2978">
        <w:rPr>
          <w:rFonts w:ascii="Arial" w:hAnsi="Arial" w:cs="Arial"/>
          <w:sz w:val="24"/>
          <w:szCs w:val="24"/>
        </w:rPr>
        <w:t xml:space="preserve"> qualifications are utilised as a </w:t>
      </w:r>
      <w:r w:rsidR="00600E03" w:rsidRPr="00ED2978">
        <w:rPr>
          <w:rFonts w:ascii="Arial" w:hAnsi="Arial" w:cs="Arial"/>
          <w:sz w:val="24"/>
          <w:szCs w:val="24"/>
        </w:rPr>
        <w:t>‘</w:t>
      </w:r>
      <w:r w:rsidR="009207C6" w:rsidRPr="00ED2978">
        <w:rPr>
          <w:rFonts w:ascii="Arial" w:hAnsi="Arial" w:cs="Arial"/>
          <w:i/>
          <w:iCs/>
          <w:sz w:val="24"/>
          <w:szCs w:val="24"/>
        </w:rPr>
        <w:t>proxy measure</w:t>
      </w:r>
      <w:r w:rsidR="00600E03" w:rsidRPr="00ED2978">
        <w:rPr>
          <w:rFonts w:ascii="Arial" w:hAnsi="Arial" w:cs="Arial"/>
          <w:i/>
          <w:iCs/>
          <w:sz w:val="24"/>
          <w:szCs w:val="24"/>
        </w:rPr>
        <w:t>’</w:t>
      </w:r>
      <w:r w:rsidR="009207C6" w:rsidRPr="00ED2978">
        <w:rPr>
          <w:rFonts w:ascii="Arial" w:hAnsi="Arial" w:cs="Arial"/>
          <w:i/>
          <w:iCs/>
          <w:sz w:val="24"/>
          <w:szCs w:val="24"/>
        </w:rPr>
        <w:t xml:space="preserve"> </w:t>
      </w:r>
      <w:r w:rsidR="009207C6" w:rsidRPr="00ED2978">
        <w:rPr>
          <w:rFonts w:ascii="Arial" w:hAnsi="Arial" w:cs="Arial"/>
          <w:sz w:val="24"/>
          <w:szCs w:val="24"/>
        </w:rPr>
        <w:t>(DfE, 2016</w:t>
      </w:r>
      <w:r w:rsidR="009460D7" w:rsidRPr="00ED2978">
        <w:rPr>
          <w:rFonts w:ascii="Arial" w:hAnsi="Arial" w:cs="Arial"/>
          <w:sz w:val="24"/>
          <w:szCs w:val="24"/>
        </w:rPr>
        <w:t>b</w:t>
      </w:r>
      <w:r w:rsidR="00C028C5" w:rsidRPr="00ED2978">
        <w:rPr>
          <w:rFonts w:ascii="Arial" w:hAnsi="Arial" w:cs="Arial"/>
          <w:sz w:val="24"/>
          <w:szCs w:val="24"/>
        </w:rPr>
        <w:t>, p7</w:t>
      </w:r>
      <w:r w:rsidR="009207C6" w:rsidRPr="00ED2978">
        <w:rPr>
          <w:rFonts w:ascii="Arial" w:hAnsi="Arial" w:cs="Arial"/>
          <w:sz w:val="24"/>
          <w:szCs w:val="24"/>
        </w:rPr>
        <w:t>)</w:t>
      </w:r>
      <w:r w:rsidR="009207C6" w:rsidRPr="00ED2978">
        <w:rPr>
          <w:rFonts w:ascii="Arial" w:hAnsi="Arial" w:cs="Arial"/>
          <w:i/>
          <w:iCs/>
          <w:sz w:val="24"/>
          <w:szCs w:val="24"/>
        </w:rPr>
        <w:t xml:space="preserve"> </w:t>
      </w:r>
      <w:r w:rsidR="009207C6" w:rsidRPr="00ED2978">
        <w:rPr>
          <w:rFonts w:ascii="Arial" w:hAnsi="Arial" w:cs="Arial"/>
          <w:sz w:val="24"/>
          <w:szCs w:val="24"/>
        </w:rPr>
        <w:t xml:space="preserve">to overcome </w:t>
      </w:r>
      <w:r w:rsidR="00F2776B" w:rsidRPr="00ED2978">
        <w:rPr>
          <w:rFonts w:ascii="Arial" w:hAnsi="Arial" w:cs="Arial"/>
          <w:sz w:val="24"/>
          <w:szCs w:val="24"/>
        </w:rPr>
        <w:t>problems in ascertaining subject knowledge</w:t>
      </w:r>
      <w:r w:rsidR="00C028C5" w:rsidRPr="00ED2978">
        <w:rPr>
          <w:rFonts w:ascii="Arial" w:hAnsi="Arial" w:cs="Arial"/>
          <w:sz w:val="24"/>
          <w:szCs w:val="24"/>
        </w:rPr>
        <w:t xml:space="preserve">.  </w:t>
      </w:r>
      <w:r w:rsidR="00524C46" w:rsidRPr="00ED2978">
        <w:rPr>
          <w:rFonts w:ascii="Arial" w:hAnsi="Arial" w:cs="Arial"/>
          <w:sz w:val="24"/>
          <w:szCs w:val="24"/>
        </w:rPr>
        <w:t>However, t</w:t>
      </w:r>
      <w:r w:rsidR="00C028C5" w:rsidRPr="00ED2978">
        <w:rPr>
          <w:rFonts w:ascii="Arial" w:hAnsi="Arial" w:cs="Arial"/>
          <w:sz w:val="24"/>
          <w:szCs w:val="24"/>
        </w:rPr>
        <w:t>hey simultaneously recognise</w:t>
      </w:r>
      <w:r w:rsidR="009207C6" w:rsidRPr="00ED2978">
        <w:rPr>
          <w:rFonts w:ascii="Arial" w:hAnsi="Arial" w:cs="Arial"/>
          <w:sz w:val="24"/>
          <w:szCs w:val="24"/>
        </w:rPr>
        <w:t xml:space="preserve"> that subject knowledge may be gained in other ways including professional development</w:t>
      </w:r>
      <w:r w:rsidR="00C028C5" w:rsidRPr="00ED2978">
        <w:rPr>
          <w:rFonts w:ascii="Arial" w:hAnsi="Arial" w:cs="Arial"/>
          <w:sz w:val="24"/>
          <w:szCs w:val="24"/>
        </w:rPr>
        <w:t>.</w:t>
      </w:r>
      <w:r w:rsidR="009207C6" w:rsidRPr="00ED2978">
        <w:rPr>
          <w:rFonts w:ascii="Arial" w:hAnsi="Arial" w:cs="Arial"/>
          <w:sz w:val="24"/>
          <w:szCs w:val="24"/>
        </w:rPr>
        <w:t xml:space="preserve">  The DfE acknowledge that ‘</w:t>
      </w:r>
      <w:r w:rsidR="009207C6" w:rsidRPr="00ED2978">
        <w:rPr>
          <w:rFonts w:ascii="Arial" w:hAnsi="Arial" w:cs="Arial"/>
          <w:i/>
          <w:iCs/>
          <w:sz w:val="24"/>
          <w:szCs w:val="24"/>
        </w:rPr>
        <w:t>most secondary teaching in England is conducted by teachers with a relevant post A-level qualification’</w:t>
      </w:r>
      <w:r w:rsidR="0038496B" w:rsidRPr="00ED2978">
        <w:rPr>
          <w:rFonts w:ascii="Arial" w:hAnsi="Arial" w:cs="Arial"/>
          <w:i/>
          <w:iCs/>
          <w:sz w:val="24"/>
          <w:szCs w:val="24"/>
        </w:rPr>
        <w:t xml:space="preserve"> </w:t>
      </w:r>
      <w:r w:rsidR="0038496B" w:rsidRPr="00ED2978">
        <w:rPr>
          <w:rFonts w:ascii="Arial" w:hAnsi="Arial" w:cs="Arial"/>
          <w:sz w:val="24"/>
          <w:szCs w:val="24"/>
        </w:rPr>
        <w:t>(2016</w:t>
      </w:r>
      <w:r w:rsidR="009460D7" w:rsidRPr="00ED2978">
        <w:rPr>
          <w:rFonts w:ascii="Arial" w:hAnsi="Arial" w:cs="Arial"/>
          <w:sz w:val="24"/>
          <w:szCs w:val="24"/>
        </w:rPr>
        <w:t>b</w:t>
      </w:r>
      <w:r w:rsidR="0038496B" w:rsidRPr="00ED2978">
        <w:rPr>
          <w:rFonts w:ascii="Arial" w:hAnsi="Arial" w:cs="Arial"/>
          <w:sz w:val="24"/>
          <w:szCs w:val="24"/>
        </w:rPr>
        <w:t>, p7)</w:t>
      </w:r>
      <w:r w:rsidR="007777E2" w:rsidRPr="00ED2978">
        <w:rPr>
          <w:rFonts w:ascii="Arial" w:hAnsi="Arial" w:cs="Arial"/>
          <w:sz w:val="24"/>
          <w:szCs w:val="24"/>
        </w:rPr>
        <w:t>.</w:t>
      </w:r>
      <w:r w:rsidR="009207C6" w:rsidRPr="00ED2978">
        <w:rPr>
          <w:rFonts w:ascii="Arial" w:hAnsi="Arial" w:cs="Arial"/>
          <w:sz w:val="24"/>
          <w:szCs w:val="24"/>
        </w:rPr>
        <w:t xml:space="preserve">  There is variation in terms of subject, however, ranging from 79% of teachers having the required qualifications for</w:t>
      </w:r>
      <w:r w:rsidR="0083119E" w:rsidRPr="00ED2978">
        <w:rPr>
          <w:rFonts w:ascii="Arial" w:hAnsi="Arial" w:cs="Arial"/>
          <w:sz w:val="24"/>
          <w:szCs w:val="24"/>
        </w:rPr>
        <w:t xml:space="preserve"> teaching</w:t>
      </w:r>
      <w:r w:rsidR="009207C6" w:rsidRPr="00ED2978">
        <w:rPr>
          <w:rFonts w:ascii="Arial" w:hAnsi="Arial" w:cs="Arial"/>
          <w:sz w:val="24"/>
          <w:szCs w:val="24"/>
        </w:rPr>
        <w:t xml:space="preserve"> modern foreign languages</w:t>
      </w:r>
      <w:r w:rsidR="003F43CD" w:rsidRPr="00ED2978">
        <w:rPr>
          <w:rFonts w:ascii="Arial" w:hAnsi="Arial" w:cs="Arial"/>
          <w:sz w:val="24"/>
          <w:szCs w:val="24"/>
        </w:rPr>
        <w:t xml:space="preserve"> (MFL)</w:t>
      </w:r>
      <w:r w:rsidR="009207C6" w:rsidRPr="00ED2978">
        <w:rPr>
          <w:rFonts w:ascii="Arial" w:hAnsi="Arial" w:cs="Arial"/>
          <w:sz w:val="24"/>
          <w:szCs w:val="24"/>
        </w:rPr>
        <w:t xml:space="preserve"> to 95.1% for </w:t>
      </w:r>
      <w:r w:rsidR="0083119E" w:rsidRPr="00ED2978">
        <w:rPr>
          <w:rFonts w:ascii="Arial" w:hAnsi="Arial" w:cs="Arial"/>
          <w:sz w:val="24"/>
          <w:szCs w:val="24"/>
        </w:rPr>
        <w:t xml:space="preserve">teaching </w:t>
      </w:r>
      <w:r w:rsidR="009207C6" w:rsidRPr="00ED2978">
        <w:rPr>
          <w:rFonts w:ascii="Arial" w:hAnsi="Arial" w:cs="Arial"/>
          <w:sz w:val="24"/>
          <w:szCs w:val="24"/>
        </w:rPr>
        <w:t xml:space="preserve">biology.  </w:t>
      </w:r>
      <w:r w:rsidR="00B71F8A" w:rsidRPr="00ED2978">
        <w:rPr>
          <w:rFonts w:ascii="Arial" w:hAnsi="Arial" w:cs="Arial"/>
          <w:sz w:val="24"/>
          <w:szCs w:val="24"/>
        </w:rPr>
        <w:t>T</w:t>
      </w:r>
      <w:r w:rsidR="00352F71" w:rsidRPr="00ED2978">
        <w:rPr>
          <w:rFonts w:ascii="Arial" w:hAnsi="Arial" w:cs="Arial"/>
          <w:sz w:val="24"/>
          <w:szCs w:val="24"/>
        </w:rPr>
        <w:t>he r</w:t>
      </w:r>
      <w:r w:rsidR="008A3403" w:rsidRPr="00ED2978">
        <w:rPr>
          <w:rFonts w:ascii="Arial" w:hAnsi="Arial" w:cs="Arial"/>
          <w:sz w:val="24"/>
          <w:szCs w:val="24"/>
        </w:rPr>
        <w:t xml:space="preserve">eport </w:t>
      </w:r>
      <w:r w:rsidR="00A01E0B" w:rsidRPr="00ED2978">
        <w:rPr>
          <w:rFonts w:ascii="Arial" w:hAnsi="Arial" w:cs="Arial"/>
          <w:sz w:val="24"/>
          <w:szCs w:val="24"/>
        </w:rPr>
        <w:t xml:space="preserve">acknowledges that </w:t>
      </w:r>
      <w:r w:rsidR="003F43CD" w:rsidRPr="00ED2978">
        <w:rPr>
          <w:rFonts w:ascii="Arial" w:hAnsi="Arial" w:cs="Arial"/>
          <w:sz w:val="24"/>
          <w:szCs w:val="24"/>
        </w:rPr>
        <w:t>MFL</w:t>
      </w:r>
      <w:r w:rsidR="009207C6" w:rsidRPr="00ED2978">
        <w:rPr>
          <w:rFonts w:ascii="Arial" w:hAnsi="Arial" w:cs="Arial"/>
          <w:sz w:val="24"/>
          <w:szCs w:val="24"/>
        </w:rPr>
        <w:t xml:space="preserve"> teachers may be native </w:t>
      </w:r>
      <w:r w:rsidR="00586DEB" w:rsidRPr="00ED2978">
        <w:rPr>
          <w:rFonts w:ascii="Arial" w:hAnsi="Arial" w:cs="Arial"/>
          <w:sz w:val="24"/>
          <w:szCs w:val="24"/>
        </w:rPr>
        <w:t>speakers and</w:t>
      </w:r>
      <w:r w:rsidR="009207C6" w:rsidRPr="00ED2978">
        <w:rPr>
          <w:rFonts w:ascii="Arial" w:hAnsi="Arial" w:cs="Arial"/>
          <w:sz w:val="24"/>
          <w:szCs w:val="24"/>
        </w:rPr>
        <w:t xml:space="preserve"> </w:t>
      </w:r>
      <w:r w:rsidR="00352F71" w:rsidRPr="00ED2978">
        <w:rPr>
          <w:rFonts w:ascii="Arial" w:hAnsi="Arial" w:cs="Arial"/>
          <w:sz w:val="24"/>
          <w:szCs w:val="24"/>
        </w:rPr>
        <w:t>have</w:t>
      </w:r>
      <w:r w:rsidR="009207C6" w:rsidRPr="00ED2978">
        <w:rPr>
          <w:rFonts w:ascii="Arial" w:hAnsi="Arial" w:cs="Arial"/>
          <w:sz w:val="24"/>
          <w:szCs w:val="24"/>
        </w:rPr>
        <w:t xml:space="preserve"> the knowledge without the qualification</w:t>
      </w:r>
      <w:r w:rsidR="00A01E0B" w:rsidRPr="00ED2978">
        <w:rPr>
          <w:rFonts w:ascii="Arial" w:hAnsi="Arial" w:cs="Arial"/>
          <w:sz w:val="24"/>
          <w:szCs w:val="24"/>
        </w:rPr>
        <w:t xml:space="preserve"> (Ibid)</w:t>
      </w:r>
      <w:r w:rsidR="00B71F8A" w:rsidRPr="00ED2978">
        <w:rPr>
          <w:rFonts w:ascii="Arial" w:hAnsi="Arial" w:cs="Arial"/>
          <w:sz w:val="24"/>
          <w:szCs w:val="24"/>
        </w:rPr>
        <w:t xml:space="preserve">. </w:t>
      </w:r>
      <w:r w:rsidR="0083119E" w:rsidRPr="00ED2978">
        <w:rPr>
          <w:rFonts w:ascii="Arial" w:hAnsi="Arial" w:cs="Arial"/>
          <w:sz w:val="24"/>
          <w:szCs w:val="24"/>
        </w:rPr>
        <w:t xml:space="preserve"> </w:t>
      </w:r>
      <w:r w:rsidR="00995BF1" w:rsidRPr="00ED2978">
        <w:rPr>
          <w:rFonts w:ascii="Arial" w:hAnsi="Arial" w:cs="Arial"/>
          <w:sz w:val="24"/>
          <w:szCs w:val="24"/>
        </w:rPr>
        <w:t>However, in doing so</w:t>
      </w:r>
      <w:r w:rsidR="00352F71" w:rsidRPr="00ED2978">
        <w:rPr>
          <w:rFonts w:ascii="Arial" w:hAnsi="Arial" w:cs="Arial"/>
          <w:sz w:val="24"/>
          <w:szCs w:val="24"/>
        </w:rPr>
        <w:t xml:space="preserve">, it </w:t>
      </w:r>
      <w:r w:rsidR="00B71F8A" w:rsidRPr="00ED2978">
        <w:rPr>
          <w:rFonts w:ascii="Arial" w:hAnsi="Arial" w:cs="Arial"/>
          <w:sz w:val="24"/>
          <w:szCs w:val="24"/>
        </w:rPr>
        <w:t>assumes</w:t>
      </w:r>
      <w:r w:rsidR="00352F71" w:rsidRPr="00ED2978">
        <w:rPr>
          <w:rFonts w:ascii="Arial" w:hAnsi="Arial" w:cs="Arial"/>
          <w:sz w:val="24"/>
          <w:szCs w:val="24"/>
        </w:rPr>
        <w:t xml:space="preserve"> </w:t>
      </w:r>
      <w:r w:rsidR="00995BF1" w:rsidRPr="00ED2978">
        <w:rPr>
          <w:rFonts w:ascii="Arial" w:hAnsi="Arial" w:cs="Arial"/>
          <w:sz w:val="24"/>
          <w:szCs w:val="24"/>
        </w:rPr>
        <w:t>an</w:t>
      </w:r>
      <w:r w:rsidR="00352F71" w:rsidRPr="00ED2978">
        <w:rPr>
          <w:rFonts w:ascii="Arial" w:hAnsi="Arial" w:cs="Arial"/>
          <w:sz w:val="24"/>
          <w:szCs w:val="24"/>
        </w:rPr>
        <w:t xml:space="preserve"> understanding of potentially complex grammatical structures which cannot be </w:t>
      </w:r>
      <w:r w:rsidR="00995BF1" w:rsidRPr="00ED2978">
        <w:rPr>
          <w:rFonts w:ascii="Arial" w:hAnsi="Arial" w:cs="Arial"/>
          <w:sz w:val="24"/>
          <w:szCs w:val="24"/>
        </w:rPr>
        <w:t>gained</w:t>
      </w:r>
      <w:r w:rsidR="00352F71" w:rsidRPr="00ED2978">
        <w:rPr>
          <w:rFonts w:ascii="Arial" w:hAnsi="Arial" w:cs="Arial"/>
          <w:sz w:val="24"/>
          <w:szCs w:val="24"/>
        </w:rPr>
        <w:t xml:space="preserve"> solely through a teacher being a native speaker</w:t>
      </w:r>
      <w:r w:rsidR="002837DA" w:rsidRPr="00ED2978">
        <w:rPr>
          <w:rFonts w:ascii="Arial" w:hAnsi="Arial" w:cs="Arial"/>
          <w:sz w:val="24"/>
          <w:szCs w:val="24"/>
        </w:rPr>
        <w:t>.</w:t>
      </w:r>
      <w:r w:rsidR="009207C6" w:rsidRPr="00ED2978">
        <w:rPr>
          <w:rFonts w:ascii="Arial" w:hAnsi="Arial" w:cs="Arial"/>
          <w:sz w:val="24"/>
          <w:szCs w:val="24"/>
        </w:rPr>
        <w:t xml:space="preserve"> This report concludes with reiteration of the need for a degree, but no consideration of classification: ‘</w:t>
      </w:r>
      <w:r w:rsidR="009207C6" w:rsidRPr="00ED2978">
        <w:rPr>
          <w:rFonts w:ascii="Arial" w:hAnsi="Arial" w:cs="Arial"/>
          <w:i/>
          <w:iCs/>
          <w:sz w:val="24"/>
          <w:szCs w:val="24"/>
        </w:rPr>
        <w:t xml:space="preserve">the narrowest definition </w:t>
      </w:r>
      <w:r w:rsidR="00995BF1" w:rsidRPr="00ED2978">
        <w:rPr>
          <w:rFonts w:ascii="Arial" w:hAnsi="Arial" w:cs="Arial"/>
          <w:i/>
          <w:iCs/>
          <w:sz w:val="24"/>
          <w:szCs w:val="24"/>
        </w:rPr>
        <w:t xml:space="preserve">[is] </w:t>
      </w:r>
      <w:r w:rsidR="009207C6" w:rsidRPr="00ED2978">
        <w:rPr>
          <w:rFonts w:ascii="Arial" w:hAnsi="Arial" w:cs="Arial"/>
          <w:i/>
          <w:iCs/>
          <w:sz w:val="24"/>
          <w:szCs w:val="24"/>
        </w:rPr>
        <w:t xml:space="preserve">that teachers must have a degree in the subject they teach </w:t>
      </w:r>
      <w:r w:rsidR="009207C6" w:rsidRPr="00ED2978">
        <w:rPr>
          <w:rFonts w:ascii="Arial" w:hAnsi="Arial" w:cs="Arial"/>
          <w:sz w:val="24"/>
          <w:szCs w:val="24"/>
        </w:rPr>
        <w:t>(DfE, 2016</w:t>
      </w:r>
      <w:r w:rsidR="009460D7" w:rsidRPr="00ED2978">
        <w:rPr>
          <w:rFonts w:ascii="Arial" w:hAnsi="Arial" w:cs="Arial"/>
          <w:sz w:val="24"/>
          <w:szCs w:val="24"/>
        </w:rPr>
        <w:t>b</w:t>
      </w:r>
      <w:r w:rsidR="009207C6" w:rsidRPr="00ED2978">
        <w:rPr>
          <w:rFonts w:ascii="Arial" w:hAnsi="Arial" w:cs="Arial"/>
          <w:sz w:val="24"/>
          <w:szCs w:val="24"/>
        </w:rPr>
        <w:t>, p8).</w:t>
      </w:r>
      <w:r w:rsidR="009207C6" w:rsidRPr="00ED2978">
        <w:rPr>
          <w:rFonts w:ascii="Arial" w:hAnsi="Arial" w:cs="Arial"/>
          <w:i/>
          <w:iCs/>
          <w:sz w:val="24"/>
          <w:szCs w:val="24"/>
        </w:rPr>
        <w:t xml:space="preserve"> </w:t>
      </w:r>
      <w:r w:rsidR="009207C6" w:rsidRPr="00ED2978">
        <w:rPr>
          <w:rFonts w:ascii="Arial" w:hAnsi="Arial" w:cs="Arial"/>
          <w:sz w:val="24"/>
          <w:szCs w:val="24"/>
        </w:rPr>
        <w:t>Despite this</w:t>
      </w:r>
      <w:r w:rsidR="009207C6" w:rsidRPr="00ED2978">
        <w:rPr>
          <w:rFonts w:ascii="Arial" w:hAnsi="Arial" w:cs="Arial"/>
          <w:i/>
          <w:iCs/>
          <w:sz w:val="24"/>
          <w:szCs w:val="24"/>
        </w:rPr>
        <w:t>,</w:t>
      </w:r>
      <w:r w:rsidR="00B047AE" w:rsidRPr="00ED2978">
        <w:rPr>
          <w:rFonts w:ascii="Arial" w:hAnsi="Arial" w:cs="Arial"/>
          <w:i/>
          <w:iCs/>
          <w:sz w:val="24"/>
          <w:szCs w:val="24"/>
        </w:rPr>
        <w:t xml:space="preserve"> </w:t>
      </w:r>
      <w:r w:rsidR="00995BF1" w:rsidRPr="00ED2978">
        <w:rPr>
          <w:rFonts w:ascii="Arial" w:hAnsi="Arial" w:cs="Arial"/>
          <w:iCs/>
          <w:sz w:val="24"/>
          <w:szCs w:val="24"/>
        </w:rPr>
        <w:t>i</w:t>
      </w:r>
      <w:r w:rsidR="009207C6" w:rsidRPr="00ED2978">
        <w:rPr>
          <w:rFonts w:ascii="Arial" w:hAnsi="Arial" w:cs="Arial"/>
          <w:sz w:val="24"/>
          <w:szCs w:val="24"/>
        </w:rPr>
        <w:t>n the Education Excellence Everywhere, White Paper, (DfE, 2016</w:t>
      </w:r>
      <w:r w:rsidR="00065325" w:rsidRPr="00ED2978">
        <w:rPr>
          <w:rFonts w:ascii="Arial" w:hAnsi="Arial" w:cs="Arial"/>
          <w:sz w:val="24"/>
          <w:szCs w:val="24"/>
        </w:rPr>
        <w:t>a</w:t>
      </w:r>
      <w:r w:rsidR="009207C6" w:rsidRPr="00ED2978">
        <w:rPr>
          <w:rFonts w:ascii="Arial" w:hAnsi="Arial" w:cs="Arial"/>
          <w:sz w:val="24"/>
          <w:szCs w:val="24"/>
        </w:rPr>
        <w:t xml:space="preserve">) the underlying message of the need for teachers with the best qualifications perpetuates.  It notes that </w:t>
      </w:r>
      <w:r w:rsidR="009207C6" w:rsidRPr="00ED2978">
        <w:rPr>
          <w:rFonts w:ascii="Arial" w:hAnsi="Arial" w:cs="Arial"/>
          <w:sz w:val="24"/>
          <w:szCs w:val="24"/>
        </w:rPr>
        <w:lastRenderedPageBreak/>
        <w:t>a current strength of teaching as a profession is that it is ‘</w:t>
      </w:r>
      <w:r w:rsidR="009207C6" w:rsidRPr="00ED2978">
        <w:rPr>
          <w:rFonts w:ascii="Arial" w:hAnsi="Arial" w:cs="Arial"/>
          <w:i/>
          <w:iCs/>
          <w:sz w:val="24"/>
          <w:szCs w:val="24"/>
        </w:rPr>
        <w:t>attracting some of the best-qualified entrants ever</w:t>
      </w:r>
      <w:r w:rsidR="009207C6" w:rsidRPr="00ED2978">
        <w:rPr>
          <w:rFonts w:ascii="Arial" w:hAnsi="Arial" w:cs="Arial"/>
          <w:sz w:val="24"/>
          <w:szCs w:val="24"/>
        </w:rPr>
        <w:t>’ (DfES, 2016</w:t>
      </w:r>
      <w:r w:rsidR="00975B19" w:rsidRPr="00ED2978">
        <w:rPr>
          <w:rFonts w:ascii="Arial" w:hAnsi="Arial" w:cs="Arial"/>
          <w:sz w:val="24"/>
          <w:szCs w:val="24"/>
        </w:rPr>
        <w:t>a</w:t>
      </w:r>
      <w:r w:rsidR="009207C6" w:rsidRPr="00ED2978">
        <w:rPr>
          <w:rFonts w:ascii="Arial" w:hAnsi="Arial" w:cs="Arial"/>
          <w:sz w:val="24"/>
          <w:szCs w:val="24"/>
        </w:rPr>
        <w:t>, p11) and sets expectations of ITE providers to recruit ‘</w:t>
      </w:r>
      <w:r w:rsidR="009207C6" w:rsidRPr="00ED2978">
        <w:rPr>
          <w:rFonts w:ascii="Arial" w:hAnsi="Arial" w:cs="Arial"/>
          <w:i/>
          <w:iCs/>
          <w:sz w:val="24"/>
          <w:szCs w:val="24"/>
        </w:rPr>
        <w:t xml:space="preserve">well-qualified graduates’ </w:t>
      </w:r>
      <w:r w:rsidR="009207C6" w:rsidRPr="00ED2978">
        <w:rPr>
          <w:rFonts w:ascii="Arial" w:hAnsi="Arial" w:cs="Arial"/>
          <w:sz w:val="24"/>
          <w:szCs w:val="24"/>
        </w:rPr>
        <w:t xml:space="preserve">(ibid, p31).   In a parallel report, the House of Commons </w:t>
      </w:r>
      <w:r w:rsidR="00CC15E9" w:rsidRPr="00ED2978">
        <w:rPr>
          <w:rFonts w:ascii="Arial" w:hAnsi="Arial" w:cs="Arial"/>
          <w:sz w:val="24"/>
          <w:szCs w:val="24"/>
        </w:rPr>
        <w:t xml:space="preserve">Committee </w:t>
      </w:r>
      <w:r w:rsidR="001031E8" w:rsidRPr="00ED2978">
        <w:rPr>
          <w:rFonts w:ascii="Arial" w:hAnsi="Arial" w:cs="Arial"/>
          <w:sz w:val="24"/>
          <w:szCs w:val="24"/>
        </w:rPr>
        <w:t>of</w:t>
      </w:r>
      <w:r w:rsidR="00CC15E9" w:rsidRPr="00ED2978">
        <w:rPr>
          <w:rFonts w:ascii="Arial" w:hAnsi="Arial" w:cs="Arial"/>
          <w:sz w:val="24"/>
          <w:szCs w:val="24"/>
        </w:rPr>
        <w:t xml:space="preserve"> Public Accounts </w:t>
      </w:r>
      <w:r w:rsidR="009207C6" w:rsidRPr="00ED2978">
        <w:rPr>
          <w:rFonts w:ascii="Arial" w:hAnsi="Arial" w:cs="Arial"/>
          <w:sz w:val="24"/>
          <w:szCs w:val="24"/>
        </w:rPr>
        <w:t>noted that ‘</w:t>
      </w:r>
      <w:r w:rsidR="009207C6" w:rsidRPr="00ED2978">
        <w:rPr>
          <w:rFonts w:ascii="Arial" w:hAnsi="Arial" w:cs="Arial"/>
          <w:i/>
          <w:iCs/>
          <w:sz w:val="24"/>
          <w:szCs w:val="24"/>
        </w:rPr>
        <w:t>whilst</w:t>
      </w:r>
      <w:r w:rsidR="009207C6" w:rsidRPr="00ED2978">
        <w:rPr>
          <w:rFonts w:ascii="Arial" w:hAnsi="Arial" w:cs="Arial"/>
          <w:sz w:val="24"/>
          <w:szCs w:val="24"/>
        </w:rPr>
        <w:t xml:space="preserve"> </w:t>
      </w:r>
      <w:r w:rsidR="009207C6" w:rsidRPr="00ED2978">
        <w:rPr>
          <w:rFonts w:ascii="Arial" w:hAnsi="Arial" w:cs="Arial"/>
          <w:i/>
          <w:iCs/>
          <w:sz w:val="24"/>
          <w:szCs w:val="24"/>
        </w:rPr>
        <w:t>the proportion of trainees with good degrees has risen … this is a poor guide to overall teacher quality’</w:t>
      </w:r>
      <w:r w:rsidR="00B047AE" w:rsidRPr="00ED2978">
        <w:rPr>
          <w:rFonts w:ascii="Arial" w:hAnsi="Arial" w:cs="Arial"/>
          <w:i/>
          <w:iCs/>
          <w:sz w:val="24"/>
          <w:szCs w:val="24"/>
        </w:rPr>
        <w:t xml:space="preserve"> </w:t>
      </w:r>
      <w:r w:rsidR="00B047AE" w:rsidRPr="00ED2978">
        <w:rPr>
          <w:rFonts w:ascii="Arial" w:hAnsi="Arial" w:cs="Arial"/>
          <w:sz w:val="24"/>
          <w:szCs w:val="24"/>
        </w:rPr>
        <w:t>(2016</w:t>
      </w:r>
      <w:r w:rsidR="0088750C" w:rsidRPr="00ED2978">
        <w:rPr>
          <w:rFonts w:ascii="Arial" w:hAnsi="Arial" w:cs="Arial"/>
          <w:sz w:val="24"/>
          <w:szCs w:val="24"/>
        </w:rPr>
        <w:t>d</w:t>
      </w:r>
      <w:r w:rsidR="00B047AE" w:rsidRPr="00ED2978">
        <w:rPr>
          <w:rFonts w:ascii="Arial" w:hAnsi="Arial" w:cs="Arial"/>
          <w:sz w:val="24"/>
          <w:szCs w:val="24"/>
        </w:rPr>
        <w:t>, p7)</w:t>
      </w:r>
      <w:r w:rsidR="009207C6" w:rsidRPr="00ED2978">
        <w:rPr>
          <w:rFonts w:ascii="Arial" w:hAnsi="Arial" w:cs="Arial"/>
          <w:i/>
          <w:iCs/>
          <w:sz w:val="24"/>
          <w:szCs w:val="24"/>
        </w:rPr>
        <w:t xml:space="preserve">.  </w:t>
      </w:r>
      <w:r w:rsidR="009207C6" w:rsidRPr="00ED2978">
        <w:rPr>
          <w:rFonts w:ascii="Arial" w:hAnsi="Arial" w:cs="Arial"/>
          <w:sz w:val="24"/>
          <w:szCs w:val="24"/>
        </w:rPr>
        <w:t xml:space="preserve">However, whilst report recommendations suggest reviewing the impact of policies on teaching quality, no consideration is given to the focus on ‘good’ degrees in teacher recruitment. </w:t>
      </w:r>
      <w:r w:rsidR="00DF0ECB" w:rsidRPr="00ED2978">
        <w:rPr>
          <w:rFonts w:ascii="Arial" w:hAnsi="Arial" w:cs="Arial"/>
          <w:sz w:val="24"/>
          <w:szCs w:val="24"/>
        </w:rPr>
        <w:t>Similarly, the</w:t>
      </w:r>
      <w:r w:rsidR="00543118" w:rsidRPr="00ED2978">
        <w:rPr>
          <w:rFonts w:ascii="Arial" w:hAnsi="Arial" w:cs="Arial"/>
          <w:sz w:val="24"/>
          <w:szCs w:val="24"/>
        </w:rPr>
        <w:t xml:space="preserve">re is no focus on degree classification in the </w:t>
      </w:r>
      <w:r w:rsidR="00AC2E18" w:rsidRPr="00ED2978">
        <w:rPr>
          <w:rFonts w:ascii="Arial" w:hAnsi="Arial" w:cs="Arial"/>
          <w:sz w:val="24"/>
          <w:szCs w:val="24"/>
        </w:rPr>
        <w:t xml:space="preserve">repeated iterations of the </w:t>
      </w:r>
      <w:r w:rsidR="00667DB9" w:rsidRPr="00ED2978">
        <w:rPr>
          <w:rFonts w:ascii="Arial" w:hAnsi="Arial" w:cs="Arial"/>
          <w:sz w:val="24"/>
          <w:szCs w:val="24"/>
        </w:rPr>
        <w:t>annual census in relation to school workforce data</w:t>
      </w:r>
      <w:r w:rsidR="0061469E" w:rsidRPr="00ED2978">
        <w:rPr>
          <w:rFonts w:ascii="Arial" w:hAnsi="Arial" w:cs="Arial"/>
          <w:sz w:val="24"/>
          <w:szCs w:val="24"/>
        </w:rPr>
        <w:t xml:space="preserve"> </w:t>
      </w:r>
      <w:r w:rsidR="002E56D7" w:rsidRPr="00ED2978">
        <w:rPr>
          <w:rFonts w:ascii="Arial" w:hAnsi="Arial" w:cs="Arial"/>
          <w:sz w:val="24"/>
          <w:szCs w:val="24"/>
        </w:rPr>
        <w:t>(See for example, DfE, 2016</w:t>
      </w:r>
      <w:r w:rsidR="004706FF" w:rsidRPr="00ED2978">
        <w:rPr>
          <w:rFonts w:ascii="Arial" w:hAnsi="Arial" w:cs="Arial"/>
          <w:sz w:val="24"/>
          <w:szCs w:val="24"/>
        </w:rPr>
        <w:t>c</w:t>
      </w:r>
      <w:r w:rsidR="002E56D7" w:rsidRPr="00ED2978">
        <w:rPr>
          <w:rFonts w:ascii="Arial" w:hAnsi="Arial" w:cs="Arial"/>
          <w:sz w:val="24"/>
          <w:szCs w:val="24"/>
        </w:rPr>
        <w:t>; DfE, 2018</w:t>
      </w:r>
      <w:r w:rsidR="00924C82" w:rsidRPr="00ED2978">
        <w:rPr>
          <w:rFonts w:ascii="Arial" w:hAnsi="Arial" w:cs="Arial"/>
          <w:sz w:val="24"/>
          <w:szCs w:val="24"/>
        </w:rPr>
        <w:t>b</w:t>
      </w:r>
      <w:r w:rsidR="002E56D7" w:rsidRPr="00ED2978">
        <w:rPr>
          <w:rFonts w:ascii="Arial" w:hAnsi="Arial" w:cs="Arial"/>
          <w:sz w:val="24"/>
          <w:szCs w:val="24"/>
        </w:rPr>
        <w:t>; DfE, 2019</w:t>
      </w:r>
      <w:r w:rsidR="001514FD" w:rsidRPr="00ED2978">
        <w:rPr>
          <w:rFonts w:ascii="Arial" w:hAnsi="Arial" w:cs="Arial"/>
          <w:sz w:val="24"/>
          <w:szCs w:val="24"/>
        </w:rPr>
        <w:t>)</w:t>
      </w:r>
      <w:r w:rsidR="0061469E" w:rsidRPr="00ED2978">
        <w:rPr>
          <w:rFonts w:ascii="Arial" w:hAnsi="Arial" w:cs="Arial"/>
          <w:sz w:val="24"/>
          <w:szCs w:val="24"/>
        </w:rPr>
        <w:t>.  This data</w:t>
      </w:r>
      <w:r w:rsidR="00667DB9" w:rsidRPr="00ED2978">
        <w:rPr>
          <w:rFonts w:ascii="Arial" w:hAnsi="Arial" w:cs="Arial"/>
          <w:sz w:val="24"/>
          <w:szCs w:val="24"/>
        </w:rPr>
        <w:t xml:space="preserve"> forms the basis of statistical analysis into the </w:t>
      </w:r>
      <w:r w:rsidR="003738EB" w:rsidRPr="00ED2978">
        <w:rPr>
          <w:rFonts w:ascii="Arial" w:hAnsi="Arial" w:cs="Arial"/>
          <w:sz w:val="24"/>
          <w:szCs w:val="24"/>
        </w:rPr>
        <w:t>varying aspects of schools’ workforce</w:t>
      </w:r>
      <w:r w:rsidR="00667DB9" w:rsidRPr="00ED2978">
        <w:rPr>
          <w:rFonts w:ascii="Arial" w:hAnsi="Arial" w:cs="Arial"/>
          <w:i/>
          <w:iCs/>
          <w:sz w:val="24"/>
          <w:szCs w:val="24"/>
        </w:rPr>
        <w:t>.</w:t>
      </w:r>
      <w:r w:rsidR="00667DB9" w:rsidRPr="00ED2978">
        <w:rPr>
          <w:rFonts w:ascii="Arial" w:hAnsi="Arial" w:cs="Arial"/>
          <w:sz w:val="24"/>
          <w:szCs w:val="24"/>
        </w:rPr>
        <w:t xml:space="preserve"> </w:t>
      </w:r>
      <w:r w:rsidR="00E475A1" w:rsidRPr="00ED2978">
        <w:rPr>
          <w:rFonts w:ascii="Arial" w:hAnsi="Arial" w:cs="Arial"/>
          <w:sz w:val="24"/>
          <w:szCs w:val="24"/>
        </w:rPr>
        <w:t>Examination of the data</w:t>
      </w:r>
      <w:r w:rsidR="00543118" w:rsidRPr="00ED2978">
        <w:rPr>
          <w:rFonts w:ascii="Arial" w:hAnsi="Arial" w:cs="Arial"/>
          <w:sz w:val="24"/>
          <w:szCs w:val="24"/>
        </w:rPr>
        <w:t xml:space="preserve"> further suggests a </w:t>
      </w:r>
      <w:r w:rsidR="00667DB9" w:rsidRPr="00ED2978">
        <w:rPr>
          <w:rFonts w:ascii="Arial" w:hAnsi="Arial" w:cs="Arial"/>
          <w:sz w:val="24"/>
          <w:szCs w:val="24"/>
        </w:rPr>
        <w:t xml:space="preserve">disconnect between importance applied in relation to teacher recruitment and that noted in employed teachers.  </w:t>
      </w:r>
    </w:p>
    <w:p w14:paraId="5C548FF5" w14:textId="664F69E2" w:rsidR="009207C6" w:rsidRPr="00ED2978" w:rsidRDefault="009207C6" w:rsidP="0012234B">
      <w:pPr>
        <w:spacing w:line="360" w:lineRule="auto"/>
        <w:jc w:val="both"/>
        <w:rPr>
          <w:rFonts w:ascii="Arial" w:hAnsi="Arial" w:cs="Arial"/>
          <w:sz w:val="24"/>
          <w:szCs w:val="24"/>
        </w:rPr>
      </w:pPr>
      <w:r w:rsidRPr="00ED2978">
        <w:rPr>
          <w:rFonts w:ascii="Arial" w:hAnsi="Arial" w:cs="Arial"/>
          <w:sz w:val="24"/>
          <w:szCs w:val="24"/>
        </w:rPr>
        <w:t>Despite the incentives provided by means of a degree dependent bursary, the D</w:t>
      </w:r>
      <w:r w:rsidR="00802E2B" w:rsidRPr="00ED2978">
        <w:rPr>
          <w:rFonts w:ascii="Arial" w:hAnsi="Arial" w:cs="Arial"/>
          <w:sz w:val="24"/>
          <w:szCs w:val="24"/>
        </w:rPr>
        <w:t xml:space="preserve">epartment </w:t>
      </w:r>
      <w:r w:rsidRPr="00ED2978">
        <w:rPr>
          <w:rFonts w:ascii="Arial" w:hAnsi="Arial" w:cs="Arial"/>
          <w:sz w:val="24"/>
          <w:szCs w:val="24"/>
        </w:rPr>
        <w:t>f</w:t>
      </w:r>
      <w:r w:rsidR="00802E2B" w:rsidRPr="00ED2978">
        <w:rPr>
          <w:rFonts w:ascii="Arial" w:hAnsi="Arial" w:cs="Arial"/>
          <w:sz w:val="24"/>
          <w:szCs w:val="24"/>
        </w:rPr>
        <w:t>or Education (DfE)</w:t>
      </w:r>
      <w:r w:rsidRPr="00ED2978">
        <w:rPr>
          <w:rFonts w:ascii="Arial" w:hAnsi="Arial" w:cs="Arial"/>
          <w:sz w:val="24"/>
          <w:szCs w:val="24"/>
        </w:rPr>
        <w:t xml:space="preserve">, </w:t>
      </w:r>
      <w:r w:rsidR="00E475A1" w:rsidRPr="00ED2978">
        <w:rPr>
          <w:rFonts w:ascii="Arial" w:hAnsi="Arial" w:cs="Arial"/>
          <w:sz w:val="24"/>
          <w:szCs w:val="24"/>
        </w:rPr>
        <w:t xml:space="preserve">with a focus on </w:t>
      </w:r>
      <w:r w:rsidR="00704154" w:rsidRPr="00ED2978">
        <w:rPr>
          <w:rFonts w:ascii="Arial" w:hAnsi="Arial" w:cs="Arial"/>
          <w:sz w:val="24"/>
          <w:szCs w:val="24"/>
        </w:rPr>
        <w:t>‘</w:t>
      </w:r>
      <w:r w:rsidR="006057E2" w:rsidRPr="00ED2978">
        <w:rPr>
          <w:rFonts w:ascii="Arial" w:hAnsi="Arial" w:cs="Arial"/>
          <w:i/>
          <w:sz w:val="24"/>
          <w:szCs w:val="24"/>
        </w:rPr>
        <w:t>quality</w:t>
      </w:r>
      <w:r w:rsidR="00704154" w:rsidRPr="00ED2978">
        <w:rPr>
          <w:rFonts w:ascii="Arial" w:hAnsi="Arial" w:cs="Arial"/>
          <w:i/>
          <w:sz w:val="24"/>
          <w:szCs w:val="24"/>
        </w:rPr>
        <w:t>’</w:t>
      </w:r>
      <w:r w:rsidR="006057E2" w:rsidRPr="00ED2978">
        <w:rPr>
          <w:rFonts w:ascii="Arial" w:hAnsi="Arial" w:cs="Arial"/>
          <w:sz w:val="24"/>
          <w:szCs w:val="24"/>
        </w:rPr>
        <w:t xml:space="preserve"> of teacher applicants has</w:t>
      </w:r>
      <w:r w:rsidRPr="00ED2978">
        <w:rPr>
          <w:rFonts w:ascii="Arial" w:hAnsi="Arial" w:cs="Arial"/>
          <w:sz w:val="24"/>
          <w:szCs w:val="24"/>
        </w:rPr>
        <w:t xml:space="preserve"> failed to fill teacher training places for the past 5 years </w:t>
      </w:r>
      <w:r w:rsidRPr="00ED2978">
        <w:rPr>
          <w:rFonts w:ascii="Arial" w:hAnsi="Arial" w:cs="Arial"/>
          <w:noProof/>
          <w:sz w:val="24"/>
          <w:szCs w:val="24"/>
        </w:rPr>
        <w:t>(House of Commons Committee of Public Accounts, 201</w:t>
      </w:r>
      <w:r w:rsidR="00284DA9" w:rsidRPr="00ED2978">
        <w:rPr>
          <w:rFonts w:ascii="Arial" w:hAnsi="Arial" w:cs="Arial"/>
          <w:noProof/>
          <w:sz w:val="24"/>
          <w:szCs w:val="24"/>
        </w:rPr>
        <w:t>6</w:t>
      </w:r>
      <w:r w:rsidR="0088750C" w:rsidRPr="00ED2978">
        <w:rPr>
          <w:rFonts w:ascii="Arial" w:hAnsi="Arial" w:cs="Arial"/>
          <w:noProof/>
          <w:sz w:val="24"/>
          <w:szCs w:val="24"/>
        </w:rPr>
        <w:t>d</w:t>
      </w:r>
      <w:r w:rsidRPr="00ED2978">
        <w:rPr>
          <w:rFonts w:ascii="Arial" w:hAnsi="Arial" w:cs="Arial"/>
          <w:noProof/>
          <w:sz w:val="24"/>
          <w:szCs w:val="24"/>
        </w:rPr>
        <w:t>, p3)</w:t>
      </w:r>
      <w:r w:rsidRPr="00ED2978">
        <w:rPr>
          <w:rFonts w:ascii="Arial" w:hAnsi="Arial" w:cs="Arial"/>
          <w:sz w:val="24"/>
          <w:szCs w:val="24"/>
        </w:rPr>
        <w:t>.  The move to degree dependent bursaries, spans the same period</w:t>
      </w:r>
      <w:r w:rsidR="0012234B" w:rsidRPr="00ED2978">
        <w:rPr>
          <w:rFonts w:ascii="Arial" w:hAnsi="Arial" w:cs="Arial"/>
          <w:sz w:val="24"/>
          <w:szCs w:val="24"/>
        </w:rPr>
        <w:t>.  This is a</w:t>
      </w:r>
      <w:r w:rsidR="00E07E58" w:rsidRPr="00ED2978">
        <w:rPr>
          <w:rFonts w:ascii="Arial" w:hAnsi="Arial" w:cs="Arial"/>
          <w:sz w:val="24"/>
          <w:szCs w:val="24"/>
        </w:rPr>
        <w:t xml:space="preserve"> f</w:t>
      </w:r>
      <w:r w:rsidRPr="00ED2978">
        <w:rPr>
          <w:rFonts w:ascii="Arial" w:hAnsi="Arial" w:cs="Arial"/>
          <w:sz w:val="24"/>
          <w:szCs w:val="24"/>
        </w:rPr>
        <w:t>inding worthy of further examination</w:t>
      </w:r>
      <w:r w:rsidR="0012234B" w:rsidRPr="00ED2978">
        <w:rPr>
          <w:rFonts w:ascii="Arial" w:hAnsi="Arial" w:cs="Arial"/>
          <w:sz w:val="24"/>
          <w:szCs w:val="24"/>
        </w:rPr>
        <w:t xml:space="preserve"> given</w:t>
      </w:r>
      <w:r w:rsidRPr="00ED2978">
        <w:rPr>
          <w:rFonts w:ascii="Arial" w:hAnsi="Arial" w:cs="Arial"/>
          <w:sz w:val="24"/>
          <w:szCs w:val="24"/>
        </w:rPr>
        <w:t xml:space="preserve"> The House of Commons Committee of Public Accounts criticism of the government’s lack of </w:t>
      </w:r>
      <w:r w:rsidR="00704154" w:rsidRPr="00ED2978">
        <w:rPr>
          <w:rFonts w:ascii="Arial" w:hAnsi="Arial" w:cs="Arial"/>
          <w:sz w:val="24"/>
          <w:szCs w:val="24"/>
        </w:rPr>
        <w:t>‘</w:t>
      </w:r>
      <w:r w:rsidRPr="00ED2978">
        <w:rPr>
          <w:rFonts w:ascii="Arial" w:hAnsi="Arial" w:cs="Arial"/>
          <w:i/>
          <w:sz w:val="24"/>
          <w:szCs w:val="24"/>
        </w:rPr>
        <w:t>leadership</w:t>
      </w:r>
      <w:r w:rsidRPr="00ED2978">
        <w:rPr>
          <w:rFonts w:ascii="Arial" w:hAnsi="Arial" w:cs="Arial"/>
          <w:sz w:val="24"/>
          <w:szCs w:val="24"/>
        </w:rPr>
        <w:t xml:space="preserve"> </w:t>
      </w:r>
      <w:r w:rsidRPr="00ED2978">
        <w:rPr>
          <w:rFonts w:ascii="Arial" w:hAnsi="Arial" w:cs="Arial"/>
          <w:i/>
          <w:sz w:val="24"/>
          <w:szCs w:val="24"/>
        </w:rPr>
        <w:t>or urgency</w:t>
      </w:r>
      <w:r w:rsidR="00704154" w:rsidRPr="00ED2978">
        <w:rPr>
          <w:rFonts w:ascii="Arial" w:hAnsi="Arial" w:cs="Arial"/>
          <w:i/>
          <w:sz w:val="24"/>
          <w:szCs w:val="24"/>
        </w:rPr>
        <w:t xml:space="preserve">’ </w:t>
      </w:r>
      <w:r w:rsidR="00704154" w:rsidRPr="00ED2978">
        <w:rPr>
          <w:rFonts w:ascii="Arial" w:hAnsi="Arial" w:cs="Arial"/>
          <w:sz w:val="24"/>
          <w:szCs w:val="24"/>
        </w:rPr>
        <w:t>(201</w:t>
      </w:r>
      <w:r w:rsidR="0088750C" w:rsidRPr="00ED2978">
        <w:rPr>
          <w:rFonts w:ascii="Arial" w:hAnsi="Arial" w:cs="Arial"/>
          <w:sz w:val="24"/>
          <w:szCs w:val="24"/>
        </w:rPr>
        <w:t>6d</w:t>
      </w:r>
      <w:r w:rsidR="00704154" w:rsidRPr="00ED2978">
        <w:rPr>
          <w:rFonts w:ascii="Arial" w:hAnsi="Arial" w:cs="Arial"/>
          <w:sz w:val="24"/>
          <w:szCs w:val="24"/>
        </w:rPr>
        <w:t>, p37)</w:t>
      </w:r>
      <w:r w:rsidRPr="00ED2978">
        <w:rPr>
          <w:rFonts w:ascii="Arial" w:hAnsi="Arial" w:cs="Arial"/>
          <w:i/>
          <w:sz w:val="24"/>
          <w:szCs w:val="24"/>
        </w:rPr>
        <w:t xml:space="preserve"> </w:t>
      </w:r>
      <w:r w:rsidRPr="00ED2978">
        <w:rPr>
          <w:rFonts w:ascii="Arial" w:hAnsi="Arial" w:cs="Arial"/>
          <w:sz w:val="24"/>
          <w:szCs w:val="24"/>
        </w:rPr>
        <w:t xml:space="preserve">in meeting these targets.  They suggest that </w:t>
      </w:r>
      <w:r w:rsidR="00480E82" w:rsidRPr="00ED2978">
        <w:rPr>
          <w:rFonts w:ascii="Arial" w:hAnsi="Arial" w:cs="Arial"/>
          <w:sz w:val="24"/>
          <w:szCs w:val="24"/>
        </w:rPr>
        <w:t>the government’s</w:t>
      </w:r>
      <w:r w:rsidRPr="00ED2978">
        <w:rPr>
          <w:rFonts w:ascii="Arial" w:hAnsi="Arial" w:cs="Arial"/>
          <w:sz w:val="24"/>
          <w:szCs w:val="24"/>
        </w:rPr>
        <w:t xml:space="preserve"> approach </w:t>
      </w:r>
      <w:r w:rsidR="002562E6" w:rsidRPr="00ED2978">
        <w:rPr>
          <w:rFonts w:ascii="Arial" w:hAnsi="Arial" w:cs="Arial"/>
          <w:sz w:val="24"/>
          <w:szCs w:val="24"/>
        </w:rPr>
        <w:t>was</w:t>
      </w:r>
      <w:r w:rsidRPr="00ED2978">
        <w:rPr>
          <w:rFonts w:ascii="Arial" w:hAnsi="Arial" w:cs="Arial"/>
          <w:i/>
          <w:sz w:val="24"/>
          <w:szCs w:val="24"/>
        </w:rPr>
        <w:t xml:space="preserve"> </w:t>
      </w:r>
      <w:r w:rsidR="00480E82" w:rsidRPr="00ED2978">
        <w:rPr>
          <w:rFonts w:ascii="Arial" w:hAnsi="Arial" w:cs="Arial"/>
          <w:i/>
          <w:sz w:val="24"/>
          <w:szCs w:val="24"/>
        </w:rPr>
        <w:t>‘</w:t>
      </w:r>
      <w:r w:rsidRPr="00ED2978">
        <w:rPr>
          <w:rFonts w:ascii="Arial" w:hAnsi="Arial" w:cs="Arial"/>
          <w:i/>
          <w:sz w:val="24"/>
          <w:szCs w:val="24"/>
        </w:rPr>
        <w:t xml:space="preserve">reactive and lacks </w:t>
      </w:r>
      <w:r w:rsidR="00704154" w:rsidRPr="00ED2978">
        <w:rPr>
          <w:rFonts w:ascii="Arial" w:hAnsi="Arial" w:cs="Arial"/>
          <w:i/>
          <w:sz w:val="24"/>
          <w:szCs w:val="24"/>
        </w:rPr>
        <w:t>coherence’</w:t>
      </w:r>
      <w:r w:rsidRPr="00ED2978">
        <w:rPr>
          <w:rFonts w:ascii="Arial" w:hAnsi="Arial" w:cs="Arial"/>
          <w:i/>
          <w:sz w:val="24"/>
          <w:szCs w:val="24"/>
        </w:rPr>
        <w:t xml:space="preserve"> </w:t>
      </w:r>
      <w:r w:rsidRPr="00ED2978">
        <w:rPr>
          <w:rFonts w:ascii="Arial" w:hAnsi="Arial" w:cs="Arial"/>
          <w:sz w:val="24"/>
          <w:szCs w:val="24"/>
        </w:rPr>
        <w:t xml:space="preserve">(ibid).  The committee also recognise an issue in terms of </w:t>
      </w:r>
      <w:r w:rsidR="00704154" w:rsidRPr="00ED2978">
        <w:rPr>
          <w:rFonts w:ascii="Arial" w:hAnsi="Arial" w:cs="Arial"/>
          <w:sz w:val="24"/>
          <w:szCs w:val="24"/>
        </w:rPr>
        <w:t xml:space="preserve">shortage </w:t>
      </w:r>
      <w:r w:rsidRPr="00ED2978">
        <w:rPr>
          <w:rFonts w:ascii="Arial" w:hAnsi="Arial" w:cs="Arial"/>
          <w:sz w:val="24"/>
          <w:szCs w:val="24"/>
        </w:rPr>
        <w:t>subject specialist teachers and note the importance of ongoing subject specialist CPD</w:t>
      </w:r>
      <w:r w:rsidR="009D57E9" w:rsidRPr="00ED2978">
        <w:rPr>
          <w:rFonts w:ascii="Arial" w:hAnsi="Arial" w:cs="Arial"/>
          <w:sz w:val="24"/>
          <w:szCs w:val="24"/>
        </w:rPr>
        <w:t>.</w:t>
      </w:r>
    </w:p>
    <w:p w14:paraId="33239B5F" w14:textId="3F356CC8" w:rsidR="009207C6" w:rsidRPr="00ED2978" w:rsidRDefault="009207C6" w:rsidP="004C3DF5">
      <w:pPr>
        <w:spacing w:line="360" w:lineRule="auto"/>
        <w:ind w:right="-46"/>
        <w:jc w:val="both"/>
        <w:rPr>
          <w:rFonts w:ascii="Arial" w:hAnsi="Arial" w:cs="Arial"/>
          <w:sz w:val="24"/>
          <w:szCs w:val="24"/>
        </w:rPr>
      </w:pPr>
      <w:r w:rsidRPr="00ED2978">
        <w:rPr>
          <w:rFonts w:ascii="Arial" w:hAnsi="Arial" w:cs="Arial"/>
          <w:sz w:val="24"/>
          <w:szCs w:val="24"/>
        </w:rPr>
        <w:t>Whilst policy and government rhetoric still aims to recruit the ‘brightest’ teachers (Teach</w:t>
      </w:r>
      <w:r w:rsidR="007F2285" w:rsidRPr="00ED2978">
        <w:rPr>
          <w:rFonts w:ascii="Arial" w:hAnsi="Arial" w:cs="Arial"/>
          <w:sz w:val="24"/>
          <w:szCs w:val="24"/>
        </w:rPr>
        <w:t xml:space="preserve"> </w:t>
      </w:r>
      <w:r w:rsidRPr="00ED2978">
        <w:rPr>
          <w:rFonts w:ascii="Arial" w:hAnsi="Arial" w:cs="Arial"/>
          <w:sz w:val="24"/>
          <w:szCs w:val="24"/>
        </w:rPr>
        <w:t xml:space="preserve">First, 2018), there has been a change in relation to expectations of teachers having prior experience (as noted in the 1985 Schools </w:t>
      </w:r>
      <w:r w:rsidR="62A7807C" w:rsidRPr="00ED2978">
        <w:rPr>
          <w:rFonts w:ascii="Arial" w:hAnsi="Arial" w:cs="Arial"/>
          <w:sz w:val="24"/>
          <w:szCs w:val="24"/>
        </w:rPr>
        <w:t>W</w:t>
      </w:r>
      <w:r w:rsidRPr="00ED2978">
        <w:rPr>
          <w:rFonts w:ascii="Arial" w:hAnsi="Arial" w:cs="Arial"/>
          <w:sz w:val="24"/>
          <w:szCs w:val="24"/>
        </w:rPr>
        <w:t xml:space="preserve">hite </w:t>
      </w:r>
      <w:r w:rsidR="002E2181" w:rsidRPr="00ED2978">
        <w:rPr>
          <w:rFonts w:ascii="Arial" w:hAnsi="Arial" w:cs="Arial"/>
          <w:sz w:val="24"/>
          <w:szCs w:val="24"/>
        </w:rPr>
        <w:t>P</w:t>
      </w:r>
      <w:r w:rsidRPr="00ED2978">
        <w:rPr>
          <w:rFonts w:ascii="Arial" w:hAnsi="Arial" w:cs="Arial"/>
          <w:sz w:val="24"/>
          <w:szCs w:val="24"/>
        </w:rPr>
        <w:t>aper).  This has been put aside with DfE (2018</w:t>
      </w:r>
      <w:r w:rsidR="00AF2E00" w:rsidRPr="00ED2978">
        <w:rPr>
          <w:rFonts w:ascii="Arial" w:hAnsi="Arial" w:cs="Arial"/>
          <w:sz w:val="24"/>
          <w:szCs w:val="24"/>
        </w:rPr>
        <w:t>a</w:t>
      </w:r>
      <w:r w:rsidR="001C5E3B" w:rsidRPr="00ED2978">
        <w:rPr>
          <w:rFonts w:ascii="Arial" w:hAnsi="Arial" w:cs="Arial"/>
          <w:sz w:val="24"/>
          <w:szCs w:val="24"/>
        </w:rPr>
        <w:t>, np</w:t>
      </w:r>
      <w:r w:rsidRPr="00ED2978">
        <w:rPr>
          <w:rFonts w:ascii="Arial" w:hAnsi="Arial" w:cs="Arial"/>
          <w:sz w:val="24"/>
          <w:szCs w:val="24"/>
        </w:rPr>
        <w:t xml:space="preserve">) specifying that </w:t>
      </w:r>
      <w:r w:rsidR="005D2B3B" w:rsidRPr="00ED2978">
        <w:rPr>
          <w:rFonts w:ascii="Arial" w:hAnsi="Arial" w:cs="Arial"/>
          <w:sz w:val="24"/>
          <w:szCs w:val="24"/>
        </w:rPr>
        <w:t>‘</w:t>
      </w:r>
      <w:r w:rsidRPr="00ED2978">
        <w:rPr>
          <w:rFonts w:ascii="Arial" w:hAnsi="Arial" w:cs="Arial"/>
          <w:i/>
          <w:iCs/>
          <w:sz w:val="24"/>
          <w:szCs w:val="24"/>
        </w:rPr>
        <w:t>prior experience in a school was not required</w:t>
      </w:r>
      <w:r w:rsidR="005D2B3B" w:rsidRPr="00ED2978">
        <w:rPr>
          <w:rFonts w:ascii="Arial" w:hAnsi="Arial" w:cs="Arial"/>
          <w:i/>
          <w:iCs/>
          <w:sz w:val="24"/>
          <w:szCs w:val="24"/>
        </w:rPr>
        <w:t>’</w:t>
      </w:r>
      <w:r w:rsidR="00704154" w:rsidRPr="00ED2978">
        <w:rPr>
          <w:rFonts w:ascii="Arial" w:hAnsi="Arial" w:cs="Arial"/>
          <w:i/>
          <w:iCs/>
          <w:sz w:val="24"/>
          <w:szCs w:val="24"/>
        </w:rPr>
        <w:t xml:space="preserve"> </w:t>
      </w:r>
      <w:r w:rsidR="00704154" w:rsidRPr="00ED2978">
        <w:rPr>
          <w:rFonts w:ascii="Arial" w:hAnsi="Arial" w:cs="Arial"/>
          <w:sz w:val="24"/>
          <w:szCs w:val="24"/>
        </w:rPr>
        <w:t>(2018, np)</w:t>
      </w:r>
      <w:r w:rsidRPr="00ED2978">
        <w:rPr>
          <w:rFonts w:ascii="Arial" w:hAnsi="Arial" w:cs="Arial"/>
          <w:i/>
          <w:iCs/>
          <w:sz w:val="24"/>
          <w:szCs w:val="24"/>
        </w:rPr>
        <w:t>.</w:t>
      </w:r>
      <w:r w:rsidR="00913709" w:rsidRPr="00ED2978">
        <w:rPr>
          <w:rFonts w:ascii="Arial" w:hAnsi="Arial" w:cs="Arial"/>
          <w:i/>
          <w:iCs/>
          <w:sz w:val="24"/>
          <w:szCs w:val="24"/>
        </w:rPr>
        <w:t xml:space="preserve">  </w:t>
      </w:r>
      <w:r w:rsidRPr="00ED2978">
        <w:rPr>
          <w:rFonts w:ascii="Arial" w:hAnsi="Arial" w:cs="Arial"/>
          <w:sz w:val="24"/>
          <w:szCs w:val="24"/>
        </w:rPr>
        <w:t xml:space="preserve">This change </w:t>
      </w:r>
      <w:r w:rsidR="00A7431A" w:rsidRPr="00ED2978">
        <w:rPr>
          <w:rFonts w:ascii="Arial" w:hAnsi="Arial" w:cs="Arial"/>
          <w:sz w:val="24"/>
          <w:szCs w:val="24"/>
        </w:rPr>
        <w:t xml:space="preserve">under the Conservative government, </w:t>
      </w:r>
      <w:r w:rsidRPr="00ED2978">
        <w:rPr>
          <w:rFonts w:ascii="Arial" w:hAnsi="Arial" w:cs="Arial"/>
          <w:sz w:val="24"/>
          <w:szCs w:val="24"/>
        </w:rPr>
        <w:t xml:space="preserve">has </w:t>
      </w:r>
      <w:r w:rsidR="00D27B1C" w:rsidRPr="00ED2978">
        <w:rPr>
          <w:rFonts w:ascii="Arial" w:hAnsi="Arial" w:cs="Arial"/>
          <w:sz w:val="24"/>
          <w:szCs w:val="24"/>
        </w:rPr>
        <w:t xml:space="preserve">corresponded </w:t>
      </w:r>
      <w:r w:rsidRPr="00ED2978">
        <w:rPr>
          <w:rFonts w:ascii="Arial" w:hAnsi="Arial" w:cs="Arial"/>
          <w:sz w:val="24"/>
          <w:szCs w:val="24"/>
        </w:rPr>
        <w:t xml:space="preserve">with some signs that degree class focussed incentivisation is waning too.  This, specifically via the 2019/20 and 20/21 initial teacher training bursaries with equal funding available for all </w:t>
      </w:r>
      <w:r w:rsidRPr="00ED2978">
        <w:rPr>
          <w:rFonts w:ascii="Arial" w:hAnsi="Arial" w:cs="Arial"/>
          <w:sz w:val="24"/>
          <w:szCs w:val="24"/>
        </w:rPr>
        <w:lastRenderedPageBreak/>
        <w:t>subject areas for graduates having at least a 2:2 degree (DfE, 2018</w:t>
      </w:r>
      <w:r w:rsidR="004233DB" w:rsidRPr="00ED2978">
        <w:rPr>
          <w:rFonts w:ascii="Arial" w:hAnsi="Arial" w:cs="Arial"/>
          <w:sz w:val="24"/>
          <w:szCs w:val="24"/>
        </w:rPr>
        <w:t>c</w:t>
      </w:r>
      <w:r w:rsidRPr="00ED2978">
        <w:rPr>
          <w:rFonts w:ascii="Arial" w:hAnsi="Arial" w:cs="Arial"/>
          <w:sz w:val="24"/>
          <w:szCs w:val="24"/>
        </w:rPr>
        <w:t xml:space="preserve">). This may be in response to the recognition that the impact of the bursaries was short-sighted.  An evaluation of bursaries between </w:t>
      </w:r>
      <w:r w:rsidRPr="00ED2978">
        <w:rPr>
          <w:rFonts w:ascii="Arial" w:hAnsi="Arial" w:cs="Arial"/>
        </w:rPr>
        <w:t xml:space="preserve">2009/10 and 2015/16, </w:t>
      </w:r>
      <w:r w:rsidRPr="00ED2978">
        <w:rPr>
          <w:rFonts w:ascii="Arial" w:hAnsi="Arial" w:cs="Arial"/>
          <w:sz w:val="24"/>
          <w:szCs w:val="24"/>
        </w:rPr>
        <w:t>evidenced that trainees in receipt of larger bursaries were not as likely to remain in teaching than those on receipt of lesser value ones (DfE, 2018</w:t>
      </w:r>
      <w:r w:rsidR="00CB202B" w:rsidRPr="00ED2978">
        <w:rPr>
          <w:rFonts w:ascii="Arial" w:hAnsi="Arial" w:cs="Arial"/>
          <w:sz w:val="24"/>
          <w:szCs w:val="24"/>
        </w:rPr>
        <w:t>d</w:t>
      </w:r>
      <w:r w:rsidRPr="00ED2978">
        <w:rPr>
          <w:rFonts w:ascii="Arial" w:hAnsi="Arial" w:cs="Arial"/>
          <w:sz w:val="24"/>
          <w:szCs w:val="24"/>
        </w:rPr>
        <w:t>).  This supports the previously stated view of teaching as an intrinsically motivate</w:t>
      </w:r>
      <w:r w:rsidR="008B3952" w:rsidRPr="00ED2978">
        <w:rPr>
          <w:rFonts w:ascii="Arial" w:hAnsi="Arial" w:cs="Arial"/>
          <w:sz w:val="24"/>
          <w:szCs w:val="24"/>
        </w:rPr>
        <w:t>d</w:t>
      </w:r>
      <w:r w:rsidRPr="00ED2978">
        <w:rPr>
          <w:rFonts w:ascii="Arial" w:hAnsi="Arial" w:cs="Arial"/>
          <w:sz w:val="24"/>
          <w:szCs w:val="24"/>
        </w:rPr>
        <w:t xml:space="preserve"> profession</w:t>
      </w:r>
      <w:r w:rsidR="00A17BED" w:rsidRPr="00ED2978">
        <w:rPr>
          <w:rFonts w:ascii="Arial" w:hAnsi="Arial" w:cs="Arial"/>
          <w:sz w:val="24"/>
          <w:szCs w:val="24"/>
        </w:rPr>
        <w:t xml:space="preserve"> (DfE, 1998)</w:t>
      </w:r>
      <w:r w:rsidRPr="00ED2978">
        <w:rPr>
          <w:rFonts w:ascii="Arial" w:hAnsi="Arial" w:cs="Arial"/>
          <w:sz w:val="24"/>
          <w:szCs w:val="24"/>
        </w:rPr>
        <w:t xml:space="preserve">. </w:t>
      </w:r>
    </w:p>
    <w:p w14:paraId="0D936B24" w14:textId="77777777" w:rsidR="009207C6" w:rsidRPr="00ED2978" w:rsidRDefault="009207C6" w:rsidP="004C3DF5">
      <w:pPr>
        <w:spacing w:line="360" w:lineRule="auto"/>
        <w:jc w:val="both"/>
        <w:rPr>
          <w:rFonts w:ascii="Arial" w:hAnsi="Arial" w:cs="Arial"/>
          <w:iCs/>
          <w:sz w:val="24"/>
          <w:szCs w:val="24"/>
        </w:rPr>
      </w:pPr>
    </w:p>
    <w:p w14:paraId="6B81EE8F" w14:textId="7F9B0221" w:rsidR="009207C6" w:rsidRPr="00ED2978" w:rsidRDefault="008802E8" w:rsidP="0060641E">
      <w:pPr>
        <w:pStyle w:val="Heading2"/>
        <w:spacing w:line="240" w:lineRule="auto"/>
        <w:rPr>
          <w:rFonts w:ascii="Arial" w:hAnsi="Arial" w:cs="Arial"/>
          <w:color w:val="auto"/>
        </w:rPr>
      </w:pPr>
      <w:bookmarkStart w:id="40" w:name="_Toc67644526"/>
      <w:r w:rsidRPr="00ED2978">
        <w:rPr>
          <w:rFonts w:ascii="Arial" w:hAnsi="Arial" w:cs="Arial"/>
          <w:color w:val="auto"/>
        </w:rPr>
        <w:t>3.</w:t>
      </w:r>
      <w:r w:rsidR="00C70ADA" w:rsidRPr="00ED2978">
        <w:rPr>
          <w:rFonts w:ascii="Arial" w:hAnsi="Arial" w:cs="Arial"/>
          <w:color w:val="auto"/>
        </w:rPr>
        <w:t>3</w:t>
      </w:r>
      <w:r w:rsidRPr="00ED2978">
        <w:rPr>
          <w:rFonts w:ascii="Arial" w:hAnsi="Arial" w:cs="Arial"/>
          <w:color w:val="auto"/>
        </w:rPr>
        <w:t xml:space="preserve"> </w:t>
      </w:r>
      <w:r w:rsidR="009207C6" w:rsidRPr="00ED2978">
        <w:rPr>
          <w:rFonts w:ascii="Arial" w:hAnsi="Arial" w:cs="Arial"/>
          <w:color w:val="auto"/>
        </w:rPr>
        <w:t>Qualifications Policy for Further Education (FE) Teachers</w:t>
      </w:r>
      <w:r w:rsidR="00664424" w:rsidRPr="00ED2978">
        <w:rPr>
          <w:rFonts w:ascii="Arial" w:hAnsi="Arial" w:cs="Arial"/>
          <w:color w:val="auto"/>
        </w:rPr>
        <w:t xml:space="preserve"> – an Historical Exploration</w:t>
      </w:r>
      <w:bookmarkEnd w:id="40"/>
    </w:p>
    <w:p w14:paraId="72A9E3C6" w14:textId="77777777" w:rsidR="009207C6" w:rsidRPr="00ED2978" w:rsidRDefault="009207C6" w:rsidP="004C3DF5">
      <w:pPr>
        <w:spacing w:line="360" w:lineRule="auto"/>
        <w:jc w:val="both"/>
        <w:rPr>
          <w:rFonts w:ascii="Arial" w:hAnsi="Arial" w:cs="Arial"/>
          <w:sz w:val="24"/>
          <w:szCs w:val="24"/>
          <w:lang w:eastAsia="en-GB"/>
        </w:rPr>
      </w:pPr>
    </w:p>
    <w:p w14:paraId="7A941EA2" w14:textId="6C4637E3" w:rsidR="009207C6" w:rsidRPr="00ED2978" w:rsidRDefault="009207C6" w:rsidP="004C3DF5">
      <w:pPr>
        <w:spacing w:line="360" w:lineRule="auto"/>
        <w:jc w:val="both"/>
        <w:rPr>
          <w:rFonts w:ascii="Arial" w:hAnsi="Arial" w:cs="Arial"/>
          <w:sz w:val="24"/>
          <w:szCs w:val="24"/>
        </w:rPr>
      </w:pPr>
      <w:r w:rsidRPr="00ED2978">
        <w:rPr>
          <w:rFonts w:ascii="Arial" w:hAnsi="Arial" w:cs="Arial"/>
          <w:sz w:val="24"/>
          <w:szCs w:val="24"/>
          <w:lang w:eastAsia="en-GB"/>
        </w:rPr>
        <w:t xml:space="preserve">FE has origins in the emergence of the tripartite system of education following the 1944 Education Act.  This </w:t>
      </w:r>
      <w:r w:rsidR="10A9A9B7" w:rsidRPr="00ED2978">
        <w:rPr>
          <w:rFonts w:ascii="Arial" w:hAnsi="Arial" w:cs="Arial"/>
          <w:sz w:val="24"/>
          <w:szCs w:val="24"/>
          <w:lang w:eastAsia="en-GB"/>
        </w:rPr>
        <w:t>A</w:t>
      </w:r>
      <w:r w:rsidRPr="00ED2978">
        <w:rPr>
          <w:rFonts w:ascii="Arial" w:hAnsi="Arial" w:cs="Arial"/>
          <w:sz w:val="24"/>
          <w:szCs w:val="24"/>
          <w:lang w:eastAsia="en-GB"/>
        </w:rPr>
        <w:t xml:space="preserve">ct provided focus and a statutory duty for Local Education Authorities to provide further education for the school leaving age and beyond.  The key role for FE following this </w:t>
      </w:r>
      <w:r w:rsidR="008431FC" w:rsidRPr="00ED2978">
        <w:rPr>
          <w:rFonts w:ascii="Arial" w:hAnsi="Arial" w:cs="Arial"/>
          <w:sz w:val="24"/>
          <w:szCs w:val="24"/>
          <w:lang w:eastAsia="en-GB"/>
        </w:rPr>
        <w:t>was</w:t>
      </w:r>
      <w:r w:rsidRPr="00ED2978">
        <w:rPr>
          <w:rFonts w:ascii="Arial" w:hAnsi="Arial" w:cs="Arial"/>
          <w:sz w:val="24"/>
          <w:szCs w:val="24"/>
          <w:lang w:eastAsia="en-GB"/>
        </w:rPr>
        <w:t xml:space="preserve"> one of training young people for the needs of industry.  The legislation and policy following the 1944 Education Act (The Butler Act) are considered in this section and represented in </w:t>
      </w:r>
      <w:r w:rsidR="7F0EDA07" w:rsidRPr="00ED2978">
        <w:rPr>
          <w:rFonts w:ascii="Arial" w:hAnsi="Arial" w:cs="Arial"/>
          <w:sz w:val="24"/>
          <w:szCs w:val="24"/>
        </w:rPr>
        <w:t xml:space="preserve">Table </w:t>
      </w:r>
      <w:r w:rsidRPr="00ED2978">
        <w:rPr>
          <w:rFonts w:ascii="Arial" w:hAnsi="Arial" w:cs="Arial"/>
          <w:sz w:val="24"/>
          <w:szCs w:val="24"/>
        </w:rPr>
        <w:t>3.3</w:t>
      </w:r>
      <w:r w:rsidR="001B3A4A" w:rsidRPr="00ED2978">
        <w:rPr>
          <w:rFonts w:ascii="Arial" w:hAnsi="Arial" w:cs="Arial"/>
          <w:sz w:val="24"/>
          <w:szCs w:val="24"/>
        </w:rPr>
        <w:t xml:space="preserve">.  This </w:t>
      </w:r>
      <w:r w:rsidRPr="00ED2978">
        <w:rPr>
          <w:rFonts w:ascii="Arial" w:hAnsi="Arial" w:cs="Arial"/>
          <w:sz w:val="24"/>
          <w:szCs w:val="24"/>
        </w:rPr>
        <w:t xml:space="preserve">summarises the key elements of policy in relation to expectations of FE teacher subject qualifications.  </w:t>
      </w:r>
    </w:p>
    <w:p w14:paraId="6951193A" w14:textId="15903EE1" w:rsidR="00895212" w:rsidRPr="00ED2978" w:rsidRDefault="009207C6" w:rsidP="386C376D">
      <w:pPr>
        <w:spacing w:line="360" w:lineRule="auto"/>
        <w:jc w:val="both"/>
        <w:rPr>
          <w:rFonts w:ascii="Arial" w:hAnsi="Arial" w:cs="Arial"/>
          <w:sz w:val="24"/>
          <w:szCs w:val="24"/>
        </w:rPr>
        <w:sectPr w:rsidR="00895212" w:rsidRPr="00ED2978" w:rsidSect="003E212C">
          <w:pgSz w:w="11906" w:h="16838"/>
          <w:pgMar w:top="1276" w:right="1418" w:bottom="1418" w:left="2268" w:header="709" w:footer="709" w:gutter="0"/>
          <w:cols w:space="708"/>
          <w:docGrid w:linePitch="360"/>
        </w:sectPr>
      </w:pPr>
      <w:r w:rsidRPr="00ED2978">
        <w:rPr>
          <w:rFonts w:ascii="Arial" w:hAnsi="Arial" w:cs="Arial"/>
          <w:sz w:val="24"/>
          <w:szCs w:val="24"/>
        </w:rPr>
        <w:t xml:space="preserve">A division between the schools and </w:t>
      </w:r>
      <w:r w:rsidR="00977C34" w:rsidRPr="00ED2978">
        <w:rPr>
          <w:rFonts w:ascii="Arial" w:hAnsi="Arial" w:cs="Arial"/>
          <w:sz w:val="24"/>
          <w:szCs w:val="24"/>
        </w:rPr>
        <w:t xml:space="preserve">the then named </w:t>
      </w:r>
      <w:r w:rsidRPr="00ED2978">
        <w:rPr>
          <w:rFonts w:ascii="Arial" w:hAnsi="Arial" w:cs="Arial"/>
          <w:sz w:val="24"/>
          <w:szCs w:val="24"/>
        </w:rPr>
        <w:t>technical education sector was entrenched by the Butler Act</w:t>
      </w:r>
      <w:r w:rsidR="003D35F9" w:rsidRPr="00ED2978">
        <w:rPr>
          <w:rFonts w:ascii="Arial" w:hAnsi="Arial" w:cs="Arial"/>
          <w:sz w:val="24"/>
          <w:szCs w:val="24"/>
        </w:rPr>
        <w:t xml:space="preserve">. </w:t>
      </w:r>
      <w:r w:rsidR="00D7627F" w:rsidRPr="00ED2978">
        <w:rPr>
          <w:rFonts w:ascii="Arial" w:hAnsi="Arial" w:cs="Arial"/>
          <w:sz w:val="24"/>
          <w:szCs w:val="24"/>
        </w:rPr>
        <w:t xml:space="preserve">It </w:t>
      </w:r>
      <w:r w:rsidRPr="00ED2978">
        <w:rPr>
          <w:rFonts w:ascii="Arial" w:hAnsi="Arial" w:cs="Arial"/>
          <w:sz w:val="24"/>
          <w:szCs w:val="24"/>
        </w:rPr>
        <w:t>emphasis</w:t>
      </w:r>
      <w:r w:rsidR="00D7627F" w:rsidRPr="00ED2978">
        <w:rPr>
          <w:rFonts w:ascii="Arial" w:hAnsi="Arial" w:cs="Arial"/>
          <w:sz w:val="24"/>
          <w:szCs w:val="24"/>
        </w:rPr>
        <w:t>ed</w:t>
      </w:r>
      <w:r w:rsidRPr="00ED2978">
        <w:rPr>
          <w:rFonts w:ascii="Arial" w:hAnsi="Arial" w:cs="Arial"/>
          <w:sz w:val="24"/>
          <w:szCs w:val="24"/>
        </w:rPr>
        <w:t xml:space="preserve"> the recruitment for the technical teache</w:t>
      </w:r>
      <w:r w:rsidR="00D7627F" w:rsidRPr="00ED2978">
        <w:rPr>
          <w:rFonts w:ascii="Arial" w:hAnsi="Arial" w:cs="Arial"/>
          <w:sz w:val="24"/>
          <w:szCs w:val="24"/>
        </w:rPr>
        <w:t>r based</w:t>
      </w:r>
      <w:r w:rsidRPr="00ED2978">
        <w:rPr>
          <w:rFonts w:ascii="Arial" w:hAnsi="Arial" w:cs="Arial"/>
          <w:sz w:val="24"/>
          <w:szCs w:val="24"/>
        </w:rPr>
        <w:t xml:space="preserve"> ‘</w:t>
      </w:r>
      <w:r w:rsidRPr="00ED2978">
        <w:rPr>
          <w:rFonts w:ascii="Arial" w:hAnsi="Arial" w:cs="Arial"/>
          <w:i/>
          <w:iCs/>
          <w:sz w:val="24"/>
          <w:szCs w:val="24"/>
        </w:rPr>
        <w:t xml:space="preserve">on the knowledge of subject and skills in his </w:t>
      </w:r>
      <w:r w:rsidR="009D57E9" w:rsidRPr="00ED2978">
        <w:rPr>
          <w:rFonts w:ascii="Arial" w:hAnsi="Arial" w:cs="Arial"/>
          <w:i/>
          <w:iCs/>
          <w:sz w:val="24"/>
          <w:szCs w:val="24"/>
        </w:rPr>
        <w:t xml:space="preserve">[sic] </w:t>
      </w:r>
      <w:r w:rsidRPr="00ED2978">
        <w:rPr>
          <w:rFonts w:ascii="Arial" w:hAnsi="Arial" w:cs="Arial"/>
          <w:i/>
          <w:iCs/>
          <w:sz w:val="24"/>
          <w:szCs w:val="24"/>
        </w:rPr>
        <w:t>craft and industrial and commercial implications’</w:t>
      </w:r>
      <w:r w:rsidRPr="00ED2978">
        <w:rPr>
          <w:rFonts w:ascii="Arial" w:hAnsi="Arial" w:cs="Arial"/>
          <w:sz w:val="24"/>
          <w:szCs w:val="24"/>
        </w:rPr>
        <w:t xml:space="preserve"> (1944, p113). The report encouraged the diversity of future recruitment from industry, commerce and professions</w:t>
      </w:r>
      <w:r w:rsidR="00EF488A" w:rsidRPr="00ED2978">
        <w:rPr>
          <w:rFonts w:ascii="Arial" w:hAnsi="Arial" w:cs="Arial"/>
          <w:sz w:val="24"/>
          <w:szCs w:val="24"/>
        </w:rPr>
        <w:t xml:space="preserve"> to include</w:t>
      </w:r>
      <w:r w:rsidRPr="00ED2978">
        <w:rPr>
          <w:rFonts w:ascii="Arial" w:hAnsi="Arial" w:cs="Arial"/>
          <w:sz w:val="24"/>
          <w:szCs w:val="24"/>
        </w:rPr>
        <w:t xml:space="preserve"> skilled </w:t>
      </w:r>
      <w:r w:rsidR="007C4A7D" w:rsidRPr="00ED2978">
        <w:rPr>
          <w:rFonts w:ascii="Arial" w:hAnsi="Arial" w:cs="Arial"/>
          <w:sz w:val="24"/>
          <w:szCs w:val="24"/>
        </w:rPr>
        <w:t>‘</w:t>
      </w:r>
      <w:r w:rsidRPr="00ED2978">
        <w:rPr>
          <w:rFonts w:ascii="Arial" w:hAnsi="Arial" w:cs="Arial"/>
          <w:i/>
          <w:iCs/>
          <w:sz w:val="24"/>
          <w:szCs w:val="24"/>
        </w:rPr>
        <w:t>craftsmen</w:t>
      </w:r>
      <w:r w:rsidR="007C4A7D" w:rsidRPr="00ED2978">
        <w:rPr>
          <w:rFonts w:ascii="Arial" w:hAnsi="Arial" w:cs="Arial"/>
          <w:sz w:val="24"/>
          <w:szCs w:val="24"/>
        </w:rPr>
        <w:t xml:space="preserve"> [sic] </w:t>
      </w:r>
      <w:r w:rsidRPr="00ED2978">
        <w:rPr>
          <w:rFonts w:ascii="Arial" w:hAnsi="Arial" w:cs="Arial"/>
          <w:i/>
          <w:iCs/>
          <w:sz w:val="24"/>
          <w:szCs w:val="24"/>
        </w:rPr>
        <w:t>with no</w:t>
      </w:r>
      <w:r w:rsidRPr="00ED2978">
        <w:rPr>
          <w:rFonts w:ascii="Arial" w:hAnsi="Arial" w:cs="Arial"/>
          <w:sz w:val="24"/>
          <w:szCs w:val="24"/>
        </w:rPr>
        <w:t xml:space="preserve"> </w:t>
      </w:r>
      <w:r w:rsidRPr="00ED2978">
        <w:rPr>
          <w:rFonts w:ascii="Arial" w:hAnsi="Arial" w:cs="Arial"/>
          <w:i/>
          <w:iCs/>
          <w:sz w:val="24"/>
          <w:szCs w:val="24"/>
        </w:rPr>
        <w:t>recognised paper qualification</w:t>
      </w:r>
      <w:r w:rsidR="324A7CD4" w:rsidRPr="00ED2978">
        <w:rPr>
          <w:rFonts w:ascii="Arial" w:hAnsi="Arial" w:cs="Arial"/>
          <w:i/>
          <w:iCs/>
          <w:sz w:val="24"/>
          <w:szCs w:val="24"/>
        </w:rPr>
        <w:t>’</w:t>
      </w:r>
      <w:r w:rsidRPr="00ED2978">
        <w:rPr>
          <w:rFonts w:ascii="Arial" w:hAnsi="Arial" w:cs="Arial"/>
          <w:i/>
          <w:iCs/>
          <w:sz w:val="24"/>
          <w:szCs w:val="24"/>
        </w:rPr>
        <w:t xml:space="preserve"> </w:t>
      </w:r>
      <w:r w:rsidRPr="00ED2978">
        <w:rPr>
          <w:rFonts w:ascii="Arial" w:hAnsi="Arial" w:cs="Arial"/>
          <w:sz w:val="24"/>
          <w:szCs w:val="24"/>
        </w:rPr>
        <w:t xml:space="preserve">(1944, p112).  It also acknowledged that applicants may have a lower level of general education but could achieve the required minimum educational level through wider experience. The economic nature of teacher supply is </w:t>
      </w:r>
      <w:r w:rsidR="00A34AEF" w:rsidRPr="00ED2978">
        <w:rPr>
          <w:rFonts w:ascii="Arial" w:hAnsi="Arial" w:cs="Arial"/>
          <w:sz w:val="24"/>
          <w:szCs w:val="24"/>
        </w:rPr>
        <w:t xml:space="preserve">acknowledged </w:t>
      </w:r>
      <w:r w:rsidRPr="00ED2978">
        <w:rPr>
          <w:rFonts w:ascii="Arial" w:hAnsi="Arial" w:cs="Arial"/>
          <w:sz w:val="24"/>
          <w:szCs w:val="24"/>
        </w:rPr>
        <w:t>in this report</w:t>
      </w:r>
      <w:r w:rsidR="00A34AEF" w:rsidRPr="00ED2978">
        <w:rPr>
          <w:rFonts w:ascii="Arial" w:hAnsi="Arial" w:cs="Arial"/>
          <w:sz w:val="24"/>
          <w:szCs w:val="24"/>
        </w:rPr>
        <w:t xml:space="preserve"> which notes </w:t>
      </w:r>
      <w:r w:rsidRPr="00ED2978">
        <w:rPr>
          <w:rFonts w:ascii="Arial" w:hAnsi="Arial" w:cs="Arial"/>
          <w:sz w:val="24"/>
          <w:szCs w:val="24"/>
        </w:rPr>
        <w:t>that</w:t>
      </w:r>
      <w:r w:rsidR="00BE17D7" w:rsidRPr="00ED2978">
        <w:rPr>
          <w:rFonts w:ascii="Arial" w:hAnsi="Arial" w:cs="Arial"/>
          <w:sz w:val="24"/>
          <w:szCs w:val="24"/>
        </w:rPr>
        <w:t xml:space="preserve"> the</w:t>
      </w:r>
      <w:r w:rsidRPr="00ED2978">
        <w:rPr>
          <w:rFonts w:ascii="Arial" w:hAnsi="Arial" w:cs="Arial"/>
          <w:sz w:val="24"/>
          <w:szCs w:val="24"/>
        </w:rPr>
        <w:t xml:space="preserve"> supply of technical</w:t>
      </w:r>
      <w:r w:rsidR="004E72A1" w:rsidRPr="00ED2978">
        <w:rPr>
          <w:rFonts w:ascii="Arial" w:hAnsi="Arial" w:cs="Arial"/>
          <w:sz w:val="24"/>
          <w:szCs w:val="24"/>
        </w:rPr>
        <w:t xml:space="preserve"> teachers</w:t>
      </w:r>
      <w:r w:rsidRPr="00ED2978">
        <w:rPr>
          <w:rFonts w:ascii="Arial" w:hAnsi="Arial" w:cs="Arial"/>
          <w:sz w:val="24"/>
          <w:szCs w:val="24"/>
        </w:rPr>
        <w:t xml:space="preserve"> ‘</w:t>
      </w:r>
      <w:r w:rsidRPr="00ED2978">
        <w:rPr>
          <w:rFonts w:ascii="Arial" w:hAnsi="Arial" w:cs="Arial"/>
          <w:i/>
          <w:iCs/>
          <w:sz w:val="24"/>
          <w:szCs w:val="24"/>
        </w:rPr>
        <w:t xml:space="preserve">ebbed and flowed with prosperity and decline of industry’ </w:t>
      </w:r>
      <w:r w:rsidRPr="00ED2978">
        <w:rPr>
          <w:rFonts w:ascii="Arial" w:hAnsi="Arial" w:cs="Arial"/>
          <w:sz w:val="24"/>
          <w:szCs w:val="24"/>
        </w:rPr>
        <w:t>(1944, p112)</w:t>
      </w:r>
      <w:r w:rsidRPr="00ED2978">
        <w:rPr>
          <w:rFonts w:ascii="Arial" w:hAnsi="Arial" w:cs="Arial"/>
          <w:i/>
          <w:iCs/>
          <w:sz w:val="24"/>
          <w:szCs w:val="24"/>
        </w:rPr>
        <w:t xml:space="preserve">. </w:t>
      </w:r>
      <w:r w:rsidRPr="00ED2978">
        <w:rPr>
          <w:rFonts w:ascii="Arial" w:hAnsi="Arial" w:cs="Arial"/>
          <w:sz w:val="24"/>
          <w:szCs w:val="24"/>
        </w:rPr>
        <w:t>It also recognised problems in recruiting people to the profession who had at ‘</w:t>
      </w:r>
      <w:r w:rsidRPr="00ED2978">
        <w:rPr>
          <w:rFonts w:ascii="Arial" w:hAnsi="Arial" w:cs="Arial"/>
          <w:i/>
          <w:iCs/>
          <w:sz w:val="24"/>
          <w:szCs w:val="24"/>
        </w:rPr>
        <w:t xml:space="preserve">least that minimum background of knowledge which would enable them to begin their work’ </w:t>
      </w:r>
      <w:r w:rsidRPr="00ED2978">
        <w:rPr>
          <w:rFonts w:ascii="Arial" w:hAnsi="Arial" w:cs="Arial"/>
          <w:sz w:val="24"/>
          <w:szCs w:val="24"/>
        </w:rPr>
        <w:t>(ibid)</w:t>
      </w:r>
      <w:r w:rsidR="00770A03" w:rsidRPr="00ED2978">
        <w:rPr>
          <w:rFonts w:ascii="Arial" w:hAnsi="Arial" w:cs="Arial"/>
          <w:sz w:val="24"/>
          <w:szCs w:val="24"/>
        </w:rPr>
        <w:t>.</w:t>
      </w:r>
    </w:p>
    <w:p w14:paraId="0A6FA6A0" w14:textId="226B5A6B" w:rsidR="00573BCC" w:rsidRPr="00ED2978" w:rsidRDefault="0023531D" w:rsidP="00323A12">
      <w:pPr>
        <w:pStyle w:val="Caption"/>
        <w:rPr>
          <w:rFonts w:ascii="Arial" w:eastAsia="Times New Roman" w:hAnsi="Arial" w:cs="Arial"/>
          <w:color w:val="auto"/>
          <w:sz w:val="32"/>
          <w:szCs w:val="32"/>
          <w:lang w:eastAsia="en-GB"/>
        </w:rPr>
      </w:pPr>
      <w:r w:rsidRPr="00ED2978">
        <w:rPr>
          <w:rFonts w:ascii="Arial" w:hAnsi="Arial" w:cs="Arial"/>
          <w:color w:val="auto"/>
          <w:sz w:val="22"/>
          <w:szCs w:val="22"/>
        </w:rPr>
        <w:lastRenderedPageBreak/>
        <w:t>Table</w:t>
      </w:r>
      <w:r w:rsidR="07565EFF" w:rsidRPr="00ED2978">
        <w:rPr>
          <w:rFonts w:ascii="Arial" w:hAnsi="Arial" w:cs="Arial"/>
          <w:color w:val="auto"/>
          <w:sz w:val="22"/>
          <w:szCs w:val="22"/>
        </w:rPr>
        <w:t xml:space="preserve"> 3.3</w:t>
      </w:r>
      <w:r w:rsidR="00DE2412" w:rsidRPr="00ED2978">
        <w:rPr>
          <w:rFonts w:ascii="Arial" w:hAnsi="Arial" w:cs="Arial"/>
          <w:color w:val="auto"/>
          <w:sz w:val="22"/>
          <w:szCs w:val="22"/>
        </w:rPr>
        <w:t xml:space="preserve">: </w:t>
      </w:r>
      <w:r w:rsidR="07565EFF" w:rsidRPr="00ED2978">
        <w:rPr>
          <w:rFonts w:ascii="Arial" w:hAnsi="Arial" w:cs="Arial"/>
          <w:color w:val="auto"/>
          <w:sz w:val="22"/>
          <w:szCs w:val="22"/>
        </w:rPr>
        <w:t>Policy</w:t>
      </w:r>
      <w:r w:rsidR="007C4A7D" w:rsidRPr="00ED2978">
        <w:rPr>
          <w:rFonts w:ascii="Arial" w:hAnsi="Arial" w:cs="Arial"/>
          <w:color w:val="auto"/>
          <w:sz w:val="22"/>
          <w:szCs w:val="22"/>
        </w:rPr>
        <w:t>, R</w:t>
      </w:r>
      <w:r w:rsidR="007B3F4F" w:rsidRPr="00ED2978">
        <w:rPr>
          <w:rFonts w:ascii="Arial" w:hAnsi="Arial" w:cs="Arial"/>
          <w:color w:val="auto"/>
          <w:sz w:val="22"/>
          <w:szCs w:val="22"/>
        </w:rPr>
        <w:t>e</w:t>
      </w:r>
      <w:r w:rsidR="007C4A7D" w:rsidRPr="00ED2978">
        <w:rPr>
          <w:rFonts w:ascii="Arial" w:hAnsi="Arial" w:cs="Arial"/>
          <w:color w:val="auto"/>
          <w:sz w:val="22"/>
          <w:szCs w:val="22"/>
        </w:rPr>
        <w:t>ports and Regulations</w:t>
      </w:r>
      <w:r w:rsidR="07565EFF" w:rsidRPr="00ED2978">
        <w:rPr>
          <w:rFonts w:ascii="Arial" w:hAnsi="Arial" w:cs="Arial"/>
          <w:color w:val="auto"/>
          <w:sz w:val="22"/>
          <w:szCs w:val="22"/>
        </w:rPr>
        <w:t xml:space="preserve"> for FE Teacher Subject Qualifications (Adapted from Machin et al.</w:t>
      </w:r>
      <w:r w:rsidR="00BB4FAB" w:rsidRPr="00ED2978">
        <w:rPr>
          <w:rFonts w:ascii="Arial" w:hAnsi="Arial" w:cs="Arial"/>
          <w:color w:val="auto"/>
          <w:sz w:val="22"/>
          <w:szCs w:val="22"/>
        </w:rPr>
        <w:t xml:space="preserve"> (</w:t>
      </w:r>
      <w:r w:rsidR="07565EFF" w:rsidRPr="00ED2978">
        <w:rPr>
          <w:rFonts w:ascii="Arial" w:hAnsi="Arial" w:cs="Arial"/>
          <w:color w:val="auto"/>
          <w:sz w:val="22"/>
          <w:szCs w:val="22"/>
        </w:rPr>
        <w:t>2020</w:t>
      </w:r>
      <w:r w:rsidR="00BB4FAB" w:rsidRPr="00ED2978">
        <w:rPr>
          <w:rFonts w:ascii="Arial" w:hAnsi="Arial" w:cs="Arial"/>
          <w:color w:val="auto"/>
          <w:sz w:val="22"/>
          <w:szCs w:val="22"/>
        </w:rPr>
        <w:t>)</w:t>
      </w:r>
      <w:r w:rsidR="07565EFF" w:rsidRPr="00ED2978">
        <w:rPr>
          <w:rFonts w:ascii="Arial" w:hAnsi="Arial" w:cs="Arial"/>
          <w:color w:val="auto"/>
          <w:sz w:val="22"/>
          <w:szCs w:val="22"/>
        </w:rPr>
        <w:t xml:space="preserve"> </w:t>
      </w:r>
      <w:r w:rsidR="00BB4FAB" w:rsidRPr="00ED2978">
        <w:rPr>
          <w:rFonts w:ascii="Arial" w:hAnsi="Arial" w:cs="Arial"/>
          <w:color w:val="auto"/>
          <w:sz w:val="22"/>
          <w:szCs w:val="22"/>
        </w:rPr>
        <w:t xml:space="preserve">and Gillard (2018) </w:t>
      </w:r>
      <w:r w:rsidR="07565EFF" w:rsidRPr="00ED2978">
        <w:rPr>
          <w:rFonts w:ascii="Arial" w:hAnsi="Arial" w:cs="Arial"/>
          <w:color w:val="auto"/>
          <w:sz w:val="22"/>
          <w:szCs w:val="22"/>
        </w:rPr>
        <w:t>and expanded upon)</w:t>
      </w:r>
    </w:p>
    <w:tbl>
      <w:tblPr>
        <w:tblStyle w:val="GridTable1Light-Accent3"/>
        <w:tblW w:w="13476" w:type="dxa"/>
        <w:tblInd w:w="-156" w:type="dxa"/>
        <w:tblLook w:val="04A0" w:firstRow="1" w:lastRow="0" w:firstColumn="1" w:lastColumn="0" w:noHBand="0" w:noVBand="1"/>
      </w:tblPr>
      <w:tblGrid>
        <w:gridCol w:w="1052"/>
        <w:gridCol w:w="3068"/>
        <w:gridCol w:w="9356"/>
      </w:tblGrid>
      <w:tr w:rsidR="00ED2978" w:rsidRPr="00ED2978" w14:paraId="754BCCC0" w14:textId="77777777" w:rsidTr="00BB4FAB">
        <w:trPr>
          <w:cnfStyle w:val="100000000000" w:firstRow="1" w:lastRow="0" w:firstColumn="0" w:lastColumn="0" w:oddVBand="0" w:evenVBand="0" w:oddHBand="0" w:evenHBand="0" w:firstRowFirstColumn="0" w:firstRowLastColumn="0" w:lastRowFirstColumn="0" w:lastRowLastColumn="0"/>
          <w:trHeight w:val="607"/>
          <w:tblHeader/>
        </w:trPr>
        <w:tc>
          <w:tcPr>
            <w:cnfStyle w:val="001000000000" w:firstRow="0" w:lastRow="0" w:firstColumn="1" w:lastColumn="0" w:oddVBand="0" w:evenVBand="0" w:oddHBand="0" w:evenHBand="0" w:firstRowFirstColumn="0" w:firstRowLastColumn="0" w:lastRowFirstColumn="0" w:lastRowLastColumn="0"/>
            <w:tcW w:w="1052" w:type="dxa"/>
            <w:shd w:val="clear" w:color="auto" w:fill="E7E6E6" w:themeFill="background2"/>
            <w:noWrap/>
            <w:vAlign w:val="center"/>
          </w:tcPr>
          <w:p w14:paraId="3764AC69" w14:textId="27DDC5C4" w:rsidR="009207C6" w:rsidRPr="00ED2978" w:rsidRDefault="009207C6" w:rsidP="004C3DF5">
            <w:pPr>
              <w:spacing w:line="360" w:lineRule="auto"/>
              <w:jc w:val="center"/>
              <w:rPr>
                <w:rFonts w:ascii="Arial" w:eastAsia="Times New Roman" w:hAnsi="Arial" w:cs="Arial"/>
                <w:sz w:val="24"/>
                <w:szCs w:val="24"/>
                <w:lang w:eastAsia="en-GB"/>
              </w:rPr>
            </w:pPr>
            <w:r w:rsidRPr="00ED2978">
              <w:rPr>
                <w:rFonts w:ascii="Arial" w:eastAsia="Times New Roman" w:hAnsi="Arial" w:cs="Arial"/>
                <w:sz w:val="24"/>
                <w:szCs w:val="24"/>
                <w:lang w:eastAsia="en-GB"/>
              </w:rPr>
              <w:t>Year</w:t>
            </w:r>
          </w:p>
        </w:tc>
        <w:tc>
          <w:tcPr>
            <w:tcW w:w="3068" w:type="dxa"/>
            <w:shd w:val="clear" w:color="auto" w:fill="E7E6E6" w:themeFill="background2"/>
            <w:noWrap/>
            <w:vAlign w:val="center"/>
          </w:tcPr>
          <w:p w14:paraId="2C36FB5B" w14:textId="6815C3CE" w:rsidR="009207C6" w:rsidRPr="00ED2978" w:rsidRDefault="009207C6" w:rsidP="004C3DF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Policy</w:t>
            </w:r>
            <w:r w:rsidR="00466CC1" w:rsidRPr="00ED2978">
              <w:rPr>
                <w:rFonts w:ascii="Arial" w:eastAsia="Times New Roman" w:hAnsi="Arial" w:cs="Arial"/>
                <w:sz w:val="24"/>
                <w:szCs w:val="24"/>
                <w:lang w:eastAsia="en-GB"/>
              </w:rPr>
              <w:t xml:space="preserve"> / Report</w:t>
            </w:r>
          </w:p>
        </w:tc>
        <w:tc>
          <w:tcPr>
            <w:tcW w:w="9356" w:type="dxa"/>
            <w:shd w:val="clear" w:color="auto" w:fill="E7E6E6" w:themeFill="background2"/>
            <w:vAlign w:val="center"/>
          </w:tcPr>
          <w:p w14:paraId="5455A946" w14:textId="77777777" w:rsidR="009207C6" w:rsidRPr="00ED2978" w:rsidRDefault="009207C6" w:rsidP="004C3DF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Key Relevant Points</w:t>
            </w:r>
          </w:p>
        </w:tc>
      </w:tr>
      <w:tr w:rsidR="00ED2978" w:rsidRPr="00ED2978" w14:paraId="7A744AAC" w14:textId="77777777" w:rsidTr="00BB4FAB">
        <w:trPr>
          <w:trHeight w:val="459"/>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2F397F6D" w14:textId="466F90BC"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1944 </w:t>
            </w:r>
          </w:p>
        </w:tc>
        <w:tc>
          <w:tcPr>
            <w:tcW w:w="3068" w:type="dxa"/>
            <w:shd w:val="clear" w:color="auto" w:fill="FFFFFF" w:themeFill="background1"/>
            <w:noWrap/>
            <w:vAlign w:val="center"/>
          </w:tcPr>
          <w:p w14:paraId="4BDA39DC" w14:textId="411069B1"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McNair Report</w:t>
            </w:r>
          </w:p>
        </w:tc>
        <w:tc>
          <w:tcPr>
            <w:tcW w:w="9356" w:type="dxa"/>
            <w:shd w:val="clear" w:color="auto" w:fill="FFFFFF" w:themeFill="background1"/>
            <w:vAlign w:val="center"/>
          </w:tcPr>
          <w:p w14:paraId="0DEA8EC8" w14:textId="2DB38CA2"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Rejected any suggestion of an academic and vocational divide</w:t>
            </w:r>
          </w:p>
        </w:tc>
      </w:tr>
      <w:tr w:rsidR="00ED2978" w:rsidRPr="00ED2978" w14:paraId="0DD18EF0" w14:textId="77777777" w:rsidTr="00BB4FAB">
        <w:trPr>
          <w:trHeight w:val="459"/>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77FAD849" w14:textId="77777777"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1944 </w:t>
            </w:r>
          </w:p>
        </w:tc>
        <w:tc>
          <w:tcPr>
            <w:tcW w:w="3068" w:type="dxa"/>
            <w:shd w:val="clear" w:color="auto" w:fill="FFFFFF" w:themeFill="background1"/>
            <w:noWrap/>
            <w:vAlign w:val="center"/>
          </w:tcPr>
          <w:p w14:paraId="6D485025" w14:textId="77777777"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Butler Act</w:t>
            </w:r>
          </w:p>
        </w:tc>
        <w:tc>
          <w:tcPr>
            <w:tcW w:w="9356" w:type="dxa"/>
            <w:shd w:val="clear" w:color="auto" w:fill="FFFFFF" w:themeFill="background1"/>
            <w:vAlign w:val="center"/>
          </w:tcPr>
          <w:p w14:paraId="0A377D60" w14:textId="7D0B05FC"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Acknowledge</w:t>
            </w:r>
            <w:r w:rsidR="00E5485E" w:rsidRPr="00ED2978">
              <w:rPr>
                <w:rFonts w:ascii="Arial" w:eastAsia="Times New Roman" w:hAnsi="Arial" w:cs="Arial"/>
                <w:sz w:val="24"/>
                <w:szCs w:val="24"/>
                <w:lang w:eastAsia="en-GB"/>
              </w:rPr>
              <w:t>d</w:t>
            </w:r>
            <w:r w:rsidRPr="00ED2978">
              <w:rPr>
                <w:rFonts w:ascii="Arial" w:eastAsia="Times New Roman" w:hAnsi="Arial" w:cs="Arial"/>
                <w:sz w:val="24"/>
                <w:szCs w:val="24"/>
                <w:lang w:eastAsia="en-GB"/>
              </w:rPr>
              <w:t xml:space="preserve"> breadth of subject qualifications of vocational teachers from degree level to none</w:t>
            </w:r>
          </w:p>
        </w:tc>
      </w:tr>
      <w:tr w:rsidR="00ED2978" w:rsidRPr="00ED2978" w14:paraId="79FB1681" w14:textId="77777777" w:rsidTr="00BB4FAB">
        <w:trPr>
          <w:trHeight w:val="607"/>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3E174FDD" w14:textId="77777777"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1957 </w:t>
            </w:r>
          </w:p>
        </w:tc>
        <w:tc>
          <w:tcPr>
            <w:tcW w:w="3068" w:type="dxa"/>
            <w:shd w:val="clear" w:color="auto" w:fill="FFFFFF" w:themeFill="background1"/>
            <w:noWrap/>
            <w:vAlign w:val="center"/>
          </w:tcPr>
          <w:p w14:paraId="1F5FB82A" w14:textId="77777777"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Willis Jackson Report</w:t>
            </w:r>
          </w:p>
        </w:tc>
        <w:tc>
          <w:tcPr>
            <w:tcW w:w="9356" w:type="dxa"/>
            <w:shd w:val="clear" w:color="auto" w:fill="FFFFFF" w:themeFill="background1"/>
            <w:vAlign w:val="center"/>
          </w:tcPr>
          <w:p w14:paraId="641454D9" w14:textId="435B3523" w:rsidR="006D0261" w:rsidRPr="00ED2978" w:rsidRDefault="006D0261" w:rsidP="006D0261">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Predominantly</w:t>
            </w:r>
            <w:r w:rsidR="007C6264" w:rsidRPr="00ED2978">
              <w:rPr>
                <w:rFonts w:ascii="Arial" w:eastAsia="Times New Roman" w:hAnsi="Arial" w:cs="Arial"/>
                <w:sz w:val="24"/>
                <w:szCs w:val="24"/>
                <w:lang w:eastAsia="en-GB"/>
              </w:rPr>
              <w:t xml:space="preserve"> focussed on maths</w:t>
            </w:r>
            <w:r w:rsidRPr="00ED2978">
              <w:rPr>
                <w:rFonts w:ascii="Arial" w:eastAsia="Times New Roman" w:hAnsi="Arial" w:cs="Arial"/>
                <w:sz w:val="24"/>
                <w:szCs w:val="24"/>
                <w:lang w:eastAsia="en-GB"/>
              </w:rPr>
              <w:t xml:space="preserve"> and </w:t>
            </w:r>
            <w:r w:rsidR="007C6264" w:rsidRPr="00ED2978">
              <w:rPr>
                <w:rFonts w:ascii="Arial" w:eastAsia="Times New Roman" w:hAnsi="Arial" w:cs="Arial"/>
                <w:sz w:val="24"/>
                <w:szCs w:val="24"/>
                <w:lang w:eastAsia="en-GB"/>
              </w:rPr>
              <w:t>sc</w:t>
            </w:r>
            <w:r w:rsidRPr="00ED2978">
              <w:rPr>
                <w:rFonts w:ascii="Arial" w:eastAsia="Times New Roman" w:hAnsi="Arial" w:cs="Arial"/>
                <w:sz w:val="24"/>
                <w:szCs w:val="24"/>
                <w:lang w:eastAsia="en-GB"/>
              </w:rPr>
              <w:t xml:space="preserve">ience teachers </w:t>
            </w:r>
          </w:p>
          <w:p w14:paraId="5A0481F9" w14:textId="72123D9F" w:rsidR="00EF32EB" w:rsidRPr="00ED2978" w:rsidRDefault="00EF32EB" w:rsidP="006D0261">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Referred to </w:t>
            </w:r>
            <w:r w:rsidR="00984C5A" w:rsidRPr="00ED2978">
              <w:rPr>
                <w:rFonts w:ascii="Arial" w:eastAsia="Times New Roman" w:hAnsi="Arial" w:cs="Arial"/>
                <w:sz w:val="24"/>
                <w:szCs w:val="24"/>
                <w:lang w:eastAsia="en-GB"/>
              </w:rPr>
              <w:t>‘</w:t>
            </w:r>
            <w:r w:rsidRPr="00ED2978">
              <w:rPr>
                <w:rFonts w:ascii="Arial" w:eastAsia="Times New Roman" w:hAnsi="Arial" w:cs="Arial"/>
                <w:sz w:val="24"/>
                <w:szCs w:val="24"/>
                <w:lang w:eastAsia="en-GB"/>
              </w:rPr>
              <w:t>well qualified</w:t>
            </w:r>
            <w:r w:rsidR="00984C5A" w:rsidRPr="00ED2978">
              <w:rPr>
                <w:rFonts w:ascii="Arial" w:eastAsia="Times New Roman" w:hAnsi="Arial" w:cs="Arial"/>
                <w:sz w:val="24"/>
                <w:szCs w:val="24"/>
                <w:lang w:eastAsia="en-GB"/>
              </w:rPr>
              <w:t>’</w:t>
            </w:r>
            <w:r w:rsidRPr="00ED2978">
              <w:rPr>
                <w:rFonts w:ascii="Arial" w:eastAsia="Times New Roman" w:hAnsi="Arial" w:cs="Arial"/>
                <w:sz w:val="24"/>
                <w:szCs w:val="24"/>
                <w:lang w:eastAsia="en-GB"/>
              </w:rPr>
              <w:t xml:space="preserve"> teachers but also emphasised the importance of current experience for vocational teachers</w:t>
            </w:r>
          </w:p>
        </w:tc>
      </w:tr>
      <w:tr w:rsidR="00ED2978" w:rsidRPr="00ED2978" w14:paraId="1586098B" w14:textId="77777777" w:rsidTr="00BB4FAB">
        <w:trPr>
          <w:trHeight w:val="325"/>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309B4608" w14:textId="77777777"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1966 </w:t>
            </w:r>
          </w:p>
        </w:tc>
        <w:tc>
          <w:tcPr>
            <w:tcW w:w="3068" w:type="dxa"/>
            <w:shd w:val="clear" w:color="auto" w:fill="FFFFFF" w:themeFill="background1"/>
            <w:noWrap/>
            <w:vAlign w:val="center"/>
          </w:tcPr>
          <w:p w14:paraId="4FDA5B6D" w14:textId="77777777"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Russell Report</w:t>
            </w:r>
          </w:p>
        </w:tc>
        <w:tc>
          <w:tcPr>
            <w:tcW w:w="9356" w:type="dxa"/>
            <w:shd w:val="clear" w:color="auto" w:fill="FFFFFF" w:themeFill="background1"/>
            <w:vAlign w:val="center"/>
          </w:tcPr>
          <w:p w14:paraId="06F2391F" w14:textId="77777777"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Acknowledged that FE was heterogenous in terms of qualification levels of teachers</w:t>
            </w:r>
          </w:p>
        </w:tc>
      </w:tr>
      <w:tr w:rsidR="00ED2978" w:rsidRPr="00ED2978" w14:paraId="7D3D7455" w14:textId="77777777" w:rsidTr="00BB4FAB">
        <w:trPr>
          <w:trHeight w:val="464"/>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5228E493" w14:textId="77777777"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1972 </w:t>
            </w:r>
          </w:p>
        </w:tc>
        <w:tc>
          <w:tcPr>
            <w:tcW w:w="3068" w:type="dxa"/>
            <w:shd w:val="clear" w:color="auto" w:fill="FFFFFF" w:themeFill="background1"/>
            <w:noWrap/>
            <w:vAlign w:val="center"/>
          </w:tcPr>
          <w:p w14:paraId="05D5B565" w14:textId="77777777"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James Report</w:t>
            </w:r>
          </w:p>
        </w:tc>
        <w:tc>
          <w:tcPr>
            <w:tcW w:w="9356" w:type="dxa"/>
            <w:shd w:val="clear" w:color="auto" w:fill="FFFFFF" w:themeFill="background1"/>
            <w:vAlign w:val="center"/>
          </w:tcPr>
          <w:p w14:paraId="729C9CEF" w14:textId="551326AD"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Recognise</w:t>
            </w:r>
            <w:r w:rsidR="00403106" w:rsidRPr="00ED2978">
              <w:rPr>
                <w:rFonts w:ascii="Arial" w:eastAsia="Times New Roman" w:hAnsi="Arial" w:cs="Arial"/>
                <w:sz w:val="24"/>
                <w:szCs w:val="24"/>
                <w:lang w:eastAsia="en-GB"/>
              </w:rPr>
              <w:t>d</w:t>
            </w:r>
            <w:r w:rsidRPr="00ED2978">
              <w:rPr>
                <w:rFonts w:ascii="Arial" w:eastAsia="Times New Roman" w:hAnsi="Arial" w:cs="Arial"/>
                <w:sz w:val="24"/>
                <w:szCs w:val="24"/>
                <w:lang w:eastAsia="en-GB"/>
              </w:rPr>
              <w:t xml:space="preserve"> FE teacher experience and the differential between FE and </w:t>
            </w:r>
            <w:r w:rsidR="00E5485E" w:rsidRPr="00ED2978">
              <w:rPr>
                <w:rFonts w:ascii="Arial" w:eastAsia="Times New Roman" w:hAnsi="Arial" w:cs="Arial"/>
                <w:sz w:val="24"/>
                <w:szCs w:val="24"/>
                <w:lang w:eastAsia="en-GB"/>
              </w:rPr>
              <w:t>s</w:t>
            </w:r>
            <w:r w:rsidRPr="00ED2978">
              <w:rPr>
                <w:rFonts w:ascii="Arial" w:eastAsia="Times New Roman" w:hAnsi="Arial" w:cs="Arial"/>
                <w:sz w:val="24"/>
                <w:szCs w:val="24"/>
                <w:lang w:eastAsia="en-GB"/>
              </w:rPr>
              <w:t>econdary teacher backgrounds</w:t>
            </w:r>
          </w:p>
        </w:tc>
      </w:tr>
      <w:tr w:rsidR="00ED2978" w:rsidRPr="00ED2978" w14:paraId="59E655B4" w14:textId="77777777" w:rsidTr="00BB4FAB">
        <w:trPr>
          <w:trHeight w:val="463"/>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39A4D64B" w14:textId="77777777"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1983 </w:t>
            </w:r>
          </w:p>
        </w:tc>
        <w:tc>
          <w:tcPr>
            <w:tcW w:w="3068" w:type="dxa"/>
            <w:shd w:val="clear" w:color="auto" w:fill="FFFFFF" w:themeFill="background1"/>
            <w:noWrap/>
            <w:vAlign w:val="center"/>
          </w:tcPr>
          <w:p w14:paraId="03BDC701" w14:textId="77777777"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Teaching Quality Report</w:t>
            </w:r>
          </w:p>
        </w:tc>
        <w:tc>
          <w:tcPr>
            <w:tcW w:w="9356" w:type="dxa"/>
            <w:shd w:val="clear" w:color="auto" w:fill="FFFFFF" w:themeFill="background1"/>
            <w:vAlign w:val="center"/>
          </w:tcPr>
          <w:p w14:paraId="228816FB" w14:textId="1C7E669C"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Acknowledged</w:t>
            </w:r>
            <w:r w:rsidR="00984C5A" w:rsidRPr="00ED2978">
              <w:rPr>
                <w:rFonts w:ascii="Arial" w:eastAsia="Times New Roman" w:hAnsi="Arial" w:cs="Arial"/>
                <w:sz w:val="24"/>
                <w:szCs w:val="24"/>
                <w:lang w:eastAsia="en-GB"/>
              </w:rPr>
              <w:t xml:space="preserve"> that</w:t>
            </w:r>
            <w:r w:rsidRPr="00ED2978">
              <w:rPr>
                <w:rFonts w:ascii="Arial" w:eastAsia="Times New Roman" w:hAnsi="Arial" w:cs="Arial"/>
                <w:sz w:val="24"/>
                <w:szCs w:val="24"/>
                <w:lang w:eastAsia="en-GB"/>
              </w:rPr>
              <w:t xml:space="preserve"> some student qualifications were offered in both secondary </w:t>
            </w:r>
            <w:r w:rsidR="00984C5A" w:rsidRPr="00ED2978">
              <w:rPr>
                <w:rFonts w:ascii="Arial" w:eastAsia="Times New Roman" w:hAnsi="Arial" w:cs="Arial"/>
                <w:sz w:val="24"/>
                <w:szCs w:val="24"/>
                <w:lang w:eastAsia="en-GB"/>
              </w:rPr>
              <w:t xml:space="preserve">in </w:t>
            </w:r>
            <w:r w:rsidRPr="00ED2978">
              <w:rPr>
                <w:rFonts w:ascii="Arial" w:eastAsia="Times New Roman" w:hAnsi="Arial" w:cs="Arial"/>
                <w:sz w:val="24"/>
                <w:szCs w:val="24"/>
                <w:lang w:eastAsia="en-GB"/>
              </w:rPr>
              <w:t xml:space="preserve"> FE </w:t>
            </w:r>
            <w:r w:rsidR="00984C5A" w:rsidRPr="00ED2978">
              <w:rPr>
                <w:rFonts w:ascii="Arial" w:eastAsia="Times New Roman" w:hAnsi="Arial" w:cs="Arial"/>
                <w:sz w:val="24"/>
                <w:szCs w:val="24"/>
                <w:lang w:eastAsia="en-GB"/>
              </w:rPr>
              <w:t>in addition to</w:t>
            </w:r>
            <w:r w:rsidRPr="00ED2978">
              <w:rPr>
                <w:rFonts w:ascii="Arial" w:eastAsia="Times New Roman" w:hAnsi="Arial" w:cs="Arial"/>
                <w:sz w:val="24"/>
                <w:szCs w:val="24"/>
                <w:lang w:eastAsia="en-GB"/>
              </w:rPr>
              <w:t xml:space="preserve"> similarities between sectors</w:t>
            </w:r>
          </w:p>
        </w:tc>
      </w:tr>
      <w:tr w:rsidR="00ED2978" w:rsidRPr="00ED2978" w14:paraId="1D0ABE81" w14:textId="77777777" w:rsidTr="00BB4FAB">
        <w:trPr>
          <w:trHeight w:val="409"/>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7472AEE8" w14:textId="77777777"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1999</w:t>
            </w:r>
          </w:p>
        </w:tc>
        <w:tc>
          <w:tcPr>
            <w:tcW w:w="3068" w:type="dxa"/>
            <w:shd w:val="clear" w:color="auto" w:fill="FFFFFF" w:themeFill="background1"/>
            <w:noWrap/>
            <w:vAlign w:val="center"/>
          </w:tcPr>
          <w:p w14:paraId="6EACF649" w14:textId="77777777"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FENTO Standards</w:t>
            </w:r>
          </w:p>
        </w:tc>
        <w:tc>
          <w:tcPr>
            <w:tcW w:w="9356" w:type="dxa"/>
            <w:shd w:val="clear" w:color="auto" w:fill="FFFFFF" w:themeFill="background1"/>
            <w:vAlign w:val="center"/>
          </w:tcPr>
          <w:p w14:paraId="7C714008" w14:textId="77777777"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First iteration of FE Teacher standards introduced – praxis focussed</w:t>
            </w:r>
          </w:p>
          <w:p w14:paraId="1FB27A4E" w14:textId="77777777"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Noted importance of ongoing professional development</w:t>
            </w:r>
          </w:p>
        </w:tc>
      </w:tr>
      <w:tr w:rsidR="00ED2978" w:rsidRPr="00ED2978" w14:paraId="300EDB7A" w14:textId="77777777" w:rsidTr="00BB4FAB">
        <w:trPr>
          <w:trHeight w:val="383"/>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398FD881" w14:textId="1B5CC678" w:rsidR="00EF32EB" w:rsidRPr="00ED2978" w:rsidRDefault="00EF32EB" w:rsidP="00EF32EB">
            <w:pPr>
              <w:spacing w:line="360" w:lineRule="auto"/>
              <w:rPr>
                <w:rFonts w:ascii="Arial" w:eastAsia="Times New Roman" w:hAnsi="Arial" w:cs="Arial"/>
                <w:b w:val="0"/>
                <w:bCs w:val="0"/>
                <w:sz w:val="24"/>
                <w:szCs w:val="24"/>
                <w:lang w:eastAsia="en-GB"/>
              </w:rPr>
            </w:pPr>
            <w:r w:rsidRPr="00ED2978">
              <w:rPr>
                <w:rFonts w:ascii="Arial" w:eastAsia="Times New Roman" w:hAnsi="Arial" w:cs="Arial"/>
                <w:sz w:val="24"/>
                <w:szCs w:val="24"/>
                <w:lang w:eastAsia="en-GB"/>
              </w:rPr>
              <w:t>2001</w:t>
            </w:r>
          </w:p>
        </w:tc>
        <w:tc>
          <w:tcPr>
            <w:tcW w:w="3068" w:type="dxa"/>
            <w:shd w:val="clear" w:color="auto" w:fill="FFFFFF" w:themeFill="background1"/>
            <w:noWrap/>
            <w:vAlign w:val="center"/>
          </w:tcPr>
          <w:p w14:paraId="5E71A02F" w14:textId="77777777"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FE Bursaries Introduced</w:t>
            </w:r>
          </w:p>
        </w:tc>
        <w:tc>
          <w:tcPr>
            <w:tcW w:w="9356" w:type="dxa"/>
            <w:shd w:val="clear" w:color="auto" w:fill="FFFFFF" w:themeFill="background1"/>
            <w:vAlign w:val="center"/>
          </w:tcPr>
          <w:p w14:paraId="481B0450" w14:textId="77777777"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FE Bursary introduced across all subject areas</w:t>
            </w:r>
          </w:p>
          <w:p w14:paraId="4F8157B7" w14:textId="77777777"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lastRenderedPageBreak/>
              <w:t>Open to graduates and none graduates</w:t>
            </w:r>
          </w:p>
        </w:tc>
      </w:tr>
      <w:tr w:rsidR="00ED2978" w:rsidRPr="00ED2978" w14:paraId="5760A1DC" w14:textId="77777777" w:rsidTr="00BB4FAB">
        <w:trPr>
          <w:trHeight w:val="607"/>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4506A28C" w14:textId="77777777"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lastRenderedPageBreak/>
              <w:t>2002</w:t>
            </w:r>
          </w:p>
        </w:tc>
        <w:tc>
          <w:tcPr>
            <w:tcW w:w="3068" w:type="dxa"/>
            <w:shd w:val="clear" w:color="auto" w:fill="FFFFFF" w:themeFill="background1"/>
            <w:noWrap/>
            <w:vAlign w:val="center"/>
          </w:tcPr>
          <w:p w14:paraId="2A96BCC9" w14:textId="17C234E4"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Success for All – Reforming Further Education and Training </w:t>
            </w:r>
          </w:p>
        </w:tc>
        <w:tc>
          <w:tcPr>
            <w:tcW w:w="9356" w:type="dxa"/>
            <w:shd w:val="clear" w:color="auto" w:fill="FFFFFF" w:themeFill="background1"/>
            <w:vAlign w:val="center"/>
          </w:tcPr>
          <w:p w14:paraId="73D54262" w14:textId="77777777"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Aimed for a fully qualified workforce with up to date knowledge and skills</w:t>
            </w:r>
          </w:p>
        </w:tc>
      </w:tr>
      <w:tr w:rsidR="00ED2978" w:rsidRPr="00ED2978" w14:paraId="1003F4F8" w14:textId="77777777" w:rsidTr="00BB4FAB">
        <w:trPr>
          <w:trHeight w:val="607"/>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312E634B" w14:textId="77777777"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2003 </w:t>
            </w:r>
          </w:p>
        </w:tc>
        <w:tc>
          <w:tcPr>
            <w:tcW w:w="3068" w:type="dxa"/>
            <w:shd w:val="clear" w:color="auto" w:fill="FFFFFF" w:themeFill="background1"/>
            <w:noWrap/>
            <w:vAlign w:val="center"/>
          </w:tcPr>
          <w:p w14:paraId="5BA3FD13" w14:textId="77777777"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Ofsted Report - ITT of FE Teachers</w:t>
            </w:r>
          </w:p>
        </w:tc>
        <w:tc>
          <w:tcPr>
            <w:tcW w:w="9356" w:type="dxa"/>
            <w:shd w:val="clear" w:color="auto" w:fill="FFFFFF" w:themeFill="background1"/>
            <w:vAlign w:val="center"/>
          </w:tcPr>
          <w:p w14:paraId="3D30B106" w14:textId="6A709C5E"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Acknowledged greater heterogeneity in FE Teachers subject qualifications than in schools</w:t>
            </w:r>
          </w:p>
        </w:tc>
      </w:tr>
      <w:tr w:rsidR="00ED2978" w:rsidRPr="00ED2978" w14:paraId="2FD16897" w14:textId="77777777" w:rsidTr="00BB4FAB">
        <w:trPr>
          <w:trHeight w:val="607"/>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02D99402" w14:textId="77777777"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2004</w:t>
            </w:r>
          </w:p>
        </w:tc>
        <w:tc>
          <w:tcPr>
            <w:tcW w:w="3068" w:type="dxa"/>
            <w:shd w:val="clear" w:color="auto" w:fill="FFFFFF" w:themeFill="background1"/>
            <w:noWrap/>
            <w:vAlign w:val="center"/>
          </w:tcPr>
          <w:p w14:paraId="700FAFE5" w14:textId="70A62635"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Equipping </w:t>
            </w:r>
            <w:r w:rsidR="0021647D" w:rsidRPr="00ED2978">
              <w:rPr>
                <w:rFonts w:ascii="Arial" w:eastAsia="Times New Roman" w:hAnsi="Arial" w:cs="Arial"/>
                <w:sz w:val="24"/>
                <w:szCs w:val="24"/>
                <w:lang w:eastAsia="en-GB"/>
              </w:rPr>
              <w:t>o</w:t>
            </w:r>
            <w:r w:rsidRPr="00ED2978">
              <w:rPr>
                <w:rFonts w:ascii="Arial" w:eastAsia="Times New Roman" w:hAnsi="Arial" w:cs="Arial"/>
                <w:sz w:val="24"/>
                <w:szCs w:val="24"/>
                <w:lang w:eastAsia="en-GB"/>
              </w:rPr>
              <w:t>ur Teachers for the Future</w:t>
            </w:r>
          </w:p>
        </w:tc>
        <w:tc>
          <w:tcPr>
            <w:tcW w:w="9356" w:type="dxa"/>
            <w:shd w:val="clear" w:color="auto" w:fill="FFFFFF" w:themeFill="background1"/>
            <w:vAlign w:val="center"/>
          </w:tcPr>
          <w:p w14:paraId="24DBD39D" w14:textId="77777777"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Introduced LLUK who would supersede FENTO</w:t>
            </w:r>
          </w:p>
          <w:p w14:paraId="2051FC56" w14:textId="77777777"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Focus on subject and skill updating</w:t>
            </w:r>
          </w:p>
          <w:p w14:paraId="044A41F8" w14:textId="0D7803CA" w:rsidR="00EF32EB" w:rsidRPr="00ED2978" w:rsidRDefault="0021647D"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Emergence of</w:t>
            </w:r>
            <w:r w:rsidR="00EF32EB" w:rsidRPr="00ED2978">
              <w:rPr>
                <w:rFonts w:ascii="Arial" w:eastAsia="Times New Roman" w:hAnsi="Arial" w:cs="Arial"/>
                <w:sz w:val="24"/>
                <w:szCs w:val="24"/>
                <w:lang w:eastAsia="en-GB"/>
              </w:rPr>
              <w:t xml:space="preserve"> an emphasis on FE teacher subject qualifications (though </w:t>
            </w:r>
            <w:r w:rsidR="00AE1807" w:rsidRPr="00ED2978">
              <w:rPr>
                <w:rFonts w:ascii="Arial" w:eastAsia="Times New Roman" w:hAnsi="Arial" w:cs="Arial"/>
                <w:sz w:val="24"/>
                <w:szCs w:val="24"/>
                <w:lang w:eastAsia="en-GB"/>
              </w:rPr>
              <w:t>very</w:t>
            </w:r>
            <w:r w:rsidR="00EF32EB" w:rsidRPr="00ED2978">
              <w:rPr>
                <w:rFonts w:ascii="Arial" w:eastAsia="Times New Roman" w:hAnsi="Arial" w:cs="Arial"/>
                <w:sz w:val="24"/>
                <w:szCs w:val="24"/>
                <w:lang w:eastAsia="en-GB"/>
              </w:rPr>
              <w:t xml:space="preserve"> wide)</w:t>
            </w:r>
          </w:p>
        </w:tc>
      </w:tr>
      <w:tr w:rsidR="00ED2978" w:rsidRPr="00ED2978" w14:paraId="07203557" w14:textId="77777777" w:rsidTr="00BB4FAB">
        <w:trPr>
          <w:trHeight w:val="350"/>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0FA623C1" w14:textId="77777777"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2005</w:t>
            </w:r>
          </w:p>
        </w:tc>
        <w:tc>
          <w:tcPr>
            <w:tcW w:w="3068" w:type="dxa"/>
            <w:shd w:val="clear" w:color="auto" w:fill="FFFFFF" w:themeFill="background1"/>
            <w:noWrap/>
            <w:vAlign w:val="center"/>
          </w:tcPr>
          <w:p w14:paraId="73B64DBF" w14:textId="77777777"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Foster Report</w:t>
            </w:r>
          </w:p>
        </w:tc>
        <w:tc>
          <w:tcPr>
            <w:tcW w:w="9356" w:type="dxa"/>
            <w:shd w:val="clear" w:color="auto" w:fill="FFFFFF" w:themeFill="background1"/>
            <w:vAlign w:val="center"/>
          </w:tcPr>
          <w:p w14:paraId="33D17FCA" w14:textId="1E990390"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Focus on teacher technical excellence and the importance of teacher skills updating</w:t>
            </w:r>
          </w:p>
        </w:tc>
      </w:tr>
      <w:tr w:rsidR="00ED2978" w:rsidRPr="00ED2978" w14:paraId="399DDBD4" w14:textId="77777777" w:rsidTr="00BB4FAB">
        <w:trPr>
          <w:trHeight w:val="607"/>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79AAEC9F" w14:textId="77777777"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2006</w:t>
            </w:r>
          </w:p>
        </w:tc>
        <w:tc>
          <w:tcPr>
            <w:tcW w:w="3068" w:type="dxa"/>
            <w:shd w:val="clear" w:color="auto" w:fill="FFFFFF" w:themeFill="background1"/>
            <w:noWrap/>
            <w:vAlign w:val="center"/>
          </w:tcPr>
          <w:p w14:paraId="2D447B6F" w14:textId="77777777"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Raising Skills, Improving Life Chances</w:t>
            </w:r>
          </w:p>
        </w:tc>
        <w:tc>
          <w:tcPr>
            <w:tcW w:w="9356" w:type="dxa"/>
            <w:shd w:val="clear" w:color="auto" w:fill="FFFFFF" w:themeFill="background1"/>
            <w:vAlign w:val="center"/>
          </w:tcPr>
          <w:p w14:paraId="37402BEA" w14:textId="77777777"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Noted importance of teachers maintaining and updating knowledge and skills</w:t>
            </w:r>
          </w:p>
          <w:p w14:paraId="33E17AA3" w14:textId="77777777"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Recognised experienced but underqualified Skills for Life teachers</w:t>
            </w:r>
          </w:p>
          <w:p w14:paraId="38C00573" w14:textId="77777777" w:rsidR="00EF32EB" w:rsidRPr="00ED2978" w:rsidRDefault="00EF32EB" w:rsidP="00EF32EB">
            <w:pPr>
              <w:pStyle w:val="ListParagraph"/>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Heralded introduction of 30 hours mandatory CPD</w:t>
            </w:r>
          </w:p>
        </w:tc>
      </w:tr>
      <w:tr w:rsidR="00ED2978" w:rsidRPr="00ED2978" w14:paraId="175527A4" w14:textId="77777777" w:rsidTr="00BB4FAB">
        <w:trPr>
          <w:trHeight w:val="607"/>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78071FB1" w14:textId="77777777"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2007</w:t>
            </w:r>
          </w:p>
        </w:tc>
        <w:tc>
          <w:tcPr>
            <w:tcW w:w="3068" w:type="dxa"/>
            <w:shd w:val="clear" w:color="auto" w:fill="FFFFFF" w:themeFill="background1"/>
            <w:noWrap/>
            <w:vAlign w:val="center"/>
          </w:tcPr>
          <w:p w14:paraId="4457B4AC" w14:textId="77777777"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LLUK Teacher Standards</w:t>
            </w:r>
          </w:p>
        </w:tc>
        <w:tc>
          <w:tcPr>
            <w:tcW w:w="9356" w:type="dxa"/>
            <w:shd w:val="clear" w:color="auto" w:fill="FFFFFF" w:themeFill="background1"/>
            <w:vAlign w:val="center"/>
          </w:tcPr>
          <w:p w14:paraId="73BB0F8F" w14:textId="63CD8AB7" w:rsidR="00EF32EB" w:rsidRPr="00ED2978" w:rsidRDefault="00EF32EB" w:rsidP="00EF32EB">
            <w:pPr>
              <w:pStyle w:val="ListParagraph"/>
              <w:numPr>
                <w:ilvl w:val="0"/>
                <w:numId w:val="6"/>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Emphasis on competence in </w:t>
            </w:r>
            <w:r w:rsidR="0033493D" w:rsidRPr="00ED2978">
              <w:rPr>
                <w:rFonts w:ascii="Arial" w:eastAsia="Times New Roman" w:hAnsi="Arial" w:cs="Arial"/>
                <w:sz w:val="24"/>
                <w:szCs w:val="24"/>
                <w:lang w:eastAsia="en-GB"/>
              </w:rPr>
              <w:t xml:space="preserve">a teacher’s </w:t>
            </w:r>
            <w:r w:rsidRPr="00ED2978">
              <w:rPr>
                <w:rFonts w:ascii="Arial" w:eastAsia="Times New Roman" w:hAnsi="Arial" w:cs="Arial"/>
                <w:sz w:val="24"/>
                <w:szCs w:val="24"/>
                <w:lang w:eastAsia="en-GB"/>
              </w:rPr>
              <w:t>area of specialism</w:t>
            </w:r>
          </w:p>
          <w:p w14:paraId="3C0B44A4" w14:textId="4F37D5C2" w:rsidR="00EF32EB" w:rsidRPr="00ED2978" w:rsidRDefault="00EF32EB" w:rsidP="00EF32EB">
            <w:pPr>
              <w:pStyle w:val="ListParagraph"/>
              <w:numPr>
                <w:ilvl w:val="0"/>
                <w:numId w:val="6"/>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Subject knowledge recognised in terms of maintaining currency</w:t>
            </w:r>
          </w:p>
        </w:tc>
      </w:tr>
      <w:tr w:rsidR="00ED2978" w:rsidRPr="00ED2978" w14:paraId="51FD4776" w14:textId="77777777" w:rsidTr="00BB4FAB">
        <w:trPr>
          <w:trHeight w:val="607"/>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790DF1AC" w14:textId="487013C3" w:rsidR="003028ED" w:rsidRPr="00ED2978" w:rsidRDefault="003028ED"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lastRenderedPageBreak/>
              <w:t>2007</w:t>
            </w:r>
          </w:p>
        </w:tc>
        <w:tc>
          <w:tcPr>
            <w:tcW w:w="3068" w:type="dxa"/>
            <w:shd w:val="clear" w:color="auto" w:fill="FFFFFF" w:themeFill="background1"/>
            <w:noWrap/>
            <w:vAlign w:val="center"/>
          </w:tcPr>
          <w:p w14:paraId="26FD52A4" w14:textId="0EB30200" w:rsidR="003028ED" w:rsidRPr="00ED2978" w:rsidRDefault="003028ED"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hAnsi="Arial" w:cs="Arial"/>
                <w:sz w:val="24"/>
                <w:szCs w:val="24"/>
              </w:rPr>
              <w:t xml:space="preserve">The Further Education Teachers’ Qualifications Regulations (England) </w:t>
            </w:r>
          </w:p>
        </w:tc>
        <w:tc>
          <w:tcPr>
            <w:tcW w:w="9356" w:type="dxa"/>
            <w:shd w:val="clear" w:color="auto" w:fill="FFFFFF" w:themeFill="background1"/>
            <w:vAlign w:val="center"/>
          </w:tcPr>
          <w:p w14:paraId="5F581A7E" w14:textId="5F8E0F4B" w:rsidR="003028ED" w:rsidRPr="00ED2978" w:rsidRDefault="003028ED" w:rsidP="00EF32EB">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hAnsi="Arial" w:cs="Arial"/>
                <w:sz w:val="24"/>
                <w:szCs w:val="24"/>
              </w:rPr>
              <w:t xml:space="preserve">Legislated for (the short lived) mandating of teaching qualifications for FE teachers joining the sector after 2001 </w:t>
            </w:r>
          </w:p>
        </w:tc>
      </w:tr>
      <w:tr w:rsidR="00ED2978" w:rsidRPr="00ED2978" w14:paraId="7E4C77AD" w14:textId="77777777" w:rsidTr="00BB4FAB">
        <w:trPr>
          <w:trHeight w:val="607"/>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38DE6CCF" w14:textId="77777777"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2009 </w:t>
            </w:r>
          </w:p>
        </w:tc>
        <w:tc>
          <w:tcPr>
            <w:tcW w:w="3068" w:type="dxa"/>
            <w:shd w:val="clear" w:color="auto" w:fill="FFFFFF" w:themeFill="background1"/>
            <w:noWrap/>
            <w:vAlign w:val="center"/>
          </w:tcPr>
          <w:p w14:paraId="48011DCF" w14:textId="77777777"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Teacher Training in Vocational Education and Training</w:t>
            </w:r>
          </w:p>
        </w:tc>
        <w:tc>
          <w:tcPr>
            <w:tcW w:w="9356" w:type="dxa"/>
            <w:shd w:val="clear" w:color="auto" w:fill="FFFFFF" w:themeFill="background1"/>
            <w:vAlign w:val="center"/>
          </w:tcPr>
          <w:p w14:paraId="6DE17B84" w14:textId="0AAA02D0" w:rsidR="00EF32EB" w:rsidRPr="00ED2978" w:rsidRDefault="00EF32EB" w:rsidP="00EF32EB">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Noted the need for expert vocational teachers but no specific qualifications stated</w:t>
            </w:r>
          </w:p>
        </w:tc>
      </w:tr>
      <w:tr w:rsidR="00ED2978" w:rsidRPr="00ED2978" w14:paraId="5CF79C3B" w14:textId="77777777" w:rsidTr="00BB4FAB">
        <w:trPr>
          <w:trHeight w:val="607"/>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56982A72" w14:textId="77777777"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2012</w:t>
            </w:r>
          </w:p>
        </w:tc>
        <w:tc>
          <w:tcPr>
            <w:tcW w:w="3068" w:type="dxa"/>
            <w:shd w:val="clear" w:color="auto" w:fill="FFFFFF" w:themeFill="background1"/>
            <w:noWrap/>
            <w:vAlign w:val="center"/>
          </w:tcPr>
          <w:p w14:paraId="26A14855" w14:textId="77777777"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Lingfield Report</w:t>
            </w:r>
          </w:p>
        </w:tc>
        <w:tc>
          <w:tcPr>
            <w:tcW w:w="9356" w:type="dxa"/>
            <w:shd w:val="clear" w:color="auto" w:fill="FFFFFF" w:themeFill="background1"/>
            <w:vAlign w:val="center"/>
          </w:tcPr>
          <w:p w14:paraId="1460B475" w14:textId="77777777" w:rsidR="00EF32EB" w:rsidRPr="00ED2978" w:rsidRDefault="00EF32EB" w:rsidP="00EF32EB">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Noted a difference in terms of knowledge and skills expectations between vocational FE teachers and teachers of SEND</w:t>
            </w:r>
          </w:p>
        </w:tc>
      </w:tr>
      <w:tr w:rsidR="00ED2978" w:rsidRPr="00ED2978" w14:paraId="5F1754A3" w14:textId="77777777" w:rsidTr="00BB4FAB">
        <w:trPr>
          <w:trHeight w:val="607"/>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3B24CC4E" w14:textId="6586EC0C"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2013</w:t>
            </w:r>
          </w:p>
        </w:tc>
        <w:tc>
          <w:tcPr>
            <w:tcW w:w="3068" w:type="dxa"/>
            <w:shd w:val="clear" w:color="auto" w:fill="FFFFFF" w:themeFill="background1"/>
            <w:noWrap/>
            <w:vAlign w:val="center"/>
          </w:tcPr>
          <w:p w14:paraId="0DBE9911" w14:textId="041A675F"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hAnsi="Arial" w:cs="Arial"/>
                <w:sz w:val="24"/>
                <w:szCs w:val="24"/>
              </w:rPr>
              <w:t>Further Education Initial Teacher Training Bursary</w:t>
            </w:r>
          </w:p>
        </w:tc>
        <w:tc>
          <w:tcPr>
            <w:tcW w:w="9356" w:type="dxa"/>
            <w:shd w:val="clear" w:color="auto" w:fill="FFFFFF" w:themeFill="background1"/>
            <w:vAlign w:val="center"/>
          </w:tcPr>
          <w:p w14:paraId="6402EBA7" w14:textId="03FC6748" w:rsidR="00EF32EB" w:rsidRPr="00ED2978" w:rsidRDefault="00EF32EB" w:rsidP="00EF32EB">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Degree classification-based bursaries available to FE teachers in shortage areas</w:t>
            </w:r>
          </w:p>
        </w:tc>
      </w:tr>
      <w:tr w:rsidR="00ED2978" w:rsidRPr="00ED2978" w14:paraId="6151D72A" w14:textId="77777777" w:rsidTr="00BB4FAB">
        <w:trPr>
          <w:trHeight w:val="607"/>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22317853" w14:textId="77777777" w:rsidR="00EF32EB" w:rsidRPr="00ED2978" w:rsidRDefault="00EF32EB" w:rsidP="00EF32EB">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2013</w:t>
            </w:r>
          </w:p>
        </w:tc>
        <w:tc>
          <w:tcPr>
            <w:tcW w:w="3068" w:type="dxa"/>
            <w:shd w:val="clear" w:color="auto" w:fill="FFFFFF" w:themeFill="background1"/>
            <w:noWrap/>
            <w:vAlign w:val="center"/>
          </w:tcPr>
          <w:p w14:paraId="5EE1C96A" w14:textId="77777777" w:rsidR="00EF32EB" w:rsidRPr="00ED2978" w:rsidRDefault="00EF32EB" w:rsidP="00EF32EB">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LSIS - Qualifications Guidance for Awarding Organisations</w:t>
            </w:r>
          </w:p>
        </w:tc>
        <w:tc>
          <w:tcPr>
            <w:tcW w:w="9356" w:type="dxa"/>
            <w:shd w:val="clear" w:color="auto" w:fill="FFFFFF" w:themeFill="background1"/>
            <w:vAlign w:val="center"/>
          </w:tcPr>
          <w:p w14:paraId="16F8C95E" w14:textId="5ED15D82" w:rsidR="00EF32EB" w:rsidRPr="00ED2978" w:rsidRDefault="00EF32EB" w:rsidP="00EF32EB">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Only teachers taking a teacher training route to teach English Maths or ESOL were expected to have a relevant level 3 qualification</w:t>
            </w:r>
          </w:p>
        </w:tc>
      </w:tr>
      <w:tr w:rsidR="00ED2978" w:rsidRPr="00ED2978" w14:paraId="15E04764" w14:textId="77777777" w:rsidTr="00BB4FAB">
        <w:trPr>
          <w:trHeight w:val="607"/>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1BB8530E" w14:textId="1B2F0BBD" w:rsidR="0031749C" w:rsidRPr="00ED2978" w:rsidRDefault="0031749C" w:rsidP="0031749C">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2014</w:t>
            </w:r>
          </w:p>
        </w:tc>
        <w:tc>
          <w:tcPr>
            <w:tcW w:w="3068" w:type="dxa"/>
            <w:shd w:val="clear" w:color="auto" w:fill="FFFFFF" w:themeFill="background1"/>
            <w:noWrap/>
            <w:vAlign w:val="center"/>
          </w:tcPr>
          <w:p w14:paraId="0957100A" w14:textId="76E21CE3" w:rsidR="0031749C" w:rsidRPr="00ED2978" w:rsidRDefault="0031749C" w:rsidP="0031749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Education and Training Foundation (ETF) Standards </w:t>
            </w:r>
          </w:p>
        </w:tc>
        <w:tc>
          <w:tcPr>
            <w:tcW w:w="9356" w:type="dxa"/>
            <w:shd w:val="clear" w:color="auto" w:fill="FFFFFF" w:themeFill="background1"/>
            <w:vAlign w:val="center"/>
          </w:tcPr>
          <w:p w14:paraId="5B7B1864" w14:textId="77777777" w:rsidR="0031749C" w:rsidRPr="00ED2978" w:rsidRDefault="0031749C" w:rsidP="0031749C">
            <w:pPr>
              <w:pStyle w:val="ListParagraph"/>
              <w:numPr>
                <w:ilvl w:val="0"/>
                <w:numId w:val="1"/>
              </w:numPr>
              <w:spacing w:line="360" w:lineRule="auto"/>
              <w:ind w:left="36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eastAsia="en-GB"/>
              </w:rPr>
            </w:pPr>
            <w:r w:rsidRPr="00ED2978">
              <w:rPr>
                <w:rFonts w:ascii="Arial" w:eastAsia="Times New Roman" w:hAnsi="Arial" w:cs="Arial"/>
                <w:sz w:val="24"/>
                <w:szCs w:val="24"/>
                <w:lang w:eastAsia="en-GB"/>
              </w:rPr>
              <w:t>Replaced LLUK Standards</w:t>
            </w:r>
          </w:p>
          <w:p w14:paraId="6C0EFBD7" w14:textId="1C638BC6" w:rsidR="0031749C" w:rsidRPr="00ED2978" w:rsidRDefault="0031749C" w:rsidP="0031749C">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Divided into professional teacher skills, professional knowledge and understanding and professional values and attributes</w:t>
            </w:r>
          </w:p>
        </w:tc>
      </w:tr>
      <w:tr w:rsidR="00ED2978" w:rsidRPr="00ED2978" w14:paraId="3C9D75CA" w14:textId="77777777" w:rsidTr="00BB4FAB">
        <w:trPr>
          <w:trHeight w:val="607"/>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6EA3AF0B" w14:textId="50816295" w:rsidR="00C5233E" w:rsidRPr="00ED2978" w:rsidRDefault="00C5233E" w:rsidP="0031749C">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lastRenderedPageBreak/>
              <w:t>2011</w:t>
            </w:r>
          </w:p>
        </w:tc>
        <w:tc>
          <w:tcPr>
            <w:tcW w:w="3068" w:type="dxa"/>
            <w:shd w:val="clear" w:color="auto" w:fill="FFFFFF" w:themeFill="background1"/>
            <w:noWrap/>
            <w:vAlign w:val="center"/>
          </w:tcPr>
          <w:p w14:paraId="187F3DFF" w14:textId="12F47FB7" w:rsidR="00C5233E" w:rsidRPr="00ED2978" w:rsidRDefault="00C5233E" w:rsidP="0031749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hAnsi="Arial" w:cs="Arial"/>
                <w:sz w:val="24"/>
                <w:szCs w:val="24"/>
              </w:rPr>
              <w:t xml:space="preserve">The Review of Vocational Education - The Wolf Report </w:t>
            </w:r>
          </w:p>
        </w:tc>
        <w:tc>
          <w:tcPr>
            <w:tcW w:w="9356" w:type="dxa"/>
            <w:shd w:val="clear" w:color="auto" w:fill="FFFFFF" w:themeFill="background1"/>
            <w:vAlign w:val="center"/>
          </w:tcPr>
          <w:p w14:paraId="647A22FF" w14:textId="7BC2EBD5" w:rsidR="00C5233E" w:rsidRPr="00ED2978" w:rsidRDefault="00C5233E" w:rsidP="0031749C">
            <w:pPr>
              <w:pStyle w:val="ListParagraph"/>
              <w:numPr>
                <w:ilvl w:val="0"/>
                <w:numId w:val="1"/>
              </w:numPr>
              <w:spacing w:line="360" w:lineRule="auto"/>
              <w:ind w:left="3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hAnsi="Arial" w:cs="Arial"/>
                <w:sz w:val="24"/>
                <w:szCs w:val="24"/>
              </w:rPr>
              <w:t xml:space="preserve">This report recommended that parity be given between FE teachers with QTLS and schoolteachers with QTS  </w:t>
            </w:r>
          </w:p>
        </w:tc>
      </w:tr>
      <w:tr w:rsidR="00ED2978" w:rsidRPr="00ED2978" w14:paraId="2E497AF2" w14:textId="77777777" w:rsidTr="00BB4FAB">
        <w:trPr>
          <w:trHeight w:val="607"/>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2609EAD5" w14:textId="6517EDC3" w:rsidR="0031749C" w:rsidRPr="00ED2978" w:rsidRDefault="0031749C" w:rsidP="0031749C">
            <w:pPr>
              <w:spacing w:line="360" w:lineRule="auto"/>
              <w:rPr>
                <w:rFonts w:ascii="Arial" w:eastAsia="Times New Roman" w:hAnsi="Arial" w:cs="Arial"/>
                <w:sz w:val="24"/>
                <w:szCs w:val="24"/>
                <w:lang w:eastAsia="en-GB"/>
              </w:rPr>
            </w:pPr>
            <w:r w:rsidRPr="00ED2978">
              <w:rPr>
                <w:rFonts w:ascii="Arial" w:eastAsia="Times New Roman" w:hAnsi="Arial" w:cs="Arial"/>
                <w:sz w:val="24"/>
                <w:szCs w:val="24"/>
                <w:lang w:eastAsia="en-GB"/>
              </w:rPr>
              <w:t>2017</w:t>
            </w:r>
          </w:p>
        </w:tc>
        <w:tc>
          <w:tcPr>
            <w:tcW w:w="3068" w:type="dxa"/>
            <w:shd w:val="clear" w:color="auto" w:fill="FFFFFF" w:themeFill="background1"/>
            <w:noWrap/>
            <w:vAlign w:val="center"/>
          </w:tcPr>
          <w:p w14:paraId="6582B8C1" w14:textId="62094C32" w:rsidR="0031749C" w:rsidRPr="00ED2978" w:rsidRDefault="0031749C" w:rsidP="0031749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Introduction of Advanced Teacher Status</w:t>
            </w:r>
          </w:p>
        </w:tc>
        <w:tc>
          <w:tcPr>
            <w:tcW w:w="9356" w:type="dxa"/>
            <w:shd w:val="clear" w:color="auto" w:fill="FFFFFF" w:themeFill="background1"/>
            <w:vAlign w:val="center"/>
          </w:tcPr>
          <w:p w14:paraId="62F6B9F9" w14:textId="63D56365" w:rsidR="0031749C" w:rsidRPr="00ED2978" w:rsidRDefault="0031749C" w:rsidP="0031749C">
            <w:pPr>
              <w:pStyle w:val="ListParagraph"/>
              <w:numPr>
                <w:ilvl w:val="0"/>
                <w:numId w:val="1"/>
              </w:numPr>
              <w:spacing w:line="360" w:lineRule="auto"/>
              <w:ind w:left="3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Expectation of an </w:t>
            </w:r>
            <w:r w:rsidR="00285CA9" w:rsidRPr="00ED2978">
              <w:rPr>
                <w:rFonts w:ascii="Arial" w:eastAsia="Times New Roman" w:hAnsi="Arial" w:cs="Arial"/>
                <w:sz w:val="24"/>
                <w:szCs w:val="24"/>
                <w:lang w:eastAsia="en-GB"/>
              </w:rPr>
              <w:t>‘</w:t>
            </w:r>
            <w:r w:rsidRPr="00ED2978">
              <w:rPr>
                <w:rFonts w:ascii="Arial" w:eastAsia="Times New Roman" w:hAnsi="Arial" w:cs="Arial"/>
                <w:i/>
                <w:iCs/>
                <w:sz w:val="24"/>
                <w:szCs w:val="24"/>
                <w:lang w:eastAsia="en-GB"/>
              </w:rPr>
              <w:t>exemplary degree of subject knowledge</w:t>
            </w:r>
            <w:r w:rsidR="00285CA9" w:rsidRPr="00ED2978">
              <w:rPr>
                <w:rFonts w:ascii="Arial" w:eastAsia="Times New Roman" w:hAnsi="Arial" w:cs="Arial"/>
                <w:i/>
                <w:iCs/>
                <w:sz w:val="24"/>
                <w:szCs w:val="24"/>
                <w:lang w:eastAsia="en-GB"/>
              </w:rPr>
              <w:t>’</w:t>
            </w:r>
            <w:r w:rsidRPr="00ED2978">
              <w:rPr>
                <w:rFonts w:ascii="Arial" w:eastAsia="Times New Roman" w:hAnsi="Arial" w:cs="Arial"/>
                <w:sz w:val="24"/>
                <w:szCs w:val="24"/>
                <w:lang w:eastAsia="en-GB"/>
              </w:rPr>
              <w:t xml:space="preserve"> </w:t>
            </w:r>
            <w:r w:rsidR="00285CA9" w:rsidRPr="00ED2978">
              <w:rPr>
                <w:rFonts w:ascii="Arial" w:eastAsia="Times New Roman" w:hAnsi="Arial" w:cs="Arial"/>
                <w:sz w:val="24"/>
                <w:szCs w:val="24"/>
                <w:lang w:eastAsia="en-GB"/>
              </w:rPr>
              <w:t>(ETF, 2020</w:t>
            </w:r>
            <w:r w:rsidR="00F13AF7" w:rsidRPr="00ED2978">
              <w:rPr>
                <w:rFonts w:ascii="Arial" w:eastAsia="Times New Roman" w:hAnsi="Arial" w:cs="Arial"/>
                <w:sz w:val="24"/>
                <w:szCs w:val="24"/>
                <w:lang w:eastAsia="en-GB"/>
              </w:rPr>
              <w:t>, np</w:t>
            </w:r>
            <w:r w:rsidR="00285CA9"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and subject updating but no expectation of specific qualifications</w:t>
            </w:r>
          </w:p>
        </w:tc>
      </w:tr>
      <w:tr w:rsidR="00ED2978" w:rsidRPr="00ED2978" w14:paraId="6A1B3CCE" w14:textId="77777777" w:rsidTr="00BB4FAB">
        <w:trPr>
          <w:trHeight w:val="607"/>
        </w:trPr>
        <w:tc>
          <w:tcPr>
            <w:cnfStyle w:val="001000000000" w:firstRow="0" w:lastRow="0" w:firstColumn="1" w:lastColumn="0" w:oddVBand="0" w:evenVBand="0" w:oddHBand="0" w:evenHBand="0" w:firstRowFirstColumn="0" w:firstRowLastColumn="0" w:lastRowFirstColumn="0" w:lastRowLastColumn="0"/>
            <w:tcW w:w="1052" w:type="dxa"/>
            <w:shd w:val="clear" w:color="auto" w:fill="FFFFFF" w:themeFill="background1"/>
            <w:noWrap/>
            <w:vAlign w:val="center"/>
          </w:tcPr>
          <w:p w14:paraId="1A9D47FA" w14:textId="0D208E2D" w:rsidR="00752F50" w:rsidRPr="00ED2978" w:rsidRDefault="00752F50" w:rsidP="00752F50">
            <w:pPr>
              <w:spacing w:line="360" w:lineRule="auto"/>
              <w:rPr>
                <w:rFonts w:ascii="Arial" w:eastAsia="Times New Roman" w:hAnsi="Arial" w:cs="Arial"/>
                <w:sz w:val="24"/>
                <w:szCs w:val="24"/>
                <w:lang w:eastAsia="en-GB"/>
              </w:rPr>
            </w:pPr>
            <w:r w:rsidRPr="00ED2978">
              <w:rPr>
                <w:rFonts w:ascii="Arial" w:hAnsi="Arial" w:cs="Arial"/>
                <w:noProof/>
                <w:sz w:val="24"/>
                <w:szCs w:val="24"/>
              </w:rPr>
              <w:t>2019</w:t>
            </w:r>
          </w:p>
        </w:tc>
        <w:tc>
          <w:tcPr>
            <w:tcW w:w="3068" w:type="dxa"/>
            <w:shd w:val="clear" w:color="auto" w:fill="FFFFFF" w:themeFill="background1"/>
            <w:noWrap/>
            <w:vAlign w:val="center"/>
          </w:tcPr>
          <w:p w14:paraId="1EDF0E79" w14:textId="34FB0833" w:rsidR="00752F50" w:rsidRPr="00ED2978" w:rsidRDefault="00752F50" w:rsidP="00752F5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hAnsi="Arial" w:cs="Arial"/>
                <w:sz w:val="24"/>
                <w:szCs w:val="24"/>
              </w:rPr>
              <w:t>Education Inspection Framework (EIF)</w:t>
            </w:r>
          </w:p>
        </w:tc>
        <w:tc>
          <w:tcPr>
            <w:tcW w:w="9356" w:type="dxa"/>
            <w:shd w:val="clear" w:color="auto" w:fill="FFFFFF" w:themeFill="background1"/>
            <w:vAlign w:val="center"/>
          </w:tcPr>
          <w:p w14:paraId="6E3B0AD3" w14:textId="0F7FD5ED" w:rsidR="00752F50" w:rsidRPr="00ED2978" w:rsidRDefault="00752F50" w:rsidP="00752F50">
            <w:pPr>
              <w:pStyle w:val="ListParagraph"/>
              <w:numPr>
                <w:ilvl w:val="0"/>
                <w:numId w:val="1"/>
              </w:numPr>
              <w:spacing w:line="360" w:lineRule="auto"/>
              <w:ind w:left="3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hAnsi="Arial" w:cs="Arial"/>
                <w:sz w:val="24"/>
                <w:szCs w:val="24"/>
              </w:rPr>
              <w:t>Introduction of the combined school and college EIF (Ofsted, 2019</w:t>
            </w:r>
            <w:r w:rsidR="00DB6B97">
              <w:rPr>
                <w:rFonts w:ascii="Arial" w:hAnsi="Arial" w:cs="Arial"/>
                <w:sz w:val="24"/>
                <w:szCs w:val="24"/>
              </w:rPr>
              <w:t>a</w:t>
            </w:r>
            <w:r w:rsidRPr="00ED2978">
              <w:rPr>
                <w:rFonts w:ascii="Arial" w:hAnsi="Arial" w:cs="Arial"/>
                <w:sz w:val="24"/>
                <w:szCs w:val="24"/>
              </w:rPr>
              <w:t>) with a focus on overall quality of education</w:t>
            </w:r>
            <w:r w:rsidRPr="00ED2978">
              <w:rPr>
                <w:rFonts w:ascii="Arial" w:hAnsi="Arial" w:cs="Arial"/>
                <w:i/>
                <w:iCs/>
                <w:sz w:val="24"/>
                <w:szCs w:val="24"/>
              </w:rPr>
              <w:t xml:space="preserve"> </w:t>
            </w:r>
            <w:r w:rsidRPr="00ED2978">
              <w:rPr>
                <w:rFonts w:ascii="Arial" w:hAnsi="Arial" w:cs="Arial"/>
                <w:sz w:val="24"/>
                <w:szCs w:val="24"/>
              </w:rPr>
              <w:t>as opposed to student outcomes</w:t>
            </w:r>
          </w:p>
        </w:tc>
      </w:tr>
    </w:tbl>
    <w:p w14:paraId="342F969B" w14:textId="77777777" w:rsidR="00466CC1" w:rsidRPr="00ED2978" w:rsidRDefault="007A3A30">
      <w:pPr>
        <w:rPr>
          <w:rFonts w:ascii="Arial" w:hAnsi="Arial" w:cs="Arial"/>
        </w:rPr>
        <w:sectPr w:rsidR="00466CC1" w:rsidRPr="00ED2978" w:rsidSect="00895212">
          <w:pgSz w:w="16838" w:h="11906" w:orient="landscape"/>
          <w:pgMar w:top="2268" w:right="1276" w:bottom="1418" w:left="1418" w:header="709" w:footer="709" w:gutter="0"/>
          <w:cols w:space="708"/>
          <w:docGrid w:linePitch="360"/>
        </w:sectPr>
      </w:pPr>
      <w:bookmarkStart w:id="41" w:name="01"/>
      <w:r w:rsidRPr="00ED2978">
        <w:rPr>
          <w:rFonts w:ascii="Arial" w:hAnsi="Arial" w:cs="Arial"/>
        </w:rPr>
        <w:br w:type="page"/>
      </w:r>
    </w:p>
    <w:p w14:paraId="7B99D789" w14:textId="02369CD8" w:rsidR="386C376D" w:rsidRPr="00ED2978" w:rsidRDefault="009207C6" w:rsidP="386C376D">
      <w:pPr>
        <w:pStyle w:val="NormalWeb"/>
        <w:spacing w:line="360" w:lineRule="auto"/>
        <w:jc w:val="both"/>
        <w:rPr>
          <w:rFonts w:ascii="Arial" w:hAnsi="Arial" w:cs="Arial"/>
        </w:rPr>
      </w:pPr>
      <w:r w:rsidRPr="00ED2978">
        <w:rPr>
          <w:rFonts w:ascii="Arial" w:hAnsi="Arial" w:cs="Arial"/>
        </w:rPr>
        <w:lastRenderedPageBreak/>
        <w:t>The McNair Report (1944) followed the Butler Act and recognised that more teachers would be needed in the post war era.  This report suggested a difference in qualification expectations between technical and general subjects</w:t>
      </w:r>
      <w:r w:rsidR="00682AF0" w:rsidRPr="00ED2978">
        <w:rPr>
          <w:rFonts w:ascii="Arial" w:hAnsi="Arial" w:cs="Arial"/>
        </w:rPr>
        <w:t>.  H</w:t>
      </w:r>
      <w:r w:rsidR="003542B8" w:rsidRPr="00ED2978">
        <w:rPr>
          <w:rFonts w:ascii="Arial" w:hAnsi="Arial" w:cs="Arial"/>
        </w:rPr>
        <w:t>owever, McNair</w:t>
      </w:r>
      <w:r w:rsidRPr="00ED2978">
        <w:rPr>
          <w:rFonts w:ascii="Arial" w:hAnsi="Arial" w:cs="Arial"/>
        </w:rPr>
        <w:t xml:space="preserve"> </w:t>
      </w:r>
      <w:r w:rsidR="003542B8" w:rsidRPr="00ED2978">
        <w:rPr>
          <w:rFonts w:ascii="Arial" w:hAnsi="Arial" w:cs="Arial"/>
        </w:rPr>
        <w:t xml:space="preserve">(1944) </w:t>
      </w:r>
      <w:r w:rsidRPr="00ED2978">
        <w:rPr>
          <w:rFonts w:ascii="Arial" w:hAnsi="Arial" w:cs="Arial"/>
        </w:rPr>
        <w:t>wholeheartedly rejected ‘</w:t>
      </w:r>
      <w:r w:rsidRPr="00ED2978">
        <w:rPr>
          <w:rFonts w:ascii="Arial" w:hAnsi="Arial" w:cs="Arial"/>
          <w:i/>
          <w:iCs/>
        </w:rPr>
        <w:t>any crude antithesis between technical and vocational education on one hand and liberal education on the other</w:t>
      </w:r>
      <w:r w:rsidR="003542B8" w:rsidRPr="00ED2978">
        <w:rPr>
          <w:rFonts w:ascii="Arial" w:hAnsi="Arial" w:cs="Arial"/>
          <w:i/>
          <w:iCs/>
        </w:rPr>
        <w:t>’</w:t>
      </w:r>
      <w:r w:rsidRPr="00ED2978">
        <w:rPr>
          <w:rFonts w:ascii="Arial" w:hAnsi="Arial" w:cs="Arial"/>
          <w:i/>
          <w:iCs/>
        </w:rPr>
        <w:t xml:space="preserve"> </w:t>
      </w:r>
      <w:r w:rsidRPr="00ED2978">
        <w:rPr>
          <w:rFonts w:ascii="Arial" w:hAnsi="Arial" w:cs="Arial"/>
        </w:rPr>
        <w:t>(1944, p108</w:t>
      </w:r>
      <w:r w:rsidRPr="00ED2978">
        <w:rPr>
          <w:rFonts w:ascii="Arial" w:hAnsi="Arial" w:cs="Arial"/>
          <w:i/>
          <w:iCs/>
        </w:rPr>
        <w:t xml:space="preserve">).  </w:t>
      </w:r>
      <w:r w:rsidRPr="00ED2978">
        <w:rPr>
          <w:rFonts w:ascii="Arial" w:hAnsi="Arial" w:cs="Arial"/>
        </w:rPr>
        <w:t xml:space="preserve">In doing so he recognised that a technical or vocational teacher was </w:t>
      </w:r>
      <w:r w:rsidR="003542B8" w:rsidRPr="00ED2978">
        <w:rPr>
          <w:rFonts w:ascii="Arial" w:hAnsi="Arial" w:cs="Arial"/>
        </w:rPr>
        <w:t>‘</w:t>
      </w:r>
      <w:r w:rsidRPr="00ED2978">
        <w:rPr>
          <w:rFonts w:ascii="Arial" w:hAnsi="Arial" w:cs="Arial"/>
          <w:i/>
          <w:iCs/>
        </w:rPr>
        <w:t>no mere technician, he [sic] is also an interpreter of the modern world</w:t>
      </w:r>
      <w:r w:rsidR="003542B8" w:rsidRPr="00ED2978">
        <w:rPr>
          <w:rFonts w:ascii="Arial" w:hAnsi="Arial" w:cs="Arial"/>
          <w:i/>
          <w:iCs/>
        </w:rPr>
        <w:t>’</w:t>
      </w:r>
      <w:r w:rsidRPr="00ED2978">
        <w:rPr>
          <w:rFonts w:ascii="Arial" w:hAnsi="Arial" w:cs="Arial"/>
        </w:rPr>
        <w:t xml:space="preserve"> (ibid)</w:t>
      </w:r>
      <w:r w:rsidRPr="00ED2978">
        <w:rPr>
          <w:rFonts w:ascii="Arial" w:hAnsi="Arial" w:cs="Arial"/>
          <w:i/>
          <w:iCs/>
        </w:rPr>
        <w:t xml:space="preserve">. </w:t>
      </w:r>
      <w:r w:rsidRPr="00ED2978">
        <w:rPr>
          <w:rFonts w:ascii="Arial" w:hAnsi="Arial" w:cs="Arial"/>
        </w:rPr>
        <w:t>The view set out here of a rejection of antithesis never materialised in subsequent years, with vocational education</w:t>
      </w:r>
      <w:r w:rsidR="28EC5C0F" w:rsidRPr="00ED2978">
        <w:rPr>
          <w:rFonts w:ascii="Arial" w:hAnsi="Arial" w:cs="Arial"/>
        </w:rPr>
        <w:t xml:space="preserve">, </w:t>
      </w:r>
      <w:r w:rsidRPr="00ED2978">
        <w:rPr>
          <w:rFonts w:ascii="Arial" w:hAnsi="Arial" w:cs="Arial"/>
        </w:rPr>
        <w:t>continuing to be viewed as the Cinderella sector</w:t>
      </w:r>
      <w:r w:rsidR="0E8BDD8A" w:rsidRPr="00ED2978">
        <w:rPr>
          <w:rFonts w:ascii="Arial" w:hAnsi="Arial" w:cs="Arial"/>
        </w:rPr>
        <w:t xml:space="preserve"> </w:t>
      </w:r>
      <w:r w:rsidR="7F3650D9" w:rsidRPr="00ED2978">
        <w:rPr>
          <w:rFonts w:ascii="Arial" w:hAnsi="Arial" w:cs="Arial"/>
        </w:rPr>
        <w:t xml:space="preserve">(Randle and Brady, 1997; Goldstone, 2020).  This also acknowledges </w:t>
      </w:r>
      <w:r w:rsidR="33F355CA" w:rsidRPr="00ED2978">
        <w:rPr>
          <w:rFonts w:ascii="Arial" w:hAnsi="Arial" w:cs="Arial"/>
        </w:rPr>
        <w:t>vocational</w:t>
      </w:r>
      <w:r w:rsidR="009B7BBF" w:rsidRPr="00ED2978">
        <w:rPr>
          <w:rFonts w:ascii="Arial" w:hAnsi="Arial" w:cs="Arial"/>
        </w:rPr>
        <w:t xml:space="preserve"> or FE</w:t>
      </w:r>
      <w:r w:rsidR="33F355CA" w:rsidRPr="00ED2978">
        <w:rPr>
          <w:rFonts w:ascii="Arial" w:hAnsi="Arial" w:cs="Arial"/>
        </w:rPr>
        <w:t xml:space="preserve"> </w:t>
      </w:r>
      <w:r w:rsidRPr="00ED2978">
        <w:rPr>
          <w:rFonts w:ascii="Arial" w:hAnsi="Arial" w:cs="Arial"/>
        </w:rPr>
        <w:t xml:space="preserve">teachers being paid less than their fellow teachers in secondary education and </w:t>
      </w:r>
      <w:r w:rsidR="00777C9A" w:rsidRPr="00ED2978">
        <w:rPr>
          <w:rFonts w:ascii="Arial" w:hAnsi="Arial" w:cs="Arial"/>
        </w:rPr>
        <w:t xml:space="preserve">the </w:t>
      </w:r>
      <w:r w:rsidRPr="00ED2978">
        <w:rPr>
          <w:rFonts w:ascii="Arial" w:hAnsi="Arial" w:cs="Arial"/>
        </w:rPr>
        <w:t xml:space="preserve">lower funding of </w:t>
      </w:r>
      <w:r w:rsidR="3AD4E60E" w:rsidRPr="00ED2978">
        <w:rPr>
          <w:rFonts w:ascii="Arial" w:hAnsi="Arial" w:cs="Arial"/>
        </w:rPr>
        <w:t>vocational education</w:t>
      </w:r>
      <w:r w:rsidR="006B7ECA" w:rsidRPr="00ED2978">
        <w:rPr>
          <w:rFonts w:ascii="Arial" w:hAnsi="Arial" w:cs="Arial"/>
        </w:rPr>
        <w:t xml:space="preserve"> (Parkinson, 2004)</w:t>
      </w:r>
      <w:r w:rsidR="004B3480" w:rsidRPr="00ED2978">
        <w:rPr>
          <w:rFonts w:ascii="Arial" w:hAnsi="Arial" w:cs="Arial"/>
        </w:rPr>
        <w:t>.</w:t>
      </w:r>
      <w:bookmarkEnd w:id="41"/>
    </w:p>
    <w:p w14:paraId="3B1F5C35" w14:textId="2B3F6C38" w:rsidR="009207C6" w:rsidRPr="00ED2978" w:rsidRDefault="009207C6" w:rsidP="004C3DF5">
      <w:pPr>
        <w:pStyle w:val="NormalWeb"/>
        <w:spacing w:line="360" w:lineRule="auto"/>
        <w:jc w:val="both"/>
        <w:rPr>
          <w:rFonts w:ascii="Arial" w:hAnsi="Arial" w:cs="Arial"/>
        </w:rPr>
      </w:pPr>
      <w:r w:rsidRPr="00ED2978">
        <w:rPr>
          <w:rFonts w:ascii="Arial" w:hAnsi="Arial" w:cs="Arial"/>
        </w:rPr>
        <w:t>The Willis Jackson Report (1957)</w:t>
      </w:r>
      <w:r w:rsidR="3190B190" w:rsidRPr="00ED2978">
        <w:rPr>
          <w:rFonts w:ascii="Arial" w:hAnsi="Arial" w:cs="Arial"/>
        </w:rPr>
        <w:t>,</w:t>
      </w:r>
      <w:r w:rsidRPr="00ED2978">
        <w:rPr>
          <w:rFonts w:ascii="Arial" w:hAnsi="Arial" w:cs="Arial"/>
        </w:rPr>
        <w:t xml:space="preserve"> </w:t>
      </w:r>
      <w:r w:rsidR="00A24D97" w:rsidRPr="00ED2978">
        <w:rPr>
          <w:rFonts w:ascii="Arial" w:hAnsi="Arial" w:cs="Arial"/>
        </w:rPr>
        <w:t>under the Conservative Government of Harold Macmillan</w:t>
      </w:r>
      <w:r w:rsidR="16E1049F" w:rsidRPr="00ED2978">
        <w:rPr>
          <w:rFonts w:ascii="Arial" w:hAnsi="Arial" w:cs="Arial"/>
        </w:rPr>
        <w:t>,</w:t>
      </w:r>
      <w:r w:rsidR="00A24D97" w:rsidRPr="00ED2978">
        <w:rPr>
          <w:rFonts w:ascii="Arial" w:hAnsi="Arial" w:cs="Arial"/>
        </w:rPr>
        <w:t xml:space="preserve"> </w:t>
      </w:r>
      <w:r w:rsidRPr="00ED2978">
        <w:rPr>
          <w:rFonts w:ascii="Arial" w:hAnsi="Arial" w:cs="Arial"/>
        </w:rPr>
        <w:t xml:space="preserve">considered the </w:t>
      </w:r>
      <w:r w:rsidR="00EF62A1" w:rsidRPr="00ED2978">
        <w:rPr>
          <w:rFonts w:ascii="Arial" w:hAnsi="Arial" w:cs="Arial"/>
        </w:rPr>
        <w:t>S</w:t>
      </w:r>
      <w:r w:rsidRPr="00ED2978">
        <w:rPr>
          <w:rFonts w:ascii="Arial" w:hAnsi="Arial" w:cs="Arial"/>
        </w:rPr>
        <w:t xml:space="preserve">upply and </w:t>
      </w:r>
      <w:r w:rsidR="00EF62A1" w:rsidRPr="00ED2978">
        <w:rPr>
          <w:rFonts w:ascii="Arial" w:hAnsi="Arial" w:cs="Arial"/>
        </w:rPr>
        <w:t>T</w:t>
      </w:r>
      <w:r w:rsidRPr="00ED2978">
        <w:rPr>
          <w:rFonts w:ascii="Arial" w:hAnsi="Arial" w:cs="Arial"/>
        </w:rPr>
        <w:t xml:space="preserve">raining of </w:t>
      </w:r>
      <w:r w:rsidR="00EF62A1" w:rsidRPr="00ED2978">
        <w:rPr>
          <w:rFonts w:ascii="Arial" w:hAnsi="Arial" w:cs="Arial"/>
        </w:rPr>
        <w:t>T</w:t>
      </w:r>
      <w:r w:rsidRPr="00ED2978">
        <w:rPr>
          <w:rFonts w:ascii="Arial" w:hAnsi="Arial" w:cs="Arial"/>
        </w:rPr>
        <w:t xml:space="preserve">eachers for </w:t>
      </w:r>
      <w:r w:rsidR="00EF62A1" w:rsidRPr="00ED2978">
        <w:rPr>
          <w:rFonts w:ascii="Arial" w:hAnsi="Arial" w:cs="Arial"/>
        </w:rPr>
        <w:t>T</w:t>
      </w:r>
      <w:r w:rsidRPr="00ED2978">
        <w:rPr>
          <w:rFonts w:ascii="Arial" w:hAnsi="Arial" w:cs="Arial"/>
        </w:rPr>
        <w:t xml:space="preserve">echnical </w:t>
      </w:r>
      <w:r w:rsidR="006A1B2B" w:rsidRPr="00ED2978">
        <w:rPr>
          <w:rFonts w:ascii="Arial" w:hAnsi="Arial" w:cs="Arial"/>
        </w:rPr>
        <w:t>C</w:t>
      </w:r>
      <w:r w:rsidRPr="00ED2978">
        <w:rPr>
          <w:rFonts w:ascii="Arial" w:hAnsi="Arial" w:cs="Arial"/>
        </w:rPr>
        <w:t xml:space="preserve">olleges and followed the </w:t>
      </w:r>
      <w:r w:rsidR="006A1B2B" w:rsidRPr="00ED2978">
        <w:rPr>
          <w:rFonts w:ascii="Arial" w:hAnsi="Arial" w:cs="Arial"/>
        </w:rPr>
        <w:t>1956</w:t>
      </w:r>
      <w:r w:rsidR="00E81A46" w:rsidRPr="00ED2978">
        <w:rPr>
          <w:rFonts w:ascii="Arial" w:hAnsi="Arial" w:cs="Arial"/>
        </w:rPr>
        <w:t xml:space="preserve"> </w:t>
      </w:r>
      <w:r w:rsidRPr="00ED2978">
        <w:rPr>
          <w:rFonts w:ascii="Arial" w:hAnsi="Arial" w:cs="Arial"/>
        </w:rPr>
        <w:t xml:space="preserve">White Paper on Technical Education.  This report recognised the need for a significant rise in the number of teachers </w:t>
      </w:r>
      <w:r w:rsidR="0007707F" w:rsidRPr="00ED2978">
        <w:rPr>
          <w:rFonts w:ascii="Arial" w:hAnsi="Arial" w:cs="Arial"/>
        </w:rPr>
        <w:t>to meet</w:t>
      </w:r>
      <w:r w:rsidRPr="00ED2978">
        <w:rPr>
          <w:rFonts w:ascii="Arial" w:hAnsi="Arial" w:cs="Arial"/>
        </w:rPr>
        <w:t xml:space="preserve"> increasing student numbers in technical colleges due to technical college expansion.  This report and the subsequent discussion paper focussed on maths and science teachers and referred to ‘well qualified’ teachers throughout.  With 59% of current staff having degrees or degree equivalents, the report stated that the numbers of maths and science graduates would need to rise.  However, the experience and subject mastery of the technical or vocational teacher is also emphasised </w:t>
      </w:r>
      <w:r w:rsidRPr="00ED2978">
        <w:rPr>
          <w:rFonts w:ascii="Arial" w:hAnsi="Arial" w:cs="Arial"/>
          <w:noProof/>
        </w:rPr>
        <w:t xml:space="preserve">(Willis Jackson, 1957). </w:t>
      </w:r>
      <w:r w:rsidR="0032758B" w:rsidRPr="00ED2978">
        <w:rPr>
          <w:rFonts w:ascii="Arial" w:hAnsi="Arial" w:cs="Arial"/>
          <w:noProof/>
        </w:rPr>
        <w:t xml:space="preserve"> </w:t>
      </w:r>
      <w:r w:rsidRPr="00ED2978">
        <w:rPr>
          <w:rFonts w:ascii="Arial" w:hAnsi="Arial" w:cs="Arial"/>
        </w:rPr>
        <w:t xml:space="preserve">This recognition seems to indicate a further divide between science and maths teachers in technical education and their vocational peers.  Qualifications are still evidenced in the discussion paper </w:t>
      </w:r>
      <w:r w:rsidRPr="00ED2978">
        <w:rPr>
          <w:rFonts w:ascii="Arial" w:hAnsi="Arial" w:cs="Arial"/>
          <w:noProof/>
        </w:rPr>
        <w:t xml:space="preserve">(Willis Jackson, 1957) </w:t>
      </w:r>
      <w:r w:rsidR="008326A4" w:rsidRPr="00ED2978">
        <w:rPr>
          <w:rFonts w:ascii="Arial" w:hAnsi="Arial" w:cs="Arial"/>
          <w:noProof/>
        </w:rPr>
        <w:t xml:space="preserve">in addition to </w:t>
      </w:r>
      <w:r w:rsidRPr="00ED2978">
        <w:rPr>
          <w:rFonts w:ascii="Arial" w:hAnsi="Arial" w:cs="Arial"/>
          <w:noProof/>
        </w:rPr>
        <w:t xml:space="preserve">the recommendation that </w:t>
      </w:r>
      <w:r w:rsidRPr="00ED2978">
        <w:rPr>
          <w:rFonts w:ascii="Arial" w:hAnsi="Arial" w:cs="Arial"/>
        </w:rPr>
        <w:t xml:space="preserve">existing teachers </w:t>
      </w:r>
      <w:r w:rsidR="008326A4" w:rsidRPr="00ED2978">
        <w:rPr>
          <w:rFonts w:ascii="Arial" w:hAnsi="Arial" w:cs="Arial"/>
        </w:rPr>
        <w:t>could be</w:t>
      </w:r>
      <w:r w:rsidRPr="00ED2978">
        <w:rPr>
          <w:rFonts w:ascii="Arial" w:hAnsi="Arial" w:cs="Arial"/>
        </w:rPr>
        <w:t xml:space="preserve"> encouraged to improve their qualifications by secondment.</w:t>
      </w:r>
    </w:p>
    <w:p w14:paraId="27842827" w14:textId="39857E52" w:rsidR="009207C6" w:rsidRPr="00ED2978" w:rsidRDefault="00BD2C42" w:rsidP="386C376D">
      <w:pPr>
        <w:pStyle w:val="NormalWeb"/>
        <w:spacing w:line="360" w:lineRule="auto"/>
        <w:jc w:val="both"/>
        <w:rPr>
          <w:rFonts w:ascii="Arial" w:hAnsi="Arial" w:cs="Arial"/>
        </w:rPr>
      </w:pPr>
      <w:r w:rsidRPr="00ED2978">
        <w:rPr>
          <w:rFonts w:ascii="Arial" w:hAnsi="Arial" w:cs="Arial"/>
        </w:rPr>
        <w:t xml:space="preserve">Under the Labour Government of </w:t>
      </w:r>
      <w:r w:rsidR="00B3197D" w:rsidRPr="00ED2978">
        <w:rPr>
          <w:rFonts w:ascii="Arial" w:hAnsi="Arial" w:cs="Arial"/>
        </w:rPr>
        <w:t>Harold Wilson, t</w:t>
      </w:r>
      <w:r w:rsidR="009207C6" w:rsidRPr="00ED2978">
        <w:rPr>
          <w:rFonts w:ascii="Arial" w:hAnsi="Arial" w:cs="Arial"/>
        </w:rPr>
        <w:t xml:space="preserve">he Russell </w:t>
      </w:r>
      <w:r w:rsidR="004836B1" w:rsidRPr="00ED2978">
        <w:rPr>
          <w:rFonts w:ascii="Arial" w:hAnsi="Arial" w:cs="Arial"/>
        </w:rPr>
        <w:t>R</w:t>
      </w:r>
      <w:r w:rsidR="009207C6" w:rsidRPr="00ED2978">
        <w:rPr>
          <w:rFonts w:ascii="Arial" w:hAnsi="Arial" w:cs="Arial"/>
        </w:rPr>
        <w:t>eport on the Supply and Training of Teachers for Further Education (DfE, 1966), focuss</w:t>
      </w:r>
      <w:r w:rsidR="004836B1" w:rsidRPr="00ED2978">
        <w:rPr>
          <w:rFonts w:ascii="Arial" w:hAnsi="Arial" w:cs="Arial"/>
        </w:rPr>
        <w:t>e</w:t>
      </w:r>
      <w:r w:rsidR="002D6BF1" w:rsidRPr="00ED2978">
        <w:rPr>
          <w:rFonts w:ascii="Arial" w:hAnsi="Arial" w:cs="Arial"/>
        </w:rPr>
        <w:t>d</w:t>
      </w:r>
      <w:r w:rsidR="009207C6" w:rsidRPr="00ED2978">
        <w:rPr>
          <w:rFonts w:ascii="Arial" w:hAnsi="Arial" w:cs="Arial"/>
        </w:rPr>
        <w:t xml:space="preserve"> on qualifications and pedagogical training</w:t>
      </w:r>
      <w:r w:rsidR="00F17F4A" w:rsidRPr="00ED2978">
        <w:rPr>
          <w:rFonts w:ascii="Arial" w:hAnsi="Arial" w:cs="Arial"/>
        </w:rPr>
        <w:t xml:space="preserve">.  It also </w:t>
      </w:r>
      <w:r w:rsidR="009207C6" w:rsidRPr="00ED2978">
        <w:rPr>
          <w:rFonts w:ascii="Arial" w:hAnsi="Arial" w:cs="Arial"/>
        </w:rPr>
        <w:t xml:space="preserve">provides insight into </w:t>
      </w:r>
      <w:r w:rsidR="00F17F4A" w:rsidRPr="00ED2978">
        <w:rPr>
          <w:rFonts w:ascii="Arial" w:hAnsi="Arial" w:cs="Arial"/>
        </w:rPr>
        <w:lastRenderedPageBreak/>
        <w:t xml:space="preserve">vocational </w:t>
      </w:r>
      <w:r w:rsidR="009207C6" w:rsidRPr="00ED2978">
        <w:rPr>
          <w:rFonts w:ascii="Arial" w:hAnsi="Arial" w:cs="Arial"/>
        </w:rPr>
        <w:t>teachers</w:t>
      </w:r>
      <w:r w:rsidR="4628638C" w:rsidRPr="00ED2978">
        <w:rPr>
          <w:rFonts w:ascii="Arial" w:hAnsi="Arial" w:cs="Arial"/>
        </w:rPr>
        <w:t>’</w:t>
      </w:r>
      <w:r w:rsidR="009207C6" w:rsidRPr="00ED2978">
        <w:rPr>
          <w:rFonts w:ascii="Arial" w:hAnsi="Arial" w:cs="Arial"/>
        </w:rPr>
        <w:t xml:space="preserve"> subject qualifications.  The report recognised that </w:t>
      </w:r>
      <w:r w:rsidR="00753AFD" w:rsidRPr="00ED2978">
        <w:rPr>
          <w:rFonts w:ascii="Arial" w:hAnsi="Arial" w:cs="Arial"/>
        </w:rPr>
        <w:t xml:space="preserve">an increase of teachers </w:t>
      </w:r>
      <w:r w:rsidR="009207C6" w:rsidRPr="00ED2978">
        <w:rPr>
          <w:rFonts w:ascii="Arial" w:hAnsi="Arial" w:cs="Arial"/>
        </w:rPr>
        <w:t>would consist ‘</w:t>
      </w:r>
      <w:r w:rsidR="009207C6" w:rsidRPr="00ED2978">
        <w:rPr>
          <w:rFonts w:ascii="Arial" w:hAnsi="Arial" w:cs="Arial"/>
          <w:i/>
          <w:iCs/>
        </w:rPr>
        <w:t xml:space="preserve">very largely of untrained graduates and untrained non-graduates’ </w:t>
      </w:r>
      <w:r w:rsidR="009207C6" w:rsidRPr="00ED2978">
        <w:rPr>
          <w:rFonts w:ascii="Arial" w:hAnsi="Arial" w:cs="Arial"/>
        </w:rPr>
        <w:t>(DfE, 1966, p157)</w:t>
      </w:r>
      <w:r w:rsidR="00753AFD" w:rsidRPr="00ED2978">
        <w:rPr>
          <w:rFonts w:ascii="Arial" w:hAnsi="Arial" w:cs="Arial"/>
        </w:rPr>
        <w:t xml:space="preserve">.  This </w:t>
      </w:r>
      <w:r w:rsidR="009207C6" w:rsidRPr="00ED2978">
        <w:rPr>
          <w:rFonts w:ascii="Arial" w:hAnsi="Arial" w:cs="Arial"/>
        </w:rPr>
        <w:t>evidenc</w:t>
      </w:r>
      <w:r w:rsidR="00753AFD" w:rsidRPr="00ED2978">
        <w:rPr>
          <w:rFonts w:ascii="Arial" w:hAnsi="Arial" w:cs="Arial"/>
        </w:rPr>
        <w:t>es</w:t>
      </w:r>
      <w:r w:rsidR="009207C6" w:rsidRPr="00ED2978">
        <w:rPr>
          <w:rFonts w:ascii="Arial" w:hAnsi="Arial" w:cs="Arial"/>
        </w:rPr>
        <w:t xml:space="preserve"> a view of </w:t>
      </w:r>
      <w:r w:rsidR="39B4B5D2" w:rsidRPr="00ED2978">
        <w:rPr>
          <w:rFonts w:ascii="Arial" w:hAnsi="Arial" w:cs="Arial"/>
        </w:rPr>
        <w:t xml:space="preserve">vocational / </w:t>
      </w:r>
      <w:r w:rsidR="009207C6" w:rsidRPr="00ED2978">
        <w:rPr>
          <w:rFonts w:ascii="Arial" w:hAnsi="Arial" w:cs="Arial"/>
        </w:rPr>
        <w:t>FE teaching as not only a graduate profession. This policy is, like others, linked to economic issues and with teacher supply not being an issue:</w:t>
      </w:r>
    </w:p>
    <w:p w14:paraId="3A96D012" w14:textId="6FB027F6" w:rsidR="009207C6" w:rsidRPr="00ED2978" w:rsidRDefault="009207C6" w:rsidP="00F17F4A">
      <w:pPr>
        <w:pStyle w:val="NormalWeb"/>
        <w:spacing w:line="360" w:lineRule="auto"/>
        <w:ind w:left="567" w:right="281"/>
        <w:jc w:val="both"/>
        <w:rPr>
          <w:rFonts w:ascii="Arial" w:hAnsi="Arial" w:cs="Arial"/>
          <w:i/>
        </w:rPr>
      </w:pPr>
      <w:r w:rsidRPr="00ED2978">
        <w:rPr>
          <w:rFonts w:ascii="Arial" w:hAnsi="Arial" w:cs="Arial"/>
        </w:rPr>
        <w:t xml:space="preserve"> </w:t>
      </w:r>
      <w:r w:rsidRPr="00ED2978">
        <w:rPr>
          <w:rFonts w:ascii="Arial" w:hAnsi="Arial" w:cs="Arial"/>
          <w:i/>
          <w:iCs/>
        </w:rPr>
        <w:t xml:space="preserve">‘The simple market pressures of supply and demand of labour are allowed to operate with a minimum of interference and so it is seldom that vacancies are never filled’ </w:t>
      </w:r>
      <w:r w:rsidRPr="00ED2978">
        <w:rPr>
          <w:rFonts w:ascii="Arial" w:hAnsi="Arial" w:cs="Arial"/>
        </w:rPr>
        <w:t xml:space="preserve">(Parry, 1966, p160). </w:t>
      </w:r>
    </w:p>
    <w:p w14:paraId="46B906CC" w14:textId="3C3A7002" w:rsidR="009207C6" w:rsidRPr="00ED2978" w:rsidRDefault="00A0768C" w:rsidP="004C3DF5">
      <w:pPr>
        <w:spacing w:line="360" w:lineRule="auto"/>
        <w:jc w:val="both"/>
        <w:rPr>
          <w:rFonts w:ascii="Arial" w:hAnsi="Arial" w:cs="Arial"/>
          <w:sz w:val="24"/>
          <w:szCs w:val="24"/>
          <w:lang w:eastAsia="en-GB"/>
        </w:rPr>
      </w:pPr>
      <w:r w:rsidRPr="00ED2978">
        <w:rPr>
          <w:rFonts w:ascii="Arial" w:hAnsi="Arial" w:cs="Arial"/>
          <w:sz w:val="24"/>
          <w:szCs w:val="24"/>
        </w:rPr>
        <w:t xml:space="preserve">Under the Conservative government of Edward Heath, </w:t>
      </w:r>
      <w:r w:rsidR="009207C6" w:rsidRPr="00ED2978">
        <w:rPr>
          <w:rFonts w:ascii="Arial" w:hAnsi="Arial" w:cs="Arial"/>
          <w:sz w:val="24"/>
          <w:szCs w:val="24"/>
        </w:rPr>
        <w:t>the James Report (1972) focusse</w:t>
      </w:r>
      <w:r w:rsidR="00956F35" w:rsidRPr="00ED2978">
        <w:rPr>
          <w:rFonts w:ascii="Arial" w:hAnsi="Arial" w:cs="Arial"/>
          <w:sz w:val="24"/>
          <w:szCs w:val="24"/>
        </w:rPr>
        <w:t>d</w:t>
      </w:r>
      <w:r w:rsidR="009207C6" w:rsidRPr="00ED2978">
        <w:rPr>
          <w:rFonts w:ascii="Arial" w:hAnsi="Arial" w:cs="Arial"/>
          <w:sz w:val="24"/>
          <w:szCs w:val="24"/>
        </w:rPr>
        <w:t xml:space="preserve"> on teacher education and training and endorsed the recognition of FE teacher education</w:t>
      </w:r>
      <w:r w:rsidR="009207C6" w:rsidRPr="00ED2978">
        <w:rPr>
          <w:rFonts w:ascii="Arial" w:hAnsi="Arial" w:cs="Arial"/>
          <w:i/>
          <w:iCs/>
          <w:sz w:val="24"/>
          <w:szCs w:val="24"/>
        </w:rPr>
        <w:t xml:space="preserve"> </w:t>
      </w:r>
      <w:r w:rsidR="009207C6" w:rsidRPr="00ED2978">
        <w:rPr>
          <w:rFonts w:ascii="Arial" w:hAnsi="Arial" w:cs="Arial"/>
          <w:sz w:val="24"/>
          <w:szCs w:val="24"/>
        </w:rPr>
        <w:t>(Crawley, 2016)</w:t>
      </w:r>
      <w:r w:rsidR="00956F35" w:rsidRPr="00ED2978">
        <w:rPr>
          <w:rFonts w:ascii="Arial" w:hAnsi="Arial" w:cs="Arial"/>
          <w:sz w:val="24"/>
          <w:szCs w:val="24"/>
        </w:rPr>
        <w:t xml:space="preserve">.  </w:t>
      </w:r>
      <w:r w:rsidR="0032758B" w:rsidRPr="00ED2978">
        <w:rPr>
          <w:rFonts w:ascii="Arial" w:hAnsi="Arial" w:cs="Arial"/>
          <w:sz w:val="24"/>
          <w:szCs w:val="24"/>
        </w:rPr>
        <w:t>This provides</w:t>
      </w:r>
      <w:r w:rsidR="009207C6" w:rsidRPr="00ED2978">
        <w:rPr>
          <w:rFonts w:ascii="Arial" w:hAnsi="Arial" w:cs="Arial"/>
          <w:sz w:val="24"/>
          <w:szCs w:val="24"/>
        </w:rPr>
        <w:t xml:space="preserve"> an insight into the policy separation of FE teachers from their secondary teacher peers.  The report recognises FE teachers’ experience rather than their qualifications</w:t>
      </w:r>
      <w:r w:rsidR="00956F35" w:rsidRPr="00ED2978">
        <w:rPr>
          <w:rFonts w:ascii="Arial" w:hAnsi="Arial" w:cs="Arial"/>
          <w:sz w:val="24"/>
          <w:szCs w:val="24"/>
        </w:rPr>
        <w:t>.  It further</w:t>
      </w:r>
      <w:r w:rsidR="009207C6" w:rsidRPr="00ED2978">
        <w:rPr>
          <w:rFonts w:ascii="Arial" w:hAnsi="Arial" w:cs="Arial"/>
          <w:sz w:val="24"/>
          <w:szCs w:val="24"/>
        </w:rPr>
        <w:t xml:space="preserve"> acknowledges that across sectors </w:t>
      </w:r>
      <w:r w:rsidR="39675E3E" w:rsidRPr="00ED2978">
        <w:rPr>
          <w:rFonts w:ascii="Arial" w:hAnsi="Arial" w:cs="Arial"/>
          <w:sz w:val="24"/>
          <w:szCs w:val="24"/>
        </w:rPr>
        <w:t>and</w:t>
      </w:r>
      <w:r w:rsidR="009207C6" w:rsidRPr="00ED2978">
        <w:rPr>
          <w:rFonts w:ascii="Arial" w:hAnsi="Arial" w:cs="Arial"/>
          <w:sz w:val="24"/>
          <w:szCs w:val="24"/>
        </w:rPr>
        <w:t xml:space="preserve"> within secondary education, </w:t>
      </w:r>
      <w:r w:rsidR="6F8E1752" w:rsidRPr="00ED2978">
        <w:rPr>
          <w:rFonts w:ascii="Arial" w:hAnsi="Arial" w:cs="Arial"/>
          <w:sz w:val="24"/>
          <w:szCs w:val="24"/>
        </w:rPr>
        <w:t>‘</w:t>
      </w:r>
      <w:r w:rsidR="009207C6" w:rsidRPr="00ED2978">
        <w:rPr>
          <w:rFonts w:ascii="Arial" w:hAnsi="Arial" w:cs="Arial"/>
          <w:i/>
          <w:iCs/>
          <w:sz w:val="24"/>
          <w:szCs w:val="24"/>
        </w:rPr>
        <w:t>d</w:t>
      </w:r>
      <w:r w:rsidR="009207C6" w:rsidRPr="00ED2978">
        <w:rPr>
          <w:rFonts w:ascii="Arial" w:eastAsia="Times New Roman" w:hAnsi="Arial" w:cs="Arial"/>
          <w:i/>
          <w:iCs/>
          <w:sz w:val="24"/>
          <w:szCs w:val="24"/>
          <w:lang w:eastAsia="en-GB"/>
        </w:rPr>
        <w:t>ifferent kinds of teaching…</w:t>
      </w:r>
      <w:r w:rsidR="00DF3F98" w:rsidRPr="00ED2978">
        <w:rPr>
          <w:rFonts w:ascii="Arial" w:eastAsia="Times New Roman" w:hAnsi="Arial" w:cs="Arial"/>
          <w:i/>
          <w:iCs/>
          <w:sz w:val="24"/>
          <w:szCs w:val="24"/>
          <w:lang w:eastAsia="en-GB"/>
        </w:rPr>
        <w:t>m</w:t>
      </w:r>
      <w:r w:rsidR="009207C6" w:rsidRPr="00ED2978">
        <w:rPr>
          <w:rFonts w:ascii="Arial" w:eastAsia="Times New Roman" w:hAnsi="Arial" w:cs="Arial"/>
          <w:i/>
          <w:iCs/>
          <w:sz w:val="24"/>
          <w:szCs w:val="24"/>
          <w:lang w:eastAsia="en-GB"/>
        </w:rPr>
        <w:t xml:space="preserve">ay require different types of preparation’ </w:t>
      </w:r>
      <w:r w:rsidR="009207C6" w:rsidRPr="00ED2978">
        <w:rPr>
          <w:rFonts w:ascii="Arial" w:eastAsia="Times New Roman" w:hAnsi="Arial" w:cs="Arial"/>
          <w:sz w:val="24"/>
          <w:szCs w:val="24"/>
          <w:lang w:eastAsia="en-GB"/>
        </w:rPr>
        <w:t>(1972, p41).  This cross over between FE and secondary education</w:t>
      </w:r>
      <w:r w:rsidR="00DF3F98" w:rsidRPr="00ED2978">
        <w:rPr>
          <w:rFonts w:ascii="Arial" w:eastAsia="Times New Roman" w:hAnsi="Arial" w:cs="Arial"/>
          <w:sz w:val="24"/>
          <w:szCs w:val="24"/>
          <w:lang w:eastAsia="en-GB"/>
        </w:rPr>
        <w:t xml:space="preserve"> in government policy</w:t>
      </w:r>
      <w:r w:rsidR="009207C6" w:rsidRPr="00ED2978">
        <w:rPr>
          <w:rFonts w:ascii="Arial" w:eastAsia="Times New Roman" w:hAnsi="Arial" w:cs="Arial"/>
          <w:sz w:val="24"/>
          <w:szCs w:val="24"/>
          <w:lang w:eastAsia="en-GB"/>
        </w:rPr>
        <w:t xml:space="preserve"> is further evidence</w:t>
      </w:r>
      <w:r w:rsidR="0075031E" w:rsidRPr="00ED2978">
        <w:rPr>
          <w:rFonts w:ascii="Arial" w:eastAsia="Times New Roman" w:hAnsi="Arial" w:cs="Arial"/>
          <w:sz w:val="24"/>
          <w:szCs w:val="24"/>
          <w:lang w:eastAsia="en-GB"/>
        </w:rPr>
        <w:t>d under Margaret Thatcher’s conservative government</w:t>
      </w:r>
      <w:r w:rsidR="009207C6" w:rsidRPr="00ED2978">
        <w:rPr>
          <w:rFonts w:ascii="Arial" w:eastAsia="Times New Roman" w:hAnsi="Arial" w:cs="Arial"/>
          <w:sz w:val="24"/>
          <w:szCs w:val="24"/>
          <w:lang w:eastAsia="en-GB"/>
        </w:rPr>
        <w:t xml:space="preserve"> in the </w:t>
      </w:r>
      <w:r w:rsidR="009207C6" w:rsidRPr="00ED2978">
        <w:rPr>
          <w:rFonts w:ascii="Arial" w:hAnsi="Arial" w:cs="Arial"/>
          <w:sz w:val="24"/>
          <w:szCs w:val="24"/>
        </w:rPr>
        <w:t xml:space="preserve">Teaching Quality report (DfE, 1983).  </w:t>
      </w:r>
      <w:r w:rsidR="1F261AD1" w:rsidRPr="00ED2978">
        <w:rPr>
          <w:rFonts w:ascii="Arial" w:hAnsi="Arial" w:cs="Arial"/>
          <w:sz w:val="24"/>
          <w:szCs w:val="24"/>
        </w:rPr>
        <w:t>This report</w:t>
      </w:r>
      <w:r w:rsidR="009207C6" w:rsidRPr="00ED2978">
        <w:rPr>
          <w:rFonts w:ascii="Arial" w:hAnsi="Arial" w:cs="Arial"/>
          <w:sz w:val="24"/>
          <w:szCs w:val="24"/>
        </w:rPr>
        <w:t xml:space="preserve"> primarily focussed on secondary school teachers</w:t>
      </w:r>
      <w:r w:rsidR="06D4F000" w:rsidRPr="00ED2978">
        <w:rPr>
          <w:rFonts w:ascii="Arial" w:hAnsi="Arial" w:cs="Arial"/>
          <w:sz w:val="24"/>
          <w:szCs w:val="24"/>
        </w:rPr>
        <w:t>.  However, it</w:t>
      </w:r>
      <w:r w:rsidR="009207C6" w:rsidRPr="00ED2978">
        <w:rPr>
          <w:rFonts w:ascii="Arial" w:hAnsi="Arial" w:cs="Arial"/>
          <w:sz w:val="24"/>
          <w:szCs w:val="24"/>
        </w:rPr>
        <w:t xml:space="preserve"> </w:t>
      </w:r>
      <w:r w:rsidR="00C21DDD" w:rsidRPr="00ED2978">
        <w:rPr>
          <w:rFonts w:ascii="Arial" w:hAnsi="Arial" w:cs="Arial"/>
          <w:sz w:val="24"/>
          <w:szCs w:val="24"/>
        </w:rPr>
        <w:t xml:space="preserve">also </w:t>
      </w:r>
      <w:r w:rsidR="009207C6" w:rsidRPr="00ED2978">
        <w:rPr>
          <w:rFonts w:ascii="Arial" w:hAnsi="Arial" w:cs="Arial"/>
          <w:sz w:val="24"/>
          <w:szCs w:val="24"/>
        </w:rPr>
        <w:t xml:space="preserve">recognised a commonality of qualifications being taught within both secondary schools and further education, particularly the General Certificate in Education (GCE).  Whilst the paper maintains the distinctness between the two sectors it states that the same qualification requirements should hold for teachers of the same courses, wherever taught.  </w:t>
      </w:r>
      <w:r w:rsidR="00DA62DF" w:rsidRPr="00ED2978">
        <w:rPr>
          <w:rFonts w:ascii="Arial" w:hAnsi="Arial" w:cs="Arial"/>
          <w:sz w:val="24"/>
          <w:szCs w:val="24"/>
        </w:rPr>
        <w:t>A</w:t>
      </w:r>
      <w:r w:rsidR="009207C6" w:rsidRPr="00ED2978">
        <w:rPr>
          <w:rFonts w:ascii="Arial" w:hAnsi="Arial" w:cs="Arial"/>
          <w:sz w:val="24"/>
          <w:szCs w:val="24"/>
        </w:rPr>
        <w:t xml:space="preserve"> blurring of boundaries between FE and secondary education increased following </w:t>
      </w:r>
      <w:r w:rsidR="009207C6" w:rsidRPr="00ED2978">
        <w:rPr>
          <w:rFonts w:ascii="Arial" w:hAnsi="Arial" w:cs="Arial"/>
          <w:sz w:val="24"/>
          <w:szCs w:val="24"/>
          <w:lang w:eastAsia="en-GB"/>
        </w:rPr>
        <w:t xml:space="preserve">the Further and Higher Education Act (1992) </w:t>
      </w:r>
      <w:r w:rsidR="00563EE1" w:rsidRPr="00ED2978">
        <w:rPr>
          <w:rFonts w:ascii="Arial" w:hAnsi="Arial" w:cs="Arial"/>
          <w:sz w:val="24"/>
          <w:szCs w:val="24"/>
          <w:lang w:eastAsia="en-GB"/>
        </w:rPr>
        <w:t>under John Major’s Conservative government</w:t>
      </w:r>
      <w:r w:rsidR="00096017" w:rsidRPr="00ED2978">
        <w:rPr>
          <w:rFonts w:ascii="Arial" w:hAnsi="Arial" w:cs="Arial"/>
          <w:sz w:val="24"/>
          <w:szCs w:val="24"/>
          <w:lang w:eastAsia="en-GB"/>
        </w:rPr>
        <w:t xml:space="preserve">, </w:t>
      </w:r>
      <w:r w:rsidR="009207C6" w:rsidRPr="00ED2978">
        <w:rPr>
          <w:rFonts w:ascii="Arial" w:hAnsi="Arial" w:cs="Arial"/>
          <w:sz w:val="24"/>
          <w:szCs w:val="24"/>
          <w:lang w:eastAsia="en-GB"/>
        </w:rPr>
        <w:t>which paved the way for incorporation of FE Colleges.  Since 1993, FE institutions have diversified and, in line with sixth form colleges, many general FE colleges offer both academic and vocational courses.  This meaning that</w:t>
      </w:r>
      <w:r w:rsidR="00DA62DF" w:rsidRPr="00ED2978">
        <w:rPr>
          <w:rFonts w:ascii="Arial" w:hAnsi="Arial" w:cs="Arial"/>
          <w:sz w:val="24"/>
          <w:szCs w:val="24"/>
          <w:lang w:eastAsia="en-GB"/>
        </w:rPr>
        <w:t>,</w:t>
      </w:r>
      <w:r w:rsidR="009207C6" w:rsidRPr="00ED2978">
        <w:rPr>
          <w:rFonts w:ascii="Arial" w:hAnsi="Arial" w:cs="Arial"/>
          <w:sz w:val="24"/>
          <w:szCs w:val="24"/>
          <w:lang w:eastAsia="en-GB"/>
        </w:rPr>
        <w:t xml:space="preserve"> in reality</w:t>
      </w:r>
      <w:r w:rsidR="004F4C46">
        <w:rPr>
          <w:rFonts w:ascii="Arial" w:hAnsi="Arial" w:cs="Arial"/>
          <w:sz w:val="24"/>
          <w:szCs w:val="24"/>
          <w:lang w:eastAsia="en-GB"/>
        </w:rPr>
        <w:t>,</w:t>
      </w:r>
      <w:r w:rsidR="009207C6" w:rsidRPr="00ED2978">
        <w:rPr>
          <w:rFonts w:ascii="Arial" w:hAnsi="Arial" w:cs="Arial"/>
          <w:sz w:val="24"/>
          <w:szCs w:val="24"/>
          <w:lang w:eastAsia="en-GB"/>
        </w:rPr>
        <w:t xml:space="preserve"> secondary education </w:t>
      </w:r>
      <w:r w:rsidR="00ED7F1E" w:rsidRPr="00ED2978">
        <w:rPr>
          <w:rFonts w:ascii="Arial" w:hAnsi="Arial" w:cs="Arial"/>
          <w:sz w:val="24"/>
          <w:szCs w:val="24"/>
          <w:lang w:eastAsia="en-GB"/>
        </w:rPr>
        <w:t xml:space="preserve">and FE </w:t>
      </w:r>
      <w:r w:rsidR="009207C6" w:rsidRPr="00ED2978">
        <w:rPr>
          <w:rFonts w:ascii="Arial" w:hAnsi="Arial" w:cs="Arial"/>
          <w:sz w:val="24"/>
          <w:szCs w:val="24"/>
          <w:lang w:eastAsia="en-GB"/>
        </w:rPr>
        <w:t>have more in common now than ever before, with vocational and academic qualifications increasingly being offered in both sectors.</w:t>
      </w:r>
    </w:p>
    <w:p w14:paraId="4346AC28" w14:textId="3329A4D1" w:rsidR="009207C6" w:rsidRPr="00ED2978" w:rsidRDefault="009207C6" w:rsidP="004C3DF5">
      <w:pPr>
        <w:pStyle w:val="NormalWeb"/>
        <w:spacing w:line="360" w:lineRule="auto"/>
        <w:jc w:val="both"/>
        <w:rPr>
          <w:rFonts w:ascii="Arial" w:hAnsi="Arial" w:cs="Arial"/>
        </w:rPr>
      </w:pPr>
      <w:r w:rsidRPr="00ED2978">
        <w:rPr>
          <w:rFonts w:ascii="Arial" w:hAnsi="Arial" w:cs="Arial"/>
        </w:rPr>
        <w:lastRenderedPageBreak/>
        <w:t>Expectations of teachers’ knowledge and experience are evidenced not only through government policy but also through the evolution of teachers’ professional standards</w:t>
      </w:r>
      <w:r w:rsidR="00681A23" w:rsidRPr="00ED2978">
        <w:rPr>
          <w:rFonts w:ascii="Arial" w:hAnsi="Arial" w:cs="Arial"/>
        </w:rPr>
        <w:t xml:space="preserve">. </w:t>
      </w:r>
      <w:r w:rsidRPr="00ED2978">
        <w:rPr>
          <w:rFonts w:ascii="Arial" w:hAnsi="Arial" w:cs="Arial"/>
        </w:rPr>
        <w:t xml:space="preserve"> </w:t>
      </w:r>
      <w:r w:rsidR="00EE0D87" w:rsidRPr="00ED2978">
        <w:rPr>
          <w:rFonts w:ascii="Arial" w:hAnsi="Arial" w:cs="Arial"/>
        </w:rPr>
        <w:t>K</w:t>
      </w:r>
      <w:r w:rsidRPr="00ED2978">
        <w:rPr>
          <w:rFonts w:ascii="Arial" w:hAnsi="Arial" w:cs="Arial"/>
        </w:rPr>
        <w:t xml:space="preserve">nowledge is omnipresent, </w:t>
      </w:r>
      <w:r w:rsidR="00EE0D87" w:rsidRPr="00ED2978">
        <w:rPr>
          <w:rFonts w:ascii="Arial" w:hAnsi="Arial" w:cs="Arial"/>
        </w:rPr>
        <w:t>through</w:t>
      </w:r>
      <w:r w:rsidRPr="00ED2978">
        <w:rPr>
          <w:rFonts w:ascii="Arial" w:hAnsi="Arial" w:cs="Arial"/>
        </w:rPr>
        <w:t xml:space="preserve"> these standards.  The Further Education National Training Organisation (FENTO) introduced the first professional standards for FE teachers in 1999</w:t>
      </w:r>
      <w:r w:rsidR="001D1717" w:rsidRPr="00ED2978">
        <w:rPr>
          <w:rFonts w:ascii="Arial" w:hAnsi="Arial" w:cs="Arial"/>
        </w:rPr>
        <w:t xml:space="preserve"> (Machin et al.,</w:t>
      </w:r>
      <w:r w:rsidR="7CC7D971" w:rsidRPr="00ED2978">
        <w:rPr>
          <w:rFonts w:ascii="Arial" w:hAnsi="Arial" w:cs="Arial"/>
        </w:rPr>
        <w:t xml:space="preserve"> </w:t>
      </w:r>
      <w:r w:rsidR="001D1717" w:rsidRPr="00ED2978">
        <w:rPr>
          <w:rFonts w:ascii="Arial" w:hAnsi="Arial" w:cs="Arial"/>
        </w:rPr>
        <w:t>2020)</w:t>
      </w:r>
      <w:r w:rsidRPr="00ED2978">
        <w:rPr>
          <w:rFonts w:ascii="Arial" w:hAnsi="Arial" w:cs="Arial"/>
        </w:rPr>
        <w:t>.  These standards were pedagogically focussed</w:t>
      </w:r>
      <w:r w:rsidR="003527BC" w:rsidRPr="00ED2978">
        <w:rPr>
          <w:rFonts w:ascii="Arial" w:hAnsi="Arial" w:cs="Arial"/>
        </w:rPr>
        <w:t xml:space="preserve">.  They </w:t>
      </w:r>
      <w:r w:rsidRPr="00ED2978">
        <w:rPr>
          <w:rFonts w:ascii="Arial" w:hAnsi="Arial" w:cs="Arial"/>
        </w:rPr>
        <w:t>ma</w:t>
      </w:r>
      <w:r w:rsidR="003527BC" w:rsidRPr="00ED2978">
        <w:rPr>
          <w:rFonts w:ascii="Arial" w:hAnsi="Arial" w:cs="Arial"/>
        </w:rPr>
        <w:t>de</w:t>
      </w:r>
      <w:r w:rsidRPr="00ED2978">
        <w:rPr>
          <w:rFonts w:ascii="Arial" w:hAnsi="Arial" w:cs="Arial"/>
        </w:rPr>
        <w:t xml:space="preserve"> the assumption that ‘</w:t>
      </w:r>
      <w:r w:rsidRPr="00ED2978">
        <w:rPr>
          <w:rFonts w:ascii="Arial" w:hAnsi="Arial" w:cs="Arial"/>
          <w:i/>
          <w:iCs/>
        </w:rPr>
        <w:t>those who teach in the sector already possess speciali</w:t>
      </w:r>
      <w:r w:rsidR="00CF55B6" w:rsidRPr="00ED2978">
        <w:rPr>
          <w:rFonts w:ascii="Arial" w:hAnsi="Arial" w:cs="Arial"/>
          <w:i/>
          <w:iCs/>
        </w:rPr>
        <w:t>s</w:t>
      </w:r>
      <w:r w:rsidRPr="00ED2978">
        <w:rPr>
          <w:rFonts w:ascii="Arial" w:hAnsi="Arial" w:cs="Arial"/>
          <w:i/>
          <w:iCs/>
        </w:rPr>
        <w:t xml:space="preserve">ed subject knowledge, skills and experience’ </w:t>
      </w:r>
      <w:r w:rsidRPr="00ED2978">
        <w:rPr>
          <w:rFonts w:ascii="Arial" w:hAnsi="Arial" w:cs="Arial"/>
        </w:rPr>
        <w:t>(FENTO, 1999, p3).  These standards also recognised the important of ongoing Continuing Professional Development (CPD)</w:t>
      </w:r>
      <w:r w:rsidR="00E16065" w:rsidRPr="00ED2978">
        <w:rPr>
          <w:rFonts w:ascii="Arial" w:hAnsi="Arial" w:cs="Arial"/>
        </w:rPr>
        <w:t>.  In doing so, they</w:t>
      </w:r>
      <w:r w:rsidRPr="00ED2978">
        <w:rPr>
          <w:rFonts w:ascii="Arial" w:hAnsi="Arial" w:cs="Arial"/>
        </w:rPr>
        <w:t xml:space="preserve"> emphasised the need for FE teachers to identify their development needs to ensure currency of their knowledge and skills.  </w:t>
      </w:r>
    </w:p>
    <w:p w14:paraId="09475187" w14:textId="22D93523" w:rsidR="009207C6" w:rsidRPr="00ED2978" w:rsidRDefault="009207C6" w:rsidP="004C3DF5">
      <w:pPr>
        <w:pStyle w:val="NormalWeb"/>
        <w:spacing w:line="360" w:lineRule="auto"/>
        <w:jc w:val="both"/>
        <w:rPr>
          <w:rFonts w:ascii="Arial" w:hAnsi="Arial" w:cs="Arial"/>
        </w:rPr>
      </w:pPr>
      <w:r w:rsidRPr="00ED2978">
        <w:rPr>
          <w:rFonts w:ascii="Arial" w:hAnsi="Arial" w:cs="Arial"/>
        </w:rPr>
        <w:t xml:space="preserve">The raft of reports and education policy in the early 2000s was of concern to some and this was recognised by Lucas (2004) who </w:t>
      </w:r>
      <w:r w:rsidR="2D27A8D0" w:rsidRPr="00ED2978">
        <w:rPr>
          <w:rFonts w:ascii="Arial" w:hAnsi="Arial" w:cs="Arial"/>
        </w:rPr>
        <w:t xml:space="preserve">acknowledged </w:t>
      </w:r>
      <w:r w:rsidRPr="00ED2978">
        <w:rPr>
          <w:rFonts w:ascii="Arial" w:hAnsi="Arial" w:cs="Arial"/>
        </w:rPr>
        <w:t xml:space="preserve">the increased regulation </w:t>
      </w:r>
      <w:r w:rsidR="00DA62DF" w:rsidRPr="00ED2978">
        <w:rPr>
          <w:rFonts w:ascii="Arial" w:hAnsi="Arial" w:cs="Arial"/>
        </w:rPr>
        <w:t>of FE</w:t>
      </w:r>
      <w:r w:rsidRPr="00ED2978">
        <w:rPr>
          <w:rFonts w:ascii="Arial" w:hAnsi="Arial" w:cs="Arial"/>
        </w:rPr>
        <w:t>.  This increase</w:t>
      </w:r>
      <w:r w:rsidR="71F71F40" w:rsidRPr="00ED2978">
        <w:rPr>
          <w:rFonts w:ascii="Arial" w:hAnsi="Arial" w:cs="Arial"/>
        </w:rPr>
        <w:t xml:space="preserve"> </w:t>
      </w:r>
      <w:r w:rsidRPr="00ED2978">
        <w:rPr>
          <w:rFonts w:ascii="Arial" w:hAnsi="Arial" w:cs="Arial"/>
        </w:rPr>
        <w:t xml:space="preserve">runs contrary to decreased regulation elsewhere in Europe (Keep, 2007; Orr </w:t>
      </w:r>
      <w:r w:rsidR="007C2302" w:rsidRPr="00ED2978">
        <w:rPr>
          <w:rFonts w:ascii="Arial" w:hAnsi="Arial" w:cs="Arial"/>
        </w:rPr>
        <w:t>and Sim</w:t>
      </w:r>
      <w:r w:rsidR="003D6880" w:rsidRPr="00ED2978">
        <w:rPr>
          <w:rFonts w:ascii="Arial" w:hAnsi="Arial" w:cs="Arial"/>
        </w:rPr>
        <w:t>m</w:t>
      </w:r>
      <w:r w:rsidR="007C2302" w:rsidRPr="00ED2978">
        <w:rPr>
          <w:rFonts w:ascii="Arial" w:hAnsi="Arial" w:cs="Arial"/>
        </w:rPr>
        <w:t>ons,</w:t>
      </w:r>
      <w:r w:rsidRPr="00ED2978">
        <w:rPr>
          <w:rFonts w:ascii="Arial" w:hAnsi="Arial" w:cs="Arial"/>
        </w:rPr>
        <w:t xml:space="preserve"> 2010)</w:t>
      </w:r>
      <w:r w:rsidR="00811399" w:rsidRPr="00ED2978">
        <w:rPr>
          <w:rFonts w:ascii="Arial" w:hAnsi="Arial" w:cs="Arial"/>
        </w:rPr>
        <w:t xml:space="preserve">. </w:t>
      </w:r>
      <w:r w:rsidR="74CA1375" w:rsidRPr="00ED2978">
        <w:rPr>
          <w:rFonts w:ascii="Arial" w:hAnsi="Arial" w:cs="Arial"/>
        </w:rPr>
        <w:t xml:space="preserve">It </w:t>
      </w:r>
      <w:r w:rsidRPr="00ED2978">
        <w:rPr>
          <w:rFonts w:ascii="Arial" w:hAnsi="Arial" w:cs="Arial"/>
        </w:rPr>
        <w:t xml:space="preserve">commenced </w:t>
      </w:r>
      <w:r w:rsidR="00096017" w:rsidRPr="00ED2978">
        <w:rPr>
          <w:rFonts w:ascii="Arial" w:hAnsi="Arial" w:cs="Arial"/>
        </w:rPr>
        <w:t xml:space="preserve">under Tony Blair’s Labour Government </w:t>
      </w:r>
      <w:r w:rsidRPr="00ED2978">
        <w:rPr>
          <w:rFonts w:ascii="Arial" w:hAnsi="Arial" w:cs="Arial"/>
        </w:rPr>
        <w:t xml:space="preserve">in 2000/2001 with the introduction of bursaries for applicants to teaching training for teachers in secondary and further education.  </w:t>
      </w:r>
      <w:r w:rsidR="00EF4EAA" w:rsidRPr="00ED2978">
        <w:rPr>
          <w:rFonts w:ascii="Arial" w:hAnsi="Arial" w:cs="Arial"/>
        </w:rPr>
        <w:t>T</w:t>
      </w:r>
      <w:r w:rsidRPr="00ED2978">
        <w:rPr>
          <w:rFonts w:ascii="Arial" w:hAnsi="Arial" w:cs="Arial"/>
        </w:rPr>
        <w:t>he receipt of the FE bursary was not limited to those applicants with degrees</w:t>
      </w:r>
      <w:r w:rsidR="00EF4EAA" w:rsidRPr="00ED2978">
        <w:rPr>
          <w:rFonts w:ascii="Arial" w:hAnsi="Arial" w:cs="Arial"/>
        </w:rPr>
        <w:t>.  However</w:t>
      </w:r>
      <w:r w:rsidRPr="00ED2978">
        <w:rPr>
          <w:rFonts w:ascii="Arial" w:hAnsi="Arial" w:cs="Arial"/>
        </w:rPr>
        <w:t xml:space="preserve">, in reality over 92% of the successful applicants held an undergraduate degree (DfES, 2014).  This bursary of £6000 across subject areas, ran until 2005/2006.  </w:t>
      </w:r>
      <w:r w:rsidR="00DE7B44" w:rsidRPr="00ED2978">
        <w:rPr>
          <w:rFonts w:ascii="Arial" w:hAnsi="Arial" w:cs="Arial"/>
        </w:rPr>
        <w:t>Just prior to this, i</w:t>
      </w:r>
      <w:r w:rsidRPr="00ED2978">
        <w:rPr>
          <w:rFonts w:ascii="Arial" w:hAnsi="Arial" w:cs="Arial"/>
        </w:rPr>
        <w:t xml:space="preserve">n their evaluation of the FE </w:t>
      </w:r>
      <w:r w:rsidR="00442B40" w:rsidRPr="00ED2978">
        <w:rPr>
          <w:rFonts w:ascii="Arial" w:hAnsi="Arial" w:cs="Arial"/>
        </w:rPr>
        <w:t>I</w:t>
      </w:r>
      <w:r w:rsidRPr="00ED2978">
        <w:rPr>
          <w:rFonts w:ascii="Arial" w:hAnsi="Arial" w:cs="Arial"/>
        </w:rPr>
        <w:t xml:space="preserve">nitial </w:t>
      </w:r>
      <w:r w:rsidR="00442B40" w:rsidRPr="00ED2978">
        <w:rPr>
          <w:rFonts w:ascii="Arial" w:hAnsi="Arial" w:cs="Arial"/>
        </w:rPr>
        <w:t>T</w:t>
      </w:r>
      <w:r w:rsidRPr="00ED2978">
        <w:rPr>
          <w:rFonts w:ascii="Arial" w:hAnsi="Arial" w:cs="Arial"/>
        </w:rPr>
        <w:t xml:space="preserve">eacher Training Bursary Initiative, the DfES recognised that </w:t>
      </w:r>
      <w:r w:rsidR="005A1C1B" w:rsidRPr="00ED2978">
        <w:rPr>
          <w:rFonts w:ascii="Arial" w:hAnsi="Arial" w:cs="Arial"/>
        </w:rPr>
        <w:t>the bursary</w:t>
      </w:r>
      <w:r w:rsidRPr="00ED2978">
        <w:rPr>
          <w:rFonts w:ascii="Arial" w:hAnsi="Arial" w:cs="Arial"/>
        </w:rPr>
        <w:t xml:space="preserve"> was not encouraging wider uptake in ‘</w:t>
      </w:r>
      <w:r w:rsidRPr="00ED2978">
        <w:rPr>
          <w:rFonts w:ascii="Arial" w:hAnsi="Arial" w:cs="Arial"/>
          <w:i/>
          <w:iCs/>
        </w:rPr>
        <w:t xml:space="preserve">high calibre students’ </w:t>
      </w:r>
      <w:r w:rsidRPr="00ED2978">
        <w:rPr>
          <w:rFonts w:ascii="Arial" w:hAnsi="Arial" w:cs="Arial"/>
        </w:rPr>
        <w:t xml:space="preserve">(2004, p3).  However, </w:t>
      </w:r>
      <w:r w:rsidR="00DE7B44" w:rsidRPr="00ED2978">
        <w:rPr>
          <w:rFonts w:ascii="Arial" w:hAnsi="Arial" w:cs="Arial"/>
        </w:rPr>
        <w:t>it was</w:t>
      </w:r>
      <w:r w:rsidRPr="00ED2978">
        <w:rPr>
          <w:rFonts w:ascii="Arial" w:hAnsi="Arial" w:cs="Arial"/>
        </w:rPr>
        <w:t xml:space="preserve"> recognise</w:t>
      </w:r>
      <w:r w:rsidR="00DE7B44" w:rsidRPr="00ED2978">
        <w:rPr>
          <w:rFonts w:ascii="Arial" w:hAnsi="Arial" w:cs="Arial"/>
        </w:rPr>
        <w:t>d</w:t>
      </w:r>
      <w:r w:rsidRPr="00ED2978">
        <w:rPr>
          <w:rFonts w:ascii="Arial" w:hAnsi="Arial" w:cs="Arial"/>
        </w:rPr>
        <w:t xml:space="preserve"> that the bursary had the effect of increasing the number of applicants</w:t>
      </w:r>
      <w:r w:rsidR="00C44682" w:rsidRPr="00ED2978">
        <w:rPr>
          <w:rFonts w:ascii="Arial" w:hAnsi="Arial" w:cs="Arial"/>
        </w:rPr>
        <w:t xml:space="preserve">.  As a consequence, </w:t>
      </w:r>
      <w:r w:rsidR="000B7A0D" w:rsidRPr="00ED2978">
        <w:rPr>
          <w:rFonts w:ascii="Arial" w:hAnsi="Arial" w:cs="Arial"/>
        </w:rPr>
        <w:t>the DfES (2004)</w:t>
      </w:r>
      <w:r w:rsidRPr="00ED2978">
        <w:rPr>
          <w:rFonts w:ascii="Arial" w:hAnsi="Arial" w:cs="Arial"/>
        </w:rPr>
        <w:t xml:space="preserve"> suggested</w:t>
      </w:r>
      <w:r w:rsidR="000B7A0D" w:rsidRPr="00ED2978">
        <w:rPr>
          <w:rFonts w:ascii="Arial" w:hAnsi="Arial" w:cs="Arial"/>
        </w:rPr>
        <w:t xml:space="preserve"> that this</w:t>
      </w:r>
      <w:r w:rsidRPr="00ED2978">
        <w:rPr>
          <w:rFonts w:ascii="Arial" w:hAnsi="Arial" w:cs="Arial"/>
        </w:rPr>
        <w:t xml:space="preserve"> created a more competitive environment which would lead to increased calibre of students.</w:t>
      </w:r>
    </w:p>
    <w:p w14:paraId="3F7531C0" w14:textId="3B276CC5" w:rsidR="009207C6" w:rsidRPr="00ED2978" w:rsidRDefault="00B80B30" w:rsidP="386C376D">
      <w:pPr>
        <w:pStyle w:val="NormalWeb"/>
        <w:spacing w:line="360" w:lineRule="auto"/>
        <w:jc w:val="both"/>
        <w:rPr>
          <w:rFonts w:ascii="Arial" w:hAnsi="Arial" w:cs="Arial"/>
          <w:i/>
          <w:iCs/>
        </w:rPr>
      </w:pPr>
      <w:r w:rsidRPr="00ED2978">
        <w:rPr>
          <w:rFonts w:ascii="Arial" w:hAnsi="Arial" w:cs="Arial"/>
        </w:rPr>
        <w:t>T</w:t>
      </w:r>
      <w:r w:rsidR="009207C6" w:rsidRPr="00ED2978">
        <w:rPr>
          <w:rFonts w:ascii="Arial" w:hAnsi="Arial" w:cs="Arial"/>
        </w:rPr>
        <w:t xml:space="preserve">he qualifications held by teachers undertaking FE teacher training </w:t>
      </w:r>
      <w:r w:rsidR="009207C6" w:rsidRPr="00ED2978">
        <w:rPr>
          <w:rFonts w:ascii="Arial" w:hAnsi="Arial" w:cs="Arial"/>
          <w:i/>
          <w:iCs/>
        </w:rPr>
        <w:t>were</w:t>
      </w:r>
      <w:r w:rsidR="009207C6" w:rsidRPr="00ED2978">
        <w:rPr>
          <w:rFonts w:ascii="Arial" w:hAnsi="Arial" w:cs="Arial"/>
        </w:rPr>
        <w:t xml:space="preserve"> identified by Ofsted in their 2003 Report – Initial Teacher Training of Further Education Teachers (Ofsted, 2003).  This provides an insight through which the qualifications held by aspiring FE teachers on teacher training courses may </w:t>
      </w:r>
      <w:r w:rsidR="009207C6" w:rsidRPr="00ED2978">
        <w:rPr>
          <w:rFonts w:ascii="Arial" w:hAnsi="Arial" w:cs="Arial"/>
        </w:rPr>
        <w:lastRenderedPageBreak/>
        <w:t>be explored.  25% of participants who were studying the pre-service</w:t>
      </w:r>
      <w:r w:rsidR="009207C6" w:rsidRPr="00ED2978">
        <w:rPr>
          <w:rStyle w:val="FootnoteReference"/>
          <w:rFonts w:ascii="Arial" w:eastAsiaTheme="majorEastAsia" w:hAnsi="Arial" w:cs="Arial"/>
        </w:rPr>
        <w:footnoteReference w:id="6"/>
      </w:r>
      <w:r w:rsidR="009207C6" w:rsidRPr="00ED2978">
        <w:rPr>
          <w:rFonts w:ascii="Arial" w:hAnsi="Arial" w:cs="Arial"/>
        </w:rPr>
        <w:t xml:space="preserve"> Certificate </w:t>
      </w:r>
      <w:r w:rsidR="00046811" w:rsidRPr="00ED2978">
        <w:rPr>
          <w:rFonts w:ascii="Arial" w:hAnsi="Arial" w:cs="Arial"/>
        </w:rPr>
        <w:t>in</w:t>
      </w:r>
      <w:r w:rsidR="009207C6" w:rsidRPr="00ED2978">
        <w:rPr>
          <w:rFonts w:ascii="Arial" w:hAnsi="Arial" w:cs="Arial"/>
        </w:rPr>
        <w:t xml:space="preserve"> Education </w:t>
      </w:r>
      <w:r w:rsidR="00D572E0" w:rsidRPr="00ED2978">
        <w:rPr>
          <w:rFonts w:ascii="Arial" w:hAnsi="Arial" w:cs="Arial"/>
        </w:rPr>
        <w:t xml:space="preserve">held a </w:t>
      </w:r>
      <w:r w:rsidR="009207C6" w:rsidRPr="00ED2978">
        <w:rPr>
          <w:rFonts w:ascii="Arial" w:hAnsi="Arial" w:cs="Arial"/>
        </w:rPr>
        <w:t>H</w:t>
      </w:r>
      <w:r w:rsidR="00893DA5" w:rsidRPr="00ED2978">
        <w:rPr>
          <w:rFonts w:ascii="Arial" w:hAnsi="Arial" w:cs="Arial"/>
        </w:rPr>
        <w:t xml:space="preserve">igher </w:t>
      </w:r>
      <w:r w:rsidR="009207C6" w:rsidRPr="00ED2978">
        <w:rPr>
          <w:rFonts w:ascii="Arial" w:hAnsi="Arial" w:cs="Arial"/>
        </w:rPr>
        <w:t>N</w:t>
      </w:r>
      <w:r w:rsidR="00893DA5" w:rsidRPr="00ED2978">
        <w:rPr>
          <w:rFonts w:ascii="Arial" w:hAnsi="Arial" w:cs="Arial"/>
        </w:rPr>
        <w:t xml:space="preserve">ational </w:t>
      </w:r>
      <w:r w:rsidR="009207C6" w:rsidRPr="00ED2978">
        <w:rPr>
          <w:rFonts w:ascii="Arial" w:hAnsi="Arial" w:cs="Arial"/>
        </w:rPr>
        <w:t>C</w:t>
      </w:r>
      <w:r w:rsidR="00893DA5" w:rsidRPr="00ED2978">
        <w:rPr>
          <w:rFonts w:ascii="Arial" w:hAnsi="Arial" w:cs="Arial"/>
        </w:rPr>
        <w:t xml:space="preserve">ertificate (HNC) </w:t>
      </w:r>
      <w:r w:rsidR="009207C6" w:rsidRPr="00ED2978">
        <w:rPr>
          <w:rFonts w:ascii="Arial" w:hAnsi="Arial" w:cs="Arial"/>
        </w:rPr>
        <w:t>(Level 4 qualification) or higher and 33% held a vocational qualification at level 3 or lower.  These figures vary considerably when compared to other teaching qualifications</w:t>
      </w:r>
      <w:r w:rsidR="00F2573F" w:rsidRPr="00ED2978">
        <w:rPr>
          <w:rFonts w:ascii="Arial" w:hAnsi="Arial" w:cs="Arial"/>
        </w:rPr>
        <w:t xml:space="preserve"> held by FE teacher</w:t>
      </w:r>
      <w:r w:rsidR="00305742" w:rsidRPr="00ED2978">
        <w:rPr>
          <w:rFonts w:ascii="Arial" w:hAnsi="Arial" w:cs="Arial"/>
        </w:rPr>
        <w:t>.  They</w:t>
      </w:r>
      <w:r w:rsidR="009207C6" w:rsidRPr="00ED2978">
        <w:rPr>
          <w:rFonts w:ascii="Arial" w:hAnsi="Arial" w:cs="Arial"/>
        </w:rPr>
        <w:t xml:space="preserve"> demonstrate the variability evident across the sector, with ‘</w:t>
      </w:r>
      <w:r w:rsidR="009207C6" w:rsidRPr="00ED2978">
        <w:rPr>
          <w:rFonts w:ascii="Arial" w:hAnsi="Arial" w:cs="Arial"/>
          <w:i/>
          <w:iCs/>
        </w:rPr>
        <w:t>greater homogeneity in the types of entrants to teaching in schools</w:t>
      </w:r>
      <w:r w:rsidR="00913709" w:rsidRPr="00ED2978">
        <w:rPr>
          <w:rFonts w:ascii="Arial" w:hAnsi="Arial" w:cs="Arial"/>
          <w:i/>
          <w:iCs/>
        </w:rPr>
        <w:t>’</w:t>
      </w:r>
      <w:r w:rsidR="009207C6" w:rsidRPr="00ED2978">
        <w:rPr>
          <w:rFonts w:ascii="Arial" w:hAnsi="Arial" w:cs="Arial"/>
          <w:i/>
          <w:iCs/>
        </w:rPr>
        <w:t xml:space="preserve"> </w:t>
      </w:r>
      <w:r w:rsidR="009207C6" w:rsidRPr="00ED2978">
        <w:rPr>
          <w:rFonts w:ascii="Arial" w:hAnsi="Arial" w:cs="Arial"/>
        </w:rPr>
        <w:t>(Ofsted, 2003, p41)</w:t>
      </w:r>
      <w:r w:rsidR="00F403BD" w:rsidRPr="00ED2978">
        <w:rPr>
          <w:rFonts w:ascii="Arial" w:hAnsi="Arial" w:cs="Arial"/>
        </w:rPr>
        <w:t xml:space="preserve">.  </w:t>
      </w:r>
      <w:r w:rsidR="001F172C" w:rsidRPr="00ED2978">
        <w:rPr>
          <w:rFonts w:ascii="Arial" w:hAnsi="Arial" w:cs="Arial"/>
        </w:rPr>
        <w:t xml:space="preserve">This is explored in relation to the research findings in Section </w:t>
      </w:r>
      <w:r w:rsidR="00A97555" w:rsidRPr="00ED2978">
        <w:rPr>
          <w:rFonts w:ascii="Arial" w:hAnsi="Arial" w:cs="Arial"/>
        </w:rPr>
        <w:t xml:space="preserve">7.1 </w:t>
      </w:r>
      <w:r w:rsidR="2D2017E2" w:rsidRPr="00ED2978">
        <w:rPr>
          <w:rFonts w:ascii="Arial" w:hAnsi="Arial" w:cs="Arial"/>
        </w:rPr>
        <w:t>of</w:t>
      </w:r>
      <w:r w:rsidR="001F172C" w:rsidRPr="00ED2978">
        <w:rPr>
          <w:rFonts w:ascii="Arial" w:hAnsi="Arial" w:cs="Arial"/>
        </w:rPr>
        <w:t xml:space="preserve"> Chapter 7</w:t>
      </w:r>
      <w:r w:rsidR="00F403BD" w:rsidRPr="00ED2978">
        <w:rPr>
          <w:rFonts w:ascii="Arial" w:hAnsi="Arial" w:cs="Arial"/>
        </w:rPr>
        <w:t>.</w:t>
      </w:r>
    </w:p>
    <w:p w14:paraId="43AEBB30" w14:textId="3193E50E" w:rsidR="386C376D" w:rsidRPr="00ED2978" w:rsidRDefault="009207C6" w:rsidP="386C376D">
      <w:pPr>
        <w:pStyle w:val="NormalWeb"/>
        <w:spacing w:line="360" w:lineRule="auto"/>
        <w:ind w:right="-46"/>
        <w:jc w:val="both"/>
        <w:rPr>
          <w:rFonts w:ascii="Arial" w:hAnsi="Arial" w:cs="Arial"/>
        </w:rPr>
      </w:pPr>
      <w:r w:rsidRPr="00ED2978">
        <w:rPr>
          <w:rFonts w:ascii="Arial" w:hAnsi="Arial" w:cs="Arial"/>
        </w:rPr>
        <w:t>21st century policy and regulation continue</w:t>
      </w:r>
      <w:r w:rsidR="00811399" w:rsidRPr="00ED2978">
        <w:rPr>
          <w:rFonts w:ascii="Arial" w:hAnsi="Arial" w:cs="Arial"/>
        </w:rPr>
        <w:t>d</w:t>
      </w:r>
      <w:r w:rsidRPr="00ED2978">
        <w:rPr>
          <w:rFonts w:ascii="Arial" w:hAnsi="Arial" w:cs="Arial"/>
        </w:rPr>
        <w:t xml:space="preserve"> </w:t>
      </w:r>
      <w:r w:rsidR="00DD2603" w:rsidRPr="00ED2978">
        <w:rPr>
          <w:rFonts w:ascii="Arial" w:hAnsi="Arial" w:cs="Arial"/>
        </w:rPr>
        <w:t xml:space="preserve">under the Labour government </w:t>
      </w:r>
      <w:r w:rsidRPr="00ED2978">
        <w:rPr>
          <w:rFonts w:ascii="Arial" w:hAnsi="Arial" w:cs="Arial"/>
        </w:rPr>
        <w:t>with the 2004 ‘Equipping our Teachers for the Future’ report</w:t>
      </w:r>
      <w:r w:rsidR="00D51AA6" w:rsidRPr="00ED2978">
        <w:rPr>
          <w:rFonts w:ascii="Arial" w:hAnsi="Arial" w:cs="Arial"/>
        </w:rPr>
        <w:t xml:space="preserve"> (DfES, 2004).  </w:t>
      </w:r>
      <w:r w:rsidR="00914B0D" w:rsidRPr="00ED2978">
        <w:rPr>
          <w:rFonts w:ascii="Arial" w:hAnsi="Arial" w:cs="Arial"/>
        </w:rPr>
        <w:t>This heralded</w:t>
      </w:r>
      <w:r w:rsidRPr="00ED2978">
        <w:rPr>
          <w:rFonts w:ascii="Arial" w:hAnsi="Arial" w:cs="Arial"/>
        </w:rPr>
        <w:t xml:space="preserve"> the introduction of Lifelong Learning UK (LLUK) as a successor to the FENTO (Machin</w:t>
      </w:r>
      <w:r w:rsidR="00D51AA6" w:rsidRPr="00ED2978">
        <w:rPr>
          <w:rFonts w:ascii="Arial" w:hAnsi="Arial" w:cs="Arial"/>
        </w:rPr>
        <w:t xml:space="preserve"> et al., </w:t>
      </w:r>
      <w:r w:rsidRPr="00ED2978">
        <w:rPr>
          <w:rFonts w:ascii="Arial" w:hAnsi="Arial" w:cs="Arial"/>
        </w:rPr>
        <w:t xml:space="preserve">2020).  In this report there </w:t>
      </w:r>
      <w:r w:rsidR="00811399" w:rsidRPr="00ED2978">
        <w:rPr>
          <w:rFonts w:ascii="Arial" w:hAnsi="Arial" w:cs="Arial"/>
        </w:rPr>
        <w:t>was</w:t>
      </w:r>
      <w:r w:rsidRPr="00ED2978">
        <w:rPr>
          <w:rFonts w:ascii="Arial" w:hAnsi="Arial" w:cs="Arial"/>
        </w:rPr>
        <w:t xml:space="preserve"> a continued focus on subject and skill updating but also an emerging consideration of FE teacher subject qualifications</w:t>
      </w:r>
      <w:r w:rsidR="00AE0B41" w:rsidRPr="00ED2978">
        <w:rPr>
          <w:rFonts w:ascii="Arial" w:hAnsi="Arial" w:cs="Arial"/>
        </w:rPr>
        <w:t xml:space="preserve">.  </w:t>
      </w:r>
      <w:r w:rsidR="00E11B99" w:rsidRPr="00ED2978">
        <w:rPr>
          <w:rFonts w:ascii="Arial" w:hAnsi="Arial" w:cs="Arial"/>
        </w:rPr>
        <w:t>However,</w:t>
      </w:r>
      <w:r w:rsidRPr="00ED2978">
        <w:rPr>
          <w:rFonts w:ascii="Arial" w:hAnsi="Arial" w:cs="Arial"/>
        </w:rPr>
        <w:t xml:space="preserve"> this is so varied (with qualifications suggested ranging from level 1 to degree) to be almost meaningless.</w:t>
      </w:r>
    </w:p>
    <w:p w14:paraId="0596A436" w14:textId="493D10F4" w:rsidR="008976E8" w:rsidRPr="00ED2978" w:rsidRDefault="009207C6" w:rsidP="004C3DF5">
      <w:pPr>
        <w:pStyle w:val="NormalWeb"/>
        <w:spacing w:line="360" w:lineRule="auto"/>
        <w:jc w:val="both"/>
        <w:rPr>
          <w:rFonts w:ascii="Arial" w:hAnsi="Arial" w:cs="Arial"/>
          <w:shd w:val="clear" w:color="auto" w:fill="FFFFFF"/>
        </w:rPr>
      </w:pPr>
      <w:r w:rsidRPr="00ED2978">
        <w:rPr>
          <w:rFonts w:ascii="Arial" w:hAnsi="Arial" w:cs="Arial"/>
        </w:rPr>
        <w:t xml:space="preserve">The Foster </w:t>
      </w:r>
      <w:r w:rsidR="00F2573F" w:rsidRPr="00ED2978">
        <w:rPr>
          <w:rFonts w:ascii="Arial" w:hAnsi="Arial" w:cs="Arial"/>
        </w:rPr>
        <w:t>R</w:t>
      </w:r>
      <w:r w:rsidRPr="00ED2978">
        <w:rPr>
          <w:rFonts w:ascii="Arial" w:hAnsi="Arial" w:cs="Arial"/>
        </w:rPr>
        <w:t>eport of 2005 continued the glut of policy into the second half of the decade</w:t>
      </w:r>
      <w:r w:rsidR="00784C2A" w:rsidRPr="00ED2978">
        <w:rPr>
          <w:rFonts w:ascii="Arial" w:hAnsi="Arial" w:cs="Arial"/>
        </w:rPr>
        <w:t>.  It</w:t>
      </w:r>
      <w:r w:rsidRPr="00ED2978">
        <w:rPr>
          <w:rFonts w:ascii="Arial" w:hAnsi="Arial" w:cs="Arial"/>
        </w:rPr>
        <w:t xml:space="preserve"> addressed key challenges and opportunities facing further education</w:t>
      </w:r>
      <w:r w:rsidR="004F38F5" w:rsidRPr="00ED2978">
        <w:rPr>
          <w:rFonts w:ascii="Arial" w:hAnsi="Arial" w:cs="Arial"/>
        </w:rPr>
        <w:t xml:space="preserve">.  Beyond this, the report </w:t>
      </w:r>
      <w:r w:rsidRPr="00ED2978">
        <w:rPr>
          <w:rFonts w:ascii="Arial" w:hAnsi="Arial" w:cs="Arial"/>
        </w:rPr>
        <w:t>recognis</w:t>
      </w:r>
      <w:r w:rsidR="004F38F5" w:rsidRPr="00ED2978">
        <w:rPr>
          <w:rFonts w:ascii="Arial" w:hAnsi="Arial" w:cs="Arial"/>
        </w:rPr>
        <w:t>ed</w:t>
      </w:r>
      <w:r w:rsidRPr="00ED2978">
        <w:rPr>
          <w:rFonts w:ascii="Arial" w:hAnsi="Arial" w:cs="Arial"/>
        </w:rPr>
        <w:t xml:space="preserve"> </w:t>
      </w:r>
      <w:r w:rsidR="004F38F5" w:rsidRPr="00ED2978">
        <w:rPr>
          <w:rFonts w:ascii="Arial" w:hAnsi="Arial" w:cs="Arial"/>
        </w:rPr>
        <w:t>the</w:t>
      </w:r>
      <w:r w:rsidRPr="00ED2978">
        <w:rPr>
          <w:rFonts w:ascii="Arial" w:hAnsi="Arial" w:cs="Arial"/>
        </w:rPr>
        <w:t xml:space="preserve"> heterogeneity </w:t>
      </w:r>
      <w:r w:rsidR="004F38F5" w:rsidRPr="00ED2978">
        <w:rPr>
          <w:rFonts w:ascii="Arial" w:hAnsi="Arial" w:cs="Arial"/>
        </w:rPr>
        <w:t xml:space="preserve">of the sector </w:t>
      </w:r>
      <w:r w:rsidR="003F6E78" w:rsidRPr="00ED2978">
        <w:rPr>
          <w:rFonts w:ascii="Arial" w:hAnsi="Arial" w:cs="Arial"/>
        </w:rPr>
        <w:t>whilst</w:t>
      </w:r>
      <w:r w:rsidRPr="00ED2978">
        <w:rPr>
          <w:rFonts w:ascii="Arial" w:hAnsi="Arial" w:cs="Arial"/>
        </w:rPr>
        <w:t xml:space="preserve"> focus</w:t>
      </w:r>
      <w:r w:rsidR="003F6E78" w:rsidRPr="00ED2978">
        <w:rPr>
          <w:rFonts w:ascii="Arial" w:hAnsi="Arial" w:cs="Arial"/>
        </w:rPr>
        <w:t>sing</w:t>
      </w:r>
      <w:r w:rsidRPr="00ED2978">
        <w:rPr>
          <w:rFonts w:ascii="Arial" w:hAnsi="Arial" w:cs="Arial"/>
        </w:rPr>
        <w:t xml:space="preserve"> on ‘</w:t>
      </w:r>
      <w:r w:rsidRPr="00ED2978">
        <w:rPr>
          <w:rFonts w:ascii="Arial" w:hAnsi="Arial" w:cs="Arial"/>
          <w:i/>
          <w:iCs/>
        </w:rPr>
        <w:t xml:space="preserve">expert technical skills’ </w:t>
      </w:r>
      <w:r w:rsidR="003F6E78" w:rsidRPr="00ED2978">
        <w:rPr>
          <w:rFonts w:ascii="Arial" w:hAnsi="Arial" w:cs="Arial"/>
        </w:rPr>
        <w:t xml:space="preserve">of teachers and trainers </w:t>
      </w:r>
      <w:r w:rsidRPr="00ED2978">
        <w:rPr>
          <w:rFonts w:ascii="Arial" w:hAnsi="Arial" w:cs="Arial"/>
        </w:rPr>
        <w:t xml:space="preserve">(Foster, 2005, p26).  The report emphasised the importance of keeping </w:t>
      </w:r>
      <w:r w:rsidR="003F6E78" w:rsidRPr="00ED2978">
        <w:rPr>
          <w:rFonts w:ascii="Arial" w:hAnsi="Arial" w:cs="Arial"/>
        </w:rPr>
        <w:t>technical</w:t>
      </w:r>
      <w:r w:rsidRPr="00ED2978">
        <w:rPr>
          <w:rFonts w:ascii="Arial" w:hAnsi="Arial" w:cs="Arial"/>
        </w:rPr>
        <w:t xml:space="preserve"> skills up to date</w:t>
      </w:r>
      <w:r w:rsidR="003F6E78" w:rsidRPr="00ED2978">
        <w:rPr>
          <w:rFonts w:ascii="Arial" w:hAnsi="Arial" w:cs="Arial"/>
        </w:rPr>
        <w:t>.  It also</w:t>
      </w:r>
      <w:r w:rsidRPr="00ED2978">
        <w:rPr>
          <w:rFonts w:ascii="Arial" w:hAnsi="Arial" w:cs="Arial"/>
        </w:rPr>
        <w:t xml:space="preserve"> n</w:t>
      </w:r>
      <w:r w:rsidR="01606761" w:rsidRPr="00ED2978">
        <w:rPr>
          <w:rFonts w:ascii="Arial" w:hAnsi="Arial" w:cs="Arial"/>
        </w:rPr>
        <w:t xml:space="preserve">oted </w:t>
      </w:r>
      <w:r w:rsidRPr="00ED2978">
        <w:rPr>
          <w:rFonts w:ascii="Arial" w:hAnsi="Arial" w:cs="Arial"/>
        </w:rPr>
        <w:t xml:space="preserve">concern that industry feedback had demonstrated that some teachers </w:t>
      </w:r>
      <w:r w:rsidR="00811399" w:rsidRPr="00ED2978">
        <w:rPr>
          <w:rFonts w:ascii="Arial" w:hAnsi="Arial" w:cs="Arial"/>
        </w:rPr>
        <w:t>‘</w:t>
      </w:r>
      <w:r w:rsidRPr="00ED2978">
        <w:rPr>
          <w:rFonts w:ascii="Arial" w:hAnsi="Arial" w:cs="Arial"/>
          <w:i/>
          <w:iCs/>
        </w:rPr>
        <w:t>do not have a sound understanding of the latest industry developments</w:t>
      </w:r>
      <w:r w:rsidR="00A40CB8" w:rsidRPr="00ED2978">
        <w:rPr>
          <w:rFonts w:ascii="Arial" w:hAnsi="Arial" w:cs="Arial"/>
          <w:i/>
          <w:iCs/>
        </w:rPr>
        <w:t>’</w:t>
      </w:r>
      <w:r w:rsidRPr="00ED2978">
        <w:rPr>
          <w:rFonts w:ascii="Arial" w:hAnsi="Arial" w:cs="Arial"/>
        </w:rPr>
        <w:t xml:space="preserve"> (ibid)</w:t>
      </w:r>
      <w:r w:rsidR="00796D13" w:rsidRPr="00ED2978">
        <w:rPr>
          <w:rFonts w:ascii="Arial" w:hAnsi="Arial" w:cs="Arial"/>
        </w:rPr>
        <w:t>. This is explored</w:t>
      </w:r>
      <w:r w:rsidR="00F63773" w:rsidRPr="00ED2978">
        <w:rPr>
          <w:rFonts w:ascii="Arial" w:hAnsi="Arial" w:cs="Arial"/>
        </w:rPr>
        <w:t xml:space="preserve"> in relation to the research findings </w:t>
      </w:r>
      <w:r w:rsidR="00796D13" w:rsidRPr="00ED2978">
        <w:rPr>
          <w:rFonts w:ascii="Arial" w:hAnsi="Arial" w:cs="Arial"/>
        </w:rPr>
        <w:t xml:space="preserve">in </w:t>
      </w:r>
      <w:r w:rsidR="00F63773" w:rsidRPr="00ED2978">
        <w:rPr>
          <w:rFonts w:ascii="Arial" w:hAnsi="Arial" w:cs="Arial"/>
        </w:rPr>
        <w:t xml:space="preserve">Section </w:t>
      </w:r>
      <w:r w:rsidR="0062266A" w:rsidRPr="00ED2978">
        <w:rPr>
          <w:rFonts w:ascii="Arial" w:hAnsi="Arial" w:cs="Arial"/>
        </w:rPr>
        <w:t>7.</w:t>
      </w:r>
      <w:r w:rsidR="1FD0FEF5" w:rsidRPr="00ED2978">
        <w:rPr>
          <w:rFonts w:ascii="Arial" w:hAnsi="Arial" w:cs="Arial"/>
        </w:rPr>
        <w:t>2.2.1</w:t>
      </w:r>
      <w:r w:rsidR="00F63773" w:rsidRPr="00ED2978">
        <w:rPr>
          <w:rFonts w:ascii="Arial" w:hAnsi="Arial" w:cs="Arial"/>
        </w:rPr>
        <w:t xml:space="preserve"> of Chapter 7</w:t>
      </w:r>
      <w:r w:rsidRPr="00ED2978">
        <w:rPr>
          <w:rFonts w:ascii="Arial" w:hAnsi="Arial" w:cs="Arial"/>
        </w:rPr>
        <w:t xml:space="preserve">. A similar theme of excellent teacher skills and knowledge allied with teacher updating and professional development was evident in the </w:t>
      </w:r>
      <w:r w:rsidR="00A724EA" w:rsidRPr="00ED2978">
        <w:rPr>
          <w:rFonts w:ascii="Arial" w:hAnsi="Arial" w:cs="Arial"/>
        </w:rPr>
        <w:t xml:space="preserve">latter years of Tony Blair’s </w:t>
      </w:r>
      <w:r w:rsidR="5BD2D204" w:rsidRPr="00ED2978">
        <w:rPr>
          <w:rFonts w:ascii="Arial" w:hAnsi="Arial" w:cs="Arial"/>
        </w:rPr>
        <w:t xml:space="preserve">labour </w:t>
      </w:r>
      <w:r w:rsidR="00A724EA" w:rsidRPr="00ED2978">
        <w:rPr>
          <w:rFonts w:ascii="Arial" w:hAnsi="Arial" w:cs="Arial"/>
        </w:rPr>
        <w:t>leadership</w:t>
      </w:r>
      <w:r w:rsidR="6D3CAF9F" w:rsidRPr="00ED2978">
        <w:rPr>
          <w:rFonts w:ascii="Arial" w:hAnsi="Arial" w:cs="Arial"/>
        </w:rPr>
        <w:t>.  T</w:t>
      </w:r>
      <w:r w:rsidR="00037509" w:rsidRPr="00ED2978">
        <w:rPr>
          <w:rFonts w:ascii="Arial" w:hAnsi="Arial" w:cs="Arial"/>
        </w:rPr>
        <w:t xml:space="preserve">he </w:t>
      </w:r>
      <w:r w:rsidRPr="00ED2978">
        <w:rPr>
          <w:rFonts w:ascii="Arial" w:hAnsi="Arial" w:cs="Arial"/>
        </w:rPr>
        <w:t>2006 Report</w:t>
      </w:r>
      <w:r w:rsidR="00CF55B6" w:rsidRPr="00ED2978">
        <w:rPr>
          <w:rFonts w:ascii="Arial" w:hAnsi="Arial" w:cs="Arial"/>
        </w:rPr>
        <w:t>,</w:t>
      </w:r>
      <w:r w:rsidRPr="00ED2978">
        <w:rPr>
          <w:rFonts w:ascii="Arial" w:hAnsi="Arial" w:cs="Arial"/>
        </w:rPr>
        <w:t xml:space="preserve"> Raising Skills, Improving Life Chances </w:t>
      </w:r>
      <w:r w:rsidR="00AE250B" w:rsidRPr="00ED2978">
        <w:rPr>
          <w:rFonts w:ascii="Arial" w:hAnsi="Arial" w:cs="Arial"/>
        </w:rPr>
        <w:t>R</w:t>
      </w:r>
      <w:r w:rsidRPr="00ED2978">
        <w:rPr>
          <w:rFonts w:ascii="Arial" w:hAnsi="Arial" w:cs="Arial"/>
        </w:rPr>
        <w:t xml:space="preserve">eport </w:t>
      </w:r>
      <w:r w:rsidR="00F554A5" w:rsidRPr="00ED2978">
        <w:rPr>
          <w:rFonts w:ascii="Arial" w:hAnsi="Arial" w:cs="Arial"/>
        </w:rPr>
        <w:t>(</w:t>
      </w:r>
      <w:r w:rsidR="00AE250B" w:rsidRPr="00ED2978">
        <w:rPr>
          <w:rFonts w:ascii="Arial" w:hAnsi="Arial" w:cs="Arial"/>
        </w:rPr>
        <w:t>DfES,</w:t>
      </w:r>
      <w:r w:rsidR="00F554A5" w:rsidRPr="00ED2978">
        <w:rPr>
          <w:rFonts w:ascii="Arial" w:hAnsi="Arial" w:cs="Arial"/>
        </w:rPr>
        <w:t xml:space="preserve"> </w:t>
      </w:r>
      <w:r w:rsidR="00AE250B" w:rsidRPr="00ED2978">
        <w:rPr>
          <w:rFonts w:ascii="Arial" w:hAnsi="Arial" w:cs="Arial"/>
        </w:rPr>
        <w:t>2006</w:t>
      </w:r>
      <w:r w:rsidR="00F554A5" w:rsidRPr="00ED2978">
        <w:rPr>
          <w:rFonts w:ascii="Arial" w:hAnsi="Arial" w:cs="Arial"/>
        </w:rPr>
        <w:t xml:space="preserve">) </w:t>
      </w:r>
      <w:r w:rsidRPr="00ED2978">
        <w:rPr>
          <w:rFonts w:ascii="Arial" w:hAnsi="Arial" w:cs="Arial"/>
        </w:rPr>
        <w:t>focussed on the role of FE in ensuring economic success for the country. However as is common with FE teacher policy, subject knowledge</w:t>
      </w:r>
      <w:r w:rsidR="006B0AB6" w:rsidRPr="00ED2978">
        <w:rPr>
          <w:rFonts w:ascii="Arial" w:hAnsi="Arial" w:cs="Arial"/>
        </w:rPr>
        <w:t xml:space="preserve"> and skills</w:t>
      </w:r>
      <w:r w:rsidRPr="00ED2978">
        <w:rPr>
          <w:rFonts w:ascii="Arial" w:hAnsi="Arial" w:cs="Arial"/>
        </w:rPr>
        <w:t xml:space="preserve">, unlike secondary teaching </w:t>
      </w:r>
      <w:r w:rsidR="00414E56" w:rsidRPr="00ED2978">
        <w:rPr>
          <w:rFonts w:ascii="Arial" w:hAnsi="Arial" w:cs="Arial"/>
        </w:rPr>
        <w:t>knowledge</w:t>
      </w:r>
      <w:r w:rsidRPr="00ED2978">
        <w:rPr>
          <w:rFonts w:ascii="Arial" w:hAnsi="Arial" w:cs="Arial"/>
        </w:rPr>
        <w:t xml:space="preserve">, are not linked to qualification results.  </w:t>
      </w:r>
      <w:r w:rsidR="00783269" w:rsidRPr="00ED2978">
        <w:rPr>
          <w:rFonts w:ascii="Arial" w:hAnsi="Arial" w:cs="Arial"/>
        </w:rPr>
        <w:t>T</w:t>
      </w:r>
      <w:r w:rsidR="00AE250B" w:rsidRPr="00ED2978">
        <w:rPr>
          <w:rFonts w:ascii="Arial" w:hAnsi="Arial" w:cs="Arial"/>
        </w:rPr>
        <w:t xml:space="preserve">here </w:t>
      </w:r>
      <w:r w:rsidR="00AE250B" w:rsidRPr="00ED2978">
        <w:rPr>
          <w:rFonts w:ascii="Arial" w:hAnsi="Arial" w:cs="Arial"/>
        </w:rPr>
        <w:lastRenderedPageBreak/>
        <w:t xml:space="preserve">is </w:t>
      </w:r>
      <w:r w:rsidR="00C13460" w:rsidRPr="00ED2978">
        <w:rPr>
          <w:rFonts w:ascii="Arial" w:hAnsi="Arial" w:cs="Arial"/>
        </w:rPr>
        <w:t xml:space="preserve">also </w:t>
      </w:r>
      <w:r w:rsidR="00AE250B" w:rsidRPr="00ED2978">
        <w:rPr>
          <w:rFonts w:ascii="Arial" w:hAnsi="Arial" w:cs="Arial"/>
        </w:rPr>
        <w:t xml:space="preserve">evidence of </w:t>
      </w:r>
      <w:r w:rsidR="009860AC" w:rsidRPr="00ED2978">
        <w:rPr>
          <w:rFonts w:ascii="Arial" w:hAnsi="Arial" w:cs="Arial"/>
        </w:rPr>
        <w:t>ideological variation between sectors</w:t>
      </w:r>
      <w:r w:rsidR="00CF2AC2" w:rsidRPr="00ED2978">
        <w:rPr>
          <w:rFonts w:ascii="Arial" w:hAnsi="Arial" w:cs="Arial"/>
        </w:rPr>
        <w:t xml:space="preserve"> with differing levels of importance assigned to each. </w:t>
      </w:r>
      <w:r w:rsidR="00BD11EA" w:rsidRPr="00ED2978">
        <w:rPr>
          <w:rFonts w:ascii="Arial" w:hAnsi="Arial" w:cs="Arial"/>
        </w:rPr>
        <w:t xml:space="preserve">Foster </w:t>
      </w:r>
      <w:r w:rsidR="00DF1F83" w:rsidRPr="00ED2978">
        <w:rPr>
          <w:rFonts w:ascii="Arial" w:hAnsi="Arial" w:cs="Arial"/>
        </w:rPr>
        <w:t xml:space="preserve">referred to FE as the </w:t>
      </w:r>
      <w:r w:rsidR="00783269" w:rsidRPr="00ED2978">
        <w:rPr>
          <w:rFonts w:ascii="Arial" w:hAnsi="Arial" w:cs="Arial"/>
        </w:rPr>
        <w:t>‘</w:t>
      </w:r>
      <w:r w:rsidR="00BD11EA" w:rsidRPr="00ED2978">
        <w:rPr>
          <w:rFonts w:ascii="Arial" w:hAnsi="Arial" w:cs="Arial"/>
          <w:i/>
          <w:iCs/>
          <w:shd w:val="clear" w:color="auto" w:fill="FFFFFF"/>
        </w:rPr>
        <w:t>neglected middle child</w:t>
      </w:r>
      <w:r w:rsidR="00783269" w:rsidRPr="00ED2978">
        <w:rPr>
          <w:rFonts w:ascii="Arial" w:hAnsi="Arial" w:cs="Arial"/>
          <w:i/>
          <w:iCs/>
          <w:shd w:val="clear" w:color="auto" w:fill="FFFFFF"/>
        </w:rPr>
        <w:t>’</w:t>
      </w:r>
      <w:r w:rsidR="00BD11EA" w:rsidRPr="00ED2978">
        <w:rPr>
          <w:rFonts w:ascii="Arial" w:hAnsi="Arial" w:cs="Arial"/>
          <w:i/>
          <w:iCs/>
          <w:shd w:val="clear" w:color="auto" w:fill="FFFFFF"/>
        </w:rPr>
        <w:t xml:space="preserve"> </w:t>
      </w:r>
      <w:r w:rsidR="00BD11EA" w:rsidRPr="00ED2978">
        <w:rPr>
          <w:rFonts w:ascii="Arial" w:hAnsi="Arial" w:cs="Arial"/>
          <w:shd w:val="clear" w:color="auto" w:fill="FFFFFF"/>
        </w:rPr>
        <w:t>(</w:t>
      </w:r>
      <w:r w:rsidR="00783269" w:rsidRPr="00ED2978">
        <w:rPr>
          <w:rFonts w:ascii="Arial" w:hAnsi="Arial" w:cs="Arial"/>
          <w:shd w:val="clear" w:color="auto" w:fill="FFFFFF"/>
        </w:rPr>
        <w:t xml:space="preserve">2005, </w:t>
      </w:r>
      <w:r w:rsidR="00BD11EA" w:rsidRPr="00ED2978">
        <w:rPr>
          <w:rFonts w:ascii="Arial" w:hAnsi="Arial" w:cs="Arial"/>
          <w:shd w:val="clear" w:color="auto" w:fill="FFFFFF"/>
        </w:rPr>
        <w:t>p48)</w:t>
      </w:r>
      <w:r w:rsidR="00DF1F83" w:rsidRPr="00ED2978">
        <w:rPr>
          <w:rFonts w:ascii="Arial" w:hAnsi="Arial" w:cs="Arial"/>
          <w:shd w:val="clear" w:color="auto" w:fill="FFFFFF"/>
        </w:rPr>
        <w:t xml:space="preserve">, suggesting this was a consequence of its positionality between secondary and </w:t>
      </w:r>
      <w:r w:rsidR="3B0EF348" w:rsidRPr="00ED2978">
        <w:rPr>
          <w:rFonts w:ascii="Arial" w:hAnsi="Arial" w:cs="Arial"/>
          <w:shd w:val="clear" w:color="auto" w:fill="FFFFFF"/>
        </w:rPr>
        <w:t>hig</w:t>
      </w:r>
      <w:r w:rsidR="00DF1F83" w:rsidRPr="00ED2978">
        <w:rPr>
          <w:rFonts w:ascii="Arial" w:hAnsi="Arial" w:cs="Arial"/>
          <w:shd w:val="clear" w:color="auto" w:fill="FFFFFF"/>
        </w:rPr>
        <w:t>her education</w:t>
      </w:r>
      <w:r w:rsidR="00DF1F83" w:rsidRPr="00ED2978">
        <w:rPr>
          <w:rFonts w:ascii="Arial" w:hAnsi="Arial" w:cs="Arial"/>
          <w:i/>
          <w:iCs/>
          <w:shd w:val="clear" w:color="auto" w:fill="FFFFFF"/>
        </w:rPr>
        <w:t xml:space="preserve">. </w:t>
      </w:r>
      <w:r w:rsidR="00DF1F83" w:rsidRPr="00ED2978">
        <w:rPr>
          <w:rFonts w:ascii="Arial" w:hAnsi="Arial" w:cs="Arial"/>
          <w:shd w:val="clear" w:color="auto" w:fill="FFFFFF"/>
        </w:rPr>
        <w:t xml:space="preserve">In doing so, </w:t>
      </w:r>
      <w:r w:rsidR="00C13460" w:rsidRPr="00ED2978">
        <w:rPr>
          <w:rFonts w:ascii="Arial" w:hAnsi="Arial" w:cs="Arial"/>
          <w:shd w:val="clear" w:color="auto" w:fill="FFFFFF"/>
        </w:rPr>
        <w:t>he</w:t>
      </w:r>
      <w:r w:rsidR="00DF1F83" w:rsidRPr="00ED2978">
        <w:rPr>
          <w:rFonts w:ascii="Arial" w:hAnsi="Arial" w:cs="Arial"/>
          <w:shd w:val="clear" w:color="auto" w:fill="FFFFFF"/>
        </w:rPr>
        <w:t xml:space="preserve"> </w:t>
      </w:r>
      <w:r w:rsidR="00CC3ECC" w:rsidRPr="00ED2978">
        <w:rPr>
          <w:rFonts w:ascii="Arial" w:hAnsi="Arial" w:cs="Arial"/>
          <w:shd w:val="clear" w:color="auto" w:fill="FFFFFF"/>
        </w:rPr>
        <w:t>acknowledged</w:t>
      </w:r>
      <w:r w:rsidR="00DF1F83" w:rsidRPr="00ED2978">
        <w:rPr>
          <w:rFonts w:ascii="Arial" w:hAnsi="Arial" w:cs="Arial"/>
          <w:shd w:val="clear" w:color="auto" w:fill="FFFFFF"/>
        </w:rPr>
        <w:t xml:space="preserve"> that it was ‘</w:t>
      </w:r>
      <w:r w:rsidR="00BD11EA" w:rsidRPr="00ED2978">
        <w:rPr>
          <w:rFonts w:ascii="Arial" w:hAnsi="Arial" w:cs="Arial"/>
          <w:i/>
          <w:iCs/>
        </w:rPr>
        <w:t>only possible to understand the proper role of FE colleges if they are considered in the context of the whole education system</w:t>
      </w:r>
      <w:r w:rsidR="00CC3ECC" w:rsidRPr="00ED2978">
        <w:rPr>
          <w:rFonts w:ascii="Arial" w:hAnsi="Arial" w:cs="Arial"/>
          <w:i/>
          <w:iCs/>
        </w:rPr>
        <w:t>’</w:t>
      </w:r>
      <w:r w:rsidR="00BD11EA" w:rsidRPr="00ED2978">
        <w:rPr>
          <w:rFonts w:ascii="Arial" w:hAnsi="Arial" w:cs="Arial"/>
        </w:rPr>
        <w:t xml:space="preserve"> (</w:t>
      </w:r>
      <w:r w:rsidR="00CC3ECC" w:rsidRPr="00ED2978">
        <w:rPr>
          <w:rFonts w:ascii="Arial" w:hAnsi="Arial" w:cs="Arial"/>
        </w:rPr>
        <w:t xml:space="preserve">2005, </w:t>
      </w:r>
      <w:r w:rsidR="00BD11EA" w:rsidRPr="00ED2978">
        <w:rPr>
          <w:rFonts w:ascii="Arial" w:hAnsi="Arial" w:cs="Arial"/>
        </w:rPr>
        <w:t>p46)</w:t>
      </w:r>
      <w:r w:rsidR="00DF1F83" w:rsidRPr="00ED2978">
        <w:rPr>
          <w:rFonts w:ascii="Arial" w:hAnsi="Arial" w:cs="Arial"/>
        </w:rPr>
        <w:t xml:space="preserve">.  </w:t>
      </w:r>
      <w:r w:rsidR="00B27949" w:rsidRPr="00ED2978">
        <w:rPr>
          <w:rFonts w:ascii="Arial" w:hAnsi="Arial" w:cs="Arial"/>
        </w:rPr>
        <w:t xml:space="preserve">Positionality, this time in relation to </w:t>
      </w:r>
      <w:r w:rsidR="6CFE0223" w:rsidRPr="00ED2978">
        <w:rPr>
          <w:rFonts w:ascii="Arial" w:hAnsi="Arial" w:cs="Arial"/>
        </w:rPr>
        <w:t xml:space="preserve">that of the </w:t>
      </w:r>
      <w:r w:rsidR="00B27949" w:rsidRPr="00ED2978">
        <w:rPr>
          <w:rFonts w:ascii="Arial" w:hAnsi="Arial" w:cs="Arial"/>
        </w:rPr>
        <w:t>government</w:t>
      </w:r>
      <w:r w:rsidR="4F7F4A36" w:rsidRPr="00ED2978">
        <w:rPr>
          <w:rFonts w:ascii="Arial" w:hAnsi="Arial" w:cs="Arial"/>
        </w:rPr>
        <w:t xml:space="preserve">, </w:t>
      </w:r>
      <w:r w:rsidR="00B27949" w:rsidRPr="00ED2978">
        <w:rPr>
          <w:rFonts w:ascii="Arial" w:hAnsi="Arial" w:cs="Arial"/>
        </w:rPr>
        <w:t xml:space="preserve">was </w:t>
      </w:r>
      <w:r w:rsidR="0062472C" w:rsidRPr="00ED2978">
        <w:rPr>
          <w:rFonts w:ascii="Arial" w:hAnsi="Arial" w:cs="Arial"/>
        </w:rPr>
        <w:t>later</w:t>
      </w:r>
      <w:r w:rsidR="00DF1F83" w:rsidRPr="00ED2978">
        <w:rPr>
          <w:rFonts w:ascii="Arial" w:hAnsi="Arial" w:cs="Arial"/>
        </w:rPr>
        <w:t xml:space="preserve"> noted by Crawley </w:t>
      </w:r>
      <w:r w:rsidR="006243C6" w:rsidRPr="00ED2978">
        <w:rPr>
          <w:rFonts w:ascii="Arial" w:hAnsi="Arial" w:cs="Arial"/>
        </w:rPr>
        <w:t>(2019)</w:t>
      </w:r>
      <w:r w:rsidR="00CF2AC2" w:rsidRPr="00ED2978">
        <w:rPr>
          <w:rFonts w:ascii="Arial" w:hAnsi="Arial" w:cs="Arial"/>
        </w:rPr>
        <w:t xml:space="preserve"> </w:t>
      </w:r>
      <w:r w:rsidR="00DF1F83" w:rsidRPr="00ED2978">
        <w:rPr>
          <w:rFonts w:ascii="Arial" w:hAnsi="Arial" w:cs="Arial"/>
        </w:rPr>
        <w:t xml:space="preserve">who commented that governmental </w:t>
      </w:r>
      <w:r w:rsidR="00E55274" w:rsidRPr="00ED2978">
        <w:rPr>
          <w:rFonts w:ascii="Arial" w:hAnsi="Arial" w:cs="Arial"/>
          <w:shd w:val="clear" w:color="auto" w:fill="FFFFFF"/>
        </w:rPr>
        <w:t>responsibility for FE teaching has varied</w:t>
      </w:r>
      <w:r w:rsidR="008976E8" w:rsidRPr="00ED2978">
        <w:rPr>
          <w:rFonts w:ascii="Arial" w:hAnsi="Arial" w:cs="Arial"/>
          <w:shd w:val="clear" w:color="auto" w:fill="FFFFFF"/>
        </w:rPr>
        <w:t xml:space="preserve"> to a far greater extent </w:t>
      </w:r>
      <w:r w:rsidR="006243C6" w:rsidRPr="00ED2978">
        <w:rPr>
          <w:rFonts w:ascii="Arial" w:hAnsi="Arial" w:cs="Arial"/>
          <w:shd w:val="clear" w:color="auto" w:fill="FFFFFF"/>
        </w:rPr>
        <w:t>than</w:t>
      </w:r>
      <w:r w:rsidR="008976E8" w:rsidRPr="00ED2978">
        <w:rPr>
          <w:rFonts w:ascii="Arial" w:hAnsi="Arial" w:cs="Arial"/>
          <w:shd w:val="clear" w:color="auto" w:fill="FFFFFF"/>
        </w:rPr>
        <w:t xml:space="preserve"> that of schools:</w:t>
      </w:r>
    </w:p>
    <w:p w14:paraId="1F833578" w14:textId="4BD30EBB" w:rsidR="009860AC" w:rsidRPr="00ED2978" w:rsidRDefault="00DF1F83" w:rsidP="386C376D">
      <w:pPr>
        <w:pStyle w:val="NormalWeb"/>
        <w:spacing w:line="360" w:lineRule="auto"/>
        <w:ind w:left="567" w:right="565"/>
        <w:jc w:val="both"/>
        <w:rPr>
          <w:rFonts w:ascii="Arial" w:hAnsi="Arial" w:cs="Arial"/>
          <w:i/>
          <w:iCs/>
          <w:shd w:val="clear" w:color="auto" w:fill="FFFFFF"/>
        </w:rPr>
      </w:pPr>
      <w:r w:rsidRPr="00ED2978">
        <w:rPr>
          <w:rFonts w:ascii="Arial" w:hAnsi="Arial" w:cs="Arial"/>
          <w:i/>
          <w:iCs/>
          <w:shd w:val="clear" w:color="auto" w:fill="FFFFFF"/>
        </w:rPr>
        <w:t>‘</w:t>
      </w:r>
      <w:r w:rsidR="00CF2AC2" w:rsidRPr="00ED2978">
        <w:rPr>
          <w:rFonts w:ascii="Arial" w:hAnsi="Arial" w:cs="Arial"/>
          <w:i/>
          <w:iCs/>
          <w:shd w:val="clear" w:color="auto" w:fill="FFFFFF"/>
        </w:rPr>
        <w:t xml:space="preserve">There have been 65 secretaries of state responsible for skills and employment policy over the same period (compared with 19 for </w:t>
      </w:r>
      <w:r w:rsidR="27C455B6" w:rsidRPr="00ED2978">
        <w:rPr>
          <w:rFonts w:ascii="Arial" w:hAnsi="Arial" w:cs="Arial"/>
          <w:i/>
          <w:iCs/>
          <w:shd w:val="clear" w:color="auto" w:fill="FFFFFF"/>
        </w:rPr>
        <w:t>schools’</w:t>
      </w:r>
      <w:r w:rsidR="00CF2AC2" w:rsidRPr="00ED2978">
        <w:rPr>
          <w:rFonts w:ascii="Arial" w:hAnsi="Arial" w:cs="Arial"/>
          <w:i/>
          <w:iCs/>
          <w:shd w:val="clear" w:color="auto" w:fill="FFFFFF"/>
        </w:rPr>
        <w:t xml:space="preserve"> policy and 19 for higher education</w:t>
      </w:r>
      <w:r w:rsidRPr="00ED2978">
        <w:rPr>
          <w:rFonts w:ascii="Arial" w:hAnsi="Arial" w:cs="Arial"/>
          <w:i/>
          <w:iCs/>
          <w:shd w:val="clear" w:color="auto" w:fill="FFFFFF"/>
        </w:rPr>
        <w:t>’ (2019, np)</w:t>
      </w:r>
      <w:r w:rsidR="1130EECE" w:rsidRPr="00ED2978">
        <w:rPr>
          <w:rFonts w:ascii="Arial" w:hAnsi="Arial" w:cs="Arial"/>
          <w:i/>
          <w:iCs/>
          <w:shd w:val="clear" w:color="auto" w:fill="FFFFFF"/>
        </w:rPr>
        <w:t>.</w:t>
      </w:r>
    </w:p>
    <w:p w14:paraId="4C9DEFA7" w14:textId="323E95E0" w:rsidR="009207C6" w:rsidRPr="00ED2978" w:rsidRDefault="00F554A5" w:rsidP="004C3DF5">
      <w:pPr>
        <w:pStyle w:val="NormalWeb"/>
        <w:spacing w:line="360" w:lineRule="auto"/>
        <w:jc w:val="both"/>
        <w:rPr>
          <w:rFonts w:ascii="Arial" w:hAnsi="Arial" w:cs="Arial"/>
        </w:rPr>
      </w:pPr>
      <w:r w:rsidRPr="00ED2978">
        <w:rPr>
          <w:rFonts w:ascii="Arial" w:hAnsi="Arial" w:cs="Arial"/>
        </w:rPr>
        <w:t xml:space="preserve">The </w:t>
      </w:r>
      <w:r w:rsidR="00B348E6" w:rsidRPr="00ED2978">
        <w:rPr>
          <w:rFonts w:ascii="Arial" w:hAnsi="Arial" w:cs="Arial"/>
        </w:rPr>
        <w:t>2006</w:t>
      </w:r>
      <w:r w:rsidR="00CF55B6" w:rsidRPr="00ED2978">
        <w:rPr>
          <w:rFonts w:ascii="Arial" w:hAnsi="Arial" w:cs="Arial"/>
        </w:rPr>
        <w:t xml:space="preserve">, </w:t>
      </w:r>
      <w:r w:rsidR="00B348E6" w:rsidRPr="00ED2978">
        <w:rPr>
          <w:rFonts w:ascii="Arial" w:hAnsi="Arial" w:cs="Arial"/>
        </w:rPr>
        <w:t xml:space="preserve">Raising Skills, Improving Life Chances </w:t>
      </w:r>
      <w:r w:rsidR="006B0AB6" w:rsidRPr="00ED2978">
        <w:rPr>
          <w:rFonts w:ascii="Arial" w:hAnsi="Arial" w:cs="Arial"/>
        </w:rPr>
        <w:t>R</w:t>
      </w:r>
      <w:r w:rsidR="00B348E6" w:rsidRPr="00ED2978">
        <w:rPr>
          <w:rFonts w:ascii="Arial" w:hAnsi="Arial" w:cs="Arial"/>
        </w:rPr>
        <w:t xml:space="preserve">eport </w:t>
      </w:r>
      <w:r w:rsidRPr="00ED2978">
        <w:rPr>
          <w:rFonts w:ascii="Arial" w:hAnsi="Arial" w:cs="Arial"/>
        </w:rPr>
        <w:t>(</w:t>
      </w:r>
      <w:r w:rsidR="00AE250B" w:rsidRPr="00ED2978">
        <w:rPr>
          <w:rFonts w:ascii="Arial" w:hAnsi="Arial" w:cs="Arial"/>
        </w:rPr>
        <w:t>DfES</w:t>
      </w:r>
      <w:r w:rsidRPr="00ED2978">
        <w:rPr>
          <w:rFonts w:ascii="Arial" w:hAnsi="Arial" w:cs="Arial"/>
        </w:rPr>
        <w:t xml:space="preserve">, </w:t>
      </w:r>
      <w:r w:rsidR="00AE250B" w:rsidRPr="00ED2978">
        <w:rPr>
          <w:rFonts w:ascii="Arial" w:hAnsi="Arial" w:cs="Arial"/>
        </w:rPr>
        <w:t>2006</w:t>
      </w:r>
      <w:r w:rsidRPr="00ED2978">
        <w:rPr>
          <w:rFonts w:ascii="Arial" w:hAnsi="Arial" w:cs="Arial"/>
        </w:rPr>
        <w:t>)</w:t>
      </w:r>
      <w:r w:rsidR="009207C6" w:rsidRPr="00ED2978">
        <w:rPr>
          <w:rFonts w:ascii="Arial" w:hAnsi="Arial" w:cs="Arial"/>
        </w:rPr>
        <w:t xml:space="preserve"> had a </w:t>
      </w:r>
      <w:r w:rsidR="00497DF4" w:rsidRPr="00ED2978">
        <w:rPr>
          <w:rFonts w:ascii="Arial" w:hAnsi="Arial" w:cs="Arial"/>
        </w:rPr>
        <w:t xml:space="preserve">particular </w:t>
      </w:r>
      <w:r w:rsidR="009207C6" w:rsidRPr="00ED2978">
        <w:rPr>
          <w:rFonts w:ascii="Arial" w:hAnsi="Arial" w:cs="Arial"/>
        </w:rPr>
        <w:t>focus on improving professional practice</w:t>
      </w:r>
      <w:r w:rsidR="00497DF4" w:rsidRPr="00ED2978">
        <w:rPr>
          <w:rFonts w:ascii="Arial" w:hAnsi="Arial" w:cs="Arial"/>
        </w:rPr>
        <w:t xml:space="preserve">.  It </w:t>
      </w:r>
      <w:r w:rsidR="009207C6" w:rsidRPr="00ED2978">
        <w:rPr>
          <w:rFonts w:ascii="Arial" w:hAnsi="Arial" w:cs="Arial"/>
        </w:rPr>
        <w:t>also heralded the introduction of 30 hours mandatory CPD for teachers in FE through the Institute for Learning (I</w:t>
      </w:r>
      <w:r w:rsidR="006971B5" w:rsidRPr="00ED2978">
        <w:rPr>
          <w:rFonts w:ascii="Arial" w:hAnsi="Arial" w:cs="Arial"/>
        </w:rPr>
        <w:t>f</w:t>
      </w:r>
      <w:r w:rsidR="009207C6" w:rsidRPr="00ED2978">
        <w:rPr>
          <w:rFonts w:ascii="Arial" w:hAnsi="Arial" w:cs="Arial"/>
        </w:rPr>
        <w:t>L)</w:t>
      </w:r>
      <w:r w:rsidR="00497DF4" w:rsidRPr="00ED2978">
        <w:rPr>
          <w:rFonts w:ascii="Arial" w:hAnsi="Arial" w:cs="Arial"/>
        </w:rPr>
        <w:t xml:space="preserve">.  The nature </w:t>
      </w:r>
      <w:r w:rsidR="00B25B76" w:rsidRPr="00ED2978">
        <w:rPr>
          <w:rFonts w:ascii="Arial" w:hAnsi="Arial" w:cs="Arial"/>
        </w:rPr>
        <w:t>of the CPD, was however</w:t>
      </w:r>
      <w:r w:rsidR="009207C6" w:rsidRPr="00ED2978">
        <w:rPr>
          <w:rFonts w:ascii="Arial" w:hAnsi="Arial" w:cs="Arial"/>
        </w:rPr>
        <w:t xml:space="preserve"> up to individual teachers.  </w:t>
      </w:r>
      <w:r w:rsidR="00B25B76" w:rsidRPr="00ED2978">
        <w:rPr>
          <w:rFonts w:ascii="Arial" w:hAnsi="Arial" w:cs="Arial"/>
        </w:rPr>
        <w:t>The report</w:t>
      </w:r>
      <w:r w:rsidR="009207C6" w:rsidRPr="00ED2978">
        <w:rPr>
          <w:rFonts w:ascii="Arial" w:hAnsi="Arial" w:cs="Arial"/>
        </w:rPr>
        <w:t xml:space="preserve"> did however note that this may comprise pedagogical aspects in addition to industrial and subject updating. This professional development was formalised within The Further Education</w:t>
      </w:r>
      <w:r w:rsidR="00DB6889" w:rsidRPr="00ED2978">
        <w:rPr>
          <w:rFonts w:ascii="Arial" w:hAnsi="Arial" w:cs="Arial"/>
        </w:rPr>
        <w:t xml:space="preserve"> </w:t>
      </w:r>
      <w:r w:rsidR="009207C6" w:rsidRPr="00ED2978">
        <w:rPr>
          <w:rFonts w:ascii="Arial" w:hAnsi="Arial" w:cs="Arial"/>
        </w:rPr>
        <w:t xml:space="preserve">Teachers’ Qualifications Regulations in 2007. </w:t>
      </w:r>
      <w:r w:rsidR="00542B60" w:rsidRPr="00ED2978">
        <w:rPr>
          <w:rFonts w:ascii="Arial" w:hAnsi="Arial" w:cs="Arial"/>
        </w:rPr>
        <w:t>The 2006 Raising Skills</w:t>
      </w:r>
      <w:r w:rsidR="009207C6" w:rsidRPr="00ED2978">
        <w:rPr>
          <w:rFonts w:ascii="Arial" w:hAnsi="Arial" w:cs="Arial"/>
        </w:rPr>
        <w:t xml:space="preserve"> </w:t>
      </w:r>
      <w:r w:rsidR="0062472C" w:rsidRPr="00ED2978">
        <w:rPr>
          <w:rFonts w:ascii="Arial" w:hAnsi="Arial" w:cs="Arial"/>
        </w:rPr>
        <w:t>I</w:t>
      </w:r>
      <w:r w:rsidR="009207C6" w:rsidRPr="00ED2978">
        <w:rPr>
          <w:rFonts w:ascii="Arial" w:hAnsi="Arial" w:cs="Arial"/>
        </w:rPr>
        <w:t xml:space="preserve">mproving </w:t>
      </w:r>
      <w:r w:rsidR="0062472C" w:rsidRPr="00ED2978">
        <w:rPr>
          <w:rFonts w:ascii="Arial" w:hAnsi="Arial" w:cs="Arial"/>
        </w:rPr>
        <w:t>L</w:t>
      </w:r>
      <w:r w:rsidR="009207C6" w:rsidRPr="00ED2978">
        <w:rPr>
          <w:rFonts w:ascii="Arial" w:hAnsi="Arial" w:cs="Arial"/>
        </w:rPr>
        <w:t xml:space="preserve">ife </w:t>
      </w:r>
      <w:r w:rsidR="0062472C" w:rsidRPr="00ED2978">
        <w:rPr>
          <w:rFonts w:ascii="Arial" w:hAnsi="Arial" w:cs="Arial"/>
        </w:rPr>
        <w:t>C</w:t>
      </w:r>
      <w:r w:rsidR="009207C6" w:rsidRPr="00ED2978">
        <w:rPr>
          <w:rFonts w:ascii="Arial" w:hAnsi="Arial" w:cs="Arial"/>
        </w:rPr>
        <w:t xml:space="preserve">hances </w:t>
      </w:r>
      <w:r w:rsidR="0062472C" w:rsidRPr="00ED2978">
        <w:rPr>
          <w:rFonts w:ascii="Arial" w:hAnsi="Arial" w:cs="Arial"/>
        </w:rPr>
        <w:t>R</w:t>
      </w:r>
      <w:r w:rsidR="009207C6" w:rsidRPr="00ED2978">
        <w:rPr>
          <w:rFonts w:ascii="Arial" w:hAnsi="Arial" w:cs="Arial"/>
        </w:rPr>
        <w:t xml:space="preserve">eport also recognised experienced but underqualified Skills for Life teachers.  It proposed a framework for the Skills for Life workforce that would comprise qualifications that updated both subject and pedagogical knowledge. The launch of Qualified Teacher Learning and Skills Status (QTLS) </w:t>
      </w:r>
      <w:r w:rsidR="7B99F1B8" w:rsidRPr="00ED2978">
        <w:rPr>
          <w:rFonts w:ascii="Arial" w:hAnsi="Arial" w:cs="Arial"/>
        </w:rPr>
        <w:t>i</w:t>
      </w:r>
      <w:r w:rsidR="009207C6" w:rsidRPr="00ED2978">
        <w:rPr>
          <w:rFonts w:ascii="Arial" w:hAnsi="Arial" w:cs="Arial"/>
        </w:rPr>
        <w:t>s also evidenced in the report</w:t>
      </w:r>
      <w:r w:rsidR="50564241" w:rsidRPr="00ED2978">
        <w:rPr>
          <w:rFonts w:ascii="Arial" w:hAnsi="Arial" w:cs="Arial"/>
        </w:rPr>
        <w:t>.  W</w:t>
      </w:r>
      <w:r w:rsidR="009207C6" w:rsidRPr="00ED2978">
        <w:rPr>
          <w:rFonts w:ascii="Arial" w:hAnsi="Arial" w:cs="Arial"/>
        </w:rPr>
        <w:t>hilst the expectations of FE teachers are clear in relation to requiring maths and English at level 2, (or, for maths and English teachers at level 3) no expectation of subject specialist qualifications is evidenced</w:t>
      </w:r>
      <w:r w:rsidR="199D9D43" w:rsidRPr="00ED2978">
        <w:rPr>
          <w:rFonts w:ascii="Arial" w:hAnsi="Arial" w:cs="Arial"/>
        </w:rPr>
        <w:t>.  Instead</w:t>
      </w:r>
      <w:r w:rsidR="009207C6" w:rsidRPr="00ED2978">
        <w:rPr>
          <w:rFonts w:ascii="Arial" w:hAnsi="Arial" w:cs="Arial"/>
        </w:rPr>
        <w:t xml:space="preserve"> there is an expectation of </w:t>
      </w:r>
      <w:r w:rsidR="00D92677" w:rsidRPr="00ED2978">
        <w:rPr>
          <w:rFonts w:ascii="Arial" w:hAnsi="Arial" w:cs="Arial"/>
        </w:rPr>
        <w:t>the teacher to evidence</w:t>
      </w:r>
      <w:r w:rsidR="009207C6" w:rsidRPr="00ED2978">
        <w:rPr>
          <w:rFonts w:ascii="Arial" w:hAnsi="Arial" w:cs="Arial"/>
        </w:rPr>
        <w:t xml:space="preserve"> </w:t>
      </w:r>
      <w:r w:rsidR="3C094219" w:rsidRPr="00ED2978">
        <w:rPr>
          <w:rFonts w:ascii="Arial" w:hAnsi="Arial" w:cs="Arial"/>
        </w:rPr>
        <w:t>‘</w:t>
      </w:r>
      <w:r w:rsidR="009207C6" w:rsidRPr="00ED2978">
        <w:rPr>
          <w:rFonts w:ascii="Arial" w:hAnsi="Arial" w:cs="Arial"/>
          <w:i/>
          <w:iCs/>
        </w:rPr>
        <w:t xml:space="preserve">developments in </w:t>
      </w:r>
      <w:r w:rsidR="00D92677" w:rsidRPr="00ED2978">
        <w:rPr>
          <w:rFonts w:ascii="Arial" w:hAnsi="Arial" w:cs="Arial"/>
          <w:i/>
          <w:iCs/>
        </w:rPr>
        <w:t>[their]</w:t>
      </w:r>
      <w:r w:rsidR="009207C6" w:rsidRPr="00ED2978">
        <w:rPr>
          <w:rFonts w:ascii="Arial" w:hAnsi="Arial" w:cs="Arial"/>
          <w:i/>
          <w:iCs/>
        </w:rPr>
        <w:t xml:space="preserve"> subject specialist knowledge</w:t>
      </w:r>
      <w:r w:rsidR="7089519B" w:rsidRPr="00ED2978">
        <w:rPr>
          <w:rFonts w:ascii="Arial" w:hAnsi="Arial" w:cs="Arial"/>
          <w:i/>
          <w:iCs/>
        </w:rPr>
        <w:t>’</w:t>
      </w:r>
      <w:r w:rsidR="009207C6" w:rsidRPr="00ED2978">
        <w:rPr>
          <w:rFonts w:ascii="Arial" w:hAnsi="Arial" w:cs="Arial"/>
        </w:rPr>
        <w:t xml:space="preserve"> (ibid).</w:t>
      </w:r>
      <w:r w:rsidR="00542B60" w:rsidRPr="00ED2978">
        <w:rPr>
          <w:rFonts w:ascii="Arial" w:hAnsi="Arial" w:cs="Arial"/>
        </w:rPr>
        <w:t xml:space="preserve"> </w:t>
      </w:r>
      <w:r w:rsidR="00222E54" w:rsidRPr="00ED2978">
        <w:rPr>
          <w:rFonts w:ascii="Arial" w:hAnsi="Arial" w:cs="Arial"/>
        </w:rPr>
        <w:t>Th</w:t>
      </w:r>
      <w:r w:rsidR="002E4EB9" w:rsidRPr="00ED2978">
        <w:rPr>
          <w:rFonts w:ascii="Arial" w:hAnsi="Arial" w:cs="Arial"/>
        </w:rPr>
        <w:t xml:space="preserve">is </w:t>
      </w:r>
      <w:r w:rsidR="00BD05B2" w:rsidRPr="00ED2978">
        <w:rPr>
          <w:rFonts w:ascii="Arial" w:hAnsi="Arial" w:cs="Arial"/>
        </w:rPr>
        <w:t>overall</w:t>
      </w:r>
      <w:r w:rsidR="00222E54" w:rsidRPr="00ED2978">
        <w:rPr>
          <w:rFonts w:ascii="Arial" w:hAnsi="Arial" w:cs="Arial"/>
        </w:rPr>
        <w:t xml:space="preserve"> lack of specificity in relation to FE teachers subject qualifications is</w:t>
      </w:r>
      <w:r w:rsidR="00EB5787" w:rsidRPr="00ED2978">
        <w:rPr>
          <w:rFonts w:ascii="Arial" w:hAnsi="Arial" w:cs="Arial"/>
        </w:rPr>
        <w:t xml:space="preserve"> also evidenced in relation</w:t>
      </w:r>
      <w:r w:rsidR="00EB5787" w:rsidRPr="00ED2978">
        <w:rPr>
          <w:rFonts w:ascii="Arial" w:hAnsi="Arial" w:cs="Arial"/>
          <w:i/>
          <w:iCs/>
        </w:rPr>
        <w:t xml:space="preserve"> </w:t>
      </w:r>
      <w:r w:rsidR="00EB5787" w:rsidRPr="00ED2978">
        <w:rPr>
          <w:rFonts w:ascii="Arial" w:hAnsi="Arial" w:cs="Arial"/>
        </w:rPr>
        <w:t xml:space="preserve">to </w:t>
      </w:r>
      <w:r w:rsidR="009207C6" w:rsidRPr="00ED2978">
        <w:rPr>
          <w:rFonts w:ascii="Arial" w:hAnsi="Arial" w:cs="Arial"/>
        </w:rPr>
        <w:t>entrants to the professio</w:t>
      </w:r>
      <w:r w:rsidR="00D11589" w:rsidRPr="00ED2978">
        <w:rPr>
          <w:rFonts w:ascii="Arial" w:hAnsi="Arial" w:cs="Arial"/>
        </w:rPr>
        <w:t xml:space="preserve">n.  </w:t>
      </w:r>
      <w:r w:rsidR="00E11976" w:rsidRPr="00ED2978">
        <w:rPr>
          <w:rFonts w:ascii="Arial" w:hAnsi="Arial" w:cs="Arial"/>
        </w:rPr>
        <w:t>T</w:t>
      </w:r>
      <w:r w:rsidR="009207C6" w:rsidRPr="00ED2978">
        <w:rPr>
          <w:rFonts w:ascii="Arial" w:hAnsi="Arial" w:cs="Arial"/>
        </w:rPr>
        <w:t xml:space="preserve">he Learning and Skills Improvement Service </w:t>
      </w:r>
      <w:r w:rsidR="006B0AB6" w:rsidRPr="00ED2978">
        <w:rPr>
          <w:rFonts w:ascii="Arial" w:hAnsi="Arial" w:cs="Arial"/>
        </w:rPr>
        <w:t>(</w:t>
      </w:r>
      <w:r w:rsidR="00E57F76" w:rsidRPr="00ED2978">
        <w:rPr>
          <w:rFonts w:ascii="Arial" w:hAnsi="Arial" w:cs="Arial"/>
        </w:rPr>
        <w:t xml:space="preserve">LSIS) </w:t>
      </w:r>
      <w:r w:rsidR="009207C6" w:rsidRPr="00ED2978">
        <w:rPr>
          <w:rFonts w:ascii="Arial" w:hAnsi="Arial" w:cs="Arial"/>
        </w:rPr>
        <w:t xml:space="preserve">specify only that trainee teachers seeking to take a specialist English, Mathematics or ESOL route </w:t>
      </w:r>
      <w:r w:rsidR="009207C6" w:rsidRPr="00ED2978">
        <w:rPr>
          <w:rFonts w:ascii="Arial" w:hAnsi="Arial" w:cs="Arial"/>
        </w:rPr>
        <w:lastRenderedPageBreak/>
        <w:t xml:space="preserve">should have a relevant level 3 subject qualification (LSIS, 2013).  </w:t>
      </w:r>
      <w:r w:rsidR="0064419D" w:rsidRPr="00ED2978">
        <w:rPr>
          <w:rFonts w:ascii="Arial" w:hAnsi="Arial" w:cs="Arial"/>
        </w:rPr>
        <w:t>This</w:t>
      </w:r>
      <w:r w:rsidR="00403205" w:rsidRPr="00ED2978">
        <w:rPr>
          <w:rFonts w:ascii="Arial" w:hAnsi="Arial" w:cs="Arial"/>
        </w:rPr>
        <w:t xml:space="preserve"> </w:t>
      </w:r>
      <w:r w:rsidR="00934D9C" w:rsidRPr="00ED2978">
        <w:rPr>
          <w:rFonts w:ascii="Arial" w:hAnsi="Arial" w:cs="Arial"/>
        </w:rPr>
        <w:t>focus</w:t>
      </w:r>
      <w:r w:rsidR="00403205" w:rsidRPr="00ED2978">
        <w:rPr>
          <w:rFonts w:ascii="Arial" w:hAnsi="Arial" w:cs="Arial"/>
        </w:rPr>
        <w:t>es</w:t>
      </w:r>
      <w:r w:rsidR="00934D9C" w:rsidRPr="00ED2978">
        <w:rPr>
          <w:rFonts w:ascii="Arial" w:hAnsi="Arial" w:cs="Arial"/>
        </w:rPr>
        <w:t xml:space="preserve"> on two key areas of </w:t>
      </w:r>
      <w:r w:rsidR="00403205" w:rsidRPr="00ED2978">
        <w:rPr>
          <w:rFonts w:ascii="Arial" w:hAnsi="Arial" w:cs="Arial"/>
        </w:rPr>
        <w:t xml:space="preserve">curriculum relevant to secondary education.  </w:t>
      </w:r>
      <w:r w:rsidR="00CF55B6" w:rsidRPr="00ED2978">
        <w:rPr>
          <w:rFonts w:ascii="Arial" w:hAnsi="Arial" w:cs="Arial"/>
        </w:rPr>
        <w:t>However,</w:t>
      </w:r>
      <w:r w:rsidR="00403205" w:rsidRPr="00ED2978">
        <w:rPr>
          <w:rFonts w:ascii="Arial" w:hAnsi="Arial" w:cs="Arial"/>
        </w:rPr>
        <w:t xml:space="preserve"> there are suggestions of rein</w:t>
      </w:r>
      <w:r w:rsidR="00817737" w:rsidRPr="00ED2978">
        <w:rPr>
          <w:rFonts w:ascii="Arial" w:hAnsi="Arial" w:cs="Arial"/>
        </w:rPr>
        <w:t xml:space="preserve">forcement of </w:t>
      </w:r>
      <w:r w:rsidR="00403205" w:rsidRPr="00ED2978">
        <w:rPr>
          <w:rFonts w:ascii="Arial" w:hAnsi="Arial" w:cs="Arial"/>
        </w:rPr>
        <w:t>an academic / vocational divide through the</w:t>
      </w:r>
      <w:r w:rsidR="00BE557D" w:rsidRPr="00ED2978">
        <w:rPr>
          <w:rFonts w:ascii="Arial" w:hAnsi="Arial" w:cs="Arial"/>
        </w:rPr>
        <w:t xml:space="preserve"> </w:t>
      </w:r>
      <w:r w:rsidR="008A20DF" w:rsidRPr="00ED2978">
        <w:rPr>
          <w:rFonts w:ascii="Arial" w:hAnsi="Arial" w:cs="Arial"/>
        </w:rPr>
        <w:t>expectation of a minim</w:t>
      </w:r>
      <w:r w:rsidR="743B76BE" w:rsidRPr="00ED2978">
        <w:rPr>
          <w:rFonts w:ascii="Arial" w:hAnsi="Arial" w:cs="Arial"/>
        </w:rPr>
        <w:t>um</w:t>
      </w:r>
      <w:r w:rsidR="008A20DF" w:rsidRPr="00ED2978">
        <w:rPr>
          <w:rFonts w:ascii="Arial" w:hAnsi="Arial" w:cs="Arial"/>
        </w:rPr>
        <w:t xml:space="preserve"> level of </w:t>
      </w:r>
      <w:r w:rsidR="00817737" w:rsidRPr="00ED2978">
        <w:rPr>
          <w:rFonts w:ascii="Arial" w:hAnsi="Arial" w:cs="Arial"/>
        </w:rPr>
        <w:t xml:space="preserve">teacher </w:t>
      </w:r>
      <w:r w:rsidR="008A20DF" w:rsidRPr="00ED2978">
        <w:rPr>
          <w:rFonts w:ascii="Arial" w:hAnsi="Arial" w:cs="Arial"/>
        </w:rPr>
        <w:t>education</w:t>
      </w:r>
      <w:r w:rsidR="00817737" w:rsidRPr="00ED2978">
        <w:rPr>
          <w:rFonts w:ascii="Arial" w:hAnsi="Arial" w:cs="Arial"/>
        </w:rPr>
        <w:t xml:space="preserve"> that is</w:t>
      </w:r>
      <w:r w:rsidR="008A20DF" w:rsidRPr="00ED2978">
        <w:rPr>
          <w:rFonts w:ascii="Arial" w:hAnsi="Arial" w:cs="Arial"/>
        </w:rPr>
        <w:t xml:space="preserve"> lower than that required for secondary teaching.</w:t>
      </w:r>
    </w:p>
    <w:p w14:paraId="61FFBF1E" w14:textId="106671B6" w:rsidR="009207C6" w:rsidRPr="00ED2978" w:rsidRDefault="009207C6" w:rsidP="004C3DF5">
      <w:pPr>
        <w:spacing w:line="360" w:lineRule="auto"/>
        <w:jc w:val="both"/>
        <w:rPr>
          <w:rFonts w:ascii="Arial" w:hAnsi="Arial" w:cs="Arial"/>
          <w:iCs/>
          <w:sz w:val="24"/>
          <w:szCs w:val="24"/>
        </w:rPr>
      </w:pPr>
      <w:r w:rsidRPr="00ED2978">
        <w:rPr>
          <w:rFonts w:ascii="Arial" w:hAnsi="Arial" w:cs="Arial"/>
          <w:sz w:val="24"/>
          <w:szCs w:val="24"/>
        </w:rPr>
        <w:t xml:space="preserve">The Further Education Teachers’ Qualifications Regulations (England) </w:t>
      </w:r>
      <w:r w:rsidR="00BE557D" w:rsidRPr="00ED2978">
        <w:rPr>
          <w:rFonts w:ascii="Arial" w:hAnsi="Arial" w:cs="Arial"/>
          <w:sz w:val="24"/>
          <w:szCs w:val="24"/>
        </w:rPr>
        <w:t>(</w:t>
      </w:r>
      <w:r w:rsidRPr="00ED2978">
        <w:rPr>
          <w:rFonts w:ascii="Arial" w:hAnsi="Arial" w:cs="Arial"/>
          <w:sz w:val="24"/>
          <w:szCs w:val="24"/>
        </w:rPr>
        <w:t>2007</w:t>
      </w:r>
      <w:r w:rsidR="00BE557D" w:rsidRPr="00ED2978">
        <w:rPr>
          <w:rFonts w:ascii="Arial" w:hAnsi="Arial" w:cs="Arial"/>
          <w:sz w:val="24"/>
          <w:szCs w:val="24"/>
        </w:rPr>
        <w:t>)</w:t>
      </w:r>
      <w:r w:rsidRPr="00ED2978">
        <w:rPr>
          <w:rFonts w:ascii="Arial" w:hAnsi="Arial" w:cs="Arial"/>
          <w:sz w:val="24"/>
          <w:szCs w:val="24"/>
        </w:rPr>
        <w:t xml:space="preserve"> legislated for (the short lived) mandating of teaching qualifications for FE teachers joining the sector after 2001.  The extent to which subject qualifications are represented in this report, however, is vague, with reference only to the need for an approved subject specialist qualification.  Alongside this in </w:t>
      </w:r>
      <w:r w:rsidRPr="00ED2978">
        <w:rPr>
          <w:rFonts w:ascii="Arial" w:eastAsia="Times New Roman" w:hAnsi="Arial" w:cs="Arial"/>
          <w:sz w:val="24"/>
          <w:szCs w:val="24"/>
          <w:lang w:eastAsia="en-GB"/>
        </w:rPr>
        <w:t>2007 Lifelong Learning UK (LLUK) and associated professional standards emerged to replace the short lived FENTO standards.</w:t>
      </w:r>
      <w:r w:rsidR="00EC5163"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 xml:space="preserve">These </w:t>
      </w:r>
      <w:r w:rsidR="00037509" w:rsidRPr="00ED2978">
        <w:rPr>
          <w:rFonts w:ascii="Arial" w:eastAsia="Times New Roman" w:hAnsi="Arial" w:cs="Arial"/>
          <w:sz w:val="24"/>
          <w:szCs w:val="24"/>
          <w:lang w:eastAsia="en-GB"/>
        </w:rPr>
        <w:t>‘</w:t>
      </w:r>
      <w:r w:rsidRPr="00ED2978">
        <w:rPr>
          <w:rFonts w:ascii="Arial" w:eastAsia="Times New Roman" w:hAnsi="Arial" w:cs="Arial"/>
          <w:i/>
          <w:sz w:val="24"/>
          <w:szCs w:val="24"/>
          <w:lang w:eastAsia="en-GB"/>
        </w:rPr>
        <w:t>New Overarching Professional Standards for Teachers, Tutors and Trainers in the Lifelong Learning Sector</w:t>
      </w:r>
      <w:r w:rsidR="00037509" w:rsidRPr="00ED2978">
        <w:rPr>
          <w:rFonts w:ascii="Arial" w:eastAsia="Times New Roman" w:hAnsi="Arial" w:cs="Arial"/>
          <w:i/>
          <w:sz w:val="24"/>
          <w:szCs w:val="24"/>
          <w:lang w:eastAsia="en-GB"/>
        </w:rPr>
        <w:t>’</w:t>
      </w:r>
      <w:r w:rsidRPr="00ED2978">
        <w:rPr>
          <w:rFonts w:ascii="Arial" w:eastAsia="Times New Roman" w:hAnsi="Arial" w:cs="Arial"/>
          <w:i/>
          <w:sz w:val="24"/>
          <w:szCs w:val="24"/>
          <w:lang w:eastAsia="en-GB"/>
        </w:rPr>
        <w:t xml:space="preserve"> </w:t>
      </w:r>
      <w:r w:rsidRPr="00ED2978">
        <w:rPr>
          <w:rFonts w:ascii="Arial" w:eastAsia="Times New Roman" w:hAnsi="Arial" w:cs="Arial"/>
          <w:iCs/>
          <w:sz w:val="24"/>
          <w:szCs w:val="24"/>
          <w:lang w:eastAsia="en-GB"/>
        </w:rPr>
        <w:t>(LLUK, 2007)</w:t>
      </w:r>
      <w:r w:rsidRPr="00ED2978">
        <w:rPr>
          <w:rFonts w:ascii="Arial" w:eastAsia="Times New Roman" w:hAnsi="Arial" w:cs="Arial"/>
          <w:sz w:val="24"/>
          <w:szCs w:val="24"/>
          <w:lang w:eastAsia="en-GB"/>
        </w:rPr>
        <w:t xml:space="preserve"> had a particular emphasis on competence in teaching a particular area of specialism. Subject knowledge was recognised in terms of maintaining currency (just as it was in the FENTO standards)</w:t>
      </w:r>
      <w:r w:rsidR="002972CC" w:rsidRPr="00ED2978">
        <w:rPr>
          <w:rFonts w:ascii="Arial" w:eastAsia="Times New Roman" w:hAnsi="Arial" w:cs="Arial"/>
          <w:sz w:val="24"/>
          <w:szCs w:val="24"/>
          <w:lang w:eastAsia="en-GB"/>
        </w:rPr>
        <w:t xml:space="preserve">. </w:t>
      </w:r>
      <w:r w:rsidR="00EC5163" w:rsidRPr="00ED2978">
        <w:rPr>
          <w:rFonts w:ascii="Arial" w:eastAsia="Times New Roman" w:hAnsi="Arial" w:cs="Arial"/>
          <w:sz w:val="24"/>
          <w:szCs w:val="24"/>
          <w:lang w:eastAsia="en-GB"/>
        </w:rPr>
        <w:t xml:space="preserve"> </w:t>
      </w:r>
      <w:r w:rsidR="002972CC" w:rsidRPr="00ED2978">
        <w:rPr>
          <w:rFonts w:ascii="Arial" w:eastAsia="Times New Roman" w:hAnsi="Arial" w:cs="Arial"/>
          <w:sz w:val="24"/>
          <w:szCs w:val="24"/>
          <w:lang w:eastAsia="en-GB"/>
        </w:rPr>
        <w:t>S</w:t>
      </w:r>
      <w:r w:rsidRPr="00ED2978">
        <w:rPr>
          <w:rFonts w:ascii="Arial" w:eastAsia="Times New Roman" w:hAnsi="Arial" w:cs="Arial"/>
          <w:sz w:val="24"/>
          <w:szCs w:val="24"/>
          <w:lang w:eastAsia="en-GB"/>
        </w:rPr>
        <w:t xml:space="preserve">tatutory subject responsibilities and a requirement </w:t>
      </w:r>
      <w:r w:rsidR="00B36750" w:rsidRPr="00ED2978">
        <w:rPr>
          <w:rFonts w:ascii="Arial" w:eastAsia="Times New Roman" w:hAnsi="Arial" w:cs="Arial"/>
          <w:sz w:val="24"/>
          <w:szCs w:val="24"/>
          <w:lang w:eastAsia="en-GB"/>
        </w:rPr>
        <w:t xml:space="preserve">for a teacher </w:t>
      </w:r>
      <w:r w:rsidRPr="00ED2978">
        <w:rPr>
          <w:rFonts w:ascii="Arial" w:eastAsia="Times New Roman" w:hAnsi="Arial" w:cs="Arial"/>
          <w:sz w:val="24"/>
          <w:szCs w:val="24"/>
          <w:lang w:eastAsia="en-GB"/>
        </w:rPr>
        <w:t>to understand how their</w:t>
      </w:r>
      <w:r w:rsidRPr="00ED2978">
        <w:rPr>
          <w:rFonts w:ascii="Arial" w:hAnsi="Arial" w:cs="Arial"/>
          <w:sz w:val="24"/>
          <w:szCs w:val="24"/>
        </w:rPr>
        <w:t xml:space="preserve"> specialism </w:t>
      </w:r>
      <w:r w:rsidR="002972CC" w:rsidRPr="00ED2978">
        <w:rPr>
          <w:rFonts w:ascii="Arial" w:hAnsi="Arial" w:cs="Arial"/>
          <w:sz w:val="24"/>
          <w:szCs w:val="24"/>
        </w:rPr>
        <w:t>‘</w:t>
      </w:r>
      <w:r w:rsidRPr="00ED2978">
        <w:rPr>
          <w:rFonts w:ascii="Arial" w:hAnsi="Arial" w:cs="Arial"/>
          <w:i/>
          <w:sz w:val="24"/>
          <w:szCs w:val="24"/>
        </w:rPr>
        <w:t>relates to the wider social, economic and environmental context</w:t>
      </w:r>
      <w:r w:rsidR="00BF0174" w:rsidRPr="00ED2978">
        <w:rPr>
          <w:rFonts w:ascii="Arial" w:hAnsi="Arial" w:cs="Arial"/>
          <w:i/>
          <w:sz w:val="24"/>
          <w:szCs w:val="24"/>
        </w:rPr>
        <w:t>’</w:t>
      </w:r>
      <w:r w:rsidR="00E13FBB" w:rsidRPr="00ED2978">
        <w:rPr>
          <w:rFonts w:ascii="Arial" w:hAnsi="Arial" w:cs="Arial"/>
          <w:i/>
          <w:sz w:val="24"/>
          <w:szCs w:val="24"/>
        </w:rPr>
        <w:t xml:space="preserve"> </w:t>
      </w:r>
      <w:r w:rsidR="00BF0174" w:rsidRPr="00ED2978">
        <w:rPr>
          <w:rFonts w:ascii="Arial" w:hAnsi="Arial" w:cs="Arial"/>
          <w:iCs/>
          <w:sz w:val="24"/>
          <w:szCs w:val="24"/>
        </w:rPr>
        <w:t>(ibid, p</w:t>
      </w:r>
      <w:r w:rsidR="00E13FBB" w:rsidRPr="00ED2978">
        <w:rPr>
          <w:rFonts w:ascii="Arial" w:hAnsi="Arial" w:cs="Arial"/>
          <w:iCs/>
          <w:sz w:val="24"/>
          <w:szCs w:val="24"/>
        </w:rPr>
        <w:t>8</w:t>
      </w:r>
      <w:r w:rsidR="00E13FBB" w:rsidRPr="00ED2978">
        <w:rPr>
          <w:rFonts w:ascii="Arial" w:hAnsi="Arial" w:cs="Arial"/>
          <w:i/>
          <w:sz w:val="24"/>
          <w:szCs w:val="24"/>
        </w:rPr>
        <w:t>)</w:t>
      </w:r>
      <w:r w:rsidRPr="00ED2978">
        <w:rPr>
          <w:rFonts w:ascii="Arial" w:hAnsi="Arial" w:cs="Arial"/>
          <w:i/>
          <w:sz w:val="24"/>
          <w:szCs w:val="24"/>
        </w:rPr>
        <w:t xml:space="preserve"> </w:t>
      </w:r>
      <w:r w:rsidRPr="00ED2978">
        <w:rPr>
          <w:rFonts w:ascii="Arial" w:hAnsi="Arial" w:cs="Arial"/>
          <w:sz w:val="24"/>
          <w:szCs w:val="24"/>
        </w:rPr>
        <w:t>were also central to the standards</w:t>
      </w:r>
      <w:r w:rsidRPr="00ED2978">
        <w:rPr>
          <w:rFonts w:ascii="Arial" w:hAnsi="Arial" w:cs="Arial"/>
          <w:i/>
          <w:sz w:val="24"/>
          <w:szCs w:val="24"/>
        </w:rPr>
        <w:t xml:space="preserve">.  </w:t>
      </w:r>
    </w:p>
    <w:p w14:paraId="10216D52" w14:textId="156E4B0D" w:rsidR="0044169F" w:rsidRPr="00ED2978" w:rsidRDefault="00CD794A" w:rsidP="004C3DF5">
      <w:pPr>
        <w:spacing w:line="360" w:lineRule="auto"/>
        <w:jc w:val="both"/>
        <w:rPr>
          <w:rFonts w:ascii="Arial" w:hAnsi="Arial" w:cs="Arial"/>
          <w:sz w:val="24"/>
          <w:szCs w:val="24"/>
        </w:rPr>
      </w:pPr>
      <w:r w:rsidRPr="00ED2978">
        <w:rPr>
          <w:rFonts w:ascii="Arial" w:hAnsi="Arial" w:cs="Arial"/>
          <w:sz w:val="24"/>
          <w:szCs w:val="24"/>
        </w:rPr>
        <w:t>A d</w:t>
      </w:r>
      <w:r w:rsidR="004F4FE7" w:rsidRPr="00ED2978">
        <w:rPr>
          <w:rFonts w:ascii="Arial" w:hAnsi="Arial" w:cs="Arial"/>
          <w:sz w:val="24"/>
          <w:szCs w:val="24"/>
        </w:rPr>
        <w:t>isparity in terms of</w:t>
      </w:r>
      <w:r w:rsidR="00477D51" w:rsidRPr="00ED2978">
        <w:rPr>
          <w:rFonts w:ascii="Arial" w:hAnsi="Arial" w:cs="Arial"/>
          <w:sz w:val="24"/>
          <w:szCs w:val="24"/>
        </w:rPr>
        <w:t xml:space="preserve"> </w:t>
      </w:r>
      <w:r w:rsidR="009207C6" w:rsidRPr="00ED2978">
        <w:rPr>
          <w:rFonts w:ascii="Arial" w:hAnsi="Arial" w:cs="Arial"/>
          <w:sz w:val="24"/>
          <w:szCs w:val="24"/>
        </w:rPr>
        <w:t xml:space="preserve">qualifications and experience was highlighted </w:t>
      </w:r>
      <w:r w:rsidR="00877A77" w:rsidRPr="00ED2978">
        <w:rPr>
          <w:rFonts w:ascii="Arial" w:hAnsi="Arial" w:cs="Arial"/>
          <w:sz w:val="24"/>
          <w:szCs w:val="24"/>
        </w:rPr>
        <w:t xml:space="preserve">under Gordon Brown’s Labour government </w:t>
      </w:r>
      <w:r w:rsidR="009207C6" w:rsidRPr="00ED2978">
        <w:rPr>
          <w:rFonts w:ascii="Arial" w:hAnsi="Arial" w:cs="Arial"/>
          <w:sz w:val="24"/>
          <w:szCs w:val="24"/>
        </w:rPr>
        <w:t>in the 20</w:t>
      </w:r>
      <w:r w:rsidR="006A6141" w:rsidRPr="00ED2978">
        <w:rPr>
          <w:rFonts w:ascii="Arial" w:hAnsi="Arial" w:cs="Arial"/>
          <w:sz w:val="24"/>
          <w:szCs w:val="24"/>
        </w:rPr>
        <w:t>10</w:t>
      </w:r>
      <w:r w:rsidR="009207C6" w:rsidRPr="00ED2978">
        <w:rPr>
          <w:rFonts w:ascii="Arial" w:hAnsi="Arial" w:cs="Arial"/>
          <w:sz w:val="24"/>
          <w:szCs w:val="24"/>
        </w:rPr>
        <w:t xml:space="preserve"> Report</w:t>
      </w:r>
      <w:r w:rsidR="00CF55B6" w:rsidRPr="00ED2978">
        <w:rPr>
          <w:rFonts w:ascii="Arial" w:hAnsi="Arial" w:cs="Arial"/>
          <w:sz w:val="24"/>
          <w:szCs w:val="24"/>
        </w:rPr>
        <w:t xml:space="preserve">, </w:t>
      </w:r>
      <w:r w:rsidR="009207C6" w:rsidRPr="00ED2978">
        <w:rPr>
          <w:rFonts w:ascii="Arial" w:hAnsi="Arial" w:cs="Arial"/>
          <w:sz w:val="24"/>
          <w:szCs w:val="24"/>
        </w:rPr>
        <w:t>Teacher Training in Vocational Education and Training</w:t>
      </w:r>
      <w:r w:rsidR="006A6141" w:rsidRPr="00ED2978">
        <w:rPr>
          <w:rFonts w:ascii="Arial" w:hAnsi="Arial" w:cs="Arial"/>
        </w:rPr>
        <w:t xml:space="preserve"> </w:t>
      </w:r>
      <w:r w:rsidR="006A6141" w:rsidRPr="00ED2978">
        <w:rPr>
          <w:rFonts w:ascii="Arial" w:hAnsi="Arial" w:cs="Arial"/>
          <w:sz w:val="24"/>
          <w:szCs w:val="24"/>
        </w:rPr>
        <w:t>(Skills Commission, 2010)</w:t>
      </w:r>
      <w:r w:rsidR="009207C6" w:rsidRPr="00ED2978">
        <w:rPr>
          <w:rFonts w:ascii="Arial" w:hAnsi="Arial" w:cs="Arial"/>
          <w:sz w:val="24"/>
          <w:szCs w:val="24"/>
        </w:rPr>
        <w:t>. This report strove to examine inequalities between academic and vocational education whilst looking ahead to the future of 14-19 education.  The report recognised the need for expert vocational teachers to support the growth in student numbers following the anticipated rise in educational leaving age to 18</w:t>
      </w:r>
      <w:r w:rsidR="49E690A2" w:rsidRPr="00ED2978">
        <w:rPr>
          <w:rFonts w:ascii="Arial" w:hAnsi="Arial" w:cs="Arial"/>
          <w:sz w:val="24"/>
          <w:szCs w:val="24"/>
        </w:rPr>
        <w:t xml:space="preserve">.  </w:t>
      </w:r>
      <w:r w:rsidR="48A3638C" w:rsidRPr="00ED2978">
        <w:rPr>
          <w:rFonts w:ascii="Arial" w:hAnsi="Arial" w:cs="Arial"/>
          <w:sz w:val="24"/>
          <w:szCs w:val="24"/>
        </w:rPr>
        <w:t>However, it</w:t>
      </w:r>
      <w:r w:rsidR="009207C6" w:rsidRPr="00ED2978">
        <w:rPr>
          <w:rFonts w:ascii="Arial" w:hAnsi="Arial" w:cs="Arial"/>
          <w:sz w:val="24"/>
          <w:szCs w:val="24"/>
        </w:rPr>
        <w:t xml:space="preserve"> did not refer to any requirement for specific qualifications and recognised the importance of vocational experience for FE teachers.  </w:t>
      </w:r>
      <w:r w:rsidR="004E732F" w:rsidRPr="00ED2978">
        <w:rPr>
          <w:rFonts w:ascii="Arial" w:hAnsi="Arial" w:cs="Arial"/>
          <w:sz w:val="24"/>
          <w:szCs w:val="24"/>
        </w:rPr>
        <w:t>T</w:t>
      </w:r>
      <w:r w:rsidR="009207C6" w:rsidRPr="00ED2978">
        <w:rPr>
          <w:rFonts w:ascii="Arial" w:hAnsi="Arial" w:cs="Arial"/>
          <w:sz w:val="24"/>
          <w:szCs w:val="24"/>
        </w:rPr>
        <w:t>he same was not true for a teacher of the same subject who was teaching in a school</w:t>
      </w:r>
      <w:r w:rsidR="004E732F" w:rsidRPr="00ED2978">
        <w:rPr>
          <w:rFonts w:ascii="Arial" w:hAnsi="Arial" w:cs="Arial"/>
          <w:sz w:val="24"/>
          <w:szCs w:val="24"/>
        </w:rPr>
        <w:t xml:space="preserve">. </w:t>
      </w:r>
      <w:r w:rsidR="00B36750" w:rsidRPr="00ED2978">
        <w:rPr>
          <w:rFonts w:ascii="Arial" w:hAnsi="Arial" w:cs="Arial"/>
          <w:sz w:val="24"/>
          <w:szCs w:val="24"/>
        </w:rPr>
        <w:t xml:space="preserve"> </w:t>
      </w:r>
      <w:r w:rsidR="009207C6" w:rsidRPr="00ED2978">
        <w:rPr>
          <w:rFonts w:ascii="Arial" w:hAnsi="Arial" w:cs="Arial"/>
          <w:sz w:val="24"/>
          <w:szCs w:val="24"/>
        </w:rPr>
        <w:t xml:space="preserve">Attempts to overcome this </w:t>
      </w:r>
      <w:r w:rsidR="00990A7B" w:rsidRPr="00ED2978">
        <w:rPr>
          <w:rFonts w:ascii="Arial" w:hAnsi="Arial" w:cs="Arial"/>
          <w:sz w:val="24"/>
          <w:szCs w:val="24"/>
        </w:rPr>
        <w:t xml:space="preserve">inconsistency between sectors </w:t>
      </w:r>
      <w:r w:rsidR="0088322A" w:rsidRPr="00ED2978">
        <w:rPr>
          <w:rFonts w:ascii="Arial" w:hAnsi="Arial" w:cs="Arial"/>
          <w:sz w:val="24"/>
          <w:szCs w:val="24"/>
        </w:rPr>
        <w:t xml:space="preserve">under David Cameron’s Conservative Government </w:t>
      </w:r>
      <w:r w:rsidR="002F3F02" w:rsidRPr="00ED2978">
        <w:rPr>
          <w:rFonts w:ascii="Arial" w:hAnsi="Arial" w:cs="Arial"/>
          <w:sz w:val="24"/>
          <w:szCs w:val="24"/>
        </w:rPr>
        <w:t xml:space="preserve">were made through </w:t>
      </w:r>
      <w:r w:rsidR="009207C6" w:rsidRPr="00ED2978">
        <w:rPr>
          <w:rFonts w:ascii="Arial" w:hAnsi="Arial" w:cs="Arial"/>
          <w:sz w:val="24"/>
          <w:szCs w:val="24"/>
        </w:rPr>
        <w:t xml:space="preserve">the Review of Vocational Education - </w:t>
      </w:r>
      <w:r w:rsidR="1790C216" w:rsidRPr="00ED2978">
        <w:rPr>
          <w:rFonts w:ascii="Arial" w:hAnsi="Arial" w:cs="Arial"/>
          <w:sz w:val="24"/>
          <w:szCs w:val="24"/>
        </w:rPr>
        <w:t xml:space="preserve">The </w:t>
      </w:r>
      <w:r w:rsidR="009207C6" w:rsidRPr="00ED2978">
        <w:rPr>
          <w:rFonts w:ascii="Arial" w:hAnsi="Arial" w:cs="Arial"/>
          <w:sz w:val="24"/>
          <w:szCs w:val="24"/>
        </w:rPr>
        <w:t>Wolf Repo</w:t>
      </w:r>
      <w:r w:rsidR="3F5E4177" w:rsidRPr="00ED2978">
        <w:rPr>
          <w:rFonts w:ascii="Arial" w:hAnsi="Arial" w:cs="Arial"/>
          <w:sz w:val="24"/>
          <w:szCs w:val="24"/>
        </w:rPr>
        <w:t>r</w:t>
      </w:r>
      <w:r w:rsidR="009207C6" w:rsidRPr="00ED2978">
        <w:rPr>
          <w:rFonts w:ascii="Arial" w:hAnsi="Arial" w:cs="Arial"/>
          <w:sz w:val="24"/>
          <w:szCs w:val="24"/>
        </w:rPr>
        <w:t>t (2011)</w:t>
      </w:r>
      <w:r w:rsidR="002F3F02" w:rsidRPr="00ED2978">
        <w:rPr>
          <w:rFonts w:ascii="Arial" w:hAnsi="Arial" w:cs="Arial"/>
          <w:sz w:val="24"/>
          <w:szCs w:val="24"/>
        </w:rPr>
        <w:t>.  This</w:t>
      </w:r>
      <w:r w:rsidR="00ED3071" w:rsidRPr="00ED2978">
        <w:rPr>
          <w:rFonts w:ascii="Arial" w:hAnsi="Arial" w:cs="Arial"/>
          <w:sz w:val="24"/>
          <w:szCs w:val="24"/>
        </w:rPr>
        <w:t xml:space="preserve"> report </w:t>
      </w:r>
      <w:r w:rsidR="009207C6" w:rsidRPr="00ED2978">
        <w:rPr>
          <w:rFonts w:ascii="Arial" w:hAnsi="Arial" w:cs="Arial"/>
          <w:sz w:val="24"/>
          <w:szCs w:val="24"/>
        </w:rPr>
        <w:t xml:space="preserve">recommended </w:t>
      </w:r>
      <w:r w:rsidR="009207C6" w:rsidRPr="00ED2978">
        <w:rPr>
          <w:rFonts w:ascii="Arial" w:hAnsi="Arial" w:cs="Arial"/>
          <w:sz w:val="24"/>
          <w:szCs w:val="24"/>
        </w:rPr>
        <w:lastRenderedPageBreak/>
        <w:t>that parity be given between FE teachers with QTLS</w:t>
      </w:r>
      <w:r w:rsidR="009207C6" w:rsidRPr="00ED2978">
        <w:rPr>
          <w:rStyle w:val="FootnoteReference"/>
          <w:rFonts w:ascii="Arial" w:hAnsi="Arial" w:cs="Arial"/>
          <w:sz w:val="24"/>
          <w:szCs w:val="24"/>
        </w:rPr>
        <w:footnoteReference w:id="7"/>
      </w:r>
      <w:r w:rsidR="009207C6" w:rsidRPr="00ED2978">
        <w:rPr>
          <w:rFonts w:ascii="Arial" w:hAnsi="Arial" w:cs="Arial"/>
          <w:sz w:val="24"/>
          <w:szCs w:val="24"/>
        </w:rPr>
        <w:t xml:space="preserve"> and schoolteachers with QTS</w:t>
      </w:r>
      <w:r w:rsidR="006F3806" w:rsidRPr="00ED2978">
        <w:rPr>
          <w:rStyle w:val="FootnoteReference"/>
          <w:rFonts w:ascii="Arial" w:hAnsi="Arial" w:cs="Arial"/>
          <w:sz w:val="24"/>
          <w:szCs w:val="24"/>
        </w:rPr>
        <w:footnoteReference w:id="8"/>
      </w:r>
      <w:r w:rsidR="009207C6" w:rsidRPr="00ED2978">
        <w:rPr>
          <w:rFonts w:ascii="Arial" w:hAnsi="Arial" w:cs="Arial"/>
          <w:sz w:val="24"/>
          <w:szCs w:val="24"/>
        </w:rPr>
        <w:t xml:space="preserve">.  This was formalised through Amendment 2014 of the Education (School Teachers’ Qualifications) (England) Regulations 2003. This practical step was suggested to overcome problems with schools torn between bringing vocational experts into the classroom and needing additional staff present or ‘bussing’ students to FE colleges.  In doing so it recognised an inconsistency between the expectation of an undergraduate degree for QTS and no specified qualification for QTLS.  </w:t>
      </w:r>
      <w:r w:rsidR="003F7C91" w:rsidRPr="00ED2978">
        <w:rPr>
          <w:rFonts w:ascii="Arial" w:hAnsi="Arial" w:cs="Arial"/>
          <w:sz w:val="24"/>
          <w:szCs w:val="24"/>
        </w:rPr>
        <w:t xml:space="preserve">In </w:t>
      </w:r>
      <w:r w:rsidR="00FF3A28" w:rsidRPr="00ED2978">
        <w:rPr>
          <w:rFonts w:ascii="Arial" w:hAnsi="Arial" w:cs="Arial"/>
          <w:sz w:val="24"/>
          <w:szCs w:val="24"/>
        </w:rPr>
        <w:t>practice however, parity was not so fort</w:t>
      </w:r>
      <w:r w:rsidR="00C01DFD" w:rsidRPr="00ED2978">
        <w:rPr>
          <w:rFonts w:ascii="Arial" w:hAnsi="Arial" w:cs="Arial"/>
          <w:sz w:val="24"/>
          <w:szCs w:val="24"/>
        </w:rPr>
        <w:t>h</w:t>
      </w:r>
      <w:r w:rsidR="00FF3A28" w:rsidRPr="00ED2978">
        <w:rPr>
          <w:rFonts w:ascii="Arial" w:hAnsi="Arial" w:cs="Arial"/>
          <w:sz w:val="24"/>
          <w:szCs w:val="24"/>
        </w:rPr>
        <w:t xml:space="preserve">coming, with </w:t>
      </w:r>
      <w:r w:rsidR="00FF3A28" w:rsidRPr="00ED2978">
        <w:rPr>
          <w:rFonts w:ascii="Arial" w:hAnsi="Arial" w:cs="Arial"/>
          <w:sz w:val="24"/>
          <w:szCs w:val="24"/>
          <w:shd w:val="clear" w:color="auto" w:fill="FFFFFF"/>
        </w:rPr>
        <w:t>Best,</w:t>
      </w:r>
      <w:r w:rsidR="00C01DFD" w:rsidRPr="00ED2978">
        <w:rPr>
          <w:rFonts w:ascii="Arial" w:hAnsi="Arial" w:cs="Arial"/>
          <w:sz w:val="24"/>
          <w:szCs w:val="24"/>
          <w:shd w:val="clear" w:color="auto" w:fill="FFFFFF"/>
        </w:rPr>
        <w:t xml:space="preserve"> </w:t>
      </w:r>
      <w:r w:rsidR="00FF3A28" w:rsidRPr="00ED2978">
        <w:rPr>
          <w:rFonts w:ascii="Arial" w:hAnsi="Arial" w:cs="Arial"/>
          <w:sz w:val="24"/>
          <w:szCs w:val="24"/>
          <w:shd w:val="clear" w:color="auto" w:fill="FFFFFF"/>
        </w:rPr>
        <w:t xml:space="preserve">Ade-Ojo and McKelvey </w:t>
      </w:r>
      <w:r w:rsidR="00C01DFD" w:rsidRPr="00ED2978">
        <w:rPr>
          <w:rFonts w:ascii="Arial" w:hAnsi="Arial" w:cs="Arial"/>
          <w:sz w:val="24"/>
          <w:szCs w:val="24"/>
          <w:shd w:val="clear" w:color="auto" w:fill="FFFFFF"/>
        </w:rPr>
        <w:t>(</w:t>
      </w:r>
      <w:r w:rsidR="00FF3A28" w:rsidRPr="00ED2978">
        <w:rPr>
          <w:rFonts w:ascii="Arial" w:hAnsi="Arial" w:cs="Arial"/>
          <w:sz w:val="24"/>
          <w:szCs w:val="24"/>
          <w:shd w:val="clear" w:color="auto" w:fill="FFFFFF"/>
        </w:rPr>
        <w:t>2019</w:t>
      </w:r>
      <w:r w:rsidR="0044169F" w:rsidRPr="00ED2978">
        <w:rPr>
          <w:rFonts w:ascii="Arial" w:hAnsi="Arial" w:cs="Arial"/>
          <w:sz w:val="24"/>
          <w:szCs w:val="24"/>
          <w:shd w:val="clear" w:color="auto" w:fill="FFFFFF"/>
        </w:rPr>
        <w:t>, p129)</w:t>
      </w:r>
      <w:r w:rsidR="00FF3A28" w:rsidRPr="00ED2978">
        <w:rPr>
          <w:rFonts w:ascii="Arial" w:hAnsi="Arial" w:cs="Arial"/>
          <w:sz w:val="24"/>
          <w:szCs w:val="24"/>
          <w:shd w:val="clear" w:color="auto" w:fill="FFFFFF"/>
        </w:rPr>
        <w:t xml:space="preserve"> acknowledging limited </w:t>
      </w:r>
      <w:r w:rsidR="00DF5111" w:rsidRPr="00ED2978">
        <w:rPr>
          <w:rFonts w:ascii="Arial" w:hAnsi="Arial" w:cs="Arial"/>
          <w:sz w:val="24"/>
          <w:szCs w:val="24"/>
          <w:shd w:val="clear" w:color="auto" w:fill="FFFFFF"/>
        </w:rPr>
        <w:t>crossing</w:t>
      </w:r>
      <w:r w:rsidR="008A20DF" w:rsidRPr="00ED2978">
        <w:rPr>
          <w:rFonts w:ascii="Arial" w:hAnsi="Arial" w:cs="Arial"/>
          <w:sz w:val="24"/>
          <w:szCs w:val="24"/>
          <w:shd w:val="clear" w:color="auto" w:fill="FFFFFF"/>
        </w:rPr>
        <w:t xml:space="preserve"> of teachers</w:t>
      </w:r>
      <w:r w:rsidR="00DF5111" w:rsidRPr="00ED2978">
        <w:rPr>
          <w:rFonts w:ascii="Arial" w:hAnsi="Arial" w:cs="Arial"/>
          <w:sz w:val="24"/>
          <w:szCs w:val="24"/>
          <w:shd w:val="clear" w:color="auto" w:fill="FFFFFF"/>
        </w:rPr>
        <w:t xml:space="preserve"> between further and secondary education</w:t>
      </w:r>
      <w:r w:rsidR="008A20DF" w:rsidRPr="00ED2978">
        <w:rPr>
          <w:rFonts w:ascii="Arial" w:hAnsi="Arial" w:cs="Arial"/>
          <w:sz w:val="24"/>
          <w:szCs w:val="24"/>
          <w:shd w:val="clear" w:color="auto" w:fill="FFFFFF"/>
        </w:rPr>
        <w:t>.  This was despite the reciprocal transfer of teachers from secondary to FE being more commonplace.  Here Best</w:t>
      </w:r>
      <w:r w:rsidR="796B26EE" w:rsidRPr="00ED2978">
        <w:rPr>
          <w:rFonts w:ascii="Arial" w:hAnsi="Arial" w:cs="Arial"/>
          <w:sz w:val="24"/>
          <w:szCs w:val="24"/>
          <w:shd w:val="clear" w:color="auto" w:fill="FFFFFF"/>
        </w:rPr>
        <w:t xml:space="preserve"> et al.</w:t>
      </w:r>
      <w:r w:rsidR="008A20DF" w:rsidRPr="00ED2978">
        <w:rPr>
          <w:rFonts w:ascii="Arial" w:hAnsi="Arial" w:cs="Arial"/>
          <w:sz w:val="24"/>
          <w:szCs w:val="24"/>
          <w:shd w:val="clear" w:color="auto" w:fill="FFFFFF"/>
        </w:rPr>
        <w:t xml:space="preserve"> recognised a</w:t>
      </w:r>
      <w:r w:rsidR="00706311" w:rsidRPr="00ED2978">
        <w:rPr>
          <w:rFonts w:ascii="Arial" w:hAnsi="Arial" w:cs="Arial"/>
          <w:sz w:val="24"/>
          <w:szCs w:val="24"/>
          <w:shd w:val="clear" w:color="auto" w:fill="FFFFFF"/>
        </w:rPr>
        <w:t xml:space="preserve">n </w:t>
      </w:r>
      <w:r w:rsidR="0044169F" w:rsidRPr="00ED2978">
        <w:rPr>
          <w:rFonts w:ascii="Arial" w:hAnsi="Arial" w:cs="Arial"/>
          <w:sz w:val="24"/>
          <w:szCs w:val="24"/>
          <w:shd w:val="clear" w:color="auto" w:fill="FFFFFF"/>
        </w:rPr>
        <w:t>‘</w:t>
      </w:r>
      <w:r w:rsidR="00706311" w:rsidRPr="00ED2978">
        <w:rPr>
          <w:rFonts w:ascii="Arial" w:hAnsi="Arial" w:cs="Arial"/>
          <w:i/>
          <w:iCs/>
          <w:sz w:val="24"/>
          <w:szCs w:val="24"/>
          <w:shd w:val="clear" w:color="auto" w:fill="FFFFFF"/>
        </w:rPr>
        <w:t xml:space="preserve">intra-professional </w:t>
      </w:r>
      <w:r w:rsidR="009668A3" w:rsidRPr="00ED2978">
        <w:rPr>
          <w:rFonts w:ascii="Arial" w:hAnsi="Arial" w:cs="Arial"/>
          <w:i/>
          <w:iCs/>
          <w:sz w:val="24"/>
          <w:szCs w:val="24"/>
          <w:shd w:val="clear" w:color="auto" w:fill="FFFFFF"/>
        </w:rPr>
        <w:t>group conflict</w:t>
      </w:r>
      <w:r w:rsidR="0044169F" w:rsidRPr="00ED2978">
        <w:rPr>
          <w:rFonts w:ascii="Arial" w:hAnsi="Arial" w:cs="Arial"/>
          <w:i/>
          <w:iCs/>
          <w:sz w:val="24"/>
          <w:szCs w:val="24"/>
          <w:shd w:val="clear" w:color="auto" w:fill="FFFFFF"/>
        </w:rPr>
        <w:t>’</w:t>
      </w:r>
      <w:r w:rsidR="0044169F" w:rsidRPr="00ED2978">
        <w:rPr>
          <w:rFonts w:ascii="Arial" w:hAnsi="Arial" w:cs="Arial"/>
          <w:sz w:val="24"/>
          <w:szCs w:val="24"/>
          <w:shd w:val="clear" w:color="auto" w:fill="FFFFFF"/>
        </w:rPr>
        <w:t xml:space="preserve"> </w:t>
      </w:r>
      <w:r w:rsidR="0023775F" w:rsidRPr="00ED2978">
        <w:rPr>
          <w:rFonts w:ascii="Arial" w:hAnsi="Arial" w:cs="Arial"/>
          <w:sz w:val="24"/>
          <w:szCs w:val="24"/>
          <w:shd w:val="clear" w:color="auto" w:fill="FFFFFF"/>
        </w:rPr>
        <w:t xml:space="preserve">(ibid) </w:t>
      </w:r>
      <w:r w:rsidR="0044169F" w:rsidRPr="00ED2978">
        <w:rPr>
          <w:rFonts w:ascii="Arial" w:hAnsi="Arial" w:cs="Arial"/>
          <w:sz w:val="24"/>
          <w:szCs w:val="24"/>
          <w:shd w:val="clear" w:color="auto" w:fill="FFFFFF"/>
        </w:rPr>
        <w:t xml:space="preserve">in which </w:t>
      </w:r>
      <w:r w:rsidR="00AC5B08" w:rsidRPr="00ED2978">
        <w:rPr>
          <w:rFonts w:ascii="Arial" w:hAnsi="Arial" w:cs="Arial"/>
          <w:sz w:val="24"/>
          <w:szCs w:val="24"/>
          <w:shd w:val="clear" w:color="auto" w:fill="FFFFFF"/>
        </w:rPr>
        <w:t>FE teachers were</w:t>
      </w:r>
      <w:r w:rsidR="00C01DFD" w:rsidRPr="00ED2978">
        <w:rPr>
          <w:rFonts w:ascii="Arial" w:hAnsi="Arial" w:cs="Arial"/>
          <w:sz w:val="24"/>
          <w:szCs w:val="24"/>
          <w:shd w:val="clear" w:color="auto" w:fill="FFFFFF"/>
        </w:rPr>
        <w:t xml:space="preserve"> seen as less professional than their secondary trained colleagues.</w:t>
      </w:r>
      <w:r w:rsidR="009668A3" w:rsidRPr="00ED2978">
        <w:rPr>
          <w:rFonts w:ascii="Arial" w:hAnsi="Arial" w:cs="Arial"/>
          <w:sz w:val="20"/>
          <w:szCs w:val="20"/>
          <w:shd w:val="clear" w:color="auto" w:fill="FFFFFF"/>
        </w:rPr>
        <w:t xml:space="preserve"> </w:t>
      </w:r>
    </w:p>
    <w:p w14:paraId="4BBF94FF" w14:textId="57469131" w:rsidR="009207C6" w:rsidRPr="00ED2978" w:rsidRDefault="009207C6" w:rsidP="004C3DF5">
      <w:pPr>
        <w:spacing w:line="360" w:lineRule="auto"/>
        <w:jc w:val="both"/>
        <w:rPr>
          <w:rFonts w:ascii="Arial" w:hAnsi="Arial" w:cs="Arial"/>
          <w:sz w:val="24"/>
          <w:szCs w:val="24"/>
        </w:rPr>
      </w:pPr>
      <w:r w:rsidRPr="00ED2978">
        <w:rPr>
          <w:rFonts w:ascii="Arial" w:hAnsi="Arial" w:cs="Arial"/>
          <w:sz w:val="24"/>
          <w:szCs w:val="24"/>
        </w:rPr>
        <w:t>Further consideration of teachers’ subject qualifications was evidenced in The Lingfield Report of 2012.  This also led to the removal of the 30 hours mandatory CPD heralded in the 2006 Report Raising Skills, Improving Life Chances Report.  Lingfield (2012) recognised the heterogeneity within the sector in terms of FE teachers of foundations skills or those working with students with learning difficulties or disabilities</w:t>
      </w:r>
      <w:r w:rsidRPr="00ED2978">
        <w:rPr>
          <w:rFonts w:ascii="Arial" w:hAnsi="Arial" w:cs="Arial"/>
          <w:i/>
          <w:iCs/>
          <w:sz w:val="24"/>
          <w:szCs w:val="24"/>
        </w:rPr>
        <w:t xml:space="preserve">.   </w:t>
      </w:r>
      <w:r w:rsidRPr="00ED2978">
        <w:rPr>
          <w:rFonts w:ascii="Arial" w:hAnsi="Arial" w:cs="Arial"/>
          <w:sz w:val="24"/>
          <w:szCs w:val="24"/>
        </w:rPr>
        <w:t>In the report, Lingfield (2012) stated that foundation skills teachers could not be assumed to have the dual professionalism usually evidenced by vocational teachers.  In making this acknowledgement Lingfield (2012) noted that vocational teachers were expected to have skills and knowledge rather than subject qualifications. A similar view, of assumed teacher experience and expertise of the majority of subjects taught in FE without the need for qualification was presented by LSIS (2013)</w:t>
      </w:r>
      <w:r w:rsidR="00994C95" w:rsidRPr="00ED2978">
        <w:rPr>
          <w:rFonts w:ascii="Arial" w:hAnsi="Arial" w:cs="Arial"/>
          <w:sz w:val="24"/>
          <w:szCs w:val="24"/>
        </w:rPr>
        <w:t xml:space="preserve">.  This </w:t>
      </w:r>
      <w:r w:rsidR="00834EC4" w:rsidRPr="00ED2978">
        <w:rPr>
          <w:rFonts w:ascii="Arial" w:hAnsi="Arial" w:cs="Arial"/>
          <w:sz w:val="24"/>
          <w:szCs w:val="24"/>
        </w:rPr>
        <w:t>contrast</w:t>
      </w:r>
      <w:r w:rsidR="00994C95" w:rsidRPr="00ED2978">
        <w:rPr>
          <w:rFonts w:ascii="Arial" w:hAnsi="Arial" w:cs="Arial"/>
          <w:sz w:val="24"/>
          <w:szCs w:val="24"/>
        </w:rPr>
        <w:t>s</w:t>
      </w:r>
      <w:r w:rsidR="00834EC4" w:rsidRPr="00ED2978">
        <w:rPr>
          <w:rFonts w:ascii="Arial" w:hAnsi="Arial" w:cs="Arial"/>
          <w:sz w:val="24"/>
          <w:szCs w:val="24"/>
        </w:rPr>
        <w:t xml:space="preserve"> with the prevailing view </w:t>
      </w:r>
      <w:r w:rsidR="00805C09" w:rsidRPr="00ED2978">
        <w:rPr>
          <w:rFonts w:ascii="Arial" w:hAnsi="Arial" w:cs="Arial"/>
          <w:sz w:val="24"/>
          <w:szCs w:val="24"/>
        </w:rPr>
        <w:t xml:space="preserve">in relation to secondary teachers, </w:t>
      </w:r>
      <w:r w:rsidR="005E1B4A" w:rsidRPr="00ED2978">
        <w:rPr>
          <w:rFonts w:ascii="Arial" w:hAnsi="Arial" w:cs="Arial"/>
          <w:sz w:val="24"/>
          <w:szCs w:val="24"/>
        </w:rPr>
        <w:t xml:space="preserve">evidenced through the Importance of </w:t>
      </w:r>
      <w:r w:rsidR="77139C4D" w:rsidRPr="00ED2978">
        <w:rPr>
          <w:rFonts w:ascii="Arial" w:hAnsi="Arial" w:cs="Arial"/>
          <w:sz w:val="24"/>
          <w:szCs w:val="24"/>
        </w:rPr>
        <w:t>T</w:t>
      </w:r>
      <w:r w:rsidR="005E1B4A" w:rsidRPr="00ED2978">
        <w:rPr>
          <w:rFonts w:ascii="Arial" w:hAnsi="Arial" w:cs="Arial"/>
          <w:sz w:val="24"/>
          <w:szCs w:val="24"/>
        </w:rPr>
        <w:t xml:space="preserve">eaching White </w:t>
      </w:r>
      <w:r w:rsidR="004F5778" w:rsidRPr="00ED2978">
        <w:rPr>
          <w:rFonts w:ascii="Arial" w:hAnsi="Arial" w:cs="Arial"/>
          <w:sz w:val="24"/>
          <w:szCs w:val="24"/>
        </w:rPr>
        <w:t>P</w:t>
      </w:r>
      <w:r w:rsidR="005E1B4A" w:rsidRPr="00ED2978">
        <w:rPr>
          <w:rFonts w:ascii="Arial" w:hAnsi="Arial" w:cs="Arial"/>
          <w:sz w:val="24"/>
          <w:szCs w:val="24"/>
        </w:rPr>
        <w:t>aper</w:t>
      </w:r>
      <w:r w:rsidR="004A0F89" w:rsidRPr="00ED2978">
        <w:rPr>
          <w:rFonts w:ascii="Arial" w:hAnsi="Arial" w:cs="Arial"/>
          <w:sz w:val="24"/>
          <w:szCs w:val="24"/>
        </w:rPr>
        <w:t xml:space="preserve">.  </w:t>
      </w:r>
      <w:r w:rsidR="00823784" w:rsidRPr="00ED2978">
        <w:rPr>
          <w:rFonts w:ascii="Arial" w:hAnsi="Arial" w:cs="Arial"/>
          <w:sz w:val="24"/>
          <w:szCs w:val="24"/>
        </w:rPr>
        <w:t>Th</w:t>
      </w:r>
      <w:r w:rsidR="004A0F89" w:rsidRPr="00ED2978">
        <w:rPr>
          <w:rFonts w:ascii="Arial" w:hAnsi="Arial" w:cs="Arial"/>
          <w:sz w:val="24"/>
          <w:szCs w:val="24"/>
        </w:rPr>
        <w:t xml:space="preserve">e expectation is </w:t>
      </w:r>
      <w:r w:rsidR="00B432A1" w:rsidRPr="00ED2978">
        <w:rPr>
          <w:rFonts w:ascii="Arial" w:hAnsi="Arial" w:cs="Arial"/>
          <w:sz w:val="24"/>
          <w:szCs w:val="24"/>
        </w:rPr>
        <w:t xml:space="preserve">not only </w:t>
      </w:r>
      <w:r w:rsidR="004A0F89" w:rsidRPr="00ED2978">
        <w:rPr>
          <w:rFonts w:ascii="Arial" w:hAnsi="Arial" w:cs="Arial"/>
          <w:sz w:val="24"/>
          <w:szCs w:val="24"/>
        </w:rPr>
        <w:t>for</w:t>
      </w:r>
      <w:r w:rsidR="00B432A1" w:rsidRPr="00ED2978">
        <w:rPr>
          <w:rFonts w:ascii="Arial" w:hAnsi="Arial" w:cs="Arial"/>
          <w:sz w:val="24"/>
          <w:szCs w:val="24"/>
        </w:rPr>
        <w:t xml:space="preserve"> a degree but for t</w:t>
      </w:r>
      <w:r w:rsidR="00BA050D" w:rsidRPr="00ED2978">
        <w:rPr>
          <w:rFonts w:ascii="Arial" w:hAnsi="Arial" w:cs="Arial"/>
          <w:sz w:val="24"/>
          <w:szCs w:val="24"/>
        </w:rPr>
        <w:t>eacher</w:t>
      </w:r>
      <w:r w:rsidR="0080057B" w:rsidRPr="00ED2978">
        <w:rPr>
          <w:rFonts w:ascii="Arial" w:hAnsi="Arial" w:cs="Arial"/>
          <w:sz w:val="24"/>
          <w:szCs w:val="24"/>
        </w:rPr>
        <w:t>s</w:t>
      </w:r>
      <w:r w:rsidR="00BA050D" w:rsidRPr="00ED2978">
        <w:rPr>
          <w:rFonts w:ascii="Arial" w:hAnsi="Arial" w:cs="Arial"/>
          <w:sz w:val="24"/>
          <w:szCs w:val="24"/>
        </w:rPr>
        <w:t xml:space="preserve"> to be </w:t>
      </w:r>
      <w:r w:rsidR="00890B07" w:rsidRPr="00ED2978">
        <w:rPr>
          <w:rFonts w:ascii="Arial" w:hAnsi="Arial" w:cs="Arial"/>
          <w:sz w:val="24"/>
          <w:szCs w:val="24"/>
        </w:rPr>
        <w:t xml:space="preserve">the </w:t>
      </w:r>
      <w:r w:rsidR="00B432A1" w:rsidRPr="00ED2978">
        <w:rPr>
          <w:rFonts w:ascii="Arial" w:hAnsi="Arial" w:cs="Arial"/>
          <w:sz w:val="24"/>
          <w:szCs w:val="24"/>
        </w:rPr>
        <w:t>‘</w:t>
      </w:r>
      <w:r w:rsidR="00B432A1" w:rsidRPr="00ED2978">
        <w:rPr>
          <w:rFonts w:ascii="Arial" w:hAnsi="Arial" w:cs="Arial"/>
          <w:i/>
          <w:iCs/>
          <w:sz w:val="24"/>
          <w:szCs w:val="24"/>
        </w:rPr>
        <w:t>best graduates’</w:t>
      </w:r>
      <w:r w:rsidR="004A6FE3" w:rsidRPr="00ED2978">
        <w:rPr>
          <w:rFonts w:ascii="Arial" w:hAnsi="Arial" w:cs="Arial"/>
          <w:sz w:val="24"/>
          <w:szCs w:val="24"/>
        </w:rPr>
        <w:t xml:space="preserve"> (2010, p16)</w:t>
      </w:r>
      <w:r w:rsidR="0080057B" w:rsidRPr="00ED2978">
        <w:rPr>
          <w:rFonts w:ascii="Arial" w:hAnsi="Arial" w:cs="Arial"/>
          <w:sz w:val="24"/>
          <w:szCs w:val="24"/>
        </w:rPr>
        <w:t xml:space="preserve">.  This </w:t>
      </w:r>
      <w:r w:rsidR="00CE516C" w:rsidRPr="00ED2978">
        <w:rPr>
          <w:rFonts w:ascii="Arial" w:hAnsi="Arial" w:cs="Arial"/>
          <w:sz w:val="24"/>
          <w:szCs w:val="24"/>
        </w:rPr>
        <w:t xml:space="preserve">contrast in expectations of between secondary and FE teachers </w:t>
      </w:r>
      <w:r w:rsidR="003449CA" w:rsidRPr="00ED2978">
        <w:rPr>
          <w:rFonts w:ascii="Arial" w:hAnsi="Arial" w:cs="Arial"/>
          <w:sz w:val="24"/>
          <w:szCs w:val="24"/>
        </w:rPr>
        <w:t xml:space="preserve">provides </w:t>
      </w:r>
      <w:r w:rsidR="00441F60" w:rsidRPr="00ED2978">
        <w:rPr>
          <w:rFonts w:ascii="Arial" w:hAnsi="Arial" w:cs="Arial"/>
          <w:sz w:val="24"/>
          <w:szCs w:val="24"/>
        </w:rPr>
        <w:t>a potential rationale</w:t>
      </w:r>
      <w:r w:rsidR="003449CA" w:rsidRPr="00ED2978">
        <w:rPr>
          <w:rFonts w:ascii="Arial" w:hAnsi="Arial" w:cs="Arial"/>
          <w:sz w:val="24"/>
          <w:szCs w:val="24"/>
        </w:rPr>
        <w:t xml:space="preserve"> for any </w:t>
      </w:r>
      <w:r w:rsidR="00CE516C" w:rsidRPr="00ED2978">
        <w:rPr>
          <w:rFonts w:ascii="Arial" w:hAnsi="Arial" w:cs="Arial"/>
          <w:sz w:val="24"/>
          <w:szCs w:val="24"/>
        </w:rPr>
        <w:t xml:space="preserve">perceived </w:t>
      </w:r>
      <w:r w:rsidR="003449CA" w:rsidRPr="00ED2978">
        <w:rPr>
          <w:rFonts w:ascii="Arial" w:hAnsi="Arial" w:cs="Arial"/>
          <w:sz w:val="24"/>
          <w:szCs w:val="24"/>
        </w:rPr>
        <w:t>profess</w:t>
      </w:r>
      <w:r w:rsidR="0080057B" w:rsidRPr="00ED2978">
        <w:rPr>
          <w:rFonts w:ascii="Arial" w:hAnsi="Arial" w:cs="Arial"/>
          <w:sz w:val="24"/>
          <w:szCs w:val="24"/>
        </w:rPr>
        <w:t xml:space="preserve">ional divide </w:t>
      </w:r>
      <w:r w:rsidR="00CE516C" w:rsidRPr="00ED2978">
        <w:rPr>
          <w:rFonts w:ascii="Arial" w:hAnsi="Arial" w:cs="Arial"/>
          <w:sz w:val="24"/>
          <w:szCs w:val="24"/>
        </w:rPr>
        <w:lastRenderedPageBreak/>
        <w:t>between them</w:t>
      </w:r>
      <w:r w:rsidR="0080057B" w:rsidRPr="00ED2978">
        <w:rPr>
          <w:rFonts w:ascii="Arial" w:hAnsi="Arial" w:cs="Arial"/>
          <w:sz w:val="24"/>
          <w:szCs w:val="24"/>
        </w:rPr>
        <w:t xml:space="preserve">.  </w:t>
      </w:r>
      <w:r w:rsidR="005800B1" w:rsidRPr="00ED2978">
        <w:rPr>
          <w:rFonts w:ascii="Arial" w:hAnsi="Arial" w:cs="Arial"/>
          <w:sz w:val="24"/>
          <w:szCs w:val="24"/>
        </w:rPr>
        <w:t xml:space="preserve">This </w:t>
      </w:r>
      <w:r w:rsidR="001A1D58" w:rsidRPr="00ED2978">
        <w:rPr>
          <w:rFonts w:ascii="Arial" w:hAnsi="Arial" w:cs="Arial"/>
          <w:sz w:val="24"/>
          <w:szCs w:val="24"/>
        </w:rPr>
        <w:t>is explored</w:t>
      </w:r>
      <w:r w:rsidR="00CE516C" w:rsidRPr="00ED2978">
        <w:rPr>
          <w:rFonts w:ascii="Arial" w:hAnsi="Arial" w:cs="Arial"/>
          <w:sz w:val="24"/>
          <w:szCs w:val="24"/>
        </w:rPr>
        <w:t xml:space="preserve">, in relation to the research findings </w:t>
      </w:r>
      <w:r w:rsidR="001A1D58" w:rsidRPr="00ED2978">
        <w:rPr>
          <w:rFonts w:ascii="Arial" w:hAnsi="Arial" w:cs="Arial"/>
          <w:sz w:val="24"/>
          <w:szCs w:val="24"/>
        </w:rPr>
        <w:t xml:space="preserve">in </w:t>
      </w:r>
      <w:r w:rsidR="00217179" w:rsidRPr="00ED2978">
        <w:rPr>
          <w:rFonts w:ascii="Arial" w:hAnsi="Arial" w:cs="Arial"/>
          <w:sz w:val="24"/>
          <w:szCs w:val="24"/>
        </w:rPr>
        <w:t xml:space="preserve">Section 7.1 of </w:t>
      </w:r>
      <w:r w:rsidR="001A1D58" w:rsidRPr="00ED2978">
        <w:rPr>
          <w:rFonts w:ascii="Arial" w:hAnsi="Arial" w:cs="Arial"/>
          <w:sz w:val="24"/>
          <w:szCs w:val="24"/>
        </w:rPr>
        <w:t>Chapter 7</w:t>
      </w:r>
      <w:r w:rsidR="00217179" w:rsidRPr="00ED2978">
        <w:rPr>
          <w:rFonts w:ascii="Arial" w:hAnsi="Arial" w:cs="Arial"/>
          <w:sz w:val="24"/>
          <w:szCs w:val="24"/>
        </w:rPr>
        <w:t>.</w:t>
      </w:r>
      <w:r w:rsidR="001A1D58" w:rsidRPr="00ED2978">
        <w:rPr>
          <w:rFonts w:ascii="Arial" w:hAnsi="Arial" w:cs="Arial"/>
          <w:sz w:val="24"/>
          <w:szCs w:val="24"/>
        </w:rPr>
        <w:t xml:space="preserve"> </w:t>
      </w:r>
      <w:r w:rsidRPr="00ED2978">
        <w:rPr>
          <w:rFonts w:ascii="Arial" w:hAnsi="Arial" w:cs="Arial"/>
          <w:sz w:val="24"/>
          <w:szCs w:val="24"/>
        </w:rPr>
        <w:t xml:space="preserve">  In noting the entry qualifications for initial teacher education (ITE) courses, </w:t>
      </w:r>
      <w:r w:rsidR="00441F60" w:rsidRPr="00ED2978">
        <w:rPr>
          <w:rFonts w:ascii="Arial" w:hAnsi="Arial" w:cs="Arial"/>
          <w:sz w:val="24"/>
          <w:szCs w:val="24"/>
        </w:rPr>
        <w:t>LSIS (2013)</w:t>
      </w:r>
      <w:r w:rsidRPr="00ED2978">
        <w:rPr>
          <w:rFonts w:ascii="Arial" w:hAnsi="Arial" w:cs="Arial"/>
          <w:sz w:val="24"/>
          <w:szCs w:val="24"/>
        </w:rPr>
        <w:t xml:space="preserve"> specified only that trainee teachers seeking to take a specialist English, Mathematics or ESOL route would be required have a relevant level 3 qualification.  However, they were clear to recognise that initial teacher education providers might wish to specify equal or higher qualifications of entrants to the profession. In reality, the de</w:t>
      </w:r>
      <w:r w:rsidR="000D75E4" w:rsidRPr="00ED2978">
        <w:rPr>
          <w:rFonts w:ascii="Arial" w:hAnsi="Arial" w:cs="Arial"/>
          <w:sz w:val="24"/>
          <w:szCs w:val="24"/>
        </w:rPr>
        <w:t xml:space="preserve"> </w:t>
      </w:r>
      <w:r w:rsidRPr="00ED2978">
        <w:rPr>
          <w:rFonts w:ascii="Arial" w:hAnsi="Arial" w:cs="Arial"/>
          <w:sz w:val="24"/>
          <w:szCs w:val="24"/>
        </w:rPr>
        <w:t xml:space="preserve">facto expectation of ITE providers is of a level 3 qualification (or equivalent experience) in </w:t>
      </w:r>
      <w:r w:rsidR="56CD0CC2" w:rsidRPr="00ED2978">
        <w:rPr>
          <w:rFonts w:ascii="Arial" w:hAnsi="Arial" w:cs="Arial"/>
          <w:sz w:val="24"/>
          <w:szCs w:val="24"/>
        </w:rPr>
        <w:t xml:space="preserve">a teacher’s </w:t>
      </w:r>
      <w:r w:rsidRPr="00ED2978">
        <w:rPr>
          <w:rFonts w:ascii="Arial" w:hAnsi="Arial" w:cs="Arial"/>
          <w:sz w:val="24"/>
          <w:szCs w:val="24"/>
        </w:rPr>
        <w:t>subject specialist area (AOC, 2020).</w:t>
      </w:r>
      <w:r w:rsidR="13D9B9A4" w:rsidRPr="00ED2978">
        <w:rPr>
          <w:rFonts w:ascii="Arial" w:hAnsi="Arial" w:cs="Arial"/>
          <w:sz w:val="24"/>
          <w:szCs w:val="24"/>
        </w:rPr>
        <w:t xml:space="preserve"> </w:t>
      </w:r>
      <w:r w:rsidR="00756688" w:rsidRPr="00ED2978">
        <w:rPr>
          <w:rFonts w:ascii="Arial" w:hAnsi="Arial" w:cs="Arial"/>
          <w:sz w:val="24"/>
          <w:szCs w:val="24"/>
        </w:rPr>
        <w:t xml:space="preserve"> </w:t>
      </w:r>
      <w:r w:rsidR="13D9B9A4" w:rsidRPr="00ED2978">
        <w:rPr>
          <w:rFonts w:ascii="Arial" w:hAnsi="Arial" w:cs="Arial"/>
          <w:sz w:val="24"/>
          <w:szCs w:val="24"/>
        </w:rPr>
        <w:t>This gatekeeper level is also acknowledged in the data with more than 95% of FE teachers possessing qualifications in their specialist area at level 3 or above (ETF, 2017)</w:t>
      </w:r>
      <w:r w:rsidRPr="00ED2978">
        <w:rPr>
          <w:rFonts w:ascii="Arial" w:hAnsi="Arial" w:cs="Arial"/>
          <w:sz w:val="24"/>
          <w:szCs w:val="24"/>
        </w:rPr>
        <w:t xml:space="preserve"> </w:t>
      </w:r>
    </w:p>
    <w:p w14:paraId="241535D8" w14:textId="77777777" w:rsidR="009855D8" w:rsidRPr="00ED2978" w:rsidRDefault="009207C6" w:rsidP="004C3DF5">
      <w:pPr>
        <w:spacing w:line="360" w:lineRule="auto"/>
        <w:jc w:val="both"/>
        <w:rPr>
          <w:rFonts w:ascii="Arial" w:hAnsi="Arial" w:cs="Arial"/>
          <w:sz w:val="24"/>
          <w:szCs w:val="24"/>
        </w:rPr>
      </w:pPr>
      <w:r w:rsidRPr="00ED2978">
        <w:rPr>
          <w:rFonts w:ascii="Arial" w:hAnsi="Arial" w:cs="Arial"/>
          <w:sz w:val="24"/>
          <w:szCs w:val="24"/>
        </w:rPr>
        <w:t xml:space="preserve">A void in bursaries to FE teaching applicants is evident until 2013 when a tiered bursary, to FE graduate teachers </w:t>
      </w:r>
      <w:r w:rsidR="004630D5" w:rsidRPr="00ED2978">
        <w:rPr>
          <w:rFonts w:ascii="Arial" w:hAnsi="Arial" w:cs="Arial"/>
          <w:sz w:val="24"/>
          <w:szCs w:val="24"/>
        </w:rPr>
        <w:t>was introduced</w:t>
      </w:r>
      <w:r w:rsidR="001C209C" w:rsidRPr="00ED2978">
        <w:rPr>
          <w:rFonts w:ascii="Arial" w:hAnsi="Arial" w:cs="Arial"/>
          <w:sz w:val="24"/>
          <w:szCs w:val="24"/>
        </w:rPr>
        <w:t xml:space="preserve"> (</w:t>
      </w:r>
      <w:r w:rsidR="0077342E" w:rsidRPr="00ED2978">
        <w:rPr>
          <w:rFonts w:ascii="Arial" w:hAnsi="Arial" w:cs="Arial"/>
          <w:sz w:val="24"/>
          <w:szCs w:val="24"/>
        </w:rPr>
        <w:t>Department for Business, Innovation and Skills</w:t>
      </w:r>
      <w:r w:rsidR="006F65A0" w:rsidRPr="00ED2978">
        <w:rPr>
          <w:rFonts w:ascii="Arial" w:hAnsi="Arial" w:cs="Arial"/>
          <w:sz w:val="24"/>
          <w:szCs w:val="24"/>
        </w:rPr>
        <w:t xml:space="preserve"> (BIS)</w:t>
      </w:r>
      <w:r w:rsidR="00E06E48" w:rsidRPr="00ED2978">
        <w:rPr>
          <w:rFonts w:ascii="Arial" w:hAnsi="Arial" w:cs="Arial"/>
          <w:sz w:val="24"/>
          <w:szCs w:val="24"/>
        </w:rPr>
        <w:t>, 2013).</w:t>
      </w:r>
      <w:r w:rsidR="004630D5" w:rsidRPr="00ED2978">
        <w:rPr>
          <w:rFonts w:ascii="Arial" w:hAnsi="Arial" w:cs="Arial"/>
          <w:sz w:val="24"/>
          <w:szCs w:val="24"/>
        </w:rPr>
        <w:t xml:space="preserve"> </w:t>
      </w:r>
      <w:r w:rsidR="003710FB" w:rsidRPr="00ED2978">
        <w:rPr>
          <w:rFonts w:ascii="Arial" w:hAnsi="Arial" w:cs="Arial"/>
          <w:sz w:val="24"/>
          <w:szCs w:val="24"/>
        </w:rPr>
        <w:t xml:space="preserve"> </w:t>
      </w:r>
      <w:r w:rsidR="004630D5" w:rsidRPr="00ED2978">
        <w:rPr>
          <w:rFonts w:ascii="Arial" w:hAnsi="Arial" w:cs="Arial"/>
          <w:sz w:val="24"/>
          <w:szCs w:val="24"/>
        </w:rPr>
        <w:t xml:space="preserve">This was </w:t>
      </w:r>
      <w:r w:rsidRPr="00ED2978">
        <w:rPr>
          <w:rFonts w:ascii="Arial" w:hAnsi="Arial" w:cs="Arial"/>
          <w:sz w:val="24"/>
          <w:szCs w:val="24"/>
        </w:rPr>
        <w:t>dependent upon degree class and subject area</w:t>
      </w:r>
      <w:r w:rsidR="00823784" w:rsidRPr="00ED2978">
        <w:rPr>
          <w:rFonts w:ascii="Arial" w:hAnsi="Arial" w:cs="Arial"/>
          <w:sz w:val="24"/>
          <w:szCs w:val="24"/>
        </w:rPr>
        <w:t xml:space="preserve">. </w:t>
      </w:r>
      <w:r w:rsidRPr="00ED2978">
        <w:rPr>
          <w:rFonts w:ascii="Arial" w:hAnsi="Arial" w:cs="Arial"/>
          <w:sz w:val="24"/>
          <w:szCs w:val="24"/>
        </w:rPr>
        <w:t xml:space="preserve">At launch, bursaries were only available to teachers of mathematics, English and </w:t>
      </w:r>
      <w:r w:rsidR="003710FB" w:rsidRPr="00ED2978">
        <w:rPr>
          <w:rFonts w:ascii="Arial" w:hAnsi="Arial" w:cs="Arial"/>
          <w:sz w:val="24"/>
          <w:szCs w:val="24"/>
        </w:rPr>
        <w:t>Special Educational Needs (</w:t>
      </w:r>
      <w:r w:rsidRPr="00ED2978">
        <w:rPr>
          <w:rFonts w:ascii="Arial" w:hAnsi="Arial" w:cs="Arial"/>
          <w:sz w:val="24"/>
          <w:szCs w:val="24"/>
        </w:rPr>
        <w:t>SEN</w:t>
      </w:r>
      <w:r w:rsidR="003710FB" w:rsidRPr="00ED2978">
        <w:rPr>
          <w:rFonts w:ascii="Arial" w:hAnsi="Arial" w:cs="Arial"/>
          <w:sz w:val="24"/>
          <w:szCs w:val="24"/>
        </w:rPr>
        <w:t>)</w:t>
      </w:r>
      <w:r w:rsidRPr="00ED2978">
        <w:rPr>
          <w:rFonts w:ascii="Arial" w:hAnsi="Arial" w:cs="Arial"/>
          <w:sz w:val="24"/>
          <w:szCs w:val="24"/>
        </w:rPr>
        <w:t xml:space="preserve">. </w:t>
      </w:r>
    </w:p>
    <w:p w14:paraId="0753D56A" w14:textId="32C16433" w:rsidR="00446079" w:rsidRPr="00ED2978" w:rsidRDefault="005B1591" w:rsidP="004C3DF5">
      <w:pPr>
        <w:spacing w:line="360" w:lineRule="auto"/>
        <w:jc w:val="both"/>
        <w:rPr>
          <w:rFonts w:ascii="Arial" w:hAnsi="Arial" w:cs="Arial"/>
          <w:sz w:val="24"/>
          <w:szCs w:val="24"/>
        </w:rPr>
      </w:pPr>
      <w:r w:rsidRPr="00ED2978">
        <w:rPr>
          <w:rFonts w:ascii="Arial" w:hAnsi="Arial" w:cs="Arial"/>
          <w:sz w:val="24"/>
          <w:szCs w:val="24"/>
        </w:rPr>
        <w:t>In launching the bursary, BIS suggested a link between degree class and teaching effectiveness and ‘</w:t>
      </w:r>
      <w:r w:rsidRPr="00ED2978">
        <w:rPr>
          <w:rFonts w:ascii="Arial" w:hAnsi="Arial" w:cs="Arial"/>
          <w:i/>
          <w:iCs/>
          <w:sz w:val="24"/>
          <w:szCs w:val="24"/>
        </w:rPr>
        <w:t xml:space="preserve">acknowledge a trainee’s prior academic achievements and their potential to teach’ </w:t>
      </w:r>
      <w:r w:rsidRPr="00ED2978">
        <w:rPr>
          <w:rFonts w:ascii="Arial" w:hAnsi="Arial" w:cs="Arial"/>
          <w:sz w:val="24"/>
          <w:szCs w:val="24"/>
        </w:rPr>
        <w:t>(2013, p3). The bursaries for prospective English and SEN teachers remained consistent in not being available to applicants with less than a 2:1 degree. However, the bursary for maths teachers varied by year, for example, in 2016/17 applicants with a 3</w:t>
      </w:r>
      <w:r w:rsidRPr="00ED2978">
        <w:rPr>
          <w:rFonts w:ascii="Arial" w:hAnsi="Arial" w:cs="Arial"/>
          <w:sz w:val="24"/>
          <w:szCs w:val="24"/>
          <w:vertAlign w:val="superscript"/>
        </w:rPr>
        <w:t>rd</w:t>
      </w:r>
      <w:r w:rsidRPr="00ED2978">
        <w:rPr>
          <w:rFonts w:ascii="Arial" w:hAnsi="Arial" w:cs="Arial"/>
          <w:sz w:val="24"/>
          <w:szCs w:val="24"/>
        </w:rPr>
        <w:t xml:space="preserve"> class maths degree received £9000 however in the year 2017/18 would receive no bursary (See Table 3.2).  </w:t>
      </w:r>
      <w:r w:rsidR="009855D8" w:rsidRPr="00ED2978">
        <w:rPr>
          <w:rFonts w:ascii="Arial" w:hAnsi="Arial" w:cs="Arial"/>
          <w:sz w:val="24"/>
          <w:szCs w:val="24"/>
        </w:rPr>
        <w:t xml:space="preserve">Table </w:t>
      </w:r>
      <w:r w:rsidR="00052601" w:rsidRPr="00ED2978">
        <w:rPr>
          <w:rFonts w:ascii="Arial" w:hAnsi="Arial" w:cs="Arial"/>
          <w:sz w:val="24"/>
          <w:szCs w:val="24"/>
        </w:rPr>
        <w:t xml:space="preserve">3.4 Documents the </w:t>
      </w:r>
      <w:r w:rsidR="00446079" w:rsidRPr="00ED2978">
        <w:rPr>
          <w:rFonts w:ascii="Arial" w:hAnsi="Arial" w:cs="Arial"/>
          <w:sz w:val="24"/>
          <w:szCs w:val="24"/>
        </w:rPr>
        <w:t xml:space="preserve">FE </w:t>
      </w:r>
      <w:r w:rsidR="00052601" w:rsidRPr="00ED2978">
        <w:rPr>
          <w:rFonts w:ascii="Arial" w:hAnsi="Arial" w:cs="Arial"/>
          <w:sz w:val="24"/>
          <w:szCs w:val="24"/>
        </w:rPr>
        <w:t xml:space="preserve">bursary distribution </w:t>
      </w:r>
      <w:r w:rsidR="00446079" w:rsidRPr="00ED2978">
        <w:rPr>
          <w:rFonts w:ascii="Arial" w:hAnsi="Arial" w:cs="Arial"/>
        </w:rPr>
        <w:t>for less than good degrees.</w:t>
      </w:r>
    </w:p>
    <w:p w14:paraId="12FECE47" w14:textId="77777777" w:rsidR="00446079" w:rsidRPr="00ED2978" w:rsidRDefault="00446079">
      <w:pPr>
        <w:rPr>
          <w:rFonts w:ascii="Arial" w:hAnsi="Arial" w:cs="Arial"/>
          <w:sz w:val="24"/>
          <w:szCs w:val="24"/>
        </w:rPr>
      </w:pPr>
      <w:r w:rsidRPr="00ED2978">
        <w:rPr>
          <w:rFonts w:ascii="Arial" w:hAnsi="Arial" w:cs="Arial"/>
          <w:sz w:val="24"/>
          <w:szCs w:val="24"/>
        </w:rPr>
        <w:br w:type="page"/>
      </w:r>
    </w:p>
    <w:p w14:paraId="543C3E0D" w14:textId="0B787757" w:rsidR="00446079" w:rsidRPr="00ED2978" w:rsidRDefault="00446079" w:rsidP="00446079">
      <w:pPr>
        <w:pStyle w:val="Caption"/>
        <w:rPr>
          <w:rFonts w:ascii="Arial" w:hAnsi="Arial" w:cs="Arial"/>
          <w:color w:val="auto"/>
          <w:sz w:val="22"/>
          <w:szCs w:val="22"/>
        </w:rPr>
      </w:pPr>
      <w:r w:rsidRPr="00ED2978">
        <w:rPr>
          <w:rFonts w:ascii="Arial" w:hAnsi="Arial" w:cs="Arial"/>
          <w:color w:val="auto"/>
          <w:sz w:val="22"/>
          <w:szCs w:val="22"/>
        </w:rPr>
        <w:lastRenderedPageBreak/>
        <w:t>Table 3.</w:t>
      </w:r>
      <w:r w:rsidR="0039436B" w:rsidRPr="00ED2978">
        <w:rPr>
          <w:rFonts w:ascii="Arial" w:hAnsi="Arial" w:cs="Arial"/>
          <w:color w:val="auto"/>
          <w:sz w:val="22"/>
          <w:szCs w:val="22"/>
        </w:rPr>
        <w:t>4</w:t>
      </w:r>
      <w:r w:rsidR="00DE2412" w:rsidRPr="00ED2978">
        <w:rPr>
          <w:rFonts w:ascii="Arial" w:hAnsi="Arial" w:cs="Arial"/>
          <w:color w:val="auto"/>
          <w:sz w:val="22"/>
          <w:szCs w:val="22"/>
        </w:rPr>
        <w:t>:</w:t>
      </w:r>
      <w:r w:rsidRPr="00ED2978">
        <w:rPr>
          <w:rFonts w:ascii="Arial" w:hAnsi="Arial" w:cs="Arial"/>
          <w:color w:val="auto"/>
          <w:sz w:val="22"/>
          <w:szCs w:val="22"/>
        </w:rPr>
        <w:t xml:space="preserve"> Initial Teacher Training Bursaries – FE Teachers’ Bursary Distribution for less than good degrees</w:t>
      </w:r>
    </w:p>
    <w:p w14:paraId="67015F41" w14:textId="77777777" w:rsidR="00052601" w:rsidRPr="00ED2978" w:rsidRDefault="00052601" w:rsidP="004C3DF5">
      <w:pPr>
        <w:spacing w:line="360" w:lineRule="auto"/>
        <w:jc w:val="both"/>
        <w:rPr>
          <w:rFonts w:ascii="Arial" w:hAnsi="Arial" w:cs="Arial"/>
          <w:sz w:val="24"/>
          <w:szCs w:val="24"/>
        </w:rPr>
      </w:pPr>
    </w:p>
    <w:tbl>
      <w:tblPr>
        <w:tblStyle w:val="GridTable1Light-Accent3"/>
        <w:tblW w:w="9063" w:type="dxa"/>
        <w:jc w:val="center"/>
        <w:tblLook w:val="04A0" w:firstRow="1" w:lastRow="0" w:firstColumn="1" w:lastColumn="0" w:noHBand="0" w:noVBand="1"/>
      </w:tblPr>
      <w:tblGrid>
        <w:gridCol w:w="1555"/>
        <w:gridCol w:w="4239"/>
        <w:gridCol w:w="104"/>
        <w:gridCol w:w="3165"/>
      </w:tblGrid>
      <w:tr w:rsidR="00ED2978" w:rsidRPr="00ED2978" w14:paraId="726F6C52" w14:textId="77777777" w:rsidTr="00446079">
        <w:trPr>
          <w:cnfStyle w:val="100000000000" w:firstRow="1" w:lastRow="0" w:firstColumn="0" w:lastColumn="0" w:oddVBand="0" w:evenVBand="0" w:oddHBand="0" w:evenHBand="0" w:firstRowFirstColumn="0" w:firstRowLastColumn="0" w:lastRowFirstColumn="0" w:lastRowLastColumn="0"/>
          <w:trHeight w:val="358"/>
          <w:tblHeade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noWrap/>
            <w:vAlign w:val="center"/>
          </w:tcPr>
          <w:p w14:paraId="0A8F9E95" w14:textId="77777777" w:rsidR="005B1591" w:rsidRPr="00ED2978" w:rsidRDefault="005B1591" w:rsidP="00446079">
            <w:pPr>
              <w:spacing w:line="360" w:lineRule="auto"/>
              <w:jc w:val="center"/>
              <w:rPr>
                <w:rFonts w:ascii="Arial" w:hAnsi="Arial" w:cs="Arial"/>
                <w:sz w:val="24"/>
                <w:szCs w:val="24"/>
              </w:rPr>
            </w:pPr>
            <w:r w:rsidRPr="00ED2978">
              <w:rPr>
                <w:rFonts w:ascii="Arial" w:eastAsia="Times New Roman" w:hAnsi="Arial" w:cs="Arial"/>
                <w:sz w:val="24"/>
                <w:szCs w:val="24"/>
                <w:lang w:eastAsia="en-GB"/>
              </w:rPr>
              <w:t>Year</w:t>
            </w:r>
          </w:p>
        </w:tc>
        <w:tc>
          <w:tcPr>
            <w:tcW w:w="4343" w:type="dxa"/>
            <w:gridSpan w:val="2"/>
            <w:shd w:val="clear" w:color="auto" w:fill="E7E6E6" w:themeFill="background2"/>
            <w:vAlign w:val="center"/>
          </w:tcPr>
          <w:p w14:paraId="42C36C68" w14:textId="77777777" w:rsidR="005B1591" w:rsidRPr="00ED2978" w:rsidRDefault="005B1591" w:rsidP="00446079">
            <w:pPr>
              <w:spacing w:line="360" w:lineRule="auto"/>
              <w:ind w:left="36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D2978">
              <w:rPr>
                <w:rFonts w:ascii="Arial" w:eastAsia="Times New Roman" w:hAnsi="Arial" w:cs="Arial"/>
                <w:sz w:val="24"/>
                <w:szCs w:val="24"/>
                <w:lang w:eastAsia="en-GB"/>
              </w:rPr>
              <w:t xml:space="preserve">2: 2 Degrees </w:t>
            </w:r>
          </w:p>
        </w:tc>
        <w:tc>
          <w:tcPr>
            <w:tcW w:w="3165" w:type="dxa"/>
            <w:shd w:val="clear" w:color="auto" w:fill="E7E6E6" w:themeFill="background2"/>
          </w:tcPr>
          <w:p w14:paraId="5E22A70C" w14:textId="77777777" w:rsidR="005B1591" w:rsidRPr="00ED2978" w:rsidRDefault="005B1591" w:rsidP="00446079">
            <w:pPr>
              <w:spacing w:line="360" w:lineRule="auto"/>
              <w:ind w:left="3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ED2978">
              <w:rPr>
                <w:rFonts w:ascii="Arial" w:eastAsia="Times New Roman" w:hAnsi="Arial" w:cs="Arial"/>
                <w:sz w:val="24"/>
                <w:szCs w:val="24"/>
                <w:lang w:eastAsia="en-GB"/>
              </w:rPr>
              <w:t>3</w:t>
            </w:r>
            <w:r w:rsidRPr="00ED2978">
              <w:rPr>
                <w:rFonts w:ascii="Arial" w:eastAsia="Times New Roman" w:hAnsi="Arial" w:cs="Arial"/>
                <w:sz w:val="24"/>
                <w:szCs w:val="24"/>
                <w:vertAlign w:val="superscript"/>
                <w:lang w:eastAsia="en-GB"/>
              </w:rPr>
              <w:t>rd</w:t>
            </w:r>
            <w:r w:rsidRPr="00ED2978">
              <w:rPr>
                <w:rFonts w:ascii="Arial" w:eastAsia="Times New Roman" w:hAnsi="Arial" w:cs="Arial"/>
                <w:sz w:val="24"/>
                <w:szCs w:val="24"/>
                <w:lang w:eastAsia="en-GB"/>
              </w:rPr>
              <w:t xml:space="preserve"> Class Degrees</w:t>
            </w:r>
          </w:p>
        </w:tc>
      </w:tr>
      <w:tr w:rsidR="00ED2978" w:rsidRPr="00ED2978" w14:paraId="3E31A9E9" w14:textId="77777777" w:rsidTr="00446079">
        <w:trPr>
          <w:trHeight w:val="358"/>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379B7462" w14:textId="77777777" w:rsidR="005B1591" w:rsidRPr="00ED2978" w:rsidRDefault="005B1591" w:rsidP="00446079">
            <w:pPr>
              <w:spacing w:line="360" w:lineRule="auto"/>
              <w:rPr>
                <w:rFonts w:ascii="Arial" w:hAnsi="Arial" w:cs="Arial"/>
              </w:rPr>
            </w:pPr>
            <w:r w:rsidRPr="00ED2978">
              <w:rPr>
                <w:rFonts w:ascii="Arial" w:hAnsi="Arial" w:cs="Arial"/>
              </w:rPr>
              <w:t>2012/13</w:t>
            </w:r>
          </w:p>
        </w:tc>
        <w:tc>
          <w:tcPr>
            <w:tcW w:w="4239" w:type="dxa"/>
            <w:vAlign w:val="center"/>
          </w:tcPr>
          <w:p w14:paraId="61CCB156" w14:textId="77777777" w:rsidR="005B1591" w:rsidRPr="00ED2978" w:rsidRDefault="005B1591" w:rsidP="0044607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2:2 degrees only funded in mathematics</w:t>
            </w:r>
          </w:p>
        </w:tc>
        <w:tc>
          <w:tcPr>
            <w:tcW w:w="3269" w:type="dxa"/>
            <w:gridSpan w:val="2"/>
            <w:vAlign w:val="center"/>
          </w:tcPr>
          <w:p w14:paraId="04BC1300" w14:textId="77777777" w:rsidR="005B1591" w:rsidRPr="00ED2978" w:rsidRDefault="005B1591" w:rsidP="0044607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Bursaries not available for 3</w:t>
            </w:r>
            <w:r w:rsidRPr="00ED2978">
              <w:rPr>
                <w:rFonts w:ascii="Arial" w:hAnsi="Arial" w:cs="Arial"/>
                <w:vertAlign w:val="superscript"/>
              </w:rPr>
              <w:t>rd</w:t>
            </w:r>
            <w:r w:rsidRPr="00ED2978">
              <w:rPr>
                <w:rFonts w:ascii="Arial" w:hAnsi="Arial" w:cs="Arial"/>
              </w:rPr>
              <w:t xml:space="preserve"> Class degrees</w:t>
            </w:r>
          </w:p>
        </w:tc>
      </w:tr>
      <w:tr w:rsidR="00ED2978" w:rsidRPr="00ED2978" w14:paraId="19EF66C1" w14:textId="77777777" w:rsidTr="00446079">
        <w:trPr>
          <w:trHeight w:val="358"/>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1250315B" w14:textId="77777777" w:rsidR="005B1591" w:rsidRPr="00ED2978" w:rsidRDefault="005B1591" w:rsidP="00446079">
            <w:pPr>
              <w:spacing w:line="360" w:lineRule="auto"/>
              <w:rPr>
                <w:rFonts w:ascii="Arial" w:hAnsi="Arial" w:cs="Arial"/>
              </w:rPr>
            </w:pPr>
            <w:r w:rsidRPr="00ED2978">
              <w:rPr>
                <w:rFonts w:ascii="Arial" w:hAnsi="Arial" w:cs="Arial"/>
              </w:rPr>
              <w:t>2013/14</w:t>
            </w:r>
          </w:p>
          <w:p w14:paraId="29821E24" w14:textId="77777777" w:rsidR="005B1591" w:rsidRPr="00ED2978" w:rsidRDefault="005B1591" w:rsidP="00446079">
            <w:pPr>
              <w:spacing w:line="360" w:lineRule="auto"/>
              <w:rPr>
                <w:rFonts w:ascii="Arial" w:eastAsia="Times New Roman" w:hAnsi="Arial" w:cs="Arial"/>
                <w:lang w:eastAsia="en-GB"/>
              </w:rPr>
            </w:pPr>
          </w:p>
        </w:tc>
        <w:tc>
          <w:tcPr>
            <w:tcW w:w="4239" w:type="dxa"/>
            <w:vAlign w:val="center"/>
          </w:tcPr>
          <w:p w14:paraId="7FCB19C0" w14:textId="77777777" w:rsidR="005B1591" w:rsidRPr="00ED2978" w:rsidRDefault="005B1591" w:rsidP="0044607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2:2 degrees only funded in mathematics</w:t>
            </w:r>
          </w:p>
        </w:tc>
        <w:tc>
          <w:tcPr>
            <w:tcW w:w="3269" w:type="dxa"/>
            <w:gridSpan w:val="2"/>
            <w:vAlign w:val="center"/>
          </w:tcPr>
          <w:p w14:paraId="2DA7D050" w14:textId="77777777" w:rsidR="005B1591" w:rsidRPr="00ED2978" w:rsidRDefault="005B1591" w:rsidP="0044607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3</w:t>
            </w:r>
            <w:r w:rsidRPr="00ED2978">
              <w:rPr>
                <w:rFonts w:ascii="Arial" w:hAnsi="Arial" w:cs="Arial"/>
                <w:vertAlign w:val="superscript"/>
              </w:rPr>
              <w:t>rd</w:t>
            </w:r>
            <w:r w:rsidRPr="00ED2978">
              <w:rPr>
                <w:rFonts w:ascii="Arial" w:hAnsi="Arial" w:cs="Arial"/>
              </w:rPr>
              <w:t xml:space="preserve"> Class degrees only funded in maths</w:t>
            </w:r>
          </w:p>
        </w:tc>
      </w:tr>
      <w:tr w:rsidR="00ED2978" w:rsidRPr="00ED2978" w14:paraId="36C5571F" w14:textId="77777777" w:rsidTr="00446079">
        <w:trPr>
          <w:trHeight w:val="358"/>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1045BDDA" w14:textId="77777777" w:rsidR="005B1591" w:rsidRPr="00ED2978" w:rsidRDefault="005B1591" w:rsidP="00446079">
            <w:pPr>
              <w:spacing w:line="360" w:lineRule="auto"/>
              <w:rPr>
                <w:rFonts w:ascii="Arial" w:hAnsi="Arial" w:cs="Arial"/>
              </w:rPr>
            </w:pPr>
            <w:r w:rsidRPr="00ED2978">
              <w:rPr>
                <w:rFonts w:ascii="Arial" w:hAnsi="Arial" w:cs="Arial"/>
              </w:rPr>
              <w:t>2014/15</w:t>
            </w:r>
          </w:p>
          <w:p w14:paraId="5E910F76" w14:textId="77777777" w:rsidR="005B1591" w:rsidRPr="00ED2978" w:rsidRDefault="005B1591" w:rsidP="00446079">
            <w:pPr>
              <w:spacing w:line="360" w:lineRule="auto"/>
              <w:rPr>
                <w:rFonts w:ascii="Arial" w:hAnsi="Arial" w:cs="Arial"/>
              </w:rPr>
            </w:pPr>
          </w:p>
        </w:tc>
        <w:tc>
          <w:tcPr>
            <w:tcW w:w="4239" w:type="dxa"/>
            <w:vAlign w:val="center"/>
          </w:tcPr>
          <w:p w14:paraId="7E0B15B4" w14:textId="77777777" w:rsidR="005B1591" w:rsidRPr="00ED2978" w:rsidRDefault="005B1591" w:rsidP="0044607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2:2 degrees only funded in mathematics</w:t>
            </w:r>
          </w:p>
        </w:tc>
        <w:tc>
          <w:tcPr>
            <w:tcW w:w="3269" w:type="dxa"/>
            <w:gridSpan w:val="2"/>
            <w:vAlign w:val="center"/>
          </w:tcPr>
          <w:p w14:paraId="0A4C938E" w14:textId="77777777" w:rsidR="005B1591" w:rsidRPr="00ED2978" w:rsidRDefault="005B1591" w:rsidP="0044607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3</w:t>
            </w:r>
            <w:r w:rsidRPr="00ED2978">
              <w:rPr>
                <w:rFonts w:ascii="Arial" w:hAnsi="Arial" w:cs="Arial"/>
                <w:vertAlign w:val="superscript"/>
              </w:rPr>
              <w:t>rd</w:t>
            </w:r>
            <w:r w:rsidRPr="00ED2978">
              <w:rPr>
                <w:rFonts w:ascii="Arial" w:hAnsi="Arial" w:cs="Arial"/>
              </w:rPr>
              <w:t xml:space="preserve"> Class degrees only funded in maths</w:t>
            </w:r>
          </w:p>
        </w:tc>
      </w:tr>
      <w:tr w:rsidR="00ED2978" w:rsidRPr="00ED2978" w14:paraId="4432F9E3" w14:textId="77777777" w:rsidTr="00446079">
        <w:trPr>
          <w:trHeight w:val="358"/>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4BAC245E" w14:textId="77777777" w:rsidR="005B1591" w:rsidRPr="00ED2978" w:rsidRDefault="005B1591" w:rsidP="00446079">
            <w:pPr>
              <w:spacing w:line="360" w:lineRule="auto"/>
              <w:rPr>
                <w:rFonts w:ascii="Arial" w:hAnsi="Arial" w:cs="Arial"/>
              </w:rPr>
            </w:pPr>
            <w:r w:rsidRPr="00ED2978">
              <w:rPr>
                <w:rFonts w:ascii="Arial" w:hAnsi="Arial" w:cs="Arial"/>
              </w:rPr>
              <w:t>2015/16</w:t>
            </w:r>
          </w:p>
        </w:tc>
        <w:tc>
          <w:tcPr>
            <w:tcW w:w="4239" w:type="dxa"/>
            <w:vAlign w:val="center"/>
          </w:tcPr>
          <w:p w14:paraId="25FBF767" w14:textId="77777777" w:rsidR="005B1591" w:rsidRPr="00ED2978" w:rsidRDefault="005B1591" w:rsidP="0044607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2:2 degrees only funded in mathematics</w:t>
            </w:r>
          </w:p>
        </w:tc>
        <w:tc>
          <w:tcPr>
            <w:tcW w:w="3269" w:type="dxa"/>
            <w:gridSpan w:val="2"/>
            <w:vAlign w:val="center"/>
          </w:tcPr>
          <w:p w14:paraId="4E4EE84F" w14:textId="77777777" w:rsidR="005B1591" w:rsidRPr="00ED2978" w:rsidRDefault="005B1591" w:rsidP="0044607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3</w:t>
            </w:r>
            <w:r w:rsidRPr="00ED2978">
              <w:rPr>
                <w:rFonts w:ascii="Arial" w:hAnsi="Arial" w:cs="Arial"/>
                <w:vertAlign w:val="superscript"/>
              </w:rPr>
              <w:t>rd</w:t>
            </w:r>
            <w:r w:rsidRPr="00ED2978">
              <w:rPr>
                <w:rFonts w:ascii="Arial" w:hAnsi="Arial" w:cs="Arial"/>
              </w:rPr>
              <w:t xml:space="preserve"> Class degrees only funded in maths</w:t>
            </w:r>
          </w:p>
        </w:tc>
      </w:tr>
      <w:tr w:rsidR="00ED2978" w:rsidRPr="00ED2978" w14:paraId="6C5482F7" w14:textId="77777777" w:rsidTr="00446079">
        <w:trPr>
          <w:trHeight w:val="358"/>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72A95579" w14:textId="77777777" w:rsidR="005B1591" w:rsidRPr="00ED2978" w:rsidRDefault="005B1591" w:rsidP="00446079">
            <w:pPr>
              <w:spacing w:line="360" w:lineRule="auto"/>
              <w:rPr>
                <w:rFonts w:ascii="Arial" w:hAnsi="Arial" w:cs="Arial"/>
              </w:rPr>
            </w:pPr>
            <w:r w:rsidRPr="00ED2978">
              <w:rPr>
                <w:rFonts w:ascii="Arial" w:hAnsi="Arial" w:cs="Arial"/>
              </w:rPr>
              <w:t xml:space="preserve">2016/17 </w:t>
            </w:r>
          </w:p>
          <w:p w14:paraId="65410541" w14:textId="77777777" w:rsidR="005B1591" w:rsidRPr="00ED2978" w:rsidRDefault="005B1591" w:rsidP="00446079">
            <w:pPr>
              <w:spacing w:line="360" w:lineRule="auto"/>
              <w:rPr>
                <w:rFonts w:ascii="Arial" w:hAnsi="Arial" w:cs="Arial"/>
              </w:rPr>
            </w:pPr>
          </w:p>
        </w:tc>
        <w:tc>
          <w:tcPr>
            <w:tcW w:w="4239" w:type="dxa"/>
            <w:vAlign w:val="center"/>
          </w:tcPr>
          <w:p w14:paraId="0A738A06" w14:textId="77777777" w:rsidR="005B1591" w:rsidRPr="00ED2978" w:rsidRDefault="005B1591" w:rsidP="0044607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2:2 degrees only funded in mathematics</w:t>
            </w:r>
          </w:p>
        </w:tc>
        <w:tc>
          <w:tcPr>
            <w:tcW w:w="3269" w:type="dxa"/>
            <w:gridSpan w:val="2"/>
            <w:vAlign w:val="center"/>
          </w:tcPr>
          <w:p w14:paraId="0D82C1E1" w14:textId="77777777" w:rsidR="005B1591" w:rsidRPr="00ED2978" w:rsidRDefault="005B1591" w:rsidP="0044607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3</w:t>
            </w:r>
            <w:r w:rsidRPr="00ED2978">
              <w:rPr>
                <w:rFonts w:ascii="Arial" w:hAnsi="Arial" w:cs="Arial"/>
                <w:vertAlign w:val="superscript"/>
              </w:rPr>
              <w:t>rd</w:t>
            </w:r>
            <w:r w:rsidRPr="00ED2978">
              <w:rPr>
                <w:rFonts w:ascii="Arial" w:hAnsi="Arial" w:cs="Arial"/>
              </w:rPr>
              <w:t xml:space="preserve"> Class degrees only funded in maths</w:t>
            </w:r>
          </w:p>
        </w:tc>
      </w:tr>
      <w:tr w:rsidR="00ED2978" w:rsidRPr="00ED2978" w14:paraId="0E8ACC3D" w14:textId="77777777" w:rsidTr="00446079">
        <w:trPr>
          <w:trHeight w:val="358"/>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013140B6" w14:textId="77777777" w:rsidR="005B1591" w:rsidRPr="00ED2978" w:rsidRDefault="005B1591" w:rsidP="00446079">
            <w:pPr>
              <w:spacing w:line="360" w:lineRule="auto"/>
              <w:rPr>
                <w:rFonts w:ascii="Arial" w:hAnsi="Arial" w:cs="Arial"/>
              </w:rPr>
            </w:pPr>
            <w:r w:rsidRPr="00ED2978">
              <w:rPr>
                <w:rFonts w:ascii="Arial" w:hAnsi="Arial" w:cs="Arial"/>
              </w:rPr>
              <w:t>2017/18</w:t>
            </w:r>
          </w:p>
        </w:tc>
        <w:tc>
          <w:tcPr>
            <w:tcW w:w="4239" w:type="dxa"/>
            <w:vAlign w:val="center"/>
          </w:tcPr>
          <w:p w14:paraId="598C26B6" w14:textId="77777777" w:rsidR="005B1591" w:rsidRPr="00ED2978" w:rsidRDefault="005B1591" w:rsidP="0044607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2:2 degrees only funded in mathematics</w:t>
            </w:r>
          </w:p>
        </w:tc>
        <w:tc>
          <w:tcPr>
            <w:tcW w:w="3269" w:type="dxa"/>
            <w:gridSpan w:val="2"/>
            <w:vAlign w:val="center"/>
          </w:tcPr>
          <w:p w14:paraId="70B5EE7B" w14:textId="77777777" w:rsidR="005B1591" w:rsidRPr="00ED2978" w:rsidRDefault="005B1591" w:rsidP="0044607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No 3</w:t>
            </w:r>
            <w:r w:rsidRPr="00ED2978">
              <w:rPr>
                <w:rFonts w:ascii="Arial" w:hAnsi="Arial" w:cs="Arial"/>
                <w:vertAlign w:val="superscript"/>
              </w:rPr>
              <w:t>rd</w:t>
            </w:r>
            <w:r w:rsidRPr="00ED2978">
              <w:rPr>
                <w:rFonts w:ascii="Arial" w:hAnsi="Arial" w:cs="Arial"/>
              </w:rPr>
              <w:t xml:space="preserve"> Class degree bursaries offered</w:t>
            </w:r>
          </w:p>
        </w:tc>
      </w:tr>
      <w:tr w:rsidR="00ED2978" w:rsidRPr="00ED2978" w14:paraId="399A18C5" w14:textId="77777777" w:rsidTr="00446079">
        <w:trPr>
          <w:trHeight w:val="358"/>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7DC9F4D5" w14:textId="77777777" w:rsidR="005B1591" w:rsidRPr="00ED2978" w:rsidRDefault="005B1591" w:rsidP="00446079">
            <w:pPr>
              <w:spacing w:line="360" w:lineRule="auto"/>
              <w:rPr>
                <w:rFonts w:ascii="Arial" w:hAnsi="Arial" w:cs="Arial"/>
              </w:rPr>
            </w:pPr>
            <w:r w:rsidRPr="00ED2978">
              <w:rPr>
                <w:rFonts w:ascii="Arial" w:hAnsi="Arial" w:cs="Arial"/>
              </w:rPr>
              <w:t>2018/19</w:t>
            </w:r>
          </w:p>
        </w:tc>
        <w:tc>
          <w:tcPr>
            <w:tcW w:w="4239" w:type="dxa"/>
            <w:vAlign w:val="center"/>
          </w:tcPr>
          <w:p w14:paraId="47C283D1" w14:textId="77777777" w:rsidR="005B1591" w:rsidRPr="00ED2978" w:rsidRDefault="005B1591" w:rsidP="0044607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2:2 degrees only funded in mathematics</w:t>
            </w:r>
          </w:p>
        </w:tc>
        <w:tc>
          <w:tcPr>
            <w:tcW w:w="3269" w:type="dxa"/>
            <w:gridSpan w:val="2"/>
            <w:vAlign w:val="center"/>
          </w:tcPr>
          <w:p w14:paraId="0C47CD42" w14:textId="77777777" w:rsidR="005B1591" w:rsidRPr="00ED2978" w:rsidRDefault="005B1591" w:rsidP="0044607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No 3</w:t>
            </w:r>
            <w:r w:rsidRPr="00ED2978">
              <w:rPr>
                <w:rFonts w:ascii="Arial" w:hAnsi="Arial" w:cs="Arial"/>
                <w:vertAlign w:val="superscript"/>
              </w:rPr>
              <w:t>rd</w:t>
            </w:r>
            <w:r w:rsidRPr="00ED2978">
              <w:rPr>
                <w:rFonts w:ascii="Arial" w:hAnsi="Arial" w:cs="Arial"/>
              </w:rPr>
              <w:t xml:space="preserve"> Class degree bursaries offered</w:t>
            </w:r>
          </w:p>
        </w:tc>
      </w:tr>
      <w:tr w:rsidR="00ED2978" w:rsidRPr="00ED2978" w14:paraId="40BCF460" w14:textId="77777777" w:rsidTr="00446079">
        <w:trPr>
          <w:trHeight w:val="839"/>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67B51575" w14:textId="77777777" w:rsidR="005B1591" w:rsidRPr="00ED2978" w:rsidRDefault="005B1591" w:rsidP="00446079">
            <w:pPr>
              <w:spacing w:line="360" w:lineRule="auto"/>
              <w:rPr>
                <w:rFonts w:ascii="Arial" w:hAnsi="Arial" w:cs="Arial"/>
              </w:rPr>
            </w:pPr>
            <w:r w:rsidRPr="00ED2978">
              <w:rPr>
                <w:rFonts w:ascii="Arial" w:hAnsi="Arial" w:cs="Arial"/>
              </w:rPr>
              <w:t>2019/20</w:t>
            </w:r>
          </w:p>
        </w:tc>
        <w:tc>
          <w:tcPr>
            <w:tcW w:w="7508" w:type="dxa"/>
            <w:gridSpan w:val="3"/>
            <w:vAlign w:val="center"/>
          </w:tcPr>
          <w:p w14:paraId="290505D1" w14:textId="77777777" w:rsidR="005B1591" w:rsidRPr="00ED2978" w:rsidRDefault="005B1591" w:rsidP="0044607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No Bursaries Available in FE</w:t>
            </w:r>
          </w:p>
        </w:tc>
      </w:tr>
      <w:tr w:rsidR="00ED2978" w:rsidRPr="00ED2978" w14:paraId="538034B8" w14:textId="77777777" w:rsidTr="00446079">
        <w:trPr>
          <w:trHeight w:val="1266"/>
          <w:jc w:val="center"/>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2BF7CB5C" w14:textId="77777777" w:rsidR="005B1591" w:rsidRPr="00ED2978" w:rsidRDefault="005B1591" w:rsidP="00446079">
            <w:pPr>
              <w:spacing w:line="360" w:lineRule="auto"/>
              <w:rPr>
                <w:rFonts w:ascii="Arial" w:hAnsi="Arial" w:cs="Arial"/>
              </w:rPr>
            </w:pPr>
            <w:r w:rsidRPr="00ED2978">
              <w:rPr>
                <w:rFonts w:ascii="Arial" w:hAnsi="Arial" w:cs="Arial"/>
              </w:rPr>
              <w:t>2020/21</w:t>
            </w:r>
          </w:p>
        </w:tc>
        <w:tc>
          <w:tcPr>
            <w:tcW w:w="7508" w:type="dxa"/>
            <w:gridSpan w:val="3"/>
            <w:vAlign w:val="center"/>
          </w:tcPr>
          <w:p w14:paraId="5C416302" w14:textId="77777777" w:rsidR="005B1591" w:rsidRPr="00ED2978" w:rsidRDefault="005B1591" w:rsidP="00446079">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ED2978">
              <w:rPr>
                <w:rFonts w:ascii="Arial" w:hAnsi="Arial" w:cs="Arial"/>
              </w:rPr>
              <w:t>Applicants with a level 3 qualification in subject area eligible for bursary if teaching mathematics, science (including biology, chemistry, and/or physics), engineering (and/or manufacturing), computing special educational needs and disabilities (SEND) or English</w:t>
            </w:r>
          </w:p>
        </w:tc>
      </w:tr>
    </w:tbl>
    <w:p w14:paraId="4466C077" w14:textId="77777777" w:rsidR="00052601" w:rsidRPr="00ED2978" w:rsidRDefault="00052601" w:rsidP="004C3DF5">
      <w:pPr>
        <w:spacing w:line="360" w:lineRule="auto"/>
        <w:jc w:val="both"/>
        <w:rPr>
          <w:rFonts w:ascii="Arial" w:hAnsi="Arial" w:cs="Arial"/>
          <w:sz w:val="24"/>
          <w:szCs w:val="24"/>
        </w:rPr>
      </w:pPr>
    </w:p>
    <w:p w14:paraId="67F19006" w14:textId="11B19008" w:rsidR="009207C6" w:rsidRPr="00ED2978" w:rsidRDefault="5D973CFF" w:rsidP="386C376D">
      <w:pPr>
        <w:tabs>
          <w:tab w:val="left" w:pos="1418"/>
        </w:tabs>
        <w:spacing w:line="360" w:lineRule="auto"/>
        <w:jc w:val="both"/>
        <w:rPr>
          <w:rFonts w:ascii="Arial" w:hAnsi="Arial" w:cs="Arial"/>
          <w:sz w:val="24"/>
          <w:szCs w:val="24"/>
        </w:rPr>
      </w:pPr>
      <w:r w:rsidRPr="00ED2978">
        <w:rPr>
          <w:rFonts w:ascii="Arial" w:eastAsia="Times New Roman" w:hAnsi="Arial" w:cs="Arial"/>
          <w:sz w:val="24"/>
          <w:szCs w:val="24"/>
          <w:lang w:eastAsia="en-GB"/>
        </w:rPr>
        <w:t xml:space="preserve">FE Teacher standards continued to evolve and </w:t>
      </w:r>
      <w:r w:rsidRPr="00ED2978">
        <w:rPr>
          <w:rFonts w:ascii="Arial" w:hAnsi="Arial" w:cs="Arial"/>
          <w:sz w:val="24"/>
          <w:szCs w:val="24"/>
        </w:rPr>
        <w:t>2014 saw the third iteration of teacher professional standards via the launch of the Education and Training Foundation (ETF) Standards (ETF, 2014).</w:t>
      </w:r>
      <w:r w:rsidRPr="00ED2978">
        <w:rPr>
          <w:rFonts w:ascii="Arial" w:eastAsia="Times New Roman" w:hAnsi="Arial" w:cs="Arial"/>
          <w:sz w:val="24"/>
          <w:szCs w:val="24"/>
          <w:lang w:eastAsia="en-GB"/>
        </w:rPr>
        <w:t xml:space="preserve">  </w:t>
      </w:r>
      <w:r w:rsidR="009207C6" w:rsidRPr="00ED2978">
        <w:rPr>
          <w:rFonts w:ascii="Arial" w:eastAsia="Times New Roman" w:hAnsi="Arial" w:cs="Arial"/>
          <w:sz w:val="24"/>
          <w:szCs w:val="24"/>
          <w:lang w:eastAsia="en-GB"/>
        </w:rPr>
        <w:t xml:space="preserve">The </w:t>
      </w:r>
      <w:r w:rsidR="03635828" w:rsidRPr="00ED2978">
        <w:rPr>
          <w:rFonts w:ascii="Arial" w:eastAsia="Times New Roman" w:hAnsi="Arial" w:cs="Arial"/>
          <w:sz w:val="24"/>
          <w:szCs w:val="24"/>
          <w:lang w:eastAsia="en-GB"/>
        </w:rPr>
        <w:t xml:space="preserve">previous </w:t>
      </w:r>
      <w:r w:rsidR="009207C6" w:rsidRPr="00ED2978">
        <w:rPr>
          <w:rFonts w:ascii="Arial" w:eastAsia="Times New Roman" w:hAnsi="Arial" w:cs="Arial"/>
          <w:sz w:val="24"/>
          <w:szCs w:val="24"/>
          <w:lang w:eastAsia="en-GB"/>
        </w:rPr>
        <w:t xml:space="preserve">LLUK standards </w:t>
      </w:r>
      <w:r w:rsidR="009207C6" w:rsidRPr="00ED2978">
        <w:rPr>
          <w:rFonts w:ascii="Arial" w:hAnsi="Arial" w:cs="Arial"/>
          <w:sz w:val="24"/>
          <w:szCs w:val="24"/>
        </w:rPr>
        <w:t xml:space="preserve">were seen as complex and unwieldy in many quarters </w:t>
      </w:r>
      <w:r w:rsidR="00EB6DF5" w:rsidRPr="00ED2978">
        <w:rPr>
          <w:rFonts w:ascii="Arial" w:hAnsi="Arial" w:cs="Arial"/>
          <w:sz w:val="24"/>
          <w:szCs w:val="24"/>
        </w:rPr>
        <w:t>and comprised 190 statements</w:t>
      </w:r>
      <w:r w:rsidR="00482740" w:rsidRPr="00ED2978">
        <w:rPr>
          <w:rFonts w:ascii="Arial" w:hAnsi="Arial" w:cs="Arial"/>
          <w:sz w:val="24"/>
          <w:szCs w:val="24"/>
        </w:rPr>
        <w:t xml:space="preserve"> in relation to teacher professional practice</w:t>
      </w:r>
      <w:r w:rsidR="00751182" w:rsidRPr="00ED2978">
        <w:rPr>
          <w:rFonts w:ascii="Arial" w:hAnsi="Arial" w:cs="Arial"/>
          <w:sz w:val="24"/>
          <w:szCs w:val="24"/>
        </w:rPr>
        <w:t xml:space="preserve"> (Titilola, </w:t>
      </w:r>
      <w:r w:rsidR="00136127" w:rsidRPr="00ED2978">
        <w:rPr>
          <w:rFonts w:ascii="Arial" w:hAnsi="Arial" w:cs="Arial"/>
          <w:sz w:val="24"/>
          <w:szCs w:val="24"/>
        </w:rPr>
        <w:t>2015)</w:t>
      </w:r>
      <w:r w:rsidR="00774DE8" w:rsidRPr="00ED2978">
        <w:rPr>
          <w:rFonts w:ascii="Arial" w:hAnsi="Arial" w:cs="Arial"/>
          <w:sz w:val="24"/>
          <w:szCs w:val="24"/>
        </w:rPr>
        <w:t xml:space="preserve">. </w:t>
      </w:r>
      <w:r w:rsidR="005E7B6B" w:rsidRPr="00ED2978">
        <w:rPr>
          <w:rFonts w:ascii="Arial" w:hAnsi="Arial" w:cs="Arial"/>
          <w:sz w:val="24"/>
          <w:szCs w:val="24"/>
        </w:rPr>
        <w:t xml:space="preserve"> </w:t>
      </w:r>
      <w:r w:rsidR="009207C6" w:rsidRPr="00ED2978">
        <w:rPr>
          <w:rFonts w:ascii="Arial" w:hAnsi="Arial" w:cs="Arial"/>
          <w:sz w:val="24"/>
          <w:szCs w:val="24"/>
        </w:rPr>
        <w:t xml:space="preserve">The more concise ETF standards comprise three strands: </w:t>
      </w:r>
      <w:r w:rsidR="009207C6" w:rsidRPr="00ED2978">
        <w:rPr>
          <w:rFonts w:ascii="Arial" w:hAnsi="Arial" w:cs="Arial"/>
          <w:i/>
          <w:iCs/>
          <w:sz w:val="24"/>
          <w:szCs w:val="24"/>
        </w:rPr>
        <w:t>Professional Knowledge and Understanding; Professional Skills and Professional Values and Attributes</w:t>
      </w:r>
      <w:r w:rsidR="00564C5D" w:rsidRPr="00ED2978">
        <w:rPr>
          <w:rFonts w:ascii="Arial" w:hAnsi="Arial" w:cs="Arial"/>
          <w:i/>
          <w:iCs/>
          <w:sz w:val="24"/>
          <w:szCs w:val="24"/>
        </w:rPr>
        <w:t xml:space="preserve"> </w:t>
      </w:r>
      <w:r w:rsidR="00564C5D" w:rsidRPr="00ED2978">
        <w:rPr>
          <w:rFonts w:ascii="Arial" w:hAnsi="Arial" w:cs="Arial"/>
          <w:sz w:val="24"/>
          <w:szCs w:val="24"/>
        </w:rPr>
        <w:t>(ETF, 2014, p1)</w:t>
      </w:r>
      <w:r w:rsidR="00C20C23" w:rsidRPr="00ED2978">
        <w:rPr>
          <w:rFonts w:ascii="Arial" w:hAnsi="Arial" w:cs="Arial"/>
          <w:sz w:val="24"/>
          <w:szCs w:val="24"/>
        </w:rPr>
        <w:t xml:space="preserve"> and 20 standards</w:t>
      </w:r>
      <w:r w:rsidR="009207C6" w:rsidRPr="00ED2978">
        <w:rPr>
          <w:rFonts w:ascii="Arial" w:hAnsi="Arial" w:cs="Arial"/>
          <w:sz w:val="24"/>
          <w:szCs w:val="24"/>
        </w:rPr>
        <w:t xml:space="preserve">.  Just as with the LLUK standards, the strand of professional knowledge and understanding reinforced the maintenance and updating knowledge of subject / vocational area. This professional updating </w:t>
      </w:r>
      <w:r w:rsidR="009207C6" w:rsidRPr="00ED2978">
        <w:rPr>
          <w:rFonts w:ascii="Arial" w:hAnsi="Arial" w:cs="Arial"/>
          <w:sz w:val="24"/>
          <w:szCs w:val="24"/>
        </w:rPr>
        <w:lastRenderedPageBreak/>
        <w:t xml:space="preserve">was further recognised </w:t>
      </w:r>
      <w:r w:rsidR="00036078" w:rsidRPr="00ED2978">
        <w:rPr>
          <w:rFonts w:ascii="Arial" w:hAnsi="Arial" w:cs="Arial"/>
          <w:sz w:val="24"/>
          <w:szCs w:val="24"/>
        </w:rPr>
        <w:t xml:space="preserve">in 2017 </w:t>
      </w:r>
      <w:r w:rsidR="009207C6" w:rsidRPr="00ED2978">
        <w:rPr>
          <w:rFonts w:ascii="Arial" w:hAnsi="Arial" w:cs="Arial"/>
          <w:sz w:val="24"/>
          <w:szCs w:val="24"/>
        </w:rPr>
        <w:t>with the introduction of a ‘</w:t>
      </w:r>
      <w:r w:rsidR="009207C6" w:rsidRPr="00ED2978">
        <w:rPr>
          <w:rFonts w:ascii="Arial" w:hAnsi="Arial" w:cs="Arial"/>
          <w:i/>
          <w:iCs/>
          <w:sz w:val="24"/>
          <w:szCs w:val="24"/>
        </w:rPr>
        <w:t xml:space="preserve">badge of advanced professionalism’ </w:t>
      </w:r>
      <w:r w:rsidR="009207C6" w:rsidRPr="00ED2978">
        <w:rPr>
          <w:rFonts w:ascii="Arial" w:hAnsi="Arial" w:cs="Arial"/>
          <w:sz w:val="24"/>
          <w:szCs w:val="24"/>
        </w:rPr>
        <w:t>in the form of Advanced Teacher Status</w:t>
      </w:r>
      <w:r w:rsidR="00AD724A" w:rsidRPr="00ED2978">
        <w:rPr>
          <w:rFonts w:ascii="Arial" w:hAnsi="Arial" w:cs="Arial"/>
          <w:sz w:val="24"/>
          <w:szCs w:val="24"/>
        </w:rPr>
        <w:t xml:space="preserve"> (ETF, 2020, np)</w:t>
      </w:r>
      <w:r w:rsidR="00AD724A" w:rsidRPr="00ED2978">
        <w:rPr>
          <w:rFonts w:ascii="Arial" w:hAnsi="Arial" w:cs="Arial"/>
          <w:i/>
          <w:iCs/>
          <w:sz w:val="24"/>
          <w:szCs w:val="24"/>
        </w:rPr>
        <w:t xml:space="preserve">. </w:t>
      </w:r>
      <w:r w:rsidR="009207C6" w:rsidRPr="00ED2978">
        <w:rPr>
          <w:rFonts w:ascii="Arial" w:hAnsi="Arial" w:cs="Arial"/>
          <w:i/>
          <w:iCs/>
          <w:sz w:val="24"/>
          <w:szCs w:val="24"/>
        </w:rPr>
        <w:t xml:space="preserve"> </w:t>
      </w:r>
      <w:r w:rsidR="009207C6" w:rsidRPr="00ED2978">
        <w:rPr>
          <w:rFonts w:ascii="Arial" w:hAnsi="Arial" w:cs="Arial"/>
          <w:sz w:val="24"/>
          <w:szCs w:val="24"/>
        </w:rPr>
        <w:t>This professional status which teachers may seek to gain is open to ‘</w:t>
      </w:r>
      <w:r w:rsidR="009207C6" w:rsidRPr="00ED2978">
        <w:rPr>
          <w:rFonts w:ascii="Arial" w:hAnsi="Arial" w:cs="Arial"/>
          <w:i/>
          <w:iCs/>
          <w:sz w:val="24"/>
          <w:szCs w:val="24"/>
        </w:rPr>
        <w:t>practitioners who demonstrate an exemplary degree of subject knowledge in their area of professional expertise’</w:t>
      </w:r>
      <w:r w:rsidR="009207C6" w:rsidRPr="00ED2978">
        <w:rPr>
          <w:rFonts w:ascii="Arial" w:hAnsi="Arial" w:cs="Arial"/>
          <w:sz w:val="24"/>
          <w:szCs w:val="24"/>
        </w:rPr>
        <w:t xml:space="preserve"> (</w:t>
      </w:r>
      <w:r w:rsidR="00AD724A" w:rsidRPr="00ED2978">
        <w:rPr>
          <w:rFonts w:ascii="Arial" w:hAnsi="Arial" w:cs="Arial"/>
          <w:sz w:val="24"/>
          <w:szCs w:val="24"/>
        </w:rPr>
        <w:t>ibid</w:t>
      </w:r>
      <w:r w:rsidR="009207C6" w:rsidRPr="00ED2978">
        <w:rPr>
          <w:rFonts w:ascii="Arial" w:hAnsi="Arial" w:cs="Arial"/>
          <w:sz w:val="24"/>
          <w:szCs w:val="24"/>
        </w:rPr>
        <w:t>)</w:t>
      </w:r>
      <w:r w:rsidR="009207C6" w:rsidRPr="00ED2978">
        <w:rPr>
          <w:rFonts w:ascii="Arial" w:hAnsi="Arial" w:cs="Arial"/>
          <w:i/>
          <w:iCs/>
          <w:sz w:val="24"/>
          <w:szCs w:val="24"/>
        </w:rPr>
        <w:t xml:space="preserve">.  </w:t>
      </w:r>
      <w:r w:rsidR="009207C6" w:rsidRPr="00ED2978">
        <w:rPr>
          <w:rFonts w:ascii="Arial" w:hAnsi="Arial" w:cs="Arial"/>
          <w:sz w:val="24"/>
          <w:szCs w:val="24"/>
        </w:rPr>
        <w:t>There are no specific qualifications</w:t>
      </w:r>
      <w:r w:rsidR="62701FE2" w:rsidRPr="00ED2978">
        <w:rPr>
          <w:rFonts w:ascii="Arial" w:hAnsi="Arial" w:cs="Arial"/>
          <w:sz w:val="24"/>
          <w:szCs w:val="24"/>
        </w:rPr>
        <w:t xml:space="preserve"> required</w:t>
      </w:r>
      <w:r w:rsidR="009207C6" w:rsidRPr="00ED2978">
        <w:rPr>
          <w:rFonts w:ascii="Arial" w:hAnsi="Arial" w:cs="Arial"/>
          <w:sz w:val="24"/>
          <w:szCs w:val="24"/>
        </w:rPr>
        <w:t>, other than those required to gain entry to an ITE award, to evidence this exemplary subject knowledge</w:t>
      </w:r>
      <w:r w:rsidR="0A941735" w:rsidRPr="00ED2978">
        <w:rPr>
          <w:rFonts w:ascii="Arial" w:hAnsi="Arial" w:cs="Arial"/>
          <w:sz w:val="24"/>
          <w:szCs w:val="24"/>
        </w:rPr>
        <w:t xml:space="preserve">.  Similarly, there is </w:t>
      </w:r>
      <w:r w:rsidR="009207C6" w:rsidRPr="00ED2978">
        <w:rPr>
          <w:rFonts w:ascii="Arial" w:hAnsi="Arial" w:cs="Arial"/>
          <w:sz w:val="24"/>
          <w:szCs w:val="24"/>
        </w:rPr>
        <w:t xml:space="preserve">no expectation of a degree of any classification, however there is an expectation of regular subject updating.  </w:t>
      </w:r>
    </w:p>
    <w:p w14:paraId="55A46120" w14:textId="77777777" w:rsidR="002916D4" w:rsidRPr="00ED2978" w:rsidRDefault="002916D4" w:rsidP="009C7829">
      <w:pPr>
        <w:rPr>
          <w:rFonts w:ascii="Arial" w:hAnsi="Arial" w:cs="Arial"/>
        </w:rPr>
      </w:pPr>
    </w:p>
    <w:p w14:paraId="7A00FF42" w14:textId="5ADCA662" w:rsidR="008802E8" w:rsidRPr="00ED2978" w:rsidRDefault="00C70ADA" w:rsidP="004C3DF5">
      <w:pPr>
        <w:pStyle w:val="Heading2"/>
        <w:spacing w:line="360" w:lineRule="auto"/>
        <w:rPr>
          <w:rFonts w:ascii="Arial" w:hAnsi="Arial" w:cs="Arial"/>
          <w:color w:val="auto"/>
        </w:rPr>
      </w:pPr>
      <w:bookmarkStart w:id="42" w:name="_Toc67644527"/>
      <w:r w:rsidRPr="00ED2978">
        <w:rPr>
          <w:rFonts w:ascii="Arial" w:hAnsi="Arial" w:cs="Arial"/>
          <w:color w:val="auto"/>
        </w:rPr>
        <w:t xml:space="preserve">3.4 </w:t>
      </w:r>
      <w:r w:rsidR="008802E8" w:rsidRPr="00ED2978">
        <w:rPr>
          <w:rFonts w:ascii="Arial" w:hAnsi="Arial" w:cs="Arial"/>
          <w:color w:val="auto"/>
        </w:rPr>
        <w:t>Conclusion</w:t>
      </w:r>
      <w:bookmarkEnd w:id="42"/>
    </w:p>
    <w:p w14:paraId="5DE7E0BB" w14:textId="77777777" w:rsidR="00570B4A" w:rsidRPr="00ED2978" w:rsidRDefault="00570B4A" w:rsidP="00570B4A"/>
    <w:p w14:paraId="5FBF87E1" w14:textId="6F19A3BA" w:rsidR="009C312E" w:rsidRPr="00ED2978" w:rsidRDefault="0077041B" w:rsidP="00570B4A">
      <w:pPr>
        <w:spacing w:line="360" w:lineRule="auto"/>
        <w:jc w:val="both"/>
        <w:rPr>
          <w:rFonts w:ascii="Arial" w:hAnsi="Arial" w:cs="Arial"/>
          <w:sz w:val="24"/>
          <w:szCs w:val="24"/>
        </w:rPr>
      </w:pPr>
      <w:r w:rsidRPr="00ED2978">
        <w:rPr>
          <w:rFonts w:ascii="Arial" w:hAnsi="Arial" w:cs="Arial"/>
          <w:sz w:val="24"/>
          <w:szCs w:val="24"/>
        </w:rPr>
        <w:t xml:space="preserve">This chapter </w:t>
      </w:r>
      <w:r w:rsidR="00CF5854" w:rsidRPr="00ED2978">
        <w:rPr>
          <w:rFonts w:ascii="Arial" w:hAnsi="Arial" w:cs="Arial"/>
          <w:sz w:val="24"/>
          <w:szCs w:val="24"/>
        </w:rPr>
        <w:t>has analysed</w:t>
      </w:r>
      <w:r w:rsidRPr="00ED2978">
        <w:rPr>
          <w:rFonts w:ascii="Arial" w:hAnsi="Arial" w:cs="Arial"/>
          <w:sz w:val="24"/>
          <w:szCs w:val="24"/>
        </w:rPr>
        <w:t xml:space="preserve"> the extent to which teacher subject qualifications are represented in government policy in secondary and further education (FE).  </w:t>
      </w:r>
      <w:r w:rsidR="00570B4A" w:rsidRPr="00ED2978">
        <w:rPr>
          <w:rFonts w:ascii="Arial" w:hAnsi="Arial" w:cs="Arial"/>
          <w:sz w:val="24"/>
          <w:szCs w:val="24"/>
        </w:rPr>
        <w:t xml:space="preserve">It </w:t>
      </w:r>
      <w:r w:rsidR="00AA099A" w:rsidRPr="00ED2978">
        <w:rPr>
          <w:rFonts w:ascii="Arial" w:hAnsi="Arial" w:cs="Arial"/>
          <w:sz w:val="24"/>
          <w:szCs w:val="24"/>
        </w:rPr>
        <w:t xml:space="preserve">has </w:t>
      </w:r>
      <w:r w:rsidR="00570B4A" w:rsidRPr="00ED2978">
        <w:rPr>
          <w:rFonts w:ascii="Arial" w:hAnsi="Arial" w:cs="Arial"/>
          <w:sz w:val="24"/>
          <w:szCs w:val="24"/>
        </w:rPr>
        <w:t>developed upon the current policy context that was explored in the reviewed literature (Appendix A) and</w:t>
      </w:r>
      <w:r w:rsidRPr="00ED2978">
        <w:rPr>
          <w:rFonts w:ascii="Arial" w:eastAsia="Times New Roman" w:hAnsi="Arial" w:cs="Arial"/>
          <w:sz w:val="24"/>
          <w:szCs w:val="24"/>
          <w:lang w:eastAsia="en-GB"/>
        </w:rPr>
        <w:t xml:space="preserve"> has explored historical aspects and the journey along which policy has developed.  It has shown a clear dissonance in expectations of subject qualifications for teachers in secondary and further education.  Policy expectations for secondary teachers are increasingly focussed on higher class degrees.  However, expectations for teachers in FE are focussed on ongoing subject and skill updating and professional development</w:t>
      </w:r>
      <w:r w:rsidR="00570B4A" w:rsidRPr="00ED2978">
        <w:rPr>
          <w:rFonts w:ascii="Arial" w:eastAsia="Times New Roman" w:hAnsi="Arial" w:cs="Arial"/>
          <w:sz w:val="24"/>
          <w:szCs w:val="24"/>
          <w:lang w:eastAsia="en-GB"/>
        </w:rPr>
        <w:t xml:space="preserve">.  </w:t>
      </w:r>
      <w:r w:rsidR="009207C6" w:rsidRPr="00ED2978">
        <w:rPr>
          <w:rFonts w:ascii="Arial" w:eastAsia="Times New Roman" w:hAnsi="Arial" w:cs="Arial"/>
          <w:sz w:val="24"/>
          <w:szCs w:val="24"/>
          <w:lang w:eastAsia="en-GB"/>
        </w:rPr>
        <w:t>The following chapter – Chapter 4 will</w:t>
      </w:r>
      <w:r w:rsidR="009207C6" w:rsidRPr="00ED2978">
        <w:rPr>
          <w:rFonts w:ascii="Arial" w:hAnsi="Arial" w:cs="Arial"/>
          <w:sz w:val="24"/>
          <w:szCs w:val="24"/>
        </w:rPr>
        <w:t xml:space="preserve"> analyse aspects of the research design</w:t>
      </w:r>
      <w:r w:rsidR="00570B4A" w:rsidRPr="00ED2978">
        <w:rPr>
          <w:rFonts w:ascii="Arial" w:hAnsi="Arial" w:cs="Arial"/>
          <w:sz w:val="24"/>
          <w:szCs w:val="24"/>
        </w:rPr>
        <w:t xml:space="preserve"> </w:t>
      </w:r>
      <w:r w:rsidR="00570B4A" w:rsidRPr="00ED2978">
        <w:rPr>
          <w:rFonts w:ascii="Arial" w:eastAsia="Arial" w:hAnsi="Arial" w:cs="Arial"/>
          <w:sz w:val="24"/>
          <w:szCs w:val="24"/>
        </w:rPr>
        <w:t>building from the ontological and epistemological position</w:t>
      </w:r>
      <w:r w:rsidR="714AD862" w:rsidRPr="00ED2978">
        <w:rPr>
          <w:rFonts w:ascii="Arial" w:hAnsi="Arial" w:cs="Arial"/>
          <w:sz w:val="24"/>
          <w:szCs w:val="24"/>
        </w:rPr>
        <w:t xml:space="preserve">. </w:t>
      </w:r>
    </w:p>
    <w:p w14:paraId="256D39D4" w14:textId="77777777" w:rsidR="009C312E" w:rsidRPr="00ED2978" w:rsidRDefault="009C312E">
      <w:pPr>
        <w:rPr>
          <w:rFonts w:ascii="Arial" w:hAnsi="Arial" w:cs="Arial"/>
          <w:sz w:val="24"/>
          <w:szCs w:val="24"/>
        </w:rPr>
      </w:pPr>
      <w:r w:rsidRPr="00ED2978">
        <w:rPr>
          <w:rFonts w:ascii="Arial" w:hAnsi="Arial" w:cs="Arial"/>
          <w:sz w:val="24"/>
          <w:szCs w:val="24"/>
        </w:rPr>
        <w:br w:type="page"/>
      </w:r>
    </w:p>
    <w:p w14:paraId="7474512D" w14:textId="1C6884EF" w:rsidR="00B40925" w:rsidRPr="00ED2978" w:rsidRDefault="00B40925" w:rsidP="00B40925">
      <w:pPr>
        <w:pStyle w:val="Heading1"/>
        <w:rPr>
          <w:rFonts w:ascii="Arial" w:hAnsi="Arial" w:cs="Arial"/>
          <w:color w:val="auto"/>
        </w:rPr>
      </w:pPr>
      <w:bookmarkStart w:id="43" w:name="_Toc67644528"/>
      <w:r w:rsidRPr="00ED2978">
        <w:rPr>
          <w:rFonts w:ascii="Arial" w:hAnsi="Arial" w:cs="Arial"/>
          <w:color w:val="auto"/>
        </w:rPr>
        <w:lastRenderedPageBreak/>
        <w:t>Chapter 4</w:t>
      </w:r>
      <w:r w:rsidR="005F3A8E" w:rsidRPr="00ED2978">
        <w:rPr>
          <w:rFonts w:ascii="Arial" w:hAnsi="Arial" w:cs="Arial"/>
          <w:color w:val="auto"/>
        </w:rPr>
        <w:t>:</w:t>
      </w:r>
      <w:r w:rsidRPr="00ED2978">
        <w:rPr>
          <w:rFonts w:ascii="Arial" w:hAnsi="Arial" w:cs="Arial"/>
          <w:color w:val="auto"/>
        </w:rPr>
        <w:t xml:space="preserve"> Methodology</w:t>
      </w:r>
      <w:bookmarkEnd w:id="43"/>
    </w:p>
    <w:p w14:paraId="2D5B1FF0" w14:textId="77777777" w:rsidR="00B40925" w:rsidRPr="00ED2978" w:rsidRDefault="00B40925" w:rsidP="00B40925">
      <w:pPr>
        <w:rPr>
          <w:rFonts w:ascii="Arial" w:hAnsi="Arial" w:cs="Arial"/>
        </w:rPr>
      </w:pPr>
    </w:p>
    <w:p w14:paraId="74FDADEC" w14:textId="4F4CFE75" w:rsidR="00B40925" w:rsidRPr="00ED2978" w:rsidRDefault="00B40925" w:rsidP="00893CC2">
      <w:pPr>
        <w:spacing w:line="360" w:lineRule="auto"/>
        <w:jc w:val="both"/>
        <w:rPr>
          <w:rFonts w:ascii="Arial" w:eastAsia="Arial" w:hAnsi="Arial" w:cs="Arial"/>
          <w:sz w:val="24"/>
          <w:szCs w:val="24"/>
        </w:rPr>
      </w:pPr>
      <w:r w:rsidRPr="00ED2978">
        <w:rPr>
          <w:rFonts w:ascii="Arial" w:eastAsia="Arial" w:hAnsi="Arial" w:cs="Arial"/>
          <w:sz w:val="24"/>
          <w:szCs w:val="24"/>
        </w:rPr>
        <w:t xml:space="preserve">The preceding chapter considered </w:t>
      </w:r>
      <w:r w:rsidR="001E65F1" w:rsidRPr="00ED2978">
        <w:rPr>
          <w:rFonts w:ascii="Arial" w:eastAsia="Arial" w:hAnsi="Arial" w:cs="Arial"/>
          <w:sz w:val="24"/>
          <w:szCs w:val="24"/>
        </w:rPr>
        <w:t xml:space="preserve">the extent to which teacher subject qualifications are represented in government policy in secondary and further education (FE).  </w:t>
      </w:r>
      <w:r w:rsidRPr="00ED2978">
        <w:rPr>
          <w:rFonts w:ascii="Arial" w:eastAsia="Arial" w:hAnsi="Arial" w:cs="Arial"/>
          <w:sz w:val="24"/>
          <w:szCs w:val="24"/>
        </w:rPr>
        <w:t>This chapter analyse</w:t>
      </w:r>
      <w:r w:rsidR="00531DBB" w:rsidRPr="00ED2978">
        <w:rPr>
          <w:rFonts w:ascii="Arial" w:eastAsia="Arial" w:hAnsi="Arial" w:cs="Arial"/>
          <w:sz w:val="24"/>
          <w:szCs w:val="24"/>
        </w:rPr>
        <w:t>s</w:t>
      </w:r>
      <w:r w:rsidRPr="00ED2978">
        <w:rPr>
          <w:rFonts w:ascii="Arial" w:eastAsia="Arial" w:hAnsi="Arial" w:cs="Arial"/>
          <w:sz w:val="24"/>
          <w:szCs w:val="24"/>
        </w:rPr>
        <w:t xml:space="preserve"> aspects of the research design, building from the ontological and epistemological position.  </w:t>
      </w:r>
      <w:r w:rsidR="00F30ADB" w:rsidRPr="00ED2978">
        <w:rPr>
          <w:rFonts w:ascii="Arial" w:eastAsia="Arial" w:hAnsi="Arial" w:cs="Arial"/>
          <w:sz w:val="24"/>
          <w:szCs w:val="24"/>
        </w:rPr>
        <w:t xml:space="preserve">This </w:t>
      </w:r>
      <w:r w:rsidR="00B161D6" w:rsidRPr="00ED2978">
        <w:rPr>
          <w:rFonts w:ascii="Arial" w:eastAsia="Arial" w:hAnsi="Arial" w:cs="Arial"/>
          <w:sz w:val="24"/>
          <w:szCs w:val="24"/>
        </w:rPr>
        <w:t xml:space="preserve">chapter </w:t>
      </w:r>
      <w:r w:rsidRPr="00ED2978">
        <w:rPr>
          <w:rFonts w:ascii="Arial" w:eastAsia="Arial" w:hAnsi="Arial" w:cs="Arial"/>
          <w:sz w:val="24"/>
          <w:szCs w:val="24"/>
        </w:rPr>
        <w:t>commence</w:t>
      </w:r>
      <w:r w:rsidR="003E08CF" w:rsidRPr="00ED2978">
        <w:rPr>
          <w:rFonts w:ascii="Arial" w:eastAsia="Arial" w:hAnsi="Arial" w:cs="Arial"/>
          <w:sz w:val="24"/>
          <w:szCs w:val="24"/>
        </w:rPr>
        <w:t>s</w:t>
      </w:r>
      <w:r w:rsidRPr="00ED2978">
        <w:rPr>
          <w:rFonts w:ascii="Arial" w:eastAsia="Arial" w:hAnsi="Arial" w:cs="Arial"/>
          <w:sz w:val="24"/>
          <w:szCs w:val="24"/>
        </w:rPr>
        <w:t xml:space="preserve"> with a review of the research questions and move</w:t>
      </w:r>
      <w:r w:rsidR="00430B94" w:rsidRPr="00ED2978">
        <w:rPr>
          <w:rFonts w:ascii="Arial" w:eastAsia="Arial" w:hAnsi="Arial" w:cs="Arial"/>
          <w:sz w:val="24"/>
          <w:szCs w:val="24"/>
        </w:rPr>
        <w:t>s</w:t>
      </w:r>
      <w:r w:rsidRPr="00ED2978">
        <w:rPr>
          <w:rFonts w:ascii="Arial" w:eastAsia="Arial" w:hAnsi="Arial" w:cs="Arial"/>
          <w:sz w:val="24"/>
          <w:szCs w:val="24"/>
        </w:rPr>
        <w:t xml:space="preserve"> on to </w:t>
      </w:r>
      <w:r w:rsidR="00567D11" w:rsidRPr="00ED2978">
        <w:rPr>
          <w:rFonts w:ascii="Arial" w:eastAsia="Arial" w:hAnsi="Arial" w:cs="Arial"/>
          <w:sz w:val="24"/>
          <w:szCs w:val="24"/>
        </w:rPr>
        <w:t>explore the methodological decision making from paradigm positioning through to the methodologies adopted</w:t>
      </w:r>
      <w:r w:rsidR="007A2B2B" w:rsidRPr="00ED2978">
        <w:rPr>
          <w:rFonts w:ascii="Arial" w:eastAsia="Arial" w:hAnsi="Arial" w:cs="Arial"/>
          <w:sz w:val="24"/>
          <w:szCs w:val="24"/>
        </w:rPr>
        <w:t xml:space="preserve">.  </w:t>
      </w:r>
      <w:r w:rsidR="00B161D6" w:rsidRPr="00ED2978">
        <w:rPr>
          <w:rFonts w:ascii="Arial" w:eastAsia="Arial" w:hAnsi="Arial" w:cs="Arial"/>
          <w:sz w:val="24"/>
          <w:szCs w:val="24"/>
        </w:rPr>
        <w:t>In doing so, it</w:t>
      </w:r>
      <w:r w:rsidR="007A2B2B" w:rsidRPr="00ED2978">
        <w:rPr>
          <w:rFonts w:ascii="Arial" w:eastAsia="Arial" w:hAnsi="Arial" w:cs="Arial"/>
          <w:sz w:val="24"/>
          <w:szCs w:val="24"/>
        </w:rPr>
        <w:t xml:space="preserve"> </w:t>
      </w:r>
      <w:r w:rsidRPr="00ED2978">
        <w:rPr>
          <w:rFonts w:ascii="Arial" w:eastAsia="Arial" w:hAnsi="Arial" w:cs="Arial"/>
          <w:sz w:val="24"/>
          <w:szCs w:val="24"/>
        </w:rPr>
        <w:t>consider</w:t>
      </w:r>
      <w:r w:rsidR="00531DBB" w:rsidRPr="00ED2978">
        <w:rPr>
          <w:rFonts w:ascii="Arial" w:eastAsia="Arial" w:hAnsi="Arial" w:cs="Arial"/>
          <w:sz w:val="24"/>
          <w:szCs w:val="24"/>
        </w:rPr>
        <w:t>s</w:t>
      </w:r>
      <w:r w:rsidRPr="00ED2978">
        <w:rPr>
          <w:rFonts w:ascii="Arial" w:eastAsia="Arial" w:hAnsi="Arial" w:cs="Arial"/>
          <w:sz w:val="24"/>
          <w:szCs w:val="24"/>
        </w:rPr>
        <w:t xml:space="preserve"> the researcher’s own stance, positionality and reflexivity as influences on the research</w:t>
      </w:r>
      <w:r w:rsidR="001D1940" w:rsidRPr="00ED2978">
        <w:rPr>
          <w:rFonts w:ascii="Arial" w:eastAsia="Arial" w:hAnsi="Arial" w:cs="Arial"/>
          <w:sz w:val="24"/>
          <w:szCs w:val="24"/>
        </w:rPr>
        <w:t xml:space="preserve">.  </w:t>
      </w:r>
      <w:r w:rsidRPr="00ED2978">
        <w:rPr>
          <w:rFonts w:ascii="Arial" w:eastAsia="Arial" w:hAnsi="Arial" w:cs="Arial"/>
          <w:sz w:val="24"/>
          <w:szCs w:val="24"/>
        </w:rPr>
        <w:t>Further sections review the representations of quality, the sample selected, and ethical considerations</w:t>
      </w:r>
      <w:r w:rsidR="00B161D6" w:rsidRPr="00ED2978">
        <w:rPr>
          <w:rFonts w:ascii="Arial" w:eastAsia="Arial" w:hAnsi="Arial" w:cs="Arial"/>
          <w:sz w:val="24"/>
          <w:szCs w:val="24"/>
        </w:rPr>
        <w:t>.  The chapter conclude</w:t>
      </w:r>
      <w:r w:rsidR="00531DBB" w:rsidRPr="00ED2978">
        <w:rPr>
          <w:rFonts w:ascii="Arial" w:eastAsia="Arial" w:hAnsi="Arial" w:cs="Arial"/>
          <w:sz w:val="24"/>
          <w:szCs w:val="24"/>
        </w:rPr>
        <w:t>s</w:t>
      </w:r>
      <w:r w:rsidRPr="00ED2978">
        <w:rPr>
          <w:rFonts w:ascii="Arial" w:eastAsia="Arial" w:hAnsi="Arial" w:cs="Arial"/>
          <w:sz w:val="24"/>
          <w:szCs w:val="24"/>
        </w:rPr>
        <w:t xml:space="preserve"> by considering the methods chosen to gather and analyse the data </w:t>
      </w:r>
      <w:r w:rsidR="00DD69A6" w:rsidRPr="00ED2978">
        <w:rPr>
          <w:rFonts w:ascii="Arial" w:eastAsia="Arial" w:hAnsi="Arial" w:cs="Arial"/>
          <w:sz w:val="24"/>
          <w:szCs w:val="24"/>
        </w:rPr>
        <w:t>collected</w:t>
      </w:r>
      <w:r w:rsidRPr="00ED2978">
        <w:rPr>
          <w:rFonts w:ascii="Arial" w:eastAsia="Arial" w:hAnsi="Arial" w:cs="Arial"/>
          <w:sz w:val="24"/>
          <w:szCs w:val="24"/>
        </w:rPr>
        <w:t xml:space="preserve"> in the study.</w:t>
      </w:r>
    </w:p>
    <w:p w14:paraId="3A2E32FF" w14:textId="77777777" w:rsidR="00BB4FAB" w:rsidRPr="00ED2978" w:rsidRDefault="00BB4FAB" w:rsidP="00893CC2">
      <w:pPr>
        <w:spacing w:line="360" w:lineRule="auto"/>
        <w:jc w:val="both"/>
        <w:rPr>
          <w:rFonts w:ascii="Arial" w:eastAsia="Arial" w:hAnsi="Arial" w:cs="Arial"/>
          <w:sz w:val="24"/>
          <w:szCs w:val="24"/>
        </w:rPr>
      </w:pPr>
    </w:p>
    <w:p w14:paraId="5FAA500A" w14:textId="143DE61E" w:rsidR="00B40925" w:rsidRPr="00ED2978" w:rsidRDefault="00B40925" w:rsidP="386C376D">
      <w:pPr>
        <w:pStyle w:val="Heading2"/>
        <w:rPr>
          <w:rFonts w:ascii="Arial" w:eastAsia="Arial" w:hAnsi="Arial" w:cs="Arial"/>
          <w:color w:val="auto"/>
        </w:rPr>
      </w:pPr>
      <w:r w:rsidRPr="00ED2978">
        <w:rPr>
          <w:rFonts w:ascii="Arial" w:eastAsia="Arial" w:hAnsi="Arial" w:cs="Arial"/>
          <w:color w:val="auto"/>
        </w:rPr>
        <w:t> </w:t>
      </w:r>
      <w:bookmarkStart w:id="44" w:name="_Toc67644529"/>
      <w:r w:rsidR="1B7A923F" w:rsidRPr="00ED2978">
        <w:rPr>
          <w:rFonts w:ascii="Arial" w:eastAsia="Arial" w:hAnsi="Arial" w:cs="Arial"/>
          <w:color w:val="auto"/>
        </w:rPr>
        <w:t xml:space="preserve">4.1 </w:t>
      </w:r>
      <w:bookmarkStart w:id="45" w:name="_Toc37695625"/>
      <w:r w:rsidRPr="00ED2978">
        <w:rPr>
          <w:rFonts w:ascii="Arial" w:eastAsia="Arial" w:hAnsi="Arial" w:cs="Arial"/>
          <w:color w:val="auto"/>
        </w:rPr>
        <w:t>Methodological Decision Making</w:t>
      </w:r>
      <w:bookmarkEnd w:id="44"/>
      <w:bookmarkEnd w:id="45"/>
      <w:r w:rsidRPr="00ED2978">
        <w:rPr>
          <w:rFonts w:ascii="Arial" w:eastAsia="Arial" w:hAnsi="Arial" w:cs="Arial"/>
          <w:color w:val="auto"/>
        </w:rPr>
        <w:t xml:space="preserve"> </w:t>
      </w:r>
    </w:p>
    <w:p w14:paraId="25B1B8CF" w14:textId="2E0BA19C" w:rsidR="0040685D" w:rsidRPr="00AD68CA" w:rsidRDefault="0040685D" w:rsidP="0040685D">
      <w:pPr>
        <w:rPr>
          <w:rFonts w:ascii="Arial" w:hAnsi="Arial" w:cs="Arial"/>
          <w:color w:val="000000" w:themeColor="text1"/>
        </w:rPr>
      </w:pPr>
    </w:p>
    <w:p w14:paraId="37EDE025" w14:textId="02A82811" w:rsidR="007F3ECE" w:rsidRPr="00AD68CA" w:rsidRDefault="007F3ECE" w:rsidP="007F3ECE">
      <w:pPr>
        <w:spacing w:line="360" w:lineRule="auto"/>
        <w:jc w:val="both"/>
        <w:rPr>
          <w:rFonts w:ascii="Arial" w:hAnsi="Arial" w:cs="Arial"/>
          <w:color w:val="000000" w:themeColor="text1"/>
          <w:sz w:val="24"/>
          <w:szCs w:val="24"/>
        </w:rPr>
      </w:pPr>
      <w:r w:rsidRPr="00AD68CA">
        <w:rPr>
          <w:rFonts w:ascii="Arial" w:eastAsia="Arial" w:hAnsi="Arial" w:cs="Arial"/>
          <w:color w:val="000000" w:themeColor="text1"/>
          <w:sz w:val="24"/>
          <w:szCs w:val="24"/>
        </w:rPr>
        <w:t xml:space="preserve">This research utilised an interpretivist approach to examining whether the key characteristics for effective teaching were subject qualifications or something else.  It did so by exploring perceptions of effective teaching through the lens of teachers and those involved in teacher recruitment and evaluation in both secondary and further education (FE). With </w:t>
      </w:r>
      <w:r w:rsidR="00A23D56" w:rsidRPr="00AD68CA">
        <w:rPr>
          <w:rFonts w:ascii="Arial" w:eastAsia="Arial" w:hAnsi="Arial" w:cs="Arial"/>
          <w:color w:val="000000" w:themeColor="text1"/>
          <w:sz w:val="24"/>
          <w:szCs w:val="24"/>
        </w:rPr>
        <w:t>an</w:t>
      </w:r>
      <w:r w:rsidRPr="00AD68CA">
        <w:rPr>
          <w:rFonts w:ascii="Arial" w:eastAsia="Arial" w:hAnsi="Arial" w:cs="Arial"/>
          <w:color w:val="000000" w:themeColor="text1"/>
          <w:sz w:val="24"/>
          <w:szCs w:val="24"/>
        </w:rPr>
        <w:t xml:space="preserve"> interpretivist approach, this study contrasts with traditional positivist approaches into exploring teacher effectiveness which view teacher effectiveness in terms of student test or examination results (see for example, Staiger and Rockoff, 2010; Cara and de Coulon, 2008; Slater, Davies and Burgess, 2012; Jacob et al., 2016). </w:t>
      </w:r>
      <w:r w:rsidRPr="00AD68CA">
        <w:rPr>
          <w:rFonts w:ascii="Arial" w:hAnsi="Arial" w:cs="Arial"/>
          <w:color w:val="000000" w:themeColor="text1"/>
          <w:sz w:val="24"/>
          <w:szCs w:val="24"/>
        </w:rPr>
        <w:t>This interpretivist approach is explored further in Section 4.1.2 of this chapter.</w:t>
      </w:r>
    </w:p>
    <w:p w14:paraId="0F43B14C" w14:textId="4474655A" w:rsidR="0040685D" w:rsidRPr="00ED2978" w:rsidRDefault="0040685D" w:rsidP="00893CC2">
      <w:pPr>
        <w:spacing w:line="360" w:lineRule="auto"/>
        <w:jc w:val="both"/>
        <w:rPr>
          <w:rFonts w:ascii="Arial" w:eastAsia="Arial" w:hAnsi="Arial" w:cs="Arial"/>
          <w:sz w:val="24"/>
          <w:szCs w:val="24"/>
        </w:rPr>
      </w:pPr>
      <w:r w:rsidRPr="00ED2978">
        <w:rPr>
          <w:rFonts w:ascii="Arial" w:eastAsia="Arial" w:hAnsi="Arial" w:cs="Arial"/>
          <w:sz w:val="24"/>
          <w:szCs w:val="24"/>
        </w:rPr>
        <w:t>The research aimed to explore the extent to which subject qualifications or other characteristics were key to effective teaching.  Th</w:t>
      </w:r>
      <w:r w:rsidR="00C52ECA" w:rsidRPr="00ED2978">
        <w:rPr>
          <w:rFonts w:ascii="Arial" w:eastAsia="Arial" w:hAnsi="Arial" w:cs="Arial"/>
          <w:sz w:val="24"/>
          <w:szCs w:val="24"/>
        </w:rPr>
        <w:t>is</w:t>
      </w:r>
      <w:r w:rsidRPr="00ED2978">
        <w:rPr>
          <w:rFonts w:ascii="Arial" w:eastAsia="Arial" w:hAnsi="Arial" w:cs="Arial"/>
          <w:sz w:val="24"/>
          <w:szCs w:val="24"/>
        </w:rPr>
        <w:t xml:space="preserve"> formed two strands to the research</w:t>
      </w:r>
      <w:r w:rsidR="003919F3" w:rsidRPr="00ED2978">
        <w:rPr>
          <w:rFonts w:ascii="Arial" w:eastAsia="Arial" w:hAnsi="Arial" w:cs="Arial"/>
          <w:sz w:val="24"/>
          <w:szCs w:val="24"/>
        </w:rPr>
        <w:t xml:space="preserve"> and four key research questions as noted in F</w:t>
      </w:r>
      <w:r w:rsidR="00EA6D38" w:rsidRPr="00ED2978">
        <w:rPr>
          <w:rFonts w:ascii="Arial" w:eastAsia="Arial" w:hAnsi="Arial" w:cs="Arial"/>
          <w:sz w:val="24"/>
          <w:szCs w:val="24"/>
        </w:rPr>
        <w:t>i</w:t>
      </w:r>
      <w:r w:rsidR="003919F3" w:rsidRPr="00ED2978">
        <w:rPr>
          <w:rFonts w:ascii="Arial" w:eastAsia="Arial" w:hAnsi="Arial" w:cs="Arial"/>
          <w:sz w:val="24"/>
          <w:szCs w:val="24"/>
        </w:rPr>
        <w:t>gure 4.1 below:</w:t>
      </w:r>
    </w:p>
    <w:p w14:paraId="23CD8114" w14:textId="5D37B065" w:rsidR="00B40925" w:rsidRPr="00E56201" w:rsidRDefault="00EA6D38" w:rsidP="00EA6D38">
      <w:pPr>
        <w:pStyle w:val="Caption"/>
        <w:rPr>
          <w:rFonts w:ascii="Arial" w:eastAsia="Arial" w:hAnsi="Arial" w:cs="Arial"/>
        </w:rPr>
      </w:pPr>
      <w:r w:rsidRPr="00ED2978">
        <w:rPr>
          <w:rFonts w:ascii="Arial" w:hAnsi="Arial" w:cs="Arial"/>
          <w:noProof/>
          <w:color w:val="auto"/>
          <w:sz w:val="22"/>
          <w:szCs w:val="22"/>
        </w:rPr>
        <w:lastRenderedPageBreak/>
        <w:drawing>
          <wp:anchor distT="0" distB="0" distL="114300" distR="114300" simplePos="0" relativeHeight="251647488" behindDoc="1" locked="0" layoutInCell="1" allowOverlap="1" wp14:anchorId="7706AAF1" wp14:editId="6ADEFCCE">
            <wp:simplePos x="0" y="0"/>
            <wp:positionH relativeFrom="margin">
              <wp:posOffset>17543</wp:posOffset>
            </wp:positionH>
            <wp:positionV relativeFrom="paragraph">
              <wp:posOffset>446470</wp:posOffset>
            </wp:positionV>
            <wp:extent cx="5447030" cy="3014345"/>
            <wp:effectExtent l="0" t="0" r="127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3622" b="7912"/>
                    <a:stretch/>
                  </pic:blipFill>
                  <pic:spPr bwMode="auto">
                    <a:xfrm>
                      <a:off x="0" y="0"/>
                      <a:ext cx="5447030" cy="3014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2978">
        <w:rPr>
          <w:rFonts w:ascii="Arial" w:hAnsi="Arial" w:cs="Arial"/>
          <w:color w:val="auto"/>
          <w:sz w:val="22"/>
          <w:szCs w:val="22"/>
        </w:rPr>
        <w:t>Figure 4.1</w:t>
      </w:r>
      <w:r w:rsidR="00A710D1" w:rsidRPr="00ED2978">
        <w:rPr>
          <w:rFonts w:ascii="Arial" w:hAnsi="Arial" w:cs="Arial"/>
          <w:color w:val="auto"/>
          <w:sz w:val="22"/>
          <w:szCs w:val="22"/>
        </w:rPr>
        <w:t>:</w:t>
      </w:r>
      <w:r w:rsidRPr="00ED2978">
        <w:rPr>
          <w:rFonts w:ascii="Arial" w:hAnsi="Arial" w:cs="Arial"/>
          <w:color w:val="auto"/>
          <w:sz w:val="22"/>
          <w:szCs w:val="22"/>
        </w:rPr>
        <w:t xml:space="preserve"> Research Questions</w:t>
      </w:r>
      <w:r w:rsidRPr="00E56201">
        <w:rPr>
          <w:rFonts w:ascii="Arial" w:hAnsi="Arial" w:cs="Arial"/>
          <w:sz w:val="22"/>
          <w:szCs w:val="22"/>
        </w:rPr>
        <w:br/>
      </w:r>
      <w:r w:rsidR="00B40925" w:rsidRPr="00E56201">
        <w:rPr>
          <w:rFonts w:ascii="Arial" w:eastAsia="Arial" w:hAnsi="Arial" w:cs="Arial"/>
        </w:rPr>
        <w:t xml:space="preserve"> </w:t>
      </w:r>
    </w:p>
    <w:p w14:paraId="53419180" w14:textId="77777777" w:rsidR="004B6D4B" w:rsidRDefault="004B6D4B" w:rsidP="004B6D4B">
      <w:pPr>
        <w:spacing w:line="360" w:lineRule="auto"/>
        <w:jc w:val="both"/>
        <w:rPr>
          <w:rFonts w:ascii="Arial" w:eastAsia="Arial" w:hAnsi="Arial" w:cs="Arial"/>
          <w:sz w:val="24"/>
          <w:szCs w:val="24"/>
        </w:rPr>
      </w:pPr>
    </w:p>
    <w:p w14:paraId="1DDD8FE5" w14:textId="54B5887A" w:rsidR="00B40925" w:rsidRPr="00ED2978" w:rsidRDefault="00B40925" w:rsidP="004B6D4B">
      <w:pPr>
        <w:spacing w:line="360" w:lineRule="auto"/>
        <w:jc w:val="both"/>
        <w:rPr>
          <w:rFonts w:ascii="Arial" w:eastAsia="Arial" w:hAnsi="Arial" w:cs="Arial"/>
          <w:sz w:val="24"/>
          <w:szCs w:val="24"/>
        </w:rPr>
      </w:pPr>
      <w:r w:rsidRPr="00ED2978">
        <w:rPr>
          <w:rFonts w:ascii="Arial" w:eastAsia="Arial" w:hAnsi="Arial" w:cs="Arial"/>
          <w:sz w:val="24"/>
          <w:szCs w:val="24"/>
        </w:rPr>
        <w:t xml:space="preserve">Burgess, Sieminski and Arthur (2006) note the importance of philosophical considerations in doctoral research.  They recognise the need for the researcher to evidence transparency in these views in order to draw the research together in a cohesive whole with </w:t>
      </w:r>
      <w:r w:rsidR="00E43E90" w:rsidRPr="00ED2978">
        <w:rPr>
          <w:rFonts w:ascii="Arial" w:eastAsia="Arial" w:hAnsi="Arial" w:cs="Arial"/>
          <w:sz w:val="24"/>
          <w:szCs w:val="24"/>
        </w:rPr>
        <w:t xml:space="preserve">firm methodological </w:t>
      </w:r>
      <w:r w:rsidR="001F231A" w:rsidRPr="00ED2978">
        <w:rPr>
          <w:rFonts w:ascii="Arial" w:eastAsia="Arial" w:hAnsi="Arial" w:cs="Arial"/>
          <w:sz w:val="24"/>
          <w:szCs w:val="24"/>
        </w:rPr>
        <w:t>underpinning</w:t>
      </w:r>
      <w:r w:rsidR="00633E89" w:rsidRPr="00ED2978">
        <w:rPr>
          <w:rFonts w:ascii="Arial" w:eastAsia="Arial" w:hAnsi="Arial" w:cs="Arial"/>
          <w:sz w:val="24"/>
          <w:szCs w:val="24"/>
        </w:rPr>
        <w:t xml:space="preserve">.  </w:t>
      </w:r>
      <w:r w:rsidR="00600A69" w:rsidRPr="00ED2978">
        <w:rPr>
          <w:rFonts w:ascii="Arial" w:eastAsia="Arial" w:hAnsi="Arial" w:cs="Arial"/>
          <w:sz w:val="24"/>
          <w:szCs w:val="24"/>
        </w:rPr>
        <w:t>These philosophical considerations</w:t>
      </w:r>
      <w:r w:rsidR="00633E89" w:rsidRPr="00ED2978">
        <w:rPr>
          <w:rFonts w:ascii="Arial" w:eastAsia="Arial" w:hAnsi="Arial" w:cs="Arial"/>
          <w:sz w:val="24"/>
          <w:szCs w:val="24"/>
        </w:rPr>
        <w:t xml:space="preserve"> then </w:t>
      </w:r>
      <w:r w:rsidR="00600A69" w:rsidRPr="00ED2978">
        <w:rPr>
          <w:rFonts w:ascii="Arial" w:eastAsia="Arial" w:hAnsi="Arial" w:cs="Arial"/>
          <w:sz w:val="24"/>
          <w:szCs w:val="24"/>
        </w:rPr>
        <w:t>form</w:t>
      </w:r>
      <w:r w:rsidRPr="00ED2978">
        <w:rPr>
          <w:rFonts w:ascii="Arial" w:eastAsia="Arial" w:hAnsi="Arial" w:cs="Arial"/>
          <w:sz w:val="24"/>
          <w:szCs w:val="24"/>
        </w:rPr>
        <w:t xml:space="preserve"> a </w:t>
      </w:r>
      <w:r w:rsidR="00284179" w:rsidRPr="00ED2978">
        <w:rPr>
          <w:rFonts w:ascii="Arial" w:eastAsia="Arial" w:hAnsi="Arial" w:cs="Arial"/>
          <w:sz w:val="24"/>
          <w:szCs w:val="24"/>
        </w:rPr>
        <w:t>‘</w:t>
      </w:r>
      <w:r w:rsidRPr="00ED2978">
        <w:rPr>
          <w:rFonts w:ascii="Arial" w:eastAsia="Arial" w:hAnsi="Arial" w:cs="Arial"/>
          <w:i/>
          <w:iCs/>
          <w:sz w:val="24"/>
          <w:szCs w:val="24"/>
        </w:rPr>
        <w:t>fine thread</w:t>
      </w:r>
      <w:r w:rsidR="00284179"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that runs through every aspect of research</w:t>
      </w:r>
      <w:r w:rsidRPr="00ED2978">
        <w:rPr>
          <w:rFonts w:ascii="Arial" w:eastAsia="Arial" w:hAnsi="Arial" w:cs="Arial"/>
          <w:i/>
          <w:iCs/>
          <w:sz w:val="24"/>
          <w:szCs w:val="24"/>
        </w:rPr>
        <w:t xml:space="preserve"> </w:t>
      </w:r>
      <w:r w:rsidRPr="00ED2978">
        <w:rPr>
          <w:rFonts w:ascii="Arial" w:eastAsia="Arial" w:hAnsi="Arial" w:cs="Arial"/>
          <w:sz w:val="24"/>
          <w:szCs w:val="24"/>
        </w:rPr>
        <w:t>(</w:t>
      </w:r>
      <w:r w:rsidR="006C0564" w:rsidRPr="00ED2978">
        <w:rPr>
          <w:rFonts w:ascii="Arial" w:eastAsia="Arial" w:hAnsi="Arial" w:cs="Arial"/>
          <w:sz w:val="24"/>
          <w:szCs w:val="24"/>
        </w:rPr>
        <w:t xml:space="preserve">ibid, </w:t>
      </w:r>
      <w:r w:rsidRPr="00ED2978">
        <w:rPr>
          <w:rFonts w:ascii="Arial" w:eastAsia="Arial" w:hAnsi="Arial" w:cs="Arial"/>
          <w:sz w:val="24"/>
          <w:szCs w:val="24"/>
        </w:rPr>
        <w:t>2006, p52)</w:t>
      </w:r>
      <w:r w:rsidRPr="00ED2978">
        <w:rPr>
          <w:rFonts w:ascii="Arial" w:eastAsia="Arial" w:hAnsi="Arial" w:cs="Arial"/>
          <w:i/>
          <w:iCs/>
          <w:sz w:val="24"/>
          <w:szCs w:val="24"/>
        </w:rPr>
        <w:t xml:space="preserve">. </w:t>
      </w:r>
      <w:r w:rsidRPr="00ED2978">
        <w:rPr>
          <w:rFonts w:ascii="Arial" w:eastAsia="Arial" w:hAnsi="Arial" w:cs="Arial"/>
          <w:sz w:val="24"/>
          <w:szCs w:val="24"/>
        </w:rPr>
        <w:t>This importance is reinforced by</w:t>
      </w:r>
      <w:r w:rsidRPr="00ED2978">
        <w:rPr>
          <w:rFonts w:ascii="Arial" w:eastAsia="Arial" w:hAnsi="Arial" w:cs="Arial"/>
          <w:i/>
          <w:iCs/>
          <w:sz w:val="24"/>
          <w:szCs w:val="24"/>
        </w:rPr>
        <w:t xml:space="preserve"> </w:t>
      </w:r>
      <w:r w:rsidRPr="00ED2978">
        <w:rPr>
          <w:rFonts w:ascii="Arial" w:eastAsia="Arial" w:hAnsi="Arial" w:cs="Arial"/>
          <w:sz w:val="24"/>
          <w:szCs w:val="24"/>
        </w:rPr>
        <w:t xml:space="preserve">Newby who says that without a firm philosophical underpinning, research can be </w:t>
      </w:r>
      <w:r w:rsidR="00284179" w:rsidRPr="00ED2978">
        <w:rPr>
          <w:rFonts w:ascii="Arial" w:eastAsia="Arial" w:hAnsi="Arial" w:cs="Arial"/>
          <w:sz w:val="24"/>
          <w:szCs w:val="24"/>
        </w:rPr>
        <w:t>‘</w:t>
      </w:r>
      <w:r w:rsidRPr="00ED2978">
        <w:rPr>
          <w:rFonts w:ascii="Arial" w:eastAsia="Arial" w:hAnsi="Arial" w:cs="Arial"/>
          <w:i/>
          <w:iCs/>
          <w:sz w:val="24"/>
          <w:szCs w:val="24"/>
        </w:rPr>
        <w:t>seriously flawed</w:t>
      </w:r>
      <w:r w:rsidR="00284179" w:rsidRPr="00ED2978">
        <w:rPr>
          <w:rFonts w:ascii="Arial" w:eastAsia="Arial" w:hAnsi="Arial" w:cs="Arial"/>
          <w:i/>
          <w:iCs/>
          <w:sz w:val="24"/>
          <w:szCs w:val="24"/>
        </w:rPr>
        <w:t xml:space="preserve">’ </w:t>
      </w:r>
      <w:r w:rsidR="00284179" w:rsidRPr="00ED2978">
        <w:rPr>
          <w:rFonts w:ascii="Arial" w:eastAsia="Arial" w:hAnsi="Arial" w:cs="Arial"/>
          <w:sz w:val="24"/>
          <w:szCs w:val="24"/>
        </w:rPr>
        <w:t>(2014, p35)</w:t>
      </w:r>
      <w:r w:rsidRPr="00ED2978">
        <w:rPr>
          <w:rFonts w:ascii="Arial" w:eastAsia="Arial" w:hAnsi="Arial" w:cs="Arial"/>
          <w:i/>
          <w:iCs/>
          <w:sz w:val="24"/>
          <w:szCs w:val="24"/>
        </w:rPr>
        <w:t>.</w:t>
      </w:r>
      <w:r w:rsidRPr="00ED2978">
        <w:rPr>
          <w:rFonts w:ascii="Arial" w:eastAsia="Arial" w:hAnsi="Arial" w:cs="Arial"/>
          <w:sz w:val="24"/>
          <w:szCs w:val="24"/>
        </w:rPr>
        <w:t xml:space="preserve"> This flaw can result from lack in clarity or misunderstanding in terms of the questions, why those questions are asked, and the approach taken to find the answers to those questions (Newby, 2014)</w:t>
      </w:r>
      <w:r w:rsidR="00C30F8E" w:rsidRPr="00ED2978">
        <w:rPr>
          <w:rFonts w:ascii="Arial" w:eastAsia="Arial" w:hAnsi="Arial" w:cs="Arial"/>
          <w:sz w:val="24"/>
          <w:szCs w:val="24"/>
        </w:rPr>
        <w:t>.</w:t>
      </w:r>
    </w:p>
    <w:p w14:paraId="57E5FD6F" w14:textId="1D7EE4BB" w:rsidR="00B40925" w:rsidRPr="00ED2978" w:rsidRDefault="00B40925" w:rsidP="00A74684">
      <w:pPr>
        <w:pStyle w:val="Heading3"/>
        <w:numPr>
          <w:ilvl w:val="2"/>
          <w:numId w:val="11"/>
        </w:numPr>
        <w:autoSpaceDE/>
        <w:autoSpaceDN/>
        <w:adjustRightInd/>
        <w:rPr>
          <w:rFonts w:ascii="Arial" w:eastAsia="Arial" w:hAnsi="Arial" w:cs="Arial"/>
          <w:color w:val="auto"/>
        </w:rPr>
      </w:pPr>
      <w:bookmarkStart w:id="46" w:name="_Toc37695626"/>
      <w:bookmarkStart w:id="47" w:name="_Toc67644530"/>
      <w:r w:rsidRPr="00ED2978">
        <w:rPr>
          <w:rFonts w:ascii="Arial" w:eastAsia="Arial" w:hAnsi="Arial" w:cs="Arial"/>
          <w:color w:val="auto"/>
        </w:rPr>
        <w:t xml:space="preserve">Ontology and </w:t>
      </w:r>
      <w:r w:rsidR="00664424" w:rsidRPr="00ED2978">
        <w:rPr>
          <w:rFonts w:ascii="Arial" w:eastAsia="Arial" w:hAnsi="Arial" w:cs="Arial"/>
          <w:color w:val="auto"/>
        </w:rPr>
        <w:t>E</w:t>
      </w:r>
      <w:r w:rsidRPr="00ED2978">
        <w:rPr>
          <w:rFonts w:ascii="Arial" w:eastAsia="Arial" w:hAnsi="Arial" w:cs="Arial"/>
          <w:color w:val="auto"/>
        </w:rPr>
        <w:t>pistemology</w:t>
      </w:r>
      <w:bookmarkEnd w:id="46"/>
      <w:bookmarkEnd w:id="47"/>
    </w:p>
    <w:p w14:paraId="2D3882D6" w14:textId="77777777" w:rsidR="00B40925" w:rsidRPr="00ED2978" w:rsidRDefault="00B40925" w:rsidP="386C376D">
      <w:pPr>
        <w:pStyle w:val="ListParagraph"/>
        <w:ind w:left="846"/>
        <w:rPr>
          <w:rFonts w:ascii="Arial" w:eastAsia="Arial" w:hAnsi="Arial" w:cs="Arial"/>
        </w:rPr>
      </w:pPr>
    </w:p>
    <w:p w14:paraId="2DD148E0" w14:textId="22D34D8A" w:rsidR="00E076C8" w:rsidRPr="00ED2978" w:rsidRDefault="00A723A5" w:rsidP="00893CC2">
      <w:pPr>
        <w:spacing w:line="360" w:lineRule="auto"/>
        <w:jc w:val="both"/>
        <w:rPr>
          <w:rFonts w:ascii="Arial" w:eastAsia="Arial" w:hAnsi="Arial" w:cs="Arial"/>
          <w:sz w:val="24"/>
          <w:szCs w:val="24"/>
        </w:rPr>
      </w:pPr>
      <w:r w:rsidRPr="00ED2978">
        <w:rPr>
          <w:rFonts w:ascii="Arial" w:eastAsia="Arial" w:hAnsi="Arial" w:cs="Arial"/>
          <w:sz w:val="24"/>
          <w:szCs w:val="24"/>
        </w:rPr>
        <w:t>Many aspects of the research undertaken herein</w:t>
      </w:r>
      <w:r w:rsidR="008F683A" w:rsidRPr="00ED2978">
        <w:rPr>
          <w:rFonts w:ascii="Arial" w:eastAsia="Arial" w:hAnsi="Arial" w:cs="Arial"/>
          <w:sz w:val="24"/>
          <w:szCs w:val="24"/>
        </w:rPr>
        <w:t xml:space="preserve"> are influenced by the individual researcher and their ontological and epistemological position.  These </w:t>
      </w:r>
      <w:r w:rsidRPr="00ED2978">
        <w:rPr>
          <w:rFonts w:ascii="Arial" w:eastAsia="Arial" w:hAnsi="Arial" w:cs="Arial"/>
          <w:sz w:val="24"/>
          <w:szCs w:val="24"/>
        </w:rPr>
        <w:t>rang</w:t>
      </w:r>
      <w:r w:rsidR="008F683A" w:rsidRPr="00ED2978">
        <w:rPr>
          <w:rFonts w:ascii="Arial" w:eastAsia="Arial" w:hAnsi="Arial" w:cs="Arial"/>
          <w:sz w:val="24"/>
          <w:szCs w:val="24"/>
        </w:rPr>
        <w:t>e</w:t>
      </w:r>
      <w:r w:rsidRPr="00ED2978">
        <w:rPr>
          <w:rFonts w:ascii="Arial" w:eastAsia="Arial" w:hAnsi="Arial" w:cs="Arial"/>
          <w:sz w:val="24"/>
          <w:szCs w:val="24"/>
        </w:rPr>
        <w:t xml:space="preserve"> from </w:t>
      </w:r>
      <w:r w:rsidR="00B754EF" w:rsidRPr="00ED2978">
        <w:rPr>
          <w:rFonts w:ascii="Arial" w:eastAsia="Arial" w:hAnsi="Arial" w:cs="Arial"/>
          <w:sz w:val="24"/>
          <w:szCs w:val="24"/>
        </w:rPr>
        <w:t xml:space="preserve">choices made in designing the research to </w:t>
      </w:r>
      <w:r w:rsidR="00A16917" w:rsidRPr="00ED2978">
        <w:rPr>
          <w:rFonts w:ascii="Arial" w:eastAsia="Arial" w:hAnsi="Arial" w:cs="Arial"/>
          <w:sz w:val="24"/>
          <w:szCs w:val="24"/>
        </w:rPr>
        <w:t>evaluative categorisations in analysing the findings</w:t>
      </w:r>
      <w:r w:rsidR="008F683A" w:rsidRPr="00ED2978">
        <w:rPr>
          <w:rFonts w:ascii="Arial" w:eastAsia="Arial" w:hAnsi="Arial" w:cs="Arial"/>
          <w:sz w:val="24"/>
          <w:szCs w:val="24"/>
        </w:rPr>
        <w:t>:</w:t>
      </w:r>
      <w:r w:rsidR="00A16917" w:rsidRPr="00ED2978">
        <w:rPr>
          <w:rFonts w:ascii="Arial" w:eastAsia="Arial" w:hAnsi="Arial" w:cs="Arial"/>
          <w:sz w:val="24"/>
          <w:szCs w:val="24"/>
        </w:rPr>
        <w:t xml:space="preserve"> </w:t>
      </w:r>
    </w:p>
    <w:p w14:paraId="07DECA13" w14:textId="2350B955" w:rsidR="00755F96" w:rsidRPr="00ED2978" w:rsidRDefault="00E076C8" w:rsidP="000530DB">
      <w:pPr>
        <w:spacing w:line="360" w:lineRule="auto"/>
        <w:ind w:left="567" w:right="565"/>
        <w:jc w:val="both"/>
        <w:rPr>
          <w:rFonts w:ascii="Arial" w:eastAsia="Arial" w:hAnsi="Arial" w:cs="Arial"/>
          <w:sz w:val="24"/>
          <w:szCs w:val="24"/>
          <w:shd w:val="clear" w:color="auto" w:fill="FFFFFF"/>
        </w:rPr>
      </w:pPr>
      <w:r w:rsidRPr="00ED2978">
        <w:rPr>
          <w:rFonts w:ascii="Arial" w:eastAsia="Arial" w:hAnsi="Arial" w:cs="Arial"/>
          <w:sz w:val="24"/>
          <w:szCs w:val="24"/>
        </w:rPr>
        <w:t>[it is]</w:t>
      </w:r>
      <w:r w:rsidRPr="00ED2978">
        <w:rPr>
          <w:rFonts w:ascii="Arial" w:eastAsia="Arial" w:hAnsi="Arial" w:cs="Arial"/>
          <w:i/>
          <w:iCs/>
          <w:sz w:val="24"/>
          <w:szCs w:val="24"/>
        </w:rPr>
        <w:t xml:space="preserve"> ‘about you as an individual; the kind of values you have and the world in which you believe’ </w:t>
      </w:r>
      <w:r w:rsidRPr="00ED2978">
        <w:rPr>
          <w:rFonts w:ascii="Arial" w:eastAsia="Arial" w:hAnsi="Arial" w:cs="Arial"/>
          <w:sz w:val="24"/>
          <w:szCs w:val="24"/>
        </w:rPr>
        <w:t>(</w:t>
      </w:r>
      <w:r w:rsidR="009002A2" w:rsidRPr="00ED2978">
        <w:rPr>
          <w:rFonts w:ascii="Arial" w:eastAsia="Arial" w:hAnsi="Arial" w:cs="Arial"/>
          <w:sz w:val="24"/>
          <w:szCs w:val="24"/>
        </w:rPr>
        <w:t>Burgess, Sieminski and Arthur</w:t>
      </w:r>
      <w:r w:rsidRPr="00ED2978">
        <w:rPr>
          <w:rFonts w:ascii="Arial" w:eastAsia="Arial" w:hAnsi="Arial" w:cs="Arial"/>
          <w:sz w:val="24"/>
          <w:szCs w:val="24"/>
          <w:shd w:val="clear" w:color="auto" w:fill="FFFFFF"/>
        </w:rPr>
        <w:t xml:space="preserve">, </w:t>
      </w:r>
      <w:r w:rsidR="000530DB" w:rsidRPr="00ED2978">
        <w:rPr>
          <w:rFonts w:ascii="Arial" w:eastAsia="Arial" w:hAnsi="Arial" w:cs="Arial"/>
          <w:sz w:val="24"/>
          <w:szCs w:val="24"/>
          <w:shd w:val="clear" w:color="auto" w:fill="FFFFFF"/>
        </w:rPr>
        <w:t xml:space="preserve">2006, </w:t>
      </w:r>
      <w:r w:rsidRPr="00ED2978">
        <w:rPr>
          <w:rFonts w:ascii="Arial" w:eastAsia="Arial" w:hAnsi="Arial" w:cs="Arial"/>
          <w:sz w:val="24"/>
          <w:szCs w:val="24"/>
          <w:shd w:val="clear" w:color="auto" w:fill="FFFFFF"/>
        </w:rPr>
        <w:t>p51)</w:t>
      </w:r>
      <w:r w:rsidR="00755F96" w:rsidRPr="00ED2978">
        <w:rPr>
          <w:rFonts w:ascii="Arial" w:eastAsia="Arial" w:hAnsi="Arial" w:cs="Arial"/>
          <w:sz w:val="24"/>
          <w:szCs w:val="24"/>
          <w:shd w:val="clear" w:color="auto" w:fill="FFFFFF"/>
        </w:rPr>
        <w:t xml:space="preserve">.  </w:t>
      </w:r>
    </w:p>
    <w:p w14:paraId="1ACB17CC" w14:textId="114C9899" w:rsidR="002778C7" w:rsidRPr="00ED2978" w:rsidRDefault="00755F96" w:rsidP="00893CC2">
      <w:pPr>
        <w:spacing w:line="360" w:lineRule="auto"/>
        <w:jc w:val="both"/>
        <w:rPr>
          <w:rFonts w:ascii="Arial" w:eastAsia="Arial" w:hAnsi="Arial" w:cs="Arial"/>
          <w:sz w:val="24"/>
          <w:szCs w:val="24"/>
        </w:rPr>
      </w:pPr>
      <w:r w:rsidRPr="00ED2978">
        <w:rPr>
          <w:rFonts w:ascii="Arial" w:eastAsia="Arial" w:hAnsi="Arial" w:cs="Arial"/>
          <w:sz w:val="24"/>
          <w:szCs w:val="24"/>
          <w:shd w:val="clear" w:color="auto" w:fill="FFFFFF"/>
        </w:rPr>
        <w:lastRenderedPageBreak/>
        <w:t xml:space="preserve">Given this, the </w:t>
      </w:r>
      <w:r w:rsidR="00B40925" w:rsidRPr="00ED2978">
        <w:rPr>
          <w:rFonts w:ascii="Arial" w:eastAsia="Arial" w:hAnsi="Arial" w:cs="Arial"/>
          <w:sz w:val="24"/>
          <w:szCs w:val="24"/>
        </w:rPr>
        <w:t>philosophical aspects of research</w:t>
      </w:r>
      <w:r w:rsidRPr="00ED2978">
        <w:rPr>
          <w:rFonts w:ascii="Arial" w:eastAsia="Arial" w:hAnsi="Arial" w:cs="Arial"/>
          <w:sz w:val="24"/>
          <w:szCs w:val="24"/>
        </w:rPr>
        <w:t xml:space="preserve">, those of ontology and epistemology, </w:t>
      </w:r>
      <w:r w:rsidR="00B40925" w:rsidRPr="00ED2978">
        <w:rPr>
          <w:rFonts w:ascii="Arial" w:eastAsia="Arial" w:hAnsi="Arial" w:cs="Arial"/>
          <w:sz w:val="24"/>
          <w:szCs w:val="24"/>
        </w:rPr>
        <w:t>must be addressed and relate to the views of reality accepted by the researcher and</w:t>
      </w:r>
      <w:r w:rsidR="00B40925" w:rsidRPr="00ED2978">
        <w:rPr>
          <w:rFonts w:ascii="Arial" w:eastAsia="Arial" w:hAnsi="Arial" w:cs="Arial"/>
          <w:i/>
          <w:iCs/>
          <w:sz w:val="24"/>
          <w:szCs w:val="24"/>
        </w:rPr>
        <w:t xml:space="preserve"> </w:t>
      </w:r>
      <w:r w:rsidR="00B40925" w:rsidRPr="00ED2978">
        <w:rPr>
          <w:rFonts w:ascii="Arial" w:eastAsia="Arial" w:hAnsi="Arial" w:cs="Arial"/>
          <w:sz w:val="24"/>
          <w:szCs w:val="24"/>
        </w:rPr>
        <w:t>their</w:t>
      </w:r>
      <w:r w:rsidR="00B40925" w:rsidRPr="00ED2978">
        <w:rPr>
          <w:rFonts w:ascii="Arial" w:eastAsia="Arial" w:hAnsi="Arial" w:cs="Arial"/>
          <w:i/>
          <w:iCs/>
          <w:sz w:val="24"/>
          <w:szCs w:val="24"/>
        </w:rPr>
        <w:t xml:space="preserve"> ‘views and values about the world’ </w:t>
      </w:r>
      <w:r w:rsidR="00B40925" w:rsidRPr="00ED2978">
        <w:rPr>
          <w:rFonts w:ascii="Arial" w:eastAsia="Arial" w:hAnsi="Arial" w:cs="Arial"/>
          <w:sz w:val="24"/>
          <w:szCs w:val="24"/>
        </w:rPr>
        <w:t xml:space="preserve">(Newby, 2014 p35). </w:t>
      </w:r>
      <w:r w:rsidR="002778C7" w:rsidRPr="00ED2978">
        <w:rPr>
          <w:rFonts w:ascii="Arial" w:eastAsia="Arial" w:hAnsi="Arial" w:cs="Arial"/>
          <w:sz w:val="24"/>
          <w:szCs w:val="24"/>
        </w:rPr>
        <w:t xml:space="preserve">It is these views and values that </w:t>
      </w:r>
      <w:r w:rsidR="00F54391" w:rsidRPr="00ED2978">
        <w:rPr>
          <w:rFonts w:ascii="Arial" w:eastAsia="Arial" w:hAnsi="Arial" w:cs="Arial"/>
          <w:sz w:val="24"/>
          <w:szCs w:val="24"/>
        </w:rPr>
        <w:t xml:space="preserve">influence the questions asked in the research which in turn influence the </w:t>
      </w:r>
      <w:r w:rsidR="00896DB7" w:rsidRPr="00ED2978">
        <w:rPr>
          <w:rFonts w:ascii="Arial" w:eastAsia="Arial" w:hAnsi="Arial" w:cs="Arial"/>
          <w:sz w:val="24"/>
          <w:szCs w:val="24"/>
        </w:rPr>
        <w:t xml:space="preserve">methodology.  </w:t>
      </w:r>
    </w:p>
    <w:p w14:paraId="6C001AB7" w14:textId="0BEFC8CD" w:rsidR="00B40925" w:rsidRPr="00ED2978" w:rsidRDefault="00B40925" w:rsidP="00893CC2">
      <w:pPr>
        <w:spacing w:line="360" w:lineRule="auto"/>
        <w:jc w:val="both"/>
        <w:rPr>
          <w:rFonts w:ascii="Arial" w:eastAsia="Arial" w:hAnsi="Arial" w:cs="Arial"/>
          <w:sz w:val="24"/>
          <w:szCs w:val="24"/>
        </w:rPr>
      </w:pPr>
      <w:r w:rsidRPr="00ED2978">
        <w:rPr>
          <w:rFonts w:ascii="Arial" w:eastAsia="Arial" w:hAnsi="Arial" w:cs="Arial"/>
          <w:sz w:val="24"/>
          <w:szCs w:val="24"/>
        </w:rPr>
        <w:t>The ontological view represents the ‘</w:t>
      </w:r>
      <w:r w:rsidRPr="00ED2978">
        <w:rPr>
          <w:rFonts w:ascii="Arial" w:eastAsia="Arial" w:hAnsi="Arial" w:cs="Arial"/>
          <w:i/>
          <w:iCs/>
          <w:sz w:val="24"/>
          <w:szCs w:val="24"/>
        </w:rPr>
        <w:t xml:space="preserve">nature of being’ </w:t>
      </w:r>
      <w:r w:rsidRPr="00ED2978">
        <w:rPr>
          <w:rFonts w:ascii="Arial" w:eastAsia="Arial" w:hAnsi="Arial" w:cs="Arial"/>
          <w:sz w:val="24"/>
          <w:szCs w:val="24"/>
        </w:rPr>
        <w:t>(</w:t>
      </w:r>
      <w:r w:rsidR="009002A2" w:rsidRPr="00ED2978">
        <w:rPr>
          <w:rFonts w:ascii="Arial" w:eastAsia="Arial" w:hAnsi="Arial" w:cs="Arial"/>
          <w:sz w:val="24"/>
          <w:szCs w:val="24"/>
        </w:rPr>
        <w:t>Burgess, Sieminski and Arthur</w:t>
      </w:r>
      <w:r w:rsidR="48704DB4" w:rsidRPr="00ED2978">
        <w:rPr>
          <w:rFonts w:ascii="Arial" w:eastAsia="Arial" w:hAnsi="Arial" w:cs="Arial"/>
          <w:sz w:val="24"/>
          <w:szCs w:val="24"/>
        </w:rPr>
        <w:t>,</w:t>
      </w:r>
      <w:r w:rsidR="00D10560" w:rsidRPr="00ED2978">
        <w:rPr>
          <w:rFonts w:ascii="Arial" w:eastAsia="Arial" w:hAnsi="Arial" w:cs="Arial"/>
          <w:sz w:val="24"/>
          <w:szCs w:val="24"/>
        </w:rPr>
        <w:t xml:space="preserve"> 2006,</w:t>
      </w:r>
      <w:r w:rsidRPr="00ED2978">
        <w:rPr>
          <w:rFonts w:ascii="Arial" w:eastAsia="Arial" w:hAnsi="Arial" w:cs="Arial"/>
          <w:sz w:val="24"/>
          <w:szCs w:val="24"/>
        </w:rPr>
        <w:t xml:space="preserve"> p54</w:t>
      </w:r>
      <w:r w:rsidRPr="00ED2978">
        <w:rPr>
          <w:rFonts w:ascii="Arial" w:eastAsia="Arial" w:hAnsi="Arial" w:cs="Arial"/>
          <w:i/>
          <w:iCs/>
          <w:sz w:val="24"/>
          <w:szCs w:val="24"/>
        </w:rPr>
        <w:t>)</w:t>
      </w:r>
      <w:r w:rsidRPr="00ED2978">
        <w:rPr>
          <w:rFonts w:ascii="Arial" w:eastAsia="Arial" w:hAnsi="Arial" w:cs="Arial"/>
          <w:sz w:val="24"/>
          <w:szCs w:val="24"/>
        </w:rPr>
        <w:t xml:space="preserve"> and the epistemological view explores ‘</w:t>
      </w:r>
      <w:r w:rsidRPr="00ED2978">
        <w:rPr>
          <w:rFonts w:ascii="Arial" w:eastAsia="Arial" w:hAnsi="Arial" w:cs="Arial"/>
          <w:i/>
          <w:iCs/>
          <w:sz w:val="24"/>
          <w:szCs w:val="24"/>
        </w:rPr>
        <w:t xml:space="preserve">whether or how we know anything’ </w:t>
      </w:r>
      <w:r w:rsidRPr="00ED2978">
        <w:rPr>
          <w:rFonts w:ascii="Arial" w:eastAsia="Arial" w:hAnsi="Arial" w:cs="Arial"/>
          <w:sz w:val="24"/>
          <w:szCs w:val="24"/>
        </w:rPr>
        <w:t>(ibid</w:t>
      </w:r>
      <w:r w:rsidRPr="00ED2978">
        <w:rPr>
          <w:rFonts w:ascii="Arial" w:eastAsia="Arial" w:hAnsi="Arial" w:cs="Arial"/>
          <w:i/>
          <w:iCs/>
          <w:sz w:val="24"/>
          <w:szCs w:val="24"/>
        </w:rPr>
        <w:t>)</w:t>
      </w:r>
      <w:r w:rsidRPr="00ED2978">
        <w:rPr>
          <w:rFonts w:ascii="Arial" w:eastAsia="Arial" w:hAnsi="Arial" w:cs="Arial"/>
          <w:sz w:val="24"/>
          <w:szCs w:val="24"/>
        </w:rPr>
        <w:t xml:space="preserve">. </w:t>
      </w:r>
      <w:r w:rsidR="009F65CC" w:rsidRPr="00ED2978">
        <w:rPr>
          <w:rFonts w:ascii="Arial" w:eastAsia="Arial" w:hAnsi="Arial" w:cs="Arial"/>
          <w:sz w:val="24"/>
          <w:szCs w:val="24"/>
        </w:rPr>
        <w:t xml:space="preserve"> </w:t>
      </w:r>
      <w:r w:rsidRPr="00ED2978">
        <w:rPr>
          <w:rFonts w:ascii="Arial" w:eastAsia="Arial" w:hAnsi="Arial" w:cs="Arial"/>
          <w:sz w:val="24"/>
          <w:szCs w:val="24"/>
        </w:rPr>
        <w:t>As Basit (2010) acknowledges, our ontology influences our epistemology; if our world view is objective and scientific, a positivist approach will be required</w:t>
      </w:r>
      <w:r w:rsidR="19C17567" w:rsidRPr="00ED2978">
        <w:rPr>
          <w:rFonts w:ascii="Arial" w:eastAsia="Arial" w:hAnsi="Arial" w:cs="Arial"/>
          <w:sz w:val="24"/>
          <w:szCs w:val="24"/>
        </w:rPr>
        <w:t>.  However,</w:t>
      </w:r>
      <w:r w:rsidRPr="00ED2978">
        <w:rPr>
          <w:rFonts w:ascii="Arial" w:eastAsia="Arial" w:hAnsi="Arial" w:cs="Arial"/>
          <w:sz w:val="24"/>
          <w:szCs w:val="24"/>
        </w:rPr>
        <w:t xml:space="preserve"> with a world view of reality interpreted through the eyes of the teachers</w:t>
      </w:r>
      <w:r w:rsidR="00077E47" w:rsidRPr="00ED2978">
        <w:rPr>
          <w:rFonts w:ascii="Arial" w:eastAsia="Arial" w:hAnsi="Arial" w:cs="Arial"/>
          <w:sz w:val="24"/>
          <w:szCs w:val="24"/>
        </w:rPr>
        <w:t xml:space="preserve"> and also educational leaders</w:t>
      </w:r>
      <w:r w:rsidRPr="00ED2978">
        <w:rPr>
          <w:rFonts w:ascii="Arial" w:eastAsia="Arial" w:hAnsi="Arial" w:cs="Arial"/>
          <w:sz w:val="24"/>
          <w:szCs w:val="24"/>
        </w:rPr>
        <w:t xml:space="preserve">, an interpretivist approach is required.  The design of research, therefore, is heavily influenced by the researcher’s ontological and epistemological position (Basit, 2010).  </w:t>
      </w:r>
    </w:p>
    <w:p w14:paraId="5B0DC98D" w14:textId="185A3EE2" w:rsidR="00B40925" w:rsidRPr="00ED2978" w:rsidRDefault="00B40925" w:rsidP="386C376D">
      <w:pPr>
        <w:spacing w:line="360" w:lineRule="auto"/>
        <w:jc w:val="both"/>
        <w:rPr>
          <w:rFonts w:ascii="Arial" w:eastAsia="Arial" w:hAnsi="Arial" w:cs="Arial"/>
          <w:sz w:val="24"/>
          <w:szCs w:val="24"/>
        </w:rPr>
      </w:pPr>
      <w:r w:rsidRPr="00ED2978">
        <w:rPr>
          <w:rFonts w:ascii="Arial" w:eastAsia="Arial" w:hAnsi="Arial" w:cs="Arial"/>
          <w:sz w:val="24"/>
          <w:szCs w:val="24"/>
        </w:rPr>
        <w:t xml:space="preserve">The ontological position of this study is influenced by </w:t>
      </w:r>
      <w:r w:rsidR="00C30F8E" w:rsidRPr="00ED2978">
        <w:rPr>
          <w:rFonts w:ascii="Arial" w:eastAsia="Arial" w:hAnsi="Arial" w:cs="Arial"/>
          <w:sz w:val="24"/>
          <w:szCs w:val="24"/>
        </w:rPr>
        <w:t>two</w:t>
      </w:r>
      <w:r w:rsidRPr="00ED2978">
        <w:rPr>
          <w:rFonts w:ascii="Arial" w:eastAsia="Arial" w:hAnsi="Arial" w:cs="Arial"/>
          <w:sz w:val="24"/>
          <w:szCs w:val="24"/>
        </w:rPr>
        <w:t xml:space="preserve"> assumptions:</w:t>
      </w:r>
    </w:p>
    <w:p w14:paraId="3AFA15CB" w14:textId="492B12AA" w:rsidR="00B40925" w:rsidRPr="00ED2978" w:rsidRDefault="00B40925" w:rsidP="00A74684">
      <w:pPr>
        <w:pStyle w:val="ListParagraph"/>
        <w:numPr>
          <w:ilvl w:val="0"/>
          <w:numId w:val="10"/>
        </w:numPr>
        <w:spacing w:line="360" w:lineRule="auto"/>
        <w:jc w:val="both"/>
        <w:rPr>
          <w:rFonts w:ascii="Arial" w:eastAsia="Arial" w:hAnsi="Arial" w:cs="Arial"/>
          <w:sz w:val="24"/>
          <w:szCs w:val="24"/>
        </w:rPr>
      </w:pPr>
      <w:r w:rsidRPr="00ED2978">
        <w:rPr>
          <w:rFonts w:ascii="Arial" w:eastAsia="Arial" w:hAnsi="Arial" w:cs="Arial"/>
          <w:sz w:val="24"/>
          <w:szCs w:val="24"/>
        </w:rPr>
        <w:t xml:space="preserve">That effective teaching cannot be viewed solely through </w:t>
      </w:r>
      <w:r w:rsidR="007F3793" w:rsidRPr="00ED2978">
        <w:rPr>
          <w:rFonts w:ascii="Arial" w:eastAsia="Arial" w:hAnsi="Arial" w:cs="Arial"/>
          <w:sz w:val="24"/>
          <w:szCs w:val="24"/>
        </w:rPr>
        <w:t>students</w:t>
      </w:r>
      <w:r w:rsidRPr="00ED2978">
        <w:rPr>
          <w:rFonts w:ascii="Arial" w:eastAsia="Arial" w:hAnsi="Arial" w:cs="Arial"/>
          <w:sz w:val="24"/>
          <w:szCs w:val="24"/>
        </w:rPr>
        <w:t>’ academic outcomes</w:t>
      </w:r>
      <w:r w:rsidR="00C91346" w:rsidRPr="00ED2978">
        <w:rPr>
          <w:rFonts w:ascii="Arial" w:eastAsia="Arial" w:hAnsi="Arial" w:cs="Arial"/>
          <w:sz w:val="24"/>
          <w:szCs w:val="24"/>
        </w:rPr>
        <w:t>.</w:t>
      </w:r>
    </w:p>
    <w:p w14:paraId="2722D1FB" w14:textId="1477ED43" w:rsidR="00B40925" w:rsidRPr="00ED2978" w:rsidRDefault="00B40925" w:rsidP="00A74684">
      <w:pPr>
        <w:pStyle w:val="ListParagraph"/>
        <w:numPr>
          <w:ilvl w:val="0"/>
          <w:numId w:val="10"/>
        </w:numPr>
        <w:spacing w:line="360" w:lineRule="auto"/>
        <w:jc w:val="both"/>
        <w:rPr>
          <w:rFonts w:ascii="Arial" w:eastAsia="Arial" w:hAnsi="Arial" w:cs="Arial"/>
          <w:sz w:val="24"/>
          <w:szCs w:val="24"/>
        </w:rPr>
      </w:pPr>
      <w:r w:rsidRPr="00ED2978">
        <w:rPr>
          <w:rFonts w:ascii="Arial" w:eastAsia="Arial" w:hAnsi="Arial" w:cs="Arial"/>
          <w:sz w:val="24"/>
          <w:szCs w:val="24"/>
        </w:rPr>
        <w:t>That qualifications may be only one facet influencing a teacher’s effectiveness</w:t>
      </w:r>
      <w:r w:rsidR="00C91346" w:rsidRPr="00ED2978">
        <w:rPr>
          <w:rFonts w:ascii="Arial" w:eastAsia="Arial" w:hAnsi="Arial" w:cs="Arial"/>
          <w:sz w:val="24"/>
          <w:szCs w:val="24"/>
        </w:rPr>
        <w:t>.</w:t>
      </w:r>
    </w:p>
    <w:p w14:paraId="15581909" w14:textId="602A440D" w:rsidR="001451A4" w:rsidRPr="00ED2978" w:rsidRDefault="00B40925" w:rsidP="00893CC2">
      <w:pPr>
        <w:spacing w:line="360" w:lineRule="auto"/>
        <w:jc w:val="both"/>
        <w:rPr>
          <w:rFonts w:ascii="Arial" w:eastAsia="Arial" w:hAnsi="Arial" w:cs="Arial"/>
          <w:sz w:val="24"/>
          <w:szCs w:val="24"/>
        </w:rPr>
      </w:pPr>
      <w:r w:rsidRPr="00ED2978">
        <w:rPr>
          <w:rFonts w:ascii="Arial" w:eastAsia="Arial" w:hAnsi="Arial" w:cs="Arial"/>
          <w:sz w:val="24"/>
          <w:szCs w:val="24"/>
        </w:rPr>
        <w:t>Therefore, for an exploration of the relevance of subject qualifications</w:t>
      </w:r>
      <w:r w:rsidR="001451A4" w:rsidRPr="00ED2978">
        <w:rPr>
          <w:rFonts w:ascii="Arial" w:eastAsia="Arial" w:hAnsi="Arial" w:cs="Arial"/>
          <w:sz w:val="24"/>
          <w:szCs w:val="24"/>
        </w:rPr>
        <w:t xml:space="preserve"> and</w:t>
      </w:r>
      <w:r w:rsidR="00E951D1" w:rsidRPr="00ED2978">
        <w:rPr>
          <w:rFonts w:ascii="Arial" w:eastAsia="Arial" w:hAnsi="Arial" w:cs="Arial"/>
          <w:sz w:val="24"/>
          <w:szCs w:val="24"/>
        </w:rPr>
        <w:t xml:space="preserve"> wider characteristics of teacher effectiveness</w:t>
      </w:r>
      <w:r w:rsidRPr="00ED2978">
        <w:rPr>
          <w:rFonts w:ascii="Arial" w:eastAsia="Arial" w:hAnsi="Arial" w:cs="Arial"/>
          <w:sz w:val="24"/>
          <w:szCs w:val="24"/>
        </w:rPr>
        <w:t xml:space="preserve">, the study </w:t>
      </w:r>
      <w:r w:rsidR="001142CF" w:rsidRPr="00ED2978">
        <w:rPr>
          <w:rFonts w:ascii="Arial" w:eastAsia="Arial" w:hAnsi="Arial" w:cs="Arial"/>
          <w:sz w:val="24"/>
          <w:szCs w:val="24"/>
        </w:rPr>
        <w:t>will</w:t>
      </w:r>
      <w:r w:rsidRPr="00ED2978">
        <w:rPr>
          <w:rFonts w:ascii="Arial" w:eastAsia="Arial" w:hAnsi="Arial" w:cs="Arial"/>
          <w:sz w:val="24"/>
          <w:szCs w:val="24"/>
        </w:rPr>
        <w:t xml:space="preserve"> move beyond an</w:t>
      </w:r>
      <w:r w:rsidR="00E951D1" w:rsidRPr="00ED2978">
        <w:rPr>
          <w:rFonts w:ascii="Arial" w:eastAsia="Arial" w:hAnsi="Arial" w:cs="Arial"/>
          <w:sz w:val="24"/>
          <w:szCs w:val="24"/>
        </w:rPr>
        <w:t xml:space="preserve">y view of effectiveness that is </w:t>
      </w:r>
      <w:r w:rsidR="005C46A9" w:rsidRPr="00ED2978">
        <w:rPr>
          <w:rFonts w:ascii="Arial" w:eastAsia="Arial" w:hAnsi="Arial" w:cs="Arial"/>
          <w:sz w:val="24"/>
          <w:szCs w:val="24"/>
        </w:rPr>
        <w:t>outcome</w:t>
      </w:r>
      <w:r w:rsidR="00AC1BA3" w:rsidRPr="00ED2978">
        <w:rPr>
          <w:rFonts w:ascii="Arial" w:eastAsia="Arial" w:hAnsi="Arial" w:cs="Arial"/>
          <w:sz w:val="24"/>
          <w:szCs w:val="24"/>
        </w:rPr>
        <w:t xml:space="preserve"> focussed</w:t>
      </w:r>
      <w:r w:rsidR="00A64B2F" w:rsidRPr="00ED2978">
        <w:rPr>
          <w:rFonts w:ascii="Arial" w:eastAsia="Arial" w:hAnsi="Arial" w:cs="Arial"/>
          <w:sz w:val="24"/>
          <w:szCs w:val="24"/>
        </w:rPr>
        <w:t>.  For outcome focussed representations</w:t>
      </w:r>
      <w:r w:rsidR="00784C50" w:rsidRPr="00ED2978">
        <w:rPr>
          <w:rFonts w:ascii="Arial" w:eastAsia="Arial" w:hAnsi="Arial" w:cs="Arial"/>
          <w:sz w:val="24"/>
          <w:szCs w:val="24"/>
        </w:rPr>
        <w:t xml:space="preserve"> </w:t>
      </w:r>
      <w:r w:rsidR="00A64B2F" w:rsidRPr="00ED2978">
        <w:rPr>
          <w:rFonts w:ascii="Arial" w:eastAsia="Arial" w:hAnsi="Arial" w:cs="Arial"/>
          <w:sz w:val="24"/>
          <w:szCs w:val="24"/>
        </w:rPr>
        <w:t>s</w:t>
      </w:r>
      <w:r w:rsidR="00251FB1" w:rsidRPr="00ED2978">
        <w:rPr>
          <w:rFonts w:ascii="Arial" w:eastAsia="Arial" w:hAnsi="Arial" w:cs="Arial"/>
          <w:sz w:val="24"/>
          <w:szCs w:val="24"/>
        </w:rPr>
        <w:t>ee for example</w:t>
      </w:r>
      <w:r w:rsidR="0099306C" w:rsidRPr="00ED2978">
        <w:rPr>
          <w:rFonts w:ascii="Arial" w:eastAsia="Arial" w:hAnsi="Arial" w:cs="Arial"/>
          <w:sz w:val="24"/>
          <w:szCs w:val="24"/>
        </w:rPr>
        <w:t xml:space="preserve"> Ofsted inspection frameworks </w:t>
      </w:r>
      <w:r w:rsidR="00020D75" w:rsidRPr="00ED2978">
        <w:rPr>
          <w:rFonts w:ascii="Arial" w:eastAsia="Arial" w:hAnsi="Arial" w:cs="Arial"/>
          <w:sz w:val="24"/>
          <w:szCs w:val="24"/>
        </w:rPr>
        <w:t>(</w:t>
      </w:r>
      <w:r w:rsidRPr="00ED2978">
        <w:rPr>
          <w:rFonts w:ascii="Arial" w:eastAsia="Arial" w:hAnsi="Arial" w:cs="Arial"/>
          <w:sz w:val="24"/>
          <w:szCs w:val="24"/>
        </w:rPr>
        <w:t>Ofsted, 2015</w:t>
      </w:r>
      <w:r w:rsidR="001F32F7" w:rsidRPr="00ED2978">
        <w:rPr>
          <w:rFonts w:ascii="Arial" w:eastAsia="Arial" w:hAnsi="Arial" w:cs="Arial"/>
          <w:sz w:val="24"/>
          <w:szCs w:val="24"/>
        </w:rPr>
        <w:t>a</w:t>
      </w:r>
      <w:r w:rsidR="00020D75" w:rsidRPr="00ED2978">
        <w:rPr>
          <w:rFonts w:ascii="Arial" w:eastAsia="Arial" w:hAnsi="Arial" w:cs="Arial"/>
          <w:sz w:val="24"/>
          <w:szCs w:val="24"/>
        </w:rPr>
        <w:t>;</w:t>
      </w:r>
      <w:r w:rsidR="002E14AE" w:rsidRPr="00ED2978">
        <w:rPr>
          <w:rFonts w:ascii="Arial" w:eastAsia="Arial" w:hAnsi="Arial" w:cs="Arial"/>
          <w:sz w:val="24"/>
          <w:szCs w:val="24"/>
        </w:rPr>
        <w:t xml:space="preserve"> </w:t>
      </w:r>
      <w:r w:rsidRPr="00ED2978">
        <w:rPr>
          <w:rFonts w:ascii="Arial" w:eastAsia="Arial" w:hAnsi="Arial" w:cs="Arial"/>
          <w:sz w:val="24"/>
          <w:szCs w:val="24"/>
        </w:rPr>
        <w:t>Ofsted</w:t>
      </w:r>
      <w:r w:rsidR="00020D75" w:rsidRPr="00ED2978">
        <w:rPr>
          <w:rFonts w:ascii="Arial" w:eastAsia="Arial" w:hAnsi="Arial" w:cs="Arial"/>
          <w:sz w:val="24"/>
          <w:szCs w:val="24"/>
        </w:rPr>
        <w:t xml:space="preserve">, </w:t>
      </w:r>
      <w:r w:rsidRPr="00ED2978">
        <w:rPr>
          <w:rFonts w:ascii="Arial" w:eastAsia="Arial" w:hAnsi="Arial" w:cs="Arial"/>
          <w:sz w:val="24"/>
          <w:szCs w:val="24"/>
        </w:rPr>
        <w:t>2015b</w:t>
      </w:r>
      <w:r w:rsidR="00B829D1" w:rsidRPr="00ED2978">
        <w:rPr>
          <w:rFonts w:ascii="Arial" w:eastAsia="Arial" w:hAnsi="Arial" w:cs="Arial"/>
          <w:sz w:val="24"/>
          <w:szCs w:val="24"/>
        </w:rPr>
        <w:t>)</w:t>
      </w:r>
      <w:r w:rsidR="001142CF" w:rsidRPr="00ED2978">
        <w:rPr>
          <w:rFonts w:ascii="Arial" w:eastAsia="Arial" w:hAnsi="Arial" w:cs="Arial"/>
          <w:sz w:val="24"/>
          <w:szCs w:val="24"/>
        </w:rPr>
        <w:t>.</w:t>
      </w:r>
      <w:r w:rsidR="00C50235" w:rsidRPr="00ED2978">
        <w:rPr>
          <w:rFonts w:ascii="Arial" w:eastAsia="Arial" w:hAnsi="Arial" w:cs="Arial"/>
          <w:sz w:val="24"/>
          <w:szCs w:val="24"/>
        </w:rPr>
        <w:t xml:space="preserve"> This will also </w:t>
      </w:r>
      <w:r w:rsidR="001142CF" w:rsidRPr="00ED2978">
        <w:rPr>
          <w:rFonts w:ascii="Arial" w:eastAsia="Arial" w:hAnsi="Arial" w:cs="Arial"/>
          <w:sz w:val="24"/>
          <w:szCs w:val="24"/>
        </w:rPr>
        <w:t>take a wider</w:t>
      </w:r>
      <w:r w:rsidR="005D00E7" w:rsidRPr="00ED2978">
        <w:rPr>
          <w:rFonts w:ascii="Arial" w:eastAsia="Arial" w:hAnsi="Arial" w:cs="Arial"/>
          <w:sz w:val="24"/>
          <w:szCs w:val="24"/>
        </w:rPr>
        <w:t xml:space="preserve"> view </w:t>
      </w:r>
      <w:r w:rsidR="001142CF" w:rsidRPr="00ED2978">
        <w:rPr>
          <w:rFonts w:ascii="Arial" w:eastAsia="Arial" w:hAnsi="Arial" w:cs="Arial"/>
          <w:sz w:val="24"/>
          <w:szCs w:val="24"/>
        </w:rPr>
        <w:t xml:space="preserve">than that </w:t>
      </w:r>
      <w:r w:rsidR="005D00E7" w:rsidRPr="00ED2978">
        <w:rPr>
          <w:rFonts w:ascii="Arial" w:eastAsia="Arial" w:hAnsi="Arial" w:cs="Arial"/>
          <w:sz w:val="24"/>
          <w:szCs w:val="24"/>
        </w:rPr>
        <w:t>taken by Coe et</w:t>
      </w:r>
      <w:r w:rsidR="00C50235" w:rsidRPr="00ED2978">
        <w:rPr>
          <w:rFonts w:ascii="Arial" w:eastAsia="Arial" w:hAnsi="Arial" w:cs="Arial"/>
          <w:sz w:val="24"/>
          <w:szCs w:val="24"/>
        </w:rPr>
        <w:t xml:space="preserve"> </w:t>
      </w:r>
      <w:r w:rsidR="005D00E7" w:rsidRPr="00ED2978">
        <w:rPr>
          <w:rFonts w:ascii="Arial" w:eastAsia="Arial" w:hAnsi="Arial" w:cs="Arial"/>
          <w:sz w:val="24"/>
          <w:szCs w:val="24"/>
        </w:rPr>
        <w:t>al</w:t>
      </w:r>
      <w:r w:rsidR="00C50235" w:rsidRPr="00ED2978">
        <w:rPr>
          <w:rFonts w:ascii="Arial" w:eastAsia="Arial" w:hAnsi="Arial" w:cs="Arial"/>
          <w:sz w:val="24"/>
          <w:szCs w:val="24"/>
        </w:rPr>
        <w:t>. (2014</w:t>
      </w:r>
      <w:r w:rsidR="00CE664A" w:rsidRPr="00ED2978">
        <w:rPr>
          <w:rFonts w:ascii="Arial" w:eastAsia="Arial" w:hAnsi="Arial" w:cs="Arial"/>
          <w:sz w:val="24"/>
          <w:szCs w:val="24"/>
        </w:rPr>
        <w:t>) who similarly echo that effective teaching may be measured through student</w:t>
      </w:r>
      <w:r w:rsidRPr="00ED2978">
        <w:rPr>
          <w:rFonts w:ascii="Arial" w:eastAsia="Arial" w:hAnsi="Arial" w:cs="Arial"/>
          <w:sz w:val="24"/>
          <w:szCs w:val="24"/>
        </w:rPr>
        <w:t xml:space="preserve"> academic progress and outcomes</w:t>
      </w:r>
      <w:r w:rsidR="00CE664A" w:rsidRPr="00ED2978">
        <w:rPr>
          <w:rFonts w:ascii="Arial" w:eastAsia="Arial" w:hAnsi="Arial" w:cs="Arial"/>
          <w:sz w:val="24"/>
          <w:szCs w:val="24"/>
        </w:rPr>
        <w:t>.</w:t>
      </w:r>
    </w:p>
    <w:p w14:paraId="392B0890" w14:textId="363EA084" w:rsidR="004E221B" w:rsidRPr="00ED2978" w:rsidRDefault="00B40925" w:rsidP="00893CC2">
      <w:pPr>
        <w:spacing w:line="360" w:lineRule="auto"/>
        <w:jc w:val="both"/>
        <w:rPr>
          <w:rFonts w:ascii="Arial" w:eastAsia="Arial" w:hAnsi="Arial" w:cs="Arial"/>
          <w:sz w:val="24"/>
          <w:szCs w:val="24"/>
        </w:rPr>
      </w:pPr>
      <w:r w:rsidRPr="00ED2978">
        <w:rPr>
          <w:rFonts w:ascii="Arial" w:eastAsia="Arial" w:hAnsi="Arial" w:cs="Arial"/>
          <w:sz w:val="24"/>
          <w:szCs w:val="24"/>
        </w:rPr>
        <w:t xml:space="preserve">With the Ofsted centric world view, an approach seeking to explore a relationship between levels of teacher qualifications and teacher effectiveness would be one in which the qualifications </w:t>
      </w:r>
      <w:r w:rsidRPr="00ED2978">
        <w:rPr>
          <w:rFonts w:ascii="Arial" w:eastAsia="Arial" w:hAnsi="Arial" w:cs="Arial"/>
          <w:i/>
          <w:iCs/>
          <w:sz w:val="24"/>
          <w:szCs w:val="24"/>
        </w:rPr>
        <w:t>were</w:t>
      </w:r>
      <w:r w:rsidRPr="00ED2978">
        <w:rPr>
          <w:rFonts w:ascii="Arial" w:eastAsia="Arial" w:hAnsi="Arial" w:cs="Arial"/>
          <w:sz w:val="24"/>
          <w:szCs w:val="24"/>
        </w:rPr>
        <w:t xml:space="preserve"> taken at face value</w:t>
      </w:r>
      <w:r w:rsidR="00BC04D6" w:rsidRPr="00ED2978">
        <w:rPr>
          <w:rFonts w:ascii="Arial" w:eastAsia="Arial" w:hAnsi="Arial" w:cs="Arial"/>
          <w:sz w:val="24"/>
          <w:szCs w:val="24"/>
        </w:rPr>
        <w:t>.  In addition,</w:t>
      </w:r>
      <w:r w:rsidRPr="00ED2978">
        <w:rPr>
          <w:rFonts w:ascii="Arial" w:eastAsia="Arial" w:hAnsi="Arial" w:cs="Arial"/>
          <w:sz w:val="24"/>
          <w:szCs w:val="24"/>
        </w:rPr>
        <w:t xml:space="preserve"> </w:t>
      </w:r>
      <w:r w:rsidR="00255352" w:rsidRPr="00ED2978">
        <w:rPr>
          <w:rFonts w:ascii="Arial" w:eastAsia="Arial" w:hAnsi="Arial" w:cs="Arial"/>
          <w:sz w:val="24"/>
          <w:szCs w:val="24"/>
        </w:rPr>
        <w:t>teacher effectiveness would be based solely on</w:t>
      </w:r>
      <w:r w:rsidRPr="00ED2978">
        <w:rPr>
          <w:rFonts w:ascii="Arial" w:eastAsia="Arial" w:hAnsi="Arial" w:cs="Arial"/>
          <w:sz w:val="24"/>
          <w:szCs w:val="24"/>
        </w:rPr>
        <w:t xml:space="preserve"> their</w:t>
      </w:r>
      <w:r w:rsidR="00720D7D" w:rsidRPr="00ED2978">
        <w:rPr>
          <w:rFonts w:ascii="Arial" w:eastAsia="Arial" w:hAnsi="Arial" w:cs="Arial"/>
          <w:sz w:val="24"/>
          <w:szCs w:val="24"/>
        </w:rPr>
        <w:t xml:space="preserve"> students’</w:t>
      </w:r>
      <w:r w:rsidRPr="00ED2978">
        <w:rPr>
          <w:rFonts w:ascii="Arial" w:eastAsia="Arial" w:hAnsi="Arial" w:cs="Arial"/>
          <w:sz w:val="24"/>
          <w:szCs w:val="24"/>
        </w:rPr>
        <w:t xml:space="preserve"> academic outcomes</w:t>
      </w:r>
      <w:r w:rsidR="00720D7D" w:rsidRPr="00ED2978">
        <w:rPr>
          <w:rFonts w:ascii="Arial" w:eastAsia="Arial" w:hAnsi="Arial" w:cs="Arial"/>
          <w:sz w:val="24"/>
          <w:szCs w:val="24"/>
        </w:rPr>
        <w:t>.</w:t>
      </w:r>
      <w:r w:rsidR="00CB1400" w:rsidRPr="00ED2978">
        <w:rPr>
          <w:rFonts w:ascii="Arial" w:eastAsia="Arial" w:hAnsi="Arial" w:cs="Arial"/>
          <w:sz w:val="24"/>
          <w:szCs w:val="24"/>
        </w:rPr>
        <w:t xml:space="preserve"> </w:t>
      </w:r>
      <w:r w:rsidRPr="00ED2978">
        <w:rPr>
          <w:rFonts w:ascii="Arial" w:eastAsia="Arial" w:hAnsi="Arial" w:cs="Arial"/>
          <w:sz w:val="24"/>
          <w:szCs w:val="24"/>
        </w:rPr>
        <w:t xml:space="preserve">With the ontological stance taken for this study, a different view is taken. This </w:t>
      </w:r>
      <w:r w:rsidR="001F32F7" w:rsidRPr="00ED2978">
        <w:rPr>
          <w:rFonts w:ascii="Arial" w:eastAsia="Arial" w:hAnsi="Arial" w:cs="Arial"/>
          <w:sz w:val="24"/>
          <w:szCs w:val="24"/>
        </w:rPr>
        <w:t>view</w:t>
      </w:r>
      <w:r w:rsidR="00036749" w:rsidRPr="00ED2978">
        <w:rPr>
          <w:rFonts w:ascii="Arial" w:eastAsia="Arial" w:hAnsi="Arial" w:cs="Arial"/>
          <w:sz w:val="24"/>
          <w:szCs w:val="24"/>
        </w:rPr>
        <w:t xml:space="preserve"> is</w:t>
      </w:r>
      <w:r w:rsidRPr="00ED2978">
        <w:rPr>
          <w:rFonts w:ascii="Arial" w:eastAsia="Arial" w:hAnsi="Arial" w:cs="Arial"/>
          <w:sz w:val="24"/>
          <w:szCs w:val="24"/>
        </w:rPr>
        <w:t xml:space="preserve"> one in which school and college effectiveness is not </w:t>
      </w:r>
      <w:r w:rsidR="68F9E20C" w:rsidRPr="00ED2978">
        <w:rPr>
          <w:rFonts w:ascii="Arial" w:eastAsia="Arial" w:hAnsi="Arial" w:cs="Arial"/>
          <w:sz w:val="24"/>
          <w:szCs w:val="24"/>
        </w:rPr>
        <w:t xml:space="preserve">solely </w:t>
      </w:r>
      <w:r w:rsidRPr="00ED2978">
        <w:rPr>
          <w:rFonts w:ascii="Arial" w:eastAsia="Arial" w:hAnsi="Arial" w:cs="Arial"/>
          <w:sz w:val="24"/>
          <w:szCs w:val="24"/>
        </w:rPr>
        <w:t>derived from student outcomes</w:t>
      </w:r>
      <w:r w:rsidR="00012357" w:rsidRPr="00ED2978">
        <w:rPr>
          <w:rFonts w:ascii="Arial" w:eastAsia="Arial" w:hAnsi="Arial" w:cs="Arial"/>
          <w:sz w:val="24"/>
          <w:szCs w:val="24"/>
        </w:rPr>
        <w:t>.  It is also one which</w:t>
      </w:r>
      <w:r w:rsidRPr="00ED2978">
        <w:rPr>
          <w:rFonts w:ascii="Arial" w:eastAsia="Arial" w:hAnsi="Arial" w:cs="Arial"/>
          <w:sz w:val="24"/>
          <w:szCs w:val="24"/>
        </w:rPr>
        <w:t xml:space="preserve"> has been acknowledged </w:t>
      </w:r>
      <w:r w:rsidRPr="00ED2978">
        <w:rPr>
          <w:rFonts w:ascii="Arial" w:eastAsia="Arial" w:hAnsi="Arial" w:cs="Arial"/>
          <w:sz w:val="24"/>
          <w:szCs w:val="24"/>
        </w:rPr>
        <w:lastRenderedPageBreak/>
        <w:t>in the most recent combined school and college Education Inspection Framework (EIF) (Ofsted, 2019</w:t>
      </w:r>
      <w:r w:rsidR="00DB6B97">
        <w:rPr>
          <w:rFonts w:ascii="Arial" w:eastAsia="Arial" w:hAnsi="Arial" w:cs="Arial"/>
          <w:sz w:val="24"/>
          <w:szCs w:val="24"/>
        </w:rPr>
        <w:t>a</w:t>
      </w:r>
      <w:r w:rsidRPr="00ED2978">
        <w:rPr>
          <w:rFonts w:ascii="Arial" w:eastAsia="Arial" w:hAnsi="Arial" w:cs="Arial"/>
          <w:sz w:val="24"/>
          <w:szCs w:val="24"/>
        </w:rPr>
        <w:t>)</w:t>
      </w:r>
      <w:r w:rsidR="00720D7D" w:rsidRPr="00ED2978">
        <w:rPr>
          <w:rFonts w:ascii="Arial" w:eastAsia="Arial" w:hAnsi="Arial" w:cs="Arial"/>
          <w:sz w:val="24"/>
          <w:szCs w:val="24"/>
        </w:rPr>
        <w:t xml:space="preserve">.  </w:t>
      </w:r>
      <w:r w:rsidR="00012357" w:rsidRPr="00ED2978">
        <w:rPr>
          <w:rFonts w:ascii="Arial" w:eastAsia="Arial" w:hAnsi="Arial" w:cs="Arial"/>
          <w:sz w:val="24"/>
          <w:szCs w:val="24"/>
        </w:rPr>
        <w:t xml:space="preserve">The EIF </w:t>
      </w:r>
      <w:r w:rsidR="00CB1400" w:rsidRPr="00ED2978">
        <w:rPr>
          <w:rFonts w:ascii="Arial" w:eastAsia="Arial" w:hAnsi="Arial" w:cs="Arial"/>
          <w:sz w:val="24"/>
          <w:szCs w:val="24"/>
        </w:rPr>
        <w:t>now has</w:t>
      </w:r>
      <w:r w:rsidRPr="00ED2978">
        <w:rPr>
          <w:rFonts w:ascii="Arial" w:eastAsia="Arial" w:hAnsi="Arial" w:cs="Arial"/>
          <w:sz w:val="24"/>
          <w:szCs w:val="24"/>
        </w:rPr>
        <w:t xml:space="preserve"> a focus on overall Quality of Education as opposed to Outcomes for </w:t>
      </w:r>
      <w:r w:rsidR="007F3793" w:rsidRPr="00ED2978">
        <w:rPr>
          <w:rFonts w:ascii="Arial" w:eastAsia="Arial" w:hAnsi="Arial" w:cs="Arial"/>
          <w:sz w:val="24"/>
          <w:szCs w:val="24"/>
        </w:rPr>
        <w:t>Students</w:t>
      </w:r>
      <w:r w:rsidRPr="00ED2978">
        <w:rPr>
          <w:rFonts w:ascii="Arial" w:eastAsia="Arial" w:hAnsi="Arial" w:cs="Arial"/>
          <w:sz w:val="24"/>
          <w:szCs w:val="24"/>
        </w:rPr>
        <w:t xml:space="preserve">. </w:t>
      </w:r>
    </w:p>
    <w:p w14:paraId="2D974E6E" w14:textId="046695F2" w:rsidR="00B40925" w:rsidRPr="00ED2978" w:rsidRDefault="00B40925" w:rsidP="00D7318F">
      <w:pPr>
        <w:spacing w:line="360" w:lineRule="auto"/>
        <w:jc w:val="both"/>
        <w:rPr>
          <w:rFonts w:ascii="Arial" w:eastAsia="Arial" w:hAnsi="Arial" w:cs="Arial"/>
          <w:sz w:val="24"/>
          <w:szCs w:val="24"/>
        </w:rPr>
      </w:pPr>
      <w:r w:rsidRPr="00ED2978">
        <w:rPr>
          <w:rFonts w:ascii="Arial" w:eastAsia="Arial" w:hAnsi="Arial" w:cs="Arial"/>
          <w:sz w:val="24"/>
          <w:szCs w:val="24"/>
        </w:rPr>
        <w:t xml:space="preserve">Viewing effective teaching, not solely through learner </w:t>
      </w:r>
      <w:r w:rsidR="007220E4" w:rsidRPr="00ED2978">
        <w:rPr>
          <w:rFonts w:ascii="Arial" w:eastAsia="Arial" w:hAnsi="Arial" w:cs="Arial"/>
          <w:sz w:val="24"/>
          <w:szCs w:val="24"/>
        </w:rPr>
        <w:t>outcomes</w:t>
      </w:r>
      <w:r w:rsidR="001F32F7" w:rsidRPr="00ED2978">
        <w:rPr>
          <w:rFonts w:ascii="Arial" w:eastAsia="Arial" w:hAnsi="Arial" w:cs="Arial"/>
          <w:sz w:val="24"/>
          <w:szCs w:val="24"/>
        </w:rPr>
        <w:t>,</w:t>
      </w:r>
      <w:r w:rsidRPr="00ED2978">
        <w:rPr>
          <w:rFonts w:ascii="Arial" w:eastAsia="Arial" w:hAnsi="Arial" w:cs="Arial"/>
          <w:sz w:val="24"/>
          <w:szCs w:val="24"/>
        </w:rPr>
        <w:t xml:space="preserve"> therefore required alternative lens</w:t>
      </w:r>
      <w:r w:rsidR="00E54F30" w:rsidRPr="00ED2978">
        <w:rPr>
          <w:rFonts w:ascii="Arial" w:eastAsia="Arial" w:hAnsi="Arial" w:cs="Arial"/>
          <w:sz w:val="24"/>
          <w:szCs w:val="24"/>
        </w:rPr>
        <w:t>es</w:t>
      </w:r>
      <w:r w:rsidRPr="00ED2978">
        <w:rPr>
          <w:rFonts w:ascii="Arial" w:eastAsia="Arial" w:hAnsi="Arial" w:cs="Arial"/>
          <w:sz w:val="24"/>
          <w:szCs w:val="24"/>
        </w:rPr>
        <w:t xml:space="preserve"> be utilised</w:t>
      </w:r>
      <w:r w:rsidR="007220E4" w:rsidRPr="00ED2978">
        <w:rPr>
          <w:rFonts w:ascii="Arial" w:eastAsia="Arial" w:hAnsi="Arial" w:cs="Arial"/>
          <w:sz w:val="24"/>
          <w:szCs w:val="24"/>
        </w:rPr>
        <w:t xml:space="preserve">.  </w:t>
      </w:r>
      <w:r w:rsidR="00E54F30" w:rsidRPr="00ED2978">
        <w:rPr>
          <w:rFonts w:ascii="Arial" w:eastAsia="Arial" w:hAnsi="Arial" w:cs="Arial"/>
          <w:sz w:val="24"/>
          <w:szCs w:val="24"/>
        </w:rPr>
        <w:t>These</w:t>
      </w:r>
      <w:r w:rsidR="007220E4" w:rsidRPr="00ED2978">
        <w:rPr>
          <w:rFonts w:ascii="Arial" w:eastAsia="Arial" w:hAnsi="Arial" w:cs="Arial"/>
          <w:sz w:val="24"/>
          <w:szCs w:val="24"/>
        </w:rPr>
        <w:t xml:space="preserve"> lens</w:t>
      </w:r>
      <w:r w:rsidR="00E54F30" w:rsidRPr="00ED2978">
        <w:rPr>
          <w:rFonts w:ascii="Arial" w:eastAsia="Arial" w:hAnsi="Arial" w:cs="Arial"/>
          <w:sz w:val="24"/>
          <w:szCs w:val="24"/>
        </w:rPr>
        <w:t>es</w:t>
      </w:r>
      <w:r w:rsidR="00E43DCE" w:rsidRPr="00ED2978">
        <w:rPr>
          <w:rFonts w:ascii="Arial" w:eastAsia="Arial" w:hAnsi="Arial" w:cs="Arial"/>
          <w:sz w:val="24"/>
          <w:szCs w:val="24"/>
        </w:rPr>
        <w:t xml:space="preserve"> </w:t>
      </w:r>
      <w:r w:rsidRPr="00ED2978">
        <w:rPr>
          <w:rFonts w:ascii="Arial" w:eastAsia="Arial" w:hAnsi="Arial" w:cs="Arial"/>
          <w:sz w:val="24"/>
          <w:szCs w:val="24"/>
        </w:rPr>
        <w:t xml:space="preserve">explored other aspects of effective teaching through the eyes of the </w:t>
      </w:r>
      <w:r w:rsidR="007220E4" w:rsidRPr="00ED2978">
        <w:rPr>
          <w:rFonts w:ascii="Arial" w:eastAsia="Arial" w:hAnsi="Arial" w:cs="Arial"/>
          <w:sz w:val="24"/>
          <w:szCs w:val="24"/>
        </w:rPr>
        <w:t xml:space="preserve">educational leaders and highly effective </w:t>
      </w:r>
      <w:r w:rsidRPr="00ED2978">
        <w:rPr>
          <w:rFonts w:ascii="Arial" w:eastAsia="Arial" w:hAnsi="Arial" w:cs="Arial"/>
          <w:sz w:val="24"/>
          <w:szCs w:val="24"/>
        </w:rPr>
        <w:t>teachers</w:t>
      </w:r>
      <w:r w:rsidR="007220E4" w:rsidRPr="00ED2978">
        <w:rPr>
          <w:rFonts w:ascii="Arial" w:eastAsia="Arial" w:hAnsi="Arial" w:cs="Arial"/>
          <w:sz w:val="24"/>
          <w:szCs w:val="24"/>
        </w:rPr>
        <w:t xml:space="preserve">. </w:t>
      </w:r>
      <w:r w:rsidRPr="00ED2978">
        <w:rPr>
          <w:rFonts w:ascii="Arial" w:eastAsia="Arial" w:hAnsi="Arial" w:cs="Arial"/>
          <w:sz w:val="24"/>
          <w:szCs w:val="24"/>
        </w:rPr>
        <w:t>In taking this ontological position, the corresponding epistemological stance means that, teacher participants, as highly effective teachers hold the answers to their own effectiveness.</w:t>
      </w:r>
      <w:r w:rsidR="004D3E90" w:rsidRPr="00ED2978">
        <w:rPr>
          <w:rFonts w:ascii="Arial" w:eastAsia="Arial" w:hAnsi="Arial" w:cs="Arial"/>
          <w:sz w:val="24"/>
          <w:szCs w:val="24"/>
        </w:rPr>
        <w:t xml:space="preserve"> It further recognises the </w:t>
      </w:r>
      <w:r w:rsidR="00DB282E" w:rsidRPr="00ED2978">
        <w:rPr>
          <w:rFonts w:ascii="Arial" w:eastAsia="Arial" w:hAnsi="Arial" w:cs="Arial"/>
          <w:sz w:val="24"/>
          <w:szCs w:val="24"/>
        </w:rPr>
        <w:t>views of the educational leaders.  In doing so, it</w:t>
      </w:r>
      <w:r w:rsidRPr="00ED2978">
        <w:rPr>
          <w:rFonts w:ascii="Arial" w:eastAsia="Arial" w:hAnsi="Arial" w:cs="Arial"/>
          <w:sz w:val="24"/>
          <w:szCs w:val="24"/>
        </w:rPr>
        <w:t xml:space="preserve"> addresse</w:t>
      </w:r>
      <w:r w:rsidR="009D747F" w:rsidRPr="00ED2978">
        <w:rPr>
          <w:rFonts w:ascii="Arial" w:eastAsia="Arial" w:hAnsi="Arial" w:cs="Arial"/>
          <w:sz w:val="24"/>
          <w:szCs w:val="24"/>
        </w:rPr>
        <w:t>s</w:t>
      </w:r>
      <w:r w:rsidRPr="00ED2978">
        <w:rPr>
          <w:rFonts w:ascii="Arial" w:eastAsia="Arial" w:hAnsi="Arial" w:cs="Arial"/>
          <w:sz w:val="24"/>
          <w:szCs w:val="24"/>
        </w:rPr>
        <w:t xml:space="preserve"> the recognition by A</w:t>
      </w:r>
      <w:r w:rsidR="00C41D8B" w:rsidRPr="00ED2978">
        <w:rPr>
          <w:rFonts w:ascii="Arial" w:eastAsia="Arial" w:hAnsi="Arial" w:cs="Arial"/>
          <w:sz w:val="24"/>
          <w:szCs w:val="24"/>
        </w:rPr>
        <w:t>aron</w:t>
      </w:r>
      <w:r w:rsidRPr="00ED2978">
        <w:rPr>
          <w:rFonts w:ascii="Arial" w:eastAsia="Arial" w:hAnsi="Arial" w:cs="Arial"/>
          <w:sz w:val="24"/>
          <w:szCs w:val="24"/>
        </w:rPr>
        <w:t>so</w:t>
      </w:r>
      <w:r w:rsidR="00C17887" w:rsidRPr="00ED2978">
        <w:rPr>
          <w:rFonts w:ascii="Arial" w:eastAsia="Arial" w:hAnsi="Arial" w:cs="Arial"/>
          <w:sz w:val="24"/>
          <w:szCs w:val="24"/>
        </w:rPr>
        <w:t>n, Barrow and Sander</w:t>
      </w:r>
      <w:r w:rsidRPr="00ED2978">
        <w:rPr>
          <w:rFonts w:ascii="Arial" w:eastAsia="Arial" w:hAnsi="Arial" w:cs="Arial"/>
          <w:sz w:val="24"/>
          <w:szCs w:val="24"/>
        </w:rPr>
        <w:t xml:space="preserve"> that ‘</w:t>
      </w:r>
      <w:r w:rsidR="00E242EE" w:rsidRPr="00ED2978">
        <w:rPr>
          <w:rFonts w:ascii="Arial" w:eastAsia="Arial" w:hAnsi="Arial" w:cs="Arial"/>
          <w:i/>
          <w:iCs/>
          <w:sz w:val="24"/>
          <w:szCs w:val="24"/>
        </w:rPr>
        <w:t>c</w:t>
      </w:r>
      <w:r w:rsidRPr="00ED2978">
        <w:rPr>
          <w:rFonts w:ascii="Arial" w:eastAsia="Arial" w:hAnsi="Arial" w:cs="Arial"/>
          <w:i/>
          <w:iCs/>
          <w:sz w:val="24"/>
          <w:szCs w:val="24"/>
        </w:rPr>
        <w:t xml:space="preserve">haracteristics that are not easily observable in administrative data are driving much of the dispersion in teacher quality’ </w:t>
      </w:r>
      <w:r w:rsidRPr="00ED2978">
        <w:rPr>
          <w:rFonts w:ascii="Arial" w:eastAsia="Arial" w:hAnsi="Arial" w:cs="Arial"/>
          <w:sz w:val="24"/>
          <w:szCs w:val="24"/>
        </w:rPr>
        <w:t>(2007, p132)</w:t>
      </w:r>
      <w:r w:rsidRPr="00ED2978">
        <w:rPr>
          <w:rFonts w:ascii="Arial" w:eastAsia="Arial" w:hAnsi="Arial" w:cs="Arial"/>
          <w:i/>
          <w:iCs/>
          <w:sz w:val="24"/>
          <w:szCs w:val="24"/>
        </w:rPr>
        <w:t xml:space="preserve">.  </w:t>
      </w:r>
      <w:r w:rsidRPr="00ED2978">
        <w:rPr>
          <w:rFonts w:ascii="Arial" w:eastAsia="Arial" w:hAnsi="Arial" w:cs="Arial"/>
          <w:sz w:val="24"/>
          <w:szCs w:val="24"/>
        </w:rPr>
        <w:t xml:space="preserve">Consequently, engaging in meaningful discourse </w:t>
      </w:r>
      <w:r w:rsidR="008A3E78" w:rsidRPr="00ED2978">
        <w:rPr>
          <w:rFonts w:ascii="Arial" w:eastAsia="Arial" w:hAnsi="Arial" w:cs="Arial"/>
          <w:sz w:val="24"/>
          <w:szCs w:val="24"/>
        </w:rPr>
        <w:t>with</w:t>
      </w:r>
      <w:r w:rsidRPr="00ED2978">
        <w:rPr>
          <w:rFonts w:ascii="Arial" w:eastAsia="Arial" w:hAnsi="Arial" w:cs="Arial"/>
          <w:sz w:val="24"/>
          <w:szCs w:val="24"/>
        </w:rPr>
        <w:t xml:space="preserve"> </w:t>
      </w:r>
      <w:r w:rsidR="00AA786B" w:rsidRPr="00ED2978">
        <w:rPr>
          <w:rFonts w:ascii="Arial" w:eastAsia="Arial" w:hAnsi="Arial" w:cs="Arial"/>
          <w:sz w:val="24"/>
          <w:szCs w:val="24"/>
        </w:rPr>
        <w:t xml:space="preserve">educational leaders </w:t>
      </w:r>
      <w:r w:rsidR="005C35E4" w:rsidRPr="00ED2978">
        <w:rPr>
          <w:rFonts w:ascii="Arial" w:eastAsia="Arial" w:hAnsi="Arial" w:cs="Arial"/>
          <w:sz w:val="24"/>
          <w:szCs w:val="24"/>
        </w:rPr>
        <w:t xml:space="preserve">allows an exploration of their views of teacher effectiveness.  Beyond this, discourse with </w:t>
      </w:r>
      <w:r w:rsidR="00893CC2" w:rsidRPr="00ED2978">
        <w:rPr>
          <w:rFonts w:ascii="Arial" w:eastAsia="Arial" w:hAnsi="Arial" w:cs="Arial"/>
          <w:sz w:val="24"/>
          <w:szCs w:val="24"/>
        </w:rPr>
        <w:t xml:space="preserve">highly effective teachers allows their </w:t>
      </w:r>
      <w:r w:rsidRPr="00ED2978">
        <w:rPr>
          <w:rFonts w:ascii="Arial" w:eastAsia="Arial" w:hAnsi="Arial" w:cs="Arial"/>
          <w:sz w:val="24"/>
          <w:szCs w:val="24"/>
        </w:rPr>
        <w:t>views, characteristics, qualifications, knowledge, prior experience and values</w:t>
      </w:r>
      <w:r w:rsidR="001A5E8F" w:rsidRPr="00ED2978">
        <w:rPr>
          <w:rFonts w:ascii="Arial" w:eastAsia="Arial" w:hAnsi="Arial" w:cs="Arial"/>
          <w:sz w:val="24"/>
          <w:szCs w:val="24"/>
        </w:rPr>
        <w:t xml:space="preserve"> </w:t>
      </w:r>
      <w:r w:rsidR="00893CC2" w:rsidRPr="00ED2978">
        <w:rPr>
          <w:rFonts w:ascii="Arial" w:eastAsia="Arial" w:hAnsi="Arial" w:cs="Arial"/>
          <w:sz w:val="24"/>
          <w:szCs w:val="24"/>
        </w:rPr>
        <w:t xml:space="preserve">to emerge.  In doing so, a </w:t>
      </w:r>
      <w:r w:rsidR="001A5E8F" w:rsidRPr="00ED2978">
        <w:rPr>
          <w:rFonts w:ascii="Arial" w:eastAsia="Arial" w:hAnsi="Arial" w:cs="Arial"/>
          <w:sz w:val="24"/>
          <w:szCs w:val="24"/>
        </w:rPr>
        <w:t>more holistic</w:t>
      </w:r>
      <w:r w:rsidR="008A3E78" w:rsidRPr="00ED2978">
        <w:rPr>
          <w:rFonts w:ascii="Arial" w:eastAsia="Arial" w:hAnsi="Arial" w:cs="Arial"/>
          <w:sz w:val="24"/>
          <w:szCs w:val="24"/>
        </w:rPr>
        <w:t xml:space="preserve">, </w:t>
      </w:r>
      <w:r w:rsidRPr="00ED2978">
        <w:rPr>
          <w:rFonts w:ascii="Arial" w:eastAsia="Arial" w:hAnsi="Arial" w:cs="Arial"/>
          <w:sz w:val="24"/>
          <w:szCs w:val="24"/>
        </w:rPr>
        <w:t>rather than solely data driven view of effective teaching has been explored.</w:t>
      </w:r>
      <w:r w:rsidR="00D7318F" w:rsidRPr="00ED2978">
        <w:rPr>
          <w:rFonts w:ascii="Arial" w:eastAsia="Arial" w:hAnsi="Arial" w:cs="Arial"/>
          <w:sz w:val="24"/>
          <w:szCs w:val="24"/>
        </w:rPr>
        <w:t xml:space="preserve">  This</w:t>
      </w:r>
      <w:r w:rsidR="00CF5FA5" w:rsidRPr="00ED2978">
        <w:rPr>
          <w:rFonts w:ascii="Arial" w:eastAsia="Arial" w:hAnsi="Arial" w:cs="Arial"/>
          <w:sz w:val="24"/>
          <w:szCs w:val="24"/>
        </w:rPr>
        <w:t xml:space="preserve"> </w:t>
      </w:r>
      <w:r w:rsidR="006A1898" w:rsidRPr="00ED2978">
        <w:rPr>
          <w:rFonts w:ascii="Arial" w:eastAsia="Arial" w:hAnsi="Arial" w:cs="Arial"/>
          <w:sz w:val="24"/>
          <w:szCs w:val="24"/>
        </w:rPr>
        <w:t>ha</w:t>
      </w:r>
      <w:r w:rsidR="00D7318F" w:rsidRPr="00ED2978">
        <w:rPr>
          <w:rFonts w:ascii="Arial" w:eastAsia="Arial" w:hAnsi="Arial" w:cs="Arial"/>
          <w:sz w:val="24"/>
          <w:szCs w:val="24"/>
        </w:rPr>
        <w:t>s</w:t>
      </w:r>
      <w:r w:rsidR="007E70E7" w:rsidRPr="00ED2978">
        <w:rPr>
          <w:rFonts w:ascii="Arial" w:eastAsia="Arial" w:hAnsi="Arial" w:cs="Arial"/>
          <w:sz w:val="24"/>
          <w:szCs w:val="24"/>
        </w:rPr>
        <w:t xml:space="preserve"> allowed and indeed required a cross disciplinary analysis of theoretical frameworks to include areas as diverse as economic and psychological theory (</w:t>
      </w:r>
      <w:r w:rsidR="00357180" w:rsidRPr="00ED2978">
        <w:rPr>
          <w:rFonts w:ascii="Arial" w:eastAsia="Arial" w:hAnsi="Arial" w:cs="Arial"/>
          <w:sz w:val="24"/>
          <w:szCs w:val="24"/>
        </w:rPr>
        <w:t>s</w:t>
      </w:r>
      <w:r w:rsidR="007E70E7" w:rsidRPr="00ED2978">
        <w:rPr>
          <w:rFonts w:ascii="Arial" w:eastAsia="Arial" w:hAnsi="Arial" w:cs="Arial"/>
          <w:sz w:val="24"/>
          <w:szCs w:val="24"/>
        </w:rPr>
        <w:t>ee Chapter 2</w:t>
      </w:r>
      <w:r w:rsidR="0035767F" w:rsidRPr="00ED2978">
        <w:rPr>
          <w:rFonts w:ascii="Arial" w:eastAsia="Arial" w:hAnsi="Arial" w:cs="Arial"/>
          <w:sz w:val="24"/>
          <w:szCs w:val="24"/>
        </w:rPr>
        <w:t>)</w:t>
      </w:r>
      <w:r w:rsidR="007E70E7" w:rsidRPr="00ED2978">
        <w:rPr>
          <w:rFonts w:ascii="Arial" w:eastAsia="Arial" w:hAnsi="Arial" w:cs="Arial"/>
          <w:sz w:val="24"/>
          <w:szCs w:val="24"/>
        </w:rPr>
        <w:t xml:space="preserve">.  </w:t>
      </w:r>
      <w:r w:rsidRPr="00ED2978">
        <w:rPr>
          <w:rFonts w:ascii="Arial" w:eastAsia="Arial" w:hAnsi="Arial" w:cs="Arial"/>
          <w:sz w:val="24"/>
          <w:szCs w:val="24"/>
        </w:rPr>
        <w:t xml:space="preserve">For this study, the </w:t>
      </w:r>
      <w:r w:rsidR="00D7318F" w:rsidRPr="00ED2978">
        <w:rPr>
          <w:rFonts w:ascii="Arial" w:eastAsia="Arial" w:hAnsi="Arial" w:cs="Arial"/>
          <w:sz w:val="24"/>
          <w:szCs w:val="24"/>
        </w:rPr>
        <w:t xml:space="preserve">epistemological </w:t>
      </w:r>
      <w:r w:rsidRPr="00ED2978">
        <w:rPr>
          <w:rFonts w:ascii="Arial" w:eastAsia="Arial" w:hAnsi="Arial" w:cs="Arial"/>
          <w:sz w:val="24"/>
          <w:szCs w:val="24"/>
        </w:rPr>
        <w:t>position therefore is one which considers that the key to understanding teacher effectiveness lies with the teachers themselves and those involved in the recruitment and evaluation process</w:t>
      </w:r>
      <w:r w:rsidR="00913B92" w:rsidRPr="00ED2978">
        <w:rPr>
          <w:rFonts w:ascii="Arial" w:eastAsia="Arial" w:hAnsi="Arial" w:cs="Arial"/>
          <w:sz w:val="24"/>
          <w:szCs w:val="24"/>
        </w:rPr>
        <w:t>.</w:t>
      </w:r>
      <w:r w:rsidRPr="00ED2978">
        <w:rPr>
          <w:rFonts w:ascii="Arial" w:eastAsia="Arial" w:hAnsi="Arial" w:cs="Arial"/>
          <w:sz w:val="24"/>
          <w:szCs w:val="24"/>
        </w:rPr>
        <w:t xml:space="preserve">  It is therefore the </w:t>
      </w:r>
      <w:r w:rsidR="0088196C" w:rsidRPr="00ED2978">
        <w:rPr>
          <w:rFonts w:ascii="Arial" w:eastAsia="Arial" w:hAnsi="Arial" w:cs="Arial"/>
          <w:sz w:val="24"/>
          <w:szCs w:val="24"/>
        </w:rPr>
        <w:t>‘</w:t>
      </w:r>
      <w:r w:rsidRPr="00ED2978">
        <w:rPr>
          <w:rFonts w:ascii="Arial" w:eastAsia="Arial" w:hAnsi="Arial" w:cs="Arial"/>
          <w:i/>
          <w:iCs/>
          <w:sz w:val="24"/>
          <w:szCs w:val="24"/>
        </w:rPr>
        <w:t>perceptions influenced by human subjectivities</w:t>
      </w:r>
      <w:r w:rsidR="0088196C"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(Basit, 2010, p12</w:t>
      </w:r>
      <w:r w:rsidR="00D7318F" w:rsidRPr="00ED2978">
        <w:rPr>
          <w:rFonts w:ascii="Arial" w:eastAsia="Arial" w:hAnsi="Arial" w:cs="Arial"/>
          <w:sz w:val="24"/>
          <w:szCs w:val="24"/>
        </w:rPr>
        <w:t>1</w:t>
      </w:r>
      <w:r w:rsidRPr="00ED2978">
        <w:rPr>
          <w:rFonts w:ascii="Arial" w:eastAsia="Arial" w:hAnsi="Arial" w:cs="Arial"/>
          <w:sz w:val="24"/>
          <w:szCs w:val="24"/>
        </w:rPr>
        <w:t>) that have been explored.</w:t>
      </w:r>
    </w:p>
    <w:p w14:paraId="6E9320C7" w14:textId="77777777" w:rsidR="00D9343D" w:rsidRPr="00ED2978" w:rsidRDefault="00D9343D" w:rsidP="00D7318F">
      <w:pPr>
        <w:spacing w:line="360" w:lineRule="auto"/>
        <w:jc w:val="both"/>
        <w:rPr>
          <w:rFonts w:ascii="Arial" w:eastAsia="Arial" w:hAnsi="Arial" w:cs="Arial"/>
          <w:sz w:val="24"/>
          <w:szCs w:val="24"/>
        </w:rPr>
      </w:pPr>
    </w:p>
    <w:p w14:paraId="7CD1A2D2" w14:textId="7BD1CD68" w:rsidR="00B40925" w:rsidRPr="00ED2978" w:rsidRDefault="00B40925" w:rsidP="00A74684">
      <w:pPr>
        <w:pStyle w:val="Heading3"/>
        <w:numPr>
          <w:ilvl w:val="2"/>
          <w:numId w:val="11"/>
        </w:numPr>
        <w:autoSpaceDE/>
        <w:autoSpaceDN/>
        <w:adjustRightInd/>
        <w:rPr>
          <w:rFonts w:ascii="Arial" w:eastAsia="Arial" w:hAnsi="Arial" w:cs="Arial"/>
          <w:color w:val="auto"/>
        </w:rPr>
      </w:pPr>
      <w:bookmarkStart w:id="48" w:name="_Toc2779044"/>
      <w:bookmarkStart w:id="49" w:name="_Toc37695627"/>
      <w:bookmarkStart w:id="50" w:name="_Toc67644531"/>
      <w:r w:rsidRPr="00ED2978">
        <w:rPr>
          <w:rFonts w:ascii="Arial" w:eastAsia="Arial" w:hAnsi="Arial" w:cs="Arial"/>
          <w:color w:val="auto"/>
        </w:rPr>
        <w:t>Research Paradigm</w:t>
      </w:r>
      <w:bookmarkEnd w:id="48"/>
      <w:bookmarkEnd w:id="49"/>
      <w:bookmarkEnd w:id="50"/>
    </w:p>
    <w:p w14:paraId="11604E99" w14:textId="77777777" w:rsidR="00B40925" w:rsidRPr="00ED2978" w:rsidRDefault="00B40925" w:rsidP="386C376D">
      <w:pPr>
        <w:pStyle w:val="ListParagraph"/>
        <w:ind w:left="846"/>
        <w:rPr>
          <w:rFonts w:ascii="Arial" w:eastAsia="Arial" w:hAnsi="Arial" w:cs="Arial"/>
        </w:rPr>
      </w:pPr>
    </w:p>
    <w:p w14:paraId="36B4043F" w14:textId="17AA1CD2" w:rsidR="00B40925" w:rsidRPr="00ED2978" w:rsidRDefault="00B40925" w:rsidP="009220A2">
      <w:pPr>
        <w:spacing w:line="360" w:lineRule="auto"/>
        <w:jc w:val="both"/>
        <w:rPr>
          <w:rFonts w:ascii="Arial" w:eastAsia="Arial" w:hAnsi="Arial" w:cs="Arial"/>
          <w:sz w:val="24"/>
          <w:szCs w:val="24"/>
        </w:rPr>
      </w:pPr>
      <w:r w:rsidRPr="00ED2978">
        <w:rPr>
          <w:rFonts w:ascii="Arial" w:eastAsia="Arial" w:hAnsi="Arial" w:cs="Arial"/>
          <w:sz w:val="24"/>
          <w:szCs w:val="24"/>
        </w:rPr>
        <w:t>Stierer and Antoniou refer to research methodologies, as the ‘</w:t>
      </w:r>
      <w:r w:rsidRPr="00ED2978">
        <w:rPr>
          <w:rFonts w:ascii="Arial" w:eastAsia="Arial" w:hAnsi="Arial" w:cs="Arial"/>
          <w:i/>
          <w:iCs/>
          <w:sz w:val="24"/>
          <w:szCs w:val="24"/>
        </w:rPr>
        <w:t>frameworks and concepts in which methods are situated</w:t>
      </w:r>
      <w:r w:rsidR="0088196C" w:rsidRPr="00ED2978">
        <w:rPr>
          <w:rFonts w:ascii="Arial" w:eastAsia="Arial" w:hAnsi="Arial" w:cs="Arial"/>
          <w:i/>
          <w:iCs/>
          <w:sz w:val="24"/>
          <w:szCs w:val="24"/>
        </w:rPr>
        <w:t xml:space="preserve">’ </w:t>
      </w:r>
      <w:r w:rsidR="0088196C" w:rsidRPr="00ED2978">
        <w:rPr>
          <w:rFonts w:ascii="Arial" w:eastAsia="Arial" w:hAnsi="Arial" w:cs="Arial"/>
          <w:sz w:val="24"/>
          <w:szCs w:val="24"/>
        </w:rPr>
        <w:t>(2004, p278)</w:t>
      </w:r>
      <w:r w:rsidRPr="00ED2978">
        <w:rPr>
          <w:rFonts w:ascii="Arial" w:eastAsia="Arial" w:hAnsi="Arial" w:cs="Arial"/>
          <w:sz w:val="24"/>
          <w:szCs w:val="24"/>
        </w:rPr>
        <w:t>.  It is therefore these frameworks and concepts that overarch and influence all the decisions made in</w:t>
      </w:r>
      <w:r w:rsidR="00D27A43" w:rsidRPr="00ED2978">
        <w:rPr>
          <w:rFonts w:ascii="Arial" w:eastAsia="Arial" w:hAnsi="Arial" w:cs="Arial"/>
          <w:sz w:val="24"/>
          <w:szCs w:val="24"/>
        </w:rPr>
        <w:t xml:space="preserve"> the</w:t>
      </w:r>
      <w:r w:rsidRPr="00ED2978">
        <w:rPr>
          <w:rFonts w:ascii="Arial" w:eastAsia="Arial" w:hAnsi="Arial" w:cs="Arial"/>
          <w:sz w:val="24"/>
          <w:szCs w:val="24"/>
        </w:rPr>
        <w:t xml:space="preserve"> planning, implementation and analysis of this study.   </w:t>
      </w:r>
    </w:p>
    <w:p w14:paraId="16216769" w14:textId="61D388C8" w:rsidR="00B40925" w:rsidRPr="00ED2978" w:rsidRDefault="00B40925" w:rsidP="008D71F8">
      <w:pPr>
        <w:spacing w:line="360" w:lineRule="auto"/>
        <w:jc w:val="both"/>
        <w:rPr>
          <w:rFonts w:ascii="Arial" w:eastAsia="Arial" w:hAnsi="Arial" w:cs="Arial"/>
          <w:sz w:val="24"/>
          <w:szCs w:val="24"/>
        </w:rPr>
      </w:pPr>
      <w:r w:rsidRPr="00ED2978">
        <w:rPr>
          <w:rFonts w:ascii="Arial" w:eastAsia="Arial" w:hAnsi="Arial" w:cs="Arial"/>
          <w:sz w:val="24"/>
          <w:szCs w:val="24"/>
        </w:rPr>
        <w:lastRenderedPageBreak/>
        <w:t>Research paradigms, the notion of which were made popular by Kuhn (1962)</w:t>
      </w:r>
      <w:r w:rsidR="003F32EA" w:rsidRPr="00ED2978">
        <w:rPr>
          <w:rFonts w:ascii="Arial" w:eastAsia="Arial" w:hAnsi="Arial" w:cs="Arial"/>
          <w:sz w:val="24"/>
          <w:szCs w:val="24"/>
        </w:rPr>
        <w:t>,</w:t>
      </w:r>
      <w:r w:rsidRPr="00ED2978">
        <w:rPr>
          <w:rFonts w:ascii="Arial" w:eastAsia="Arial" w:hAnsi="Arial" w:cs="Arial"/>
          <w:sz w:val="24"/>
          <w:szCs w:val="24"/>
        </w:rPr>
        <w:t xml:space="preserve"> sit underneath the ontological and epistemological stance taken and provide a conceptual model to support the research process (</w:t>
      </w:r>
      <w:r w:rsidRPr="00ED2978">
        <w:rPr>
          <w:rFonts w:ascii="Arial" w:eastAsia="Arial" w:hAnsi="Arial" w:cs="Arial"/>
          <w:sz w:val="24"/>
          <w:szCs w:val="24"/>
          <w:shd w:val="clear" w:color="auto" w:fill="FFFFFF"/>
        </w:rPr>
        <w:t>Cohen, Manion, and Morrison</w:t>
      </w:r>
      <w:r w:rsidRPr="00ED2978">
        <w:rPr>
          <w:rFonts w:ascii="Arial" w:eastAsia="Arial" w:hAnsi="Arial" w:cs="Arial"/>
          <w:sz w:val="24"/>
          <w:szCs w:val="24"/>
        </w:rPr>
        <w:t xml:space="preserve">, 2007; Newby, 2014).  </w:t>
      </w:r>
      <w:r w:rsidR="006B504A" w:rsidRPr="00ED2978">
        <w:rPr>
          <w:rFonts w:ascii="Arial" w:eastAsia="Arial" w:hAnsi="Arial" w:cs="Arial"/>
          <w:sz w:val="24"/>
          <w:szCs w:val="24"/>
        </w:rPr>
        <w:t>The</w:t>
      </w:r>
      <w:r w:rsidRPr="00ED2978">
        <w:rPr>
          <w:rFonts w:ascii="Arial" w:eastAsia="Arial" w:hAnsi="Arial" w:cs="Arial"/>
          <w:sz w:val="24"/>
          <w:szCs w:val="24"/>
        </w:rPr>
        <w:t xml:space="preserve"> philosophical position is the initial influence on research</w:t>
      </w:r>
      <w:r w:rsidR="00F52E93" w:rsidRPr="00ED2978">
        <w:rPr>
          <w:rFonts w:ascii="Arial" w:eastAsia="Arial" w:hAnsi="Arial" w:cs="Arial"/>
          <w:sz w:val="24"/>
          <w:szCs w:val="24"/>
        </w:rPr>
        <w:t>.  However, t</w:t>
      </w:r>
      <w:r w:rsidRPr="00ED2978">
        <w:rPr>
          <w:rFonts w:ascii="Arial" w:eastAsia="Arial" w:hAnsi="Arial" w:cs="Arial"/>
          <w:sz w:val="24"/>
          <w:szCs w:val="24"/>
        </w:rPr>
        <w:t xml:space="preserve">he research paradigm provides </w:t>
      </w:r>
      <w:r w:rsidR="0088196C" w:rsidRPr="00ED2978">
        <w:rPr>
          <w:rFonts w:ascii="Arial" w:eastAsia="Arial" w:hAnsi="Arial" w:cs="Arial"/>
          <w:sz w:val="24"/>
          <w:szCs w:val="24"/>
        </w:rPr>
        <w:t>‘</w:t>
      </w:r>
      <w:r w:rsidRPr="00ED2978">
        <w:rPr>
          <w:rFonts w:ascii="Arial" w:eastAsia="Arial" w:hAnsi="Arial" w:cs="Arial"/>
          <w:i/>
          <w:iCs/>
          <w:sz w:val="24"/>
          <w:szCs w:val="24"/>
        </w:rPr>
        <w:t>a way of thinking about a subject or proceeding with research that is widely accepted by people working in that area</w:t>
      </w:r>
      <w:r w:rsidR="0088196C"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(Newby, 2014, p46</w:t>
      </w:r>
      <w:r w:rsidRPr="00ED2978">
        <w:rPr>
          <w:rFonts w:ascii="Arial" w:eastAsia="Arial" w:hAnsi="Arial" w:cs="Arial"/>
          <w:i/>
          <w:iCs/>
          <w:sz w:val="24"/>
          <w:szCs w:val="24"/>
        </w:rPr>
        <w:t>)</w:t>
      </w:r>
      <w:r w:rsidRPr="00ED2978">
        <w:rPr>
          <w:rFonts w:ascii="Arial" w:eastAsia="Arial" w:hAnsi="Arial" w:cs="Arial"/>
          <w:sz w:val="24"/>
          <w:szCs w:val="24"/>
        </w:rPr>
        <w:t xml:space="preserve">.  Research may be broadly </w:t>
      </w:r>
      <w:r w:rsidRPr="00ED2978">
        <w:rPr>
          <w:rStyle w:val="normaltextrun"/>
          <w:rFonts w:ascii="Arial" w:eastAsia="Arial" w:hAnsi="Arial" w:cs="Arial"/>
          <w:sz w:val="24"/>
          <w:szCs w:val="24"/>
          <w:shd w:val="clear" w:color="auto" w:fill="FFFFFF"/>
        </w:rPr>
        <w:t>viewed, therefore within a positivist or an interpretivist paradigm. Within the positivist paradigm, objectivity is central</w:t>
      </w:r>
      <w:r w:rsidR="009D41FB" w:rsidRPr="00ED2978">
        <w:rPr>
          <w:rStyle w:val="normaltextrun"/>
          <w:rFonts w:ascii="Arial" w:eastAsia="Arial" w:hAnsi="Arial" w:cs="Arial"/>
          <w:sz w:val="24"/>
          <w:szCs w:val="24"/>
          <w:shd w:val="clear" w:color="auto" w:fill="FFFFFF"/>
        </w:rPr>
        <w:t xml:space="preserve">.  There is </w:t>
      </w:r>
      <w:r w:rsidRPr="00ED2978">
        <w:rPr>
          <w:rStyle w:val="normaltextrun"/>
          <w:rFonts w:ascii="Arial" w:eastAsia="Arial" w:hAnsi="Arial" w:cs="Arial"/>
          <w:sz w:val="24"/>
          <w:szCs w:val="24"/>
          <w:shd w:val="clear" w:color="auto" w:fill="FFFFFF"/>
        </w:rPr>
        <w:t xml:space="preserve">a focus on clear measurements and larger sample sizes </w:t>
      </w:r>
      <w:r w:rsidR="00FA5A4D" w:rsidRPr="00ED2978">
        <w:rPr>
          <w:rStyle w:val="normaltextrun"/>
          <w:rFonts w:ascii="Arial" w:eastAsia="Arial" w:hAnsi="Arial" w:cs="Arial"/>
          <w:sz w:val="24"/>
          <w:szCs w:val="24"/>
          <w:shd w:val="clear" w:color="auto" w:fill="FFFFFF"/>
        </w:rPr>
        <w:t xml:space="preserve">to </w:t>
      </w:r>
      <w:r w:rsidRPr="00ED2978">
        <w:rPr>
          <w:rStyle w:val="normaltextrun"/>
          <w:rFonts w:ascii="Arial" w:eastAsia="Arial" w:hAnsi="Arial" w:cs="Arial"/>
          <w:sz w:val="24"/>
          <w:szCs w:val="24"/>
          <w:shd w:val="clear" w:color="auto" w:fill="FFFFFF"/>
        </w:rPr>
        <w:t>provide validity to the researcher (Kumar, 2014, p14). This objective measurement-based approach lends itself to quantitative research.   Whereas</w:t>
      </w:r>
      <w:r w:rsidRPr="00ED2978">
        <w:rPr>
          <w:rStyle w:val="normaltextrun"/>
          <w:rFonts w:ascii="Arial" w:eastAsia="Arial" w:hAnsi="Arial" w:cs="Arial"/>
          <w:i/>
          <w:iCs/>
          <w:sz w:val="24"/>
          <w:szCs w:val="24"/>
          <w:shd w:val="clear" w:color="auto" w:fill="FFFFFF"/>
        </w:rPr>
        <w:t xml:space="preserve"> </w:t>
      </w:r>
      <w:r w:rsidRPr="00ED2978">
        <w:rPr>
          <w:rStyle w:val="normaltextrun"/>
          <w:rFonts w:ascii="Arial" w:eastAsia="Arial" w:hAnsi="Arial" w:cs="Arial"/>
          <w:sz w:val="24"/>
          <w:szCs w:val="24"/>
          <w:shd w:val="clear" w:color="auto" w:fill="FFFFFF"/>
        </w:rPr>
        <w:t>the interpretivist paradigm, rather than focussing on measurements, explores ‘</w:t>
      </w:r>
      <w:r w:rsidRPr="00ED2978">
        <w:rPr>
          <w:rStyle w:val="normaltextrun"/>
          <w:rFonts w:ascii="Arial" w:eastAsia="Arial" w:hAnsi="Arial" w:cs="Arial"/>
          <w:i/>
          <w:iCs/>
          <w:sz w:val="24"/>
          <w:szCs w:val="24"/>
          <w:shd w:val="clear" w:color="auto" w:fill="FFFFFF"/>
        </w:rPr>
        <w:t>description and narration of feelings, perceptions and narrative rather than measurement’</w:t>
      </w:r>
      <w:r w:rsidR="00A17233" w:rsidRPr="00ED2978">
        <w:rPr>
          <w:rStyle w:val="normaltextrun"/>
          <w:rFonts w:ascii="Arial" w:eastAsia="Arial" w:hAnsi="Arial" w:cs="Arial"/>
          <w:i/>
          <w:iCs/>
          <w:sz w:val="24"/>
          <w:szCs w:val="24"/>
          <w:shd w:val="clear" w:color="auto" w:fill="FFFFFF"/>
        </w:rPr>
        <w:t xml:space="preserve"> </w:t>
      </w:r>
      <w:r w:rsidRPr="00ED2978">
        <w:rPr>
          <w:rStyle w:val="normaltextrun"/>
          <w:rFonts w:ascii="Arial" w:eastAsia="Arial" w:hAnsi="Arial" w:cs="Arial"/>
          <w:sz w:val="24"/>
          <w:szCs w:val="24"/>
          <w:shd w:val="clear" w:color="auto" w:fill="FFFFFF"/>
        </w:rPr>
        <w:t>(Kumar,</w:t>
      </w:r>
      <w:r w:rsidR="00A17233" w:rsidRPr="00ED2978">
        <w:rPr>
          <w:rStyle w:val="normaltextrun"/>
          <w:rFonts w:ascii="Arial" w:eastAsia="Arial" w:hAnsi="Arial" w:cs="Arial"/>
          <w:sz w:val="24"/>
          <w:szCs w:val="24"/>
          <w:shd w:val="clear" w:color="auto" w:fill="FFFFFF"/>
        </w:rPr>
        <w:t xml:space="preserve"> </w:t>
      </w:r>
      <w:r w:rsidRPr="00ED2978">
        <w:rPr>
          <w:rStyle w:val="normaltextrun"/>
          <w:rFonts w:ascii="Arial" w:eastAsia="Arial" w:hAnsi="Arial" w:cs="Arial"/>
          <w:sz w:val="24"/>
          <w:szCs w:val="24"/>
          <w:shd w:val="clear" w:color="auto" w:fill="FFFFFF"/>
        </w:rPr>
        <w:t>2014,</w:t>
      </w:r>
      <w:r w:rsidR="00A17233" w:rsidRPr="00ED2978">
        <w:rPr>
          <w:rStyle w:val="normaltextrun"/>
          <w:rFonts w:ascii="Arial" w:eastAsia="Arial" w:hAnsi="Arial" w:cs="Arial"/>
          <w:sz w:val="24"/>
          <w:szCs w:val="24"/>
          <w:shd w:val="clear" w:color="auto" w:fill="FFFFFF"/>
        </w:rPr>
        <w:t xml:space="preserve"> </w:t>
      </w:r>
      <w:r w:rsidRPr="00ED2978">
        <w:rPr>
          <w:rStyle w:val="normaltextrun"/>
          <w:rFonts w:ascii="Arial" w:eastAsia="Arial" w:hAnsi="Arial" w:cs="Arial"/>
          <w:sz w:val="24"/>
          <w:szCs w:val="24"/>
          <w:shd w:val="clear" w:color="auto" w:fill="FFFFFF"/>
        </w:rPr>
        <w:t>p14).</w:t>
      </w:r>
      <w:r w:rsidR="00A17233" w:rsidRPr="00ED2978">
        <w:rPr>
          <w:rStyle w:val="normaltextrun"/>
          <w:rFonts w:ascii="Arial" w:eastAsia="Arial" w:hAnsi="Arial" w:cs="Arial"/>
          <w:sz w:val="24"/>
          <w:szCs w:val="24"/>
          <w:shd w:val="clear" w:color="auto" w:fill="FFFFFF"/>
        </w:rPr>
        <w:t xml:space="preserve"> </w:t>
      </w:r>
      <w:r w:rsidRPr="00ED2978">
        <w:rPr>
          <w:rStyle w:val="normaltextrun"/>
          <w:rFonts w:ascii="Arial" w:eastAsia="Arial" w:hAnsi="Arial" w:cs="Arial"/>
          <w:sz w:val="24"/>
          <w:szCs w:val="24"/>
          <w:shd w:val="clear" w:color="auto" w:fill="FFFFFF"/>
        </w:rPr>
        <w:t>This interpretiv</w:t>
      </w:r>
      <w:r w:rsidR="00654A22" w:rsidRPr="00ED2978">
        <w:rPr>
          <w:rStyle w:val="normaltextrun"/>
          <w:rFonts w:ascii="Arial" w:eastAsia="Arial" w:hAnsi="Arial" w:cs="Arial"/>
          <w:sz w:val="24"/>
          <w:szCs w:val="24"/>
          <w:shd w:val="clear" w:color="auto" w:fill="FFFFFF"/>
        </w:rPr>
        <w:t>ist</w:t>
      </w:r>
      <w:r w:rsidRPr="00ED2978">
        <w:rPr>
          <w:rStyle w:val="normaltextrun"/>
          <w:rFonts w:ascii="Arial" w:eastAsia="Arial" w:hAnsi="Arial" w:cs="Arial"/>
          <w:sz w:val="24"/>
          <w:szCs w:val="24"/>
          <w:shd w:val="clear" w:color="auto" w:fill="FFFFFF"/>
        </w:rPr>
        <w:t xml:space="preserve"> approach lends itself to a qualitative in-depth exploration</w:t>
      </w:r>
      <w:r w:rsidR="001020D8" w:rsidRPr="00ED2978">
        <w:rPr>
          <w:rStyle w:val="normaltextrun"/>
          <w:rFonts w:ascii="Arial" w:eastAsia="Arial" w:hAnsi="Arial" w:cs="Arial"/>
          <w:sz w:val="24"/>
          <w:szCs w:val="24"/>
          <w:shd w:val="clear" w:color="auto" w:fill="FFFFFF"/>
        </w:rPr>
        <w:t>.  It therefore</w:t>
      </w:r>
      <w:r w:rsidRPr="00ED2978">
        <w:rPr>
          <w:rStyle w:val="normaltextrun"/>
          <w:rFonts w:ascii="Arial" w:eastAsia="Arial" w:hAnsi="Arial" w:cs="Arial"/>
          <w:sz w:val="24"/>
          <w:szCs w:val="24"/>
          <w:shd w:val="clear" w:color="auto" w:fill="FFFFFF"/>
        </w:rPr>
        <w:t xml:space="preserve"> embraces the fact that </w:t>
      </w:r>
      <w:r w:rsidR="0088196C" w:rsidRPr="00ED2978">
        <w:rPr>
          <w:rStyle w:val="normaltextrun"/>
          <w:rFonts w:ascii="Arial" w:eastAsia="Arial" w:hAnsi="Arial" w:cs="Arial"/>
          <w:sz w:val="24"/>
          <w:szCs w:val="24"/>
          <w:shd w:val="clear" w:color="auto" w:fill="FFFFFF"/>
        </w:rPr>
        <w:t>‘</w:t>
      </w:r>
      <w:r w:rsidRPr="00ED2978">
        <w:rPr>
          <w:rStyle w:val="normaltextrun"/>
          <w:rFonts w:ascii="Arial" w:eastAsia="Arial" w:hAnsi="Arial" w:cs="Arial"/>
          <w:i/>
          <w:iCs/>
          <w:sz w:val="24"/>
          <w:szCs w:val="24"/>
          <w:shd w:val="clear" w:color="auto" w:fill="FFFFFF"/>
        </w:rPr>
        <w:t>people and situations differ, and realities are not abstract objects but dependent on the intersubjectivity between people</w:t>
      </w:r>
      <w:r w:rsidR="0088196C" w:rsidRPr="00ED2978">
        <w:rPr>
          <w:rStyle w:val="normaltextrun"/>
          <w:rFonts w:ascii="Arial" w:eastAsia="Arial" w:hAnsi="Arial" w:cs="Arial"/>
          <w:i/>
          <w:iCs/>
          <w:sz w:val="24"/>
          <w:szCs w:val="24"/>
          <w:shd w:val="clear" w:color="auto" w:fill="FFFFFF"/>
        </w:rPr>
        <w:t>’</w:t>
      </w:r>
      <w:r w:rsidRPr="00ED2978">
        <w:rPr>
          <w:rStyle w:val="normaltextrun"/>
          <w:rFonts w:ascii="Arial" w:eastAsia="Arial" w:hAnsi="Arial" w:cs="Arial"/>
          <w:i/>
          <w:iCs/>
          <w:sz w:val="24"/>
          <w:szCs w:val="24"/>
          <w:shd w:val="clear" w:color="auto" w:fill="FFFFFF"/>
        </w:rPr>
        <w:t xml:space="preserve"> </w:t>
      </w:r>
      <w:r w:rsidRPr="00ED2978">
        <w:rPr>
          <w:rStyle w:val="normaltextrun"/>
          <w:rFonts w:ascii="Arial" w:eastAsia="Arial" w:hAnsi="Arial" w:cs="Arial"/>
          <w:sz w:val="24"/>
          <w:szCs w:val="24"/>
          <w:shd w:val="clear" w:color="auto" w:fill="FFFFFF"/>
        </w:rPr>
        <w:t>(</w:t>
      </w:r>
      <w:r w:rsidRPr="00ED2978">
        <w:rPr>
          <w:rFonts w:ascii="Arial" w:eastAsia="Arial" w:hAnsi="Arial" w:cs="Arial"/>
          <w:sz w:val="24"/>
          <w:szCs w:val="24"/>
        </w:rPr>
        <w:t xml:space="preserve">Burgess, Sieminski and Arthur, 2006, p55).  The interpretivist paradigm </w:t>
      </w:r>
      <w:r w:rsidR="00FB65D2" w:rsidRPr="00ED2978">
        <w:rPr>
          <w:rFonts w:ascii="Arial" w:eastAsia="Arial" w:hAnsi="Arial" w:cs="Arial"/>
          <w:sz w:val="24"/>
          <w:szCs w:val="24"/>
        </w:rPr>
        <w:t>aims to ‘</w:t>
      </w:r>
      <w:r w:rsidR="00FB65D2" w:rsidRPr="00ED2978">
        <w:rPr>
          <w:rFonts w:ascii="Arial" w:eastAsia="Arial" w:hAnsi="Arial" w:cs="Arial"/>
          <w:i/>
          <w:iCs/>
          <w:sz w:val="24"/>
          <w:szCs w:val="24"/>
        </w:rPr>
        <w:t>understand the subjective world of human experience’</w:t>
      </w:r>
      <w:r w:rsidR="00FB65D2" w:rsidRPr="00ED2978">
        <w:rPr>
          <w:rFonts w:ascii="Arial" w:eastAsia="Arial" w:hAnsi="Arial" w:cs="Arial"/>
          <w:i/>
          <w:iCs/>
          <w:sz w:val="24"/>
          <w:szCs w:val="24"/>
          <w:shd w:val="clear" w:color="auto" w:fill="FFFFFF"/>
        </w:rPr>
        <w:t xml:space="preserve"> </w:t>
      </w:r>
      <w:r w:rsidR="00FB65D2" w:rsidRPr="00ED2978">
        <w:rPr>
          <w:rFonts w:ascii="Arial" w:eastAsia="Arial" w:hAnsi="Arial" w:cs="Arial"/>
          <w:sz w:val="24"/>
          <w:szCs w:val="24"/>
          <w:shd w:val="clear" w:color="auto" w:fill="FFFFFF"/>
        </w:rPr>
        <w:t>(Cohen, Manion, and Morrison</w:t>
      </w:r>
      <w:r w:rsidR="00FB65D2" w:rsidRPr="00ED2978">
        <w:rPr>
          <w:rFonts w:ascii="Arial" w:eastAsia="Arial" w:hAnsi="Arial" w:cs="Arial"/>
          <w:sz w:val="24"/>
          <w:szCs w:val="24"/>
        </w:rPr>
        <w:t>, 20</w:t>
      </w:r>
      <w:r w:rsidR="00E425BE" w:rsidRPr="00ED2978">
        <w:rPr>
          <w:rFonts w:ascii="Arial" w:eastAsia="Arial" w:hAnsi="Arial" w:cs="Arial"/>
          <w:sz w:val="24"/>
          <w:szCs w:val="24"/>
        </w:rPr>
        <w:t>18</w:t>
      </w:r>
      <w:r w:rsidR="00FB65D2" w:rsidRPr="00ED2978">
        <w:rPr>
          <w:rFonts w:ascii="Arial" w:eastAsia="Arial" w:hAnsi="Arial" w:cs="Arial"/>
          <w:sz w:val="24"/>
          <w:szCs w:val="24"/>
        </w:rPr>
        <w:t xml:space="preserve">, </w:t>
      </w:r>
      <w:r w:rsidR="008527F2" w:rsidRPr="00ED2978">
        <w:rPr>
          <w:rFonts w:ascii="Arial" w:eastAsia="Arial" w:hAnsi="Arial" w:cs="Arial"/>
          <w:sz w:val="24"/>
          <w:szCs w:val="24"/>
        </w:rPr>
        <w:t>p</w:t>
      </w:r>
      <w:r w:rsidR="00D262C1" w:rsidRPr="00ED2978">
        <w:rPr>
          <w:rFonts w:ascii="Arial" w:eastAsia="Arial" w:hAnsi="Arial" w:cs="Arial"/>
          <w:sz w:val="24"/>
          <w:szCs w:val="24"/>
        </w:rPr>
        <w:t>19</w:t>
      </w:r>
      <w:r w:rsidR="00FB65D2" w:rsidRPr="00ED2978">
        <w:rPr>
          <w:rFonts w:ascii="Arial" w:eastAsia="Arial" w:hAnsi="Arial" w:cs="Arial"/>
          <w:sz w:val="24"/>
          <w:szCs w:val="24"/>
        </w:rPr>
        <w:t>)</w:t>
      </w:r>
      <w:r w:rsidR="009220A2" w:rsidRPr="00ED2978">
        <w:rPr>
          <w:rFonts w:ascii="Arial" w:eastAsia="Arial" w:hAnsi="Arial" w:cs="Arial"/>
          <w:sz w:val="24"/>
          <w:szCs w:val="24"/>
        </w:rPr>
        <w:t>.  W</w:t>
      </w:r>
      <w:r w:rsidR="007F2781" w:rsidRPr="00ED2978">
        <w:rPr>
          <w:rFonts w:ascii="Arial" w:eastAsia="Arial" w:hAnsi="Arial" w:cs="Arial"/>
          <w:sz w:val="24"/>
          <w:szCs w:val="24"/>
        </w:rPr>
        <w:t xml:space="preserve">hilst this </w:t>
      </w:r>
      <w:r w:rsidR="00EC18C0" w:rsidRPr="00ED2978">
        <w:rPr>
          <w:rFonts w:ascii="Arial" w:eastAsia="Arial" w:hAnsi="Arial" w:cs="Arial"/>
          <w:sz w:val="24"/>
          <w:szCs w:val="24"/>
        </w:rPr>
        <w:t>may</w:t>
      </w:r>
      <w:r w:rsidRPr="00ED2978">
        <w:rPr>
          <w:rFonts w:ascii="Arial" w:eastAsia="Arial" w:hAnsi="Arial" w:cs="Arial"/>
          <w:sz w:val="24"/>
          <w:szCs w:val="24"/>
        </w:rPr>
        <w:t xml:space="preserve"> suggest an individual, unpredictable interpretation</w:t>
      </w:r>
      <w:r w:rsidR="007F2781" w:rsidRPr="00ED2978">
        <w:rPr>
          <w:rFonts w:ascii="Arial" w:eastAsia="Arial" w:hAnsi="Arial" w:cs="Arial"/>
          <w:sz w:val="24"/>
          <w:szCs w:val="24"/>
        </w:rPr>
        <w:t>,</w:t>
      </w:r>
      <w:r w:rsidRPr="00ED2978">
        <w:rPr>
          <w:rFonts w:ascii="Arial" w:eastAsia="Arial" w:hAnsi="Arial" w:cs="Arial"/>
          <w:sz w:val="24"/>
          <w:szCs w:val="24"/>
        </w:rPr>
        <w:t xml:space="preserve"> Kuhn, in a postscript to his work, </w:t>
      </w:r>
      <w:r w:rsidR="007F2781" w:rsidRPr="00ED2978">
        <w:rPr>
          <w:rFonts w:ascii="Arial" w:eastAsia="Arial" w:hAnsi="Arial" w:cs="Arial"/>
          <w:sz w:val="24"/>
          <w:szCs w:val="24"/>
        </w:rPr>
        <w:t>considers that this is</w:t>
      </w:r>
      <w:r w:rsidRPr="00ED2978">
        <w:rPr>
          <w:rFonts w:ascii="Arial" w:eastAsia="Arial" w:hAnsi="Arial" w:cs="Arial"/>
          <w:sz w:val="24"/>
          <w:szCs w:val="24"/>
        </w:rPr>
        <w:t xml:space="preserve"> not the case:</w:t>
      </w:r>
    </w:p>
    <w:p w14:paraId="1A88EA95" w14:textId="624059B3" w:rsidR="00B40925" w:rsidRPr="00ED2978" w:rsidRDefault="00571725" w:rsidP="386C376D">
      <w:pPr>
        <w:spacing w:line="360" w:lineRule="auto"/>
        <w:ind w:left="567" w:right="804"/>
        <w:jc w:val="both"/>
        <w:rPr>
          <w:rFonts w:ascii="Arial" w:eastAsia="Arial" w:hAnsi="Arial" w:cs="Arial"/>
          <w:sz w:val="24"/>
          <w:szCs w:val="24"/>
        </w:rPr>
      </w:pPr>
      <w:r w:rsidRPr="00ED2978">
        <w:rPr>
          <w:rFonts w:ascii="Arial" w:eastAsia="Arial" w:hAnsi="Arial" w:cs="Arial"/>
          <w:i/>
          <w:iCs/>
          <w:sz w:val="24"/>
          <w:szCs w:val="24"/>
        </w:rPr>
        <w:t>‘</w:t>
      </w:r>
      <w:r w:rsidR="00B40925" w:rsidRPr="00ED2978">
        <w:rPr>
          <w:rFonts w:ascii="Arial" w:eastAsia="Arial" w:hAnsi="Arial" w:cs="Arial"/>
          <w:i/>
          <w:iCs/>
          <w:sz w:val="24"/>
          <w:szCs w:val="24"/>
        </w:rPr>
        <w:t>To say that the members of different groups may have different perceptions when confronted with the same stimuli is not to imply that they may have just any perceptions at all</w:t>
      </w:r>
      <w:r w:rsidRPr="00ED2978">
        <w:rPr>
          <w:rFonts w:ascii="Arial" w:eastAsia="Arial" w:hAnsi="Arial" w:cs="Arial"/>
          <w:i/>
          <w:iCs/>
          <w:sz w:val="24"/>
          <w:szCs w:val="24"/>
        </w:rPr>
        <w:t>’</w:t>
      </w:r>
      <w:r w:rsidR="00B40925" w:rsidRPr="00ED2978">
        <w:rPr>
          <w:rFonts w:ascii="Arial" w:eastAsia="Arial" w:hAnsi="Arial" w:cs="Arial"/>
          <w:i/>
          <w:iCs/>
          <w:sz w:val="24"/>
          <w:szCs w:val="24"/>
        </w:rPr>
        <w:t xml:space="preserve"> </w:t>
      </w:r>
      <w:r w:rsidR="00B40925" w:rsidRPr="00ED2978">
        <w:rPr>
          <w:rFonts w:ascii="Arial" w:eastAsia="Arial" w:hAnsi="Arial" w:cs="Arial"/>
          <w:sz w:val="24"/>
          <w:szCs w:val="24"/>
        </w:rPr>
        <w:t>(1962, p195)</w:t>
      </w:r>
      <w:r w:rsidR="00D0192E" w:rsidRPr="00ED2978">
        <w:rPr>
          <w:rFonts w:ascii="Arial" w:eastAsia="Arial" w:hAnsi="Arial" w:cs="Arial"/>
          <w:sz w:val="24"/>
          <w:szCs w:val="24"/>
        </w:rPr>
        <w:t>.</w:t>
      </w:r>
    </w:p>
    <w:p w14:paraId="35639F71" w14:textId="2B159023" w:rsidR="00183C5D" w:rsidRPr="00ED2978" w:rsidRDefault="00B40925" w:rsidP="008D71F8">
      <w:pPr>
        <w:spacing w:line="360" w:lineRule="auto"/>
        <w:jc w:val="both"/>
        <w:rPr>
          <w:rFonts w:ascii="Arial" w:eastAsia="Arial" w:hAnsi="Arial" w:cs="Arial"/>
          <w:sz w:val="24"/>
          <w:szCs w:val="24"/>
        </w:rPr>
      </w:pPr>
      <w:r w:rsidRPr="00ED2978">
        <w:rPr>
          <w:rFonts w:ascii="Arial" w:eastAsia="Arial" w:hAnsi="Arial" w:cs="Arial"/>
          <w:sz w:val="24"/>
          <w:szCs w:val="24"/>
        </w:rPr>
        <w:t>In the body of literature reviewed in relation to qualifications and teacher effectiveness (</w:t>
      </w:r>
      <w:r w:rsidR="00D8567A" w:rsidRPr="00ED2978">
        <w:rPr>
          <w:rFonts w:ascii="Arial" w:eastAsia="Arial" w:hAnsi="Arial" w:cs="Arial"/>
          <w:sz w:val="24"/>
          <w:szCs w:val="24"/>
        </w:rPr>
        <w:t>s</w:t>
      </w:r>
      <w:r w:rsidRPr="00ED2978">
        <w:rPr>
          <w:rFonts w:ascii="Arial" w:eastAsia="Arial" w:hAnsi="Arial" w:cs="Arial"/>
          <w:sz w:val="24"/>
          <w:szCs w:val="24"/>
        </w:rPr>
        <w:t>ee for example,</w:t>
      </w:r>
      <w:r w:rsidR="001728EC" w:rsidRPr="00ED2978">
        <w:rPr>
          <w:rFonts w:ascii="Arial" w:eastAsia="Arial" w:hAnsi="Arial" w:cs="Arial"/>
          <w:sz w:val="24"/>
          <w:szCs w:val="24"/>
        </w:rPr>
        <w:t xml:space="preserve"> Staiger </w:t>
      </w:r>
      <w:r w:rsidR="00CD54EB" w:rsidRPr="00ED2978">
        <w:rPr>
          <w:rFonts w:ascii="Arial" w:eastAsia="Arial" w:hAnsi="Arial" w:cs="Arial"/>
          <w:sz w:val="24"/>
          <w:szCs w:val="24"/>
        </w:rPr>
        <w:t>and</w:t>
      </w:r>
      <w:r w:rsidR="001728EC" w:rsidRPr="00ED2978">
        <w:rPr>
          <w:rFonts w:ascii="Arial" w:eastAsia="Arial" w:hAnsi="Arial" w:cs="Arial"/>
          <w:sz w:val="24"/>
          <w:szCs w:val="24"/>
        </w:rPr>
        <w:t xml:space="preserve"> Rockoff, 20</w:t>
      </w:r>
      <w:r w:rsidR="004C0192" w:rsidRPr="00ED2978">
        <w:rPr>
          <w:rFonts w:ascii="Arial" w:eastAsia="Arial" w:hAnsi="Arial" w:cs="Arial"/>
          <w:sz w:val="24"/>
          <w:szCs w:val="24"/>
        </w:rPr>
        <w:t>10</w:t>
      </w:r>
      <w:r w:rsidR="001728EC" w:rsidRPr="00ED2978">
        <w:rPr>
          <w:rFonts w:ascii="Arial" w:eastAsia="Arial" w:hAnsi="Arial" w:cs="Arial"/>
          <w:sz w:val="24"/>
          <w:szCs w:val="24"/>
        </w:rPr>
        <w:t>; Cara and de Coulon, 2008</w:t>
      </w:r>
      <w:r w:rsidR="00092501" w:rsidRPr="00ED2978">
        <w:rPr>
          <w:rFonts w:ascii="Arial" w:eastAsia="Arial" w:hAnsi="Arial" w:cs="Arial"/>
          <w:sz w:val="24"/>
          <w:szCs w:val="24"/>
        </w:rPr>
        <w:t xml:space="preserve">; </w:t>
      </w:r>
      <w:r w:rsidR="001728EC" w:rsidRPr="00ED2978">
        <w:rPr>
          <w:rFonts w:ascii="Arial" w:eastAsia="Arial" w:hAnsi="Arial" w:cs="Arial"/>
          <w:sz w:val="24"/>
          <w:szCs w:val="24"/>
        </w:rPr>
        <w:t xml:space="preserve">Slater, Davies and Burgess, 2012; </w:t>
      </w:r>
      <w:r w:rsidR="00BB3772" w:rsidRPr="00ED2978">
        <w:rPr>
          <w:rFonts w:ascii="Arial" w:eastAsia="Arial" w:hAnsi="Arial" w:cs="Arial"/>
          <w:sz w:val="24"/>
          <w:szCs w:val="24"/>
        </w:rPr>
        <w:t>Jacob et al., 2016</w:t>
      </w:r>
      <w:r w:rsidR="001728EC" w:rsidRPr="00ED2978">
        <w:rPr>
          <w:rFonts w:ascii="Arial" w:eastAsia="Arial" w:hAnsi="Arial" w:cs="Arial"/>
          <w:sz w:val="24"/>
          <w:szCs w:val="24"/>
        </w:rPr>
        <w:t xml:space="preserve">), </w:t>
      </w:r>
      <w:r w:rsidRPr="00ED2978">
        <w:rPr>
          <w:rFonts w:ascii="Arial" w:eastAsia="Arial" w:hAnsi="Arial" w:cs="Arial"/>
          <w:sz w:val="24"/>
          <w:szCs w:val="24"/>
        </w:rPr>
        <w:t>the epistemological position has led to a predominantly positivist approach within research. This has been achieved by using student results and associated data</w:t>
      </w:r>
      <w:r w:rsidR="00B404D1" w:rsidRPr="00ED2978">
        <w:rPr>
          <w:rFonts w:ascii="Arial" w:eastAsia="Arial" w:hAnsi="Arial" w:cs="Arial"/>
          <w:sz w:val="24"/>
          <w:szCs w:val="24"/>
        </w:rPr>
        <w:t xml:space="preserve">.  It has utilised </w:t>
      </w:r>
      <w:r w:rsidRPr="00ED2978">
        <w:rPr>
          <w:rFonts w:ascii="Arial" w:eastAsia="Arial" w:hAnsi="Arial" w:cs="Arial"/>
          <w:sz w:val="24"/>
          <w:szCs w:val="24"/>
        </w:rPr>
        <w:t xml:space="preserve">predominantly quantitative methodologies that view the knowledge of what makes an effective teacher in terms of outcomes or results of </w:t>
      </w:r>
      <w:r w:rsidR="007F3793" w:rsidRPr="00ED2978">
        <w:rPr>
          <w:rFonts w:ascii="Arial" w:eastAsia="Arial" w:hAnsi="Arial" w:cs="Arial"/>
          <w:sz w:val="24"/>
          <w:szCs w:val="24"/>
        </w:rPr>
        <w:t>students</w:t>
      </w:r>
      <w:r w:rsidRPr="00ED2978">
        <w:rPr>
          <w:rFonts w:ascii="Arial" w:eastAsia="Arial" w:hAnsi="Arial" w:cs="Arial"/>
          <w:sz w:val="24"/>
          <w:szCs w:val="24"/>
        </w:rPr>
        <w:t xml:space="preserve">. This approach fails to recognise the unmeasured aspects of </w:t>
      </w:r>
      <w:r w:rsidRPr="00ED2978">
        <w:rPr>
          <w:rFonts w:ascii="Arial" w:eastAsia="Arial" w:hAnsi="Arial" w:cs="Arial"/>
          <w:sz w:val="24"/>
          <w:szCs w:val="24"/>
        </w:rPr>
        <w:lastRenderedPageBreak/>
        <w:t>learning</w:t>
      </w:r>
      <w:r w:rsidR="00222126" w:rsidRPr="00ED2978">
        <w:rPr>
          <w:rFonts w:ascii="Arial" w:eastAsia="Arial" w:hAnsi="Arial" w:cs="Arial"/>
          <w:sz w:val="24"/>
          <w:szCs w:val="24"/>
        </w:rPr>
        <w:t xml:space="preserve">.  Furthermore, it </w:t>
      </w:r>
      <w:r w:rsidRPr="00ED2978">
        <w:rPr>
          <w:rFonts w:ascii="Arial" w:eastAsia="Arial" w:hAnsi="Arial" w:cs="Arial"/>
          <w:sz w:val="24"/>
          <w:szCs w:val="24"/>
        </w:rPr>
        <w:t xml:space="preserve">does not explore teachers views and knowledge, based on their own experience, </w:t>
      </w:r>
      <w:r w:rsidR="00183C5D" w:rsidRPr="00ED2978">
        <w:rPr>
          <w:rFonts w:ascii="Arial" w:eastAsia="Arial" w:hAnsi="Arial" w:cs="Arial"/>
          <w:sz w:val="24"/>
          <w:szCs w:val="24"/>
        </w:rPr>
        <w:t>sought through the</w:t>
      </w:r>
      <w:r w:rsidRPr="00ED2978">
        <w:rPr>
          <w:rFonts w:ascii="Arial" w:eastAsia="Arial" w:hAnsi="Arial" w:cs="Arial"/>
          <w:sz w:val="24"/>
          <w:szCs w:val="24"/>
        </w:rPr>
        <w:t xml:space="preserve"> ontological and epistemological position for this study (</w:t>
      </w:r>
      <w:r w:rsidR="00392689" w:rsidRPr="00ED2978">
        <w:rPr>
          <w:rFonts w:ascii="Arial" w:eastAsia="Arial" w:hAnsi="Arial" w:cs="Arial"/>
          <w:sz w:val="24"/>
          <w:szCs w:val="24"/>
        </w:rPr>
        <w:t>S</w:t>
      </w:r>
      <w:r w:rsidRPr="00ED2978">
        <w:rPr>
          <w:rFonts w:ascii="Arial" w:eastAsia="Arial" w:hAnsi="Arial" w:cs="Arial"/>
          <w:sz w:val="24"/>
          <w:szCs w:val="24"/>
        </w:rPr>
        <w:t xml:space="preserve">ection </w:t>
      </w:r>
      <w:r w:rsidR="00183C5D" w:rsidRPr="00ED2978">
        <w:rPr>
          <w:rFonts w:ascii="Arial" w:eastAsia="Arial" w:hAnsi="Arial" w:cs="Arial"/>
          <w:sz w:val="24"/>
          <w:szCs w:val="24"/>
        </w:rPr>
        <w:t>4.</w:t>
      </w:r>
      <w:r w:rsidRPr="00ED2978">
        <w:rPr>
          <w:rFonts w:ascii="Arial" w:eastAsia="Arial" w:hAnsi="Arial" w:cs="Arial"/>
          <w:sz w:val="24"/>
          <w:szCs w:val="24"/>
        </w:rPr>
        <w:t>1</w:t>
      </w:r>
      <w:r w:rsidR="00183C5D" w:rsidRPr="00ED2978">
        <w:rPr>
          <w:rFonts w:ascii="Arial" w:eastAsia="Arial" w:hAnsi="Arial" w:cs="Arial"/>
          <w:sz w:val="24"/>
          <w:szCs w:val="24"/>
        </w:rPr>
        <w:t>.1</w:t>
      </w:r>
      <w:r w:rsidRPr="00ED2978">
        <w:rPr>
          <w:rFonts w:ascii="Arial" w:eastAsia="Arial" w:hAnsi="Arial" w:cs="Arial"/>
          <w:sz w:val="24"/>
          <w:szCs w:val="24"/>
        </w:rPr>
        <w:t>).</w:t>
      </w:r>
    </w:p>
    <w:p w14:paraId="293173E6" w14:textId="5FB52BD1" w:rsidR="006A6035" w:rsidRPr="00ED2978" w:rsidRDefault="00B40925" w:rsidP="00A17233">
      <w:pPr>
        <w:spacing w:line="360" w:lineRule="auto"/>
        <w:jc w:val="both"/>
        <w:rPr>
          <w:rFonts w:ascii="Arial" w:eastAsia="Arial" w:hAnsi="Arial" w:cs="Arial"/>
          <w:sz w:val="24"/>
          <w:szCs w:val="24"/>
          <w:lang w:eastAsia="en-GB"/>
        </w:rPr>
      </w:pPr>
      <w:r w:rsidRPr="00ED2978">
        <w:rPr>
          <w:rFonts w:ascii="Arial" w:eastAsia="Arial" w:hAnsi="Arial" w:cs="Arial"/>
          <w:sz w:val="24"/>
          <w:szCs w:val="24"/>
        </w:rPr>
        <w:t>The interpretivist approach of this research overcomes some of the problems noted in positivist research in this area</w:t>
      </w:r>
      <w:r w:rsidR="0035514F" w:rsidRPr="00ED2978">
        <w:rPr>
          <w:rFonts w:ascii="Arial" w:eastAsia="Arial" w:hAnsi="Arial" w:cs="Arial"/>
          <w:sz w:val="24"/>
          <w:szCs w:val="24"/>
        </w:rPr>
        <w:t>.  F</w:t>
      </w:r>
      <w:r w:rsidRPr="00ED2978">
        <w:rPr>
          <w:rFonts w:ascii="Arial" w:eastAsia="Arial" w:hAnsi="Arial" w:cs="Arial"/>
          <w:sz w:val="24"/>
          <w:szCs w:val="24"/>
        </w:rPr>
        <w:t>or example, assigning individual teachers to individual students, a problem noted by Slater</w:t>
      </w:r>
      <w:r w:rsidR="00D0192E" w:rsidRPr="00ED2978">
        <w:rPr>
          <w:rFonts w:ascii="Arial" w:eastAsia="Arial" w:hAnsi="Arial" w:cs="Arial"/>
          <w:sz w:val="24"/>
          <w:szCs w:val="24"/>
        </w:rPr>
        <w:t xml:space="preserve">, </w:t>
      </w:r>
      <w:r w:rsidR="00092501" w:rsidRPr="00ED2978">
        <w:rPr>
          <w:rFonts w:ascii="Arial" w:eastAsia="Arial" w:hAnsi="Arial" w:cs="Arial"/>
          <w:sz w:val="24"/>
          <w:szCs w:val="24"/>
        </w:rPr>
        <w:t>Davies and Burgess</w:t>
      </w:r>
      <w:r w:rsidRPr="00ED2978">
        <w:rPr>
          <w:rFonts w:ascii="Arial" w:eastAsia="Arial" w:hAnsi="Arial" w:cs="Arial"/>
          <w:sz w:val="24"/>
          <w:szCs w:val="24"/>
        </w:rPr>
        <w:t xml:space="preserve"> (2012). </w:t>
      </w:r>
      <w:r w:rsidR="0046101D" w:rsidRPr="00ED2978">
        <w:rPr>
          <w:rFonts w:ascii="Arial" w:eastAsia="Arial" w:hAnsi="Arial" w:cs="Arial"/>
          <w:sz w:val="24"/>
          <w:szCs w:val="24"/>
        </w:rPr>
        <w:t xml:space="preserve"> </w:t>
      </w:r>
      <w:r w:rsidRPr="00ED2978">
        <w:rPr>
          <w:rFonts w:ascii="Arial" w:eastAsia="Arial" w:hAnsi="Arial" w:cs="Arial"/>
          <w:sz w:val="24"/>
          <w:szCs w:val="24"/>
        </w:rPr>
        <w:t xml:space="preserve">Given this, rather than a positivist approach, </w:t>
      </w:r>
      <w:r w:rsidR="00654A22" w:rsidRPr="00ED2978">
        <w:rPr>
          <w:rFonts w:ascii="Arial" w:eastAsia="Arial" w:hAnsi="Arial" w:cs="Arial"/>
          <w:sz w:val="24"/>
          <w:szCs w:val="24"/>
        </w:rPr>
        <w:t>the</w:t>
      </w:r>
      <w:r w:rsidRPr="00ED2978">
        <w:rPr>
          <w:rFonts w:ascii="Arial" w:eastAsia="Arial" w:hAnsi="Arial" w:cs="Arial"/>
          <w:sz w:val="24"/>
          <w:szCs w:val="24"/>
        </w:rPr>
        <w:t xml:space="preserve"> interpretivist approach </w:t>
      </w:r>
      <w:r w:rsidR="00230D06" w:rsidRPr="00ED2978">
        <w:rPr>
          <w:rFonts w:ascii="Arial" w:eastAsia="Arial" w:hAnsi="Arial" w:cs="Arial"/>
          <w:sz w:val="24"/>
          <w:szCs w:val="24"/>
        </w:rPr>
        <w:t>explores</w:t>
      </w:r>
      <w:r w:rsidRPr="00ED2978">
        <w:rPr>
          <w:rFonts w:ascii="Arial" w:eastAsia="Arial" w:hAnsi="Arial" w:cs="Arial"/>
          <w:sz w:val="24"/>
          <w:szCs w:val="24"/>
        </w:rPr>
        <w:t xml:space="preserve"> teacher effectiveness </w:t>
      </w:r>
      <w:r w:rsidR="66B11FA6" w:rsidRPr="00ED2978">
        <w:rPr>
          <w:rFonts w:ascii="Arial" w:eastAsia="Arial" w:hAnsi="Arial" w:cs="Arial"/>
          <w:sz w:val="24"/>
          <w:szCs w:val="24"/>
        </w:rPr>
        <w:t>(</w:t>
      </w:r>
      <w:r w:rsidR="006F5785" w:rsidRPr="00ED2978">
        <w:rPr>
          <w:rFonts w:ascii="Arial" w:eastAsia="Arial" w:hAnsi="Arial" w:cs="Arial"/>
          <w:sz w:val="24"/>
          <w:szCs w:val="24"/>
        </w:rPr>
        <w:t>a</w:t>
      </w:r>
      <w:r w:rsidR="66B11FA6" w:rsidRPr="00ED2978">
        <w:rPr>
          <w:rFonts w:ascii="Arial" w:eastAsia="Arial" w:hAnsi="Arial" w:cs="Arial"/>
          <w:sz w:val="24"/>
          <w:szCs w:val="24"/>
        </w:rPr>
        <w:t>s defined in Chapter 1 –</w:t>
      </w:r>
      <w:r w:rsidR="006F5785" w:rsidRPr="00ED2978">
        <w:rPr>
          <w:rFonts w:ascii="Arial" w:eastAsia="Arial" w:hAnsi="Arial" w:cs="Arial"/>
          <w:sz w:val="24"/>
          <w:szCs w:val="24"/>
        </w:rPr>
        <w:t xml:space="preserve"> </w:t>
      </w:r>
      <w:r w:rsidR="66B11FA6" w:rsidRPr="00ED2978">
        <w:rPr>
          <w:rFonts w:ascii="Arial" w:eastAsia="Arial" w:hAnsi="Arial" w:cs="Arial"/>
          <w:sz w:val="24"/>
          <w:szCs w:val="24"/>
        </w:rPr>
        <w:t xml:space="preserve">Section 1.1.2) </w:t>
      </w:r>
      <w:r w:rsidRPr="00ED2978">
        <w:rPr>
          <w:rFonts w:ascii="Arial" w:eastAsia="Arial" w:hAnsi="Arial" w:cs="Arial"/>
          <w:sz w:val="24"/>
          <w:szCs w:val="24"/>
        </w:rPr>
        <w:t xml:space="preserve">with the aim of exploring </w:t>
      </w:r>
      <w:r w:rsidR="00571725" w:rsidRPr="00ED2978">
        <w:rPr>
          <w:rFonts w:ascii="Arial" w:eastAsia="Arial" w:hAnsi="Arial" w:cs="Arial"/>
          <w:sz w:val="24"/>
          <w:szCs w:val="24"/>
        </w:rPr>
        <w:t>‘</w:t>
      </w:r>
      <w:r w:rsidRPr="00ED2978">
        <w:rPr>
          <w:rFonts w:ascii="Arial" w:eastAsia="Arial" w:hAnsi="Arial" w:cs="Arial"/>
          <w:i/>
          <w:iCs/>
          <w:sz w:val="24"/>
          <w:szCs w:val="24"/>
        </w:rPr>
        <w:t>how</w:t>
      </w:r>
      <w:r w:rsidRPr="00ED2978">
        <w:rPr>
          <w:rFonts w:ascii="Arial" w:eastAsia="Arial" w:hAnsi="Arial" w:cs="Arial"/>
          <w:sz w:val="24"/>
          <w:szCs w:val="24"/>
        </w:rPr>
        <w:t xml:space="preserve"> </w:t>
      </w:r>
      <w:r w:rsidRPr="00ED2978">
        <w:rPr>
          <w:rFonts w:ascii="Arial" w:eastAsia="Arial" w:hAnsi="Arial" w:cs="Arial"/>
          <w:i/>
          <w:iCs/>
          <w:sz w:val="24"/>
          <w:szCs w:val="24"/>
        </w:rPr>
        <w:t>the social word is interpreted, understood, experiences, produced or constituted</w:t>
      </w:r>
      <w:r w:rsidR="00571725" w:rsidRPr="00ED2978">
        <w:rPr>
          <w:rFonts w:ascii="Arial" w:eastAsia="Arial" w:hAnsi="Arial" w:cs="Arial"/>
          <w:i/>
          <w:iCs/>
          <w:sz w:val="24"/>
          <w:szCs w:val="24"/>
        </w:rPr>
        <w:t>’</w:t>
      </w:r>
      <w:r w:rsidRPr="00ED2978">
        <w:rPr>
          <w:rFonts w:ascii="Arial" w:eastAsia="Arial" w:hAnsi="Arial" w:cs="Arial"/>
          <w:i/>
          <w:iCs/>
          <w:sz w:val="24"/>
          <w:szCs w:val="24"/>
        </w:rPr>
        <w:t xml:space="preserve"> (Mason, 2017, p2).</w:t>
      </w:r>
      <w:r w:rsidRPr="00ED2978">
        <w:rPr>
          <w:rFonts w:ascii="Arial" w:eastAsia="Arial" w:hAnsi="Arial" w:cs="Arial"/>
          <w:sz w:val="24"/>
          <w:szCs w:val="24"/>
          <w:shd w:val="clear" w:color="auto" w:fill="FFFFFF"/>
        </w:rPr>
        <w:t xml:space="preserve">  </w:t>
      </w:r>
    </w:p>
    <w:p w14:paraId="778E64C3" w14:textId="77777777" w:rsidR="00B40925" w:rsidRPr="00ED2978" w:rsidRDefault="00B40925" w:rsidP="386C376D">
      <w:pPr>
        <w:rPr>
          <w:rFonts w:ascii="Arial" w:eastAsia="Arial" w:hAnsi="Arial" w:cs="Arial"/>
          <w:sz w:val="24"/>
          <w:szCs w:val="24"/>
          <w:lang w:eastAsia="en-GB"/>
        </w:rPr>
      </w:pPr>
    </w:p>
    <w:p w14:paraId="6937F51A" w14:textId="2DE37322" w:rsidR="00B40925" w:rsidRPr="00ED2978" w:rsidRDefault="00B40925" w:rsidP="00A74684">
      <w:pPr>
        <w:pStyle w:val="Heading3"/>
        <w:numPr>
          <w:ilvl w:val="2"/>
          <w:numId w:val="11"/>
        </w:numPr>
        <w:autoSpaceDE/>
        <w:autoSpaceDN/>
        <w:adjustRightInd/>
        <w:rPr>
          <w:rFonts w:ascii="Arial" w:eastAsia="Arial" w:hAnsi="Arial" w:cs="Arial"/>
          <w:color w:val="auto"/>
          <w:shd w:val="clear" w:color="auto" w:fill="FFFFFF"/>
        </w:rPr>
      </w:pPr>
      <w:bookmarkStart w:id="51" w:name="_Toc37695628"/>
      <w:bookmarkStart w:id="52" w:name="_Toc67644532"/>
      <w:r w:rsidRPr="00ED2978">
        <w:rPr>
          <w:rFonts w:ascii="Arial" w:eastAsia="Arial" w:hAnsi="Arial" w:cs="Arial"/>
          <w:color w:val="auto"/>
          <w:shd w:val="clear" w:color="auto" w:fill="FFFFFF"/>
        </w:rPr>
        <w:t>Qualitative Research</w:t>
      </w:r>
      <w:bookmarkEnd w:id="51"/>
      <w:bookmarkEnd w:id="52"/>
    </w:p>
    <w:p w14:paraId="22C2C947" w14:textId="77777777" w:rsidR="00B40925" w:rsidRPr="00ED2978" w:rsidRDefault="00B40925" w:rsidP="386C376D">
      <w:pPr>
        <w:pStyle w:val="ListParagraph"/>
        <w:ind w:left="846"/>
        <w:rPr>
          <w:rFonts w:ascii="Arial" w:eastAsia="Arial" w:hAnsi="Arial" w:cs="Arial"/>
          <w:sz w:val="24"/>
          <w:szCs w:val="24"/>
        </w:rPr>
      </w:pPr>
    </w:p>
    <w:p w14:paraId="25B072AD" w14:textId="42E64708" w:rsidR="00B40925" w:rsidRPr="00ED2978" w:rsidRDefault="00B40925" w:rsidP="008D71F8">
      <w:pPr>
        <w:spacing w:line="360" w:lineRule="auto"/>
        <w:jc w:val="both"/>
        <w:rPr>
          <w:rFonts w:ascii="Arial" w:eastAsia="Arial" w:hAnsi="Arial" w:cs="Arial"/>
          <w:sz w:val="24"/>
          <w:szCs w:val="24"/>
        </w:rPr>
      </w:pPr>
      <w:r w:rsidRPr="00ED2978">
        <w:rPr>
          <w:rFonts w:ascii="Arial" w:eastAsia="Arial" w:hAnsi="Arial" w:cs="Arial"/>
          <w:sz w:val="24"/>
          <w:szCs w:val="24"/>
        </w:rPr>
        <w:t>Qualitative research, according to Savin</w:t>
      </w:r>
      <w:r w:rsidR="00230D06" w:rsidRPr="00ED2978">
        <w:rPr>
          <w:rFonts w:ascii="Arial" w:eastAsia="Arial" w:hAnsi="Arial" w:cs="Arial"/>
          <w:sz w:val="24"/>
          <w:szCs w:val="24"/>
        </w:rPr>
        <w:t>-</w:t>
      </w:r>
      <w:r w:rsidRPr="00ED2978">
        <w:rPr>
          <w:rFonts w:ascii="Arial" w:eastAsia="Arial" w:hAnsi="Arial" w:cs="Arial"/>
          <w:sz w:val="24"/>
          <w:szCs w:val="24"/>
        </w:rPr>
        <w:t xml:space="preserve">Baden and Howell Major </w:t>
      </w:r>
      <w:r w:rsidR="00544264" w:rsidRPr="00ED2978">
        <w:rPr>
          <w:rFonts w:ascii="Arial" w:eastAsia="Arial" w:hAnsi="Arial" w:cs="Arial"/>
          <w:sz w:val="24"/>
          <w:szCs w:val="24"/>
        </w:rPr>
        <w:t>‘</w:t>
      </w:r>
      <w:r w:rsidRPr="00ED2978">
        <w:rPr>
          <w:rFonts w:ascii="Arial" w:eastAsia="Arial" w:hAnsi="Arial" w:cs="Arial"/>
          <w:i/>
          <w:iCs/>
          <w:sz w:val="24"/>
          <w:szCs w:val="24"/>
        </w:rPr>
        <w:t>emerged as a reaction against quantitative approaches and may be viewed as a revolution</w:t>
      </w:r>
      <w:r w:rsidR="00544264" w:rsidRPr="00ED2978">
        <w:rPr>
          <w:rFonts w:ascii="Arial" w:eastAsia="Arial" w:hAnsi="Arial" w:cs="Arial"/>
          <w:i/>
          <w:iCs/>
          <w:sz w:val="24"/>
          <w:szCs w:val="24"/>
        </w:rPr>
        <w:t xml:space="preserve">’ </w:t>
      </w:r>
      <w:r w:rsidR="00544264" w:rsidRPr="00ED2978">
        <w:rPr>
          <w:rFonts w:ascii="Arial" w:eastAsia="Arial" w:hAnsi="Arial" w:cs="Arial"/>
          <w:sz w:val="24"/>
          <w:szCs w:val="24"/>
        </w:rPr>
        <w:t>(2013, p7)</w:t>
      </w:r>
      <w:r w:rsidRPr="00ED2978">
        <w:rPr>
          <w:rFonts w:ascii="Arial" w:eastAsia="Arial" w:hAnsi="Arial" w:cs="Arial"/>
          <w:sz w:val="24"/>
          <w:szCs w:val="24"/>
        </w:rPr>
        <w:t>.  Aspers and Corte acknowledge a dearth of literature in relation to a precise definition of qualitative research and respond by proposing that qualitative research is:</w:t>
      </w:r>
    </w:p>
    <w:p w14:paraId="7D2C0E11" w14:textId="5CA1B8EF" w:rsidR="00B40925" w:rsidRPr="00ED2978" w:rsidRDefault="00544264" w:rsidP="386C376D">
      <w:pPr>
        <w:spacing w:line="360" w:lineRule="auto"/>
        <w:ind w:left="567" w:right="544"/>
        <w:jc w:val="both"/>
        <w:rPr>
          <w:rFonts w:ascii="Arial" w:eastAsia="Arial" w:hAnsi="Arial" w:cs="Arial"/>
          <w:i/>
          <w:iCs/>
          <w:sz w:val="24"/>
          <w:szCs w:val="24"/>
        </w:rPr>
      </w:pPr>
      <w:r w:rsidRPr="00ED2978">
        <w:rPr>
          <w:rFonts w:ascii="Arial" w:eastAsia="Arial" w:hAnsi="Arial" w:cs="Arial"/>
          <w:i/>
          <w:iCs/>
          <w:sz w:val="24"/>
          <w:szCs w:val="24"/>
        </w:rPr>
        <w:t>‘</w:t>
      </w:r>
      <w:r w:rsidR="00B40925" w:rsidRPr="00ED2978">
        <w:rPr>
          <w:rFonts w:ascii="Arial" w:eastAsia="Arial" w:hAnsi="Arial" w:cs="Arial"/>
          <w:i/>
          <w:iCs/>
          <w:sz w:val="24"/>
          <w:szCs w:val="24"/>
        </w:rPr>
        <w:t>an iterative process in which improved understanding to the scientific community is achieved by making new significant distinctions resulting from getting closer to the phenomenon studied</w:t>
      </w:r>
      <w:r w:rsidRPr="00ED2978">
        <w:rPr>
          <w:rFonts w:ascii="Arial" w:eastAsia="Arial" w:hAnsi="Arial" w:cs="Arial"/>
          <w:i/>
          <w:iCs/>
          <w:sz w:val="24"/>
          <w:szCs w:val="24"/>
        </w:rPr>
        <w:t xml:space="preserve">’ </w:t>
      </w:r>
      <w:r w:rsidRPr="00ED2978">
        <w:rPr>
          <w:rFonts w:ascii="Arial" w:eastAsia="Arial" w:hAnsi="Arial" w:cs="Arial"/>
          <w:sz w:val="24"/>
          <w:szCs w:val="24"/>
        </w:rPr>
        <w:t>(2019, p139)</w:t>
      </w:r>
      <w:r w:rsidR="00B40925" w:rsidRPr="00ED2978">
        <w:rPr>
          <w:rFonts w:ascii="Arial" w:eastAsia="Arial" w:hAnsi="Arial" w:cs="Arial"/>
          <w:i/>
          <w:iCs/>
          <w:sz w:val="24"/>
          <w:szCs w:val="24"/>
        </w:rPr>
        <w:t>. </w:t>
      </w:r>
    </w:p>
    <w:p w14:paraId="000EED70" w14:textId="6746E165" w:rsidR="00B40925" w:rsidRPr="00ED2978" w:rsidRDefault="00B40925" w:rsidP="008D71F8">
      <w:pPr>
        <w:spacing w:line="360" w:lineRule="auto"/>
        <w:jc w:val="both"/>
        <w:rPr>
          <w:rFonts w:ascii="Arial" w:eastAsia="Arial" w:hAnsi="Arial" w:cs="Arial"/>
          <w:sz w:val="24"/>
          <w:szCs w:val="24"/>
          <w:highlight w:val="green"/>
          <w:shd w:val="clear" w:color="auto" w:fill="FFFFFF"/>
        </w:rPr>
      </w:pPr>
      <w:r w:rsidRPr="00ED2978">
        <w:rPr>
          <w:rFonts w:ascii="Arial" w:eastAsia="Arial" w:hAnsi="Arial" w:cs="Arial"/>
          <w:sz w:val="24"/>
          <w:szCs w:val="24"/>
        </w:rPr>
        <w:t xml:space="preserve">At its simplest, qualitative research is </w:t>
      </w:r>
      <w:r w:rsidR="00544264" w:rsidRPr="00ED2978">
        <w:rPr>
          <w:rFonts w:ascii="Arial" w:eastAsia="Arial" w:hAnsi="Arial" w:cs="Arial"/>
          <w:sz w:val="24"/>
          <w:szCs w:val="24"/>
        </w:rPr>
        <w:t>‘</w:t>
      </w:r>
      <w:r w:rsidRPr="00ED2978">
        <w:rPr>
          <w:rFonts w:ascii="Arial" w:eastAsia="Arial" w:hAnsi="Arial" w:cs="Arial"/>
          <w:i/>
          <w:iCs/>
          <w:sz w:val="24"/>
          <w:szCs w:val="24"/>
        </w:rPr>
        <w:t>social research that is aimed at investigating the way in which people make sense of their ideas and experiences</w:t>
      </w:r>
      <w:r w:rsidR="00544264" w:rsidRPr="00ED2978">
        <w:rPr>
          <w:rFonts w:ascii="Arial" w:eastAsia="Arial" w:hAnsi="Arial" w:cs="Arial"/>
          <w:i/>
          <w:iCs/>
          <w:sz w:val="24"/>
          <w:szCs w:val="24"/>
        </w:rPr>
        <w:t>’</w:t>
      </w:r>
      <w:r w:rsidRPr="00ED2978">
        <w:rPr>
          <w:rFonts w:ascii="Arial" w:eastAsia="Arial" w:hAnsi="Arial" w:cs="Arial"/>
          <w:sz w:val="24"/>
          <w:szCs w:val="24"/>
        </w:rPr>
        <w:t xml:space="preserve"> (Savin</w:t>
      </w:r>
      <w:r w:rsidR="00230D06" w:rsidRPr="00ED2978">
        <w:rPr>
          <w:rFonts w:ascii="Arial" w:eastAsia="Arial" w:hAnsi="Arial" w:cs="Arial"/>
          <w:sz w:val="24"/>
          <w:szCs w:val="24"/>
        </w:rPr>
        <w:t>-</w:t>
      </w:r>
      <w:r w:rsidRPr="00ED2978">
        <w:rPr>
          <w:rFonts w:ascii="Arial" w:eastAsia="Arial" w:hAnsi="Arial" w:cs="Arial"/>
          <w:sz w:val="24"/>
          <w:szCs w:val="24"/>
        </w:rPr>
        <w:t>Baden and Howell Major, 2013, p11)</w:t>
      </w:r>
      <w:r w:rsidRPr="00ED2978">
        <w:rPr>
          <w:rFonts w:ascii="Arial" w:eastAsia="Arial" w:hAnsi="Arial" w:cs="Arial"/>
          <w:i/>
          <w:iCs/>
          <w:sz w:val="24"/>
          <w:szCs w:val="24"/>
        </w:rPr>
        <w:t xml:space="preserve">. </w:t>
      </w:r>
      <w:r w:rsidRPr="00ED2978">
        <w:rPr>
          <w:rFonts w:ascii="Arial" w:eastAsia="Arial" w:hAnsi="Arial" w:cs="Arial"/>
          <w:sz w:val="24"/>
          <w:szCs w:val="24"/>
        </w:rPr>
        <w:t>Qualitative research therefore sits within</w:t>
      </w:r>
      <w:r w:rsidR="004E4C77" w:rsidRPr="00ED2978">
        <w:rPr>
          <w:rFonts w:ascii="Arial" w:eastAsia="Arial" w:hAnsi="Arial" w:cs="Arial"/>
          <w:sz w:val="24"/>
          <w:szCs w:val="24"/>
        </w:rPr>
        <w:t xml:space="preserve"> </w:t>
      </w:r>
      <w:r w:rsidR="00230D06" w:rsidRPr="00ED2978">
        <w:rPr>
          <w:rFonts w:ascii="Arial" w:eastAsia="Arial" w:hAnsi="Arial" w:cs="Arial"/>
          <w:sz w:val="24"/>
          <w:szCs w:val="24"/>
        </w:rPr>
        <w:t>the</w:t>
      </w:r>
      <w:r w:rsidRPr="00ED2978">
        <w:rPr>
          <w:rFonts w:ascii="Arial" w:eastAsia="Arial" w:hAnsi="Arial" w:cs="Arial"/>
          <w:sz w:val="24"/>
          <w:szCs w:val="24"/>
        </w:rPr>
        <w:t xml:space="preserve"> </w:t>
      </w:r>
      <w:r w:rsidR="00544264" w:rsidRPr="00ED2978">
        <w:rPr>
          <w:rFonts w:ascii="Arial" w:eastAsia="Arial" w:hAnsi="Arial" w:cs="Arial"/>
          <w:sz w:val="24"/>
          <w:szCs w:val="24"/>
        </w:rPr>
        <w:t>‘</w:t>
      </w:r>
      <w:r w:rsidRPr="00ED2978">
        <w:rPr>
          <w:rFonts w:ascii="Arial" w:eastAsia="Arial" w:hAnsi="Arial" w:cs="Arial"/>
          <w:i/>
          <w:iCs/>
          <w:sz w:val="24"/>
          <w:szCs w:val="24"/>
        </w:rPr>
        <w:t>interpretivist sociological tradition</w:t>
      </w:r>
      <w:r w:rsidR="00544264" w:rsidRPr="00ED2978">
        <w:rPr>
          <w:rFonts w:ascii="Arial" w:eastAsia="Arial" w:hAnsi="Arial" w:cs="Arial"/>
          <w:i/>
          <w:iCs/>
          <w:sz w:val="24"/>
          <w:szCs w:val="24"/>
        </w:rPr>
        <w:t>’</w:t>
      </w:r>
      <w:r w:rsidR="00655890" w:rsidRPr="00ED2978">
        <w:rPr>
          <w:rFonts w:ascii="Arial" w:eastAsia="Arial" w:hAnsi="Arial" w:cs="Arial"/>
          <w:i/>
          <w:iCs/>
          <w:sz w:val="24"/>
          <w:szCs w:val="24"/>
        </w:rPr>
        <w:t xml:space="preserve"> </w:t>
      </w:r>
      <w:r w:rsidRPr="00ED2978">
        <w:rPr>
          <w:rFonts w:ascii="Arial" w:eastAsia="Arial" w:hAnsi="Arial" w:cs="Arial"/>
          <w:i/>
          <w:iCs/>
          <w:sz w:val="24"/>
          <w:szCs w:val="24"/>
        </w:rPr>
        <w:t>(Mason</w:t>
      </w:r>
      <w:r w:rsidR="00230D06" w:rsidRPr="00ED2978">
        <w:rPr>
          <w:rFonts w:ascii="Arial" w:eastAsia="Arial" w:hAnsi="Arial" w:cs="Arial"/>
          <w:i/>
          <w:iCs/>
          <w:sz w:val="24"/>
          <w:szCs w:val="24"/>
        </w:rPr>
        <w:t xml:space="preserve">, </w:t>
      </w:r>
      <w:r w:rsidRPr="00ED2978">
        <w:rPr>
          <w:rFonts w:ascii="Arial" w:eastAsia="Arial" w:hAnsi="Arial" w:cs="Arial"/>
          <w:i/>
          <w:iCs/>
          <w:sz w:val="24"/>
          <w:szCs w:val="24"/>
        </w:rPr>
        <w:t>2017,</w:t>
      </w:r>
      <w:r w:rsidR="00655890" w:rsidRPr="00ED2978">
        <w:rPr>
          <w:rFonts w:ascii="Arial" w:eastAsia="Arial" w:hAnsi="Arial" w:cs="Arial"/>
          <w:i/>
          <w:iCs/>
          <w:sz w:val="24"/>
          <w:szCs w:val="24"/>
        </w:rPr>
        <w:t xml:space="preserve"> </w:t>
      </w:r>
      <w:r w:rsidRPr="00ED2978">
        <w:rPr>
          <w:rFonts w:ascii="Arial" w:eastAsia="Arial" w:hAnsi="Arial" w:cs="Arial"/>
          <w:i/>
          <w:iCs/>
          <w:sz w:val="24"/>
          <w:szCs w:val="24"/>
        </w:rPr>
        <w:t>p2).  The interpretiv</w:t>
      </w:r>
      <w:r w:rsidR="00230D06" w:rsidRPr="00ED2978">
        <w:rPr>
          <w:rFonts w:ascii="Arial" w:eastAsia="Arial" w:hAnsi="Arial" w:cs="Arial"/>
          <w:i/>
          <w:iCs/>
          <w:sz w:val="24"/>
          <w:szCs w:val="24"/>
        </w:rPr>
        <w:t xml:space="preserve">ist </w:t>
      </w:r>
      <w:r w:rsidRPr="00ED2978">
        <w:rPr>
          <w:rFonts w:ascii="Arial" w:eastAsia="Arial" w:hAnsi="Arial" w:cs="Arial"/>
          <w:i/>
          <w:iCs/>
          <w:sz w:val="24"/>
          <w:szCs w:val="24"/>
        </w:rPr>
        <w:t>paradigm, when applied to this study via a qualitative methodology c</w:t>
      </w:r>
      <w:r w:rsidRPr="00ED2978">
        <w:rPr>
          <w:rFonts w:ascii="Arial" w:eastAsia="Arial" w:hAnsi="Arial" w:cs="Arial"/>
          <w:sz w:val="24"/>
          <w:szCs w:val="24"/>
        </w:rPr>
        <w:t>hallenges the view that</w:t>
      </w:r>
      <w:r w:rsidR="0007706B" w:rsidRPr="00ED2978">
        <w:rPr>
          <w:rFonts w:ascii="Arial" w:eastAsia="Arial" w:hAnsi="Arial" w:cs="Arial"/>
          <w:sz w:val="24"/>
          <w:szCs w:val="24"/>
        </w:rPr>
        <w:t xml:space="preserve"> t</w:t>
      </w:r>
      <w:r w:rsidRPr="00ED2978">
        <w:rPr>
          <w:rFonts w:ascii="Arial" w:eastAsia="Arial" w:hAnsi="Arial" w:cs="Arial"/>
          <w:sz w:val="24"/>
          <w:szCs w:val="24"/>
        </w:rPr>
        <w:t xml:space="preserve">he knowledge of what makes a good teacher </w:t>
      </w:r>
      <w:r w:rsidR="00860798" w:rsidRPr="00ED2978">
        <w:rPr>
          <w:rFonts w:ascii="Arial" w:eastAsia="Arial" w:hAnsi="Arial" w:cs="Arial"/>
          <w:sz w:val="24"/>
          <w:szCs w:val="24"/>
        </w:rPr>
        <w:t>should</w:t>
      </w:r>
      <w:r w:rsidRPr="00ED2978">
        <w:rPr>
          <w:rFonts w:ascii="Arial" w:eastAsia="Arial" w:hAnsi="Arial" w:cs="Arial"/>
          <w:sz w:val="24"/>
          <w:szCs w:val="24"/>
        </w:rPr>
        <w:t xml:space="preserve"> be measured quantitatively</w:t>
      </w:r>
      <w:r w:rsidR="00655890" w:rsidRPr="00ED2978">
        <w:rPr>
          <w:rFonts w:ascii="Arial" w:eastAsia="Arial" w:hAnsi="Arial" w:cs="Arial"/>
          <w:sz w:val="24"/>
          <w:szCs w:val="24"/>
        </w:rPr>
        <w:t>.  I</w:t>
      </w:r>
      <w:r w:rsidRPr="00ED2978">
        <w:rPr>
          <w:rFonts w:ascii="Arial" w:eastAsia="Arial" w:hAnsi="Arial" w:cs="Arial"/>
          <w:sz w:val="24"/>
          <w:szCs w:val="24"/>
        </w:rPr>
        <w:t xml:space="preserve">nstead, </w:t>
      </w:r>
      <w:r w:rsidR="00655890" w:rsidRPr="00ED2978">
        <w:rPr>
          <w:rFonts w:ascii="Arial" w:eastAsia="Arial" w:hAnsi="Arial" w:cs="Arial"/>
          <w:sz w:val="24"/>
          <w:szCs w:val="24"/>
        </w:rPr>
        <w:t xml:space="preserve">it </w:t>
      </w:r>
      <w:r w:rsidRPr="00ED2978">
        <w:rPr>
          <w:rFonts w:ascii="Arial" w:eastAsia="Arial" w:hAnsi="Arial" w:cs="Arial"/>
          <w:sz w:val="24"/>
          <w:szCs w:val="24"/>
        </w:rPr>
        <w:t xml:space="preserve">draws on views of </w:t>
      </w:r>
      <w:r w:rsidR="00655890" w:rsidRPr="00ED2978">
        <w:rPr>
          <w:rFonts w:ascii="Arial" w:eastAsia="Arial" w:hAnsi="Arial" w:cs="Arial"/>
          <w:sz w:val="24"/>
          <w:szCs w:val="24"/>
        </w:rPr>
        <w:t>stakeholders</w:t>
      </w:r>
      <w:r w:rsidRPr="00ED2978">
        <w:rPr>
          <w:rFonts w:ascii="Arial" w:eastAsia="Arial" w:hAnsi="Arial" w:cs="Arial"/>
          <w:sz w:val="24"/>
          <w:szCs w:val="24"/>
        </w:rPr>
        <w:t xml:space="preserve"> in an attempt to overcome the shortcomings of a positivist approach.</w:t>
      </w:r>
      <w:r w:rsidR="002B74BD" w:rsidRPr="00ED2978">
        <w:rPr>
          <w:rFonts w:ascii="Arial" w:eastAsia="Arial" w:hAnsi="Arial" w:cs="Arial"/>
          <w:sz w:val="24"/>
          <w:szCs w:val="24"/>
        </w:rPr>
        <w:t xml:space="preserve">  </w:t>
      </w:r>
      <w:r w:rsidRPr="00ED2978">
        <w:rPr>
          <w:rFonts w:ascii="Arial" w:eastAsia="Arial" w:hAnsi="Arial" w:cs="Arial"/>
          <w:sz w:val="24"/>
          <w:szCs w:val="24"/>
        </w:rPr>
        <w:t xml:space="preserve">It seeks, therefore, via an interpretive lens to explore the </w:t>
      </w:r>
      <w:r w:rsidR="00544264" w:rsidRPr="00ED2978">
        <w:rPr>
          <w:rFonts w:ascii="Arial" w:eastAsia="Arial" w:hAnsi="Arial" w:cs="Arial"/>
          <w:sz w:val="24"/>
          <w:szCs w:val="24"/>
        </w:rPr>
        <w:t>‘</w:t>
      </w:r>
      <w:r w:rsidRPr="00ED2978">
        <w:rPr>
          <w:rFonts w:ascii="Arial" w:eastAsia="Arial" w:hAnsi="Arial" w:cs="Arial"/>
          <w:i/>
          <w:iCs/>
          <w:sz w:val="24"/>
          <w:szCs w:val="24"/>
          <w:shd w:val="clear" w:color="auto" w:fill="FFFFFF"/>
        </w:rPr>
        <w:t>richness, depth, nuance, context, multi-dimensionality and complexity</w:t>
      </w:r>
      <w:r w:rsidR="00544264" w:rsidRPr="00ED2978">
        <w:rPr>
          <w:rFonts w:ascii="Arial" w:eastAsia="Arial" w:hAnsi="Arial" w:cs="Arial"/>
          <w:i/>
          <w:iCs/>
          <w:sz w:val="24"/>
          <w:szCs w:val="24"/>
          <w:shd w:val="clear" w:color="auto" w:fill="FFFFFF"/>
        </w:rPr>
        <w:t>’</w:t>
      </w:r>
      <w:r w:rsidRPr="00ED2978">
        <w:rPr>
          <w:rFonts w:ascii="Arial" w:eastAsia="Arial" w:hAnsi="Arial" w:cs="Arial"/>
          <w:i/>
          <w:iCs/>
          <w:sz w:val="24"/>
          <w:szCs w:val="24"/>
          <w:shd w:val="clear" w:color="auto" w:fill="FFFFFF"/>
        </w:rPr>
        <w:t xml:space="preserve"> </w:t>
      </w:r>
      <w:r w:rsidRPr="00ED2978">
        <w:rPr>
          <w:rFonts w:ascii="Arial" w:eastAsia="Arial" w:hAnsi="Arial" w:cs="Arial"/>
          <w:sz w:val="24"/>
          <w:szCs w:val="24"/>
          <w:shd w:val="clear" w:color="auto" w:fill="FFFFFF"/>
        </w:rPr>
        <w:t xml:space="preserve">(Mason, 2017, p1) of the views and experiences of </w:t>
      </w:r>
      <w:r w:rsidR="00655890" w:rsidRPr="00ED2978">
        <w:rPr>
          <w:rFonts w:ascii="Arial" w:eastAsia="Arial" w:hAnsi="Arial" w:cs="Arial"/>
          <w:sz w:val="24"/>
          <w:szCs w:val="24"/>
          <w:shd w:val="clear" w:color="auto" w:fill="FFFFFF"/>
        </w:rPr>
        <w:t xml:space="preserve">highly effective </w:t>
      </w:r>
      <w:r w:rsidRPr="00ED2978">
        <w:rPr>
          <w:rFonts w:ascii="Arial" w:eastAsia="Arial" w:hAnsi="Arial" w:cs="Arial"/>
          <w:sz w:val="24"/>
          <w:szCs w:val="24"/>
          <w:shd w:val="clear" w:color="auto" w:fill="FFFFFF"/>
        </w:rPr>
        <w:t xml:space="preserve">teachers and </w:t>
      </w:r>
      <w:r w:rsidR="008154DA" w:rsidRPr="00ED2978">
        <w:rPr>
          <w:rFonts w:ascii="Arial" w:eastAsia="Arial" w:hAnsi="Arial" w:cs="Arial"/>
          <w:sz w:val="24"/>
          <w:szCs w:val="24"/>
          <w:shd w:val="clear" w:color="auto" w:fill="FFFFFF"/>
        </w:rPr>
        <w:t>educational</w:t>
      </w:r>
      <w:r w:rsidRPr="00ED2978">
        <w:rPr>
          <w:rFonts w:ascii="Arial" w:eastAsia="Arial" w:hAnsi="Arial" w:cs="Arial"/>
          <w:sz w:val="24"/>
          <w:szCs w:val="24"/>
          <w:shd w:val="clear" w:color="auto" w:fill="FFFFFF"/>
        </w:rPr>
        <w:t xml:space="preserve"> </w:t>
      </w:r>
      <w:r w:rsidRPr="00ED2978">
        <w:rPr>
          <w:rFonts w:ascii="Arial" w:eastAsia="Arial" w:hAnsi="Arial" w:cs="Arial"/>
          <w:sz w:val="24"/>
          <w:szCs w:val="24"/>
          <w:shd w:val="clear" w:color="auto" w:fill="FFFFFF"/>
        </w:rPr>
        <w:lastRenderedPageBreak/>
        <w:t xml:space="preserve">leaders. </w:t>
      </w:r>
      <w:r w:rsidR="3D70A2E9" w:rsidRPr="00ED2978">
        <w:rPr>
          <w:rFonts w:ascii="Arial" w:eastAsia="Arial" w:hAnsi="Arial" w:cs="Arial"/>
          <w:sz w:val="24"/>
          <w:szCs w:val="24"/>
          <w:shd w:val="clear" w:color="auto" w:fill="FFFFFF"/>
        </w:rPr>
        <w:t xml:space="preserve">It also aligns with the </w:t>
      </w:r>
      <w:r w:rsidR="003C3537" w:rsidRPr="00ED2978">
        <w:rPr>
          <w:rFonts w:ascii="Arial" w:eastAsia="Arial" w:hAnsi="Arial" w:cs="Arial"/>
          <w:sz w:val="24"/>
          <w:szCs w:val="24"/>
          <w:shd w:val="clear" w:color="auto" w:fill="FFFFFF"/>
        </w:rPr>
        <w:t xml:space="preserve">predominantly qualitative approach </w:t>
      </w:r>
      <w:r w:rsidR="3D70A2E9" w:rsidRPr="00ED2978">
        <w:rPr>
          <w:rFonts w:ascii="Arial" w:eastAsia="Arial" w:hAnsi="Arial" w:cs="Arial"/>
          <w:sz w:val="24"/>
          <w:szCs w:val="24"/>
          <w:shd w:val="clear" w:color="auto" w:fill="FFFFFF"/>
        </w:rPr>
        <w:t>taken in research into the impact of teacher education programs on effectiveness (King Rice, 2003)</w:t>
      </w:r>
      <w:r w:rsidR="00A60F5D" w:rsidRPr="00ED2978">
        <w:rPr>
          <w:rFonts w:ascii="Arial" w:eastAsia="Arial" w:hAnsi="Arial" w:cs="Arial"/>
          <w:sz w:val="24"/>
          <w:szCs w:val="24"/>
          <w:shd w:val="clear" w:color="auto" w:fill="FFFFFF"/>
        </w:rPr>
        <w:t>.</w:t>
      </w:r>
    </w:p>
    <w:p w14:paraId="1E249D5C" w14:textId="5A396C32" w:rsidR="00B40925" w:rsidRPr="00ED2978" w:rsidRDefault="00A60F5D" w:rsidP="008D71F8">
      <w:pPr>
        <w:spacing w:line="360" w:lineRule="auto"/>
        <w:jc w:val="both"/>
        <w:rPr>
          <w:rFonts w:ascii="Arial" w:eastAsia="Arial" w:hAnsi="Arial" w:cs="Arial"/>
          <w:sz w:val="24"/>
          <w:szCs w:val="24"/>
        </w:rPr>
      </w:pPr>
      <w:r w:rsidRPr="00ED2978">
        <w:rPr>
          <w:rFonts w:ascii="Arial" w:eastAsia="Arial" w:hAnsi="Arial" w:cs="Arial"/>
          <w:sz w:val="24"/>
          <w:szCs w:val="24"/>
        </w:rPr>
        <w:t>Coe et al. (2014) suggest that teacher self-reports of their effectiveness have low reliability, compared to leader judgments</w:t>
      </w:r>
      <w:r w:rsidR="00B328EC" w:rsidRPr="00ED2978">
        <w:rPr>
          <w:rFonts w:ascii="Arial" w:eastAsia="Arial" w:hAnsi="Arial" w:cs="Arial"/>
          <w:sz w:val="24"/>
          <w:szCs w:val="24"/>
        </w:rPr>
        <w:t>.  However,</w:t>
      </w:r>
      <w:r w:rsidRPr="00ED2978">
        <w:rPr>
          <w:rFonts w:ascii="Arial" w:eastAsia="Arial" w:hAnsi="Arial" w:cs="Arial"/>
          <w:sz w:val="24"/>
          <w:szCs w:val="24"/>
        </w:rPr>
        <w:t xml:space="preserve"> their views correspond to pedagogical self-evaluation of effectiveness rather than an examination of wider teacher perceptions.</w:t>
      </w:r>
      <w:r w:rsidR="008968FB" w:rsidRPr="00ED2978">
        <w:rPr>
          <w:rFonts w:ascii="Arial" w:eastAsia="Arial" w:hAnsi="Arial" w:cs="Arial"/>
          <w:sz w:val="24"/>
          <w:szCs w:val="24"/>
        </w:rPr>
        <w:t xml:space="preserve"> </w:t>
      </w:r>
      <w:r w:rsidR="00A262BE" w:rsidRPr="00ED2978">
        <w:rPr>
          <w:rFonts w:ascii="Arial" w:eastAsia="Arial" w:hAnsi="Arial" w:cs="Arial"/>
          <w:sz w:val="24"/>
          <w:szCs w:val="24"/>
        </w:rPr>
        <w:t xml:space="preserve"> </w:t>
      </w:r>
      <w:r w:rsidR="00B40925" w:rsidRPr="00ED2978">
        <w:rPr>
          <w:rFonts w:ascii="Arial" w:eastAsia="Arial" w:hAnsi="Arial" w:cs="Arial"/>
          <w:sz w:val="24"/>
          <w:szCs w:val="24"/>
        </w:rPr>
        <w:t>In a pedagogical self-evaluation the disconnect causing low reliability often relates to an understanding or application of what is to be evaluated (</w:t>
      </w:r>
      <w:r w:rsidR="00216B00" w:rsidRPr="00ED2978">
        <w:rPr>
          <w:rFonts w:ascii="Arial" w:eastAsia="Arial" w:hAnsi="Arial" w:cs="Arial"/>
          <w:sz w:val="24"/>
          <w:szCs w:val="24"/>
        </w:rPr>
        <w:t xml:space="preserve">Koziol </w:t>
      </w:r>
      <w:r w:rsidR="00B40925" w:rsidRPr="00ED2978">
        <w:rPr>
          <w:rFonts w:ascii="Arial" w:eastAsia="Arial" w:hAnsi="Arial" w:cs="Arial"/>
          <w:sz w:val="24"/>
          <w:szCs w:val="24"/>
        </w:rPr>
        <w:t>and Burns, 1986).  However, the teachers interviewed in this study were not asked to make a judgement of how effective they were (that was for their head teacher to decide)</w:t>
      </w:r>
      <w:r w:rsidR="005D5E18" w:rsidRPr="00ED2978">
        <w:rPr>
          <w:rFonts w:ascii="Arial" w:eastAsia="Arial" w:hAnsi="Arial" w:cs="Arial"/>
          <w:sz w:val="24"/>
          <w:szCs w:val="24"/>
        </w:rPr>
        <w:t>.  Instead</w:t>
      </w:r>
      <w:r w:rsidR="00B40925" w:rsidRPr="00ED2978">
        <w:rPr>
          <w:rFonts w:ascii="Arial" w:eastAsia="Arial" w:hAnsi="Arial" w:cs="Arial"/>
          <w:sz w:val="24"/>
          <w:szCs w:val="24"/>
        </w:rPr>
        <w:t xml:space="preserve"> they were asked to explore aspects of their effectiveness. </w:t>
      </w:r>
      <w:r w:rsidR="00795F31" w:rsidRPr="00ED2978">
        <w:rPr>
          <w:rFonts w:ascii="Arial" w:eastAsia="Arial" w:hAnsi="Arial" w:cs="Arial"/>
          <w:sz w:val="24"/>
          <w:szCs w:val="24"/>
        </w:rPr>
        <w:t>This acknowledges the benefit noted by Little, Goe and Bell (2009) of the insight provided by self-reporting into teachers</w:t>
      </w:r>
      <w:r w:rsidR="004831F5" w:rsidRPr="00ED2978">
        <w:rPr>
          <w:rFonts w:ascii="Arial" w:eastAsia="Arial" w:hAnsi="Arial" w:cs="Arial"/>
          <w:sz w:val="24"/>
          <w:szCs w:val="24"/>
        </w:rPr>
        <w:t>’</w:t>
      </w:r>
      <w:r w:rsidR="00795F31" w:rsidRPr="00ED2978">
        <w:rPr>
          <w:rFonts w:ascii="Arial" w:eastAsia="Arial" w:hAnsi="Arial" w:cs="Arial"/>
          <w:sz w:val="24"/>
          <w:szCs w:val="24"/>
        </w:rPr>
        <w:t xml:space="preserve"> ‘</w:t>
      </w:r>
      <w:r w:rsidR="00795F31" w:rsidRPr="00ED2978">
        <w:rPr>
          <w:rFonts w:ascii="Arial" w:eastAsia="Arial" w:hAnsi="Arial" w:cs="Arial"/>
          <w:i/>
          <w:iCs/>
          <w:sz w:val="24"/>
          <w:szCs w:val="24"/>
        </w:rPr>
        <w:t>though</w:t>
      </w:r>
      <w:r w:rsidR="008968FB" w:rsidRPr="00ED2978">
        <w:rPr>
          <w:rFonts w:ascii="Arial" w:eastAsia="Arial" w:hAnsi="Arial" w:cs="Arial"/>
          <w:i/>
          <w:iCs/>
          <w:sz w:val="24"/>
          <w:szCs w:val="24"/>
        </w:rPr>
        <w:t>t</w:t>
      </w:r>
      <w:r w:rsidR="00795F31" w:rsidRPr="00ED2978">
        <w:rPr>
          <w:rFonts w:ascii="Arial" w:eastAsia="Arial" w:hAnsi="Arial" w:cs="Arial"/>
          <w:i/>
          <w:iCs/>
          <w:sz w:val="24"/>
          <w:szCs w:val="24"/>
        </w:rPr>
        <w:t xml:space="preserve"> processes, knowledge and beliefs’</w:t>
      </w:r>
      <w:r w:rsidR="00795F31" w:rsidRPr="00ED2978">
        <w:rPr>
          <w:rFonts w:ascii="Arial" w:eastAsia="Arial" w:hAnsi="Arial" w:cs="Arial"/>
          <w:sz w:val="24"/>
          <w:szCs w:val="24"/>
        </w:rPr>
        <w:t xml:space="preserve"> (2009, p12)</w:t>
      </w:r>
      <w:r w:rsidR="004831F5" w:rsidRPr="00ED2978">
        <w:rPr>
          <w:rFonts w:ascii="Arial" w:eastAsia="Arial" w:hAnsi="Arial" w:cs="Arial"/>
          <w:sz w:val="24"/>
          <w:szCs w:val="24"/>
        </w:rPr>
        <w:t xml:space="preserve">.  </w:t>
      </w:r>
      <w:r w:rsidR="007002D4" w:rsidRPr="00ED2978">
        <w:rPr>
          <w:rFonts w:ascii="Arial" w:eastAsia="Arial" w:hAnsi="Arial" w:cs="Arial"/>
          <w:sz w:val="24"/>
          <w:szCs w:val="24"/>
        </w:rPr>
        <w:t>A</w:t>
      </w:r>
      <w:r w:rsidR="00D363EA" w:rsidRPr="00ED2978">
        <w:rPr>
          <w:rFonts w:ascii="Arial" w:eastAsia="Arial" w:hAnsi="Arial" w:cs="Arial"/>
          <w:sz w:val="24"/>
          <w:szCs w:val="24"/>
        </w:rPr>
        <w:t xml:space="preserve">sking </w:t>
      </w:r>
      <w:r w:rsidR="005D3B00" w:rsidRPr="00ED2978">
        <w:rPr>
          <w:rFonts w:ascii="Arial" w:eastAsia="Arial" w:hAnsi="Arial" w:cs="Arial"/>
          <w:sz w:val="24"/>
          <w:szCs w:val="24"/>
        </w:rPr>
        <w:t xml:space="preserve">leaders </w:t>
      </w:r>
      <w:r w:rsidR="00D363EA" w:rsidRPr="00ED2978">
        <w:rPr>
          <w:rFonts w:ascii="Arial" w:eastAsia="Arial" w:hAnsi="Arial" w:cs="Arial"/>
          <w:sz w:val="24"/>
          <w:szCs w:val="24"/>
        </w:rPr>
        <w:t xml:space="preserve">to define effectiveness in the same way that </w:t>
      </w:r>
      <w:r w:rsidR="005D3B00" w:rsidRPr="00ED2978">
        <w:rPr>
          <w:rFonts w:ascii="Arial" w:eastAsia="Arial" w:hAnsi="Arial" w:cs="Arial"/>
          <w:sz w:val="24"/>
          <w:szCs w:val="24"/>
        </w:rPr>
        <w:t xml:space="preserve">teachers </w:t>
      </w:r>
      <w:r w:rsidR="00B50A72" w:rsidRPr="00ED2978">
        <w:rPr>
          <w:rFonts w:ascii="Arial" w:eastAsia="Arial" w:hAnsi="Arial" w:cs="Arial"/>
          <w:sz w:val="24"/>
          <w:szCs w:val="24"/>
        </w:rPr>
        <w:t>were</w:t>
      </w:r>
      <w:r w:rsidR="00094A44" w:rsidRPr="00ED2978">
        <w:rPr>
          <w:rFonts w:ascii="Arial" w:eastAsia="Arial" w:hAnsi="Arial" w:cs="Arial"/>
          <w:sz w:val="24"/>
          <w:szCs w:val="24"/>
        </w:rPr>
        <w:t>,</w:t>
      </w:r>
      <w:r w:rsidR="00B50A72" w:rsidRPr="00ED2978">
        <w:rPr>
          <w:rFonts w:ascii="Arial" w:eastAsia="Arial" w:hAnsi="Arial" w:cs="Arial"/>
          <w:sz w:val="24"/>
          <w:szCs w:val="24"/>
        </w:rPr>
        <w:t xml:space="preserve"> allowed exploration of areas of similarity and congruence in their definitions</w:t>
      </w:r>
      <w:r w:rsidR="005D3B00" w:rsidRPr="00ED2978">
        <w:rPr>
          <w:rFonts w:ascii="Arial" w:eastAsia="Arial" w:hAnsi="Arial" w:cs="Arial"/>
          <w:sz w:val="24"/>
          <w:szCs w:val="24"/>
        </w:rPr>
        <w:t>.  These are</w:t>
      </w:r>
      <w:r w:rsidR="00795F31" w:rsidRPr="00ED2978">
        <w:rPr>
          <w:rFonts w:ascii="Arial" w:eastAsia="Arial" w:hAnsi="Arial" w:cs="Arial"/>
          <w:sz w:val="24"/>
          <w:szCs w:val="24"/>
        </w:rPr>
        <w:t xml:space="preserve"> documented in </w:t>
      </w:r>
      <w:r w:rsidR="00B50A72" w:rsidRPr="00ED2978">
        <w:rPr>
          <w:rFonts w:ascii="Arial" w:eastAsia="Arial" w:hAnsi="Arial" w:cs="Arial"/>
          <w:sz w:val="24"/>
          <w:szCs w:val="24"/>
        </w:rPr>
        <w:t>Chapter</w:t>
      </w:r>
      <w:r w:rsidR="000E7203" w:rsidRPr="00ED2978">
        <w:rPr>
          <w:rFonts w:ascii="Arial" w:eastAsia="Arial" w:hAnsi="Arial" w:cs="Arial"/>
          <w:sz w:val="24"/>
          <w:szCs w:val="24"/>
        </w:rPr>
        <w:t xml:space="preserve"> 6 –</w:t>
      </w:r>
      <w:r w:rsidR="005D367C" w:rsidRPr="00ED2978">
        <w:rPr>
          <w:rFonts w:ascii="Arial" w:eastAsia="Arial" w:hAnsi="Arial" w:cs="Arial"/>
          <w:sz w:val="24"/>
          <w:szCs w:val="24"/>
        </w:rPr>
        <w:t xml:space="preserve"> </w:t>
      </w:r>
      <w:r w:rsidR="000E7203" w:rsidRPr="00ED2978">
        <w:rPr>
          <w:rFonts w:ascii="Arial" w:eastAsia="Arial" w:hAnsi="Arial" w:cs="Arial"/>
          <w:sz w:val="24"/>
          <w:szCs w:val="24"/>
        </w:rPr>
        <w:t xml:space="preserve">Section 6.1.1 and </w:t>
      </w:r>
      <w:r w:rsidR="00795F31" w:rsidRPr="00ED2978">
        <w:rPr>
          <w:rFonts w:ascii="Arial" w:eastAsia="Arial" w:hAnsi="Arial" w:cs="Arial"/>
          <w:sz w:val="24"/>
          <w:szCs w:val="24"/>
        </w:rPr>
        <w:t>S</w:t>
      </w:r>
      <w:r w:rsidR="007002D4" w:rsidRPr="00ED2978">
        <w:rPr>
          <w:rFonts w:ascii="Arial" w:eastAsia="Arial" w:hAnsi="Arial" w:cs="Arial"/>
          <w:sz w:val="24"/>
          <w:szCs w:val="24"/>
        </w:rPr>
        <w:t xml:space="preserve">ection 6.1.2 and </w:t>
      </w:r>
      <w:r w:rsidR="00795F31" w:rsidRPr="00ED2978">
        <w:rPr>
          <w:rFonts w:ascii="Arial" w:eastAsia="Arial" w:hAnsi="Arial" w:cs="Arial"/>
          <w:sz w:val="24"/>
          <w:szCs w:val="24"/>
        </w:rPr>
        <w:t>analysed</w:t>
      </w:r>
      <w:r w:rsidR="007002D4" w:rsidRPr="00ED2978">
        <w:rPr>
          <w:rFonts w:ascii="Arial" w:eastAsia="Arial" w:hAnsi="Arial" w:cs="Arial"/>
          <w:sz w:val="24"/>
          <w:szCs w:val="24"/>
        </w:rPr>
        <w:t xml:space="preserve"> in Chapter 7 –</w:t>
      </w:r>
      <w:r w:rsidR="005D367C" w:rsidRPr="00ED2978">
        <w:rPr>
          <w:rFonts w:ascii="Arial" w:eastAsia="Arial" w:hAnsi="Arial" w:cs="Arial"/>
          <w:sz w:val="24"/>
          <w:szCs w:val="24"/>
        </w:rPr>
        <w:t xml:space="preserve"> </w:t>
      </w:r>
      <w:r w:rsidR="007002D4" w:rsidRPr="00ED2978">
        <w:rPr>
          <w:rFonts w:ascii="Arial" w:eastAsia="Arial" w:hAnsi="Arial" w:cs="Arial"/>
          <w:sz w:val="24"/>
          <w:szCs w:val="24"/>
        </w:rPr>
        <w:t>Section 7.</w:t>
      </w:r>
      <w:r w:rsidR="00ED454C" w:rsidRPr="00ED2978">
        <w:rPr>
          <w:rFonts w:ascii="Arial" w:eastAsia="Arial" w:hAnsi="Arial" w:cs="Arial"/>
          <w:sz w:val="24"/>
          <w:szCs w:val="24"/>
        </w:rPr>
        <w:t>2</w:t>
      </w:r>
      <w:r w:rsidR="007002D4" w:rsidRPr="00ED2978">
        <w:rPr>
          <w:rFonts w:ascii="Arial" w:eastAsia="Arial" w:hAnsi="Arial" w:cs="Arial"/>
          <w:sz w:val="24"/>
          <w:szCs w:val="24"/>
        </w:rPr>
        <w:t xml:space="preserve">.  </w:t>
      </w:r>
      <w:r w:rsidR="00B40925" w:rsidRPr="00ED2978">
        <w:rPr>
          <w:rFonts w:ascii="Arial" w:eastAsia="Arial" w:hAnsi="Arial" w:cs="Arial"/>
          <w:sz w:val="24"/>
          <w:szCs w:val="24"/>
        </w:rPr>
        <w:t xml:space="preserve">  </w:t>
      </w:r>
    </w:p>
    <w:p w14:paraId="7DB59D92" w14:textId="6B6A0A7E" w:rsidR="00B40925" w:rsidRPr="00ED2978" w:rsidRDefault="007C6B32" w:rsidP="008D71F8">
      <w:pPr>
        <w:spacing w:line="360" w:lineRule="auto"/>
        <w:jc w:val="both"/>
        <w:rPr>
          <w:rFonts w:ascii="Arial" w:eastAsia="Arial" w:hAnsi="Arial" w:cs="Arial"/>
          <w:sz w:val="24"/>
          <w:szCs w:val="24"/>
        </w:rPr>
      </w:pPr>
      <w:r w:rsidRPr="00ED2978">
        <w:rPr>
          <w:rFonts w:ascii="Arial" w:eastAsia="Arial" w:hAnsi="Arial" w:cs="Arial"/>
          <w:sz w:val="24"/>
          <w:szCs w:val="24"/>
        </w:rPr>
        <w:t>The interpretivist approach employed for this study</w:t>
      </w:r>
      <w:r w:rsidR="00B40925" w:rsidRPr="00ED2978">
        <w:rPr>
          <w:rFonts w:ascii="Arial" w:eastAsia="Arial" w:hAnsi="Arial" w:cs="Arial"/>
          <w:sz w:val="24"/>
          <w:szCs w:val="24"/>
        </w:rPr>
        <w:t xml:space="preserve"> seeks to explore the realities of teachers in secondary school</w:t>
      </w:r>
      <w:r w:rsidR="00ED454C" w:rsidRPr="00ED2978">
        <w:rPr>
          <w:rFonts w:ascii="Arial" w:eastAsia="Arial" w:hAnsi="Arial" w:cs="Arial"/>
          <w:sz w:val="24"/>
          <w:szCs w:val="24"/>
        </w:rPr>
        <w:t>s</w:t>
      </w:r>
      <w:r w:rsidR="00B40925" w:rsidRPr="00ED2978">
        <w:rPr>
          <w:rFonts w:ascii="Arial" w:eastAsia="Arial" w:hAnsi="Arial" w:cs="Arial"/>
          <w:sz w:val="24"/>
          <w:szCs w:val="24"/>
        </w:rPr>
        <w:t xml:space="preserve"> and colleges of </w:t>
      </w:r>
      <w:r w:rsidR="00230D06" w:rsidRPr="00ED2978">
        <w:rPr>
          <w:rFonts w:ascii="Arial" w:eastAsia="Arial" w:hAnsi="Arial" w:cs="Arial"/>
          <w:sz w:val="24"/>
          <w:szCs w:val="24"/>
        </w:rPr>
        <w:t>further education</w:t>
      </w:r>
      <w:r w:rsidRPr="00ED2978">
        <w:rPr>
          <w:rFonts w:ascii="Arial" w:eastAsia="Arial" w:hAnsi="Arial" w:cs="Arial"/>
          <w:sz w:val="24"/>
          <w:szCs w:val="24"/>
        </w:rPr>
        <w:t xml:space="preserve">.  These may </w:t>
      </w:r>
      <w:r w:rsidR="00B40925" w:rsidRPr="00ED2978">
        <w:rPr>
          <w:rFonts w:ascii="Arial" w:eastAsia="Arial" w:hAnsi="Arial" w:cs="Arial"/>
          <w:sz w:val="24"/>
          <w:szCs w:val="24"/>
        </w:rPr>
        <w:t xml:space="preserve">be singular realities or, as Savin-Baden and Howell </w:t>
      </w:r>
      <w:r w:rsidR="00B40925" w:rsidRPr="00ED2978">
        <w:rPr>
          <w:rFonts w:ascii="Arial" w:eastAsia="Arial" w:hAnsi="Arial" w:cs="Arial"/>
          <w:iCs/>
          <w:sz w:val="24"/>
          <w:szCs w:val="24"/>
        </w:rPr>
        <w:t>Major</w:t>
      </w:r>
      <w:r w:rsidR="00B40925" w:rsidRPr="00ED2978">
        <w:rPr>
          <w:rFonts w:ascii="Arial" w:eastAsia="Arial" w:hAnsi="Arial" w:cs="Arial"/>
          <w:i/>
          <w:iCs/>
          <w:sz w:val="24"/>
          <w:szCs w:val="24"/>
        </w:rPr>
        <w:t xml:space="preserve"> </w:t>
      </w:r>
      <w:r w:rsidR="00B40925" w:rsidRPr="00ED2978">
        <w:rPr>
          <w:rFonts w:ascii="Arial" w:eastAsia="Arial" w:hAnsi="Arial" w:cs="Arial"/>
          <w:sz w:val="24"/>
          <w:szCs w:val="24"/>
        </w:rPr>
        <w:t>note</w:t>
      </w:r>
      <w:r w:rsidR="00B40925" w:rsidRPr="00ED2978">
        <w:rPr>
          <w:rFonts w:ascii="Arial" w:eastAsia="Arial" w:hAnsi="Arial" w:cs="Arial"/>
          <w:i/>
          <w:iCs/>
          <w:sz w:val="24"/>
          <w:szCs w:val="24"/>
        </w:rPr>
        <w:t xml:space="preserve">, </w:t>
      </w:r>
      <w:r w:rsidR="00892104" w:rsidRPr="00ED2978">
        <w:rPr>
          <w:rFonts w:ascii="Arial" w:eastAsia="Arial" w:hAnsi="Arial" w:cs="Arial"/>
          <w:i/>
          <w:iCs/>
          <w:sz w:val="24"/>
          <w:szCs w:val="24"/>
        </w:rPr>
        <w:t>‘</w:t>
      </w:r>
      <w:r w:rsidR="00B40925" w:rsidRPr="00ED2978">
        <w:rPr>
          <w:rFonts w:ascii="Arial" w:eastAsia="Arial" w:hAnsi="Arial" w:cs="Arial"/>
          <w:i/>
          <w:iCs/>
          <w:sz w:val="24"/>
          <w:szCs w:val="24"/>
          <w:shd w:val="clear" w:color="auto" w:fill="FFFFFF"/>
        </w:rPr>
        <w:t xml:space="preserve">multiple </w:t>
      </w:r>
      <w:r w:rsidR="00B40925" w:rsidRPr="00ED2978">
        <w:rPr>
          <w:rFonts w:ascii="Arial" w:eastAsia="Arial" w:hAnsi="Arial" w:cs="Arial"/>
          <w:i/>
          <w:iCs/>
          <w:sz w:val="24"/>
          <w:szCs w:val="24"/>
        </w:rPr>
        <w:t>realities</w:t>
      </w:r>
      <w:r w:rsidR="005D3B00" w:rsidRPr="00ED2978">
        <w:rPr>
          <w:rFonts w:ascii="Arial" w:eastAsia="Arial" w:hAnsi="Arial" w:cs="Arial"/>
          <w:i/>
          <w:iCs/>
          <w:sz w:val="24"/>
          <w:szCs w:val="24"/>
        </w:rPr>
        <w:t xml:space="preserve"> [that may be </w:t>
      </w:r>
      <w:r w:rsidR="008745B1" w:rsidRPr="00ED2978">
        <w:rPr>
          <w:rFonts w:ascii="Arial" w:eastAsia="Arial" w:hAnsi="Arial" w:cs="Arial"/>
          <w:i/>
          <w:iCs/>
          <w:sz w:val="24"/>
          <w:szCs w:val="24"/>
        </w:rPr>
        <w:t>uncovered]</w:t>
      </w:r>
      <w:r w:rsidR="00B40925" w:rsidRPr="00ED2978">
        <w:rPr>
          <w:rFonts w:ascii="Arial" w:eastAsia="Arial" w:hAnsi="Arial" w:cs="Arial"/>
          <w:i/>
          <w:iCs/>
          <w:sz w:val="24"/>
          <w:szCs w:val="24"/>
        </w:rPr>
        <w:t xml:space="preserve"> through qualitative exploration of richness</w:t>
      </w:r>
      <w:r w:rsidR="001015E4" w:rsidRPr="00ED2978">
        <w:rPr>
          <w:rFonts w:ascii="Arial" w:eastAsia="Arial" w:hAnsi="Arial" w:cs="Arial"/>
          <w:i/>
          <w:iCs/>
          <w:sz w:val="24"/>
          <w:szCs w:val="24"/>
        </w:rPr>
        <w:t xml:space="preserve">’ </w:t>
      </w:r>
      <w:r w:rsidR="001015E4" w:rsidRPr="00ED2978">
        <w:rPr>
          <w:rFonts w:ascii="Arial" w:eastAsia="Arial" w:hAnsi="Arial" w:cs="Arial"/>
          <w:sz w:val="24"/>
          <w:szCs w:val="24"/>
        </w:rPr>
        <w:t>(2013, p13)</w:t>
      </w:r>
      <w:r w:rsidR="00B40925" w:rsidRPr="00ED2978">
        <w:rPr>
          <w:rFonts w:ascii="Arial" w:eastAsia="Arial" w:hAnsi="Arial" w:cs="Arial"/>
          <w:sz w:val="24"/>
          <w:szCs w:val="24"/>
        </w:rPr>
        <w:t>.</w:t>
      </w:r>
      <w:r w:rsidR="00B40925" w:rsidRPr="00ED2978">
        <w:rPr>
          <w:rFonts w:ascii="Arial" w:eastAsia="Arial" w:hAnsi="Arial" w:cs="Arial"/>
          <w:i/>
          <w:iCs/>
          <w:sz w:val="24"/>
          <w:szCs w:val="24"/>
        </w:rPr>
        <w:t xml:space="preserve"> </w:t>
      </w:r>
      <w:r w:rsidR="00B40925" w:rsidRPr="00ED2978">
        <w:rPr>
          <w:rFonts w:ascii="Arial" w:eastAsia="Arial" w:hAnsi="Arial" w:cs="Arial"/>
          <w:sz w:val="24"/>
          <w:szCs w:val="24"/>
          <w:shd w:val="clear" w:color="auto" w:fill="FFFFFF"/>
        </w:rPr>
        <w:t xml:space="preserve">Mason suggests that </w:t>
      </w:r>
      <w:r w:rsidR="00892104" w:rsidRPr="00ED2978">
        <w:rPr>
          <w:rFonts w:ascii="Arial" w:eastAsia="Arial" w:hAnsi="Arial" w:cs="Arial"/>
          <w:sz w:val="24"/>
          <w:szCs w:val="24"/>
          <w:shd w:val="clear" w:color="auto" w:fill="FFFFFF"/>
        </w:rPr>
        <w:t>‘</w:t>
      </w:r>
      <w:r w:rsidR="00892104" w:rsidRPr="00ED2978">
        <w:rPr>
          <w:rFonts w:ascii="Arial" w:eastAsia="Arial" w:hAnsi="Arial" w:cs="Arial"/>
          <w:i/>
          <w:iCs/>
          <w:sz w:val="24"/>
          <w:szCs w:val="24"/>
          <w:shd w:val="clear" w:color="auto" w:fill="FFFFFF"/>
        </w:rPr>
        <w:t>i</w:t>
      </w:r>
      <w:r w:rsidR="00B40925" w:rsidRPr="00ED2978">
        <w:rPr>
          <w:rFonts w:ascii="Arial" w:eastAsia="Arial" w:hAnsi="Arial" w:cs="Arial"/>
          <w:i/>
          <w:iCs/>
          <w:sz w:val="24"/>
          <w:szCs w:val="24"/>
          <w:shd w:val="clear" w:color="auto" w:fill="FFFFFF"/>
        </w:rPr>
        <w:t>nstead of editing [this richness] out in search of the general picture or average</w:t>
      </w:r>
      <w:r w:rsidR="00892104" w:rsidRPr="00ED2978">
        <w:rPr>
          <w:rFonts w:ascii="Arial" w:eastAsia="Arial" w:hAnsi="Arial" w:cs="Arial"/>
          <w:i/>
          <w:iCs/>
          <w:sz w:val="24"/>
          <w:szCs w:val="24"/>
          <w:shd w:val="clear" w:color="auto" w:fill="FFFFFF"/>
        </w:rPr>
        <w:t>’</w:t>
      </w:r>
      <w:r w:rsidR="00B40925" w:rsidRPr="00ED2978">
        <w:rPr>
          <w:rFonts w:ascii="Arial" w:eastAsia="Arial" w:hAnsi="Arial" w:cs="Arial"/>
          <w:i/>
          <w:iCs/>
          <w:sz w:val="24"/>
          <w:szCs w:val="24"/>
          <w:shd w:val="clear" w:color="auto" w:fill="FFFFFF"/>
        </w:rPr>
        <w:t xml:space="preserve">, </w:t>
      </w:r>
      <w:r w:rsidR="00B40925" w:rsidRPr="00ED2978">
        <w:rPr>
          <w:rFonts w:ascii="Arial" w:eastAsia="Arial" w:hAnsi="Arial" w:cs="Arial"/>
          <w:sz w:val="24"/>
          <w:szCs w:val="24"/>
          <w:shd w:val="clear" w:color="auto" w:fill="FFFFFF"/>
        </w:rPr>
        <w:t xml:space="preserve">qualitative research allows the richness to be factored </w:t>
      </w:r>
      <w:r w:rsidR="00892104" w:rsidRPr="00ED2978">
        <w:rPr>
          <w:rFonts w:ascii="Arial" w:eastAsia="Arial" w:hAnsi="Arial" w:cs="Arial"/>
          <w:sz w:val="24"/>
          <w:szCs w:val="24"/>
          <w:shd w:val="clear" w:color="auto" w:fill="FFFFFF"/>
        </w:rPr>
        <w:t>‘</w:t>
      </w:r>
      <w:r w:rsidR="00B40925" w:rsidRPr="00ED2978">
        <w:rPr>
          <w:rFonts w:ascii="Arial" w:eastAsia="Arial" w:hAnsi="Arial" w:cs="Arial"/>
          <w:i/>
          <w:iCs/>
          <w:sz w:val="24"/>
          <w:szCs w:val="24"/>
          <w:shd w:val="clear" w:color="auto" w:fill="FFFFFF"/>
        </w:rPr>
        <w:t>directly into analyses and explanation</w:t>
      </w:r>
      <w:r w:rsidR="00892104" w:rsidRPr="00ED2978">
        <w:rPr>
          <w:rFonts w:ascii="Arial" w:eastAsia="Arial" w:hAnsi="Arial" w:cs="Arial"/>
          <w:i/>
          <w:iCs/>
          <w:sz w:val="24"/>
          <w:szCs w:val="24"/>
          <w:shd w:val="clear" w:color="auto" w:fill="FFFFFF"/>
        </w:rPr>
        <w:t>’</w:t>
      </w:r>
      <w:r w:rsidR="00B40925" w:rsidRPr="00ED2978">
        <w:rPr>
          <w:rFonts w:ascii="Arial" w:eastAsia="Arial" w:hAnsi="Arial" w:cs="Arial"/>
          <w:i/>
          <w:iCs/>
          <w:sz w:val="24"/>
          <w:szCs w:val="24"/>
          <w:shd w:val="clear" w:color="auto" w:fill="FFFFFF"/>
        </w:rPr>
        <w:t xml:space="preserve"> </w:t>
      </w:r>
      <w:r w:rsidR="00B40925" w:rsidRPr="00ED2978">
        <w:rPr>
          <w:rFonts w:ascii="Arial" w:eastAsia="Arial" w:hAnsi="Arial" w:cs="Arial"/>
          <w:sz w:val="24"/>
          <w:szCs w:val="24"/>
          <w:shd w:val="clear" w:color="auto" w:fill="FFFFFF"/>
        </w:rPr>
        <w:t>(Mason,</w:t>
      </w:r>
      <w:r w:rsidR="00892104" w:rsidRPr="00ED2978">
        <w:rPr>
          <w:rFonts w:ascii="Arial" w:eastAsia="Arial" w:hAnsi="Arial" w:cs="Arial"/>
          <w:sz w:val="24"/>
          <w:szCs w:val="24"/>
          <w:shd w:val="clear" w:color="auto" w:fill="FFFFFF"/>
        </w:rPr>
        <w:t xml:space="preserve"> </w:t>
      </w:r>
      <w:r w:rsidR="00B40925" w:rsidRPr="00ED2978">
        <w:rPr>
          <w:rFonts w:ascii="Arial" w:eastAsia="Arial" w:hAnsi="Arial" w:cs="Arial"/>
          <w:sz w:val="24"/>
          <w:szCs w:val="24"/>
          <w:shd w:val="clear" w:color="auto" w:fill="FFFFFF"/>
        </w:rPr>
        <w:t xml:space="preserve">2017, p1).  This can be achieved via a range of qualitative approaches </w:t>
      </w:r>
      <w:r w:rsidR="00B40925" w:rsidRPr="00ED2978">
        <w:rPr>
          <w:rFonts w:ascii="Arial" w:eastAsia="Arial" w:hAnsi="Arial" w:cs="Arial"/>
          <w:sz w:val="24"/>
          <w:szCs w:val="24"/>
        </w:rPr>
        <w:t>(Savin Baden and Howell Major, 2013), with interviews, as utilised within this study, forming just one of these.  Such qualitative approaches</w:t>
      </w:r>
      <w:r w:rsidR="00B40925" w:rsidRPr="00ED2978">
        <w:rPr>
          <w:rFonts w:ascii="Arial" w:eastAsia="Arial" w:hAnsi="Arial" w:cs="Arial"/>
          <w:i/>
          <w:iCs/>
          <w:sz w:val="24"/>
          <w:szCs w:val="24"/>
        </w:rPr>
        <w:t xml:space="preserve"> </w:t>
      </w:r>
      <w:r w:rsidR="00B40925" w:rsidRPr="00ED2978">
        <w:rPr>
          <w:rFonts w:ascii="Arial" w:eastAsia="Arial" w:hAnsi="Arial" w:cs="Arial"/>
          <w:sz w:val="24"/>
          <w:szCs w:val="24"/>
        </w:rPr>
        <w:t>allow</w:t>
      </w:r>
      <w:r w:rsidR="00B40925" w:rsidRPr="00ED2978">
        <w:rPr>
          <w:rFonts w:ascii="Arial" w:eastAsia="Arial" w:hAnsi="Arial" w:cs="Arial"/>
          <w:i/>
          <w:iCs/>
          <w:sz w:val="24"/>
          <w:szCs w:val="24"/>
        </w:rPr>
        <w:t xml:space="preserve"> </w:t>
      </w:r>
      <w:r w:rsidR="00B40925" w:rsidRPr="00ED2978">
        <w:rPr>
          <w:rFonts w:ascii="Arial" w:eastAsia="Arial" w:hAnsi="Arial" w:cs="Arial"/>
          <w:sz w:val="24"/>
          <w:szCs w:val="24"/>
        </w:rPr>
        <w:t>an</w:t>
      </w:r>
      <w:r w:rsidR="00B40925" w:rsidRPr="00ED2978">
        <w:rPr>
          <w:rFonts w:ascii="Arial" w:eastAsia="Arial" w:hAnsi="Arial" w:cs="Arial"/>
          <w:i/>
          <w:iCs/>
          <w:sz w:val="24"/>
          <w:szCs w:val="24"/>
        </w:rPr>
        <w:t xml:space="preserve"> </w:t>
      </w:r>
      <w:r w:rsidR="00B40925" w:rsidRPr="00ED2978">
        <w:rPr>
          <w:rFonts w:ascii="Arial" w:eastAsia="Arial" w:hAnsi="Arial" w:cs="Arial"/>
          <w:sz w:val="24"/>
          <w:szCs w:val="24"/>
        </w:rPr>
        <w:t>exploration of how things work in particular contexts</w:t>
      </w:r>
      <w:r w:rsidR="00FB5973" w:rsidRPr="00ED2978">
        <w:rPr>
          <w:rFonts w:ascii="Arial" w:eastAsia="Arial" w:hAnsi="Arial" w:cs="Arial"/>
          <w:sz w:val="24"/>
          <w:szCs w:val="24"/>
        </w:rPr>
        <w:t>.  In doing so, they utilise</w:t>
      </w:r>
      <w:r w:rsidR="00B40925" w:rsidRPr="00ED2978">
        <w:rPr>
          <w:rFonts w:ascii="Arial" w:eastAsia="Arial" w:hAnsi="Arial" w:cs="Arial"/>
          <w:sz w:val="24"/>
          <w:szCs w:val="24"/>
        </w:rPr>
        <w:t xml:space="preserve"> </w:t>
      </w:r>
      <w:r w:rsidR="00892104" w:rsidRPr="00ED2978">
        <w:rPr>
          <w:rFonts w:ascii="Arial" w:eastAsia="Arial" w:hAnsi="Arial" w:cs="Arial"/>
          <w:sz w:val="24"/>
          <w:szCs w:val="24"/>
        </w:rPr>
        <w:t>‘</w:t>
      </w:r>
      <w:r w:rsidR="00B40925" w:rsidRPr="00ED2978">
        <w:rPr>
          <w:rFonts w:ascii="Arial" w:eastAsia="Arial" w:hAnsi="Arial" w:cs="Arial"/>
          <w:i/>
          <w:iCs/>
          <w:sz w:val="24"/>
          <w:szCs w:val="24"/>
        </w:rPr>
        <w:t>methods of data generation which are both flexible and sensitive to the social context in which data are produced</w:t>
      </w:r>
      <w:r w:rsidR="00892104" w:rsidRPr="00ED2978">
        <w:rPr>
          <w:rFonts w:ascii="Arial" w:eastAsia="Arial" w:hAnsi="Arial" w:cs="Arial"/>
          <w:sz w:val="24"/>
          <w:szCs w:val="24"/>
        </w:rPr>
        <w:t xml:space="preserve">’ </w:t>
      </w:r>
      <w:r w:rsidR="00B40925" w:rsidRPr="00ED2978">
        <w:rPr>
          <w:rFonts w:ascii="Arial" w:eastAsia="Arial" w:hAnsi="Arial" w:cs="Arial"/>
          <w:sz w:val="24"/>
          <w:szCs w:val="24"/>
        </w:rPr>
        <w:t xml:space="preserve">(Mason, 2017, p3). </w:t>
      </w:r>
      <w:r w:rsidR="005713F2" w:rsidRPr="00ED2978">
        <w:rPr>
          <w:rFonts w:ascii="Arial" w:eastAsia="Arial" w:hAnsi="Arial" w:cs="Arial"/>
          <w:sz w:val="24"/>
          <w:szCs w:val="24"/>
        </w:rPr>
        <w:t xml:space="preserve"> </w:t>
      </w:r>
      <w:r w:rsidR="00B40925" w:rsidRPr="00ED2978">
        <w:rPr>
          <w:rFonts w:ascii="Arial" w:eastAsia="Arial" w:hAnsi="Arial" w:cs="Arial"/>
          <w:sz w:val="24"/>
          <w:szCs w:val="24"/>
        </w:rPr>
        <w:t>For educational research as considered in this study, therefore, the contexts may be viewed along a continuum from macro to micro contexts</w:t>
      </w:r>
      <w:r w:rsidR="00283C40" w:rsidRPr="00ED2978">
        <w:rPr>
          <w:rFonts w:ascii="Arial" w:eastAsia="Arial" w:hAnsi="Arial" w:cs="Arial"/>
          <w:sz w:val="24"/>
          <w:szCs w:val="24"/>
        </w:rPr>
        <w:t>.  These will</w:t>
      </w:r>
      <w:r w:rsidR="00B40925" w:rsidRPr="00ED2978">
        <w:rPr>
          <w:rFonts w:ascii="Arial" w:eastAsia="Arial" w:hAnsi="Arial" w:cs="Arial"/>
          <w:sz w:val="24"/>
          <w:szCs w:val="24"/>
        </w:rPr>
        <w:t xml:space="preserve"> includ</w:t>
      </w:r>
      <w:r w:rsidR="00283C40" w:rsidRPr="00ED2978">
        <w:rPr>
          <w:rFonts w:ascii="Arial" w:eastAsia="Arial" w:hAnsi="Arial" w:cs="Arial"/>
          <w:sz w:val="24"/>
          <w:szCs w:val="24"/>
        </w:rPr>
        <w:t>e</w:t>
      </w:r>
      <w:r w:rsidR="00B40925" w:rsidRPr="00ED2978">
        <w:rPr>
          <w:rFonts w:ascii="Arial" w:eastAsia="Arial" w:hAnsi="Arial" w:cs="Arial"/>
          <w:sz w:val="24"/>
          <w:szCs w:val="24"/>
        </w:rPr>
        <w:t xml:space="preserve"> the educational </w:t>
      </w:r>
      <w:r w:rsidR="00B40925" w:rsidRPr="00ED2978">
        <w:rPr>
          <w:rFonts w:ascii="Arial" w:eastAsia="Arial" w:hAnsi="Arial" w:cs="Arial"/>
          <w:sz w:val="24"/>
          <w:szCs w:val="24"/>
        </w:rPr>
        <w:lastRenderedPageBreak/>
        <w:t>policy context as discussed in Chapter 3,</w:t>
      </w:r>
      <w:r w:rsidR="00F34493" w:rsidRPr="00ED2978">
        <w:rPr>
          <w:rFonts w:ascii="Arial" w:eastAsia="Arial" w:hAnsi="Arial" w:cs="Arial"/>
          <w:sz w:val="24"/>
          <w:szCs w:val="24"/>
        </w:rPr>
        <w:t xml:space="preserve"> </w:t>
      </w:r>
      <w:r w:rsidR="00B40925" w:rsidRPr="00ED2978">
        <w:rPr>
          <w:rFonts w:ascii="Arial" w:eastAsia="Arial" w:hAnsi="Arial" w:cs="Arial"/>
          <w:sz w:val="24"/>
          <w:szCs w:val="24"/>
        </w:rPr>
        <w:t>educational sectors and also the contexts of individual secondary schools and FE colleges.</w:t>
      </w:r>
    </w:p>
    <w:p w14:paraId="3B6AF15C" w14:textId="7CC9A7C3" w:rsidR="00B40925" w:rsidRPr="00ED2978" w:rsidRDefault="00B40925" w:rsidP="008D71F8">
      <w:pPr>
        <w:spacing w:line="360" w:lineRule="auto"/>
        <w:jc w:val="both"/>
        <w:rPr>
          <w:rFonts w:ascii="Arial" w:eastAsia="Arial" w:hAnsi="Arial" w:cs="Arial"/>
          <w:sz w:val="24"/>
          <w:szCs w:val="24"/>
        </w:rPr>
      </w:pPr>
      <w:r w:rsidRPr="00ED2978">
        <w:rPr>
          <w:rFonts w:ascii="Arial" w:eastAsia="Arial" w:hAnsi="Arial" w:cs="Arial"/>
          <w:sz w:val="24"/>
          <w:szCs w:val="24"/>
        </w:rPr>
        <w:t xml:space="preserve">By examining advertisements for teacher vacancies on a wider scale (through the TESJobs web site), the extent to which the views represented in the interviews were evidenced in teacher job vacancies, was also explored.  This focussed on qualifications and characteristics sought in order that they could be considered alongside the views presented by </w:t>
      </w:r>
      <w:r w:rsidR="00B90FCA" w:rsidRPr="00ED2978">
        <w:rPr>
          <w:rFonts w:ascii="Arial" w:eastAsia="Arial" w:hAnsi="Arial" w:cs="Arial"/>
          <w:sz w:val="24"/>
          <w:szCs w:val="24"/>
        </w:rPr>
        <w:t>teachers and</w:t>
      </w:r>
      <w:r w:rsidRPr="00ED2978">
        <w:rPr>
          <w:rFonts w:ascii="Arial" w:eastAsia="Arial" w:hAnsi="Arial" w:cs="Arial"/>
          <w:sz w:val="24"/>
          <w:szCs w:val="24"/>
        </w:rPr>
        <w:t xml:space="preserve"> </w:t>
      </w:r>
      <w:r w:rsidR="00F34493" w:rsidRPr="00ED2978">
        <w:rPr>
          <w:rFonts w:ascii="Arial" w:eastAsia="Arial" w:hAnsi="Arial" w:cs="Arial"/>
          <w:sz w:val="24"/>
          <w:szCs w:val="24"/>
        </w:rPr>
        <w:t>educational leaders</w:t>
      </w:r>
      <w:r w:rsidRPr="00ED2978">
        <w:rPr>
          <w:rFonts w:ascii="Arial" w:eastAsia="Arial" w:hAnsi="Arial" w:cs="Arial"/>
          <w:sz w:val="24"/>
          <w:szCs w:val="24"/>
        </w:rPr>
        <w:t xml:space="preserve">.  </w:t>
      </w:r>
      <w:r w:rsidR="00F35391" w:rsidRPr="00ED2978">
        <w:rPr>
          <w:rFonts w:ascii="Arial" w:eastAsia="Arial" w:hAnsi="Arial" w:cs="Arial"/>
          <w:sz w:val="24"/>
          <w:szCs w:val="24"/>
        </w:rPr>
        <w:t>It did</w:t>
      </w:r>
      <w:r w:rsidRPr="00ED2978">
        <w:rPr>
          <w:rFonts w:ascii="Arial" w:eastAsia="Arial" w:hAnsi="Arial" w:cs="Arial"/>
          <w:sz w:val="24"/>
          <w:szCs w:val="24"/>
        </w:rPr>
        <w:t xml:space="preserve"> not </w:t>
      </w:r>
      <w:r w:rsidR="00F35391" w:rsidRPr="00ED2978">
        <w:rPr>
          <w:rFonts w:ascii="Arial" w:eastAsia="Arial" w:hAnsi="Arial" w:cs="Arial"/>
          <w:sz w:val="24"/>
          <w:szCs w:val="24"/>
        </w:rPr>
        <w:t>utilise</w:t>
      </w:r>
      <w:r w:rsidRPr="00ED2978">
        <w:rPr>
          <w:rFonts w:ascii="Arial" w:eastAsia="Arial" w:hAnsi="Arial" w:cs="Arial"/>
          <w:sz w:val="24"/>
          <w:szCs w:val="24"/>
        </w:rPr>
        <w:t xml:space="preserve"> the same set of data that Kumar</w:t>
      </w:r>
      <w:r w:rsidR="00F34493" w:rsidRPr="00ED2978">
        <w:rPr>
          <w:rFonts w:ascii="Arial" w:eastAsia="Arial" w:hAnsi="Arial" w:cs="Arial"/>
          <w:sz w:val="24"/>
          <w:szCs w:val="24"/>
        </w:rPr>
        <w:t xml:space="preserve"> (</w:t>
      </w:r>
      <w:r w:rsidRPr="00ED2978">
        <w:rPr>
          <w:rFonts w:ascii="Arial" w:eastAsia="Arial" w:hAnsi="Arial" w:cs="Arial"/>
          <w:sz w:val="24"/>
          <w:szCs w:val="24"/>
        </w:rPr>
        <w:t>2014</w:t>
      </w:r>
      <w:r w:rsidR="00F34493" w:rsidRPr="00ED2978">
        <w:rPr>
          <w:rFonts w:ascii="Arial" w:eastAsia="Arial" w:hAnsi="Arial" w:cs="Arial"/>
          <w:sz w:val="24"/>
          <w:szCs w:val="24"/>
        </w:rPr>
        <w:t>)</w:t>
      </w:r>
      <w:r w:rsidRPr="00ED2978">
        <w:rPr>
          <w:rFonts w:ascii="Arial" w:eastAsia="Arial" w:hAnsi="Arial" w:cs="Arial"/>
          <w:sz w:val="24"/>
          <w:szCs w:val="24"/>
        </w:rPr>
        <w:t>, considers necessary in triangulation</w:t>
      </w:r>
      <w:r w:rsidR="00F35391" w:rsidRPr="00ED2978">
        <w:rPr>
          <w:rFonts w:ascii="Arial" w:eastAsia="Arial" w:hAnsi="Arial" w:cs="Arial"/>
          <w:sz w:val="24"/>
          <w:szCs w:val="24"/>
        </w:rPr>
        <w:t xml:space="preserve">.  However, </w:t>
      </w:r>
      <w:r w:rsidRPr="00ED2978">
        <w:rPr>
          <w:rFonts w:ascii="Arial" w:eastAsia="Arial" w:hAnsi="Arial" w:cs="Arial"/>
          <w:sz w:val="24"/>
          <w:szCs w:val="24"/>
        </w:rPr>
        <w:t>it provided an alternate lens to support or contrast with those provided through interviews.  This approach was more in agreement with Punch who was more flexible in his definition of triangulation, consider</w:t>
      </w:r>
      <w:r w:rsidR="00B90FCA" w:rsidRPr="00ED2978">
        <w:rPr>
          <w:rFonts w:ascii="Arial" w:eastAsia="Arial" w:hAnsi="Arial" w:cs="Arial"/>
          <w:sz w:val="24"/>
          <w:szCs w:val="24"/>
        </w:rPr>
        <w:t>ing</w:t>
      </w:r>
      <w:r w:rsidRPr="00ED2978">
        <w:rPr>
          <w:rFonts w:ascii="Arial" w:eastAsia="Arial" w:hAnsi="Arial" w:cs="Arial"/>
          <w:sz w:val="24"/>
          <w:szCs w:val="24"/>
        </w:rPr>
        <w:t xml:space="preserve"> it about obtaining ‘</w:t>
      </w:r>
      <w:r w:rsidRPr="00ED2978">
        <w:rPr>
          <w:rFonts w:ascii="Arial" w:eastAsia="Arial" w:hAnsi="Arial" w:cs="Arial"/>
          <w:i/>
          <w:iCs/>
          <w:sz w:val="24"/>
          <w:szCs w:val="24"/>
        </w:rPr>
        <w:t xml:space="preserve">complementary quantitative or qualitative data on the same </w:t>
      </w:r>
      <w:r w:rsidRPr="00ED2978">
        <w:rPr>
          <w:rFonts w:ascii="Arial" w:eastAsia="Arial" w:hAnsi="Arial" w:cs="Arial"/>
          <w:b/>
          <w:bCs/>
          <w:i/>
          <w:iCs/>
          <w:sz w:val="24"/>
          <w:szCs w:val="24"/>
        </w:rPr>
        <w:t>topic’</w:t>
      </w:r>
      <w:r w:rsidRPr="00ED2978">
        <w:rPr>
          <w:rFonts w:ascii="Arial" w:eastAsia="Arial" w:hAnsi="Arial" w:cs="Arial"/>
          <w:i/>
          <w:iCs/>
          <w:sz w:val="24"/>
          <w:szCs w:val="24"/>
        </w:rPr>
        <w:t xml:space="preserve"> </w:t>
      </w:r>
      <w:r w:rsidRPr="00ED2978">
        <w:rPr>
          <w:rFonts w:ascii="Arial" w:eastAsia="Arial" w:hAnsi="Arial" w:cs="Arial"/>
          <w:sz w:val="24"/>
          <w:szCs w:val="24"/>
        </w:rPr>
        <w:t xml:space="preserve">(2009, p296). It therefore enhanced understanding of emergent themes and had the advantage noted by Punch (2009) of combining the strengths of qualitative and quantitative research.  Whilst this triangulation did not consider the same data set on a micro level as those participants interviewed, it provided, on a macro level a further lens through which teacher qualifications could be viewed.  </w:t>
      </w:r>
    </w:p>
    <w:p w14:paraId="10BA3210" w14:textId="5DA877F4" w:rsidR="00B40925" w:rsidRPr="00ED2978" w:rsidRDefault="00B40925" w:rsidP="386C376D">
      <w:pPr>
        <w:spacing w:line="360" w:lineRule="auto"/>
        <w:jc w:val="both"/>
        <w:rPr>
          <w:rFonts w:ascii="Arial" w:eastAsia="Arial" w:hAnsi="Arial" w:cs="Arial"/>
        </w:rPr>
      </w:pPr>
    </w:p>
    <w:p w14:paraId="521F48E8" w14:textId="01CAE967" w:rsidR="00B40925" w:rsidRPr="00ED2978" w:rsidRDefault="002141AE" w:rsidP="386C376D">
      <w:pPr>
        <w:pStyle w:val="Heading2"/>
        <w:rPr>
          <w:rFonts w:ascii="Arial" w:eastAsia="Arial" w:hAnsi="Arial" w:cs="Arial"/>
          <w:color w:val="auto"/>
        </w:rPr>
      </w:pPr>
      <w:bookmarkStart w:id="53" w:name="_Toc37695630"/>
      <w:bookmarkStart w:id="54" w:name="_Toc67644533"/>
      <w:r w:rsidRPr="00ED2978">
        <w:rPr>
          <w:rFonts w:ascii="Arial" w:eastAsia="Arial" w:hAnsi="Arial" w:cs="Arial"/>
          <w:color w:val="auto"/>
        </w:rPr>
        <w:t xml:space="preserve">4.2 </w:t>
      </w:r>
      <w:r w:rsidR="00B40925" w:rsidRPr="00ED2978">
        <w:rPr>
          <w:rFonts w:ascii="Arial" w:eastAsia="Arial" w:hAnsi="Arial" w:cs="Arial"/>
          <w:color w:val="auto"/>
        </w:rPr>
        <w:t>Stance, Reflexivity and Positionality</w:t>
      </w:r>
      <w:bookmarkEnd w:id="53"/>
      <w:bookmarkEnd w:id="54"/>
      <w:r w:rsidR="00B40925" w:rsidRPr="00ED2978">
        <w:rPr>
          <w:rFonts w:ascii="Arial" w:eastAsia="Arial" w:hAnsi="Arial" w:cs="Arial"/>
          <w:color w:val="auto"/>
        </w:rPr>
        <w:t xml:space="preserve"> </w:t>
      </w:r>
    </w:p>
    <w:p w14:paraId="153CD5DC" w14:textId="77777777" w:rsidR="00B40925" w:rsidRPr="00ED2978" w:rsidRDefault="00B40925" w:rsidP="386C376D">
      <w:pPr>
        <w:rPr>
          <w:rFonts w:ascii="Arial" w:eastAsia="Arial" w:hAnsi="Arial" w:cs="Arial"/>
        </w:rPr>
      </w:pPr>
    </w:p>
    <w:p w14:paraId="59E509C6" w14:textId="217A3A63" w:rsidR="00B40925" w:rsidRPr="00ED2978" w:rsidRDefault="00B40925" w:rsidP="008D71F8">
      <w:pPr>
        <w:spacing w:line="360" w:lineRule="auto"/>
        <w:jc w:val="both"/>
        <w:rPr>
          <w:rFonts w:ascii="Arial" w:eastAsia="Arial" w:hAnsi="Arial" w:cs="Arial"/>
          <w:sz w:val="24"/>
          <w:szCs w:val="24"/>
        </w:rPr>
      </w:pPr>
      <w:r w:rsidRPr="00ED2978">
        <w:rPr>
          <w:rFonts w:ascii="Arial" w:eastAsia="Arial" w:hAnsi="Arial" w:cs="Arial"/>
          <w:sz w:val="24"/>
          <w:szCs w:val="24"/>
        </w:rPr>
        <w:t>In considering the research methodology it is important that attention be given</w:t>
      </w:r>
      <w:r w:rsidR="00B11CE9" w:rsidRPr="00ED2978">
        <w:rPr>
          <w:rFonts w:ascii="Arial" w:eastAsia="Arial" w:hAnsi="Arial" w:cs="Arial"/>
          <w:sz w:val="24"/>
          <w:szCs w:val="24"/>
        </w:rPr>
        <w:t xml:space="preserve"> </w:t>
      </w:r>
      <w:r w:rsidRPr="00ED2978">
        <w:rPr>
          <w:rFonts w:ascii="Arial" w:eastAsia="Arial" w:hAnsi="Arial" w:cs="Arial"/>
          <w:sz w:val="24"/>
          <w:szCs w:val="24"/>
        </w:rPr>
        <w:t>to the philosophical position</w:t>
      </w:r>
      <w:r w:rsidR="00B11CE9" w:rsidRPr="00ED2978">
        <w:rPr>
          <w:rFonts w:ascii="Arial" w:eastAsia="Arial" w:hAnsi="Arial" w:cs="Arial"/>
          <w:sz w:val="24"/>
          <w:szCs w:val="24"/>
        </w:rPr>
        <w:t xml:space="preserve"> and </w:t>
      </w:r>
      <w:r w:rsidRPr="00ED2978">
        <w:rPr>
          <w:rFonts w:ascii="Arial" w:eastAsia="Arial" w:hAnsi="Arial" w:cs="Arial"/>
          <w:sz w:val="24"/>
          <w:szCs w:val="24"/>
        </w:rPr>
        <w:t xml:space="preserve">to the </w:t>
      </w:r>
      <w:r w:rsidR="00892104" w:rsidRPr="00ED2978">
        <w:rPr>
          <w:rFonts w:ascii="Arial" w:eastAsia="Arial" w:hAnsi="Arial" w:cs="Arial"/>
          <w:sz w:val="24"/>
          <w:szCs w:val="24"/>
        </w:rPr>
        <w:t>‘</w:t>
      </w:r>
      <w:r w:rsidRPr="00ED2978">
        <w:rPr>
          <w:rFonts w:ascii="Arial" w:eastAsia="Arial" w:hAnsi="Arial" w:cs="Arial"/>
          <w:i/>
          <w:iCs/>
          <w:sz w:val="24"/>
          <w:szCs w:val="24"/>
        </w:rPr>
        <w:t>personal stances, positionality and reflexivity</w:t>
      </w:r>
      <w:r w:rsidR="00892104" w:rsidRPr="00ED2978">
        <w:rPr>
          <w:rFonts w:ascii="Arial" w:eastAsia="Arial" w:hAnsi="Arial" w:cs="Arial"/>
          <w:i/>
          <w:iCs/>
          <w:sz w:val="24"/>
          <w:szCs w:val="24"/>
        </w:rPr>
        <w:t>’</w:t>
      </w:r>
      <w:r w:rsidR="00F35A4B" w:rsidRPr="00ED2978">
        <w:rPr>
          <w:rFonts w:ascii="Arial" w:eastAsia="Arial" w:hAnsi="Arial" w:cs="Arial"/>
          <w:i/>
          <w:iCs/>
          <w:sz w:val="24"/>
          <w:szCs w:val="24"/>
        </w:rPr>
        <w:t xml:space="preserve"> </w:t>
      </w:r>
      <w:r w:rsidR="00F35A4B" w:rsidRPr="00ED2978">
        <w:rPr>
          <w:rFonts w:ascii="Arial" w:eastAsia="Arial" w:hAnsi="Arial" w:cs="Arial"/>
          <w:sz w:val="24"/>
          <w:szCs w:val="24"/>
        </w:rPr>
        <w:t>(</w:t>
      </w:r>
      <w:r w:rsidR="00F35A4B" w:rsidRPr="00ED2978">
        <w:rPr>
          <w:rFonts w:ascii="Arial" w:eastAsia="Arial" w:hAnsi="Arial" w:cs="Arial"/>
          <w:sz w:val="24"/>
          <w:szCs w:val="24"/>
          <w:shd w:val="clear" w:color="auto" w:fill="FFFFFF"/>
        </w:rPr>
        <w:t>Savin-Baden and Howell Major, 2013, p38)</w:t>
      </w:r>
      <w:r w:rsidRPr="00ED2978">
        <w:rPr>
          <w:rFonts w:ascii="Arial" w:eastAsia="Arial" w:hAnsi="Arial" w:cs="Arial"/>
          <w:i/>
          <w:iCs/>
          <w:sz w:val="24"/>
          <w:szCs w:val="24"/>
        </w:rPr>
        <w:t xml:space="preserve"> </w:t>
      </w:r>
      <w:r w:rsidRPr="00ED2978">
        <w:rPr>
          <w:rFonts w:ascii="Arial" w:eastAsia="Arial" w:hAnsi="Arial" w:cs="Arial"/>
          <w:sz w:val="24"/>
          <w:szCs w:val="24"/>
        </w:rPr>
        <w:t>that accompany and are positional influencers</w:t>
      </w:r>
      <w:r w:rsidR="00CC6B33" w:rsidRPr="00ED2978">
        <w:rPr>
          <w:rFonts w:ascii="Arial" w:eastAsia="Arial" w:hAnsi="Arial" w:cs="Arial"/>
          <w:sz w:val="24"/>
          <w:szCs w:val="24"/>
        </w:rPr>
        <w:t>.</w:t>
      </w:r>
      <w:r w:rsidRPr="00ED2978">
        <w:rPr>
          <w:rFonts w:ascii="Arial" w:eastAsia="Arial" w:hAnsi="Arial" w:cs="Arial"/>
          <w:sz w:val="24"/>
          <w:szCs w:val="24"/>
        </w:rPr>
        <w:t xml:space="preserve"> </w:t>
      </w:r>
      <w:r w:rsidRPr="00ED2978">
        <w:rPr>
          <w:rFonts w:ascii="Arial" w:eastAsia="Arial" w:hAnsi="Arial" w:cs="Arial"/>
          <w:sz w:val="24"/>
          <w:szCs w:val="24"/>
          <w:shd w:val="clear" w:color="auto" w:fill="FFFFFF"/>
        </w:rPr>
        <w:t xml:space="preserve">These aspects of </w:t>
      </w:r>
      <w:r w:rsidRPr="00ED2978">
        <w:rPr>
          <w:rFonts w:ascii="Arial" w:eastAsia="Arial" w:hAnsi="Arial" w:cs="Arial"/>
          <w:sz w:val="24"/>
          <w:szCs w:val="24"/>
        </w:rPr>
        <w:t>views, beliefs, biases and assumptions are considered at all stages of the research process and will be considered below and build upon those introduced in Chapter 1.</w:t>
      </w:r>
    </w:p>
    <w:p w14:paraId="42B4DB41" w14:textId="77777777" w:rsidR="00B40925" w:rsidRPr="00ED2978" w:rsidRDefault="00B40925" w:rsidP="386C376D">
      <w:pPr>
        <w:spacing w:line="360" w:lineRule="auto"/>
        <w:jc w:val="both"/>
        <w:rPr>
          <w:rFonts w:ascii="Arial" w:eastAsia="Arial" w:hAnsi="Arial" w:cs="Arial"/>
          <w:sz w:val="24"/>
          <w:szCs w:val="24"/>
        </w:rPr>
      </w:pPr>
    </w:p>
    <w:p w14:paraId="3D868DD9" w14:textId="77777777" w:rsidR="00FB2D39" w:rsidRPr="00ED2978" w:rsidRDefault="00FB2D39" w:rsidP="00A74684">
      <w:pPr>
        <w:pStyle w:val="Heading3"/>
        <w:numPr>
          <w:ilvl w:val="2"/>
          <w:numId w:val="12"/>
        </w:numPr>
        <w:autoSpaceDE/>
        <w:autoSpaceDN/>
        <w:adjustRightInd/>
        <w:spacing w:line="360" w:lineRule="auto"/>
        <w:rPr>
          <w:rFonts w:ascii="Arial" w:eastAsia="Arial" w:hAnsi="Arial" w:cs="Arial"/>
          <w:color w:val="auto"/>
        </w:rPr>
      </w:pPr>
      <w:bookmarkStart w:id="55" w:name="_Toc67644534"/>
      <w:bookmarkStart w:id="56" w:name="_Toc37695631"/>
      <w:r w:rsidRPr="00ED2978">
        <w:rPr>
          <w:rFonts w:ascii="Arial" w:eastAsia="Arial" w:hAnsi="Arial" w:cs="Arial"/>
          <w:color w:val="auto"/>
        </w:rPr>
        <w:t>Stance</w:t>
      </w:r>
      <w:bookmarkEnd w:id="55"/>
    </w:p>
    <w:p w14:paraId="6DFC97D2" w14:textId="77777777" w:rsidR="00FB2D39" w:rsidRPr="00ED2978" w:rsidRDefault="00FB2D39" w:rsidP="386C376D">
      <w:pPr>
        <w:pStyle w:val="ListParagraph"/>
        <w:spacing w:line="360" w:lineRule="auto"/>
        <w:ind w:left="846"/>
        <w:rPr>
          <w:rFonts w:ascii="Arial" w:eastAsia="Arial" w:hAnsi="Arial" w:cs="Arial"/>
          <w:sz w:val="8"/>
          <w:szCs w:val="8"/>
        </w:rPr>
      </w:pPr>
    </w:p>
    <w:p w14:paraId="268438D6" w14:textId="6C8B2C20" w:rsidR="00CB278F" w:rsidRPr="00ED2978" w:rsidRDefault="00F20369" w:rsidP="008D71F8">
      <w:pPr>
        <w:spacing w:line="360" w:lineRule="auto"/>
        <w:jc w:val="both"/>
        <w:rPr>
          <w:rFonts w:ascii="Arial" w:eastAsia="Arial" w:hAnsi="Arial" w:cs="Arial"/>
          <w:sz w:val="24"/>
          <w:szCs w:val="24"/>
        </w:rPr>
      </w:pPr>
      <w:r w:rsidRPr="00ED2978">
        <w:rPr>
          <w:rFonts w:ascii="Arial" w:eastAsia="Arial" w:hAnsi="Arial" w:cs="Arial"/>
          <w:sz w:val="24"/>
          <w:szCs w:val="24"/>
        </w:rPr>
        <w:t>My stance</w:t>
      </w:r>
      <w:r w:rsidR="00FB2D39" w:rsidRPr="00ED2978">
        <w:rPr>
          <w:rFonts w:ascii="Arial" w:eastAsia="Arial" w:hAnsi="Arial" w:cs="Arial"/>
          <w:sz w:val="24"/>
          <w:szCs w:val="24"/>
        </w:rPr>
        <w:t xml:space="preserve"> </w:t>
      </w:r>
      <w:r w:rsidR="00A23A6B" w:rsidRPr="00ED2978">
        <w:rPr>
          <w:rFonts w:ascii="Arial" w:eastAsia="Arial" w:hAnsi="Arial" w:cs="Arial"/>
          <w:sz w:val="24"/>
          <w:szCs w:val="24"/>
        </w:rPr>
        <w:t xml:space="preserve">was </w:t>
      </w:r>
      <w:r w:rsidR="00425B37" w:rsidRPr="00ED2978">
        <w:rPr>
          <w:rFonts w:ascii="Arial" w:eastAsia="Arial" w:hAnsi="Arial" w:cs="Arial"/>
          <w:sz w:val="24"/>
          <w:szCs w:val="24"/>
        </w:rPr>
        <w:t>discussed in</w:t>
      </w:r>
      <w:r w:rsidR="00FB2D39" w:rsidRPr="00ED2978">
        <w:rPr>
          <w:rFonts w:ascii="Arial" w:eastAsia="Arial" w:hAnsi="Arial" w:cs="Arial"/>
          <w:sz w:val="24"/>
          <w:szCs w:val="24"/>
        </w:rPr>
        <w:t xml:space="preserve"> Chapter 1 </w:t>
      </w:r>
      <w:r w:rsidR="00A23A6B" w:rsidRPr="00ED2978">
        <w:rPr>
          <w:rFonts w:ascii="Arial" w:eastAsia="Arial" w:hAnsi="Arial" w:cs="Arial"/>
          <w:sz w:val="24"/>
          <w:szCs w:val="24"/>
        </w:rPr>
        <w:t>–</w:t>
      </w:r>
      <w:r w:rsidR="005D367C" w:rsidRPr="00ED2978">
        <w:rPr>
          <w:rFonts w:ascii="Arial" w:eastAsia="Arial" w:hAnsi="Arial" w:cs="Arial"/>
          <w:sz w:val="24"/>
          <w:szCs w:val="24"/>
        </w:rPr>
        <w:t xml:space="preserve"> </w:t>
      </w:r>
      <w:r w:rsidR="00FB2D39" w:rsidRPr="00ED2978">
        <w:rPr>
          <w:rFonts w:ascii="Arial" w:eastAsia="Arial" w:hAnsi="Arial" w:cs="Arial"/>
          <w:sz w:val="24"/>
          <w:szCs w:val="24"/>
        </w:rPr>
        <w:t>Section 1.2</w:t>
      </w:r>
      <w:r w:rsidRPr="00ED2978">
        <w:rPr>
          <w:rFonts w:ascii="Arial" w:eastAsia="Arial" w:hAnsi="Arial" w:cs="Arial"/>
          <w:sz w:val="24"/>
          <w:szCs w:val="24"/>
        </w:rPr>
        <w:t xml:space="preserve"> and is that subject specialist qualifications </w:t>
      </w:r>
      <w:r w:rsidR="005E147F" w:rsidRPr="00ED2978">
        <w:rPr>
          <w:rFonts w:ascii="Arial" w:eastAsia="Arial" w:hAnsi="Arial" w:cs="Arial"/>
          <w:sz w:val="24"/>
          <w:szCs w:val="24"/>
        </w:rPr>
        <w:t xml:space="preserve">appear to </w:t>
      </w:r>
      <w:r w:rsidRPr="00ED2978">
        <w:rPr>
          <w:rFonts w:ascii="Arial" w:eastAsia="Arial" w:hAnsi="Arial" w:cs="Arial"/>
          <w:sz w:val="24"/>
          <w:szCs w:val="24"/>
        </w:rPr>
        <w:t>have little bearing on the effectiveness of a teacher</w:t>
      </w:r>
      <w:r w:rsidR="00425B37" w:rsidRPr="00ED2978">
        <w:rPr>
          <w:rFonts w:ascii="Arial" w:eastAsia="Arial" w:hAnsi="Arial" w:cs="Arial"/>
          <w:sz w:val="24"/>
          <w:szCs w:val="24"/>
        </w:rPr>
        <w:t>.  It is</w:t>
      </w:r>
      <w:r w:rsidR="00FB2D39" w:rsidRPr="00ED2978">
        <w:rPr>
          <w:rFonts w:ascii="Arial" w:eastAsia="Arial" w:hAnsi="Arial" w:cs="Arial"/>
          <w:sz w:val="24"/>
          <w:szCs w:val="24"/>
        </w:rPr>
        <w:t xml:space="preserve"> influenced by professional experience as a HE lecturer, teacher </w:t>
      </w:r>
      <w:r w:rsidR="00FB2D39" w:rsidRPr="00ED2978">
        <w:rPr>
          <w:rFonts w:ascii="Arial" w:eastAsia="Arial" w:hAnsi="Arial" w:cs="Arial"/>
          <w:sz w:val="24"/>
          <w:szCs w:val="24"/>
        </w:rPr>
        <w:lastRenderedPageBreak/>
        <w:t xml:space="preserve">trainer and </w:t>
      </w:r>
      <w:r w:rsidR="00BD5EE7" w:rsidRPr="00ED2978">
        <w:rPr>
          <w:rFonts w:ascii="Arial" w:eastAsia="Arial" w:hAnsi="Arial" w:cs="Arial"/>
          <w:sz w:val="24"/>
          <w:szCs w:val="24"/>
        </w:rPr>
        <w:t xml:space="preserve">also as a </w:t>
      </w:r>
      <w:r w:rsidR="00FB2D39" w:rsidRPr="00ED2978">
        <w:rPr>
          <w:rFonts w:ascii="Arial" w:eastAsia="Arial" w:hAnsi="Arial" w:cs="Arial"/>
          <w:sz w:val="24"/>
          <w:szCs w:val="24"/>
        </w:rPr>
        <w:t xml:space="preserve">latecomer to academia.  </w:t>
      </w:r>
      <w:r w:rsidR="00CB278F" w:rsidRPr="00ED2978">
        <w:rPr>
          <w:rFonts w:ascii="Arial" w:eastAsia="Arial" w:hAnsi="Arial" w:cs="Arial"/>
          <w:sz w:val="24"/>
          <w:szCs w:val="24"/>
        </w:rPr>
        <w:t>I</w:t>
      </w:r>
      <w:r w:rsidR="00FB2D39" w:rsidRPr="00ED2978">
        <w:rPr>
          <w:rFonts w:ascii="Arial" w:eastAsia="Arial" w:hAnsi="Arial" w:cs="Arial"/>
          <w:sz w:val="24"/>
          <w:szCs w:val="24"/>
        </w:rPr>
        <w:t>t has been a personal and professional necessity to recognise the singlemindedness of this initial stance</w:t>
      </w:r>
      <w:r w:rsidR="00CB278F" w:rsidRPr="00ED2978">
        <w:rPr>
          <w:rFonts w:ascii="Arial" w:eastAsia="Arial" w:hAnsi="Arial" w:cs="Arial"/>
          <w:sz w:val="24"/>
          <w:szCs w:val="24"/>
        </w:rPr>
        <w:t>.  However,</w:t>
      </w:r>
      <w:r w:rsidR="00B035FC" w:rsidRPr="00ED2978">
        <w:rPr>
          <w:rFonts w:ascii="Arial" w:eastAsia="Arial" w:hAnsi="Arial" w:cs="Arial"/>
          <w:sz w:val="24"/>
          <w:szCs w:val="24"/>
        </w:rPr>
        <w:t xml:space="preserve"> </w:t>
      </w:r>
      <w:r w:rsidR="00B72A65" w:rsidRPr="00ED2978">
        <w:rPr>
          <w:rFonts w:ascii="Arial" w:eastAsia="Arial" w:hAnsi="Arial" w:cs="Arial"/>
          <w:sz w:val="24"/>
          <w:szCs w:val="24"/>
        </w:rPr>
        <w:t xml:space="preserve">Becker (1967) recognises inconsistency in the advice given to researchers, with some being encouraged to take a specific stance whereas others are criticised for doing so.  </w:t>
      </w:r>
      <w:r w:rsidR="00B035FC" w:rsidRPr="00ED2978">
        <w:rPr>
          <w:rFonts w:ascii="Arial" w:eastAsia="Arial" w:hAnsi="Arial" w:cs="Arial"/>
          <w:sz w:val="24"/>
          <w:szCs w:val="24"/>
        </w:rPr>
        <w:t>My</w:t>
      </w:r>
      <w:r w:rsidR="00FB2D39" w:rsidRPr="00ED2978">
        <w:rPr>
          <w:rFonts w:ascii="Arial" w:eastAsia="Arial" w:hAnsi="Arial" w:cs="Arial"/>
          <w:sz w:val="24"/>
          <w:szCs w:val="24"/>
        </w:rPr>
        <w:t xml:space="preserve"> initial stance taken, and potential </w:t>
      </w:r>
      <w:r w:rsidR="00392C84" w:rsidRPr="00ED2978">
        <w:rPr>
          <w:rFonts w:ascii="Arial" w:eastAsia="Arial" w:hAnsi="Arial" w:cs="Arial"/>
          <w:sz w:val="24"/>
          <w:szCs w:val="24"/>
        </w:rPr>
        <w:t xml:space="preserve">for </w:t>
      </w:r>
      <w:r w:rsidR="00FB2D39" w:rsidRPr="00ED2978">
        <w:rPr>
          <w:rFonts w:ascii="Arial" w:eastAsia="Arial" w:hAnsi="Arial" w:cs="Arial"/>
          <w:sz w:val="24"/>
          <w:szCs w:val="24"/>
        </w:rPr>
        <w:t xml:space="preserve">bias acknowledged, continues to evolve due </w:t>
      </w:r>
      <w:r w:rsidR="00B035FC" w:rsidRPr="00ED2978">
        <w:rPr>
          <w:rFonts w:ascii="Arial" w:eastAsia="Arial" w:hAnsi="Arial" w:cs="Arial"/>
          <w:sz w:val="24"/>
          <w:szCs w:val="24"/>
        </w:rPr>
        <w:t>my</w:t>
      </w:r>
      <w:r w:rsidR="00FB2D39" w:rsidRPr="00ED2978">
        <w:rPr>
          <w:rFonts w:ascii="Arial" w:eastAsia="Arial" w:hAnsi="Arial" w:cs="Arial"/>
          <w:sz w:val="24"/>
          <w:szCs w:val="24"/>
        </w:rPr>
        <w:t xml:space="preserve"> own professional experience over the period of the study.  For reflective education practitioners, an initial stance will only ever be just that, a stance at the outset subject to change over time.  </w:t>
      </w:r>
    </w:p>
    <w:p w14:paraId="15F93280" w14:textId="2B33E9FF" w:rsidR="00B40925" w:rsidRPr="00ED2978" w:rsidRDefault="00FB2D39" w:rsidP="008D71F8">
      <w:pPr>
        <w:spacing w:line="360" w:lineRule="auto"/>
        <w:jc w:val="both"/>
        <w:rPr>
          <w:rFonts w:ascii="Arial" w:eastAsia="Arial" w:hAnsi="Arial" w:cs="Arial"/>
          <w:sz w:val="24"/>
          <w:szCs w:val="24"/>
        </w:rPr>
      </w:pPr>
      <w:r w:rsidRPr="00ED2978">
        <w:rPr>
          <w:rFonts w:ascii="Arial" w:eastAsia="Arial" w:hAnsi="Arial" w:cs="Arial"/>
          <w:sz w:val="24"/>
          <w:szCs w:val="24"/>
        </w:rPr>
        <w:t xml:space="preserve">It was my stance that sparked interest in the research in order to unpick the extent to which my </w:t>
      </w:r>
      <w:r w:rsidR="00392C84" w:rsidRPr="00ED2978">
        <w:rPr>
          <w:rFonts w:ascii="Arial" w:eastAsia="Arial" w:hAnsi="Arial" w:cs="Arial"/>
          <w:sz w:val="24"/>
          <w:szCs w:val="24"/>
        </w:rPr>
        <w:t>experiential based beliefs</w:t>
      </w:r>
      <w:r w:rsidRPr="00ED2978">
        <w:rPr>
          <w:rFonts w:ascii="Arial" w:eastAsia="Arial" w:hAnsi="Arial" w:cs="Arial"/>
          <w:sz w:val="24"/>
          <w:szCs w:val="24"/>
        </w:rPr>
        <w:t xml:space="preserve"> held true for others</w:t>
      </w:r>
      <w:r w:rsidR="00120755" w:rsidRPr="00ED2978">
        <w:rPr>
          <w:rFonts w:ascii="Arial" w:eastAsia="Arial" w:hAnsi="Arial" w:cs="Arial"/>
          <w:sz w:val="24"/>
          <w:szCs w:val="24"/>
        </w:rPr>
        <w:t xml:space="preserve"> and more widely in practice</w:t>
      </w:r>
      <w:r w:rsidRPr="00ED2978">
        <w:rPr>
          <w:rFonts w:ascii="Arial" w:eastAsia="Arial" w:hAnsi="Arial" w:cs="Arial"/>
          <w:sz w:val="24"/>
          <w:szCs w:val="24"/>
        </w:rPr>
        <w:t xml:space="preserve">. </w:t>
      </w:r>
      <w:r w:rsidR="00120755" w:rsidRPr="00ED2978">
        <w:rPr>
          <w:rFonts w:ascii="Arial" w:eastAsia="Arial" w:hAnsi="Arial" w:cs="Arial"/>
          <w:sz w:val="24"/>
          <w:szCs w:val="24"/>
        </w:rPr>
        <w:t>A</w:t>
      </w:r>
      <w:r w:rsidRPr="00ED2978">
        <w:rPr>
          <w:rFonts w:ascii="Arial" w:eastAsia="Arial" w:hAnsi="Arial" w:cs="Arial"/>
          <w:sz w:val="24"/>
          <w:szCs w:val="24"/>
        </w:rPr>
        <w:t xml:space="preserve">cknowledging this initial professional and personal stance acts as a perpetual reminder through every step of the research of the </w:t>
      </w:r>
      <w:r w:rsidR="0032370F" w:rsidRPr="00ED2978">
        <w:rPr>
          <w:rFonts w:ascii="Arial" w:eastAsia="Arial" w:hAnsi="Arial" w:cs="Arial"/>
          <w:sz w:val="24"/>
          <w:szCs w:val="24"/>
        </w:rPr>
        <w:t>need to avoid perceptual bias.</w:t>
      </w:r>
      <w:r w:rsidRPr="00ED2978">
        <w:rPr>
          <w:rFonts w:ascii="Arial" w:eastAsia="Arial" w:hAnsi="Arial" w:cs="Arial"/>
          <w:sz w:val="24"/>
          <w:szCs w:val="24"/>
        </w:rPr>
        <w:t xml:space="preserve">  Furthermore, it allows me to question any presumptions and </w:t>
      </w:r>
      <w:r w:rsidR="00374FBA" w:rsidRPr="00ED2978">
        <w:rPr>
          <w:rFonts w:ascii="Arial" w:eastAsia="Arial" w:hAnsi="Arial" w:cs="Arial"/>
          <w:sz w:val="24"/>
          <w:szCs w:val="24"/>
        </w:rPr>
        <w:t>enhance</w:t>
      </w:r>
      <w:r w:rsidRPr="00ED2978">
        <w:rPr>
          <w:rFonts w:ascii="Arial" w:eastAsia="Arial" w:hAnsi="Arial" w:cs="Arial"/>
          <w:sz w:val="24"/>
          <w:szCs w:val="24"/>
        </w:rPr>
        <w:t xml:space="preserve"> objectivity along the journey. </w:t>
      </w:r>
      <w:bookmarkEnd w:id="56"/>
    </w:p>
    <w:p w14:paraId="726BD8CC" w14:textId="476B423D" w:rsidR="00B40925" w:rsidRPr="00ED2978" w:rsidRDefault="00B40925" w:rsidP="00A74684">
      <w:pPr>
        <w:pStyle w:val="Heading3"/>
        <w:numPr>
          <w:ilvl w:val="2"/>
          <w:numId w:val="12"/>
        </w:numPr>
        <w:autoSpaceDE/>
        <w:autoSpaceDN/>
        <w:adjustRightInd/>
        <w:rPr>
          <w:rFonts w:ascii="Arial" w:eastAsia="Arial" w:hAnsi="Arial" w:cs="Arial"/>
          <w:color w:val="auto"/>
        </w:rPr>
      </w:pPr>
      <w:bookmarkStart w:id="57" w:name="_Toc37695632"/>
      <w:bookmarkStart w:id="58" w:name="_Toc67644535"/>
      <w:r w:rsidRPr="00ED2978">
        <w:rPr>
          <w:rFonts w:ascii="Arial" w:eastAsia="Arial" w:hAnsi="Arial" w:cs="Arial"/>
          <w:color w:val="auto"/>
        </w:rPr>
        <w:t>Reflexivity</w:t>
      </w:r>
      <w:bookmarkEnd w:id="57"/>
      <w:bookmarkEnd w:id="58"/>
    </w:p>
    <w:p w14:paraId="2E690777" w14:textId="77777777" w:rsidR="00B40925" w:rsidRPr="00ED2978" w:rsidRDefault="00B40925" w:rsidP="386C376D">
      <w:pPr>
        <w:pStyle w:val="ListParagraph"/>
        <w:ind w:left="846"/>
        <w:rPr>
          <w:rFonts w:ascii="Arial" w:eastAsia="Arial" w:hAnsi="Arial" w:cs="Arial"/>
        </w:rPr>
      </w:pPr>
    </w:p>
    <w:p w14:paraId="0E5035BA" w14:textId="74E5235D" w:rsidR="00B40925" w:rsidRPr="00ED2978" w:rsidRDefault="00B40925" w:rsidP="008D71F8">
      <w:pPr>
        <w:spacing w:line="360" w:lineRule="auto"/>
        <w:jc w:val="both"/>
        <w:rPr>
          <w:rFonts w:ascii="Arial" w:eastAsia="Arial" w:hAnsi="Arial" w:cs="Arial"/>
          <w:sz w:val="24"/>
          <w:szCs w:val="24"/>
        </w:rPr>
      </w:pPr>
      <w:r w:rsidRPr="00ED2978">
        <w:rPr>
          <w:rFonts w:ascii="Arial" w:eastAsia="Arial" w:hAnsi="Arial" w:cs="Arial"/>
          <w:sz w:val="24"/>
          <w:szCs w:val="24"/>
        </w:rPr>
        <w:t>Consideration of reflexivity naturally builds on a teacher practitioner and EdD candidate’s skills of reflection.  As teachers, expectations of professional reflection are evident from the commencement of teacher training (McGrath and Coles, 2016; Machi</w:t>
      </w:r>
      <w:r w:rsidR="002E7394" w:rsidRPr="00ED2978">
        <w:rPr>
          <w:rFonts w:ascii="Arial" w:eastAsia="Arial" w:hAnsi="Arial" w:cs="Arial"/>
          <w:sz w:val="24"/>
          <w:szCs w:val="24"/>
        </w:rPr>
        <w:t>n</w:t>
      </w:r>
      <w:r w:rsidR="0059628C" w:rsidRPr="00ED2978">
        <w:rPr>
          <w:rFonts w:ascii="Arial" w:eastAsia="Arial" w:hAnsi="Arial" w:cs="Arial"/>
          <w:sz w:val="24"/>
          <w:szCs w:val="24"/>
        </w:rPr>
        <w:t xml:space="preserve"> et al.</w:t>
      </w:r>
      <w:r w:rsidRPr="00ED2978">
        <w:rPr>
          <w:rFonts w:ascii="Arial" w:eastAsia="Arial" w:hAnsi="Arial" w:cs="Arial"/>
          <w:sz w:val="24"/>
          <w:szCs w:val="24"/>
        </w:rPr>
        <w:t>, 20</w:t>
      </w:r>
      <w:r w:rsidR="002E7394" w:rsidRPr="00ED2978">
        <w:rPr>
          <w:rFonts w:ascii="Arial" w:eastAsia="Arial" w:hAnsi="Arial" w:cs="Arial"/>
          <w:sz w:val="24"/>
          <w:szCs w:val="24"/>
        </w:rPr>
        <w:t>20</w:t>
      </w:r>
      <w:r w:rsidRPr="00ED2978">
        <w:rPr>
          <w:rFonts w:ascii="Arial" w:eastAsia="Arial" w:hAnsi="Arial" w:cs="Arial"/>
          <w:sz w:val="24"/>
          <w:szCs w:val="24"/>
        </w:rPr>
        <w:t>) and throughout a teacher’s career (Boyd, Hymer and Lockney, 2015; ETF, 2014)</w:t>
      </w:r>
      <w:r w:rsidR="00356C79" w:rsidRPr="00ED2978">
        <w:rPr>
          <w:rFonts w:ascii="Arial" w:eastAsia="Arial" w:hAnsi="Arial" w:cs="Arial"/>
          <w:sz w:val="24"/>
          <w:szCs w:val="24"/>
        </w:rPr>
        <w:t xml:space="preserve">.  Reflection may </w:t>
      </w:r>
      <w:r w:rsidRPr="00ED2978">
        <w:rPr>
          <w:rFonts w:ascii="Arial" w:eastAsia="Arial" w:hAnsi="Arial" w:cs="Arial"/>
          <w:sz w:val="24"/>
          <w:szCs w:val="24"/>
        </w:rPr>
        <w:t>occur prior to</w:t>
      </w:r>
      <w:r w:rsidR="00525D67" w:rsidRPr="00ED2978">
        <w:rPr>
          <w:rFonts w:ascii="Arial" w:eastAsia="Arial" w:hAnsi="Arial" w:cs="Arial"/>
          <w:sz w:val="24"/>
          <w:szCs w:val="24"/>
        </w:rPr>
        <w:t>,</w:t>
      </w:r>
      <w:r w:rsidRPr="00ED2978">
        <w:rPr>
          <w:rFonts w:ascii="Arial" w:eastAsia="Arial" w:hAnsi="Arial" w:cs="Arial"/>
          <w:sz w:val="24"/>
          <w:szCs w:val="24"/>
        </w:rPr>
        <w:t xml:space="preserve"> during and following an experience in terms of prospective, in action and on action reflections (Sh</w:t>
      </w:r>
      <w:r w:rsidR="00382DD5" w:rsidRPr="00ED2978">
        <w:rPr>
          <w:rFonts w:ascii="Arial" w:eastAsia="Arial" w:hAnsi="Arial" w:cs="Arial"/>
          <w:sz w:val="24"/>
          <w:szCs w:val="24"/>
        </w:rPr>
        <w:t>ö</w:t>
      </w:r>
      <w:r w:rsidRPr="00ED2978">
        <w:rPr>
          <w:rFonts w:ascii="Arial" w:eastAsia="Arial" w:hAnsi="Arial" w:cs="Arial"/>
          <w:sz w:val="24"/>
          <w:szCs w:val="24"/>
        </w:rPr>
        <w:t xml:space="preserve">n, 2017).  Furthermore, </w:t>
      </w:r>
      <w:r w:rsidR="00382DD5" w:rsidRPr="00ED2978">
        <w:rPr>
          <w:rFonts w:ascii="Arial" w:eastAsia="Arial" w:hAnsi="Arial" w:cs="Arial"/>
          <w:sz w:val="24"/>
          <w:szCs w:val="24"/>
        </w:rPr>
        <w:t>t</w:t>
      </w:r>
      <w:r w:rsidRPr="00ED2978">
        <w:rPr>
          <w:rFonts w:ascii="Arial" w:eastAsia="Arial" w:hAnsi="Arial" w:cs="Arial"/>
          <w:sz w:val="24"/>
          <w:szCs w:val="24"/>
        </w:rPr>
        <w:t xml:space="preserve">eacher reflection may be viewed through different lenses, those of theoretical literature, self, peers and </w:t>
      </w:r>
      <w:r w:rsidR="007F3793" w:rsidRPr="00ED2978">
        <w:rPr>
          <w:rFonts w:ascii="Arial" w:eastAsia="Arial" w:hAnsi="Arial" w:cs="Arial"/>
          <w:sz w:val="24"/>
          <w:szCs w:val="24"/>
        </w:rPr>
        <w:t>students</w:t>
      </w:r>
      <w:r w:rsidRPr="00ED2978">
        <w:rPr>
          <w:rFonts w:ascii="Arial" w:eastAsia="Arial" w:hAnsi="Arial" w:cs="Arial"/>
          <w:sz w:val="24"/>
          <w:szCs w:val="24"/>
        </w:rPr>
        <w:t xml:space="preserve"> (Brookfield, 2017).  Brookfield states that critical reflection is the </w:t>
      </w:r>
      <w:r w:rsidR="00AA743E" w:rsidRPr="00ED2978">
        <w:rPr>
          <w:rFonts w:ascii="Arial" w:eastAsia="Arial" w:hAnsi="Arial" w:cs="Arial"/>
          <w:sz w:val="24"/>
          <w:szCs w:val="24"/>
        </w:rPr>
        <w:t>‘</w:t>
      </w:r>
      <w:r w:rsidRPr="00ED2978">
        <w:rPr>
          <w:rFonts w:ascii="Arial" w:eastAsia="Arial" w:hAnsi="Arial" w:cs="Arial"/>
          <w:i/>
          <w:iCs/>
          <w:sz w:val="24"/>
          <w:szCs w:val="24"/>
        </w:rPr>
        <w:t>sustained and intentional process of identifying and checking the accuracy and validity of our assumptions</w:t>
      </w:r>
      <w:r w:rsidR="00AA743E" w:rsidRPr="00ED2978">
        <w:rPr>
          <w:rFonts w:ascii="Arial" w:eastAsia="Arial" w:hAnsi="Arial" w:cs="Arial"/>
          <w:i/>
          <w:iCs/>
          <w:sz w:val="24"/>
          <w:szCs w:val="24"/>
        </w:rPr>
        <w:t>’</w:t>
      </w:r>
      <w:r w:rsidRPr="00ED2978">
        <w:rPr>
          <w:rFonts w:ascii="Arial" w:eastAsia="Arial" w:hAnsi="Arial" w:cs="Arial"/>
          <w:sz w:val="24"/>
          <w:szCs w:val="24"/>
        </w:rPr>
        <w:t xml:space="preserve"> (2017, p3)</w:t>
      </w:r>
      <w:r w:rsidR="00356C79" w:rsidRPr="00ED2978">
        <w:rPr>
          <w:rFonts w:ascii="Arial" w:eastAsia="Arial" w:hAnsi="Arial" w:cs="Arial"/>
          <w:sz w:val="24"/>
          <w:szCs w:val="24"/>
        </w:rPr>
        <w:t xml:space="preserve">.  However, </w:t>
      </w:r>
      <w:r w:rsidRPr="00ED2978">
        <w:rPr>
          <w:rFonts w:ascii="Arial" w:eastAsia="Arial" w:hAnsi="Arial" w:cs="Arial"/>
          <w:sz w:val="24"/>
          <w:szCs w:val="24"/>
        </w:rPr>
        <w:t xml:space="preserve">for teachers the focus, whilst drawing on personal assumptions, experiences and values, is clearly directed on classroom practice.  Reflexivity, rather than reflection, requires that an EdD </w:t>
      </w:r>
      <w:r w:rsidR="00A422BB" w:rsidRPr="00ED2978">
        <w:rPr>
          <w:rFonts w:ascii="Arial" w:eastAsia="Arial" w:hAnsi="Arial" w:cs="Arial"/>
          <w:sz w:val="24"/>
          <w:szCs w:val="24"/>
        </w:rPr>
        <w:t>c</w:t>
      </w:r>
      <w:r w:rsidRPr="00ED2978">
        <w:rPr>
          <w:rFonts w:ascii="Arial" w:eastAsia="Arial" w:hAnsi="Arial" w:cs="Arial"/>
          <w:sz w:val="24"/>
          <w:szCs w:val="24"/>
        </w:rPr>
        <w:t xml:space="preserve">andidate and practitioner researcher broadens their field of vision (Drake and Heath, 2010).  In doing so they </w:t>
      </w:r>
      <w:r w:rsidR="00420CF2" w:rsidRPr="00ED2978">
        <w:rPr>
          <w:rFonts w:ascii="Arial" w:eastAsia="Arial" w:hAnsi="Arial" w:cs="Arial"/>
          <w:sz w:val="24"/>
          <w:szCs w:val="24"/>
        </w:rPr>
        <w:t>must</w:t>
      </w:r>
      <w:r w:rsidRPr="00ED2978">
        <w:rPr>
          <w:rFonts w:ascii="Arial" w:eastAsia="Arial" w:hAnsi="Arial" w:cs="Arial"/>
          <w:sz w:val="24"/>
          <w:szCs w:val="24"/>
        </w:rPr>
        <w:t xml:space="preserve"> consider the influence of assumptions, experiences and values beyond the classroom</w:t>
      </w:r>
      <w:r w:rsidR="00CB6896" w:rsidRPr="00ED2978">
        <w:rPr>
          <w:rFonts w:ascii="Arial" w:eastAsia="Arial" w:hAnsi="Arial" w:cs="Arial"/>
          <w:sz w:val="24"/>
          <w:szCs w:val="24"/>
        </w:rPr>
        <w:t>.  This</w:t>
      </w:r>
      <w:r w:rsidR="00F23AE0" w:rsidRPr="00ED2978">
        <w:rPr>
          <w:rFonts w:ascii="Arial" w:eastAsia="Arial" w:hAnsi="Arial" w:cs="Arial"/>
          <w:sz w:val="24"/>
          <w:szCs w:val="24"/>
        </w:rPr>
        <w:t xml:space="preserve"> should</w:t>
      </w:r>
      <w:r w:rsidRPr="00ED2978">
        <w:rPr>
          <w:rFonts w:ascii="Arial" w:eastAsia="Arial" w:hAnsi="Arial" w:cs="Arial"/>
          <w:sz w:val="24"/>
          <w:szCs w:val="24"/>
        </w:rPr>
        <w:t xml:space="preserve"> apply to every stage of the research process from its inception through to the final </w:t>
      </w:r>
      <w:r w:rsidRPr="00ED2978">
        <w:rPr>
          <w:rFonts w:ascii="Arial" w:eastAsia="Arial" w:hAnsi="Arial" w:cs="Arial"/>
          <w:sz w:val="24"/>
          <w:szCs w:val="24"/>
        </w:rPr>
        <w:lastRenderedPageBreak/>
        <w:t xml:space="preserve">presentation of the research. </w:t>
      </w:r>
      <w:r w:rsidR="00A422BB" w:rsidRPr="00ED2978">
        <w:rPr>
          <w:rFonts w:ascii="Arial" w:eastAsia="Arial" w:hAnsi="Arial" w:cs="Arial"/>
          <w:sz w:val="24"/>
          <w:szCs w:val="24"/>
        </w:rPr>
        <w:t xml:space="preserve"> </w:t>
      </w:r>
      <w:r w:rsidRPr="00ED2978">
        <w:rPr>
          <w:rFonts w:ascii="Arial" w:eastAsia="Arial" w:hAnsi="Arial" w:cs="Arial"/>
          <w:sz w:val="24"/>
          <w:szCs w:val="24"/>
        </w:rPr>
        <w:t xml:space="preserve">For a teacher researcher undertaking the EdD, these reflective skills form the foundation for development of skills in </w:t>
      </w:r>
      <w:r w:rsidR="00F23AE0" w:rsidRPr="00ED2978">
        <w:rPr>
          <w:rFonts w:ascii="Arial" w:eastAsia="Arial" w:hAnsi="Arial" w:cs="Arial"/>
          <w:sz w:val="24"/>
          <w:szCs w:val="24"/>
        </w:rPr>
        <w:t xml:space="preserve">research </w:t>
      </w:r>
      <w:r w:rsidRPr="00ED2978">
        <w:rPr>
          <w:rFonts w:ascii="Arial" w:eastAsia="Arial" w:hAnsi="Arial" w:cs="Arial"/>
          <w:sz w:val="24"/>
          <w:szCs w:val="24"/>
        </w:rPr>
        <w:t>reflexivity in order that they may:</w:t>
      </w:r>
    </w:p>
    <w:p w14:paraId="3629DDB6" w14:textId="6CC09E3E" w:rsidR="00B40925" w:rsidRPr="00ED2978" w:rsidRDefault="00AA743E" w:rsidP="386C376D">
      <w:pPr>
        <w:spacing w:line="360" w:lineRule="auto"/>
        <w:ind w:left="567" w:right="804"/>
        <w:jc w:val="both"/>
        <w:rPr>
          <w:rFonts w:ascii="Arial" w:eastAsia="Arial" w:hAnsi="Arial" w:cs="Arial"/>
          <w:sz w:val="24"/>
          <w:szCs w:val="24"/>
        </w:rPr>
      </w:pPr>
      <w:r w:rsidRPr="00ED2978">
        <w:rPr>
          <w:rFonts w:ascii="Arial" w:eastAsia="Arial" w:hAnsi="Arial" w:cs="Arial"/>
          <w:i/>
          <w:iCs/>
          <w:sz w:val="24"/>
          <w:szCs w:val="24"/>
        </w:rPr>
        <w:t>‘</w:t>
      </w:r>
      <w:r w:rsidR="002E7394" w:rsidRPr="00ED2978">
        <w:rPr>
          <w:rFonts w:ascii="Arial" w:eastAsia="Arial" w:hAnsi="Arial" w:cs="Arial"/>
          <w:i/>
          <w:iCs/>
          <w:sz w:val="24"/>
          <w:szCs w:val="24"/>
        </w:rPr>
        <w:t xml:space="preserve">think </w:t>
      </w:r>
      <w:r w:rsidR="00B40925" w:rsidRPr="00ED2978">
        <w:rPr>
          <w:rFonts w:ascii="Arial" w:eastAsia="Arial" w:hAnsi="Arial" w:cs="Arial"/>
          <w:i/>
          <w:iCs/>
          <w:sz w:val="24"/>
          <w:szCs w:val="24"/>
        </w:rPr>
        <w:t xml:space="preserve">critically about what </w:t>
      </w:r>
      <w:r w:rsidR="00DD4946" w:rsidRPr="00ED2978">
        <w:rPr>
          <w:rFonts w:ascii="Arial" w:eastAsia="Arial" w:hAnsi="Arial" w:cs="Arial"/>
          <w:i/>
          <w:iCs/>
          <w:sz w:val="24"/>
          <w:szCs w:val="24"/>
        </w:rPr>
        <w:t xml:space="preserve">[they] </w:t>
      </w:r>
      <w:r w:rsidR="00B40925" w:rsidRPr="00ED2978">
        <w:rPr>
          <w:rFonts w:ascii="Arial" w:eastAsia="Arial" w:hAnsi="Arial" w:cs="Arial"/>
          <w:i/>
          <w:iCs/>
          <w:sz w:val="24"/>
          <w:szCs w:val="24"/>
        </w:rPr>
        <w:t xml:space="preserve">are doing and why, confronting and often challenging </w:t>
      </w:r>
      <w:r w:rsidR="00DD4946" w:rsidRPr="00ED2978">
        <w:rPr>
          <w:rFonts w:ascii="Arial" w:eastAsia="Arial" w:hAnsi="Arial" w:cs="Arial"/>
          <w:i/>
          <w:iCs/>
          <w:sz w:val="24"/>
          <w:szCs w:val="24"/>
        </w:rPr>
        <w:t>[their]</w:t>
      </w:r>
      <w:r w:rsidR="00B40925" w:rsidRPr="00ED2978">
        <w:rPr>
          <w:rFonts w:ascii="Arial" w:eastAsia="Arial" w:hAnsi="Arial" w:cs="Arial"/>
          <w:i/>
          <w:iCs/>
          <w:sz w:val="24"/>
          <w:szCs w:val="24"/>
        </w:rPr>
        <w:t xml:space="preserve"> own assumptions, and recognising the extent to which </w:t>
      </w:r>
      <w:r w:rsidR="00DD4946" w:rsidRPr="00ED2978">
        <w:rPr>
          <w:rFonts w:ascii="Arial" w:eastAsia="Arial" w:hAnsi="Arial" w:cs="Arial"/>
          <w:i/>
          <w:iCs/>
          <w:sz w:val="24"/>
          <w:szCs w:val="24"/>
        </w:rPr>
        <w:t>[their]</w:t>
      </w:r>
      <w:r w:rsidR="00B40925" w:rsidRPr="00ED2978">
        <w:rPr>
          <w:rFonts w:ascii="Arial" w:eastAsia="Arial" w:hAnsi="Arial" w:cs="Arial"/>
          <w:i/>
          <w:iCs/>
          <w:sz w:val="24"/>
          <w:szCs w:val="24"/>
        </w:rPr>
        <w:t xml:space="preserve"> thoughts, actions and decisions shape how </w:t>
      </w:r>
      <w:r w:rsidR="00DD4946" w:rsidRPr="00ED2978">
        <w:rPr>
          <w:rFonts w:ascii="Arial" w:eastAsia="Arial" w:hAnsi="Arial" w:cs="Arial"/>
          <w:i/>
          <w:iCs/>
          <w:sz w:val="24"/>
          <w:szCs w:val="24"/>
        </w:rPr>
        <w:t>[the</w:t>
      </w:r>
      <w:r w:rsidR="00F62B2C" w:rsidRPr="00ED2978">
        <w:rPr>
          <w:rFonts w:ascii="Arial" w:eastAsia="Arial" w:hAnsi="Arial" w:cs="Arial"/>
          <w:i/>
          <w:iCs/>
          <w:sz w:val="24"/>
          <w:szCs w:val="24"/>
        </w:rPr>
        <w:t>y</w:t>
      </w:r>
      <w:r w:rsidR="00DD4946" w:rsidRPr="00ED2978">
        <w:rPr>
          <w:rFonts w:ascii="Arial" w:eastAsia="Arial" w:hAnsi="Arial" w:cs="Arial"/>
          <w:i/>
          <w:iCs/>
          <w:sz w:val="24"/>
          <w:szCs w:val="24"/>
        </w:rPr>
        <w:t>]</w:t>
      </w:r>
      <w:r w:rsidR="00B40925" w:rsidRPr="00ED2978">
        <w:rPr>
          <w:rFonts w:ascii="Arial" w:eastAsia="Arial" w:hAnsi="Arial" w:cs="Arial"/>
          <w:i/>
          <w:iCs/>
          <w:sz w:val="24"/>
          <w:szCs w:val="24"/>
        </w:rPr>
        <w:t xml:space="preserve"> research and what </w:t>
      </w:r>
      <w:r w:rsidR="00DD4946" w:rsidRPr="00ED2978">
        <w:rPr>
          <w:rFonts w:ascii="Arial" w:eastAsia="Arial" w:hAnsi="Arial" w:cs="Arial"/>
          <w:i/>
          <w:iCs/>
          <w:sz w:val="24"/>
          <w:szCs w:val="24"/>
        </w:rPr>
        <w:t>[they]</w:t>
      </w:r>
      <w:r w:rsidR="00B40925" w:rsidRPr="00ED2978">
        <w:rPr>
          <w:rFonts w:ascii="Arial" w:eastAsia="Arial" w:hAnsi="Arial" w:cs="Arial"/>
          <w:i/>
          <w:iCs/>
          <w:sz w:val="24"/>
          <w:szCs w:val="24"/>
        </w:rPr>
        <w:t xml:space="preserve"> see…</w:t>
      </w:r>
      <w:r w:rsidRPr="00ED2978">
        <w:rPr>
          <w:rFonts w:ascii="Arial" w:eastAsia="Arial" w:hAnsi="Arial" w:cs="Arial"/>
          <w:sz w:val="24"/>
          <w:szCs w:val="24"/>
        </w:rPr>
        <w:t>’</w:t>
      </w:r>
    </w:p>
    <w:p w14:paraId="7F2B7158" w14:textId="77777777" w:rsidR="00B40925" w:rsidRPr="00ED2978" w:rsidRDefault="00B40925" w:rsidP="386C376D">
      <w:pPr>
        <w:ind w:left="720" w:right="804"/>
        <w:jc w:val="right"/>
        <w:rPr>
          <w:rFonts w:ascii="Arial" w:eastAsia="Arial" w:hAnsi="Arial" w:cs="Arial"/>
          <w:i/>
          <w:iCs/>
          <w:sz w:val="24"/>
          <w:szCs w:val="24"/>
        </w:rPr>
      </w:pPr>
      <w:r w:rsidRPr="00ED2978">
        <w:rPr>
          <w:rFonts w:ascii="Arial" w:eastAsia="Arial" w:hAnsi="Arial" w:cs="Arial"/>
          <w:sz w:val="24"/>
          <w:szCs w:val="24"/>
        </w:rPr>
        <w:t>(Madison, 2013, p3)</w:t>
      </w:r>
    </w:p>
    <w:p w14:paraId="12002A25" w14:textId="69C6CEE5" w:rsidR="00B40925" w:rsidRPr="00ED2978" w:rsidRDefault="00B40925" w:rsidP="008D71F8">
      <w:pPr>
        <w:pStyle w:val="CommentText"/>
        <w:spacing w:line="360" w:lineRule="auto"/>
        <w:jc w:val="both"/>
        <w:rPr>
          <w:rFonts w:ascii="Arial" w:eastAsia="Arial" w:hAnsi="Arial" w:cs="Arial"/>
          <w:sz w:val="24"/>
          <w:szCs w:val="24"/>
        </w:rPr>
      </w:pPr>
      <w:r w:rsidRPr="00ED2978">
        <w:rPr>
          <w:rFonts w:ascii="Arial" w:eastAsia="Arial" w:hAnsi="Arial" w:cs="Arial"/>
          <w:sz w:val="24"/>
          <w:szCs w:val="24"/>
          <w:shd w:val="clear" w:color="auto" w:fill="FFFFFF"/>
        </w:rPr>
        <w:t>Unlike the objectivity inherent within quantitative research, qualitative research has the potential to be unintentionally influenced by the values, beliefs, assumptions and characteristics of the researcher</w:t>
      </w:r>
      <w:r w:rsidR="00F62B2C" w:rsidRPr="00ED2978">
        <w:rPr>
          <w:rFonts w:ascii="Arial" w:eastAsia="Arial" w:hAnsi="Arial" w:cs="Arial"/>
          <w:sz w:val="24"/>
          <w:szCs w:val="24"/>
          <w:shd w:val="clear" w:color="auto" w:fill="FFFFFF"/>
        </w:rPr>
        <w:t xml:space="preserve"> (as noted in Section 4.2.1)</w:t>
      </w:r>
      <w:r w:rsidRPr="00ED2978">
        <w:rPr>
          <w:rFonts w:ascii="Arial" w:eastAsia="Arial" w:hAnsi="Arial" w:cs="Arial"/>
          <w:sz w:val="24"/>
          <w:szCs w:val="24"/>
          <w:shd w:val="clear" w:color="auto" w:fill="FFFFFF"/>
        </w:rPr>
        <w:t xml:space="preserve">.  </w:t>
      </w:r>
      <w:r w:rsidRPr="00ED2978">
        <w:rPr>
          <w:rFonts w:ascii="Arial" w:eastAsia="Arial" w:hAnsi="Arial" w:cs="Arial"/>
          <w:sz w:val="24"/>
          <w:szCs w:val="24"/>
        </w:rPr>
        <w:t>Reflexivity requires in depth consideration of these assumptions, both implicit and explicit (Brookfield, 201</w:t>
      </w:r>
      <w:r w:rsidR="004F28CC" w:rsidRPr="00ED2978">
        <w:rPr>
          <w:rFonts w:ascii="Arial" w:eastAsia="Arial" w:hAnsi="Arial" w:cs="Arial"/>
          <w:sz w:val="24"/>
          <w:szCs w:val="24"/>
        </w:rPr>
        <w:t>7</w:t>
      </w:r>
      <w:r w:rsidRPr="00ED2978">
        <w:rPr>
          <w:rFonts w:ascii="Arial" w:eastAsia="Arial" w:hAnsi="Arial" w:cs="Arial"/>
          <w:sz w:val="24"/>
          <w:szCs w:val="24"/>
        </w:rPr>
        <w:t xml:space="preserve">) to uncover their potential influence on </w:t>
      </w:r>
      <w:r w:rsidR="00B71DDC" w:rsidRPr="00ED2978">
        <w:rPr>
          <w:rFonts w:ascii="Arial" w:eastAsia="Arial" w:hAnsi="Arial" w:cs="Arial"/>
          <w:sz w:val="24"/>
          <w:szCs w:val="24"/>
        </w:rPr>
        <w:t>one’s</w:t>
      </w:r>
      <w:r w:rsidRPr="00ED2978">
        <w:rPr>
          <w:rFonts w:ascii="Arial" w:eastAsia="Arial" w:hAnsi="Arial" w:cs="Arial"/>
          <w:sz w:val="24"/>
          <w:szCs w:val="24"/>
        </w:rPr>
        <w:t xml:space="preserve"> research</w:t>
      </w:r>
      <w:r w:rsidR="00365AC1" w:rsidRPr="00ED2978">
        <w:rPr>
          <w:rFonts w:ascii="Arial" w:eastAsia="Arial" w:hAnsi="Arial" w:cs="Arial"/>
          <w:sz w:val="24"/>
          <w:szCs w:val="24"/>
        </w:rPr>
        <w:t>.  It</w:t>
      </w:r>
      <w:r w:rsidRPr="00ED2978">
        <w:rPr>
          <w:rFonts w:ascii="Arial" w:eastAsia="Arial" w:hAnsi="Arial" w:cs="Arial"/>
          <w:sz w:val="24"/>
          <w:szCs w:val="24"/>
        </w:rPr>
        <w:t xml:space="preserve"> can be used </w:t>
      </w:r>
      <w:r w:rsidR="00AA743E" w:rsidRPr="00ED2978">
        <w:rPr>
          <w:rFonts w:ascii="Arial" w:eastAsia="Arial" w:hAnsi="Arial" w:cs="Arial"/>
          <w:sz w:val="24"/>
          <w:szCs w:val="24"/>
        </w:rPr>
        <w:t>‘</w:t>
      </w:r>
      <w:r w:rsidRPr="00ED2978">
        <w:rPr>
          <w:rFonts w:ascii="Arial" w:eastAsia="Arial" w:hAnsi="Arial" w:cs="Arial"/>
          <w:i/>
          <w:iCs/>
          <w:sz w:val="24"/>
          <w:szCs w:val="24"/>
        </w:rPr>
        <w:t>in ways that formalise [</w:t>
      </w:r>
      <w:r w:rsidR="00B71DDC" w:rsidRPr="00ED2978">
        <w:rPr>
          <w:rFonts w:ascii="Arial" w:eastAsia="Arial" w:hAnsi="Arial" w:cs="Arial"/>
          <w:i/>
          <w:iCs/>
          <w:sz w:val="24"/>
          <w:szCs w:val="24"/>
        </w:rPr>
        <w:t>researchers</w:t>
      </w:r>
      <w:r w:rsidR="00F92682" w:rsidRPr="00ED2978">
        <w:rPr>
          <w:rFonts w:ascii="Arial" w:eastAsia="Arial" w:hAnsi="Arial" w:cs="Arial"/>
          <w:i/>
          <w:iCs/>
          <w:sz w:val="24"/>
          <w:szCs w:val="24"/>
        </w:rPr>
        <w:t>’</w:t>
      </w:r>
      <w:r w:rsidRPr="00ED2978">
        <w:rPr>
          <w:rFonts w:ascii="Arial" w:eastAsia="Arial" w:hAnsi="Arial" w:cs="Arial"/>
          <w:i/>
          <w:iCs/>
          <w:sz w:val="24"/>
          <w:szCs w:val="24"/>
        </w:rPr>
        <w:t xml:space="preserve">] accountability for the decisions </w:t>
      </w:r>
      <w:r w:rsidR="00F92682" w:rsidRPr="00ED2978">
        <w:rPr>
          <w:rFonts w:ascii="Arial" w:eastAsia="Arial" w:hAnsi="Arial" w:cs="Arial"/>
          <w:i/>
          <w:iCs/>
          <w:sz w:val="24"/>
          <w:szCs w:val="24"/>
        </w:rPr>
        <w:t>[they]</w:t>
      </w:r>
      <w:r w:rsidRPr="00ED2978">
        <w:rPr>
          <w:rFonts w:ascii="Arial" w:eastAsia="Arial" w:hAnsi="Arial" w:cs="Arial"/>
          <w:i/>
          <w:iCs/>
          <w:sz w:val="24"/>
          <w:szCs w:val="24"/>
        </w:rPr>
        <w:t xml:space="preserve"> make</w:t>
      </w:r>
      <w:r w:rsidR="00AA743E" w:rsidRPr="00ED2978">
        <w:rPr>
          <w:rFonts w:ascii="Arial" w:eastAsia="Arial" w:hAnsi="Arial" w:cs="Arial"/>
          <w:sz w:val="24"/>
          <w:szCs w:val="24"/>
        </w:rPr>
        <w:t xml:space="preserve">’ </w:t>
      </w:r>
      <w:r w:rsidRPr="00ED2978">
        <w:rPr>
          <w:rFonts w:ascii="Arial" w:eastAsia="Arial" w:hAnsi="Arial" w:cs="Arial"/>
          <w:sz w:val="24"/>
          <w:szCs w:val="24"/>
        </w:rPr>
        <w:t>(King and Horrocks, 2010</w:t>
      </w:r>
      <w:r w:rsidR="00365AC1" w:rsidRPr="00ED2978">
        <w:rPr>
          <w:rFonts w:ascii="Arial" w:eastAsia="Arial" w:hAnsi="Arial" w:cs="Arial"/>
          <w:sz w:val="24"/>
          <w:szCs w:val="24"/>
        </w:rPr>
        <w:t>,</w:t>
      </w:r>
      <w:r w:rsidRPr="00ED2978">
        <w:rPr>
          <w:rFonts w:ascii="Arial" w:eastAsia="Arial" w:hAnsi="Arial" w:cs="Arial"/>
          <w:sz w:val="24"/>
          <w:szCs w:val="24"/>
        </w:rPr>
        <w:t xml:space="preserve"> p133).  The most difficult of assumptions, according to Brookfield (201</w:t>
      </w:r>
      <w:r w:rsidR="004F28CC" w:rsidRPr="00ED2978">
        <w:rPr>
          <w:rFonts w:ascii="Arial" w:eastAsia="Arial" w:hAnsi="Arial" w:cs="Arial"/>
          <w:sz w:val="24"/>
          <w:szCs w:val="24"/>
        </w:rPr>
        <w:t>7</w:t>
      </w:r>
      <w:r w:rsidRPr="00ED2978">
        <w:rPr>
          <w:rFonts w:ascii="Arial" w:eastAsia="Arial" w:hAnsi="Arial" w:cs="Arial"/>
          <w:sz w:val="24"/>
          <w:szCs w:val="24"/>
        </w:rPr>
        <w:t xml:space="preserve">) are the paradigmatic assumptions, those long held beliefs of reality that are so ingrained that </w:t>
      </w:r>
      <w:r w:rsidR="00F92682" w:rsidRPr="00ED2978">
        <w:rPr>
          <w:rFonts w:ascii="Arial" w:eastAsia="Arial" w:hAnsi="Arial" w:cs="Arial"/>
          <w:sz w:val="24"/>
          <w:szCs w:val="24"/>
        </w:rPr>
        <w:t>they are seen</w:t>
      </w:r>
      <w:r w:rsidRPr="00ED2978">
        <w:rPr>
          <w:rFonts w:ascii="Arial" w:eastAsia="Arial" w:hAnsi="Arial" w:cs="Arial"/>
          <w:sz w:val="24"/>
          <w:szCs w:val="24"/>
        </w:rPr>
        <w:t xml:space="preserve"> as fact</w:t>
      </w:r>
      <w:r w:rsidR="00245AE9" w:rsidRPr="00ED2978">
        <w:rPr>
          <w:rFonts w:ascii="Arial" w:eastAsia="Arial" w:hAnsi="Arial" w:cs="Arial"/>
          <w:sz w:val="24"/>
          <w:szCs w:val="24"/>
        </w:rPr>
        <w:t>s</w:t>
      </w:r>
      <w:r w:rsidRPr="00ED2978">
        <w:rPr>
          <w:rFonts w:ascii="Arial" w:eastAsia="Arial" w:hAnsi="Arial" w:cs="Arial"/>
          <w:sz w:val="24"/>
          <w:szCs w:val="24"/>
        </w:rPr>
        <w:t xml:space="preserve"> rather than beliefs.  These assumptions can form part of the complexities of reflexivity noted by Madison (2019) who suggests they are the assumptions that </w:t>
      </w:r>
      <w:r w:rsidR="003A3B61" w:rsidRPr="00ED2978">
        <w:rPr>
          <w:rFonts w:ascii="Arial" w:eastAsia="Arial" w:hAnsi="Arial" w:cs="Arial"/>
          <w:sz w:val="24"/>
          <w:szCs w:val="24"/>
        </w:rPr>
        <w:t>people</w:t>
      </w:r>
      <w:r w:rsidRPr="00ED2978">
        <w:rPr>
          <w:rFonts w:ascii="Arial" w:eastAsia="Arial" w:hAnsi="Arial" w:cs="Arial"/>
          <w:sz w:val="24"/>
          <w:szCs w:val="24"/>
        </w:rPr>
        <w:t xml:space="preserve"> would rather not face.  Willig</w:t>
      </w:r>
      <w:r w:rsidR="003857E0" w:rsidRPr="00ED2978">
        <w:rPr>
          <w:rFonts w:ascii="Arial" w:eastAsia="Arial" w:hAnsi="Arial" w:cs="Arial"/>
          <w:sz w:val="24"/>
          <w:szCs w:val="24"/>
        </w:rPr>
        <w:t xml:space="preserve"> (2013)</w:t>
      </w:r>
      <w:r w:rsidR="00646C66" w:rsidRPr="00ED2978">
        <w:rPr>
          <w:rFonts w:ascii="Arial" w:eastAsia="Arial" w:hAnsi="Arial" w:cs="Arial"/>
          <w:sz w:val="24"/>
          <w:szCs w:val="24"/>
        </w:rPr>
        <w:t xml:space="preserve"> </w:t>
      </w:r>
      <w:r w:rsidRPr="00ED2978">
        <w:rPr>
          <w:rFonts w:ascii="Arial" w:eastAsia="Arial" w:hAnsi="Arial" w:cs="Arial"/>
          <w:sz w:val="24"/>
          <w:szCs w:val="24"/>
        </w:rPr>
        <w:t>concurs, noting that reflexivity moves beyond merely recognising “</w:t>
      </w:r>
      <w:r w:rsidRPr="00ED2978">
        <w:rPr>
          <w:rFonts w:ascii="Arial" w:eastAsia="Arial" w:hAnsi="Arial" w:cs="Arial"/>
          <w:i/>
          <w:iCs/>
          <w:sz w:val="24"/>
          <w:szCs w:val="24"/>
        </w:rPr>
        <w:t>personal biases”</w:t>
      </w:r>
      <w:r w:rsidR="00E07D87" w:rsidRPr="00ED2978">
        <w:rPr>
          <w:rFonts w:ascii="Arial" w:eastAsia="Arial" w:hAnsi="Arial" w:cs="Arial"/>
          <w:i/>
          <w:iCs/>
          <w:sz w:val="24"/>
          <w:szCs w:val="24"/>
        </w:rPr>
        <w:t xml:space="preserve">.  </w:t>
      </w:r>
      <w:r w:rsidR="00E07D87" w:rsidRPr="00ED2978">
        <w:rPr>
          <w:rFonts w:ascii="Arial" w:eastAsia="Arial" w:hAnsi="Arial" w:cs="Arial"/>
          <w:sz w:val="24"/>
          <w:szCs w:val="24"/>
        </w:rPr>
        <w:t>Researchers must</w:t>
      </w:r>
      <w:r w:rsidR="00A5531C" w:rsidRPr="00ED2978">
        <w:rPr>
          <w:rFonts w:ascii="Arial" w:eastAsia="Arial" w:hAnsi="Arial" w:cs="Arial"/>
          <w:i/>
          <w:iCs/>
          <w:sz w:val="24"/>
          <w:szCs w:val="24"/>
        </w:rPr>
        <w:t xml:space="preserve"> </w:t>
      </w:r>
      <w:r w:rsidRPr="00ED2978">
        <w:rPr>
          <w:rFonts w:ascii="Arial" w:eastAsia="Arial" w:hAnsi="Arial" w:cs="Arial"/>
          <w:sz w:val="24"/>
          <w:szCs w:val="24"/>
        </w:rPr>
        <w:t xml:space="preserve">respond to the subsequent </w:t>
      </w:r>
      <w:r w:rsidR="00AA743E" w:rsidRPr="00ED2978">
        <w:rPr>
          <w:rFonts w:ascii="Arial" w:eastAsia="Arial" w:hAnsi="Arial" w:cs="Arial"/>
          <w:sz w:val="24"/>
          <w:szCs w:val="24"/>
        </w:rPr>
        <w:t>‘</w:t>
      </w:r>
      <w:r w:rsidRPr="00ED2978">
        <w:rPr>
          <w:rFonts w:ascii="Arial" w:eastAsia="Arial" w:hAnsi="Arial" w:cs="Arial"/>
          <w:i/>
          <w:iCs/>
          <w:sz w:val="24"/>
          <w:szCs w:val="24"/>
        </w:rPr>
        <w:t>insights and understandings</w:t>
      </w:r>
      <w:r w:rsidR="00AA743E"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that emerge</w:t>
      </w:r>
      <w:r w:rsidR="005249C8" w:rsidRPr="00ED2978">
        <w:rPr>
          <w:rFonts w:ascii="Arial" w:eastAsia="Arial" w:hAnsi="Arial" w:cs="Arial"/>
          <w:sz w:val="24"/>
          <w:szCs w:val="24"/>
        </w:rPr>
        <w:t>.</w:t>
      </w:r>
      <w:r w:rsidRPr="00ED2978">
        <w:rPr>
          <w:rFonts w:ascii="Arial" w:eastAsia="Arial" w:hAnsi="Arial" w:cs="Arial"/>
          <w:i/>
          <w:iCs/>
          <w:sz w:val="24"/>
          <w:szCs w:val="24"/>
        </w:rPr>
        <w:t xml:space="preserve"> </w:t>
      </w:r>
      <w:r w:rsidR="00912319" w:rsidRPr="00ED2978">
        <w:rPr>
          <w:rFonts w:ascii="Arial" w:eastAsia="Arial" w:hAnsi="Arial" w:cs="Arial"/>
          <w:sz w:val="24"/>
          <w:szCs w:val="24"/>
        </w:rPr>
        <w:t>She</w:t>
      </w:r>
      <w:r w:rsidRPr="00ED2978">
        <w:rPr>
          <w:rFonts w:ascii="Arial" w:eastAsia="Arial" w:hAnsi="Arial" w:cs="Arial"/>
          <w:sz w:val="24"/>
          <w:szCs w:val="24"/>
        </w:rPr>
        <w:t xml:space="preserve"> further posits that epistemological reflexivity:</w:t>
      </w:r>
    </w:p>
    <w:p w14:paraId="2B5D86D7" w14:textId="2D00FDC9" w:rsidR="00B40925" w:rsidRPr="00ED2978" w:rsidRDefault="00AA743E" w:rsidP="386C376D">
      <w:pPr>
        <w:pStyle w:val="CommentText"/>
        <w:spacing w:line="360" w:lineRule="auto"/>
        <w:ind w:left="567" w:right="828"/>
        <w:jc w:val="both"/>
        <w:rPr>
          <w:rFonts w:ascii="Arial" w:eastAsia="Arial" w:hAnsi="Arial" w:cs="Arial"/>
          <w:sz w:val="24"/>
          <w:szCs w:val="24"/>
        </w:rPr>
      </w:pPr>
      <w:r w:rsidRPr="00ED2978">
        <w:rPr>
          <w:rFonts w:ascii="Arial" w:eastAsia="Arial" w:hAnsi="Arial" w:cs="Arial"/>
          <w:i/>
          <w:iCs/>
          <w:sz w:val="24"/>
          <w:szCs w:val="24"/>
        </w:rPr>
        <w:t>‘</w:t>
      </w:r>
      <w:r w:rsidR="00B40925" w:rsidRPr="00ED2978">
        <w:rPr>
          <w:rFonts w:ascii="Arial" w:eastAsia="Arial" w:hAnsi="Arial" w:cs="Arial"/>
          <w:i/>
          <w:iCs/>
          <w:sz w:val="24"/>
          <w:szCs w:val="24"/>
        </w:rPr>
        <w:t>encourages us to reflect upon the assumptions (about the world, about knowledge) that we have made in the course of the research and it helps us to think about the implications of such assumptions.</w:t>
      </w:r>
      <w:r w:rsidRPr="00ED2978">
        <w:rPr>
          <w:rFonts w:ascii="Arial" w:eastAsia="Arial" w:hAnsi="Arial" w:cs="Arial"/>
          <w:i/>
          <w:iCs/>
          <w:sz w:val="24"/>
          <w:szCs w:val="24"/>
        </w:rPr>
        <w:t>’</w:t>
      </w:r>
      <w:r w:rsidR="00B40925" w:rsidRPr="00ED2978">
        <w:rPr>
          <w:rFonts w:ascii="Arial" w:eastAsia="Arial" w:hAnsi="Arial" w:cs="Arial"/>
          <w:i/>
          <w:iCs/>
          <w:sz w:val="24"/>
          <w:szCs w:val="24"/>
        </w:rPr>
        <w:t xml:space="preserve"> </w:t>
      </w:r>
      <w:r w:rsidR="00B40925" w:rsidRPr="00ED2978">
        <w:rPr>
          <w:rFonts w:ascii="Arial" w:eastAsia="Arial" w:hAnsi="Arial" w:cs="Arial"/>
          <w:sz w:val="24"/>
          <w:szCs w:val="24"/>
        </w:rPr>
        <w:t>(</w:t>
      </w:r>
      <w:r w:rsidR="002E7394" w:rsidRPr="00ED2978">
        <w:rPr>
          <w:rFonts w:ascii="Arial" w:eastAsia="Arial" w:hAnsi="Arial" w:cs="Arial"/>
          <w:sz w:val="24"/>
          <w:szCs w:val="24"/>
        </w:rPr>
        <w:t>ibid</w:t>
      </w:r>
      <w:r w:rsidR="00B40925" w:rsidRPr="00ED2978">
        <w:rPr>
          <w:rFonts w:ascii="Arial" w:eastAsia="Arial" w:hAnsi="Arial" w:cs="Arial"/>
          <w:sz w:val="24"/>
          <w:szCs w:val="24"/>
        </w:rPr>
        <w:t>)</w:t>
      </w:r>
    </w:p>
    <w:p w14:paraId="3E0A9ED4" w14:textId="3D226754" w:rsidR="00B40925" w:rsidRPr="00ED2978" w:rsidRDefault="00B40925" w:rsidP="008D71F8">
      <w:pPr>
        <w:pStyle w:val="CommentText"/>
        <w:spacing w:line="360" w:lineRule="auto"/>
        <w:jc w:val="both"/>
        <w:rPr>
          <w:rFonts w:ascii="Arial" w:eastAsia="Arial" w:hAnsi="Arial" w:cs="Arial"/>
          <w:sz w:val="24"/>
          <w:szCs w:val="24"/>
        </w:rPr>
      </w:pPr>
      <w:r w:rsidRPr="00ED2978">
        <w:rPr>
          <w:rFonts w:ascii="Arial" w:eastAsia="Arial" w:hAnsi="Arial" w:cs="Arial"/>
          <w:sz w:val="24"/>
          <w:szCs w:val="24"/>
          <w:shd w:val="clear" w:color="auto" w:fill="FFFFFF"/>
        </w:rPr>
        <w:t>Reflexivity, therefore, acts as a key means of ensuring the quality of the research (</w:t>
      </w:r>
      <w:r w:rsidRPr="00ED2978">
        <w:rPr>
          <w:rFonts w:ascii="Arial" w:eastAsia="Arial" w:hAnsi="Arial" w:cs="Arial"/>
          <w:sz w:val="24"/>
          <w:szCs w:val="24"/>
        </w:rPr>
        <w:t>Berger,</w:t>
      </w:r>
      <w:r w:rsidRPr="00ED2978">
        <w:rPr>
          <w:rFonts w:ascii="Arial" w:eastAsia="Arial" w:hAnsi="Arial" w:cs="Arial"/>
          <w:i/>
          <w:iCs/>
          <w:sz w:val="24"/>
          <w:szCs w:val="24"/>
        </w:rPr>
        <w:t xml:space="preserve"> </w:t>
      </w:r>
      <w:r w:rsidRPr="00ED2978">
        <w:rPr>
          <w:rFonts w:ascii="Arial" w:eastAsia="Arial" w:hAnsi="Arial" w:cs="Arial"/>
          <w:sz w:val="24"/>
          <w:szCs w:val="24"/>
        </w:rPr>
        <w:t>2015) and is not a unidimensional concept</w:t>
      </w:r>
      <w:r w:rsidR="009267FC" w:rsidRPr="00ED2978">
        <w:rPr>
          <w:rFonts w:ascii="Arial" w:eastAsia="Arial" w:hAnsi="Arial" w:cs="Arial"/>
          <w:sz w:val="24"/>
          <w:szCs w:val="24"/>
        </w:rPr>
        <w:t>.  R</w:t>
      </w:r>
      <w:r w:rsidRPr="00ED2978">
        <w:rPr>
          <w:rFonts w:ascii="Arial" w:eastAsia="Arial" w:hAnsi="Arial" w:cs="Arial"/>
          <w:sz w:val="24"/>
          <w:szCs w:val="24"/>
        </w:rPr>
        <w:t xml:space="preserve">ather it requires consideration in many ways including notions of epistemological and personal reflexivity (Willig, 2013).  With these notions, reflexivity considers </w:t>
      </w:r>
      <w:r w:rsidRPr="00ED2978">
        <w:rPr>
          <w:rFonts w:ascii="Arial" w:eastAsia="Arial" w:hAnsi="Arial" w:cs="Arial"/>
          <w:sz w:val="24"/>
          <w:szCs w:val="24"/>
        </w:rPr>
        <w:lastRenderedPageBreak/>
        <w:t xml:space="preserve">aspects of both the person and the theorist, linking to two of Brookfield’s </w:t>
      </w:r>
      <w:r w:rsidR="00576641" w:rsidRPr="00ED2978">
        <w:rPr>
          <w:rFonts w:ascii="Arial" w:eastAsia="Arial" w:hAnsi="Arial" w:cs="Arial"/>
          <w:sz w:val="24"/>
          <w:szCs w:val="24"/>
        </w:rPr>
        <w:t xml:space="preserve">(2017) </w:t>
      </w:r>
      <w:r w:rsidRPr="00ED2978">
        <w:rPr>
          <w:rFonts w:ascii="Arial" w:eastAsia="Arial" w:hAnsi="Arial" w:cs="Arial"/>
          <w:sz w:val="24"/>
          <w:szCs w:val="24"/>
        </w:rPr>
        <w:t>suggested teacher lenses of theoretical literature and self</w:t>
      </w:r>
      <w:r w:rsidR="00576641" w:rsidRPr="00ED2978">
        <w:rPr>
          <w:rFonts w:ascii="Arial" w:eastAsia="Arial" w:hAnsi="Arial" w:cs="Arial"/>
          <w:sz w:val="24"/>
          <w:szCs w:val="24"/>
        </w:rPr>
        <w:t>.</w:t>
      </w:r>
      <w:r w:rsidRPr="00ED2978">
        <w:rPr>
          <w:rFonts w:ascii="Arial" w:eastAsia="Arial" w:hAnsi="Arial" w:cs="Arial"/>
          <w:sz w:val="24"/>
          <w:szCs w:val="24"/>
        </w:rPr>
        <w:t xml:space="preserve"> </w:t>
      </w:r>
    </w:p>
    <w:p w14:paraId="387BF1C0" w14:textId="15864755" w:rsidR="00B40925" w:rsidRPr="00ED2978" w:rsidRDefault="00B40925" w:rsidP="008D71F8">
      <w:pPr>
        <w:pStyle w:val="CommentText"/>
        <w:spacing w:line="360" w:lineRule="auto"/>
        <w:jc w:val="both"/>
        <w:rPr>
          <w:rFonts w:ascii="Arial" w:eastAsia="Arial" w:hAnsi="Arial" w:cs="Arial"/>
          <w:sz w:val="24"/>
          <w:szCs w:val="24"/>
        </w:rPr>
      </w:pPr>
      <w:r w:rsidRPr="00ED2978">
        <w:rPr>
          <w:rFonts w:ascii="Arial" w:eastAsia="Arial" w:hAnsi="Arial" w:cs="Arial"/>
          <w:sz w:val="24"/>
          <w:szCs w:val="24"/>
        </w:rPr>
        <w:t>The critical and reflective thinking that are inherent in reflexive qualitative research also require</w:t>
      </w:r>
      <w:r w:rsidR="004F28CC" w:rsidRPr="00ED2978">
        <w:rPr>
          <w:rFonts w:ascii="Arial" w:eastAsia="Arial" w:hAnsi="Arial" w:cs="Arial"/>
          <w:sz w:val="24"/>
          <w:szCs w:val="24"/>
        </w:rPr>
        <w:t>s</w:t>
      </w:r>
      <w:r w:rsidR="007A5E8E" w:rsidRPr="00ED2978">
        <w:rPr>
          <w:rFonts w:ascii="Arial" w:eastAsia="Arial" w:hAnsi="Arial" w:cs="Arial"/>
          <w:sz w:val="24"/>
          <w:szCs w:val="24"/>
        </w:rPr>
        <w:t xml:space="preserve"> </w:t>
      </w:r>
      <w:r w:rsidRPr="00ED2978">
        <w:rPr>
          <w:rFonts w:ascii="Arial" w:eastAsia="Arial" w:hAnsi="Arial" w:cs="Arial"/>
          <w:sz w:val="24"/>
          <w:szCs w:val="24"/>
        </w:rPr>
        <w:t>that a researcher consider a myriad of influences in relation to policy and practice (King and Horrocks</w:t>
      </w:r>
      <w:r w:rsidR="00646C66" w:rsidRPr="00ED2978">
        <w:rPr>
          <w:rFonts w:ascii="Arial" w:eastAsia="Arial" w:hAnsi="Arial" w:cs="Arial"/>
          <w:sz w:val="24"/>
          <w:szCs w:val="24"/>
        </w:rPr>
        <w:t xml:space="preserve">, </w:t>
      </w:r>
      <w:r w:rsidR="00323CEF" w:rsidRPr="00ED2978">
        <w:rPr>
          <w:rFonts w:ascii="Arial" w:eastAsia="Arial" w:hAnsi="Arial" w:cs="Arial"/>
          <w:sz w:val="24"/>
          <w:szCs w:val="24"/>
        </w:rPr>
        <w:t>2012</w:t>
      </w:r>
      <w:r w:rsidRPr="00ED2978">
        <w:rPr>
          <w:rFonts w:ascii="Arial" w:eastAsia="Arial" w:hAnsi="Arial" w:cs="Arial"/>
          <w:sz w:val="24"/>
          <w:szCs w:val="24"/>
        </w:rPr>
        <w:t xml:space="preserve">). </w:t>
      </w:r>
      <w:r w:rsidR="007A5E8E" w:rsidRPr="00ED2978">
        <w:rPr>
          <w:rFonts w:ascii="Arial" w:eastAsia="Arial" w:hAnsi="Arial" w:cs="Arial"/>
          <w:sz w:val="24"/>
          <w:szCs w:val="24"/>
        </w:rPr>
        <w:t xml:space="preserve"> </w:t>
      </w:r>
      <w:r w:rsidRPr="00ED2978">
        <w:rPr>
          <w:rFonts w:ascii="Arial" w:eastAsia="Arial" w:hAnsi="Arial" w:cs="Arial"/>
          <w:sz w:val="24"/>
          <w:szCs w:val="24"/>
        </w:rPr>
        <w:t xml:space="preserve">Berger (2015, p230) extends this to consider the need for the researcher to be ever vigilant to avoid using their own experiences as a </w:t>
      </w:r>
      <w:r w:rsidR="00323CEF" w:rsidRPr="00ED2978">
        <w:rPr>
          <w:rFonts w:ascii="Arial" w:eastAsia="Arial" w:hAnsi="Arial" w:cs="Arial"/>
          <w:sz w:val="24"/>
          <w:szCs w:val="24"/>
        </w:rPr>
        <w:t>‘</w:t>
      </w:r>
      <w:r w:rsidRPr="00ED2978">
        <w:rPr>
          <w:rFonts w:ascii="Arial" w:eastAsia="Arial" w:hAnsi="Arial" w:cs="Arial"/>
          <w:i/>
          <w:iCs/>
          <w:sz w:val="24"/>
          <w:szCs w:val="24"/>
        </w:rPr>
        <w:t>lens through which to view the research</w:t>
      </w:r>
      <w:r w:rsidR="00323CEF"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 xml:space="preserve"> King and Horrocks</w:t>
      </w:r>
      <w:r w:rsidR="00AA6D95" w:rsidRPr="00ED2978">
        <w:rPr>
          <w:rFonts w:ascii="Arial" w:eastAsia="Arial" w:hAnsi="Arial" w:cs="Arial"/>
          <w:sz w:val="24"/>
          <w:szCs w:val="24"/>
        </w:rPr>
        <w:t xml:space="preserve"> fu</w:t>
      </w:r>
      <w:r w:rsidR="00576641" w:rsidRPr="00ED2978">
        <w:rPr>
          <w:rFonts w:ascii="Arial" w:eastAsia="Arial" w:hAnsi="Arial" w:cs="Arial"/>
          <w:sz w:val="24"/>
          <w:szCs w:val="24"/>
        </w:rPr>
        <w:t>r</w:t>
      </w:r>
      <w:r w:rsidR="00AA6D95" w:rsidRPr="00ED2978">
        <w:rPr>
          <w:rFonts w:ascii="Arial" w:eastAsia="Arial" w:hAnsi="Arial" w:cs="Arial"/>
          <w:sz w:val="24"/>
          <w:szCs w:val="24"/>
        </w:rPr>
        <w:t>ther</w:t>
      </w:r>
      <w:r w:rsidRPr="00ED2978">
        <w:rPr>
          <w:rFonts w:ascii="Arial" w:eastAsia="Arial" w:hAnsi="Arial" w:cs="Arial"/>
          <w:sz w:val="24"/>
          <w:szCs w:val="24"/>
        </w:rPr>
        <w:t xml:space="preserve"> suggest that reflexivity allows both introspection and </w:t>
      </w:r>
      <w:r w:rsidRPr="00ED2978">
        <w:rPr>
          <w:rFonts w:ascii="Arial" w:eastAsia="Arial" w:hAnsi="Arial" w:cs="Arial"/>
          <w:sz w:val="24"/>
          <w:szCs w:val="24"/>
          <w:shd w:val="clear" w:color="auto" w:fill="FFFFFF"/>
        </w:rPr>
        <w:t>extrospection</w:t>
      </w:r>
      <w:r w:rsidR="00343C71" w:rsidRPr="00ED2978">
        <w:rPr>
          <w:rFonts w:ascii="Arial" w:eastAsia="Arial" w:hAnsi="Arial" w:cs="Arial"/>
          <w:sz w:val="24"/>
          <w:szCs w:val="24"/>
          <w:shd w:val="clear" w:color="auto" w:fill="FFFFFF"/>
        </w:rPr>
        <w:t>.  These d</w:t>
      </w:r>
      <w:r w:rsidRPr="00ED2978">
        <w:rPr>
          <w:rFonts w:ascii="Arial" w:eastAsia="Arial" w:hAnsi="Arial" w:cs="Arial"/>
          <w:sz w:val="24"/>
          <w:szCs w:val="24"/>
          <w:shd w:val="clear" w:color="auto" w:fill="FFFFFF"/>
        </w:rPr>
        <w:t xml:space="preserve">raw on and </w:t>
      </w:r>
      <w:r w:rsidR="00343C71" w:rsidRPr="00ED2978">
        <w:rPr>
          <w:rFonts w:ascii="Arial" w:eastAsia="Arial" w:hAnsi="Arial" w:cs="Arial"/>
          <w:sz w:val="24"/>
          <w:szCs w:val="24"/>
          <w:shd w:val="clear" w:color="auto" w:fill="FFFFFF"/>
        </w:rPr>
        <w:t xml:space="preserve">examine </w:t>
      </w:r>
      <w:r w:rsidR="004F528E" w:rsidRPr="00ED2978">
        <w:rPr>
          <w:rFonts w:ascii="Arial" w:eastAsia="Arial" w:hAnsi="Arial" w:cs="Arial"/>
          <w:i/>
          <w:iCs/>
          <w:sz w:val="24"/>
          <w:szCs w:val="24"/>
        </w:rPr>
        <w:t>‘</w:t>
      </w:r>
      <w:r w:rsidRPr="00ED2978">
        <w:rPr>
          <w:rFonts w:ascii="Arial" w:eastAsia="Arial" w:hAnsi="Arial" w:cs="Arial"/>
          <w:i/>
          <w:iCs/>
          <w:sz w:val="24"/>
          <w:szCs w:val="24"/>
        </w:rPr>
        <w:t>the intersect relationships between existing knowledge, our experience, research roles and the world around us</w:t>
      </w:r>
      <w:r w:rsidR="004F528E"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w:t>
      </w:r>
      <w:r w:rsidR="00343C71" w:rsidRPr="00ED2978">
        <w:rPr>
          <w:rFonts w:ascii="Arial" w:eastAsia="Arial" w:hAnsi="Arial" w:cs="Arial"/>
          <w:sz w:val="24"/>
          <w:szCs w:val="24"/>
        </w:rPr>
        <w:t xml:space="preserve">King and Horrocks, </w:t>
      </w:r>
      <w:r w:rsidRPr="00ED2978">
        <w:rPr>
          <w:rFonts w:ascii="Arial" w:eastAsia="Arial" w:hAnsi="Arial" w:cs="Arial"/>
          <w:sz w:val="24"/>
          <w:szCs w:val="24"/>
        </w:rPr>
        <w:t>2015, p125).  They acknowledge that</w:t>
      </w:r>
      <w:r w:rsidRPr="00ED2978">
        <w:rPr>
          <w:rFonts w:ascii="Arial" w:eastAsia="Arial" w:hAnsi="Arial" w:cs="Arial"/>
          <w:i/>
          <w:iCs/>
          <w:sz w:val="24"/>
          <w:szCs w:val="24"/>
        </w:rPr>
        <w:t xml:space="preserve"> </w:t>
      </w:r>
      <w:r w:rsidRPr="00ED2978">
        <w:rPr>
          <w:rFonts w:ascii="Arial" w:eastAsia="Arial" w:hAnsi="Arial" w:cs="Arial"/>
          <w:sz w:val="24"/>
          <w:szCs w:val="24"/>
        </w:rPr>
        <w:t xml:space="preserve">in doing so, a researcher’s findings may </w:t>
      </w:r>
      <w:r w:rsidR="00AA6D95" w:rsidRPr="00ED2978">
        <w:rPr>
          <w:rFonts w:ascii="Arial" w:eastAsia="Arial" w:hAnsi="Arial" w:cs="Arial"/>
          <w:sz w:val="24"/>
          <w:szCs w:val="24"/>
        </w:rPr>
        <w:t>‘</w:t>
      </w:r>
      <w:r w:rsidRPr="00ED2978">
        <w:rPr>
          <w:rFonts w:ascii="Arial" w:eastAsia="Arial" w:hAnsi="Arial" w:cs="Arial"/>
          <w:i/>
          <w:iCs/>
          <w:sz w:val="24"/>
          <w:szCs w:val="24"/>
        </w:rPr>
        <w:t>be both illuminating and confusing</w:t>
      </w:r>
      <w:r w:rsidR="00AA6D95"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(ibid).</w:t>
      </w:r>
      <w:r w:rsidRPr="00ED2978">
        <w:rPr>
          <w:rFonts w:ascii="Arial" w:eastAsia="Arial" w:hAnsi="Arial" w:cs="Arial"/>
          <w:i/>
          <w:iCs/>
          <w:sz w:val="24"/>
          <w:szCs w:val="24"/>
        </w:rPr>
        <w:t xml:space="preserve">  </w:t>
      </w:r>
      <w:r w:rsidRPr="00ED2978">
        <w:rPr>
          <w:rFonts w:ascii="Arial" w:eastAsia="Arial" w:hAnsi="Arial" w:cs="Arial"/>
          <w:sz w:val="24"/>
          <w:szCs w:val="24"/>
        </w:rPr>
        <w:t xml:space="preserve">In ensuring reflexivity during this study, uncertainties along the research journey needed to be addressed and overcame as they arose and are specifically considered within </w:t>
      </w:r>
      <w:r w:rsidR="002F7283" w:rsidRPr="00ED2978">
        <w:rPr>
          <w:rFonts w:ascii="Arial" w:eastAsia="Arial" w:hAnsi="Arial" w:cs="Arial"/>
          <w:sz w:val="24"/>
          <w:szCs w:val="24"/>
        </w:rPr>
        <w:t xml:space="preserve">4.2.3 of this </w:t>
      </w:r>
      <w:r w:rsidR="004F28CC" w:rsidRPr="00ED2978">
        <w:rPr>
          <w:rFonts w:ascii="Arial" w:eastAsia="Arial" w:hAnsi="Arial" w:cs="Arial"/>
          <w:sz w:val="24"/>
          <w:szCs w:val="24"/>
        </w:rPr>
        <w:t xml:space="preserve">Methodology </w:t>
      </w:r>
      <w:r w:rsidR="00AA743E" w:rsidRPr="00ED2978">
        <w:rPr>
          <w:rFonts w:ascii="Arial" w:eastAsia="Arial" w:hAnsi="Arial" w:cs="Arial"/>
          <w:sz w:val="24"/>
          <w:szCs w:val="24"/>
        </w:rPr>
        <w:t>Chapter</w:t>
      </w:r>
      <w:r w:rsidR="007C6B32" w:rsidRPr="00ED2978">
        <w:rPr>
          <w:rFonts w:ascii="Arial" w:eastAsia="Arial" w:hAnsi="Arial" w:cs="Arial"/>
          <w:sz w:val="24"/>
          <w:szCs w:val="24"/>
        </w:rPr>
        <w:t>.</w:t>
      </w:r>
    </w:p>
    <w:p w14:paraId="05F61836" w14:textId="20FD994A" w:rsidR="00712041" w:rsidRPr="00ED2978" w:rsidRDefault="00712041" w:rsidP="386C376D">
      <w:pPr>
        <w:rPr>
          <w:rFonts w:ascii="Arial" w:eastAsia="Arial" w:hAnsi="Arial" w:cs="Arial"/>
          <w:sz w:val="24"/>
          <w:szCs w:val="24"/>
        </w:rPr>
      </w:pPr>
    </w:p>
    <w:p w14:paraId="4D0B91B4" w14:textId="00FC3C2C" w:rsidR="00B40925" w:rsidRPr="00ED2978" w:rsidRDefault="00B40925" w:rsidP="00A74684">
      <w:pPr>
        <w:pStyle w:val="Heading3"/>
        <w:numPr>
          <w:ilvl w:val="2"/>
          <w:numId w:val="12"/>
        </w:numPr>
        <w:autoSpaceDE/>
        <w:autoSpaceDN/>
        <w:adjustRightInd/>
        <w:rPr>
          <w:rFonts w:ascii="Arial" w:eastAsia="Arial" w:hAnsi="Arial" w:cs="Arial"/>
          <w:color w:val="auto"/>
        </w:rPr>
      </w:pPr>
      <w:bookmarkStart w:id="59" w:name="_Toc37695633"/>
      <w:bookmarkStart w:id="60" w:name="_Toc67644536"/>
      <w:r w:rsidRPr="00ED2978">
        <w:rPr>
          <w:rFonts w:ascii="Arial" w:eastAsia="Arial" w:hAnsi="Arial" w:cs="Arial"/>
          <w:color w:val="auto"/>
        </w:rPr>
        <w:t>Positionality</w:t>
      </w:r>
      <w:bookmarkEnd w:id="59"/>
      <w:bookmarkEnd w:id="60"/>
    </w:p>
    <w:p w14:paraId="4FE1882C" w14:textId="77777777" w:rsidR="00B40925" w:rsidRPr="00ED2978" w:rsidRDefault="00B40925" w:rsidP="386C376D">
      <w:pPr>
        <w:pStyle w:val="ListParagraph"/>
        <w:ind w:left="846"/>
        <w:rPr>
          <w:rFonts w:ascii="Arial" w:eastAsia="Arial" w:hAnsi="Arial" w:cs="Arial"/>
        </w:rPr>
      </w:pPr>
    </w:p>
    <w:p w14:paraId="1A31DB66" w14:textId="01489D25" w:rsidR="00B40925" w:rsidRPr="00ED2978" w:rsidRDefault="00B40925" w:rsidP="008D71F8">
      <w:pPr>
        <w:spacing w:line="360" w:lineRule="auto"/>
        <w:ind w:right="95"/>
        <w:jc w:val="both"/>
        <w:rPr>
          <w:rFonts w:ascii="Arial" w:eastAsia="Arial" w:hAnsi="Arial" w:cs="Arial"/>
          <w:sz w:val="24"/>
          <w:szCs w:val="24"/>
        </w:rPr>
      </w:pPr>
      <w:r w:rsidRPr="00ED2978">
        <w:rPr>
          <w:rFonts w:ascii="Arial" w:eastAsia="Arial" w:hAnsi="Arial" w:cs="Arial"/>
          <w:sz w:val="24"/>
          <w:szCs w:val="24"/>
        </w:rPr>
        <w:t xml:space="preserve">Notions of the person draw </w:t>
      </w:r>
      <w:r w:rsidR="00B91909" w:rsidRPr="00ED2978">
        <w:rPr>
          <w:rFonts w:ascii="Arial" w:eastAsia="Arial" w:hAnsi="Arial" w:cs="Arial"/>
          <w:sz w:val="24"/>
          <w:szCs w:val="24"/>
        </w:rPr>
        <w:t xml:space="preserve">on the </w:t>
      </w:r>
      <w:r w:rsidR="00156757" w:rsidRPr="00ED2978">
        <w:rPr>
          <w:rFonts w:ascii="Arial" w:eastAsia="Arial" w:hAnsi="Arial" w:cs="Arial"/>
          <w:sz w:val="24"/>
          <w:szCs w:val="24"/>
        </w:rPr>
        <w:t xml:space="preserve">professional </w:t>
      </w:r>
      <w:r w:rsidR="00B91909" w:rsidRPr="00ED2978">
        <w:rPr>
          <w:rFonts w:ascii="Arial" w:eastAsia="Arial" w:hAnsi="Arial" w:cs="Arial"/>
          <w:sz w:val="24"/>
          <w:szCs w:val="24"/>
        </w:rPr>
        <w:t xml:space="preserve">and </w:t>
      </w:r>
      <w:r w:rsidR="00156757" w:rsidRPr="00ED2978">
        <w:rPr>
          <w:rFonts w:ascii="Arial" w:eastAsia="Arial" w:hAnsi="Arial" w:cs="Arial"/>
          <w:sz w:val="24"/>
          <w:szCs w:val="24"/>
        </w:rPr>
        <w:t xml:space="preserve">personal </w:t>
      </w:r>
      <w:r w:rsidR="00B91909" w:rsidRPr="00ED2978">
        <w:rPr>
          <w:rFonts w:ascii="Arial" w:eastAsia="Arial" w:hAnsi="Arial" w:cs="Arial"/>
          <w:sz w:val="24"/>
          <w:szCs w:val="24"/>
        </w:rPr>
        <w:t xml:space="preserve">context in which the research is situated.  They also draw on </w:t>
      </w:r>
      <w:r w:rsidRPr="00ED2978">
        <w:rPr>
          <w:rFonts w:ascii="Arial" w:eastAsia="Arial" w:hAnsi="Arial" w:cs="Arial"/>
          <w:sz w:val="24"/>
          <w:szCs w:val="24"/>
        </w:rPr>
        <w:t>personal biographies and the concept of positionality</w:t>
      </w:r>
      <w:r w:rsidR="00B91909" w:rsidRPr="00ED2978">
        <w:rPr>
          <w:rFonts w:ascii="Arial" w:eastAsia="Arial" w:hAnsi="Arial" w:cs="Arial"/>
          <w:sz w:val="24"/>
          <w:szCs w:val="24"/>
        </w:rPr>
        <w:t xml:space="preserve">.  </w:t>
      </w:r>
      <w:r w:rsidRPr="00ED2978">
        <w:rPr>
          <w:rFonts w:ascii="Arial" w:eastAsia="Arial" w:hAnsi="Arial" w:cs="Arial"/>
          <w:sz w:val="24"/>
          <w:szCs w:val="24"/>
        </w:rPr>
        <w:t>This recognition of positionality as an important consideration to qualitative researchers (</w:t>
      </w:r>
      <w:r w:rsidRPr="00ED2978">
        <w:rPr>
          <w:rFonts w:ascii="Arial" w:eastAsia="Arial" w:hAnsi="Arial" w:cs="Arial"/>
          <w:sz w:val="24"/>
          <w:szCs w:val="24"/>
          <w:shd w:val="clear" w:color="auto" w:fill="FFFFFF"/>
        </w:rPr>
        <w:t>Savin-Baden and Howe</w:t>
      </w:r>
      <w:r w:rsidR="002F7283" w:rsidRPr="00ED2978">
        <w:rPr>
          <w:rFonts w:ascii="Arial" w:eastAsia="Arial" w:hAnsi="Arial" w:cs="Arial"/>
          <w:sz w:val="24"/>
          <w:szCs w:val="24"/>
          <w:shd w:val="clear" w:color="auto" w:fill="FFFFFF"/>
        </w:rPr>
        <w:t xml:space="preserve">ll </w:t>
      </w:r>
      <w:r w:rsidRPr="00ED2978">
        <w:rPr>
          <w:rFonts w:ascii="Arial" w:eastAsia="Arial" w:hAnsi="Arial" w:cs="Arial"/>
          <w:sz w:val="24"/>
          <w:szCs w:val="24"/>
          <w:shd w:val="clear" w:color="auto" w:fill="FFFFFF"/>
        </w:rPr>
        <w:t xml:space="preserve">Major, 2013), means that the positioning of this study requires attention.  </w:t>
      </w:r>
      <w:r w:rsidRPr="00ED2978">
        <w:rPr>
          <w:rFonts w:ascii="Arial" w:eastAsia="Arial" w:hAnsi="Arial" w:cs="Arial"/>
          <w:sz w:val="24"/>
          <w:szCs w:val="24"/>
        </w:rPr>
        <w:t xml:space="preserve">Just as a researcher’s stance is a consequence of epistemological assumptions, </w:t>
      </w:r>
      <w:r w:rsidRPr="00ED2978">
        <w:rPr>
          <w:rFonts w:ascii="Arial" w:eastAsia="Arial" w:hAnsi="Arial" w:cs="Arial"/>
          <w:sz w:val="24"/>
          <w:szCs w:val="24"/>
          <w:shd w:val="clear" w:color="auto" w:fill="FFFFFF"/>
        </w:rPr>
        <w:t>Savin-Baden and Howell-Major (2013) suggest that their</w:t>
      </w:r>
      <w:r w:rsidRPr="00ED2978">
        <w:rPr>
          <w:rFonts w:ascii="Arial" w:eastAsia="Arial" w:hAnsi="Arial" w:cs="Arial"/>
          <w:shd w:val="clear" w:color="auto" w:fill="FFFFFF"/>
        </w:rPr>
        <w:t xml:space="preserve"> </w:t>
      </w:r>
      <w:r w:rsidRPr="00ED2978">
        <w:rPr>
          <w:rFonts w:ascii="Arial" w:eastAsia="Arial" w:hAnsi="Arial" w:cs="Arial"/>
          <w:sz w:val="24"/>
          <w:szCs w:val="24"/>
          <w:shd w:val="clear" w:color="auto" w:fill="FFFFFF"/>
        </w:rPr>
        <w:t xml:space="preserve">personal stance influences positionality. </w:t>
      </w:r>
      <w:r w:rsidR="008E491B" w:rsidRPr="00ED2978">
        <w:rPr>
          <w:rFonts w:ascii="Arial" w:eastAsia="Arial" w:hAnsi="Arial" w:cs="Arial"/>
          <w:sz w:val="24"/>
          <w:szCs w:val="24"/>
          <w:shd w:val="clear" w:color="auto" w:fill="FFFFFF"/>
        </w:rPr>
        <w:t xml:space="preserve"> </w:t>
      </w:r>
      <w:r w:rsidRPr="00ED2978">
        <w:rPr>
          <w:rFonts w:ascii="Arial" w:eastAsia="Arial" w:hAnsi="Arial" w:cs="Arial"/>
          <w:sz w:val="24"/>
          <w:szCs w:val="24"/>
        </w:rPr>
        <w:t>Recognition</w:t>
      </w:r>
      <w:r w:rsidRPr="00ED2978">
        <w:rPr>
          <w:rFonts w:ascii="Arial" w:eastAsia="Arial" w:hAnsi="Arial" w:cs="Arial"/>
          <w:i/>
          <w:iCs/>
          <w:sz w:val="24"/>
          <w:szCs w:val="24"/>
        </w:rPr>
        <w:t xml:space="preserve"> </w:t>
      </w:r>
      <w:r w:rsidRPr="00ED2978">
        <w:rPr>
          <w:rFonts w:ascii="Arial" w:eastAsia="Arial" w:hAnsi="Arial" w:cs="Arial"/>
          <w:sz w:val="24"/>
          <w:szCs w:val="24"/>
        </w:rPr>
        <w:t>of</w:t>
      </w:r>
      <w:r w:rsidRPr="00ED2978">
        <w:rPr>
          <w:rFonts w:ascii="Arial" w:eastAsia="Arial" w:hAnsi="Arial" w:cs="Arial"/>
          <w:i/>
          <w:iCs/>
          <w:sz w:val="24"/>
          <w:szCs w:val="24"/>
        </w:rPr>
        <w:t xml:space="preserve"> </w:t>
      </w:r>
      <w:r w:rsidRPr="00ED2978">
        <w:rPr>
          <w:rFonts w:ascii="Arial" w:eastAsia="Arial" w:hAnsi="Arial" w:cs="Arial"/>
          <w:sz w:val="24"/>
          <w:szCs w:val="24"/>
        </w:rPr>
        <w:t xml:space="preserve">positionality and associated aspects in relation to </w:t>
      </w:r>
      <w:r w:rsidRPr="00ED2978">
        <w:rPr>
          <w:rFonts w:ascii="Arial" w:eastAsia="Arial" w:hAnsi="Arial" w:cs="Arial"/>
          <w:i/>
          <w:iCs/>
          <w:sz w:val="24"/>
          <w:szCs w:val="24"/>
        </w:rPr>
        <w:t>subject, participants and research context or process</w:t>
      </w:r>
      <w:r w:rsidRPr="00ED2978">
        <w:rPr>
          <w:rFonts w:ascii="Arial" w:eastAsia="Arial" w:hAnsi="Arial" w:cs="Arial"/>
          <w:sz w:val="24"/>
          <w:szCs w:val="24"/>
        </w:rPr>
        <w:t xml:space="preserve"> </w:t>
      </w:r>
      <w:r w:rsidRPr="00ED2978">
        <w:rPr>
          <w:rFonts w:ascii="Arial" w:eastAsia="Arial" w:hAnsi="Arial" w:cs="Arial"/>
          <w:sz w:val="24"/>
          <w:szCs w:val="24"/>
          <w:shd w:val="clear" w:color="auto" w:fill="FFFFFF"/>
        </w:rPr>
        <w:t>(Savin-Baden and Howell</w:t>
      </w:r>
      <w:r w:rsidR="002F7283" w:rsidRPr="00ED2978">
        <w:rPr>
          <w:rFonts w:ascii="Arial" w:eastAsia="Arial" w:hAnsi="Arial" w:cs="Arial"/>
          <w:sz w:val="24"/>
          <w:szCs w:val="24"/>
          <w:shd w:val="clear" w:color="auto" w:fill="FFFFFF"/>
        </w:rPr>
        <w:t xml:space="preserve"> </w:t>
      </w:r>
      <w:r w:rsidRPr="00ED2978">
        <w:rPr>
          <w:rFonts w:ascii="Arial" w:eastAsia="Arial" w:hAnsi="Arial" w:cs="Arial"/>
          <w:sz w:val="24"/>
          <w:szCs w:val="24"/>
          <w:shd w:val="clear" w:color="auto" w:fill="FFFFFF"/>
        </w:rPr>
        <w:t xml:space="preserve">Major, 2013, pp71-72) </w:t>
      </w:r>
      <w:r w:rsidRPr="00ED2978">
        <w:rPr>
          <w:rFonts w:ascii="Arial" w:eastAsia="Arial" w:hAnsi="Arial" w:cs="Arial"/>
          <w:sz w:val="24"/>
          <w:szCs w:val="24"/>
        </w:rPr>
        <w:t>therefore help a researcher to ensure accountability</w:t>
      </w:r>
      <w:r w:rsidRPr="00ED2978">
        <w:rPr>
          <w:rFonts w:ascii="Arial" w:eastAsia="Arial" w:hAnsi="Arial" w:cs="Arial"/>
          <w:i/>
          <w:iCs/>
          <w:sz w:val="24"/>
          <w:szCs w:val="24"/>
        </w:rPr>
        <w:t xml:space="preserve"> </w:t>
      </w:r>
      <w:r w:rsidRPr="00ED2978">
        <w:rPr>
          <w:rFonts w:ascii="Arial" w:eastAsia="Arial" w:hAnsi="Arial" w:cs="Arial"/>
          <w:sz w:val="24"/>
          <w:szCs w:val="24"/>
        </w:rPr>
        <w:t>for key facets of their research:</w:t>
      </w:r>
    </w:p>
    <w:p w14:paraId="05BAA29D" w14:textId="77777777" w:rsidR="00B40925" w:rsidRPr="00ED2978" w:rsidRDefault="00B40925" w:rsidP="00A74684">
      <w:pPr>
        <w:pStyle w:val="ListParagraph"/>
        <w:numPr>
          <w:ilvl w:val="0"/>
          <w:numId w:val="8"/>
        </w:numPr>
        <w:spacing w:line="360" w:lineRule="auto"/>
        <w:ind w:right="95"/>
        <w:jc w:val="both"/>
        <w:rPr>
          <w:rFonts w:ascii="Arial" w:eastAsia="Arial" w:hAnsi="Arial" w:cs="Arial"/>
          <w:i/>
          <w:iCs/>
          <w:sz w:val="24"/>
          <w:szCs w:val="24"/>
        </w:rPr>
      </w:pPr>
      <w:r w:rsidRPr="00ED2978">
        <w:rPr>
          <w:rFonts w:ascii="Arial" w:eastAsia="Arial" w:hAnsi="Arial" w:cs="Arial"/>
          <w:i/>
          <w:iCs/>
          <w:sz w:val="24"/>
          <w:szCs w:val="24"/>
        </w:rPr>
        <w:t>[their] own research paradigms</w:t>
      </w:r>
    </w:p>
    <w:p w14:paraId="63FD0A3E" w14:textId="77777777" w:rsidR="00B40925" w:rsidRPr="00ED2978" w:rsidRDefault="00B40925" w:rsidP="00A74684">
      <w:pPr>
        <w:pStyle w:val="ListParagraph"/>
        <w:numPr>
          <w:ilvl w:val="0"/>
          <w:numId w:val="8"/>
        </w:numPr>
        <w:spacing w:line="360" w:lineRule="auto"/>
        <w:ind w:right="95"/>
        <w:jc w:val="both"/>
        <w:rPr>
          <w:rFonts w:ascii="Arial" w:eastAsia="Arial" w:hAnsi="Arial" w:cs="Arial"/>
          <w:i/>
          <w:iCs/>
          <w:sz w:val="24"/>
          <w:szCs w:val="24"/>
        </w:rPr>
      </w:pPr>
      <w:r w:rsidRPr="00ED2978">
        <w:rPr>
          <w:rFonts w:ascii="Arial" w:eastAsia="Arial" w:hAnsi="Arial" w:cs="Arial"/>
          <w:i/>
          <w:iCs/>
          <w:sz w:val="24"/>
          <w:szCs w:val="24"/>
        </w:rPr>
        <w:t>[their] own positions of authority</w:t>
      </w:r>
    </w:p>
    <w:p w14:paraId="7D7EE8FA" w14:textId="3AE8E0C1" w:rsidR="00B40925" w:rsidRPr="00ED2978" w:rsidRDefault="00B40925" w:rsidP="00A74684">
      <w:pPr>
        <w:pStyle w:val="ListParagraph"/>
        <w:numPr>
          <w:ilvl w:val="0"/>
          <w:numId w:val="8"/>
        </w:numPr>
        <w:spacing w:line="360" w:lineRule="auto"/>
        <w:ind w:right="95"/>
        <w:rPr>
          <w:rFonts w:ascii="Arial" w:eastAsia="Arial" w:hAnsi="Arial" w:cs="Arial"/>
          <w:sz w:val="24"/>
          <w:szCs w:val="24"/>
          <w:shd w:val="clear" w:color="auto" w:fill="FFFFFF"/>
        </w:rPr>
      </w:pPr>
      <w:r w:rsidRPr="00ED2978">
        <w:rPr>
          <w:rFonts w:ascii="Arial" w:eastAsia="Arial" w:hAnsi="Arial" w:cs="Arial"/>
          <w:i/>
          <w:iCs/>
          <w:sz w:val="24"/>
          <w:szCs w:val="24"/>
        </w:rPr>
        <w:t>[their]</w:t>
      </w:r>
      <w:r w:rsidR="00392759" w:rsidRPr="00ED2978">
        <w:rPr>
          <w:rFonts w:ascii="Arial" w:eastAsia="Arial" w:hAnsi="Arial" w:cs="Arial"/>
          <w:i/>
          <w:iCs/>
          <w:sz w:val="24"/>
          <w:szCs w:val="24"/>
        </w:rPr>
        <w:t xml:space="preserve"> </w:t>
      </w:r>
      <w:r w:rsidRPr="00ED2978">
        <w:rPr>
          <w:rFonts w:ascii="Arial" w:eastAsia="Arial" w:hAnsi="Arial" w:cs="Arial"/>
          <w:i/>
          <w:iCs/>
          <w:sz w:val="24"/>
          <w:szCs w:val="24"/>
        </w:rPr>
        <w:t xml:space="preserve">own moral responsibility relative to representation and interpretation.  </w:t>
      </w:r>
    </w:p>
    <w:p w14:paraId="08BCB3B6" w14:textId="77777777" w:rsidR="00B40925" w:rsidRPr="00ED2978" w:rsidRDefault="00B40925" w:rsidP="386C376D">
      <w:pPr>
        <w:spacing w:line="240" w:lineRule="auto"/>
        <w:ind w:left="1080" w:right="95"/>
        <w:jc w:val="right"/>
        <w:rPr>
          <w:rFonts w:ascii="Arial" w:eastAsia="Arial" w:hAnsi="Arial" w:cs="Arial"/>
          <w:sz w:val="24"/>
          <w:szCs w:val="24"/>
          <w:shd w:val="clear" w:color="auto" w:fill="FFFFFF"/>
        </w:rPr>
      </w:pPr>
      <w:r w:rsidRPr="00ED2978">
        <w:rPr>
          <w:rFonts w:ascii="Arial" w:eastAsia="Arial" w:hAnsi="Arial" w:cs="Arial"/>
          <w:sz w:val="24"/>
          <w:szCs w:val="24"/>
        </w:rPr>
        <w:lastRenderedPageBreak/>
        <w:t xml:space="preserve">(Madison, 2011, p16). </w:t>
      </w:r>
    </w:p>
    <w:p w14:paraId="4A470E61" w14:textId="4FC24647" w:rsidR="00B40925" w:rsidRPr="00ED2978" w:rsidRDefault="00B40925" w:rsidP="008D71F8">
      <w:pPr>
        <w:spacing w:line="360" w:lineRule="auto"/>
        <w:jc w:val="both"/>
        <w:rPr>
          <w:rFonts w:ascii="Arial" w:eastAsia="Arial" w:hAnsi="Arial" w:cs="Arial"/>
          <w:sz w:val="24"/>
          <w:szCs w:val="24"/>
        </w:rPr>
      </w:pPr>
      <w:r w:rsidRPr="00ED2978">
        <w:rPr>
          <w:rFonts w:ascii="Arial" w:eastAsia="Arial" w:hAnsi="Arial" w:cs="Arial"/>
          <w:sz w:val="24"/>
          <w:szCs w:val="24"/>
        </w:rPr>
        <w:t xml:space="preserve">For a practitioner researcher, consideration of positionality helps to keep a focus </w:t>
      </w:r>
      <w:r w:rsidR="00B416DC" w:rsidRPr="00ED2978">
        <w:rPr>
          <w:rFonts w:ascii="Arial" w:eastAsia="Arial" w:hAnsi="Arial" w:cs="Arial"/>
          <w:sz w:val="24"/>
          <w:szCs w:val="24"/>
        </w:rPr>
        <w:t xml:space="preserve">on </w:t>
      </w:r>
      <w:r w:rsidRPr="00ED2978">
        <w:rPr>
          <w:rFonts w:ascii="Arial" w:eastAsia="Arial" w:hAnsi="Arial" w:cs="Arial"/>
          <w:sz w:val="24"/>
          <w:szCs w:val="24"/>
        </w:rPr>
        <w:t xml:space="preserve">neutrality. Through this recognition of positionality, findings must be reviewed with a neutral eye regardless of whether </w:t>
      </w:r>
      <w:r w:rsidR="00B416DC" w:rsidRPr="00ED2978">
        <w:rPr>
          <w:rFonts w:ascii="Arial" w:eastAsia="Arial" w:hAnsi="Arial" w:cs="Arial"/>
          <w:sz w:val="24"/>
          <w:szCs w:val="24"/>
        </w:rPr>
        <w:t>they</w:t>
      </w:r>
      <w:r w:rsidRPr="00ED2978">
        <w:rPr>
          <w:rFonts w:ascii="Arial" w:eastAsia="Arial" w:hAnsi="Arial" w:cs="Arial"/>
          <w:sz w:val="24"/>
          <w:szCs w:val="24"/>
        </w:rPr>
        <w:t xml:space="preserve"> fit any stated purpose or beliefs.  However, </w:t>
      </w:r>
      <w:r w:rsidR="008C2DBC" w:rsidRPr="00ED2978">
        <w:rPr>
          <w:rFonts w:ascii="Arial" w:eastAsia="Arial" w:hAnsi="Arial" w:cs="Arial"/>
          <w:sz w:val="24"/>
          <w:szCs w:val="24"/>
        </w:rPr>
        <w:t>my</w:t>
      </w:r>
      <w:r w:rsidRPr="00ED2978">
        <w:rPr>
          <w:rFonts w:ascii="Arial" w:eastAsia="Arial" w:hAnsi="Arial" w:cs="Arial"/>
          <w:sz w:val="24"/>
          <w:szCs w:val="24"/>
        </w:rPr>
        <w:t xml:space="preserve"> own experience has been that once positionality and opportunities for potential bias were recognised, rather than helping to maintain neutrality, there was a temptation to overcompensate.   When views emerged in the research that differed so much from the researcher’s own</w:t>
      </w:r>
      <w:r w:rsidR="00445189" w:rsidRPr="00ED2978">
        <w:rPr>
          <w:rFonts w:ascii="Arial" w:eastAsia="Arial" w:hAnsi="Arial" w:cs="Arial"/>
          <w:sz w:val="24"/>
          <w:szCs w:val="24"/>
        </w:rPr>
        <w:t xml:space="preserve"> accepted</w:t>
      </w:r>
      <w:r w:rsidRPr="00ED2978">
        <w:rPr>
          <w:rFonts w:ascii="Arial" w:eastAsia="Arial" w:hAnsi="Arial" w:cs="Arial"/>
          <w:sz w:val="24"/>
          <w:szCs w:val="24"/>
        </w:rPr>
        <w:t xml:space="preserve"> </w:t>
      </w:r>
      <w:r w:rsidR="00FF6D5D" w:rsidRPr="00ED2978">
        <w:rPr>
          <w:rFonts w:ascii="Arial" w:eastAsia="Arial" w:hAnsi="Arial" w:cs="Arial"/>
          <w:sz w:val="24"/>
          <w:szCs w:val="24"/>
        </w:rPr>
        <w:t>experience</w:t>
      </w:r>
      <w:r w:rsidRPr="00ED2978">
        <w:rPr>
          <w:rFonts w:ascii="Arial" w:eastAsia="Arial" w:hAnsi="Arial" w:cs="Arial"/>
          <w:sz w:val="24"/>
          <w:szCs w:val="24"/>
        </w:rPr>
        <w:t>, they stood out more than the other voices despite them being fewer.   The problem here was to ensure that the views contrary to the stated stance were not given more attention than they required.</w:t>
      </w:r>
    </w:p>
    <w:p w14:paraId="22FF8119" w14:textId="3C66AB25" w:rsidR="00B40925" w:rsidRPr="00ED2978" w:rsidRDefault="00B40925" w:rsidP="008D71F8">
      <w:pPr>
        <w:tabs>
          <w:tab w:val="left" w:pos="8222"/>
        </w:tabs>
        <w:spacing w:line="360" w:lineRule="auto"/>
        <w:jc w:val="both"/>
        <w:rPr>
          <w:rFonts w:ascii="Arial" w:eastAsia="Arial" w:hAnsi="Arial" w:cs="Arial"/>
          <w:noProof/>
        </w:rPr>
      </w:pPr>
      <w:r w:rsidRPr="00ED2978">
        <w:rPr>
          <w:rFonts w:ascii="Arial" w:eastAsia="Arial" w:hAnsi="Arial" w:cs="Arial"/>
          <w:noProof/>
          <w:sz w:val="24"/>
          <w:szCs w:val="24"/>
        </w:rPr>
        <w:t xml:space="preserve">Recognition of </w:t>
      </w:r>
      <w:r w:rsidR="006B5AD5" w:rsidRPr="00ED2978">
        <w:rPr>
          <w:rFonts w:ascii="Arial" w:eastAsia="Arial" w:hAnsi="Arial" w:cs="Arial"/>
          <w:noProof/>
          <w:sz w:val="24"/>
          <w:szCs w:val="24"/>
        </w:rPr>
        <w:t xml:space="preserve">professional </w:t>
      </w:r>
      <w:r w:rsidRPr="00ED2978">
        <w:rPr>
          <w:rFonts w:ascii="Arial" w:eastAsia="Arial" w:hAnsi="Arial" w:cs="Arial"/>
          <w:noProof/>
          <w:sz w:val="24"/>
          <w:szCs w:val="24"/>
        </w:rPr>
        <w:t xml:space="preserve">and </w:t>
      </w:r>
      <w:r w:rsidR="006B5AD5" w:rsidRPr="00ED2978">
        <w:rPr>
          <w:rFonts w:ascii="Arial" w:eastAsia="Arial" w:hAnsi="Arial" w:cs="Arial"/>
          <w:noProof/>
          <w:sz w:val="24"/>
          <w:szCs w:val="24"/>
        </w:rPr>
        <w:t xml:space="preserve">personal </w:t>
      </w:r>
      <w:r w:rsidRPr="00ED2978">
        <w:rPr>
          <w:rFonts w:ascii="Arial" w:eastAsia="Arial" w:hAnsi="Arial" w:cs="Arial"/>
          <w:noProof/>
          <w:sz w:val="24"/>
          <w:szCs w:val="24"/>
        </w:rPr>
        <w:t>stance, positionality and reflexivity have therefore been foremost In designing and undertaking this research</w:t>
      </w:r>
      <w:r w:rsidR="000D55A5" w:rsidRPr="00ED2978">
        <w:rPr>
          <w:rFonts w:ascii="Arial" w:eastAsia="Arial" w:hAnsi="Arial" w:cs="Arial"/>
          <w:noProof/>
          <w:sz w:val="24"/>
          <w:szCs w:val="24"/>
        </w:rPr>
        <w:t xml:space="preserve">.  They have </w:t>
      </w:r>
      <w:r w:rsidRPr="00ED2978">
        <w:rPr>
          <w:rFonts w:ascii="Arial" w:eastAsia="Arial" w:hAnsi="Arial" w:cs="Arial"/>
          <w:noProof/>
          <w:sz w:val="24"/>
          <w:szCs w:val="24"/>
        </w:rPr>
        <w:t xml:space="preserve"> ensur</w:t>
      </w:r>
      <w:r w:rsidR="000D55A5" w:rsidRPr="00ED2978">
        <w:rPr>
          <w:rFonts w:ascii="Arial" w:eastAsia="Arial" w:hAnsi="Arial" w:cs="Arial"/>
          <w:noProof/>
          <w:sz w:val="24"/>
          <w:szCs w:val="24"/>
        </w:rPr>
        <w:t>ed</w:t>
      </w:r>
      <w:r w:rsidRPr="00ED2978">
        <w:rPr>
          <w:rFonts w:ascii="Arial" w:eastAsia="Arial" w:hAnsi="Arial" w:cs="Arial"/>
          <w:noProof/>
          <w:sz w:val="24"/>
          <w:szCs w:val="24"/>
        </w:rPr>
        <w:t xml:space="preserve"> a continual review and acknowledgement</w:t>
      </w:r>
      <w:r w:rsidR="008E491B" w:rsidRPr="00ED2978">
        <w:rPr>
          <w:rFonts w:ascii="Arial" w:eastAsia="Arial" w:hAnsi="Arial" w:cs="Arial"/>
          <w:noProof/>
          <w:sz w:val="24"/>
          <w:szCs w:val="24"/>
        </w:rPr>
        <w:t xml:space="preserve"> </w:t>
      </w:r>
      <w:r w:rsidR="002F62F8" w:rsidRPr="00ED2978">
        <w:rPr>
          <w:rFonts w:ascii="Arial" w:eastAsia="Arial" w:hAnsi="Arial" w:cs="Arial"/>
          <w:noProof/>
          <w:sz w:val="24"/>
          <w:szCs w:val="24"/>
        </w:rPr>
        <w:t>of the</w:t>
      </w:r>
      <w:r w:rsidRPr="00ED2978">
        <w:rPr>
          <w:rFonts w:ascii="Arial" w:eastAsia="Arial" w:hAnsi="Arial" w:cs="Arial"/>
          <w:noProof/>
          <w:sz w:val="24"/>
          <w:szCs w:val="24"/>
        </w:rPr>
        <w:t xml:space="preserve"> role of </w:t>
      </w:r>
      <w:r w:rsidR="000D55A5" w:rsidRPr="00ED2978">
        <w:rPr>
          <w:rFonts w:ascii="Arial" w:eastAsia="Arial" w:hAnsi="Arial" w:cs="Arial"/>
          <w:noProof/>
          <w:sz w:val="24"/>
          <w:szCs w:val="24"/>
        </w:rPr>
        <w:t>my</w:t>
      </w:r>
      <w:r w:rsidR="002F62F8" w:rsidRPr="00ED2978">
        <w:rPr>
          <w:rFonts w:ascii="Arial" w:eastAsia="Arial" w:hAnsi="Arial" w:cs="Arial"/>
          <w:noProof/>
          <w:sz w:val="24"/>
          <w:szCs w:val="24"/>
        </w:rPr>
        <w:t xml:space="preserve"> own</w:t>
      </w:r>
      <w:r w:rsidRPr="00ED2978">
        <w:rPr>
          <w:rFonts w:ascii="Arial" w:eastAsia="Arial" w:hAnsi="Arial" w:cs="Arial"/>
          <w:noProof/>
          <w:sz w:val="24"/>
          <w:szCs w:val="24"/>
        </w:rPr>
        <w:t xml:space="preserve"> </w:t>
      </w:r>
      <w:r w:rsidR="006B5AD5" w:rsidRPr="00ED2978">
        <w:rPr>
          <w:rFonts w:ascii="Arial" w:eastAsia="Arial" w:hAnsi="Arial" w:cs="Arial"/>
          <w:noProof/>
          <w:sz w:val="24"/>
          <w:szCs w:val="24"/>
        </w:rPr>
        <w:t xml:space="preserve">professional </w:t>
      </w:r>
      <w:r w:rsidRPr="00ED2978">
        <w:rPr>
          <w:rFonts w:ascii="Arial" w:eastAsia="Arial" w:hAnsi="Arial" w:cs="Arial"/>
          <w:noProof/>
          <w:sz w:val="24"/>
          <w:szCs w:val="24"/>
        </w:rPr>
        <w:t xml:space="preserve">and </w:t>
      </w:r>
      <w:r w:rsidR="006B5AD5" w:rsidRPr="00ED2978">
        <w:rPr>
          <w:rFonts w:ascii="Arial" w:eastAsia="Arial" w:hAnsi="Arial" w:cs="Arial"/>
          <w:noProof/>
          <w:sz w:val="24"/>
          <w:szCs w:val="24"/>
        </w:rPr>
        <w:t xml:space="preserve">personal </w:t>
      </w:r>
      <w:r w:rsidRPr="00ED2978">
        <w:rPr>
          <w:rFonts w:ascii="Arial" w:eastAsia="Arial" w:hAnsi="Arial" w:cs="Arial"/>
          <w:noProof/>
          <w:sz w:val="24"/>
          <w:szCs w:val="24"/>
        </w:rPr>
        <w:t xml:space="preserve">biography, </w:t>
      </w:r>
      <w:r w:rsidR="00BB7E90" w:rsidRPr="00ED2978">
        <w:rPr>
          <w:rFonts w:ascii="Arial" w:eastAsia="Arial" w:hAnsi="Arial" w:cs="Arial"/>
          <w:noProof/>
          <w:sz w:val="24"/>
          <w:szCs w:val="24"/>
        </w:rPr>
        <w:t>experience</w:t>
      </w:r>
      <w:r w:rsidRPr="00ED2978">
        <w:rPr>
          <w:rFonts w:ascii="Arial" w:eastAsia="Arial" w:hAnsi="Arial" w:cs="Arial"/>
          <w:noProof/>
          <w:sz w:val="24"/>
          <w:szCs w:val="24"/>
        </w:rPr>
        <w:t xml:space="preserve"> and assumptions</w:t>
      </w:r>
      <w:r w:rsidR="002F62F8" w:rsidRPr="00ED2978">
        <w:rPr>
          <w:rFonts w:ascii="Arial" w:eastAsia="Arial" w:hAnsi="Arial" w:cs="Arial"/>
          <w:noProof/>
          <w:sz w:val="24"/>
          <w:szCs w:val="24"/>
        </w:rPr>
        <w:t xml:space="preserve">.  Additionally, </w:t>
      </w:r>
      <w:r w:rsidRPr="00ED2978">
        <w:rPr>
          <w:rFonts w:ascii="Arial" w:eastAsia="Arial" w:hAnsi="Arial" w:cs="Arial"/>
          <w:noProof/>
          <w:sz w:val="24"/>
          <w:szCs w:val="24"/>
        </w:rPr>
        <w:t xml:space="preserve">the process and findings uncovered </w:t>
      </w:r>
      <w:r w:rsidR="00957886" w:rsidRPr="00ED2978">
        <w:rPr>
          <w:rFonts w:ascii="Arial" w:eastAsia="Arial" w:hAnsi="Arial" w:cs="Arial"/>
          <w:noProof/>
          <w:sz w:val="24"/>
          <w:szCs w:val="24"/>
        </w:rPr>
        <w:t xml:space="preserve">have continued to </w:t>
      </w:r>
      <w:r w:rsidRPr="00ED2978">
        <w:rPr>
          <w:rFonts w:ascii="Arial" w:eastAsia="Arial" w:hAnsi="Arial" w:cs="Arial"/>
          <w:noProof/>
          <w:sz w:val="24"/>
          <w:szCs w:val="24"/>
        </w:rPr>
        <w:t xml:space="preserve">continue to shape </w:t>
      </w:r>
      <w:r w:rsidR="00957886" w:rsidRPr="00ED2978">
        <w:rPr>
          <w:rFonts w:ascii="Arial" w:eastAsia="Arial" w:hAnsi="Arial" w:cs="Arial"/>
          <w:noProof/>
          <w:sz w:val="24"/>
          <w:szCs w:val="24"/>
        </w:rPr>
        <w:t>my own</w:t>
      </w:r>
      <w:r w:rsidRPr="00ED2978">
        <w:rPr>
          <w:rFonts w:ascii="Arial" w:eastAsia="Arial" w:hAnsi="Arial" w:cs="Arial"/>
          <w:noProof/>
          <w:sz w:val="24"/>
          <w:szCs w:val="24"/>
        </w:rPr>
        <w:t xml:space="preserve"> dual idenity as both a teacher and researcher (Murray, 20</w:t>
      </w:r>
      <w:r w:rsidR="00921484" w:rsidRPr="00ED2978">
        <w:rPr>
          <w:rFonts w:ascii="Arial" w:eastAsia="Arial" w:hAnsi="Arial" w:cs="Arial"/>
          <w:noProof/>
          <w:sz w:val="24"/>
          <w:szCs w:val="24"/>
        </w:rPr>
        <w:t>20</w:t>
      </w:r>
      <w:r w:rsidRPr="00ED2978">
        <w:rPr>
          <w:rFonts w:ascii="Arial" w:eastAsia="Arial" w:hAnsi="Arial" w:cs="Arial"/>
          <w:noProof/>
          <w:sz w:val="24"/>
          <w:szCs w:val="24"/>
        </w:rPr>
        <w:t>).</w:t>
      </w:r>
      <w:r w:rsidRPr="00ED2978">
        <w:rPr>
          <w:rFonts w:ascii="Arial" w:eastAsia="Arial" w:hAnsi="Arial" w:cs="Arial"/>
          <w:noProof/>
        </w:rPr>
        <w:t xml:space="preserve">  </w:t>
      </w:r>
    </w:p>
    <w:p w14:paraId="176BD3F4" w14:textId="36AE810E" w:rsidR="001D3387" w:rsidRPr="00ED2978" w:rsidRDefault="001D3387">
      <w:pPr>
        <w:rPr>
          <w:rFonts w:ascii="Arial" w:eastAsia="Arial" w:hAnsi="Arial" w:cs="Arial"/>
          <w:sz w:val="26"/>
          <w:szCs w:val="26"/>
        </w:rPr>
      </w:pPr>
    </w:p>
    <w:p w14:paraId="3E28A3E1" w14:textId="50924B9E" w:rsidR="00B40925" w:rsidRPr="00ED2978" w:rsidRDefault="001164ED" w:rsidP="386C376D">
      <w:pPr>
        <w:pStyle w:val="Heading2"/>
        <w:rPr>
          <w:rFonts w:ascii="Arial" w:eastAsia="Arial" w:hAnsi="Arial" w:cs="Arial"/>
          <w:color w:val="auto"/>
        </w:rPr>
      </w:pPr>
      <w:bookmarkStart w:id="61" w:name="_Toc67644537"/>
      <w:r w:rsidRPr="00ED2978">
        <w:rPr>
          <w:rFonts w:ascii="Arial" w:eastAsia="Arial" w:hAnsi="Arial" w:cs="Arial"/>
          <w:color w:val="auto"/>
        </w:rPr>
        <w:t>4.3</w:t>
      </w:r>
      <w:r w:rsidR="00B40925" w:rsidRPr="00ED2978">
        <w:rPr>
          <w:rFonts w:ascii="Arial" w:eastAsia="Arial" w:hAnsi="Arial" w:cs="Arial"/>
          <w:color w:val="auto"/>
        </w:rPr>
        <w:t xml:space="preserve"> </w:t>
      </w:r>
      <w:bookmarkStart w:id="62" w:name="_Toc37695634"/>
      <w:r w:rsidR="00B40925" w:rsidRPr="00ED2978">
        <w:rPr>
          <w:rFonts w:ascii="Arial" w:eastAsia="Arial" w:hAnsi="Arial" w:cs="Arial"/>
          <w:color w:val="auto"/>
        </w:rPr>
        <w:t>Quality</w:t>
      </w:r>
      <w:bookmarkEnd w:id="61"/>
      <w:bookmarkEnd w:id="62"/>
    </w:p>
    <w:p w14:paraId="3823BEB0" w14:textId="77777777" w:rsidR="00B40925" w:rsidRPr="00ED2978" w:rsidRDefault="00B40925" w:rsidP="386C376D">
      <w:pPr>
        <w:rPr>
          <w:rFonts w:ascii="Arial" w:eastAsia="Arial" w:hAnsi="Arial" w:cs="Arial"/>
        </w:rPr>
      </w:pPr>
    </w:p>
    <w:p w14:paraId="4E573882" w14:textId="2A4703CB" w:rsidR="00B40925" w:rsidRPr="00ED2978" w:rsidRDefault="00B40925" w:rsidP="00C15BF2">
      <w:pPr>
        <w:spacing w:line="360" w:lineRule="auto"/>
        <w:jc w:val="both"/>
        <w:rPr>
          <w:rFonts w:ascii="Arial" w:eastAsia="Arial" w:hAnsi="Arial" w:cs="Arial"/>
          <w:i/>
          <w:iCs/>
          <w:sz w:val="24"/>
          <w:szCs w:val="24"/>
          <w:shd w:val="clear" w:color="auto" w:fill="FFFFFF"/>
        </w:rPr>
      </w:pPr>
      <w:r w:rsidRPr="00ED2978">
        <w:rPr>
          <w:rFonts w:ascii="Arial" w:eastAsia="Arial" w:hAnsi="Arial" w:cs="Arial"/>
          <w:sz w:val="24"/>
          <w:szCs w:val="24"/>
          <w:shd w:val="clear" w:color="auto" w:fill="FFFFFF"/>
        </w:rPr>
        <w:t xml:space="preserve">Quality, when applied to educational research, can be viewed </w:t>
      </w:r>
      <w:r w:rsidR="005B3BF4" w:rsidRPr="00ED2978">
        <w:rPr>
          <w:rFonts w:ascii="Arial" w:eastAsia="Arial" w:hAnsi="Arial" w:cs="Arial"/>
          <w:sz w:val="24"/>
          <w:szCs w:val="24"/>
          <w:shd w:val="clear" w:color="auto" w:fill="FFFFFF"/>
        </w:rPr>
        <w:t>‘</w:t>
      </w:r>
      <w:r w:rsidRPr="00ED2978">
        <w:rPr>
          <w:rFonts w:ascii="Arial" w:eastAsia="Arial" w:hAnsi="Arial" w:cs="Arial"/>
          <w:sz w:val="24"/>
          <w:szCs w:val="24"/>
          <w:shd w:val="clear" w:color="auto" w:fill="FFFFFF"/>
        </w:rPr>
        <w:t xml:space="preserve">as </w:t>
      </w:r>
      <w:r w:rsidRPr="00ED2978">
        <w:rPr>
          <w:rFonts w:ascii="Arial" w:eastAsia="Arial" w:hAnsi="Arial" w:cs="Arial"/>
          <w:i/>
          <w:iCs/>
          <w:sz w:val="24"/>
          <w:szCs w:val="24"/>
          <w:shd w:val="clear" w:color="auto" w:fill="FFFFFF"/>
        </w:rPr>
        <w:t>an overarching term that encompasses many different views and perspectives</w:t>
      </w:r>
      <w:r w:rsidR="005B3BF4" w:rsidRPr="00ED2978">
        <w:rPr>
          <w:rFonts w:ascii="Arial" w:eastAsia="Arial" w:hAnsi="Arial" w:cs="Arial"/>
          <w:i/>
          <w:iCs/>
          <w:sz w:val="24"/>
          <w:szCs w:val="24"/>
          <w:shd w:val="clear" w:color="auto" w:fill="FFFFFF"/>
        </w:rPr>
        <w:t>’</w:t>
      </w:r>
      <w:r w:rsidRPr="00ED2978">
        <w:rPr>
          <w:rFonts w:ascii="Arial" w:eastAsia="Arial" w:hAnsi="Arial" w:cs="Arial"/>
          <w:i/>
          <w:iCs/>
          <w:sz w:val="24"/>
          <w:szCs w:val="24"/>
          <w:shd w:val="clear" w:color="auto" w:fill="FFFFFF"/>
        </w:rPr>
        <w:t xml:space="preserve"> </w:t>
      </w:r>
      <w:r w:rsidRPr="00ED2978">
        <w:rPr>
          <w:rFonts w:ascii="Arial" w:eastAsia="Arial" w:hAnsi="Arial" w:cs="Arial"/>
          <w:sz w:val="24"/>
          <w:szCs w:val="24"/>
          <w:shd w:val="clear" w:color="auto" w:fill="FFFFFF"/>
        </w:rPr>
        <w:t>(Savin-Baden and Howell Major, 2013, p469).  Savin-Baden and Howell Major (2013) acknowledge a wide range of definitions of quality in education</w:t>
      </w:r>
      <w:r w:rsidR="008E491B" w:rsidRPr="00ED2978">
        <w:rPr>
          <w:rFonts w:ascii="Arial" w:eastAsia="Arial" w:hAnsi="Arial" w:cs="Arial"/>
          <w:sz w:val="24"/>
          <w:szCs w:val="24"/>
          <w:shd w:val="clear" w:color="auto" w:fill="FFFFFF"/>
        </w:rPr>
        <w:t>al</w:t>
      </w:r>
      <w:r w:rsidRPr="00ED2978">
        <w:rPr>
          <w:rFonts w:ascii="Arial" w:eastAsia="Arial" w:hAnsi="Arial" w:cs="Arial"/>
          <w:sz w:val="24"/>
          <w:szCs w:val="24"/>
          <w:shd w:val="clear" w:color="auto" w:fill="FFFFFF"/>
        </w:rPr>
        <w:t xml:space="preserve"> research</w:t>
      </w:r>
      <w:r w:rsidR="00DA7C25" w:rsidRPr="00ED2978">
        <w:rPr>
          <w:rFonts w:ascii="Arial" w:eastAsia="Arial" w:hAnsi="Arial" w:cs="Arial"/>
          <w:sz w:val="24"/>
          <w:szCs w:val="24"/>
          <w:shd w:val="clear" w:color="auto" w:fill="FFFFFF"/>
        </w:rPr>
        <w:t xml:space="preserve">.  They </w:t>
      </w:r>
      <w:r w:rsidRPr="00ED2978">
        <w:rPr>
          <w:rFonts w:ascii="Arial" w:eastAsia="Arial" w:hAnsi="Arial" w:cs="Arial"/>
          <w:sz w:val="24"/>
          <w:szCs w:val="24"/>
          <w:shd w:val="clear" w:color="auto" w:fill="FFFFFF"/>
        </w:rPr>
        <w:t xml:space="preserve">suggest that the overarching question that should be asked in relation to quality, is </w:t>
      </w:r>
      <w:r w:rsidR="00712041" w:rsidRPr="00ED2978">
        <w:rPr>
          <w:rFonts w:ascii="Arial" w:eastAsia="Arial" w:hAnsi="Arial" w:cs="Arial"/>
          <w:sz w:val="24"/>
          <w:szCs w:val="24"/>
          <w:shd w:val="clear" w:color="auto" w:fill="FFFFFF"/>
        </w:rPr>
        <w:t>‘</w:t>
      </w:r>
      <w:r w:rsidRPr="00ED2978">
        <w:rPr>
          <w:rFonts w:ascii="Arial" w:eastAsia="Arial" w:hAnsi="Arial" w:cs="Arial"/>
          <w:i/>
          <w:iCs/>
          <w:sz w:val="24"/>
          <w:szCs w:val="24"/>
          <w:shd w:val="clear" w:color="auto" w:fill="FFFFFF"/>
        </w:rPr>
        <w:t>How will you [and others] know if you have accomplished quality?</w:t>
      </w:r>
      <w:r w:rsidR="00712041" w:rsidRPr="00ED2978">
        <w:rPr>
          <w:rFonts w:ascii="Arial" w:eastAsia="Arial" w:hAnsi="Arial" w:cs="Arial"/>
          <w:i/>
          <w:iCs/>
          <w:sz w:val="24"/>
          <w:szCs w:val="24"/>
          <w:shd w:val="clear" w:color="auto" w:fill="FFFFFF"/>
        </w:rPr>
        <w:t>’</w:t>
      </w:r>
      <w:r w:rsidRPr="00ED2978">
        <w:rPr>
          <w:rFonts w:ascii="Arial" w:eastAsia="Arial" w:hAnsi="Arial" w:cs="Arial"/>
          <w:i/>
          <w:iCs/>
          <w:sz w:val="24"/>
          <w:szCs w:val="24"/>
          <w:shd w:val="clear" w:color="auto" w:fill="FFFFFF"/>
        </w:rPr>
        <w:t xml:space="preserve"> </w:t>
      </w:r>
      <w:r w:rsidRPr="00ED2978">
        <w:rPr>
          <w:rFonts w:ascii="Arial" w:eastAsia="Arial" w:hAnsi="Arial" w:cs="Arial"/>
          <w:sz w:val="24"/>
          <w:szCs w:val="24"/>
          <w:shd w:val="clear" w:color="auto" w:fill="FFFFFF"/>
        </w:rPr>
        <w:t>(Savin-Baden and Howell Major, 2013, p471</w:t>
      </w:r>
      <w:r w:rsidRPr="00ED2978">
        <w:rPr>
          <w:rFonts w:ascii="Arial" w:eastAsia="Arial" w:hAnsi="Arial" w:cs="Arial"/>
          <w:i/>
          <w:iCs/>
          <w:sz w:val="24"/>
          <w:szCs w:val="24"/>
          <w:shd w:val="clear" w:color="auto" w:fill="FFFFFF"/>
        </w:rPr>
        <w:t>)</w:t>
      </w:r>
      <w:r w:rsidRPr="00ED2978">
        <w:rPr>
          <w:rFonts w:ascii="Arial" w:eastAsia="Arial" w:hAnsi="Arial" w:cs="Arial"/>
          <w:sz w:val="24"/>
          <w:szCs w:val="24"/>
          <w:shd w:val="clear" w:color="auto" w:fill="FFFFFF"/>
        </w:rPr>
        <w:t>.  They present three questions that may be used to in relation to quality in qualitative research</w:t>
      </w:r>
      <w:r w:rsidRPr="00ED2978">
        <w:rPr>
          <w:rFonts w:ascii="Arial" w:eastAsia="Arial" w:hAnsi="Arial" w:cs="Arial"/>
          <w:i/>
          <w:iCs/>
          <w:sz w:val="24"/>
          <w:szCs w:val="24"/>
          <w:shd w:val="clear" w:color="auto" w:fill="FFFFFF"/>
        </w:rPr>
        <w:t>:</w:t>
      </w:r>
    </w:p>
    <w:p w14:paraId="031FB383" w14:textId="77777777" w:rsidR="00B40925" w:rsidRPr="00ED2978" w:rsidRDefault="00B40925" w:rsidP="00A74684">
      <w:pPr>
        <w:pStyle w:val="ListParagraph"/>
        <w:numPr>
          <w:ilvl w:val="0"/>
          <w:numId w:val="9"/>
        </w:numPr>
        <w:spacing w:line="360" w:lineRule="auto"/>
        <w:jc w:val="both"/>
        <w:rPr>
          <w:rFonts w:ascii="Arial" w:eastAsia="Arial" w:hAnsi="Arial" w:cs="Arial"/>
          <w:i/>
          <w:iCs/>
          <w:sz w:val="24"/>
          <w:szCs w:val="24"/>
          <w:shd w:val="clear" w:color="auto" w:fill="FFFFFF"/>
        </w:rPr>
      </w:pPr>
      <w:r w:rsidRPr="00ED2978">
        <w:rPr>
          <w:rFonts w:ascii="Arial" w:eastAsia="Arial" w:hAnsi="Arial" w:cs="Arial"/>
          <w:i/>
          <w:iCs/>
          <w:sz w:val="24"/>
          <w:szCs w:val="24"/>
          <w:shd w:val="clear" w:color="auto" w:fill="FFFFFF"/>
        </w:rPr>
        <w:t>How do you view it?</w:t>
      </w:r>
    </w:p>
    <w:p w14:paraId="72366BB9" w14:textId="77777777" w:rsidR="00B40925" w:rsidRPr="00ED2978" w:rsidRDefault="00B40925" w:rsidP="00A74684">
      <w:pPr>
        <w:pStyle w:val="ListParagraph"/>
        <w:numPr>
          <w:ilvl w:val="0"/>
          <w:numId w:val="9"/>
        </w:numPr>
        <w:spacing w:line="360" w:lineRule="auto"/>
        <w:jc w:val="both"/>
        <w:rPr>
          <w:rFonts w:ascii="Arial" w:eastAsia="Arial" w:hAnsi="Arial" w:cs="Arial"/>
          <w:i/>
          <w:iCs/>
          <w:sz w:val="24"/>
          <w:szCs w:val="24"/>
          <w:shd w:val="clear" w:color="auto" w:fill="FFFFFF"/>
        </w:rPr>
      </w:pPr>
      <w:r w:rsidRPr="00ED2978">
        <w:rPr>
          <w:rFonts w:ascii="Arial" w:eastAsia="Arial" w:hAnsi="Arial" w:cs="Arial"/>
          <w:i/>
          <w:iCs/>
          <w:sz w:val="24"/>
          <w:szCs w:val="24"/>
          <w:shd w:val="clear" w:color="auto" w:fill="FFFFFF"/>
        </w:rPr>
        <w:t>How will you know if you have accomplished it?</w:t>
      </w:r>
    </w:p>
    <w:p w14:paraId="2CCF8ED3" w14:textId="77777777" w:rsidR="00B40925" w:rsidRPr="00ED2978" w:rsidRDefault="00B40925" w:rsidP="00A74684">
      <w:pPr>
        <w:pStyle w:val="ListParagraph"/>
        <w:numPr>
          <w:ilvl w:val="0"/>
          <w:numId w:val="9"/>
        </w:numPr>
        <w:spacing w:line="360" w:lineRule="auto"/>
        <w:jc w:val="both"/>
        <w:rPr>
          <w:rFonts w:ascii="Arial" w:eastAsia="Arial" w:hAnsi="Arial" w:cs="Arial"/>
          <w:i/>
          <w:iCs/>
          <w:sz w:val="24"/>
          <w:szCs w:val="24"/>
          <w:shd w:val="clear" w:color="auto" w:fill="FFFFFF"/>
        </w:rPr>
      </w:pPr>
      <w:r w:rsidRPr="00ED2978">
        <w:rPr>
          <w:rFonts w:ascii="Arial" w:eastAsia="Arial" w:hAnsi="Arial" w:cs="Arial"/>
          <w:i/>
          <w:iCs/>
          <w:sz w:val="24"/>
          <w:szCs w:val="24"/>
          <w:shd w:val="clear" w:color="auto" w:fill="FFFFFF"/>
        </w:rPr>
        <w:t>What strategies will you use to ensure it?</w:t>
      </w:r>
    </w:p>
    <w:p w14:paraId="31A6ED60" w14:textId="77777777" w:rsidR="00B40925" w:rsidRPr="00ED2978" w:rsidRDefault="00B40925" w:rsidP="386C376D">
      <w:pPr>
        <w:spacing w:line="360" w:lineRule="auto"/>
        <w:ind w:left="720"/>
        <w:jc w:val="right"/>
        <w:rPr>
          <w:rFonts w:ascii="Arial" w:eastAsia="Arial" w:hAnsi="Arial" w:cs="Arial"/>
          <w:sz w:val="24"/>
          <w:szCs w:val="24"/>
          <w:shd w:val="clear" w:color="auto" w:fill="FFFFFF"/>
        </w:rPr>
      </w:pPr>
      <w:r w:rsidRPr="00ED2978">
        <w:rPr>
          <w:rFonts w:ascii="Arial" w:eastAsia="Arial" w:hAnsi="Arial" w:cs="Arial"/>
          <w:sz w:val="24"/>
          <w:szCs w:val="24"/>
          <w:shd w:val="clear" w:color="auto" w:fill="FFFFFF"/>
        </w:rPr>
        <w:t>(Savin-Baden and Howell Major, 2013, p469)</w:t>
      </w:r>
    </w:p>
    <w:p w14:paraId="20DAD0C2" w14:textId="78A35587" w:rsidR="00905C27" w:rsidRPr="00ED2978" w:rsidRDefault="00B40925" w:rsidP="000B477E">
      <w:pPr>
        <w:spacing w:line="360" w:lineRule="auto"/>
        <w:jc w:val="both"/>
        <w:rPr>
          <w:rFonts w:ascii="Arial" w:eastAsia="Arial" w:hAnsi="Arial" w:cs="Arial"/>
          <w:sz w:val="24"/>
          <w:szCs w:val="24"/>
          <w:shd w:val="clear" w:color="auto" w:fill="FFFFFF"/>
        </w:rPr>
      </w:pPr>
      <w:r w:rsidRPr="00ED2978">
        <w:rPr>
          <w:rFonts w:ascii="Arial" w:eastAsia="Arial" w:hAnsi="Arial" w:cs="Arial"/>
          <w:sz w:val="24"/>
          <w:szCs w:val="24"/>
          <w:shd w:val="clear" w:color="auto" w:fill="FFFFFF"/>
        </w:rPr>
        <w:lastRenderedPageBreak/>
        <w:t xml:space="preserve">A further question emanates from </w:t>
      </w:r>
      <w:r w:rsidRPr="00ED2978">
        <w:rPr>
          <w:rFonts w:ascii="Arial" w:eastAsia="Arial" w:hAnsi="Arial" w:cs="Arial"/>
          <w:sz w:val="24"/>
          <w:szCs w:val="24"/>
        </w:rPr>
        <w:t>Burgess</w:t>
      </w:r>
      <w:r w:rsidR="00042F11" w:rsidRPr="00ED2978">
        <w:rPr>
          <w:rFonts w:ascii="Arial" w:eastAsia="Arial" w:hAnsi="Arial" w:cs="Arial"/>
          <w:sz w:val="24"/>
          <w:szCs w:val="24"/>
        </w:rPr>
        <w:t xml:space="preserve"> </w:t>
      </w:r>
      <w:r w:rsidR="000B477E" w:rsidRPr="00ED2978">
        <w:rPr>
          <w:rFonts w:ascii="Arial" w:eastAsia="Arial" w:hAnsi="Arial" w:cs="Arial"/>
          <w:sz w:val="24"/>
          <w:szCs w:val="24"/>
        </w:rPr>
        <w:t>Si</w:t>
      </w:r>
      <w:r w:rsidR="00CB2BBE" w:rsidRPr="00ED2978">
        <w:rPr>
          <w:rFonts w:ascii="Arial" w:eastAsia="Arial" w:hAnsi="Arial" w:cs="Arial"/>
          <w:sz w:val="24"/>
          <w:szCs w:val="24"/>
        </w:rPr>
        <w:t>e</w:t>
      </w:r>
      <w:r w:rsidR="000B477E" w:rsidRPr="00ED2978">
        <w:rPr>
          <w:rFonts w:ascii="Arial" w:eastAsia="Arial" w:hAnsi="Arial" w:cs="Arial"/>
          <w:sz w:val="24"/>
          <w:szCs w:val="24"/>
        </w:rPr>
        <w:t>minski and Arthur</w:t>
      </w:r>
      <w:r w:rsidR="005B3BF4" w:rsidRPr="00ED2978">
        <w:rPr>
          <w:rFonts w:ascii="Arial" w:eastAsia="Arial" w:hAnsi="Arial" w:cs="Arial"/>
          <w:sz w:val="24"/>
          <w:szCs w:val="24"/>
        </w:rPr>
        <w:t xml:space="preserve"> (2006)</w:t>
      </w:r>
      <w:r w:rsidR="00327116" w:rsidRPr="00ED2978">
        <w:rPr>
          <w:rFonts w:ascii="Arial" w:eastAsia="Arial" w:hAnsi="Arial" w:cs="Arial"/>
          <w:sz w:val="24"/>
          <w:szCs w:val="24"/>
        </w:rPr>
        <w:t xml:space="preserve">.  They </w:t>
      </w:r>
      <w:r w:rsidRPr="00ED2978">
        <w:rPr>
          <w:rFonts w:ascii="Arial" w:eastAsia="Arial" w:hAnsi="Arial" w:cs="Arial"/>
          <w:sz w:val="24"/>
          <w:szCs w:val="24"/>
          <w:shd w:val="clear" w:color="auto" w:fill="FFFFFF"/>
        </w:rPr>
        <w:t xml:space="preserve">suggest that exploring the quality of a project involves finding an answer to the question </w:t>
      </w:r>
      <w:r w:rsidR="000041A5" w:rsidRPr="00ED2978">
        <w:rPr>
          <w:rFonts w:ascii="Arial" w:eastAsia="Arial" w:hAnsi="Arial" w:cs="Arial"/>
          <w:sz w:val="24"/>
          <w:szCs w:val="24"/>
          <w:shd w:val="clear" w:color="auto" w:fill="FFFFFF"/>
        </w:rPr>
        <w:t>‘</w:t>
      </w:r>
      <w:r w:rsidRPr="00ED2978">
        <w:rPr>
          <w:rFonts w:ascii="Arial" w:eastAsia="Arial" w:hAnsi="Arial" w:cs="Arial"/>
          <w:i/>
          <w:iCs/>
          <w:sz w:val="24"/>
          <w:szCs w:val="24"/>
          <w:shd w:val="clear" w:color="auto" w:fill="FFFFFF"/>
        </w:rPr>
        <w:t xml:space="preserve">How will I know what I am doing is the right way of doing research?  </w:t>
      </w:r>
      <w:r w:rsidR="000041A5" w:rsidRPr="00ED2978">
        <w:rPr>
          <w:rFonts w:ascii="Arial" w:eastAsia="Arial" w:hAnsi="Arial" w:cs="Arial"/>
          <w:sz w:val="24"/>
          <w:szCs w:val="24"/>
        </w:rPr>
        <w:t>(</w:t>
      </w:r>
      <w:r w:rsidR="005B3BF4" w:rsidRPr="00ED2978">
        <w:rPr>
          <w:rFonts w:ascii="Arial" w:eastAsia="Arial" w:hAnsi="Arial" w:cs="Arial"/>
          <w:sz w:val="24"/>
          <w:szCs w:val="24"/>
        </w:rPr>
        <w:t>ibid,</w:t>
      </w:r>
      <w:r w:rsidR="000041A5" w:rsidRPr="00ED2978">
        <w:rPr>
          <w:rFonts w:ascii="Arial" w:eastAsia="Arial" w:hAnsi="Arial" w:cs="Arial"/>
          <w:sz w:val="24"/>
          <w:szCs w:val="24"/>
        </w:rPr>
        <w:t xml:space="preserve"> p62). </w:t>
      </w:r>
      <w:r w:rsidRPr="00ED2978">
        <w:rPr>
          <w:rFonts w:ascii="Arial" w:eastAsia="Arial" w:hAnsi="Arial" w:cs="Arial"/>
          <w:sz w:val="24"/>
          <w:szCs w:val="24"/>
          <w:shd w:val="clear" w:color="auto" w:fill="FFFFFF"/>
        </w:rPr>
        <w:t xml:space="preserve">They note that there is a wide range of quality related terminology in qualitative research and suggest that this is </w:t>
      </w:r>
      <w:r w:rsidR="000041A5" w:rsidRPr="00ED2978">
        <w:rPr>
          <w:rFonts w:ascii="Arial" w:eastAsia="Arial" w:hAnsi="Arial" w:cs="Arial"/>
          <w:sz w:val="24"/>
          <w:szCs w:val="24"/>
          <w:shd w:val="clear" w:color="auto" w:fill="FFFFFF"/>
        </w:rPr>
        <w:t>‘</w:t>
      </w:r>
      <w:r w:rsidRPr="00ED2978">
        <w:rPr>
          <w:rFonts w:ascii="Arial" w:eastAsia="Arial" w:hAnsi="Arial" w:cs="Arial"/>
          <w:i/>
          <w:iCs/>
          <w:sz w:val="24"/>
          <w:szCs w:val="24"/>
          <w:shd w:val="clear" w:color="auto" w:fill="FFFFFF"/>
        </w:rPr>
        <w:t>an attempt to break free from positivist notions of quality</w:t>
      </w:r>
      <w:r w:rsidR="000041A5" w:rsidRPr="00ED2978">
        <w:rPr>
          <w:rFonts w:ascii="Arial" w:eastAsia="Arial" w:hAnsi="Arial" w:cs="Arial"/>
          <w:i/>
          <w:iCs/>
          <w:sz w:val="24"/>
          <w:szCs w:val="24"/>
          <w:shd w:val="clear" w:color="auto" w:fill="FFFFFF"/>
        </w:rPr>
        <w:t>’</w:t>
      </w:r>
      <w:r w:rsidRPr="00ED2978">
        <w:rPr>
          <w:rFonts w:ascii="Arial" w:eastAsia="Arial" w:hAnsi="Arial" w:cs="Arial"/>
          <w:sz w:val="24"/>
          <w:szCs w:val="24"/>
          <w:shd w:val="clear" w:color="auto" w:fill="FFFFFF"/>
        </w:rPr>
        <w:t xml:space="preserve"> (ibid).</w:t>
      </w:r>
    </w:p>
    <w:p w14:paraId="146F99C5" w14:textId="77777777" w:rsidR="00177EC4" w:rsidRPr="00ED2978" w:rsidRDefault="00207846" w:rsidP="00390B5A">
      <w:pPr>
        <w:spacing w:line="360" w:lineRule="auto"/>
        <w:jc w:val="both"/>
        <w:rPr>
          <w:rFonts w:ascii="Arial" w:eastAsia="Arial" w:hAnsi="Arial" w:cs="Arial"/>
          <w:sz w:val="24"/>
          <w:szCs w:val="24"/>
          <w:shd w:val="clear" w:color="auto" w:fill="FFFFFF"/>
        </w:rPr>
      </w:pPr>
      <w:r w:rsidRPr="00ED2978">
        <w:rPr>
          <w:rFonts w:ascii="Arial" w:eastAsia="Arial" w:hAnsi="Arial" w:cs="Arial"/>
          <w:sz w:val="24"/>
          <w:szCs w:val="24"/>
          <w:shd w:val="clear" w:color="auto" w:fill="FFFFFF"/>
        </w:rPr>
        <w:t>T</w:t>
      </w:r>
      <w:r w:rsidR="00E16EAE" w:rsidRPr="00ED2978">
        <w:rPr>
          <w:rFonts w:ascii="Arial" w:eastAsia="Arial" w:hAnsi="Arial" w:cs="Arial"/>
          <w:sz w:val="24"/>
          <w:szCs w:val="24"/>
          <w:shd w:val="clear" w:color="auto" w:fill="FFFFFF"/>
        </w:rPr>
        <w:t>raditionally positivist</w:t>
      </w:r>
      <w:r w:rsidR="00905C27" w:rsidRPr="00ED2978">
        <w:rPr>
          <w:rFonts w:ascii="Arial" w:eastAsia="Arial" w:hAnsi="Arial" w:cs="Arial"/>
          <w:sz w:val="24"/>
          <w:szCs w:val="24"/>
          <w:shd w:val="clear" w:color="auto" w:fill="FFFFFF"/>
        </w:rPr>
        <w:t xml:space="preserve"> quality</w:t>
      </w:r>
      <w:r w:rsidR="00E16EAE" w:rsidRPr="00ED2978">
        <w:rPr>
          <w:rFonts w:ascii="Arial" w:eastAsia="Arial" w:hAnsi="Arial" w:cs="Arial"/>
          <w:sz w:val="24"/>
          <w:szCs w:val="24"/>
          <w:shd w:val="clear" w:color="auto" w:fill="FFFFFF"/>
        </w:rPr>
        <w:t xml:space="preserve"> notions of validity and reliability </w:t>
      </w:r>
      <w:r w:rsidR="000E5626" w:rsidRPr="00ED2978">
        <w:rPr>
          <w:rFonts w:ascii="Arial" w:eastAsia="Arial" w:hAnsi="Arial" w:cs="Arial"/>
          <w:sz w:val="24"/>
          <w:szCs w:val="24"/>
          <w:shd w:val="clear" w:color="auto" w:fill="FFFFFF"/>
        </w:rPr>
        <w:t>relate to the extent to which</w:t>
      </w:r>
      <w:r w:rsidR="00695A69" w:rsidRPr="00ED2978">
        <w:rPr>
          <w:rFonts w:ascii="Arial" w:eastAsia="Arial" w:hAnsi="Arial" w:cs="Arial"/>
          <w:sz w:val="24"/>
          <w:szCs w:val="24"/>
          <w:shd w:val="clear" w:color="auto" w:fill="FFFFFF"/>
        </w:rPr>
        <w:t xml:space="preserve"> research measures what it intend</w:t>
      </w:r>
      <w:r w:rsidR="0036439E" w:rsidRPr="00ED2978">
        <w:rPr>
          <w:rFonts w:ascii="Arial" w:eastAsia="Arial" w:hAnsi="Arial" w:cs="Arial"/>
          <w:sz w:val="24"/>
          <w:szCs w:val="24"/>
          <w:shd w:val="clear" w:color="auto" w:fill="FFFFFF"/>
        </w:rPr>
        <w:t>ed to and to its replicability</w:t>
      </w:r>
      <w:r w:rsidR="00A11B24" w:rsidRPr="00ED2978">
        <w:rPr>
          <w:rFonts w:ascii="Arial" w:eastAsia="Arial" w:hAnsi="Arial" w:cs="Arial"/>
          <w:sz w:val="24"/>
          <w:szCs w:val="24"/>
          <w:shd w:val="clear" w:color="auto" w:fill="FFFFFF"/>
        </w:rPr>
        <w:t xml:space="preserve"> of findings in similar situations by other researchers</w:t>
      </w:r>
      <w:r w:rsidR="0036439E" w:rsidRPr="00ED2978">
        <w:rPr>
          <w:rFonts w:ascii="Arial" w:eastAsia="Arial" w:hAnsi="Arial" w:cs="Arial"/>
          <w:sz w:val="24"/>
          <w:szCs w:val="24"/>
          <w:shd w:val="clear" w:color="auto" w:fill="FFFFFF"/>
        </w:rPr>
        <w:t xml:space="preserve">. </w:t>
      </w:r>
      <w:r w:rsidR="00836D19" w:rsidRPr="00ED2978">
        <w:rPr>
          <w:rFonts w:ascii="Arial" w:eastAsia="Arial" w:hAnsi="Arial" w:cs="Arial"/>
          <w:sz w:val="24"/>
          <w:szCs w:val="24"/>
          <w:shd w:val="clear" w:color="auto" w:fill="FFFFFF"/>
        </w:rPr>
        <w:t xml:space="preserve">For </w:t>
      </w:r>
      <w:r w:rsidR="00836D19" w:rsidRPr="00ED2978">
        <w:rPr>
          <w:rFonts w:ascii="Arial" w:eastAsia="Arial" w:hAnsi="Arial" w:cs="Arial"/>
          <w:sz w:val="24"/>
          <w:szCs w:val="24"/>
        </w:rPr>
        <w:t xml:space="preserve">Burgess </w:t>
      </w:r>
      <w:r w:rsidRPr="00ED2978">
        <w:rPr>
          <w:rFonts w:ascii="Arial" w:eastAsia="Arial" w:hAnsi="Arial" w:cs="Arial"/>
          <w:sz w:val="24"/>
          <w:szCs w:val="24"/>
        </w:rPr>
        <w:t>Sieminski and Arthur</w:t>
      </w:r>
      <w:r w:rsidR="00836D19" w:rsidRPr="00ED2978">
        <w:rPr>
          <w:rFonts w:ascii="Arial" w:eastAsia="Arial" w:hAnsi="Arial" w:cs="Arial"/>
          <w:sz w:val="24"/>
          <w:szCs w:val="24"/>
        </w:rPr>
        <w:t xml:space="preserve">, both </w:t>
      </w:r>
      <w:r w:rsidR="00836D19" w:rsidRPr="00ED2978">
        <w:rPr>
          <w:rFonts w:ascii="Arial" w:eastAsia="Arial" w:hAnsi="Arial" w:cs="Arial"/>
          <w:sz w:val="24"/>
          <w:szCs w:val="24"/>
          <w:shd w:val="clear" w:color="auto" w:fill="FFFFFF"/>
        </w:rPr>
        <w:t>validity and reliability are often ‘</w:t>
      </w:r>
      <w:r w:rsidR="00836D19" w:rsidRPr="00ED2978">
        <w:rPr>
          <w:rFonts w:ascii="Arial" w:eastAsia="Arial" w:hAnsi="Arial" w:cs="Arial"/>
          <w:i/>
          <w:iCs/>
          <w:sz w:val="24"/>
          <w:szCs w:val="24"/>
          <w:shd w:val="clear" w:color="auto" w:fill="FFFFFF"/>
        </w:rPr>
        <w:t xml:space="preserve">concerned with precision and accuracy’ </w:t>
      </w:r>
      <w:r w:rsidR="00836D19" w:rsidRPr="00ED2978">
        <w:rPr>
          <w:rFonts w:ascii="Arial" w:eastAsia="Arial" w:hAnsi="Arial" w:cs="Arial"/>
          <w:sz w:val="24"/>
          <w:szCs w:val="24"/>
          <w:shd w:val="clear" w:color="auto" w:fill="FFFFFF"/>
        </w:rPr>
        <w:t>(</w:t>
      </w:r>
      <w:r w:rsidR="00836D19" w:rsidRPr="00ED2978">
        <w:rPr>
          <w:rFonts w:ascii="Arial" w:eastAsia="Arial" w:hAnsi="Arial" w:cs="Arial"/>
          <w:sz w:val="24"/>
          <w:szCs w:val="24"/>
        </w:rPr>
        <w:t>2006,</w:t>
      </w:r>
      <w:r w:rsidR="00836D19" w:rsidRPr="00ED2978">
        <w:rPr>
          <w:rFonts w:ascii="Arial" w:eastAsia="Arial" w:hAnsi="Arial" w:cs="Arial"/>
          <w:i/>
          <w:iCs/>
          <w:sz w:val="24"/>
          <w:szCs w:val="24"/>
          <w:shd w:val="clear" w:color="auto" w:fill="FFFFFF"/>
        </w:rPr>
        <w:t xml:space="preserve"> </w:t>
      </w:r>
      <w:r w:rsidR="00836D19" w:rsidRPr="00ED2978">
        <w:rPr>
          <w:rFonts w:ascii="Arial" w:eastAsia="Arial" w:hAnsi="Arial" w:cs="Arial"/>
          <w:sz w:val="24"/>
          <w:szCs w:val="24"/>
          <w:shd w:val="clear" w:color="auto" w:fill="FFFFFF"/>
        </w:rPr>
        <w:t>p62</w:t>
      </w:r>
      <w:r w:rsidR="00836D19" w:rsidRPr="00ED2978">
        <w:rPr>
          <w:rFonts w:ascii="Arial" w:eastAsia="Arial" w:hAnsi="Arial" w:cs="Arial"/>
          <w:sz w:val="24"/>
          <w:szCs w:val="24"/>
        </w:rPr>
        <w:t>)</w:t>
      </w:r>
      <w:r w:rsidR="00836D19" w:rsidRPr="00ED2978">
        <w:rPr>
          <w:rFonts w:ascii="Arial" w:eastAsia="Arial" w:hAnsi="Arial" w:cs="Arial"/>
          <w:i/>
          <w:iCs/>
          <w:sz w:val="24"/>
          <w:szCs w:val="24"/>
          <w:shd w:val="clear" w:color="auto" w:fill="FFFFFF"/>
        </w:rPr>
        <w:t>.</w:t>
      </w:r>
      <w:r w:rsidR="00FA22FA" w:rsidRPr="00ED2978">
        <w:rPr>
          <w:rFonts w:ascii="Arial" w:eastAsia="Arial" w:hAnsi="Arial" w:cs="Arial"/>
          <w:i/>
          <w:iCs/>
          <w:sz w:val="24"/>
          <w:szCs w:val="24"/>
          <w:shd w:val="clear" w:color="auto" w:fill="FFFFFF"/>
        </w:rPr>
        <w:t xml:space="preserve"> </w:t>
      </w:r>
      <w:r w:rsidR="0013066B" w:rsidRPr="00ED2978">
        <w:rPr>
          <w:rFonts w:ascii="Arial" w:eastAsia="Arial" w:hAnsi="Arial" w:cs="Arial"/>
          <w:iCs/>
          <w:sz w:val="24"/>
          <w:szCs w:val="24"/>
          <w:shd w:val="clear" w:color="auto" w:fill="FFFFFF"/>
        </w:rPr>
        <w:t>This</w:t>
      </w:r>
      <w:r w:rsidR="008B2E2F" w:rsidRPr="00ED2978">
        <w:rPr>
          <w:rFonts w:ascii="Arial" w:eastAsia="Arial" w:hAnsi="Arial" w:cs="Arial"/>
          <w:sz w:val="24"/>
          <w:szCs w:val="24"/>
          <w:shd w:val="clear" w:color="auto" w:fill="FFFFFF"/>
        </w:rPr>
        <w:t xml:space="preserve"> commonality between </w:t>
      </w:r>
      <w:r w:rsidR="00BF1844" w:rsidRPr="00ED2978">
        <w:rPr>
          <w:rFonts w:ascii="Arial" w:eastAsia="Arial" w:hAnsi="Arial" w:cs="Arial"/>
          <w:sz w:val="24"/>
          <w:szCs w:val="24"/>
          <w:shd w:val="clear" w:color="auto" w:fill="FFFFFF"/>
        </w:rPr>
        <w:t>validity and reliability</w:t>
      </w:r>
      <w:r w:rsidR="007C1D12" w:rsidRPr="00ED2978">
        <w:rPr>
          <w:rFonts w:ascii="Arial" w:eastAsia="Arial" w:hAnsi="Arial" w:cs="Arial"/>
          <w:sz w:val="24"/>
          <w:szCs w:val="24"/>
          <w:shd w:val="clear" w:color="auto" w:fill="FFFFFF"/>
        </w:rPr>
        <w:t xml:space="preserve"> i</w:t>
      </w:r>
      <w:r w:rsidR="00505B94" w:rsidRPr="00ED2978">
        <w:rPr>
          <w:rFonts w:ascii="Arial" w:eastAsia="Arial" w:hAnsi="Arial" w:cs="Arial"/>
          <w:sz w:val="24"/>
          <w:szCs w:val="24"/>
          <w:shd w:val="clear" w:color="auto" w:fill="FFFFFF"/>
        </w:rPr>
        <w:t>s</w:t>
      </w:r>
      <w:r w:rsidR="007C1D12" w:rsidRPr="00ED2978">
        <w:rPr>
          <w:rFonts w:ascii="Arial" w:eastAsia="Arial" w:hAnsi="Arial" w:cs="Arial"/>
          <w:sz w:val="24"/>
          <w:szCs w:val="24"/>
          <w:shd w:val="clear" w:color="auto" w:fill="FFFFFF"/>
        </w:rPr>
        <w:t xml:space="preserve"> </w:t>
      </w:r>
      <w:r w:rsidR="0013066B" w:rsidRPr="00ED2978">
        <w:rPr>
          <w:rFonts w:ascii="Arial" w:eastAsia="Arial" w:hAnsi="Arial" w:cs="Arial"/>
          <w:sz w:val="24"/>
          <w:szCs w:val="24"/>
          <w:shd w:val="clear" w:color="auto" w:fill="FFFFFF"/>
        </w:rPr>
        <w:t>supported</w:t>
      </w:r>
      <w:r w:rsidR="007C1D12" w:rsidRPr="00ED2978">
        <w:rPr>
          <w:rFonts w:ascii="Arial" w:eastAsia="Arial" w:hAnsi="Arial" w:cs="Arial"/>
          <w:sz w:val="24"/>
          <w:szCs w:val="24"/>
          <w:shd w:val="clear" w:color="auto" w:fill="FFFFFF"/>
        </w:rPr>
        <w:t xml:space="preserve"> by </w:t>
      </w:r>
      <w:r w:rsidR="008B2E2F" w:rsidRPr="00ED2978">
        <w:rPr>
          <w:rFonts w:ascii="Arial" w:eastAsia="Arial" w:hAnsi="Arial" w:cs="Arial"/>
          <w:sz w:val="24"/>
          <w:szCs w:val="24"/>
          <w:shd w:val="clear" w:color="auto" w:fill="FFFFFF"/>
        </w:rPr>
        <w:t xml:space="preserve">Basit (2010, p69) </w:t>
      </w:r>
      <w:r w:rsidR="007C1D12" w:rsidRPr="00ED2978">
        <w:rPr>
          <w:rFonts w:ascii="Arial" w:eastAsia="Arial" w:hAnsi="Arial" w:cs="Arial"/>
          <w:sz w:val="24"/>
          <w:szCs w:val="24"/>
          <w:shd w:val="clear" w:color="auto" w:fill="FFFFFF"/>
        </w:rPr>
        <w:t xml:space="preserve">who acknowledges their </w:t>
      </w:r>
      <w:r w:rsidR="008B2E2F" w:rsidRPr="00ED2978">
        <w:rPr>
          <w:rFonts w:ascii="Arial" w:eastAsia="Arial" w:hAnsi="Arial" w:cs="Arial"/>
          <w:sz w:val="24"/>
          <w:szCs w:val="24"/>
          <w:shd w:val="clear" w:color="auto" w:fill="FFFFFF"/>
        </w:rPr>
        <w:t>interrelated nature</w:t>
      </w:r>
      <w:r w:rsidRPr="00ED2978">
        <w:rPr>
          <w:rFonts w:ascii="Arial" w:eastAsia="Arial" w:hAnsi="Arial" w:cs="Arial"/>
          <w:sz w:val="24"/>
          <w:szCs w:val="24"/>
          <w:shd w:val="clear" w:color="auto" w:fill="FFFFFF"/>
        </w:rPr>
        <w:t xml:space="preserve">. She </w:t>
      </w:r>
      <w:r w:rsidR="008B2E2F" w:rsidRPr="00ED2978">
        <w:rPr>
          <w:rFonts w:ascii="Arial" w:eastAsia="Arial" w:hAnsi="Arial" w:cs="Arial"/>
          <w:sz w:val="24"/>
          <w:szCs w:val="24"/>
          <w:shd w:val="clear" w:color="auto" w:fill="FFFFFF"/>
        </w:rPr>
        <w:t>suggest</w:t>
      </w:r>
      <w:r w:rsidRPr="00ED2978">
        <w:rPr>
          <w:rFonts w:ascii="Arial" w:eastAsia="Arial" w:hAnsi="Arial" w:cs="Arial"/>
          <w:sz w:val="24"/>
          <w:szCs w:val="24"/>
          <w:shd w:val="clear" w:color="auto" w:fill="FFFFFF"/>
        </w:rPr>
        <w:t>s</w:t>
      </w:r>
      <w:r w:rsidR="008B2E2F" w:rsidRPr="00ED2978">
        <w:rPr>
          <w:rFonts w:ascii="Arial" w:eastAsia="Arial" w:hAnsi="Arial" w:cs="Arial"/>
          <w:sz w:val="24"/>
          <w:szCs w:val="24"/>
          <w:shd w:val="clear" w:color="auto" w:fill="FFFFFF"/>
        </w:rPr>
        <w:t xml:space="preserve"> that </w:t>
      </w:r>
      <w:r w:rsidRPr="00ED2978">
        <w:rPr>
          <w:rFonts w:ascii="Arial" w:eastAsia="Arial" w:hAnsi="Arial" w:cs="Arial"/>
          <w:sz w:val="24"/>
          <w:szCs w:val="24"/>
          <w:shd w:val="clear" w:color="auto" w:fill="FFFFFF"/>
        </w:rPr>
        <w:t>‘</w:t>
      </w:r>
      <w:r w:rsidR="008B2E2F" w:rsidRPr="00ED2978">
        <w:rPr>
          <w:rFonts w:ascii="Arial" w:eastAsia="Arial" w:hAnsi="Arial" w:cs="Arial"/>
          <w:i/>
          <w:iCs/>
          <w:sz w:val="24"/>
          <w:szCs w:val="24"/>
          <w:shd w:val="clear" w:color="auto" w:fill="FFFFFF"/>
        </w:rPr>
        <w:t>reliability is a necessary prerequisite to validity</w:t>
      </w:r>
      <w:r w:rsidRPr="00ED2978">
        <w:rPr>
          <w:rFonts w:ascii="Arial" w:eastAsia="Arial" w:hAnsi="Arial" w:cs="Arial"/>
          <w:i/>
          <w:iCs/>
          <w:sz w:val="24"/>
          <w:szCs w:val="24"/>
          <w:shd w:val="clear" w:color="auto" w:fill="FFFFFF"/>
        </w:rPr>
        <w:t>’</w:t>
      </w:r>
      <w:r w:rsidR="008B2E2F" w:rsidRPr="00ED2978">
        <w:rPr>
          <w:rFonts w:ascii="Arial" w:eastAsia="Arial" w:hAnsi="Arial" w:cs="Arial"/>
          <w:i/>
          <w:iCs/>
          <w:sz w:val="24"/>
          <w:szCs w:val="24"/>
          <w:shd w:val="clear" w:color="auto" w:fill="FFFFFF"/>
        </w:rPr>
        <w:t xml:space="preserve"> </w:t>
      </w:r>
      <w:r w:rsidR="008B2E2F" w:rsidRPr="00ED2978">
        <w:rPr>
          <w:rFonts w:ascii="Arial" w:eastAsia="Arial" w:hAnsi="Arial" w:cs="Arial"/>
          <w:sz w:val="24"/>
          <w:szCs w:val="24"/>
          <w:shd w:val="clear" w:color="auto" w:fill="FFFFFF"/>
        </w:rPr>
        <w:t>(2010, p69)</w:t>
      </w:r>
      <w:r w:rsidR="007C1D12" w:rsidRPr="00ED2978">
        <w:rPr>
          <w:rFonts w:ascii="Arial" w:eastAsia="Arial" w:hAnsi="Arial" w:cs="Arial"/>
          <w:sz w:val="24"/>
          <w:szCs w:val="24"/>
          <w:shd w:val="clear" w:color="auto" w:fill="FFFFFF"/>
        </w:rPr>
        <w:t xml:space="preserve"> whilst noting that</w:t>
      </w:r>
      <w:r w:rsidR="008B2E2F" w:rsidRPr="00ED2978">
        <w:rPr>
          <w:rFonts w:ascii="Arial" w:eastAsia="Arial" w:hAnsi="Arial" w:cs="Arial"/>
          <w:sz w:val="24"/>
          <w:szCs w:val="24"/>
          <w:shd w:val="clear" w:color="auto" w:fill="FFFFFF"/>
        </w:rPr>
        <w:t xml:space="preserve"> </w:t>
      </w:r>
      <w:r w:rsidR="007C1D12" w:rsidRPr="00ED2978">
        <w:rPr>
          <w:rFonts w:ascii="Arial" w:eastAsia="Arial" w:hAnsi="Arial" w:cs="Arial"/>
          <w:sz w:val="24"/>
          <w:szCs w:val="24"/>
          <w:shd w:val="clear" w:color="auto" w:fill="FFFFFF"/>
        </w:rPr>
        <w:t>‘</w:t>
      </w:r>
      <w:r w:rsidR="008B2E2F" w:rsidRPr="00ED2978">
        <w:rPr>
          <w:rFonts w:ascii="Arial" w:eastAsia="Arial" w:hAnsi="Arial" w:cs="Arial"/>
          <w:i/>
          <w:iCs/>
          <w:sz w:val="24"/>
          <w:szCs w:val="24"/>
          <w:shd w:val="clear" w:color="auto" w:fill="FFFFFF"/>
        </w:rPr>
        <w:t>reliable research is not always valid</w:t>
      </w:r>
      <w:r w:rsidR="007C1D12" w:rsidRPr="00ED2978">
        <w:rPr>
          <w:rFonts w:ascii="Arial" w:eastAsia="Arial" w:hAnsi="Arial" w:cs="Arial"/>
          <w:i/>
          <w:iCs/>
          <w:sz w:val="24"/>
          <w:szCs w:val="24"/>
          <w:shd w:val="clear" w:color="auto" w:fill="FFFFFF"/>
        </w:rPr>
        <w:t>’</w:t>
      </w:r>
      <w:r w:rsidR="008B2E2F" w:rsidRPr="00ED2978">
        <w:rPr>
          <w:rFonts w:ascii="Arial" w:eastAsia="Arial" w:hAnsi="Arial" w:cs="Arial"/>
          <w:sz w:val="24"/>
          <w:szCs w:val="24"/>
          <w:shd w:val="clear" w:color="auto" w:fill="FFFFFF"/>
        </w:rPr>
        <w:t xml:space="preserve"> (ibid).  </w:t>
      </w:r>
    </w:p>
    <w:p w14:paraId="0AF23D24" w14:textId="2B344DC8" w:rsidR="00B913BE" w:rsidRPr="00ED2978" w:rsidRDefault="00A16E67" w:rsidP="006D2165">
      <w:pPr>
        <w:spacing w:line="360" w:lineRule="auto"/>
        <w:jc w:val="both"/>
        <w:rPr>
          <w:rFonts w:ascii="Arial" w:eastAsia="Arial" w:hAnsi="Arial" w:cs="Arial"/>
          <w:sz w:val="24"/>
          <w:szCs w:val="24"/>
          <w:shd w:val="clear" w:color="auto" w:fill="FFFFFF"/>
        </w:rPr>
      </w:pPr>
      <w:r w:rsidRPr="00ED2978">
        <w:rPr>
          <w:rFonts w:ascii="Arial" w:eastAsia="Arial" w:hAnsi="Arial" w:cs="Arial"/>
          <w:sz w:val="24"/>
          <w:szCs w:val="24"/>
          <w:shd w:val="clear" w:color="auto" w:fill="FFFFFF"/>
        </w:rPr>
        <w:t>Golafshani</w:t>
      </w:r>
      <w:r w:rsidR="006F275E" w:rsidRPr="00ED2978">
        <w:rPr>
          <w:rFonts w:ascii="Arial" w:eastAsia="Arial" w:hAnsi="Arial" w:cs="Arial"/>
          <w:sz w:val="24"/>
          <w:szCs w:val="24"/>
          <w:shd w:val="clear" w:color="auto" w:fill="FFFFFF"/>
        </w:rPr>
        <w:t xml:space="preserve"> (2003)</w:t>
      </w:r>
      <w:r w:rsidRPr="00ED2978">
        <w:rPr>
          <w:rFonts w:ascii="Arial" w:eastAsia="Arial" w:hAnsi="Arial" w:cs="Arial"/>
          <w:sz w:val="24"/>
          <w:szCs w:val="24"/>
          <w:shd w:val="clear" w:color="auto" w:fill="FFFFFF"/>
        </w:rPr>
        <w:t xml:space="preserve"> </w:t>
      </w:r>
      <w:r w:rsidR="005B0610" w:rsidRPr="00ED2978">
        <w:rPr>
          <w:rFonts w:ascii="Arial" w:eastAsia="Arial" w:hAnsi="Arial" w:cs="Arial"/>
          <w:sz w:val="24"/>
          <w:szCs w:val="24"/>
          <w:shd w:val="clear" w:color="auto" w:fill="FFFFFF"/>
        </w:rPr>
        <w:t xml:space="preserve">suggests </w:t>
      </w:r>
      <w:r w:rsidRPr="00ED2978">
        <w:rPr>
          <w:rFonts w:ascii="Arial" w:eastAsia="Arial" w:hAnsi="Arial" w:cs="Arial"/>
          <w:sz w:val="24"/>
          <w:szCs w:val="24"/>
          <w:shd w:val="clear" w:color="auto" w:fill="FFFFFF"/>
        </w:rPr>
        <w:t>that</w:t>
      </w:r>
      <w:r w:rsidR="00B87E1F" w:rsidRPr="00ED2978">
        <w:rPr>
          <w:rFonts w:ascii="Arial" w:eastAsia="Arial" w:hAnsi="Arial" w:cs="Arial"/>
          <w:sz w:val="24"/>
          <w:szCs w:val="24"/>
          <w:shd w:val="clear" w:color="auto" w:fill="FFFFFF"/>
        </w:rPr>
        <w:t xml:space="preserve">, in qualitative research, </w:t>
      </w:r>
      <w:r w:rsidR="006F275E" w:rsidRPr="00ED2978">
        <w:rPr>
          <w:rFonts w:ascii="Arial" w:eastAsia="Arial" w:hAnsi="Arial" w:cs="Arial"/>
          <w:sz w:val="24"/>
          <w:szCs w:val="24"/>
          <w:shd w:val="clear" w:color="auto" w:fill="FFFFFF"/>
        </w:rPr>
        <w:t xml:space="preserve">alternative </w:t>
      </w:r>
      <w:r w:rsidR="002A3B93" w:rsidRPr="00ED2978">
        <w:rPr>
          <w:rFonts w:ascii="Arial" w:eastAsia="Arial" w:hAnsi="Arial" w:cs="Arial"/>
          <w:sz w:val="24"/>
          <w:szCs w:val="24"/>
          <w:shd w:val="clear" w:color="auto" w:fill="FFFFFF"/>
        </w:rPr>
        <w:t xml:space="preserve">quality focussed </w:t>
      </w:r>
      <w:r w:rsidR="006F275E" w:rsidRPr="00ED2978">
        <w:rPr>
          <w:rFonts w:ascii="Arial" w:eastAsia="Arial" w:hAnsi="Arial" w:cs="Arial"/>
          <w:sz w:val="24"/>
          <w:szCs w:val="24"/>
          <w:shd w:val="clear" w:color="auto" w:fill="FFFFFF"/>
        </w:rPr>
        <w:t>definitions are required</w:t>
      </w:r>
      <w:r w:rsidR="00B87E1F" w:rsidRPr="00ED2978">
        <w:rPr>
          <w:rFonts w:ascii="Arial" w:eastAsia="Arial" w:hAnsi="Arial" w:cs="Arial"/>
          <w:sz w:val="24"/>
          <w:szCs w:val="24"/>
          <w:shd w:val="clear" w:color="auto" w:fill="FFFFFF"/>
        </w:rPr>
        <w:t xml:space="preserve"> to those used in quantitative research</w:t>
      </w:r>
      <w:r w:rsidR="00BD076F" w:rsidRPr="00ED2978">
        <w:rPr>
          <w:rFonts w:ascii="Arial" w:eastAsia="Arial" w:hAnsi="Arial" w:cs="Arial"/>
          <w:sz w:val="24"/>
          <w:szCs w:val="24"/>
          <w:shd w:val="clear" w:color="auto" w:fill="FFFFFF"/>
        </w:rPr>
        <w:t>.  He</w:t>
      </w:r>
      <w:r w:rsidR="005B0610" w:rsidRPr="00ED2978">
        <w:rPr>
          <w:rFonts w:ascii="Arial" w:eastAsia="Arial" w:hAnsi="Arial" w:cs="Arial"/>
          <w:sz w:val="24"/>
          <w:szCs w:val="24"/>
          <w:shd w:val="clear" w:color="auto" w:fill="FFFFFF"/>
        </w:rPr>
        <w:t xml:space="preserve"> proposes that </w:t>
      </w:r>
      <w:r w:rsidR="006F275E" w:rsidRPr="00ED2978">
        <w:rPr>
          <w:rFonts w:ascii="Arial" w:eastAsia="Arial" w:hAnsi="Arial" w:cs="Arial"/>
          <w:sz w:val="24"/>
          <w:szCs w:val="24"/>
          <w:shd w:val="clear" w:color="auto" w:fill="FFFFFF"/>
        </w:rPr>
        <w:t xml:space="preserve">in </w:t>
      </w:r>
      <w:r w:rsidR="008361C6" w:rsidRPr="00ED2978">
        <w:rPr>
          <w:rFonts w:ascii="Arial" w:eastAsia="Arial" w:hAnsi="Arial" w:cs="Arial"/>
          <w:sz w:val="24"/>
          <w:szCs w:val="24"/>
          <w:shd w:val="clear" w:color="auto" w:fill="FFFFFF"/>
        </w:rPr>
        <w:t>qualit</w:t>
      </w:r>
      <w:r w:rsidRPr="00ED2978">
        <w:rPr>
          <w:rFonts w:ascii="Arial" w:eastAsia="Arial" w:hAnsi="Arial" w:cs="Arial"/>
          <w:sz w:val="24"/>
          <w:szCs w:val="24"/>
          <w:shd w:val="clear" w:color="auto" w:fill="FFFFFF"/>
        </w:rPr>
        <w:t>at</w:t>
      </w:r>
      <w:r w:rsidR="008361C6" w:rsidRPr="00ED2978">
        <w:rPr>
          <w:rFonts w:ascii="Arial" w:eastAsia="Arial" w:hAnsi="Arial" w:cs="Arial"/>
          <w:sz w:val="24"/>
          <w:szCs w:val="24"/>
          <w:shd w:val="clear" w:color="auto" w:fill="FFFFFF"/>
        </w:rPr>
        <w:t>ive research, trustworthiness is key to reliability</w:t>
      </w:r>
      <w:r w:rsidR="00B913BE" w:rsidRPr="00ED2978">
        <w:rPr>
          <w:rFonts w:ascii="Arial" w:eastAsia="Arial" w:hAnsi="Arial" w:cs="Arial"/>
          <w:sz w:val="24"/>
          <w:szCs w:val="24"/>
          <w:shd w:val="clear" w:color="auto" w:fill="FFFFFF"/>
        </w:rPr>
        <w:t xml:space="preserve">. </w:t>
      </w:r>
      <w:r w:rsidR="008361C6" w:rsidRPr="00ED2978">
        <w:rPr>
          <w:rFonts w:ascii="Arial" w:eastAsia="Arial" w:hAnsi="Arial" w:cs="Arial"/>
          <w:sz w:val="24"/>
          <w:szCs w:val="24"/>
          <w:shd w:val="clear" w:color="auto" w:fill="FFFFFF"/>
        </w:rPr>
        <w:t xml:space="preserve">This is </w:t>
      </w:r>
      <w:r w:rsidR="00320EBB" w:rsidRPr="00ED2978">
        <w:rPr>
          <w:rFonts w:ascii="Arial" w:eastAsia="Arial" w:hAnsi="Arial" w:cs="Arial"/>
          <w:sz w:val="24"/>
          <w:szCs w:val="24"/>
          <w:shd w:val="clear" w:color="auto" w:fill="FFFFFF"/>
        </w:rPr>
        <w:t>explored further</w:t>
      </w:r>
      <w:r w:rsidR="008361C6" w:rsidRPr="00ED2978">
        <w:rPr>
          <w:rFonts w:ascii="Arial" w:eastAsia="Arial" w:hAnsi="Arial" w:cs="Arial"/>
          <w:sz w:val="24"/>
          <w:szCs w:val="24"/>
          <w:shd w:val="clear" w:color="auto" w:fill="FFFFFF"/>
        </w:rPr>
        <w:t xml:space="preserve"> by Basit</w:t>
      </w:r>
      <w:r w:rsidR="00207846" w:rsidRPr="00ED2978">
        <w:rPr>
          <w:rFonts w:ascii="Arial" w:eastAsia="Arial" w:hAnsi="Arial" w:cs="Arial"/>
          <w:sz w:val="24"/>
          <w:szCs w:val="24"/>
          <w:shd w:val="clear" w:color="auto" w:fill="FFFFFF"/>
        </w:rPr>
        <w:t xml:space="preserve"> (</w:t>
      </w:r>
      <w:r w:rsidR="008361C6" w:rsidRPr="00ED2978">
        <w:rPr>
          <w:rFonts w:ascii="Arial" w:eastAsia="Arial" w:hAnsi="Arial" w:cs="Arial"/>
          <w:sz w:val="24"/>
          <w:szCs w:val="24"/>
          <w:shd w:val="clear" w:color="auto" w:fill="FFFFFF"/>
        </w:rPr>
        <w:t xml:space="preserve">2010, p70) who considers that reliability </w:t>
      </w:r>
      <w:r w:rsidR="0060651D" w:rsidRPr="00ED2978">
        <w:rPr>
          <w:rFonts w:ascii="Arial" w:eastAsia="Arial" w:hAnsi="Arial" w:cs="Arial"/>
          <w:sz w:val="24"/>
          <w:szCs w:val="24"/>
          <w:shd w:val="clear" w:color="auto" w:fill="FFFFFF"/>
        </w:rPr>
        <w:t>‘</w:t>
      </w:r>
      <w:r w:rsidR="008361C6" w:rsidRPr="00ED2978">
        <w:rPr>
          <w:rFonts w:ascii="Arial" w:eastAsia="Arial" w:hAnsi="Arial" w:cs="Arial"/>
          <w:i/>
          <w:iCs/>
          <w:sz w:val="24"/>
          <w:szCs w:val="24"/>
          <w:shd w:val="clear" w:color="auto" w:fill="FFFFFF"/>
        </w:rPr>
        <w:t>includes</w:t>
      </w:r>
      <w:r w:rsidR="008361C6" w:rsidRPr="00ED2978">
        <w:rPr>
          <w:rFonts w:ascii="Arial" w:eastAsia="Arial" w:hAnsi="Arial" w:cs="Arial"/>
          <w:sz w:val="24"/>
          <w:szCs w:val="24"/>
          <w:shd w:val="clear" w:color="auto" w:fill="FFFFFF"/>
        </w:rPr>
        <w:t xml:space="preserve"> </w:t>
      </w:r>
      <w:r w:rsidR="008361C6" w:rsidRPr="00ED2978">
        <w:rPr>
          <w:rFonts w:ascii="Arial" w:eastAsia="Arial" w:hAnsi="Arial" w:cs="Arial"/>
          <w:i/>
          <w:iCs/>
          <w:sz w:val="24"/>
          <w:szCs w:val="24"/>
          <w:shd w:val="clear" w:color="auto" w:fill="FFFFFF"/>
        </w:rPr>
        <w:t>trustworthiness, honesty, distinctiveness of content, authenticity, comprehensiveness, detail and depth of response, and significance</w:t>
      </w:r>
      <w:r w:rsidR="0060651D" w:rsidRPr="00ED2978">
        <w:rPr>
          <w:rFonts w:ascii="Arial" w:eastAsia="Arial" w:hAnsi="Arial" w:cs="Arial"/>
          <w:i/>
          <w:iCs/>
          <w:sz w:val="24"/>
          <w:szCs w:val="24"/>
          <w:shd w:val="clear" w:color="auto" w:fill="FFFFFF"/>
        </w:rPr>
        <w:t>’</w:t>
      </w:r>
      <w:r w:rsidR="008361C6" w:rsidRPr="00ED2978">
        <w:rPr>
          <w:rFonts w:ascii="Arial" w:eastAsia="Arial" w:hAnsi="Arial" w:cs="Arial"/>
          <w:sz w:val="24"/>
          <w:szCs w:val="24"/>
          <w:shd w:val="clear" w:color="auto" w:fill="FFFFFF"/>
        </w:rPr>
        <w:t>.</w:t>
      </w:r>
      <w:r w:rsidR="003F25BD" w:rsidRPr="00ED2978">
        <w:rPr>
          <w:rFonts w:ascii="Arial" w:eastAsia="Arial" w:hAnsi="Arial" w:cs="Arial"/>
          <w:sz w:val="24"/>
          <w:szCs w:val="24"/>
          <w:shd w:val="clear" w:color="auto" w:fill="FFFFFF"/>
        </w:rPr>
        <w:t xml:space="preserve"> This view aligns itself to the one utilised in this research</w:t>
      </w:r>
      <w:r w:rsidR="006D2165" w:rsidRPr="00ED2978">
        <w:rPr>
          <w:rFonts w:ascii="Arial" w:eastAsia="Arial" w:hAnsi="Arial" w:cs="Arial"/>
          <w:sz w:val="24"/>
          <w:szCs w:val="24"/>
          <w:shd w:val="clear" w:color="auto" w:fill="FFFFFF"/>
        </w:rPr>
        <w:t xml:space="preserve">.  Here, </w:t>
      </w:r>
      <w:r w:rsidR="00B913BE" w:rsidRPr="00ED2978">
        <w:rPr>
          <w:rFonts w:ascii="Arial" w:eastAsia="Arial" w:hAnsi="Arial" w:cs="Arial"/>
          <w:sz w:val="24"/>
          <w:szCs w:val="24"/>
          <w:shd w:val="clear" w:color="auto" w:fill="FFFFFF"/>
        </w:rPr>
        <w:t xml:space="preserve">reliability is considered and evidenced through researcher reflexivity, depth and criticality of analysis and acknowledgement of positionality. </w:t>
      </w:r>
    </w:p>
    <w:p w14:paraId="2EC65E1A" w14:textId="56B49B0F" w:rsidR="009E0779" w:rsidRPr="00ED2978" w:rsidRDefault="00B40925" w:rsidP="00983C46">
      <w:pPr>
        <w:spacing w:line="360" w:lineRule="auto"/>
        <w:jc w:val="both"/>
        <w:rPr>
          <w:rFonts w:ascii="Arial" w:eastAsia="Arial" w:hAnsi="Arial" w:cs="Arial"/>
          <w:sz w:val="24"/>
          <w:szCs w:val="24"/>
          <w:shd w:val="clear" w:color="auto" w:fill="FFFFFF"/>
        </w:rPr>
      </w:pPr>
      <w:r w:rsidRPr="00ED2978">
        <w:rPr>
          <w:rFonts w:ascii="Arial" w:eastAsia="Arial" w:hAnsi="Arial" w:cs="Arial"/>
          <w:sz w:val="24"/>
          <w:szCs w:val="24"/>
        </w:rPr>
        <w:t>Basit asserts that</w:t>
      </w:r>
      <w:r w:rsidR="00390B5A" w:rsidRPr="00ED2978">
        <w:rPr>
          <w:rFonts w:ascii="Arial" w:eastAsia="Arial" w:hAnsi="Arial" w:cs="Arial"/>
          <w:sz w:val="24"/>
          <w:szCs w:val="24"/>
        </w:rPr>
        <w:t xml:space="preserve"> validity</w:t>
      </w:r>
      <w:r w:rsidR="00CA0F6E" w:rsidRPr="00ED2978">
        <w:rPr>
          <w:rFonts w:ascii="Arial" w:eastAsia="Arial" w:hAnsi="Arial" w:cs="Arial"/>
          <w:sz w:val="24"/>
          <w:szCs w:val="24"/>
        </w:rPr>
        <w:t xml:space="preserve"> </w:t>
      </w:r>
      <w:r w:rsidR="007E76D7" w:rsidRPr="00ED2978">
        <w:rPr>
          <w:rFonts w:ascii="Arial" w:eastAsia="Arial" w:hAnsi="Arial" w:cs="Arial"/>
          <w:sz w:val="24"/>
          <w:szCs w:val="24"/>
        </w:rPr>
        <w:t>‘</w:t>
      </w:r>
      <w:r w:rsidRPr="00ED2978">
        <w:rPr>
          <w:rFonts w:ascii="Arial" w:eastAsia="Arial" w:hAnsi="Arial" w:cs="Arial"/>
          <w:i/>
          <w:iCs/>
          <w:sz w:val="24"/>
          <w:szCs w:val="24"/>
        </w:rPr>
        <w:t>can be addressed through honesty, depth, richness and scope of the data achieved, the participants approached and the use of triangulation</w:t>
      </w:r>
      <w:r w:rsidR="00E50699" w:rsidRPr="00ED2978">
        <w:rPr>
          <w:rFonts w:ascii="Arial" w:eastAsia="Arial" w:hAnsi="Arial" w:cs="Arial"/>
          <w:i/>
          <w:iCs/>
          <w:sz w:val="24"/>
          <w:szCs w:val="24"/>
        </w:rPr>
        <w:t xml:space="preserve">’ </w:t>
      </w:r>
      <w:r w:rsidR="00E50699" w:rsidRPr="00ED2978">
        <w:rPr>
          <w:rFonts w:ascii="Arial" w:eastAsia="Arial" w:hAnsi="Arial" w:cs="Arial"/>
          <w:sz w:val="24"/>
          <w:szCs w:val="24"/>
        </w:rPr>
        <w:t>(2010, p64)</w:t>
      </w:r>
      <w:r w:rsidRPr="00ED2978">
        <w:rPr>
          <w:rFonts w:ascii="Arial" w:eastAsia="Arial" w:hAnsi="Arial" w:cs="Arial"/>
          <w:i/>
          <w:iCs/>
          <w:sz w:val="24"/>
          <w:szCs w:val="24"/>
        </w:rPr>
        <w:t xml:space="preserve">. </w:t>
      </w:r>
      <w:r w:rsidRPr="00ED2978">
        <w:rPr>
          <w:rFonts w:ascii="Arial" w:eastAsia="Arial" w:hAnsi="Arial" w:cs="Arial"/>
          <w:sz w:val="24"/>
          <w:szCs w:val="24"/>
          <w:shd w:val="clear" w:color="auto" w:fill="FFFFFF"/>
        </w:rPr>
        <w:t xml:space="preserve">However, </w:t>
      </w:r>
      <w:r w:rsidR="00A66199" w:rsidRPr="00ED2978">
        <w:rPr>
          <w:rFonts w:ascii="Arial" w:eastAsia="Arial" w:hAnsi="Arial" w:cs="Arial"/>
          <w:sz w:val="24"/>
          <w:szCs w:val="24"/>
          <w:shd w:val="clear" w:color="auto" w:fill="FFFFFF"/>
        </w:rPr>
        <w:t>consideration of honest</w:t>
      </w:r>
      <w:r w:rsidR="0042200B" w:rsidRPr="00ED2978">
        <w:rPr>
          <w:rFonts w:ascii="Arial" w:eastAsia="Arial" w:hAnsi="Arial" w:cs="Arial"/>
          <w:sz w:val="24"/>
          <w:szCs w:val="24"/>
          <w:shd w:val="clear" w:color="auto" w:fill="FFFFFF"/>
        </w:rPr>
        <w:t>y</w:t>
      </w:r>
      <w:r w:rsidR="00A66199" w:rsidRPr="00ED2978">
        <w:rPr>
          <w:rFonts w:ascii="Arial" w:eastAsia="Arial" w:hAnsi="Arial" w:cs="Arial"/>
          <w:sz w:val="24"/>
          <w:szCs w:val="24"/>
          <w:shd w:val="clear" w:color="auto" w:fill="FFFFFF"/>
        </w:rPr>
        <w:t xml:space="preserve"> correspond</w:t>
      </w:r>
      <w:r w:rsidR="006E3302" w:rsidRPr="00ED2978">
        <w:rPr>
          <w:rFonts w:ascii="Arial" w:eastAsia="Arial" w:hAnsi="Arial" w:cs="Arial"/>
          <w:sz w:val="24"/>
          <w:szCs w:val="24"/>
          <w:shd w:val="clear" w:color="auto" w:fill="FFFFFF"/>
        </w:rPr>
        <w:t>s</w:t>
      </w:r>
      <w:r w:rsidR="00A66199" w:rsidRPr="00ED2978">
        <w:rPr>
          <w:rFonts w:ascii="Arial" w:eastAsia="Arial" w:hAnsi="Arial" w:cs="Arial"/>
          <w:sz w:val="24"/>
          <w:szCs w:val="24"/>
          <w:shd w:val="clear" w:color="auto" w:fill="FFFFFF"/>
        </w:rPr>
        <w:t xml:space="preserve"> with notions of positionality as examined in Section 4.2.3 of this chapter</w:t>
      </w:r>
      <w:r w:rsidR="00066BC9" w:rsidRPr="00ED2978">
        <w:rPr>
          <w:rFonts w:ascii="Arial" w:eastAsia="Arial" w:hAnsi="Arial" w:cs="Arial"/>
          <w:sz w:val="24"/>
          <w:szCs w:val="24"/>
          <w:shd w:val="clear" w:color="auto" w:fill="FFFFFF"/>
        </w:rPr>
        <w:t xml:space="preserve"> too</w:t>
      </w:r>
      <w:r w:rsidR="0042200B" w:rsidRPr="00ED2978">
        <w:rPr>
          <w:rFonts w:ascii="Arial" w:eastAsia="Arial" w:hAnsi="Arial" w:cs="Arial"/>
          <w:sz w:val="24"/>
          <w:szCs w:val="24"/>
          <w:shd w:val="clear" w:color="auto" w:fill="FFFFFF"/>
        </w:rPr>
        <w:t xml:space="preserve">. </w:t>
      </w:r>
      <w:r w:rsidR="001A0C98" w:rsidRPr="00ED2978">
        <w:rPr>
          <w:rFonts w:ascii="Arial" w:eastAsia="Arial" w:hAnsi="Arial" w:cs="Arial"/>
          <w:sz w:val="24"/>
          <w:szCs w:val="24"/>
          <w:shd w:val="clear" w:color="auto" w:fill="FFFFFF"/>
        </w:rPr>
        <w:t>It also indicates further the interconnectedness of quality notions.  This i</w:t>
      </w:r>
      <w:r w:rsidR="00AB6D6F" w:rsidRPr="00ED2978">
        <w:rPr>
          <w:rFonts w:ascii="Arial" w:eastAsia="Arial" w:hAnsi="Arial" w:cs="Arial"/>
          <w:sz w:val="24"/>
          <w:szCs w:val="24"/>
          <w:shd w:val="clear" w:color="auto" w:fill="FFFFFF"/>
        </w:rPr>
        <w:t>s expanded upon by</w:t>
      </w:r>
      <w:r w:rsidR="007E76D7" w:rsidRPr="00ED2978">
        <w:rPr>
          <w:rFonts w:ascii="Arial" w:eastAsia="Arial" w:hAnsi="Arial" w:cs="Arial"/>
          <w:sz w:val="24"/>
          <w:szCs w:val="24"/>
          <w:shd w:val="clear" w:color="auto" w:fill="FFFFFF"/>
        </w:rPr>
        <w:t xml:space="preserve"> </w:t>
      </w:r>
      <w:r w:rsidRPr="00ED2978">
        <w:rPr>
          <w:rFonts w:ascii="Arial" w:eastAsia="Arial" w:hAnsi="Arial" w:cs="Arial"/>
          <w:sz w:val="24"/>
          <w:szCs w:val="24"/>
          <w:shd w:val="clear" w:color="auto" w:fill="FFFFFF"/>
        </w:rPr>
        <w:t>Newby</w:t>
      </w:r>
      <w:r w:rsidR="00AB6D6F" w:rsidRPr="00ED2978">
        <w:rPr>
          <w:rFonts w:ascii="Arial" w:eastAsia="Arial" w:hAnsi="Arial" w:cs="Arial"/>
          <w:sz w:val="24"/>
          <w:szCs w:val="24"/>
          <w:shd w:val="clear" w:color="auto" w:fill="FFFFFF"/>
        </w:rPr>
        <w:t>, who</w:t>
      </w:r>
      <w:r w:rsidRPr="00ED2978">
        <w:rPr>
          <w:rFonts w:ascii="Arial" w:eastAsia="Arial" w:hAnsi="Arial" w:cs="Arial"/>
          <w:sz w:val="24"/>
          <w:szCs w:val="24"/>
          <w:shd w:val="clear" w:color="auto" w:fill="FFFFFF"/>
        </w:rPr>
        <w:t xml:space="preserve"> recognises </w:t>
      </w:r>
      <w:r w:rsidR="00AB6D6F" w:rsidRPr="00ED2978">
        <w:rPr>
          <w:rFonts w:ascii="Arial" w:eastAsia="Arial" w:hAnsi="Arial" w:cs="Arial"/>
          <w:sz w:val="24"/>
          <w:szCs w:val="24"/>
          <w:shd w:val="clear" w:color="auto" w:fill="FFFFFF"/>
        </w:rPr>
        <w:t xml:space="preserve">the </w:t>
      </w:r>
      <w:r w:rsidRPr="00ED2978">
        <w:rPr>
          <w:rFonts w:ascii="Arial" w:eastAsia="Arial" w:hAnsi="Arial" w:cs="Arial"/>
          <w:sz w:val="24"/>
          <w:szCs w:val="24"/>
          <w:shd w:val="clear" w:color="auto" w:fill="FFFFFF"/>
        </w:rPr>
        <w:t>problematic nature</w:t>
      </w:r>
      <w:r w:rsidR="00AB6D6F" w:rsidRPr="00ED2978">
        <w:rPr>
          <w:rFonts w:ascii="Arial" w:eastAsia="Arial" w:hAnsi="Arial" w:cs="Arial"/>
          <w:sz w:val="24"/>
          <w:szCs w:val="24"/>
          <w:shd w:val="clear" w:color="auto" w:fill="FFFFFF"/>
        </w:rPr>
        <w:t xml:space="preserve"> of validity</w:t>
      </w:r>
      <w:r w:rsidRPr="00ED2978">
        <w:rPr>
          <w:rFonts w:ascii="Arial" w:eastAsia="Arial" w:hAnsi="Arial" w:cs="Arial"/>
          <w:sz w:val="24"/>
          <w:szCs w:val="24"/>
          <w:shd w:val="clear" w:color="auto" w:fill="FFFFFF"/>
        </w:rPr>
        <w:t xml:space="preserve"> due to </w:t>
      </w:r>
      <w:r w:rsidR="00E50699" w:rsidRPr="00ED2978">
        <w:rPr>
          <w:rFonts w:ascii="Arial" w:eastAsia="Arial" w:hAnsi="Arial" w:cs="Arial"/>
          <w:sz w:val="24"/>
          <w:szCs w:val="24"/>
          <w:shd w:val="clear" w:color="auto" w:fill="FFFFFF"/>
        </w:rPr>
        <w:t>‘</w:t>
      </w:r>
      <w:r w:rsidRPr="00ED2978">
        <w:rPr>
          <w:rFonts w:ascii="Arial" w:eastAsia="Arial" w:hAnsi="Arial" w:cs="Arial"/>
          <w:i/>
          <w:iCs/>
          <w:sz w:val="24"/>
          <w:szCs w:val="24"/>
          <w:shd w:val="clear" w:color="auto" w:fill="FFFFFF"/>
        </w:rPr>
        <w:t>the research procedure, the researchers position and the world that receives the research results</w:t>
      </w:r>
      <w:r w:rsidR="00E50699" w:rsidRPr="00ED2978">
        <w:rPr>
          <w:rFonts w:ascii="Arial" w:eastAsia="Arial" w:hAnsi="Arial" w:cs="Arial"/>
          <w:i/>
          <w:iCs/>
          <w:sz w:val="24"/>
          <w:szCs w:val="24"/>
          <w:shd w:val="clear" w:color="auto" w:fill="FFFFFF"/>
        </w:rPr>
        <w:t xml:space="preserve">’ </w:t>
      </w:r>
      <w:r w:rsidR="00E50699" w:rsidRPr="00ED2978">
        <w:rPr>
          <w:rFonts w:ascii="Arial" w:eastAsia="Arial" w:hAnsi="Arial" w:cs="Arial"/>
          <w:sz w:val="24"/>
          <w:szCs w:val="24"/>
          <w:shd w:val="clear" w:color="auto" w:fill="FFFFFF"/>
        </w:rPr>
        <w:t>(2014, p17)</w:t>
      </w:r>
      <w:r w:rsidRPr="00ED2978">
        <w:rPr>
          <w:rFonts w:ascii="Arial" w:eastAsia="Arial" w:hAnsi="Arial" w:cs="Arial"/>
          <w:i/>
          <w:iCs/>
          <w:sz w:val="24"/>
          <w:szCs w:val="24"/>
          <w:shd w:val="clear" w:color="auto" w:fill="FFFFFF"/>
        </w:rPr>
        <w:t>.</w:t>
      </w:r>
      <w:r w:rsidR="00586536" w:rsidRPr="00ED2978">
        <w:rPr>
          <w:rFonts w:ascii="Arial" w:eastAsia="Arial" w:hAnsi="Arial" w:cs="Arial"/>
          <w:i/>
          <w:iCs/>
          <w:sz w:val="24"/>
          <w:szCs w:val="24"/>
          <w:shd w:val="clear" w:color="auto" w:fill="FFFFFF"/>
        </w:rPr>
        <w:t xml:space="preserve"> </w:t>
      </w:r>
    </w:p>
    <w:p w14:paraId="18A03558" w14:textId="3432565C" w:rsidR="009E0779" w:rsidRPr="00ED2978" w:rsidRDefault="00B40925" w:rsidP="00983C46">
      <w:pPr>
        <w:spacing w:line="360" w:lineRule="auto"/>
        <w:jc w:val="both"/>
        <w:rPr>
          <w:rFonts w:ascii="Arial" w:eastAsia="Arial" w:hAnsi="Arial" w:cs="Arial"/>
          <w:sz w:val="24"/>
          <w:szCs w:val="24"/>
          <w:shd w:val="clear" w:color="auto" w:fill="FFFFFF"/>
        </w:rPr>
      </w:pPr>
      <w:r w:rsidRPr="00ED2978">
        <w:rPr>
          <w:rFonts w:ascii="Arial" w:eastAsia="Arial" w:hAnsi="Arial" w:cs="Arial"/>
          <w:sz w:val="24"/>
          <w:szCs w:val="24"/>
          <w:shd w:val="clear" w:color="auto" w:fill="FFFFFF"/>
        </w:rPr>
        <w:lastRenderedPageBreak/>
        <w:t>In qualitative research validity may be viewed in terms of internal validity and external validity. Punch considers internal validity in terms of cohesiveness</w:t>
      </w:r>
      <w:r w:rsidR="00066BC9" w:rsidRPr="00ED2978">
        <w:rPr>
          <w:rFonts w:ascii="Arial" w:eastAsia="Arial" w:hAnsi="Arial" w:cs="Arial"/>
          <w:sz w:val="24"/>
          <w:szCs w:val="24"/>
          <w:shd w:val="clear" w:color="auto" w:fill="FFFFFF"/>
        </w:rPr>
        <w:t>.  He</w:t>
      </w:r>
      <w:r w:rsidRPr="00ED2978">
        <w:rPr>
          <w:rFonts w:ascii="Arial" w:eastAsia="Arial" w:hAnsi="Arial" w:cs="Arial"/>
          <w:sz w:val="24"/>
          <w:szCs w:val="24"/>
          <w:shd w:val="clear" w:color="auto" w:fill="FFFFFF"/>
        </w:rPr>
        <w:t xml:space="preserve"> provid</w:t>
      </w:r>
      <w:r w:rsidR="00066BC9" w:rsidRPr="00ED2978">
        <w:rPr>
          <w:rFonts w:ascii="Arial" w:eastAsia="Arial" w:hAnsi="Arial" w:cs="Arial"/>
          <w:sz w:val="24"/>
          <w:szCs w:val="24"/>
          <w:shd w:val="clear" w:color="auto" w:fill="FFFFFF"/>
        </w:rPr>
        <w:t>es</w:t>
      </w:r>
      <w:r w:rsidRPr="00ED2978">
        <w:rPr>
          <w:rFonts w:ascii="Arial" w:eastAsia="Arial" w:hAnsi="Arial" w:cs="Arial"/>
          <w:sz w:val="24"/>
          <w:szCs w:val="24"/>
          <w:shd w:val="clear" w:color="auto" w:fill="FFFFFF"/>
        </w:rPr>
        <w:t xml:space="preserve"> a definition </w:t>
      </w:r>
      <w:r w:rsidR="00C134D4" w:rsidRPr="00ED2978">
        <w:rPr>
          <w:rFonts w:ascii="Arial" w:eastAsia="Arial" w:hAnsi="Arial" w:cs="Arial"/>
          <w:sz w:val="24"/>
          <w:szCs w:val="24"/>
          <w:shd w:val="clear" w:color="auto" w:fill="FFFFFF"/>
        </w:rPr>
        <w:t>‘</w:t>
      </w:r>
      <w:r w:rsidRPr="00ED2978">
        <w:rPr>
          <w:rFonts w:ascii="Arial" w:eastAsia="Arial" w:hAnsi="Arial" w:cs="Arial"/>
          <w:i/>
          <w:iCs/>
          <w:sz w:val="24"/>
          <w:szCs w:val="24"/>
          <w:shd w:val="clear" w:color="auto" w:fill="FFFFFF"/>
        </w:rPr>
        <w:t xml:space="preserve">of </w:t>
      </w:r>
      <w:r w:rsidR="00972F71" w:rsidRPr="00ED2978">
        <w:rPr>
          <w:rFonts w:ascii="Arial" w:eastAsia="Arial" w:hAnsi="Arial" w:cs="Arial"/>
          <w:i/>
          <w:iCs/>
          <w:sz w:val="24"/>
          <w:szCs w:val="24"/>
          <w:shd w:val="clear" w:color="auto" w:fill="FFFFFF"/>
        </w:rPr>
        <w:t>i</w:t>
      </w:r>
      <w:r w:rsidRPr="00ED2978">
        <w:rPr>
          <w:rFonts w:ascii="Arial" w:eastAsia="Arial" w:hAnsi="Arial" w:cs="Arial"/>
          <w:i/>
          <w:iCs/>
          <w:sz w:val="24"/>
          <w:szCs w:val="24"/>
          <w:shd w:val="clear" w:color="auto" w:fill="FFFFFF"/>
        </w:rPr>
        <w:t>nternal logic and consistency of research – whether all parts of the research fit together</w:t>
      </w:r>
      <w:r w:rsidR="00C134D4" w:rsidRPr="00ED2978">
        <w:rPr>
          <w:rFonts w:ascii="Arial" w:eastAsia="Arial" w:hAnsi="Arial" w:cs="Arial"/>
          <w:sz w:val="24"/>
          <w:szCs w:val="24"/>
          <w:shd w:val="clear" w:color="auto" w:fill="FFFFFF"/>
        </w:rPr>
        <w:t xml:space="preserve">’ </w:t>
      </w:r>
      <w:r w:rsidRPr="00ED2978">
        <w:rPr>
          <w:rFonts w:ascii="Arial" w:eastAsia="Arial" w:hAnsi="Arial" w:cs="Arial"/>
          <w:sz w:val="24"/>
          <w:szCs w:val="24"/>
          <w:shd w:val="clear" w:color="auto" w:fill="FFFFFF"/>
        </w:rPr>
        <w:t>(2009, p315).  Savin-Baden and Howell Major consider internal validity as the actual reasons for the research findings.</w:t>
      </w:r>
      <w:r w:rsidR="00B06F30" w:rsidRPr="00ED2978">
        <w:rPr>
          <w:rFonts w:ascii="Arial" w:eastAsia="Arial" w:hAnsi="Arial" w:cs="Arial"/>
          <w:sz w:val="24"/>
          <w:szCs w:val="24"/>
          <w:shd w:val="clear" w:color="auto" w:fill="FFFFFF"/>
        </w:rPr>
        <w:t xml:space="preserve"> They suggest that e</w:t>
      </w:r>
      <w:r w:rsidRPr="00ED2978">
        <w:rPr>
          <w:rFonts w:ascii="Arial" w:eastAsia="Arial" w:hAnsi="Arial" w:cs="Arial"/>
          <w:sz w:val="24"/>
          <w:szCs w:val="24"/>
          <w:shd w:val="clear" w:color="auto" w:fill="FFFFFF"/>
        </w:rPr>
        <w:t>xternal validity refers to an evaluative aspect of quality</w:t>
      </w:r>
      <w:r w:rsidR="00B06F30" w:rsidRPr="00ED2978">
        <w:rPr>
          <w:rFonts w:ascii="Arial" w:eastAsia="Arial" w:hAnsi="Arial" w:cs="Arial"/>
          <w:sz w:val="24"/>
          <w:szCs w:val="24"/>
          <w:shd w:val="clear" w:color="auto" w:fill="FFFFFF"/>
        </w:rPr>
        <w:t xml:space="preserve"> -</w:t>
      </w:r>
      <w:r w:rsidRPr="00ED2978">
        <w:rPr>
          <w:rFonts w:ascii="Arial" w:eastAsia="Arial" w:hAnsi="Arial" w:cs="Arial"/>
          <w:sz w:val="24"/>
          <w:szCs w:val="24"/>
          <w:shd w:val="clear" w:color="auto" w:fill="FFFFFF"/>
        </w:rPr>
        <w:t xml:space="preserve"> </w:t>
      </w:r>
      <w:r w:rsidR="00C134D4" w:rsidRPr="00ED2978">
        <w:rPr>
          <w:rFonts w:ascii="Arial" w:eastAsia="Arial" w:hAnsi="Arial" w:cs="Arial"/>
          <w:sz w:val="24"/>
          <w:szCs w:val="24"/>
          <w:shd w:val="clear" w:color="auto" w:fill="FFFFFF"/>
        </w:rPr>
        <w:t>‘</w:t>
      </w:r>
      <w:r w:rsidRPr="00ED2978">
        <w:rPr>
          <w:rFonts w:ascii="Arial" w:eastAsia="Arial" w:hAnsi="Arial" w:cs="Arial"/>
          <w:i/>
          <w:iCs/>
          <w:sz w:val="24"/>
          <w:szCs w:val="24"/>
          <w:shd w:val="clear" w:color="auto" w:fill="FFFFFF"/>
        </w:rPr>
        <w:t>an evaluation of the extent to which results may be assumed true for other cases</w:t>
      </w:r>
      <w:r w:rsidR="00C134D4" w:rsidRPr="00ED2978">
        <w:rPr>
          <w:rFonts w:ascii="Arial" w:eastAsia="Arial" w:hAnsi="Arial" w:cs="Arial"/>
          <w:i/>
          <w:iCs/>
          <w:sz w:val="24"/>
          <w:szCs w:val="24"/>
          <w:shd w:val="clear" w:color="auto" w:fill="FFFFFF"/>
        </w:rPr>
        <w:t>’</w:t>
      </w:r>
      <w:r w:rsidR="00C134D4" w:rsidRPr="00ED2978">
        <w:rPr>
          <w:rFonts w:ascii="Arial" w:eastAsia="Arial" w:hAnsi="Arial" w:cs="Arial"/>
          <w:sz w:val="24"/>
          <w:szCs w:val="24"/>
          <w:shd w:val="clear" w:color="auto" w:fill="FFFFFF"/>
        </w:rPr>
        <w:t xml:space="preserve"> (</w:t>
      </w:r>
      <w:r w:rsidR="00AB16F3" w:rsidRPr="00ED2978">
        <w:rPr>
          <w:rFonts w:ascii="Arial" w:eastAsia="Arial" w:hAnsi="Arial" w:cs="Arial"/>
          <w:sz w:val="24"/>
          <w:szCs w:val="24"/>
          <w:shd w:val="clear" w:color="auto" w:fill="FFFFFF"/>
        </w:rPr>
        <w:t>2013</w:t>
      </w:r>
      <w:r w:rsidR="00042F11" w:rsidRPr="00ED2978">
        <w:rPr>
          <w:rFonts w:ascii="Arial" w:eastAsia="Arial" w:hAnsi="Arial" w:cs="Arial"/>
          <w:sz w:val="24"/>
          <w:szCs w:val="24"/>
          <w:shd w:val="clear" w:color="auto" w:fill="FFFFFF"/>
        </w:rPr>
        <w:t xml:space="preserve">, </w:t>
      </w:r>
      <w:r w:rsidR="00C134D4" w:rsidRPr="00ED2978">
        <w:rPr>
          <w:rFonts w:ascii="Arial" w:eastAsia="Arial" w:hAnsi="Arial" w:cs="Arial"/>
          <w:sz w:val="24"/>
          <w:szCs w:val="24"/>
          <w:shd w:val="clear" w:color="auto" w:fill="FFFFFF"/>
        </w:rPr>
        <w:t>p</w:t>
      </w:r>
      <w:r w:rsidR="004B6104" w:rsidRPr="00ED2978">
        <w:rPr>
          <w:rFonts w:ascii="Arial" w:eastAsia="Arial" w:hAnsi="Arial" w:cs="Arial"/>
          <w:sz w:val="24"/>
          <w:szCs w:val="24"/>
          <w:shd w:val="clear" w:color="auto" w:fill="FFFFFF"/>
        </w:rPr>
        <w:t>473</w:t>
      </w:r>
      <w:r w:rsidR="00C134D4" w:rsidRPr="00ED2978">
        <w:rPr>
          <w:rFonts w:ascii="Arial" w:eastAsia="Arial" w:hAnsi="Arial" w:cs="Arial"/>
          <w:sz w:val="24"/>
          <w:szCs w:val="24"/>
          <w:shd w:val="clear" w:color="auto" w:fill="FFFFFF"/>
        </w:rPr>
        <w:t>)</w:t>
      </w:r>
      <w:r w:rsidR="00A1560F" w:rsidRPr="00ED2978">
        <w:rPr>
          <w:rFonts w:ascii="Arial" w:eastAsia="Arial" w:hAnsi="Arial" w:cs="Arial"/>
          <w:sz w:val="24"/>
          <w:szCs w:val="24"/>
          <w:shd w:val="clear" w:color="auto" w:fill="FFFFFF"/>
        </w:rPr>
        <w:t>.</w:t>
      </w:r>
      <w:r w:rsidRPr="00ED2978">
        <w:rPr>
          <w:rFonts w:ascii="Arial" w:eastAsia="Arial" w:hAnsi="Arial" w:cs="Arial"/>
          <w:sz w:val="24"/>
          <w:szCs w:val="24"/>
          <w:shd w:val="clear" w:color="auto" w:fill="FFFFFF"/>
        </w:rPr>
        <w:t xml:space="preserve">  </w:t>
      </w:r>
      <w:r w:rsidR="0044462D" w:rsidRPr="00ED2978">
        <w:rPr>
          <w:rFonts w:ascii="Arial" w:eastAsia="Arial" w:hAnsi="Arial" w:cs="Arial"/>
          <w:sz w:val="24"/>
          <w:szCs w:val="24"/>
          <w:shd w:val="clear" w:color="auto" w:fill="FFFFFF"/>
        </w:rPr>
        <w:t>The commonality between validity and</w:t>
      </w:r>
      <w:r w:rsidRPr="00ED2978">
        <w:rPr>
          <w:rFonts w:ascii="Arial" w:eastAsia="Arial" w:hAnsi="Arial" w:cs="Arial"/>
          <w:sz w:val="24"/>
          <w:szCs w:val="24"/>
          <w:shd w:val="clear" w:color="auto" w:fill="FFFFFF"/>
        </w:rPr>
        <w:t xml:space="preserve"> generalisability is also recognised by Punch (2009)</w:t>
      </w:r>
      <w:r w:rsidR="00F075CA" w:rsidRPr="00ED2978">
        <w:rPr>
          <w:rFonts w:ascii="Arial" w:eastAsia="Arial" w:hAnsi="Arial" w:cs="Arial"/>
          <w:sz w:val="24"/>
          <w:szCs w:val="24"/>
          <w:shd w:val="clear" w:color="auto" w:fill="FFFFFF"/>
        </w:rPr>
        <w:t>.</w:t>
      </w:r>
      <w:r w:rsidRPr="00ED2978">
        <w:rPr>
          <w:rFonts w:ascii="Arial" w:eastAsia="Arial" w:hAnsi="Arial" w:cs="Arial"/>
          <w:sz w:val="24"/>
          <w:szCs w:val="24"/>
          <w:shd w:val="clear" w:color="auto" w:fill="FFFFFF"/>
        </w:rPr>
        <w:t xml:space="preserve"> </w:t>
      </w:r>
      <w:r w:rsidR="00F075CA" w:rsidRPr="00ED2978">
        <w:rPr>
          <w:rFonts w:ascii="Arial" w:eastAsia="Arial" w:hAnsi="Arial" w:cs="Arial"/>
          <w:sz w:val="24"/>
          <w:szCs w:val="24"/>
          <w:shd w:val="clear" w:color="auto" w:fill="FFFFFF"/>
        </w:rPr>
        <w:t>In</w:t>
      </w:r>
      <w:r w:rsidRPr="00ED2978">
        <w:rPr>
          <w:rFonts w:ascii="Arial" w:eastAsia="Arial" w:hAnsi="Arial" w:cs="Arial"/>
          <w:sz w:val="24"/>
          <w:szCs w:val="24"/>
          <w:shd w:val="clear" w:color="auto" w:fill="FFFFFF"/>
        </w:rPr>
        <w:t xml:space="preserve"> recognising the quantitative connotations of generalisability, </w:t>
      </w:r>
      <w:r w:rsidR="005D532E" w:rsidRPr="00ED2978">
        <w:rPr>
          <w:rFonts w:ascii="Arial" w:eastAsia="Arial" w:hAnsi="Arial" w:cs="Arial"/>
          <w:sz w:val="24"/>
          <w:szCs w:val="24"/>
          <w:shd w:val="clear" w:color="auto" w:fill="FFFFFF"/>
        </w:rPr>
        <w:t xml:space="preserve">he </w:t>
      </w:r>
      <w:r w:rsidRPr="00ED2978">
        <w:rPr>
          <w:rFonts w:ascii="Arial" w:eastAsia="Arial" w:hAnsi="Arial" w:cs="Arial"/>
          <w:sz w:val="24"/>
          <w:szCs w:val="24"/>
          <w:shd w:val="clear" w:color="auto" w:fill="FFFFFF"/>
        </w:rPr>
        <w:t>notes that,</w:t>
      </w:r>
      <w:r w:rsidR="00DF52EA" w:rsidRPr="00ED2978">
        <w:rPr>
          <w:rFonts w:ascii="Arial" w:eastAsia="Arial" w:hAnsi="Arial" w:cs="Arial"/>
          <w:sz w:val="24"/>
          <w:szCs w:val="24"/>
          <w:shd w:val="clear" w:color="auto" w:fill="FFFFFF"/>
        </w:rPr>
        <w:t xml:space="preserve"> </w:t>
      </w:r>
      <w:r w:rsidRPr="00ED2978">
        <w:rPr>
          <w:rFonts w:ascii="Arial" w:eastAsia="Arial" w:hAnsi="Arial" w:cs="Arial"/>
          <w:sz w:val="24"/>
          <w:szCs w:val="24"/>
          <w:shd w:val="clear" w:color="auto" w:fill="FFFFFF"/>
        </w:rPr>
        <w:t>in qualitative studies, it is transferability that is usually favoured over generalisability</w:t>
      </w:r>
      <w:r w:rsidR="00F075CA" w:rsidRPr="00ED2978">
        <w:rPr>
          <w:rFonts w:ascii="Arial" w:eastAsia="Arial" w:hAnsi="Arial" w:cs="Arial"/>
          <w:sz w:val="24"/>
          <w:szCs w:val="24"/>
          <w:shd w:val="clear" w:color="auto" w:fill="FFFFFF"/>
        </w:rPr>
        <w:t xml:space="preserve"> (ibid)</w:t>
      </w:r>
      <w:r w:rsidRPr="00ED2978">
        <w:rPr>
          <w:rFonts w:ascii="Arial" w:eastAsia="Arial" w:hAnsi="Arial" w:cs="Arial"/>
          <w:i/>
          <w:iCs/>
          <w:sz w:val="24"/>
          <w:szCs w:val="24"/>
          <w:shd w:val="clear" w:color="auto" w:fill="FFFFFF"/>
        </w:rPr>
        <w:t xml:space="preserve">.  </w:t>
      </w:r>
      <w:r w:rsidRPr="00ED2978">
        <w:rPr>
          <w:rFonts w:ascii="Arial" w:eastAsia="Arial" w:hAnsi="Arial" w:cs="Arial"/>
          <w:sz w:val="24"/>
          <w:szCs w:val="24"/>
          <w:shd w:val="clear" w:color="auto" w:fill="FFFFFF"/>
        </w:rPr>
        <w:t xml:space="preserve">He elaborates further to introduce three concepts of transferability: </w:t>
      </w:r>
      <w:r w:rsidR="00C134D4" w:rsidRPr="00ED2978">
        <w:rPr>
          <w:rFonts w:ascii="Arial" w:eastAsia="Arial" w:hAnsi="Arial" w:cs="Arial"/>
          <w:sz w:val="24"/>
          <w:szCs w:val="24"/>
          <w:shd w:val="clear" w:color="auto" w:fill="FFFFFF"/>
        </w:rPr>
        <w:t>‘</w:t>
      </w:r>
      <w:r w:rsidRPr="00ED2978">
        <w:rPr>
          <w:rFonts w:ascii="Arial" w:eastAsia="Arial" w:hAnsi="Arial" w:cs="Arial"/>
          <w:i/>
          <w:iCs/>
          <w:sz w:val="24"/>
          <w:szCs w:val="24"/>
          <w:shd w:val="clear" w:color="auto" w:fill="FFFFFF"/>
        </w:rPr>
        <w:t>sampling</w:t>
      </w:r>
      <w:r w:rsidRPr="00ED2978">
        <w:rPr>
          <w:rFonts w:ascii="Arial" w:eastAsia="Arial" w:hAnsi="Arial" w:cs="Arial"/>
          <w:sz w:val="24"/>
          <w:szCs w:val="24"/>
          <w:shd w:val="clear" w:color="auto" w:fill="FFFFFF"/>
        </w:rPr>
        <w:t xml:space="preserve">, </w:t>
      </w:r>
      <w:r w:rsidRPr="00ED2978">
        <w:rPr>
          <w:rFonts w:ascii="Arial" w:eastAsia="Arial" w:hAnsi="Arial" w:cs="Arial"/>
          <w:i/>
          <w:iCs/>
          <w:sz w:val="24"/>
          <w:szCs w:val="24"/>
          <w:shd w:val="clear" w:color="auto" w:fill="FFFFFF"/>
        </w:rPr>
        <w:t>context</w:t>
      </w:r>
      <w:r w:rsidR="00873870" w:rsidRPr="00ED2978">
        <w:rPr>
          <w:rFonts w:ascii="Arial" w:eastAsia="Arial" w:hAnsi="Arial" w:cs="Arial"/>
          <w:i/>
          <w:iCs/>
          <w:sz w:val="24"/>
          <w:szCs w:val="24"/>
          <w:shd w:val="clear" w:color="auto" w:fill="FFFFFF"/>
        </w:rPr>
        <w:t xml:space="preserve">, </w:t>
      </w:r>
      <w:r w:rsidRPr="00ED2978">
        <w:rPr>
          <w:rFonts w:ascii="Arial" w:eastAsia="Arial" w:hAnsi="Arial" w:cs="Arial"/>
          <w:i/>
          <w:iCs/>
          <w:sz w:val="24"/>
          <w:szCs w:val="24"/>
          <w:shd w:val="clear" w:color="auto" w:fill="FFFFFF"/>
        </w:rPr>
        <w:t>and abstraction</w:t>
      </w:r>
      <w:r w:rsidR="00C134D4" w:rsidRPr="00ED2978">
        <w:rPr>
          <w:rFonts w:ascii="Arial" w:eastAsia="Arial" w:hAnsi="Arial" w:cs="Arial"/>
          <w:i/>
          <w:iCs/>
          <w:sz w:val="24"/>
          <w:szCs w:val="24"/>
          <w:shd w:val="clear" w:color="auto" w:fill="FFFFFF"/>
        </w:rPr>
        <w:t>’</w:t>
      </w:r>
      <w:r w:rsidR="00042F11" w:rsidRPr="00ED2978">
        <w:rPr>
          <w:rFonts w:ascii="Arial" w:eastAsia="Arial" w:hAnsi="Arial" w:cs="Arial"/>
          <w:i/>
          <w:iCs/>
          <w:sz w:val="24"/>
          <w:szCs w:val="24"/>
          <w:shd w:val="clear" w:color="auto" w:fill="FFFFFF"/>
        </w:rPr>
        <w:t xml:space="preserve"> </w:t>
      </w:r>
      <w:r w:rsidR="00C134D4" w:rsidRPr="00ED2978">
        <w:rPr>
          <w:rFonts w:ascii="Arial" w:eastAsia="Arial" w:hAnsi="Arial" w:cs="Arial"/>
          <w:sz w:val="24"/>
          <w:szCs w:val="24"/>
          <w:shd w:val="clear" w:color="auto" w:fill="FFFFFF"/>
        </w:rPr>
        <w:t>(Ibid, p31</w:t>
      </w:r>
      <w:r w:rsidR="00DD3DA9" w:rsidRPr="00ED2978">
        <w:rPr>
          <w:rFonts w:ascii="Arial" w:eastAsia="Arial" w:hAnsi="Arial" w:cs="Arial"/>
          <w:sz w:val="24"/>
          <w:szCs w:val="24"/>
          <w:shd w:val="clear" w:color="auto" w:fill="FFFFFF"/>
        </w:rPr>
        <w:t>)</w:t>
      </w:r>
      <w:r w:rsidRPr="00ED2978">
        <w:rPr>
          <w:rFonts w:ascii="Arial" w:eastAsia="Arial" w:hAnsi="Arial" w:cs="Arial"/>
          <w:sz w:val="24"/>
          <w:szCs w:val="24"/>
          <w:shd w:val="clear" w:color="auto" w:fill="FFFFFF"/>
        </w:rPr>
        <w:t xml:space="preserve">.  The sample, according to Punch (2009, p316) must be </w:t>
      </w:r>
      <w:r w:rsidR="00DD3DA9" w:rsidRPr="00ED2978">
        <w:rPr>
          <w:rFonts w:ascii="Arial" w:eastAsia="Arial" w:hAnsi="Arial" w:cs="Arial"/>
          <w:sz w:val="24"/>
          <w:szCs w:val="24"/>
          <w:shd w:val="clear" w:color="auto" w:fill="FFFFFF"/>
        </w:rPr>
        <w:t>‘</w:t>
      </w:r>
      <w:r w:rsidRPr="00ED2978">
        <w:rPr>
          <w:rFonts w:ascii="Arial" w:eastAsia="Arial" w:hAnsi="Arial" w:cs="Arial"/>
          <w:i/>
          <w:iCs/>
          <w:sz w:val="24"/>
          <w:szCs w:val="24"/>
          <w:shd w:val="clear" w:color="auto" w:fill="FFFFFF"/>
        </w:rPr>
        <w:t>theoretically diverse enough</w:t>
      </w:r>
      <w:r w:rsidR="00DD3DA9" w:rsidRPr="00ED2978">
        <w:rPr>
          <w:rFonts w:ascii="Arial" w:eastAsia="Arial" w:hAnsi="Arial" w:cs="Arial"/>
          <w:i/>
          <w:iCs/>
          <w:sz w:val="24"/>
          <w:szCs w:val="24"/>
          <w:shd w:val="clear" w:color="auto" w:fill="FFFFFF"/>
        </w:rPr>
        <w:t>’</w:t>
      </w:r>
      <w:r w:rsidRPr="00ED2978">
        <w:rPr>
          <w:rFonts w:ascii="Arial" w:eastAsia="Arial" w:hAnsi="Arial" w:cs="Arial"/>
          <w:i/>
          <w:iCs/>
          <w:sz w:val="24"/>
          <w:szCs w:val="24"/>
          <w:shd w:val="clear" w:color="auto" w:fill="FFFFFF"/>
        </w:rPr>
        <w:t xml:space="preserve">; </w:t>
      </w:r>
      <w:r w:rsidR="00DF52EA" w:rsidRPr="00ED2978">
        <w:rPr>
          <w:rFonts w:ascii="Arial" w:eastAsia="Arial" w:hAnsi="Arial" w:cs="Arial"/>
          <w:sz w:val="24"/>
          <w:szCs w:val="24"/>
          <w:shd w:val="clear" w:color="auto" w:fill="FFFFFF"/>
        </w:rPr>
        <w:t>t</w:t>
      </w:r>
      <w:r w:rsidRPr="00ED2978">
        <w:rPr>
          <w:rFonts w:ascii="Arial" w:eastAsia="Arial" w:hAnsi="Arial" w:cs="Arial"/>
          <w:sz w:val="24"/>
          <w:szCs w:val="24"/>
          <w:shd w:val="clear" w:color="auto" w:fill="FFFFFF"/>
        </w:rPr>
        <w:t xml:space="preserve">he context must be </w:t>
      </w:r>
      <w:r w:rsidR="00DD3DA9" w:rsidRPr="00ED2978">
        <w:rPr>
          <w:rFonts w:ascii="Arial" w:eastAsia="Arial" w:hAnsi="Arial" w:cs="Arial"/>
          <w:sz w:val="24"/>
          <w:szCs w:val="24"/>
          <w:shd w:val="clear" w:color="auto" w:fill="FFFFFF"/>
        </w:rPr>
        <w:t>‘</w:t>
      </w:r>
      <w:r w:rsidRPr="00ED2978">
        <w:rPr>
          <w:rFonts w:ascii="Arial" w:eastAsia="Arial" w:hAnsi="Arial" w:cs="Arial"/>
          <w:i/>
          <w:iCs/>
          <w:sz w:val="24"/>
          <w:szCs w:val="24"/>
          <w:shd w:val="clear" w:color="auto" w:fill="FFFFFF"/>
        </w:rPr>
        <w:t>thickly described</w:t>
      </w:r>
      <w:r w:rsidR="00DD3DA9" w:rsidRPr="00ED2978">
        <w:rPr>
          <w:rFonts w:ascii="Arial" w:eastAsia="Arial" w:hAnsi="Arial" w:cs="Arial"/>
          <w:i/>
          <w:iCs/>
          <w:sz w:val="24"/>
          <w:szCs w:val="24"/>
          <w:shd w:val="clear" w:color="auto" w:fill="FFFFFF"/>
        </w:rPr>
        <w:t>’</w:t>
      </w:r>
      <w:r w:rsidRPr="00ED2978">
        <w:rPr>
          <w:rFonts w:ascii="Arial" w:eastAsia="Arial" w:hAnsi="Arial" w:cs="Arial"/>
          <w:i/>
          <w:iCs/>
          <w:sz w:val="24"/>
          <w:szCs w:val="24"/>
          <w:shd w:val="clear" w:color="auto" w:fill="FFFFFF"/>
        </w:rPr>
        <w:t xml:space="preserve"> </w:t>
      </w:r>
      <w:r w:rsidRPr="00ED2978">
        <w:rPr>
          <w:rFonts w:ascii="Arial" w:eastAsia="Arial" w:hAnsi="Arial" w:cs="Arial"/>
          <w:sz w:val="24"/>
          <w:szCs w:val="24"/>
          <w:shd w:val="clear" w:color="auto" w:fill="FFFFFF"/>
        </w:rPr>
        <w:t xml:space="preserve">and there must be a sufficient </w:t>
      </w:r>
      <w:r w:rsidR="00DD3DA9" w:rsidRPr="00ED2978">
        <w:rPr>
          <w:rFonts w:ascii="Arial" w:eastAsia="Arial" w:hAnsi="Arial" w:cs="Arial"/>
          <w:sz w:val="24"/>
          <w:szCs w:val="24"/>
          <w:shd w:val="clear" w:color="auto" w:fill="FFFFFF"/>
        </w:rPr>
        <w:t>‘</w:t>
      </w:r>
      <w:r w:rsidRPr="00ED2978">
        <w:rPr>
          <w:rFonts w:ascii="Arial" w:eastAsia="Arial" w:hAnsi="Arial" w:cs="Arial"/>
          <w:i/>
          <w:iCs/>
          <w:sz w:val="24"/>
          <w:szCs w:val="24"/>
          <w:shd w:val="clear" w:color="auto" w:fill="FFFFFF"/>
        </w:rPr>
        <w:t>level of abstraction of concepts in data analysis</w:t>
      </w:r>
      <w:r w:rsidR="00DD3DA9" w:rsidRPr="00ED2978">
        <w:rPr>
          <w:rFonts w:ascii="Arial" w:eastAsia="Arial" w:hAnsi="Arial" w:cs="Arial"/>
          <w:i/>
          <w:iCs/>
          <w:sz w:val="24"/>
          <w:szCs w:val="24"/>
          <w:shd w:val="clear" w:color="auto" w:fill="FFFFFF"/>
        </w:rPr>
        <w:t>’</w:t>
      </w:r>
      <w:r w:rsidRPr="00ED2978">
        <w:rPr>
          <w:rFonts w:ascii="Arial" w:eastAsia="Arial" w:hAnsi="Arial" w:cs="Arial"/>
          <w:i/>
          <w:iCs/>
          <w:sz w:val="24"/>
          <w:szCs w:val="24"/>
          <w:shd w:val="clear" w:color="auto" w:fill="FFFFFF"/>
        </w:rPr>
        <w:t xml:space="preserve">.  </w:t>
      </w:r>
      <w:r w:rsidRPr="00ED2978">
        <w:rPr>
          <w:rFonts w:ascii="Arial" w:eastAsia="Arial" w:hAnsi="Arial" w:cs="Arial"/>
          <w:sz w:val="24"/>
          <w:szCs w:val="24"/>
          <w:shd w:val="clear" w:color="auto" w:fill="FFFFFF"/>
        </w:rPr>
        <w:t xml:space="preserve">These three concepts of transferability </w:t>
      </w:r>
      <w:r w:rsidR="001936E5" w:rsidRPr="00ED2978">
        <w:rPr>
          <w:rFonts w:ascii="Arial" w:eastAsia="Arial" w:hAnsi="Arial" w:cs="Arial"/>
          <w:sz w:val="24"/>
          <w:szCs w:val="24"/>
          <w:shd w:val="clear" w:color="auto" w:fill="FFFFFF"/>
        </w:rPr>
        <w:t xml:space="preserve">were considered throughout this study. This was achieved </w:t>
      </w:r>
      <w:r w:rsidRPr="00ED2978">
        <w:rPr>
          <w:rFonts w:ascii="Arial" w:eastAsia="Arial" w:hAnsi="Arial" w:cs="Arial"/>
          <w:sz w:val="24"/>
          <w:szCs w:val="24"/>
          <w:shd w:val="clear" w:color="auto" w:fill="FFFFFF"/>
        </w:rPr>
        <w:t xml:space="preserve">through consideration of the sample and sampling strategy, positionality </w:t>
      </w:r>
      <w:r w:rsidR="001936E5" w:rsidRPr="00ED2978">
        <w:rPr>
          <w:rFonts w:ascii="Arial" w:eastAsia="Arial" w:hAnsi="Arial" w:cs="Arial"/>
          <w:sz w:val="24"/>
          <w:szCs w:val="24"/>
          <w:shd w:val="clear" w:color="auto" w:fill="FFFFFF"/>
        </w:rPr>
        <w:t>and the</w:t>
      </w:r>
      <w:r w:rsidR="00EE347D" w:rsidRPr="00ED2978">
        <w:rPr>
          <w:rFonts w:ascii="Arial" w:eastAsia="Arial" w:hAnsi="Arial" w:cs="Arial"/>
          <w:sz w:val="24"/>
          <w:szCs w:val="24"/>
          <w:shd w:val="clear" w:color="auto" w:fill="FFFFFF"/>
        </w:rPr>
        <w:t xml:space="preserve"> macro and micro </w:t>
      </w:r>
      <w:r w:rsidRPr="00ED2978">
        <w:rPr>
          <w:rFonts w:ascii="Arial" w:eastAsia="Arial" w:hAnsi="Arial" w:cs="Arial"/>
          <w:sz w:val="24"/>
          <w:szCs w:val="24"/>
          <w:shd w:val="clear" w:color="auto" w:fill="FFFFFF"/>
        </w:rPr>
        <w:t xml:space="preserve">context </w:t>
      </w:r>
      <w:r w:rsidR="00EE347D" w:rsidRPr="00ED2978">
        <w:rPr>
          <w:rFonts w:ascii="Arial" w:eastAsia="Arial" w:hAnsi="Arial" w:cs="Arial"/>
          <w:sz w:val="24"/>
          <w:szCs w:val="24"/>
          <w:shd w:val="clear" w:color="auto" w:fill="FFFFFF"/>
        </w:rPr>
        <w:t xml:space="preserve">of education </w:t>
      </w:r>
      <w:r w:rsidR="009E0779" w:rsidRPr="00ED2978">
        <w:rPr>
          <w:rFonts w:ascii="Arial" w:eastAsia="Arial" w:hAnsi="Arial" w:cs="Arial"/>
          <w:sz w:val="24"/>
          <w:szCs w:val="24"/>
          <w:shd w:val="clear" w:color="auto" w:fill="FFFFFF"/>
        </w:rPr>
        <w:t>(</w:t>
      </w:r>
      <w:r w:rsidR="00357180" w:rsidRPr="00ED2978">
        <w:rPr>
          <w:rFonts w:ascii="Arial" w:eastAsia="Arial" w:hAnsi="Arial" w:cs="Arial"/>
          <w:sz w:val="24"/>
          <w:szCs w:val="24"/>
          <w:shd w:val="clear" w:color="auto" w:fill="FFFFFF"/>
        </w:rPr>
        <w:t>s</w:t>
      </w:r>
      <w:r w:rsidR="009E0779" w:rsidRPr="00ED2978">
        <w:rPr>
          <w:rFonts w:ascii="Arial" w:eastAsia="Arial" w:hAnsi="Arial" w:cs="Arial"/>
          <w:sz w:val="24"/>
          <w:szCs w:val="24"/>
          <w:shd w:val="clear" w:color="auto" w:fill="FFFFFF"/>
        </w:rPr>
        <w:t xml:space="preserve">ee </w:t>
      </w:r>
      <w:r w:rsidRPr="00ED2978">
        <w:rPr>
          <w:rFonts w:ascii="Arial" w:eastAsia="Arial" w:hAnsi="Arial" w:cs="Arial"/>
          <w:sz w:val="24"/>
          <w:szCs w:val="24"/>
          <w:shd w:val="clear" w:color="auto" w:fill="FFFFFF"/>
        </w:rPr>
        <w:t xml:space="preserve">Chapter 2 and Chapter </w:t>
      </w:r>
      <w:r w:rsidR="00DD3DA9" w:rsidRPr="00ED2978">
        <w:rPr>
          <w:rFonts w:ascii="Arial" w:eastAsia="Arial" w:hAnsi="Arial" w:cs="Arial"/>
          <w:sz w:val="24"/>
          <w:szCs w:val="24"/>
          <w:shd w:val="clear" w:color="auto" w:fill="FFFFFF"/>
        </w:rPr>
        <w:t>7</w:t>
      </w:r>
      <w:r w:rsidRPr="00ED2978">
        <w:rPr>
          <w:rFonts w:ascii="Arial" w:eastAsia="Arial" w:hAnsi="Arial" w:cs="Arial"/>
          <w:sz w:val="24"/>
          <w:szCs w:val="24"/>
          <w:shd w:val="clear" w:color="auto" w:fill="FFFFFF"/>
        </w:rPr>
        <w:t>)</w:t>
      </w:r>
      <w:r w:rsidR="00633E0D" w:rsidRPr="00ED2978">
        <w:rPr>
          <w:rFonts w:ascii="Arial" w:eastAsia="Arial" w:hAnsi="Arial" w:cs="Arial"/>
          <w:sz w:val="24"/>
          <w:szCs w:val="24"/>
          <w:shd w:val="clear" w:color="auto" w:fill="FFFFFF"/>
        </w:rPr>
        <w:t xml:space="preserve">.  </w:t>
      </w:r>
    </w:p>
    <w:p w14:paraId="79DA7A83" w14:textId="0A27DB7F" w:rsidR="00B40925" w:rsidRPr="00ED2978" w:rsidRDefault="00B40925" w:rsidP="006879BB">
      <w:pPr>
        <w:spacing w:line="360" w:lineRule="auto"/>
        <w:jc w:val="both"/>
        <w:rPr>
          <w:rFonts w:ascii="Arial" w:eastAsia="Arial" w:hAnsi="Arial" w:cs="Arial"/>
          <w:sz w:val="24"/>
          <w:szCs w:val="24"/>
          <w:shd w:val="clear" w:color="auto" w:fill="FFFFFF"/>
        </w:rPr>
      </w:pPr>
      <w:r w:rsidRPr="00ED2978">
        <w:rPr>
          <w:rFonts w:ascii="Arial" w:eastAsia="Arial" w:hAnsi="Arial" w:cs="Arial"/>
          <w:sz w:val="24"/>
          <w:szCs w:val="24"/>
          <w:shd w:val="clear" w:color="auto" w:fill="FFFFFF"/>
        </w:rPr>
        <w:t xml:space="preserve">Quality may also be considered in terms of both the product and process of research (Savin-Baden and Howell Major, 2013).  The quality of a research project from its inception to conclusion may be viewed in terms of five key criteria: </w:t>
      </w:r>
      <w:r w:rsidR="000C2006" w:rsidRPr="00ED2978">
        <w:rPr>
          <w:rFonts w:ascii="Arial" w:eastAsia="Arial" w:hAnsi="Arial" w:cs="Arial"/>
          <w:sz w:val="24"/>
          <w:szCs w:val="24"/>
          <w:shd w:val="clear" w:color="auto" w:fill="FFFFFF"/>
        </w:rPr>
        <w:t>‘</w:t>
      </w:r>
      <w:r w:rsidRPr="00ED2978">
        <w:rPr>
          <w:rFonts w:ascii="Arial" w:eastAsia="Arial" w:hAnsi="Arial" w:cs="Arial"/>
          <w:i/>
          <w:iCs/>
          <w:sz w:val="24"/>
          <w:szCs w:val="24"/>
          <w:shd w:val="clear" w:color="auto" w:fill="FFFFFF"/>
        </w:rPr>
        <w:t>Criticality, Reflexivity, Honesties, Integrity and Verisimilitude</w:t>
      </w:r>
      <w:r w:rsidR="000C2006" w:rsidRPr="00ED2978">
        <w:rPr>
          <w:rFonts w:ascii="Arial" w:eastAsia="Arial" w:hAnsi="Arial" w:cs="Arial"/>
          <w:i/>
          <w:iCs/>
          <w:sz w:val="24"/>
          <w:szCs w:val="24"/>
          <w:shd w:val="clear" w:color="auto" w:fill="FFFFFF"/>
        </w:rPr>
        <w:t>’</w:t>
      </w:r>
      <w:r w:rsidRPr="00ED2978">
        <w:rPr>
          <w:rFonts w:ascii="Arial" w:eastAsia="Arial" w:hAnsi="Arial" w:cs="Arial"/>
          <w:sz w:val="24"/>
          <w:szCs w:val="24"/>
          <w:shd w:val="clear" w:color="auto" w:fill="FFFFFF"/>
        </w:rPr>
        <w:t>.   When viewed as a product, Savin-Baden and Howell Major suggest, that it is the ‘</w:t>
      </w:r>
      <w:r w:rsidRPr="00ED2978">
        <w:rPr>
          <w:rFonts w:ascii="Arial" w:eastAsia="Arial" w:hAnsi="Arial" w:cs="Arial"/>
          <w:i/>
          <w:iCs/>
          <w:sz w:val="24"/>
          <w:szCs w:val="24"/>
          <w:shd w:val="clear" w:color="auto" w:fill="FFFFFF"/>
        </w:rPr>
        <w:t>reader of the manuscript [who forms] a critical component of the research itself’</w:t>
      </w:r>
      <w:r w:rsidR="00CD6B2B" w:rsidRPr="00ED2978">
        <w:rPr>
          <w:rFonts w:ascii="Arial" w:eastAsia="Arial" w:hAnsi="Arial" w:cs="Arial"/>
          <w:i/>
          <w:iCs/>
          <w:sz w:val="24"/>
          <w:szCs w:val="24"/>
          <w:shd w:val="clear" w:color="auto" w:fill="FFFFFF"/>
        </w:rPr>
        <w:t xml:space="preserve"> </w:t>
      </w:r>
      <w:r w:rsidR="00CD6B2B" w:rsidRPr="00ED2978">
        <w:rPr>
          <w:rFonts w:ascii="Arial" w:eastAsia="Arial" w:hAnsi="Arial" w:cs="Arial"/>
          <w:sz w:val="24"/>
          <w:szCs w:val="24"/>
          <w:shd w:val="clear" w:color="auto" w:fill="FFFFFF"/>
        </w:rPr>
        <w:t>(2013, p478)</w:t>
      </w:r>
      <w:r w:rsidRPr="00ED2978">
        <w:rPr>
          <w:rFonts w:ascii="Arial" w:eastAsia="Arial" w:hAnsi="Arial" w:cs="Arial"/>
          <w:i/>
          <w:iCs/>
          <w:sz w:val="24"/>
          <w:szCs w:val="24"/>
          <w:shd w:val="clear" w:color="auto" w:fill="FFFFFF"/>
        </w:rPr>
        <w:t>.</w:t>
      </w:r>
      <w:r w:rsidRPr="00ED2978">
        <w:rPr>
          <w:rFonts w:ascii="Arial" w:eastAsia="Arial" w:hAnsi="Arial" w:cs="Arial"/>
          <w:sz w:val="24"/>
          <w:szCs w:val="24"/>
          <w:shd w:val="clear" w:color="auto" w:fill="FFFFFF"/>
        </w:rPr>
        <w:t xml:space="preserve"> The quality of this product will require clear evidence of density throughout, ‘</w:t>
      </w:r>
      <w:r w:rsidRPr="00ED2978">
        <w:rPr>
          <w:rFonts w:ascii="Arial" w:eastAsia="Arial" w:hAnsi="Arial" w:cs="Arial"/>
          <w:i/>
          <w:iCs/>
          <w:sz w:val="24"/>
          <w:szCs w:val="24"/>
          <w:shd w:val="clear" w:color="auto" w:fill="FFFFFF"/>
        </w:rPr>
        <w:t>ranging from the description of methods, the researcher positionality statement, contextual description and findings’</w:t>
      </w:r>
      <w:r w:rsidRPr="00ED2978">
        <w:rPr>
          <w:rFonts w:ascii="Arial" w:eastAsia="Arial" w:hAnsi="Arial" w:cs="Arial"/>
          <w:sz w:val="24"/>
          <w:szCs w:val="24"/>
          <w:shd w:val="clear" w:color="auto" w:fill="FFFFFF"/>
        </w:rPr>
        <w:t xml:space="preserve"> (Savin-Baden and Howell Major, 2013, p478-479).  This notion of density may be explored in relation to a dictionary definition which aligns itself to </w:t>
      </w:r>
      <w:r w:rsidR="005D2847" w:rsidRPr="00ED2978">
        <w:rPr>
          <w:rFonts w:ascii="Arial" w:eastAsia="Arial" w:hAnsi="Arial" w:cs="Arial"/>
          <w:sz w:val="24"/>
          <w:szCs w:val="24"/>
          <w:shd w:val="clear" w:color="auto" w:fill="FFFFFF"/>
        </w:rPr>
        <w:t>‘</w:t>
      </w:r>
      <w:r w:rsidRPr="00ED2978">
        <w:rPr>
          <w:rFonts w:ascii="Arial" w:eastAsia="Arial" w:hAnsi="Arial" w:cs="Arial"/>
          <w:i/>
          <w:iCs/>
          <w:sz w:val="24"/>
          <w:szCs w:val="24"/>
          <w:shd w:val="clear" w:color="auto" w:fill="FFFFFF"/>
        </w:rPr>
        <w:t>opacit</w:t>
      </w:r>
      <w:r w:rsidR="008B1BCB" w:rsidRPr="00ED2978">
        <w:rPr>
          <w:rFonts w:ascii="Arial" w:eastAsia="Arial" w:hAnsi="Arial" w:cs="Arial"/>
          <w:i/>
          <w:iCs/>
          <w:sz w:val="24"/>
          <w:szCs w:val="24"/>
          <w:shd w:val="clear" w:color="auto" w:fill="FFFFFF"/>
        </w:rPr>
        <w:t>y</w:t>
      </w:r>
      <w:r w:rsidR="005D2847" w:rsidRPr="00ED2978">
        <w:rPr>
          <w:rFonts w:ascii="Arial" w:eastAsia="Arial" w:hAnsi="Arial" w:cs="Arial"/>
          <w:i/>
          <w:iCs/>
          <w:sz w:val="24"/>
          <w:szCs w:val="24"/>
          <w:shd w:val="clear" w:color="auto" w:fill="FFFFFF"/>
        </w:rPr>
        <w:t>’</w:t>
      </w:r>
      <w:r w:rsidR="008B1BCB" w:rsidRPr="00ED2978">
        <w:rPr>
          <w:rFonts w:ascii="Arial" w:eastAsia="Arial" w:hAnsi="Arial" w:cs="Arial"/>
          <w:i/>
          <w:iCs/>
          <w:sz w:val="24"/>
          <w:szCs w:val="24"/>
          <w:shd w:val="clear" w:color="auto" w:fill="FFFFFF"/>
        </w:rPr>
        <w:t xml:space="preserve">.  </w:t>
      </w:r>
      <w:r w:rsidR="008B1BCB" w:rsidRPr="00ED2978">
        <w:rPr>
          <w:rFonts w:ascii="Arial" w:eastAsia="Arial" w:hAnsi="Arial" w:cs="Arial"/>
          <w:iCs/>
          <w:sz w:val="24"/>
          <w:szCs w:val="24"/>
          <w:shd w:val="clear" w:color="auto" w:fill="FFFFFF"/>
        </w:rPr>
        <w:t>H</w:t>
      </w:r>
      <w:r w:rsidRPr="00ED2978">
        <w:rPr>
          <w:rFonts w:ascii="Arial" w:eastAsia="Arial" w:hAnsi="Arial" w:cs="Arial"/>
          <w:sz w:val="24"/>
          <w:szCs w:val="24"/>
          <w:shd w:val="clear" w:color="auto" w:fill="FFFFFF"/>
        </w:rPr>
        <w:t xml:space="preserve">owever, Newby (2014) suggests research should be transparent. This is further recognised by Basit (2010, p64) </w:t>
      </w:r>
      <w:r w:rsidRPr="00ED2978">
        <w:rPr>
          <w:rFonts w:ascii="Arial" w:eastAsia="Arial" w:hAnsi="Arial" w:cs="Arial"/>
          <w:sz w:val="24"/>
          <w:szCs w:val="24"/>
        </w:rPr>
        <w:t xml:space="preserve">who links validity to conceptual clarity, stating that </w:t>
      </w:r>
      <w:r w:rsidR="008F77DE" w:rsidRPr="00ED2978">
        <w:rPr>
          <w:rFonts w:ascii="Arial" w:eastAsia="Arial" w:hAnsi="Arial" w:cs="Arial"/>
          <w:sz w:val="24"/>
          <w:szCs w:val="24"/>
        </w:rPr>
        <w:t>‘</w:t>
      </w:r>
      <w:r w:rsidRPr="00ED2978">
        <w:rPr>
          <w:rFonts w:ascii="Arial" w:eastAsia="Arial" w:hAnsi="Arial" w:cs="Arial"/>
          <w:i/>
          <w:iCs/>
          <w:sz w:val="24"/>
          <w:szCs w:val="24"/>
        </w:rPr>
        <w:t>researchers ought to show that their concepts can be identified and measured in the way that they have claimed</w:t>
      </w:r>
      <w:r w:rsidR="008F77DE" w:rsidRPr="00ED2978">
        <w:rPr>
          <w:rFonts w:ascii="Arial" w:eastAsia="Arial" w:hAnsi="Arial" w:cs="Arial"/>
          <w:i/>
          <w:iCs/>
          <w:sz w:val="24"/>
          <w:szCs w:val="24"/>
        </w:rPr>
        <w:t>’</w:t>
      </w:r>
      <w:r w:rsidRPr="00ED2978">
        <w:rPr>
          <w:rFonts w:ascii="Arial" w:eastAsia="Arial" w:hAnsi="Arial" w:cs="Arial"/>
          <w:i/>
          <w:iCs/>
          <w:sz w:val="24"/>
          <w:szCs w:val="24"/>
        </w:rPr>
        <w:t>. G</w:t>
      </w:r>
      <w:r w:rsidRPr="00ED2978">
        <w:rPr>
          <w:rFonts w:ascii="Arial" w:eastAsia="Arial" w:hAnsi="Arial" w:cs="Arial"/>
          <w:sz w:val="24"/>
          <w:szCs w:val="24"/>
          <w:shd w:val="clear" w:color="auto" w:fill="FFFFFF"/>
        </w:rPr>
        <w:t xml:space="preserve">iven the contrasting viewpoints, </w:t>
      </w:r>
      <w:r w:rsidRPr="00ED2978">
        <w:rPr>
          <w:rFonts w:ascii="Arial" w:eastAsia="Arial" w:hAnsi="Arial" w:cs="Arial"/>
          <w:sz w:val="24"/>
          <w:szCs w:val="24"/>
          <w:shd w:val="clear" w:color="auto" w:fill="FFFFFF"/>
        </w:rPr>
        <w:lastRenderedPageBreak/>
        <w:t>an oxymoron may be required to clarify the situation:  The research product should be sufficiently dense to provide complete transparency to the research</w:t>
      </w:r>
      <w:r w:rsidR="00F25014" w:rsidRPr="00ED2978">
        <w:rPr>
          <w:rFonts w:ascii="Arial" w:eastAsia="Arial" w:hAnsi="Arial" w:cs="Arial"/>
          <w:sz w:val="24"/>
          <w:szCs w:val="24"/>
          <w:shd w:val="clear" w:color="auto" w:fill="FFFFFF"/>
        </w:rPr>
        <w:t>.</w:t>
      </w:r>
    </w:p>
    <w:p w14:paraId="0999E88A" w14:textId="3BDC0E7D" w:rsidR="00B46331" w:rsidRPr="00ED2978" w:rsidRDefault="00B46331" w:rsidP="00B46331">
      <w:pPr>
        <w:spacing w:line="360" w:lineRule="auto"/>
        <w:jc w:val="both"/>
        <w:rPr>
          <w:rFonts w:ascii="Arial" w:hAnsi="Arial" w:cs="Arial"/>
          <w:sz w:val="24"/>
          <w:szCs w:val="24"/>
        </w:rPr>
      </w:pPr>
      <w:r w:rsidRPr="00ED2978">
        <w:rPr>
          <w:rFonts w:ascii="Arial" w:hAnsi="Arial" w:cs="Arial"/>
          <w:sz w:val="24"/>
          <w:szCs w:val="24"/>
        </w:rPr>
        <w:t>A common criticism of interpretivist research is that it does not provide generalisability, especially when focussing on specific instances or situations (Punch, 2014).  This is acknowledged by Williams who in addressing these issues, acknowledges that some view generalisation of interpretivist research as an ‘</w:t>
      </w:r>
      <w:r w:rsidRPr="00ED2978">
        <w:rPr>
          <w:rFonts w:ascii="Arial" w:hAnsi="Arial" w:cs="Arial"/>
          <w:i/>
          <w:iCs/>
          <w:sz w:val="24"/>
          <w:szCs w:val="24"/>
        </w:rPr>
        <w:t xml:space="preserve">impossible task’ </w:t>
      </w:r>
      <w:r w:rsidRPr="00ED2978">
        <w:rPr>
          <w:rFonts w:ascii="Arial" w:hAnsi="Arial" w:cs="Arial"/>
          <w:sz w:val="24"/>
          <w:szCs w:val="24"/>
        </w:rPr>
        <w:t>(2000, p210). However, he concludes, ‘</w:t>
      </w:r>
      <w:r w:rsidRPr="00ED2978">
        <w:rPr>
          <w:rFonts w:ascii="Arial" w:hAnsi="Arial" w:cs="Arial"/>
          <w:i/>
          <w:iCs/>
          <w:sz w:val="24"/>
          <w:szCs w:val="24"/>
        </w:rPr>
        <w:t xml:space="preserve">that generalisation is inevitable, desirable and possible’ </w:t>
      </w:r>
      <w:r w:rsidRPr="00ED2978">
        <w:rPr>
          <w:rFonts w:ascii="Arial" w:hAnsi="Arial" w:cs="Arial"/>
          <w:sz w:val="24"/>
          <w:szCs w:val="24"/>
        </w:rPr>
        <w:t>(ibid)</w:t>
      </w:r>
      <w:r w:rsidRPr="00ED2978">
        <w:rPr>
          <w:rFonts w:ascii="Arial" w:hAnsi="Arial" w:cs="Arial"/>
          <w:i/>
          <w:iCs/>
          <w:sz w:val="24"/>
          <w:szCs w:val="24"/>
        </w:rPr>
        <w:t xml:space="preserve"> </w:t>
      </w:r>
      <w:r w:rsidRPr="00ED2978">
        <w:rPr>
          <w:rFonts w:ascii="Arial" w:hAnsi="Arial" w:cs="Arial"/>
          <w:sz w:val="24"/>
          <w:szCs w:val="24"/>
        </w:rPr>
        <w:t>and proposes</w:t>
      </w:r>
      <w:r w:rsidRPr="00ED2978">
        <w:rPr>
          <w:rFonts w:ascii="Arial" w:hAnsi="Arial" w:cs="Arial"/>
          <w:i/>
          <w:iCs/>
          <w:sz w:val="24"/>
          <w:szCs w:val="24"/>
        </w:rPr>
        <w:t xml:space="preserve"> </w:t>
      </w:r>
      <w:r w:rsidRPr="00ED2978">
        <w:rPr>
          <w:rFonts w:ascii="Arial" w:hAnsi="Arial" w:cs="Arial"/>
          <w:sz w:val="24"/>
          <w:szCs w:val="24"/>
        </w:rPr>
        <w:t>the application of ‘</w:t>
      </w:r>
      <w:r w:rsidRPr="00ED2978">
        <w:rPr>
          <w:rFonts w:ascii="Arial" w:hAnsi="Arial" w:cs="Arial"/>
          <w:i/>
          <w:iCs/>
          <w:sz w:val="24"/>
          <w:szCs w:val="24"/>
        </w:rPr>
        <w:t xml:space="preserve">moderatum’, </w:t>
      </w:r>
      <w:r w:rsidRPr="00ED2978">
        <w:rPr>
          <w:rFonts w:ascii="Arial" w:hAnsi="Arial" w:cs="Arial"/>
          <w:sz w:val="24"/>
          <w:szCs w:val="24"/>
        </w:rPr>
        <w:t>a special kind of generalisation.  He suggests that the limitations of interpretivism may be ameliorated with methodological pluralism</w:t>
      </w:r>
      <w:r w:rsidR="00F25014" w:rsidRPr="00ED2978">
        <w:rPr>
          <w:rFonts w:ascii="Arial" w:hAnsi="Arial" w:cs="Arial"/>
          <w:sz w:val="24"/>
          <w:szCs w:val="24"/>
        </w:rPr>
        <w:t>.</w:t>
      </w:r>
      <w:r w:rsidR="007958C5" w:rsidRPr="00ED2978">
        <w:rPr>
          <w:rFonts w:ascii="Arial" w:hAnsi="Arial" w:cs="Arial"/>
          <w:sz w:val="24"/>
          <w:szCs w:val="24"/>
        </w:rPr>
        <w:t xml:space="preserve"> </w:t>
      </w:r>
      <w:r w:rsidRPr="00ED2978">
        <w:rPr>
          <w:rFonts w:ascii="Arial" w:hAnsi="Arial" w:cs="Arial"/>
          <w:sz w:val="24"/>
          <w:szCs w:val="24"/>
        </w:rPr>
        <w:t xml:space="preserve"> This research evidences extensive methodological pluralism.  By providing triangulation via the multiple lenses, organisations and sectors utilised in the research, consistent macro and micro findings across lenses, organisations and sectors have emerged.  This research, therefore, moves beyond that required to ensure the external validity required to make a claim of a ‘</w:t>
      </w:r>
      <w:r w:rsidRPr="00ED2978">
        <w:rPr>
          <w:rFonts w:ascii="Arial" w:hAnsi="Arial" w:cs="Arial"/>
          <w:i/>
          <w:iCs/>
          <w:sz w:val="24"/>
          <w:szCs w:val="24"/>
        </w:rPr>
        <w:t xml:space="preserve">moderatum generalisation’ </w:t>
      </w:r>
      <w:r w:rsidRPr="00ED2978">
        <w:rPr>
          <w:rFonts w:ascii="Arial" w:hAnsi="Arial" w:cs="Arial"/>
          <w:sz w:val="24"/>
          <w:szCs w:val="24"/>
        </w:rPr>
        <w:t>(Fairweather and Rinne, 2012, p2).  Moderatum generalisation aims to make ‘</w:t>
      </w:r>
      <w:r w:rsidRPr="00ED2978">
        <w:rPr>
          <w:rFonts w:ascii="Arial" w:hAnsi="Arial" w:cs="Arial"/>
          <w:i/>
          <w:iCs/>
          <w:sz w:val="24"/>
          <w:szCs w:val="24"/>
        </w:rPr>
        <w:t xml:space="preserve">moderate claims about the social world that depend on shared culture or cultural consistency in the social environment’ </w:t>
      </w:r>
      <w:r w:rsidRPr="00ED2978">
        <w:rPr>
          <w:rFonts w:ascii="Arial" w:hAnsi="Arial" w:cs="Arial"/>
          <w:sz w:val="24"/>
          <w:szCs w:val="24"/>
        </w:rPr>
        <w:t xml:space="preserve">(ibid).  On this basis, the findings of this research can have implications for practice beyond the organisations sampled (see </w:t>
      </w:r>
      <w:r w:rsidR="00683BF0" w:rsidRPr="00ED2978">
        <w:rPr>
          <w:rFonts w:ascii="Arial" w:hAnsi="Arial" w:cs="Arial"/>
          <w:sz w:val="24"/>
          <w:szCs w:val="24"/>
        </w:rPr>
        <w:t>Chapter 8 –</w:t>
      </w:r>
      <w:r w:rsidR="00DB0679" w:rsidRPr="00ED2978">
        <w:rPr>
          <w:rFonts w:ascii="Arial" w:hAnsi="Arial" w:cs="Arial"/>
          <w:sz w:val="24"/>
          <w:szCs w:val="24"/>
        </w:rPr>
        <w:t>S</w:t>
      </w:r>
      <w:r w:rsidRPr="00ED2978">
        <w:rPr>
          <w:rFonts w:ascii="Arial" w:hAnsi="Arial" w:cs="Arial"/>
          <w:sz w:val="24"/>
          <w:szCs w:val="24"/>
        </w:rPr>
        <w:t>ection 8.</w:t>
      </w:r>
      <w:r w:rsidR="003E3B9D" w:rsidRPr="00ED2978">
        <w:rPr>
          <w:rFonts w:ascii="Arial" w:hAnsi="Arial" w:cs="Arial"/>
          <w:sz w:val="24"/>
          <w:szCs w:val="24"/>
        </w:rPr>
        <w:t>4</w:t>
      </w:r>
      <w:r w:rsidR="002135AE" w:rsidRPr="00ED2978">
        <w:rPr>
          <w:rFonts w:ascii="Arial" w:hAnsi="Arial" w:cs="Arial"/>
          <w:sz w:val="24"/>
          <w:szCs w:val="24"/>
        </w:rPr>
        <w:t>).</w:t>
      </w:r>
      <w:r w:rsidRPr="00ED2978">
        <w:rPr>
          <w:rFonts w:ascii="Arial" w:hAnsi="Arial" w:cs="Arial"/>
          <w:sz w:val="24"/>
          <w:szCs w:val="24"/>
        </w:rPr>
        <w:t xml:space="preserve">  </w:t>
      </w:r>
    </w:p>
    <w:p w14:paraId="2BFB3B10" w14:textId="000FB342" w:rsidR="0049539F" w:rsidRPr="00ED2978" w:rsidRDefault="0049539F">
      <w:pPr>
        <w:rPr>
          <w:rFonts w:ascii="Arial" w:eastAsia="Arial" w:hAnsi="Arial" w:cs="Arial"/>
          <w:sz w:val="26"/>
          <w:szCs w:val="26"/>
        </w:rPr>
      </w:pPr>
      <w:bookmarkStart w:id="63" w:name="_Toc37695635"/>
    </w:p>
    <w:p w14:paraId="4D9ADC57" w14:textId="5F99D7DE" w:rsidR="00B40925" w:rsidRPr="00ED2978" w:rsidRDefault="00DA7839" w:rsidP="386C376D">
      <w:pPr>
        <w:pStyle w:val="Heading2"/>
        <w:rPr>
          <w:rFonts w:ascii="Arial" w:eastAsia="Arial" w:hAnsi="Arial" w:cs="Arial"/>
          <w:color w:val="auto"/>
        </w:rPr>
      </w:pPr>
      <w:bookmarkStart w:id="64" w:name="_Toc67644538"/>
      <w:r w:rsidRPr="00ED2978">
        <w:rPr>
          <w:rFonts w:ascii="Arial" w:eastAsia="Arial" w:hAnsi="Arial" w:cs="Arial"/>
          <w:color w:val="auto"/>
        </w:rPr>
        <w:t xml:space="preserve">4.4 </w:t>
      </w:r>
      <w:r w:rsidR="00B40925" w:rsidRPr="00ED2978">
        <w:rPr>
          <w:rFonts w:ascii="Arial" w:eastAsia="Arial" w:hAnsi="Arial" w:cs="Arial"/>
          <w:color w:val="auto"/>
        </w:rPr>
        <w:t>Sample</w:t>
      </w:r>
      <w:bookmarkEnd w:id="63"/>
      <w:bookmarkEnd w:id="64"/>
    </w:p>
    <w:p w14:paraId="4903CD0C" w14:textId="77777777" w:rsidR="00B40925" w:rsidRPr="00ED2978" w:rsidRDefault="00B40925" w:rsidP="386C376D">
      <w:pPr>
        <w:rPr>
          <w:rFonts w:ascii="Arial" w:eastAsia="Arial" w:hAnsi="Arial" w:cs="Arial"/>
        </w:rPr>
      </w:pPr>
    </w:p>
    <w:p w14:paraId="31DE1E3A" w14:textId="517ADCFA" w:rsidR="00B40925" w:rsidRPr="00ED2978" w:rsidRDefault="00B40925" w:rsidP="0002547C">
      <w:pPr>
        <w:spacing w:line="360" w:lineRule="auto"/>
        <w:jc w:val="both"/>
        <w:rPr>
          <w:rFonts w:ascii="Arial" w:eastAsia="Arial" w:hAnsi="Arial" w:cs="Arial"/>
          <w:sz w:val="24"/>
          <w:szCs w:val="24"/>
        </w:rPr>
      </w:pPr>
      <w:r w:rsidRPr="00ED2978">
        <w:rPr>
          <w:rFonts w:ascii="Arial" w:eastAsia="Arial" w:hAnsi="Arial" w:cs="Arial"/>
          <w:sz w:val="24"/>
          <w:szCs w:val="24"/>
        </w:rPr>
        <w:t xml:space="preserve">The importance of sampling in qualitative research is recognised by Punch who notes that it is </w:t>
      </w:r>
      <w:r w:rsidR="008F77DE" w:rsidRPr="00ED2978">
        <w:rPr>
          <w:rFonts w:ascii="Arial" w:eastAsia="Arial" w:hAnsi="Arial" w:cs="Arial"/>
          <w:sz w:val="24"/>
          <w:szCs w:val="24"/>
        </w:rPr>
        <w:t>‘</w:t>
      </w:r>
      <w:r w:rsidRPr="00ED2978">
        <w:rPr>
          <w:rFonts w:ascii="Arial" w:eastAsia="Arial" w:hAnsi="Arial" w:cs="Arial"/>
          <w:i/>
          <w:iCs/>
          <w:sz w:val="24"/>
          <w:szCs w:val="24"/>
        </w:rPr>
        <w:t>just as important in qualitative research as it is in quantitative research</w:t>
      </w:r>
      <w:r w:rsidR="008F77DE" w:rsidRPr="00ED2978">
        <w:rPr>
          <w:rFonts w:ascii="Arial" w:eastAsia="Arial" w:hAnsi="Arial" w:cs="Arial"/>
          <w:i/>
          <w:iCs/>
          <w:sz w:val="24"/>
          <w:szCs w:val="24"/>
        </w:rPr>
        <w:t>’</w:t>
      </w:r>
      <w:r w:rsidRPr="00ED2978">
        <w:rPr>
          <w:rFonts w:ascii="Arial" w:eastAsia="Arial" w:hAnsi="Arial" w:cs="Arial"/>
          <w:sz w:val="24"/>
          <w:szCs w:val="24"/>
        </w:rPr>
        <w:t xml:space="preserve"> (Punch, 2009, p162).  He recognises that a wide range of choices and decisions need to be made, not only in terms of who to interview but also about locations, and how the research will be undertaken</w:t>
      </w:r>
      <w:r w:rsidRPr="00ED2978">
        <w:rPr>
          <w:rFonts w:ascii="Arial" w:eastAsia="Arial" w:hAnsi="Arial" w:cs="Arial"/>
          <w:i/>
          <w:iCs/>
          <w:sz w:val="24"/>
          <w:szCs w:val="24"/>
        </w:rPr>
        <w:t>.</w:t>
      </w:r>
      <w:r w:rsidRPr="00ED2978">
        <w:rPr>
          <w:rFonts w:ascii="Arial" w:eastAsia="Arial" w:hAnsi="Arial" w:cs="Arial"/>
          <w:sz w:val="24"/>
          <w:szCs w:val="24"/>
        </w:rPr>
        <w:t xml:space="preserve">  Purposive sampling (Basit, 2010</w:t>
      </w:r>
      <w:r w:rsidR="00D824EB" w:rsidRPr="00ED2978">
        <w:rPr>
          <w:rFonts w:ascii="Arial" w:eastAsia="Arial" w:hAnsi="Arial" w:cs="Arial"/>
          <w:sz w:val="24"/>
          <w:szCs w:val="24"/>
        </w:rPr>
        <w:t>,</w:t>
      </w:r>
      <w:r w:rsidRPr="00ED2978">
        <w:rPr>
          <w:rFonts w:ascii="Arial" w:eastAsia="Arial" w:hAnsi="Arial" w:cs="Arial"/>
          <w:sz w:val="24"/>
          <w:szCs w:val="24"/>
        </w:rPr>
        <w:t xml:space="preserve"> p15) was used for this project</w:t>
      </w:r>
      <w:r w:rsidR="001D3387" w:rsidRPr="00ED2978">
        <w:rPr>
          <w:rFonts w:ascii="Arial" w:eastAsia="Arial" w:hAnsi="Arial" w:cs="Arial"/>
          <w:sz w:val="24"/>
          <w:szCs w:val="24"/>
        </w:rPr>
        <w:t>.  Th</w:t>
      </w:r>
      <w:r w:rsidRPr="00ED2978">
        <w:rPr>
          <w:rFonts w:ascii="Arial" w:eastAsia="Arial" w:hAnsi="Arial" w:cs="Arial"/>
          <w:sz w:val="24"/>
          <w:szCs w:val="24"/>
        </w:rPr>
        <w:t xml:space="preserve">e sample needed to fit the purpose of the research which required access to </w:t>
      </w:r>
      <w:r w:rsidR="00D5170C" w:rsidRPr="00ED2978">
        <w:rPr>
          <w:rFonts w:ascii="Arial" w:eastAsia="Arial" w:hAnsi="Arial" w:cs="Arial"/>
          <w:sz w:val="24"/>
          <w:szCs w:val="24"/>
        </w:rPr>
        <w:t>highly effective</w:t>
      </w:r>
      <w:r w:rsidRPr="00ED2978">
        <w:rPr>
          <w:rFonts w:ascii="Arial" w:eastAsia="Arial" w:hAnsi="Arial" w:cs="Arial"/>
          <w:sz w:val="24"/>
          <w:szCs w:val="24"/>
        </w:rPr>
        <w:t xml:space="preserve"> teachers in secondary schools and FE colleges</w:t>
      </w:r>
      <w:r w:rsidR="0002547C" w:rsidRPr="00ED2978">
        <w:rPr>
          <w:rFonts w:ascii="Arial" w:eastAsia="Arial" w:hAnsi="Arial" w:cs="Arial"/>
          <w:sz w:val="24"/>
          <w:szCs w:val="24"/>
        </w:rPr>
        <w:t xml:space="preserve"> (</w:t>
      </w:r>
      <w:r w:rsidR="00357180" w:rsidRPr="00ED2978">
        <w:rPr>
          <w:rFonts w:ascii="Arial" w:eastAsia="Arial" w:hAnsi="Arial" w:cs="Arial"/>
          <w:sz w:val="24"/>
          <w:szCs w:val="24"/>
        </w:rPr>
        <w:t>s</w:t>
      </w:r>
      <w:r w:rsidR="00442351" w:rsidRPr="00ED2978">
        <w:rPr>
          <w:rFonts w:ascii="Arial" w:eastAsia="Arial" w:hAnsi="Arial" w:cs="Arial"/>
          <w:sz w:val="24"/>
          <w:szCs w:val="24"/>
        </w:rPr>
        <w:t>ee Chapter 1 – Section 1.1)</w:t>
      </w:r>
      <w:r w:rsidRPr="00ED2978">
        <w:rPr>
          <w:rFonts w:ascii="Arial" w:eastAsia="Arial" w:hAnsi="Arial" w:cs="Arial"/>
          <w:sz w:val="24"/>
          <w:szCs w:val="24"/>
        </w:rPr>
        <w:t>. The sample comprised six educational institutions</w:t>
      </w:r>
      <w:r w:rsidR="00CD6B2B" w:rsidRPr="00ED2978">
        <w:rPr>
          <w:rFonts w:ascii="Arial" w:eastAsia="Arial" w:hAnsi="Arial" w:cs="Arial"/>
          <w:sz w:val="24"/>
          <w:szCs w:val="24"/>
        </w:rPr>
        <w:t xml:space="preserve">, </w:t>
      </w:r>
      <w:r w:rsidRPr="00ED2978">
        <w:rPr>
          <w:rFonts w:ascii="Arial" w:eastAsia="Arial" w:hAnsi="Arial" w:cs="Arial"/>
          <w:sz w:val="24"/>
          <w:szCs w:val="24"/>
        </w:rPr>
        <w:t xml:space="preserve">of which three were </w:t>
      </w:r>
      <w:r w:rsidRPr="00ED2978">
        <w:rPr>
          <w:rFonts w:ascii="Arial" w:eastAsia="Arial" w:hAnsi="Arial" w:cs="Arial"/>
          <w:sz w:val="24"/>
          <w:szCs w:val="24"/>
        </w:rPr>
        <w:lastRenderedPageBreak/>
        <w:t xml:space="preserve">secondary schools and three were colleges of further education. These were the organisations that were not only </w:t>
      </w:r>
      <w:r w:rsidR="00315BF3" w:rsidRPr="00ED2978">
        <w:rPr>
          <w:rFonts w:ascii="Arial" w:eastAsia="Arial" w:hAnsi="Arial" w:cs="Arial"/>
          <w:sz w:val="24"/>
          <w:szCs w:val="24"/>
        </w:rPr>
        <w:t>‘</w:t>
      </w:r>
      <w:r w:rsidRPr="00ED2978">
        <w:rPr>
          <w:rFonts w:ascii="Arial" w:eastAsia="Arial" w:hAnsi="Arial" w:cs="Arial"/>
          <w:i/>
          <w:iCs/>
          <w:sz w:val="24"/>
          <w:szCs w:val="24"/>
        </w:rPr>
        <w:t xml:space="preserve">authoritative </w:t>
      </w:r>
      <w:r w:rsidR="00315BF3" w:rsidRPr="00ED2978">
        <w:rPr>
          <w:rFonts w:ascii="Arial" w:eastAsia="Arial" w:hAnsi="Arial" w:cs="Arial"/>
          <w:i/>
          <w:iCs/>
          <w:sz w:val="24"/>
          <w:szCs w:val="24"/>
        </w:rPr>
        <w:t>[but]</w:t>
      </w:r>
      <w:r w:rsidRPr="00ED2978">
        <w:rPr>
          <w:rFonts w:ascii="Arial" w:eastAsia="Arial" w:hAnsi="Arial" w:cs="Arial"/>
          <w:sz w:val="24"/>
          <w:szCs w:val="24"/>
        </w:rPr>
        <w:t xml:space="preserve"> </w:t>
      </w:r>
      <w:r w:rsidRPr="00ED2978">
        <w:rPr>
          <w:rFonts w:ascii="Arial" w:eastAsia="Arial" w:hAnsi="Arial" w:cs="Arial"/>
          <w:i/>
          <w:iCs/>
          <w:sz w:val="24"/>
          <w:szCs w:val="24"/>
        </w:rPr>
        <w:t>representative</w:t>
      </w:r>
      <w:r w:rsidR="00315BF3" w:rsidRPr="00ED2978">
        <w:rPr>
          <w:rFonts w:ascii="Arial" w:eastAsia="Arial" w:hAnsi="Arial" w:cs="Arial"/>
          <w:i/>
          <w:iCs/>
          <w:sz w:val="24"/>
          <w:szCs w:val="24"/>
        </w:rPr>
        <w:t>’</w:t>
      </w:r>
      <w:r w:rsidRPr="00ED2978">
        <w:rPr>
          <w:rFonts w:ascii="Arial" w:eastAsia="Arial" w:hAnsi="Arial" w:cs="Arial"/>
          <w:sz w:val="24"/>
          <w:szCs w:val="24"/>
        </w:rPr>
        <w:t xml:space="preserve"> </w:t>
      </w:r>
      <w:r w:rsidR="00B60844" w:rsidRPr="00ED2978">
        <w:rPr>
          <w:rFonts w:ascii="Arial" w:eastAsia="Arial" w:hAnsi="Arial" w:cs="Arial"/>
          <w:sz w:val="24"/>
          <w:szCs w:val="24"/>
        </w:rPr>
        <w:t xml:space="preserve">(Newby, 2014, p233) </w:t>
      </w:r>
      <w:r w:rsidRPr="00ED2978">
        <w:rPr>
          <w:rFonts w:ascii="Arial" w:eastAsia="Arial" w:hAnsi="Arial" w:cs="Arial"/>
          <w:sz w:val="24"/>
          <w:szCs w:val="24"/>
        </w:rPr>
        <w:t>of the phenomena that I wanted to investigate</w:t>
      </w:r>
      <w:r w:rsidR="005877A6" w:rsidRPr="00ED2978">
        <w:rPr>
          <w:rFonts w:ascii="Arial" w:eastAsia="Arial" w:hAnsi="Arial" w:cs="Arial"/>
          <w:sz w:val="24"/>
          <w:szCs w:val="24"/>
        </w:rPr>
        <w:t>.</w:t>
      </w:r>
      <w:r w:rsidRPr="00ED2978">
        <w:rPr>
          <w:rFonts w:ascii="Arial" w:eastAsia="Arial" w:hAnsi="Arial" w:cs="Arial"/>
          <w:sz w:val="24"/>
          <w:szCs w:val="24"/>
        </w:rPr>
        <w:t xml:space="preserve"> </w:t>
      </w:r>
    </w:p>
    <w:p w14:paraId="53D11A02" w14:textId="541B736D" w:rsidR="0063004C" w:rsidRPr="00ED2978" w:rsidRDefault="00B40925" w:rsidP="008D6033">
      <w:pPr>
        <w:spacing w:line="360" w:lineRule="auto"/>
        <w:jc w:val="both"/>
        <w:rPr>
          <w:rFonts w:ascii="Arial" w:eastAsia="Arial" w:hAnsi="Arial" w:cs="Arial"/>
          <w:sz w:val="24"/>
          <w:szCs w:val="24"/>
        </w:rPr>
      </w:pPr>
      <w:r w:rsidRPr="00ED2978">
        <w:rPr>
          <w:rFonts w:ascii="Arial" w:eastAsia="Arial" w:hAnsi="Arial" w:cs="Arial"/>
          <w:sz w:val="24"/>
          <w:szCs w:val="24"/>
        </w:rPr>
        <w:t xml:space="preserve">Recruiting the participants was not as an easy a task as first anticipated. Just as King and Horrocks (2010, p30), </w:t>
      </w:r>
      <w:r w:rsidR="00CD6B2B" w:rsidRPr="00ED2978">
        <w:rPr>
          <w:rFonts w:ascii="Arial" w:eastAsia="Arial" w:hAnsi="Arial" w:cs="Arial"/>
          <w:sz w:val="24"/>
          <w:szCs w:val="24"/>
        </w:rPr>
        <w:t>acknowledge</w:t>
      </w:r>
      <w:r w:rsidR="008B440B" w:rsidRPr="00ED2978">
        <w:rPr>
          <w:rFonts w:ascii="Arial" w:eastAsia="Arial" w:hAnsi="Arial" w:cs="Arial"/>
          <w:sz w:val="24"/>
          <w:szCs w:val="24"/>
        </w:rPr>
        <w:t>, access issues were a hurdle to overcome</w:t>
      </w:r>
      <w:r w:rsidR="008D6033" w:rsidRPr="00ED2978">
        <w:rPr>
          <w:rFonts w:ascii="Arial" w:eastAsia="Arial" w:hAnsi="Arial" w:cs="Arial"/>
          <w:sz w:val="24"/>
          <w:szCs w:val="24"/>
        </w:rPr>
        <w:t xml:space="preserve"> in</w:t>
      </w:r>
      <w:r w:rsidRPr="00ED2978">
        <w:rPr>
          <w:rFonts w:ascii="Arial" w:eastAsia="Arial" w:hAnsi="Arial" w:cs="Arial"/>
          <w:sz w:val="24"/>
          <w:szCs w:val="24"/>
        </w:rPr>
        <w:t xml:space="preserve"> recruiting the desired representative and authoritative sample.  A combined sampling approach was taken in order to explore both teacher effectiveness and qualifications.  Access to teachers with a specific characteristic needed to be secured - they needed to be viewed as highly effective</w:t>
      </w:r>
      <w:r w:rsidR="008D6033" w:rsidRPr="00ED2978">
        <w:rPr>
          <w:rFonts w:ascii="Arial" w:eastAsia="Arial" w:hAnsi="Arial" w:cs="Arial"/>
          <w:sz w:val="24"/>
          <w:szCs w:val="24"/>
        </w:rPr>
        <w:t xml:space="preserve">. </w:t>
      </w:r>
      <w:r w:rsidRPr="00ED2978">
        <w:rPr>
          <w:rFonts w:ascii="Arial" w:eastAsia="Arial" w:hAnsi="Arial" w:cs="Arial"/>
          <w:sz w:val="24"/>
          <w:szCs w:val="24"/>
        </w:rPr>
        <w:t>Whilst participants needed to be highly effective teachers, qualifications also needed to be explored</w:t>
      </w:r>
      <w:r w:rsidR="00AA01B2" w:rsidRPr="00ED2978">
        <w:rPr>
          <w:rFonts w:ascii="Arial" w:eastAsia="Arial" w:hAnsi="Arial" w:cs="Arial"/>
          <w:sz w:val="24"/>
          <w:szCs w:val="24"/>
        </w:rPr>
        <w:t>.  T</w:t>
      </w:r>
      <w:r w:rsidR="00467E78" w:rsidRPr="00ED2978">
        <w:rPr>
          <w:rFonts w:ascii="Arial" w:eastAsia="Arial" w:hAnsi="Arial" w:cs="Arial"/>
          <w:sz w:val="24"/>
          <w:szCs w:val="24"/>
        </w:rPr>
        <w:t xml:space="preserve">his therefore required an </w:t>
      </w:r>
      <w:r w:rsidR="00AA01B2" w:rsidRPr="00ED2978">
        <w:rPr>
          <w:rFonts w:ascii="Arial" w:eastAsia="Arial" w:hAnsi="Arial" w:cs="Arial"/>
          <w:sz w:val="24"/>
          <w:szCs w:val="24"/>
        </w:rPr>
        <w:t xml:space="preserve">effectiveness first approach </w:t>
      </w:r>
      <w:r w:rsidR="007B67CF" w:rsidRPr="00ED2978">
        <w:rPr>
          <w:rFonts w:ascii="Arial" w:eastAsia="Arial" w:hAnsi="Arial" w:cs="Arial"/>
          <w:sz w:val="24"/>
          <w:szCs w:val="24"/>
        </w:rPr>
        <w:t>with a focus on highly effective teachers and subsequent exploration of their qualification</w:t>
      </w:r>
      <w:r w:rsidR="00343996" w:rsidRPr="00ED2978">
        <w:rPr>
          <w:rFonts w:ascii="Arial" w:eastAsia="Arial" w:hAnsi="Arial" w:cs="Arial"/>
          <w:sz w:val="24"/>
          <w:szCs w:val="24"/>
        </w:rPr>
        <w:t>s</w:t>
      </w:r>
      <w:r w:rsidR="007B67CF" w:rsidRPr="00ED2978">
        <w:rPr>
          <w:rFonts w:ascii="Arial" w:eastAsia="Arial" w:hAnsi="Arial" w:cs="Arial"/>
          <w:sz w:val="24"/>
          <w:szCs w:val="24"/>
        </w:rPr>
        <w:t>.  This contrasted with an alternative qualifications</w:t>
      </w:r>
      <w:r w:rsidR="00883688" w:rsidRPr="00ED2978">
        <w:rPr>
          <w:rFonts w:ascii="Arial" w:eastAsia="Arial" w:hAnsi="Arial" w:cs="Arial"/>
          <w:sz w:val="24"/>
          <w:szCs w:val="24"/>
        </w:rPr>
        <w:t xml:space="preserve"> </w:t>
      </w:r>
      <w:r w:rsidR="007B67CF" w:rsidRPr="00ED2978">
        <w:rPr>
          <w:rFonts w:ascii="Arial" w:eastAsia="Arial" w:hAnsi="Arial" w:cs="Arial"/>
          <w:sz w:val="24"/>
          <w:szCs w:val="24"/>
        </w:rPr>
        <w:t xml:space="preserve">first approach which would ask leaders to identify teachers with a range of qualifications and </w:t>
      </w:r>
      <w:r w:rsidR="00343996" w:rsidRPr="00ED2978">
        <w:rPr>
          <w:rFonts w:ascii="Arial" w:eastAsia="Arial" w:hAnsi="Arial" w:cs="Arial"/>
          <w:sz w:val="24"/>
          <w:szCs w:val="24"/>
        </w:rPr>
        <w:t xml:space="preserve">subsequently </w:t>
      </w:r>
      <w:r w:rsidR="007B67CF" w:rsidRPr="00ED2978">
        <w:rPr>
          <w:rFonts w:ascii="Arial" w:eastAsia="Arial" w:hAnsi="Arial" w:cs="Arial"/>
          <w:sz w:val="24"/>
          <w:szCs w:val="24"/>
        </w:rPr>
        <w:t xml:space="preserve">explore their effectiveness.  </w:t>
      </w:r>
      <w:r w:rsidR="007E1DE3" w:rsidRPr="00ED2978">
        <w:rPr>
          <w:rFonts w:ascii="Arial" w:eastAsia="Arial" w:hAnsi="Arial" w:cs="Arial"/>
          <w:sz w:val="24"/>
          <w:szCs w:val="24"/>
        </w:rPr>
        <w:t xml:space="preserve">This latter approach </w:t>
      </w:r>
      <w:r w:rsidR="002800F9" w:rsidRPr="00ED2978">
        <w:rPr>
          <w:rFonts w:ascii="Arial" w:eastAsia="Arial" w:hAnsi="Arial" w:cs="Arial"/>
          <w:sz w:val="24"/>
          <w:szCs w:val="24"/>
        </w:rPr>
        <w:t xml:space="preserve">would have had </w:t>
      </w:r>
      <w:r w:rsidR="002937A8" w:rsidRPr="00ED2978">
        <w:rPr>
          <w:rFonts w:ascii="Arial" w:eastAsia="Arial" w:hAnsi="Arial" w:cs="Arial"/>
          <w:sz w:val="24"/>
          <w:szCs w:val="24"/>
        </w:rPr>
        <w:t xml:space="preserve">considerable </w:t>
      </w:r>
      <w:r w:rsidR="002800F9" w:rsidRPr="00ED2978">
        <w:rPr>
          <w:rFonts w:ascii="Arial" w:eastAsia="Arial" w:hAnsi="Arial" w:cs="Arial"/>
          <w:sz w:val="24"/>
          <w:szCs w:val="24"/>
        </w:rPr>
        <w:t xml:space="preserve">ethical implications in potentially accessing teachers who were </w:t>
      </w:r>
      <w:r w:rsidR="0063004C" w:rsidRPr="00ED2978">
        <w:rPr>
          <w:rFonts w:ascii="Arial" w:eastAsia="Arial" w:hAnsi="Arial" w:cs="Arial"/>
          <w:sz w:val="24"/>
          <w:szCs w:val="24"/>
        </w:rPr>
        <w:t>either ineffective or moderately effective.  A third option in sample selection would have been to ask</w:t>
      </w:r>
      <w:r w:rsidR="008154DA" w:rsidRPr="00ED2978">
        <w:rPr>
          <w:rFonts w:ascii="Arial" w:eastAsia="Arial" w:hAnsi="Arial" w:cs="Arial"/>
          <w:sz w:val="24"/>
          <w:szCs w:val="24"/>
        </w:rPr>
        <w:t xml:space="preserve"> </w:t>
      </w:r>
      <w:r w:rsidR="0063004C" w:rsidRPr="00ED2978">
        <w:rPr>
          <w:rFonts w:ascii="Arial" w:eastAsia="Arial" w:hAnsi="Arial" w:cs="Arial"/>
          <w:sz w:val="24"/>
          <w:szCs w:val="24"/>
        </w:rPr>
        <w:t xml:space="preserve">an </w:t>
      </w:r>
      <w:r w:rsidR="008154DA" w:rsidRPr="00ED2978">
        <w:rPr>
          <w:rFonts w:ascii="Arial" w:eastAsia="Arial" w:hAnsi="Arial" w:cs="Arial"/>
          <w:sz w:val="24"/>
          <w:szCs w:val="24"/>
        </w:rPr>
        <w:t xml:space="preserve">educational </w:t>
      </w:r>
      <w:r w:rsidRPr="00ED2978">
        <w:rPr>
          <w:rFonts w:ascii="Arial" w:eastAsia="Arial" w:hAnsi="Arial" w:cs="Arial"/>
          <w:sz w:val="24"/>
          <w:szCs w:val="24"/>
        </w:rPr>
        <w:t xml:space="preserve">leader to nominate one of their </w:t>
      </w:r>
      <w:r w:rsidR="00D5170C" w:rsidRPr="00ED2978">
        <w:rPr>
          <w:rFonts w:ascii="Arial" w:eastAsia="Arial" w:hAnsi="Arial" w:cs="Arial"/>
          <w:sz w:val="24"/>
          <w:szCs w:val="24"/>
        </w:rPr>
        <w:t>highly effective</w:t>
      </w:r>
      <w:r w:rsidRPr="00ED2978">
        <w:rPr>
          <w:rFonts w:ascii="Arial" w:eastAsia="Arial" w:hAnsi="Arial" w:cs="Arial"/>
          <w:sz w:val="24"/>
          <w:szCs w:val="24"/>
        </w:rPr>
        <w:t xml:space="preserve"> teachers with a </w:t>
      </w:r>
      <w:r w:rsidR="00CD6B2B" w:rsidRPr="00ED2978">
        <w:rPr>
          <w:rFonts w:ascii="Arial" w:eastAsia="Arial" w:hAnsi="Arial" w:cs="Arial"/>
          <w:sz w:val="24"/>
          <w:szCs w:val="24"/>
        </w:rPr>
        <w:t>first-class</w:t>
      </w:r>
      <w:r w:rsidRPr="00ED2978">
        <w:rPr>
          <w:rFonts w:ascii="Arial" w:eastAsia="Arial" w:hAnsi="Arial" w:cs="Arial"/>
          <w:sz w:val="24"/>
          <w:szCs w:val="24"/>
        </w:rPr>
        <w:t xml:space="preserve"> degree, one with a </w:t>
      </w:r>
      <w:r w:rsidR="7E8B25B5" w:rsidRPr="00ED2978">
        <w:rPr>
          <w:rFonts w:ascii="Arial" w:eastAsia="Arial" w:hAnsi="Arial" w:cs="Arial"/>
          <w:sz w:val="24"/>
          <w:szCs w:val="24"/>
        </w:rPr>
        <w:t>second-class</w:t>
      </w:r>
      <w:r w:rsidRPr="00ED2978">
        <w:rPr>
          <w:rFonts w:ascii="Arial" w:eastAsia="Arial" w:hAnsi="Arial" w:cs="Arial"/>
          <w:sz w:val="24"/>
          <w:szCs w:val="24"/>
        </w:rPr>
        <w:t xml:space="preserve"> degree and so on</w:t>
      </w:r>
      <w:r w:rsidR="00B778AC" w:rsidRPr="00ED2978">
        <w:rPr>
          <w:rFonts w:ascii="Arial" w:eastAsia="Arial" w:hAnsi="Arial" w:cs="Arial"/>
          <w:sz w:val="24"/>
          <w:szCs w:val="24"/>
        </w:rPr>
        <w:t xml:space="preserve">.  This was discounted as it would have led to a </w:t>
      </w:r>
      <w:r w:rsidRPr="00ED2978">
        <w:rPr>
          <w:rFonts w:ascii="Arial" w:eastAsia="Arial" w:hAnsi="Arial" w:cs="Arial"/>
          <w:sz w:val="24"/>
          <w:szCs w:val="24"/>
        </w:rPr>
        <w:t xml:space="preserve">complication that could not only limit the population but may deter leaders from participating. Instead, teacher effectiveness was utilised as the primary </w:t>
      </w:r>
      <w:r w:rsidR="00032548" w:rsidRPr="00ED2978">
        <w:rPr>
          <w:rFonts w:ascii="Arial" w:eastAsia="Arial" w:hAnsi="Arial" w:cs="Arial"/>
          <w:sz w:val="24"/>
          <w:szCs w:val="24"/>
        </w:rPr>
        <w:t xml:space="preserve">focus.  </w:t>
      </w:r>
      <w:r w:rsidR="000E6A77" w:rsidRPr="00ED2978">
        <w:rPr>
          <w:rFonts w:ascii="Arial" w:eastAsia="Arial" w:hAnsi="Arial" w:cs="Arial"/>
          <w:sz w:val="24"/>
          <w:szCs w:val="24"/>
        </w:rPr>
        <w:t>Q</w:t>
      </w:r>
      <w:r w:rsidRPr="00ED2978">
        <w:rPr>
          <w:rFonts w:ascii="Arial" w:eastAsia="Arial" w:hAnsi="Arial" w:cs="Arial"/>
          <w:sz w:val="24"/>
          <w:szCs w:val="24"/>
        </w:rPr>
        <w:t xml:space="preserve">ualifications </w:t>
      </w:r>
      <w:r w:rsidR="000E6A77" w:rsidRPr="00ED2978">
        <w:rPr>
          <w:rFonts w:ascii="Arial" w:eastAsia="Arial" w:hAnsi="Arial" w:cs="Arial"/>
          <w:sz w:val="24"/>
          <w:szCs w:val="24"/>
        </w:rPr>
        <w:t xml:space="preserve">were </w:t>
      </w:r>
      <w:r w:rsidR="004C32D6" w:rsidRPr="00ED2978">
        <w:rPr>
          <w:rFonts w:ascii="Arial" w:eastAsia="Arial" w:hAnsi="Arial" w:cs="Arial"/>
          <w:sz w:val="24"/>
          <w:szCs w:val="24"/>
        </w:rPr>
        <w:t xml:space="preserve">then </w:t>
      </w:r>
      <w:r w:rsidR="000E6A77" w:rsidRPr="00ED2978">
        <w:rPr>
          <w:rFonts w:ascii="Arial" w:eastAsia="Arial" w:hAnsi="Arial" w:cs="Arial"/>
          <w:sz w:val="24"/>
          <w:szCs w:val="24"/>
        </w:rPr>
        <w:t xml:space="preserve">utilised </w:t>
      </w:r>
      <w:r w:rsidRPr="00ED2978">
        <w:rPr>
          <w:rFonts w:ascii="Arial" w:eastAsia="Arial" w:hAnsi="Arial" w:cs="Arial"/>
          <w:sz w:val="24"/>
          <w:szCs w:val="24"/>
        </w:rPr>
        <w:t xml:space="preserve">as a secondary </w:t>
      </w:r>
      <w:r w:rsidR="00032548" w:rsidRPr="00ED2978">
        <w:rPr>
          <w:rFonts w:ascii="Arial" w:eastAsia="Arial" w:hAnsi="Arial" w:cs="Arial"/>
          <w:sz w:val="24"/>
          <w:szCs w:val="24"/>
        </w:rPr>
        <w:t>focus</w:t>
      </w:r>
      <w:r w:rsidRPr="00ED2978">
        <w:rPr>
          <w:rFonts w:ascii="Arial" w:eastAsia="Arial" w:hAnsi="Arial" w:cs="Arial"/>
          <w:sz w:val="24"/>
          <w:szCs w:val="24"/>
        </w:rPr>
        <w:t xml:space="preserve"> that would be explored through the interviews with the teachers</w:t>
      </w:r>
      <w:r w:rsidR="00804205" w:rsidRPr="00ED2978">
        <w:rPr>
          <w:rFonts w:ascii="Arial" w:eastAsia="Arial" w:hAnsi="Arial" w:cs="Arial"/>
          <w:sz w:val="24"/>
          <w:szCs w:val="24"/>
        </w:rPr>
        <w:t xml:space="preserve"> </w:t>
      </w:r>
      <w:r w:rsidRPr="00ED2978">
        <w:rPr>
          <w:rFonts w:ascii="Arial" w:eastAsia="Arial" w:hAnsi="Arial" w:cs="Arial"/>
          <w:sz w:val="24"/>
          <w:szCs w:val="24"/>
        </w:rPr>
        <w:t>(</w:t>
      </w:r>
      <w:r w:rsidR="00804205" w:rsidRPr="00ED2978">
        <w:rPr>
          <w:rFonts w:ascii="Arial" w:eastAsia="Arial" w:hAnsi="Arial" w:cs="Arial"/>
          <w:sz w:val="24"/>
          <w:szCs w:val="24"/>
        </w:rPr>
        <w:t>s</w:t>
      </w:r>
      <w:r w:rsidRPr="00ED2978">
        <w:rPr>
          <w:rFonts w:ascii="Arial" w:eastAsia="Arial" w:hAnsi="Arial" w:cs="Arial"/>
          <w:sz w:val="24"/>
          <w:szCs w:val="24"/>
        </w:rPr>
        <w:t xml:space="preserve">ee Chapter 5 </w:t>
      </w:r>
      <w:r w:rsidR="00CD6B2B" w:rsidRPr="00ED2978">
        <w:rPr>
          <w:rFonts w:ascii="Arial" w:eastAsia="Arial" w:hAnsi="Arial" w:cs="Arial"/>
          <w:sz w:val="24"/>
          <w:szCs w:val="24"/>
        </w:rPr>
        <w:t>–Section 5.2 and 5.3; Chapter 6</w:t>
      </w:r>
      <w:r w:rsidR="005D367C" w:rsidRPr="00ED2978">
        <w:rPr>
          <w:rFonts w:ascii="Arial" w:eastAsia="Arial" w:hAnsi="Arial" w:cs="Arial"/>
          <w:sz w:val="24"/>
          <w:szCs w:val="24"/>
        </w:rPr>
        <w:t xml:space="preserve"> </w:t>
      </w:r>
      <w:r w:rsidR="003715D8" w:rsidRPr="00ED2978">
        <w:rPr>
          <w:rFonts w:ascii="Arial" w:eastAsia="Arial" w:hAnsi="Arial" w:cs="Arial"/>
          <w:sz w:val="24"/>
          <w:szCs w:val="24"/>
        </w:rPr>
        <w:t>– Sections 6.1.2 and 6.1.</w:t>
      </w:r>
      <w:r w:rsidR="0005385B" w:rsidRPr="00ED2978">
        <w:rPr>
          <w:rFonts w:ascii="Arial" w:eastAsia="Arial" w:hAnsi="Arial" w:cs="Arial"/>
          <w:sz w:val="24"/>
          <w:szCs w:val="24"/>
        </w:rPr>
        <w:t>3</w:t>
      </w:r>
      <w:r w:rsidR="003715D8" w:rsidRPr="00ED2978">
        <w:rPr>
          <w:rFonts w:ascii="Arial" w:eastAsia="Arial" w:hAnsi="Arial" w:cs="Arial"/>
          <w:sz w:val="24"/>
          <w:szCs w:val="24"/>
        </w:rPr>
        <w:t xml:space="preserve"> and </w:t>
      </w:r>
      <w:r w:rsidRPr="00ED2978">
        <w:rPr>
          <w:rFonts w:ascii="Arial" w:eastAsia="Arial" w:hAnsi="Arial" w:cs="Arial"/>
          <w:sz w:val="24"/>
          <w:szCs w:val="24"/>
        </w:rPr>
        <w:t xml:space="preserve">Chapter </w:t>
      </w:r>
      <w:r w:rsidR="00FC3944" w:rsidRPr="00ED2978">
        <w:rPr>
          <w:rFonts w:ascii="Arial" w:eastAsia="Arial" w:hAnsi="Arial" w:cs="Arial"/>
          <w:sz w:val="24"/>
          <w:szCs w:val="24"/>
        </w:rPr>
        <w:t>7</w:t>
      </w:r>
      <w:r w:rsidRPr="00ED2978">
        <w:rPr>
          <w:rFonts w:ascii="Arial" w:eastAsia="Arial" w:hAnsi="Arial" w:cs="Arial"/>
          <w:sz w:val="24"/>
          <w:szCs w:val="24"/>
        </w:rPr>
        <w:t xml:space="preserve"> </w:t>
      </w:r>
      <w:r w:rsidR="00CD6B2B" w:rsidRPr="00ED2978">
        <w:rPr>
          <w:rFonts w:ascii="Arial" w:eastAsia="Arial" w:hAnsi="Arial" w:cs="Arial"/>
          <w:sz w:val="24"/>
          <w:szCs w:val="24"/>
        </w:rPr>
        <w:t>-</w:t>
      </w:r>
      <w:r w:rsidR="0005385B" w:rsidRPr="00ED2978">
        <w:rPr>
          <w:rFonts w:ascii="Arial" w:eastAsia="Arial" w:hAnsi="Arial" w:cs="Arial"/>
          <w:sz w:val="24"/>
          <w:szCs w:val="24"/>
        </w:rPr>
        <w:t xml:space="preserve"> Section 7.1</w:t>
      </w:r>
      <w:r w:rsidR="003715D8" w:rsidRPr="00ED2978">
        <w:rPr>
          <w:rFonts w:ascii="Arial" w:eastAsia="Arial" w:hAnsi="Arial" w:cs="Arial"/>
          <w:sz w:val="24"/>
          <w:szCs w:val="24"/>
        </w:rPr>
        <w:t>)</w:t>
      </w:r>
      <w:r w:rsidRPr="00ED2978">
        <w:rPr>
          <w:rFonts w:ascii="Arial" w:eastAsia="Arial" w:hAnsi="Arial" w:cs="Arial"/>
          <w:sz w:val="24"/>
          <w:szCs w:val="24"/>
        </w:rPr>
        <w:t>.</w:t>
      </w:r>
      <w:r w:rsidR="005C4570" w:rsidRPr="00ED2978">
        <w:rPr>
          <w:rFonts w:ascii="Arial" w:eastAsia="Arial" w:hAnsi="Arial" w:cs="Arial"/>
          <w:sz w:val="24"/>
          <w:szCs w:val="24"/>
        </w:rPr>
        <w:t xml:space="preserve"> </w:t>
      </w:r>
    </w:p>
    <w:p w14:paraId="63969E07" w14:textId="144A99D4" w:rsidR="00AC0C19" w:rsidRPr="00ED2978" w:rsidRDefault="005C4570" w:rsidP="00841B49">
      <w:pPr>
        <w:spacing w:line="360" w:lineRule="auto"/>
        <w:jc w:val="both"/>
        <w:rPr>
          <w:rFonts w:ascii="Arial" w:eastAsia="Arial" w:hAnsi="Arial" w:cs="Arial"/>
          <w:sz w:val="24"/>
          <w:szCs w:val="24"/>
        </w:rPr>
      </w:pPr>
      <w:r w:rsidRPr="00ED2978">
        <w:rPr>
          <w:rFonts w:ascii="Arial" w:eastAsia="Arial" w:hAnsi="Arial" w:cs="Arial"/>
          <w:sz w:val="24"/>
          <w:szCs w:val="24"/>
        </w:rPr>
        <w:t xml:space="preserve">Leaders who were interviewed had a key role in teacher evaluation in their organisation.  </w:t>
      </w:r>
      <w:r w:rsidR="0062322F" w:rsidRPr="00ED2978">
        <w:rPr>
          <w:rFonts w:ascii="Arial" w:eastAsia="Arial" w:hAnsi="Arial" w:cs="Arial"/>
          <w:sz w:val="24"/>
          <w:szCs w:val="24"/>
        </w:rPr>
        <w:t xml:space="preserve">This helped to ensure </w:t>
      </w:r>
      <w:r w:rsidR="00221486" w:rsidRPr="00ED2978">
        <w:rPr>
          <w:rFonts w:ascii="Arial" w:eastAsia="Arial" w:hAnsi="Arial" w:cs="Arial"/>
          <w:sz w:val="24"/>
          <w:szCs w:val="24"/>
        </w:rPr>
        <w:t xml:space="preserve">that they were in a position to make effective </w:t>
      </w:r>
      <w:r w:rsidR="00C42AFF" w:rsidRPr="00ED2978">
        <w:rPr>
          <w:rFonts w:ascii="Arial" w:eastAsia="Arial" w:hAnsi="Arial" w:cs="Arial"/>
          <w:sz w:val="24"/>
          <w:szCs w:val="24"/>
        </w:rPr>
        <w:t>referral</w:t>
      </w:r>
      <w:r w:rsidR="00221486" w:rsidRPr="00ED2978">
        <w:rPr>
          <w:rFonts w:ascii="Arial" w:eastAsia="Arial" w:hAnsi="Arial" w:cs="Arial"/>
          <w:sz w:val="24"/>
          <w:szCs w:val="24"/>
        </w:rPr>
        <w:t xml:space="preserve"> of highly effective</w:t>
      </w:r>
      <w:r w:rsidR="008B1117" w:rsidRPr="00ED2978">
        <w:rPr>
          <w:rFonts w:ascii="Arial" w:eastAsia="Arial" w:hAnsi="Arial" w:cs="Arial"/>
          <w:sz w:val="24"/>
          <w:szCs w:val="24"/>
        </w:rPr>
        <w:t xml:space="preserve"> teachers</w:t>
      </w:r>
      <w:r w:rsidR="002F7EAD" w:rsidRPr="00ED2978">
        <w:rPr>
          <w:rFonts w:ascii="Arial" w:eastAsia="Arial" w:hAnsi="Arial" w:cs="Arial"/>
          <w:sz w:val="24"/>
          <w:szCs w:val="24"/>
        </w:rPr>
        <w:t xml:space="preserve">. </w:t>
      </w:r>
      <w:r w:rsidRPr="00ED2978">
        <w:rPr>
          <w:rFonts w:ascii="Arial" w:eastAsia="Arial" w:hAnsi="Arial" w:cs="Arial"/>
          <w:sz w:val="24"/>
          <w:szCs w:val="24"/>
        </w:rPr>
        <w:t xml:space="preserve">This </w:t>
      </w:r>
      <w:r w:rsidR="008C042B" w:rsidRPr="00ED2978">
        <w:rPr>
          <w:rFonts w:ascii="Arial" w:eastAsia="Arial" w:hAnsi="Arial" w:cs="Arial"/>
          <w:sz w:val="24"/>
          <w:szCs w:val="24"/>
        </w:rPr>
        <w:t xml:space="preserve">application of leader evaluation </w:t>
      </w:r>
      <w:r w:rsidRPr="00ED2978">
        <w:rPr>
          <w:rFonts w:ascii="Arial" w:eastAsia="Arial" w:hAnsi="Arial" w:cs="Arial"/>
          <w:sz w:val="24"/>
          <w:szCs w:val="24"/>
        </w:rPr>
        <w:t xml:space="preserve">aligns with research noted by Bardach and Klassen (2020) and undertaken by </w:t>
      </w:r>
      <w:r w:rsidR="000566EB" w:rsidRPr="00ED2978">
        <w:rPr>
          <w:rFonts w:ascii="Arial" w:eastAsia="Arial" w:hAnsi="Arial" w:cs="Arial"/>
          <w:sz w:val="24"/>
          <w:szCs w:val="24"/>
        </w:rPr>
        <w:t>Jacob et al.</w:t>
      </w:r>
      <w:r w:rsidRPr="00ED2978">
        <w:rPr>
          <w:rFonts w:ascii="Arial" w:eastAsia="Arial" w:hAnsi="Arial" w:cs="Arial"/>
          <w:sz w:val="24"/>
          <w:szCs w:val="24"/>
        </w:rPr>
        <w:t xml:space="preserve"> (2</w:t>
      </w:r>
      <w:r w:rsidR="00AA352B" w:rsidRPr="00ED2978">
        <w:rPr>
          <w:rFonts w:ascii="Arial" w:eastAsia="Arial" w:hAnsi="Arial" w:cs="Arial"/>
          <w:sz w:val="24"/>
          <w:szCs w:val="24"/>
        </w:rPr>
        <w:t>016</w:t>
      </w:r>
      <w:r w:rsidRPr="00ED2978">
        <w:rPr>
          <w:rFonts w:ascii="Arial" w:eastAsia="Arial" w:hAnsi="Arial" w:cs="Arial"/>
          <w:sz w:val="24"/>
          <w:szCs w:val="24"/>
        </w:rPr>
        <w:t>)</w:t>
      </w:r>
      <w:r w:rsidR="004C32D6" w:rsidRPr="00ED2978">
        <w:rPr>
          <w:rFonts w:ascii="Arial" w:eastAsia="Arial" w:hAnsi="Arial" w:cs="Arial"/>
          <w:sz w:val="24"/>
          <w:szCs w:val="24"/>
        </w:rPr>
        <w:t xml:space="preserve">, </w:t>
      </w:r>
      <w:r w:rsidRPr="00ED2978">
        <w:rPr>
          <w:rFonts w:ascii="Arial" w:eastAsia="Arial" w:hAnsi="Arial" w:cs="Arial"/>
          <w:sz w:val="24"/>
          <w:szCs w:val="24"/>
        </w:rPr>
        <w:t>Corcoron and Tormey (2013) and Hall and West (2011).  In their research it was teacher supervisor’s ratings that were utilised as the underpinning measure of effectiveness.</w:t>
      </w:r>
    </w:p>
    <w:p w14:paraId="26EE5C8A" w14:textId="4EB4620E" w:rsidR="00B40925" w:rsidRPr="00ED2978" w:rsidRDefault="00B40925" w:rsidP="00C07820">
      <w:pPr>
        <w:spacing w:line="360" w:lineRule="auto"/>
        <w:jc w:val="both"/>
        <w:rPr>
          <w:rFonts w:ascii="Arial" w:eastAsia="Arial" w:hAnsi="Arial" w:cs="Arial"/>
          <w:sz w:val="24"/>
          <w:szCs w:val="24"/>
        </w:rPr>
      </w:pPr>
      <w:r w:rsidRPr="00ED2978">
        <w:rPr>
          <w:rFonts w:ascii="Arial" w:eastAsia="Arial" w:hAnsi="Arial" w:cs="Arial"/>
          <w:sz w:val="24"/>
          <w:szCs w:val="24"/>
        </w:rPr>
        <w:lastRenderedPageBreak/>
        <w:t xml:space="preserve">The initial </w:t>
      </w:r>
      <w:r w:rsidR="00AC0C19" w:rsidRPr="00ED2978">
        <w:rPr>
          <w:rFonts w:ascii="Arial" w:eastAsia="Arial" w:hAnsi="Arial" w:cs="Arial"/>
          <w:sz w:val="24"/>
          <w:szCs w:val="24"/>
        </w:rPr>
        <w:t>intention in this research</w:t>
      </w:r>
      <w:r w:rsidRPr="00ED2978">
        <w:rPr>
          <w:rFonts w:ascii="Arial" w:eastAsia="Arial" w:hAnsi="Arial" w:cs="Arial"/>
          <w:sz w:val="24"/>
          <w:szCs w:val="24"/>
        </w:rPr>
        <w:t xml:space="preserve"> was to interview </w:t>
      </w:r>
      <w:r w:rsidR="008154DA" w:rsidRPr="00ED2978">
        <w:rPr>
          <w:rFonts w:ascii="Arial" w:eastAsia="Arial" w:hAnsi="Arial" w:cs="Arial"/>
          <w:sz w:val="24"/>
          <w:szCs w:val="24"/>
        </w:rPr>
        <w:t>educational</w:t>
      </w:r>
      <w:r w:rsidRPr="00ED2978">
        <w:rPr>
          <w:rFonts w:ascii="Arial" w:eastAsia="Arial" w:hAnsi="Arial" w:cs="Arial"/>
          <w:sz w:val="24"/>
          <w:szCs w:val="24"/>
        </w:rPr>
        <w:t xml:space="preserve"> leaders and teachers within a radius of 50km of the researcher’s own workplace</w:t>
      </w:r>
      <w:r w:rsidR="00005F99" w:rsidRPr="00ED2978">
        <w:rPr>
          <w:rFonts w:ascii="Arial" w:eastAsia="Arial" w:hAnsi="Arial" w:cs="Arial"/>
          <w:sz w:val="24"/>
          <w:szCs w:val="24"/>
        </w:rPr>
        <w:t>.  This</w:t>
      </w:r>
      <w:r w:rsidR="00325726" w:rsidRPr="00ED2978">
        <w:rPr>
          <w:rFonts w:ascii="Arial" w:eastAsia="Arial" w:hAnsi="Arial" w:cs="Arial"/>
          <w:sz w:val="24"/>
          <w:szCs w:val="24"/>
        </w:rPr>
        <w:t xml:space="preserve"> focus on the West Midlands regional area,</w:t>
      </w:r>
      <w:r w:rsidR="00005F99" w:rsidRPr="00ED2978">
        <w:rPr>
          <w:rFonts w:ascii="Arial" w:eastAsia="Arial" w:hAnsi="Arial" w:cs="Arial"/>
          <w:sz w:val="24"/>
          <w:szCs w:val="24"/>
        </w:rPr>
        <w:t xml:space="preserve"> aimed to </w:t>
      </w:r>
      <w:r w:rsidRPr="00ED2978">
        <w:rPr>
          <w:rFonts w:ascii="Arial" w:eastAsia="Arial" w:hAnsi="Arial" w:cs="Arial"/>
          <w:sz w:val="24"/>
          <w:szCs w:val="24"/>
        </w:rPr>
        <w:t>not only provid</w:t>
      </w:r>
      <w:r w:rsidR="00005F99" w:rsidRPr="00ED2978">
        <w:rPr>
          <w:rFonts w:ascii="Arial" w:eastAsia="Arial" w:hAnsi="Arial" w:cs="Arial"/>
          <w:sz w:val="24"/>
          <w:szCs w:val="24"/>
        </w:rPr>
        <w:t>e</w:t>
      </w:r>
      <w:r w:rsidRPr="00ED2978">
        <w:rPr>
          <w:rFonts w:ascii="Arial" w:eastAsia="Arial" w:hAnsi="Arial" w:cs="Arial"/>
          <w:sz w:val="24"/>
          <w:szCs w:val="24"/>
        </w:rPr>
        <w:t xml:space="preserve"> a manageable distance travelled to interviews but also provide a demarcation for the research.  Contacts were initially explored through professional </w:t>
      </w:r>
      <w:r w:rsidR="003628EA" w:rsidRPr="00ED2978">
        <w:rPr>
          <w:rFonts w:ascii="Arial" w:eastAsia="Arial" w:hAnsi="Arial" w:cs="Arial"/>
          <w:sz w:val="24"/>
          <w:szCs w:val="24"/>
        </w:rPr>
        <w:t>connections</w:t>
      </w:r>
      <w:r w:rsidRPr="00ED2978">
        <w:rPr>
          <w:rFonts w:ascii="Arial" w:eastAsia="Arial" w:hAnsi="Arial" w:cs="Arial"/>
          <w:sz w:val="24"/>
          <w:szCs w:val="24"/>
        </w:rPr>
        <w:t xml:space="preserve">. </w:t>
      </w:r>
      <w:r w:rsidR="003715D8" w:rsidRPr="00ED2978">
        <w:rPr>
          <w:rFonts w:ascii="Arial" w:eastAsia="Arial" w:hAnsi="Arial" w:cs="Arial"/>
          <w:sz w:val="24"/>
          <w:szCs w:val="24"/>
        </w:rPr>
        <w:t>However,</w:t>
      </w:r>
      <w:r w:rsidRPr="00ED2978">
        <w:rPr>
          <w:rFonts w:ascii="Arial" w:eastAsia="Arial" w:hAnsi="Arial" w:cs="Arial"/>
          <w:sz w:val="24"/>
          <w:szCs w:val="24"/>
        </w:rPr>
        <w:t xml:space="preserve"> it soon became clear that this sampling plan was not one that would remain through the research and needed to adapt to ensure success (Punch, 2009).  In </w:t>
      </w:r>
      <w:r w:rsidR="00E55E19" w:rsidRPr="00ED2978">
        <w:rPr>
          <w:rFonts w:ascii="Arial" w:eastAsia="Arial" w:hAnsi="Arial" w:cs="Arial"/>
          <w:sz w:val="24"/>
          <w:szCs w:val="24"/>
        </w:rPr>
        <w:t>recruiting and selecting</w:t>
      </w:r>
      <w:r w:rsidRPr="00ED2978">
        <w:rPr>
          <w:rFonts w:ascii="Arial" w:eastAsia="Arial" w:hAnsi="Arial" w:cs="Arial"/>
          <w:sz w:val="24"/>
          <w:szCs w:val="24"/>
        </w:rPr>
        <w:t xml:space="preserve"> the sample, consideration needed to be given as to whether organisations should be excluded due to an overly close relationship.  Whilst this might have simplified access to organisations, a decision was made to exclude some organisations where the relationship could be deemed to be too close</w:t>
      </w:r>
      <w:r w:rsidR="007B15AB" w:rsidRPr="00ED2978">
        <w:rPr>
          <w:rFonts w:ascii="Arial" w:eastAsia="Arial" w:hAnsi="Arial" w:cs="Arial"/>
          <w:sz w:val="24"/>
          <w:szCs w:val="24"/>
        </w:rPr>
        <w:t>.</w:t>
      </w:r>
      <w:r w:rsidR="004C1AF1" w:rsidRPr="00ED2978">
        <w:rPr>
          <w:rFonts w:ascii="Arial" w:eastAsia="Arial" w:hAnsi="Arial" w:cs="Arial"/>
          <w:sz w:val="24"/>
          <w:szCs w:val="24"/>
        </w:rPr>
        <w:t xml:space="preserve"> Websites were the natural first point of examination for leader contact details.  However,</w:t>
      </w:r>
      <w:r w:rsidR="00C07820" w:rsidRPr="00ED2978">
        <w:rPr>
          <w:rFonts w:ascii="Arial" w:eastAsia="Arial" w:hAnsi="Arial" w:cs="Arial"/>
          <w:sz w:val="24"/>
          <w:szCs w:val="24"/>
        </w:rPr>
        <w:t xml:space="preserve"> this only provided </w:t>
      </w:r>
      <w:r w:rsidRPr="00ED2978">
        <w:rPr>
          <w:rFonts w:ascii="Arial" w:eastAsia="Arial" w:hAnsi="Arial" w:cs="Arial"/>
          <w:sz w:val="24"/>
          <w:szCs w:val="24"/>
        </w:rPr>
        <w:t xml:space="preserve">contact emails for the school and not the individual </w:t>
      </w:r>
      <w:r w:rsidR="00C07820" w:rsidRPr="00ED2978">
        <w:rPr>
          <w:rFonts w:ascii="Arial" w:eastAsia="Arial" w:hAnsi="Arial" w:cs="Arial"/>
          <w:sz w:val="24"/>
          <w:szCs w:val="24"/>
        </w:rPr>
        <w:t>leaders</w:t>
      </w:r>
      <w:r w:rsidRPr="00ED2978">
        <w:rPr>
          <w:rFonts w:ascii="Arial" w:eastAsia="Arial" w:hAnsi="Arial" w:cs="Arial"/>
          <w:sz w:val="24"/>
          <w:szCs w:val="24"/>
        </w:rPr>
        <w:t xml:space="preserve">.  </w:t>
      </w:r>
      <w:r w:rsidR="00666F26" w:rsidRPr="00ED2978">
        <w:rPr>
          <w:rFonts w:ascii="Arial" w:eastAsia="Arial" w:hAnsi="Arial" w:cs="Arial"/>
          <w:sz w:val="24"/>
          <w:szCs w:val="24"/>
        </w:rPr>
        <w:t>Gaining access to leaders in schools was hampered by lack of access to the usual gatekeepers in the form of school administrators.</w:t>
      </w:r>
      <w:r w:rsidR="00511630" w:rsidRPr="00ED2978">
        <w:rPr>
          <w:rFonts w:ascii="Arial" w:eastAsia="Arial" w:hAnsi="Arial" w:cs="Arial"/>
          <w:sz w:val="24"/>
          <w:szCs w:val="24"/>
        </w:rPr>
        <w:t xml:space="preserve"> I was therefore unable to benefit from t</w:t>
      </w:r>
      <w:r w:rsidR="005E4F39" w:rsidRPr="00ED2978">
        <w:rPr>
          <w:rFonts w:ascii="Arial" w:eastAsia="Arial" w:hAnsi="Arial" w:cs="Arial"/>
          <w:sz w:val="24"/>
          <w:szCs w:val="24"/>
        </w:rPr>
        <w:t xml:space="preserve">he advantages of utilising a gatekeeper </w:t>
      </w:r>
      <w:r w:rsidR="00511630" w:rsidRPr="00ED2978">
        <w:rPr>
          <w:rFonts w:ascii="Arial" w:eastAsia="Arial" w:hAnsi="Arial" w:cs="Arial"/>
          <w:sz w:val="24"/>
          <w:szCs w:val="24"/>
        </w:rPr>
        <w:t>as</w:t>
      </w:r>
      <w:r w:rsidR="005E4F39" w:rsidRPr="00ED2978">
        <w:rPr>
          <w:rFonts w:ascii="Arial" w:eastAsia="Arial" w:hAnsi="Arial" w:cs="Arial"/>
          <w:sz w:val="24"/>
          <w:szCs w:val="24"/>
        </w:rPr>
        <w:t xml:space="preserve"> noted by Savin-Baden and Howell Major (2013) and King </w:t>
      </w:r>
      <w:r w:rsidR="00CF55B6" w:rsidRPr="00ED2978">
        <w:rPr>
          <w:rFonts w:ascii="Arial" w:eastAsia="Arial" w:hAnsi="Arial" w:cs="Arial"/>
          <w:sz w:val="24"/>
          <w:szCs w:val="24"/>
        </w:rPr>
        <w:t>and</w:t>
      </w:r>
      <w:r w:rsidR="005E4F39" w:rsidRPr="00ED2978">
        <w:rPr>
          <w:rFonts w:ascii="Arial" w:eastAsia="Arial" w:hAnsi="Arial" w:cs="Arial"/>
          <w:sz w:val="24"/>
          <w:szCs w:val="24"/>
        </w:rPr>
        <w:t xml:space="preserve"> Horrocks (2010).</w:t>
      </w:r>
      <w:r w:rsidR="00666F26" w:rsidRPr="00ED2978">
        <w:rPr>
          <w:rFonts w:ascii="Arial" w:eastAsia="Arial" w:hAnsi="Arial" w:cs="Arial"/>
          <w:sz w:val="24"/>
          <w:szCs w:val="24"/>
        </w:rPr>
        <w:t xml:space="preserve"> </w:t>
      </w:r>
      <w:r w:rsidRPr="00ED2978">
        <w:rPr>
          <w:rFonts w:ascii="Arial" w:eastAsia="Arial" w:hAnsi="Arial" w:cs="Arial"/>
          <w:sz w:val="24"/>
          <w:szCs w:val="24"/>
        </w:rPr>
        <w:t xml:space="preserve">After a number of failed attempts to secure access, I drew on the guidance suggested by King </w:t>
      </w:r>
      <w:r w:rsidR="00CF55B6" w:rsidRPr="00ED2978">
        <w:rPr>
          <w:rFonts w:ascii="Arial" w:eastAsia="Arial" w:hAnsi="Arial" w:cs="Arial"/>
          <w:sz w:val="24"/>
          <w:szCs w:val="24"/>
        </w:rPr>
        <w:t>and</w:t>
      </w:r>
      <w:r w:rsidRPr="00ED2978">
        <w:rPr>
          <w:rFonts w:ascii="Arial" w:eastAsia="Arial" w:hAnsi="Arial" w:cs="Arial"/>
          <w:sz w:val="24"/>
          <w:szCs w:val="24"/>
        </w:rPr>
        <w:t xml:space="preserve"> Horrocks (2010) and aimed to improve the chances of success by exploring opportunities for insider access</w:t>
      </w:r>
      <w:r w:rsidR="00C07820" w:rsidRPr="00ED2978">
        <w:rPr>
          <w:rFonts w:ascii="Arial" w:eastAsia="Arial" w:hAnsi="Arial" w:cs="Arial"/>
          <w:sz w:val="24"/>
          <w:szCs w:val="24"/>
        </w:rPr>
        <w:t>.</w:t>
      </w:r>
      <w:r w:rsidR="000B4FA7" w:rsidRPr="00ED2978">
        <w:rPr>
          <w:rFonts w:ascii="Arial" w:eastAsia="Arial" w:hAnsi="Arial" w:cs="Arial"/>
          <w:sz w:val="24"/>
          <w:szCs w:val="24"/>
        </w:rPr>
        <w:t xml:space="preserve">  </w:t>
      </w:r>
      <w:r w:rsidR="000B2093" w:rsidRPr="00ED2978">
        <w:rPr>
          <w:rFonts w:ascii="Arial" w:eastAsia="Arial" w:hAnsi="Arial" w:cs="Arial"/>
          <w:sz w:val="24"/>
          <w:szCs w:val="24"/>
        </w:rPr>
        <w:t xml:space="preserve">  In doing so, I explored professional contacts and was effective in </w:t>
      </w:r>
      <w:r w:rsidR="000B4FA7" w:rsidRPr="00ED2978">
        <w:rPr>
          <w:rFonts w:ascii="Arial" w:eastAsia="Arial" w:hAnsi="Arial" w:cs="Arial"/>
          <w:sz w:val="24"/>
          <w:szCs w:val="24"/>
        </w:rPr>
        <w:t>recruiting FE leaders.</w:t>
      </w:r>
      <w:r w:rsidR="000B2093" w:rsidRPr="00ED2978">
        <w:rPr>
          <w:rFonts w:ascii="Arial" w:eastAsia="Arial" w:hAnsi="Arial" w:cs="Arial"/>
          <w:sz w:val="24"/>
          <w:szCs w:val="24"/>
        </w:rPr>
        <w:t xml:space="preserve">  </w:t>
      </w:r>
      <w:r w:rsidR="00817D1B" w:rsidRPr="00ED2978">
        <w:rPr>
          <w:rFonts w:ascii="Arial" w:eastAsia="Arial" w:hAnsi="Arial" w:cs="Arial"/>
          <w:sz w:val="24"/>
          <w:szCs w:val="24"/>
        </w:rPr>
        <w:t>However,</w:t>
      </w:r>
      <w:r w:rsidR="000B2093" w:rsidRPr="00ED2978">
        <w:rPr>
          <w:rFonts w:ascii="Arial" w:eastAsia="Arial" w:hAnsi="Arial" w:cs="Arial"/>
          <w:sz w:val="24"/>
          <w:szCs w:val="24"/>
        </w:rPr>
        <w:t xml:space="preserve"> access to secondary leaders was not forthcoming</w:t>
      </w:r>
      <w:r w:rsidR="004A67C0" w:rsidRPr="00ED2978">
        <w:rPr>
          <w:rFonts w:ascii="Arial" w:eastAsia="Arial" w:hAnsi="Arial" w:cs="Arial"/>
          <w:sz w:val="24"/>
          <w:szCs w:val="24"/>
        </w:rPr>
        <w:t xml:space="preserve"> and social media </w:t>
      </w:r>
      <w:r w:rsidR="004353A9" w:rsidRPr="00ED2978">
        <w:rPr>
          <w:rFonts w:ascii="Arial" w:eastAsia="Arial" w:hAnsi="Arial" w:cs="Arial"/>
          <w:sz w:val="24"/>
          <w:szCs w:val="24"/>
        </w:rPr>
        <w:t>(Appendix</w:t>
      </w:r>
      <w:r w:rsidR="00B964C5">
        <w:rPr>
          <w:rFonts w:ascii="Arial" w:eastAsia="Arial" w:hAnsi="Arial" w:cs="Arial"/>
          <w:sz w:val="24"/>
          <w:szCs w:val="24"/>
        </w:rPr>
        <w:t xml:space="preserve"> D</w:t>
      </w:r>
      <w:r w:rsidR="004353A9" w:rsidRPr="00ED2978">
        <w:rPr>
          <w:rFonts w:ascii="Arial" w:eastAsia="Arial" w:hAnsi="Arial" w:cs="Arial"/>
          <w:sz w:val="24"/>
          <w:szCs w:val="24"/>
        </w:rPr>
        <w:t xml:space="preserve">) </w:t>
      </w:r>
      <w:r w:rsidR="004A67C0" w:rsidRPr="00ED2978">
        <w:rPr>
          <w:rFonts w:ascii="Arial" w:eastAsia="Arial" w:hAnsi="Arial" w:cs="Arial"/>
          <w:sz w:val="24"/>
          <w:szCs w:val="24"/>
        </w:rPr>
        <w:t>was utilised as a tool to engage leaders who were in schools further afield.</w:t>
      </w:r>
      <w:r w:rsidR="00817D1B" w:rsidRPr="00ED2978">
        <w:rPr>
          <w:rFonts w:ascii="Arial" w:eastAsia="Arial" w:hAnsi="Arial" w:cs="Arial"/>
          <w:sz w:val="24"/>
          <w:szCs w:val="24"/>
        </w:rPr>
        <w:t xml:space="preserve"> This</w:t>
      </w:r>
      <w:r w:rsidRPr="00ED2978">
        <w:rPr>
          <w:rFonts w:ascii="Arial" w:eastAsia="Arial" w:hAnsi="Arial" w:cs="Arial"/>
          <w:sz w:val="24"/>
          <w:szCs w:val="24"/>
        </w:rPr>
        <w:t xml:space="preserve"> meant that expansion of the geographical location of the research was made to central England, rather than the West Midlands regional area that had been initially anticipated.  The problems in recruiting secondary teachers may be attributed to the researcher not being known within the schools’ sector in contrast to having professional standing within further education</w:t>
      </w:r>
      <w:r w:rsidR="006254B5" w:rsidRPr="00ED2978">
        <w:rPr>
          <w:rFonts w:ascii="Arial" w:eastAsia="Arial" w:hAnsi="Arial" w:cs="Arial"/>
          <w:sz w:val="24"/>
          <w:szCs w:val="24"/>
        </w:rPr>
        <w:t xml:space="preserve">.  This </w:t>
      </w:r>
      <w:r w:rsidR="00745E40" w:rsidRPr="00ED2978">
        <w:rPr>
          <w:rFonts w:ascii="Arial" w:eastAsia="Arial" w:hAnsi="Arial" w:cs="Arial"/>
          <w:sz w:val="24"/>
          <w:szCs w:val="24"/>
        </w:rPr>
        <w:t xml:space="preserve">may be </w:t>
      </w:r>
      <w:r w:rsidR="006254B5" w:rsidRPr="00ED2978">
        <w:rPr>
          <w:rFonts w:ascii="Arial" w:eastAsia="Arial" w:hAnsi="Arial" w:cs="Arial"/>
          <w:sz w:val="24"/>
          <w:szCs w:val="24"/>
        </w:rPr>
        <w:t>due to</w:t>
      </w:r>
      <w:r w:rsidRPr="00ED2978">
        <w:rPr>
          <w:rFonts w:ascii="Arial" w:eastAsia="Arial" w:hAnsi="Arial" w:cs="Arial"/>
          <w:sz w:val="24"/>
          <w:szCs w:val="24"/>
        </w:rPr>
        <w:t xml:space="preserve"> unknown </w:t>
      </w:r>
      <w:r w:rsidR="00AC2CCE" w:rsidRPr="00ED2978">
        <w:rPr>
          <w:rFonts w:ascii="Arial" w:eastAsia="Arial" w:hAnsi="Arial" w:cs="Arial"/>
          <w:sz w:val="24"/>
          <w:szCs w:val="24"/>
        </w:rPr>
        <w:t>researcher cr</w:t>
      </w:r>
      <w:r w:rsidRPr="00ED2978">
        <w:rPr>
          <w:rFonts w:ascii="Arial" w:eastAsia="Arial" w:hAnsi="Arial" w:cs="Arial"/>
          <w:sz w:val="24"/>
          <w:szCs w:val="24"/>
        </w:rPr>
        <w:t>edibility</w:t>
      </w:r>
      <w:r w:rsidRPr="00ED2978">
        <w:rPr>
          <w:rFonts w:ascii="Arial" w:eastAsia="Arial" w:hAnsi="Arial" w:cs="Arial"/>
          <w:i/>
          <w:iCs/>
          <w:sz w:val="24"/>
          <w:szCs w:val="24"/>
        </w:rPr>
        <w:t xml:space="preserve"> </w:t>
      </w:r>
      <w:r w:rsidR="00325726" w:rsidRPr="00ED2978">
        <w:rPr>
          <w:rFonts w:ascii="Arial" w:eastAsia="Arial" w:hAnsi="Arial" w:cs="Arial"/>
          <w:sz w:val="24"/>
          <w:szCs w:val="24"/>
        </w:rPr>
        <w:t xml:space="preserve">in their eyes </w:t>
      </w:r>
      <w:r w:rsidRPr="00ED2978">
        <w:rPr>
          <w:rFonts w:ascii="Arial" w:eastAsia="Arial" w:hAnsi="Arial" w:cs="Arial"/>
          <w:sz w:val="24"/>
          <w:szCs w:val="24"/>
        </w:rPr>
        <w:t>(Newby</w:t>
      </w:r>
      <w:r w:rsidR="009C0714" w:rsidRPr="00ED2978">
        <w:rPr>
          <w:rFonts w:ascii="Arial" w:eastAsia="Arial" w:hAnsi="Arial" w:cs="Arial"/>
          <w:sz w:val="24"/>
          <w:szCs w:val="24"/>
        </w:rPr>
        <w:t xml:space="preserve">, </w:t>
      </w:r>
      <w:r w:rsidR="003C7B98" w:rsidRPr="00ED2978">
        <w:rPr>
          <w:rFonts w:ascii="Arial" w:eastAsia="Arial" w:hAnsi="Arial" w:cs="Arial"/>
          <w:sz w:val="24"/>
          <w:szCs w:val="24"/>
        </w:rPr>
        <w:t>2010</w:t>
      </w:r>
      <w:r w:rsidRPr="00ED2978">
        <w:rPr>
          <w:rFonts w:ascii="Arial" w:eastAsia="Arial" w:hAnsi="Arial" w:cs="Arial"/>
          <w:sz w:val="24"/>
          <w:szCs w:val="24"/>
        </w:rPr>
        <w:t xml:space="preserve">).  This notion has clear links to researcher positionality.  </w:t>
      </w:r>
      <w:r w:rsidR="008941F1" w:rsidRPr="00ED2978">
        <w:rPr>
          <w:rFonts w:ascii="Arial" w:eastAsia="Arial" w:hAnsi="Arial" w:cs="Arial"/>
          <w:sz w:val="24"/>
          <w:szCs w:val="24"/>
        </w:rPr>
        <w:t>The relative</w:t>
      </w:r>
      <w:r w:rsidRPr="00ED2978">
        <w:rPr>
          <w:rFonts w:ascii="Arial" w:eastAsia="Arial" w:hAnsi="Arial" w:cs="Arial"/>
          <w:sz w:val="24"/>
          <w:szCs w:val="24"/>
        </w:rPr>
        <w:t xml:space="preserve"> ease </w:t>
      </w:r>
      <w:r w:rsidR="001867D0" w:rsidRPr="00ED2978">
        <w:rPr>
          <w:rFonts w:ascii="Arial" w:eastAsia="Arial" w:hAnsi="Arial" w:cs="Arial"/>
          <w:sz w:val="24"/>
          <w:szCs w:val="24"/>
        </w:rPr>
        <w:t xml:space="preserve">of </w:t>
      </w:r>
      <w:r w:rsidRPr="00ED2978">
        <w:rPr>
          <w:rFonts w:ascii="Arial" w:eastAsia="Arial" w:hAnsi="Arial" w:cs="Arial"/>
          <w:sz w:val="24"/>
          <w:szCs w:val="24"/>
        </w:rPr>
        <w:t>gaining access to FE (as a professional with an FE focus</w:t>
      </w:r>
      <w:r w:rsidR="00572219" w:rsidRPr="00ED2978">
        <w:rPr>
          <w:rFonts w:ascii="Arial" w:eastAsia="Arial" w:hAnsi="Arial" w:cs="Arial"/>
          <w:sz w:val="24"/>
          <w:szCs w:val="24"/>
        </w:rPr>
        <w:t>) contrasted strongly with</w:t>
      </w:r>
      <w:r w:rsidRPr="00ED2978">
        <w:rPr>
          <w:rFonts w:ascii="Arial" w:eastAsia="Arial" w:hAnsi="Arial" w:cs="Arial"/>
          <w:sz w:val="24"/>
          <w:szCs w:val="24"/>
        </w:rPr>
        <w:t xml:space="preserve"> gaining access to secondary schools (with the researcher having no links or professional credibility)</w:t>
      </w:r>
      <w:r w:rsidR="00572219" w:rsidRPr="00ED2978">
        <w:rPr>
          <w:rFonts w:ascii="Arial" w:eastAsia="Arial" w:hAnsi="Arial" w:cs="Arial"/>
          <w:sz w:val="24"/>
          <w:szCs w:val="24"/>
        </w:rPr>
        <w:t>.</w:t>
      </w:r>
    </w:p>
    <w:p w14:paraId="2160E570" w14:textId="3C8B1D05" w:rsidR="00B40925" w:rsidRPr="00ED2978" w:rsidRDefault="00B40925" w:rsidP="008941F1">
      <w:pPr>
        <w:spacing w:line="360" w:lineRule="auto"/>
        <w:jc w:val="both"/>
        <w:rPr>
          <w:rFonts w:ascii="Arial" w:eastAsia="Arial" w:hAnsi="Arial" w:cs="Arial"/>
          <w:sz w:val="24"/>
          <w:szCs w:val="24"/>
          <w:highlight w:val="yellow"/>
        </w:rPr>
      </w:pPr>
      <w:r w:rsidRPr="00ED2978">
        <w:rPr>
          <w:rFonts w:ascii="Arial" w:eastAsia="Arial" w:hAnsi="Arial" w:cs="Arial"/>
          <w:sz w:val="24"/>
          <w:szCs w:val="24"/>
        </w:rPr>
        <w:lastRenderedPageBreak/>
        <w:t>The sample that was ultimately secured consisted of three colleges of further education with whom professional contacts already existed</w:t>
      </w:r>
      <w:r w:rsidR="00F4557A" w:rsidRPr="00ED2978">
        <w:rPr>
          <w:rFonts w:ascii="Arial" w:eastAsia="Arial" w:hAnsi="Arial" w:cs="Arial"/>
          <w:sz w:val="24"/>
          <w:szCs w:val="24"/>
        </w:rPr>
        <w:t>.  In addition,</w:t>
      </w:r>
      <w:r w:rsidRPr="00ED2978">
        <w:rPr>
          <w:rFonts w:ascii="Arial" w:eastAsia="Arial" w:hAnsi="Arial" w:cs="Arial"/>
          <w:sz w:val="24"/>
          <w:szCs w:val="24"/>
        </w:rPr>
        <w:t xml:space="preserve"> three secondary schools were accessed via </w:t>
      </w:r>
      <w:r w:rsidR="00F4557A" w:rsidRPr="00ED2978">
        <w:rPr>
          <w:rFonts w:ascii="Arial" w:eastAsia="Arial" w:hAnsi="Arial" w:cs="Arial"/>
          <w:sz w:val="24"/>
          <w:szCs w:val="24"/>
        </w:rPr>
        <w:t xml:space="preserve">personal associations and </w:t>
      </w:r>
      <w:r w:rsidRPr="00ED2978">
        <w:rPr>
          <w:rFonts w:ascii="Arial" w:eastAsia="Arial" w:hAnsi="Arial" w:cs="Arial"/>
          <w:sz w:val="24"/>
          <w:szCs w:val="24"/>
        </w:rPr>
        <w:t>professional</w:t>
      </w:r>
      <w:r w:rsidR="00F4557A" w:rsidRPr="00ED2978">
        <w:rPr>
          <w:rFonts w:ascii="Arial" w:eastAsia="Arial" w:hAnsi="Arial" w:cs="Arial"/>
          <w:sz w:val="24"/>
          <w:szCs w:val="24"/>
        </w:rPr>
        <w:t xml:space="preserve"> contacts </w:t>
      </w:r>
      <w:r w:rsidRPr="00ED2978">
        <w:rPr>
          <w:rFonts w:ascii="Arial" w:eastAsia="Arial" w:hAnsi="Arial" w:cs="Arial"/>
          <w:sz w:val="24"/>
          <w:szCs w:val="24"/>
        </w:rPr>
        <w:t xml:space="preserve">within the researcher’s own organisation.  </w:t>
      </w:r>
      <w:r w:rsidR="004353A9" w:rsidRPr="00ED2978">
        <w:rPr>
          <w:rFonts w:ascii="Arial" w:eastAsia="Arial" w:hAnsi="Arial" w:cs="Arial"/>
          <w:sz w:val="24"/>
          <w:szCs w:val="24"/>
        </w:rPr>
        <w:t xml:space="preserve">The potential participants were approached via email (Appendix </w:t>
      </w:r>
      <w:r w:rsidR="00B964C5">
        <w:rPr>
          <w:rFonts w:ascii="Arial" w:eastAsia="Arial" w:hAnsi="Arial" w:cs="Arial"/>
          <w:sz w:val="24"/>
          <w:szCs w:val="24"/>
        </w:rPr>
        <w:t>D</w:t>
      </w:r>
      <w:r w:rsidR="004353A9" w:rsidRPr="00ED2978">
        <w:rPr>
          <w:rFonts w:ascii="Arial" w:eastAsia="Arial" w:hAnsi="Arial" w:cs="Arial"/>
          <w:sz w:val="24"/>
          <w:szCs w:val="24"/>
        </w:rPr>
        <w:t xml:space="preserve">).  </w:t>
      </w:r>
      <w:r w:rsidRPr="00ED2978">
        <w:rPr>
          <w:rFonts w:ascii="Arial" w:eastAsia="Arial" w:hAnsi="Arial" w:cs="Arial"/>
          <w:sz w:val="24"/>
          <w:szCs w:val="24"/>
        </w:rPr>
        <w:t>Access to the FE leaders could therefore be considered in terms of</w:t>
      </w:r>
      <w:r w:rsidR="001C6D95" w:rsidRPr="00ED2978">
        <w:rPr>
          <w:rFonts w:ascii="Arial" w:eastAsia="Arial" w:hAnsi="Arial" w:cs="Arial"/>
          <w:sz w:val="24"/>
          <w:szCs w:val="24"/>
        </w:rPr>
        <w:t xml:space="preserve"> </w:t>
      </w:r>
      <w:r w:rsidR="006663C0" w:rsidRPr="00ED2978">
        <w:rPr>
          <w:rFonts w:ascii="Arial" w:eastAsia="Arial" w:hAnsi="Arial" w:cs="Arial"/>
          <w:sz w:val="24"/>
          <w:szCs w:val="24"/>
        </w:rPr>
        <w:t>‘</w:t>
      </w:r>
      <w:r w:rsidRPr="00ED2978">
        <w:rPr>
          <w:rFonts w:ascii="Arial" w:eastAsia="Arial" w:hAnsi="Arial" w:cs="Arial"/>
          <w:i/>
          <w:iCs/>
          <w:sz w:val="24"/>
          <w:szCs w:val="24"/>
        </w:rPr>
        <w:t>insider assistance</w:t>
      </w:r>
      <w:r w:rsidR="006663C0"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 xml:space="preserve">(King </w:t>
      </w:r>
      <w:r w:rsidR="00CF55B6" w:rsidRPr="00ED2978">
        <w:rPr>
          <w:rFonts w:ascii="Arial" w:eastAsia="Arial" w:hAnsi="Arial" w:cs="Arial"/>
          <w:sz w:val="24"/>
          <w:szCs w:val="24"/>
        </w:rPr>
        <w:t>and</w:t>
      </w:r>
      <w:r w:rsidRPr="00ED2978">
        <w:rPr>
          <w:rFonts w:ascii="Arial" w:eastAsia="Arial" w:hAnsi="Arial" w:cs="Arial"/>
          <w:sz w:val="24"/>
          <w:szCs w:val="24"/>
        </w:rPr>
        <w:t xml:space="preserve"> Horrocks, 2010</w:t>
      </w:r>
      <w:r w:rsidR="00662035" w:rsidRPr="00ED2978">
        <w:rPr>
          <w:rFonts w:ascii="Arial" w:eastAsia="Arial" w:hAnsi="Arial" w:cs="Arial"/>
          <w:sz w:val="24"/>
          <w:szCs w:val="24"/>
        </w:rPr>
        <w:t>, p31)</w:t>
      </w:r>
      <w:r w:rsidR="00C547A6" w:rsidRPr="00ED2978">
        <w:rPr>
          <w:rFonts w:ascii="Arial" w:eastAsia="Arial" w:hAnsi="Arial" w:cs="Arial"/>
          <w:sz w:val="24"/>
          <w:szCs w:val="24"/>
        </w:rPr>
        <w:t>. A</w:t>
      </w:r>
      <w:r w:rsidRPr="00ED2978">
        <w:rPr>
          <w:rFonts w:ascii="Arial" w:eastAsia="Arial" w:hAnsi="Arial" w:cs="Arial"/>
          <w:sz w:val="24"/>
          <w:szCs w:val="24"/>
        </w:rPr>
        <w:t>ccess to the secondary school teachers - access to the insiders</w:t>
      </w:r>
      <w:r w:rsidRPr="00ED2978">
        <w:rPr>
          <w:rFonts w:ascii="Arial" w:eastAsia="Arial" w:hAnsi="Arial" w:cs="Arial"/>
          <w:i/>
          <w:iCs/>
          <w:sz w:val="24"/>
          <w:szCs w:val="24"/>
        </w:rPr>
        <w:t xml:space="preserve"> </w:t>
      </w:r>
      <w:r w:rsidRPr="00ED2978">
        <w:rPr>
          <w:rFonts w:ascii="Arial" w:hAnsi="Arial" w:cs="Arial"/>
          <w:i/>
          <w:iCs/>
          <w:sz w:val="24"/>
          <w:szCs w:val="24"/>
        </w:rPr>
        <w:softHyphen/>
      </w:r>
      <w:r w:rsidRPr="00ED2978">
        <w:rPr>
          <w:rFonts w:ascii="Arial" w:hAnsi="Arial" w:cs="Arial"/>
          <w:i/>
          <w:iCs/>
          <w:sz w:val="24"/>
          <w:szCs w:val="24"/>
        </w:rPr>
        <w:softHyphen/>
      </w:r>
      <w:r w:rsidRPr="00ED2978">
        <w:rPr>
          <w:rFonts w:ascii="Arial" w:eastAsia="Arial" w:hAnsi="Arial" w:cs="Arial"/>
          <w:sz w:val="24"/>
          <w:szCs w:val="24"/>
        </w:rPr>
        <w:t xml:space="preserve">- was via professional contacts who acted as intermediaries in making contact. </w:t>
      </w:r>
    </w:p>
    <w:p w14:paraId="73F5662B" w14:textId="5634C99E" w:rsidR="00A9661D" w:rsidRDefault="00B40925" w:rsidP="00E464E1">
      <w:pPr>
        <w:spacing w:line="360" w:lineRule="auto"/>
        <w:jc w:val="both"/>
        <w:rPr>
          <w:rFonts w:ascii="Arial" w:eastAsia="Arial" w:hAnsi="Arial" w:cs="Arial"/>
          <w:sz w:val="24"/>
          <w:szCs w:val="24"/>
        </w:rPr>
      </w:pPr>
      <w:r w:rsidRPr="00ED2978">
        <w:rPr>
          <w:rFonts w:ascii="Arial" w:eastAsia="Arial" w:hAnsi="Arial" w:cs="Arial"/>
          <w:sz w:val="24"/>
          <w:szCs w:val="24"/>
        </w:rPr>
        <w:t xml:space="preserve">Securing </w:t>
      </w:r>
      <w:r w:rsidR="008154DA" w:rsidRPr="00ED2978">
        <w:rPr>
          <w:rFonts w:ascii="Arial" w:eastAsia="Arial" w:hAnsi="Arial" w:cs="Arial"/>
          <w:sz w:val="24"/>
          <w:szCs w:val="24"/>
        </w:rPr>
        <w:t>educational</w:t>
      </w:r>
      <w:r w:rsidRPr="00ED2978">
        <w:rPr>
          <w:rFonts w:ascii="Arial" w:eastAsia="Arial" w:hAnsi="Arial" w:cs="Arial"/>
          <w:sz w:val="24"/>
          <w:szCs w:val="24"/>
        </w:rPr>
        <w:t xml:space="preserve"> leaders who were willing to take part in the research was further complicated by </w:t>
      </w:r>
      <w:r w:rsidR="008941F1" w:rsidRPr="00ED2978">
        <w:rPr>
          <w:rFonts w:ascii="Arial" w:eastAsia="Arial" w:hAnsi="Arial" w:cs="Arial"/>
          <w:sz w:val="24"/>
          <w:szCs w:val="24"/>
        </w:rPr>
        <w:t>the requirement for them to be</w:t>
      </w:r>
      <w:r w:rsidRPr="00ED2978">
        <w:rPr>
          <w:rFonts w:ascii="Arial" w:eastAsia="Arial" w:hAnsi="Arial" w:cs="Arial"/>
          <w:sz w:val="24"/>
          <w:szCs w:val="24"/>
        </w:rPr>
        <w:t xml:space="preserve"> not only an interviewee, but a secondary gatekeeper</w:t>
      </w:r>
      <w:r w:rsidR="001E44E1" w:rsidRPr="00ED2978">
        <w:rPr>
          <w:rFonts w:ascii="Arial" w:eastAsia="Arial" w:hAnsi="Arial" w:cs="Arial"/>
          <w:sz w:val="24"/>
          <w:szCs w:val="24"/>
        </w:rPr>
        <w:t>.</w:t>
      </w:r>
      <w:r w:rsidR="00A472F8" w:rsidRPr="00ED2978">
        <w:rPr>
          <w:rFonts w:ascii="Arial" w:eastAsia="Arial" w:hAnsi="Arial" w:cs="Arial"/>
          <w:sz w:val="24"/>
          <w:szCs w:val="24"/>
        </w:rPr>
        <w:t xml:space="preserve">  This secondary gatekeeper role require</w:t>
      </w:r>
      <w:r w:rsidR="00E16C75" w:rsidRPr="00ED2978">
        <w:rPr>
          <w:rFonts w:ascii="Arial" w:eastAsia="Arial" w:hAnsi="Arial" w:cs="Arial"/>
          <w:sz w:val="24"/>
          <w:szCs w:val="24"/>
        </w:rPr>
        <w:t>d</w:t>
      </w:r>
      <w:r w:rsidR="00A472F8" w:rsidRPr="00ED2978">
        <w:rPr>
          <w:rFonts w:ascii="Arial" w:eastAsia="Arial" w:hAnsi="Arial" w:cs="Arial"/>
          <w:sz w:val="24"/>
          <w:szCs w:val="24"/>
        </w:rPr>
        <w:t xml:space="preserve"> them</w:t>
      </w:r>
      <w:r w:rsidRPr="00ED2978">
        <w:rPr>
          <w:rFonts w:ascii="Arial" w:eastAsia="Arial" w:hAnsi="Arial" w:cs="Arial"/>
          <w:sz w:val="24"/>
          <w:szCs w:val="24"/>
        </w:rPr>
        <w:t xml:space="preserve"> </w:t>
      </w:r>
      <w:r w:rsidR="00A472F8" w:rsidRPr="00ED2978">
        <w:rPr>
          <w:rFonts w:ascii="Arial" w:eastAsia="Arial" w:hAnsi="Arial" w:cs="Arial"/>
          <w:sz w:val="24"/>
          <w:szCs w:val="24"/>
        </w:rPr>
        <w:t>to identify and</w:t>
      </w:r>
      <w:r w:rsidRPr="00ED2978">
        <w:rPr>
          <w:rFonts w:ascii="Arial" w:eastAsia="Arial" w:hAnsi="Arial" w:cs="Arial"/>
          <w:sz w:val="24"/>
          <w:szCs w:val="24"/>
        </w:rPr>
        <w:t xml:space="preserve"> provide access to </w:t>
      </w:r>
      <w:r w:rsidR="00A472F8" w:rsidRPr="00ED2978">
        <w:rPr>
          <w:rFonts w:ascii="Arial" w:eastAsia="Arial" w:hAnsi="Arial" w:cs="Arial"/>
          <w:sz w:val="24"/>
          <w:szCs w:val="24"/>
        </w:rPr>
        <w:t xml:space="preserve">highly effective </w:t>
      </w:r>
      <w:r w:rsidRPr="00ED2978">
        <w:rPr>
          <w:rFonts w:ascii="Arial" w:eastAsia="Arial" w:hAnsi="Arial" w:cs="Arial"/>
          <w:sz w:val="24"/>
          <w:szCs w:val="24"/>
        </w:rPr>
        <w:t>teachers in their organisation.</w:t>
      </w:r>
      <w:r w:rsidR="000D2AC3" w:rsidRPr="00ED2978">
        <w:rPr>
          <w:rFonts w:ascii="Arial" w:eastAsia="Arial" w:hAnsi="Arial" w:cs="Arial"/>
          <w:sz w:val="24"/>
          <w:szCs w:val="24"/>
        </w:rPr>
        <w:t xml:space="preserve">  It was important however, to reduce the </w:t>
      </w:r>
      <w:r w:rsidR="007758AE" w:rsidRPr="00ED2978">
        <w:rPr>
          <w:rFonts w:ascii="Arial" w:eastAsia="Arial" w:hAnsi="Arial" w:cs="Arial"/>
          <w:sz w:val="24"/>
          <w:szCs w:val="24"/>
        </w:rPr>
        <w:t>‘</w:t>
      </w:r>
      <w:r w:rsidR="000D2AC3" w:rsidRPr="00ED2978">
        <w:rPr>
          <w:rFonts w:ascii="Arial" w:eastAsia="Arial" w:hAnsi="Arial" w:cs="Arial"/>
          <w:i/>
          <w:sz w:val="24"/>
          <w:szCs w:val="24"/>
        </w:rPr>
        <w:t>significant risks</w:t>
      </w:r>
      <w:r w:rsidR="007758AE" w:rsidRPr="00ED2978">
        <w:rPr>
          <w:rFonts w:ascii="Arial" w:eastAsia="Arial" w:hAnsi="Arial" w:cs="Arial"/>
          <w:i/>
          <w:sz w:val="24"/>
          <w:szCs w:val="24"/>
        </w:rPr>
        <w:t>’</w:t>
      </w:r>
      <w:r w:rsidR="000D2AC3" w:rsidRPr="00ED2978">
        <w:rPr>
          <w:rFonts w:ascii="Arial" w:eastAsia="Arial" w:hAnsi="Arial" w:cs="Arial"/>
          <w:i/>
          <w:sz w:val="24"/>
          <w:szCs w:val="24"/>
        </w:rPr>
        <w:t xml:space="preserve"> </w:t>
      </w:r>
      <w:r w:rsidR="000D2AC3" w:rsidRPr="00ED2978">
        <w:rPr>
          <w:rFonts w:ascii="Arial" w:eastAsia="Arial" w:hAnsi="Arial" w:cs="Arial"/>
          <w:sz w:val="24"/>
          <w:szCs w:val="24"/>
        </w:rPr>
        <w:t xml:space="preserve">associated with insider recruitment (King </w:t>
      </w:r>
      <w:r w:rsidR="00CF55B6" w:rsidRPr="00ED2978">
        <w:rPr>
          <w:rFonts w:ascii="Arial" w:eastAsia="Arial" w:hAnsi="Arial" w:cs="Arial"/>
          <w:sz w:val="24"/>
          <w:szCs w:val="24"/>
        </w:rPr>
        <w:t>and</w:t>
      </w:r>
      <w:r w:rsidR="000D2AC3" w:rsidRPr="00ED2978">
        <w:rPr>
          <w:rFonts w:ascii="Arial" w:eastAsia="Arial" w:hAnsi="Arial" w:cs="Arial"/>
          <w:sz w:val="24"/>
          <w:szCs w:val="24"/>
        </w:rPr>
        <w:t xml:space="preserve"> Horrocks, 2012, p32</w:t>
      </w:r>
      <w:r w:rsidR="007758AE" w:rsidRPr="00ED2978">
        <w:rPr>
          <w:rFonts w:ascii="Arial" w:eastAsia="Arial" w:hAnsi="Arial" w:cs="Arial"/>
          <w:sz w:val="24"/>
          <w:szCs w:val="24"/>
        </w:rPr>
        <w:t xml:space="preserve">).  This was achieved through an integral part of the research, one that </w:t>
      </w:r>
      <w:r w:rsidRPr="00ED2978">
        <w:rPr>
          <w:rFonts w:ascii="Arial" w:eastAsia="Arial" w:hAnsi="Arial" w:cs="Arial"/>
          <w:sz w:val="24"/>
          <w:szCs w:val="24"/>
        </w:rPr>
        <w:t>ascertain</w:t>
      </w:r>
      <w:r w:rsidR="007758AE" w:rsidRPr="00ED2978">
        <w:rPr>
          <w:rFonts w:ascii="Arial" w:eastAsia="Arial" w:hAnsi="Arial" w:cs="Arial"/>
          <w:sz w:val="24"/>
          <w:szCs w:val="24"/>
        </w:rPr>
        <w:t>ed</w:t>
      </w:r>
      <w:r w:rsidRPr="00ED2978">
        <w:rPr>
          <w:rFonts w:ascii="Arial" w:eastAsia="Arial" w:hAnsi="Arial" w:cs="Arial"/>
          <w:sz w:val="24"/>
          <w:szCs w:val="24"/>
        </w:rPr>
        <w:t xml:space="preserve"> their views of teacher effectiveness and qualifications before proceeding to interview the teachers</w:t>
      </w:r>
      <w:r w:rsidR="002663A6" w:rsidRPr="00ED2978">
        <w:rPr>
          <w:rFonts w:ascii="Arial" w:eastAsia="Arial" w:hAnsi="Arial" w:cs="Arial"/>
          <w:sz w:val="24"/>
          <w:szCs w:val="24"/>
        </w:rPr>
        <w:t>.</w:t>
      </w:r>
      <w:r w:rsidR="00745E40" w:rsidRPr="00ED2978">
        <w:rPr>
          <w:rFonts w:ascii="Arial" w:eastAsia="Arial" w:hAnsi="Arial" w:cs="Arial"/>
          <w:sz w:val="24"/>
          <w:szCs w:val="24"/>
        </w:rPr>
        <w:t xml:space="preserve"> </w:t>
      </w:r>
      <w:r w:rsidRPr="00ED2978">
        <w:rPr>
          <w:rFonts w:ascii="Arial" w:eastAsia="Arial" w:hAnsi="Arial" w:cs="Arial"/>
          <w:sz w:val="24"/>
          <w:szCs w:val="24"/>
        </w:rPr>
        <w:t xml:space="preserve"> </w:t>
      </w:r>
      <w:r w:rsidR="00E464E1" w:rsidRPr="00ED2978">
        <w:rPr>
          <w:rFonts w:ascii="Arial" w:eastAsia="Arial" w:hAnsi="Arial" w:cs="Arial"/>
          <w:sz w:val="24"/>
          <w:szCs w:val="24"/>
        </w:rPr>
        <w:t xml:space="preserve">This aimed </w:t>
      </w:r>
      <w:r w:rsidR="00A9661D" w:rsidRPr="00ED2978">
        <w:rPr>
          <w:rFonts w:ascii="Arial" w:eastAsia="Arial" w:hAnsi="Arial" w:cs="Arial"/>
          <w:sz w:val="24"/>
          <w:szCs w:val="24"/>
        </w:rPr>
        <w:t xml:space="preserve">to explore any issues that may indicate a bias or leaning in a particular direction in relation to teacher effectiveness.  This </w:t>
      </w:r>
      <w:r w:rsidR="00D66B96" w:rsidRPr="00ED2978">
        <w:rPr>
          <w:rFonts w:ascii="Arial" w:eastAsia="Arial" w:hAnsi="Arial" w:cs="Arial"/>
          <w:sz w:val="24"/>
          <w:szCs w:val="24"/>
        </w:rPr>
        <w:t>proved</w:t>
      </w:r>
      <w:r w:rsidR="00A9661D" w:rsidRPr="00ED2978">
        <w:rPr>
          <w:rFonts w:ascii="Arial" w:eastAsia="Arial" w:hAnsi="Arial" w:cs="Arial"/>
          <w:sz w:val="24"/>
          <w:szCs w:val="24"/>
        </w:rPr>
        <w:t xml:space="preserve"> to be useful and is explored in Chapter 7 - Section 7.</w:t>
      </w:r>
      <w:r w:rsidR="00E464E1" w:rsidRPr="00ED2978">
        <w:rPr>
          <w:rFonts w:ascii="Arial" w:eastAsia="Arial" w:hAnsi="Arial" w:cs="Arial"/>
          <w:sz w:val="24"/>
          <w:szCs w:val="24"/>
        </w:rPr>
        <w:t>2</w:t>
      </w:r>
      <w:r w:rsidR="00A9661D" w:rsidRPr="00ED2978">
        <w:rPr>
          <w:rFonts w:ascii="Arial" w:eastAsia="Arial" w:hAnsi="Arial" w:cs="Arial"/>
          <w:sz w:val="24"/>
          <w:szCs w:val="24"/>
        </w:rPr>
        <w:t xml:space="preserve">.  </w:t>
      </w:r>
    </w:p>
    <w:p w14:paraId="065AC260" w14:textId="6D819FE0" w:rsidR="009E216E" w:rsidRPr="004602D3" w:rsidRDefault="009E216E" w:rsidP="000A07C9">
      <w:pPr>
        <w:spacing w:line="360" w:lineRule="auto"/>
        <w:jc w:val="both"/>
        <w:rPr>
          <w:rFonts w:ascii="Arial" w:eastAsia="Arial" w:hAnsi="Arial" w:cs="Arial"/>
          <w:color w:val="000000" w:themeColor="text1"/>
          <w:sz w:val="24"/>
          <w:szCs w:val="24"/>
        </w:rPr>
      </w:pPr>
      <w:r w:rsidRPr="004602D3">
        <w:rPr>
          <w:rFonts w:ascii="Arial" w:eastAsia="Arial" w:hAnsi="Arial" w:cs="Arial"/>
          <w:color w:val="000000" w:themeColor="text1"/>
          <w:sz w:val="24"/>
          <w:szCs w:val="24"/>
        </w:rPr>
        <w:t>An educational leader was interviewed within each of the six institutions (three FE colleges and three secondary schools)</w:t>
      </w:r>
      <w:r w:rsidR="002F4573" w:rsidRPr="004602D3">
        <w:rPr>
          <w:rFonts w:ascii="Arial" w:eastAsia="Arial" w:hAnsi="Arial" w:cs="Arial"/>
          <w:color w:val="000000" w:themeColor="text1"/>
          <w:sz w:val="24"/>
          <w:szCs w:val="24"/>
        </w:rPr>
        <w:t>.  T</w:t>
      </w:r>
      <w:r w:rsidR="00965013" w:rsidRPr="004602D3">
        <w:rPr>
          <w:rFonts w:ascii="Arial" w:eastAsia="Arial" w:hAnsi="Arial" w:cs="Arial"/>
          <w:color w:val="000000" w:themeColor="text1"/>
          <w:sz w:val="24"/>
          <w:szCs w:val="24"/>
        </w:rPr>
        <w:t xml:space="preserve">able </w:t>
      </w:r>
      <w:r w:rsidR="00077CDB" w:rsidRPr="004602D3">
        <w:rPr>
          <w:rFonts w:ascii="Arial" w:eastAsia="Arial" w:hAnsi="Arial" w:cs="Arial"/>
          <w:color w:val="000000" w:themeColor="text1"/>
          <w:sz w:val="24"/>
          <w:szCs w:val="24"/>
        </w:rPr>
        <w:t>4.1</w:t>
      </w:r>
      <w:r w:rsidR="00965013" w:rsidRPr="004602D3">
        <w:rPr>
          <w:rFonts w:ascii="Arial" w:eastAsia="Arial" w:hAnsi="Arial" w:cs="Arial"/>
          <w:color w:val="000000" w:themeColor="text1"/>
          <w:sz w:val="24"/>
          <w:szCs w:val="24"/>
        </w:rPr>
        <w:t xml:space="preserve"> </w:t>
      </w:r>
      <w:r w:rsidR="002F4573" w:rsidRPr="004602D3">
        <w:rPr>
          <w:rFonts w:ascii="Arial" w:eastAsia="Arial" w:hAnsi="Arial" w:cs="Arial"/>
          <w:color w:val="000000" w:themeColor="text1"/>
          <w:sz w:val="24"/>
          <w:szCs w:val="24"/>
        </w:rPr>
        <w:t>documents</w:t>
      </w:r>
      <w:r w:rsidRPr="004602D3">
        <w:rPr>
          <w:rFonts w:ascii="Arial" w:eastAsia="Arial" w:hAnsi="Arial" w:cs="Arial"/>
          <w:color w:val="000000" w:themeColor="text1"/>
          <w:sz w:val="24"/>
          <w:szCs w:val="24"/>
        </w:rPr>
        <w:t xml:space="preserve"> organisational / leader profiles.  Each leader was asked to identify three of their highly effective teachers to be interviewed.  </w:t>
      </w:r>
      <w:r w:rsidR="000A07C9" w:rsidRPr="004602D3">
        <w:rPr>
          <w:rFonts w:ascii="Arial" w:eastAsia="Arial" w:hAnsi="Arial" w:cs="Arial"/>
          <w:color w:val="000000" w:themeColor="text1"/>
          <w:sz w:val="24"/>
          <w:szCs w:val="24"/>
        </w:rPr>
        <w:t xml:space="preserve">This is represented </w:t>
      </w:r>
      <w:r w:rsidR="000A07C9">
        <w:rPr>
          <w:rFonts w:ascii="Arial" w:eastAsia="Arial" w:hAnsi="Arial" w:cs="Arial"/>
          <w:sz w:val="24"/>
          <w:szCs w:val="24"/>
        </w:rPr>
        <w:t>visually in Figure 4.</w:t>
      </w:r>
      <w:r w:rsidR="002F4573">
        <w:rPr>
          <w:rFonts w:ascii="Arial" w:eastAsia="Arial" w:hAnsi="Arial" w:cs="Arial"/>
          <w:sz w:val="24"/>
          <w:szCs w:val="24"/>
        </w:rPr>
        <w:t>3</w:t>
      </w:r>
      <w:r w:rsidR="000A07C9">
        <w:rPr>
          <w:rFonts w:ascii="Arial" w:eastAsia="Arial" w:hAnsi="Arial" w:cs="Arial"/>
          <w:sz w:val="24"/>
          <w:szCs w:val="24"/>
        </w:rPr>
        <w:t xml:space="preserve">. </w:t>
      </w:r>
      <w:r w:rsidRPr="00ED2978">
        <w:rPr>
          <w:rFonts w:ascii="Arial" w:eastAsia="Arial" w:hAnsi="Arial" w:cs="Arial"/>
          <w:sz w:val="24"/>
          <w:szCs w:val="24"/>
        </w:rPr>
        <w:t>This resulted in twenty-four interviews being undertaken, four in each of six organisations (one leader and three teachers in each organisation).  This approach is akin to the snowball approach noted by King and Horrocks, (2010) and Kumar (2014) and is recognised by Basit (2010) and Newby (2014) as being a useful way of securing participants</w:t>
      </w:r>
      <w:r w:rsidR="0025312B">
        <w:rPr>
          <w:rFonts w:ascii="Arial" w:eastAsia="Arial" w:hAnsi="Arial" w:cs="Arial"/>
          <w:sz w:val="24"/>
          <w:szCs w:val="24"/>
        </w:rPr>
        <w:t>.</w:t>
      </w:r>
      <w:r w:rsidRPr="00ED2978">
        <w:rPr>
          <w:rFonts w:ascii="Arial" w:eastAsia="Arial" w:hAnsi="Arial" w:cs="Arial"/>
          <w:sz w:val="24"/>
          <w:szCs w:val="24"/>
        </w:rPr>
        <w:t xml:space="preserve">  For this research, this enabled access to the desired sample whilst also providing greater depth to the findings.  A snowball approach traditionally involves initial participants in a research project recommending subsequent participants.  It allows an exploration of more than the individual participants but extends to aspects of differing or similar views on both sides (Kumar, 2014).  In the case of my </w:t>
      </w:r>
      <w:r w:rsidRPr="004602D3">
        <w:rPr>
          <w:rFonts w:ascii="Arial" w:eastAsia="Arial" w:hAnsi="Arial" w:cs="Arial"/>
          <w:color w:val="000000" w:themeColor="text1"/>
          <w:sz w:val="24"/>
          <w:szCs w:val="24"/>
        </w:rPr>
        <w:lastRenderedPageBreak/>
        <w:t xml:space="preserve">research, the specific qualities for the second level of participants were made clear and were an essential part of the process.  </w:t>
      </w:r>
      <w:r w:rsidR="0027254C" w:rsidRPr="004602D3">
        <w:rPr>
          <w:rFonts w:ascii="Arial" w:eastAsia="Arial" w:hAnsi="Arial" w:cs="Arial"/>
          <w:color w:val="000000" w:themeColor="text1"/>
          <w:sz w:val="24"/>
          <w:szCs w:val="24"/>
        </w:rPr>
        <w:t xml:space="preserve">Table </w:t>
      </w:r>
      <w:r w:rsidR="00003029" w:rsidRPr="004602D3">
        <w:rPr>
          <w:rFonts w:ascii="Arial" w:eastAsia="Arial" w:hAnsi="Arial" w:cs="Arial"/>
          <w:color w:val="000000" w:themeColor="text1"/>
          <w:sz w:val="24"/>
          <w:szCs w:val="24"/>
        </w:rPr>
        <w:t>4.2</w:t>
      </w:r>
      <w:r w:rsidR="0027254C" w:rsidRPr="004602D3">
        <w:rPr>
          <w:rFonts w:ascii="Arial" w:eastAsia="Arial" w:hAnsi="Arial" w:cs="Arial"/>
          <w:color w:val="000000" w:themeColor="text1"/>
          <w:sz w:val="24"/>
          <w:szCs w:val="24"/>
        </w:rPr>
        <w:t xml:space="preserve"> documents the profiles of the teacher participants.  </w:t>
      </w:r>
    </w:p>
    <w:p w14:paraId="3049BABB" w14:textId="77777777" w:rsidR="001313B8" w:rsidRDefault="001313B8">
      <w:pPr>
        <w:rPr>
          <w:rFonts w:ascii="Arial" w:eastAsia="Arial" w:hAnsi="Arial" w:cs="Arial"/>
          <w:i/>
          <w:iCs/>
          <w:sz w:val="24"/>
          <w:szCs w:val="24"/>
        </w:rPr>
        <w:sectPr w:rsidR="001313B8" w:rsidSect="00466CC1">
          <w:pgSz w:w="11906" w:h="16838"/>
          <w:pgMar w:top="1276" w:right="1418" w:bottom="1418" w:left="2268" w:header="709" w:footer="709" w:gutter="0"/>
          <w:cols w:space="708"/>
          <w:docGrid w:linePitch="360"/>
        </w:sectPr>
      </w:pPr>
    </w:p>
    <w:p w14:paraId="762F3B7B" w14:textId="7EC0EEFC" w:rsidR="00C827C3" w:rsidRPr="00AD68CA" w:rsidRDefault="00C827C3" w:rsidP="000A07C9">
      <w:pPr>
        <w:spacing w:line="360" w:lineRule="auto"/>
        <w:jc w:val="both"/>
        <w:rPr>
          <w:rFonts w:ascii="Arial" w:eastAsia="Arial" w:hAnsi="Arial" w:cs="Arial"/>
          <w:i/>
          <w:iCs/>
          <w:color w:val="000000" w:themeColor="text1"/>
          <w:sz w:val="24"/>
          <w:szCs w:val="24"/>
        </w:rPr>
      </w:pPr>
      <w:r w:rsidRPr="00AD68CA">
        <w:rPr>
          <w:rFonts w:ascii="Arial" w:eastAsia="Arial" w:hAnsi="Arial" w:cs="Arial"/>
          <w:i/>
          <w:iCs/>
          <w:color w:val="000000" w:themeColor="text1"/>
          <w:sz w:val="24"/>
          <w:szCs w:val="24"/>
        </w:rPr>
        <w:lastRenderedPageBreak/>
        <w:t xml:space="preserve">Table </w:t>
      </w:r>
      <w:r w:rsidR="001B06DB" w:rsidRPr="00AD68CA">
        <w:rPr>
          <w:rFonts w:ascii="Arial" w:eastAsia="Arial" w:hAnsi="Arial" w:cs="Arial"/>
          <w:i/>
          <w:iCs/>
          <w:color w:val="000000" w:themeColor="text1"/>
          <w:sz w:val="24"/>
          <w:szCs w:val="24"/>
        </w:rPr>
        <w:t>4.1</w:t>
      </w:r>
      <w:r w:rsidRPr="00AD68CA">
        <w:rPr>
          <w:rFonts w:ascii="Arial" w:eastAsia="Arial" w:hAnsi="Arial" w:cs="Arial"/>
          <w:i/>
          <w:iCs/>
          <w:color w:val="000000" w:themeColor="text1"/>
          <w:sz w:val="24"/>
          <w:szCs w:val="24"/>
        </w:rPr>
        <w:t xml:space="preserve"> Leader and Organisational Profiles</w:t>
      </w:r>
    </w:p>
    <w:tbl>
      <w:tblPr>
        <w:tblW w:w="14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1302"/>
        <w:gridCol w:w="1383"/>
        <w:gridCol w:w="1228"/>
        <w:gridCol w:w="1450"/>
        <w:gridCol w:w="1667"/>
        <w:gridCol w:w="3783"/>
        <w:gridCol w:w="2082"/>
      </w:tblGrid>
      <w:tr w:rsidR="00AD68CA" w:rsidRPr="00AD68CA" w14:paraId="43BA35AE" w14:textId="77777777" w:rsidTr="00576BB4">
        <w:trPr>
          <w:trHeight w:val="402"/>
        </w:trPr>
        <w:tc>
          <w:tcPr>
            <w:tcW w:w="1596" w:type="dxa"/>
            <w:shd w:val="clear" w:color="000000" w:fill="EEECE1"/>
            <w:noWrap/>
            <w:vAlign w:val="center"/>
            <w:hideMark/>
          </w:tcPr>
          <w:p w14:paraId="0D5C4031" w14:textId="77777777" w:rsidR="00412F60" w:rsidRPr="00AD68CA" w:rsidRDefault="00412F60" w:rsidP="007E38FC">
            <w:pPr>
              <w:spacing w:after="0" w:line="240" w:lineRule="auto"/>
              <w:rPr>
                <w:rFonts w:ascii="Arial" w:eastAsia="Times New Roman" w:hAnsi="Arial" w:cs="Arial"/>
                <w:b/>
                <w:bCs/>
                <w:color w:val="000000" w:themeColor="text1"/>
                <w:sz w:val="20"/>
                <w:szCs w:val="20"/>
                <w:lang w:eastAsia="en-GB"/>
              </w:rPr>
            </w:pPr>
            <w:r w:rsidRPr="00AD68CA">
              <w:rPr>
                <w:rFonts w:ascii="Arial" w:eastAsia="Times New Roman" w:hAnsi="Arial" w:cs="Arial"/>
                <w:b/>
                <w:bCs/>
                <w:color w:val="000000" w:themeColor="text1"/>
                <w:sz w:val="20"/>
                <w:szCs w:val="20"/>
                <w:lang w:eastAsia="en-GB"/>
              </w:rPr>
              <w:t>Participant</w:t>
            </w:r>
          </w:p>
        </w:tc>
        <w:tc>
          <w:tcPr>
            <w:tcW w:w="1354" w:type="dxa"/>
            <w:shd w:val="clear" w:color="000000" w:fill="EEECE1"/>
            <w:vAlign w:val="center"/>
          </w:tcPr>
          <w:p w14:paraId="27174283" w14:textId="77777777" w:rsidR="00412F60" w:rsidRPr="00AD68CA" w:rsidRDefault="00412F60" w:rsidP="007E38FC">
            <w:pPr>
              <w:spacing w:after="0" w:line="240" w:lineRule="auto"/>
              <w:rPr>
                <w:rFonts w:ascii="Arial" w:eastAsia="Times New Roman" w:hAnsi="Arial" w:cs="Arial"/>
                <w:b/>
                <w:bCs/>
                <w:color w:val="000000" w:themeColor="text1"/>
                <w:sz w:val="20"/>
                <w:szCs w:val="20"/>
                <w:lang w:eastAsia="en-GB"/>
              </w:rPr>
            </w:pPr>
            <w:r w:rsidRPr="00AD68CA">
              <w:rPr>
                <w:rFonts w:ascii="Arial" w:eastAsia="Times New Roman" w:hAnsi="Arial" w:cs="Arial"/>
                <w:b/>
                <w:bCs/>
                <w:color w:val="000000" w:themeColor="text1"/>
                <w:sz w:val="20"/>
                <w:szCs w:val="20"/>
                <w:lang w:eastAsia="en-GB"/>
              </w:rPr>
              <w:t>Gender</w:t>
            </w:r>
          </w:p>
        </w:tc>
        <w:tc>
          <w:tcPr>
            <w:tcW w:w="1084" w:type="dxa"/>
            <w:shd w:val="clear" w:color="000000" w:fill="EEECE1"/>
          </w:tcPr>
          <w:p w14:paraId="36FBDFE1" w14:textId="5AF94697" w:rsidR="00412F60" w:rsidRPr="00AD68CA" w:rsidRDefault="00412F60" w:rsidP="007E38FC">
            <w:pPr>
              <w:spacing w:after="0" w:line="240" w:lineRule="auto"/>
              <w:rPr>
                <w:rFonts w:ascii="Arial" w:eastAsia="Times New Roman" w:hAnsi="Arial" w:cs="Arial"/>
                <w:b/>
                <w:bCs/>
                <w:color w:val="000000" w:themeColor="text1"/>
                <w:sz w:val="20"/>
                <w:szCs w:val="20"/>
                <w:lang w:eastAsia="en-GB"/>
              </w:rPr>
            </w:pPr>
            <w:r w:rsidRPr="00AD68CA">
              <w:rPr>
                <w:rFonts w:ascii="Arial" w:eastAsia="Times New Roman" w:hAnsi="Arial" w:cs="Arial"/>
                <w:b/>
                <w:bCs/>
                <w:color w:val="000000" w:themeColor="text1"/>
                <w:sz w:val="20"/>
                <w:szCs w:val="20"/>
                <w:lang w:eastAsia="en-GB"/>
              </w:rPr>
              <w:t xml:space="preserve">Role </w:t>
            </w:r>
            <w:r w:rsidR="00011F7F" w:rsidRPr="00AD68CA">
              <w:rPr>
                <w:rFonts w:ascii="Arial" w:eastAsia="Times New Roman" w:hAnsi="Arial" w:cs="Arial"/>
                <w:b/>
                <w:bCs/>
                <w:color w:val="000000" w:themeColor="text1"/>
                <w:sz w:val="20"/>
                <w:szCs w:val="20"/>
                <w:lang w:eastAsia="en-GB"/>
              </w:rPr>
              <w:t>in</w:t>
            </w:r>
            <w:r w:rsidRPr="00AD68CA">
              <w:rPr>
                <w:rFonts w:ascii="Arial" w:eastAsia="Times New Roman" w:hAnsi="Arial" w:cs="Arial"/>
                <w:b/>
                <w:bCs/>
                <w:color w:val="000000" w:themeColor="text1"/>
                <w:sz w:val="20"/>
                <w:szCs w:val="20"/>
                <w:lang w:eastAsia="en-GB"/>
              </w:rPr>
              <w:t xml:space="preserve"> </w:t>
            </w:r>
            <w:r w:rsidR="00011F7F" w:rsidRPr="00AD68CA">
              <w:rPr>
                <w:rFonts w:ascii="Arial" w:eastAsia="Times New Roman" w:hAnsi="Arial" w:cs="Arial"/>
                <w:b/>
                <w:bCs/>
                <w:color w:val="000000" w:themeColor="text1"/>
                <w:sz w:val="20"/>
                <w:szCs w:val="20"/>
                <w:lang w:eastAsia="en-GB"/>
              </w:rPr>
              <w:t xml:space="preserve">Teacher </w:t>
            </w:r>
            <w:r w:rsidRPr="00AD68CA">
              <w:rPr>
                <w:rFonts w:ascii="Arial" w:eastAsia="Times New Roman" w:hAnsi="Arial" w:cs="Arial"/>
                <w:b/>
                <w:bCs/>
                <w:color w:val="000000" w:themeColor="text1"/>
                <w:sz w:val="20"/>
                <w:szCs w:val="20"/>
                <w:lang w:eastAsia="en-GB"/>
              </w:rPr>
              <w:t>Recruitment</w:t>
            </w:r>
          </w:p>
        </w:tc>
        <w:tc>
          <w:tcPr>
            <w:tcW w:w="1186" w:type="dxa"/>
            <w:shd w:val="clear" w:color="000000" w:fill="EEECE1"/>
          </w:tcPr>
          <w:p w14:paraId="695729B9" w14:textId="335E712F" w:rsidR="00412F60" w:rsidRPr="00AD68CA" w:rsidRDefault="00412F60" w:rsidP="007E38FC">
            <w:pPr>
              <w:spacing w:after="0" w:line="240" w:lineRule="auto"/>
              <w:rPr>
                <w:rFonts w:ascii="Arial" w:eastAsia="Times New Roman" w:hAnsi="Arial" w:cs="Arial"/>
                <w:b/>
                <w:bCs/>
                <w:color w:val="000000" w:themeColor="text1"/>
                <w:sz w:val="20"/>
                <w:szCs w:val="20"/>
                <w:lang w:eastAsia="en-GB"/>
              </w:rPr>
            </w:pPr>
            <w:r w:rsidRPr="00AD68CA">
              <w:rPr>
                <w:rFonts w:ascii="Arial" w:eastAsia="Times New Roman" w:hAnsi="Arial" w:cs="Arial"/>
                <w:b/>
                <w:bCs/>
                <w:color w:val="000000" w:themeColor="text1"/>
                <w:sz w:val="20"/>
                <w:szCs w:val="20"/>
                <w:lang w:eastAsia="en-GB"/>
              </w:rPr>
              <w:t>Role in Teacher Evaluation</w:t>
            </w:r>
          </w:p>
        </w:tc>
        <w:tc>
          <w:tcPr>
            <w:tcW w:w="1334" w:type="dxa"/>
            <w:shd w:val="clear" w:color="000000" w:fill="EEECE1"/>
            <w:noWrap/>
            <w:vAlign w:val="center"/>
            <w:hideMark/>
          </w:tcPr>
          <w:p w14:paraId="425F6399" w14:textId="7609999E" w:rsidR="00412F60" w:rsidRPr="00AD68CA" w:rsidRDefault="00412F60" w:rsidP="007E38FC">
            <w:pPr>
              <w:spacing w:after="0" w:line="240" w:lineRule="auto"/>
              <w:rPr>
                <w:rFonts w:ascii="Arial" w:eastAsia="Times New Roman" w:hAnsi="Arial" w:cs="Arial"/>
                <w:b/>
                <w:bCs/>
                <w:color w:val="000000" w:themeColor="text1"/>
                <w:sz w:val="20"/>
                <w:szCs w:val="20"/>
                <w:lang w:eastAsia="en-GB"/>
              </w:rPr>
            </w:pPr>
            <w:r w:rsidRPr="00AD68CA">
              <w:rPr>
                <w:rFonts w:ascii="Arial" w:eastAsia="Times New Roman" w:hAnsi="Arial" w:cs="Arial"/>
                <w:b/>
                <w:bCs/>
                <w:color w:val="000000" w:themeColor="text1"/>
                <w:sz w:val="20"/>
                <w:szCs w:val="20"/>
                <w:lang w:eastAsia="en-GB"/>
              </w:rPr>
              <w:t>Organisation</w:t>
            </w:r>
          </w:p>
        </w:tc>
        <w:tc>
          <w:tcPr>
            <w:tcW w:w="1667" w:type="dxa"/>
            <w:shd w:val="clear" w:color="000000" w:fill="EEECE1"/>
            <w:noWrap/>
            <w:vAlign w:val="center"/>
            <w:hideMark/>
          </w:tcPr>
          <w:p w14:paraId="607CAD69" w14:textId="77777777" w:rsidR="00412F60" w:rsidRPr="00AD68CA" w:rsidRDefault="00412F60" w:rsidP="007E38FC">
            <w:pPr>
              <w:spacing w:after="0" w:line="240" w:lineRule="auto"/>
              <w:rPr>
                <w:rFonts w:ascii="Arial" w:eastAsia="Times New Roman" w:hAnsi="Arial" w:cs="Arial"/>
                <w:b/>
                <w:bCs/>
                <w:color w:val="000000" w:themeColor="text1"/>
                <w:sz w:val="20"/>
                <w:szCs w:val="20"/>
                <w:lang w:eastAsia="en-GB"/>
              </w:rPr>
            </w:pPr>
            <w:r w:rsidRPr="00AD68CA">
              <w:rPr>
                <w:rFonts w:ascii="Arial" w:eastAsia="Times New Roman" w:hAnsi="Arial" w:cs="Arial"/>
                <w:b/>
                <w:bCs/>
                <w:color w:val="000000" w:themeColor="text1"/>
                <w:sz w:val="20"/>
                <w:szCs w:val="20"/>
                <w:lang w:eastAsia="en-GB"/>
              </w:rPr>
              <w:t>Sector</w:t>
            </w:r>
          </w:p>
        </w:tc>
        <w:tc>
          <w:tcPr>
            <w:tcW w:w="4104" w:type="dxa"/>
            <w:shd w:val="clear" w:color="000000" w:fill="EEECE1"/>
            <w:vAlign w:val="center"/>
          </w:tcPr>
          <w:p w14:paraId="2A158444" w14:textId="73FCAAD1" w:rsidR="00412F60" w:rsidRPr="00AD68CA" w:rsidRDefault="00412F60" w:rsidP="00576BB4">
            <w:pPr>
              <w:spacing w:after="0" w:line="240" w:lineRule="auto"/>
              <w:jc w:val="center"/>
              <w:rPr>
                <w:rFonts w:ascii="Arial" w:eastAsia="Times New Roman" w:hAnsi="Arial" w:cs="Arial"/>
                <w:b/>
                <w:bCs/>
                <w:color w:val="000000" w:themeColor="text1"/>
                <w:sz w:val="20"/>
                <w:szCs w:val="20"/>
                <w:lang w:eastAsia="en-GB"/>
              </w:rPr>
            </w:pPr>
            <w:r w:rsidRPr="00AD68CA">
              <w:rPr>
                <w:rFonts w:ascii="Arial" w:eastAsia="Times New Roman" w:hAnsi="Arial" w:cs="Arial"/>
                <w:b/>
                <w:bCs/>
                <w:color w:val="000000" w:themeColor="text1"/>
                <w:sz w:val="20"/>
                <w:szCs w:val="20"/>
                <w:lang w:eastAsia="en-GB"/>
              </w:rPr>
              <w:t xml:space="preserve">Ofsted </w:t>
            </w:r>
            <w:r w:rsidR="00576BB4" w:rsidRPr="00AD68CA">
              <w:rPr>
                <w:rFonts w:ascii="Arial" w:eastAsia="Times New Roman" w:hAnsi="Arial" w:cs="Arial"/>
                <w:b/>
                <w:bCs/>
                <w:color w:val="000000" w:themeColor="text1"/>
                <w:sz w:val="20"/>
                <w:szCs w:val="20"/>
                <w:lang w:eastAsia="en-GB"/>
              </w:rPr>
              <w:t>Grading</w:t>
            </w:r>
          </w:p>
        </w:tc>
        <w:tc>
          <w:tcPr>
            <w:tcW w:w="2167" w:type="dxa"/>
            <w:shd w:val="clear" w:color="000000" w:fill="EEECE1"/>
            <w:vAlign w:val="center"/>
          </w:tcPr>
          <w:p w14:paraId="167FE67E" w14:textId="0288B577" w:rsidR="00412F60" w:rsidRPr="00AD68CA" w:rsidRDefault="00576BB4" w:rsidP="00576BB4">
            <w:pPr>
              <w:spacing w:after="0" w:line="240" w:lineRule="auto"/>
              <w:jc w:val="center"/>
              <w:rPr>
                <w:rFonts w:ascii="Arial" w:eastAsia="Times New Roman" w:hAnsi="Arial" w:cs="Arial"/>
                <w:b/>
                <w:bCs/>
                <w:color w:val="000000" w:themeColor="text1"/>
                <w:sz w:val="20"/>
                <w:szCs w:val="20"/>
                <w:lang w:eastAsia="en-GB"/>
              </w:rPr>
            </w:pPr>
            <w:r w:rsidRPr="00AD68CA">
              <w:rPr>
                <w:rFonts w:ascii="Arial" w:eastAsia="Times New Roman" w:hAnsi="Arial" w:cs="Arial"/>
                <w:b/>
                <w:bCs/>
                <w:color w:val="000000" w:themeColor="text1"/>
                <w:sz w:val="20"/>
                <w:szCs w:val="20"/>
                <w:lang w:eastAsia="en-GB"/>
              </w:rPr>
              <w:t>Type of Organisation</w:t>
            </w:r>
          </w:p>
        </w:tc>
      </w:tr>
      <w:tr w:rsidR="00AD68CA" w:rsidRPr="00AD68CA" w14:paraId="0B9F70AF" w14:textId="77777777" w:rsidTr="00011F7F">
        <w:trPr>
          <w:trHeight w:val="402"/>
        </w:trPr>
        <w:tc>
          <w:tcPr>
            <w:tcW w:w="1596" w:type="dxa"/>
            <w:shd w:val="clear" w:color="auto" w:fill="FFF2CC" w:themeFill="accent4" w:themeFillTint="33"/>
            <w:noWrap/>
            <w:vAlign w:val="center"/>
            <w:hideMark/>
          </w:tcPr>
          <w:p w14:paraId="59AA401B"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Nell</w:t>
            </w:r>
          </w:p>
        </w:tc>
        <w:tc>
          <w:tcPr>
            <w:tcW w:w="1354" w:type="dxa"/>
            <w:shd w:val="clear" w:color="auto" w:fill="FFF2CC" w:themeFill="accent4" w:themeFillTint="33"/>
            <w:vAlign w:val="center"/>
          </w:tcPr>
          <w:p w14:paraId="736A3B39"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Female</w:t>
            </w:r>
          </w:p>
        </w:tc>
        <w:tc>
          <w:tcPr>
            <w:tcW w:w="1084" w:type="dxa"/>
            <w:shd w:val="clear" w:color="auto" w:fill="FFF2CC" w:themeFill="accent4" w:themeFillTint="33"/>
            <w:vAlign w:val="center"/>
          </w:tcPr>
          <w:p w14:paraId="72D345B2" w14:textId="4928F2BD"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Y</w:t>
            </w:r>
          </w:p>
        </w:tc>
        <w:tc>
          <w:tcPr>
            <w:tcW w:w="1186" w:type="dxa"/>
            <w:shd w:val="clear" w:color="auto" w:fill="FFF2CC" w:themeFill="accent4" w:themeFillTint="33"/>
            <w:vAlign w:val="center"/>
          </w:tcPr>
          <w:p w14:paraId="3752A61F" w14:textId="0937433F"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Y</w:t>
            </w:r>
          </w:p>
        </w:tc>
        <w:tc>
          <w:tcPr>
            <w:tcW w:w="1334" w:type="dxa"/>
            <w:shd w:val="clear" w:color="auto" w:fill="FFF2CC" w:themeFill="accent4" w:themeFillTint="33"/>
            <w:noWrap/>
            <w:vAlign w:val="center"/>
          </w:tcPr>
          <w:p w14:paraId="4D6EFDBB" w14:textId="55263F2E"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Lemon College</w:t>
            </w:r>
          </w:p>
        </w:tc>
        <w:tc>
          <w:tcPr>
            <w:tcW w:w="1667" w:type="dxa"/>
            <w:shd w:val="clear" w:color="auto" w:fill="FFF2CC" w:themeFill="accent4" w:themeFillTint="33"/>
            <w:noWrap/>
            <w:vAlign w:val="center"/>
            <w:hideMark/>
          </w:tcPr>
          <w:p w14:paraId="3608CADF"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Further Education </w:t>
            </w:r>
          </w:p>
        </w:tc>
        <w:tc>
          <w:tcPr>
            <w:tcW w:w="4104" w:type="dxa"/>
            <w:shd w:val="clear" w:color="auto" w:fill="FFF2CC" w:themeFill="accent4" w:themeFillTint="33"/>
            <w:vAlign w:val="center"/>
          </w:tcPr>
          <w:p w14:paraId="0A5BA1FC" w14:textId="77777777" w:rsidR="00412F60" w:rsidRPr="00AD68CA" w:rsidRDefault="00412F60" w:rsidP="00011F7F">
            <w:pPr>
              <w:spacing w:after="0" w:line="36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2015: Good</w:t>
            </w:r>
          </w:p>
          <w:p w14:paraId="7861F345" w14:textId="77777777" w:rsidR="00412F60" w:rsidRPr="00AD68CA" w:rsidRDefault="00412F60" w:rsidP="00011F7F">
            <w:pPr>
              <w:spacing w:after="0" w:line="36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2020:  Outstanding</w:t>
            </w:r>
          </w:p>
        </w:tc>
        <w:tc>
          <w:tcPr>
            <w:tcW w:w="2167" w:type="dxa"/>
            <w:shd w:val="clear" w:color="auto" w:fill="FFF2CC" w:themeFill="accent4" w:themeFillTint="33"/>
            <w:vAlign w:val="center"/>
          </w:tcPr>
          <w:p w14:paraId="60BE9D25"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FE College in North West of England</w:t>
            </w:r>
          </w:p>
        </w:tc>
      </w:tr>
      <w:tr w:rsidR="00AD68CA" w:rsidRPr="00AD68CA" w14:paraId="256C9BE3" w14:textId="77777777" w:rsidTr="00011F7F">
        <w:trPr>
          <w:trHeight w:val="402"/>
        </w:trPr>
        <w:tc>
          <w:tcPr>
            <w:tcW w:w="1596" w:type="dxa"/>
            <w:shd w:val="clear" w:color="auto" w:fill="F0DCED"/>
            <w:noWrap/>
            <w:vAlign w:val="center"/>
            <w:hideMark/>
          </w:tcPr>
          <w:p w14:paraId="7EB28DB0"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Marge</w:t>
            </w:r>
          </w:p>
        </w:tc>
        <w:tc>
          <w:tcPr>
            <w:tcW w:w="1354" w:type="dxa"/>
            <w:shd w:val="clear" w:color="auto" w:fill="F0DCED"/>
            <w:vAlign w:val="center"/>
          </w:tcPr>
          <w:p w14:paraId="22F287E9"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Female</w:t>
            </w:r>
          </w:p>
        </w:tc>
        <w:tc>
          <w:tcPr>
            <w:tcW w:w="1084" w:type="dxa"/>
            <w:shd w:val="clear" w:color="auto" w:fill="F0DCED"/>
            <w:vAlign w:val="center"/>
          </w:tcPr>
          <w:p w14:paraId="5CD2885B" w14:textId="33724C7E"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Y</w:t>
            </w:r>
          </w:p>
        </w:tc>
        <w:tc>
          <w:tcPr>
            <w:tcW w:w="1186" w:type="dxa"/>
            <w:shd w:val="clear" w:color="auto" w:fill="F0DCED"/>
            <w:vAlign w:val="center"/>
          </w:tcPr>
          <w:p w14:paraId="4E42FF10" w14:textId="281B6BA1"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Y</w:t>
            </w:r>
          </w:p>
        </w:tc>
        <w:tc>
          <w:tcPr>
            <w:tcW w:w="1334" w:type="dxa"/>
            <w:shd w:val="clear" w:color="auto" w:fill="F0DCED"/>
            <w:noWrap/>
            <w:vAlign w:val="center"/>
          </w:tcPr>
          <w:p w14:paraId="4D54A992" w14:textId="0566A7E0"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Rose College</w:t>
            </w:r>
          </w:p>
        </w:tc>
        <w:tc>
          <w:tcPr>
            <w:tcW w:w="1667" w:type="dxa"/>
            <w:shd w:val="clear" w:color="auto" w:fill="F0DCED"/>
            <w:noWrap/>
            <w:vAlign w:val="center"/>
            <w:hideMark/>
          </w:tcPr>
          <w:p w14:paraId="43FA1B28"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Further Education </w:t>
            </w:r>
          </w:p>
        </w:tc>
        <w:tc>
          <w:tcPr>
            <w:tcW w:w="4104" w:type="dxa"/>
            <w:shd w:val="clear" w:color="auto" w:fill="F0DCED"/>
            <w:vAlign w:val="center"/>
          </w:tcPr>
          <w:p w14:paraId="6CF0B48E" w14:textId="77777777" w:rsidR="00412F60" w:rsidRPr="00AD68CA" w:rsidRDefault="00412F60" w:rsidP="00011F7F">
            <w:pPr>
              <w:spacing w:after="0" w:line="36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2013:  Good</w:t>
            </w:r>
          </w:p>
          <w:p w14:paraId="694BA26C" w14:textId="77777777" w:rsidR="00412F60" w:rsidRPr="00AD68CA" w:rsidRDefault="00412F60" w:rsidP="00011F7F">
            <w:pPr>
              <w:spacing w:after="0" w:line="36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2019: Inadequate (But Quality of Education Good)</w:t>
            </w:r>
          </w:p>
        </w:tc>
        <w:tc>
          <w:tcPr>
            <w:tcW w:w="2167" w:type="dxa"/>
            <w:shd w:val="clear" w:color="auto" w:fill="F0DCED"/>
            <w:vAlign w:val="center"/>
          </w:tcPr>
          <w:p w14:paraId="15A2E660"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FE College in the West Midlands</w:t>
            </w:r>
          </w:p>
        </w:tc>
      </w:tr>
      <w:tr w:rsidR="00AD68CA" w:rsidRPr="00AD68CA" w14:paraId="6A52A1DE" w14:textId="77777777" w:rsidTr="00011F7F">
        <w:trPr>
          <w:trHeight w:val="402"/>
        </w:trPr>
        <w:tc>
          <w:tcPr>
            <w:tcW w:w="1596" w:type="dxa"/>
            <w:shd w:val="clear" w:color="auto" w:fill="E2EFD9" w:themeFill="accent6" w:themeFillTint="33"/>
            <w:noWrap/>
            <w:vAlign w:val="center"/>
            <w:hideMark/>
          </w:tcPr>
          <w:p w14:paraId="52A510FB"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Rhea</w:t>
            </w:r>
          </w:p>
        </w:tc>
        <w:tc>
          <w:tcPr>
            <w:tcW w:w="1354" w:type="dxa"/>
            <w:shd w:val="clear" w:color="auto" w:fill="E2EFD9" w:themeFill="accent6" w:themeFillTint="33"/>
            <w:vAlign w:val="center"/>
          </w:tcPr>
          <w:p w14:paraId="21894BE5"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Female</w:t>
            </w:r>
          </w:p>
        </w:tc>
        <w:tc>
          <w:tcPr>
            <w:tcW w:w="1084" w:type="dxa"/>
            <w:shd w:val="clear" w:color="auto" w:fill="E2EFD9" w:themeFill="accent6" w:themeFillTint="33"/>
            <w:vAlign w:val="center"/>
          </w:tcPr>
          <w:p w14:paraId="684C2DD7" w14:textId="42ED57C3"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Y</w:t>
            </w:r>
          </w:p>
        </w:tc>
        <w:tc>
          <w:tcPr>
            <w:tcW w:w="1186" w:type="dxa"/>
            <w:shd w:val="clear" w:color="auto" w:fill="E2EFD9" w:themeFill="accent6" w:themeFillTint="33"/>
            <w:vAlign w:val="center"/>
          </w:tcPr>
          <w:p w14:paraId="0D459D95" w14:textId="3EFCCB9E"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Y</w:t>
            </w:r>
          </w:p>
        </w:tc>
        <w:tc>
          <w:tcPr>
            <w:tcW w:w="1334" w:type="dxa"/>
            <w:shd w:val="clear" w:color="auto" w:fill="E2EFD9" w:themeFill="accent6" w:themeFillTint="33"/>
            <w:noWrap/>
            <w:vAlign w:val="center"/>
          </w:tcPr>
          <w:p w14:paraId="2B315A72" w14:textId="2F0FD405"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Green College</w:t>
            </w:r>
          </w:p>
        </w:tc>
        <w:tc>
          <w:tcPr>
            <w:tcW w:w="1667" w:type="dxa"/>
            <w:shd w:val="clear" w:color="auto" w:fill="E2EFD9" w:themeFill="accent6" w:themeFillTint="33"/>
            <w:noWrap/>
            <w:vAlign w:val="center"/>
            <w:hideMark/>
          </w:tcPr>
          <w:p w14:paraId="1F67A17B"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Further Education </w:t>
            </w:r>
          </w:p>
        </w:tc>
        <w:tc>
          <w:tcPr>
            <w:tcW w:w="4104" w:type="dxa"/>
            <w:shd w:val="clear" w:color="auto" w:fill="E2EFD9" w:themeFill="accent6" w:themeFillTint="33"/>
            <w:vAlign w:val="center"/>
          </w:tcPr>
          <w:p w14:paraId="65AAABE5" w14:textId="77777777" w:rsidR="00412F60" w:rsidRPr="00AD68CA" w:rsidRDefault="00412F60" w:rsidP="00011F7F">
            <w:pPr>
              <w:spacing w:after="0" w:line="36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2013:  Good</w:t>
            </w:r>
          </w:p>
          <w:p w14:paraId="5F916394" w14:textId="77777777" w:rsidR="00412F60" w:rsidRPr="00AD68CA" w:rsidRDefault="00412F60" w:rsidP="00011F7F">
            <w:pPr>
              <w:spacing w:after="0" w:line="36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2018:  Requires Improvement</w:t>
            </w:r>
          </w:p>
        </w:tc>
        <w:tc>
          <w:tcPr>
            <w:tcW w:w="2167" w:type="dxa"/>
            <w:shd w:val="clear" w:color="auto" w:fill="E2EFD9" w:themeFill="accent6" w:themeFillTint="33"/>
            <w:vAlign w:val="center"/>
          </w:tcPr>
          <w:p w14:paraId="67A61A7A"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FE College in West Midlands</w:t>
            </w:r>
          </w:p>
        </w:tc>
      </w:tr>
      <w:tr w:rsidR="00AD68CA" w:rsidRPr="00AD68CA" w14:paraId="6346A694" w14:textId="77777777" w:rsidTr="00011F7F">
        <w:trPr>
          <w:trHeight w:val="402"/>
        </w:trPr>
        <w:tc>
          <w:tcPr>
            <w:tcW w:w="1596" w:type="dxa"/>
            <w:shd w:val="clear" w:color="auto" w:fill="D9E2F3" w:themeFill="accent1" w:themeFillTint="33"/>
            <w:noWrap/>
            <w:vAlign w:val="center"/>
            <w:hideMark/>
          </w:tcPr>
          <w:p w14:paraId="7F18C2E5"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Ian</w:t>
            </w:r>
          </w:p>
        </w:tc>
        <w:tc>
          <w:tcPr>
            <w:tcW w:w="1354" w:type="dxa"/>
            <w:shd w:val="clear" w:color="auto" w:fill="D9E2F3" w:themeFill="accent1" w:themeFillTint="33"/>
            <w:vAlign w:val="center"/>
          </w:tcPr>
          <w:p w14:paraId="73F9D80E"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Male</w:t>
            </w:r>
          </w:p>
        </w:tc>
        <w:tc>
          <w:tcPr>
            <w:tcW w:w="1084" w:type="dxa"/>
            <w:shd w:val="clear" w:color="auto" w:fill="D9E2F3" w:themeFill="accent1" w:themeFillTint="33"/>
            <w:vAlign w:val="center"/>
          </w:tcPr>
          <w:p w14:paraId="13E207B7" w14:textId="264CB373"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Y</w:t>
            </w:r>
          </w:p>
        </w:tc>
        <w:tc>
          <w:tcPr>
            <w:tcW w:w="1186" w:type="dxa"/>
            <w:shd w:val="clear" w:color="auto" w:fill="D9E2F3" w:themeFill="accent1" w:themeFillTint="33"/>
            <w:vAlign w:val="center"/>
          </w:tcPr>
          <w:p w14:paraId="3AF7C57C" w14:textId="031C34DC"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Y</w:t>
            </w:r>
          </w:p>
        </w:tc>
        <w:tc>
          <w:tcPr>
            <w:tcW w:w="1334" w:type="dxa"/>
            <w:shd w:val="clear" w:color="auto" w:fill="D9E2F3" w:themeFill="accent1" w:themeFillTint="33"/>
            <w:noWrap/>
            <w:vAlign w:val="center"/>
          </w:tcPr>
          <w:p w14:paraId="52E27D82" w14:textId="49E03FAE"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Blue School</w:t>
            </w:r>
          </w:p>
        </w:tc>
        <w:tc>
          <w:tcPr>
            <w:tcW w:w="1667" w:type="dxa"/>
            <w:shd w:val="clear" w:color="auto" w:fill="D9E2F3" w:themeFill="accent1" w:themeFillTint="33"/>
            <w:noWrap/>
            <w:vAlign w:val="center"/>
            <w:hideMark/>
          </w:tcPr>
          <w:p w14:paraId="55F5B7C5"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Secondary Education </w:t>
            </w:r>
          </w:p>
        </w:tc>
        <w:tc>
          <w:tcPr>
            <w:tcW w:w="4104" w:type="dxa"/>
            <w:shd w:val="clear" w:color="auto" w:fill="D9E2F3" w:themeFill="accent1" w:themeFillTint="33"/>
            <w:vAlign w:val="center"/>
          </w:tcPr>
          <w:p w14:paraId="4E97EEB6" w14:textId="77777777" w:rsidR="00412F60" w:rsidRPr="00AD68CA" w:rsidRDefault="00412F60" w:rsidP="00011F7F">
            <w:pPr>
              <w:spacing w:after="0" w:line="36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2013: Good</w:t>
            </w:r>
          </w:p>
          <w:p w14:paraId="35AD9668" w14:textId="77777777" w:rsidR="00412F60" w:rsidRPr="00AD68CA" w:rsidRDefault="00412F60" w:rsidP="00011F7F">
            <w:pPr>
              <w:spacing w:after="0" w:line="36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2016:  Good</w:t>
            </w:r>
          </w:p>
        </w:tc>
        <w:tc>
          <w:tcPr>
            <w:tcW w:w="2167" w:type="dxa"/>
            <w:shd w:val="clear" w:color="auto" w:fill="D9E2F3" w:themeFill="accent1" w:themeFillTint="33"/>
            <w:vAlign w:val="center"/>
          </w:tcPr>
          <w:p w14:paraId="5F6FE8E6"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13-18 Academy in West Midlands</w:t>
            </w:r>
          </w:p>
        </w:tc>
      </w:tr>
      <w:tr w:rsidR="00AD68CA" w:rsidRPr="00AD68CA" w14:paraId="1A664525" w14:textId="77777777" w:rsidTr="00011F7F">
        <w:trPr>
          <w:trHeight w:val="402"/>
        </w:trPr>
        <w:tc>
          <w:tcPr>
            <w:tcW w:w="1596" w:type="dxa"/>
            <w:shd w:val="clear" w:color="auto" w:fill="EDE6DB"/>
            <w:noWrap/>
            <w:vAlign w:val="center"/>
            <w:hideMark/>
          </w:tcPr>
          <w:p w14:paraId="2871729B"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Alice</w:t>
            </w:r>
          </w:p>
        </w:tc>
        <w:tc>
          <w:tcPr>
            <w:tcW w:w="1354" w:type="dxa"/>
            <w:shd w:val="clear" w:color="auto" w:fill="EDE6DB"/>
            <w:vAlign w:val="center"/>
          </w:tcPr>
          <w:p w14:paraId="23465AEF"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Female</w:t>
            </w:r>
          </w:p>
        </w:tc>
        <w:tc>
          <w:tcPr>
            <w:tcW w:w="1084" w:type="dxa"/>
            <w:shd w:val="clear" w:color="auto" w:fill="EDE6DB"/>
            <w:vAlign w:val="center"/>
          </w:tcPr>
          <w:p w14:paraId="55AA5ECF" w14:textId="678D13EC"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Y</w:t>
            </w:r>
          </w:p>
        </w:tc>
        <w:tc>
          <w:tcPr>
            <w:tcW w:w="1186" w:type="dxa"/>
            <w:shd w:val="clear" w:color="auto" w:fill="EDE6DB"/>
            <w:vAlign w:val="center"/>
          </w:tcPr>
          <w:p w14:paraId="12E3C549" w14:textId="6C2481D5"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Y</w:t>
            </w:r>
          </w:p>
        </w:tc>
        <w:tc>
          <w:tcPr>
            <w:tcW w:w="1334" w:type="dxa"/>
            <w:shd w:val="clear" w:color="auto" w:fill="EDE6DB"/>
            <w:noWrap/>
            <w:vAlign w:val="center"/>
          </w:tcPr>
          <w:p w14:paraId="5D1B4642" w14:textId="5D3D4743"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Beige School</w:t>
            </w:r>
          </w:p>
        </w:tc>
        <w:tc>
          <w:tcPr>
            <w:tcW w:w="1667" w:type="dxa"/>
            <w:shd w:val="clear" w:color="auto" w:fill="EDE6DB"/>
            <w:noWrap/>
            <w:vAlign w:val="center"/>
            <w:hideMark/>
          </w:tcPr>
          <w:p w14:paraId="7A633E18"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Secondary Education </w:t>
            </w:r>
          </w:p>
        </w:tc>
        <w:tc>
          <w:tcPr>
            <w:tcW w:w="4104" w:type="dxa"/>
            <w:shd w:val="clear" w:color="auto" w:fill="EDE6DB"/>
            <w:vAlign w:val="center"/>
          </w:tcPr>
          <w:p w14:paraId="4C52230B" w14:textId="14CCB1FC" w:rsidR="00412F60" w:rsidRPr="00AD68CA" w:rsidRDefault="00412F60" w:rsidP="00011F7F">
            <w:pPr>
              <w:spacing w:after="0" w:line="36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2016:  Requires Improvement</w:t>
            </w:r>
          </w:p>
          <w:p w14:paraId="06172E72" w14:textId="77777777" w:rsidR="00412F60" w:rsidRPr="00AD68CA" w:rsidRDefault="00412F60" w:rsidP="00011F7F">
            <w:pPr>
              <w:spacing w:after="0" w:line="36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2018:  Good</w:t>
            </w:r>
          </w:p>
        </w:tc>
        <w:tc>
          <w:tcPr>
            <w:tcW w:w="2167" w:type="dxa"/>
            <w:shd w:val="clear" w:color="auto" w:fill="EDE6DB"/>
            <w:vAlign w:val="center"/>
          </w:tcPr>
          <w:p w14:paraId="425D8FE6"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11-18 Academy in South East</w:t>
            </w:r>
          </w:p>
        </w:tc>
      </w:tr>
      <w:tr w:rsidR="00AD68CA" w:rsidRPr="00AD68CA" w14:paraId="4B1B4A20" w14:textId="77777777" w:rsidTr="00011F7F">
        <w:trPr>
          <w:trHeight w:val="402"/>
        </w:trPr>
        <w:tc>
          <w:tcPr>
            <w:tcW w:w="1596" w:type="dxa"/>
            <w:shd w:val="clear" w:color="auto" w:fill="F7CAAC" w:themeFill="accent2" w:themeFillTint="66"/>
            <w:noWrap/>
            <w:vAlign w:val="center"/>
            <w:hideMark/>
          </w:tcPr>
          <w:p w14:paraId="60776711"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Harriet</w:t>
            </w:r>
          </w:p>
        </w:tc>
        <w:tc>
          <w:tcPr>
            <w:tcW w:w="1354" w:type="dxa"/>
            <w:shd w:val="clear" w:color="auto" w:fill="F7CAAC" w:themeFill="accent2" w:themeFillTint="66"/>
            <w:vAlign w:val="center"/>
          </w:tcPr>
          <w:p w14:paraId="5FB9F414"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Female</w:t>
            </w:r>
          </w:p>
        </w:tc>
        <w:tc>
          <w:tcPr>
            <w:tcW w:w="1084" w:type="dxa"/>
            <w:shd w:val="clear" w:color="auto" w:fill="F7CAAC" w:themeFill="accent2" w:themeFillTint="66"/>
            <w:vAlign w:val="center"/>
          </w:tcPr>
          <w:p w14:paraId="7351F0F5" w14:textId="2A423A13"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Y</w:t>
            </w:r>
          </w:p>
        </w:tc>
        <w:tc>
          <w:tcPr>
            <w:tcW w:w="1186" w:type="dxa"/>
            <w:shd w:val="clear" w:color="auto" w:fill="F7CAAC" w:themeFill="accent2" w:themeFillTint="66"/>
            <w:vAlign w:val="center"/>
          </w:tcPr>
          <w:p w14:paraId="17CA032F" w14:textId="4F95C523"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Y</w:t>
            </w:r>
          </w:p>
        </w:tc>
        <w:tc>
          <w:tcPr>
            <w:tcW w:w="1334" w:type="dxa"/>
            <w:shd w:val="clear" w:color="auto" w:fill="F7CAAC" w:themeFill="accent2" w:themeFillTint="66"/>
            <w:noWrap/>
            <w:vAlign w:val="center"/>
          </w:tcPr>
          <w:p w14:paraId="7BD59B99" w14:textId="6D560350"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Orange School</w:t>
            </w:r>
          </w:p>
        </w:tc>
        <w:tc>
          <w:tcPr>
            <w:tcW w:w="1667" w:type="dxa"/>
            <w:shd w:val="clear" w:color="auto" w:fill="F7CAAC" w:themeFill="accent2" w:themeFillTint="66"/>
            <w:noWrap/>
            <w:vAlign w:val="center"/>
            <w:hideMark/>
          </w:tcPr>
          <w:p w14:paraId="4CBF31D8"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Secondary Education </w:t>
            </w:r>
          </w:p>
        </w:tc>
        <w:tc>
          <w:tcPr>
            <w:tcW w:w="4104" w:type="dxa"/>
            <w:shd w:val="clear" w:color="auto" w:fill="F7CAAC" w:themeFill="accent2" w:themeFillTint="66"/>
            <w:vAlign w:val="center"/>
          </w:tcPr>
          <w:p w14:paraId="5DE80FA5" w14:textId="77777777" w:rsidR="00412F60" w:rsidRPr="00AD68CA" w:rsidRDefault="00412F60" w:rsidP="00011F7F">
            <w:pPr>
              <w:spacing w:after="0" w:line="36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2014:  Requires Improvement</w:t>
            </w:r>
          </w:p>
          <w:p w14:paraId="2AAD2787" w14:textId="77777777" w:rsidR="00412F60" w:rsidRPr="00AD68CA" w:rsidRDefault="00412F60" w:rsidP="00011F7F">
            <w:pPr>
              <w:spacing w:after="0" w:line="36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2016:  Good</w:t>
            </w:r>
          </w:p>
        </w:tc>
        <w:tc>
          <w:tcPr>
            <w:tcW w:w="2167" w:type="dxa"/>
            <w:shd w:val="clear" w:color="auto" w:fill="F7CAAC" w:themeFill="accent2" w:themeFillTint="66"/>
            <w:vAlign w:val="center"/>
          </w:tcPr>
          <w:p w14:paraId="4FD21FD0" w14:textId="77777777" w:rsidR="00412F60" w:rsidRPr="00AD68CA" w:rsidRDefault="00412F60" w:rsidP="00011F7F">
            <w:pPr>
              <w:spacing w:after="0" w:line="240" w:lineRule="auto"/>
              <w:rPr>
                <w:rFonts w:ascii="Arial" w:eastAsia="Times New Roman" w:hAnsi="Arial" w:cs="Arial"/>
                <w:color w:val="000000" w:themeColor="text1"/>
                <w:sz w:val="20"/>
                <w:szCs w:val="20"/>
                <w:lang w:eastAsia="en-GB"/>
              </w:rPr>
            </w:pPr>
            <w:r w:rsidRPr="00AD68CA">
              <w:rPr>
                <w:rFonts w:ascii="Arial" w:eastAsia="Times New Roman" w:hAnsi="Arial" w:cs="Arial"/>
                <w:color w:val="000000" w:themeColor="text1"/>
                <w:sz w:val="20"/>
                <w:szCs w:val="20"/>
                <w:lang w:eastAsia="en-GB"/>
              </w:rPr>
              <w:t>11-18 Secondary School in West Midlands</w:t>
            </w:r>
          </w:p>
        </w:tc>
      </w:tr>
    </w:tbl>
    <w:p w14:paraId="4227A7BD" w14:textId="77777777" w:rsidR="009E216E" w:rsidRPr="00AD68CA" w:rsidRDefault="009E216E" w:rsidP="00E464E1">
      <w:pPr>
        <w:spacing w:line="360" w:lineRule="auto"/>
        <w:jc w:val="both"/>
        <w:rPr>
          <w:rFonts w:ascii="Arial" w:eastAsia="Arial" w:hAnsi="Arial" w:cs="Arial"/>
          <w:color w:val="000000" w:themeColor="text1"/>
          <w:sz w:val="24"/>
          <w:szCs w:val="24"/>
        </w:rPr>
      </w:pPr>
    </w:p>
    <w:p w14:paraId="527662B4" w14:textId="178D6A35" w:rsidR="001313B8" w:rsidRDefault="001313B8">
      <w:pPr>
        <w:rPr>
          <w:rFonts w:ascii="Arial" w:eastAsia="Arial" w:hAnsi="Arial" w:cs="Arial"/>
          <w:sz w:val="24"/>
          <w:szCs w:val="24"/>
        </w:rPr>
      </w:pPr>
      <w:r>
        <w:rPr>
          <w:rFonts w:ascii="Arial" w:eastAsia="Arial" w:hAnsi="Arial" w:cs="Arial"/>
          <w:sz w:val="24"/>
          <w:szCs w:val="24"/>
        </w:rPr>
        <w:br w:type="page"/>
      </w:r>
    </w:p>
    <w:tbl>
      <w:tblPr>
        <w:tblpPr w:leftFromText="180" w:rightFromText="180" w:vertAnchor="page" w:horzAnchor="margin" w:tblpY="2824"/>
        <w:tblW w:w="14066" w:type="dxa"/>
        <w:tblLook w:val="04A0" w:firstRow="1" w:lastRow="0" w:firstColumn="1" w:lastColumn="0" w:noHBand="0" w:noVBand="1"/>
      </w:tblPr>
      <w:tblGrid>
        <w:gridCol w:w="1395"/>
        <w:gridCol w:w="1471"/>
        <w:gridCol w:w="1029"/>
        <w:gridCol w:w="1475"/>
        <w:gridCol w:w="2223"/>
        <w:gridCol w:w="1075"/>
        <w:gridCol w:w="1627"/>
        <w:gridCol w:w="2376"/>
        <w:gridCol w:w="1395"/>
      </w:tblGrid>
      <w:tr w:rsidR="001B06DB" w:rsidRPr="001B06DB" w14:paraId="6FFEED5A" w14:textId="77777777" w:rsidTr="00576BB4">
        <w:trPr>
          <w:trHeight w:val="366"/>
        </w:trPr>
        <w:tc>
          <w:tcPr>
            <w:tcW w:w="1395"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CC1E267" w14:textId="77777777" w:rsidR="00AB5DDB" w:rsidRPr="004602D3" w:rsidRDefault="00AB5DDB" w:rsidP="00576BB4">
            <w:pPr>
              <w:spacing w:after="0" w:line="240" w:lineRule="auto"/>
              <w:rPr>
                <w:rFonts w:ascii="Arial" w:eastAsia="Times New Roman" w:hAnsi="Arial" w:cs="Arial"/>
                <w:b/>
                <w:bCs/>
                <w:color w:val="000000" w:themeColor="text1"/>
                <w:sz w:val="20"/>
                <w:szCs w:val="20"/>
                <w:lang w:eastAsia="en-GB"/>
              </w:rPr>
            </w:pPr>
            <w:r w:rsidRPr="004602D3">
              <w:rPr>
                <w:rFonts w:ascii="Arial" w:eastAsia="Times New Roman" w:hAnsi="Arial" w:cs="Arial"/>
                <w:b/>
                <w:bCs/>
                <w:color w:val="000000" w:themeColor="text1"/>
                <w:sz w:val="20"/>
                <w:szCs w:val="20"/>
                <w:lang w:eastAsia="en-GB"/>
              </w:rPr>
              <w:lastRenderedPageBreak/>
              <w:t>Participant</w:t>
            </w:r>
          </w:p>
        </w:tc>
        <w:tc>
          <w:tcPr>
            <w:tcW w:w="1471" w:type="dxa"/>
            <w:tcBorders>
              <w:top w:val="single" w:sz="4" w:space="0" w:color="auto"/>
              <w:left w:val="nil"/>
              <w:bottom w:val="single" w:sz="4" w:space="0" w:color="auto"/>
              <w:right w:val="single" w:sz="4" w:space="0" w:color="auto"/>
            </w:tcBorders>
            <w:shd w:val="clear" w:color="000000" w:fill="EEECE1"/>
            <w:noWrap/>
            <w:vAlign w:val="center"/>
            <w:hideMark/>
          </w:tcPr>
          <w:p w14:paraId="1517832E" w14:textId="77777777" w:rsidR="00AB5DDB" w:rsidRPr="004602D3" w:rsidRDefault="00AB5DDB" w:rsidP="00576BB4">
            <w:pPr>
              <w:spacing w:after="0" w:line="240" w:lineRule="auto"/>
              <w:rPr>
                <w:rFonts w:ascii="Arial" w:eastAsia="Times New Roman" w:hAnsi="Arial" w:cs="Arial"/>
                <w:b/>
                <w:bCs/>
                <w:color w:val="000000" w:themeColor="text1"/>
                <w:sz w:val="20"/>
                <w:szCs w:val="20"/>
                <w:lang w:eastAsia="en-GB"/>
              </w:rPr>
            </w:pPr>
            <w:r w:rsidRPr="004602D3">
              <w:rPr>
                <w:rFonts w:ascii="Arial" w:eastAsia="Times New Roman" w:hAnsi="Arial" w:cs="Arial"/>
                <w:b/>
                <w:bCs/>
                <w:color w:val="000000" w:themeColor="text1"/>
                <w:sz w:val="20"/>
                <w:szCs w:val="20"/>
                <w:lang w:eastAsia="en-GB"/>
              </w:rPr>
              <w:t>Degree Result</w:t>
            </w:r>
          </w:p>
        </w:tc>
        <w:tc>
          <w:tcPr>
            <w:tcW w:w="1029" w:type="dxa"/>
            <w:tcBorders>
              <w:top w:val="single" w:sz="4" w:space="0" w:color="auto"/>
              <w:left w:val="nil"/>
              <w:bottom w:val="single" w:sz="4" w:space="0" w:color="auto"/>
              <w:right w:val="single" w:sz="4" w:space="0" w:color="auto"/>
            </w:tcBorders>
            <w:shd w:val="clear" w:color="000000" w:fill="EEECE1"/>
            <w:noWrap/>
            <w:vAlign w:val="center"/>
            <w:hideMark/>
          </w:tcPr>
          <w:p w14:paraId="4210358E" w14:textId="77777777" w:rsidR="00AB5DDB" w:rsidRPr="004602D3" w:rsidRDefault="00AB5DDB" w:rsidP="00576BB4">
            <w:pPr>
              <w:spacing w:after="0" w:line="240" w:lineRule="auto"/>
              <w:rPr>
                <w:rFonts w:ascii="Arial" w:eastAsia="Times New Roman" w:hAnsi="Arial" w:cs="Arial"/>
                <w:b/>
                <w:bCs/>
                <w:color w:val="000000" w:themeColor="text1"/>
                <w:sz w:val="20"/>
                <w:szCs w:val="20"/>
                <w:lang w:eastAsia="en-GB"/>
              </w:rPr>
            </w:pPr>
            <w:r w:rsidRPr="004602D3">
              <w:rPr>
                <w:rFonts w:ascii="Arial" w:eastAsia="Times New Roman" w:hAnsi="Arial" w:cs="Arial"/>
                <w:b/>
                <w:bCs/>
                <w:color w:val="000000" w:themeColor="text1"/>
                <w:sz w:val="20"/>
                <w:szCs w:val="20"/>
                <w:lang w:eastAsia="en-GB"/>
              </w:rPr>
              <w:t>Gender</w:t>
            </w:r>
          </w:p>
        </w:tc>
        <w:tc>
          <w:tcPr>
            <w:tcW w:w="1475" w:type="dxa"/>
            <w:tcBorders>
              <w:top w:val="single" w:sz="4" w:space="0" w:color="auto"/>
              <w:left w:val="nil"/>
              <w:bottom w:val="single" w:sz="4" w:space="0" w:color="auto"/>
              <w:right w:val="single" w:sz="4" w:space="0" w:color="auto"/>
            </w:tcBorders>
            <w:shd w:val="clear" w:color="000000" w:fill="EEECE1"/>
            <w:noWrap/>
            <w:vAlign w:val="center"/>
            <w:hideMark/>
          </w:tcPr>
          <w:p w14:paraId="02E36B1F" w14:textId="77777777" w:rsidR="00AB5DDB" w:rsidRPr="004602D3" w:rsidRDefault="00AB5DDB" w:rsidP="00576BB4">
            <w:pPr>
              <w:spacing w:after="0" w:line="240" w:lineRule="auto"/>
              <w:rPr>
                <w:rFonts w:ascii="Arial" w:eastAsia="Times New Roman" w:hAnsi="Arial" w:cs="Arial"/>
                <w:b/>
                <w:bCs/>
                <w:color w:val="000000" w:themeColor="text1"/>
                <w:sz w:val="20"/>
                <w:szCs w:val="20"/>
                <w:lang w:eastAsia="en-GB"/>
              </w:rPr>
            </w:pPr>
            <w:r w:rsidRPr="004602D3">
              <w:rPr>
                <w:rFonts w:ascii="Arial" w:eastAsia="Times New Roman" w:hAnsi="Arial" w:cs="Arial"/>
                <w:b/>
                <w:bCs/>
                <w:color w:val="000000" w:themeColor="text1"/>
                <w:sz w:val="20"/>
                <w:szCs w:val="20"/>
                <w:lang w:eastAsia="en-GB"/>
              </w:rPr>
              <w:t>Higher Degree</w:t>
            </w:r>
          </w:p>
        </w:tc>
        <w:tc>
          <w:tcPr>
            <w:tcW w:w="2223" w:type="dxa"/>
            <w:tcBorders>
              <w:top w:val="single" w:sz="4" w:space="0" w:color="auto"/>
              <w:left w:val="nil"/>
              <w:bottom w:val="single" w:sz="4" w:space="0" w:color="auto"/>
              <w:right w:val="single" w:sz="4" w:space="0" w:color="auto"/>
            </w:tcBorders>
            <w:shd w:val="clear" w:color="000000" w:fill="EEECE1"/>
            <w:noWrap/>
            <w:vAlign w:val="center"/>
            <w:hideMark/>
          </w:tcPr>
          <w:p w14:paraId="69913244" w14:textId="77777777" w:rsidR="00AB5DDB" w:rsidRPr="004602D3" w:rsidRDefault="00AB5DDB" w:rsidP="00576BB4">
            <w:pPr>
              <w:spacing w:after="0" w:line="240" w:lineRule="auto"/>
              <w:rPr>
                <w:rFonts w:ascii="Arial" w:eastAsia="Times New Roman" w:hAnsi="Arial" w:cs="Arial"/>
                <w:b/>
                <w:bCs/>
                <w:color w:val="000000" w:themeColor="text1"/>
                <w:sz w:val="20"/>
                <w:szCs w:val="20"/>
                <w:lang w:eastAsia="en-GB"/>
              </w:rPr>
            </w:pPr>
            <w:r w:rsidRPr="004602D3">
              <w:rPr>
                <w:rFonts w:ascii="Arial" w:eastAsia="Times New Roman" w:hAnsi="Arial" w:cs="Arial"/>
                <w:b/>
                <w:bCs/>
                <w:color w:val="000000" w:themeColor="text1"/>
                <w:sz w:val="20"/>
                <w:szCs w:val="20"/>
                <w:lang w:eastAsia="en-GB"/>
              </w:rPr>
              <w:t>Organisation</w:t>
            </w:r>
          </w:p>
        </w:tc>
        <w:tc>
          <w:tcPr>
            <w:tcW w:w="1075" w:type="dxa"/>
            <w:tcBorders>
              <w:top w:val="single" w:sz="4" w:space="0" w:color="auto"/>
              <w:left w:val="nil"/>
              <w:bottom w:val="single" w:sz="4" w:space="0" w:color="auto"/>
              <w:right w:val="single" w:sz="4" w:space="0" w:color="auto"/>
            </w:tcBorders>
            <w:shd w:val="clear" w:color="000000" w:fill="EEECE1"/>
            <w:noWrap/>
            <w:vAlign w:val="center"/>
            <w:hideMark/>
          </w:tcPr>
          <w:p w14:paraId="024248C7" w14:textId="77777777" w:rsidR="00AB5DDB" w:rsidRPr="004602D3" w:rsidRDefault="00AB5DDB" w:rsidP="00576BB4">
            <w:pPr>
              <w:spacing w:after="0" w:line="240" w:lineRule="auto"/>
              <w:rPr>
                <w:rFonts w:ascii="Arial" w:eastAsia="Times New Roman" w:hAnsi="Arial" w:cs="Arial"/>
                <w:b/>
                <w:bCs/>
                <w:color w:val="000000" w:themeColor="text1"/>
                <w:sz w:val="20"/>
                <w:szCs w:val="20"/>
                <w:lang w:eastAsia="en-GB"/>
              </w:rPr>
            </w:pPr>
            <w:r w:rsidRPr="004602D3">
              <w:rPr>
                <w:rFonts w:ascii="Arial" w:eastAsia="Times New Roman" w:hAnsi="Arial" w:cs="Arial"/>
                <w:b/>
                <w:bCs/>
                <w:color w:val="000000" w:themeColor="text1"/>
                <w:sz w:val="20"/>
                <w:szCs w:val="20"/>
                <w:lang w:eastAsia="en-GB"/>
              </w:rPr>
              <w:t>Person Role</w:t>
            </w:r>
          </w:p>
        </w:tc>
        <w:tc>
          <w:tcPr>
            <w:tcW w:w="1627" w:type="dxa"/>
            <w:tcBorders>
              <w:top w:val="single" w:sz="4" w:space="0" w:color="auto"/>
              <w:left w:val="nil"/>
              <w:bottom w:val="single" w:sz="4" w:space="0" w:color="auto"/>
              <w:right w:val="single" w:sz="4" w:space="0" w:color="auto"/>
            </w:tcBorders>
            <w:shd w:val="clear" w:color="000000" w:fill="EEECE1"/>
            <w:noWrap/>
            <w:vAlign w:val="center"/>
            <w:hideMark/>
          </w:tcPr>
          <w:p w14:paraId="43EEBE41" w14:textId="77777777" w:rsidR="00AB5DDB" w:rsidRPr="004602D3" w:rsidRDefault="00AB5DDB" w:rsidP="00576BB4">
            <w:pPr>
              <w:spacing w:after="0" w:line="240" w:lineRule="auto"/>
              <w:rPr>
                <w:rFonts w:ascii="Arial" w:eastAsia="Times New Roman" w:hAnsi="Arial" w:cs="Arial"/>
                <w:b/>
                <w:bCs/>
                <w:color w:val="000000" w:themeColor="text1"/>
                <w:sz w:val="20"/>
                <w:szCs w:val="20"/>
                <w:lang w:eastAsia="en-GB"/>
              </w:rPr>
            </w:pPr>
            <w:r w:rsidRPr="004602D3">
              <w:rPr>
                <w:rFonts w:ascii="Arial" w:eastAsia="Times New Roman" w:hAnsi="Arial" w:cs="Arial"/>
                <w:b/>
                <w:bCs/>
                <w:color w:val="000000" w:themeColor="text1"/>
                <w:sz w:val="20"/>
                <w:szCs w:val="20"/>
                <w:lang w:eastAsia="en-GB"/>
              </w:rPr>
              <w:t>Sector</w:t>
            </w:r>
          </w:p>
        </w:tc>
        <w:tc>
          <w:tcPr>
            <w:tcW w:w="2376" w:type="dxa"/>
            <w:tcBorders>
              <w:top w:val="single" w:sz="4" w:space="0" w:color="auto"/>
              <w:left w:val="nil"/>
              <w:bottom w:val="single" w:sz="4" w:space="0" w:color="auto"/>
              <w:right w:val="single" w:sz="4" w:space="0" w:color="auto"/>
            </w:tcBorders>
            <w:shd w:val="clear" w:color="000000" w:fill="EEECE1"/>
            <w:noWrap/>
            <w:vAlign w:val="center"/>
            <w:hideMark/>
          </w:tcPr>
          <w:p w14:paraId="390593CA" w14:textId="77777777" w:rsidR="00AB5DDB" w:rsidRPr="004602D3" w:rsidRDefault="00AB5DDB" w:rsidP="00576BB4">
            <w:pPr>
              <w:spacing w:after="0" w:line="240" w:lineRule="auto"/>
              <w:rPr>
                <w:rFonts w:ascii="Arial" w:eastAsia="Times New Roman" w:hAnsi="Arial" w:cs="Arial"/>
                <w:b/>
                <w:bCs/>
                <w:color w:val="000000" w:themeColor="text1"/>
                <w:sz w:val="20"/>
                <w:szCs w:val="20"/>
                <w:lang w:eastAsia="en-GB"/>
              </w:rPr>
            </w:pPr>
            <w:r w:rsidRPr="004602D3">
              <w:rPr>
                <w:rFonts w:ascii="Arial" w:eastAsia="Times New Roman" w:hAnsi="Arial" w:cs="Arial"/>
                <w:b/>
                <w:bCs/>
                <w:color w:val="000000" w:themeColor="text1"/>
                <w:sz w:val="20"/>
                <w:szCs w:val="20"/>
                <w:lang w:eastAsia="en-GB"/>
              </w:rPr>
              <w:t>Subject Taught</w:t>
            </w:r>
          </w:p>
        </w:tc>
        <w:tc>
          <w:tcPr>
            <w:tcW w:w="1395" w:type="dxa"/>
            <w:tcBorders>
              <w:top w:val="single" w:sz="4" w:space="0" w:color="auto"/>
              <w:left w:val="nil"/>
              <w:bottom w:val="single" w:sz="4" w:space="0" w:color="auto"/>
              <w:right w:val="single" w:sz="4" w:space="0" w:color="auto"/>
            </w:tcBorders>
            <w:shd w:val="clear" w:color="000000" w:fill="EEECE1"/>
            <w:noWrap/>
            <w:vAlign w:val="center"/>
            <w:hideMark/>
          </w:tcPr>
          <w:p w14:paraId="26038480" w14:textId="77777777" w:rsidR="00AB5DDB" w:rsidRPr="004602D3" w:rsidRDefault="00AB5DDB" w:rsidP="00576BB4">
            <w:pPr>
              <w:spacing w:after="0" w:line="240" w:lineRule="auto"/>
              <w:rPr>
                <w:rFonts w:ascii="Arial" w:eastAsia="Times New Roman" w:hAnsi="Arial" w:cs="Arial"/>
                <w:b/>
                <w:bCs/>
                <w:color w:val="000000" w:themeColor="text1"/>
                <w:sz w:val="20"/>
                <w:szCs w:val="20"/>
                <w:lang w:eastAsia="en-GB"/>
              </w:rPr>
            </w:pPr>
            <w:r w:rsidRPr="004602D3">
              <w:rPr>
                <w:rFonts w:ascii="Arial" w:eastAsia="Times New Roman" w:hAnsi="Arial" w:cs="Arial"/>
                <w:b/>
                <w:bCs/>
                <w:color w:val="000000" w:themeColor="text1"/>
                <w:sz w:val="20"/>
                <w:szCs w:val="20"/>
                <w:lang w:eastAsia="en-GB"/>
              </w:rPr>
              <w:t>Teacher Experience</w:t>
            </w:r>
          </w:p>
        </w:tc>
      </w:tr>
      <w:tr w:rsidR="001B06DB" w:rsidRPr="001B06DB" w14:paraId="6B03A1E3"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1E48125"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Danny</w:t>
            </w:r>
          </w:p>
        </w:tc>
        <w:tc>
          <w:tcPr>
            <w:tcW w:w="1471" w:type="dxa"/>
            <w:tcBorders>
              <w:top w:val="nil"/>
              <w:left w:val="nil"/>
              <w:bottom w:val="single" w:sz="4" w:space="0" w:color="auto"/>
              <w:right w:val="single" w:sz="4" w:space="0" w:color="auto"/>
            </w:tcBorders>
            <w:shd w:val="clear" w:color="auto" w:fill="E2EFD9" w:themeFill="accent6" w:themeFillTint="33"/>
            <w:noWrap/>
            <w:vAlign w:val="center"/>
            <w:hideMark/>
          </w:tcPr>
          <w:p w14:paraId="563B2E33"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2:1</w:t>
            </w:r>
          </w:p>
        </w:tc>
        <w:tc>
          <w:tcPr>
            <w:tcW w:w="1029" w:type="dxa"/>
            <w:tcBorders>
              <w:top w:val="nil"/>
              <w:left w:val="nil"/>
              <w:bottom w:val="single" w:sz="4" w:space="0" w:color="auto"/>
              <w:right w:val="single" w:sz="4" w:space="0" w:color="auto"/>
            </w:tcBorders>
            <w:shd w:val="clear" w:color="auto" w:fill="E2EFD9" w:themeFill="accent6" w:themeFillTint="33"/>
            <w:noWrap/>
            <w:vAlign w:val="center"/>
            <w:hideMark/>
          </w:tcPr>
          <w:p w14:paraId="3768387D"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Male</w:t>
            </w:r>
          </w:p>
        </w:tc>
        <w:tc>
          <w:tcPr>
            <w:tcW w:w="1475" w:type="dxa"/>
            <w:tcBorders>
              <w:top w:val="nil"/>
              <w:left w:val="nil"/>
              <w:bottom w:val="single" w:sz="4" w:space="0" w:color="auto"/>
              <w:right w:val="single" w:sz="4" w:space="0" w:color="auto"/>
            </w:tcBorders>
            <w:shd w:val="clear" w:color="auto" w:fill="E2EFD9" w:themeFill="accent6" w:themeFillTint="33"/>
            <w:noWrap/>
            <w:vAlign w:val="center"/>
            <w:hideMark/>
          </w:tcPr>
          <w:p w14:paraId="344BE4B5"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 xml:space="preserve">Subject MA </w:t>
            </w:r>
          </w:p>
        </w:tc>
        <w:tc>
          <w:tcPr>
            <w:tcW w:w="2223" w:type="dxa"/>
            <w:tcBorders>
              <w:top w:val="nil"/>
              <w:left w:val="nil"/>
              <w:bottom w:val="single" w:sz="4" w:space="0" w:color="auto"/>
              <w:right w:val="single" w:sz="4" w:space="0" w:color="auto"/>
            </w:tcBorders>
            <w:shd w:val="clear" w:color="auto" w:fill="E2EFD9" w:themeFill="accent6" w:themeFillTint="33"/>
            <w:noWrap/>
            <w:vAlign w:val="center"/>
            <w:hideMark/>
          </w:tcPr>
          <w:p w14:paraId="5E91D0AA"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Green College</w:t>
            </w:r>
          </w:p>
        </w:tc>
        <w:tc>
          <w:tcPr>
            <w:tcW w:w="1075" w:type="dxa"/>
            <w:tcBorders>
              <w:top w:val="nil"/>
              <w:left w:val="nil"/>
              <w:bottom w:val="single" w:sz="4" w:space="0" w:color="auto"/>
              <w:right w:val="single" w:sz="4" w:space="0" w:color="auto"/>
            </w:tcBorders>
            <w:shd w:val="clear" w:color="auto" w:fill="E2EFD9" w:themeFill="accent6" w:themeFillTint="33"/>
            <w:noWrap/>
            <w:vAlign w:val="center"/>
            <w:hideMark/>
          </w:tcPr>
          <w:p w14:paraId="1AFEEC9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E2EFD9" w:themeFill="accent6" w:themeFillTint="33"/>
            <w:noWrap/>
            <w:vAlign w:val="center"/>
            <w:hideMark/>
          </w:tcPr>
          <w:p w14:paraId="40C726BC"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w:t>
            </w:r>
          </w:p>
        </w:tc>
        <w:tc>
          <w:tcPr>
            <w:tcW w:w="2376" w:type="dxa"/>
            <w:tcBorders>
              <w:top w:val="nil"/>
              <w:left w:val="nil"/>
              <w:bottom w:val="single" w:sz="4" w:space="0" w:color="auto"/>
              <w:right w:val="single" w:sz="4" w:space="0" w:color="auto"/>
            </w:tcBorders>
            <w:shd w:val="clear" w:color="auto" w:fill="E2EFD9" w:themeFill="accent6" w:themeFillTint="33"/>
            <w:noWrap/>
            <w:vAlign w:val="center"/>
            <w:hideMark/>
          </w:tcPr>
          <w:p w14:paraId="3325D7E2"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Art and Design</w:t>
            </w:r>
          </w:p>
        </w:tc>
        <w:tc>
          <w:tcPr>
            <w:tcW w:w="1395" w:type="dxa"/>
            <w:tcBorders>
              <w:top w:val="nil"/>
              <w:left w:val="nil"/>
              <w:bottom w:val="single" w:sz="4" w:space="0" w:color="auto"/>
              <w:right w:val="single" w:sz="4" w:space="0" w:color="auto"/>
            </w:tcBorders>
            <w:shd w:val="clear" w:color="auto" w:fill="E2EFD9" w:themeFill="accent6" w:themeFillTint="33"/>
            <w:noWrap/>
            <w:vAlign w:val="center"/>
            <w:hideMark/>
          </w:tcPr>
          <w:p w14:paraId="4DD7CDEB"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&gt; 5 years</w:t>
            </w:r>
          </w:p>
        </w:tc>
      </w:tr>
      <w:tr w:rsidR="001B06DB" w:rsidRPr="001B06DB" w14:paraId="5B73E685"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0566626D"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Tina</w:t>
            </w:r>
          </w:p>
        </w:tc>
        <w:tc>
          <w:tcPr>
            <w:tcW w:w="1471" w:type="dxa"/>
            <w:tcBorders>
              <w:top w:val="nil"/>
              <w:left w:val="nil"/>
              <w:bottom w:val="single" w:sz="4" w:space="0" w:color="auto"/>
              <w:right w:val="single" w:sz="4" w:space="0" w:color="auto"/>
            </w:tcBorders>
            <w:shd w:val="clear" w:color="auto" w:fill="E2EFD9" w:themeFill="accent6" w:themeFillTint="33"/>
            <w:noWrap/>
            <w:vAlign w:val="center"/>
            <w:hideMark/>
          </w:tcPr>
          <w:p w14:paraId="43DAA4DF"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 Degree</w:t>
            </w:r>
          </w:p>
        </w:tc>
        <w:tc>
          <w:tcPr>
            <w:tcW w:w="1029" w:type="dxa"/>
            <w:tcBorders>
              <w:top w:val="nil"/>
              <w:left w:val="nil"/>
              <w:bottom w:val="single" w:sz="4" w:space="0" w:color="auto"/>
              <w:right w:val="single" w:sz="4" w:space="0" w:color="auto"/>
            </w:tcBorders>
            <w:shd w:val="clear" w:color="auto" w:fill="E2EFD9" w:themeFill="accent6" w:themeFillTint="33"/>
            <w:noWrap/>
            <w:vAlign w:val="center"/>
            <w:hideMark/>
          </w:tcPr>
          <w:p w14:paraId="35F3DE79"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Female</w:t>
            </w:r>
          </w:p>
        </w:tc>
        <w:tc>
          <w:tcPr>
            <w:tcW w:w="1475" w:type="dxa"/>
            <w:tcBorders>
              <w:top w:val="nil"/>
              <w:left w:val="nil"/>
              <w:bottom w:val="single" w:sz="4" w:space="0" w:color="auto"/>
              <w:right w:val="single" w:sz="4" w:space="0" w:color="auto"/>
            </w:tcBorders>
            <w:shd w:val="clear" w:color="auto" w:fill="E2EFD9" w:themeFill="accent6" w:themeFillTint="33"/>
            <w:noWrap/>
            <w:vAlign w:val="center"/>
            <w:hideMark/>
          </w:tcPr>
          <w:p w14:paraId="67AA8B2A"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None</w:t>
            </w:r>
          </w:p>
        </w:tc>
        <w:tc>
          <w:tcPr>
            <w:tcW w:w="2223" w:type="dxa"/>
            <w:tcBorders>
              <w:top w:val="nil"/>
              <w:left w:val="nil"/>
              <w:bottom w:val="single" w:sz="4" w:space="0" w:color="auto"/>
              <w:right w:val="single" w:sz="4" w:space="0" w:color="auto"/>
            </w:tcBorders>
            <w:shd w:val="clear" w:color="auto" w:fill="E2EFD9" w:themeFill="accent6" w:themeFillTint="33"/>
            <w:noWrap/>
            <w:vAlign w:val="center"/>
            <w:hideMark/>
          </w:tcPr>
          <w:p w14:paraId="14A9C7D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Green College</w:t>
            </w:r>
          </w:p>
        </w:tc>
        <w:tc>
          <w:tcPr>
            <w:tcW w:w="1075" w:type="dxa"/>
            <w:tcBorders>
              <w:top w:val="nil"/>
              <w:left w:val="nil"/>
              <w:bottom w:val="single" w:sz="4" w:space="0" w:color="auto"/>
              <w:right w:val="single" w:sz="4" w:space="0" w:color="auto"/>
            </w:tcBorders>
            <w:shd w:val="clear" w:color="auto" w:fill="E2EFD9" w:themeFill="accent6" w:themeFillTint="33"/>
            <w:noWrap/>
            <w:vAlign w:val="center"/>
            <w:hideMark/>
          </w:tcPr>
          <w:p w14:paraId="50644711"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E2EFD9" w:themeFill="accent6" w:themeFillTint="33"/>
            <w:noWrap/>
            <w:hideMark/>
          </w:tcPr>
          <w:p w14:paraId="3207275A"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w:t>
            </w:r>
          </w:p>
        </w:tc>
        <w:tc>
          <w:tcPr>
            <w:tcW w:w="2376" w:type="dxa"/>
            <w:tcBorders>
              <w:top w:val="nil"/>
              <w:left w:val="nil"/>
              <w:bottom w:val="single" w:sz="4" w:space="0" w:color="auto"/>
              <w:right w:val="single" w:sz="4" w:space="0" w:color="auto"/>
            </w:tcBorders>
            <w:shd w:val="clear" w:color="auto" w:fill="E2EFD9" w:themeFill="accent6" w:themeFillTint="33"/>
            <w:noWrap/>
            <w:vAlign w:val="center"/>
            <w:hideMark/>
          </w:tcPr>
          <w:p w14:paraId="577D68CF"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Performing Arts</w:t>
            </w:r>
          </w:p>
        </w:tc>
        <w:tc>
          <w:tcPr>
            <w:tcW w:w="1395" w:type="dxa"/>
            <w:tcBorders>
              <w:top w:val="nil"/>
              <w:left w:val="nil"/>
              <w:bottom w:val="single" w:sz="4" w:space="0" w:color="auto"/>
              <w:right w:val="single" w:sz="4" w:space="0" w:color="auto"/>
            </w:tcBorders>
            <w:shd w:val="clear" w:color="auto" w:fill="E2EFD9" w:themeFill="accent6" w:themeFillTint="33"/>
            <w:noWrap/>
            <w:vAlign w:val="center"/>
            <w:hideMark/>
          </w:tcPr>
          <w:p w14:paraId="012AA120"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&gt; 5 years</w:t>
            </w:r>
          </w:p>
        </w:tc>
      </w:tr>
      <w:tr w:rsidR="001B06DB" w:rsidRPr="001B06DB" w14:paraId="32B394CD"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085F685E"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Jill</w:t>
            </w:r>
          </w:p>
        </w:tc>
        <w:tc>
          <w:tcPr>
            <w:tcW w:w="1471" w:type="dxa"/>
            <w:tcBorders>
              <w:top w:val="nil"/>
              <w:left w:val="nil"/>
              <w:bottom w:val="single" w:sz="4" w:space="0" w:color="auto"/>
              <w:right w:val="single" w:sz="4" w:space="0" w:color="auto"/>
            </w:tcBorders>
            <w:shd w:val="clear" w:color="auto" w:fill="E2EFD9" w:themeFill="accent6" w:themeFillTint="33"/>
            <w:noWrap/>
            <w:vAlign w:val="center"/>
            <w:hideMark/>
          </w:tcPr>
          <w:p w14:paraId="4F339A3E"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2:1</w:t>
            </w:r>
          </w:p>
        </w:tc>
        <w:tc>
          <w:tcPr>
            <w:tcW w:w="1029" w:type="dxa"/>
            <w:tcBorders>
              <w:top w:val="nil"/>
              <w:left w:val="nil"/>
              <w:bottom w:val="single" w:sz="4" w:space="0" w:color="auto"/>
              <w:right w:val="single" w:sz="4" w:space="0" w:color="auto"/>
            </w:tcBorders>
            <w:shd w:val="clear" w:color="auto" w:fill="E2EFD9" w:themeFill="accent6" w:themeFillTint="33"/>
            <w:noWrap/>
            <w:vAlign w:val="center"/>
            <w:hideMark/>
          </w:tcPr>
          <w:p w14:paraId="09B109EE"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Female</w:t>
            </w:r>
          </w:p>
        </w:tc>
        <w:tc>
          <w:tcPr>
            <w:tcW w:w="1475" w:type="dxa"/>
            <w:tcBorders>
              <w:top w:val="nil"/>
              <w:left w:val="nil"/>
              <w:bottom w:val="single" w:sz="4" w:space="0" w:color="auto"/>
              <w:right w:val="single" w:sz="4" w:space="0" w:color="auto"/>
            </w:tcBorders>
            <w:shd w:val="clear" w:color="auto" w:fill="E2EFD9" w:themeFill="accent6" w:themeFillTint="33"/>
            <w:noWrap/>
            <w:vAlign w:val="center"/>
            <w:hideMark/>
          </w:tcPr>
          <w:p w14:paraId="67D694EC"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None</w:t>
            </w:r>
          </w:p>
        </w:tc>
        <w:tc>
          <w:tcPr>
            <w:tcW w:w="2223" w:type="dxa"/>
            <w:tcBorders>
              <w:top w:val="nil"/>
              <w:left w:val="nil"/>
              <w:bottom w:val="single" w:sz="4" w:space="0" w:color="auto"/>
              <w:right w:val="single" w:sz="4" w:space="0" w:color="auto"/>
            </w:tcBorders>
            <w:shd w:val="clear" w:color="auto" w:fill="E2EFD9" w:themeFill="accent6" w:themeFillTint="33"/>
            <w:noWrap/>
            <w:vAlign w:val="center"/>
            <w:hideMark/>
          </w:tcPr>
          <w:p w14:paraId="2E1C1B0B"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Green College</w:t>
            </w:r>
          </w:p>
        </w:tc>
        <w:tc>
          <w:tcPr>
            <w:tcW w:w="1075" w:type="dxa"/>
            <w:tcBorders>
              <w:top w:val="nil"/>
              <w:left w:val="nil"/>
              <w:bottom w:val="single" w:sz="4" w:space="0" w:color="auto"/>
              <w:right w:val="single" w:sz="4" w:space="0" w:color="auto"/>
            </w:tcBorders>
            <w:shd w:val="clear" w:color="auto" w:fill="E2EFD9" w:themeFill="accent6" w:themeFillTint="33"/>
            <w:noWrap/>
            <w:vAlign w:val="center"/>
            <w:hideMark/>
          </w:tcPr>
          <w:p w14:paraId="074651C3"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E2EFD9" w:themeFill="accent6" w:themeFillTint="33"/>
            <w:noWrap/>
            <w:hideMark/>
          </w:tcPr>
          <w:p w14:paraId="2FBB545F"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w:t>
            </w:r>
          </w:p>
        </w:tc>
        <w:tc>
          <w:tcPr>
            <w:tcW w:w="2376" w:type="dxa"/>
            <w:tcBorders>
              <w:top w:val="nil"/>
              <w:left w:val="nil"/>
              <w:bottom w:val="single" w:sz="4" w:space="0" w:color="auto"/>
              <w:right w:val="single" w:sz="4" w:space="0" w:color="auto"/>
            </w:tcBorders>
            <w:shd w:val="clear" w:color="auto" w:fill="E2EFD9" w:themeFill="accent6" w:themeFillTint="33"/>
            <w:noWrap/>
            <w:vAlign w:val="center"/>
            <w:hideMark/>
          </w:tcPr>
          <w:p w14:paraId="40A092A2"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Biology</w:t>
            </w:r>
          </w:p>
        </w:tc>
        <w:tc>
          <w:tcPr>
            <w:tcW w:w="1395" w:type="dxa"/>
            <w:tcBorders>
              <w:top w:val="nil"/>
              <w:left w:val="nil"/>
              <w:bottom w:val="single" w:sz="4" w:space="0" w:color="auto"/>
              <w:right w:val="single" w:sz="4" w:space="0" w:color="auto"/>
            </w:tcBorders>
            <w:shd w:val="clear" w:color="auto" w:fill="E2EFD9" w:themeFill="accent6" w:themeFillTint="33"/>
            <w:noWrap/>
            <w:vAlign w:val="center"/>
            <w:hideMark/>
          </w:tcPr>
          <w:p w14:paraId="6B262DAF"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&gt; 5 years</w:t>
            </w:r>
          </w:p>
        </w:tc>
      </w:tr>
      <w:tr w:rsidR="001B06DB" w:rsidRPr="001B06DB" w14:paraId="6DE75F92"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2E604AA0"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Jessie</w:t>
            </w:r>
          </w:p>
        </w:tc>
        <w:tc>
          <w:tcPr>
            <w:tcW w:w="1471" w:type="dxa"/>
            <w:tcBorders>
              <w:top w:val="nil"/>
              <w:left w:val="nil"/>
              <w:bottom w:val="single" w:sz="4" w:space="0" w:color="auto"/>
              <w:right w:val="single" w:sz="4" w:space="0" w:color="auto"/>
            </w:tcBorders>
            <w:shd w:val="clear" w:color="auto" w:fill="FFF2CC" w:themeFill="accent4" w:themeFillTint="33"/>
            <w:noWrap/>
            <w:vAlign w:val="center"/>
            <w:hideMark/>
          </w:tcPr>
          <w:p w14:paraId="3F1BA0E9"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2:1</w:t>
            </w:r>
          </w:p>
        </w:tc>
        <w:tc>
          <w:tcPr>
            <w:tcW w:w="1029" w:type="dxa"/>
            <w:tcBorders>
              <w:top w:val="nil"/>
              <w:left w:val="nil"/>
              <w:bottom w:val="single" w:sz="4" w:space="0" w:color="auto"/>
              <w:right w:val="single" w:sz="4" w:space="0" w:color="auto"/>
            </w:tcBorders>
            <w:shd w:val="clear" w:color="auto" w:fill="FFF2CC" w:themeFill="accent4" w:themeFillTint="33"/>
            <w:noWrap/>
            <w:vAlign w:val="center"/>
            <w:hideMark/>
          </w:tcPr>
          <w:p w14:paraId="21F8DABF"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Female</w:t>
            </w:r>
          </w:p>
        </w:tc>
        <w:tc>
          <w:tcPr>
            <w:tcW w:w="1475" w:type="dxa"/>
            <w:tcBorders>
              <w:top w:val="nil"/>
              <w:left w:val="nil"/>
              <w:bottom w:val="single" w:sz="4" w:space="0" w:color="auto"/>
              <w:right w:val="single" w:sz="4" w:space="0" w:color="auto"/>
            </w:tcBorders>
            <w:shd w:val="clear" w:color="auto" w:fill="FFF2CC" w:themeFill="accent4" w:themeFillTint="33"/>
            <w:noWrap/>
            <w:vAlign w:val="center"/>
            <w:hideMark/>
          </w:tcPr>
          <w:p w14:paraId="62EC8B8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MA (Ed)</w:t>
            </w:r>
          </w:p>
        </w:tc>
        <w:tc>
          <w:tcPr>
            <w:tcW w:w="2223" w:type="dxa"/>
            <w:tcBorders>
              <w:top w:val="nil"/>
              <w:left w:val="nil"/>
              <w:bottom w:val="single" w:sz="4" w:space="0" w:color="auto"/>
              <w:right w:val="single" w:sz="4" w:space="0" w:color="auto"/>
            </w:tcBorders>
            <w:shd w:val="clear" w:color="auto" w:fill="FFF2CC" w:themeFill="accent4" w:themeFillTint="33"/>
            <w:noWrap/>
            <w:vAlign w:val="center"/>
            <w:hideMark/>
          </w:tcPr>
          <w:p w14:paraId="27B1B873"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Lemon College</w:t>
            </w:r>
          </w:p>
        </w:tc>
        <w:tc>
          <w:tcPr>
            <w:tcW w:w="1075" w:type="dxa"/>
            <w:tcBorders>
              <w:top w:val="nil"/>
              <w:left w:val="nil"/>
              <w:bottom w:val="single" w:sz="4" w:space="0" w:color="auto"/>
              <w:right w:val="single" w:sz="4" w:space="0" w:color="auto"/>
            </w:tcBorders>
            <w:shd w:val="clear" w:color="auto" w:fill="FFF2CC" w:themeFill="accent4" w:themeFillTint="33"/>
            <w:noWrap/>
            <w:vAlign w:val="center"/>
            <w:hideMark/>
          </w:tcPr>
          <w:p w14:paraId="67FDD7A9"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FFF2CC" w:themeFill="accent4" w:themeFillTint="33"/>
            <w:noWrap/>
            <w:hideMark/>
          </w:tcPr>
          <w:p w14:paraId="10475DF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w:t>
            </w:r>
          </w:p>
        </w:tc>
        <w:tc>
          <w:tcPr>
            <w:tcW w:w="2376" w:type="dxa"/>
            <w:tcBorders>
              <w:top w:val="nil"/>
              <w:left w:val="nil"/>
              <w:bottom w:val="single" w:sz="4" w:space="0" w:color="auto"/>
              <w:right w:val="single" w:sz="4" w:space="0" w:color="auto"/>
            </w:tcBorders>
            <w:shd w:val="clear" w:color="auto" w:fill="FFF2CC" w:themeFill="accent4" w:themeFillTint="33"/>
            <w:noWrap/>
            <w:vAlign w:val="center"/>
            <w:hideMark/>
          </w:tcPr>
          <w:p w14:paraId="1CEC91F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Education</w:t>
            </w:r>
          </w:p>
        </w:tc>
        <w:tc>
          <w:tcPr>
            <w:tcW w:w="1395" w:type="dxa"/>
            <w:tcBorders>
              <w:top w:val="nil"/>
              <w:left w:val="nil"/>
              <w:bottom w:val="single" w:sz="4" w:space="0" w:color="auto"/>
              <w:right w:val="single" w:sz="4" w:space="0" w:color="auto"/>
            </w:tcBorders>
            <w:shd w:val="clear" w:color="auto" w:fill="FFF2CC" w:themeFill="accent4" w:themeFillTint="33"/>
            <w:noWrap/>
            <w:vAlign w:val="center"/>
            <w:hideMark/>
          </w:tcPr>
          <w:p w14:paraId="3AA8844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&gt; 5 years</w:t>
            </w:r>
          </w:p>
        </w:tc>
      </w:tr>
      <w:tr w:rsidR="001B06DB" w:rsidRPr="001B06DB" w14:paraId="610A0A82"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604A64B0"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Bella</w:t>
            </w:r>
          </w:p>
        </w:tc>
        <w:tc>
          <w:tcPr>
            <w:tcW w:w="1471" w:type="dxa"/>
            <w:tcBorders>
              <w:top w:val="nil"/>
              <w:left w:val="nil"/>
              <w:bottom w:val="single" w:sz="4" w:space="0" w:color="auto"/>
              <w:right w:val="single" w:sz="4" w:space="0" w:color="auto"/>
            </w:tcBorders>
            <w:shd w:val="clear" w:color="auto" w:fill="FFF2CC" w:themeFill="accent4" w:themeFillTint="33"/>
            <w:noWrap/>
            <w:vAlign w:val="center"/>
            <w:hideMark/>
          </w:tcPr>
          <w:p w14:paraId="2105AF7F"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 Degree</w:t>
            </w:r>
          </w:p>
        </w:tc>
        <w:tc>
          <w:tcPr>
            <w:tcW w:w="1029" w:type="dxa"/>
            <w:tcBorders>
              <w:top w:val="nil"/>
              <w:left w:val="nil"/>
              <w:bottom w:val="single" w:sz="4" w:space="0" w:color="auto"/>
              <w:right w:val="single" w:sz="4" w:space="0" w:color="auto"/>
            </w:tcBorders>
            <w:shd w:val="clear" w:color="auto" w:fill="FFF2CC" w:themeFill="accent4" w:themeFillTint="33"/>
            <w:noWrap/>
            <w:vAlign w:val="center"/>
            <w:hideMark/>
          </w:tcPr>
          <w:p w14:paraId="722A62C4"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Female</w:t>
            </w:r>
          </w:p>
        </w:tc>
        <w:tc>
          <w:tcPr>
            <w:tcW w:w="1475" w:type="dxa"/>
            <w:tcBorders>
              <w:top w:val="nil"/>
              <w:left w:val="nil"/>
              <w:bottom w:val="single" w:sz="4" w:space="0" w:color="auto"/>
              <w:right w:val="single" w:sz="4" w:space="0" w:color="auto"/>
            </w:tcBorders>
            <w:shd w:val="clear" w:color="auto" w:fill="FFF2CC" w:themeFill="accent4" w:themeFillTint="33"/>
            <w:noWrap/>
            <w:vAlign w:val="center"/>
            <w:hideMark/>
          </w:tcPr>
          <w:p w14:paraId="5F1BEBEB"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None</w:t>
            </w:r>
          </w:p>
        </w:tc>
        <w:tc>
          <w:tcPr>
            <w:tcW w:w="2223" w:type="dxa"/>
            <w:tcBorders>
              <w:top w:val="nil"/>
              <w:left w:val="nil"/>
              <w:bottom w:val="single" w:sz="4" w:space="0" w:color="auto"/>
              <w:right w:val="single" w:sz="4" w:space="0" w:color="auto"/>
            </w:tcBorders>
            <w:shd w:val="clear" w:color="auto" w:fill="FFF2CC" w:themeFill="accent4" w:themeFillTint="33"/>
            <w:noWrap/>
            <w:vAlign w:val="center"/>
            <w:hideMark/>
          </w:tcPr>
          <w:p w14:paraId="4D3673CE"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Lemon College</w:t>
            </w:r>
          </w:p>
        </w:tc>
        <w:tc>
          <w:tcPr>
            <w:tcW w:w="1075" w:type="dxa"/>
            <w:tcBorders>
              <w:top w:val="nil"/>
              <w:left w:val="nil"/>
              <w:bottom w:val="single" w:sz="4" w:space="0" w:color="auto"/>
              <w:right w:val="single" w:sz="4" w:space="0" w:color="auto"/>
            </w:tcBorders>
            <w:shd w:val="clear" w:color="auto" w:fill="FFF2CC" w:themeFill="accent4" w:themeFillTint="33"/>
            <w:noWrap/>
            <w:vAlign w:val="center"/>
            <w:hideMark/>
          </w:tcPr>
          <w:p w14:paraId="3D059315"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FFF2CC" w:themeFill="accent4" w:themeFillTint="33"/>
            <w:noWrap/>
            <w:hideMark/>
          </w:tcPr>
          <w:p w14:paraId="19E8600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w:t>
            </w:r>
          </w:p>
        </w:tc>
        <w:tc>
          <w:tcPr>
            <w:tcW w:w="2376" w:type="dxa"/>
            <w:tcBorders>
              <w:top w:val="nil"/>
              <w:left w:val="nil"/>
              <w:bottom w:val="single" w:sz="4" w:space="0" w:color="auto"/>
              <w:right w:val="single" w:sz="4" w:space="0" w:color="auto"/>
            </w:tcBorders>
            <w:shd w:val="clear" w:color="auto" w:fill="FFF2CC" w:themeFill="accent4" w:themeFillTint="33"/>
            <w:noWrap/>
            <w:vAlign w:val="center"/>
            <w:hideMark/>
          </w:tcPr>
          <w:p w14:paraId="02B8A664"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Education</w:t>
            </w:r>
          </w:p>
        </w:tc>
        <w:tc>
          <w:tcPr>
            <w:tcW w:w="1395" w:type="dxa"/>
            <w:tcBorders>
              <w:top w:val="nil"/>
              <w:left w:val="nil"/>
              <w:bottom w:val="single" w:sz="4" w:space="0" w:color="auto"/>
              <w:right w:val="single" w:sz="4" w:space="0" w:color="auto"/>
            </w:tcBorders>
            <w:shd w:val="clear" w:color="auto" w:fill="FFF2CC" w:themeFill="accent4" w:themeFillTint="33"/>
            <w:noWrap/>
            <w:vAlign w:val="center"/>
            <w:hideMark/>
          </w:tcPr>
          <w:p w14:paraId="00D40680"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&gt; 5 years</w:t>
            </w:r>
          </w:p>
        </w:tc>
      </w:tr>
      <w:tr w:rsidR="001B06DB" w:rsidRPr="001B06DB" w14:paraId="449C5351"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5941FBEE"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Sandy</w:t>
            </w:r>
          </w:p>
        </w:tc>
        <w:tc>
          <w:tcPr>
            <w:tcW w:w="1471" w:type="dxa"/>
            <w:tcBorders>
              <w:top w:val="nil"/>
              <w:left w:val="nil"/>
              <w:bottom w:val="single" w:sz="4" w:space="0" w:color="auto"/>
              <w:right w:val="single" w:sz="4" w:space="0" w:color="auto"/>
            </w:tcBorders>
            <w:shd w:val="clear" w:color="auto" w:fill="FFF2CC" w:themeFill="accent4" w:themeFillTint="33"/>
            <w:noWrap/>
            <w:vAlign w:val="center"/>
            <w:hideMark/>
          </w:tcPr>
          <w:p w14:paraId="536AB6F8"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1st</w:t>
            </w:r>
          </w:p>
        </w:tc>
        <w:tc>
          <w:tcPr>
            <w:tcW w:w="1029" w:type="dxa"/>
            <w:tcBorders>
              <w:top w:val="nil"/>
              <w:left w:val="nil"/>
              <w:bottom w:val="single" w:sz="4" w:space="0" w:color="auto"/>
              <w:right w:val="single" w:sz="4" w:space="0" w:color="auto"/>
            </w:tcBorders>
            <w:shd w:val="clear" w:color="auto" w:fill="FFF2CC" w:themeFill="accent4" w:themeFillTint="33"/>
            <w:noWrap/>
            <w:vAlign w:val="center"/>
            <w:hideMark/>
          </w:tcPr>
          <w:p w14:paraId="3FFA3C4F"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Female</w:t>
            </w:r>
          </w:p>
        </w:tc>
        <w:tc>
          <w:tcPr>
            <w:tcW w:w="1475" w:type="dxa"/>
            <w:tcBorders>
              <w:top w:val="nil"/>
              <w:left w:val="nil"/>
              <w:bottom w:val="single" w:sz="4" w:space="0" w:color="auto"/>
              <w:right w:val="single" w:sz="4" w:space="0" w:color="auto"/>
            </w:tcBorders>
            <w:shd w:val="clear" w:color="auto" w:fill="FFF2CC" w:themeFill="accent4" w:themeFillTint="33"/>
            <w:noWrap/>
            <w:vAlign w:val="center"/>
            <w:hideMark/>
          </w:tcPr>
          <w:p w14:paraId="7DE871F8"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None</w:t>
            </w:r>
          </w:p>
        </w:tc>
        <w:tc>
          <w:tcPr>
            <w:tcW w:w="2223" w:type="dxa"/>
            <w:tcBorders>
              <w:top w:val="nil"/>
              <w:left w:val="nil"/>
              <w:bottom w:val="single" w:sz="4" w:space="0" w:color="auto"/>
              <w:right w:val="single" w:sz="4" w:space="0" w:color="auto"/>
            </w:tcBorders>
            <w:shd w:val="clear" w:color="auto" w:fill="FFF2CC" w:themeFill="accent4" w:themeFillTint="33"/>
            <w:noWrap/>
            <w:vAlign w:val="center"/>
            <w:hideMark/>
          </w:tcPr>
          <w:p w14:paraId="59693E0A"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Lemon College</w:t>
            </w:r>
          </w:p>
        </w:tc>
        <w:tc>
          <w:tcPr>
            <w:tcW w:w="1075" w:type="dxa"/>
            <w:tcBorders>
              <w:top w:val="nil"/>
              <w:left w:val="nil"/>
              <w:bottom w:val="single" w:sz="4" w:space="0" w:color="auto"/>
              <w:right w:val="single" w:sz="4" w:space="0" w:color="auto"/>
            </w:tcBorders>
            <w:shd w:val="clear" w:color="auto" w:fill="FFF2CC" w:themeFill="accent4" w:themeFillTint="33"/>
            <w:noWrap/>
            <w:vAlign w:val="center"/>
            <w:hideMark/>
          </w:tcPr>
          <w:p w14:paraId="357DE4B8"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FFF2CC" w:themeFill="accent4" w:themeFillTint="33"/>
            <w:noWrap/>
            <w:hideMark/>
          </w:tcPr>
          <w:p w14:paraId="39BC2D94"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w:t>
            </w:r>
          </w:p>
        </w:tc>
        <w:tc>
          <w:tcPr>
            <w:tcW w:w="2376" w:type="dxa"/>
            <w:tcBorders>
              <w:top w:val="nil"/>
              <w:left w:val="nil"/>
              <w:bottom w:val="single" w:sz="4" w:space="0" w:color="auto"/>
              <w:right w:val="single" w:sz="4" w:space="0" w:color="auto"/>
            </w:tcBorders>
            <w:shd w:val="clear" w:color="auto" w:fill="FFF2CC" w:themeFill="accent4" w:themeFillTint="33"/>
            <w:noWrap/>
            <w:vAlign w:val="center"/>
            <w:hideMark/>
          </w:tcPr>
          <w:p w14:paraId="032D4C3A"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Health and Social Care</w:t>
            </w:r>
          </w:p>
        </w:tc>
        <w:tc>
          <w:tcPr>
            <w:tcW w:w="1395" w:type="dxa"/>
            <w:tcBorders>
              <w:top w:val="nil"/>
              <w:left w:val="nil"/>
              <w:bottom w:val="single" w:sz="4" w:space="0" w:color="auto"/>
              <w:right w:val="single" w:sz="4" w:space="0" w:color="auto"/>
            </w:tcBorders>
            <w:shd w:val="clear" w:color="auto" w:fill="FFF2CC" w:themeFill="accent4" w:themeFillTint="33"/>
            <w:noWrap/>
            <w:vAlign w:val="center"/>
            <w:hideMark/>
          </w:tcPr>
          <w:p w14:paraId="7BD20F2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&lt; 2 Years</w:t>
            </w:r>
          </w:p>
        </w:tc>
      </w:tr>
      <w:tr w:rsidR="001B06DB" w:rsidRPr="001B06DB" w14:paraId="4B958B1B"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F0DCED"/>
            <w:noWrap/>
            <w:vAlign w:val="center"/>
            <w:hideMark/>
          </w:tcPr>
          <w:p w14:paraId="3C35167B"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Nola</w:t>
            </w:r>
          </w:p>
        </w:tc>
        <w:tc>
          <w:tcPr>
            <w:tcW w:w="1471" w:type="dxa"/>
            <w:tcBorders>
              <w:top w:val="nil"/>
              <w:left w:val="nil"/>
              <w:bottom w:val="single" w:sz="4" w:space="0" w:color="auto"/>
              <w:right w:val="single" w:sz="4" w:space="0" w:color="auto"/>
            </w:tcBorders>
            <w:shd w:val="clear" w:color="auto" w:fill="F0DCED"/>
            <w:noWrap/>
            <w:vAlign w:val="center"/>
            <w:hideMark/>
          </w:tcPr>
          <w:p w14:paraId="5BAC2E2B"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2:1</w:t>
            </w:r>
          </w:p>
        </w:tc>
        <w:tc>
          <w:tcPr>
            <w:tcW w:w="1029" w:type="dxa"/>
            <w:tcBorders>
              <w:top w:val="nil"/>
              <w:left w:val="nil"/>
              <w:bottom w:val="single" w:sz="4" w:space="0" w:color="auto"/>
              <w:right w:val="single" w:sz="4" w:space="0" w:color="auto"/>
            </w:tcBorders>
            <w:shd w:val="clear" w:color="auto" w:fill="F0DCED"/>
            <w:noWrap/>
            <w:vAlign w:val="center"/>
            <w:hideMark/>
          </w:tcPr>
          <w:p w14:paraId="77741E61"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Female</w:t>
            </w:r>
          </w:p>
        </w:tc>
        <w:tc>
          <w:tcPr>
            <w:tcW w:w="1475" w:type="dxa"/>
            <w:tcBorders>
              <w:top w:val="nil"/>
              <w:left w:val="nil"/>
              <w:bottom w:val="single" w:sz="4" w:space="0" w:color="auto"/>
              <w:right w:val="single" w:sz="4" w:space="0" w:color="auto"/>
            </w:tcBorders>
            <w:shd w:val="clear" w:color="auto" w:fill="F0DCED"/>
            <w:noWrap/>
            <w:vAlign w:val="center"/>
            <w:hideMark/>
          </w:tcPr>
          <w:p w14:paraId="3CBE6B9F"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None</w:t>
            </w:r>
          </w:p>
        </w:tc>
        <w:tc>
          <w:tcPr>
            <w:tcW w:w="2223" w:type="dxa"/>
            <w:tcBorders>
              <w:top w:val="nil"/>
              <w:left w:val="nil"/>
              <w:bottom w:val="single" w:sz="4" w:space="0" w:color="auto"/>
              <w:right w:val="single" w:sz="4" w:space="0" w:color="auto"/>
            </w:tcBorders>
            <w:shd w:val="clear" w:color="auto" w:fill="F0DCED"/>
            <w:noWrap/>
            <w:vAlign w:val="center"/>
            <w:hideMark/>
          </w:tcPr>
          <w:p w14:paraId="70337A51"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Rose College</w:t>
            </w:r>
          </w:p>
        </w:tc>
        <w:tc>
          <w:tcPr>
            <w:tcW w:w="1075" w:type="dxa"/>
            <w:tcBorders>
              <w:top w:val="nil"/>
              <w:left w:val="nil"/>
              <w:bottom w:val="single" w:sz="4" w:space="0" w:color="auto"/>
              <w:right w:val="single" w:sz="4" w:space="0" w:color="auto"/>
            </w:tcBorders>
            <w:shd w:val="clear" w:color="auto" w:fill="F0DCED"/>
            <w:noWrap/>
            <w:vAlign w:val="center"/>
            <w:hideMark/>
          </w:tcPr>
          <w:p w14:paraId="01E8612D"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F0DCED"/>
            <w:noWrap/>
            <w:hideMark/>
          </w:tcPr>
          <w:p w14:paraId="4AE4B69E"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w:t>
            </w:r>
          </w:p>
        </w:tc>
        <w:tc>
          <w:tcPr>
            <w:tcW w:w="2376" w:type="dxa"/>
            <w:tcBorders>
              <w:top w:val="nil"/>
              <w:left w:val="nil"/>
              <w:bottom w:val="single" w:sz="4" w:space="0" w:color="auto"/>
              <w:right w:val="single" w:sz="4" w:space="0" w:color="auto"/>
            </w:tcBorders>
            <w:shd w:val="clear" w:color="auto" w:fill="F0DCED"/>
            <w:noWrap/>
            <w:vAlign w:val="center"/>
            <w:hideMark/>
          </w:tcPr>
          <w:p w14:paraId="433E98E0"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English</w:t>
            </w:r>
          </w:p>
        </w:tc>
        <w:tc>
          <w:tcPr>
            <w:tcW w:w="1395" w:type="dxa"/>
            <w:tcBorders>
              <w:top w:val="nil"/>
              <w:left w:val="nil"/>
              <w:bottom w:val="single" w:sz="4" w:space="0" w:color="auto"/>
              <w:right w:val="single" w:sz="4" w:space="0" w:color="auto"/>
            </w:tcBorders>
            <w:shd w:val="clear" w:color="auto" w:fill="F0DCED"/>
            <w:noWrap/>
            <w:vAlign w:val="center"/>
            <w:hideMark/>
          </w:tcPr>
          <w:p w14:paraId="537BB32C"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&lt; 2 Years</w:t>
            </w:r>
          </w:p>
        </w:tc>
      </w:tr>
      <w:tr w:rsidR="001B06DB" w:rsidRPr="001B06DB" w14:paraId="2DDDD7C0"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F0DCED"/>
            <w:noWrap/>
            <w:vAlign w:val="center"/>
            <w:hideMark/>
          </w:tcPr>
          <w:p w14:paraId="430668C5"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Wendy</w:t>
            </w:r>
          </w:p>
        </w:tc>
        <w:tc>
          <w:tcPr>
            <w:tcW w:w="1471" w:type="dxa"/>
            <w:tcBorders>
              <w:top w:val="nil"/>
              <w:left w:val="nil"/>
              <w:bottom w:val="single" w:sz="4" w:space="0" w:color="auto"/>
              <w:right w:val="single" w:sz="4" w:space="0" w:color="auto"/>
            </w:tcBorders>
            <w:shd w:val="clear" w:color="auto" w:fill="F0DCED"/>
            <w:noWrap/>
            <w:vAlign w:val="center"/>
            <w:hideMark/>
          </w:tcPr>
          <w:p w14:paraId="67EE1EDD"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2:2</w:t>
            </w:r>
          </w:p>
        </w:tc>
        <w:tc>
          <w:tcPr>
            <w:tcW w:w="1029" w:type="dxa"/>
            <w:tcBorders>
              <w:top w:val="nil"/>
              <w:left w:val="nil"/>
              <w:bottom w:val="single" w:sz="4" w:space="0" w:color="auto"/>
              <w:right w:val="single" w:sz="4" w:space="0" w:color="auto"/>
            </w:tcBorders>
            <w:shd w:val="clear" w:color="auto" w:fill="F0DCED"/>
            <w:noWrap/>
            <w:vAlign w:val="center"/>
            <w:hideMark/>
          </w:tcPr>
          <w:p w14:paraId="3522E132"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Female</w:t>
            </w:r>
          </w:p>
        </w:tc>
        <w:tc>
          <w:tcPr>
            <w:tcW w:w="1475" w:type="dxa"/>
            <w:tcBorders>
              <w:top w:val="nil"/>
              <w:left w:val="nil"/>
              <w:bottom w:val="single" w:sz="4" w:space="0" w:color="auto"/>
              <w:right w:val="single" w:sz="4" w:space="0" w:color="auto"/>
            </w:tcBorders>
            <w:shd w:val="clear" w:color="auto" w:fill="F0DCED"/>
            <w:noWrap/>
            <w:vAlign w:val="center"/>
            <w:hideMark/>
          </w:tcPr>
          <w:p w14:paraId="16261DFF"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None</w:t>
            </w:r>
          </w:p>
        </w:tc>
        <w:tc>
          <w:tcPr>
            <w:tcW w:w="2223" w:type="dxa"/>
            <w:tcBorders>
              <w:top w:val="nil"/>
              <w:left w:val="nil"/>
              <w:bottom w:val="single" w:sz="4" w:space="0" w:color="auto"/>
              <w:right w:val="single" w:sz="4" w:space="0" w:color="auto"/>
            </w:tcBorders>
            <w:shd w:val="clear" w:color="auto" w:fill="F0DCED"/>
            <w:noWrap/>
            <w:vAlign w:val="center"/>
            <w:hideMark/>
          </w:tcPr>
          <w:p w14:paraId="4F598984"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Rose College</w:t>
            </w:r>
          </w:p>
        </w:tc>
        <w:tc>
          <w:tcPr>
            <w:tcW w:w="1075" w:type="dxa"/>
            <w:tcBorders>
              <w:top w:val="nil"/>
              <w:left w:val="nil"/>
              <w:bottom w:val="single" w:sz="4" w:space="0" w:color="auto"/>
              <w:right w:val="single" w:sz="4" w:space="0" w:color="auto"/>
            </w:tcBorders>
            <w:shd w:val="clear" w:color="auto" w:fill="F0DCED"/>
            <w:noWrap/>
            <w:vAlign w:val="center"/>
            <w:hideMark/>
          </w:tcPr>
          <w:p w14:paraId="38FD6A8A"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F0DCED"/>
            <w:noWrap/>
            <w:hideMark/>
          </w:tcPr>
          <w:p w14:paraId="6CED04F3"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w:t>
            </w:r>
          </w:p>
        </w:tc>
        <w:tc>
          <w:tcPr>
            <w:tcW w:w="2376" w:type="dxa"/>
            <w:tcBorders>
              <w:top w:val="nil"/>
              <w:left w:val="nil"/>
              <w:bottom w:val="single" w:sz="4" w:space="0" w:color="auto"/>
              <w:right w:val="single" w:sz="4" w:space="0" w:color="auto"/>
            </w:tcBorders>
            <w:shd w:val="clear" w:color="auto" w:fill="F0DCED"/>
            <w:noWrap/>
            <w:vAlign w:val="center"/>
            <w:hideMark/>
          </w:tcPr>
          <w:p w14:paraId="5BE3CFCB"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Tourism</w:t>
            </w:r>
          </w:p>
        </w:tc>
        <w:tc>
          <w:tcPr>
            <w:tcW w:w="1395" w:type="dxa"/>
            <w:tcBorders>
              <w:top w:val="nil"/>
              <w:left w:val="nil"/>
              <w:bottom w:val="single" w:sz="4" w:space="0" w:color="auto"/>
              <w:right w:val="single" w:sz="4" w:space="0" w:color="auto"/>
            </w:tcBorders>
            <w:shd w:val="clear" w:color="auto" w:fill="F0DCED"/>
            <w:noWrap/>
            <w:vAlign w:val="center"/>
            <w:hideMark/>
          </w:tcPr>
          <w:p w14:paraId="4DA77FC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&gt; 5 years</w:t>
            </w:r>
          </w:p>
        </w:tc>
      </w:tr>
      <w:tr w:rsidR="001B06DB" w:rsidRPr="001B06DB" w14:paraId="251C5902"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F0DCED"/>
            <w:noWrap/>
            <w:vAlign w:val="center"/>
            <w:hideMark/>
          </w:tcPr>
          <w:p w14:paraId="32AAAE2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Pamela</w:t>
            </w:r>
          </w:p>
        </w:tc>
        <w:tc>
          <w:tcPr>
            <w:tcW w:w="1471" w:type="dxa"/>
            <w:tcBorders>
              <w:top w:val="nil"/>
              <w:left w:val="nil"/>
              <w:bottom w:val="single" w:sz="4" w:space="0" w:color="auto"/>
              <w:right w:val="single" w:sz="4" w:space="0" w:color="auto"/>
            </w:tcBorders>
            <w:shd w:val="clear" w:color="auto" w:fill="F0DCED"/>
            <w:noWrap/>
            <w:vAlign w:val="center"/>
            <w:hideMark/>
          </w:tcPr>
          <w:p w14:paraId="58E7D9FF"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 Degree</w:t>
            </w:r>
          </w:p>
        </w:tc>
        <w:tc>
          <w:tcPr>
            <w:tcW w:w="1029" w:type="dxa"/>
            <w:tcBorders>
              <w:top w:val="nil"/>
              <w:left w:val="nil"/>
              <w:bottom w:val="single" w:sz="4" w:space="0" w:color="auto"/>
              <w:right w:val="single" w:sz="4" w:space="0" w:color="auto"/>
            </w:tcBorders>
            <w:shd w:val="clear" w:color="auto" w:fill="F0DCED"/>
            <w:noWrap/>
            <w:vAlign w:val="center"/>
            <w:hideMark/>
          </w:tcPr>
          <w:p w14:paraId="51A2DE95"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Female</w:t>
            </w:r>
          </w:p>
        </w:tc>
        <w:tc>
          <w:tcPr>
            <w:tcW w:w="1475" w:type="dxa"/>
            <w:tcBorders>
              <w:top w:val="nil"/>
              <w:left w:val="nil"/>
              <w:bottom w:val="single" w:sz="4" w:space="0" w:color="auto"/>
              <w:right w:val="single" w:sz="4" w:space="0" w:color="auto"/>
            </w:tcBorders>
            <w:shd w:val="clear" w:color="auto" w:fill="F0DCED"/>
            <w:noWrap/>
            <w:vAlign w:val="center"/>
            <w:hideMark/>
          </w:tcPr>
          <w:p w14:paraId="7041D6E3"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None</w:t>
            </w:r>
          </w:p>
        </w:tc>
        <w:tc>
          <w:tcPr>
            <w:tcW w:w="2223" w:type="dxa"/>
            <w:tcBorders>
              <w:top w:val="nil"/>
              <w:left w:val="nil"/>
              <w:bottom w:val="single" w:sz="4" w:space="0" w:color="auto"/>
              <w:right w:val="single" w:sz="4" w:space="0" w:color="auto"/>
            </w:tcBorders>
            <w:shd w:val="clear" w:color="auto" w:fill="F0DCED"/>
            <w:noWrap/>
            <w:vAlign w:val="center"/>
            <w:hideMark/>
          </w:tcPr>
          <w:p w14:paraId="28DDBDB9"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Rose College</w:t>
            </w:r>
          </w:p>
        </w:tc>
        <w:tc>
          <w:tcPr>
            <w:tcW w:w="1075" w:type="dxa"/>
            <w:tcBorders>
              <w:top w:val="nil"/>
              <w:left w:val="nil"/>
              <w:bottom w:val="single" w:sz="4" w:space="0" w:color="auto"/>
              <w:right w:val="single" w:sz="4" w:space="0" w:color="auto"/>
            </w:tcBorders>
            <w:shd w:val="clear" w:color="auto" w:fill="F0DCED"/>
            <w:noWrap/>
            <w:vAlign w:val="center"/>
            <w:hideMark/>
          </w:tcPr>
          <w:p w14:paraId="5DC4346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F0DCED"/>
            <w:noWrap/>
            <w:hideMark/>
          </w:tcPr>
          <w:p w14:paraId="4B1B3739"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w:t>
            </w:r>
          </w:p>
        </w:tc>
        <w:tc>
          <w:tcPr>
            <w:tcW w:w="2376" w:type="dxa"/>
            <w:tcBorders>
              <w:top w:val="nil"/>
              <w:left w:val="nil"/>
              <w:bottom w:val="single" w:sz="4" w:space="0" w:color="auto"/>
              <w:right w:val="single" w:sz="4" w:space="0" w:color="auto"/>
            </w:tcBorders>
            <w:shd w:val="clear" w:color="auto" w:fill="F0DCED"/>
            <w:noWrap/>
            <w:vAlign w:val="center"/>
            <w:hideMark/>
          </w:tcPr>
          <w:p w14:paraId="6E225D72"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Beauty</w:t>
            </w:r>
          </w:p>
        </w:tc>
        <w:tc>
          <w:tcPr>
            <w:tcW w:w="1395" w:type="dxa"/>
            <w:tcBorders>
              <w:top w:val="nil"/>
              <w:left w:val="nil"/>
              <w:bottom w:val="single" w:sz="4" w:space="0" w:color="auto"/>
              <w:right w:val="single" w:sz="4" w:space="0" w:color="auto"/>
            </w:tcBorders>
            <w:shd w:val="clear" w:color="auto" w:fill="F0DCED"/>
            <w:noWrap/>
            <w:vAlign w:val="center"/>
            <w:hideMark/>
          </w:tcPr>
          <w:p w14:paraId="3767D32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&gt; 5 years</w:t>
            </w:r>
          </w:p>
        </w:tc>
      </w:tr>
      <w:tr w:rsidR="001B06DB" w:rsidRPr="001B06DB" w14:paraId="44F39287" w14:textId="77777777" w:rsidTr="001B60DB">
        <w:trPr>
          <w:trHeight w:val="384"/>
        </w:trPr>
        <w:tc>
          <w:tcPr>
            <w:tcW w:w="1395" w:type="dxa"/>
            <w:tcBorders>
              <w:top w:val="nil"/>
              <w:left w:val="single" w:sz="4" w:space="0" w:color="auto"/>
              <w:bottom w:val="single" w:sz="4" w:space="0" w:color="auto"/>
              <w:right w:val="single" w:sz="4" w:space="0" w:color="auto"/>
            </w:tcBorders>
            <w:shd w:val="clear" w:color="auto" w:fill="EDE6DB"/>
            <w:noWrap/>
            <w:vAlign w:val="center"/>
            <w:hideMark/>
          </w:tcPr>
          <w:p w14:paraId="4B8F7366"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Becky</w:t>
            </w:r>
          </w:p>
        </w:tc>
        <w:tc>
          <w:tcPr>
            <w:tcW w:w="1471" w:type="dxa"/>
            <w:tcBorders>
              <w:top w:val="nil"/>
              <w:left w:val="nil"/>
              <w:bottom w:val="single" w:sz="4" w:space="0" w:color="auto"/>
              <w:right w:val="single" w:sz="4" w:space="0" w:color="auto"/>
            </w:tcBorders>
            <w:shd w:val="clear" w:color="auto" w:fill="EDE6DB"/>
            <w:noWrap/>
            <w:vAlign w:val="center"/>
            <w:hideMark/>
          </w:tcPr>
          <w:p w14:paraId="594AE971"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2:2</w:t>
            </w:r>
          </w:p>
        </w:tc>
        <w:tc>
          <w:tcPr>
            <w:tcW w:w="1029" w:type="dxa"/>
            <w:tcBorders>
              <w:top w:val="nil"/>
              <w:left w:val="nil"/>
              <w:bottom w:val="single" w:sz="4" w:space="0" w:color="auto"/>
              <w:right w:val="single" w:sz="4" w:space="0" w:color="auto"/>
            </w:tcBorders>
            <w:shd w:val="clear" w:color="auto" w:fill="EDE6DB"/>
            <w:noWrap/>
            <w:vAlign w:val="center"/>
            <w:hideMark/>
          </w:tcPr>
          <w:p w14:paraId="29EA88A4"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Female</w:t>
            </w:r>
          </w:p>
        </w:tc>
        <w:tc>
          <w:tcPr>
            <w:tcW w:w="1475" w:type="dxa"/>
            <w:tcBorders>
              <w:top w:val="nil"/>
              <w:left w:val="nil"/>
              <w:bottom w:val="single" w:sz="4" w:space="0" w:color="auto"/>
              <w:right w:val="single" w:sz="4" w:space="0" w:color="auto"/>
            </w:tcBorders>
            <w:shd w:val="clear" w:color="auto" w:fill="EDE6DB"/>
            <w:noWrap/>
            <w:vAlign w:val="center"/>
            <w:hideMark/>
          </w:tcPr>
          <w:p w14:paraId="2588C755"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None</w:t>
            </w:r>
          </w:p>
        </w:tc>
        <w:tc>
          <w:tcPr>
            <w:tcW w:w="2223" w:type="dxa"/>
            <w:tcBorders>
              <w:top w:val="nil"/>
              <w:left w:val="nil"/>
              <w:bottom w:val="single" w:sz="4" w:space="0" w:color="auto"/>
              <w:right w:val="single" w:sz="4" w:space="0" w:color="auto"/>
            </w:tcBorders>
            <w:shd w:val="clear" w:color="auto" w:fill="EDE6DB"/>
            <w:noWrap/>
            <w:vAlign w:val="center"/>
            <w:hideMark/>
          </w:tcPr>
          <w:p w14:paraId="0B53D3DC"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Beige Academy</w:t>
            </w:r>
          </w:p>
        </w:tc>
        <w:tc>
          <w:tcPr>
            <w:tcW w:w="1075" w:type="dxa"/>
            <w:tcBorders>
              <w:top w:val="nil"/>
              <w:left w:val="nil"/>
              <w:bottom w:val="single" w:sz="4" w:space="0" w:color="auto"/>
              <w:right w:val="single" w:sz="4" w:space="0" w:color="auto"/>
            </w:tcBorders>
            <w:shd w:val="clear" w:color="auto" w:fill="EDE6DB"/>
            <w:noWrap/>
            <w:vAlign w:val="center"/>
            <w:hideMark/>
          </w:tcPr>
          <w:p w14:paraId="29F35971"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EDE6DB"/>
            <w:noWrap/>
            <w:vAlign w:val="center"/>
            <w:hideMark/>
          </w:tcPr>
          <w:p w14:paraId="77BB1891"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 xml:space="preserve">Secondary </w:t>
            </w:r>
          </w:p>
        </w:tc>
        <w:tc>
          <w:tcPr>
            <w:tcW w:w="2376" w:type="dxa"/>
            <w:tcBorders>
              <w:top w:val="nil"/>
              <w:left w:val="nil"/>
              <w:bottom w:val="single" w:sz="4" w:space="0" w:color="auto"/>
              <w:right w:val="single" w:sz="4" w:space="0" w:color="auto"/>
            </w:tcBorders>
            <w:shd w:val="clear" w:color="auto" w:fill="EDE6DB"/>
            <w:noWrap/>
            <w:vAlign w:val="center"/>
            <w:hideMark/>
          </w:tcPr>
          <w:p w14:paraId="5FAA6EAE"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English</w:t>
            </w:r>
          </w:p>
        </w:tc>
        <w:tc>
          <w:tcPr>
            <w:tcW w:w="1395" w:type="dxa"/>
            <w:tcBorders>
              <w:top w:val="nil"/>
              <w:left w:val="nil"/>
              <w:bottom w:val="single" w:sz="4" w:space="0" w:color="auto"/>
              <w:right w:val="single" w:sz="4" w:space="0" w:color="auto"/>
            </w:tcBorders>
            <w:shd w:val="clear" w:color="auto" w:fill="EDE6DB"/>
            <w:noWrap/>
            <w:vAlign w:val="center"/>
            <w:hideMark/>
          </w:tcPr>
          <w:p w14:paraId="2864FABB"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&gt; 5 years</w:t>
            </w:r>
          </w:p>
        </w:tc>
      </w:tr>
      <w:tr w:rsidR="001B06DB" w:rsidRPr="001B06DB" w14:paraId="2962E2F2"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EDE6DB"/>
            <w:noWrap/>
            <w:vAlign w:val="center"/>
            <w:hideMark/>
          </w:tcPr>
          <w:p w14:paraId="4F492088"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Vanda</w:t>
            </w:r>
          </w:p>
        </w:tc>
        <w:tc>
          <w:tcPr>
            <w:tcW w:w="1471" w:type="dxa"/>
            <w:tcBorders>
              <w:top w:val="nil"/>
              <w:left w:val="nil"/>
              <w:bottom w:val="single" w:sz="4" w:space="0" w:color="auto"/>
              <w:right w:val="single" w:sz="4" w:space="0" w:color="auto"/>
            </w:tcBorders>
            <w:shd w:val="clear" w:color="auto" w:fill="EDE6DB"/>
            <w:noWrap/>
            <w:vAlign w:val="center"/>
            <w:hideMark/>
          </w:tcPr>
          <w:p w14:paraId="4371D2EE"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2:1</w:t>
            </w:r>
          </w:p>
        </w:tc>
        <w:tc>
          <w:tcPr>
            <w:tcW w:w="1029" w:type="dxa"/>
            <w:tcBorders>
              <w:top w:val="nil"/>
              <w:left w:val="nil"/>
              <w:bottom w:val="single" w:sz="4" w:space="0" w:color="auto"/>
              <w:right w:val="single" w:sz="4" w:space="0" w:color="auto"/>
            </w:tcBorders>
            <w:shd w:val="clear" w:color="auto" w:fill="EDE6DB"/>
            <w:noWrap/>
            <w:vAlign w:val="center"/>
            <w:hideMark/>
          </w:tcPr>
          <w:p w14:paraId="00B5BFEB"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Female</w:t>
            </w:r>
          </w:p>
        </w:tc>
        <w:tc>
          <w:tcPr>
            <w:tcW w:w="1475" w:type="dxa"/>
            <w:tcBorders>
              <w:top w:val="nil"/>
              <w:left w:val="nil"/>
              <w:bottom w:val="single" w:sz="4" w:space="0" w:color="auto"/>
              <w:right w:val="single" w:sz="4" w:space="0" w:color="auto"/>
            </w:tcBorders>
            <w:shd w:val="clear" w:color="auto" w:fill="EDE6DB"/>
            <w:noWrap/>
            <w:vAlign w:val="center"/>
            <w:hideMark/>
          </w:tcPr>
          <w:p w14:paraId="57904A79"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Subject MA</w:t>
            </w:r>
          </w:p>
        </w:tc>
        <w:tc>
          <w:tcPr>
            <w:tcW w:w="2223" w:type="dxa"/>
            <w:tcBorders>
              <w:top w:val="nil"/>
              <w:left w:val="nil"/>
              <w:bottom w:val="single" w:sz="4" w:space="0" w:color="auto"/>
              <w:right w:val="single" w:sz="4" w:space="0" w:color="auto"/>
            </w:tcBorders>
            <w:shd w:val="clear" w:color="auto" w:fill="EDE6DB"/>
            <w:noWrap/>
            <w:vAlign w:val="center"/>
            <w:hideMark/>
          </w:tcPr>
          <w:p w14:paraId="5585F553"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Beige Academy</w:t>
            </w:r>
          </w:p>
        </w:tc>
        <w:tc>
          <w:tcPr>
            <w:tcW w:w="1075" w:type="dxa"/>
            <w:tcBorders>
              <w:top w:val="nil"/>
              <w:left w:val="nil"/>
              <w:bottom w:val="single" w:sz="4" w:space="0" w:color="auto"/>
              <w:right w:val="single" w:sz="4" w:space="0" w:color="auto"/>
            </w:tcBorders>
            <w:shd w:val="clear" w:color="auto" w:fill="EDE6DB"/>
            <w:noWrap/>
            <w:vAlign w:val="center"/>
            <w:hideMark/>
          </w:tcPr>
          <w:p w14:paraId="0F214FA4"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EDE6DB"/>
            <w:noWrap/>
            <w:vAlign w:val="center"/>
            <w:hideMark/>
          </w:tcPr>
          <w:p w14:paraId="0BF8FBEE"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 xml:space="preserve">Secondary </w:t>
            </w:r>
          </w:p>
        </w:tc>
        <w:tc>
          <w:tcPr>
            <w:tcW w:w="2376" w:type="dxa"/>
            <w:tcBorders>
              <w:top w:val="nil"/>
              <w:left w:val="nil"/>
              <w:bottom w:val="single" w:sz="4" w:space="0" w:color="auto"/>
              <w:right w:val="single" w:sz="4" w:space="0" w:color="auto"/>
            </w:tcBorders>
            <w:shd w:val="clear" w:color="auto" w:fill="EDE6DB"/>
            <w:noWrap/>
            <w:vAlign w:val="center"/>
            <w:hideMark/>
          </w:tcPr>
          <w:p w14:paraId="69E59986"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English</w:t>
            </w:r>
          </w:p>
        </w:tc>
        <w:tc>
          <w:tcPr>
            <w:tcW w:w="1395" w:type="dxa"/>
            <w:tcBorders>
              <w:top w:val="nil"/>
              <w:left w:val="nil"/>
              <w:bottom w:val="single" w:sz="4" w:space="0" w:color="auto"/>
              <w:right w:val="single" w:sz="4" w:space="0" w:color="auto"/>
            </w:tcBorders>
            <w:shd w:val="clear" w:color="auto" w:fill="EDE6DB"/>
            <w:noWrap/>
            <w:vAlign w:val="center"/>
            <w:hideMark/>
          </w:tcPr>
          <w:p w14:paraId="283F8F22"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&gt; 5 years</w:t>
            </w:r>
          </w:p>
        </w:tc>
      </w:tr>
      <w:tr w:rsidR="001B06DB" w:rsidRPr="001B06DB" w14:paraId="39D460C0"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EDE6DB"/>
            <w:noWrap/>
            <w:vAlign w:val="center"/>
            <w:hideMark/>
          </w:tcPr>
          <w:p w14:paraId="51A91E5A"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Tessa</w:t>
            </w:r>
          </w:p>
        </w:tc>
        <w:tc>
          <w:tcPr>
            <w:tcW w:w="1471" w:type="dxa"/>
            <w:tcBorders>
              <w:top w:val="nil"/>
              <w:left w:val="nil"/>
              <w:bottom w:val="single" w:sz="4" w:space="0" w:color="auto"/>
              <w:right w:val="single" w:sz="4" w:space="0" w:color="auto"/>
            </w:tcBorders>
            <w:shd w:val="clear" w:color="auto" w:fill="EDE6DB"/>
            <w:noWrap/>
            <w:vAlign w:val="center"/>
            <w:hideMark/>
          </w:tcPr>
          <w:p w14:paraId="5FFE44A0"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2:1</w:t>
            </w:r>
          </w:p>
        </w:tc>
        <w:tc>
          <w:tcPr>
            <w:tcW w:w="1029" w:type="dxa"/>
            <w:tcBorders>
              <w:top w:val="nil"/>
              <w:left w:val="nil"/>
              <w:bottom w:val="single" w:sz="4" w:space="0" w:color="auto"/>
              <w:right w:val="single" w:sz="4" w:space="0" w:color="auto"/>
            </w:tcBorders>
            <w:shd w:val="clear" w:color="auto" w:fill="EDE6DB"/>
            <w:noWrap/>
            <w:vAlign w:val="center"/>
            <w:hideMark/>
          </w:tcPr>
          <w:p w14:paraId="389B977A"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Female</w:t>
            </w:r>
          </w:p>
        </w:tc>
        <w:tc>
          <w:tcPr>
            <w:tcW w:w="1475" w:type="dxa"/>
            <w:tcBorders>
              <w:top w:val="nil"/>
              <w:left w:val="nil"/>
              <w:bottom w:val="single" w:sz="4" w:space="0" w:color="auto"/>
              <w:right w:val="single" w:sz="4" w:space="0" w:color="auto"/>
            </w:tcBorders>
            <w:shd w:val="clear" w:color="auto" w:fill="EDE6DB"/>
            <w:noWrap/>
            <w:vAlign w:val="center"/>
            <w:hideMark/>
          </w:tcPr>
          <w:p w14:paraId="440EE5A2"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None</w:t>
            </w:r>
          </w:p>
        </w:tc>
        <w:tc>
          <w:tcPr>
            <w:tcW w:w="2223" w:type="dxa"/>
            <w:tcBorders>
              <w:top w:val="nil"/>
              <w:left w:val="nil"/>
              <w:bottom w:val="single" w:sz="4" w:space="0" w:color="auto"/>
              <w:right w:val="single" w:sz="4" w:space="0" w:color="auto"/>
            </w:tcBorders>
            <w:shd w:val="clear" w:color="auto" w:fill="EDE6DB"/>
            <w:noWrap/>
            <w:vAlign w:val="center"/>
            <w:hideMark/>
          </w:tcPr>
          <w:p w14:paraId="0A8C482E"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Beige Academy</w:t>
            </w:r>
          </w:p>
        </w:tc>
        <w:tc>
          <w:tcPr>
            <w:tcW w:w="1075" w:type="dxa"/>
            <w:tcBorders>
              <w:top w:val="nil"/>
              <w:left w:val="nil"/>
              <w:bottom w:val="single" w:sz="4" w:space="0" w:color="auto"/>
              <w:right w:val="single" w:sz="4" w:space="0" w:color="auto"/>
            </w:tcBorders>
            <w:shd w:val="clear" w:color="auto" w:fill="EDE6DB"/>
            <w:noWrap/>
            <w:vAlign w:val="center"/>
            <w:hideMark/>
          </w:tcPr>
          <w:p w14:paraId="42B9B566"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EDE6DB"/>
            <w:noWrap/>
            <w:vAlign w:val="center"/>
            <w:hideMark/>
          </w:tcPr>
          <w:p w14:paraId="6970D5BB"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 xml:space="preserve">Secondary </w:t>
            </w:r>
          </w:p>
        </w:tc>
        <w:tc>
          <w:tcPr>
            <w:tcW w:w="2376" w:type="dxa"/>
            <w:tcBorders>
              <w:top w:val="nil"/>
              <w:left w:val="nil"/>
              <w:bottom w:val="single" w:sz="4" w:space="0" w:color="auto"/>
              <w:right w:val="single" w:sz="4" w:space="0" w:color="auto"/>
            </w:tcBorders>
            <w:shd w:val="clear" w:color="auto" w:fill="EDE6DB"/>
            <w:noWrap/>
            <w:vAlign w:val="center"/>
            <w:hideMark/>
          </w:tcPr>
          <w:p w14:paraId="28C4524F"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English</w:t>
            </w:r>
          </w:p>
        </w:tc>
        <w:tc>
          <w:tcPr>
            <w:tcW w:w="1395" w:type="dxa"/>
            <w:tcBorders>
              <w:top w:val="nil"/>
              <w:left w:val="nil"/>
              <w:bottom w:val="single" w:sz="4" w:space="0" w:color="auto"/>
              <w:right w:val="single" w:sz="4" w:space="0" w:color="auto"/>
            </w:tcBorders>
            <w:shd w:val="clear" w:color="auto" w:fill="EDE6DB"/>
            <w:noWrap/>
            <w:vAlign w:val="center"/>
            <w:hideMark/>
          </w:tcPr>
          <w:p w14:paraId="0E965F58"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&gt; 5 years</w:t>
            </w:r>
          </w:p>
        </w:tc>
      </w:tr>
      <w:tr w:rsidR="001B06DB" w:rsidRPr="001B06DB" w14:paraId="5203D338"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3907EEB"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Fiachra</w:t>
            </w:r>
          </w:p>
        </w:tc>
        <w:tc>
          <w:tcPr>
            <w:tcW w:w="1471" w:type="dxa"/>
            <w:tcBorders>
              <w:top w:val="nil"/>
              <w:left w:val="nil"/>
              <w:bottom w:val="single" w:sz="4" w:space="0" w:color="auto"/>
              <w:right w:val="single" w:sz="4" w:space="0" w:color="auto"/>
            </w:tcBorders>
            <w:shd w:val="clear" w:color="auto" w:fill="D9E2F3" w:themeFill="accent1" w:themeFillTint="33"/>
            <w:noWrap/>
            <w:vAlign w:val="center"/>
            <w:hideMark/>
          </w:tcPr>
          <w:p w14:paraId="7961B6B0"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2:2</w:t>
            </w:r>
          </w:p>
        </w:tc>
        <w:tc>
          <w:tcPr>
            <w:tcW w:w="1029" w:type="dxa"/>
            <w:tcBorders>
              <w:top w:val="nil"/>
              <w:left w:val="nil"/>
              <w:bottom w:val="single" w:sz="4" w:space="0" w:color="auto"/>
              <w:right w:val="single" w:sz="4" w:space="0" w:color="auto"/>
            </w:tcBorders>
            <w:shd w:val="clear" w:color="auto" w:fill="D9E2F3" w:themeFill="accent1" w:themeFillTint="33"/>
            <w:noWrap/>
            <w:vAlign w:val="center"/>
            <w:hideMark/>
          </w:tcPr>
          <w:p w14:paraId="34AA7C6B"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Male</w:t>
            </w:r>
          </w:p>
        </w:tc>
        <w:tc>
          <w:tcPr>
            <w:tcW w:w="1475" w:type="dxa"/>
            <w:tcBorders>
              <w:top w:val="nil"/>
              <w:left w:val="nil"/>
              <w:bottom w:val="single" w:sz="4" w:space="0" w:color="auto"/>
              <w:right w:val="single" w:sz="4" w:space="0" w:color="auto"/>
            </w:tcBorders>
            <w:shd w:val="clear" w:color="auto" w:fill="D9E2F3" w:themeFill="accent1" w:themeFillTint="33"/>
            <w:noWrap/>
            <w:vAlign w:val="center"/>
            <w:hideMark/>
          </w:tcPr>
          <w:p w14:paraId="0B73DFBA"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Other</w:t>
            </w:r>
          </w:p>
        </w:tc>
        <w:tc>
          <w:tcPr>
            <w:tcW w:w="2223" w:type="dxa"/>
            <w:tcBorders>
              <w:top w:val="nil"/>
              <w:left w:val="nil"/>
              <w:bottom w:val="single" w:sz="4" w:space="0" w:color="auto"/>
              <w:right w:val="single" w:sz="4" w:space="0" w:color="auto"/>
            </w:tcBorders>
            <w:shd w:val="clear" w:color="auto" w:fill="D9E2F3" w:themeFill="accent1" w:themeFillTint="33"/>
            <w:noWrap/>
            <w:vAlign w:val="center"/>
            <w:hideMark/>
          </w:tcPr>
          <w:p w14:paraId="775AA7A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Blue High School</w:t>
            </w:r>
          </w:p>
        </w:tc>
        <w:tc>
          <w:tcPr>
            <w:tcW w:w="1075" w:type="dxa"/>
            <w:tcBorders>
              <w:top w:val="nil"/>
              <w:left w:val="nil"/>
              <w:bottom w:val="single" w:sz="4" w:space="0" w:color="auto"/>
              <w:right w:val="single" w:sz="4" w:space="0" w:color="auto"/>
            </w:tcBorders>
            <w:shd w:val="clear" w:color="auto" w:fill="D9E2F3" w:themeFill="accent1" w:themeFillTint="33"/>
            <w:noWrap/>
            <w:vAlign w:val="center"/>
            <w:hideMark/>
          </w:tcPr>
          <w:p w14:paraId="6BDE9DA3"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D9E2F3" w:themeFill="accent1" w:themeFillTint="33"/>
            <w:noWrap/>
            <w:vAlign w:val="center"/>
            <w:hideMark/>
          </w:tcPr>
          <w:p w14:paraId="56526CAD"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 xml:space="preserve">Secondary </w:t>
            </w:r>
          </w:p>
        </w:tc>
        <w:tc>
          <w:tcPr>
            <w:tcW w:w="2376" w:type="dxa"/>
            <w:tcBorders>
              <w:top w:val="nil"/>
              <w:left w:val="nil"/>
              <w:bottom w:val="single" w:sz="4" w:space="0" w:color="auto"/>
              <w:right w:val="single" w:sz="4" w:space="0" w:color="auto"/>
            </w:tcBorders>
            <w:shd w:val="clear" w:color="auto" w:fill="D9E2F3" w:themeFill="accent1" w:themeFillTint="33"/>
            <w:noWrap/>
            <w:vAlign w:val="center"/>
            <w:hideMark/>
          </w:tcPr>
          <w:p w14:paraId="3320096E"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PE</w:t>
            </w:r>
          </w:p>
        </w:tc>
        <w:tc>
          <w:tcPr>
            <w:tcW w:w="1395" w:type="dxa"/>
            <w:tcBorders>
              <w:top w:val="nil"/>
              <w:left w:val="nil"/>
              <w:bottom w:val="single" w:sz="4" w:space="0" w:color="auto"/>
              <w:right w:val="single" w:sz="4" w:space="0" w:color="auto"/>
            </w:tcBorders>
            <w:shd w:val="clear" w:color="auto" w:fill="D9E2F3" w:themeFill="accent1" w:themeFillTint="33"/>
            <w:noWrap/>
            <w:vAlign w:val="center"/>
            <w:hideMark/>
          </w:tcPr>
          <w:p w14:paraId="6F169FF8"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&gt; 5 years</w:t>
            </w:r>
          </w:p>
        </w:tc>
      </w:tr>
      <w:tr w:rsidR="001B06DB" w:rsidRPr="001B06DB" w14:paraId="63CCEB31"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77CAFB5C"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Carol</w:t>
            </w:r>
          </w:p>
        </w:tc>
        <w:tc>
          <w:tcPr>
            <w:tcW w:w="1471" w:type="dxa"/>
            <w:tcBorders>
              <w:top w:val="nil"/>
              <w:left w:val="nil"/>
              <w:bottom w:val="single" w:sz="4" w:space="0" w:color="auto"/>
              <w:right w:val="single" w:sz="4" w:space="0" w:color="auto"/>
            </w:tcBorders>
            <w:shd w:val="clear" w:color="auto" w:fill="D9E2F3" w:themeFill="accent1" w:themeFillTint="33"/>
            <w:noWrap/>
            <w:vAlign w:val="center"/>
            <w:hideMark/>
          </w:tcPr>
          <w:p w14:paraId="4119E77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2:2</w:t>
            </w:r>
          </w:p>
        </w:tc>
        <w:tc>
          <w:tcPr>
            <w:tcW w:w="1029" w:type="dxa"/>
            <w:tcBorders>
              <w:top w:val="nil"/>
              <w:left w:val="nil"/>
              <w:bottom w:val="single" w:sz="4" w:space="0" w:color="auto"/>
              <w:right w:val="single" w:sz="4" w:space="0" w:color="auto"/>
            </w:tcBorders>
            <w:shd w:val="clear" w:color="auto" w:fill="D9E2F3" w:themeFill="accent1" w:themeFillTint="33"/>
            <w:noWrap/>
            <w:vAlign w:val="center"/>
            <w:hideMark/>
          </w:tcPr>
          <w:p w14:paraId="19D1A191"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Female</w:t>
            </w:r>
          </w:p>
        </w:tc>
        <w:tc>
          <w:tcPr>
            <w:tcW w:w="1475" w:type="dxa"/>
            <w:tcBorders>
              <w:top w:val="nil"/>
              <w:left w:val="nil"/>
              <w:bottom w:val="single" w:sz="4" w:space="0" w:color="auto"/>
              <w:right w:val="single" w:sz="4" w:space="0" w:color="auto"/>
            </w:tcBorders>
            <w:shd w:val="clear" w:color="auto" w:fill="D9E2F3" w:themeFill="accent1" w:themeFillTint="33"/>
            <w:noWrap/>
            <w:vAlign w:val="center"/>
            <w:hideMark/>
          </w:tcPr>
          <w:p w14:paraId="1A2FE948"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None</w:t>
            </w:r>
          </w:p>
        </w:tc>
        <w:tc>
          <w:tcPr>
            <w:tcW w:w="2223" w:type="dxa"/>
            <w:tcBorders>
              <w:top w:val="nil"/>
              <w:left w:val="nil"/>
              <w:bottom w:val="single" w:sz="4" w:space="0" w:color="auto"/>
              <w:right w:val="single" w:sz="4" w:space="0" w:color="auto"/>
            </w:tcBorders>
            <w:shd w:val="clear" w:color="auto" w:fill="D9E2F3" w:themeFill="accent1" w:themeFillTint="33"/>
            <w:noWrap/>
            <w:vAlign w:val="center"/>
            <w:hideMark/>
          </w:tcPr>
          <w:p w14:paraId="3B152C13"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Blue High School</w:t>
            </w:r>
          </w:p>
        </w:tc>
        <w:tc>
          <w:tcPr>
            <w:tcW w:w="1075" w:type="dxa"/>
            <w:tcBorders>
              <w:top w:val="nil"/>
              <w:left w:val="nil"/>
              <w:bottom w:val="single" w:sz="4" w:space="0" w:color="auto"/>
              <w:right w:val="single" w:sz="4" w:space="0" w:color="auto"/>
            </w:tcBorders>
            <w:shd w:val="clear" w:color="auto" w:fill="D9E2F3" w:themeFill="accent1" w:themeFillTint="33"/>
            <w:noWrap/>
            <w:vAlign w:val="center"/>
            <w:hideMark/>
          </w:tcPr>
          <w:p w14:paraId="3648A23B"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D9E2F3" w:themeFill="accent1" w:themeFillTint="33"/>
            <w:noWrap/>
            <w:vAlign w:val="center"/>
            <w:hideMark/>
          </w:tcPr>
          <w:p w14:paraId="1B84764C"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 xml:space="preserve">Secondary </w:t>
            </w:r>
          </w:p>
        </w:tc>
        <w:tc>
          <w:tcPr>
            <w:tcW w:w="2376" w:type="dxa"/>
            <w:tcBorders>
              <w:top w:val="nil"/>
              <w:left w:val="nil"/>
              <w:bottom w:val="single" w:sz="4" w:space="0" w:color="auto"/>
              <w:right w:val="single" w:sz="4" w:space="0" w:color="auto"/>
            </w:tcBorders>
            <w:shd w:val="clear" w:color="auto" w:fill="D9E2F3" w:themeFill="accent1" w:themeFillTint="33"/>
            <w:noWrap/>
            <w:vAlign w:val="center"/>
            <w:hideMark/>
          </w:tcPr>
          <w:p w14:paraId="43BAF250"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Humanities</w:t>
            </w:r>
          </w:p>
        </w:tc>
        <w:tc>
          <w:tcPr>
            <w:tcW w:w="1395" w:type="dxa"/>
            <w:tcBorders>
              <w:top w:val="nil"/>
              <w:left w:val="nil"/>
              <w:bottom w:val="single" w:sz="4" w:space="0" w:color="auto"/>
              <w:right w:val="single" w:sz="4" w:space="0" w:color="auto"/>
            </w:tcBorders>
            <w:shd w:val="clear" w:color="auto" w:fill="D9E2F3" w:themeFill="accent1" w:themeFillTint="33"/>
            <w:noWrap/>
            <w:vAlign w:val="center"/>
            <w:hideMark/>
          </w:tcPr>
          <w:p w14:paraId="75EEC372"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&gt; 5 years</w:t>
            </w:r>
          </w:p>
        </w:tc>
      </w:tr>
      <w:tr w:rsidR="001B06DB" w:rsidRPr="001B06DB" w14:paraId="525F76AE"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7679D8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Clara</w:t>
            </w:r>
          </w:p>
        </w:tc>
        <w:tc>
          <w:tcPr>
            <w:tcW w:w="1471" w:type="dxa"/>
            <w:tcBorders>
              <w:top w:val="nil"/>
              <w:left w:val="nil"/>
              <w:bottom w:val="single" w:sz="4" w:space="0" w:color="auto"/>
              <w:right w:val="single" w:sz="4" w:space="0" w:color="auto"/>
            </w:tcBorders>
            <w:shd w:val="clear" w:color="auto" w:fill="D9E2F3" w:themeFill="accent1" w:themeFillTint="33"/>
            <w:noWrap/>
            <w:vAlign w:val="center"/>
            <w:hideMark/>
          </w:tcPr>
          <w:p w14:paraId="6D131F01"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2:1</w:t>
            </w:r>
          </w:p>
        </w:tc>
        <w:tc>
          <w:tcPr>
            <w:tcW w:w="1029" w:type="dxa"/>
            <w:tcBorders>
              <w:top w:val="nil"/>
              <w:left w:val="nil"/>
              <w:bottom w:val="single" w:sz="4" w:space="0" w:color="auto"/>
              <w:right w:val="single" w:sz="4" w:space="0" w:color="auto"/>
            </w:tcBorders>
            <w:shd w:val="clear" w:color="auto" w:fill="D9E2F3" w:themeFill="accent1" w:themeFillTint="33"/>
            <w:noWrap/>
            <w:vAlign w:val="center"/>
            <w:hideMark/>
          </w:tcPr>
          <w:p w14:paraId="119956D6"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Female</w:t>
            </w:r>
          </w:p>
        </w:tc>
        <w:tc>
          <w:tcPr>
            <w:tcW w:w="1475" w:type="dxa"/>
            <w:tcBorders>
              <w:top w:val="nil"/>
              <w:left w:val="nil"/>
              <w:bottom w:val="single" w:sz="4" w:space="0" w:color="auto"/>
              <w:right w:val="single" w:sz="4" w:space="0" w:color="auto"/>
            </w:tcBorders>
            <w:shd w:val="clear" w:color="auto" w:fill="D9E2F3" w:themeFill="accent1" w:themeFillTint="33"/>
            <w:noWrap/>
            <w:vAlign w:val="center"/>
            <w:hideMark/>
          </w:tcPr>
          <w:p w14:paraId="42A511C1"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None</w:t>
            </w:r>
          </w:p>
        </w:tc>
        <w:tc>
          <w:tcPr>
            <w:tcW w:w="2223" w:type="dxa"/>
            <w:tcBorders>
              <w:top w:val="nil"/>
              <w:left w:val="nil"/>
              <w:bottom w:val="single" w:sz="4" w:space="0" w:color="auto"/>
              <w:right w:val="single" w:sz="4" w:space="0" w:color="auto"/>
            </w:tcBorders>
            <w:shd w:val="clear" w:color="auto" w:fill="D9E2F3" w:themeFill="accent1" w:themeFillTint="33"/>
            <w:noWrap/>
            <w:vAlign w:val="center"/>
            <w:hideMark/>
          </w:tcPr>
          <w:p w14:paraId="51A6F3ED"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Blue High School</w:t>
            </w:r>
          </w:p>
        </w:tc>
        <w:tc>
          <w:tcPr>
            <w:tcW w:w="1075" w:type="dxa"/>
            <w:tcBorders>
              <w:top w:val="nil"/>
              <w:left w:val="nil"/>
              <w:bottom w:val="single" w:sz="4" w:space="0" w:color="auto"/>
              <w:right w:val="single" w:sz="4" w:space="0" w:color="auto"/>
            </w:tcBorders>
            <w:shd w:val="clear" w:color="auto" w:fill="D9E2F3" w:themeFill="accent1" w:themeFillTint="33"/>
            <w:noWrap/>
            <w:vAlign w:val="center"/>
            <w:hideMark/>
          </w:tcPr>
          <w:p w14:paraId="0CE8AAA2"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D9E2F3" w:themeFill="accent1" w:themeFillTint="33"/>
            <w:noWrap/>
            <w:vAlign w:val="center"/>
            <w:hideMark/>
          </w:tcPr>
          <w:p w14:paraId="54E6D308"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 xml:space="preserve">Secondary </w:t>
            </w:r>
          </w:p>
        </w:tc>
        <w:tc>
          <w:tcPr>
            <w:tcW w:w="2376" w:type="dxa"/>
            <w:tcBorders>
              <w:top w:val="nil"/>
              <w:left w:val="nil"/>
              <w:bottom w:val="single" w:sz="4" w:space="0" w:color="auto"/>
              <w:right w:val="single" w:sz="4" w:space="0" w:color="auto"/>
            </w:tcBorders>
            <w:shd w:val="clear" w:color="auto" w:fill="D9E2F3" w:themeFill="accent1" w:themeFillTint="33"/>
            <w:noWrap/>
            <w:vAlign w:val="center"/>
            <w:hideMark/>
          </w:tcPr>
          <w:p w14:paraId="363AAD01"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Business Studies</w:t>
            </w:r>
          </w:p>
        </w:tc>
        <w:tc>
          <w:tcPr>
            <w:tcW w:w="1395" w:type="dxa"/>
            <w:tcBorders>
              <w:top w:val="nil"/>
              <w:left w:val="nil"/>
              <w:bottom w:val="single" w:sz="4" w:space="0" w:color="auto"/>
              <w:right w:val="single" w:sz="4" w:space="0" w:color="auto"/>
            </w:tcBorders>
            <w:shd w:val="clear" w:color="auto" w:fill="D9E2F3" w:themeFill="accent1" w:themeFillTint="33"/>
            <w:noWrap/>
            <w:vAlign w:val="center"/>
            <w:hideMark/>
          </w:tcPr>
          <w:p w14:paraId="040BC3B4"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&gt; 5 years</w:t>
            </w:r>
          </w:p>
        </w:tc>
      </w:tr>
      <w:tr w:rsidR="001B06DB" w:rsidRPr="001B06DB" w14:paraId="6B12A87D"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14:paraId="3358C415"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Harry</w:t>
            </w:r>
          </w:p>
        </w:tc>
        <w:tc>
          <w:tcPr>
            <w:tcW w:w="1471" w:type="dxa"/>
            <w:tcBorders>
              <w:top w:val="nil"/>
              <w:left w:val="nil"/>
              <w:bottom w:val="single" w:sz="4" w:space="0" w:color="auto"/>
              <w:right w:val="single" w:sz="4" w:space="0" w:color="auto"/>
            </w:tcBorders>
            <w:shd w:val="clear" w:color="auto" w:fill="F7CAAC" w:themeFill="accent2" w:themeFillTint="66"/>
            <w:noWrap/>
            <w:vAlign w:val="center"/>
            <w:hideMark/>
          </w:tcPr>
          <w:p w14:paraId="6F672F6B"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2:1</w:t>
            </w:r>
          </w:p>
        </w:tc>
        <w:tc>
          <w:tcPr>
            <w:tcW w:w="1029" w:type="dxa"/>
            <w:tcBorders>
              <w:top w:val="nil"/>
              <w:left w:val="nil"/>
              <w:bottom w:val="single" w:sz="4" w:space="0" w:color="auto"/>
              <w:right w:val="single" w:sz="4" w:space="0" w:color="auto"/>
            </w:tcBorders>
            <w:shd w:val="clear" w:color="auto" w:fill="F7CAAC" w:themeFill="accent2" w:themeFillTint="66"/>
            <w:noWrap/>
            <w:vAlign w:val="center"/>
            <w:hideMark/>
          </w:tcPr>
          <w:p w14:paraId="64931B3F"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Male</w:t>
            </w:r>
          </w:p>
        </w:tc>
        <w:tc>
          <w:tcPr>
            <w:tcW w:w="1475" w:type="dxa"/>
            <w:tcBorders>
              <w:top w:val="nil"/>
              <w:left w:val="nil"/>
              <w:bottom w:val="single" w:sz="4" w:space="0" w:color="auto"/>
              <w:right w:val="single" w:sz="4" w:space="0" w:color="auto"/>
            </w:tcBorders>
            <w:shd w:val="clear" w:color="auto" w:fill="F7CAAC" w:themeFill="accent2" w:themeFillTint="66"/>
            <w:noWrap/>
            <w:vAlign w:val="center"/>
            <w:hideMark/>
          </w:tcPr>
          <w:p w14:paraId="7A8937FE"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None</w:t>
            </w:r>
          </w:p>
        </w:tc>
        <w:tc>
          <w:tcPr>
            <w:tcW w:w="2223" w:type="dxa"/>
            <w:tcBorders>
              <w:top w:val="nil"/>
              <w:left w:val="nil"/>
              <w:bottom w:val="single" w:sz="4" w:space="0" w:color="auto"/>
              <w:right w:val="single" w:sz="4" w:space="0" w:color="auto"/>
            </w:tcBorders>
            <w:shd w:val="clear" w:color="auto" w:fill="F7CAAC" w:themeFill="accent2" w:themeFillTint="66"/>
            <w:noWrap/>
            <w:vAlign w:val="center"/>
            <w:hideMark/>
          </w:tcPr>
          <w:p w14:paraId="7D3611FE"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Orange School</w:t>
            </w:r>
          </w:p>
        </w:tc>
        <w:tc>
          <w:tcPr>
            <w:tcW w:w="1075" w:type="dxa"/>
            <w:tcBorders>
              <w:top w:val="nil"/>
              <w:left w:val="nil"/>
              <w:bottom w:val="single" w:sz="4" w:space="0" w:color="auto"/>
              <w:right w:val="single" w:sz="4" w:space="0" w:color="auto"/>
            </w:tcBorders>
            <w:shd w:val="clear" w:color="auto" w:fill="F7CAAC" w:themeFill="accent2" w:themeFillTint="66"/>
            <w:noWrap/>
            <w:vAlign w:val="center"/>
            <w:hideMark/>
          </w:tcPr>
          <w:p w14:paraId="1E5D2DE5"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F7CAAC" w:themeFill="accent2" w:themeFillTint="66"/>
            <w:noWrap/>
            <w:vAlign w:val="center"/>
            <w:hideMark/>
          </w:tcPr>
          <w:p w14:paraId="77B65DF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 xml:space="preserve">Secondary </w:t>
            </w:r>
          </w:p>
        </w:tc>
        <w:tc>
          <w:tcPr>
            <w:tcW w:w="2376" w:type="dxa"/>
            <w:tcBorders>
              <w:top w:val="nil"/>
              <w:left w:val="nil"/>
              <w:bottom w:val="single" w:sz="4" w:space="0" w:color="auto"/>
              <w:right w:val="single" w:sz="4" w:space="0" w:color="auto"/>
            </w:tcBorders>
            <w:shd w:val="clear" w:color="auto" w:fill="F7CAAC" w:themeFill="accent2" w:themeFillTint="66"/>
            <w:noWrap/>
            <w:vAlign w:val="center"/>
            <w:hideMark/>
          </w:tcPr>
          <w:p w14:paraId="2A3FBA4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Art and Design</w:t>
            </w:r>
          </w:p>
        </w:tc>
        <w:tc>
          <w:tcPr>
            <w:tcW w:w="1395" w:type="dxa"/>
            <w:tcBorders>
              <w:top w:val="nil"/>
              <w:left w:val="nil"/>
              <w:bottom w:val="single" w:sz="4" w:space="0" w:color="auto"/>
              <w:right w:val="single" w:sz="4" w:space="0" w:color="auto"/>
            </w:tcBorders>
            <w:shd w:val="clear" w:color="auto" w:fill="F7CAAC" w:themeFill="accent2" w:themeFillTint="66"/>
            <w:noWrap/>
            <w:vAlign w:val="center"/>
            <w:hideMark/>
          </w:tcPr>
          <w:p w14:paraId="69D9FED9"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&gt; 2 and &lt;5 Years</w:t>
            </w:r>
          </w:p>
        </w:tc>
      </w:tr>
      <w:tr w:rsidR="001B06DB" w:rsidRPr="001B06DB" w14:paraId="51FF473D"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14:paraId="45D6C590"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Tammy</w:t>
            </w:r>
          </w:p>
        </w:tc>
        <w:tc>
          <w:tcPr>
            <w:tcW w:w="1471" w:type="dxa"/>
            <w:tcBorders>
              <w:top w:val="nil"/>
              <w:left w:val="nil"/>
              <w:bottom w:val="single" w:sz="4" w:space="0" w:color="auto"/>
              <w:right w:val="single" w:sz="4" w:space="0" w:color="auto"/>
            </w:tcBorders>
            <w:shd w:val="clear" w:color="auto" w:fill="F7CAAC" w:themeFill="accent2" w:themeFillTint="66"/>
            <w:noWrap/>
            <w:vAlign w:val="center"/>
            <w:hideMark/>
          </w:tcPr>
          <w:p w14:paraId="5B65EC6B"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2:1</w:t>
            </w:r>
          </w:p>
        </w:tc>
        <w:tc>
          <w:tcPr>
            <w:tcW w:w="1029" w:type="dxa"/>
            <w:tcBorders>
              <w:top w:val="nil"/>
              <w:left w:val="nil"/>
              <w:bottom w:val="single" w:sz="4" w:space="0" w:color="auto"/>
              <w:right w:val="single" w:sz="4" w:space="0" w:color="auto"/>
            </w:tcBorders>
            <w:shd w:val="clear" w:color="auto" w:fill="F7CAAC" w:themeFill="accent2" w:themeFillTint="66"/>
            <w:noWrap/>
            <w:vAlign w:val="center"/>
            <w:hideMark/>
          </w:tcPr>
          <w:p w14:paraId="702BAD2B"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Female</w:t>
            </w:r>
          </w:p>
        </w:tc>
        <w:tc>
          <w:tcPr>
            <w:tcW w:w="1475" w:type="dxa"/>
            <w:tcBorders>
              <w:top w:val="nil"/>
              <w:left w:val="nil"/>
              <w:bottom w:val="single" w:sz="4" w:space="0" w:color="auto"/>
              <w:right w:val="single" w:sz="4" w:space="0" w:color="auto"/>
            </w:tcBorders>
            <w:shd w:val="clear" w:color="auto" w:fill="F7CAAC" w:themeFill="accent2" w:themeFillTint="66"/>
            <w:noWrap/>
            <w:vAlign w:val="center"/>
            <w:hideMark/>
          </w:tcPr>
          <w:p w14:paraId="569F44D4"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None</w:t>
            </w:r>
          </w:p>
        </w:tc>
        <w:tc>
          <w:tcPr>
            <w:tcW w:w="2223" w:type="dxa"/>
            <w:tcBorders>
              <w:top w:val="nil"/>
              <w:left w:val="nil"/>
              <w:bottom w:val="single" w:sz="4" w:space="0" w:color="auto"/>
              <w:right w:val="single" w:sz="4" w:space="0" w:color="auto"/>
            </w:tcBorders>
            <w:shd w:val="clear" w:color="auto" w:fill="F7CAAC" w:themeFill="accent2" w:themeFillTint="66"/>
            <w:noWrap/>
            <w:vAlign w:val="center"/>
            <w:hideMark/>
          </w:tcPr>
          <w:p w14:paraId="37205CBF"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Orange School</w:t>
            </w:r>
          </w:p>
        </w:tc>
        <w:tc>
          <w:tcPr>
            <w:tcW w:w="1075" w:type="dxa"/>
            <w:tcBorders>
              <w:top w:val="nil"/>
              <w:left w:val="nil"/>
              <w:bottom w:val="single" w:sz="4" w:space="0" w:color="auto"/>
              <w:right w:val="single" w:sz="4" w:space="0" w:color="auto"/>
            </w:tcBorders>
            <w:shd w:val="clear" w:color="auto" w:fill="F7CAAC" w:themeFill="accent2" w:themeFillTint="66"/>
            <w:noWrap/>
            <w:vAlign w:val="center"/>
            <w:hideMark/>
          </w:tcPr>
          <w:p w14:paraId="6F92DC28"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F7CAAC" w:themeFill="accent2" w:themeFillTint="66"/>
            <w:noWrap/>
            <w:vAlign w:val="center"/>
            <w:hideMark/>
          </w:tcPr>
          <w:p w14:paraId="7014E363"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 xml:space="preserve">Secondary </w:t>
            </w:r>
          </w:p>
        </w:tc>
        <w:tc>
          <w:tcPr>
            <w:tcW w:w="2376" w:type="dxa"/>
            <w:tcBorders>
              <w:top w:val="nil"/>
              <w:left w:val="nil"/>
              <w:bottom w:val="single" w:sz="4" w:space="0" w:color="auto"/>
              <w:right w:val="single" w:sz="4" w:space="0" w:color="auto"/>
            </w:tcBorders>
            <w:shd w:val="clear" w:color="auto" w:fill="F7CAAC" w:themeFill="accent2" w:themeFillTint="66"/>
            <w:noWrap/>
            <w:vAlign w:val="center"/>
            <w:hideMark/>
          </w:tcPr>
          <w:p w14:paraId="6C644CB7"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English</w:t>
            </w:r>
          </w:p>
        </w:tc>
        <w:tc>
          <w:tcPr>
            <w:tcW w:w="1395" w:type="dxa"/>
            <w:tcBorders>
              <w:top w:val="nil"/>
              <w:left w:val="nil"/>
              <w:bottom w:val="single" w:sz="4" w:space="0" w:color="auto"/>
              <w:right w:val="single" w:sz="4" w:space="0" w:color="auto"/>
            </w:tcBorders>
            <w:shd w:val="clear" w:color="auto" w:fill="F7CAAC" w:themeFill="accent2" w:themeFillTint="66"/>
            <w:noWrap/>
            <w:vAlign w:val="center"/>
            <w:hideMark/>
          </w:tcPr>
          <w:p w14:paraId="5EDFFD24"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&gt; 5 years</w:t>
            </w:r>
          </w:p>
        </w:tc>
      </w:tr>
      <w:tr w:rsidR="001B06DB" w:rsidRPr="001B06DB" w14:paraId="401DC371" w14:textId="77777777" w:rsidTr="00576BB4">
        <w:trPr>
          <w:trHeight w:val="366"/>
        </w:trPr>
        <w:tc>
          <w:tcPr>
            <w:tcW w:w="1395" w:type="dxa"/>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14:paraId="495CBDFC"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Maeve</w:t>
            </w:r>
          </w:p>
        </w:tc>
        <w:tc>
          <w:tcPr>
            <w:tcW w:w="1471" w:type="dxa"/>
            <w:tcBorders>
              <w:top w:val="nil"/>
              <w:left w:val="nil"/>
              <w:bottom w:val="single" w:sz="4" w:space="0" w:color="auto"/>
              <w:right w:val="single" w:sz="4" w:space="0" w:color="auto"/>
            </w:tcBorders>
            <w:shd w:val="clear" w:color="auto" w:fill="F7CAAC" w:themeFill="accent2" w:themeFillTint="66"/>
            <w:noWrap/>
            <w:vAlign w:val="center"/>
            <w:hideMark/>
          </w:tcPr>
          <w:p w14:paraId="05F149B0"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2:1</w:t>
            </w:r>
          </w:p>
        </w:tc>
        <w:tc>
          <w:tcPr>
            <w:tcW w:w="1029" w:type="dxa"/>
            <w:tcBorders>
              <w:top w:val="nil"/>
              <w:left w:val="nil"/>
              <w:bottom w:val="single" w:sz="4" w:space="0" w:color="auto"/>
              <w:right w:val="single" w:sz="4" w:space="0" w:color="auto"/>
            </w:tcBorders>
            <w:shd w:val="clear" w:color="auto" w:fill="F7CAAC" w:themeFill="accent2" w:themeFillTint="66"/>
            <w:noWrap/>
            <w:vAlign w:val="center"/>
            <w:hideMark/>
          </w:tcPr>
          <w:p w14:paraId="14A48FF3"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Female</w:t>
            </w:r>
          </w:p>
        </w:tc>
        <w:tc>
          <w:tcPr>
            <w:tcW w:w="1475" w:type="dxa"/>
            <w:tcBorders>
              <w:top w:val="nil"/>
              <w:left w:val="nil"/>
              <w:bottom w:val="single" w:sz="4" w:space="0" w:color="auto"/>
              <w:right w:val="single" w:sz="4" w:space="0" w:color="auto"/>
            </w:tcBorders>
            <w:shd w:val="clear" w:color="auto" w:fill="F7CAAC" w:themeFill="accent2" w:themeFillTint="66"/>
            <w:noWrap/>
            <w:vAlign w:val="center"/>
            <w:hideMark/>
          </w:tcPr>
          <w:p w14:paraId="08331ACC"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Master’s in Education</w:t>
            </w:r>
          </w:p>
        </w:tc>
        <w:tc>
          <w:tcPr>
            <w:tcW w:w="2223" w:type="dxa"/>
            <w:tcBorders>
              <w:top w:val="nil"/>
              <w:left w:val="nil"/>
              <w:bottom w:val="single" w:sz="4" w:space="0" w:color="auto"/>
              <w:right w:val="single" w:sz="4" w:space="0" w:color="auto"/>
            </w:tcBorders>
            <w:shd w:val="clear" w:color="auto" w:fill="F7CAAC" w:themeFill="accent2" w:themeFillTint="66"/>
            <w:noWrap/>
            <w:vAlign w:val="center"/>
            <w:hideMark/>
          </w:tcPr>
          <w:p w14:paraId="2B97BC75"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Orange High School</w:t>
            </w:r>
          </w:p>
        </w:tc>
        <w:tc>
          <w:tcPr>
            <w:tcW w:w="1075" w:type="dxa"/>
            <w:tcBorders>
              <w:top w:val="nil"/>
              <w:left w:val="nil"/>
              <w:bottom w:val="single" w:sz="4" w:space="0" w:color="auto"/>
              <w:right w:val="single" w:sz="4" w:space="0" w:color="auto"/>
            </w:tcBorders>
            <w:shd w:val="clear" w:color="auto" w:fill="F7CAAC" w:themeFill="accent2" w:themeFillTint="66"/>
            <w:noWrap/>
            <w:vAlign w:val="center"/>
            <w:hideMark/>
          </w:tcPr>
          <w:p w14:paraId="77259EC1"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Teacher</w:t>
            </w:r>
          </w:p>
        </w:tc>
        <w:tc>
          <w:tcPr>
            <w:tcW w:w="1627" w:type="dxa"/>
            <w:tcBorders>
              <w:top w:val="nil"/>
              <w:left w:val="nil"/>
              <w:bottom w:val="single" w:sz="4" w:space="0" w:color="auto"/>
              <w:right w:val="single" w:sz="4" w:space="0" w:color="auto"/>
            </w:tcBorders>
            <w:shd w:val="clear" w:color="auto" w:fill="F7CAAC" w:themeFill="accent2" w:themeFillTint="66"/>
            <w:noWrap/>
            <w:vAlign w:val="center"/>
            <w:hideMark/>
          </w:tcPr>
          <w:p w14:paraId="7948528A"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 xml:space="preserve">Secondary </w:t>
            </w:r>
          </w:p>
        </w:tc>
        <w:tc>
          <w:tcPr>
            <w:tcW w:w="2376" w:type="dxa"/>
            <w:tcBorders>
              <w:top w:val="nil"/>
              <w:left w:val="nil"/>
              <w:bottom w:val="single" w:sz="4" w:space="0" w:color="auto"/>
              <w:right w:val="single" w:sz="4" w:space="0" w:color="auto"/>
            </w:tcBorders>
            <w:shd w:val="clear" w:color="auto" w:fill="F7CAAC" w:themeFill="accent2" w:themeFillTint="66"/>
            <w:noWrap/>
            <w:vAlign w:val="center"/>
            <w:hideMark/>
          </w:tcPr>
          <w:p w14:paraId="66935EDC"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History</w:t>
            </w:r>
          </w:p>
        </w:tc>
        <w:tc>
          <w:tcPr>
            <w:tcW w:w="1395" w:type="dxa"/>
            <w:tcBorders>
              <w:top w:val="nil"/>
              <w:left w:val="nil"/>
              <w:bottom w:val="single" w:sz="4" w:space="0" w:color="auto"/>
              <w:right w:val="single" w:sz="4" w:space="0" w:color="auto"/>
            </w:tcBorders>
            <w:shd w:val="clear" w:color="auto" w:fill="F7CAAC" w:themeFill="accent2" w:themeFillTint="66"/>
            <w:noWrap/>
            <w:vAlign w:val="center"/>
            <w:hideMark/>
          </w:tcPr>
          <w:p w14:paraId="3EAAF8F6" w14:textId="77777777" w:rsidR="00AB5DDB" w:rsidRPr="004602D3" w:rsidRDefault="00AB5DDB" w:rsidP="00576BB4">
            <w:pPr>
              <w:spacing w:after="0" w:line="240" w:lineRule="auto"/>
              <w:rPr>
                <w:rFonts w:ascii="Arial" w:eastAsia="Times New Roman" w:hAnsi="Arial" w:cs="Arial"/>
                <w:color w:val="000000" w:themeColor="text1"/>
                <w:sz w:val="20"/>
                <w:szCs w:val="20"/>
                <w:lang w:eastAsia="en-GB"/>
              </w:rPr>
            </w:pPr>
            <w:r w:rsidRPr="004602D3">
              <w:rPr>
                <w:rFonts w:ascii="Arial" w:eastAsia="Times New Roman" w:hAnsi="Arial" w:cs="Arial"/>
                <w:color w:val="000000" w:themeColor="text1"/>
                <w:sz w:val="20"/>
                <w:szCs w:val="20"/>
                <w:lang w:eastAsia="en-GB"/>
              </w:rPr>
              <w:t>&gt; 5 years</w:t>
            </w:r>
          </w:p>
        </w:tc>
      </w:tr>
    </w:tbl>
    <w:p w14:paraId="5F84B709" w14:textId="17F6B1EC" w:rsidR="00AB5DDB" w:rsidRPr="004602D3" w:rsidRDefault="00965013" w:rsidP="00E464E1">
      <w:pPr>
        <w:spacing w:line="360" w:lineRule="auto"/>
        <w:jc w:val="both"/>
        <w:rPr>
          <w:rFonts w:ascii="Arial" w:eastAsia="Arial" w:hAnsi="Arial" w:cs="Arial"/>
          <w:i/>
          <w:iCs/>
          <w:color w:val="000000" w:themeColor="text1"/>
          <w:sz w:val="24"/>
          <w:szCs w:val="24"/>
        </w:rPr>
        <w:sectPr w:rsidR="00AB5DDB" w:rsidRPr="004602D3" w:rsidSect="001313B8">
          <w:pgSz w:w="16838" w:h="11906" w:orient="landscape"/>
          <w:pgMar w:top="2268" w:right="1276" w:bottom="1418" w:left="1418" w:header="709" w:footer="709" w:gutter="0"/>
          <w:cols w:space="708"/>
          <w:docGrid w:linePitch="360"/>
        </w:sectPr>
      </w:pPr>
      <w:r w:rsidRPr="004602D3">
        <w:rPr>
          <w:rFonts w:ascii="Arial" w:eastAsia="Arial" w:hAnsi="Arial" w:cs="Arial"/>
          <w:i/>
          <w:iCs/>
          <w:color w:val="000000" w:themeColor="text1"/>
          <w:sz w:val="24"/>
          <w:szCs w:val="24"/>
        </w:rPr>
        <w:t xml:space="preserve">Table </w:t>
      </w:r>
      <w:r w:rsidR="001B06DB" w:rsidRPr="004602D3">
        <w:rPr>
          <w:rFonts w:ascii="Arial" w:eastAsia="Arial" w:hAnsi="Arial" w:cs="Arial"/>
          <w:i/>
          <w:iCs/>
          <w:color w:val="000000" w:themeColor="text1"/>
          <w:sz w:val="24"/>
          <w:szCs w:val="24"/>
        </w:rPr>
        <w:t>4.2</w:t>
      </w:r>
      <w:r w:rsidRPr="004602D3">
        <w:rPr>
          <w:rFonts w:ascii="Arial" w:eastAsia="Arial" w:hAnsi="Arial" w:cs="Arial"/>
          <w:i/>
          <w:iCs/>
          <w:color w:val="000000" w:themeColor="text1"/>
          <w:sz w:val="24"/>
          <w:szCs w:val="24"/>
        </w:rPr>
        <w:t xml:space="preserve"> Teacher Profiles</w:t>
      </w:r>
    </w:p>
    <w:p w14:paraId="33309B35" w14:textId="5E367AD3" w:rsidR="009E216E" w:rsidRDefault="009E216E">
      <w:pPr>
        <w:rPr>
          <w:rFonts w:ascii="Arial" w:eastAsia="Arial" w:hAnsi="Arial" w:cs="Arial"/>
          <w:i/>
          <w:iCs/>
        </w:rPr>
      </w:pPr>
    </w:p>
    <w:p w14:paraId="7E12C020" w14:textId="62DF7FA4" w:rsidR="00B40925" w:rsidRDefault="00E464E1" w:rsidP="007D5D2A">
      <w:pPr>
        <w:pStyle w:val="Caption"/>
        <w:rPr>
          <w:rFonts w:ascii="Arial" w:eastAsia="Arial" w:hAnsi="Arial" w:cs="Arial"/>
          <w:color w:val="auto"/>
          <w:sz w:val="22"/>
          <w:szCs w:val="22"/>
        </w:rPr>
      </w:pPr>
      <w:r w:rsidRPr="00ED2978">
        <w:rPr>
          <w:rFonts w:ascii="Arial" w:eastAsia="Arial" w:hAnsi="Arial" w:cs="Arial"/>
          <w:color w:val="auto"/>
          <w:sz w:val="22"/>
          <w:szCs w:val="22"/>
        </w:rPr>
        <w:t>Fi</w:t>
      </w:r>
      <w:r w:rsidR="00B40925" w:rsidRPr="00ED2978">
        <w:rPr>
          <w:rFonts w:ascii="Arial" w:eastAsia="Arial" w:hAnsi="Arial" w:cs="Arial"/>
          <w:color w:val="auto"/>
          <w:sz w:val="22"/>
          <w:szCs w:val="22"/>
        </w:rPr>
        <w:t xml:space="preserve">gure </w:t>
      </w:r>
      <w:r w:rsidR="008032FF" w:rsidRPr="00ED2978">
        <w:rPr>
          <w:rFonts w:ascii="Arial" w:eastAsia="Arial" w:hAnsi="Arial" w:cs="Arial"/>
          <w:color w:val="auto"/>
          <w:sz w:val="22"/>
          <w:szCs w:val="22"/>
        </w:rPr>
        <w:t>4.</w:t>
      </w:r>
      <w:r w:rsidR="00F25320" w:rsidRPr="00ED2978">
        <w:rPr>
          <w:rFonts w:ascii="Arial" w:eastAsia="Arial" w:hAnsi="Arial" w:cs="Arial"/>
          <w:color w:val="auto"/>
          <w:sz w:val="22"/>
          <w:szCs w:val="22"/>
        </w:rPr>
        <w:t>2</w:t>
      </w:r>
      <w:r w:rsidR="00A710D1" w:rsidRPr="00ED2978">
        <w:rPr>
          <w:rFonts w:ascii="Arial" w:eastAsia="Arial" w:hAnsi="Arial" w:cs="Arial"/>
          <w:color w:val="auto"/>
          <w:sz w:val="22"/>
          <w:szCs w:val="22"/>
        </w:rPr>
        <w:t>:</w:t>
      </w:r>
      <w:r w:rsidR="00B40925" w:rsidRPr="00ED2978">
        <w:rPr>
          <w:rFonts w:ascii="Arial" w:eastAsia="Arial" w:hAnsi="Arial" w:cs="Arial"/>
          <w:color w:val="auto"/>
          <w:sz w:val="22"/>
          <w:szCs w:val="22"/>
        </w:rPr>
        <w:t xml:space="preserve"> Sampling Strategy</w:t>
      </w:r>
      <w:r w:rsidR="008B0426">
        <w:rPr>
          <w:rFonts w:ascii="Arial" w:eastAsia="Arial" w:hAnsi="Arial" w:cs="Arial"/>
          <w:color w:val="auto"/>
          <w:sz w:val="22"/>
          <w:szCs w:val="22"/>
        </w:rPr>
        <w:t xml:space="preserve"> </w:t>
      </w:r>
    </w:p>
    <w:p w14:paraId="7F4B3A44" w14:textId="72817756" w:rsidR="00010340" w:rsidRDefault="007D5D2A" w:rsidP="007D4A6E">
      <w:pPr>
        <w:spacing w:line="360" w:lineRule="auto"/>
        <w:jc w:val="both"/>
        <w:rPr>
          <w:rFonts w:ascii="Arial" w:eastAsia="Arial" w:hAnsi="Arial" w:cs="Arial"/>
          <w:sz w:val="24"/>
          <w:szCs w:val="24"/>
        </w:rPr>
      </w:pPr>
      <w:r>
        <w:rPr>
          <w:noProof/>
        </w:rPr>
        <w:drawing>
          <wp:anchor distT="0" distB="0" distL="114300" distR="114300" simplePos="0" relativeHeight="251713536" behindDoc="1" locked="0" layoutInCell="1" allowOverlap="1" wp14:anchorId="1A947110" wp14:editId="2EFA3B1E">
            <wp:simplePos x="0" y="0"/>
            <wp:positionH relativeFrom="column">
              <wp:posOffset>-224155</wp:posOffset>
            </wp:positionH>
            <wp:positionV relativeFrom="paragraph">
              <wp:posOffset>403860</wp:posOffset>
            </wp:positionV>
            <wp:extent cx="5434330" cy="3602355"/>
            <wp:effectExtent l="0" t="0" r="0" b="0"/>
            <wp:wrapTight wrapText="bothSides">
              <wp:wrapPolygon edited="0">
                <wp:start x="0" y="0"/>
                <wp:lineTo x="0" y="21474"/>
                <wp:lineTo x="21504" y="21474"/>
                <wp:lineTo x="215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7805" b="17999"/>
                    <a:stretch/>
                  </pic:blipFill>
                  <pic:spPr bwMode="auto">
                    <a:xfrm>
                      <a:off x="0" y="0"/>
                      <a:ext cx="5434330" cy="3602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450C0" w14:textId="3BB2DE94" w:rsidR="00B40925" w:rsidRPr="00ED2978" w:rsidRDefault="001164ED" w:rsidP="000A07C9">
      <w:pPr>
        <w:pStyle w:val="Heading2"/>
      </w:pPr>
      <w:bookmarkStart w:id="65" w:name="_Toc2779048"/>
      <w:bookmarkStart w:id="66" w:name="_Toc37695636"/>
      <w:bookmarkStart w:id="67" w:name="_Toc67644539"/>
      <w:r w:rsidRPr="00ED2978">
        <w:t xml:space="preserve">4.5 </w:t>
      </w:r>
      <w:r w:rsidR="00B40925" w:rsidRPr="00ED2978">
        <w:t>Ethics</w:t>
      </w:r>
      <w:bookmarkEnd w:id="65"/>
      <w:bookmarkEnd w:id="66"/>
      <w:bookmarkEnd w:id="67"/>
    </w:p>
    <w:p w14:paraId="715AB5E1" w14:textId="77777777" w:rsidR="00B40925" w:rsidRPr="00ED2978" w:rsidRDefault="00B40925" w:rsidP="386C376D">
      <w:pPr>
        <w:rPr>
          <w:rFonts w:ascii="Arial" w:eastAsia="Arial" w:hAnsi="Arial" w:cs="Arial"/>
        </w:rPr>
      </w:pPr>
    </w:p>
    <w:p w14:paraId="6D6EA465" w14:textId="59CBA92F" w:rsidR="00B40925" w:rsidRPr="00ED2978" w:rsidRDefault="00B40925" w:rsidP="003F36B0">
      <w:pPr>
        <w:jc w:val="both"/>
        <w:rPr>
          <w:rFonts w:ascii="Arial" w:eastAsia="Arial" w:hAnsi="Arial" w:cs="Arial"/>
          <w:sz w:val="24"/>
          <w:szCs w:val="24"/>
        </w:rPr>
      </w:pPr>
      <w:r w:rsidRPr="00ED2978">
        <w:rPr>
          <w:rFonts w:ascii="Arial" w:eastAsia="Arial" w:hAnsi="Arial" w:cs="Arial"/>
          <w:sz w:val="24"/>
          <w:szCs w:val="24"/>
        </w:rPr>
        <w:t xml:space="preserve">BERA refer to ethics in relation to an overarching theme of respect:  </w:t>
      </w:r>
    </w:p>
    <w:p w14:paraId="48A5B253" w14:textId="00B45863" w:rsidR="00B40925" w:rsidRPr="00ED2978" w:rsidRDefault="007D4A6E" w:rsidP="003F36B0">
      <w:pPr>
        <w:spacing w:line="360" w:lineRule="auto"/>
        <w:ind w:left="567" w:right="565"/>
        <w:jc w:val="both"/>
        <w:rPr>
          <w:rFonts w:ascii="Arial" w:eastAsia="Arial" w:hAnsi="Arial" w:cs="Arial"/>
          <w:i/>
          <w:iCs/>
          <w:sz w:val="24"/>
          <w:szCs w:val="24"/>
          <w:shd w:val="clear" w:color="auto" w:fill="FFFFFF"/>
        </w:rPr>
      </w:pPr>
      <w:r w:rsidRPr="00ED2978">
        <w:rPr>
          <w:rFonts w:ascii="Arial" w:eastAsia="Arial" w:hAnsi="Arial" w:cs="Arial"/>
          <w:i/>
          <w:iCs/>
          <w:sz w:val="24"/>
          <w:szCs w:val="24"/>
          <w:shd w:val="clear" w:color="auto" w:fill="FFFFFF"/>
        </w:rPr>
        <w:t>‘</w:t>
      </w:r>
      <w:r w:rsidR="00B40925" w:rsidRPr="00ED2978">
        <w:rPr>
          <w:rFonts w:ascii="Arial" w:eastAsia="Arial" w:hAnsi="Arial" w:cs="Arial"/>
          <w:i/>
          <w:iCs/>
          <w:sz w:val="24"/>
          <w:szCs w:val="24"/>
          <w:shd w:val="clear" w:color="auto" w:fill="FFFFFF"/>
        </w:rPr>
        <w:t>The British Educational Research Association (BERA) believes that educational researchers should operate within an ethic of respect for any persons – including themselves – involved in or touched by the research they are undertaking</w:t>
      </w:r>
      <w:r w:rsidRPr="00ED2978">
        <w:rPr>
          <w:rFonts w:ascii="Arial" w:eastAsia="Arial" w:hAnsi="Arial" w:cs="Arial"/>
          <w:i/>
          <w:iCs/>
          <w:sz w:val="24"/>
          <w:szCs w:val="24"/>
          <w:shd w:val="clear" w:color="auto" w:fill="FFFFFF"/>
        </w:rPr>
        <w:t>’</w:t>
      </w:r>
      <w:r w:rsidR="00256BB8" w:rsidRPr="00ED2978">
        <w:rPr>
          <w:rFonts w:ascii="Arial" w:eastAsia="Arial" w:hAnsi="Arial" w:cs="Arial"/>
          <w:i/>
          <w:iCs/>
          <w:sz w:val="24"/>
          <w:szCs w:val="24"/>
          <w:shd w:val="clear" w:color="auto" w:fill="FFFFFF"/>
        </w:rPr>
        <w:t xml:space="preserve"> </w:t>
      </w:r>
      <w:r w:rsidR="00256BB8" w:rsidRPr="00ED2978">
        <w:rPr>
          <w:rFonts w:ascii="Arial" w:eastAsia="Arial" w:hAnsi="Arial" w:cs="Arial"/>
          <w:sz w:val="24"/>
          <w:szCs w:val="24"/>
        </w:rPr>
        <w:t>(2018, p6)</w:t>
      </w:r>
      <w:r w:rsidR="00B40925" w:rsidRPr="00ED2978">
        <w:rPr>
          <w:rFonts w:ascii="Arial" w:eastAsia="Arial" w:hAnsi="Arial" w:cs="Arial"/>
          <w:i/>
          <w:iCs/>
          <w:sz w:val="24"/>
          <w:szCs w:val="24"/>
          <w:shd w:val="clear" w:color="auto" w:fill="FFFFFF"/>
        </w:rPr>
        <w:t>.</w:t>
      </w:r>
    </w:p>
    <w:p w14:paraId="17B6E8E8" w14:textId="3FAF1772" w:rsidR="00B40925" w:rsidRPr="00ED2978" w:rsidRDefault="00392759" w:rsidP="0010064E">
      <w:pPr>
        <w:spacing w:line="360" w:lineRule="auto"/>
        <w:jc w:val="both"/>
        <w:rPr>
          <w:rFonts w:ascii="Arial" w:eastAsia="Arial" w:hAnsi="Arial" w:cs="Arial"/>
          <w:sz w:val="24"/>
          <w:szCs w:val="24"/>
          <w:shd w:val="clear" w:color="auto" w:fill="FFFFFF"/>
        </w:rPr>
      </w:pPr>
      <w:r w:rsidRPr="00ED2978">
        <w:rPr>
          <w:rFonts w:ascii="Arial" w:eastAsia="Arial" w:hAnsi="Arial" w:cs="Arial"/>
          <w:sz w:val="24"/>
          <w:szCs w:val="24"/>
          <w:shd w:val="clear" w:color="auto" w:fill="FFFFFF"/>
        </w:rPr>
        <w:t>The</w:t>
      </w:r>
      <w:r w:rsidR="00B40925" w:rsidRPr="00ED2978">
        <w:rPr>
          <w:rFonts w:ascii="Arial" w:eastAsia="Arial" w:hAnsi="Arial" w:cs="Arial"/>
          <w:sz w:val="24"/>
          <w:szCs w:val="24"/>
          <w:shd w:val="clear" w:color="auto" w:fill="FFFFFF"/>
        </w:rPr>
        <w:t xml:space="preserve"> notion of respect forms a platform for ethical practice</w:t>
      </w:r>
      <w:r w:rsidRPr="00ED2978">
        <w:rPr>
          <w:rFonts w:ascii="Arial" w:eastAsia="Arial" w:hAnsi="Arial" w:cs="Arial"/>
          <w:sz w:val="24"/>
          <w:szCs w:val="24"/>
          <w:shd w:val="clear" w:color="auto" w:fill="FFFFFF"/>
        </w:rPr>
        <w:t xml:space="preserve">.  However, </w:t>
      </w:r>
      <w:r w:rsidR="00B40925" w:rsidRPr="00ED2978">
        <w:rPr>
          <w:rFonts w:ascii="Arial" w:eastAsia="Arial" w:hAnsi="Arial" w:cs="Arial"/>
          <w:sz w:val="24"/>
          <w:szCs w:val="24"/>
          <w:shd w:val="clear" w:color="auto" w:fill="FFFFFF"/>
        </w:rPr>
        <w:t xml:space="preserve">Savin-Baden and </w:t>
      </w:r>
      <w:r w:rsidR="00225099" w:rsidRPr="00ED2978">
        <w:rPr>
          <w:rFonts w:ascii="Arial" w:eastAsia="Arial" w:hAnsi="Arial" w:cs="Arial"/>
          <w:sz w:val="24"/>
          <w:szCs w:val="24"/>
          <w:shd w:val="clear" w:color="auto" w:fill="FFFFFF"/>
        </w:rPr>
        <w:t xml:space="preserve">Howell </w:t>
      </w:r>
      <w:r w:rsidR="00B40925" w:rsidRPr="00ED2978">
        <w:rPr>
          <w:rFonts w:ascii="Arial" w:eastAsia="Arial" w:hAnsi="Arial" w:cs="Arial"/>
          <w:sz w:val="24"/>
          <w:szCs w:val="24"/>
          <w:shd w:val="clear" w:color="auto" w:fill="FFFFFF"/>
        </w:rPr>
        <w:t xml:space="preserve">Major (2013) suggest that where ethics </w:t>
      </w:r>
      <w:r w:rsidR="00225099" w:rsidRPr="00ED2978">
        <w:rPr>
          <w:rFonts w:ascii="Arial" w:eastAsia="Arial" w:hAnsi="Arial" w:cs="Arial"/>
          <w:sz w:val="24"/>
          <w:szCs w:val="24"/>
          <w:shd w:val="clear" w:color="auto" w:fill="FFFFFF"/>
        </w:rPr>
        <w:t>are</w:t>
      </w:r>
      <w:r w:rsidR="00B40925" w:rsidRPr="00ED2978">
        <w:rPr>
          <w:rFonts w:ascii="Arial" w:eastAsia="Arial" w:hAnsi="Arial" w:cs="Arial"/>
          <w:sz w:val="24"/>
          <w:szCs w:val="24"/>
          <w:shd w:val="clear" w:color="auto" w:fill="FFFFFF"/>
        </w:rPr>
        <w:t xml:space="preserve"> concerned, binary views of right and wrong or of black and white may be subject to question.  Therefore this, as with any research has required lengthy evaluation and consideration of all aspects of the project in order to ensure that ethical standards and practices have been maintained throughout. </w:t>
      </w:r>
      <w:r w:rsidR="003F627C" w:rsidRPr="00ED2978">
        <w:rPr>
          <w:rFonts w:ascii="Arial" w:eastAsia="Arial" w:hAnsi="Arial" w:cs="Arial"/>
          <w:sz w:val="24"/>
          <w:szCs w:val="24"/>
          <w:shd w:val="clear" w:color="auto" w:fill="FFFFFF"/>
        </w:rPr>
        <w:t xml:space="preserve"> </w:t>
      </w:r>
      <w:r w:rsidR="002E5470" w:rsidRPr="00ED2978">
        <w:rPr>
          <w:rFonts w:ascii="Arial" w:eastAsia="Arial" w:hAnsi="Arial" w:cs="Arial"/>
          <w:sz w:val="24"/>
          <w:szCs w:val="24"/>
          <w:shd w:val="clear" w:color="auto" w:fill="FFFFFF"/>
        </w:rPr>
        <w:t>S</w:t>
      </w:r>
      <w:r w:rsidR="00B40925" w:rsidRPr="00ED2978">
        <w:rPr>
          <w:rFonts w:ascii="Arial" w:eastAsia="Arial" w:hAnsi="Arial" w:cs="Arial"/>
          <w:sz w:val="24"/>
          <w:szCs w:val="24"/>
          <w:shd w:val="clear" w:color="auto" w:fill="FFFFFF"/>
        </w:rPr>
        <w:t>ome</w:t>
      </w:r>
      <w:r w:rsidR="00B40925" w:rsidRPr="00ED2978">
        <w:rPr>
          <w:rFonts w:ascii="Arial" w:eastAsia="Arial" w:hAnsi="Arial" w:cs="Arial"/>
          <w:i/>
          <w:iCs/>
          <w:sz w:val="24"/>
          <w:szCs w:val="24"/>
          <w:shd w:val="clear" w:color="auto" w:fill="FFFFFF"/>
        </w:rPr>
        <w:t xml:space="preserve"> </w:t>
      </w:r>
      <w:r w:rsidR="00B40925" w:rsidRPr="00ED2978">
        <w:rPr>
          <w:rFonts w:ascii="Arial" w:eastAsia="Arial" w:hAnsi="Arial" w:cs="Arial"/>
          <w:sz w:val="24"/>
          <w:szCs w:val="24"/>
          <w:shd w:val="clear" w:color="auto" w:fill="FFFFFF"/>
        </w:rPr>
        <w:t>suggest that ethics are a choice rather than an imposition</w:t>
      </w:r>
      <w:r w:rsidR="00B40925" w:rsidRPr="00ED2978">
        <w:rPr>
          <w:rFonts w:ascii="Arial" w:eastAsia="Arial" w:hAnsi="Arial" w:cs="Arial"/>
          <w:i/>
          <w:iCs/>
          <w:sz w:val="24"/>
          <w:szCs w:val="24"/>
          <w:shd w:val="clear" w:color="auto" w:fill="FFFFFF"/>
        </w:rPr>
        <w:t xml:space="preserve"> </w:t>
      </w:r>
      <w:r w:rsidR="00B40925" w:rsidRPr="00ED2978">
        <w:rPr>
          <w:rFonts w:ascii="Arial" w:eastAsia="Arial" w:hAnsi="Arial" w:cs="Arial"/>
          <w:sz w:val="24"/>
          <w:szCs w:val="24"/>
          <w:shd w:val="clear" w:color="auto" w:fill="FFFFFF"/>
        </w:rPr>
        <w:t xml:space="preserve">(Savin-Baden and </w:t>
      </w:r>
      <w:r w:rsidR="00225099" w:rsidRPr="00ED2978">
        <w:rPr>
          <w:rFonts w:ascii="Arial" w:eastAsia="Arial" w:hAnsi="Arial" w:cs="Arial"/>
          <w:sz w:val="24"/>
          <w:szCs w:val="24"/>
          <w:shd w:val="clear" w:color="auto" w:fill="FFFFFF"/>
        </w:rPr>
        <w:t xml:space="preserve">Howell </w:t>
      </w:r>
      <w:r w:rsidR="00B40925" w:rsidRPr="00ED2978">
        <w:rPr>
          <w:rFonts w:ascii="Arial" w:eastAsia="Arial" w:hAnsi="Arial" w:cs="Arial"/>
          <w:sz w:val="24"/>
          <w:szCs w:val="24"/>
          <w:shd w:val="clear" w:color="auto" w:fill="FFFFFF"/>
        </w:rPr>
        <w:t>Major, 2013)</w:t>
      </w:r>
      <w:r w:rsidR="002E5470" w:rsidRPr="00ED2978">
        <w:rPr>
          <w:rFonts w:ascii="Arial" w:eastAsia="Arial" w:hAnsi="Arial" w:cs="Arial"/>
          <w:sz w:val="24"/>
          <w:szCs w:val="24"/>
          <w:shd w:val="clear" w:color="auto" w:fill="FFFFFF"/>
        </w:rPr>
        <w:t>.  However,</w:t>
      </w:r>
      <w:r w:rsidR="00B40925" w:rsidRPr="00ED2978">
        <w:rPr>
          <w:rFonts w:ascii="Arial" w:eastAsia="Arial" w:hAnsi="Arial" w:cs="Arial"/>
          <w:sz w:val="24"/>
          <w:szCs w:val="24"/>
          <w:shd w:val="clear" w:color="auto" w:fill="FFFFFF"/>
        </w:rPr>
        <w:t xml:space="preserve"> organisation</w:t>
      </w:r>
      <w:r w:rsidR="00122460" w:rsidRPr="00ED2978">
        <w:rPr>
          <w:rFonts w:ascii="Arial" w:eastAsia="Arial" w:hAnsi="Arial" w:cs="Arial"/>
          <w:sz w:val="24"/>
          <w:szCs w:val="24"/>
          <w:shd w:val="clear" w:color="auto" w:fill="FFFFFF"/>
        </w:rPr>
        <w:t>al</w:t>
      </w:r>
      <w:r w:rsidR="00B40925" w:rsidRPr="00ED2978">
        <w:rPr>
          <w:rFonts w:ascii="Arial" w:eastAsia="Arial" w:hAnsi="Arial" w:cs="Arial"/>
          <w:sz w:val="24"/>
          <w:szCs w:val="24"/>
          <w:shd w:val="clear" w:color="auto" w:fill="FFFFFF"/>
        </w:rPr>
        <w:t xml:space="preserve"> guidelines and procedures and those within the EdD program itself have contributed </w:t>
      </w:r>
      <w:r w:rsidR="00D72885" w:rsidRPr="00ED2978">
        <w:rPr>
          <w:rFonts w:ascii="Arial" w:eastAsia="Arial" w:hAnsi="Arial" w:cs="Arial"/>
          <w:sz w:val="24"/>
          <w:szCs w:val="24"/>
          <w:shd w:val="clear" w:color="auto" w:fill="FFFFFF"/>
        </w:rPr>
        <w:t>ensuring ethical research</w:t>
      </w:r>
      <w:r w:rsidR="001A52AF" w:rsidRPr="00ED2978">
        <w:rPr>
          <w:rFonts w:ascii="Arial" w:eastAsia="Arial" w:hAnsi="Arial" w:cs="Arial"/>
          <w:sz w:val="24"/>
          <w:szCs w:val="24"/>
          <w:shd w:val="clear" w:color="auto" w:fill="FFFFFF"/>
        </w:rPr>
        <w:t xml:space="preserve">.  They </w:t>
      </w:r>
      <w:r w:rsidR="001A52AF" w:rsidRPr="00ED2978">
        <w:rPr>
          <w:rFonts w:ascii="Arial" w:eastAsia="Arial" w:hAnsi="Arial" w:cs="Arial"/>
          <w:sz w:val="24"/>
          <w:szCs w:val="24"/>
          <w:shd w:val="clear" w:color="auto" w:fill="FFFFFF"/>
        </w:rPr>
        <w:lastRenderedPageBreak/>
        <w:t xml:space="preserve">have done so through the </w:t>
      </w:r>
      <w:r w:rsidR="00B40925" w:rsidRPr="00ED2978">
        <w:rPr>
          <w:rFonts w:ascii="Arial" w:eastAsia="Arial" w:hAnsi="Arial" w:cs="Arial"/>
          <w:sz w:val="24"/>
          <w:szCs w:val="24"/>
          <w:shd w:val="clear" w:color="auto" w:fill="FFFFFF"/>
        </w:rPr>
        <w:t xml:space="preserve">requirement for </w:t>
      </w:r>
      <w:r w:rsidR="001A52AF" w:rsidRPr="00ED2978">
        <w:rPr>
          <w:rFonts w:ascii="Arial" w:eastAsia="Arial" w:hAnsi="Arial" w:cs="Arial"/>
          <w:sz w:val="24"/>
          <w:szCs w:val="24"/>
          <w:shd w:val="clear" w:color="auto" w:fill="FFFFFF"/>
        </w:rPr>
        <w:t xml:space="preserve">initial </w:t>
      </w:r>
      <w:r w:rsidR="00B40925" w:rsidRPr="00ED2978">
        <w:rPr>
          <w:rFonts w:ascii="Arial" w:eastAsia="Arial" w:hAnsi="Arial" w:cs="Arial"/>
          <w:sz w:val="24"/>
          <w:szCs w:val="24"/>
          <w:shd w:val="clear" w:color="auto" w:fill="FFFFFF"/>
        </w:rPr>
        <w:t xml:space="preserve">ethical approval </w:t>
      </w:r>
      <w:r w:rsidR="00262C5E" w:rsidRPr="00ED2978">
        <w:rPr>
          <w:rFonts w:ascii="Arial" w:eastAsia="Arial" w:hAnsi="Arial" w:cs="Arial"/>
          <w:sz w:val="24"/>
          <w:szCs w:val="24"/>
          <w:shd w:val="clear" w:color="auto" w:fill="FFFFFF"/>
        </w:rPr>
        <w:t xml:space="preserve">by the university’s </w:t>
      </w:r>
      <w:r w:rsidR="00386A3E" w:rsidRPr="00ED2978">
        <w:rPr>
          <w:rFonts w:ascii="Arial" w:eastAsia="Arial" w:hAnsi="Arial" w:cs="Arial"/>
          <w:sz w:val="24"/>
          <w:szCs w:val="24"/>
          <w:shd w:val="clear" w:color="auto" w:fill="FFFFFF"/>
        </w:rPr>
        <w:t>e</w:t>
      </w:r>
      <w:r w:rsidR="00262C5E" w:rsidRPr="00ED2978">
        <w:rPr>
          <w:rFonts w:ascii="Arial" w:eastAsia="Arial" w:hAnsi="Arial" w:cs="Arial"/>
          <w:sz w:val="24"/>
          <w:szCs w:val="24"/>
          <w:shd w:val="clear" w:color="auto" w:fill="FFFFFF"/>
        </w:rPr>
        <w:t xml:space="preserve">thics committee </w:t>
      </w:r>
      <w:r w:rsidR="00B40925" w:rsidRPr="00ED2978">
        <w:rPr>
          <w:rFonts w:ascii="Arial" w:eastAsia="Arial" w:hAnsi="Arial" w:cs="Arial"/>
          <w:sz w:val="24"/>
          <w:szCs w:val="24"/>
          <w:shd w:val="clear" w:color="auto" w:fill="FFFFFF"/>
        </w:rPr>
        <w:t>before the study could proceed.  The ethical approval process required an overview of the research, the sample and the methods</w:t>
      </w:r>
      <w:r w:rsidR="00D70586" w:rsidRPr="00ED2978">
        <w:rPr>
          <w:rFonts w:ascii="Arial" w:eastAsia="Arial" w:hAnsi="Arial" w:cs="Arial"/>
          <w:sz w:val="24"/>
          <w:szCs w:val="24"/>
          <w:shd w:val="clear" w:color="auto" w:fill="FFFFFF"/>
        </w:rPr>
        <w:t>.  It also included</w:t>
      </w:r>
      <w:r w:rsidR="00B40925" w:rsidRPr="00ED2978">
        <w:rPr>
          <w:rFonts w:ascii="Arial" w:eastAsia="Arial" w:hAnsi="Arial" w:cs="Arial"/>
          <w:sz w:val="24"/>
          <w:szCs w:val="24"/>
          <w:shd w:val="clear" w:color="auto" w:fill="FFFFFF"/>
        </w:rPr>
        <w:t xml:space="preserve"> associated documents including participant information</w:t>
      </w:r>
      <w:r w:rsidR="002120F9" w:rsidRPr="00ED2978">
        <w:rPr>
          <w:rFonts w:ascii="Arial" w:eastAsia="Arial" w:hAnsi="Arial" w:cs="Arial"/>
          <w:sz w:val="24"/>
          <w:szCs w:val="24"/>
          <w:shd w:val="clear" w:color="auto" w:fill="FFFFFF"/>
        </w:rPr>
        <w:t xml:space="preserve"> sheets</w:t>
      </w:r>
      <w:r w:rsidR="00393D6E" w:rsidRPr="00ED2978">
        <w:rPr>
          <w:rFonts w:ascii="Arial" w:eastAsia="Arial" w:hAnsi="Arial" w:cs="Arial"/>
          <w:sz w:val="24"/>
          <w:szCs w:val="24"/>
          <w:shd w:val="clear" w:color="auto" w:fill="FFFFFF"/>
        </w:rPr>
        <w:t xml:space="preserve"> (Appendices </w:t>
      </w:r>
      <w:r w:rsidR="00B964C5">
        <w:rPr>
          <w:rFonts w:ascii="Arial" w:eastAsia="Arial" w:hAnsi="Arial" w:cs="Arial"/>
          <w:sz w:val="24"/>
          <w:szCs w:val="24"/>
          <w:shd w:val="clear" w:color="auto" w:fill="FFFFFF"/>
        </w:rPr>
        <w:t>E</w:t>
      </w:r>
      <w:r w:rsidR="00393D6E" w:rsidRPr="00ED2978">
        <w:rPr>
          <w:rFonts w:ascii="Arial" w:eastAsia="Arial" w:hAnsi="Arial" w:cs="Arial"/>
          <w:sz w:val="24"/>
          <w:szCs w:val="24"/>
          <w:shd w:val="clear" w:color="auto" w:fill="FFFFFF"/>
        </w:rPr>
        <w:t xml:space="preserve"> and </w:t>
      </w:r>
      <w:r w:rsidR="00B964C5">
        <w:rPr>
          <w:rFonts w:ascii="Arial" w:eastAsia="Arial" w:hAnsi="Arial" w:cs="Arial"/>
          <w:sz w:val="24"/>
          <w:szCs w:val="24"/>
          <w:shd w:val="clear" w:color="auto" w:fill="FFFFFF"/>
        </w:rPr>
        <w:t>F</w:t>
      </w:r>
      <w:r w:rsidR="00393D6E" w:rsidRPr="00ED2978">
        <w:rPr>
          <w:rFonts w:ascii="Arial" w:eastAsia="Arial" w:hAnsi="Arial" w:cs="Arial"/>
          <w:sz w:val="24"/>
          <w:szCs w:val="24"/>
          <w:shd w:val="clear" w:color="auto" w:fill="FFFFFF"/>
        </w:rPr>
        <w:t>)</w:t>
      </w:r>
      <w:r w:rsidR="00B40925" w:rsidRPr="00ED2978">
        <w:rPr>
          <w:rFonts w:ascii="Arial" w:eastAsia="Arial" w:hAnsi="Arial" w:cs="Arial"/>
          <w:sz w:val="24"/>
          <w:szCs w:val="24"/>
          <w:shd w:val="clear" w:color="auto" w:fill="FFFFFF"/>
        </w:rPr>
        <w:t xml:space="preserve">, consent </w:t>
      </w:r>
      <w:r w:rsidR="00393D6E" w:rsidRPr="00ED2978">
        <w:rPr>
          <w:rFonts w:ascii="Arial" w:eastAsia="Arial" w:hAnsi="Arial" w:cs="Arial"/>
          <w:sz w:val="24"/>
          <w:szCs w:val="24"/>
          <w:shd w:val="clear" w:color="auto" w:fill="FFFFFF"/>
        </w:rPr>
        <w:t xml:space="preserve">(Appendix </w:t>
      </w:r>
      <w:r w:rsidR="00B964C5">
        <w:rPr>
          <w:rFonts w:ascii="Arial" w:eastAsia="Arial" w:hAnsi="Arial" w:cs="Arial"/>
          <w:sz w:val="24"/>
          <w:szCs w:val="24"/>
          <w:shd w:val="clear" w:color="auto" w:fill="FFFFFF"/>
        </w:rPr>
        <w:t>G</w:t>
      </w:r>
      <w:r w:rsidR="00393D6E" w:rsidRPr="00ED2978">
        <w:rPr>
          <w:rFonts w:ascii="Arial" w:eastAsia="Arial" w:hAnsi="Arial" w:cs="Arial"/>
          <w:sz w:val="24"/>
          <w:szCs w:val="24"/>
          <w:shd w:val="clear" w:color="auto" w:fill="FFFFFF"/>
        </w:rPr>
        <w:t>)</w:t>
      </w:r>
      <w:r w:rsidR="001203BA" w:rsidRPr="00ED2978">
        <w:rPr>
          <w:rFonts w:ascii="Arial" w:eastAsia="Arial" w:hAnsi="Arial" w:cs="Arial"/>
          <w:sz w:val="24"/>
          <w:szCs w:val="24"/>
          <w:shd w:val="clear" w:color="auto" w:fill="FFFFFF"/>
        </w:rPr>
        <w:t xml:space="preserve"> </w:t>
      </w:r>
      <w:r w:rsidR="00B40925" w:rsidRPr="00ED2978">
        <w:rPr>
          <w:rFonts w:ascii="Arial" w:eastAsia="Arial" w:hAnsi="Arial" w:cs="Arial"/>
          <w:sz w:val="24"/>
          <w:szCs w:val="24"/>
          <w:shd w:val="clear" w:color="auto" w:fill="FFFFFF"/>
        </w:rPr>
        <w:t xml:space="preserve">and interview schedules </w:t>
      </w:r>
      <w:r w:rsidR="00393D6E" w:rsidRPr="00ED2978">
        <w:rPr>
          <w:rFonts w:ascii="Arial" w:eastAsia="Arial" w:hAnsi="Arial" w:cs="Arial"/>
          <w:sz w:val="24"/>
          <w:szCs w:val="24"/>
          <w:shd w:val="clear" w:color="auto" w:fill="FFFFFF"/>
        </w:rPr>
        <w:t>(Appendices</w:t>
      </w:r>
      <w:r w:rsidR="001203BA" w:rsidRPr="00ED2978">
        <w:rPr>
          <w:rFonts w:ascii="Arial" w:eastAsia="Arial" w:hAnsi="Arial" w:cs="Arial"/>
          <w:sz w:val="24"/>
          <w:szCs w:val="24"/>
          <w:shd w:val="clear" w:color="auto" w:fill="FFFFFF"/>
        </w:rPr>
        <w:t xml:space="preserve"> </w:t>
      </w:r>
      <w:r w:rsidR="00B964C5">
        <w:rPr>
          <w:rFonts w:ascii="Arial" w:eastAsia="Arial" w:hAnsi="Arial" w:cs="Arial"/>
          <w:sz w:val="24"/>
          <w:szCs w:val="24"/>
          <w:shd w:val="clear" w:color="auto" w:fill="FFFFFF"/>
        </w:rPr>
        <w:t>H</w:t>
      </w:r>
      <w:r w:rsidR="001203BA" w:rsidRPr="00ED2978">
        <w:rPr>
          <w:rFonts w:ascii="Arial" w:eastAsia="Arial" w:hAnsi="Arial" w:cs="Arial"/>
          <w:sz w:val="24"/>
          <w:szCs w:val="24"/>
          <w:shd w:val="clear" w:color="auto" w:fill="FFFFFF"/>
        </w:rPr>
        <w:t xml:space="preserve"> and </w:t>
      </w:r>
      <w:r w:rsidR="00B964C5">
        <w:rPr>
          <w:rFonts w:ascii="Arial" w:eastAsia="Arial" w:hAnsi="Arial" w:cs="Arial"/>
          <w:sz w:val="24"/>
          <w:szCs w:val="24"/>
          <w:shd w:val="clear" w:color="auto" w:fill="FFFFFF"/>
        </w:rPr>
        <w:t>I</w:t>
      </w:r>
      <w:r w:rsidR="001203BA" w:rsidRPr="00ED2978">
        <w:rPr>
          <w:rFonts w:ascii="Arial" w:eastAsia="Arial" w:hAnsi="Arial" w:cs="Arial"/>
          <w:sz w:val="24"/>
          <w:szCs w:val="24"/>
          <w:shd w:val="clear" w:color="auto" w:fill="FFFFFF"/>
        </w:rPr>
        <w:t>)</w:t>
      </w:r>
      <w:r w:rsidR="00393D6E" w:rsidRPr="00ED2978">
        <w:rPr>
          <w:rFonts w:ascii="Arial" w:eastAsia="Arial" w:hAnsi="Arial" w:cs="Arial"/>
          <w:sz w:val="24"/>
          <w:szCs w:val="24"/>
          <w:shd w:val="clear" w:color="auto" w:fill="FFFFFF"/>
        </w:rPr>
        <w:t xml:space="preserve"> </w:t>
      </w:r>
      <w:r w:rsidR="00B40925" w:rsidRPr="00ED2978">
        <w:rPr>
          <w:rFonts w:ascii="Arial" w:eastAsia="Arial" w:hAnsi="Arial" w:cs="Arial"/>
          <w:sz w:val="24"/>
          <w:szCs w:val="24"/>
          <w:shd w:val="clear" w:color="auto" w:fill="FFFFFF"/>
        </w:rPr>
        <w:t xml:space="preserve">before the research could proceed.  </w:t>
      </w:r>
      <w:r w:rsidR="00C2700C" w:rsidRPr="00ED2978">
        <w:rPr>
          <w:rFonts w:ascii="Arial" w:eastAsia="Arial" w:hAnsi="Arial" w:cs="Arial"/>
          <w:sz w:val="24"/>
          <w:szCs w:val="24"/>
          <w:shd w:val="clear" w:color="auto" w:fill="FFFFFF"/>
        </w:rPr>
        <w:t xml:space="preserve">Appendix </w:t>
      </w:r>
      <w:r w:rsidR="00070AFA">
        <w:rPr>
          <w:rFonts w:ascii="Arial" w:eastAsia="Arial" w:hAnsi="Arial" w:cs="Arial"/>
          <w:sz w:val="24"/>
          <w:szCs w:val="24"/>
          <w:shd w:val="clear" w:color="auto" w:fill="FFFFFF"/>
        </w:rPr>
        <w:t>N</w:t>
      </w:r>
      <w:r w:rsidR="00C2700C" w:rsidRPr="00ED2978">
        <w:rPr>
          <w:rFonts w:ascii="Arial" w:eastAsia="Arial" w:hAnsi="Arial" w:cs="Arial"/>
          <w:sz w:val="24"/>
          <w:szCs w:val="24"/>
          <w:shd w:val="clear" w:color="auto" w:fill="FFFFFF"/>
        </w:rPr>
        <w:t xml:space="preserve"> </w:t>
      </w:r>
      <w:r w:rsidR="00386A3E" w:rsidRPr="00ED2978">
        <w:rPr>
          <w:rFonts w:ascii="Arial" w:eastAsia="Arial" w:hAnsi="Arial" w:cs="Arial"/>
          <w:sz w:val="24"/>
          <w:szCs w:val="24"/>
          <w:shd w:val="clear" w:color="auto" w:fill="FFFFFF"/>
        </w:rPr>
        <w:t>d</w:t>
      </w:r>
      <w:r w:rsidR="00C2700C" w:rsidRPr="00ED2978">
        <w:rPr>
          <w:rFonts w:ascii="Arial" w:eastAsia="Arial" w:hAnsi="Arial" w:cs="Arial"/>
          <w:sz w:val="24"/>
          <w:szCs w:val="24"/>
          <w:shd w:val="clear" w:color="auto" w:fill="FFFFFF"/>
        </w:rPr>
        <w:t xml:space="preserve">ocuments the </w:t>
      </w:r>
      <w:r w:rsidR="00386A3E" w:rsidRPr="00ED2978">
        <w:rPr>
          <w:rFonts w:ascii="Arial" w:eastAsia="Arial" w:hAnsi="Arial" w:cs="Arial"/>
          <w:sz w:val="24"/>
          <w:szCs w:val="24"/>
          <w:shd w:val="clear" w:color="auto" w:fill="FFFFFF"/>
        </w:rPr>
        <w:t>e</w:t>
      </w:r>
      <w:r w:rsidR="00C2700C" w:rsidRPr="00ED2978">
        <w:rPr>
          <w:rFonts w:ascii="Arial" w:eastAsia="Arial" w:hAnsi="Arial" w:cs="Arial"/>
          <w:sz w:val="24"/>
          <w:szCs w:val="24"/>
          <w:shd w:val="clear" w:color="auto" w:fill="FFFFFF"/>
        </w:rPr>
        <w:t xml:space="preserve">thical </w:t>
      </w:r>
      <w:r w:rsidR="00386A3E" w:rsidRPr="00ED2978">
        <w:rPr>
          <w:rFonts w:ascii="Arial" w:eastAsia="Arial" w:hAnsi="Arial" w:cs="Arial"/>
          <w:sz w:val="24"/>
          <w:szCs w:val="24"/>
          <w:shd w:val="clear" w:color="auto" w:fill="FFFFFF"/>
        </w:rPr>
        <w:t>a</w:t>
      </w:r>
      <w:r w:rsidR="00C2700C" w:rsidRPr="00ED2978">
        <w:rPr>
          <w:rFonts w:ascii="Arial" w:eastAsia="Arial" w:hAnsi="Arial" w:cs="Arial"/>
          <w:sz w:val="24"/>
          <w:szCs w:val="24"/>
          <w:shd w:val="clear" w:color="auto" w:fill="FFFFFF"/>
        </w:rPr>
        <w:t>pproval for this project.</w:t>
      </w:r>
    </w:p>
    <w:p w14:paraId="0FF16F53" w14:textId="528003CD" w:rsidR="00DF39A4" w:rsidRPr="00ED2978" w:rsidRDefault="00745DC6" w:rsidP="00DF39A4">
      <w:pPr>
        <w:spacing w:line="360" w:lineRule="auto"/>
        <w:jc w:val="both"/>
        <w:rPr>
          <w:rFonts w:ascii="Arial" w:eastAsia="Arial" w:hAnsi="Arial" w:cs="Arial"/>
          <w:sz w:val="24"/>
          <w:szCs w:val="24"/>
        </w:rPr>
      </w:pPr>
      <w:r w:rsidRPr="00ED2978">
        <w:rPr>
          <w:rFonts w:ascii="Arial" w:eastAsia="Arial" w:hAnsi="Arial" w:cs="Arial"/>
          <w:sz w:val="24"/>
          <w:szCs w:val="24"/>
        </w:rPr>
        <w:t>This</w:t>
      </w:r>
      <w:r w:rsidR="00B40925" w:rsidRPr="00ED2978">
        <w:rPr>
          <w:rFonts w:ascii="Arial" w:eastAsia="Arial" w:hAnsi="Arial" w:cs="Arial"/>
          <w:sz w:val="24"/>
          <w:szCs w:val="24"/>
        </w:rPr>
        <w:t xml:space="preserve"> study has been underpinned by professional ethical </w:t>
      </w:r>
      <w:r w:rsidR="00386A3E" w:rsidRPr="00ED2978">
        <w:rPr>
          <w:rFonts w:ascii="Arial" w:eastAsia="Arial" w:hAnsi="Arial" w:cs="Arial"/>
          <w:sz w:val="24"/>
          <w:szCs w:val="24"/>
        </w:rPr>
        <w:t>guidelines</w:t>
      </w:r>
      <w:r w:rsidR="00B40925" w:rsidRPr="00ED2978">
        <w:rPr>
          <w:rFonts w:ascii="Arial" w:eastAsia="Arial" w:hAnsi="Arial" w:cs="Arial"/>
          <w:sz w:val="24"/>
          <w:szCs w:val="24"/>
        </w:rPr>
        <w:t xml:space="preserve"> and responsibilities to participants as emphasised by BERA to ensure the </w:t>
      </w:r>
      <w:r w:rsidR="007218EB" w:rsidRPr="00ED2978">
        <w:rPr>
          <w:rFonts w:ascii="Arial" w:eastAsia="Arial" w:hAnsi="Arial" w:cs="Arial"/>
          <w:sz w:val="24"/>
          <w:szCs w:val="24"/>
        </w:rPr>
        <w:t>‘</w:t>
      </w:r>
      <w:r w:rsidR="00B40925" w:rsidRPr="00ED2978">
        <w:rPr>
          <w:rFonts w:ascii="Arial" w:eastAsia="Arial" w:hAnsi="Arial" w:cs="Arial"/>
          <w:i/>
          <w:iCs/>
          <w:sz w:val="24"/>
          <w:szCs w:val="24"/>
        </w:rPr>
        <w:t>highest ethical standards</w:t>
      </w:r>
      <w:r w:rsidR="007218EB" w:rsidRPr="00ED2978">
        <w:rPr>
          <w:rFonts w:ascii="Arial" w:eastAsia="Arial" w:hAnsi="Arial" w:cs="Arial"/>
          <w:i/>
          <w:iCs/>
          <w:sz w:val="24"/>
          <w:szCs w:val="24"/>
        </w:rPr>
        <w:t>’</w:t>
      </w:r>
      <w:r w:rsidR="00B40925" w:rsidRPr="00ED2978">
        <w:rPr>
          <w:rFonts w:ascii="Arial" w:eastAsia="Arial" w:hAnsi="Arial" w:cs="Arial"/>
          <w:i/>
          <w:iCs/>
          <w:sz w:val="24"/>
          <w:szCs w:val="24"/>
        </w:rPr>
        <w:t xml:space="preserve"> </w:t>
      </w:r>
      <w:r w:rsidR="00B40925" w:rsidRPr="00ED2978">
        <w:rPr>
          <w:rFonts w:ascii="Arial" w:eastAsia="Arial" w:hAnsi="Arial" w:cs="Arial"/>
          <w:sz w:val="24"/>
          <w:szCs w:val="24"/>
        </w:rPr>
        <w:t>(BERA, 2018, p3).</w:t>
      </w:r>
      <w:r w:rsidR="00AF3880" w:rsidRPr="00ED2978">
        <w:rPr>
          <w:rFonts w:ascii="Arial" w:eastAsia="Arial" w:hAnsi="Arial" w:cs="Arial"/>
          <w:sz w:val="24"/>
          <w:szCs w:val="24"/>
        </w:rPr>
        <w:t xml:space="preserve"> </w:t>
      </w:r>
      <w:r w:rsidR="00B40925" w:rsidRPr="00ED2978">
        <w:rPr>
          <w:rFonts w:ascii="Arial" w:eastAsia="Arial" w:hAnsi="Arial" w:cs="Arial"/>
          <w:sz w:val="24"/>
          <w:szCs w:val="24"/>
        </w:rPr>
        <w:t xml:space="preserve"> Anonymity of the participants and their organisation were </w:t>
      </w:r>
      <w:r w:rsidR="00A65F2B" w:rsidRPr="00ED2978">
        <w:rPr>
          <w:rFonts w:ascii="Arial" w:eastAsia="Arial" w:hAnsi="Arial" w:cs="Arial"/>
          <w:sz w:val="24"/>
          <w:szCs w:val="24"/>
        </w:rPr>
        <w:t>assured</w:t>
      </w:r>
      <w:r w:rsidR="00B40925" w:rsidRPr="00ED2978">
        <w:rPr>
          <w:rFonts w:ascii="Arial" w:eastAsia="Arial" w:hAnsi="Arial" w:cs="Arial"/>
          <w:sz w:val="24"/>
          <w:szCs w:val="24"/>
        </w:rPr>
        <w:t xml:space="preserve"> </w:t>
      </w:r>
      <w:r w:rsidR="00E05816" w:rsidRPr="00ED2978">
        <w:rPr>
          <w:rFonts w:ascii="Arial" w:eastAsia="Arial" w:hAnsi="Arial" w:cs="Arial"/>
          <w:sz w:val="24"/>
          <w:szCs w:val="24"/>
        </w:rPr>
        <w:t>in order to</w:t>
      </w:r>
      <w:r w:rsidR="00B40925" w:rsidRPr="00ED2978">
        <w:rPr>
          <w:rFonts w:ascii="Arial" w:eastAsia="Arial" w:hAnsi="Arial" w:cs="Arial"/>
          <w:sz w:val="24"/>
          <w:szCs w:val="24"/>
        </w:rPr>
        <w:t xml:space="preserve"> encourage participation and openness in discussion.</w:t>
      </w:r>
      <w:r w:rsidR="008A62D2" w:rsidRPr="00ED2978">
        <w:rPr>
          <w:rFonts w:ascii="Arial" w:eastAsia="Arial" w:hAnsi="Arial" w:cs="Arial"/>
          <w:sz w:val="24"/>
          <w:szCs w:val="24"/>
        </w:rPr>
        <w:t xml:space="preserve"> </w:t>
      </w:r>
      <w:r w:rsidR="00B40925" w:rsidRPr="00ED2978">
        <w:rPr>
          <w:rFonts w:ascii="Arial" w:eastAsia="Arial" w:hAnsi="Arial" w:cs="Arial"/>
          <w:sz w:val="24"/>
          <w:szCs w:val="24"/>
        </w:rPr>
        <w:t xml:space="preserve"> Anonymity involves </w:t>
      </w:r>
      <w:r w:rsidR="008A62D2" w:rsidRPr="00ED2978">
        <w:rPr>
          <w:rFonts w:ascii="Arial" w:eastAsia="Arial" w:hAnsi="Arial" w:cs="Arial"/>
          <w:sz w:val="24"/>
          <w:szCs w:val="24"/>
        </w:rPr>
        <w:t>‘</w:t>
      </w:r>
      <w:r w:rsidR="00B40925" w:rsidRPr="00ED2978">
        <w:rPr>
          <w:rFonts w:ascii="Arial" w:eastAsia="Arial" w:hAnsi="Arial" w:cs="Arial"/>
          <w:i/>
          <w:iCs/>
          <w:sz w:val="24"/>
          <w:szCs w:val="24"/>
        </w:rPr>
        <w:t>concealing the identity of the participants in all documents resulting from the research</w:t>
      </w:r>
      <w:r w:rsidR="008A62D2" w:rsidRPr="00ED2978">
        <w:rPr>
          <w:rFonts w:ascii="Arial" w:eastAsia="Arial" w:hAnsi="Arial" w:cs="Arial"/>
          <w:i/>
          <w:iCs/>
          <w:sz w:val="24"/>
          <w:szCs w:val="24"/>
        </w:rPr>
        <w:t>’</w:t>
      </w:r>
      <w:r w:rsidR="00B40925" w:rsidRPr="00ED2978">
        <w:rPr>
          <w:rFonts w:ascii="Arial" w:eastAsia="Arial" w:hAnsi="Arial" w:cs="Arial"/>
          <w:sz w:val="24"/>
          <w:szCs w:val="24"/>
        </w:rPr>
        <w:t xml:space="preserve"> (King and Horrocks, 2010, p117).  Participants were asked to share their views and assured that neither the organisation nor themselves would be identified.  In assuring anonymity to the organisation in addition to the participant</w:t>
      </w:r>
      <w:r w:rsidR="00107EF8" w:rsidRPr="00ED2978">
        <w:rPr>
          <w:rFonts w:ascii="Arial" w:eastAsia="Arial" w:hAnsi="Arial" w:cs="Arial"/>
          <w:sz w:val="24"/>
          <w:szCs w:val="24"/>
        </w:rPr>
        <w:t xml:space="preserve">, </w:t>
      </w:r>
      <w:r w:rsidR="00B40925" w:rsidRPr="00ED2978">
        <w:rPr>
          <w:rFonts w:ascii="Arial" w:eastAsia="Arial" w:hAnsi="Arial" w:cs="Arial"/>
          <w:sz w:val="24"/>
          <w:szCs w:val="24"/>
        </w:rPr>
        <w:t xml:space="preserve">this helped </w:t>
      </w:r>
      <w:r w:rsidR="00107EF8" w:rsidRPr="00ED2978">
        <w:rPr>
          <w:rFonts w:ascii="Arial" w:eastAsia="Arial" w:hAnsi="Arial" w:cs="Arial"/>
          <w:sz w:val="24"/>
          <w:szCs w:val="24"/>
        </w:rPr>
        <w:t>provide</w:t>
      </w:r>
      <w:r w:rsidR="00B40925" w:rsidRPr="00ED2978">
        <w:rPr>
          <w:rFonts w:ascii="Arial" w:eastAsia="Arial" w:hAnsi="Arial" w:cs="Arial"/>
          <w:sz w:val="24"/>
          <w:szCs w:val="24"/>
        </w:rPr>
        <w:t xml:space="preserve"> a further layer to protect the participant.  For example, a history teacher at a named organisation would be more identifiable than a history teacher at a secondary school </w:t>
      </w:r>
      <w:r w:rsidR="00225099" w:rsidRPr="00ED2978">
        <w:rPr>
          <w:rFonts w:ascii="Arial" w:eastAsia="Arial" w:hAnsi="Arial" w:cs="Arial"/>
          <w:sz w:val="24"/>
          <w:szCs w:val="24"/>
        </w:rPr>
        <w:t>in central England</w:t>
      </w:r>
      <w:r w:rsidR="00B40925" w:rsidRPr="00ED2978">
        <w:rPr>
          <w:rFonts w:ascii="Arial" w:eastAsia="Arial" w:hAnsi="Arial" w:cs="Arial"/>
          <w:sz w:val="24"/>
          <w:szCs w:val="24"/>
        </w:rPr>
        <w:t xml:space="preserve">. </w:t>
      </w:r>
    </w:p>
    <w:p w14:paraId="5F11BC15" w14:textId="4D2C4FA2" w:rsidR="00B40925" w:rsidRPr="00ED2978" w:rsidRDefault="00B40925" w:rsidP="00DF39A4">
      <w:pPr>
        <w:spacing w:line="360" w:lineRule="auto"/>
        <w:jc w:val="both"/>
        <w:rPr>
          <w:rFonts w:ascii="Arial" w:eastAsia="Arial" w:hAnsi="Arial" w:cs="Arial"/>
          <w:sz w:val="24"/>
          <w:szCs w:val="24"/>
        </w:rPr>
      </w:pPr>
      <w:r w:rsidRPr="00ED2978">
        <w:rPr>
          <w:rFonts w:ascii="Arial" w:eastAsia="Arial" w:hAnsi="Arial" w:cs="Arial"/>
          <w:sz w:val="24"/>
          <w:szCs w:val="24"/>
        </w:rPr>
        <w:t>All information was stored securely on a password protected organisational computer</w:t>
      </w:r>
      <w:r w:rsidR="00BB5CD7" w:rsidRPr="00ED2978">
        <w:rPr>
          <w:rFonts w:ascii="Arial" w:eastAsia="Arial" w:hAnsi="Arial" w:cs="Arial"/>
          <w:sz w:val="24"/>
          <w:szCs w:val="24"/>
        </w:rPr>
        <w:t>.  D</w:t>
      </w:r>
      <w:r w:rsidRPr="00ED2978">
        <w:rPr>
          <w:rFonts w:ascii="Arial" w:eastAsia="Arial" w:hAnsi="Arial" w:cs="Arial"/>
          <w:sz w:val="24"/>
          <w:szCs w:val="24"/>
        </w:rPr>
        <w:t>ata was transferred from the audio recorder as soon as possible after the interview and deleted from the recorder immediately following this ensuring adherence to data protection legislation (Data Protection Act, 2018; General Data Protection Regulation</w:t>
      </w:r>
      <w:r w:rsidR="0018789B" w:rsidRPr="00ED2978">
        <w:rPr>
          <w:rFonts w:ascii="Arial" w:eastAsia="Arial" w:hAnsi="Arial" w:cs="Arial"/>
          <w:sz w:val="24"/>
          <w:szCs w:val="24"/>
        </w:rPr>
        <w:t xml:space="preserve"> (</w:t>
      </w:r>
      <w:r w:rsidR="002C04A1" w:rsidRPr="00ED2978">
        <w:rPr>
          <w:rFonts w:ascii="Arial" w:eastAsia="Arial" w:hAnsi="Arial" w:cs="Arial"/>
          <w:sz w:val="24"/>
          <w:szCs w:val="24"/>
        </w:rPr>
        <w:t>GDPR</w:t>
      </w:r>
      <w:r w:rsidRPr="00ED2978">
        <w:rPr>
          <w:rFonts w:ascii="Arial" w:eastAsia="Arial" w:hAnsi="Arial" w:cs="Arial"/>
          <w:sz w:val="24"/>
          <w:szCs w:val="24"/>
        </w:rPr>
        <w:t>, 2018</w:t>
      </w:r>
      <w:r w:rsidR="00AF3880" w:rsidRPr="00ED2978">
        <w:rPr>
          <w:rFonts w:ascii="Arial" w:eastAsia="Arial" w:hAnsi="Arial" w:cs="Arial"/>
          <w:sz w:val="24"/>
          <w:szCs w:val="24"/>
        </w:rPr>
        <w:t>)</w:t>
      </w:r>
      <w:r w:rsidRPr="00ED2978">
        <w:rPr>
          <w:rFonts w:ascii="Arial" w:eastAsia="Arial" w:hAnsi="Arial" w:cs="Arial"/>
          <w:sz w:val="24"/>
          <w:szCs w:val="24"/>
        </w:rPr>
        <w:t xml:space="preserve">).  All participants are represented by pseudonyms in this final report, prefixed with </w:t>
      </w:r>
      <w:r w:rsidR="00D90ADC" w:rsidRPr="00ED2978">
        <w:rPr>
          <w:rFonts w:ascii="Arial" w:eastAsia="Arial" w:hAnsi="Arial" w:cs="Arial"/>
          <w:sz w:val="24"/>
          <w:szCs w:val="24"/>
        </w:rPr>
        <w:t xml:space="preserve">their relevant educational sector, </w:t>
      </w:r>
      <w:r w:rsidRPr="00ED2978">
        <w:rPr>
          <w:rFonts w:ascii="Arial" w:eastAsia="Arial" w:hAnsi="Arial" w:cs="Arial"/>
          <w:sz w:val="24"/>
          <w:szCs w:val="24"/>
        </w:rPr>
        <w:t>job title</w:t>
      </w:r>
      <w:r w:rsidR="00D90ADC" w:rsidRPr="00ED2978">
        <w:rPr>
          <w:rFonts w:ascii="Arial" w:eastAsia="Arial" w:hAnsi="Arial" w:cs="Arial"/>
          <w:sz w:val="24"/>
          <w:szCs w:val="24"/>
        </w:rPr>
        <w:t xml:space="preserve"> and</w:t>
      </w:r>
      <w:r w:rsidRPr="00ED2978">
        <w:rPr>
          <w:rFonts w:ascii="Arial" w:eastAsia="Arial" w:hAnsi="Arial" w:cs="Arial"/>
          <w:sz w:val="24"/>
          <w:szCs w:val="24"/>
        </w:rPr>
        <w:t xml:space="preserve">, being either </w:t>
      </w:r>
      <w:r w:rsidR="00D90ADC" w:rsidRPr="00ED2978">
        <w:rPr>
          <w:rFonts w:ascii="Arial" w:eastAsia="Arial" w:hAnsi="Arial" w:cs="Arial"/>
          <w:sz w:val="24"/>
          <w:szCs w:val="24"/>
        </w:rPr>
        <w:t>educational</w:t>
      </w:r>
      <w:r w:rsidRPr="00ED2978">
        <w:rPr>
          <w:rFonts w:ascii="Arial" w:eastAsia="Arial" w:hAnsi="Arial" w:cs="Arial"/>
          <w:sz w:val="24"/>
          <w:szCs w:val="24"/>
        </w:rPr>
        <w:t xml:space="preserve"> leader or teacher</w:t>
      </w:r>
      <w:r w:rsidR="00D90ADC" w:rsidRPr="00ED2978">
        <w:rPr>
          <w:rFonts w:ascii="Arial" w:eastAsia="Arial" w:hAnsi="Arial" w:cs="Arial"/>
          <w:sz w:val="24"/>
          <w:szCs w:val="24"/>
        </w:rPr>
        <w:t xml:space="preserve"> </w:t>
      </w:r>
      <w:r w:rsidR="00F34171" w:rsidRPr="00ED2978">
        <w:rPr>
          <w:rFonts w:ascii="Arial" w:eastAsia="Arial" w:hAnsi="Arial" w:cs="Arial"/>
          <w:sz w:val="24"/>
          <w:szCs w:val="24"/>
        </w:rPr>
        <w:t xml:space="preserve">(See </w:t>
      </w:r>
      <w:r w:rsidR="00107EF8" w:rsidRPr="00ED2978">
        <w:rPr>
          <w:rFonts w:ascii="Arial" w:eastAsia="Arial" w:hAnsi="Arial" w:cs="Arial"/>
          <w:sz w:val="24"/>
          <w:szCs w:val="24"/>
        </w:rPr>
        <w:t>Table</w:t>
      </w:r>
      <w:r w:rsidR="00F34171" w:rsidRPr="00ED2978">
        <w:rPr>
          <w:rFonts w:ascii="Arial" w:eastAsia="Arial" w:hAnsi="Arial" w:cs="Arial"/>
          <w:sz w:val="24"/>
          <w:szCs w:val="24"/>
        </w:rPr>
        <w:t xml:space="preserve"> 4.</w:t>
      </w:r>
      <w:r w:rsidR="003E0884">
        <w:rPr>
          <w:rFonts w:ascii="Arial" w:eastAsia="Arial" w:hAnsi="Arial" w:cs="Arial"/>
          <w:sz w:val="24"/>
          <w:szCs w:val="24"/>
        </w:rPr>
        <w:t>3</w:t>
      </w:r>
      <w:r w:rsidR="00F34171" w:rsidRPr="00ED2978">
        <w:rPr>
          <w:rFonts w:ascii="Arial" w:eastAsia="Arial" w:hAnsi="Arial" w:cs="Arial"/>
          <w:sz w:val="24"/>
          <w:szCs w:val="24"/>
        </w:rPr>
        <w:t>)</w:t>
      </w:r>
    </w:p>
    <w:p w14:paraId="3FDCEEC0" w14:textId="77777777" w:rsidR="00750F96" w:rsidRPr="00ED2978" w:rsidRDefault="00750F96" w:rsidP="00107EF8">
      <w:pPr>
        <w:pStyle w:val="Caption"/>
        <w:rPr>
          <w:rFonts w:ascii="Arial" w:eastAsia="Arial" w:hAnsi="Arial" w:cs="Arial"/>
          <w:color w:val="auto"/>
          <w:sz w:val="22"/>
          <w:szCs w:val="22"/>
        </w:rPr>
      </w:pPr>
    </w:p>
    <w:p w14:paraId="2E393B49" w14:textId="77777777" w:rsidR="00D56FB2" w:rsidRPr="00ED2978" w:rsidRDefault="00D56FB2">
      <w:pPr>
        <w:rPr>
          <w:rFonts w:ascii="Arial" w:eastAsia="Arial" w:hAnsi="Arial" w:cs="Arial"/>
          <w:i/>
          <w:iCs/>
        </w:rPr>
      </w:pPr>
      <w:r w:rsidRPr="00ED2978">
        <w:rPr>
          <w:rFonts w:ascii="Arial" w:eastAsia="Arial" w:hAnsi="Arial" w:cs="Arial"/>
        </w:rPr>
        <w:br w:type="page"/>
      </w:r>
    </w:p>
    <w:p w14:paraId="6BEED078" w14:textId="203888B1" w:rsidR="00107EF8" w:rsidRPr="00ED2978" w:rsidRDefault="00131114" w:rsidP="00107EF8">
      <w:pPr>
        <w:pStyle w:val="Caption"/>
        <w:rPr>
          <w:rFonts w:ascii="Arial" w:eastAsia="Arial" w:hAnsi="Arial" w:cs="Arial"/>
          <w:color w:val="auto"/>
          <w:sz w:val="22"/>
          <w:szCs w:val="22"/>
        </w:rPr>
      </w:pPr>
      <w:r w:rsidRPr="00ED2978">
        <w:rPr>
          <w:rFonts w:ascii="Arial" w:eastAsia="Arial" w:hAnsi="Arial" w:cs="Arial"/>
          <w:color w:val="auto"/>
          <w:sz w:val="22"/>
          <w:szCs w:val="22"/>
        </w:rPr>
        <w:lastRenderedPageBreak/>
        <w:t>Table 4</w:t>
      </w:r>
      <w:r w:rsidR="00107EF8" w:rsidRPr="00ED2978">
        <w:rPr>
          <w:rFonts w:ascii="Arial" w:eastAsia="Arial" w:hAnsi="Arial" w:cs="Arial"/>
          <w:color w:val="auto"/>
          <w:sz w:val="22"/>
          <w:szCs w:val="22"/>
        </w:rPr>
        <w:t>.</w:t>
      </w:r>
      <w:r w:rsidR="003E0884">
        <w:rPr>
          <w:rFonts w:ascii="Arial" w:eastAsia="Arial" w:hAnsi="Arial" w:cs="Arial"/>
          <w:color w:val="auto"/>
          <w:sz w:val="22"/>
          <w:szCs w:val="22"/>
        </w:rPr>
        <w:t>3</w:t>
      </w:r>
      <w:r w:rsidR="00DE2412" w:rsidRPr="00ED2978">
        <w:rPr>
          <w:rFonts w:ascii="Arial" w:eastAsia="Arial" w:hAnsi="Arial" w:cs="Arial"/>
          <w:color w:val="auto"/>
          <w:sz w:val="22"/>
          <w:szCs w:val="22"/>
        </w:rPr>
        <w:t>:</w:t>
      </w:r>
      <w:r w:rsidR="00107EF8" w:rsidRPr="00ED2978">
        <w:rPr>
          <w:rFonts w:ascii="Arial" w:eastAsia="Arial" w:hAnsi="Arial" w:cs="Arial"/>
          <w:color w:val="auto"/>
          <w:sz w:val="22"/>
          <w:szCs w:val="22"/>
        </w:rPr>
        <w:t xml:space="preserve"> Abbreviations for Job Titles</w:t>
      </w:r>
    </w:p>
    <w:p w14:paraId="204E03A7" w14:textId="77777777" w:rsidR="00107EF8" w:rsidRPr="00ED2978" w:rsidRDefault="00107EF8" w:rsidP="00DF39A4">
      <w:pPr>
        <w:spacing w:line="360" w:lineRule="auto"/>
        <w:jc w:val="both"/>
        <w:rPr>
          <w:rFonts w:ascii="Arial" w:eastAsia="Arial" w:hAnsi="Arial" w:cs="Arial"/>
          <w:sz w:val="24"/>
          <w:szCs w:val="24"/>
        </w:rPr>
      </w:pPr>
    </w:p>
    <w:tbl>
      <w:tblPr>
        <w:tblW w:w="0" w:type="auto"/>
        <w:jc w:val="center"/>
        <w:tblLook w:val="04A0" w:firstRow="1" w:lastRow="0" w:firstColumn="1" w:lastColumn="0" w:noHBand="0" w:noVBand="1"/>
      </w:tblPr>
      <w:tblGrid>
        <w:gridCol w:w="2736"/>
        <w:gridCol w:w="2737"/>
      </w:tblGrid>
      <w:tr w:rsidR="00ED2978" w:rsidRPr="00ED2978" w14:paraId="4F8A0797" w14:textId="77777777" w:rsidTr="386C376D">
        <w:trPr>
          <w:jc w:val="center"/>
        </w:trPr>
        <w:tc>
          <w:tcPr>
            <w:tcW w:w="2736" w:type="dxa"/>
            <w:shd w:val="clear" w:color="auto" w:fill="E7E6E6" w:themeFill="background2"/>
          </w:tcPr>
          <w:p w14:paraId="076EB832" w14:textId="28C3DD11" w:rsidR="00D07A39" w:rsidRPr="00ED2978" w:rsidRDefault="11F71AC2" w:rsidP="386C376D">
            <w:pPr>
              <w:rPr>
                <w:rFonts w:ascii="Arial" w:eastAsia="Arial" w:hAnsi="Arial" w:cs="Arial"/>
                <w:b/>
                <w:bCs/>
                <w:sz w:val="24"/>
                <w:szCs w:val="24"/>
              </w:rPr>
            </w:pPr>
            <w:r w:rsidRPr="00ED2978">
              <w:rPr>
                <w:rFonts w:ascii="Arial" w:eastAsia="Arial" w:hAnsi="Arial" w:cs="Arial"/>
                <w:b/>
                <w:bCs/>
                <w:sz w:val="24"/>
                <w:szCs w:val="24"/>
              </w:rPr>
              <w:t xml:space="preserve">Sector </w:t>
            </w:r>
            <w:r w:rsidR="1A3014B2" w:rsidRPr="00ED2978">
              <w:rPr>
                <w:rFonts w:ascii="Arial" w:eastAsia="Arial" w:hAnsi="Arial" w:cs="Arial"/>
                <w:b/>
                <w:bCs/>
                <w:sz w:val="24"/>
                <w:szCs w:val="24"/>
              </w:rPr>
              <w:t xml:space="preserve">and </w:t>
            </w:r>
            <w:r w:rsidRPr="00ED2978">
              <w:rPr>
                <w:rFonts w:ascii="Arial" w:eastAsia="Arial" w:hAnsi="Arial" w:cs="Arial"/>
                <w:b/>
                <w:bCs/>
                <w:sz w:val="24"/>
                <w:szCs w:val="24"/>
              </w:rPr>
              <w:t>Title</w:t>
            </w:r>
          </w:p>
        </w:tc>
        <w:tc>
          <w:tcPr>
            <w:tcW w:w="2737" w:type="dxa"/>
            <w:shd w:val="clear" w:color="auto" w:fill="E7E6E6" w:themeFill="background2"/>
          </w:tcPr>
          <w:p w14:paraId="3D9D1DB9" w14:textId="2DBE955F" w:rsidR="00D07A39" w:rsidRPr="00ED2978" w:rsidRDefault="1A3014B2" w:rsidP="386C376D">
            <w:pPr>
              <w:rPr>
                <w:rFonts w:ascii="Arial" w:eastAsia="Arial" w:hAnsi="Arial" w:cs="Arial"/>
                <w:b/>
                <w:bCs/>
                <w:sz w:val="24"/>
                <w:szCs w:val="24"/>
              </w:rPr>
            </w:pPr>
            <w:r w:rsidRPr="00ED2978">
              <w:rPr>
                <w:rFonts w:ascii="Arial" w:eastAsia="Arial" w:hAnsi="Arial" w:cs="Arial"/>
                <w:b/>
                <w:bCs/>
                <w:sz w:val="24"/>
                <w:szCs w:val="24"/>
              </w:rPr>
              <w:t>Abbreviation</w:t>
            </w:r>
          </w:p>
        </w:tc>
      </w:tr>
      <w:tr w:rsidR="00ED2978" w:rsidRPr="00ED2978" w14:paraId="20C344FE" w14:textId="77777777" w:rsidTr="386C376D">
        <w:trPr>
          <w:jc w:val="center"/>
        </w:trPr>
        <w:tc>
          <w:tcPr>
            <w:tcW w:w="2736" w:type="dxa"/>
          </w:tcPr>
          <w:p w14:paraId="467864FF" w14:textId="602542FE" w:rsidR="00D07A39" w:rsidRPr="00ED2978" w:rsidRDefault="11F71AC2" w:rsidP="386C376D">
            <w:pPr>
              <w:rPr>
                <w:rFonts w:ascii="Arial" w:eastAsia="Arial" w:hAnsi="Arial" w:cs="Arial"/>
                <w:sz w:val="24"/>
                <w:szCs w:val="24"/>
              </w:rPr>
            </w:pPr>
            <w:r w:rsidRPr="00ED2978">
              <w:rPr>
                <w:rFonts w:ascii="Arial" w:eastAsia="Arial" w:hAnsi="Arial" w:cs="Arial"/>
                <w:sz w:val="24"/>
                <w:szCs w:val="24"/>
              </w:rPr>
              <w:t>Secondary Leader</w:t>
            </w:r>
          </w:p>
        </w:tc>
        <w:tc>
          <w:tcPr>
            <w:tcW w:w="2737" w:type="dxa"/>
          </w:tcPr>
          <w:p w14:paraId="13C76441" w14:textId="11C88ADC" w:rsidR="00D07A39" w:rsidRPr="00ED2978" w:rsidRDefault="11F71AC2" w:rsidP="386C376D">
            <w:pPr>
              <w:rPr>
                <w:rFonts w:ascii="Arial" w:eastAsia="Arial" w:hAnsi="Arial" w:cs="Arial"/>
                <w:sz w:val="24"/>
                <w:szCs w:val="24"/>
              </w:rPr>
            </w:pPr>
            <w:r w:rsidRPr="00ED2978">
              <w:rPr>
                <w:rFonts w:ascii="Arial" w:eastAsia="Arial" w:hAnsi="Arial" w:cs="Arial"/>
                <w:sz w:val="24"/>
                <w:szCs w:val="24"/>
              </w:rPr>
              <w:t>SL</w:t>
            </w:r>
          </w:p>
        </w:tc>
      </w:tr>
      <w:tr w:rsidR="00ED2978" w:rsidRPr="00ED2978" w14:paraId="1612B7B3" w14:textId="77777777" w:rsidTr="386C376D">
        <w:trPr>
          <w:jc w:val="center"/>
        </w:trPr>
        <w:tc>
          <w:tcPr>
            <w:tcW w:w="2736" w:type="dxa"/>
          </w:tcPr>
          <w:p w14:paraId="7E3A915F" w14:textId="0A617D42" w:rsidR="00D07A39" w:rsidRPr="00ED2978" w:rsidRDefault="11F71AC2" w:rsidP="386C376D">
            <w:pPr>
              <w:rPr>
                <w:rFonts w:ascii="Arial" w:eastAsia="Arial" w:hAnsi="Arial" w:cs="Arial"/>
                <w:sz w:val="24"/>
                <w:szCs w:val="24"/>
              </w:rPr>
            </w:pPr>
            <w:r w:rsidRPr="00ED2978">
              <w:rPr>
                <w:rFonts w:ascii="Arial" w:eastAsia="Arial" w:hAnsi="Arial" w:cs="Arial"/>
                <w:sz w:val="24"/>
                <w:szCs w:val="24"/>
              </w:rPr>
              <w:t>Secondary Teacher</w:t>
            </w:r>
          </w:p>
        </w:tc>
        <w:tc>
          <w:tcPr>
            <w:tcW w:w="2737" w:type="dxa"/>
          </w:tcPr>
          <w:p w14:paraId="27E7E632" w14:textId="3B631FA0" w:rsidR="00D07A39" w:rsidRPr="00ED2978" w:rsidRDefault="11F71AC2" w:rsidP="386C376D">
            <w:pPr>
              <w:rPr>
                <w:rFonts w:ascii="Arial" w:eastAsia="Arial" w:hAnsi="Arial" w:cs="Arial"/>
                <w:sz w:val="24"/>
                <w:szCs w:val="24"/>
              </w:rPr>
            </w:pPr>
            <w:r w:rsidRPr="00ED2978">
              <w:rPr>
                <w:rFonts w:ascii="Arial" w:eastAsia="Arial" w:hAnsi="Arial" w:cs="Arial"/>
                <w:sz w:val="24"/>
                <w:szCs w:val="24"/>
              </w:rPr>
              <w:t>ST</w:t>
            </w:r>
          </w:p>
        </w:tc>
      </w:tr>
      <w:tr w:rsidR="00ED2978" w:rsidRPr="00ED2978" w14:paraId="26A143DC" w14:textId="77777777" w:rsidTr="386C376D">
        <w:trPr>
          <w:jc w:val="center"/>
        </w:trPr>
        <w:tc>
          <w:tcPr>
            <w:tcW w:w="2736" w:type="dxa"/>
          </w:tcPr>
          <w:p w14:paraId="671E0AA4" w14:textId="63F66546" w:rsidR="00D07A39" w:rsidRPr="00ED2978" w:rsidRDefault="11F71AC2" w:rsidP="386C376D">
            <w:pPr>
              <w:rPr>
                <w:rFonts w:ascii="Arial" w:eastAsia="Arial" w:hAnsi="Arial" w:cs="Arial"/>
                <w:sz w:val="24"/>
                <w:szCs w:val="24"/>
              </w:rPr>
            </w:pPr>
            <w:r w:rsidRPr="00ED2978">
              <w:rPr>
                <w:rFonts w:ascii="Arial" w:eastAsia="Arial" w:hAnsi="Arial" w:cs="Arial"/>
                <w:sz w:val="24"/>
                <w:szCs w:val="24"/>
              </w:rPr>
              <w:t>FE Leader</w:t>
            </w:r>
          </w:p>
        </w:tc>
        <w:tc>
          <w:tcPr>
            <w:tcW w:w="2737" w:type="dxa"/>
          </w:tcPr>
          <w:p w14:paraId="068B33C3" w14:textId="19805BDA" w:rsidR="00D07A39" w:rsidRPr="00ED2978" w:rsidRDefault="11F71AC2" w:rsidP="386C376D">
            <w:pPr>
              <w:rPr>
                <w:rFonts w:ascii="Arial" w:eastAsia="Arial" w:hAnsi="Arial" w:cs="Arial"/>
                <w:sz w:val="24"/>
                <w:szCs w:val="24"/>
              </w:rPr>
            </w:pPr>
            <w:r w:rsidRPr="00ED2978">
              <w:rPr>
                <w:rFonts w:ascii="Arial" w:eastAsia="Arial" w:hAnsi="Arial" w:cs="Arial"/>
                <w:sz w:val="24"/>
                <w:szCs w:val="24"/>
              </w:rPr>
              <w:t>FL</w:t>
            </w:r>
          </w:p>
        </w:tc>
      </w:tr>
      <w:tr w:rsidR="00D07A39" w:rsidRPr="00ED2978" w14:paraId="40D5849B" w14:textId="77777777" w:rsidTr="386C376D">
        <w:trPr>
          <w:jc w:val="center"/>
        </w:trPr>
        <w:tc>
          <w:tcPr>
            <w:tcW w:w="2736" w:type="dxa"/>
          </w:tcPr>
          <w:p w14:paraId="13B51309" w14:textId="2D743FBC" w:rsidR="00D07A39" w:rsidRPr="00ED2978" w:rsidRDefault="11F71AC2" w:rsidP="386C376D">
            <w:pPr>
              <w:rPr>
                <w:rFonts w:ascii="Arial" w:eastAsia="Arial" w:hAnsi="Arial" w:cs="Arial"/>
                <w:sz w:val="24"/>
                <w:szCs w:val="24"/>
              </w:rPr>
            </w:pPr>
            <w:r w:rsidRPr="00ED2978">
              <w:rPr>
                <w:rFonts w:ascii="Arial" w:eastAsia="Arial" w:hAnsi="Arial" w:cs="Arial"/>
                <w:sz w:val="24"/>
                <w:szCs w:val="24"/>
              </w:rPr>
              <w:t>FE Teacher</w:t>
            </w:r>
          </w:p>
        </w:tc>
        <w:tc>
          <w:tcPr>
            <w:tcW w:w="2737" w:type="dxa"/>
          </w:tcPr>
          <w:p w14:paraId="24A7F805" w14:textId="6452B3BE" w:rsidR="00D07A39" w:rsidRPr="00ED2978" w:rsidRDefault="11F71AC2" w:rsidP="386C376D">
            <w:pPr>
              <w:rPr>
                <w:rFonts w:ascii="Arial" w:eastAsia="Arial" w:hAnsi="Arial" w:cs="Arial"/>
                <w:sz w:val="24"/>
                <w:szCs w:val="24"/>
              </w:rPr>
            </w:pPr>
            <w:r w:rsidRPr="00ED2978">
              <w:rPr>
                <w:rFonts w:ascii="Arial" w:eastAsia="Arial" w:hAnsi="Arial" w:cs="Arial"/>
                <w:sz w:val="24"/>
                <w:szCs w:val="24"/>
              </w:rPr>
              <w:t>FT</w:t>
            </w:r>
          </w:p>
        </w:tc>
      </w:tr>
    </w:tbl>
    <w:p w14:paraId="7FE38279" w14:textId="77777777" w:rsidR="00D07A39" w:rsidRPr="00ED2978" w:rsidRDefault="00D07A39" w:rsidP="386C376D">
      <w:pPr>
        <w:rPr>
          <w:rFonts w:ascii="Arial" w:eastAsia="Arial" w:hAnsi="Arial" w:cs="Arial"/>
        </w:rPr>
      </w:pPr>
    </w:p>
    <w:p w14:paraId="46696D7C" w14:textId="05389820" w:rsidR="00B40925" w:rsidRPr="00ED2978" w:rsidRDefault="00B40925" w:rsidP="00DF39A4">
      <w:pPr>
        <w:spacing w:line="360" w:lineRule="auto"/>
        <w:jc w:val="both"/>
        <w:rPr>
          <w:rFonts w:ascii="Arial" w:eastAsia="Arial" w:hAnsi="Arial" w:cs="Arial"/>
          <w:sz w:val="24"/>
          <w:szCs w:val="24"/>
          <w:shd w:val="clear" w:color="auto" w:fill="FFFFFF"/>
        </w:rPr>
      </w:pPr>
      <w:r w:rsidRPr="00ED2978">
        <w:rPr>
          <w:rFonts w:ascii="Arial" w:eastAsia="Arial" w:hAnsi="Arial" w:cs="Arial"/>
          <w:sz w:val="24"/>
          <w:szCs w:val="24"/>
          <w:shd w:val="clear" w:color="auto" w:fill="FFFFFF"/>
        </w:rPr>
        <w:t xml:space="preserve">Gaining informed consent from the participants was an important aspect in order to show not only professional courtesy but respect for the participants (Savin-Baden </w:t>
      </w:r>
      <w:r w:rsidR="58DF0DF4" w:rsidRPr="00ED2978">
        <w:rPr>
          <w:rFonts w:ascii="Arial" w:eastAsia="Arial" w:hAnsi="Arial" w:cs="Arial"/>
          <w:sz w:val="24"/>
          <w:szCs w:val="24"/>
          <w:shd w:val="clear" w:color="auto" w:fill="FFFFFF"/>
        </w:rPr>
        <w:t>and Howell</w:t>
      </w:r>
      <w:r w:rsidR="00225099" w:rsidRPr="00ED2978">
        <w:rPr>
          <w:rFonts w:ascii="Arial" w:eastAsia="Arial" w:hAnsi="Arial" w:cs="Arial"/>
          <w:sz w:val="24"/>
          <w:szCs w:val="24"/>
          <w:shd w:val="clear" w:color="auto" w:fill="FFFFFF"/>
        </w:rPr>
        <w:t xml:space="preserve"> </w:t>
      </w:r>
      <w:r w:rsidRPr="00ED2978">
        <w:rPr>
          <w:rFonts w:ascii="Arial" w:eastAsia="Arial" w:hAnsi="Arial" w:cs="Arial"/>
          <w:sz w:val="24"/>
          <w:szCs w:val="24"/>
          <w:shd w:val="clear" w:color="auto" w:fill="FFFFFF"/>
        </w:rPr>
        <w:t xml:space="preserve">Major, 2013).  They were therefore provided with an information sheet that laid out the purpose of the research and their role in the research.  </w:t>
      </w:r>
      <w:r w:rsidR="00C13ACB" w:rsidRPr="00ED2978">
        <w:rPr>
          <w:rFonts w:ascii="Arial" w:eastAsia="Arial" w:hAnsi="Arial" w:cs="Arial"/>
          <w:sz w:val="24"/>
          <w:szCs w:val="24"/>
          <w:shd w:val="clear" w:color="auto" w:fill="FFFFFF"/>
        </w:rPr>
        <w:t>The information sheets</w:t>
      </w:r>
      <w:r w:rsidRPr="00ED2978">
        <w:rPr>
          <w:rFonts w:ascii="Arial" w:eastAsia="Arial" w:hAnsi="Arial" w:cs="Arial"/>
          <w:sz w:val="24"/>
          <w:szCs w:val="24"/>
          <w:shd w:val="clear" w:color="auto" w:fill="FFFFFF"/>
        </w:rPr>
        <w:t xml:space="preserve"> documented that there were no known risks or benefits to participating in the research</w:t>
      </w:r>
      <w:r w:rsidR="00C13ACB" w:rsidRPr="00ED2978">
        <w:rPr>
          <w:rFonts w:ascii="Arial" w:eastAsia="Arial" w:hAnsi="Arial" w:cs="Arial"/>
          <w:sz w:val="24"/>
          <w:szCs w:val="24"/>
          <w:shd w:val="clear" w:color="auto" w:fill="FFFFFF"/>
        </w:rPr>
        <w:t>.  They also</w:t>
      </w:r>
      <w:r w:rsidRPr="00ED2978">
        <w:rPr>
          <w:rFonts w:ascii="Arial" w:eastAsia="Arial" w:hAnsi="Arial" w:cs="Arial"/>
          <w:sz w:val="24"/>
          <w:szCs w:val="24"/>
          <w:shd w:val="clear" w:color="auto" w:fill="FFFFFF"/>
        </w:rPr>
        <w:t xml:space="preserve"> provided information about the researcher and contact information should </w:t>
      </w:r>
      <w:r w:rsidR="00C13ACB" w:rsidRPr="00ED2978">
        <w:rPr>
          <w:rFonts w:ascii="Arial" w:eastAsia="Arial" w:hAnsi="Arial" w:cs="Arial"/>
          <w:sz w:val="24"/>
          <w:szCs w:val="24"/>
          <w:shd w:val="clear" w:color="auto" w:fill="FFFFFF"/>
        </w:rPr>
        <w:t>participants</w:t>
      </w:r>
      <w:r w:rsidRPr="00ED2978">
        <w:rPr>
          <w:rFonts w:ascii="Arial" w:eastAsia="Arial" w:hAnsi="Arial" w:cs="Arial"/>
          <w:sz w:val="24"/>
          <w:szCs w:val="24"/>
          <w:shd w:val="clear" w:color="auto" w:fill="FFFFFF"/>
        </w:rPr>
        <w:t xml:space="preserve"> wish to follow up the interview or gain further information</w:t>
      </w:r>
      <w:r w:rsidR="00225099" w:rsidRPr="00ED2978">
        <w:rPr>
          <w:rFonts w:ascii="Arial" w:eastAsia="Arial" w:hAnsi="Arial" w:cs="Arial"/>
          <w:sz w:val="24"/>
          <w:szCs w:val="24"/>
          <w:shd w:val="clear" w:color="auto" w:fill="FFFFFF"/>
        </w:rPr>
        <w:t xml:space="preserve"> (Appendi</w:t>
      </w:r>
      <w:r w:rsidR="00CA6CE1" w:rsidRPr="00ED2978">
        <w:rPr>
          <w:rFonts w:ascii="Arial" w:eastAsia="Arial" w:hAnsi="Arial" w:cs="Arial"/>
          <w:sz w:val="24"/>
          <w:szCs w:val="24"/>
          <w:shd w:val="clear" w:color="auto" w:fill="FFFFFF"/>
        </w:rPr>
        <w:t xml:space="preserve">ces </w:t>
      </w:r>
      <w:r w:rsidR="00070AFA">
        <w:rPr>
          <w:rFonts w:ascii="Arial" w:eastAsia="Arial" w:hAnsi="Arial" w:cs="Arial"/>
          <w:sz w:val="24"/>
          <w:szCs w:val="24"/>
          <w:shd w:val="clear" w:color="auto" w:fill="FFFFFF"/>
        </w:rPr>
        <w:t>E</w:t>
      </w:r>
      <w:r w:rsidR="00CA6CE1" w:rsidRPr="00ED2978">
        <w:rPr>
          <w:rFonts w:ascii="Arial" w:eastAsia="Arial" w:hAnsi="Arial" w:cs="Arial"/>
          <w:sz w:val="24"/>
          <w:szCs w:val="24"/>
          <w:shd w:val="clear" w:color="auto" w:fill="FFFFFF"/>
        </w:rPr>
        <w:t xml:space="preserve"> and </w:t>
      </w:r>
      <w:r w:rsidR="00070AFA">
        <w:rPr>
          <w:rFonts w:ascii="Arial" w:eastAsia="Arial" w:hAnsi="Arial" w:cs="Arial"/>
          <w:sz w:val="24"/>
          <w:szCs w:val="24"/>
          <w:shd w:val="clear" w:color="auto" w:fill="FFFFFF"/>
        </w:rPr>
        <w:t>F</w:t>
      </w:r>
      <w:r w:rsidR="00225099" w:rsidRPr="00ED2978">
        <w:rPr>
          <w:rFonts w:ascii="Arial" w:eastAsia="Arial" w:hAnsi="Arial" w:cs="Arial"/>
          <w:sz w:val="24"/>
          <w:szCs w:val="24"/>
          <w:shd w:val="clear" w:color="auto" w:fill="FFFFFF"/>
        </w:rPr>
        <w:t>)</w:t>
      </w:r>
      <w:r w:rsidRPr="00ED2978">
        <w:rPr>
          <w:rFonts w:ascii="Arial" w:eastAsia="Arial" w:hAnsi="Arial" w:cs="Arial"/>
          <w:sz w:val="24"/>
          <w:szCs w:val="24"/>
          <w:shd w:val="clear" w:color="auto" w:fill="FFFFFF"/>
        </w:rPr>
        <w:t xml:space="preserve">.  Participants were asked to sign a consent form </w:t>
      </w:r>
      <w:r w:rsidR="00CA6CE1" w:rsidRPr="00ED2978">
        <w:rPr>
          <w:rFonts w:ascii="Arial" w:eastAsia="Arial" w:hAnsi="Arial" w:cs="Arial"/>
          <w:sz w:val="24"/>
          <w:szCs w:val="24"/>
          <w:shd w:val="clear" w:color="auto" w:fill="FFFFFF"/>
        </w:rPr>
        <w:t xml:space="preserve">(Appendix </w:t>
      </w:r>
      <w:r w:rsidR="00070AFA">
        <w:rPr>
          <w:rFonts w:ascii="Arial" w:eastAsia="Arial" w:hAnsi="Arial" w:cs="Arial"/>
          <w:sz w:val="24"/>
          <w:szCs w:val="24"/>
          <w:shd w:val="clear" w:color="auto" w:fill="FFFFFF"/>
        </w:rPr>
        <w:t>G</w:t>
      </w:r>
      <w:r w:rsidR="00CA6CE1" w:rsidRPr="00ED2978">
        <w:rPr>
          <w:rFonts w:ascii="Arial" w:eastAsia="Arial" w:hAnsi="Arial" w:cs="Arial"/>
          <w:sz w:val="24"/>
          <w:szCs w:val="24"/>
          <w:shd w:val="clear" w:color="auto" w:fill="FFFFFF"/>
        </w:rPr>
        <w:t xml:space="preserve">) </w:t>
      </w:r>
      <w:r w:rsidRPr="00ED2978">
        <w:rPr>
          <w:rFonts w:ascii="Arial" w:eastAsia="Arial" w:hAnsi="Arial" w:cs="Arial"/>
          <w:sz w:val="24"/>
          <w:szCs w:val="24"/>
          <w:shd w:val="clear" w:color="auto" w:fill="FFFFFF"/>
        </w:rPr>
        <w:t>before the interview commenced that documented their agreement to participate</w:t>
      </w:r>
      <w:r w:rsidR="00225099" w:rsidRPr="00ED2978">
        <w:rPr>
          <w:rFonts w:ascii="Arial" w:eastAsia="Arial" w:hAnsi="Arial" w:cs="Arial"/>
          <w:sz w:val="24"/>
          <w:szCs w:val="24"/>
          <w:shd w:val="clear" w:color="auto" w:fill="FFFFFF"/>
        </w:rPr>
        <w:t xml:space="preserve"> and </w:t>
      </w:r>
      <w:r w:rsidRPr="00ED2978">
        <w:rPr>
          <w:rFonts w:ascii="Arial" w:eastAsia="Arial" w:hAnsi="Arial" w:cs="Arial"/>
          <w:sz w:val="24"/>
          <w:szCs w:val="24"/>
          <w:shd w:val="clear" w:color="auto" w:fill="FFFFFF"/>
        </w:rPr>
        <w:t>be audio recorded</w:t>
      </w:r>
      <w:r w:rsidR="00BA52E7" w:rsidRPr="00ED2978">
        <w:rPr>
          <w:rFonts w:ascii="Arial" w:eastAsia="Arial" w:hAnsi="Arial" w:cs="Arial"/>
          <w:sz w:val="24"/>
          <w:szCs w:val="24"/>
          <w:shd w:val="clear" w:color="auto" w:fill="FFFFFF"/>
        </w:rPr>
        <w:t xml:space="preserve">.  </w:t>
      </w:r>
      <w:r w:rsidR="006C41B3" w:rsidRPr="00ED2978">
        <w:rPr>
          <w:rFonts w:ascii="Arial" w:eastAsia="Arial" w:hAnsi="Arial" w:cs="Arial"/>
          <w:sz w:val="24"/>
          <w:szCs w:val="24"/>
          <w:shd w:val="clear" w:color="auto" w:fill="FFFFFF"/>
        </w:rPr>
        <w:t xml:space="preserve">Participants </w:t>
      </w:r>
      <w:r w:rsidRPr="00ED2978">
        <w:rPr>
          <w:rFonts w:ascii="Arial" w:eastAsia="Arial" w:hAnsi="Arial" w:cs="Arial"/>
          <w:sz w:val="24"/>
          <w:szCs w:val="24"/>
          <w:shd w:val="clear" w:color="auto" w:fill="FFFFFF"/>
        </w:rPr>
        <w:t xml:space="preserve">were </w:t>
      </w:r>
      <w:r w:rsidR="00225099" w:rsidRPr="00ED2978">
        <w:rPr>
          <w:rFonts w:ascii="Arial" w:eastAsia="Arial" w:hAnsi="Arial" w:cs="Arial"/>
          <w:sz w:val="24"/>
          <w:szCs w:val="24"/>
          <w:shd w:val="clear" w:color="auto" w:fill="FFFFFF"/>
        </w:rPr>
        <w:t xml:space="preserve">also </w:t>
      </w:r>
      <w:r w:rsidRPr="00ED2978">
        <w:rPr>
          <w:rFonts w:ascii="Arial" w:eastAsia="Arial" w:hAnsi="Arial" w:cs="Arial"/>
          <w:sz w:val="24"/>
          <w:szCs w:val="24"/>
          <w:shd w:val="clear" w:color="auto" w:fill="FFFFFF"/>
        </w:rPr>
        <w:t xml:space="preserve">provided with information about how and when they could </w:t>
      </w:r>
      <w:r w:rsidR="0074005A" w:rsidRPr="00ED2978">
        <w:rPr>
          <w:rFonts w:ascii="Arial" w:eastAsia="Arial" w:hAnsi="Arial" w:cs="Arial"/>
          <w:sz w:val="24"/>
          <w:szCs w:val="24"/>
          <w:shd w:val="clear" w:color="auto" w:fill="FFFFFF"/>
        </w:rPr>
        <w:t>withdraw</w:t>
      </w:r>
      <w:r w:rsidR="00B02A22" w:rsidRPr="00ED2978">
        <w:rPr>
          <w:rFonts w:ascii="Arial" w:eastAsia="Arial" w:hAnsi="Arial" w:cs="Arial"/>
          <w:sz w:val="24"/>
          <w:szCs w:val="24"/>
          <w:shd w:val="clear" w:color="auto" w:fill="FFFFFF"/>
        </w:rPr>
        <w:t xml:space="preserve"> from</w:t>
      </w:r>
      <w:r w:rsidRPr="00ED2978">
        <w:rPr>
          <w:rFonts w:ascii="Arial" w:eastAsia="Arial" w:hAnsi="Arial" w:cs="Arial"/>
          <w:sz w:val="24"/>
          <w:szCs w:val="24"/>
          <w:shd w:val="clear" w:color="auto" w:fill="FFFFFF"/>
        </w:rPr>
        <w:t xml:space="preserve"> </w:t>
      </w:r>
      <w:r w:rsidR="00B02A22" w:rsidRPr="00ED2978">
        <w:rPr>
          <w:rFonts w:ascii="Arial" w:eastAsia="Arial" w:hAnsi="Arial" w:cs="Arial"/>
          <w:sz w:val="24"/>
          <w:szCs w:val="24"/>
          <w:shd w:val="clear" w:color="auto" w:fill="FFFFFF"/>
        </w:rPr>
        <w:t>the</w:t>
      </w:r>
      <w:r w:rsidRPr="00ED2978">
        <w:rPr>
          <w:rFonts w:ascii="Arial" w:eastAsia="Arial" w:hAnsi="Arial" w:cs="Arial"/>
          <w:sz w:val="24"/>
          <w:szCs w:val="24"/>
          <w:shd w:val="clear" w:color="auto" w:fill="FFFFFF"/>
        </w:rPr>
        <w:t xml:space="preserve"> research </w:t>
      </w:r>
      <w:r w:rsidR="00225099" w:rsidRPr="00ED2978">
        <w:rPr>
          <w:rFonts w:ascii="Arial" w:eastAsia="Arial" w:hAnsi="Arial" w:cs="Arial"/>
          <w:sz w:val="24"/>
          <w:szCs w:val="24"/>
          <w:shd w:val="clear" w:color="auto" w:fill="FFFFFF"/>
        </w:rPr>
        <w:t>following the interview</w:t>
      </w:r>
      <w:r w:rsidR="00B02A22" w:rsidRPr="00ED2978">
        <w:rPr>
          <w:rFonts w:ascii="Arial" w:eastAsia="Arial" w:hAnsi="Arial" w:cs="Arial"/>
          <w:sz w:val="24"/>
          <w:szCs w:val="24"/>
          <w:shd w:val="clear" w:color="auto" w:fill="FFFFFF"/>
        </w:rPr>
        <w:t>, but prior to aggregation of data,</w:t>
      </w:r>
      <w:r w:rsidR="00225099" w:rsidRPr="00ED2978">
        <w:rPr>
          <w:rFonts w:ascii="Arial" w:eastAsia="Arial" w:hAnsi="Arial" w:cs="Arial"/>
          <w:sz w:val="24"/>
          <w:szCs w:val="24"/>
          <w:shd w:val="clear" w:color="auto" w:fill="FFFFFF"/>
        </w:rPr>
        <w:t xml:space="preserve"> </w:t>
      </w:r>
      <w:r w:rsidRPr="00ED2978">
        <w:rPr>
          <w:rFonts w:ascii="Arial" w:eastAsia="Arial" w:hAnsi="Arial" w:cs="Arial"/>
          <w:sz w:val="24"/>
          <w:szCs w:val="24"/>
          <w:shd w:val="clear" w:color="auto" w:fill="FFFFFF"/>
        </w:rPr>
        <w:t>should they wish to.</w:t>
      </w:r>
    </w:p>
    <w:p w14:paraId="559A118D" w14:textId="2F3FEA97" w:rsidR="00B40925" w:rsidRPr="00ED2978" w:rsidRDefault="00B40925" w:rsidP="00CA6CE1">
      <w:pPr>
        <w:spacing w:line="360" w:lineRule="auto"/>
        <w:jc w:val="both"/>
        <w:rPr>
          <w:rFonts w:ascii="Arial" w:eastAsia="Arial" w:hAnsi="Arial" w:cs="Arial"/>
          <w:sz w:val="24"/>
          <w:szCs w:val="24"/>
        </w:rPr>
      </w:pPr>
      <w:r w:rsidRPr="00ED2978">
        <w:rPr>
          <w:rFonts w:ascii="Arial" w:eastAsia="Arial" w:hAnsi="Arial" w:cs="Arial"/>
          <w:sz w:val="24"/>
          <w:szCs w:val="24"/>
        </w:rPr>
        <w:t>Ethical considerations are an essential aspect of educational research (Basit, 2010) and have shaped the design of this project, from sample selection</w:t>
      </w:r>
      <w:r w:rsidR="00E37CB0" w:rsidRPr="00ED2978">
        <w:rPr>
          <w:rFonts w:ascii="Arial" w:eastAsia="Arial" w:hAnsi="Arial" w:cs="Arial"/>
          <w:sz w:val="24"/>
          <w:szCs w:val="24"/>
        </w:rPr>
        <w:t xml:space="preserve"> to</w:t>
      </w:r>
      <w:r w:rsidRPr="00ED2978">
        <w:rPr>
          <w:rFonts w:ascii="Arial" w:eastAsia="Arial" w:hAnsi="Arial" w:cs="Arial"/>
          <w:sz w:val="24"/>
          <w:szCs w:val="24"/>
        </w:rPr>
        <w:t xml:space="preserve"> </w:t>
      </w:r>
      <w:r w:rsidR="00E37CB0" w:rsidRPr="00ED2978">
        <w:rPr>
          <w:rFonts w:ascii="Arial" w:eastAsia="Arial" w:hAnsi="Arial" w:cs="Arial"/>
          <w:sz w:val="24"/>
          <w:szCs w:val="24"/>
        </w:rPr>
        <w:t xml:space="preserve">the </w:t>
      </w:r>
      <w:r w:rsidRPr="00ED2978">
        <w:rPr>
          <w:rFonts w:ascii="Arial" w:eastAsia="Arial" w:hAnsi="Arial" w:cs="Arial"/>
          <w:sz w:val="24"/>
          <w:szCs w:val="24"/>
        </w:rPr>
        <w:t xml:space="preserve">language used </w:t>
      </w:r>
      <w:r w:rsidR="00E37CB0" w:rsidRPr="00ED2978">
        <w:rPr>
          <w:rFonts w:ascii="Arial" w:eastAsia="Arial" w:hAnsi="Arial" w:cs="Arial"/>
          <w:sz w:val="24"/>
          <w:szCs w:val="24"/>
        </w:rPr>
        <w:t>in</w:t>
      </w:r>
      <w:r w:rsidRPr="00ED2978">
        <w:rPr>
          <w:rFonts w:ascii="Arial" w:eastAsia="Arial" w:hAnsi="Arial" w:cs="Arial"/>
          <w:sz w:val="24"/>
          <w:szCs w:val="24"/>
        </w:rPr>
        <w:t xml:space="preserve"> interaction</w:t>
      </w:r>
      <w:r w:rsidR="00E37CB0" w:rsidRPr="00ED2978">
        <w:rPr>
          <w:rFonts w:ascii="Arial" w:eastAsia="Arial" w:hAnsi="Arial" w:cs="Arial"/>
          <w:sz w:val="24"/>
          <w:szCs w:val="24"/>
        </w:rPr>
        <w:t>s</w:t>
      </w:r>
      <w:r w:rsidRPr="00ED2978">
        <w:rPr>
          <w:rFonts w:ascii="Arial" w:eastAsia="Arial" w:hAnsi="Arial" w:cs="Arial"/>
          <w:sz w:val="24"/>
          <w:szCs w:val="24"/>
        </w:rPr>
        <w:t xml:space="preserve"> with participants. When choices needed to be made, they were, as Basit (2010) suggests, </w:t>
      </w:r>
      <w:r w:rsidR="007E1DB6" w:rsidRPr="00ED2978">
        <w:rPr>
          <w:rFonts w:ascii="Arial" w:eastAsia="Arial" w:hAnsi="Arial" w:cs="Arial"/>
          <w:sz w:val="24"/>
          <w:szCs w:val="24"/>
        </w:rPr>
        <w:t>morally and ethically based</w:t>
      </w:r>
      <w:r w:rsidRPr="00ED2978">
        <w:rPr>
          <w:rFonts w:ascii="Arial" w:eastAsia="Arial" w:hAnsi="Arial" w:cs="Arial"/>
          <w:sz w:val="24"/>
          <w:szCs w:val="24"/>
        </w:rPr>
        <w:t>.</w:t>
      </w:r>
      <w:r w:rsidRPr="00ED2978">
        <w:rPr>
          <w:rFonts w:ascii="Arial" w:eastAsia="Arial" w:hAnsi="Arial" w:cs="Arial"/>
          <w:i/>
          <w:iCs/>
          <w:sz w:val="24"/>
          <w:szCs w:val="24"/>
        </w:rPr>
        <w:t xml:space="preserve">  </w:t>
      </w:r>
      <w:r w:rsidRPr="00ED2978">
        <w:rPr>
          <w:rFonts w:ascii="Arial" w:eastAsia="Arial" w:hAnsi="Arial" w:cs="Arial"/>
        </w:rPr>
        <w:t xml:space="preserve"> </w:t>
      </w:r>
      <w:r w:rsidRPr="00ED2978">
        <w:rPr>
          <w:rFonts w:ascii="Arial" w:eastAsia="Arial" w:hAnsi="Arial" w:cs="Arial"/>
          <w:sz w:val="24"/>
          <w:szCs w:val="24"/>
        </w:rPr>
        <w:t>At an early stage, consideration of the sample was required in terms of the people that the sample would comprise and whether varying levels of teacher effectiveness could be explored.</w:t>
      </w:r>
      <w:r w:rsidR="00BB5CD7" w:rsidRPr="00ED2978">
        <w:rPr>
          <w:rFonts w:ascii="Arial" w:eastAsia="Arial" w:hAnsi="Arial" w:cs="Arial"/>
          <w:sz w:val="24"/>
          <w:szCs w:val="24"/>
        </w:rPr>
        <w:t xml:space="preserve"> </w:t>
      </w:r>
      <w:r w:rsidRPr="00ED2978">
        <w:rPr>
          <w:rFonts w:ascii="Arial" w:eastAsia="Arial" w:hAnsi="Arial" w:cs="Arial"/>
          <w:sz w:val="24"/>
          <w:szCs w:val="24"/>
        </w:rPr>
        <w:t xml:space="preserve">The ethical complexities and inappropriateness of asking for access to less effective teachers, led to a steer in which access was only sought to </w:t>
      </w:r>
      <w:r w:rsidR="00D5170C" w:rsidRPr="00ED2978">
        <w:rPr>
          <w:rFonts w:ascii="Arial" w:eastAsia="Arial" w:hAnsi="Arial" w:cs="Arial"/>
          <w:sz w:val="24"/>
          <w:szCs w:val="24"/>
        </w:rPr>
        <w:t>highly effective</w:t>
      </w:r>
      <w:r w:rsidRPr="00ED2978">
        <w:rPr>
          <w:rFonts w:ascii="Arial" w:eastAsia="Arial" w:hAnsi="Arial" w:cs="Arial"/>
          <w:sz w:val="24"/>
          <w:szCs w:val="24"/>
        </w:rPr>
        <w:t xml:space="preserve"> teachers in an organisation.  Any other approach, for example asking for access to ‘effective’ rather than </w:t>
      </w:r>
      <w:r w:rsidR="00D5170C" w:rsidRPr="00ED2978">
        <w:rPr>
          <w:rFonts w:ascii="Arial" w:eastAsia="Arial" w:hAnsi="Arial" w:cs="Arial"/>
          <w:sz w:val="24"/>
          <w:szCs w:val="24"/>
        </w:rPr>
        <w:t>highly effective</w:t>
      </w:r>
      <w:r w:rsidRPr="00ED2978">
        <w:rPr>
          <w:rFonts w:ascii="Arial" w:eastAsia="Arial" w:hAnsi="Arial" w:cs="Arial"/>
          <w:sz w:val="24"/>
          <w:szCs w:val="24"/>
        </w:rPr>
        <w:t xml:space="preserve"> could have led to potential organisational dissatisfaction</w:t>
      </w:r>
      <w:r w:rsidR="00634EEB" w:rsidRPr="00ED2978">
        <w:rPr>
          <w:rFonts w:ascii="Arial" w:eastAsia="Arial" w:hAnsi="Arial" w:cs="Arial"/>
          <w:sz w:val="24"/>
          <w:szCs w:val="24"/>
        </w:rPr>
        <w:t>.  But it may</w:t>
      </w:r>
      <w:r w:rsidRPr="00ED2978">
        <w:rPr>
          <w:rFonts w:ascii="Arial" w:eastAsia="Arial" w:hAnsi="Arial" w:cs="Arial"/>
          <w:sz w:val="24"/>
          <w:szCs w:val="24"/>
        </w:rPr>
        <w:t xml:space="preserve"> also </w:t>
      </w:r>
      <w:r w:rsidR="00634EEB" w:rsidRPr="00ED2978">
        <w:rPr>
          <w:rFonts w:ascii="Arial" w:eastAsia="Arial" w:hAnsi="Arial" w:cs="Arial"/>
          <w:sz w:val="24"/>
          <w:szCs w:val="24"/>
        </w:rPr>
        <w:t xml:space="preserve">have had </w:t>
      </w:r>
      <w:r w:rsidRPr="00ED2978">
        <w:rPr>
          <w:rFonts w:ascii="Arial" w:eastAsia="Arial" w:hAnsi="Arial" w:cs="Arial"/>
          <w:sz w:val="24"/>
          <w:szCs w:val="24"/>
        </w:rPr>
        <w:t xml:space="preserve">a psychological impact on any teachers not identified as </w:t>
      </w:r>
      <w:r w:rsidRPr="00ED2978">
        <w:rPr>
          <w:rFonts w:ascii="Arial" w:eastAsia="Arial" w:hAnsi="Arial" w:cs="Arial"/>
          <w:sz w:val="24"/>
          <w:szCs w:val="24"/>
        </w:rPr>
        <w:lastRenderedPageBreak/>
        <w:t>being ‘effective’.  This avoidance of harm is a key issue requiring attention as any project develops</w:t>
      </w:r>
      <w:r w:rsidRPr="00ED2978">
        <w:rPr>
          <w:rFonts w:ascii="Arial" w:eastAsia="Arial" w:hAnsi="Arial" w:cs="Arial"/>
          <w:sz w:val="24"/>
          <w:szCs w:val="24"/>
          <w:shd w:val="clear" w:color="auto" w:fill="FFFFFF"/>
        </w:rPr>
        <w:t xml:space="preserve"> (Miles and Huberman, 1994)</w:t>
      </w:r>
      <w:r w:rsidRPr="00ED2978">
        <w:rPr>
          <w:rFonts w:ascii="Arial" w:eastAsia="Arial" w:hAnsi="Arial" w:cs="Arial"/>
          <w:sz w:val="24"/>
          <w:szCs w:val="24"/>
        </w:rPr>
        <w:t xml:space="preserve">, however for this project was an essential consideration </w:t>
      </w:r>
      <w:r w:rsidR="00FB0753" w:rsidRPr="00ED2978">
        <w:rPr>
          <w:rFonts w:ascii="Arial" w:eastAsia="Arial" w:hAnsi="Arial" w:cs="Arial"/>
          <w:sz w:val="24"/>
          <w:szCs w:val="24"/>
        </w:rPr>
        <w:t>from</w:t>
      </w:r>
      <w:r w:rsidRPr="00ED2978">
        <w:rPr>
          <w:rFonts w:ascii="Arial" w:eastAsia="Arial" w:hAnsi="Arial" w:cs="Arial"/>
          <w:sz w:val="24"/>
          <w:szCs w:val="24"/>
        </w:rPr>
        <w:t xml:space="preserve"> the design stage. </w:t>
      </w:r>
    </w:p>
    <w:p w14:paraId="12A03075" w14:textId="77777777" w:rsidR="00B40925" w:rsidRPr="00ED2978" w:rsidRDefault="00B40925" w:rsidP="386C376D">
      <w:pPr>
        <w:spacing w:line="360" w:lineRule="auto"/>
        <w:jc w:val="both"/>
        <w:rPr>
          <w:rFonts w:ascii="Arial" w:eastAsia="Arial" w:hAnsi="Arial" w:cs="Arial"/>
          <w:sz w:val="24"/>
          <w:szCs w:val="24"/>
          <w:shd w:val="clear" w:color="auto" w:fill="FFFFFF"/>
        </w:rPr>
      </w:pPr>
    </w:p>
    <w:p w14:paraId="25E62531" w14:textId="5CC53F9B" w:rsidR="00B40925" w:rsidRPr="00ED2978" w:rsidRDefault="000550F8" w:rsidP="386C376D">
      <w:pPr>
        <w:pStyle w:val="Heading2"/>
        <w:rPr>
          <w:rFonts w:ascii="Arial" w:eastAsia="Arial" w:hAnsi="Arial" w:cs="Arial"/>
          <w:color w:val="auto"/>
        </w:rPr>
      </w:pPr>
      <w:bookmarkStart w:id="68" w:name="_Toc2779045"/>
      <w:bookmarkStart w:id="69" w:name="_Toc67644540"/>
      <w:r w:rsidRPr="00ED2978">
        <w:rPr>
          <w:rFonts w:ascii="Arial" w:eastAsia="Arial" w:hAnsi="Arial" w:cs="Arial"/>
          <w:color w:val="auto"/>
        </w:rPr>
        <w:t xml:space="preserve">4.6 </w:t>
      </w:r>
      <w:bookmarkStart w:id="70" w:name="_Toc37695637"/>
      <w:r w:rsidR="00B40925" w:rsidRPr="00ED2978">
        <w:rPr>
          <w:rFonts w:ascii="Arial" w:eastAsia="Arial" w:hAnsi="Arial" w:cs="Arial"/>
          <w:color w:val="auto"/>
        </w:rPr>
        <w:t>Research Methods</w:t>
      </w:r>
      <w:bookmarkEnd w:id="68"/>
      <w:bookmarkEnd w:id="69"/>
      <w:bookmarkEnd w:id="70"/>
    </w:p>
    <w:p w14:paraId="092D9AA0" w14:textId="77777777" w:rsidR="00B40925" w:rsidRPr="00ED2978" w:rsidRDefault="00B40925" w:rsidP="386C376D">
      <w:pPr>
        <w:rPr>
          <w:rFonts w:ascii="Arial" w:eastAsia="Arial" w:hAnsi="Arial" w:cs="Arial"/>
        </w:rPr>
      </w:pPr>
    </w:p>
    <w:p w14:paraId="3591AD17" w14:textId="75D1D12B" w:rsidR="00B40925" w:rsidRPr="00ED2978" w:rsidRDefault="00B40925" w:rsidP="00D81000">
      <w:pPr>
        <w:spacing w:line="360" w:lineRule="auto"/>
        <w:jc w:val="both"/>
        <w:rPr>
          <w:rFonts w:ascii="Arial" w:eastAsia="Arial" w:hAnsi="Arial" w:cs="Arial"/>
          <w:sz w:val="24"/>
          <w:szCs w:val="24"/>
        </w:rPr>
      </w:pPr>
      <w:r w:rsidRPr="00ED2978">
        <w:rPr>
          <w:rFonts w:ascii="Arial" w:eastAsia="Arial" w:hAnsi="Arial" w:cs="Arial"/>
          <w:sz w:val="24"/>
          <w:szCs w:val="24"/>
        </w:rPr>
        <w:t>The approach taken was a</w:t>
      </w:r>
      <w:r w:rsidR="00386600" w:rsidRPr="00ED2978">
        <w:rPr>
          <w:rFonts w:ascii="Arial" w:eastAsia="Arial" w:hAnsi="Arial" w:cs="Arial"/>
          <w:sz w:val="24"/>
          <w:szCs w:val="24"/>
        </w:rPr>
        <w:t>n interpretivist</w:t>
      </w:r>
      <w:r w:rsidR="007C6B32" w:rsidRPr="00ED2978">
        <w:rPr>
          <w:rFonts w:ascii="Arial" w:eastAsia="Arial" w:hAnsi="Arial" w:cs="Arial"/>
          <w:sz w:val="24"/>
          <w:szCs w:val="24"/>
        </w:rPr>
        <w:t>,</w:t>
      </w:r>
      <w:r w:rsidR="00386600" w:rsidRPr="00ED2978">
        <w:rPr>
          <w:rFonts w:ascii="Arial" w:eastAsia="Arial" w:hAnsi="Arial" w:cs="Arial"/>
          <w:sz w:val="24"/>
          <w:szCs w:val="24"/>
        </w:rPr>
        <w:t xml:space="preserve"> </w:t>
      </w:r>
      <w:r w:rsidR="6424D5AC" w:rsidRPr="00ED2978">
        <w:rPr>
          <w:rFonts w:ascii="Arial" w:eastAsia="Arial" w:hAnsi="Arial" w:cs="Arial"/>
          <w:sz w:val="24"/>
          <w:szCs w:val="24"/>
        </w:rPr>
        <w:t>qualitative one,</w:t>
      </w:r>
      <w:r w:rsidRPr="00ED2978">
        <w:rPr>
          <w:rFonts w:ascii="Arial" w:eastAsia="Arial" w:hAnsi="Arial" w:cs="Arial"/>
          <w:sz w:val="24"/>
          <w:szCs w:val="24"/>
        </w:rPr>
        <w:t xml:space="preserve"> through the use of teacher</w:t>
      </w:r>
      <w:r w:rsidR="002E0096" w:rsidRPr="00ED2978">
        <w:rPr>
          <w:rFonts w:ascii="Arial" w:eastAsia="Arial" w:hAnsi="Arial" w:cs="Arial"/>
          <w:sz w:val="24"/>
          <w:szCs w:val="24"/>
        </w:rPr>
        <w:t xml:space="preserve"> </w:t>
      </w:r>
      <w:r w:rsidR="001C1DF2" w:rsidRPr="00ED2978">
        <w:rPr>
          <w:rFonts w:ascii="Arial" w:eastAsia="Arial" w:hAnsi="Arial" w:cs="Arial"/>
          <w:sz w:val="24"/>
          <w:szCs w:val="24"/>
        </w:rPr>
        <w:t xml:space="preserve">and educational leader </w:t>
      </w:r>
      <w:r w:rsidRPr="00ED2978">
        <w:rPr>
          <w:rFonts w:ascii="Arial" w:eastAsia="Arial" w:hAnsi="Arial" w:cs="Arial"/>
          <w:sz w:val="24"/>
          <w:szCs w:val="24"/>
        </w:rPr>
        <w:t>interviews</w:t>
      </w:r>
      <w:r w:rsidR="00386600" w:rsidRPr="00ED2978">
        <w:rPr>
          <w:rFonts w:ascii="Arial" w:eastAsia="Arial" w:hAnsi="Arial" w:cs="Arial"/>
          <w:sz w:val="24"/>
          <w:szCs w:val="24"/>
        </w:rPr>
        <w:t xml:space="preserve"> </w:t>
      </w:r>
      <w:r w:rsidRPr="00ED2978">
        <w:rPr>
          <w:rFonts w:ascii="Arial" w:eastAsia="Arial" w:hAnsi="Arial" w:cs="Arial"/>
          <w:sz w:val="24"/>
          <w:szCs w:val="24"/>
        </w:rPr>
        <w:t>supported by document examination in the form of teacher job advertisements.   As a cross sectional study, it provided a ‘</w:t>
      </w:r>
      <w:r w:rsidRPr="00ED2978">
        <w:rPr>
          <w:rFonts w:ascii="Arial" w:eastAsia="Arial" w:hAnsi="Arial" w:cs="Arial"/>
          <w:i/>
          <w:iCs/>
          <w:sz w:val="24"/>
          <w:szCs w:val="24"/>
        </w:rPr>
        <w:t xml:space="preserve">snapshot’ </w:t>
      </w:r>
      <w:r w:rsidRPr="00ED2978">
        <w:rPr>
          <w:rFonts w:ascii="Arial" w:eastAsia="Arial" w:hAnsi="Arial" w:cs="Arial"/>
          <w:sz w:val="24"/>
          <w:szCs w:val="24"/>
        </w:rPr>
        <w:t>(Cherry, 2019</w:t>
      </w:r>
      <w:r w:rsidR="00A82647" w:rsidRPr="00ED2978">
        <w:rPr>
          <w:rFonts w:ascii="Arial" w:eastAsia="Arial" w:hAnsi="Arial" w:cs="Arial"/>
          <w:sz w:val="24"/>
          <w:szCs w:val="24"/>
        </w:rPr>
        <w:t>, np</w:t>
      </w:r>
      <w:r w:rsidRPr="00ED2978">
        <w:rPr>
          <w:rFonts w:ascii="Arial" w:eastAsia="Arial" w:hAnsi="Arial" w:cs="Arial"/>
          <w:sz w:val="24"/>
          <w:szCs w:val="24"/>
        </w:rPr>
        <w:t xml:space="preserve">) of leaders and highly effective teachers at the time of interview in order to explore their views, perceptions and characteristics.  </w:t>
      </w:r>
    </w:p>
    <w:p w14:paraId="30AA1157" w14:textId="77777777" w:rsidR="00B40925" w:rsidRPr="00ED2978" w:rsidRDefault="00B40925" w:rsidP="386C376D">
      <w:pPr>
        <w:rPr>
          <w:rFonts w:ascii="Arial" w:eastAsia="Arial" w:hAnsi="Arial" w:cs="Arial"/>
        </w:rPr>
      </w:pPr>
    </w:p>
    <w:p w14:paraId="0768031C" w14:textId="4D61601E" w:rsidR="00B40925" w:rsidRPr="00ED2978" w:rsidRDefault="00DB5655" w:rsidP="386C376D">
      <w:pPr>
        <w:pStyle w:val="Heading3"/>
        <w:rPr>
          <w:rFonts w:ascii="Arial" w:eastAsia="Arial" w:hAnsi="Arial" w:cs="Arial"/>
          <w:color w:val="auto"/>
        </w:rPr>
      </w:pPr>
      <w:bookmarkStart w:id="71" w:name="_Toc2779046"/>
      <w:bookmarkStart w:id="72" w:name="_Toc37695638"/>
      <w:bookmarkStart w:id="73" w:name="_Toc67644541"/>
      <w:r w:rsidRPr="00ED2978">
        <w:rPr>
          <w:rFonts w:ascii="Arial" w:eastAsia="Arial" w:hAnsi="Arial" w:cs="Arial"/>
          <w:color w:val="auto"/>
        </w:rPr>
        <w:t xml:space="preserve">4.6.1 </w:t>
      </w:r>
      <w:r w:rsidR="00B40925" w:rsidRPr="00ED2978">
        <w:rPr>
          <w:rFonts w:ascii="Arial" w:eastAsia="Arial" w:hAnsi="Arial" w:cs="Arial"/>
          <w:color w:val="auto"/>
        </w:rPr>
        <w:t>Interviews</w:t>
      </w:r>
      <w:bookmarkEnd w:id="71"/>
      <w:bookmarkEnd w:id="72"/>
      <w:bookmarkEnd w:id="73"/>
    </w:p>
    <w:p w14:paraId="3C4C0E1B" w14:textId="77777777" w:rsidR="00B40925" w:rsidRPr="00ED2978" w:rsidRDefault="00B40925" w:rsidP="386C376D">
      <w:pPr>
        <w:rPr>
          <w:rFonts w:ascii="Arial" w:eastAsia="Arial" w:hAnsi="Arial" w:cs="Arial"/>
        </w:rPr>
      </w:pPr>
    </w:p>
    <w:p w14:paraId="6BFFE308" w14:textId="309D397E" w:rsidR="00386600" w:rsidRPr="00ED2978" w:rsidRDefault="00B40925" w:rsidP="00B023C8">
      <w:pPr>
        <w:spacing w:line="360" w:lineRule="auto"/>
        <w:jc w:val="both"/>
        <w:rPr>
          <w:rFonts w:ascii="Arial" w:eastAsia="Arial" w:hAnsi="Arial" w:cs="Arial"/>
          <w:sz w:val="24"/>
          <w:szCs w:val="24"/>
        </w:rPr>
      </w:pPr>
      <w:r w:rsidRPr="00ED2978">
        <w:rPr>
          <w:rFonts w:ascii="Arial" w:eastAsia="Arial" w:hAnsi="Arial" w:cs="Arial"/>
          <w:sz w:val="24"/>
          <w:szCs w:val="24"/>
        </w:rPr>
        <w:t>Interviews are a widely used method for collecting qualitative data (King and Horrocks, 2010) with origins that date back to the early 1900s</w:t>
      </w:r>
      <w:r w:rsidRPr="00ED2978">
        <w:rPr>
          <w:rFonts w:ascii="Arial" w:eastAsia="Arial" w:hAnsi="Arial" w:cs="Arial"/>
          <w:i/>
          <w:iCs/>
          <w:sz w:val="24"/>
          <w:szCs w:val="24"/>
        </w:rPr>
        <w:t xml:space="preserve"> </w:t>
      </w:r>
      <w:r w:rsidRPr="00ED2978">
        <w:rPr>
          <w:rFonts w:ascii="Arial" w:eastAsia="Arial" w:hAnsi="Arial" w:cs="Arial"/>
          <w:sz w:val="24"/>
          <w:szCs w:val="24"/>
        </w:rPr>
        <w:t>(</w:t>
      </w:r>
      <w:r w:rsidRPr="00ED2978">
        <w:rPr>
          <w:rFonts w:ascii="Arial" w:eastAsia="Arial" w:hAnsi="Arial" w:cs="Arial"/>
          <w:sz w:val="24"/>
          <w:szCs w:val="24"/>
          <w:shd w:val="clear" w:color="auto" w:fill="FFFFFF"/>
        </w:rPr>
        <w:t>Savin-Baden and Howell Major, 2013</w:t>
      </w:r>
      <w:r w:rsidRPr="00ED2978">
        <w:rPr>
          <w:rFonts w:ascii="Arial" w:eastAsia="Arial" w:hAnsi="Arial" w:cs="Arial"/>
          <w:sz w:val="24"/>
          <w:szCs w:val="24"/>
        </w:rPr>
        <w:t>).  They are</w:t>
      </w:r>
      <w:r w:rsidR="009E5B71" w:rsidRPr="00ED2978">
        <w:rPr>
          <w:rFonts w:ascii="Arial" w:eastAsia="Arial" w:hAnsi="Arial" w:cs="Arial"/>
          <w:sz w:val="24"/>
          <w:szCs w:val="24"/>
        </w:rPr>
        <w:t xml:space="preserve"> frequently combined with other methods</w:t>
      </w:r>
      <w:r w:rsidRPr="00ED2978">
        <w:rPr>
          <w:rFonts w:ascii="Arial" w:eastAsia="Arial" w:hAnsi="Arial" w:cs="Arial"/>
          <w:i/>
          <w:iCs/>
          <w:sz w:val="24"/>
          <w:szCs w:val="24"/>
        </w:rPr>
        <w:t xml:space="preserve"> </w:t>
      </w:r>
      <w:r w:rsidRPr="00ED2978">
        <w:rPr>
          <w:rFonts w:ascii="Arial" w:eastAsia="Arial" w:hAnsi="Arial" w:cs="Arial"/>
          <w:sz w:val="24"/>
          <w:szCs w:val="24"/>
        </w:rPr>
        <w:t>(</w:t>
      </w:r>
      <w:r w:rsidRPr="00ED2978">
        <w:rPr>
          <w:rFonts w:ascii="Arial" w:eastAsia="Arial" w:hAnsi="Arial" w:cs="Arial"/>
          <w:sz w:val="24"/>
          <w:szCs w:val="24"/>
          <w:shd w:val="clear" w:color="auto" w:fill="FFFFFF"/>
        </w:rPr>
        <w:t>Savin-Baden and Howell Major, 2013</w:t>
      </w:r>
      <w:r w:rsidRPr="00ED2978">
        <w:rPr>
          <w:rFonts w:ascii="Arial" w:eastAsia="Arial" w:hAnsi="Arial" w:cs="Arial"/>
          <w:sz w:val="24"/>
          <w:szCs w:val="24"/>
        </w:rPr>
        <w:t xml:space="preserve">) and provide an opportunity for </w:t>
      </w:r>
      <w:r w:rsidR="007C2B6F" w:rsidRPr="00ED2978">
        <w:rPr>
          <w:rFonts w:ascii="Arial" w:eastAsia="Arial" w:hAnsi="Arial" w:cs="Arial"/>
          <w:sz w:val="24"/>
          <w:szCs w:val="24"/>
        </w:rPr>
        <w:t>‘</w:t>
      </w:r>
      <w:r w:rsidRPr="00ED2978">
        <w:rPr>
          <w:rFonts w:ascii="Arial" w:eastAsia="Arial" w:hAnsi="Arial" w:cs="Arial"/>
          <w:i/>
          <w:iCs/>
          <w:sz w:val="24"/>
          <w:szCs w:val="24"/>
        </w:rPr>
        <w:t>an informal discussion or a schedule of issues to be explored</w:t>
      </w:r>
      <w:r w:rsidR="007C2B6F" w:rsidRPr="00ED2978">
        <w:rPr>
          <w:rFonts w:ascii="Arial" w:eastAsia="Arial" w:hAnsi="Arial" w:cs="Arial"/>
          <w:i/>
          <w:iCs/>
          <w:sz w:val="24"/>
          <w:szCs w:val="24"/>
        </w:rPr>
        <w:t>’</w:t>
      </w:r>
      <w:r w:rsidRPr="00ED2978">
        <w:rPr>
          <w:rFonts w:ascii="Arial" w:eastAsia="Arial" w:hAnsi="Arial" w:cs="Arial"/>
          <w:sz w:val="24"/>
          <w:szCs w:val="24"/>
        </w:rPr>
        <w:t xml:space="preserve"> (Newby, 2014, p356). </w:t>
      </w:r>
      <w:r w:rsidR="00FA540A" w:rsidRPr="00ED2978">
        <w:rPr>
          <w:rFonts w:ascii="Arial" w:eastAsia="Arial" w:hAnsi="Arial" w:cs="Arial"/>
          <w:sz w:val="24"/>
          <w:szCs w:val="24"/>
        </w:rPr>
        <w:t xml:space="preserve"> They are ‘</w:t>
      </w:r>
      <w:r w:rsidR="00FA540A" w:rsidRPr="00ED2978">
        <w:rPr>
          <w:rFonts w:ascii="Arial" w:eastAsia="Arial" w:hAnsi="Arial" w:cs="Arial"/>
          <w:i/>
          <w:iCs/>
          <w:sz w:val="24"/>
          <w:szCs w:val="24"/>
        </w:rPr>
        <w:t xml:space="preserve">a conversation between two individuals in which the interviewer asks questions and the interviewee responds’ </w:t>
      </w:r>
      <w:r w:rsidR="00FA540A" w:rsidRPr="00ED2978">
        <w:rPr>
          <w:rFonts w:ascii="Arial" w:eastAsia="Arial" w:hAnsi="Arial" w:cs="Arial"/>
          <w:sz w:val="24"/>
          <w:szCs w:val="24"/>
        </w:rPr>
        <w:t>(</w:t>
      </w:r>
      <w:r w:rsidR="00FA540A" w:rsidRPr="00ED2978">
        <w:rPr>
          <w:rFonts w:ascii="Arial" w:eastAsia="Arial" w:hAnsi="Arial" w:cs="Arial"/>
          <w:sz w:val="24"/>
          <w:szCs w:val="24"/>
          <w:shd w:val="clear" w:color="auto" w:fill="FFFFFF"/>
        </w:rPr>
        <w:t>Savin-Baden and Howell Major</w:t>
      </w:r>
      <w:r w:rsidR="004333EF" w:rsidRPr="00ED2978">
        <w:rPr>
          <w:rFonts w:ascii="Arial" w:eastAsia="Arial" w:hAnsi="Arial" w:cs="Arial"/>
          <w:sz w:val="24"/>
          <w:szCs w:val="24"/>
          <w:shd w:val="clear" w:color="auto" w:fill="FFFFFF"/>
        </w:rPr>
        <w:t xml:space="preserve">, </w:t>
      </w:r>
      <w:r w:rsidR="00FA540A" w:rsidRPr="00ED2978">
        <w:rPr>
          <w:rFonts w:ascii="Arial" w:eastAsia="Arial" w:hAnsi="Arial" w:cs="Arial"/>
          <w:sz w:val="24"/>
          <w:szCs w:val="24"/>
          <w:shd w:val="clear" w:color="auto" w:fill="FFFFFF"/>
        </w:rPr>
        <w:t>2013</w:t>
      </w:r>
      <w:r w:rsidR="00FA540A" w:rsidRPr="00ED2978">
        <w:rPr>
          <w:rFonts w:ascii="Arial" w:eastAsia="Arial" w:hAnsi="Arial" w:cs="Arial"/>
          <w:sz w:val="24"/>
          <w:szCs w:val="24"/>
        </w:rPr>
        <w:t xml:space="preserve">, </w:t>
      </w:r>
      <w:r w:rsidR="00435153" w:rsidRPr="00ED2978">
        <w:rPr>
          <w:rFonts w:ascii="Arial" w:eastAsia="Arial" w:hAnsi="Arial" w:cs="Arial"/>
          <w:sz w:val="24"/>
          <w:szCs w:val="24"/>
        </w:rPr>
        <w:t>p</w:t>
      </w:r>
      <w:r w:rsidR="00FA540A" w:rsidRPr="00ED2978">
        <w:rPr>
          <w:rFonts w:ascii="Arial" w:eastAsia="Arial" w:hAnsi="Arial" w:cs="Arial"/>
          <w:sz w:val="24"/>
          <w:szCs w:val="24"/>
        </w:rPr>
        <w:t xml:space="preserve">357).  </w:t>
      </w:r>
      <w:r w:rsidR="002631DE" w:rsidRPr="00ED2978">
        <w:rPr>
          <w:rFonts w:ascii="Arial" w:eastAsia="Arial" w:hAnsi="Arial" w:cs="Arial"/>
          <w:sz w:val="24"/>
          <w:szCs w:val="24"/>
        </w:rPr>
        <w:t>A</w:t>
      </w:r>
      <w:r w:rsidRPr="00ED2978">
        <w:rPr>
          <w:rFonts w:ascii="Arial" w:eastAsia="Arial" w:hAnsi="Arial" w:cs="Arial"/>
          <w:sz w:val="24"/>
          <w:szCs w:val="24"/>
        </w:rPr>
        <w:t xml:space="preserve">n interview </w:t>
      </w:r>
      <w:r w:rsidR="002631DE" w:rsidRPr="00ED2978">
        <w:rPr>
          <w:rFonts w:ascii="Arial" w:eastAsia="Arial" w:hAnsi="Arial" w:cs="Arial"/>
          <w:sz w:val="24"/>
          <w:szCs w:val="24"/>
        </w:rPr>
        <w:t xml:space="preserve">was utilised </w:t>
      </w:r>
      <w:r w:rsidRPr="00ED2978">
        <w:rPr>
          <w:rFonts w:ascii="Arial" w:eastAsia="Arial" w:hAnsi="Arial" w:cs="Arial"/>
          <w:sz w:val="24"/>
          <w:szCs w:val="24"/>
        </w:rPr>
        <w:t>to gather individual views and perceptions in relation to teachers</w:t>
      </w:r>
      <w:r w:rsidR="00AA3D26" w:rsidRPr="00ED2978">
        <w:rPr>
          <w:rFonts w:ascii="Arial" w:eastAsia="Arial" w:hAnsi="Arial" w:cs="Arial"/>
          <w:sz w:val="24"/>
          <w:szCs w:val="24"/>
        </w:rPr>
        <w:t>’</w:t>
      </w:r>
      <w:r w:rsidRPr="00ED2978">
        <w:rPr>
          <w:rFonts w:ascii="Arial" w:eastAsia="Arial" w:hAnsi="Arial" w:cs="Arial"/>
          <w:sz w:val="24"/>
          <w:szCs w:val="24"/>
        </w:rPr>
        <w:t xml:space="preserve"> own experiences</w:t>
      </w:r>
      <w:r w:rsidR="002631DE" w:rsidRPr="00ED2978">
        <w:rPr>
          <w:rFonts w:ascii="Arial" w:eastAsia="Arial" w:hAnsi="Arial" w:cs="Arial"/>
          <w:sz w:val="24"/>
          <w:szCs w:val="24"/>
        </w:rPr>
        <w:t>.  In doing so it</w:t>
      </w:r>
      <w:r w:rsidRPr="00ED2978">
        <w:rPr>
          <w:rFonts w:ascii="Arial" w:eastAsia="Arial" w:hAnsi="Arial" w:cs="Arial"/>
          <w:sz w:val="24"/>
          <w:szCs w:val="24"/>
        </w:rPr>
        <w:t xml:space="preserve"> allowed movement beyond the positivist approach that consider</w:t>
      </w:r>
      <w:r w:rsidR="007C2B6F" w:rsidRPr="00ED2978">
        <w:rPr>
          <w:rFonts w:ascii="Arial" w:eastAsia="Arial" w:hAnsi="Arial" w:cs="Arial"/>
          <w:sz w:val="24"/>
          <w:szCs w:val="24"/>
        </w:rPr>
        <w:t>s</w:t>
      </w:r>
      <w:r w:rsidRPr="00ED2978">
        <w:rPr>
          <w:rFonts w:ascii="Arial" w:eastAsia="Arial" w:hAnsi="Arial" w:cs="Arial"/>
          <w:sz w:val="24"/>
          <w:szCs w:val="24"/>
        </w:rPr>
        <w:t xml:space="preserve"> teacher effectiveness</w:t>
      </w:r>
      <w:r w:rsidR="002B3468" w:rsidRPr="00ED2978">
        <w:rPr>
          <w:rFonts w:ascii="Arial" w:eastAsia="Arial" w:hAnsi="Arial" w:cs="Arial"/>
          <w:sz w:val="24"/>
          <w:szCs w:val="24"/>
        </w:rPr>
        <w:t xml:space="preserve"> solely</w:t>
      </w:r>
      <w:r w:rsidRPr="00ED2978">
        <w:rPr>
          <w:rFonts w:ascii="Arial" w:eastAsia="Arial" w:hAnsi="Arial" w:cs="Arial"/>
          <w:sz w:val="24"/>
          <w:szCs w:val="24"/>
        </w:rPr>
        <w:t xml:space="preserve"> as a product of the educational outputs of their students. </w:t>
      </w:r>
      <w:r w:rsidR="003F0F29" w:rsidRPr="00ED2978">
        <w:rPr>
          <w:rFonts w:ascii="Arial" w:eastAsia="Arial" w:hAnsi="Arial" w:cs="Arial"/>
          <w:sz w:val="24"/>
          <w:szCs w:val="24"/>
        </w:rPr>
        <w:t xml:space="preserve">Instead </w:t>
      </w:r>
      <w:r w:rsidR="00262FE0" w:rsidRPr="00ED2978">
        <w:rPr>
          <w:rFonts w:ascii="Arial" w:eastAsia="Arial" w:hAnsi="Arial" w:cs="Arial"/>
          <w:sz w:val="24"/>
          <w:szCs w:val="24"/>
        </w:rPr>
        <w:t>this</w:t>
      </w:r>
      <w:r w:rsidR="003F0F29" w:rsidRPr="00ED2978">
        <w:rPr>
          <w:rFonts w:ascii="Arial" w:eastAsia="Arial" w:hAnsi="Arial" w:cs="Arial"/>
          <w:sz w:val="24"/>
          <w:szCs w:val="24"/>
        </w:rPr>
        <w:t xml:space="preserve"> research </w:t>
      </w:r>
      <w:r w:rsidR="00262FE0" w:rsidRPr="00ED2978">
        <w:rPr>
          <w:rFonts w:ascii="Arial" w:eastAsia="Arial" w:hAnsi="Arial" w:cs="Arial"/>
          <w:sz w:val="24"/>
          <w:szCs w:val="24"/>
        </w:rPr>
        <w:t>took</w:t>
      </w:r>
      <w:r w:rsidR="003F0F29" w:rsidRPr="00ED2978">
        <w:rPr>
          <w:rFonts w:ascii="Arial" w:eastAsia="Arial" w:hAnsi="Arial" w:cs="Arial"/>
          <w:sz w:val="24"/>
          <w:szCs w:val="24"/>
        </w:rPr>
        <w:t xml:space="preserve"> a novel interpretivist approach that built upon research that utilised mentor, supervisor and faculty evaluation as the measure of teacher effectiveness</w:t>
      </w:r>
      <w:r w:rsidR="00784C37" w:rsidRPr="00ED2978">
        <w:rPr>
          <w:rFonts w:ascii="Arial" w:eastAsia="Arial" w:hAnsi="Arial" w:cs="Arial"/>
          <w:sz w:val="24"/>
          <w:szCs w:val="24"/>
        </w:rPr>
        <w:t xml:space="preserve"> (</w:t>
      </w:r>
      <w:r w:rsidR="002C52D5" w:rsidRPr="00ED2978">
        <w:rPr>
          <w:rFonts w:ascii="Arial" w:eastAsia="Arial" w:hAnsi="Arial" w:cs="Arial"/>
          <w:sz w:val="24"/>
          <w:szCs w:val="24"/>
        </w:rPr>
        <w:t>s</w:t>
      </w:r>
      <w:r w:rsidR="00784C37" w:rsidRPr="00ED2978">
        <w:rPr>
          <w:rFonts w:ascii="Arial" w:eastAsia="Arial" w:hAnsi="Arial" w:cs="Arial"/>
          <w:sz w:val="24"/>
          <w:szCs w:val="24"/>
        </w:rPr>
        <w:t>ee Section 4.4 – Sample)</w:t>
      </w:r>
      <w:r w:rsidR="003C7861" w:rsidRPr="00ED2978">
        <w:rPr>
          <w:rFonts w:ascii="Arial" w:eastAsia="Arial" w:hAnsi="Arial" w:cs="Arial"/>
          <w:sz w:val="24"/>
          <w:szCs w:val="24"/>
        </w:rPr>
        <w:t>.</w:t>
      </w:r>
      <w:r w:rsidR="00B023C8" w:rsidRPr="00ED2978">
        <w:rPr>
          <w:rFonts w:ascii="Arial" w:eastAsia="Arial" w:hAnsi="Arial" w:cs="Arial"/>
          <w:sz w:val="24"/>
          <w:szCs w:val="24"/>
        </w:rPr>
        <w:t xml:space="preserve"> </w:t>
      </w:r>
      <w:r w:rsidRPr="00ED2978">
        <w:rPr>
          <w:rFonts w:ascii="Arial" w:eastAsia="Arial" w:hAnsi="Arial" w:cs="Arial"/>
          <w:sz w:val="24"/>
          <w:szCs w:val="24"/>
        </w:rPr>
        <w:t xml:space="preserve">Interviews have the advantage of being </w:t>
      </w:r>
      <w:r w:rsidR="00513C98" w:rsidRPr="00ED2978">
        <w:rPr>
          <w:rFonts w:ascii="Arial" w:eastAsia="Arial" w:hAnsi="Arial" w:cs="Arial"/>
          <w:sz w:val="24"/>
          <w:szCs w:val="24"/>
        </w:rPr>
        <w:t>‘</w:t>
      </w:r>
      <w:r w:rsidRPr="00ED2978">
        <w:rPr>
          <w:rFonts w:ascii="Arial" w:eastAsia="Arial" w:hAnsi="Arial" w:cs="Arial"/>
          <w:i/>
          <w:iCs/>
          <w:sz w:val="24"/>
          <w:szCs w:val="24"/>
        </w:rPr>
        <w:t>unique socially constructed and context specific</w:t>
      </w:r>
      <w:r w:rsidR="00513C98"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w:t>
      </w:r>
      <w:r w:rsidR="00C8237F" w:rsidRPr="00ED2978">
        <w:rPr>
          <w:rFonts w:ascii="Arial" w:eastAsia="Arial" w:hAnsi="Arial" w:cs="Arial"/>
          <w:sz w:val="24"/>
          <w:szCs w:val="24"/>
        </w:rPr>
        <w:t>Burgess</w:t>
      </w:r>
      <w:r w:rsidR="00550283" w:rsidRPr="00ED2978">
        <w:rPr>
          <w:rFonts w:ascii="Arial" w:eastAsia="Arial" w:hAnsi="Arial" w:cs="Arial"/>
          <w:sz w:val="24"/>
          <w:szCs w:val="24"/>
        </w:rPr>
        <w:t>,</w:t>
      </w:r>
      <w:r w:rsidR="00C8237F" w:rsidRPr="00ED2978">
        <w:rPr>
          <w:rFonts w:ascii="Arial" w:eastAsia="Arial" w:hAnsi="Arial" w:cs="Arial"/>
          <w:sz w:val="24"/>
          <w:szCs w:val="24"/>
        </w:rPr>
        <w:t xml:space="preserve"> Sieminski and Arthur, 2006, </w:t>
      </w:r>
      <w:r w:rsidRPr="00ED2978">
        <w:rPr>
          <w:rFonts w:ascii="Arial" w:eastAsia="Arial" w:hAnsi="Arial" w:cs="Arial"/>
          <w:sz w:val="24"/>
          <w:szCs w:val="24"/>
        </w:rPr>
        <w:t>p72).</w:t>
      </w:r>
      <w:r w:rsidRPr="00ED2978">
        <w:rPr>
          <w:rFonts w:ascii="Arial" w:eastAsia="Arial" w:hAnsi="Arial" w:cs="Arial"/>
          <w:i/>
          <w:iCs/>
          <w:sz w:val="24"/>
          <w:szCs w:val="24"/>
        </w:rPr>
        <w:t xml:space="preserve"> </w:t>
      </w:r>
      <w:r w:rsidR="0079010B" w:rsidRPr="00ED2978">
        <w:rPr>
          <w:rFonts w:ascii="Arial" w:eastAsia="Arial" w:hAnsi="Arial" w:cs="Arial"/>
          <w:i/>
          <w:iCs/>
          <w:sz w:val="24"/>
          <w:szCs w:val="24"/>
        </w:rPr>
        <w:t xml:space="preserve"> </w:t>
      </w:r>
      <w:r w:rsidRPr="00ED2978">
        <w:rPr>
          <w:rFonts w:ascii="Arial" w:eastAsia="Arial" w:hAnsi="Arial" w:cs="Arial"/>
          <w:sz w:val="24"/>
          <w:szCs w:val="24"/>
        </w:rPr>
        <w:t xml:space="preserve">Whilst some view this as a disadvantage (ibid), given the nature of the research and the ontological and epistemological stance taken (Section </w:t>
      </w:r>
      <w:r w:rsidR="00435153" w:rsidRPr="00ED2978">
        <w:rPr>
          <w:rFonts w:ascii="Arial" w:eastAsia="Arial" w:hAnsi="Arial" w:cs="Arial"/>
          <w:sz w:val="24"/>
          <w:szCs w:val="24"/>
        </w:rPr>
        <w:t>4.1</w:t>
      </w:r>
      <w:r w:rsidR="00574CCB" w:rsidRPr="00ED2978">
        <w:rPr>
          <w:rFonts w:ascii="Arial" w:eastAsia="Arial" w:hAnsi="Arial" w:cs="Arial"/>
          <w:sz w:val="24"/>
          <w:szCs w:val="24"/>
        </w:rPr>
        <w:t>.1</w:t>
      </w:r>
      <w:r w:rsidRPr="00ED2978">
        <w:rPr>
          <w:rFonts w:ascii="Arial" w:eastAsia="Arial" w:hAnsi="Arial" w:cs="Arial"/>
          <w:sz w:val="24"/>
          <w:szCs w:val="24"/>
        </w:rPr>
        <w:t>), it was the most appropriate approach to take</w:t>
      </w:r>
      <w:r w:rsidR="00C8237F" w:rsidRPr="00ED2978">
        <w:rPr>
          <w:rFonts w:ascii="Arial" w:eastAsia="Arial" w:hAnsi="Arial" w:cs="Arial"/>
          <w:sz w:val="24"/>
          <w:szCs w:val="24"/>
        </w:rPr>
        <w:t>.  It</w:t>
      </w:r>
      <w:r w:rsidR="00435153" w:rsidRPr="00ED2978">
        <w:rPr>
          <w:rFonts w:ascii="Arial" w:eastAsia="Arial" w:hAnsi="Arial" w:cs="Arial"/>
          <w:sz w:val="24"/>
          <w:szCs w:val="24"/>
        </w:rPr>
        <w:t xml:space="preserve"> also </w:t>
      </w:r>
      <w:r w:rsidR="00435153" w:rsidRPr="00ED2978">
        <w:rPr>
          <w:rFonts w:ascii="Arial" w:eastAsia="Arial" w:hAnsi="Arial" w:cs="Arial"/>
          <w:sz w:val="24"/>
          <w:szCs w:val="24"/>
        </w:rPr>
        <w:lastRenderedPageBreak/>
        <w:t>provided a means of acquiring</w:t>
      </w:r>
      <w:r w:rsidR="00386600" w:rsidRPr="00ED2978">
        <w:rPr>
          <w:rFonts w:ascii="Arial" w:eastAsia="Arial" w:hAnsi="Arial" w:cs="Arial"/>
          <w:sz w:val="24"/>
          <w:szCs w:val="24"/>
        </w:rPr>
        <w:t xml:space="preserve"> factual information about teachers</w:t>
      </w:r>
      <w:r w:rsidR="00DA7C81" w:rsidRPr="00ED2978">
        <w:rPr>
          <w:rFonts w:ascii="Arial" w:eastAsia="Arial" w:hAnsi="Arial" w:cs="Arial"/>
          <w:sz w:val="24"/>
          <w:szCs w:val="24"/>
        </w:rPr>
        <w:t>’</w:t>
      </w:r>
      <w:r w:rsidR="00386600" w:rsidRPr="00ED2978">
        <w:rPr>
          <w:rFonts w:ascii="Arial" w:eastAsia="Arial" w:hAnsi="Arial" w:cs="Arial"/>
          <w:sz w:val="24"/>
          <w:szCs w:val="24"/>
        </w:rPr>
        <w:t xml:space="preserve"> subject qualifications.</w:t>
      </w:r>
    </w:p>
    <w:p w14:paraId="1B1C4BDC" w14:textId="6C10042D" w:rsidR="008B2CAE" w:rsidRPr="008C75C4" w:rsidRDefault="00B40925" w:rsidP="008B2CAE">
      <w:pPr>
        <w:spacing w:line="360" w:lineRule="auto"/>
        <w:jc w:val="both"/>
        <w:rPr>
          <w:rFonts w:ascii="Arial" w:eastAsia="Arial" w:hAnsi="Arial" w:cs="Arial"/>
          <w:color w:val="70AD47" w:themeColor="accent6"/>
          <w:sz w:val="24"/>
          <w:szCs w:val="24"/>
        </w:rPr>
      </w:pPr>
      <w:r w:rsidRPr="00ED2978">
        <w:rPr>
          <w:rFonts w:ascii="Arial" w:eastAsia="Arial" w:hAnsi="Arial" w:cs="Arial"/>
          <w:sz w:val="24"/>
          <w:szCs w:val="24"/>
        </w:rPr>
        <w:t xml:space="preserve">A semi-structured approach was taken to the interviews to guide the interview whilst also allowing for development of any emerging themes (King &amp; Horrocks, 2010).  </w:t>
      </w:r>
      <w:r w:rsidR="002C5F3D" w:rsidRPr="00ED2978">
        <w:rPr>
          <w:rFonts w:ascii="Arial" w:eastAsia="Arial" w:hAnsi="Arial" w:cs="Arial"/>
          <w:sz w:val="24"/>
          <w:szCs w:val="24"/>
        </w:rPr>
        <w:t xml:space="preserve">Whilst Newby suggests that with a semi structured interview </w:t>
      </w:r>
      <w:r w:rsidR="002C5F3D" w:rsidRPr="00F11B15">
        <w:rPr>
          <w:rFonts w:ascii="Arial" w:eastAsia="Arial" w:hAnsi="Arial" w:cs="Arial"/>
          <w:color w:val="000000" w:themeColor="text1"/>
          <w:sz w:val="24"/>
          <w:szCs w:val="24"/>
        </w:rPr>
        <w:t>‘</w:t>
      </w:r>
      <w:r w:rsidR="002C5F3D" w:rsidRPr="00F11B15">
        <w:rPr>
          <w:rFonts w:ascii="Arial" w:eastAsia="Arial" w:hAnsi="Arial" w:cs="Arial"/>
          <w:i/>
          <w:iCs/>
          <w:color w:val="000000" w:themeColor="text1"/>
          <w:sz w:val="24"/>
          <w:szCs w:val="24"/>
        </w:rPr>
        <w:t xml:space="preserve">there is a trade- off between the quantity of data collected and its richness.’ </w:t>
      </w:r>
      <w:r w:rsidR="002C5F3D" w:rsidRPr="00F11B15">
        <w:rPr>
          <w:rFonts w:ascii="Arial" w:eastAsia="Arial" w:hAnsi="Arial" w:cs="Arial"/>
          <w:color w:val="000000" w:themeColor="text1"/>
          <w:sz w:val="24"/>
          <w:szCs w:val="24"/>
        </w:rPr>
        <w:t xml:space="preserve">(2014, p356), this was not evidenced in the interviews.  </w:t>
      </w:r>
      <w:r w:rsidR="00DC5A01" w:rsidRPr="00F11B15">
        <w:rPr>
          <w:rFonts w:ascii="Arial" w:eastAsia="Arial" w:hAnsi="Arial" w:cs="Arial"/>
          <w:color w:val="000000" w:themeColor="text1"/>
          <w:sz w:val="24"/>
          <w:szCs w:val="24"/>
        </w:rPr>
        <w:t xml:space="preserve">Beyond this, </w:t>
      </w:r>
      <w:r w:rsidR="001E4968" w:rsidRPr="00F11B15">
        <w:rPr>
          <w:rFonts w:ascii="Arial" w:eastAsia="Arial" w:hAnsi="Arial" w:cs="Arial"/>
          <w:color w:val="000000" w:themeColor="text1"/>
          <w:sz w:val="24"/>
          <w:szCs w:val="24"/>
        </w:rPr>
        <w:t>a</w:t>
      </w:r>
      <w:r w:rsidR="008B2CAE" w:rsidRPr="00F11B15">
        <w:rPr>
          <w:rFonts w:ascii="Arial" w:eastAsia="Arial" w:hAnsi="Arial" w:cs="Arial"/>
          <w:color w:val="000000" w:themeColor="text1"/>
          <w:sz w:val="24"/>
          <w:szCs w:val="24"/>
        </w:rPr>
        <w:t>n inductive approach to collection of interview data, was utilised</w:t>
      </w:r>
      <w:r w:rsidR="001E4968" w:rsidRPr="00F11B15">
        <w:rPr>
          <w:rFonts w:ascii="Arial" w:eastAsia="Arial" w:hAnsi="Arial" w:cs="Arial"/>
          <w:color w:val="000000" w:themeColor="text1"/>
          <w:sz w:val="24"/>
          <w:szCs w:val="24"/>
        </w:rPr>
        <w:t xml:space="preserve">.  This inductive approach </w:t>
      </w:r>
      <w:r w:rsidR="008B2CAE" w:rsidRPr="00F11B15">
        <w:rPr>
          <w:rFonts w:ascii="Arial" w:eastAsia="Arial" w:hAnsi="Arial" w:cs="Arial"/>
          <w:color w:val="000000" w:themeColor="text1"/>
          <w:sz w:val="24"/>
          <w:szCs w:val="24"/>
        </w:rPr>
        <w:t xml:space="preserve">was echoed in the coding of the interview responses (section 4.7.1).  </w:t>
      </w:r>
      <w:r w:rsidR="001E4968" w:rsidRPr="00F11B15">
        <w:rPr>
          <w:rFonts w:ascii="Arial" w:eastAsia="Arial" w:hAnsi="Arial" w:cs="Arial"/>
          <w:color w:val="000000" w:themeColor="text1"/>
          <w:sz w:val="24"/>
          <w:szCs w:val="24"/>
        </w:rPr>
        <w:t>It</w:t>
      </w:r>
      <w:r w:rsidR="008B2CAE" w:rsidRPr="00F11B15">
        <w:rPr>
          <w:rFonts w:ascii="Arial" w:eastAsia="Arial" w:hAnsi="Arial" w:cs="Arial"/>
          <w:color w:val="000000" w:themeColor="text1"/>
          <w:sz w:val="24"/>
          <w:szCs w:val="24"/>
        </w:rPr>
        <w:t xml:space="preserve"> aimed to see beyond any preconceived ideas in literature to allow </w:t>
      </w:r>
      <w:r w:rsidR="00F7248E" w:rsidRPr="00F11B15">
        <w:rPr>
          <w:rFonts w:ascii="Arial" w:eastAsia="Arial" w:hAnsi="Arial" w:cs="Arial"/>
          <w:color w:val="000000" w:themeColor="text1"/>
          <w:sz w:val="24"/>
          <w:szCs w:val="24"/>
        </w:rPr>
        <w:t>participant’s</w:t>
      </w:r>
      <w:r w:rsidR="00F847F9" w:rsidRPr="00F11B15">
        <w:rPr>
          <w:rFonts w:ascii="Arial" w:eastAsia="Arial" w:hAnsi="Arial" w:cs="Arial"/>
          <w:color w:val="000000" w:themeColor="text1"/>
          <w:sz w:val="24"/>
          <w:szCs w:val="24"/>
        </w:rPr>
        <w:t xml:space="preserve"> views</w:t>
      </w:r>
      <w:r w:rsidR="008B2CAE" w:rsidRPr="00F11B15">
        <w:rPr>
          <w:rFonts w:ascii="Arial" w:eastAsia="Arial" w:hAnsi="Arial" w:cs="Arial"/>
          <w:color w:val="000000" w:themeColor="text1"/>
          <w:sz w:val="24"/>
          <w:szCs w:val="24"/>
        </w:rPr>
        <w:t xml:space="preserve">, rather than affirmations or refutations </w:t>
      </w:r>
      <w:r w:rsidR="00F847F9" w:rsidRPr="00F11B15">
        <w:rPr>
          <w:rFonts w:ascii="Arial" w:eastAsia="Arial" w:hAnsi="Arial" w:cs="Arial"/>
          <w:color w:val="000000" w:themeColor="text1"/>
          <w:sz w:val="24"/>
          <w:szCs w:val="24"/>
        </w:rPr>
        <w:t xml:space="preserve">of </w:t>
      </w:r>
      <w:r w:rsidR="00164BF5" w:rsidRPr="00F11B15">
        <w:rPr>
          <w:rFonts w:ascii="Arial" w:eastAsia="Arial" w:hAnsi="Arial" w:cs="Arial"/>
          <w:color w:val="000000" w:themeColor="text1"/>
          <w:sz w:val="24"/>
          <w:szCs w:val="24"/>
        </w:rPr>
        <w:t xml:space="preserve">findings in the extant literature, </w:t>
      </w:r>
      <w:r w:rsidR="008B2CAE" w:rsidRPr="00F11B15">
        <w:rPr>
          <w:rFonts w:ascii="Arial" w:eastAsia="Arial" w:hAnsi="Arial" w:cs="Arial"/>
          <w:color w:val="000000" w:themeColor="text1"/>
          <w:sz w:val="24"/>
          <w:szCs w:val="24"/>
        </w:rPr>
        <w:t>to emerge.   This aligned with the interpretivist approach taken for this research.  Here</w:t>
      </w:r>
      <w:r w:rsidR="00164BF5" w:rsidRPr="00F11B15">
        <w:rPr>
          <w:rFonts w:ascii="Arial" w:eastAsia="Arial" w:hAnsi="Arial" w:cs="Arial"/>
          <w:color w:val="000000" w:themeColor="text1"/>
          <w:sz w:val="24"/>
          <w:szCs w:val="24"/>
        </w:rPr>
        <w:t>,</w:t>
      </w:r>
      <w:r w:rsidR="008B2CAE" w:rsidRPr="00F11B15">
        <w:rPr>
          <w:rFonts w:ascii="Arial" w:eastAsia="Arial" w:hAnsi="Arial" w:cs="Arial"/>
          <w:color w:val="000000" w:themeColor="text1"/>
          <w:sz w:val="24"/>
          <w:szCs w:val="24"/>
        </w:rPr>
        <w:t xml:space="preserve"> the intention was to move beyond the range of prescribed lists of behaviours and characteristics evidenced in models such as those provided through Coe et al.’s model of great teaching (See Chapter 2 – Section 2.1.1).  </w:t>
      </w:r>
    </w:p>
    <w:p w14:paraId="4125A7E3" w14:textId="25F18B5B" w:rsidR="00B40925" w:rsidRPr="00ED2978" w:rsidRDefault="00B40925" w:rsidP="386C376D">
      <w:pPr>
        <w:spacing w:line="360" w:lineRule="auto"/>
        <w:jc w:val="both"/>
        <w:rPr>
          <w:rFonts w:ascii="Arial" w:eastAsia="Arial" w:hAnsi="Arial" w:cs="Arial"/>
          <w:i/>
          <w:iCs/>
          <w:sz w:val="24"/>
          <w:szCs w:val="24"/>
        </w:rPr>
      </w:pPr>
      <w:r w:rsidRPr="00ED2978">
        <w:rPr>
          <w:rFonts w:ascii="Arial" w:eastAsia="Arial" w:hAnsi="Arial" w:cs="Arial"/>
          <w:sz w:val="24"/>
          <w:szCs w:val="24"/>
        </w:rPr>
        <w:t>In order to ensure validity, the research questions were mapped to the interview questions and an interview schedule was created</w:t>
      </w:r>
      <w:r w:rsidR="00565492" w:rsidRPr="00ED2978">
        <w:rPr>
          <w:rFonts w:ascii="Arial" w:eastAsia="Arial" w:hAnsi="Arial" w:cs="Arial"/>
          <w:sz w:val="24"/>
          <w:szCs w:val="24"/>
        </w:rPr>
        <w:t xml:space="preserve"> for both educational leaders and the highly </w:t>
      </w:r>
      <w:r w:rsidR="0096082B" w:rsidRPr="00ED2978">
        <w:rPr>
          <w:rFonts w:ascii="Arial" w:eastAsia="Arial" w:hAnsi="Arial" w:cs="Arial"/>
          <w:sz w:val="24"/>
          <w:szCs w:val="24"/>
        </w:rPr>
        <w:t>effective</w:t>
      </w:r>
      <w:r w:rsidR="00565492" w:rsidRPr="00ED2978">
        <w:rPr>
          <w:rFonts w:ascii="Arial" w:eastAsia="Arial" w:hAnsi="Arial" w:cs="Arial"/>
          <w:sz w:val="24"/>
          <w:szCs w:val="24"/>
        </w:rPr>
        <w:t xml:space="preserve"> teachers </w:t>
      </w:r>
      <w:r w:rsidR="00574CCB" w:rsidRPr="00ED2978">
        <w:rPr>
          <w:rFonts w:ascii="Arial" w:eastAsia="Arial" w:hAnsi="Arial" w:cs="Arial"/>
          <w:sz w:val="24"/>
          <w:szCs w:val="24"/>
        </w:rPr>
        <w:t>who</w:t>
      </w:r>
      <w:r w:rsidR="00565492" w:rsidRPr="00ED2978">
        <w:rPr>
          <w:rFonts w:ascii="Arial" w:eastAsia="Arial" w:hAnsi="Arial" w:cs="Arial"/>
          <w:sz w:val="24"/>
          <w:szCs w:val="24"/>
        </w:rPr>
        <w:t xml:space="preserve"> were nominated</w:t>
      </w:r>
      <w:r w:rsidRPr="00ED2978">
        <w:rPr>
          <w:rFonts w:ascii="Arial" w:eastAsia="Arial" w:hAnsi="Arial" w:cs="Arial"/>
          <w:sz w:val="24"/>
          <w:szCs w:val="24"/>
        </w:rPr>
        <w:t xml:space="preserve"> (Appendi</w:t>
      </w:r>
      <w:r w:rsidR="00565492" w:rsidRPr="00ED2978">
        <w:rPr>
          <w:rFonts w:ascii="Arial" w:eastAsia="Arial" w:hAnsi="Arial" w:cs="Arial"/>
          <w:sz w:val="24"/>
          <w:szCs w:val="24"/>
        </w:rPr>
        <w:t xml:space="preserve">ces </w:t>
      </w:r>
      <w:r w:rsidR="00622B5B">
        <w:rPr>
          <w:rFonts w:ascii="Arial" w:eastAsia="Arial" w:hAnsi="Arial" w:cs="Arial"/>
          <w:sz w:val="24"/>
          <w:szCs w:val="24"/>
        </w:rPr>
        <w:t>H</w:t>
      </w:r>
      <w:r w:rsidR="00565492" w:rsidRPr="00ED2978">
        <w:rPr>
          <w:rFonts w:ascii="Arial" w:eastAsia="Arial" w:hAnsi="Arial" w:cs="Arial"/>
          <w:sz w:val="24"/>
          <w:szCs w:val="24"/>
        </w:rPr>
        <w:t xml:space="preserve"> and </w:t>
      </w:r>
      <w:r w:rsidR="00622B5B">
        <w:rPr>
          <w:rFonts w:ascii="Arial" w:eastAsia="Arial" w:hAnsi="Arial" w:cs="Arial"/>
          <w:sz w:val="24"/>
          <w:szCs w:val="24"/>
        </w:rPr>
        <w:t>I</w:t>
      </w:r>
      <w:r w:rsidRPr="00ED2978">
        <w:rPr>
          <w:rFonts w:ascii="Arial" w:eastAsia="Arial" w:hAnsi="Arial" w:cs="Arial"/>
          <w:sz w:val="24"/>
          <w:szCs w:val="24"/>
        </w:rPr>
        <w:t xml:space="preserve">). </w:t>
      </w:r>
      <w:r w:rsidR="00237C3D" w:rsidRPr="00ED2978">
        <w:rPr>
          <w:rFonts w:ascii="Arial" w:eastAsia="Arial" w:hAnsi="Arial" w:cs="Arial"/>
          <w:sz w:val="24"/>
          <w:szCs w:val="24"/>
        </w:rPr>
        <w:t>L</w:t>
      </w:r>
      <w:r w:rsidRPr="00ED2978">
        <w:rPr>
          <w:rFonts w:ascii="Arial" w:eastAsia="Arial" w:hAnsi="Arial" w:cs="Arial"/>
          <w:sz w:val="24"/>
          <w:szCs w:val="24"/>
        </w:rPr>
        <w:t>eading questions</w:t>
      </w:r>
      <w:r w:rsidR="00237C3D" w:rsidRPr="00ED2978">
        <w:rPr>
          <w:rFonts w:ascii="Arial" w:eastAsia="Arial" w:hAnsi="Arial" w:cs="Arial"/>
          <w:sz w:val="24"/>
          <w:szCs w:val="24"/>
        </w:rPr>
        <w:t>,</w:t>
      </w:r>
      <w:r w:rsidRPr="00ED2978">
        <w:rPr>
          <w:rFonts w:ascii="Arial" w:eastAsia="Arial" w:hAnsi="Arial" w:cs="Arial"/>
          <w:sz w:val="24"/>
          <w:szCs w:val="24"/>
        </w:rPr>
        <w:t xml:space="preserve"> which may </w:t>
      </w:r>
      <w:r w:rsidR="003B4EBE" w:rsidRPr="00ED2978">
        <w:rPr>
          <w:rFonts w:ascii="Arial" w:eastAsia="Arial" w:hAnsi="Arial" w:cs="Arial"/>
          <w:sz w:val="24"/>
          <w:szCs w:val="24"/>
        </w:rPr>
        <w:t xml:space="preserve">have </w:t>
      </w:r>
      <w:r w:rsidRPr="00ED2978">
        <w:rPr>
          <w:rFonts w:ascii="Arial" w:eastAsia="Arial" w:hAnsi="Arial" w:cs="Arial"/>
          <w:sz w:val="24"/>
          <w:szCs w:val="24"/>
        </w:rPr>
        <w:t>evidence</w:t>
      </w:r>
      <w:r w:rsidR="003B4EBE" w:rsidRPr="00ED2978">
        <w:rPr>
          <w:rFonts w:ascii="Arial" w:eastAsia="Arial" w:hAnsi="Arial" w:cs="Arial"/>
          <w:sz w:val="24"/>
          <w:szCs w:val="24"/>
        </w:rPr>
        <w:t>d</w:t>
      </w:r>
      <w:r w:rsidRPr="00ED2978">
        <w:rPr>
          <w:rFonts w:ascii="Arial" w:eastAsia="Arial" w:hAnsi="Arial" w:cs="Arial"/>
          <w:sz w:val="24"/>
          <w:szCs w:val="24"/>
        </w:rPr>
        <w:t xml:space="preserve"> any preconceived ideas about what </w:t>
      </w:r>
      <w:r w:rsidR="003B4EBE" w:rsidRPr="00ED2978">
        <w:rPr>
          <w:rFonts w:ascii="Arial" w:eastAsia="Arial" w:hAnsi="Arial" w:cs="Arial"/>
          <w:sz w:val="24"/>
          <w:szCs w:val="24"/>
        </w:rPr>
        <w:t>might</w:t>
      </w:r>
      <w:r w:rsidRPr="00ED2978">
        <w:rPr>
          <w:rFonts w:ascii="Arial" w:eastAsia="Arial" w:hAnsi="Arial" w:cs="Arial"/>
          <w:sz w:val="24"/>
          <w:szCs w:val="24"/>
        </w:rPr>
        <w:t xml:space="preserve"> be uncovered in the interview (King</w:t>
      </w:r>
      <w:r w:rsidRPr="00ED2978">
        <w:rPr>
          <w:rFonts w:ascii="Arial" w:eastAsia="Arial" w:hAnsi="Arial" w:cs="Arial"/>
        </w:rPr>
        <w:t xml:space="preserve"> </w:t>
      </w:r>
      <w:r w:rsidRPr="00ED2978">
        <w:rPr>
          <w:rFonts w:ascii="Arial" w:eastAsia="Arial" w:hAnsi="Arial" w:cs="Arial"/>
          <w:sz w:val="24"/>
          <w:szCs w:val="24"/>
        </w:rPr>
        <w:t>and Horrocks, 2010)</w:t>
      </w:r>
      <w:r w:rsidR="00237C3D" w:rsidRPr="00ED2978">
        <w:rPr>
          <w:rFonts w:ascii="Arial" w:eastAsia="Arial" w:hAnsi="Arial" w:cs="Arial"/>
          <w:sz w:val="24"/>
          <w:szCs w:val="24"/>
        </w:rPr>
        <w:t>, were avoided</w:t>
      </w:r>
      <w:r w:rsidRPr="00ED2978">
        <w:rPr>
          <w:rFonts w:ascii="Arial" w:eastAsia="Arial" w:hAnsi="Arial" w:cs="Arial"/>
          <w:sz w:val="24"/>
          <w:szCs w:val="24"/>
        </w:rPr>
        <w:t xml:space="preserve">. This semi-structured approach, according to Newby (2014) </w:t>
      </w:r>
      <w:r w:rsidR="00AD13CE" w:rsidRPr="00ED2978">
        <w:rPr>
          <w:rFonts w:ascii="Arial" w:eastAsia="Arial" w:hAnsi="Arial" w:cs="Arial"/>
          <w:sz w:val="24"/>
          <w:szCs w:val="24"/>
        </w:rPr>
        <w:t>is positioned in between a</w:t>
      </w:r>
      <w:r w:rsidRPr="00ED2978">
        <w:rPr>
          <w:rFonts w:ascii="Arial" w:eastAsia="Arial" w:hAnsi="Arial" w:cs="Arial"/>
          <w:i/>
          <w:iCs/>
          <w:sz w:val="24"/>
          <w:szCs w:val="24"/>
        </w:rPr>
        <w:t xml:space="preserve"> </w:t>
      </w:r>
      <w:r w:rsidRPr="00ED2978">
        <w:rPr>
          <w:rFonts w:ascii="Arial" w:eastAsia="Arial" w:hAnsi="Arial" w:cs="Arial"/>
          <w:sz w:val="24"/>
          <w:szCs w:val="24"/>
        </w:rPr>
        <w:t xml:space="preserve">questionnaire and interview.  In this study, effective questioning and exploration of ideas put forward by the participants were </w:t>
      </w:r>
      <w:r w:rsidR="00C43491" w:rsidRPr="00ED2978">
        <w:rPr>
          <w:rFonts w:ascii="Arial" w:eastAsia="Arial" w:hAnsi="Arial" w:cs="Arial"/>
          <w:sz w:val="24"/>
          <w:szCs w:val="24"/>
        </w:rPr>
        <w:t>interwoven,</w:t>
      </w:r>
      <w:r w:rsidRPr="00ED2978">
        <w:rPr>
          <w:rFonts w:ascii="Arial" w:eastAsia="Arial" w:hAnsi="Arial" w:cs="Arial"/>
          <w:sz w:val="24"/>
          <w:szCs w:val="24"/>
        </w:rPr>
        <w:t xml:space="preserve"> as necessary</w:t>
      </w:r>
      <w:r w:rsidR="00574CCB" w:rsidRPr="00ED2978">
        <w:rPr>
          <w:rFonts w:ascii="Arial" w:eastAsia="Arial" w:hAnsi="Arial" w:cs="Arial"/>
          <w:sz w:val="24"/>
          <w:szCs w:val="24"/>
        </w:rPr>
        <w:t>.  This helped to</w:t>
      </w:r>
      <w:r w:rsidRPr="00ED2978">
        <w:rPr>
          <w:rFonts w:ascii="Arial" w:eastAsia="Arial" w:hAnsi="Arial" w:cs="Arial"/>
          <w:sz w:val="24"/>
          <w:szCs w:val="24"/>
        </w:rPr>
        <w:t xml:space="preserve"> ensure that the continuum span between questionnaire and evolving interview was wide enough to allow the richness of the data sought to come through</w:t>
      </w:r>
      <w:r w:rsidR="0041310C" w:rsidRPr="00ED2978">
        <w:rPr>
          <w:rFonts w:ascii="Arial" w:eastAsia="Arial" w:hAnsi="Arial" w:cs="Arial"/>
          <w:sz w:val="24"/>
          <w:szCs w:val="24"/>
        </w:rPr>
        <w:t>.</w:t>
      </w:r>
      <w:r w:rsidRPr="00ED2978">
        <w:rPr>
          <w:rFonts w:ascii="Arial" w:eastAsia="Arial" w:hAnsi="Arial" w:cs="Arial"/>
          <w:sz w:val="24"/>
          <w:szCs w:val="24"/>
        </w:rPr>
        <w:t xml:space="preserve"> This approach also allowed clarification</w:t>
      </w:r>
      <w:r w:rsidR="00440C32" w:rsidRPr="00ED2978">
        <w:rPr>
          <w:rFonts w:ascii="Arial" w:eastAsia="Arial" w:hAnsi="Arial" w:cs="Arial"/>
          <w:sz w:val="24"/>
          <w:szCs w:val="24"/>
        </w:rPr>
        <w:t>,</w:t>
      </w:r>
      <w:r w:rsidRPr="00ED2978">
        <w:rPr>
          <w:rFonts w:ascii="Arial" w:eastAsia="Arial" w:hAnsi="Arial" w:cs="Arial"/>
          <w:sz w:val="24"/>
          <w:szCs w:val="24"/>
        </w:rPr>
        <w:t xml:space="preserve"> where needed</w:t>
      </w:r>
      <w:r w:rsidR="00440C32" w:rsidRPr="00ED2978">
        <w:rPr>
          <w:rFonts w:ascii="Arial" w:eastAsia="Arial" w:hAnsi="Arial" w:cs="Arial"/>
          <w:sz w:val="24"/>
          <w:szCs w:val="24"/>
        </w:rPr>
        <w:t>,</w:t>
      </w:r>
      <w:r w:rsidRPr="00ED2978">
        <w:rPr>
          <w:rFonts w:ascii="Arial" w:eastAsia="Arial" w:hAnsi="Arial" w:cs="Arial"/>
          <w:sz w:val="24"/>
          <w:szCs w:val="24"/>
        </w:rPr>
        <w:t xml:space="preserve"> to support the understanding and interpretation of interviewees</w:t>
      </w:r>
      <w:r w:rsidR="00574CCB" w:rsidRPr="00ED2978">
        <w:rPr>
          <w:rFonts w:ascii="Arial" w:eastAsia="Arial" w:hAnsi="Arial" w:cs="Arial"/>
          <w:sz w:val="24"/>
          <w:szCs w:val="24"/>
        </w:rPr>
        <w:t>’</w:t>
      </w:r>
      <w:r w:rsidRPr="00ED2978">
        <w:rPr>
          <w:rFonts w:ascii="Arial" w:eastAsia="Arial" w:hAnsi="Arial" w:cs="Arial"/>
          <w:sz w:val="24"/>
          <w:szCs w:val="24"/>
        </w:rPr>
        <w:t xml:space="preserve"> answers (Newby, 2014).  This, in addition to document examination enabled a breadth of qualitative and quantitative data from varying viewpoints to support the reliability of the data obtained (Newby, 2014).  </w:t>
      </w:r>
    </w:p>
    <w:p w14:paraId="4E0054D5" w14:textId="78290F3E" w:rsidR="00D34CCC" w:rsidRPr="00ED2978" w:rsidRDefault="00D34CCC" w:rsidP="386C376D">
      <w:pPr>
        <w:rPr>
          <w:rFonts w:ascii="Arial" w:eastAsia="Arial" w:hAnsi="Arial" w:cs="Arial"/>
          <w:i/>
          <w:iCs/>
        </w:rPr>
      </w:pPr>
    </w:p>
    <w:p w14:paraId="5CA67885" w14:textId="2C45B75D" w:rsidR="00B40925" w:rsidRPr="00ED2978" w:rsidRDefault="002960A6" w:rsidP="386C376D">
      <w:pPr>
        <w:pStyle w:val="Heading4"/>
        <w:rPr>
          <w:rFonts w:ascii="Arial" w:eastAsia="Arial" w:hAnsi="Arial" w:cs="Arial"/>
          <w:color w:val="auto"/>
        </w:rPr>
      </w:pPr>
      <w:r w:rsidRPr="00ED2978">
        <w:rPr>
          <w:rFonts w:ascii="Arial" w:eastAsia="Arial" w:hAnsi="Arial" w:cs="Arial"/>
          <w:color w:val="auto"/>
        </w:rPr>
        <w:lastRenderedPageBreak/>
        <w:t xml:space="preserve">4.6.1.1 </w:t>
      </w:r>
      <w:r w:rsidR="00B40925" w:rsidRPr="00ED2978">
        <w:rPr>
          <w:rFonts w:ascii="Arial" w:eastAsia="Arial" w:hAnsi="Arial" w:cs="Arial"/>
          <w:color w:val="auto"/>
        </w:rPr>
        <w:t>Pilot Interview</w:t>
      </w:r>
    </w:p>
    <w:p w14:paraId="796A63F9" w14:textId="77777777" w:rsidR="00B40925" w:rsidRPr="00ED2978" w:rsidRDefault="00B40925" w:rsidP="386C376D">
      <w:pPr>
        <w:rPr>
          <w:rFonts w:ascii="Arial" w:eastAsia="Arial" w:hAnsi="Arial" w:cs="Arial"/>
        </w:rPr>
      </w:pPr>
    </w:p>
    <w:p w14:paraId="018A499D" w14:textId="72D43B87" w:rsidR="00B40925" w:rsidRPr="00ED2978" w:rsidRDefault="00B40925" w:rsidP="0041310C">
      <w:pPr>
        <w:spacing w:line="360" w:lineRule="auto"/>
        <w:jc w:val="both"/>
        <w:rPr>
          <w:rFonts w:ascii="Arial" w:eastAsia="Arial" w:hAnsi="Arial" w:cs="Arial"/>
          <w:sz w:val="24"/>
          <w:szCs w:val="24"/>
        </w:rPr>
      </w:pPr>
      <w:r w:rsidRPr="00ED2978">
        <w:rPr>
          <w:rFonts w:ascii="Arial" w:eastAsia="Arial" w:hAnsi="Arial" w:cs="Arial"/>
          <w:sz w:val="24"/>
          <w:szCs w:val="24"/>
        </w:rPr>
        <w:t xml:space="preserve">A pilot study is necessary to ensure the quality of a research project (Basit, 2010; Kvale </w:t>
      </w:r>
      <w:r w:rsidRPr="00ED2978">
        <w:rPr>
          <w:rFonts w:ascii="Arial" w:eastAsia="Arial" w:hAnsi="Arial" w:cs="Arial"/>
          <w:sz w:val="24"/>
          <w:szCs w:val="24"/>
          <w:shd w:val="clear" w:color="auto" w:fill="FFFFFF"/>
        </w:rPr>
        <w:t>and Brinkmann</w:t>
      </w:r>
      <w:r w:rsidRPr="00ED2978">
        <w:rPr>
          <w:rFonts w:ascii="Arial" w:eastAsia="Arial" w:hAnsi="Arial" w:cs="Arial"/>
          <w:sz w:val="24"/>
          <w:szCs w:val="24"/>
        </w:rPr>
        <w:t xml:space="preserve">, 2009).  In particular, Basit </w:t>
      </w:r>
      <w:r w:rsidR="007C6B32" w:rsidRPr="00ED2978">
        <w:rPr>
          <w:rFonts w:ascii="Arial" w:eastAsia="Arial" w:hAnsi="Arial" w:cs="Arial"/>
          <w:sz w:val="24"/>
          <w:szCs w:val="24"/>
        </w:rPr>
        <w:t xml:space="preserve">(2010) </w:t>
      </w:r>
      <w:r w:rsidRPr="00ED2978">
        <w:rPr>
          <w:rFonts w:ascii="Arial" w:eastAsia="Arial" w:hAnsi="Arial" w:cs="Arial"/>
          <w:sz w:val="24"/>
          <w:szCs w:val="24"/>
        </w:rPr>
        <w:t xml:space="preserve">notes its import in ensuring </w:t>
      </w:r>
      <w:r w:rsidRPr="00ED2978">
        <w:rPr>
          <w:rFonts w:ascii="Arial" w:eastAsia="Arial" w:hAnsi="Arial" w:cs="Arial"/>
          <w:iCs/>
          <w:sz w:val="24"/>
          <w:szCs w:val="24"/>
        </w:rPr>
        <w:t>validity and reliability</w:t>
      </w:r>
      <w:r w:rsidRPr="00ED2978">
        <w:rPr>
          <w:rFonts w:ascii="Arial" w:eastAsia="Arial" w:hAnsi="Arial" w:cs="Arial"/>
          <w:i/>
          <w:iCs/>
          <w:sz w:val="24"/>
          <w:szCs w:val="24"/>
        </w:rPr>
        <w:t>.</w:t>
      </w:r>
      <w:r w:rsidRPr="00ED2978">
        <w:rPr>
          <w:rFonts w:ascii="Arial" w:eastAsia="Arial" w:hAnsi="Arial" w:cs="Arial"/>
          <w:sz w:val="24"/>
          <w:szCs w:val="24"/>
        </w:rPr>
        <w:t xml:space="preserve"> A pilot study occurs prior to the main research and provides several advantages.  It allows a researcher to </w:t>
      </w:r>
      <w:r w:rsidR="00D34CCC" w:rsidRPr="00ED2978">
        <w:rPr>
          <w:rFonts w:ascii="Arial" w:eastAsia="Arial" w:hAnsi="Arial" w:cs="Arial"/>
          <w:sz w:val="24"/>
          <w:szCs w:val="24"/>
        </w:rPr>
        <w:t>‘</w:t>
      </w:r>
      <w:r w:rsidRPr="00ED2978">
        <w:rPr>
          <w:rFonts w:ascii="Arial" w:eastAsia="Arial" w:hAnsi="Arial" w:cs="Arial"/>
          <w:i/>
          <w:iCs/>
          <w:sz w:val="24"/>
          <w:szCs w:val="24"/>
        </w:rPr>
        <w:t>experience the mechanics of the research</w:t>
      </w:r>
      <w:r w:rsidR="00D34CCC"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(Basit, 2010</w:t>
      </w:r>
      <w:r w:rsidR="00044E3B" w:rsidRPr="00ED2978">
        <w:rPr>
          <w:rFonts w:ascii="Arial" w:eastAsia="Arial" w:hAnsi="Arial" w:cs="Arial"/>
          <w:sz w:val="24"/>
          <w:szCs w:val="24"/>
        </w:rPr>
        <w:t>,</w:t>
      </w:r>
      <w:r w:rsidRPr="00ED2978">
        <w:rPr>
          <w:rFonts w:ascii="Arial" w:eastAsia="Arial" w:hAnsi="Arial" w:cs="Arial"/>
          <w:sz w:val="24"/>
          <w:szCs w:val="24"/>
        </w:rPr>
        <w:t xml:space="preserve"> p71)</w:t>
      </w:r>
      <w:r w:rsidRPr="00ED2978">
        <w:rPr>
          <w:rFonts w:ascii="Arial" w:eastAsia="Arial" w:hAnsi="Arial" w:cs="Arial"/>
          <w:i/>
          <w:iCs/>
          <w:sz w:val="24"/>
          <w:szCs w:val="24"/>
        </w:rPr>
        <w:t xml:space="preserve"> </w:t>
      </w:r>
      <w:r w:rsidR="00637D51" w:rsidRPr="00ED2978">
        <w:rPr>
          <w:rFonts w:ascii="Arial" w:eastAsia="Arial" w:hAnsi="Arial" w:cs="Arial"/>
          <w:sz w:val="24"/>
          <w:szCs w:val="24"/>
        </w:rPr>
        <w:t>and</w:t>
      </w:r>
      <w:r w:rsidRPr="00ED2978">
        <w:rPr>
          <w:rFonts w:ascii="Arial" w:eastAsia="Arial" w:hAnsi="Arial" w:cs="Arial"/>
          <w:sz w:val="24"/>
          <w:szCs w:val="24"/>
        </w:rPr>
        <w:t xml:space="preserve"> has implications for researcher confidence by allowing a ‘dry run’ of the research in action</w:t>
      </w:r>
      <w:r w:rsidR="008749CB" w:rsidRPr="00ED2978">
        <w:rPr>
          <w:rFonts w:ascii="Arial" w:eastAsia="Arial" w:hAnsi="Arial" w:cs="Arial"/>
          <w:sz w:val="24"/>
          <w:szCs w:val="24"/>
        </w:rPr>
        <w:t xml:space="preserve">.  It </w:t>
      </w:r>
      <w:r w:rsidRPr="00ED2978">
        <w:rPr>
          <w:rFonts w:ascii="Arial" w:eastAsia="Arial" w:hAnsi="Arial" w:cs="Arial"/>
          <w:sz w:val="24"/>
          <w:szCs w:val="24"/>
        </w:rPr>
        <w:t>also allows a research</w:t>
      </w:r>
      <w:r w:rsidR="008749CB" w:rsidRPr="00ED2978">
        <w:rPr>
          <w:rFonts w:ascii="Arial" w:eastAsia="Arial" w:hAnsi="Arial" w:cs="Arial"/>
          <w:sz w:val="24"/>
          <w:szCs w:val="24"/>
        </w:rPr>
        <w:t>er</w:t>
      </w:r>
      <w:r w:rsidRPr="00ED2978">
        <w:rPr>
          <w:rFonts w:ascii="Arial" w:eastAsia="Arial" w:hAnsi="Arial" w:cs="Arial"/>
          <w:sz w:val="24"/>
          <w:szCs w:val="24"/>
        </w:rPr>
        <w:t xml:space="preserve"> to see what is and </w:t>
      </w:r>
      <w:r w:rsidR="00637D51" w:rsidRPr="00ED2978">
        <w:rPr>
          <w:rFonts w:ascii="Arial" w:eastAsia="Arial" w:hAnsi="Arial" w:cs="Arial"/>
          <w:sz w:val="24"/>
          <w:szCs w:val="24"/>
        </w:rPr>
        <w:t>is not</w:t>
      </w:r>
      <w:r w:rsidRPr="00ED2978">
        <w:rPr>
          <w:rFonts w:ascii="Arial" w:eastAsia="Arial" w:hAnsi="Arial" w:cs="Arial"/>
          <w:sz w:val="24"/>
          <w:szCs w:val="24"/>
        </w:rPr>
        <w:t xml:space="preserve"> possible in the research and can act to challenge overconfidence too (Basit, 2010). Additionally, the pilot is an opportunity for a researcher to develop professionally (Kvale and Brinkmann, 2009).  Given the difficulty in accessing and securing participants for the research, a conscious decision was made to conduct pilot interviews with organisational colleagues</w:t>
      </w:r>
      <w:r w:rsidR="00B41B59" w:rsidRPr="00ED2978">
        <w:rPr>
          <w:rFonts w:ascii="Arial" w:eastAsia="Arial" w:hAnsi="Arial" w:cs="Arial"/>
          <w:sz w:val="24"/>
          <w:szCs w:val="24"/>
        </w:rPr>
        <w:t>.  These colleagues</w:t>
      </w:r>
      <w:r w:rsidRPr="00ED2978">
        <w:rPr>
          <w:rFonts w:ascii="Arial" w:eastAsia="Arial" w:hAnsi="Arial" w:cs="Arial"/>
          <w:sz w:val="24"/>
          <w:szCs w:val="24"/>
        </w:rPr>
        <w:t xml:space="preserve"> had significant experience in roles comparable to those of the sample participants. This was to preserve the respondents for the actual research.  </w:t>
      </w:r>
      <w:r w:rsidR="00D34CCC" w:rsidRPr="00ED2978">
        <w:rPr>
          <w:rFonts w:ascii="Arial" w:eastAsia="Arial" w:hAnsi="Arial" w:cs="Arial"/>
          <w:sz w:val="24"/>
          <w:szCs w:val="24"/>
        </w:rPr>
        <w:t xml:space="preserve">Two </w:t>
      </w:r>
      <w:r w:rsidRPr="00ED2978">
        <w:rPr>
          <w:rFonts w:ascii="Arial" w:eastAsia="Arial" w:hAnsi="Arial" w:cs="Arial"/>
          <w:sz w:val="24"/>
          <w:szCs w:val="24"/>
        </w:rPr>
        <w:t>pilot interviews</w:t>
      </w:r>
      <w:r w:rsidR="00D34CCC" w:rsidRPr="00ED2978">
        <w:rPr>
          <w:rFonts w:ascii="Arial" w:eastAsia="Arial" w:hAnsi="Arial" w:cs="Arial"/>
          <w:sz w:val="24"/>
          <w:szCs w:val="24"/>
        </w:rPr>
        <w:t xml:space="preserve"> were conducted</w:t>
      </w:r>
      <w:r w:rsidRPr="00ED2978">
        <w:rPr>
          <w:rFonts w:ascii="Arial" w:eastAsia="Arial" w:hAnsi="Arial" w:cs="Arial"/>
          <w:sz w:val="24"/>
          <w:szCs w:val="24"/>
        </w:rPr>
        <w:t xml:space="preserve">, one with a colleague who had </w:t>
      </w:r>
      <w:r w:rsidR="00440C32" w:rsidRPr="00ED2978">
        <w:rPr>
          <w:rFonts w:ascii="Arial" w:eastAsia="Arial" w:hAnsi="Arial" w:cs="Arial"/>
          <w:sz w:val="24"/>
          <w:szCs w:val="24"/>
        </w:rPr>
        <w:t>educational</w:t>
      </w:r>
      <w:r w:rsidRPr="00ED2978">
        <w:rPr>
          <w:rFonts w:ascii="Arial" w:eastAsia="Arial" w:hAnsi="Arial" w:cs="Arial"/>
          <w:sz w:val="24"/>
          <w:szCs w:val="24"/>
        </w:rPr>
        <w:t xml:space="preserve"> leadership experience and one who had teaching experience</w:t>
      </w:r>
      <w:r w:rsidR="002E3064" w:rsidRPr="00ED2978">
        <w:rPr>
          <w:rFonts w:ascii="Arial" w:eastAsia="Arial" w:hAnsi="Arial" w:cs="Arial"/>
          <w:sz w:val="24"/>
          <w:szCs w:val="24"/>
        </w:rPr>
        <w:t>.</w:t>
      </w:r>
      <w:r w:rsidRPr="00ED2978">
        <w:rPr>
          <w:rFonts w:ascii="Arial" w:eastAsia="Arial" w:hAnsi="Arial" w:cs="Arial"/>
          <w:sz w:val="24"/>
          <w:szCs w:val="24"/>
        </w:rPr>
        <w:t xml:space="preserve"> </w:t>
      </w:r>
    </w:p>
    <w:p w14:paraId="3136ACC8" w14:textId="5CF48ACD" w:rsidR="00B40925" w:rsidRPr="00ED2978" w:rsidRDefault="00B40925" w:rsidP="00BB4152">
      <w:pPr>
        <w:spacing w:line="360" w:lineRule="auto"/>
        <w:jc w:val="both"/>
        <w:rPr>
          <w:rFonts w:ascii="Arial" w:eastAsia="Arial" w:hAnsi="Arial" w:cs="Arial"/>
          <w:sz w:val="24"/>
          <w:szCs w:val="24"/>
        </w:rPr>
      </w:pPr>
      <w:r w:rsidRPr="00ED2978">
        <w:rPr>
          <w:rFonts w:ascii="Arial" w:eastAsia="Arial" w:hAnsi="Arial" w:cs="Arial"/>
          <w:sz w:val="24"/>
          <w:szCs w:val="24"/>
        </w:rPr>
        <w:t xml:space="preserve">The first of the pilot interviews was undertaken with a former </w:t>
      </w:r>
      <w:r w:rsidR="008154DA" w:rsidRPr="00ED2978">
        <w:rPr>
          <w:rFonts w:ascii="Arial" w:eastAsia="Arial" w:hAnsi="Arial" w:cs="Arial"/>
          <w:sz w:val="24"/>
          <w:szCs w:val="24"/>
        </w:rPr>
        <w:t>educational</w:t>
      </w:r>
      <w:r w:rsidRPr="00ED2978">
        <w:rPr>
          <w:rFonts w:ascii="Arial" w:eastAsia="Arial" w:hAnsi="Arial" w:cs="Arial"/>
          <w:sz w:val="24"/>
          <w:szCs w:val="24"/>
        </w:rPr>
        <w:t xml:space="preserve"> leader within </w:t>
      </w:r>
      <w:r w:rsidR="001528E9" w:rsidRPr="00ED2978">
        <w:rPr>
          <w:rFonts w:ascii="Arial" w:eastAsia="Arial" w:hAnsi="Arial" w:cs="Arial"/>
          <w:sz w:val="24"/>
          <w:szCs w:val="24"/>
        </w:rPr>
        <w:t>the researcher’s</w:t>
      </w:r>
      <w:r w:rsidRPr="00ED2978">
        <w:rPr>
          <w:rFonts w:ascii="Arial" w:eastAsia="Arial" w:hAnsi="Arial" w:cs="Arial"/>
          <w:sz w:val="24"/>
          <w:szCs w:val="24"/>
        </w:rPr>
        <w:t xml:space="preserve"> own organisation (</w:t>
      </w:r>
      <w:r w:rsidR="009400F5" w:rsidRPr="00ED2978">
        <w:rPr>
          <w:rFonts w:ascii="Arial" w:eastAsia="Arial" w:hAnsi="Arial" w:cs="Arial"/>
          <w:sz w:val="24"/>
          <w:szCs w:val="24"/>
        </w:rPr>
        <w:t xml:space="preserve">Pilot Leader 1 - </w:t>
      </w:r>
      <w:r w:rsidRPr="00ED2978">
        <w:rPr>
          <w:rFonts w:ascii="Arial" w:eastAsia="Arial" w:hAnsi="Arial" w:cs="Arial"/>
          <w:sz w:val="24"/>
          <w:szCs w:val="24"/>
        </w:rPr>
        <w:t>PL1).  This was particularly useful in ensuring clarity of language to be used in the interview questions</w:t>
      </w:r>
      <w:r w:rsidR="002E3064" w:rsidRPr="00ED2978">
        <w:rPr>
          <w:rFonts w:ascii="Arial" w:eastAsia="Arial" w:hAnsi="Arial" w:cs="Arial"/>
          <w:sz w:val="24"/>
          <w:szCs w:val="24"/>
        </w:rPr>
        <w:t xml:space="preserve">.  It also aided examination </w:t>
      </w:r>
      <w:r w:rsidR="00C214A6" w:rsidRPr="00ED2978">
        <w:rPr>
          <w:rFonts w:ascii="Arial" w:eastAsia="Arial" w:hAnsi="Arial" w:cs="Arial"/>
          <w:sz w:val="24"/>
          <w:szCs w:val="24"/>
        </w:rPr>
        <w:t>of how</w:t>
      </w:r>
      <w:r w:rsidR="002E3064" w:rsidRPr="00ED2978">
        <w:rPr>
          <w:rFonts w:ascii="Arial" w:eastAsia="Arial" w:hAnsi="Arial" w:cs="Arial"/>
          <w:sz w:val="24"/>
          <w:szCs w:val="24"/>
        </w:rPr>
        <w:t xml:space="preserve"> the participant might respond </w:t>
      </w:r>
      <w:r w:rsidR="00807570" w:rsidRPr="00ED2978">
        <w:rPr>
          <w:rFonts w:ascii="Arial" w:eastAsia="Arial" w:hAnsi="Arial" w:cs="Arial"/>
          <w:sz w:val="24"/>
          <w:szCs w:val="24"/>
        </w:rPr>
        <w:t>in order to</w:t>
      </w:r>
      <w:r w:rsidRPr="00ED2978">
        <w:rPr>
          <w:rFonts w:ascii="Arial" w:eastAsia="Arial" w:hAnsi="Arial" w:cs="Arial"/>
          <w:sz w:val="24"/>
          <w:szCs w:val="24"/>
        </w:rPr>
        <w:t xml:space="preserve"> </w:t>
      </w:r>
      <w:r w:rsidR="00807570" w:rsidRPr="00ED2978">
        <w:rPr>
          <w:rFonts w:ascii="Arial" w:eastAsia="Arial" w:hAnsi="Arial" w:cs="Arial"/>
          <w:sz w:val="24"/>
          <w:szCs w:val="24"/>
        </w:rPr>
        <w:t>ensure that</w:t>
      </w:r>
      <w:r w:rsidRPr="00ED2978">
        <w:rPr>
          <w:rFonts w:ascii="Arial" w:eastAsia="Arial" w:hAnsi="Arial" w:cs="Arial"/>
          <w:sz w:val="24"/>
          <w:szCs w:val="24"/>
        </w:rPr>
        <w:t xml:space="preserve"> the research questions</w:t>
      </w:r>
      <w:r w:rsidR="00807570" w:rsidRPr="00ED2978">
        <w:rPr>
          <w:rFonts w:ascii="Arial" w:eastAsia="Arial" w:hAnsi="Arial" w:cs="Arial"/>
          <w:sz w:val="24"/>
          <w:szCs w:val="24"/>
        </w:rPr>
        <w:t xml:space="preserve"> were answered</w:t>
      </w:r>
      <w:r w:rsidRPr="00ED2978">
        <w:rPr>
          <w:rFonts w:ascii="Arial" w:eastAsia="Arial" w:hAnsi="Arial" w:cs="Arial"/>
          <w:sz w:val="24"/>
          <w:szCs w:val="24"/>
        </w:rPr>
        <w:t>.  This led, in subsequent interviews</w:t>
      </w:r>
      <w:r w:rsidR="00264FB8" w:rsidRPr="00ED2978">
        <w:rPr>
          <w:rFonts w:ascii="Arial" w:eastAsia="Arial" w:hAnsi="Arial" w:cs="Arial"/>
          <w:sz w:val="24"/>
          <w:szCs w:val="24"/>
        </w:rPr>
        <w:t>,</w:t>
      </w:r>
      <w:r w:rsidRPr="00ED2978">
        <w:rPr>
          <w:rFonts w:ascii="Arial" w:eastAsia="Arial" w:hAnsi="Arial" w:cs="Arial"/>
          <w:sz w:val="24"/>
          <w:szCs w:val="24"/>
        </w:rPr>
        <w:t xml:space="preserve"> to tighter use of questions in order to elicit required answers.  One example in relation to this was the change from ‘</w:t>
      </w:r>
      <w:r w:rsidRPr="00ED2978">
        <w:rPr>
          <w:rFonts w:ascii="Arial" w:eastAsia="Arial" w:hAnsi="Arial" w:cs="Arial"/>
          <w:i/>
          <w:iCs/>
          <w:sz w:val="24"/>
          <w:szCs w:val="24"/>
        </w:rPr>
        <w:t>Do you think?</w:t>
      </w:r>
      <w:r w:rsidRPr="00ED2978">
        <w:rPr>
          <w:rFonts w:ascii="Arial" w:eastAsia="Arial" w:hAnsi="Arial" w:cs="Arial"/>
          <w:sz w:val="24"/>
          <w:szCs w:val="24"/>
        </w:rPr>
        <w:t xml:space="preserve">’ </w:t>
      </w:r>
      <w:r w:rsidR="00264FB8" w:rsidRPr="00ED2978">
        <w:rPr>
          <w:rFonts w:ascii="Arial" w:eastAsia="Arial" w:hAnsi="Arial" w:cs="Arial"/>
          <w:sz w:val="24"/>
          <w:szCs w:val="24"/>
        </w:rPr>
        <w:t>w</w:t>
      </w:r>
      <w:r w:rsidRPr="00ED2978">
        <w:rPr>
          <w:rFonts w:ascii="Arial" w:eastAsia="Arial" w:hAnsi="Arial" w:cs="Arial"/>
          <w:sz w:val="24"/>
          <w:szCs w:val="24"/>
        </w:rPr>
        <w:t>hich appeared leading, to a more open ‘</w:t>
      </w:r>
      <w:r w:rsidRPr="00ED2978">
        <w:rPr>
          <w:rFonts w:ascii="Arial" w:eastAsia="Arial" w:hAnsi="Arial" w:cs="Arial"/>
          <w:i/>
          <w:iCs/>
          <w:sz w:val="24"/>
          <w:szCs w:val="24"/>
        </w:rPr>
        <w:t>What do you think….?</w:t>
      </w:r>
      <w:r w:rsidRPr="00ED2978">
        <w:rPr>
          <w:rFonts w:ascii="Arial" w:eastAsia="Arial" w:hAnsi="Arial" w:cs="Arial"/>
          <w:sz w:val="24"/>
          <w:szCs w:val="24"/>
        </w:rPr>
        <w:t>’</w:t>
      </w:r>
      <w:r w:rsidR="00B84A1C" w:rsidRPr="00ED2978">
        <w:rPr>
          <w:rFonts w:ascii="Arial" w:eastAsia="Arial" w:hAnsi="Arial" w:cs="Arial"/>
          <w:sz w:val="24"/>
          <w:szCs w:val="24"/>
        </w:rPr>
        <w:t>.</w:t>
      </w:r>
      <w:r w:rsidR="00D91ACE" w:rsidRPr="00ED2978">
        <w:rPr>
          <w:rFonts w:ascii="Arial" w:eastAsia="Arial" w:hAnsi="Arial" w:cs="Arial"/>
          <w:sz w:val="24"/>
          <w:szCs w:val="24"/>
        </w:rPr>
        <w:t xml:space="preserve">  This helped to ensure that participant views were gathered </w:t>
      </w:r>
      <w:r w:rsidRPr="00ED2978">
        <w:rPr>
          <w:rFonts w:ascii="Arial" w:eastAsia="Arial" w:hAnsi="Arial" w:cs="Arial"/>
          <w:sz w:val="24"/>
          <w:szCs w:val="24"/>
        </w:rPr>
        <w:t xml:space="preserve">rather than confirming </w:t>
      </w:r>
      <w:r w:rsidR="009400F5" w:rsidRPr="00ED2978">
        <w:rPr>
          <w:rFonts w:ascii="Arial" w:eastAsia="Arial" w:hAnsi="Arial" w:cs="Arial"/>
          <w:sz w:val="24"/>
          <w:szCs w:val="24"/>
        </w:rPr>
        <w:t>those of the researcher</w:t>
      </w:r>
      <w:r w:rsidRPr="00ED2978">
        <w:rPr>
          <w:rFonts w:ascii="Arial" w:eastAsia="Arial" w:hAnsi="Arial" w:cs="Arial"/>
          <w:sz w:val="24"/>
          <w:szCs w:val="24"/>
        </w:rPr>
        <w:t>.  This allowed</w:t>
      </w:r>
      <w:r w:rsidR="001823A1" w:rsidRPr="00ED2978">
        <w:rPr>
          <w:rFonts w:ascii="Arial" w:eastAsia="Arial" w:hAnsi="Arial" w:cs="Arial"/>
          <w:sz w:val="24"/>
          <w:szCs w:val="24"/>
        </w:rPr>
        <w:t xml:space="preserve"> educational</w:t>
      </w:r>
      <w:r w:rsidRPr="00ED2978">
        <w:rPr>
          <w:rFonts w:ascii="Arial" w:eastAsia="Arial" w:hAnsi="Arial" w:cs="Arial"/>
          <w:sz w:val="24"/>
          <w:szCs w:val="24"/>
        </w:rPr>
        <w:t xml:space="preserve"> leaders (as the gatekeepers to </w:t>
      </w:r>
      <w:r w:rsidR="00D5170C" w:rsidRPr="00ED2978">
        <w:rPr>
          <w:rFonts w:ascii="Arial" w:eastAsia="Arial" w:hAnsi="Arial" w:cs="Arial"/>
          <w:sz w:val="24"/>
          <w:szCs w:val="24"/>
        </w:rPr>
        <w:t>highly effective</w:t>
      </w:r>
      <w:r w:rsidRPr="00ED2978">
        <w:rPr>
          <w:rFonts w:ascii="Arial" w:eastAsia="Arial" w:hAnsi="Arial" w:cs="Arial"/>
          <w:sz w:val="24"/>
          <w:szCs w:val="24"/>
        </w:rPr>
        <w:t xml:space="preserve"> teachers) to provide their own definitions of teacher effectiveness</w:t>
      </w:r>
      <w:r w:rsidR="001823A1" w:rsidRPr="00ED2978">
        <w:rPr>
          <w:rFonts w:ascii="Arial" w:eastAsia="Arial" w:hAnsi="Arial" w:cs="Arial"/>
          <w:sz w:val="24"/>
          <w:szCs w:val="24"/>
        </w:rPr>
        <w:t xml:space="preserve">. Following this, </w:t>
      </w:r>
      <w:r w:rsidR="00BB4152" w:rsidRPr="00ED2978">
        <w:rPr>
          <w:rFonts w:ascii="Arial" w:eastAsia="Arial" w:hAnsi="Arial" w:cs="Arial"/>
          <w:sz w:val="24"/>
          <w:szCs w:val="24"/>
        </w:rPr>
        <w:t xml:space="preserve">interviews with the </w:t>
      </w:r>
      <w:r w:rsidRPr="00ED2978">
        <w:rPr>
          <w:rFonts w:ascii="Arial" w:eastAsia="Arial" w:hAnsi="Arial" w:cs="Arial"/>
          <w:sz w:val="24"/>
          <w:szCs w:val="24"/>
        </w:rPr>
        <w:t xml:space="preserve">teachers </w:t>
      </w:r>
      <w:r w:rsidR="00BB4152" w:rsidRPr="00ED2978">
        <w:rPr>
          <w:rFonts w:ascii="Arial" w:eastAsia="Arial" w:hAnsi="Arial" w:cs="Arial"/>
          <w:sz w:val="24"/>
          <w:szCs w:val="24"/>
        </w:rPr>
        <w:t>allowed comparison with</w:t>
      </w:r>
      <w:r w:rsidRPr="00ED2978">
        <w:rPr>
          <w:rFonts w:ascii="Arial" w:eastAsia="Arial" w:hAnsi="Arial" w:cs="Arial"/>
          <w:sz w:val="24"/>
          <w:szCs w:val="24"/>
        </w:rPr>
        <w:t xml:space="preserve"> the views of leaders</w:t>
      </w:r>
      <w:r w:rsidR="00BB4152" w:rsidRPr="00ED2978">
        <w:rPr>
          <w:rFonts w:ascii="Arial" w:eastAsia="Arial" w:hAnsi="Arial" w:cs="Arial"/>
          <w:sz w:val="24"/>
          <w:szCs w:val="24"/>
        </w:rPr>
        <w:t xml:space="preserve">. </w:t>
      </w:r>
      <w:r w:rsidRPr="00ED2978">
        <w:rPr>
          <w:rFonts w:ascii="Arial" w:eastAsia="Arial" w:hAnsi="Arial" w:cs="Arial"/>
          <w:sz w:val="24"/>
          <w:szCs w:val="24"/>
        </w:rPr>
        <w:t xml:space="preserve">It also allowed leaders to provide a rationale for their choice of teacher participants. </w:t>
      </w:r>
    </w:p>
    <w:p w14:paraId="198F3699" w14:textId="4C003A9F" w:rsidR="00B40925" w:rsidRPr="00ED2978" w:rsidRDefault="00B40925" w:rsidP="00BB4152">
      <w:pPr>
        <w:spacing w:line="360" w:lineRule="auto"/>
        <w:jc w:val="both"/>
        <w:rPr>
          <w:rFonts w:ascii="Arial" w:eastAsia="Arial" w:hAnsi="Arial" w:cs="Arial"/>
          <w:sz w:val="24"/>
          <w:szCs w:val="24"/>
        </w:rPr>
      </w:pPr>
      <w:r w:rsidRPr="00ED2978">
        <w:rPr>
          <w:rFonts w:ascii="Arial" w:eastAsia="Arial" w:hAnsi="Arial" w:cs="Arial"/>
          <w:sz w:val="24"/>
          <w:szCs w:val="24"/>
        </w:rPr>
        <w:t>A second pilot interview (</w:t>
      </w:r>
      <w:r w:rsidR="00F87663" w:rsidRPr="00ED2978">
        <w:rPr>
          <w:rFonts w:ascii="Arial" w:eastAsia="Arial" w:hAnsi="Arial" w:cs="Arial"/>
          <w:sz w:val="24"/>
          <w:szCs w:val="24"/>
        </w:rPr>
        <w:t xml:space="preserve">Pilot Teacher </w:t>
      </w:r>
      <w:r w:rsidR="00A20FF6" w:rsidRPr="00ED2978">
        <w:rPr>
          <w:rFonts w:ascii="Arial" w:eastAsia="Arial" w:hAnsi="Arial" w:cs="Arial"/>
          <w:sz w:val="24"/>
          <w:szCs w:val="24"/>
        </w:rPr>
        <w:t xml:space="preserve">1 </w:t>
      </w:r>
      <w:r w:rsidR="00F87663" w:rsidRPr="00ED2978">
        <w:rPr>
          <w:rFonts w:ascii="Arial" w:eastAsia="Arial" w:hAnsi="Arial" w:cs="Arial"/>
          <w:sz w:val="24"/>
          <w:szCs w:val="24"/>
        </w:rPr>
        <w:t xml:space="preserve">- </w:t>
      </w:r>
      <w:r w:rsidRPr="00ED2978">
        <w:rPr>
          <w:rFonts w:ascii="Arial" w:eastAsia="Arial" w:hAnsi="Arial" w:cs="Arial"/>
          <w:sz w:val="24"/>
          <w:szCs w:val="24"/>
        </w:rPr>
        <w:t xml:space="preserve">PT1) was undertaken with a highly effective teacher </w:t>
      </w:r>
      <w:r w:rsidR="00A20FF6" w:rsidRPr="00ED2978">
        <w:rPr>
          <w:rFonts w:ascii="Arial" w:eastAsia="Arial" w:hAnsi="Arial" w:cs="Arial"/>
          <w:sz w:val="24"/>
          <w:szCs w:val="24"/>
        </w:rPr>
        <w:t>in the researcher’s own</w:t>
      </w:r>
      <w:r w:rsidRPr="00ED2978">
        <w:rPr>
          <w:rFonts w:ascii="Arial" w:eastAsia="Arial" w:hAnsi="Arial" w:cs="Arial"/>
          <w:sz w:val="24"/>
          <w:szCs w:val="24"/>
        </w:rPr>
        <w:t xml:space="preserve"> organisation.  With clarity of </w:t>
      </w:r>
      <w:r w:rsidRPr="00ED2978">
        <w:rPr>
          <w:rFonts w:ascii="Arial" w:eastAsia="Arial" w:hAnsi="Arial" w:cs="Arial"/>
          <w:sz w:val="24"/>
          <w:szCs w:val="24"/>
        </w:rPr>
        <w:lastRenderedPageBreak/>
        <w:t>questions having been developed following the pilot interview with a leader, it was anticipated that this pilot interview would be a formality</w:t>
      </w:r>
      <w:r w:rsidR="00015290" w:rsidRPr="00ED2978">
        <w:rPr>
          <w:rFonts w:ascii="Arial" w:eastAsia="Arial" w:hAnsi="Arial" w:cs="Arial"/>
          <w:sz w:val="24"/>
          <w:szCs w:val="24"/>
        </w:rPr>
        <w:t>.  H</w:t>
      </w:r>
      <w:r w:rsidRPr="00ED2978">
        <w:rPr>
          <w:rFonts w:ascii="Arial" w:eastAsia="Arial" w:hAnsi="Arial" w:cs="Arial"/>
          <w:sz w:val="24"/>
          <w:szCs w:val="24"/>
        </w:rPr>
        <w:t>owever</w:t>
      </w:r>
      <w:r w:rsidR="00015290" w:rsidRPr="00ED2978">
        <w:rPr>
          <w:rFonts w:ascii="Arial" w:eastAsia="Arial" w:hAnsi="Arial" w:cs="Arial"/>
          <w:sz w:val="24"/>
          <w:szCs w:val="24"/>
        </w:rPr>
        <w:t>,</w:t>
      </w:r>
      <w:r w:rsidRPr="00ED2978">
        <w:rPr>
          <w:rFonts w:ascii="Arial" w:eastAsia="Arial" w:hAnsi="Arial" w:cs="Arial"/>
          <w:sz w:val="24"/>
          <w:szCs w:val="24"/>
        </w:rPr>
        <w:t xml:space="preserve"> this was far from the case and proved particularly useful in helping to shape subsequent interviews in a number of ways.  The questions asked provided little response from the pilot interviewee</w:t>
      </w:r>
      <w:r w:rsidR="007973FB" w:rsidRPr="00ED2978">
        <w:rPr>
          <w:rFonts w:ascii="Arial" w:eastAsia="Arial" w:hAnsi="Arial" w:cs="Arial"/>
          <w:sz w:val="24"/>
          <w:szCs w:val="24"/>
        </w:rPr>
        <w:t xml:space="preserve">. </w:t>
      </w:r>
      <w:r w:rsidR="00752F50" w:rsidRPr="00ED2978">
        <w:rPr>
          <w:rFonts w:ascii="Arial" w:eastAsia="Arial" w:hAnsi="Arial" w:cs="Arial"/>
          <w:sz w:val="24"/>
          <w:szCs w:val="24"/>
        </w:rPr>
        <w:t>Therefore,</w:t>
      </w:r>
      <w:r w:rsidRPr="00ED2978">
        <w:rPr>
          <w:rFonts w:ascii="Arial" w:eastAsia="Arial" w:hAnsi="Arial" w:cs="Arial"/>
          <w:sz w:val="24"/>
          <w:szCs w:val="24"/>
        </w:rPr>
        <w:t xml:space="preserve"> questions were reworded in situ and revised for the subsequent interviews.   In taking this approach, further clarification was provided to the participant whilst also allowing emerging themes to be explored. The order in which interview questions were asked was also changed following the pilot</w:t>
      </w:r>
      <w:r w:rsidR="000845AE" w:rsidRPr="00ED2978">
        <w:rPr>
          <w:rFonts w:ascii="Arial" w:eastAsia="Arial" w:hAnsi="Arial" w:cs="Arial"/>
          <w:sz w:val="24"/>
          <w:szCs w:val="24"/>
        </w:rPr>
        <w:t>.  This</w:t>
      </w:r>
      <w:r w:rsidRPr="00ED2978">
        <w:rPr>
          <w:rFonts w:ascii="Arial" w:eastAsia="Arial" w:hAnsi="Arial" w:cs="Arial"/>
          <w:sz w:val="24"/>
          <w:szCs w:val="24"/>
        </w:rPr>
        <w:t xml:space="preserve"> involved grouping questions into tighter categories of recruitment and evaluation</w:t>
      </w:r>
      <w:r w:rsidR="00CA2B61" w:rsidRPr="00ED2978">
        <w:rPr>
          <w:rFonts w:ascii="Arial" w:eastAsia="Arial" w:hAnsi="Arial" w:cs="Arial"/>
          <w:sz w:val="24"/>
          <w:szCs w:val="24"/>
        </w:rPr>
        <w:t>.  This</w:t>
      </w:r>
      <w:r w:rsidRPr="00ED2978">
        <w:rPr>
          <w:rFonts w:ascii="Arial" w:eastAsia="Arial" w:hAnsi="Arial" w:cs="Arial"/>
          <w:sz w:val="24"/>
          <w:szCs w:val="24"/>
        </w:rPr>
        <w:t xml:space="preserve"> aided the natural flow of the interview, rather than moving back and forth between diverse questions which would have limited the depth </w:t>
      </w:r>
      <w:r w:rsidR="00CA2B61" w:rsidRPr="00ED2978">
        <w:rPr>
          <w:rFonts w:ascii="Arial" w:eastAsia="Arial" w:hAnsi="Arial" w:cs="Arial"/>
          <w:sz w:val="24"/>
          <w:szCs w:val="24"/>
        </w:rPr>
        <w:t xml:space="preserve">of information </w:t>
      </w:r>
      <w:r w:rsidRPr="00ED2978">
        <w:rPr>
          <w:rFonts w:ascii="Arial" w:eastAsia="Arial" w:hAnsi="Arial" w:cs="Arial"/>
          <w:sz w:val="24"/>
          <w:szCs w:val="24"/>
        </w:rPr>
        <w:t>gained from the participant.</w:t>
      </w:r>
    </w:p>
    <w:p w14:paraId="58093A9D" w14:textId="6D255246" w:rsidR="00B40925" w:rsidRPr="00ED2978" w:rsidRDefault="00B40925" w:rsidP="006D6D9B">
      <w:pPr>
        <w:spacing w:line="360" w:lineRule="auto"/>
        <w:jc w:val="both"/>
        <w:rPr>
          <w:rFonts w:ascii="Arial" w:eastAsia="Arial" w:hAnsi="Arial" w:cs="Arial"/>
          <w:sz w:val="24"/>
          <w:szCs w:val="24"/>
        </w:rPr>
      </w:pPr>
      <w:r w:rsidRPr="00ED2978">
        <w:rPr>
          <w:rFonts w:ascii="Arial" w:eastAsia="Arial" w:hAnsi="Arial" w:cs="Arial"/>
          <w:sz w:val="24"/>
          <w:szCs w:val="24"/>
        </w:rPr>
        <w:t xml:space="preserve">The importance of clarity in </w:t>
      </w:r>
      <w:r w:rsidR="00CA2B61" w:rsidRPr="00ED2978">
        <w:rPr>
          <w:rFonts w:ascii="Arial" w:eastAsia="Arial" w:hAnsi="Arial" w:cs="Arial"/>
          <w:sz w:val="24"/>
          <w:szCs w:val="24"/>
        </w:rPr>
        <w:t>language use</w:t>
      </w:r>
      <w:r w:rsidR="00C214A6" w:rsidRPr="00ED2978">
        <w:rPr>
          <w:rFonts w:ascii="Arial" w:eastAsia="Arial" w:hAnsi="Arial" w:cs="Arial"/>
          <w:sz w:val="24"/>
          <w:szCs w:val="24"/>
        </w:rPr>
        <w:t>d</w:t>
      </w:r>
      <w:r w:rsidRPr="00ED2978">
        <w:rPr>
          <w:rFonts w:ascii="Arial" w:eastAsia="Arial" w:hAnsi="Arial" w:cs="Arial"/>
          <w:sz w:val="24"/>
          <w:szCs w:val="24"/>
        </w:rPr>
        <w:t xml:space="preserve"> became particularly clear during this pilot interview</w:t>
      </w:r>
      <w:r w:rsidR="00CA2B61" w:rsidRPr="00ED2978">
        <w:rPr>
          <w:rFonts w:ascii="Arial" w:eastAsia="Arial" w:hAnsi="Arial" w:cs="Arial"/>
          <w:sz w:val="24"/>
          <w:szCs w:val="24"/>
        </w:rPr>
        <w:t xml:space="preserve">.  The </w:t>
      </w:r>
      <w:r w:rsidRPr="00ED2978">
        <w:rPr>
          <w:rFonts w:ascii="Arial" w:eastAsia="Arial" w:hAnsi="Arial" w:cs="Arial"/>
          <w:sz w:val="24"/>
          <w:szCs w:val="24"/>
        </w:rPr>
        <w:t>PT1 started to talk about teaching qualifications rather than subject qualifications and I realised that this was something that could lead to misunderstanding in subsequent interviews</w:t>
      </w:r>
      <w:r w:rsidR="00CA2B61" w:rsidRPr="00ED2978">
        <w:rPr>
          <w:rFonts w:ascii="Arial" w:eastAsia="Arial" w:hAnsi="Arial" w:cs="Arial"/>
          <w:sz w:val="24"/>
          <w:szCs w:val="24"/>
        </w:rPr>
        <w:t xml:space="preserve">.  </w:t>
      </w:r>
      <w:r w:rsidR="000845AE" w:rsidRPr="00ED2978">
        <w:rPr>
          <w:rFonts w:ascii="Arial" w:eastAsia="Arial" w:hAnsi="Arial" w:cs="Arial"/>
          <w:sz w:val="24"/>
          <w:szCs w:val="24"/>
        </w:rPr>
        <w:t>Therefore,</w:t>
      </w:r>
      <w:r w:rsidRPr="00ED2978">
        <w:rPr>
          <w:rFonts w:ascii="Arial" w:eastAsia="Arial" w:hAnsi="Arial" w:cs="Arial"/>
          <w:sz w:val="24"/>
          <w:szCs w:val="24"/>
        </w:rPr>
        <w:t xml:space="preserve"> clarification of what </w:t>
      </w:r>
      <w:r w:rsidR="00CA2B61" w:rsidRPr="00ED2978">
        <w:rPr>
          <w:rFonts w:ascii="Arial" w:eastAsia="Arial" w:hAnsi="Arial" w:cs="Arial"/>
          <w:sz w:val="24"/>
          <w:szCs w:val="24"/>
        </w:rPr>
        <w:t>was m</w:t>
      </w:r>
      <w:r w:rsidR="0064698F" w:rsidRPr="00ED2978">
        <w:rPr>
          <w:rFonts w:ascii="Arial" w:eastAsia="Arial" w:hAnsi="Arial" w:cs="Arial"/>
          <w:sz w:val="24"/>
          <w:szCs w:val="24"/>
        </w:rPr>
        <w:t>eant</w:t>
      </w:r>
      <w:r w:rsidRPr="00ED2978">
        <w:rPr>
          <w:rFonts w:ascii="Arial" w:eastAsia="Arial" w:hAnsi="Arial" w:cs="Arial"/>
          <w:sz w:val="24"/>
          <w:szCs w:val="24"/>
        </w:rPr>
        <w:t xml:space="preserve"> by subject qualifications was built into future questions and discourse.</w:t>
      </w:r>
      <w:r w:rsidR="00C91E16" w:rsidRPr="00ED2978">
        <w:rPr>
          <w:rFonts w:ascii="Arial" w:eastAsia="Arial" w:hAnsi="Arial" w:cs="Arial"/>
          <w:sz w:val="24"/>
          <w:szCs w:val="24"/>
        </w:rPr>
        <w:t xml:space="preserve"> </w:t>
      </w:r>
      <w:r w:rsidRPr="00ED2978">
        <w:rPr>
          <w:rFonts w:ascii="Arial" w:eastAsia="Arial" w:hAnsi="Arial" w:cs="Arial"/>
          <w:sz w:val="24"/>
          <w:szCs w:val="24"/>
        </w:rPr>
        <w:t xml:space="preserve"> </w:t>
      </w:r>
      <w:r w:rsidR="006D6D9B" w:rsidRPr="00ED2978">
        <w:rPr>
          <w:rFonts w:ascii="Arial" w:eastAsia="Arial" w:hAnsi="Arial" w:cs="Arial"/>
          <w:sz w:val="24"/>
          <w:szCs w:val="24"/>
        </w:rPr>
        <w:t xml:space="preserve">In addition, </w:t>
      </w:r>
      <w:r w:rsidRPr="00ED2978">
        <w:rPr>
          <w:rFonts w:ascii="Arial" w:eastAsia="Arial" w:hAnsi="Arial" w:cs="Arial"/>
          <w:sz w:val="24"/>
          <w:szCs w:val="24"/>
        </w:rPr>
        <w:t>PT1 struggled to give an answer when asked about how important they thought their qualifications were to their effectiveness</w:t>
      </w:r>
      <w:r w:rsidR="006D6D9B" w:rsidRPr="00ED2978">
        <w:rPr>
          <w:rFonts w:ascii="Arial" w:eastAsia="Arial" w:hAnsi="Arial" w:cs="Arial"/>
          <w:sz w:val="24"/>
          <w:szCs w:val="24"/>
        </w:rPr>
        <w:t xml:space="preserve">.  Therefore, </w:t>
      </w:r>
      <w:r w:rsidRPr="00ED2978">
        <w:rPr>
          <w:rFonts w:ascii="Arial" w:eastAsia="Arial" w:hAnsi="Arial" w:cs="Arial"/>
          <w:sz w:val="24"/>
          <w:szCs w:val="24"/>
        </w:rPr>
        <w:t>a quantitative element via a Likert scale was initially introduced for subsequent interviews</w:t>
      </w:r>
      <w:r w:rsidR="006D6D9B" w:rsidRPr="00ED2978">
        <w:rPr>
          <w:rFonts w:ascii="Arial" w:eastAsia="Arial" w:hAnsi="Arial" w:cs="Arial"/>
          <w:sz w:val="24"/>
          <w:szCs w:val="24"/>
        </w:rPr>
        <w:t>.</w:t>
      </w:r>
      <w:r w:rsidRPr="00ED2978">
        <w:rPr>
          <w:rFonts w:ascii="Arial" w:eastAsia="Arial" w:hAnsi="Arial" w:cs="Arial"/>
          <w:sz w:val="24"/>
          <w:szCs w:val="24"/>
        </w:rPr>
        <w:t xml:space="preserve">  </w:t>
      </w:r>
      <w:r w:rsidR="00E70EA0" w:rsidRPr="00ED2978">
        <w:rPr>
          <w:rFonts w:ascii="Arial" w:eastAsia="Arial" w:hAnsi="Arial" w:cs="Arial"/>
          <w:sz w:val="24"/>
          <w:szCs w:val="24"/>
        </w:rPr>
        <w:t>Consequently</w:t>
      </w:r>
      <w:r w:rsidRPr="00ED2978">
        <w:rPr>
          <w:rFonts w:ascii="Arial" w:eastAsia="Arial" w:hAnsi="Arial" w:cs="Arial"/>
          <w:sz w:val="24"/>
          <w:szCs w:val="24"/>
        </w:rPr>
        <w:t>, an open question of ‘</w:t>
      </w:r>
      <w:r w:rsidRPr="00ED2978">
        <w:rPr>
          <w:rFonts w:ascii="Arial" w:eastAsia="Arial" w:hAnsi="Arial" w:cs="Arial"/>
          <w:i/>
          <w:iCs/>
          <w:sz w:val="24"/>
          <w:szCs w:val="24"/>
        </w:rPr>
        <w:t>To what extent do you think that your subject qualifications match the knowledge needed to teach your subject?</w:t>
      </w:r>
      <w:r w:rsidRPr="00ED2978">
        <w:rPr>
          <w:rFonts w:ascii="Arial" w:eastAsia="Arial" w:hAnsi="Arial" w:cs="Arial"/>
          <w:sz w:val="24"/>
          <w:szCs w:val="24"/>
        </w:rPr>
        <w:t>’ was replaced with a Likert scale</w:t>
      </w:r>
      <w:r w:rsidR="006D6D9B" w:rsidRPr="00ED2978">
        <w:rPr>
          <w:rFonts w:ascii="Arial" w:eastAsia="Arial" w:hAnsi="Arial" w:cs="Arial"/>
          <w:sz w:val="24"/>
          <w:szCs w:val="24"/>
        </w:rPr>
        <w:t xml:space="preserve">.  On this scale, </w:t>
      </w:r>
      <w:r w:rsidRPr="00ED2978">
        <w:rPr>
          <w:rFonts w:ascii="Arial" w:eastAsia="Arial" w:hAnsi="Arial" w:cs="Arial"/>
          <w:sz w:val="24"/>
          <w:szCs w:val="24"/>
        </w:rPr>
        <w:t xml:space="preserve">participants </w:t>
      </w:r>
      <w:r w:rsidR="006D6D9B" w:rsidRPr="00ED2978">
        <w:rPr>
          <w:rFonts w:ascii="Arial" w:eastAsia="Arial" w:hAnsi="Arial" w:cs="Arial"/>
          <w:sz w:val="24"/>
          <w:szCs w:val="24"/>
        </w:rPr>
        <w:t>were</w:t>
      </w:r>
      <w:r w:rsidRPr="00ED2978">
        <w:rPr>
          <w:rFonts w:ascii="Arial" w:eastAsia="Arial" w:hAnsi="Arial" w:cs="Arial"/>
          <w:sz w:val="24"/>
          <w:szCs w:val="24"/>
        </w:rPr>
        <w:t xml:space="preserve"> asked to assign a weighting from 1 to 10 on the importance, with 1 being the lowest and 10 the highest.   This meets with Newby’s view (2014, p40) that there is a </w:t>
      </w:r>
      <w:r w:rsidR="00A20FF6" w:rsidRPr="00ED2978">
        <w:rPr>
          <w:rFonts w:ascii="Arial" w:eastAsia="Arial" w:hAnsi="Arial" w:cs="Arial"/>
          <w:sz w:val="24"/>
          <w:szCs w:val="24"/>
        </w:rPr>
        <w:t>‘f</w:t>
      </w:r>
      <w:r w:rsidRPr="00ED2978">
        <w:rPr>
          <w:rFonts w:ascii="Arial" w:eastAsia="Arial" w:hAnsi="Arial" w:cs="Arial"/>
          <w:i/>
          <w:iCs/>
          <w:sz w:val="24"/>
          <w:szCs w:val="24"/>
        </w:rPr>
        <w:t>ine line between questionnaire and an interview</w:t>
      </w:r>
      <w:r w:rsidR="00A20FF6"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 xml:space="preserve">This added a desirable element of measurability to the research, so was also applied to a similar question used with leaders via the question: </w:t>
      </w:r>
      <w:r w:rsidRPr="00ED2978">
        <w:rPr>
          <w:rFonts w:ascii="Arial" w:eastAsia="Arial" w:hAnsi="Arial" w:cs="Arial"/>
          <w:i/>
          <w:iCs/>
          <w:sz w:val="24"/>
          <w:szCs w:val="24"/>
        </w:rPr>
        <w:t xml:space="preserve">‘What importance do you assign to subject qualifications as part of your sifting and interview process?  </w:t>
      </w:r>
      <w:r w:rsidRPr="00ED2978">
        <w:rPr>
          <w:rFonts w:ascii="Arial" w:eastAsia="Arial" w:hAnsi="Arial" w:cs="Arial"/>
          <w:sz w:val="24"/>
          <w:szCs w:val="24"/>
        </w:rPr>
        <w:t xml:space="preserve">However, this pilot interview proved a red herring with regards to the Likert scale.  The answers resulting from the scale did not provide a </w:t>
      </w:r>
      <w:r w:rsidR="00B5512C" w:rsidRPr="00ED2978">
        <w:rPr>
          <w:rFonts w:ascii="Arial" w:eastAsia="Arial" w:hAnsi="Arial" w:cs="Arial"/>
          <w:sz w:val="24"/>
          <w:szCs w:val="24"/>
        </w:rPr>
        <w:t>sufficient</w:t>
      </w:r>
      <w:r w:rsidRPr="00ED2978">
        <w:rPr>
          <w:rFonts w:ascii="Arial" w:eastAsia="Arial" w:hAnsi="Arial" w:cs="Arial"/>
          <w:sz w:val="24"/>
          <w:szCs w:val="24"/>
        </w:rPr>
        <w:t xml:space="preserve"> response</w:t>
      </w:r>
      <w:r w:rsidR="00B15107" w:rsidRPr="00ED2978">
        <w:rPr>
          <w:rFonts w:ascii="Arial" w:eastAsia="Arial" w:hAnsi="Arial" w:cs="Arial"/>
          <w:sz w:val="24"/>
          <w:szCs w:val="24"/>
        </w:rPr>
        <w:t>.  Instead</w:t>
      </w:r>
      <w:r w:rsidRPr="00ED2978">
        <w:rPr>
          <w:rFonts w:ascii="Arial" w:eastAsia="Arial" w:hAnsi="Arial" w:cs="Arial"/>
          <w:sz w:val="24"/>
          <w:szCs w:val="24"/>
        </w:rPr>
        <w:t>, they pigeonholed the respondents of the post pilot interviews</w:t>
      </w:r>
      <w:r w:rsidR="00B15107" w:rsidRPr="00ED2978">
        <w:rPr>
          <w:rFonts w:ascii="Arial" w:eastAsia="Arial" w:hAnsi="Arial" w:cs="Arial"/>
          <w:sz w:val="24"/>
          <w:szCs w:val="24"/>
        </w:rPr>
        <w:t xml:space="preserve">.  </w:t>
      </w:r>
      <w:r w:rsidR="004F63AD" w:rsidRPr="00ED2978">
        <w:rPr>
          <w:rFonts w:ascii="Arial" w:eastAsia="Arial" w:hAnsi="Arial" w:cs="Arial"/>
          <w:sz w:val="24"/>
          <w:szCs w:val="24"/>
        </w:rPr>
        <w:t>C</w:t>
      </w:r>
      <w:r w:rsidRPr="00ED2978">
        <w:rPr>
          <w:rFonts w:ascii="Arial" w:eastAsia="Arial" w:hAnsi="Arial" w:cs="Arial"/>
          <w:sz w:val="24"/>
          <w:szCs w:val="24"/>
        </w:rPr>
        <w:t>onsequently</w:t>
      </w:r>
      <w:r w:rsidR="004F63AD" w:rsidRPr="00ED2978">
        <w:rPr>
          <w:rFonts w:ascii="Arial" w:eastAsia="Arial" w:hAnsi="Arial" w:cs="Arial"/>
          <w:sz w:val="24"/>
          <w:szCs w:val="24"/>
        </w:rPr>
        <w:t xml:space="preserve">, </w:t>
      </w:r>
      <w:r w:rsidR="00E70EA0" w:rsidRPr="00ED2978">
        <w:rPr>
          <w:rFonts w:ascii="Arial" w:eastAsia="Arial" w:hAnsi="Arial" w:cs="Arial"/>
          <w:sz w:val="24"/>
          <w:szCs w:val="24"/>
        </w:rPr>
        <w:t>the</w:t>
      </w:r>
      <w:r w:rsidR="004F63AD" w:rsidRPr="00ED2978">
        <w:rPr>
          <w:rFonts w:ascii="Arial" w:eastAsia="Arial" w:hAnsi="Arial" w:cs="Arial"/>
          <w:sz w:val="24"/>
          <w:szCs w:val="24"/>
        </w:rPr>
        <w:t xml:space="preserve"> </w:t>
      </w:r>
      <w:r w:rsidR="00E70EA0" w:rsidRPr="00ED2978">
        <w:rPr>
          <w:rFonts w:ascii="Arial" w:eastAsia="Arial" w:hAnsi="Arial" w:cs="Arial"/>
          <w:sz w:val="24"/>
          <w:szCs w:val="24"/>
        </w:rPr>
        <w:t xml:space="preserve">original question was </w:t>
      </w:r>
      <w:r w:rsidRPr="00ED2978">
        <w:rPr>
          <w:rFonts w:ascii="Arial" w:eastAsia="Arial" w:hAnsi="Arial" w:cs="Arial"/>
          <w:sz w:val="24"/>
          <w:szCs w:val="24"/>
        </w:rPr>
        <w:t xml:space="preserve">returned to </w:t>
      </w:r>
      <w:r w:rsidR="00216BBA" w:rsidRPr="00ED2978">
        <w:rPr>
          <w:rFonts w:ascii="Arial" w:eastAsia="Arial" w:hAnsi="Arial" w:cs="Arial"/>
          <w:sz w:val="24"/>
          <w:szCs w:val="24"/>
        </w:rPr>
        <w:t>in situ</w:t>
      </w:r>
      <w:r w:rsidR="00B15107" w:rsidRPr="00ED2978">
        <w:rPr>
          <w:rFonts w:ascii="Arial" w:eastAsia="Arial" w:hAnsi="Arial" w:cs="Arial"/>
          <w:sz w:val="24"/>
          <w:szCs w:val="24"/>
        </w:rPr>
        <w:t>,</w:t>
      </w:r>
      <w:r w:rsidR="00216BBA" w:rsidRPr="00ED2978">
        <w:rPr>
          <w:rFonts w:ascii="Arial" w:eastAsia="Arial" w:hAnsi="Arial" w:cs="Arial"/>
          <w:sz w:val="24"/>
          <w:szCs w:val="24"/>
        </w:rPr>
        <w:t xml:space="preserve"> utilising </w:t>
      </w:r>
      <w:r w:rsidR="00216BBA" w:rsidRPr="00ED2978">
        <w:rPr>
          <w:rFonts w:ascii="Arial" w:eastAsia="Arial" w:hAnsi="Arial" w:cs="Arial"/>
          <w:sz w:val="24"/>
          <w:szCs w:val="24"/>
        </w:rPr>
        <w:lastRenderedPageBreak/>
        <w:t>reflection in action</w:t>
      </w:r>
      <w:r w:rsidR="00B15107" w:rsidRPr="00ED2978">
        <w:rPr>
          <w:rFonts w:ascii="Arial" w:eastAsia="Arial" w:hAnsi="Arial" w:cs="Arial"/>
          <w:sz w:val="24"/>
          <w:szCs w:val="24"/>
        </w:rPr>
        <w:t xml:space="preserve">, </w:t>
      </w:r>
      <w:r w:rsidR="00216BBA" w:rsidRPr="00ED2978">
        <w:rPr>
          <w:rFonts w:ascii="Arial" w:eastAsia="Arial" w:hAnsi="Arial" w:cs="Arial"/>
          <w:sz w:val="24"/>
          <w:szCs w:val="24"/>
        </w:rPr>
        <w:t xml:space="preserve">(Schon, </w:t>
      </w:r>
      <w:r w:rsidR="00907C85" w:rsidRPr="00ED2978">
        <w:rPr>
          <w:rFonts w:ascii="Arial" w:eastAsia="Arial" w:hAnsi="Arial" w:cs="Arial"/>
          <w:sz w:val="24"/>
          <w:szCs w:val="24"/>
        </w:rPr>
        <w:t>2017)</w:t>
      </w:r>
      <w:r w:rsidRPr="00ED2978">
        <w:rPr>
          <w:rFonts w:ascii="Arial" w:eastAsia="Arial" w:hAnsi="Arial" w:cs="Arial"/>
          <w:sz w:val="24"/>
          <w:szCs w:val="24"/>
        </w:rPr>
        <w:t xml:space="preserve"> in order to gather the richer data that was sought.  </w:t>
      </w:r>
    </w:p>
    <w:p w14:paraId="13EE6AFF" w14:textId="77777777" w:rsidR="00AA45FA" w:rsidRPr="00ED2978" w:rsidRDefault="00AA45FA" w:rsidP="006D6D9B">
      <w:pPr>
        <w:spacing w:line="360" w:lineRule="auto"/>
        <w:jc w:val="both"/>
        <w:rPr>
          <w:rFonts w:ascii="Arial" w:eastAsia="Arial" w:hAnsi="Arial" w:cs="Arial"/>
          <w:sz w:val="24"/>
          <w:szCs w:val="24"/>
        </w:rPr>
      </w:pPr>
    </w:p>
    <w:p w14:paraId="751A899D" w14:textId="1E5195B7" w:rsidR="00B40925" w:rsidRPr="00ED2978" w:rsidRDefault="002960A6" w:rsidP="386C376D">
      <w:pPr>
        <w:pStyle w:val="Heading4"/>
        <w:rPr>
          <w:rFonts w:ascii="Arial" w:eastAsia="Arial" w:hAnsi="Arial" w:cs="Arial"/>
          <w:color w:val="auto"/>
        </w:rPr>
      </w:pPr>
      <w:r w:rsidRPr="00ED2978">
        <w:rPr>
          <w:rFonts w:ascii="Arial" w:eastAsia="Arial" w:hAnsi="Arial" w:cs="Arial"/>
          <w:color w:val="auto"/>
        </w:rPr>
        <w:t xml:space="preserve">4.6.1.2 </w:t>
      </w:r>
      <w:r w:rsidR="00B40925" w:rsidRPr="00ED2978">
        <w:rPr>
          <w:rFonts w:ascii="Arial" w:eastAsia="Arial" w:hAnsi="Arial" w:cs="Arial"/>
          <w:color w:val="auto"/>
        </w:rPr>
        <w:t xml:space="preserve">Research Interviews  </w:t>
      </w:r>
    </w:p>
    <w:p w14:paraId="161E35D6" w14:textId="77777777" w:rsidR="00B40925" w:rsidRPr="00ED2978" w:rsidRDefault="00B40925" w:rsidP="386C376D">
      <w:pPr>
        <w:rPr>
          <w:rFonts w:ascii="Arial" w:eastAsia="Arial" w:hAnsi="Arial" w:cs="Arial"/>
        </w:rPr>
      </w:pPr>
    </w:p>
    <w:p w14:paraId="20041881" w14:textId="5A278539" w:rsidR="00B40925" w:rsidRPr="00ED2978" w:rsidRDefault="00B40925" w:rsidP="004F63AD">
      <w:pPr>
        <w:spacing w:line="360" w:lineRule="auto"/>
        <w:jc w:val="both"/>
        <w:rPr>
          <w:rFonts w:ascii="Arial" w:eastAsia="Arial" w:hAnsi="Arial" w:cs="Arial"/>
          <w:sz w:val="24"/>
          <w:szCs w:val="24"/>
        </w:rPr>
      </w:pPr>
      <w:r w:rsidRPr="00ED2978">
        <w:rPr>
          <w:rFonts w:ascii="Arial" w:eastAsia="Arial" w:hAnsi="Arial" w:cs="Arial"/>
          <w:sz w:val="24"/>
          <w:szCs w:val="24"/>
        </w:rPr>
        <w:t>Having reflected on and responded to the findings of the pilot interviews, the core interviews were conducted, being approximately 30 minutes in length. Interviews were arranged at times and dates to suit the participants and, where possible took place at the participant</w:t>
      </w:r>
      <w:r w:rsidR="006F5F60" w:rsidRPr="00ED2978">
        <w:rPr>
          <w:rFonts w:ascii="Arial" w:eastAsia="Arial" w:hAnsi="Arial" w:cs="Arial"/>
          <w:sz w:val="24"/>
          <w:szCs w:val="24"/>
        </w:rPr>
        <w:t>’</w:t>
      </w:r>
      <w:r w:rsidRPr="00ED2978">
        <w:rPr>
          <w:rFonts w:ascii="Arial" w:eastAsia="Arial" w:hAnsi="Arial" w:cs="Arial"/>
          <w:sz w:val="24"/>
          <w:szCs w:val="24"/>
        </w:rPr>
        <w:t xml:space="preserve">s own organisation.  This was to encourage greater participation but also to ensure ethical rigour in terms of choosing the best location and timing for the participants (King and Horrocks, 2010). </w:t>
      </w:r>
      <w:r w:rsidR="00C91E16" w:rsidRPr="00ED2978">
        <w:rPr>
          <w:rFonts w:ascii="Arial" w:eastAsia="Arial" w:hAnsi="Arial" w:cs="Arial"/>
          <w:sz w:val="24"/>
          <w:szCs w:val="24"/>
        </w:rPr>
        <w:t xml:space="preserve"> </w:t>
      </w:r>
      <w:r w:rsidRPr="00ED2978">
        <w:rPr>
          <w:rFonts w:ascii="Arial" w:eastAsia="Arial" w:hAnsi="Arial" w:cs="Arial"/>
          <w:sz w:val="24"/>
          <w:szCs w:val="24"/>
        </w:rPr>
        <w:t xml:space="preserve">Interviews were a combination of face to face and telephone interviews, depending on </w:t>
      </w:r>
      <w:r w:rsidR="006F5F60" w:rsidRPr="00ED2978">
        <w:rPr>
          <w:rFonts w:ascii="Arial" w:eastAsia="Arial" w:hAnsi="Arial" w:cs="Arial"/>
          <w:sz w:val="24"/>
          <w:szCs w:val="24"/>
        </w:rPr>
        <w:t>individual</w:t>
      </w:r>
      <w:r w:rsidRPr="00ED2978">
        <w:rPr>
          <w:rFonts w:ascii="Arial" w:eastAsia="Arial" w:hAnsi="Arial" w:cs="Arial"/>
          <w:sz w:val="24"/>
          <w:szCs w:val="24"/>
        </w:rPr>
        <w:t xml:space="preserve"> preference with the final choice of location decided by the participant</w:t>
      </w:r>
      <w:r w:rsidR="0016087E" w:rsidRPr="00ED2978">
        <w:rPr>
          <w:rFonts w:ascii="Arial" w:eastAsia="Arial" w:hAnsi="Arial" w:cs="Arial"/>
          <w:sz w:val="24"/>
          <w:szCs w:val="24"/>
        </w:rPr>
        <w:t>.  A</w:t>
      </w:r>
      <w:r w:rsidRPr="00ED2978">
        <w:rPr>
          <w:rFonts w:ascii="Arial" w:eastAsia="Arial" w:hAnsi="Arial" w:cs="Arial"/>
          <w:sz w:val="24"/>
          <w:szCs w:val="24"/>
        </w:rPr>
        <w:t xml:space="preserve"> conscious effort was made to build a rapport with the interviewee whilst at the same time maintaining professional detachment.  The possibility of telephone interviews limiting or impacting on the spontaneity of discussion (Hurworth, 2004) was a consideration</w:t>
      </w:r>
      <w:r w:rsidR="00956960" w:rsidRPr="00ED2978">
        <w:rPr>
          <w:rFonts w:ascii="Arial" w:eastAsia="Arial" w:hAnsi="Arial" w:cs="Arial"/>
          <w:sz w:val="24"/>
          <w:szCs w:val="24"/>
        </w:rPr>
        <w:t>.  However, this</w:t>
      </w:r>
      <w:r w:rsidRPr="00ED2978">
        <w:rPr>
          <w:rFonts w:ascii="Arial" w:eastAsia="Arial" w:hAnsi="Arial" w:cs="Arial"/>
          <w:sz w:val="24"/>
          <w:szCs w:val="24"/>
        </w:rPr>
        <w:t xml:space="preserve"> had to be accepted in acknowledgement of not only the difficulty in gaining access</w:t>
      </w:r>
      <w:r w:rsidR="00C91E16" w:rsidRPr="00ED2978">
        <w:rPr>
          <w:rFonts w:ascii="Arial" w:eastAsia="Arial" w:hAnsi="Arial" w:cs="Arial"/>
          <w:sz w:val="24"/>
          <w:szCs w:val="24"/>
        </w:rPr>
        <w:t>,</w:t>
      </w:r>
      <w:r w:rsidRPr="00ED2978">
        <w:rPr>
          <w:rFonts w:ascii="Arial" w:eastAsia="Arial" w:hAnsi="Arial" w:cs="Arial"/>
          <w:sz w:val="24"/>
          <w:szCs w:val="24"/>
        </w:rPr>
        <w:t xml:space="preserve"> but also the workloads and logistics of </w:t>
      </w:r>
      <w:r w:rsidR="00C25A34" w:rsidRPr="00ED2978">
        <w:rPr>
          <w:rFonts w:ascii="Arial" w:eastAsia="Arial" w:hAnsi="Arial" w:cs="Arial"/>
          <w:sz w:val="24"/>
          <w:szCs w:val="24"/>
        </w:rPr>
        <w:t>interviewing</w:t>
      </w:r>
      <w:r w:rsidRPr="00ED2978">
        <w:rPr>
          <w:rFonts w:ascii="Arial" w:eastAsia="Arial" w:hAnsi="Arial" w:cs="Arial"/>
          <w:sz w:val="24"/>
          <w:szCs w:val="24"/>
        </w:rPr>
        <w:t xml:space="preserve"> participants at a mutually convenient time.  Another potential issue with telephone interviews </w:t>
      </w:r>
      <w:r w:rsidR="00C25A34" w:rsidRPr="00ED2978">
        <w:rPr>
          <w:rFonts w:ascii="Arial" w:eastAsia="Arial" w:hAnsi="Arial" w:cs="Arial"/>
          <w:sz w:val="24"/>
          <w:szCs w:val="24"/>
        </w:rPr>
        <w:t>night have been</w:t>
      </w:r>
      <w:r w:rsidRPr="00ED2978">
        <w:rPr>
          <w:rFonts w:ascii="Arial" w:eastAsia="Arial" w:hAnsi="Arial" w:cs="Arial"/>
          <w:sz w:val="24"/>
          <w:szCs w:val="24"/>
        </w:rPr>
        <w:t xml:space="preserve"> the quality of the recording.  The telephone was used on handsfree to gather the best quality recording and the quality of the recording was tested before proceeding with the interview. This was to overcome potential interference noted </w:t>
      </w:r>
      <w:r w:rsidR="002C3CC7" w:rsidRPr="00ED2978">
        <w:rPr>
          <w:rFonts w:ascii="Arial" w:eastAsia="Arial" w:hAnsi="Arial" w:cs="Arial"/>
          <w:sz w:val="24"/>
          <w:szCs w:val="24"/>
        </w:rPr>
        <w:t xml:space="preserve">as a possibility </w:t>
      </w:r>
      <w:r w:rsidRPr="00ED2978">
        <w:rPr>
          <w:rFonts w:ascii="Arial" w:eastAsia="Arial" w:hAnsi="Arial" w:cs="Arial"/>
          <w:sz w:val="24"/>
          <w:szCs w:val="24"/>
        </w:rPr>
        <w:t xml:space="preserve">by Newby (2014).  There was no need to use video recording, </w:t>
      </w:r>
      <w:r w:rsidR="00416CB8" w:rsidRPr="00ED2978">
        <w:rPr>
          <w:rFonts w:ascii="Arial" w:eastAsia="Arial" w:hAnsi="Arial" w:cs="Arial"/>
          <w:sz w:val="24"/>
          <w:szCs w:val="24"/>
        </w:rPr>
        <w:t>because,</w:t>
      </w:r>
      <w:r w:rsidRPr="00ED2978">
        <w:rPr>
          <w:rFonts w:ascii="Arial" w:eastAsia="Arial" w:hAnsi="Arial" w:cs="Arial"/>
          <w:sz w:val="24"/>
          <w:szCs w:val="24"/>
        </w:rPr>
        <w:t xml:space="preserve"> whilst this was offered (via Skype)</w:t>
      </w:r>
      <w:r w:rsidR="00EB7DF7" w:rsidRPr="00ED2978">
        <w:rPr>
          <w:rFonts w:ascii="Arial" w:eastAsia="Arial" w:hAnsi="Arial" w:cs="Arial"/>
          <w:sz w:val="24"/>
          <w:szCs w:val="24"/>
        </w:rPr>
        <w:t xml:space="preserve"> it</w:t>
      </w:r>
      <w:r w:rsidRPr="00ED2978">
        <w:rPr>
          <w:rFonts w:ascii="Arial" w:eastAsia="Arial" w:hAnsi="Arial" w:cs="Arial"/>
          <w:sz w:val="24"/>
          <w:szCs w:val="24"/>
        </w:rPr>
        <w:t xml:space="preserve"> was not taken up by the participants.  This may have been due to a telephone interview being easier to set up on the participants side or possibly due to participant reluctance to engage in video conferencing and conversation. Had the interviews been </w:t>
      </w:r>
      <w:r w:rsidR="00D93E5B" w:rsidRPr="00ED2978">
        <w:rPr>
          <w:rFonts w:ascii="Arial" w:eastAsia="Arial" w:hAnsi="Arial" w:cs="Arial"/>
          <w:sz w:val="24"/>
          <w:szCs w:val="24"/>
        </w:rPr>
        <w:t>undertaken in groups</w:t>
      </w:r>
      <w:r w:rsidRPr="00ED2978">
        <w:rPr>
          <w:rFonts w:ascii="Arial" w:eastAsia="Arial" w:hAnsi="Arial" w:cs="Arial"/>
          <w:sz w:val="24"/>
          <w:szCs w:val="24"/>
        </w:rPr>
        <w:t>, this is something that would have may have been utilised</w:t>
      </w:r>
      <w:r w:rsidR="000B4CBF" w:rsidRPr="00ED2978">
        <w:rPr>
          <w:rFonts w:ascii="Arial" w:eastAsia="Arial" w:hAnsi="Arial" w:cs="Arial"/>
          <w:sz w:val="24"/>
          <w:szCs w:val="24"/>
        </w:rPr>
        <w:t xml:space="preserve"> in order to assist in distinguishing between individual participants (</w:t>
      </w:r>
      <w:r w:rsidRPr="00ED2978">
        <w:rPr>
          <w:rFonts w:ascii="Arial" w:eastAsia="Arial" w:hAnsi="Arial" w:cs="Arial"/>
          <w:sz w:val="24"/>
          <w:szCs w:val="24"/>
        </w:rPr>
        <w:t>King and Horrocks</w:t>
      </w:r>
      <w:r w:rsidR="000B4CBF" w:rsidRPr="00ED2978">
        <w:rPr>
          <w:rFonts w:ascii="Arial" w:eastAsia="Arial" w:hAnsi="Arial" w:cs="Arial"/>
          <w:sz w:val="24"/>
          <w:szCs w:val="24"/>
        </w:rPr>
        <w:t xml:space="preserve">, </w:t>
      </w:r>
      <w:r w:rsidRPr="00ED2978">
        <w:rPr>
          <w:rFonts w:ascii="Arial" w:eastAsia="Arial" w:hAnsi="Arial" w:cs="Arial"/>
          <w:sz w:val="24"/>
          <w:szCs w:val="24"/>
        </w:rPr>
        <w:t xml:space="preserve">2010) </w:t>
      </w:r>
    </w:p>
    <w:p w14:paraId="4879B42A" w14:textId="4081802D" w:rsidR="00B40925" w:rsidRPr="00ED2978" w:rsidRDefault="00B40925" w:rsidP="00781E92">
      <w:pPr>
        <w:spacing w:line="360" w:lineRule="auto"/>
        <w:jc w:val="both"/>
        <w:rPr>
          <w:rFonts w:ascii="Arial" w:eastAsia="Arial" w:hAnsi="Arial" w:cs="Arial"/>
          <w:sz w:val="24"/>
          <w:szCs w:val="24"/>
        </w:rPr>
      </w:pPr>
      <w:r w:rsidRPr="00ED2978">
        <w:rPr>
          <w:rFonts w:ascii="Arial" w:eastAsia="Arial" w:hAnsi="Arial" w:cs="Arial"/>
          <w:sz w:val="24"/>
          <w:szCs w:val="24"/>
        </w:rPr>
        <w:t xml:space="preserve">Of important consideration for the research was the wording of the interview questions, which could have </w:t>
      </w:r>
      <w:r w:rsidR="00D93E5B" w:rsidRPr="00ED2978">
        <w:rPr>
          <w:rFonts w:ascii="Arial" w:eastAsia="Arial" w:hAnsi="Arial" w:cs="Arial"/>
          <w:sz w:val="24"/>
          <w:szCs w:val="24"/>
        </w:rPr>
        <w:t xml:space="preserve">had </w:t>
      </w:r>
      <w:r w:rsidRPr="00ED2978">
        <w:rPr>
          <w:rFonts w:ascii="Arial" w:eastAsia="Arial" w:hAnsi="Arial" w:cs="Arial"/>
          <w:sz w:val="24"/>
          <w:szCs w:val="24"/>
        </w:rPr>
        <w:t xml:space="preserve">key ramifications for the answers provided.  </w:t>
      </w:r>
      <w:r w:rsidRPr="00ED2978">
        <w:rPr>
          <w:rFonts w:ascii="Arial" w:eastAsia="Arial" w:hAnsi="Arial" w:cs="Arial"/>
          <w:sz w:val="24"/>
          <w:szCs w:val="24"/>
        </w:rPr>
        <w:lastRenderedPageBreak/>
        <w:t>Teachers and leaders were asked to say how they would define an effective teacher.  This aimed to explore broad expectations of an effective teacher allowing both teacher as person and as praxis to emerge.  This aligned with the model of teacher effectiveness going into the research proposed by Coe et al.</w:t>
      </w:r>
      <w:r w:rsidR="00CA41FA" w:rsidRPr="00ED2978">
        <w:rPr>
          <w:rFonts w:ascii="Arial" w:eastAsia="Arial" w:hAnsi="Arial" w:cs="Arial"/>
          <w:sz w:val="24"/>
          <w:szCs w:val="24"/>
        </w:rPr>
        <w:t xml:space="preserve"> </w:t>
      </w:r>
      <w:r w:rsidRPr="00ED2978">
        <w:rPr>
          <w:rFonts w:ascii="Arial" w:eastAsia="Arial" w:hAnsi="Arial" w:cs="Arial"/>
          <w:sz w:val="24"/>
          <w:szCs w:val="24"/>
        </w:rPr>
        <w:t>(20</w:t>
      </w:r>
      <w:r w:rsidR="00534C57" w:rsidRPr="00ED2978">
        <w:rPr>
          <w:rFonts w:ascii="Arial" w:eastAsia="Arial" w:hAnsi="Arial" w:cs="Arial"/>
          <w:sz w:val="24"/>
          <w:szCs w:val="24"/>
        </w:rPr>
        <w:t>14</w:t>
      </w:r>
      <w:r w:rsidRPr="00ED2978">
        <w:rPr>
          <w:rFonts w:ascii="Arial" w:eastAsia="Arial" w:hAnsi="Arial" w:cs="Arial"/>
          <w:sz w:val="24"/>
          <w:szCs w:val="24"/>
        </w:rPr>
        <w:t>)</w:t>
      </w:r>
      <w:r w:rsidR="008D143B" w:rsidRPr="00ED2978">
        <w:rPr>
          <w:rFonts w:ascii="Arial" w:eastAsia="Arial" w:hAnsi="Arial" w:cs="Arial"/>
          <w:sz w:val="24"/>
          <w:szCs w:val="24"/>
        </w:rPr>
        <w:t xml:space="preserve">. </w:t>
      </w:r>
      <w:r w:rsidR="00CA41FA" w:rsidRPr="00ED2978">
        <w:rPr>
          <w:rFonts w:ascii="Arial" w:eastAsia="Arial" w:hAnsi="Arial" w:cs="Arial"/>
          <w:sz w:val="24"/>
          <w:szCs w:val="24"/>
        </w:rPr>
        <w:t xml:space="preserve"> </w:t>
      </w:r>
      <w:r w:rsidR="008D143B" w:rsidRPr="00ED2978">
        <w:rPr>
          <w:rFonts w:ascii="Arial" w:eastAsia="Arial" w:hAnsi="Arial" w:cs="Arial"/>
          <w:sz w:val="24"/>
          <w:szCs w:val="24"/>
        </w:rPr>
        <w:t xml:space="preserve">Their model </w:t>
      </w:r>
      <w:r w:rsidRPr="00ED2978">
        <w:rPr>
          <w:rFonts w:ascii="Arial" w:eastAsia="Arial" w:hAnsi="Arial" w:cs="Arial"/>
          <w:sz w:val="24"/>
          <w:szCs w:val="24"/>
        </w:rPr>
        <w:t xml:space="preserve">considers great teaching in terms of components </w:t>
      </w:r>
      <w:r w:rsidR="00CC654A" w:rsidRPr="00ED2978">
        <w:rPr>
          <w:rFonts w:ascii="Arial" w:eastAsia="Arial" w:hAnsi="Arial" w:cs="Arial"/>
          <w:sz w:val="24"/>
          <w:szCs w:val="24"/>
        </w:rPr>
        <w:t>that combine</w:t>
      </w:r>
      <w:r w:rsidRPr="00ED2978">
        <w:rPr>
          <w:rFonts w:ascii="Arial" w:eastAsia="Arial" w:hAnsi="Arial" w:cs="Arial"/>
          <w:sz w:val="24"/>
          <w:szCs w:val="24"/>
        </w:rPr>
        <w:t xml:space="preserve"> what the teacher has in terms of beliefs and knowledge and what the teacher can do in terms of pedagogical skills.</w:t>
      </w:r>
      <w:r w:rsidR="00781E92" w:rsidRPr="00ED2978">
        <w:rPr>
          <w:rFonts w:ascii="Arial" w:eastAsia="Arial" w:hAnsi="Arial" w:cs="Arial"/>
          <w:sz w:val="24"/>
          <w:szCs w:val="24"/>
        </w:rPr>
        <w:t xml:space="preserve"> </w:t>
      </w:r>
      <w:r w:rsidRPr="00ED2978">
        <w:rPr>
          <w:rFonts w:ascii="Arial" w:eastAsia="Arial" w:hAnsi="Arial" w:cs="Arial"/>
          <w:sz w:val="24"/>
          <w:szCs w:val="24"/>
        </w:rPr>
        <w:t xml:space="preserve">The subsequent </w:t>
      </w:r>
      <w:r w:rsidR="008D143B" w:rsidRPr="00ED2978">
        <w:rPr>
          <w:rFonts w:ascii="Arial" w:eastAsia="Arial" w:hAnsi="Arial" w:cs="Arial"/>
          <w:sz w:val="24"/>
          <w:szCs w:val="24"/>
        </w:rPr>
        <w:t xml:space="preserve">interview </w:t>
      </w:r>
      <w:r w:rsidRPr="00ED2978">
        <w:rPr>
          <w:rFonts w:ascii="Arial" w:eastAsia="Arial" w:hAnsi="Arial" w:cs="Arial"/>
          <w:sz w:val="24"/>
          <w:szCs w:val="24"/>
        </w:rPr>
        <w:t xml:space="preserve">question asked if there were any qualities or characteristics that </w:t>
      </w:r>
      <w:r w:rsidR="008D143B" w:rsidRPr="00ED2978">
        <w:rPr>
          <w:rFonts w:ascii="Arial" w:eastAsia="Arial" w:hAnsi="Arial" w:cs="Arial"/>
          <w:sz w:val="24"/>
          <w:szCs w:val="24"/>
        </w:rPr>
        <w:t>teacher</w:t>
      </w:r>
      <w:r w:rsidR="00892C6A" w:rsidRPr="00ED2978">
        <w:rPr>
          <w:rFonts w:ascii="Arial" w:eastAsia="Arial" w:hAnsi="Arial" w:cs="Arial"/>
          <w:sz w:val="24"/>
          <w:szCs w:val="24"/>
        </w:rPr>
        <w:t>s or leaders</w:t>
      </w:r>
      <w:r w:rsidRPr="00ED2978">
        <w:rPr>
          <w:rFonts w:ascii="Arial" w:eastAsia="Arial" w:hAnsi="Arial" w:cs="Arial"/>
          <w:sz w:val="24"/>
          <w:szCs w:val="24"/>
        </w:rPr>
        <w:t xml:space="preserve"> considered more important that subject qualifications.</w:t>
      </w:r>
      <w:r w:rsidR="000F04F6" w:rsidRPr="00ED2978">
        <w:rPr>
          <w:rFonts w:ascii="Arial" w:eastAsia="Arial" w:hAnsi="Arial" w:cs="Arial"/>
          <w:sz w:val="24"/>
          <w:szCs w:val="24"/>
        </w:rPr>
        <w:t xml:space="preserve"> This allowed teacher and leader interpretation of what comprised qualities or characteristics.  In doing so it </w:t>
      </w:r>
      <w:r w:rsidRPr="00ED2978">
        <w:rPr>
          <w:rFonts w:ascii="Arial" w:eastAsia="Arial" w:hAnsi="Arial" w:cs="Arial"/>
          <w:sz w:val="24"/>
          <w:szCs w:val="24"/>
        </w:rPr>
        <w:t>align</w:t>
      </w:r>
      <w:r w:rsidR="000F04F6" w:rsidRPr="00ED2978">
        <w:rPr>
          <w:rFonts w:ascii="Arial" w:eastAsia="Arial" w:hAnsi="Arial" w:cs="Arial"/>
          <w:sz w:val="24"/>
          <w:szCs w:val="24"/>
        </w:rPr>
        <w:t>ed</w:t>
      </w:r>
      <w:r w:rsidRPr="00ED2978">
        <w:rPr>
          <w:rFonts w:ascii="Arial" w:eastAsia="Arial" w:hAnsi="Arial" w:cs="Arial"/>
          <w:sz w:val="24"/>
          <w:szCs w:val="24"/>
        </w:rPr>
        <w:t xml:space="preserve"> with inconsistent views in the literature regarding what constitutes qualities or characteristics. For example, for Strong (2007) ‘</w:t>
      </w:r>
      <w:r w:rsidRPr="00ED2978">
        <w:rPr>
          <w:rFonts w:ascii="Arial" w:eastAsia="Arial" w:hAnsi="Arial" w:cs="Arial"/>
          <w:i/>
          <w:sz w:val="24"/>
          <w:szCs w:val="24"/>
        </w:rPr>
        <w:t>qualities</w:t>
      </w:r>
      <w:r w:rsidRPr="00ED2978">
        <w:rPr>
          <w:rFonts w:ascii="Arial" w:eastAsia="Arial" w:hAnsi="Arial" w:cs="Arial"/>
          <w:sz w:val="24"/>
          <w:szCs w:val="24"/>
        </w:rPr>
        <w:t>’ refers to both teacher as person and pedagogical skills</w:t>
      </w:r>
      <w:r w:rsidR="004F63AD" w:rsidRPr="00ED2978">
        <w:rPr>
          <w:rFonts w:ascii="Arial" w:eastAsia="Arial" w:hAnsi="Arial" w:cs="Arial"/>
          <w:sz w:val="24"/>
          <w:szCs w:val="24"/>
        </w:rPr>
        <w:t xml:space="preserve">.  However, for </w:t>
      </w:r>
      <w:r w:rsidRPr="00ED2978">
        <w:rPr>
          <w:rFonts w:ascii="Arial" w:eastAsia="Arial" w:hAnsi="Arial" w:cs="Arial"/>
          <w:sz w:val="24"/>
          <w:szCs w:val="24"/>
        </w:rPr>
        <w:t xml:space="preserve">Robinson </w:t>
      </w:r>
      <w:r w:rsidR="00CF55B6" w:rsidRPr="00ED2978">
        <w:rPr>
          <w:rFonts w:ascii="Arial" w:eastAsia="Arial" w:hAnsi="Arial" w:cs="Arial"/>
          <w:sz w:val="24"/>
          <w:szCs w:val="24"/>
        </w:rPr>
        <w:t>and</w:t>
      </w:r>
      <w:r w:rsidRPr="00ED2978">
        <w:rPr>
          <w:rFonts w:ascii="Arial" w:eastAsia="Arial" w:hAnsi="Arial" w:cs="Arial"/>
          <w:sz w:val="24"/>
          <w:szCs w:val="24"/>
        </w:rPr>
        <w:t xml:space="preserve"> Lewis (2017) qualities refer to beliefs, ‘characteristics’ refe</w:t>
      </w:r>
      <w:r w:rsidR="008440A2" w:rsidRPr="00ED2978">
        <w:rPr>
          <w:rFonts w:ascii="Arial" w:eastAsia="Arial" w:hAnsi="Arial" w:cs="Arial"/>
          <w:sz w:val="24"/>
          <w:szCs w:val="24"/>
        </w:rPr>
        <w:t>r</w:t>
      </w:r>
      <w:r w:rsidRPr="00ED2978">
        <w:rPr>
          <w:rFonts w:ascii="Arial" w:eastAsia="Arial" w:hAnsi="Arial" w:cs="Arial"/>
          <w:sz w:val="24"/>
          <w:szCs w:val="24"/>
        </w:rPr>
        <w:t xml:space="preserve"> to interpersonal skills and </w:t>
      </w:r>
      <w:r w:rsidR="004F63AD" w:rsidRPr="00ED2978">
        <w:rPr>
          <w:rFonts w:ascii="Arial" w:eastAsia="Arial" w:hAnsi="Arial" w:cs="Arial"/>
          <w:sz w:val="24"/>
          <w:szCs w:val="24"/>
        </w:rPr>
        <w:t>‘</w:t>
      </w:r>
      <w:r w:rsidRPr="00ED2978">
        <w:rPr>
          <w:rFonts w:ascii="Arial" w:eastAsia="Arial" w:hAnsi="Arial" w:cs="Arial"/>
          <w:sz w:val="24"/>
          <w:szCs w:val="24"/>
        </w:rPr>
        <w:t>attitudes</w:t>
      </w:r>
      <w:r w:rsidR="004F63AD" w:rsidRPr="00ED2978">
        <w:rPr>
          <w:rFonts w:ascii="Arial" w:eastAsia="Arial" w:hAnsi="Arial" w:cs="Arial"/>
          <w:sz w:val="24"/>
          <w:szCs w:val="24"/>
        </w:rPr>
        <w:t>’</w:t>
      </w:r>
      <w:r w:rsidRPr="00ED2978">
        <w:rPr>
          <w:rFonts w:ascii="Arial" w:eastAsia="Arial" w:hAnsi="Arial" w:cs="Arial"/>
          <w:sz w:val="24"/>
          <w:szCs w:val="24"/>
        </w:rPr>
        <w:t xml:space="preserve"> and </w:t>
      </w:r>
      <w:r w:rsidR="004F63AD" w:rsidRPr="00ED2978">
        <w:rPr>
          <w:rFonts w:ascii="Arial" w:eastAsia="Arial" w:hAnsi="Arial" w:cs="Arial"/>
          <w:sz w:val="24"/>
          <w:szCs w:val="24"/>
        </w:rPr>
        <w:t>‘</w:t>
      </w:r>
      <w:r w:rsidRPr="00ED2978">
        <w:rPr>
          <w:rFonts w:ascii="Arial" w:eastAsia="Arial" w:hAnsi="Arial" w:cs="Arial"/>
          <w:sz w:val="24"/>
          <w:szCs w:val="24"/>
        </w:rPr>
        <w:t>approaches</w:t>
      </w:r>
      <w:r w:rsidR="004F63AD" w:rsidRPr="00ED2978">
        <w:rPr>
          <w:rFonts w:ascii="Arial" w:eastAsia="Arial" w:hAnsi="Arial" w:cs="Arial"/>
          <w:sz w:val="24"/>
          <w:szCs w:val="24"/>
        </w:rPr>
        <w:t>’</w:t>
      </w:r>
      <w:r w:rsidRPr="00ED2978">
        <w:rPr>
          <w:rFonts w:ascii="Arial" w:eastAsia="Arial" w:hAnsi="Arial" w:cs="Arial"/>
          <w:sz w:val="24"/>
          <w:szCs w:val="24"/>
        </w:rPr>
        <w:t xml:space="preserve"> refer to delivery styles and techniques.  </w:t>
      </w:r>
    </w:p>
    <w:p w14:paraId="00018C2C" w14:textId="1EC2E460" w:rsidR="00B40925" w:rsidRPr="00ED2978" w:rsidRDefault="00B40925" w:rsidP="004F63AD">
      <w:pPr>
        <w:spacing w:line="360" w:lineRule="auto"/>
        <w:jc w:val="both"/>
        <w:rPr>
          <w:rFonts w:ascii="Arial" w:eastAsia="Arial" w:hAnsi="Arial" w:cs="Arial"/>
          <w:sz w:val="24"/>
          <w:szCs w:val="24"/>
          <w:shd w:val="clear" w:color="auto" w:fill="FFFFFF"/>
        </w:rPr>
      </w:pPr>
      <w:r w:rsidRPr="00ED2978">
        <w:rPr>
          <w:rFonts w:ascii="Arial" w:eastAsia="Arial" w:hAnsi="Arial" w:cs="Arial"/>
          <w:sz w:val="24"/>
          <w:szCs w:val="24"/>
        </w:rPr>
        <w:t>All interviews were audio recorded in order to enable a focus on the interview process</w:t>
      </w:r>
      <w:r w:rsidR="004F63AD" w:rsidRPr="00ED2978">
        <w:rPr>
          <w:rFonts w:ascii="Arial" w:eastAsia="Arial" w:hAnsi="Arial" w:cs="Arial"/>
          <w:sz w:val="24"/>
          <w:szCs w:val="24"/>
        </w:rPr>
        <w:t>.  This method was chosen in favour of n</w:t>
      </w:r>
      <w:r w:rsidRPr="00ED2978">
        <w:rPr>
          <w:rFonts w:ascii="Arial" w:eastAsia="Arial" w:hAnsi="Arial" w:cs="Arial"/>
          <w:sz w:val="24"/>
          <w:szCs w:val="24"/>
        </w:rPr>
        <w:t>otetaking which could have led to some key elements being overlooked</w:t>
      </w:r>
      <w:r w:rsidR="004F63AD" w:rsidRPr="00ED2978">
        <w:rPr>
          <w:rFonts w:ascii="Arial" w:eastAsia="Arial" w:hAnsi="Arial" w:cs="Arial"/>
          <w:sz w:val="24"/>
          <w:szCs w:val="24"/>
        </w:rPr>
        <w:t>,</w:t>
      </w:r>
      <w:r w:rsidRPr="00ED2978">
        <w:rPr>
          <w:rFonts w:ascii="Arial" w:eastAsia="Arial" w:hAnsi="Arial" w:cs="Arial"/>
          <w:sz w:val="24"/>
          <w:szCs w:val="24"/>
        </w:rPr>
        <w:t xml:space="preserve"> given less attention than required</w:t>
      </w:r>
      <w:r w:rsidR="004F63AD" w:rsidRPr="00ED2978">
        <w:rPr>
          <w:rFonts w:ascii="Arial" w:eastAsia="Arial" w:hAnsi="Arial" w:cs="Arial"/>
          <w:sz w:val="24"/>
          <w:szCs w:val="24"/>
        </w:rPr>
        <w:t>,</w:t>
      </w:r>
      <w:r w:rsidRPr="00ED2978">
        <w:rPr>
          <w:rFonts w:ascii="Arial" w:eastAsia="Arial" w:hAnsi="Arial" w:cs="Arial"/>
          <w:sz w:val="24"/>
          <w:szCs w:val="24"/>
        </w:rPr>
        <w:t xml:space="preserve"> or slowing down the discussion.  If notetaking was used rather than audio, this could also have led to a reliance on handwritten notes.  If, as Vygotsky (1964) suggests </w:t>
      </w:r>
      <w:r w:rsidR="00B34D64" w:rsidRPr="00ED2978">
        <w:rPr>
          <w:rFonts w:ascii="Arial" w:eastAsia="Arial" w:hAnsi="Arial" w:cs="Arial"/>
          <w:sz w:val="24"/>
          <w:szCs w:val="24"/>
        </w:rPr>
        <w:t>‘</w:t>
      </w:r>
      <w:r w:rsidRPr="00ED2978">
        <w:rPr>
          <w:rFonts w:ascii="Arial" w:eastAsia="Arial" w:hAnsi="Arial" w:cs="Arial"/>
          <w:i/>
          <w:iCs/>
          <w:sz w:val="24"/>
          <w:szCs w:val="24"/>
          <w:shd w:val="clear" w:color="auto" w:fill="FFFFFF"/>
        </w:rPr>
        <w:t xml:space="preserve">a word is a microcosm of human </w:t>
      </w:r>
      <w:r w:rsidR="0049151A" w:rsidRPr="00ED2978">
        <w:rPr>
          <w:rFonts w:ascii="Arial" w:eastAsia="Arial" w:hAnsi="Arial" w:cs="Arial"/>
          <w:i/>
          <w:iCs/>
          <w:sz w:val="24"/>
          <w:szCs w:val="24"/>
          <w:shd w:val="clear" w:color="auto" w:fill="FFFFFF"/>
        </w:rPr>
        <w:t>consciousness</w:t>
      </w:r>
      <w:r w:rsidR="00364BAB" w:rsidRPr="00ED2978">
        <w:rPr>
          <w:rFonts w:ascii="Arial" w:eastAsia="Arial" w:hAnsi="Arial" w:cs="Arial"/>
          <w:i/>
          <w:iCs/>
          <w:sz w:val="24"/>
          <w:szCs w:val="24"/>
          <w:shd w:val="clear" w:color="auto" w:fill="FFFFFF"/>
        </w:rPr>
        <w:t>’</w:t>
      </w:r>
      <w:r w:rsidR="008F61F0" w:rsidRPr="00ED2978">
        <w:rPr>
          <w:rFonts w:ascii="Arial" w:eastAsia="Arial" w:hAnsi="Arial" w:cs="Arial"/>
          <w:i/>
          <w:iCs/>
          <w:sz w:val="24"/>
          <w:szCs w:val="24"/>
          <w:shd w:val="clear" w:color="auto" w:fill="FFFFFF"/>
        </w:rPr>
        <w:t xml:space="preserve"> </w:t>
      </w:r>
      <w:r w:rsidR="008F61F0" w:rsidRPr="00ED2978">
        <w:rPr>
          <w:rFonts w:ascii="Arial" w:eastAsia="Arial" w:hAnsi="Arial" w:cs="Arial"/>
          <w:sz w:val="24"/>
          <w:szCs w:val="24"/>
          <w:shd w:val="clear" w:color="auto" w:fill="FFFFFF"/>
        </w:rPr>
        <w:t>(</w:t>
      </w:r>
      <w:r w:rsidRPr="00ED2978">
        <w:rPr>
          <w:rFonts w:ascii="Arial" w:eastAsia="Arial" w:hAnsi="Arial" w:cs="Arial"/>
          <w:sz w:val="24"/>
          <w:szCs w:val="24"/>
        </w:rPr>
        <w:t>Seidman</w:t>
      </w:r>
      <w:r w:rsidR="008F61F0" w:rsidRPr="00ED2978">
        <w:rPr>
          <w:rFonts w:ascii="Arial" w:eastAsia="Arial" w:hAnsi="Arial" w:cs="Arial"/>
          <w:sz w:val="24"/>
          <w:szCs w:val="24"/>
        </w:rPr>
        <w:t xml:space="preserve">, </w:t>
      </w:r>
      <w:r w:rsidRPr="00ED2978">
        <w:rPr>
          <w:rFonts w:ascii="Arial" w:eastAsia="Arial" w:hAnsi="Arial" w:cs="Arial"/>
          <w:sz w:val="24"/>
          <w:szCs w:val="24"/>
        </w:rPr>
        <w:t xml:space="preserve">1991, p114) </w:t>
      </w:r>
      <w:r w:rsidRPr="00ED2978">
        <w:rPr>
          <w:rFonts w:ascii="Arial" w:eastAsia="Arial" w:hAnsi="Arial" w:cs="Arial"/>
          <w:sz w:val="24"/>
          <w:szCs w:val="24"/>
          <w:shd w:val="clear" w:color="auto" w:fill="FFFFFF"/>
        </w:rPr>
        <w:t xml:space="preserve">then capturing every word that a participant speaks (via audio recording) is an essential part of a rich and deep examination of their views. </w:t>
      </w:r>
      <w:r w:rsidR="004F63AD" w:rsidRPr="00ED2978">
        <w:rPr>
          <w:rFonts w:ascii="Arial" w:eastAsia="Arial" w:hAnsi="Arial" w:cs="Arial"/>
          <w:sz w:val="24"/>
          <w:szCs w:val="24"/>
          <w:shd w:val="clear" w:color="auto" w:fill="FFFFFF"/>
        </w:rPr>
        <w:t>However, h</w:t>
      </w:r>
      <w:r w:rsidRPr="00ED2978">
        <w:rPr>
          <w:rFonts w:ascii="Arial" w:eastAsia="Arial" w:hAnsi="Arial" w:cs="Arial"/>
          <w:sz w:val="24"/>
          <w:szCs w:val="24"/>
          <w:shd w:val="clear" w:color="auto" w:fill="FFFFFF"/>
        </w:rPr>
        <w:t>ad any participants not wished to have had their interview recorded, it would have been necessary, for ethical reasons to compromise and lose this suggested richness in favour of a</w:t>
      </w:r>
      <w:r w:rsidR="0072488A" w:rsidRPr="00ED2978">
        <w:rPr>
          <w:rFonts w:ascii="Arial" w:eastAsia="Arial" w:hAnsi="Arial" w:cs="Arial"/>
          <w:sz w:val="24"/>
          <w:szCs w:val="24"/>
          <w:shd w:val="clear" w:color="auto" w:fill="FFFFFF"/>
        </w:rPr>
        <w:t xml:space="preserve"> </w:t>
      </w:r>
      <w:r w:rsidR="00752F50" w:rsidRPr="00ED2978">
        <w:rPr>
          <w:rFonts w:ascii="Arial" w:eastAsia="Arial" w:hAnsi="Arial" w:cs="Arial"/>
          <w:sz w:val="24"/>
          <w:szCs w:val="24"/>
          <w:shd w:val="clear" w:color="auto" w:fill="FFFFFF"/>
        </w:rPr>
        <w:t>handwritten</w:t>
      </w:r>
      <w:r w:rsidRPr="00ED2978">
        <w:rPr>
          <w:rFonts w:ascii="Arial" w:eastAsia="Arial" w:hAnsi="Arial" w:cs="Arial"/>
          <w:sz w:val="24"/>
          <w:szCs w:val="24"/>
          <w:shd w:val="clear" w:color="auto" w:fill="FFFFFF"/>
        </w:rPr>
        <w:t xml:space="preserve"> transcription.</w:t>
      </w:r>
    </w:p>
    <w:p w14:paraId="566B3073" w14:textId="77777777" w:rsidR="00B40925" w:rsidRPr="00ED2978" w:rsidRDefault="00B40925" w:rsidP="386C376D">
      <w:pPr>
        <w:spacing w:line="360" w:lineRule="auto"/>
        <w:jc w:val="both"/>
        <w:rPr>
          <w:rFonts w:ascii="Arial" w:eastAsia="Arial" w:hAnsi="Arial" w:cs="Arial"/>
          <w:sz w:val="24"/>
          <w:szCs w:val="24"/>
          <w:highlight w:val="magenta"/>
        </w:rPr>
      </w:pPr>
    </w:p>
    <w:p w14:paraId="692E9C05" w14:textId="676CAAD8" w:rsidR="00B40925" w:rsidRPr="00ED2978" w:rsidRDefault="00DB5655" w:rsidP="386C376D">
      <w:pPr>
        <w:pStyle w:val="Heading3"/>
        <w:rPr>
          <w:rFonts w:ascii="Arial" w:eastAsia="Arial" w:hAnsi="Arial" w:cs="Arial"/>
          <w:color w:val="auto"/>
        </w:rPr>
      </w:pPr>
      <w:bookmarkStart w:id="74" w:name="_Toc2779047"/>
      <w:bookmarkStart w:id="75" w:name="_Toc37695639"/>
      <w:bookmarkStart w:id="76" w:name="_Toc67644542"/>
      <w:r w:rsidRPr="00ED2978">
        <w:rPr>
          <w:rFonts w:ascii="Arial" w:eastAsia="Arial" w:hAnsi="Arial" w:cs="Arial"/>
          <w:color w:val="auto"/>
        </w:rPr>
        <w:t xml:space="preserve">4.6.2 </w:t>
      </w:r>
      <w:r w:rsidR="00B40925" w:rsidRPr="00ED2978">
        <w:rPr>
          <w:rFonts w:ascii="Arial" w:eastAsia="Arial" w:hAnsi="Arial" w:cs="Arial"/>
          <w:color w:val="auto"/>
        </w:rPr>
        <w:t>Document Examination</w:t>
      </w:r>
      <w:bookmarkEnd w:id="74"/>
      <w:bookmarkEnd w:id="75"/>
      <w:bookmarkEnd w:id="76"/>
    </w:p>
    <w:p w14:paraId="3C245744" w14:textId="77777777" w:rsidR="00B40925" w:rsidRPr="00ED2978" w:rsidRDefault="00B40925" w:rsidP="386C376D">
      <w:pPr>
        <w:rPr>
          <w:rFonts w:ascii="Arial" w:eastAsia="Arial" w:hAnsi="Arial" w:cs="Arial"/>
        </w:rPr>
      </w:pPr>
    </w:p>
    <w:p w14:paraId="29D37788" w14:textId="446E479D" w:rsidR="00B40925" w:rsidRPr="00ED2978" w:rsidRDefault="00B40925" w:rsidP="004F63AD">
      <w:pPr>
        <w:spacing w:after="0" w:line="360" w:lineRule="auto"/>
        <w:jc w:val="both"/>
        <w:textAlignment w:val="center"/>
        <w:rPr>
          <w:rFonts w:ascii="Arial" w:eastAsia="Arial" w:hAnsi="Arial" w:cs="Arial"/>
          <w:sz w:val="24"/>
          <w:szCs w:val="24"/>
        </w:rPr>
      </w:pPr>
      <w:r w:rsidRPr="00ED2978">
        <w:rPr>
          <w:rFonts w:ascii="Arial" w:eastAsia="Arial" w:hAnsi="Arial" w:cs="Arial"/>
          <w:sz w:val="24"/>
          <w:szCs w:val="24"/>
        </w:rPr>
        <w:t xml:space="preserve">Document examination, in the form of the content of teacher job </w:t>
      </w:r>
      <w:r w:rsidR="003854E1" w:rsidRPr="00ED2978">
        <w:rPr>
          <w:rFonts w:ascii="Arial" w:eastAsia="Arial" w:hAnsi="Arial" w:cs="Arial"/>
          <w:sz w:val="24"/>
          <w:szCs w:val="24"/>
        </w:rPr>
        <w:t>advertisements</w:t>
      </w:r>
      <w:r w:rsidRPr="00ED2978">
        <w:rPr>
          <w:rFonts w:ascii="Arial" w:eastAsia="Arial" w:hAnsi="Arial" w:cs="Arial"/>
          <w:sz w:val="24"/>
          <w:szCs w:val="24"/>
        </w:rPr>
        <w:t>, was chosen in addition to interview</w:t>
      </w:r>
      <w:r w:rsidR="00004B37" w:rsidRPr="00ED2978">
        <w:rPr>
          <w:rFonts w:ascii="Arial" w:eastAsia="Arial" w:hAnsi="Arial" w:cs="Arial"/>
          <w:sz w:val="24"/>
          <w:szCs w:val="24"/>
        </w:rPr>
        <w:t xml:space="preserve">.  This aimed to </w:t>
      </w:r>
      <w:r w:rsidRPr="00ED2978">
        <w:rPr>
          <w:rFonts w:ascii="Arial" w:eastAsia="Arial" w:hAnsi="Arial" w:cs="Arial"/>
          <w:sz w:val="24"/>
          <w:szCs w:val="24"/>
        </w:rPr>
        <w:t xml:space="preserve">provide a wider view of teacher recruitment beyond the geographical location utilised for </w:t>
      </w:r>
      <w:r w:rsidRPr="00ED2978">
        <w:rPr>
          <w:rFonts w:ascii="Arial" w:eastAsia="Arial" w:hAnsi="Arial" w:cs="Arial"/>
          <w:sz w:val="24"/>
          <w:szCs w:val="24"/>
        </w:rPr>
        <w:lastRenderedPageBreak/>
        <w:t>the sample.  Advertisements on the teaching jobs repository TESjobs.co.uk were analysed over a 3-day period in June 2017.</w:t>
      </w:r>
      <w:r w:rsidRPr="00ED2978">
        <w:rPr>
          <w:rFonts w:ascii="Arial" w:eastAsia="Arial" w:hAnsi="Arial" w:cs="Arial"/>
          <w:sz w:val="24"/>
          <w:szCs w:val="24"/>
          <w:lang w:eastAsia="en-GB"/>
        </w:rPr>
        <w:t xml:space="preserve">  This repository was chosen due to its credibility within the sector</w:t>
      </w:r>
      <w:r w:rsidR="004F63AD" w:rsidRPr="00ED2978">
        <w:rPr>
          <w:rFonts w:ascii="Arial" w:eastAsia="Arial" w:hAnsi="Arial" w:cs="Arial"/>
          <w:sz w:val="24"/>
          <w:szCs w:val="24"/>
          <w:lang w:eastAsia="en-GB"/>
        </w:rPr>
        <w:t xml:space="preserve">.  In </w:t>
      </w:r>
      <w:r w:rsidR="00B22D6D" w:rsidRPr="00ED2978">
        <w:rPr>
          <w:rFonts w:ascii="Arial" w:eastAsia="Arial" w:hAnsi="Arial" w:cs="Arial"/>
          <w:sz w:val="24"/>
          <w:szCs w:val="24"/>
          <w:lang w:eastAsia="en-GB"/>
        </w:rPr>
        <w:t>addition,</w:t>
      </w:r>
      <w:r w:rsidR="004F63AD" w:rsidRPr="00ED2978">
        <w:rPr>
          <w:rFonts w:ascii="Arial" w:eastAsia="Arial" w:hAnsi="Arial" w:cs="Arial"/>
          <w:sz w:val="24"/>
          <w:szCs w:val="24"/>
          <w:lang w:eastAsia="en-GB"/>
        </w:rPr>
        <w:t xml:space="preserve"> it </w:t>
      </w:r>
      <w:r w:rsidR="006641E2" w:rsidRPr="00ED2978">
        <w:rPr>
          <w:rFonts w:ascii="Arial" w:eastAsia="Arial" w:hAnsi="Arial" w:cs="Arial"/>
          <w:sz w:val="24"/>
          <w:szCs w:val="24"/>
          <w:lang w:eastAsia="en-GB"/>
        </w:rPr>
        <w:t>contributed to greater</w:t>
      </w:r>
      <w:r w:rsidRPr="00ED2978">
        <w:rPr>
          <w:rFonts w:ascii="Arial" w:eastAsia="Arial" w:hAnsi="Arial" w:cs="Arial"/>
          <w:sz w:val="24"/>
          <w:szCs w:val="24"/>
          <w:lang w:eastAsia="en-GB"/>
        </w:rPr>
        <w:t xml:space="preserve"> consistency </w:t>
      </w:r>
      <w:r w:rsidR="004F63AD" w:rsidRPr="00ED2978">
        <w:rPr>
          <w:rFonts w:ascii="Arial" w:eastAsia="Arial" w:hAnsi="Arial" w:cs="Arial"/>
          <w:sz w:val="24"/>
          <w:szCs w:val="24"/>
          <w:lang w:eastAsia="en-GB"/>
        </w:rPr>
        <w:t xml:space="preserve">in advertisement </w:t>
      </w:r>
      <w:r w:rsidRPr="00ED2978">
        <w:rPr>
          <w:rFonts w:ascii="Arial" w:eastAsia="Arial" w:hAnsi="Arial" w:cs="Arial"/>
          <w:sz w:val="24"/>
          <w:szCs w:val="24"/>
          <w:lang w:eastAsia="en-GB"/>
        </w:rPr>
        <w:t>layout</w:t>
      </w:r>
      <w:r w:rsidR="00B22D6D" w:rsidRPr="00ED2978">
        <w:rPr>
          <w:rFonts w:ascii="Arial" w:eastAsia="Arial" w:hAnsi="Arial" w:cs="Arial"/>
          <w:sz w:val="24"/>
          <w:szCs w:val="24"/>
          <w:lang w:eastAsia="en-GB"/>
        </w:rPr>
        <w:t xml:space="preserve"> and provided </w:t>
      </w:r>
      <w:r w:rsidRPr="00ED2978">
        <w:rPr>
          <w:rFonts w:ascii="Arial" w:eastAsia="Arial" w:hAnsi="Arial" w:cs="Arial"/>
          <w:sz w:val="24"/>
          <w:szCs w:val="24"/>
          <w:lang w:eastAsia="en-GB"/>
        </w:rPr>
        <w:t>access to teaching vacancies for both secondary and further education.  Initial notions of exploring local authority web sites for this purpose were dismissed</w:t>
      </w:r>
      <w:r w:rsidR="00B22D6D" w:rsidRPr="00ED2978">
        <w:rPr>
          <w:rFonts w:ascii="Arial" w:eastAsia="Arial" w:hAnsi="Arial" w:cs="Arial"/>
          <w:sz w:val="24"/>
          <w:szCs w:val="24"/>
          <w:lang w:eastAsia="en-GB"/>
        </w:rPr>
        <w:t xml:space="preserve">.  This was </w:t>
      </w:r>
      <w:r w:rsidRPr="00ED2978">
        <w:rPr>
          <w:rFonts w:ascii="Arial" w:eastAsia="Arial" w:hAnsi="Arial" w:cs="Arial"/>
          <w:sz w:val="24"/>
          <w:szCs w:val="24"/>
          <w:lang w:eastAsia="en-GB"/>
        </w:rPr>
        <w:t xml:space="preserve">due to vacancies for teachers in academies and colleges of further education not being found on these web sites.  The focus of the documentary analysis was confined to England due to the devolved education systems in Wales, Scotland and Northern Ireland and </w:t>
      </w:r>
      <w:r w:rsidR="00156E50" w:rsidRPr="00ED2978">
        <w:rPr>
          <w:rFonts w:ascii="Arial" w:eastAsia="Arial" w:hAnsi="Arial" w:cs="Arial"/>
          <w:sz w:val="24"/>
          <w:szCs w:val="24"/>
          <w:lang w:eastAsia="en-GB"/>
        </w:rPr>
        <w:t xml:space="preserve">the </w:t>
      </w:r>
      <w:r w:rsidRPr="00ED2978">
        <w:rPr>
          <w:rFonts w:ascii="Arial" w:eastAsia="Arial" w:hAnsi="Arial" w:cs="Arial"/>
          <w:sz w:val="24"/>
          <w:szCs w:val="24"/>
          <w:lang w:eastAsia="en-GB"/>
        </w:rPr>
        <w:t xml:space="preserve">different qualifications offered in Scotland.  Vacancies for 40 jobs were analysed:  20 secondary and 20 further education.  </w:t>
      </w:r>
      <w:r w:rsidRPr="00ED2978">
        <w:rPr>
          <w:rFonts w:ascii="Arial" w:eastAsia="Arial" w:hAnsi="Arial" w:cs="Arial"/>
          <w:sz w:val="24"/>
          <w:szCs w:val="24"/>
        </w:rPr>
        <w:t>Through this additional lens of document examination, an individual analytical one (Basit, 2010)</w:t>
      </w:r>
      <w:r w:rsidR="00ED4E8D" w:rsidRPr="00ED2978">
        <w:rPr>
          <w:rFonts w:ascii="Arial" w:eastAsia="Arial" w:hAnsi="Arial" w:cs="Arial"/>
          <w:sz w:val="24"/>
          <w:szCs w:val="24"/>
        </w:rPr>
        <w:t>,</w:t>
      </w:r>
      <w:r w:rsidRPr="00ED2978">
        <w:rPr>
          <w:rFonts w:ascii="Arial" w:eastAsia="Arial" w:hAnsi="Arial" w:cs="Arial"/>
          <w:sz w:val="24"/>
          <w:szCs w:val="24"/>
        </w:rPr>
        <w:t xml:space="preserve"> access was provided to aspects of an organisation, their recruitment processes and public representation of their values</w:t>
      </w:r>
      <w:r w:rsidR="00ED4E8D" w:rsidRPr="00ED2978">
        <w:rPr>
          <w:rFonts w:ascii="Arial" w:eastAsia="Arial" w:hAnsi="Arial" w:cs="Arial"/>
          <w:sz w:val="24"/>
          <w:szCs w:val="24"/>
        </w:rPr>
        <w:t>:</w:t>
      </w:r>
    </w:p>
    <w:p w14:paraId="56ACB197" w14:textId="77777777" w:rsidR="00ED4E8D" w:rsidRPr="00ED2978" w:rsidRDefault="00ED4E8D" w:rsidP="004F63AD">
      <w:pPr>
        <w:spacing w:after="0" w:line="360" w:lineRule="auto"/>
        <w:jc w:val="both"/>
        <w:textAlignment w:val="center"/>
        <w:rPr>
          <w:rFonts w:ascii="Arial" w:eastAsia="Arial" w:hAnsi="Arial" w:cs="Arial"/>
          <w:sz w:val="24"/>
          <w:szCs w:val="24"/>
        </w:rPr>
      </w:pPr>
    </w:p>
    <w:p w14:paraId="309D7892" w14:textId="392EB95E" w:rsidR="00B40925" w:rsidRPr="00ED2978" w:rsidRDefault="00B40925" w:rsidP="386C376D">
      <w:pPr>
        <w:spacing w:after="0" w:line="360" w:lineRule="auto"/>
        <w:ind w:left="567" w:right="969"/>
        <w:jc w:val="both"/>
        <w:textAlignment w:val="center"/>
        <w:rPr>
          <w:rFonts w:ascii="Arial" w:eastAsia="Arial" w:hAnsi="Arial" w:cs="Arial"/>
          <w:i/>
          <w:iCs/>
          <w:sz w:val="24"/>
          <w:szCs w:val="24"/>
        </w:rPr>
      </w:pPr>
      <w:r w:rsidRPr="00ED2978">
        <w:rPr>
          <w:rFonts w:ascii="Arial" w:eastAsia="Arial" w:hAnsi="Arial" w:cs="Arial"/>
          <w:sz w:val="24"/>
          <w:szCs w:val="24"/>
        </w:rPr>
        <w:t xml:space="preserve"> ‘</w:t>
      </w:r>
      <w:r w:rsidRPr="00ED2978">
        <w:rPr>
          <w:rFonts w:ascii="Arial" w:eastAsia="Arial" w:hAnsi="Arial" w:cs="Arial"/>
          <w:i/>
          <w:iCs/>
          <w:sz w:val="24"/>
          <w:szCs w:val="24"/>
        </w:rPr>
        <w:t>Documents provide information about the image that individuals or members of an environment or organisation actively seek to convey to others’</w:t>
      </w:r>
    </w:p>
    <w:p w14:paraId="24273C8D" w14:textId="508A26EF" w:rsidR="00B40925" w:rsidRPr="00ED2978" w:rsidRDefault="00B40925" w:rsidP="386C376D">
      <w:pPr>
        <w:spacing w:after="0" w:line="360" w:lineRule="auto"/>
        <w:ind w:left="567" w:right="969" w:firstLine="153"/>
        <w:jc w:val="right"/>
        <w:textAlignment w:val="center"/>
        <w:rPr>
          <w:rFonts w:ascii="Arial" w:eastAsia="Arial" w:hAnsi="Arial" w:cs="Arial"/>
          <w:sz w:val="24"/>
          <w:szCs w:val="24"/>
        </w:rPr>
      </w:pPr>
      <w:r w:rsidRPr="00ED2978">
        <w:rPr>
          <w:rFonts w:ascii="Arial" w:eastAsia="Arial" w:hAnsi="Arial" w:cs="Arial"/>
          <w:sz w:val="24"/>
          <w:szCs w:val="24"/>
        </w:rPr>
        <w:t>(</w:t>
      </w:r>
      <w:r w:rsidRPr="00ED2978">
        <w:rPr>
          <w:rFonts w:ascii="Arial" w:eastAsia="Arial" w:hAnsi="Arial" w:cs="Arial"/>
          <w:sz w:val="24"/>
          <w:szCs w:val="24"/>
          <w:shd w:val="clear" w:color="auto" w:fill="FFFFFF"/>
        </w:rPr>
        <w:t>Savin-Baden and Howell Major,</w:t>
      </w:r>
      <w:r w:rsidRPr="00ED2978">
        <w:rPr>
          <w:rFonts w:ascii="Arial" w:eastAsia="Arial" w:hAnsi="Arial" w:cs="Arial"/>
          <w:sz w:val="24"/>
          <w:szCs w:val="24"/>
        </w:rPr>
        <w:t xml:space="preserve"> </w:t>
      </w:r>
      <w:r w:rsidRPr="00ED2978">
        <w:rPr>
          <w:rFonts w:ascii="Arial" w:eastAsia="Arial" w:hAnsi="Arial" w:cs="Arial"/>
          <w:sz w:val="24"/>
          <w:szCs w:val="24"/>
          <w:shd w:val="clear" w:color="auto" w:fill="FFFFFF"/>
        </w:rPr>
        <w:t xml:space="preserve">2013, </w:t>
      </w:r>
      <w:r w:rsidRPr="00ED2978">
        <w:rPr>
          <w:rFonts w:ascii="Arial" w:eastAsia="Arial" w:hAnsi="Arial" w:cs="Arial"/>
          <w:sz w:val="24"/>
          <w:szCs w:val="24"/>
        </w:rPr>
        <w:t>p404)</w:t>
      </w:r>
      <w:r w:rsidR="00C91E16" w:rsidRPr="00ED2978">
        <w:rPr>
          <w:rFonts w:ascii="Arial" w:eastAsia="Arial" w:hAnsi="Arial" w:cs="Arial"/>
          <w:sz w:val="24"/>
          <w:szCs w:val="24"/>
        </w:rPr>
        <w:t>.</w:t>
      </w:r>
    </w:p>
    <w:p w14:paraId="551A7877" w14:textId="77777777" w:rsidR="00ED4E8D" w:rsidRPr="00ED2978" w:rsidRDefault="00ED4E8D" w:rsidP="386C376D">
      <w:pPr>
        <w:spacing w:after="0" w:line="360" w:lineRule="auto"/>
        <w:ind w:left="567" w:right="969" w:firstLine="153"/>
        <w:jc w:val="right"/>
        <w:textAlignment w:val="center"/>
        <w:rPr>
          <w:rFonts w:ascii="Arial" w:eastAsia="Arial" w:hAnsi="Arial" w:cs="Arial"/>
          <w:i/>
          <w:iCs/>
          <w:sz w:val="24"/>
          <w:szCs w:val="24"/>
        </w:rPr>
      </w:pPr>
    </w:p>
    <w:p w14:paraId="104AB9F4" w14:textId="5679AA0C" w:rsidR="00B40925" w:rsidRPr="00ED2978" w:rsidRDefault="00B40925" w:rsidP="00B01848">
      <w:pPr>
        <w:tabs>
          <w:tab w:val="left" w:pos="0"/>
        </w:tabs>
        <w:spacing w:after="0" w:line="360" w:lineRule="auto"/>
        <w:jc w:val="both"/>
        <w:textAlignment w:val="center"/>
        <w:rPr>
          <w:rFonts w:ascii="Arial" w:eastAsia="Arial" w:hAnsi="Arial" w:cs="Arial"/>
          <w:sz w:val="24"/>
          <w:szCs w:val="24"/>
        </w:rPr>
      </w:pPr>
      <w:r w:rsidRPr="00ED2978">
        <w:rPr>
          <w:rFonts w:ascii="Arial" w:eastAsia="Arial" w:hAnsi="Arial" w:cs="Arial"/>
          <w:sz w:val="24"/>
          <w:szCs w:val="24"/>
        </w:rPr>
        <w:t xml:space="preserve">This </w:t>
      </w:r>
      <w:r w:rsidR="00B86416" w:rsidRPr="00ED2978">
        <w:rPr>
          <w:rFonts w:ascii="Arial" w:eastAsia="Arial" w:hAnsi="Arial" w:cs="Arial"/>
          <w:sz w:val="24"/>
          <w:szCs w:val="24"/>
        </w:rPr>
        <w:t>comment</w:t>
      </w:r>
      <w:r w:rsidRPr="00ED2978">
        <w:rPr>
          <w:rFonts w:ascii="Arial" w:eastAsia="Arial" w:hAnsi="Arial" w:cs="Arial"/>
          <w:sz w:val="24"/>
          <w:szCs w:val="24"/>
        </w:rPr>
        <w:t xml:space="preserve"> suggests a potential bias in views evidenced through document examination. It is similarly important to accept the limitation of using documents for research that have often not been created with the purpose of research in mind </w:t>
      </w:r>
      <w:r w:rsidR="00ED4E8D" w:rsidRPr="00ED2978">
        <w:rPr>
          <w:rFonts w:ascii="Arial" w:eastAsia="Arial" w:hAnsi="Arial" w:cs="Arial"/>
          <w:sz w:val="24"/>
          <w:szCs w:val="24"/>
        </w:rPr>
        <w:t>(</w:t>
      </w:r>
      <w:r w:rsidR="00C36900" w:rsidRPr="00ED2978">
        <w:rPr>
          <w:rFonts w:ascii="Arial" w:eastAsia="Arial" w:hAnsi="Arial" w:cs="Arial"/>
          <w:sz w:val="24"/>
          <w:szCs w:val="24"/>
          <w:shd w:val="clear" w:color="auto" w:fill="FFFFFF"/>
        </w:rPr>
        <w:t>Cohen, Manion, and Morrison</w:t>
      </w:r>
      <w:r w:rsidR="00ED4E8D" w:rsidRPr="00ED2978">
        <w:rPr>
          <w:rFonts w:ascii="Arial" w:eastAsia="Arial" w:hAnsi="Arial" w:cs="Arial"/>
          <w:sz w:val="24"/>
          <w:szCs w:val="24"/>
        </w:rPr>
        <w:t xml:space="preserve">, </w:t>
      </w:r>
      <w:r w:rsidRPr="00ED2978">
        <w:rPr>
          <w:rFonts w:ascii="Arial" w:eastAsia="Arial" w:hAnsi="Arial" w:cs="Arial"/>
          <w:sz w:val="24"/>
          <w:szCs w:val="24"/>
        </w:rPr>
        <w:t>2007</w:t>
      </w:r>
      <w:r w:rsidR="00657903" w:rsidRPr="00ED2978">
        <w:rPr>
          <w:rFonts w:ascii="Arial" w:eastAsia="Arial" w:hAnsi="Arial" w:cs="Arial"/>
          <w:sz w:val="24"/>
          <w:szCs w:val="24"/>
        </w:rPr>
        <w:t xml:space="preserve">). </w:t>
      </w:r>
      <w:r w:rsidR="00D01F93" w:rsidRPr="00ED2978">
        <w:rPr>
          <w:rFonts w:ascii="Arial" w:eastAsia="Arial" w:hAnsi="Arial" w:cs="Arial"/>
          <w:sz w:val="24"/>
          <w:szCs w:val="24"/>
        </w:rPr>
        <w:t xml:space="preserve"> </w:t>
      </w:r>
      <w:r w:rsidRPr="00ED2978">
        <w:rPr>
          <w:rFonts w:ascii="Arial" w:eastAsia="Arial" w:hAnsi="Arial" w:cs="Arial"/>
          <w:sz w:val="24"/>
          <w:szCs w:val="24"/>
        </w:rPr>
        <w:t xml:space="preserve">In the case of this research, when considered alongside the interviews as data sources, it is acknowledged that different versions of the truth may </w:t>
      </w:r>
      <w:r w:rsidR="00ED4E8D" w:rsidRPr="00ED2978">
        <w:rPr>
          <w:rFonts w:ascii="Arial" w:eastAsia="Arial" w:hAnsi="Arial" w:cs="Arial"/>
          <w:sz w:val="24"/>
          <w:szCs w:val="24"/>
        </w:rPr>
        <w:t>have been</w:t>
      </w:r>
      <w:r w:rsidRPr="00ED2978">
        <w:rPr>
          <w:rFonts w:ascii="Arial" w:eastAsia="Arial" w:hAnsi="Arial" w:cs="Arial"/>
          <w:sz w:val="24"/>
          <w:szCs w:val="24"/>
        </w:rPr>
        <w:t xml:space="preserve"> visible.  The interviews may present an honest and raw account of values and beliefs</w:t>
      </w:r>
      <w:r w:rsidR="005754BF" w:rsidRPr="00ED2978">
        <w:rPr>
          <w:rFonts w:ascii="Arial" w:eastAsia="Arial" w:hAnsi="Arial" w:cs="Arial"/>
          <w:sz w:val="24"/>
          <w:szCs w:val="24"/>
        </w:rPr>
        <w:t>. W</w:t>
      </w:r>
      <w:r w:rsidRPr="00ED2978">
        <w:rPr>
          <w:rFonts w:ascii="Arial" w:eastAsia="Arial" w:hAnsi="Arial" w:cs="Arial"/>
          <w:sz w:val="24"/>
          <w:szCs w:val="24"/>
        </w:rPr>
        <w:t>hereas the documents present a polished, customer facing, sanitised corporate view.</w:t>
      </w:r>
      <w:r w:rsidRPr="00ED2978">
        <w:rPr>
          <w:rFonts w:ascii="Arial" w:eastAsia="Arial" w:hAnsi="Arial" w:cs="Arial"/>
          <w:i/>
          <w:iCs/>
          <w:sz w:val="24"/>
          <w:szCs w:val="24"/>
        </w:rPr>
        <w:t xml:space="preserve"> </w:t>
      </w:r>
      <w:r w:rsidRPr="00ED2978">
        <w:rPr>
          <w:rFonts w:ascii="Arial" w:eastAsia="Arial" w:hAnsi="Arial" w:cs="Arial"/>
          <w:sz w:val="24"/>
          <w:szCs w:val="24"/>
        </w:rPr>
        <w:t xml:space="preserve">In support of documentary analysis, however, </w:t>
      </w:r>
      <w:r w:rsidR="00C36900" w:rsidRPr="00ED2978">
        <w:rPr>
          <w:rFonts w:ascii="Arial" w:eastAsia="Arial" w:hAnsi="Arial" w:cs="Arial"/>
          <w:sz w:val="24"/>
          <w:szCs w:val="24"/>
          <w:shd w:val="clear" w:color="auto" w:fill="FFFFFF"/>
        </w:rPr>
        <w:t>Cohen, Manion, and Morrison</w:t>
      </w:r>
      <w:r w:rsidR="00C36900" w:rsidRPr="00ED2978">
        <w:rPr>
          <w:rFonts w:ascii="Arial" w:eastAsia="Arial" w:hAnsi="Arial" w:cs="Arial"/>
          <w:sz w:val="24"/>
          <w:szCs w:val="24"/>
        </w:rPr>
        <w:t xml:space="preserve"> </w:t>
      </w:r>
      <w:r w:rsidRPr="00ED2978">
        <w:rPr>
          <w:rFonts w:ascii="Arial" w:eastAsia="Arial" w:hAnsi="Arial" w:cs="Arial"/>
          <w:sz w:val="24"/>
          <w:szCs w:val="24"/>
        </w:rPr>
        <w:t xml:space="preserve">acknowledge that </w:t>
      </w:r>
      <w:r w:rsidR="00B34D64" w:rsidRPr="00ED2978">
        <w:rPr>
          <w:rFonts w:ascii="Arial" w:eastAsia="Arial" w:hAnsi="Arial" w:cs="Arial"/>
          <w:sz w:val="24"/>
          <w:szCs w:val="24"/>
        </w:rPr>
        <w:t>‘</w:t>
      </w:r>
      <w:r w:rsidRPr="00ED2978">
        <w:rPr>
          <w:rFonts w:ascii="Arial" w:eastAsia="Arial" w:hAnsi="Arial" w:cs="Arial"/>
          <w:i/>
          <w:iCs/>
          <w:sz w:val="24"/>
          <w:szCs w:val="24"/>
        </w:rPr>
        <w:t xml:space="preserve">some social worlds cultures and events are </w:t>
      </w:r>
      <w:r w:rsidR="007C35C4" w:rsidRPr="00ED2978">
        <w:rPr>
          <w:rFonts w:ascii="Arial" w:eastAsia="Arial" w:hAnsi="Arial" w:cs="Arial"/>
          <w:i/>
          <w:iCs/>
          <w:sz w:val="24"/>
          <w:szCs w:val="24"/>
        </w:rPr>
        <w:t>literate</w:t>
      </w:r>
      <w:r w:rsidR="007C35C4" w:rsidRPr="00ED2978">
        <w:rPr>
          <w:rFonts w:ascii="Arial" w:eastAsia="Arial" w:hAnsi="Arial" w:cs="Arial"/>
          <w:sz w:val="24"/>
          <w:szCs w:val="24"/>
        </w:rPr>
        <w:t>’</w:t>
      </w:r>
      <w:r w:rsidR="00657903" w:rsidRPr="00ED2978">
        <w:rPr>
          <w:rFonts w:ascii="Arial" w:eastAsia="Arial" w:hAnsi="Arial" w:cs="Arial"/>
          <w:sz w:val="24"/>
          <w:szCs w:val="24"/>
        </w:rPr>
        <w:t xml:space="preserve"> (2007, p201)</w:t>
      </w:r>
      <w:r w:rsidR="007C35C4" w:rsidRPr="00ED2978">
        <w:rPr>
          <w:rFonts w:ascii="Arial" w:eastAsia="Arial" w:hAnsi="Arial" w:cs="Arial"/>
          <w:sz w:val="24"/>
          <w:szCs w:val="24"/>
        </w:rPr>
        <w:t>.</w:t>
      </w:r>
      <w:r w:rsidRPr="00ED2978">
        <w:rPr>
          <w:rFonts w:ascii="Arial" w:eastAsia="Arial" w:hAnsi="Arial" w:cs="Arial"/>
          <w:sz w:val="24"/>
          <w:szCs w:val="24"/>
        </w:rPr>
        <w:t xml:space="preserve"> </w:t>
      </w:r>
    </w:p>
    <w:p w14:paraId="1DCC791E" w14:textId="77777777" w:rsidR="00B40925" w:rsidRPr="00ED2978" w:rsidRDefault="00B40925" w:rsidP="386C376D">
      <w:pPr>
        <w:spacing w:after="0" w:line="360" w:lineRule="auto"/>
        <w:textAlignment w:val="center"/>
        <w:rPr>
          <w:rFonts w:ascii="Arial" w:eastAsia="Arial" w:hAnsi="Arial" w:cs="Arial"/>
          <w:sz w:val="24"/>
          <w:szCs w:val="24"/>
          <w:lang w:eastAsia="en-GB"/>
        </w:rPr>
      </w:pPr>
    </w:p>
    <w:p w14:paraId="2D15B094" w14:textId="77777777" w:rsidR="005F67FB" w:rsidRDefault="005F67FB">
      <w:pPr>
        <w:rPr>
          <w:rFonts w:ascii="Arial" w:eastAsia="Arial" w:hAnsi="Arial" w:cs="Arial"/>
          <w:sz w:val="26"/>
          <w:szCs w:val="26"/>
        </w:rPr>
      </w:pPr>
      <w:bookmarkStart w:id="77" w:name="_Toc37695640"/>
      <w:bookmarkStart w:id="78" w:name="_Toc67644543"/>
      <w:r>
        <w:rPr>
          <w:rFonts w:ascii="Arial" w:eastAsia="Arial" w:hAnsi="Arial" w:cs="Arial"/>
        </w:rPr>
        <w:br w:type="page"/>
      </w:r>
    </w:p>
    <w:p w14:paraId="242CCB6E" w14:textId="54DFE9B5" w:rsidR="00B40925" w:rsidRPr="00ED2978" w:rsidRDefault="002B416E" w:rsidP="386C376D">
      <w:pPr>
        <w:pStyle w:val="Heading2"/>
        <w:rPr>
          <w:rFonts w:ascii="Arial" w:eastAsia="Arial" w:hAnsi="Arial" w:cs="Arial"/>
          <w:color w:val="auto"/>
        </w:rPr>
      </w:pPr>
      <w:r w:rsidRPr="00ED2978">
        <w:rPr>
          <w:rFonts w:ascii="Arial" w:eastAsia="Arial" w:hAnsi="Arial" w:cs="Arial"/>
          <w:color w:val="auto"/>
        </w:rPr>
        <w:lastRenderedPageBreak/>
        <w:t xml:space="preserve">4.7 </w:t>
      </w:r>
      <w:r w:rsidR="00B40925" w:rsidRPr="00ED2978">
        <w:rPr>
          <w:rFonts w:ascii="Arial" w:eastAsia="Arial" w:hAnsi="Arial" w:cs="Arial"/>
          <w:color w:val="auto"/>
        </w:rPr>
        <w:t>Data Analysis</w:t>
      </w:r>
      <w:bookmarkEnd w:id="77"/>
      <w:bookmarkEnd w:id="78"/>
    </w:p>
    <w:p w14:paraId="6585092F" w14:textId="77777777" w:rsidR="00B40925" w:rsidRPr="00ED2978" w:rsidRDefault="00B40925" w:rsidP="386C376D">
      <w:pPr>
        <w:rPr>
          <w:rFonts w:ascii="Arial" w:eastAsia="Arial" w:hAnsi="Arial" w:cs="Arial"/>
        </w:rPr>
      </w:pPr>
    </w:p>
    <w:p w14:paraId="3BBE4231" w14:textId="7C1E2F97" w:rsidR="00B40925" w:rsidRPr="00ED2978" w:rsidRDefault="00DB5655" w:rsidP="386C376D">
      <w:pPr>
        <w:pStyle w:val="Heading3"/>
        <w:rPr>
          <w:rFonts w:ascii="Arial" w:eastAsia="Arial" w:hAnsi="Arial" w:cs="Arial"/>
          <w:color w:val="auto"/>
        </w:rPr>
      </w:pPr>
      <w:bookmarkStart w:id="79" w:name="_Toc37695641"/>
      <w:bookmarkStart w:id="80" w:name="_Toc67644544"/>
      <w:r w:rsidRPr="00ED2978">
        <w:rPr>
          <w:rFonts w:ascii="Arial" w:eastAsia="Arial" w:hAnsi="Arial" w:cs="Arial"/>
          <w:color w:val="auto"/>
        </w:rPr>
        <w:t xml:space="preserve">4.7.1 </w:t>
      </w:r>
      <w:r w:rsidR="00B40925" w:rsidRPr="00ED2978">
        <w:rPr>
          <w:rFonts w:ascii="Arial" w:eastAsia="Arial" w:hAnsi="Arial" w:cs="Arial"/>
          <w:color w:val="auto"/>
        </w:rPr>
        <w:t xml:space="preserve">Interview </w:t>
      </w:r>
      <w:r w:rsidR="00664424" w:rsidRPr="00ED2978">
        <w:rPr>
          <w:rFonts w:ascii="Arial" w:eastAsia="Arial" w:hAnsi="Arial" w:cs="Arial"/>
          <w:color w:val="auto"/>
        </w:rPr>
        <w:t>D</w:t>
      </w:r>
      <w:r w:rsidR="00B40925" w:rsidRPr="00ED2978">
        <w:rPr>
          <w:rFonts w:ascii="Arial" w:eastAsia="Arial" w:hAnsi="Arial" w:cs="Arial"/>
          <w:color w:val="auto"/>
        </w:rPr>
        <w:t>ata Analysis</w:t>
      </w:r>
      <w:bookmarkEnd w:id="79"/>
      <w:bookmarkEnd w:id="80"/>
    </w:p>
    <w:p w14:paraId="0CFE1DC8" w14:textId="77777777" w:rsidR="00B40925" w:rsidRPr="00ED2978" w:rsidRDefault="00B40925" w:rsidP="386C376D">
      <w:pPr>
        <w:rPr>
          <w:rFonts w:ascii="Arial" w:eastAsia="Arial" w:hAnsi="Arial" w:cs="Arial"/>
        </w:rPr>
      </w:pPr>
    </w:p>
    <w:p w14:paraId="0BC93C2E" w14:textId="168A5819" w:rsidR="00B40925" w:rsidRPr="00ED2978" w:rsidRDefault="00B40925" w:rsidP="00B01848">
      <w:pPr>
        <w:spacing w:line="360" w:lineRule="auto"/>
        <w:jc w:val="both"/>
        <w:rPr>
          <w:rFonts w:ascii="Arial" w:eastAsia="Arial" w:hAnsi="Arial" w:cs="Arial"/>
          <w:sz w:val="24"/>
          <w:szCs w:val="24"/>
        </w:rPr>
      </w:pPr>
      <w:r w:rsidRPr="00ED2978">
        <w:rPr>
          <w:rFonts w:ascii="Arial" w:eastAsia="Arial" w:hAnsi="Arial" w:cs="Arial"/>
          <w:sz w:val="24"/>
          <w:szCs w:val="24"/>
        </w:rPr>
        <w:t xml:space="preserve">Qualitative data, in order to provide richness and depth, requires </w:t>
      </w:r>
      <w:r w:rsidR="009823ED" w:rsidRPr="00ED2978">
        <w:rPr>
          <w:rFonts w:ascii="Arial" w:eastAsia="Arial" w:hAnsi="Arial" w:cs="Arial"/>
          <w:sz w:val="24"/>
          <w:szCs w:val="24"/>
        </w:rPr>
        <w:t>‘</w:t>
      </w:r>
      <w:r w:rsidRPr="00ED2978">
        <w:rPr>
          <w:rFonts w:ascii="Arial" w:eastAsia="Arial" w:hAnsi="Arial" w:cs="Arial"/>
          <w:i/>
          <w:iCs/>
          <w:sz w:val="24"/>
          <w:szCs w:val="24"/>
        </w:rPr>
        <w:t>multiple perspectives and practices</w:t>
      </w:r>
      <w:r w:rsidR="009823ED"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 xml:space="preserve">in its analysis (Punch, 2009, p170). Kumar recognises three general ways of presenting qualitative research findings, being a </w:t>
      </w:r>
      <w:r w:rsidR="008440C8" w:rsidRPr="00ED2978">
        <w:rPr>
          <w:rFonts w:ascii="Arial" w:eastAsia="Arial" w:hAnsi="Arial" w:cs="Arial"/>
          <w:sz w:val="24"/>
          <w:szCs w:val="24"/>
        </w:rPr>
        <w:t>‘</w:t>
      </w:r>
      <w:r w:rsidRPr="00ED2978">
        <w:rPr>
          <w:rFonts w:ascii="Arial" w:eastAsia="Arial" w:hAnsi="Arial" w:cs="Arial"/>
          <w:i/>
          <w:iCs/>
          <w:sz w:val="24"/>
          <w:szCs w:val="24"/>
        </w:rPr>
        <w:t>narrative, a thematic and a combined thematic and quantitative element</w:t>
      </w:r>
      <w:r w:rsidR="008440C8" w:rsidRPr="00ED2978">
        <w:rPr>
          <w:rFonts w:ascii="Arial" w:eastAsia="Arial" w:hAnsi="Arial" w:cs="Arial"/>
          <w:i/>
          <w:iCs/>
          <w:sz w:val="24"/>
          <w:szCs w:val="24"/>
        </w:rPr>
        <w:t xml:space="preserve">’ </w:t>
      </w:r>
      <w:r w:rsidR="008440C8" w:rsidRPr="00ED2978">
        <w:rPr>
          <w:rFonts w:ascii="Arial" w:eastAsia="Arial" w:hAnsi="Arial" w:cs="Arial"/>
          <w:sz w:val="24"/>
          <w:szCs w:val="24"/>
        </w:rPr>
        <w:t>(2014, p317)</w:t>
      </w:r>
      <w:r w:rsidRPr="00ED2978">
        <w:rPr>
          <w:rFonts w:ascii="Arial" w:eastAsia="Arial" w:hAnsi="Arial" w:cs="Arial"/>
          <w:sz w:val="24"/>
          <w:szCs w:val="24"/>
        </w:rPr>
        <w:t xml:space="preserve">.  It is this final approach, one of combined thematic and quantitative analysis, that </w:t>
      </w:r>
      <w:r w:rsidR="00CD0260" w:rsidRPr="00ED2978">
        <w:rPr>
          <w:rFonts w:ascii="Arial" w:eastAsia="Arial" w:hAnsi="Arial" w:cs="Arial"/>
          <w:sz w:val="24"/>
          <w:szCs w:val="24"/>
        </w:rPr>
        <w:t>was</w:t>
      </w:r>
      <w:r w:rsidRPr="00ED2978">
        <w:rPr>
          <w:rFonts w:ascii="Arial" w:eastAsia="Arial" w:hAnsi="Arial" w:cs="Arial"/>
          <w:sz w:val="24"/>
          <w:szCs w:val="24"/>
        </w:rPr>
        <w:t xml:space="preserve"> utilised for this study</w:t>
      </w:r>
      <w:r w:rsidR="00CD0260" w:rsidRPr="00ED2978">
        <w:rPr>
          <w:rFonts w:ascii="Arial" w:eastAsia="Arial" w:hAnsi="Arial" w:cs="Arial"/>
          <w:sz w:val="24"/>
          <w:szCs w:val="24"/>
        </w:rPr>
        <w:t>.  This aimed to</w:t>
      </w:r>
      <w:r w:rsidRPr="00ED2978">
        <w:rPr>
          <w:rFonts w:ascii="Arial" w:eastAsia="Arial" w:hAnsi="Arial" w:cs="Arial"/>
          <w:sz w:val="24"/>
          <w:szCs w:val="24"/>
        </w:rPr>
        <w:t xml:space="preserve"> draw together both the qualitative and quantitative elements from both interviews and document examination. </w:t>
      </w:r>
    </w:p>
    <w:p w14:paraId="42165EDE" w14:textId="21B76FF8" w:rsidR="00B40925" w:rsidRPr="00ED2978" w:rsidRDefault="00B40925" w:rsidP="00B01848">
      <w:pPr>
        <w:spacing w:line="360" w:lineRule="auto"/>
        <w:jc w:val="both"/>
        <w:rPr>
          <w:rFonts w:ascii="Arial" w:eastAsia="Arial" w:hAnsi="Arial" w:cs="Arial"/>
          <w:sz w:val="24"/>
          <w:szCs w:val="24"/>
        </w:rPr>
      </w:pPr>
      <w:r w:rsidRPr="00ED2978">
        <w:rPr>
          <w:rFonts w:ascii="Arial" w:eastAsia="Arial" w:hAnsi="Arial" w:cs="Arial"/>
          <w:sz w:val="24"/>
          <w:szCs w:val="24"/>
        </w:rPr>
        <w:t xml:space="preserve">Miles and Huberman identify stages of the analysis process through </w:t>
      </w:r>
      <w:r w:rsidR="00C86425" w:rsidRPr="00ED2978">
        <w:rPr>
          <w:rFonts w:ascii="Arial" w:eastAsia="Arial" w:hAnsi="Arial" w:cs="Arial"/>
          <w:sz w:val="24"/>
          <w:szCs w:val="24"/>
        </w:rPr>
        <w:t>‘</w:t>
      </w:r>
      <w:r w:rsidRPr="00ED2978">
        <w:rPr>
          <w:rFonts w:ascii="Arial" w:eastAsia="Arial" w:hAnsi="Arial" w:cs="Arial"/>
          <w:i/>
          <w:iCs/>
          <w:sz w:val="24"/>
          <w:szCs w:val="24"/>
        </w:rPr>
        <w:t>coding</w:t>
      </w:r>
      <w:r w:rsidR="001B553A" w:rsidRPr="00ED2978">
        <w:rPr>
          <w:rFonts w:ascii="Arial" w:eastAsia="Arial" w:hAnsi="Arial" w:cs="Arial"/>
          <w:i/>
          <w:iCs/>
          <w:sz w:val="24"/>
          <w:szCs w:val="24"/>
        </w:rPr>
        <w:t>,</w:t>
      </w:r>
      <w:r w:rsidRPr="00ED2978">
        <w:rPr>
          <w:rFonts w:ascii="Arial" w:eastAsia="Arial" w:hAnsi="Arial" w:cs="Arial"/>
          <w:i/>
          <w:iCs/>
          <w:sz w:val="24"/>
          <w:szCs w:val="24"/>
        </w:rPr>
        <w:t xml:space="preserve"> reflecting, sorting, isolatin</w:t>
      </w:r>
      <w:r w:rsidR="00F44782" w:rsidRPr="00ED2978">
        <w:rPr>
          <w:rFonts w:ascii="Arial" w:eastAsia="Arial" w:hAnsi="Arial" w:cs="Arial"/>
          <w:i/>
          <w:iCs/>
          <w:sz w:val="24"/>
          <w:szCs w:val="24"/>
        </w:rPr>
        <w:t>g and</w:t>
      </w:r>
      <w:r w:rsidRPr="00ED2978">
        <w:rPr>
          <w:rFonts w:ascii="Arial" w:eastAsia="Arial" w:hAnsi="Arial" w:cs="Arial"/>
          <w:i/>
          <w:iCs/>
          <w:sz w:val="24"/>
          <w:szCs w:val="24"/>
        </w:rPr>
        <w:t xml:space="preserve"> elaborating to ultimately formalising</w:t>
      </w:r>
      <w:r w:rsidR="00C86425" w:rsidRPr="00ED2978">
        <w:rPr>
          <w:rFonts w:ascii="Arial" w:eastAsia="Arial" w:hAnsi="Arial" w:cs="Arial"/>
          <w:i/>
          <w:iCs/>
          <w:sz w:val="24"/>
          <w:szCs w:val="24"/>
        </w:rPr>
        <w:t>’</w:t>
      </w:r>
      <w:r w:rsidRPr="00ED2978">
        <w:rPr>
          <w:rFonts w:ascii="Arial" w:eastAsia="Arial" w:hAnsi="Arial" w:cs="Arial"/>
          <w:sz w:val="24"/>
          <w:szCs w:val="24"/>
        </w:rPr>
        <w:t xml:space="preserve"> </w:t>
      </w:r>
      <w:r w:rsidR="00C86425" w:rsidRPr="00ED2978">
        <w:rPr>
          <w:rFonts w:ascii="Arial" w:eastAsia="Arial" w:hAnsi="Arial" w:cs="Arial"/>
          <w:sz w:val="24"/>
          <w:szCs w:val="24"/>
        </w:rPr>
        <w:t>(1998, p8)</w:t>
      </w:r>
      <w:r w:rsidR="00563206" w:rsidRPr="00ED2978">
        <w:rPr>
          <w:rFonts w:ascii="Arial" w:eastAsia="Arial" w:hAnsi="Arial" w:cs="Arial"/>
          <w:sz w:val="24"/>
          <w:szCs w:val="24"/>
        </w:rPr>
        <w:t xml:space="preserve">.   </w:t>
      </w:r>
      <w:r w:rsidRPr="00ED2978">
        <w:rPr>
          <w:rFonts w:ascii="Arial" w:eastAsia="Arial" w:hAnsi="Arial" w:cs="Arial"/>
          <w:sz w:val="24"/>
          <w:szCs w:val="24"/>
        </w:rPr>
        <w:t>This analysis stage of research builds on all of the stages of process that have gone before</w:t>
      </w:r>
      <w:r w:rsidR="00E737C8" w:rsidRPr="00ED2978">
        <w:rPr>
          <w:rFonts w:ascii="Arial" w:eastAsia="Arial" w:hAnsi="Arial" w:cs="Arial"/>
          <w:sz w:val="24"/>
          <w:szCs w:val="24"/>
        </w:rPr>
        <w:t>.  Furthermore, it</w:t>
      </w:r>
      <w:r w:rsidRPr="00ED2978">
        <w:rPr>
          <w:rFonts w:ascii="Arial" w:eastAsia="Arial" w:hAnsi="Arial" w:cs="Arial"/>
          <w:sz w:val="24"/>
          <w:szCs w:val="24"/>
        </w:rPr>
        <w:t xml:space="preserve"> recognise</w:t>
      </w:r>
      <w:r w:rsidR="00D26375" w:rsidRPr="00ED2978">
        <w:rPr>
          <w:rFonts w:ascii="Arial" w:eastAsia="Arial" w:hAnsi="Arial" w:cs="Arial"/>
          <w:sz w:val="24"/>
          <w:szCs w:val="24"/>
        </w:rPr>
        <w:t>s</w:t>
      </w:r>
      <w:r w:rsidRPr="00ED2978">
        <w:rPr>
          <w:rFonts w:ascii="Arial" w:eastAsia="Arial" w:hAnsi="Arial" w:cs="Arial"/>
          <w:sz w:val="24"/>
          <w:szCs w:val="24"/>
        </w:rPr>
        <w:t xml:space="preserve"> the </w:t>
      </w:r>
      <w:r w:rsidR="003C1F1A" w:rsidRPr="00ED2978">
        <w:rPr>
          <w:rFonts w:ascii="Arial" w:eastAsia="Arial" w:hAnsi="Arial" w:cs="Arial"/>
          <w:sz w:val="24"/>
          <w:szCs w:val="24"/>
        </w:rPr>
        <w:t>‘</w:t>
      </w:r>
      <w:r w:rsidRPr="00ED2978">
        <w:rPr>
          <w:rFonts w:ascii="Arial" w:eastAsia="Arial" w:hAnsi="Arial" w:cs="Arial"/>
          <w:i/>
          <w:iCs/>
          <w:sz w:val="24"/>
          <w:szCs w:val="24"/>
        </w:rPr>
        <w:t>complexity of the relationship between data and analysis</w:t>
      </w:r>
      <w:r w:rsidR="003C1F1A" w:rsidRPr="00ED2978">
        <w:rPr>
          <w:rFonts w:ascii="Arial" w:eastAsia="Arial" w:hAnsi="Arial" w:cs="Arial"/>
          <w:i/>
          <w:iCs/>
          <w:sz w:val="24"/>
          <w:szCs w:val="24"/>
        </w:rPr>
        <w:t>’</w:t>
      </w:r>
      <w:r w:rsidRPr="00ED2978">
        <w:rPr>
          <w:rFonts w:ascii="Arial" w:eastAsia="Arial" w:hAnsi="Arial" w:cs="Arial"/>
          <w:sz w:val="24"/>
          <w:szCs w:val="24"/>
        </w:rPr>
        <w:t xml:space="preserve"> (Burgess, Sieminski and Arthur</w:t>
      </w:r>
      <w:r w:rsidR="00D26375" w:rsidRPr="00ED2978">
        <w:rPr>
          <w:rFonts w:ascii="Arial" w:eastAsia="Arial" w:hAnsi="Arial" w:cs="Arial"/>
          <w:sz w:val="24"/>
          <w:szCs w:val="24"/>
        </w:rPr>
        <w:t xml:space="preserve">, </w:t>
      </w:r>
      <w:r w:rsidRPr="00ED2978">
        <w:rPr>
          <w:rFonts w:ascii="Arial" w:eastAsia="Arial" w:hAnsi="Arial" w:cs="Arial"/>
          <w:sz w:val="24"/>
          <w:szCs w:val="24"/>
        </w:rPr>
        <w:t>2006, p80).  Clarity in the planning of the analysis stage and any decision-making processes was particularly important</w:t>
      </w:r>
      <w:r w:rsidR="00E737C8" w:rsidRPr="00ED2978">
        <w:rPr>
          <w:rFonts w:ascii="Arial" w:eastAsia="Arial" w:hAnsi="Arial" w:cs="Arial"/>
          <w:sz w:val="24"/>
          <w:szCs w:val="24"/>
        </w:rPr>
        <w:t xml:space="preserve">.  This helped to </w:t>
      </w:r>
      <w:r w:rsidRPr="00ED2978">
        <w:rPr>
          <w:rFonts w:ascii="Arial" w:eastAsia="Arial" w:hAnsi="Arial" w:cs="Arial"/>
          <w:sz w:val="24"/>
          <w:szCs w:val="24"/>
        </w:rPr>
        <w:t>minimise any bias that might have emerged and ensure</w:t>
      </w:r>
      <w:r w:rsidR="006F76A5" w:rsidRPr="00ED2978">
        <w:rPr>
          <w:rFonts w:ascii="Arial" w:eastAsia="Arial" w:hAnsi="Arial" w:cs="Arial"/>
          <w:sz w:val="24"/>
          <w:szCs w:val="24"/>
        </w:rPr>
        <w:t>d</w:t>
      </w:r>
      <w:r w:rsidRPr="00ED2978">
        <w:rPr>
          <w:rFonts w:ascii="Arial" w:eastAsia="Arial" w:hAnsi="Arial" w:cs="Arial"/>
          <w:i/>
          <w:iCs/>
          <w:sz w:val="24"/>
          <w:szCs w:val="24"/>
        </w:rPr>
        <w:t xml:space="preserve"> </w:t>
      </w:r>
      <w:r w:rsidR="003C1F1A" w:rsidRPr="00ED2978">
        <w:rPr>
          <w:rFonts w:ascii="Arial" w:eastAsia="Arial" w:hAnsi="Arial" w:cs="Arial"/>
          <w:i/>
          <w:iCs/>
          <w:sz w:val="24"/>
          <w:szCs w:val="24"/>
        </w:rPr>
        <w:t>‘</w:t>
      </w:r>
      <w:r w:rsidRPr="00ED2978">
        <w:rPr>
          <w:rFonts w:ascii="Arial" w:eastAsia="Arial" w:hAnsi="Arial" w:cs="Arial"/>
          <w:i/>
          <w:iCs/>
          <w:sz w:val="24"/>
          <w:szCs w:val="24"/>
        </w:rPr>
        <w:t>rigour and reliability</w:t>
      </w:r>
      <w:r w:rsidR="003C1F1A"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w:t>
      </w:r>
      <w:r w:rsidR="007D2ACB" w:rsidRPr="00ED2978">
        <w:rPr>
          <w:rFonts w:ascii="Arial" w:eastAsia="Arial" w:hAnsi="Arial" w:cs="Arial"/>
          <w:sz w:val="24"/>
          <w:szCs w:val="24"/>
        </w:rPr>
        <w:t>ibid</w:t>
      </w:r>
      <w:r w:rsidRPr="00ED2978">
        <w:rPr>
          <w:rFonts w:ascii="Arial" w:eastAsia="Arial" w:hAnsi="Arial" w:cs="Arial"/>
          <w:sz w:val="24"/>
          <w:szCs w:val="24"/>
        </w:rPr>
        <w:t>, p81).  Decisions about coding and analysis were made at the proposal stage, with an acceptance of the need for flexibility should it be required (</w:t>
      </w:r>
      <w:r w:rsidR="007D2ACB" w:rsidRPr="00ED2978">
        <w:rPr>
          <w:rFonts w:ascii="Arial" w:eastAsia="Arial" w:hAnsi="Arial" w:cs="Arial"/>
          <w:i/>
          <w:iCs/>
          <w:sz w:val="24"/>
          <w:szCs w:val="24"/>
        </w:rPr>
        <w:t>ibid</w:t>
      </w:r>
      <w:r w:rsidRPr="00ED2978">
        <w:rPr>
          <w:rFonts w:ascii="Arial" w:eastAsia="Arial" w:hAnsi="Arial" w:cs="Arial"/>
          <w:sz w:val="24"/>
          <w:szCs w:val="24"/>
        </w:rPr>
        <w:t xml:space="preserve">). </w:t>
      </w:r>
    </w:p>
    <w:p w14:paraId="6F42404A" w14:textId="5F6D69F3" w:rsidR="00B40925" w:rsidRPr="00ED2978" w:rsidRDefault="00B40925" w:rsidP="00B01848">
      <w:pPr>
        <w:spacing w:line="360" w:lineRule="auto"/>
        <w:jc w:val="both"/>
        <w:rPr>
          <w:rFonts w:ascii="Arial" w:eastAsia="Arial" w:hAnsi="Arial" w:cs="Arial"/>
          <w:i/>
          <w:iCs/>
          <w:sz w:val="24"/>
          <w:szCs w:val="24"/>
        </w:rPr>
      </w:pPr>
      <w:r w:rsidRPr="00ED2978">
        <w:rPr>
          <w:rFonts w:ascii="Arial" w:eastAsia="Arial" w:hAnsi="Arial" w:cs="Arial"/>
          <w:sz w:val="24"/>
          <w:szCs w:val="24"/>
        </w:rPr>
        <w:t>The recognition of researcher positionality and ontological and epistemological stance, contributed to ensuring transparency at this and all research stages under consideration in this study (</w:t>
      </w:r>
      <w:r w:rsidR="001F03C1" w:rsidRPr="00ED2978">
        <w:rPr>
          <w:rFonts w:ascii="Arial" w:eastAsia="Arial" w:hAnsi="Arial" w:cs="Arial"/>
          <w:sz w:val="24"/>
          <w:szCs w:val="24"/>
        </w:rPr>
        <w:t>Burgess, Sieminski and Arthur</w:t>
      </w:r>
      <w:r w:rsidRPr="00ED2978">
        <w:rPr>
          <w:rFonts w:ascii="Arial" w:eastAsia="Arial" w:hAnsi="Arial" w:cs="Arial"/>
          <w:sz w:val="24"/>
          <w:szCs w:val="24"/>
        </w:rPr>
        <w:t>, 2006). In order to evidence robust, fair, and unbiased findings, reflexivity has informed the data analysis stage to the same extent as the data collection stage</w:t>
      </w:r>
      <w:r w:rsidR="00157E90" w:rsidRPr="00ED2978">
        <w:rPr>
          <w:rFonts w:ascii="Arial" w:eastAsia="Arial" w:hAnsi="Arial" w:cs="Arial"/>
          <w:sz w:val="24"/>
          <w:szCs w:val="24"/>
        </w:rPr>
        <w:t xml:space="preserve">.  It has, therefore, </w:t>
      </w:r>
      <w:r w:rsidRPr="00ED2978">
        <w:rPr>
          <w:rFonts w:ascii="Arial" w:eastAsia="Arial" w:hAnsi="Arial" w:cs="Arial"/>
          <w:sz w:val="24"/>
          <w:szCs w:val="24"/>
        </w:rPr>
        <w:t>contributed to clarity that will further contribute to an avoidance of bias (</w:t>
      </w:r>
      <w:r w:rsidR="0030677A" w:rsidRPr="00ED2978">
        <w:rPr>
          <w:rFonts w:ascii="Arial" w:eastAsia="Arial" w:hAnsi="Arial" w:cs="Arial"/>
          <w:sz w:val="24"/>
          <w:szCs w:val="24"/>
        </w:rPr>
        <w:t>ibid</w:t>
      </w:r>
      <w:r w:rsidRPr="00ED2978">
        <w:rPr>
          <w:rFonts w:ascii="Arial" w:eastAsia="Arial" w:hAnsi="Arial" w:cs="Arial"/>
          <w:sz w:val="24"/>
          <w:szCs w:val="24"/>
        </w:rPr>
        <w:t xml:space="preserve">). </w:t>
      </w:r>
    </w:p>
    <w:p w14:paraId="5BA94853" w14:textId="1FCE7D60" w:rsidR="00B40925" w:rsidRPr="00ED2978" w:rsidRDefault="00B40925" w:rsidP="00B01848">
      <w:pPr>
        <w:spacing w:line="360" w:lineRule="auto"/>
        <w:jc w:val="both"/>
        <w:rPr>
          <w:rFonts w:ascii="Arial" w:eastAsia="Arial" w:hAnsi="Arial" w:cs="Arial"/>
          <w:sz w:val="24"/>
          <w:szCs w:val="24"/>
        </w:rPr>
      </w:pPr>
      <w:r w:rsidRPr="00ED2978">
        <w:rPr>
          <w:rFonts w:ascii="Arial" w:eastAsia="Arial" w:hAnsi="Arial" w:cs="Arial"/>
          <w:sz w:val="24"/>
          <w:szCs w:val="24"/>
        </w:rPr>
        <w:t>Data coding and interpretation required the drawing together and processing of a large amount of interview data in a way that clearly represented the views of the leaders and teachers interviewed.  A decision was made to self-transcribe the data.  Initially this was due to financial constraints</w:t>
      </w:r>
      <w:r w:rsidR="000F44CF" w:rsidRPr="00ED2978">
        <w:rPr>
          <w:rFonts w:ascii="Arial" w:eastAsia="Arial" w:hAnsi="Arial" w:cs="Arial"/>
          <w:sz w:val="24"/>
          <w:szCs w:val="24"/>
        </w:rPr>
        <w:t>.  H</w:t>
      </w:r>
      <w:r w:rsidRPr="00ED2978">
        <w:rPr>
          <w:rFonts w:ascii="Arial" w:eastAsia="Arial" w:hAnsi="Arial" w:cs="Arial"/>
          <w:sz w:val="24"/>
          <w:szCs w:val="24"/>
        </w:rPr>
        <w:t>owever</w:t>
      </w:r>
      <w:r w:rsidR="000F44CF" w:rsidRPr="00ED2978">
        <w:rPr>
          <w:rFonts w:ascii="Arial" w:eastAsia="Arial" w:hAnsi="Arial" w:cs="Arial"/>
          <w:sz w:val="24"/>
          <w:szCs w:val="24"/>
        </w:rPr>
        <w:t>,</w:t>
      </w:r>
      <w:r w:rsidRPr="00ED2978">
        <w:rPr>
          <w:rFonts w:ascii="Arial" w:eastAsia="Arial" w:hAnsi="Arial" w:cs="Arial"/>
          <w:sz w:val="24"/>
          <w:szCs w:val="24"/>
        </w:rPr>
        <w:t xml:space="preserve"> </w:t>
      </w:r>
      <w:r w:rsidR="000F44CF" w:rsidRPr="00ED2978">
        <w:rPr>
          <w:rFonts w:ascii="Arial" w:eastAsia="Arial" w:hAnsi="Arial" w:cs="Arial"/>
          <w:sz w:val="24"/>
          <w:szCs w:val="24"/>
        </w:rPr>
        <w:lastRenderedPageBreak/>
        <w:t>this provided</w:t>
      </w:r>
      <w:r w:rsidRPr="00ED2978">
        <w:rPr>
          <w:rFonts w:ascii="Arial" w:eastAsia="Arial" w:hAnsi="Arial" w:cs="Arial"/>
          <w:sz w:val="24"/>
          <w:szCs w:val="24"/>
        </w:rPr>
        <w:t xml:space="preserve"> greater insight into the responses than might be gained by getting the</w:t>
      </w:r>
      <w:r w:rsidR="0032302A" w:rsidRPr="00ED2978">
        <w:rPr>
          <w:rFonts w:ascii="Arial" w:eastAsia="Arial" w:hAnsi="Arial" w:cs="Arial"/>
          <w:sz w:val="24"/>
          <w:szCs w:val="24"/>
        </w:rPr>
        <w:t xml:space="preserve"> </w:t>
      </w:r>
      <w:r w:rsidRPr="00ED2978">
        <w:rPr>
          <w:rFonts w:ascii="Arial" w:eastAsia="Arial" w:hAnsi="Arial" w:cs="Arial"/>
          <w:sz w:val="24"/>
          <w:szCs w:val="24"/>
        </w:rPr>
        <w:t xml:space="preserve">interviews transcribed elsewhere.  </w:t>
      </w:r>
      <w:r w:rsidR="000F44CF" w:rsidRPr="00ED2978">
        <w:rPr>
          <w:rFonts w:ascii="Arial" w:eastAsia="Arial" w:hAnsi="Arial" w:cs="Arial"/>
          <w:sz w:val="24"/>
          <w:szCs w:val="24"/>
        </w:rPr>
        <w:t>The</w:t>
      </w:r>
      <w:r w:rsidRPr="00ED2978">
        <w:rPr>
          <w:rFonts w:ascii="Arial" w:eastAsia="Arial" w:hAnsi="Arial" w:cs="Arial"/>
          <w:sz w:val="24"/>
          <w:szCs w:val="24"/>
        </w:rPr>
        <w:t xml:space="preserve"> interviews were transcribed sequentially, completing one interview and transcribing before moving on to the next wherever possible</w:t>
      </w:r>
      <w:r w:rsidR="000F44CF" w:rsidRPr="00ED2978">
        <w:rPr>
          <w:rFonts w:ascii="Arial" w:eastAsia="Arial" w:hAnsi="Arial" w:cs="Arial"/>
          <w:sz w:val="24"/>
          <w:szCs w:val="24"/>
        </w:rPr>
        <w:t xml:space="preserve">.  However, </w:t>
      </w:r>
      <w:r w:rsidRPr="00ED2978">
        <w:rPr>
          <w:rFonts w:ascii="Arial" w:eastAsia="Arial" w:hAnsi="Arial" w:cs="Arial"/>
          <w:sz w:val="24"/>
          <w:szCs w:val="24"/>
        </w:rPr>
        <w:t xml:space="preserve">on occasions where interviews were held with </w:t>
      </w:r>
      <w:r w:rsidR="002F0862" w:rsidRPr="00ED2978">
        <w:rPr>
          <w:rFonts w:ascii="Arial" w:eastAsia="Arial" w:hAnsi="Arial" w:cs="Arial"/>
          <w:sz w:val="24"/>
          <w:szCs w:val="24"/>
        </w:rPr>
        <w:t>two</w:t>
      </w:r>
      <w:r w:rsidRPr="00ED2978">
        <w:rPr>
          <w:rFonts w:ascii="Arial" w:eastAsia="Arial" w:hAnsi="Arial" w:cs="Arial"/>
          <w:sz w:val="24"/>
          <w:szCs w:val="24"/>
        </w:rPr>
        <w:t xml:space="preserve"> participants on the same day this was not possible</w:t>
      </w:r>
      <w:r w:rsidR="00563206" w:rsidRPr="00ED2978">
        <w:rPr>
          <w:rFonts w:ascii="Arial" w:eastAsia="Arial" w:hAnsi="Arial" w:cs="Arial"/>
          <w:sz w:val="24"/>
          <w:szCs w:val="24"/>
        </w:rPr>
        <w:t xml:space="preserve"> (s</w:t>
      </w:r>
      <w:r w:rsidR="0013540F" w:rsidRPr="00ED2978">
        <w:rPr>
          <w:rFonts w:ascii="Arial" w:eastAsia="Arial" w:hAnsi="Arial" w:cs="Arial"/>
          <w:sz w:val="24"/>
          <w:szCs w:val="24"/>
        </w:rPr>
        <w:t xml:space="preserve">ee Appendix </w:t>
      </w:r>
      <w:r w:rsidR="00070AFA">
        <w:rPr>
          <w:rFonts w:ascii="Arial" w:eastAsia="Arial" w:hAnsi="Arial" w:cs="Arial"/>
          <w:sz w:val="24"/>
          <w:szCs w:val="24"/>
        </w:rPr>
        <w:t>M</w:t>
      </w:r>
      <w:r w:rsidR="00C93C2F">
        <w:rPr>
          <w:rFonts w:ascii="Arial" w:eastAsia="Arial" w:hAnsi="Arial" w:cs="Arial"/>
          <w:sz w:val="24"/>
          <w:szCs w:val="24"/>
        </w:rPr>
        <w:t>)</w:t>
      </w:r>
      <w:r w:rsidR="0013540F" w:rsidRPr="00ED2978">
        <w:rPr>
          <w:rFonts w:ascii="Arial" w:eastAsia="Arial" w:hAnsi="Arial" w:cs="Arial"/>
          <w:sz w:val="24"/>
          <w:szCs w:val="24"/>
        </w:rPr>
        <w:t xml:space="preserve"> for a sample of one of the interview transcripts</w:t>
      </w:r>
      <w:r w:rsidR="000845D4" w:rsidRPr="00ED2978">
        <w:rPr>
          <w:rFonts w:ascii="Arial" w:eastAsia="Arial" w:hAnsi="Arial" w:cs="Arial"/>
          <w:sz w:val="24"/>
          <w:szCs w:val="24"/>
        </w:rPr>
        <w:t>)</w:t>
      </w:r>
      <w:r w:rsidR="0013540F" w:rsidRPr="00ED2978">
        <w:rPr>
          <w:rFonts w:ascii="Arial" w:eastAsia="Arial" w:hAnsi="Arial" w:cs="Arial"/>
          <w:sz w:val="24"/>
          <w:szCs w:val="24"/>
        </w:rPr>
        <w:t xml:space="preserve">.  </w:t>
      </w:r>
      <w:r w:rsidRPr="00ED2978">
        <w:rPr>
          <w:rFonts w:ascii="Arial" w:eastAsia="Arial" w:hAnsi="Arial" w:cs="Arial"/>
          <w:sz w:val="24"/>
          <w:szCs w:val="24"/>
        </w:rPr>
        <w:t xml:space="preserve"> This aided reflection, not only on the answers provided by the participants</w:t>
      </w:r>
      <w:r w:rsidR="00976FFF" w:rsidRPr="00ED2978">
        <w:rPr>
          <w:rFonts w:ascii="Arial" w:eastAsia="Arial" w:hAnsi="Arial" w:cs="Arial"/>
          <w:sz w:val="24"/>
          <w:szCs w:val="24"/>
        </w:rPr>
        <w:t xml:space="preserve">, but also on </w:t>
      </w:r>
      <w:r w:rsidRPr="00ED2978">
        <w:rPr>
          <w:rFonts w:ascii="Arial" w:eastAsia="Arial" w:hAnsi="Arial" w:cs="Arial"/>
          <w:sz w:val="24"/>
          <w:szCs w:val="24"/>
        </w:rPr>
        <w:t>the researcher’s skills as an interviewer.</w:t>
      </w:r>
      <w:r w:rsidR="00FB49C1" w:rsidRPr="00ED2978">
        <w:rPr>
          <w:rFonts w:ascii="Arial" w:eastAsia="Arial" w:hAnsi="Arial" w:cs="Arial"/>
          <w:sz w:val="24"/>
          <w:szCs w:val="24"/>
        </w:rPr>
        <w:t xml:space="preserve"> </w:t>
      </w:r>
      <w:r w:rsidR="00FB025A" w:rsidRPr="00ED2978">
        <w:rPr>
          <w:rFonts w:ascii="Arial" w:eastAsia="Arial" w:hAnsi="Arial" w:cs="Arial"/>
          <w:sz w:val="24"/>
          <w:szCs w:val="24"/>
        </w:rPr>
        <w:t>Efforts were made</w:t>
      </w:r>
      <w:r w:rsidR="000F0256" w:rsidRPr="00ED2978">
        <w:rPr>
          <w:rFonts w:ascii="Arial" w:eastAsia="Arial" w:hAnsi="Arial" w:cs="Arial"/>
          <w:sz w:val="24"/>
          <w:szCs w:val="24"/>
        </w:rPr>
        <w:t>,</w:t>
      </w:r>
      <w:r w:rsidR="00FB025A" w:rsidRPr="00ED2978">
        <w:rPr>
          <w:rFonts w:ascii="Arial" w:eastAsia="Arial" w:hAnsi="Arial" w:cs="Arial"/>
          <w:sz w:val="24"/>
          <w:szCs w:val="24"/>
        </w:rPr>
        <w:t xml:space="preserve"> despite the ongoing skill</w:t>
      </w:r>
      <w:r w:rsidR="00632E05" w:rsidRPr="00ED2978">
        <w:rPr>
          <w:rFonts w:ascii="Arial" w:eastAsia="Arial" w:hAnsi="Arial" w:cs="Arial"/>
          <w:sz w:val="24"/>
          <w:szCs w:val="24"/>
        </w:rPr>
        <w:t>s</w:t>
      </w:r>
      <w:r w:rsidR="00FB025A" w:rsidRPr="00ED2978">
        <w:rPr>
          <w:rFonts w:ascii="Arial" w:eastAsia="Arial" w:hAnsi="Arial" w:cs="Arial"/>
          <w:sz w:val="24"/>
          <w:szCs w:val="24"/>
        </w:rPr>
        <w:t xml:space="preserve"> development</w:t>
      </w:r>
      <w:r w:rsidR="000F0256" w:rsidRPr="00ED2978">
        <w:rPr>
          <w:rFonts w:ascii="Arial" w:eastAsia="Arial" w:hAnsi="Arial" w:cs="Arial"/>
          <w:sz w:val="24"/>
          <w:szCs w:val="24"/>
        </w:rPr>
        <w:t>,</w:t>
      </w:r>
      <w:r w:rsidR="00FB025A" w:rsidRPr="00ED2978">
        <w:rPr>
          <w:rFonts w:ascii="Arial" w:eastAsia="Arial" w:hAnsi="Arial" w:cs="Arial"/>
          <w:sz w:val="24"/>
          <w:szCs w:val="24"/>
        </w:rPr>
        <w:t xml:space="preserve"> to ensure that responses were as comprehensive for earlier interviews as later ones</w:t>
      </w:r>
      <w:r w:rsidR="00632E05" w:rsidRPr="00ED2978">
        <w:rPr>
          <w:rFonts w:ascii="Arial" w:eastAsia="Arial" w:hAnsi="Arial" w:cs="Arial"/>
          <w:sz w:val="24"/>
          <w:szCs w:val="24"/>
        </w:rPr>
        <w:t>.  T</w:t>
      </w:r>
      <w:r w:rsidR="00FB025A" w:rsidRPr="00ED2978">
        <w:rPr>
          <w:rFonts w:ascii="Arial" w:eastAsia="Arial" w:hAnsi="Arial" w:cs="Arial"/>
          <w:sz w:val="24"/>
          <w:szCs w:val="24"/>
        </w:rPr>
        <w:t xml:space="preserve">his was achieved </w:t>
      </w:r>
      <w:r w:rsidR="003A0AB4" w:rsidRPr="00ED2978">
        <w:rPr>
          <w:rFonts w:ascii="Arial" w:eastAsia="Arial" w:hAnsi="Arial" w:cs="Arial"/>
          <w:sz w:val="24"/>
          <w:szCs w:val="24"/>
        </w:rPr>
        <w:t xml:space="preserve">by returning to one </w:t>
      </w:r>
      <w:r w:rsidR="005F606B" w:rsidRPr="00ED2978">
        <w:rPr>
          <w:rFonts w:ascii="Arial" w:eastAsia="Arial" w:hAnsi="Arial" w:cs="Arial"/>
          <w:sz w:val="24"/>
          <w:szCs w:val="24"/>
        </w:rPr>
        <w:t>o</w:t>
      </w:r>
      <w:r w:rsidR="003A0AB4" w:rsidRPr="00ED2978">
        <w:rPr>
          <w:rFonts w:ascii="Arial" w:eastAsia="Arial" w:hAnsi="Arial" w:cs="Arial"/>
          <w:sz w:val="24"/>
          <w:szCs w:val="24"/>
        </w:rPr>
        <w:t xml:space="preserve">f the earlier participants for additional detail </w:t>
      </w:r>
      <w:r w:rsidR="00632E05" w:rsidRPr="00ED2978">
        <w:rPr>
          <w:rFonts w:ascii="Arial" w:eastAsia="Arial" w:hAnsi="Arial" w:cs="Arial"/>
          <w:sz w:val="24"/>
          <w:szCs w:val="24"/>
        </w:rPr>
        <w:t>on the realisation that part of a question had not been sufficiently explored in the interview.</w:t>
      </w:r>
    </w:p>
    <w:p w14:paraId="0848724B" w14:textId="49629E08" w:rsidR="00B40925" w:rsidRPr="00ED2978" w:rsidRDefault="006459F4" w:rsidP="00B01848">
      <w:pPr>
        <w:spacing w:line="360" w:lineRule="auto"/>
        <w:jc w:val="both"/>
        <w:rPr>
          <w:rFonts w:ascii="Arial" w:eastAsia="Arial" w:hAnsi="Arial" w:cs="Arial"/>
          <w:sz w:val="24"/>
          <w:szCs w:val="24"/>
        </w:rPr>
      </w:pPr>
      <w:r w:rsidRPr="00ED2978">
        <w:rPr>
          <w:rFonts w:ascii="Arial" w:eastAsia="Arial" w:hAnsi="Arial" w:cs="Arial"/>
          <w:sz w:val="24"/>
          <w:szCs w:val="24"/>
        </w:rPr>
        <w:t>The</w:t>
      </w:r>
      <w:r w:rsidR="00B40925" w:rsidRPr="00ED2978">
        <w:rPr>
          <w:rFonts w:ascii="Arial" w:eastAsia="Arial" w:hAnsi="Arial" w:cs="Arial"/>
          <w:sz w:val="24"/>
          <w:szCs w:val="24"/>
        </w:rPr>
        <w:t xml:space="preserve"> nature of the study</w:t>
      </w:r>
      <w:r w:rsidRPr="00ED2978">
        <w:rPr>
          <w:rFonts w:ascii="Arial" w:eastAsia="Arial" w:hAnsi="Arial" w:cs="Arial"/>
          <w:sz w:val="24"/>
          <w:szCs w:val="24"/>
        </w:rPr>
        <w:t xml:space="preserve"> </w:t>
      </w:r>
      <w:r w:rsidR="00B40925" w:rsidRPr="00ED2978">
        <w:rPr>
          <w:rFonts w:ascii="Arial" w:eastAsia="Arial" w:hAnsi="Arial" w:cs="Arial"/>
          <w:sz w:val="24"/>
          <w:szCs w:val="24"/>
        </w:rPr>
        <w:t>explored individual views and biographies</w:t>
      </w:r>
      <w:r w:rsidRPr="00ED2978">
        <w:rPr>
          <w:rFonts w:ascii="Arial" w:eastAsia="Arial" w:hAnsi="Arial" w:cs="Arial"/>
          <w:sz w:val="24"/>
          <w:szCs w:val="24"/>
        </w:rPr>
        <w:t>.  Therefore,</w:t>
      </w:r>
      <w:r w:rsidR="00B40925" w:rsidRPr="00ED2978">
        <w:rPr>
          <w:rFonts w:ascii="Arial" w:eastAsia="Arial" w:hAnsi="Arial" w:cs="Arial"/>
          <w:sz w:val="24"/>
          <w:szCs w:val="24"/>
        </w:rPr>
        <w:t xml:space="preserve"> any approach taken that did not include full transcription would not have provided the depth and breadth of individual experience to explore.  King </w:t>
      </w:r>
      <w:r w:rsidR="00CF55B6" w:rsidRPr="00ED2978">
        <w:rPr>
          <w:rFonts w:ascii="Arial" w:eastAsia="Arial" w:hAnsi="Arial" w:cs="Arial"/>
          <w:sz w:val="24"/>
          <w:szCs w:val="24"/>
        </w:rPr>
        <w:t>and</w:t>
      </w:r>
      <w:r w:rsidR="00B40925" w:rsidRPr="00ED2978">
        <w:rPr>
          <w:rFonts w:ascii="Arial" w:eastAsia="Arial" w:hAnsi="Arial" w:cs="Arial"/>
          <w:sz w:val="24"/>
          <w:szCs w:val="24"/>
        </w:rPr>
        <w:t xml:space="preserve"> Horrocks (2010) suggest some interviewers may listen to interviews, identif</w:t>
      </w:r>
      <w:r w:rsidR="004E79A0" w:rsidRPr="00ED2978">
        <w:rPr>
          <w:rFonts w:ascii="Arial" w:eastAsia="Arial" w:hAnsi="Arial" w:cs="Arial"/>
          <w:sz w:val="24"/>
          <w:szCs w:val="24"/>
        </w:rPr>
        <w:t>y</w:t>
      </w:r>
      <w:r w:rsidR="00B40925" w:rsidRPr="00ED2978">
        <w:rPr>
          <w:rFonts w:ascii="Arial" w:eastAsia="Arial" w:hAnsi="Arial" w:cs="Arial"/>
          <w:sz w:val="24"/>
          <w:szCs w:val="24"/>
        </w:rPr>
        <w:t xml:space="preserve"> the key points and only transcribe those</w:t>
      </w:r>
      <w:r w:rsidR="004E79A0" w:rsidRPr="00ED2978">
        <w:rPr>
          <w:rFonts w:ascii="Arial" w:eastAsia="Arial" w:hAnsi="Arial" w:cs="Arial"/>
          <w:sz w:val="24"/>
          <w:szCs w:val="24"/>
        </w:rPr>
        <w:t xml:space="preserve">.  However, </w:t>
      </w:r>
      <w:r w:rsidR="00B40925" w:rsidRPr="00ED2978">
        <w:rPr>
          <w:rFonts w:ascii="Arial" w:eastAsia="Arial" w:hAnsi="Arial" w:cs="Arial"/>
          <w:sz w:val="24"/>
          <w:szCs w:val="24"/>
        </w:rPr>
        <w:t>this approach had the potential to allow the emergence only of any limited presupposed themes.</w:t>
      </w:r>
      <w:r w:rsidR="009F3697" w:rsidRPr="00ED2978">
        <w:rPr>
          <w:rFonts w:ascii="Arial" w:eastAsia="Arial" w:hAnsi="Arial" w:cs="Arial"/>
          <w:sz w:val="24"/>
          <w:szCs w:val="24"/>
        </w:rPr>
        <w:t xml:space="preserve"> This would also have </w:t>
      </w:r>
      <w:r w:rsidR="00905C39" w:rsidRPr="00ED2978">
        <w:rPr>
          <w:rFonts w:ascii="Arial" w:eastAsia="Arial" w:hAnsi="Arial" w:cs="Arial"/>
          <w:sz w:val="24"/>
          <w:szCs w:val="24"/>
        </w:rPr>
        <w:t>constrained</w:t>
      </w:r>
      <w:r w:rsidR="009F3697" w:rsidRPr="00ED2978">
        <w:rPr>
          <w:rFonts w:ascii="Arial" w:eastAsia="Arial" w:hAnsi="Arial" w:cs="Arial"/>
          <w:sz w:val="24"/>
          <w:szCs w:val="24"/>
        </w:rPr>
        <w:t xml:space="preserve"> returning to the transcripts when questions arose around coding</w:t>
      </w:r>
      <w:r w:rsidR="00F63667" w:rsidRPr="00ED2978">
        <w:rPr>
          <w:rFonts w:ascii="Arial" w:eastAsia="Arial" w:hAnsi="Arial" w:cs="Arial"/>
          <w:sz w:val="24"/>
          <w:szCs w:val="24"/>
        </w:rPr>
        <w:t xml:space="preserve">. </w:t>
      </w:r>
    </w:p>
    <w:p w14:paraId="5E556E6D" w14:textId="0DDBF743" w:rsidR="00B40925" w:rsidRPr="00ED2978" w:rsidRDefault="00B40925" w:rsidP="00B01848">
      <w:pPr>
        <w:spacing w:line="360" w:lineRule="auto"/>
        <w:jc w:val="both"/>
        <w:rPr>
          <w:rFonts w:ascii="Arial" w:eastAsia="Arial" w:hAnsi="Arial" w:cs="Arial"/>
          <w:sz w:val="24"/>
          <w:szCs w:val="24"/>
        </w:rPr>
      </w:pPr>
      <w:r w:rsidRPr="00ED2978">
        <w:rPr>
          <w:rFonts w:ascii="Arial" w:eastAsia="Arial" w:hAnsi="Arial" w:cs="Arial"/>
          <w:sz w:val="24"/>
          <w:szCs w:val="24"/>
        </w:rPr>
        <w:t xml:space="preserve">A simple verbatim approach was taken as noted by King </w:t>
      </w:r>
      <w:r w:rsidR="00CF55B6" w:rsidRPr="00ED2978">
        <w:rPr>
          <w:rFonts w:ascii="Arial" w:eastAsia="Arial" w:hAnsi="Arial" w:cs="Arial"/>
          <w:sz w:val="24"/>
          <w:szCs w:val="24"/>
        </w:rPr>
        <w:t>and</w:t>
      </w:r>
      <w:r w:rsidRPr="00ED2978">
        <w:rPr>
          <w:rFonts w:ascii="Arial" w:eastAsia="Arial" w:hAnsi="Arial" w:cs="Arial"/>
          <w:sz w:val="24"/>
          <w:szCs w:val="24"/>
        </w:rPr>
        <w:t xml:space="preserve"> Horrocks (2010).  In terms of </w:t>
      </w:r>
      <w:r w:rsidR="007C35C4" w:rsidRPr="00ED2978">
        <w:rPr>
          <w:rFonts w:ascii="Arial" w:eastAsia="Arial" w:hAnsi="Arial" w:cs="Arial"/>
          <w:sz w:val="24"/>
          <w:szCs w:val="24"/>
        </w:rPr>
        <w:t>paralinguistics</w:t>
      </w:r>
      <w:r w:rsidRPr="00ED2978">
        <w:rPr>
          <w:rFonts w:ascii="Arial" w:eastAsia="Arial" w:hAnsi="Arial" w:cs="Arial"/>
          <w:sz w:val="24"/>
          <w:szCs w:val="24"/>
        </w:rPr>
        <w:t xml:space="preserve">, any instances of ‘erm’ / ‘ahh’ or similar verbal aspect of speech were documented in addition to any variations of tone and pitch (King </w:t>
      </w:r>
      <w:r w:rsidR="00CF55B6" w:rsidRPr="00ED2978">
        <w:rPr>
          <w:rFonts w:ascii="Arial" w:eastAsia="Arial" w:hAnsi="Arial" w:cs="Arial"/>
          <w:sz w:val="24"/>
          <w:szCs w:val="24"/>
        </w:rPr>
        <w:t>and</w:t>
      </w:r>
      <w:r w:rsidRPr="00ED2978">
        <w:rPr>
          <w:rFonts w:ascii="Arial" w:eastAsia="Arial" w:hAnsi="Arial" w:cs="Arial"/>
          <w:sz w:val="24"/>
          <w:szCs w:val="24"/>
        </w:rPr>
        <w:t xml:space="preserve"> Horrocks, 2010)</w:t>
      </w:r>
      <w:r w:rsidR="003C62C2" w:rsidRPr="00ED2978">
        <w:rPr>
          <w:rFonts w:ascii="Arial" w:eastAsia="Arial" w:hAnsi="Arial" w:cs="Arial"/>
          <w:sz w:val="24"/>
          <w:szCs w:val="24"/>
        </w:rPr>
        <w:t xml:space="preserve">.  However, </w:t>
      </w:r>
      <w:r w:rsidRPr="00ED2978">
        <w:rPr>
          <w:rFonts w:ascii="Arial" w:eastAsia="Arial" w:hAnsi="Arial" w:cs="Arial"/>
          <w:sz w:val="24"/>
          <w:szCs w:val="24"/>
        </w:rPr>
        <w:t xml:space="preserve">as the interviews progressed, it was clear that </w:t>
      </w:r>
      <w:r w:rsidR="003C62C2" w:rsidRPr="00ED2978">
        <w:rPr>
          <w:rFonts w:ascii="Arial" w:eastAsia="Arial" w:hAnsi="Arial" w:cs="Arial"/>
          <w:sz w:val="24"/>
          <w:szCs w:val="24"/>
        </w:rPr>
        <w:t>paralinguistic elements</w:t>
      </w:r>
      <w:r w:rsidRPr="00ED2978">
        <w:rPr>
          <w:rFonts w:ascii="Arial" w:eastAsia="Arial" w:hAnsi="Arial" w:cs="Arial"/>
          <w:sz w:val="24"/>
          <w:szCs w:val="24"/>
        </w:rPr>
        <w:t xml:space="preserve"> were not adding anything to the findings</w:t>
      </w:r>
      <w:r w:rsidR="00404CBE" w:rsidRPr="00ED2978">
        <w:rPr>
          <w:rFonts w:ascii="Arial" w:eastAsia="Arial" w:hAnsi="Arial" w:cs="Arial"/>
          <w:sz w:val="24"/>
          <w:szCs w:val="24"/>
        </w:rPr>
        <w:t>.  There</w:t>
      </w:r>
      <w:r w:rsidRPr="00ED2978">
        <w:rPr>
          <w:rFonts w:ascii="Arial" w:eastAsia="Arial" w:hAnsi="Arial" w:cs="Arial"/>
          <w:sz w:val="24"/>
          <w:szCs w:val="24"/>
        </w:rPr>
        <w:t>fore</w:t>
      </w:r>
      <w:r w:rsidR="00B01848" w:rsidRPr="00ED2978">
        <w:rPr>
          <w:rFonts w:ascii="Arial" w:eastAsia="Arial" w:hAnsi="Arial" w:cs="Arial"/>
          <w:sz w:val="24"/>
          <w:szCs w:val="24"/>
        </w:rPr>
        <w:t>,</w:t>
      </w:r>
      <w:r w:rsidRPr="00ED2978">
        <w:rPr>
          <w:rFonts w:ascii="Arial" w:eastAsia="Arial" w:hAnsi="Arial" w:cs="Arial"/>
          <w:sz w:val="24"/>
          <w:szCs w:val="24"/>
        </w:rPr>
        <w:t xml:space="preserve"> this was </w:t>
      </w:r>
      <w:r w:rsidR="00B01848" w:rsidRPr="00ED2978">
        <w:rPr>
          <w:rFonts w:ascii="Arial" w:eastAsia="Arial" w:hAnsi="Arial" w:cs="Arial"/>
          <w:sz w:val="24"/>
          <w:szCs w:val="24"/>
        </w:rPr>
        <w:t>adapted,</w:t>
      </w:r>
      <w:r w:rsidR="003C62C2" w:rsidRPr="00ED2978">
        <w:rPr>
          <w:rFonts w:ascii="Arial" w:eastAsia="Arial" w:hAnsi="Arial" w:cs="Arial"/>
          <w:sz w:val="24"/>
          <w:szCs w:val="24"/>
        </w:rPr>
        <w:t xml:space="preserve"> and </w:t>
      </w:r>
      <w:r w:rsidR="003B10A5" w:rsidRPr="00ED2978">
        <w:rPr>
          <w:rFonts w:ascii="Arial" w:eastAsia="Arial" w:hAnsi="Arial" w:cs="Arial"/>
          <w:sz w:val="24"/>
          <w:szCs w:val="24"/>
        </w:rPr>
        <w:t>paralinguistic</w:t>
      </w:r>
      <w:r w:rsidR="003C62C2" w:rsidRPr="00ED2978">
        <w:rPr>
          <w:rFonts w:ascii="Arial" w:eastAsia="Arial" w:hAnsi="Arial" w:cs="Arial"/>
          <w:sz w:val="24"/>
          <w:szCs w:val="24"/>
        </w:rPr>
        <w:t xml:space="preserve"> </w:t>
      </w:r>
      <w:r w:rsidR="005726A0" w:rsidRPr="00ED2978">
        <w:rPr>
          <w:rFonts w:ascii="Arial" w:eastAsia="Arial" w:hAnsi="Arial" w:cs="Arial"/>
          <w:sz w:val="24"/>
          <w:szCs w:val="24"/>
        </w:rPr>
        <w:t>e</w:t>
      </w:r>
      <w:r w:rsidR="003C62C2" w:rsidRPr="00ED2978">
        <w:rPr>
          <w:rFonts w:ascii="Arial" w:eastAsia="Arial" w:hAnsi="Arial" w:cs="Arial"/>
          <w:sz w:val="24"/>
          <w:szCs w:val="24"/>
        </w:rPr>
        <w:t xml:space="preserve">lements </w:t>
      </w:r>
      <w:r w:rsidRPr="00ED2978">
        <w:rPr>
          <w:rFonts w:ascii="Arial" w:eastAsia="Arial" w:hAnsi="Arial" w:cs="Arial"/>
          <w:sz w:val="24"/>
          <w:szCs w:val="24"/>
        </w:rPr>
        <w:t xml:space="preserve">were only documented when it was clear that they </w:t>
      </w:r>
      <w:r w:rsidR="003B10A5" w:rsidRPr="00ED2978">
        <w:rPr>
          <w:rFonts w:ascii="Arial" w:eastAsia="Arial" w:hAnsi="Arial" w:cs="Arial"/>
          <w:sz w:val="24"/>
          <w:szCs w:val="24"/>
        </w:rPr>
        <w:t>added</w:t>
      </w:r>
      <w:r w:rsidRPr="00ED2978">
        <w:rPr>
          <w:rFonts w:ascii="Arial" w:eastAsia="Arial" w:hAnsi="Arial" w:cs="Arial"/>
          <w:sz w:val="24"/>
          <w:szCs w:val="24"/>
        </w:rPr>
        <w:t xml:space="preserve"> additional meaning to the words sp</w:t>
      </w:r>
      <w:r w:rsidR="004A4947" w:rsidRPr="00ED2978">
        <w:rPr>
          <w:rFonts w:ascii="Arial" w:eastAsia="Arial" w:hAnsi="Arial" w:cs="Arial"/>
          <w:sz w:val="24"/>
          <w:szCs w:val="24"/>
        </w:rPr>
        <w:t>o</w:t>
      </w:r>
      <w:r w:rsidRPr="00ED2978">
        <w:rPr>
          <w:rFonts w:ascii="Arial" w:eastAsia="Arial" w:hAnsi="Arial" w:cs="Arial"/>
          <w:sz w:val="24"/>
          <w:szCs w:val="24"/>
        </w:rPr>
        <w:t xml:space="preserve">ken. When significant, a manual note was added to the transcript to document this.  </w:t>
      </w:r>
      <w:r w:rsidR="00535296" w:rsidRPr="00ED2978">
        <w:rPr>
          <w:rFonts w:ascii="Arial" w:eastAsia="Arial" w:hAnsi="Arial" w:cs="Arial"/>
          <w:sz w:val="24"/>
          <w:szCs w:val="24"/>
        </w:rPr>
        <w:t>There was</w:t>
      </w:r>
      <w:r w:rsidRPr="00ED2978">
        <w:rPr>
          <w:rFonts w:ascii="Arial" w:eastAsia="Arial" w:hAnsi="Arial" w:cs="Arial"/>
          <w:sz w:val="24"/>
          <w:szCs w:val="24"/>
        </w:rPr>
        <w:t xml:space="preserve"> an initial temptation to correct any colloquialisms and non-formal language</w:t>
      </w:r>
      <w:r w:rsidR="00535296" w:rsidRPr="00ED2978">
        <w:rPr>
          <w:rFonts w:ascii="Arial" w:eastAsia="Arial" w:hAnsi="Arial" w:cs="Arial"/>
          <w:sz w:val="24"/>
          <w:szCs w:val="24"/>
        </w:rPr>
        <w:t>.  However,</w:t>
      </w:r>
      <w:r w:rsidRPr="00ED2978">
        <w:rPr>
          <w:rFonts w:ascii="Arial" w:eastAsia="Arial" w:hAnsi="Arial" w:cs="Arial"/>
          <w:sz w:val="24"/>
          <w:szCs w:val="24"/>
        </w:rPr>
        <w:t xml:space="preserve"> this was avoided in favour of the approach suggested by King </w:t>
      </w:r>
      <w:r w:rsidR="00CF55B6" w:rsidRPr="00ED2978">
        <w:rPr>
          <w:rFonts w:ascii="Arial" w:eastAsia="Arial" w:hAnsi="Arial" w:cs="Arial"/>
          <w:sz w:val="24"/>
          <w:szCs w:val="24"/>
        </w:rPr>
        <w:t>and</w:t>
      </w:r>
      <w:r w:rsidRPr="00ED2978">
        <w:rPr>
          <w:rFonts w:ascii="Arial" w:eastAsia="Arial" w:hAnsi="Arial" w:cs="Arial"/>
          <w:sz w:val="24"/>
          <w:szCs w:val="24"/>
        </w:rPr>
        <w:t xml:space="preserve"> Horrocks (2010) who point out it is the researcher’s job to record the words spoken rather than to correct them.   </w:t>
      </w:r>
    </w:p>
    <w:p w14:paraId="02312660" w14:textId="42522DED" w:rsidR="00B40925" w:rsidRPr="00ED2978" w:rsidRDefault="00B40925" w:rsidP="00CE4E15">
      <w:pPr>
        <w:spacing w:line="360" w:lineRule="auto"/>
        <w:jc w:val="both"/>
        <w:rPr>
          <w:rFonts w:ascii="Arial" w:eastAsia="Arial" w:hAnsi="Arial" w:cs="Arial"/>
          <w:i/>
          <w:iCs/>
          <w:sz w:val="24"/>
          <w:szCs w:val="24"/>
        </w:rPr>
      </w:pPr>
      <w:r w:rsidRPr="00ED2978">
        <w:rPr>
          <w:rFonts w:ascii="Arial" w:eastAsia="Arial" w:hAnsi="Arial" w:cs="Arial"/>
          <w:sz w:val="24"/>
          <w:szCs w:val="24"/>
        </w:rPr>
        <w:lastRenderedPageBreak/>
        <w:t xml:space="preserve">Following initial self-transcription and noting of key concepts </w:t>
      </w:r>
      <w:r w:rsidR="005726A0" w:rsidRPr="00ED2978">
        <w:rPr>
          <w:rFonts w:ascii="Arial" w:eastAsia="Arial" w:hAnsi="Arial" w:cs="Arial"/>
          <w:sz w:val="24"/>
          <w:szCs w:val="24"/>
        </w:rPr>
        <w:t>as they</w:t>
      </w:r>
      <w:r w:rsidRPr="00ED2978">
        <w:rPr>
          <w:rFonts w:ascii="Arial" w:eastAsia="Arial" w:hAnsi="Arial" w:cs="Arial"/>
          <w:sz w:val="24"/>
          <w:szCs w:val="24"/>
        </w:rPr>
        <w:t xml:space="preserve"> </w:t>
      </w:r>
      <w:r w:rsidR="005726A0" w:rsidRPr="00ED2978">
        <w:rPr>
          <w:rFonts w:ascii="Arial" w:eastAsia="Arial" w:hAnsi="Arial" w:cs="Arial"/>
          <w:sz w:val="24"/>
          <w:szCs w:val="24"/>
        </w:rPr>
        <w:t>arose</w:t>
      </w:r>
      <w:r w:rsidRPr="00ED2978">
        <w:rPr>
          <w:rFonts w:ascii="Arial" w:eastAsia="Arial" w:hAnsi="Arial" w:cs="Arial"/>
          <w:sz w:val="24"/>
          <w:szCs w:val="24"/>
        </w:rPr>
        <w:t xml:space="preserve"> in the data, qualitative data analysis software was used in the form of NVIVO.  This choice was made in acknowledgement of the large amount of data that was generated by the interviews and subsequent transcripts</w:t>
      </w:r>
      <w:r w:rsidR="00B50AA2" w:rsidRPr="00ED2978">
        <w:rPr>
          <w:rFonts w:ascii="Arial" w:eastAsia="Arial" w:hAnsi="Arial" w:cs="Arial"/>
          <w:sz w:val="24"/>
          <w:szCs w:val="24"/>
        </w:rPr>
        <w:t>.  It was also</w:t>
      </w:r>
      <w:r w:rsidRPr="00ED2978">
        <w:rPr>
          <w:rFonts w:ascii="Arial" w:eastAsia="Arial" w:hAnsi="Arial" w:cs="Arial"/>
          <w:sz w:val="24"/>
          <w:szCs w:val="24"/>
        </w:rPr>
        <w:t xml:space="preserve"> an attempt to manage the vast amount of data that was emerging and to help with pattern visualisation (</w:t>
      </w:r>
      <w:r w:rsidR="00535296" w:rsidRPr="00ED2978">
        <w:rPr>
          <w:rFonts w:ascii="Arial" w:eastAsia="Arial" w:hAnsi="Arial" w:cs="Arial"/>
          <w:sz w:val="24"/>
          <w:szCs w:val="24"/>
        </w:rPr>
        <w:t xml:space="preserve">Burgess, Sieminski and Arthur, </w:t>
      </w:r>
      <w:r w:rsidRPr="00ED2978">
        <w:rPr>
          <w:rFonts w:ascii="Arial" w:eastAsia="Arial" w:hAnsi="Arial" w:cs="Arial"/>
          <w:sz w:val="24"/>
          <w:szCs w:val="24"/>
        </w:rPr>
        <w:t xml:space="preserve">2006). </w:t>
      </w:r>
      <w:r w:rsidR="00DB3651" w:rsidRPr="00ED2978">
        <w:rPr>
          <w:rFonts w:ascii="Arial" w:eastAsia="Arial" w:hAnsi="Arial" w:cs="Arial"/>
          <w:sz w:val="24"/>
          <w:szCs w:val="24"/>
        </w:rPr>
        <w:t xml:space="preserve"> </w:t>
      </w:r>
      <w:r w:rsidRPr="00ED2978">
        <w:rPr>
          <w:rFonts w:ascii="Arial" w:eastAsia="Arial" w:hAnsi="Arial" w:cs="Arial"/>
          <w:sz w:val="24"/>
          <w:szCs w:val="24"/>
        </w:rPr>
        <w:t xml:space="preserve">NVIVO aided the three stages of the research process of descriptive coding, interpretive coding and identification and exploration of overarching themes (King </w:t>
      </w:r>
      <w:r w:rsidR="00CF55B6" w:rsidRPr="00ED2978">
        <w:rPr>
          <w:rFonts w:ascii="Arial" w:eastAsia="Arial" w:hAnsi="Arial" w:cs="Arial"/>
          <w:sz w:val="24"/>
          <w:szCs w:val="24"/>
        </w:rPr>
        <w:t>and</w:t>
      </w:r>
      <w:r w:rsidRPr="00ED2978">
        <w:rPr>
          <w:rFonts w:ascii="Arial" w:eastAsia="Arial" w:hAnsi="Arial" w:cs="Arial"/>
          <w:sz w:val="24"/>
          <w:szCs w:val="24"/>
        </w:rPr>
        <w:t xml:space="preserve"> Horrocks, 2010).  This enabled formal drawing together of initial concepts from each interview and construction of a lower hierarchy of ideas that were emerging.  An inductive approach (Newby, 2014) was taken to analysing the interview transcripts, one which let the themes emerge gradually from the data. </w:t>
      </w:r>
      <w:r w:rsidR="000B5D9B" w:rsidRPr="00ED2978">
        <w:rPr>
          <w:rFonts w:ascii="Arial" w:eastAsia="Arial" w:hAnsi="Arial" w:cs="Arial"/>
          <w:sz w:val="24"/>
          <w:szCs w:val="24"/>
        </w:rPr>
        <w:t xml:space="preserve"> </w:t>
      </w:r>
      <w:r w:rsidRPr="00ED2978">
        <w:rPr>
          <w:rFonts w:ascii="Arial" w:eastAsia="Arial" w:hAnsi="Arial" w:cs="Arial"/>
          <w:sz w:val="24"/>
          <w:szCs w:val="24"/>
        </w:rPr>
        <w:t>Whilst some suggest that codes should be identified before coding, this approach acknowledge</w:t>
      </w:r>
      <w:r w:rsidR="009821DA" w:rsidRPr="00ED2978">
        <w:rPr>
          <w:rFonts w:ascii="Arial" w:eastAsia="Arial" w:hAnsi="Arial" w:cs="Arial"/>
          <w:sz w:val="24"/>
          <w:szCs w:val="24"/>
        </w:rPr>
        <w:t>s</w:t>
      </w:r>
      <w:r w:rsidRPr="00ED2978">
        <w:rPr>
          <w:rFonts w:ascii="Arial" w:eastAsia="Arial" w:hAnsi="Arial" w:cs="Arial"/>
          <w:sz w:val="24"/>
          <w:szCs w:val="24"/>
        </w:rPr>
        <w:t xml:space="preserve"> the interpretivist nature of the research</w:t>
      </w:r>
      <w:r w:rsidR="00640F7C" w:rsidRPr="00ED2978">
        <w:rPr>
          <w:rFonts w:ascii="Arial" w:eastAsia="Arial" w:hAnsi="Arial" w:cs="Arial"/>
          <w:sz w:val="24"/>
          <w:szCs w:val="24"/>
        </w:rPr>
        <w:t>.  In doing so, it allow</w:t>
      </w:r>
      <w:r w:rsidR="0044379A" w:rsidRPr="00ED2978">
        <w:rPr>
          <w:rFonts w:ascii="Arial" w:eastAsia="Arial" w:hAnsi="Arial" w:cs="Arial"/>
          <w:sz w:val="24"/>
          <w:szCs w:val="24"/>
        </w:rPr>
        <w:t>ed</w:t>
      </w:r>
      <w:r w:rsidR="00640F7C" w:rsidRPr="00ED2978">
        <w:rPr>
          <w:rFonts w:ascii="Arial" w:eastAsia="Arial" w:hAnsi="Arial" w:cs="Arial"/>
          <w:sz w:val="24"/>
          <w:szCs w:val="24"/>
        </w:rPr>
        <w:t xml:space="preserve"> the natural emergence of</w:t>
      </w:r>
      <w:r w:rsidRPr="00ED2978">
        <w:rPr>
          <w:rFonts w:ascii="Arial" w:eastAsia="Arial" w:hAnsi="Arial" w:cs="Arial"/>
          <w:sz w:val="24"/>
          <w:szCs w:val="24"/>
        </w:rPr>
        <w:t xml:space="preserve"> codes</w:t>
      </w:r>
      <w:r w:rsidR="00784832" w:rsidRPr="00ED2978">
        <w:rPr>
          <w:rFonts w:ascii="Arial" w:eastAsia="Arial" w:hAnsi="Arial" w:cs="Arial"/>
          <w:sz w:val="24"/>
          <w:szCs w:val="24"/>
        </w:rPr>
        <w:t xml:space="preserve"> and themes which </w:t>
      </w:r>
      <w:r w:rsidR="0044379A" w:rsidRPr="00ED2978">
        <w:rPr>
          <w:rFonts w:ascii="Arial" w:eastAsia="Arial" w:hAnsi="Arial" w:cs="Arial"/>
          <w:sz w:val="24"/>
          <w:szCs w:val="24"/>
        </w:rPr>
        <w:t>were</w:t>
      </w:r>
      <w:r w:rsidRPr="00ED2978">
        <w:rPr>
          <w:rFonts w:ascii="Arial" w:eastAsia="Arial" w:hAnsi="Arial" w:cs="Arial"/>
          <w:sz w:val="24"/>
          <w:szCs w:val="24"/>
        </w:rPr>
        <w:t xml:space="preserve"> based on lived experiences and personal views </w:t>
      </w:r>
      <w:r w:rsidR="00BC09E5" w:rsidRPr="00ED2978">
        <w:rPr>
          <w:rFonts w:ascii="Arial" w:eastAsia="Arial" w:hAnsi="Arial" w:cs="Arial"/>
          <w:sz w:val="24"/>
          <w:szCs w:val="24"/>
        </w:rPr>
        <w:t>that</w:t>
      </w:r>
      <w:r w:rsidR="00784832" w:rsidRPr="00ED2978">
        <w:rPr>
          <w:rFonts w:ascii="Arial" w:eastAsia="Arial" w:hAnsi="Arial" w:cs="Arial"/>
          <w:sz w:val="24"/>
          <w:szCs w:val="24"/>
        </w:rPr>
        <w:t xml:space="preserve"> </w:t>
      </w:r>
      <w:r w:rsidRPr="00ED2978">
        <w:rPr>
          <w:rFonts w:ascii="Arial" w:eastAsia="Arial" w:hAnsi="Arial" w:cs="Arial"/>
          <w:sz w:val="24"/>
          <w:szCs w:val="24"/>
        </w:rPr>
        <w:t>should not be predicted beforehand.  In support of this view is Salda</w:t>
      </w:r>
      <w:r w:rsidR="006422DB" w:rsidRPr="00ED2978">
        <w:rPr>
          <w:rFonts w:ascii="Arial" w:eastAsia="Arial" w:hAnsi="Arial" w:cs="Arial"/>
          <w:sz w:val="24"/>
          <w:szCs w:val="24"/>
        </w:rPr>
        <w:t>ñ</w:t>
      </w:r>
      <w:r w:rsidRPr="00ED2978">
        <w:rPr>
          <w:rFonts w:ascii="Arial" w:eastAsia="Arial" w:hAnsi="Arial" w:cs="Arial"/>
          <w:sz w:val="24"/>
          <w:szCs w:val="24"/>
        </w:rPr>
        <w:t xml:space="preserve">a’s recognition that </w:t>
      </w:r>
      <w:r w:rsidR="00636032" w:rsidRPr="00ED2978">
        <w:rPr>
          <w:rFonts w:ascii="Arial" w:eastAsia="Arial" w:hAnsi="Arial" w:cs="Arial"/>
          <w:sz w:val="24"/>
          <w:szCs w:val="24"/>
        </w:rPr>
        <w:t>‘</w:t>
      </w:r>
      <w:r w:rsidRPr="00ED2978">
        <w:rPr>
          <w:rFonts w:ascii="Arial" w:eastAsia="Arial" w:hAnsi="Arial" w:cs="Arial"/>
          <w:i/>
          <w:iCs/>
          <w:sz w:val="24"/>
          <w:szCs w:val="24"/>
        </w:rPr>
        <w:t>emergent, data driven (inductive) coding choices are also legitimate</w:t>
      </w:r>
      <w:r w:rsidR="00636032" w:rsidRPr="00ED2978">
        <w:rPr>
          <w:rFonts w:ascii="Arial" w:eastAsia="Arial" w:hAnsi="Arial" w:cs="Arial"/>
          <w:i/>
          <w:iCs/>
          <w:sz w:val="24"/>
          <w:szCs w:val="24"/>
        </w:rPr>
        <w:t xml:space="preserve">’ </w:t>
      </w:r>
      <w:r w:rsidR="00636032" w:rsidRPr="00ED2978">
        <w:rPr>
          <w:rFonts w:ascii="Arial" w:eastAsia="Arial" w:hAnsi="Arial" w:cs="Arial"/>
          <w:sz w:val="24"/>
          <w:szCs w:val="24"/>
        </w:rPr>
        <w:t>(2015, p75)</w:t>
      </w:r>
      <w:r w:rsidR="00636032" w:rsidRPr="00ED2978">
        <w:rPr>
          <w:rFonts w:ascii="Arial" w:eastAsia="Arial" w:hAnsi="Arial" w:cs="Arial"/>
          <w:i/>
          <w:iCs/>
          <w:sz w:val="24"/>
          <w:szCs w:val="24"/>
        </w:rPr>
        <w:t>.</w:t>
      </w:r>
    </w:p>
    <w:p w14:paraId="3299EE8B" w14:textId="534E223F" w:rsidR="00B40925" w:rsidRPr="00ED2978" w:rsidRDefault="00B40925" w:rsidP="0078750C">
      <w:pPr>
        <w:spacing w:line="360" w:lineRule="auto"/>
        <w:jc w:val="both"/>
        <w:rPr>
          <w:rFonts w:ascii="Arial" w:eastAsia="Arial" w:hAnsi="Arial" w:cs="Arial"/>
          <w:sz w:val="24"/>
          <w:szCs w:val="24"/>
        </w:rPr>
      </w:pPr>
      <w:r w:rsidRPr="00ED2978">
        <w:rPr>
          <w:rFonts w:ascii="Arial" w:eastAsia="Arial" w:hAnsi="Arial" w:cs="Arial"/>
          <w:sz w:val="24"/>
          <w:szCs w:val="24"/>
        </w:rPr>
        <w:t>The interview transcripts were read through several times and any terms, phrases or sentences that provided a response to a research question were highlighted</w:t>
      </w:r>
      <w:r w:rsidR="0091456D" w:rsidRPr="00ED2978">
        <w:rPr>
          <w:rFonts w:ascii="Arial" w:eastAsia="Arial" w:hAnsi="Arial" w:cs="Arial"/>
          <w:sz w:val="24"/>
          <w:szCs w:val="24"/>
        </w:rPr>
        <w:t xml:space="preserve">.  A </w:t>
      </w:r>
      <w:r w:rsidRPr="00ED2978">
        <w:rPr>
          <w:rFonts w:ascii="Arial" w:eastAsia="Arial" w:hAnsi="Arial" w:cs="Arial"/>
          <w:sz w:val="24"/>
          <w:szCs w:val="24"/>
        </w:rPr>
        <w:t xml:space="preserve">code, in the form of a summary of the concept identified was </w:t>
      </w:r>
      <w:r w:rsidR="0091456D" w:rsidRPr="00ED2978">
        <w:rPr>
          <w:rFonts w:ascii="Arial" w:eastAsia="Arial" w:hAnsi="Arial" w:cs="Arial"/>
          <w:sz w:val="24"/>
          <w:szCs w:val="24"/>
        </w:rPr>
        <w:t xml:space="preserve">then </w:t>
      </w:r>
      <w:r w:rsidRPr="00ED2978">
        <w:rPr>
          <w:rFonts w:ascii="Arial" w:eastAsia="Arial" w:hAnsi="Arial" w:cs="Arial"/>
          <w:sz w:val="24"/>
          <w:szCs w:val="24"/>
        </w:rPr>
        <w:t>applied.  For example, when exploring views from teachers regarding what they considered of equal or greater importance than their subject qualifications, key words and phrases including ‘</w:t>
      </w:r>
      <w:r w:rsidRPr="00ED2978">
        <w:rPr>
          <w:rFonts w:ascii="Arial" w:eastAsia="Arial" w:hAnsi="Arial" w:cs="Arial"/>
          <w:i/>
          <w:iCs/>
          <w:sz w:val="24"/>
          <w:szCs w:val="24"/>
        </w:rPr>
        <w:t>rapport’</w:t>
      </w:r>
      <w:r w:rsidRPr="00ED2978">
        <w:rPr>
          <w:rFonts w:ascii="Arial" w:eastAsia="Arial" w:hAnsi="Arial" w:cs="Arial"/>
          <w:sz w:val="24"/>
          <w:szCs w:val="24"/>
        </w:rPr>
        <w:t>, ‘</w:t>
      </w:r>
      <w:r w:rsidRPr="00ED2978">
        <w:rPr>
          <w:rFonts w:ascii="Arial" w:eastAsia="Arial" w:hAnsi="Arial" w:cs="Arial"/>
          <w:i/>
          <w:iCs/>
          <w:sz w:val="24"/>
          <w:szCs w:val="24"/>
        </w:rPr>
        <w:t>personable’</w:t>
      </w:r>
      <w:r w:rsidRPr="00ED2978">
        <w:rPr>
          <w:rFonts w:ascii="Arial" w:eastAsia="Arial" w:hAnsi="Arial" w:cs="Arial"/>
          <w:sz w:val="24"/>
          <w:szCs w:val="24"/>
        </w:rPr>
        <w:t xml:space="preserve"> and ‘</w:t>
      </w:r>
      <w:r w:rsidRPr="00ED2978">
        <w:rPr>
          <w:rFonts w:ascii="Arial" w:eastAsia="Arial" w:hAnsi="Arial" w:cs="Arial"/>
          <w:i/>
          <w:iCs/>
          <w:sz w:val="24"/>
          <w:szCs w:val="24"/>
        </w:rPr>
        <w:t>they must like the children’</w:t>
      </w:r>
      <w:r w:rsidRPr="00ED2978">
        <w:rPr>
          <w:rFonts w:ascii="Arial" w:eastAsia="Arial" w:hAnsi="Arial" w:cs="Arial"/>
          <w:sz w:val="24"/>
          <w:szCs w:val="24"/>
        </w:rPr>
        <w:t xml:space="preserve"> were coded.  </w:t>
      </w:r>
      <w:r w:rsidR="0078750C" w:rsidRPr="00ED2978">
        <w:rPr>
          <w:rFonts w:ascii="Arial" w:eastAsia="Arial" w:hAnsi="Arial" w:cs="Arial"/>
          <w:sz w:val="24"/>
          <w:szCs w:val="24"/>
        </w:rPr>
        <w:t>This</w:t>
      </w:r>
      <w:r w:rsidRPr="00ED2978">
        <w:rPr>
          <w:rFonts w:ascii="Arial" w:eastAsia="Arial" w:hAnsi="Arial" w:cs="Arial"/>
          <w:sz w:val="24"/>
          <w:szCs w:val="24"/>
        </w:rPr>
        <w:t xml:space="preserve"> allowed </w:t>
      </w:r>
      <w:r w:rsidR="003C226E" w:rsidRPr="00ED2978">
        <w:rPr>
          <w:rFonts w:ascii="Arial" w:eastAsia="Arial" w:hAnsi="Arial" w:cs="Arial"/>
          <w:sz w:val="24"/>
          <w:szCs w:val="24"/>
        </w:rPr>
        <w:t xml:space="preserve">exploration of synonyms and antonyms and </w:t>
      </w:r>
      <w:r w:rsidRPr="00ED2978">
        <w:rPr>
          <w:rFonts w:ascii="Arial" w:eastAsia="Arial" w:hAnsi="Arial" w:cs="Arial"/>
          <w:sz w:val="24"/>
          <w:szCs w:val="24"/>
        </w:rPr>
        <w:t>organisation of common</w:t>
      </w:r>
      <w:r w:rsidR="000B5D9B" w:rsidRPr="00ED2978">
        <w:rPr>
          <w:rFonts w:ascii="Arial" w:eastAsia="Arial" w:hAnsi="Arial" w:cs="Arial"/>
          <w:sz w:val="24"/>
          <w:szCs w:val="24"/>
        </w:rPr>
        <w:t xml:space="preserve"> or dissimilar</w:t>
      </w:r>
      <w:r w:rsidRPr="00ED2978">
        <w:rPr>
          <w:rFonts w:ascii="Arial" w:eastAsia="Arial" w:hAnsi="Arial" w:cs="Arial"/>
          <w:sz w:val="24"/>
          <w:szCs w:val="24"/>
        </w:rPr>
        <w:t xml:space="preserve"> threads</w:t>
      </w:r>
      <w:r w:rsidR="003C226E" w:rsidRPr="00ED2978">
        <w:rPr>
          <w:rFonts w:ascii="Arial" w:eastAsia="Arial" w:hAnsi="Arial" w:cs="Arial"/>
          <w:sz w:val="24"/>
          <w:szCs w:val="24"/>
        </w:rPr>
        <w:t xml:space="preserve"> </w:t>
      </w:r>
      <w:r w:rsidRPr="00ED2978">
        <w:rPr>
          <w:rFonts w:ascii="Arial" w:eastAsia="Arial" w:hAnsi="Arial" w:cs="Arial"/>
          <w:sz w:val="24"/>
          <w:szCs w:val="24"/>
        </w:rPr>
        <w:t xml:space="preserve">in the views expressed. </w:t>
      </w:r>
      <w:r w:rsidR="000A2FA8" w:rsidRPr="00ED2978">
        <w:rPr>
          <w:rFonts w:ascii="Arial" w:eastAsia="Arial" w:hAnsi="Arial" w:cs="Arial"/>
          <w:sz w:val="24"/>
          <w:szCs w:val="24"/>
        </w:rPr>
        <w:t xml:space="preserve"> </w:t>
      </w:r>
      <w:r w:rsidRPr="00ED2978">
        <w:rPr>
          <w:rFonts w:ascii="Arial" w:eastAsia="Arial" w:hAnsi="Arial" w:cs="Arial"/>
          <w:sz w:val="24"/>
          <w:szCs w:val="24"/>
        </w:rPr>
        <w:t>These codes were then drawn together</w:t>
      </w:r>
      <w:r w:rsidR="00207CDC" w:rsidRPr="00ED2978">
        <w:rPr>
          <w:rFonts w:ascii="Arial" w:eastAsia="Arial" w:hAnsi="Arial" w:cs="Arial"/>
          <w:sz w:val="24"/>
          <w:szCs w:val="24"/>
        </w:rPr>
        <w:t>.  In the example discussed here, this allowed the formation of</w:t>
      </w:r>
      <w:r w:rsidRPr="00ED2978">
        <w:rPr>
          <w:rFonts w:ascii="Arial" w:eastAsia="Arial" w:hAnsi="Arial" w:cs="Arial"/>
          <w:sz w:val="24"/>
          <w:szCs w:val="24"/>
        </w:rPr>
        <w:t xml:space="preserve"> the </w:t>
      </w:r>
      <w:r w:rsidR="007D3D93" w:rsidRPr="00ED2978">
        <w:rPr>
          <w:rFonts w:ascii="Arial" w:eastAsia="Arial" w:hAnsi="Arial" w:cs="Arial"/>
          <w:b/>
          <w:bCs/>
          <w:i/>
          <w:iCs/>
          <w:sz w:val="24"/>
          <w:szCs w:val="24"/>
        </w:rPr>
        <w:t>Ability to Form Relationships</w:t>
      </w:r>
      <w:r w:rsidR="007D3D93" w:rsidRPr="00ED2978">
        <w:rPr>
          <w:rFonts w:ascii="Arial" w:eastAsia="Arial" w:hAnsi="Arial" w:cs="Arial"/>
          <w:sz w:val="24"/>
          <w:szCs w:val="24"/>
        </w:rPr>
        <w:t xml:space="preserve"> </w:t>
      </w:r>
      <w:r w:rsidRPr="00ED2978">
        <w:rPr>
          <w:rFonts w:ascii="Arial" w:eastAsia="Arial" w:hAnsi="Arial" w:cs="Arial"/>
          <w:sz w:val="24"/>
          <w:szCs w:val="24"/>
        </w:rPr>
        <w:t>category</w:t>
      </w:r>
      <w:r w:rsidR="00207CDC" w:rsidRPr="00ED2978">
        <w:rPr>
          <w:rFonts w:ascii="Arial" w:eastAsia="Arial" w:hAnsi="Arial" w:cs="Arial"/>
          <w:sz w:val="24"/>
          <w:szCs w:val="24"/>
        </w:rPr>
        <w:t xml:space="preserve">.  This </w:t>
      </w:r>
      <w:r w:rsidRPr="00ED2978">
        <w:rPr>
          <w:rFonts w:ascii="Arial" w:eastAsia="Arial" w:hAnsi="Arial" w:cs="Arial"/>
          <w:sz w:val="24"/>
          <w:szCs w:val="24"/>
        </w:rPr>
        <w:t xml:space="preserve">when further analysed, comprised an element of the </w:t>
      </w:r>
      <w:r w:rsidR="00A9502A" w:rsidRPr="00ED2978">
        <w:rPr>
          <w:rFonts w:ascii="Arial" w:eastAsia="Arial" w:hAnsi="Arial" w:cs="Arial"/>
          <w:b/>
          <w:bCs/>
          <w:i/>
          <w:iCs/>
          <w:sz w:val="24"/>
          <w:szCs w:val="24"/>
        </w:rPr>
        <w:t xml:space="preserve">Passion and </w:t>
      </w:r>
      <w:r w:rsidR="007D3D93" w:rsidRPr="00ED2978">
        <w:rPr>
          <w:rFonts w:ascii="Arial" w:eastAsia="Arial" w:hAnsi="Arial" w:cs="Arial"/>
          <w:b/>
          <w:bCs/>
          <w:i/>
          <w:iCs/>
          <w:sz w:val="24"/>
          <w:szCs w:val="24"/>
        </w:rPr>
        <w:t>Enthusiasm</w:t>
      </w:r>
      <w:r w:rsidR="007D3D93" w:rsidRPr="00ED2978">
        <w:rPr>
          <w:rFonts w:ascii="Arial" w:eastAsia="Arial" w:hAnsi="Arial" w:cs="Arial"/>
          <w:sz w:val="24"/>
          <w:szCs w:val="24"/>
        </w:rPr>
        <w:t xml:space="preserve"> </w:t>
      </w:r>
      <w:r w:rsidR="00066F1C" w:rsidRPr="00ED2978">
        <w:rPr>
          <w:rFonts w:ascii="Arial" w:eastAsia="Arial" w:hAnsi="Arial" w:cs="Arial"/>
          <w:sz w:val="24"/>
          <w:szCs w:val="24"/>
        </w:rPr>
        <w:t>t</w:t>
      </w:r>
      <w:r w:rsidR="007D3D93" w:rsidRPr="00ED2978">
        <w:rPr>
          <w:rFonts w:ascii="Arial" w:eastAsia="Arial" w:hAnsi="Arial" w:cs="Arial"/>
          <w:sz w:val="24"/>
          <w:szCs w:val="24"/>
        </w:rPr>
        <w:t>heme</w:t>
      </w:r>
      <w:r w:rsidR="003B2FC1" w:rsidRPr="00ED2978">
        <w:rPr>
          <w:rFonts w:ascii="Arial" w:eastAsia="Arial" w:hAnsi="Arial" w:cs="Arial"/>
          <w:sz w:val="24"/>
          <w:szCs w:val="24"/>
        </w:rPr>
        <w:t xml:space="preserve">. </w:t>
      </w:r>
      <w:r w:rsidRPr="00ED2978">
        <w:rPr>
          <w:rFonts w:ascii="Arial" w:eastAsia="Arial" w:hAnsi="Arial" w:cs="Arial"/>
          <w:sz w:val="24"/>
          <w:szCs w:val="24"/>
        </w:rPr>
        <w:t xml:space="preserve"> This development from reading to coding to categorisation and deriving themes was supported through the use of </w:t>
      </w:r>
      <w:r w:rsidR="00207CDC" w:rsidRPr="00ED2978">
        <w:rPr>
          <w:rFonts w:ascii="Arial" w:eastAsia="Arial" w:hAnsi="Arial" w:cs="Arial"/>
          <w:sz w:val="24"/>
          <w:szCs w:val="24"/>
        </w:rPr>
        <w:t>NV</w:t>
      </w:r>
      <w:r w:rsidR="007C6B32" w:rsidRPr="00ED2978">
        <w:rPr>
          <w:rFonts w:ascii="Arial" w:eastAsia="Arial" w:hAnsi="Arial" w:cs="Arial"/>
          <w:sz w:val="24"/>
          <w:szCs w:val="24"/>
        </w:rPr>
        <w:t>ivo</w:t>
      </w:r>
      <w:r w:rsidRPr="00ED2978">
        <w:rPr>
          <w:rFonts w:ascii="Arial" w:eastAsia="Arial" w:hAnsi="Arial" w:cs="Arial"/>
          <w:sz w:val="24"/>
          <w:szCs w:val="24"/>
        </w:rPr>
        <w:t xml:space="preserve"> </w:t>
      </w:r>
      <w:r w:rsidR="006E544B" w:rsidRPr="00ED2978">
        <w:rPr>
          <w:rFonts w:ascii="Arial" w:eastAsia="Arial" w:hAnsi="Arial" w:cs="Arial"/>
          <w:sz w:val="24"/>
          <w:szCs w:val="24"/>
        </w:rPr>
        <w:t>N</w:t>
      </w:r>
      <w:r w:rsidRPr="00ED2978">
        <w:rPr>
          <w:rFonts w:ascii="Arial" w:eastAsia="Arial" w:hAnsi="Arial" w:cs="Arial"/>
          <w:sz w:val="24"/>
          <w:szCs w:val="24"/>
        </w:rPr>
        <w:t>odes</w:t>
      </w:r>
      <w:r w:rsidR="000A2FA8" w:rsidRPr="00ED2978">
        <w:rPr>
          <w:rFonts w:ascii="Arial" w:eastAsia="Arial" w:hAnsi="Arial" w:cs="Arial"/>
          <w:sz w:val="24"/>
          <w:szCs w:val="24"/>
        </w:rPr>
        <w:t>.  These</w:t>
      </w:r>
      <w:r w:rsidRPr="00ED2978">
        <w:rPr>
          <w:rFonts w:ascii="Arial" w:eastAsia="Arial" w:hAnsi="Arial" w:cs="Arial"/>
          <w:sz w:val="24"/>
          <w:szCs w:val="24"/>
        </w:rPr>
        <w:t xml:space="preserve"> </w:t>
      </w:r>
      <w:r w:rsidR="006E544B" w:rsidRPr="00ED2978">
        <w:rPr>
          <w:rFonts w:ascii="Arial" w:eastAsia="Arial" w:hAnsi="Arial" w:cs="Arial"/>
          <w:sz w:val="24"/>
          <w:szCs w:val="24"/>
        </w:rPr>
        <w:t xml:space="preserve">were gradually grouped </w:t>
      </w:r>
      <w:r w:rsidRPr="00ED2978">
        <w:rPr>
          <w:rFonts w:ascii="Arial" w:eastAsia="Arial" w:hAnsi="Arial" w:cs="Arial"/>
          <w:sz w:val="24"/>
          <w:szCs w:val="24"/>
        </w:rPr>
        <w:t xml:space="preserve">through use of a hierarchy as noted in </w:t>
      </w:r>
      <w:r w:rsidR="00207CDC" w:rsidRPr="00ED2978">
        <w:rPr>
          <w:rFonts w:ascii="Arial" w:eastAsia="Arial" w:hAnsi="Arial" w:cs="Arial"/>
          <w:sz w:val="24"/>
          <w:szCs w:val="24"/>
        </w:rPr>
        <w:t>F</w:t>
      </w:r>
      <w:r w:rsidRPr="00ED2978">
        <w:rPr>
          <w:rFonts w:ascii="Arial" w:eastAsia="Arial" w:hAnsi="Arial" w:cs="Arial"/>
          <w:sz w:val="24"/>
          <w:szCs w:val="24"/>
        </w:rPr>
        <w:t xml:space="preserve">igure </w:t>
      </w:r>
      <w:r w:rsidR="006E544B" w:rsidRPr="00ED2978">
        <w:rPr>
          <w:rFonts w:ascii="Arial" w:eastAsia="Arial" w:hAnsi="Arial" w:cs="Arial"/>
          <w:sz w:val="24"/>
          <w:szCs w:val="24"/>
        </w:rPr>
        <w:t>4.3</w:t>
      </w:r>
      <w:r w:rsidRPr="00ED2978">
        <w:rPr>
          <w:rFonts w:ascii="Arial" w:eastAsia="Arial" w:hAnsi="Arial" w:cs="Arial"/>
          <w:sz w:val="24"/>
          <w:szCs w:val="24"/>
        </w:rPr>
        <w:t xml:space="preserve">, which demonstrates </w:t>
      </w:r>
      <w:r w:rsidR="00D71592" w:rsidRPr="00ED2978">
        <w:rPr>
          <w:rFonts w:ascii="Arial" w:eastAsia="Arial" w:hAnsi="Arial" w:cs="Arial"/>
          <w:sz w:val="24"/>
          <w:szCs w:val="24"/>
        </w:rPr>
        <w:t xml:space="preserve">some of the </w:t>
      </w:r>
      <w:r w:rsidR="00066F1C" w:rsidRPr="00ED2978">
        <w:rPr>
          <w:rFonts w:ascii="Arial" w:eastAsia="Arial" w:hAnsi="Arial" w:cs="Arial"/>
          <w:sz w:val="24"/>
          <w:szCs w:val="24"/>
        </w:rPr>
        <w:t>codes in the early</w:t>
      </w:r>
      <w:r w:rsidRPr="00ED2978">
        <w:rPr>
          <w:rFonts w:ascii="Arial" w:eastAsia="Arial" w:hAnsi="Arial" w:cs="Arial"/>
          <w:sz w:val="24"/>
          <w:szCs w:val="24"/>
        </w:rPr>
        <w:t xml:space="preserve"> stages of hierarchy building</w:t>
      </w:r>
      <w:r w:rsidR="00066F1C" w:rsidRPr="00ED2978">
        <w:rPr>
          <w:rFonts w:ascii="Arial" w:eastAsia="Arial" w:hAnsi="Arial" w:cs="Arial"/>
          <w:sz w:val="24"/>
          <w:szCs w:val="24"/>
        </w:rPr>
        <w:t>.</w:t>
      </w:r>
    </w:p>
    <w:p w14:paraId="344DD4A3" w14:textId="211F3767" w:rsidR="001B3F5A" w:rsidRPr="00ED2978" w:rsidRDefault="001B3F5A" w:rsidP="386C376D">
      <w:pPr>
        <w:pStyle w:val="Caption"/>
        <w:jc w:val="right"/>
        <w:rPr>
          <w:rStyle w:val="SubtleEmphasis"/>
          <w:rFonts w:ascii="Arial" w:eastAsia="Arial" w:hAnsi="Arial" w:cs="Arial"/>
          <w:color w:val="auto"/>
          <w:sz w:val="2"/>
          <w:szCs w:val="2"/>
        </w:rPr>
      </w:pPr>
    </w:p>
    <w:p w14:paraId="566110C8" w14:textId="3D59C689" w:rsidR="00B40925" w:rsidRPr="00ED2978" w:rsidRDefault="00642A3B" w:rsidP="00A710D1">
      <w:pPr>
        <w:pStyle w:val="Figures"/>
        <w:rPr>
          <w:rStyle w:val="SubtleEmphasis"/>
          <w:i/>
          <w:iCs/>
          <w:color w:val="auto"/>
        </w:rPr>
      </w:pPr>
      <w:r w:rsidRPr="00ED2978">
        <w:rPr>
          <w:noProof/>
          <w:color w:val="auto"/>
        </w:rPr>
        <w:drawing>
          <wp:anchor distT="0" distB="0" distL="114300" distR="114300" simplePos="0" relativeHeight="251636224" behindDoc="0" locked="0" layoutInCell="1" allowOverlap="1" wp14:anchorId="5F550F0A" wp14:editId="460800EE">
            <wp:simplePos x="0" y="0"/>
            <wp:positionH relativeFrom="column">
              <wp:posOffset>-410210</wp:posOffset>
            </wp:positionH>
            <wp:positionV relativeFrom="paragraph">
              <wp:posOffset>329565</wp:posOffset>
            </wp:positionV>
            <wp:extent cx="5731510" cy="1876425"/>
            <wp:effectExtent l="0" t="0" r="2540" b="952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49676"/>
                    <a:stretch/>
                  </pic:blipFill>
                  <pic:spPr bwMode="auto">
                    <a:xfrm>
                      <a:off x="0" y="0"/>
                      <a:ext cx="5731510" cy="1876425"/>
                    </a:xfrm>
                    <a:prstGeom prst="rect">
                      <a:avLst/>
                    </a:prstGeom>
                    <a:ln>
                      <a:noFill/>
                    </a:ln>
                    <a:extLst>
                      <a:ext uri="{53640926-AAD7-44D8-BBD7-CCE9431645EC}">
                        <a14:shadowObscured xmlns:a14="http://schemas.microsoft.com/office/drawing/2010/main"/>
                      </a:ext>
                    </a:extLst>
                  </pic:spPr>
                </pic:pic>
              </a:graphicData>
            </a:graphic>
          </wp:anchor>
        </w:drawing>
      </w:r>
      <w:r w:rsidR="00B40925" w:rsidRPr="00ED2978">
        <w:rPr>
          <w:rStyle w:val="SubtleEmphasis"/>
          <w:i/>
          <w:iCs/>
          <w:color w:val="auto"/>
        </w:rPr>
        <w:t xml:space="preserve">Figure </w:t>
      </w:r>
      <w:r w:rsidR="001B3F5A" w:rsidRPr="00ED2978">
        <w:rPr>
          <w:rStyle w:val="SubtleEmphasis"/>
          <w:i/>
          <w:iCs/>
          <w:color w:val="auto"/>
        </w:rPr>
        <w:t>4.3</w:t>
      </w:r>
      <w:r w:rsidR="00A710D1" w:rsidRPr="00ED2978">
        <w:rPr>
          <w:rStyle w:val="SubtleEmphasis"/>
          <w:i/>
          <w:iCs/>
          <w:color w:val="auto"/>
        </w:rPr>
        <w:t>:</w:t>
      </w:r>
      <w:r w:rsidR="00B40925" w:rsidRPr="00ED2978">
        <w:rPr>
          <w:rStyle w:val="SubtleEmphasis"/>
          <w:i/>
          <w:iCs/>
          <w:color w:val="auto"/>
        </w:rPr>
        <w:t xml:space="preserve"> NVivo Nodes indicating emerging relationships </w:t>
      </w:r>
      <w:r w:rsidR="00A9502A" w:rsidRPr="00ED2978">
        <w:rPr>
          <w:rStyle w:val="SubtleEmphasis"/>
          <w:i/>
          <w:iCs/>
          <w:color w:val="auto"/>
        </w:rPr>
        <w:t>category</w:t>
      </w:r>
    </w:p>
    <w:p w14:paraId="64CDA1AB" w14:textId="78EB729E" w:rsidR="00B40925" w:rsidRPr="00ED2978" w:rsidRDefault="00B40925" w:rsidP="386C376D">
      <w:pPr>
        <w:spacing w:line="360" w:lineRule="auto"/>
        <w:rPr>
          <w:rFonts w:ascii="Arial" w:eastAsia="Arial" w:hAnsi="Arial" w:cs="Arial"/>
          <w:sz w:val="24"/>
          <w:szCs w:val="24"/>
        </w:rPr>
      </w:pPr>
    </w:p>
    <w:p w14:paraId="338A2DDA" w14:textId="2ABFCD6C" w:rsidR="00B40925" w:rsidRPr="00ED2978" w:rsidRDefault="00B40925" w:rsidP="00044BDB">
      <w:pPr>
        <w:spacing w:line="360" w:lineRule="auto"/>
        <w:jc w:val="both"/>
        <w:rPr>
          <w:rFonts w:ascii="Arial" w:eastAsia="Arial" w:hAnsi="Arial" w:cs="Arial"/>
          <w:i/>
          <w:iCs/>
          <w:sz w:val="24"/>
          <w:szCs w:val="24"/>
        </w:rPr>
      </w:pPr>
      <w:r w:rsidRPr="00ED2978">
        <w:rPr>
          <w:rFonts w:ascii="Arial" w:eastAsia="Arial" w:hAnsi="Arial" w:cs="Arial"/>
          <w:sz w:val="24"/>
          <w:szCs w:val="24"/>
        </w:rPr>
        <w:t>Repeated iterations of reading, coding and categorisation led to the emergence of</w:t>
      </w:r>
      <w:r w:rsidR="001F33FD" w:rsidRPr="00ED2978">
        <w:rPr>
          <w:rFonts w:ascii="Arial" w:eastAsia="Arial" w:hAnsi="Arial" w:cs="Arial"/>
          <w:sz w:val="24"/>
          <w:szCs w:val="24"/>
        </w:rPr>
        <w:t xml:space="preserve"> </w:t>
      </w:r>
      <w:r w:rsidR="007C35C4" w:rsidRPr="00ED2978">
        <w:rPr>
          <w:rFonts w:ascii="Arial" w:eastAsia="Arial" w:hAnsi="Arial" w:cs="Arial"/>
          <w:sz w:val="24"/>
          <w:szCs w:val="24"/>
        </w:rPr>
        <w:t xml:space="preserve">other </w:t>
      </w:r>
      <w:r w:rsidR="00066F1C" w:rsidRPr="00ED2978">
        <w:rPr>
          <w:rFonts w:ascii="Arial" w:eastAsia="Arial" w:hAnsi="Arial" w:cs="Arial"/>
          <w:sz w:val="24"/>
          <w:szCs w:val="24"/>
        </w:rPr>
        <w:t>categories</w:t>
      </w:r>
      <w:r w:rsidR="00B945BC" w:rsidRPr="00ED2978">
        <w:rPr>
          <w:rFonts w:ascii="Arial" w:eastAsia="Arial" w:hAnsi="Arial" w:cs="Arial"/>
          <w:sz w:val="24"/>
          <w:szCs w:val="24"/>
        </w:rPr>
        <w:t xml:space="preserve"> and </w:t>
      </w:r>
      <w:r w:rsidR="007C35C4" w:rsidRPr="00ED2978">
        <w:rPr>
          <w:rFonts w:ascii="Arial" w:eastAsia="Arial" w:hAnsi="Arial" w:cs="Arial"/>
          <w:sz w:val="24"/>
          <w:szCs w:val="24"/>
        </w:rPr>
        <w:t>themes</w:t>
      </w:r>
      <w:r w:rsidRPr="00ED2978">
        <w:rPr>
          <w:rFonts w:ascii="Arial" w:eastAsia="Arial" w:hAnsi="Arial" w:cs="Arial"/>
          <w:sz w:val="24"/>
          <w:szCs w:val="24"/>
        </w:rPr>
        <w:t xml:space="preserve"> from the research</w:t>
      </w:r>
      <w:r w:rsidR="00B945BC" w:rsidRPr="00ED2978">
        <w:rPr>
          <w:rFonts w:ascii="Arial" w:eastAsia="Arial" w:hAnsi="Arial" w:cs="Arial"/>
          <w:sz w:val="24"/>
          <w:szCs w:val="24"/>
        </w:rPr>
        <w:t xml:space="preserve">.  </w:t>
      </w:r>
      <w:r w:rsidRPr="00ED2978">
        <w:rPr>
          <w:rFonts w:ascii="Arial" w:eastAsia="Arial" w:hAnsi="Arial" w:cs="Arial"/>
          <w:sz w:val="24"/>
          <w:szCs w:val="24"/>
        </w:rPr>
        <w:t xml:space="preserve"> </w:t>
      </w:r>
      <w:r w:rsidR="00055B54" w:rsidRPr="00ED2978">
        <w:rPr>
          <w:rFonts w:ascii="Arial" w:eastAsia="Arial" w:hAnsi="Arial" w:cs="Arial"/>
          <w:sz w:val="24"/>
          <w:szCs w:val="24"/>
        </w:rPr>
        <w:t>They</w:t>
      </w:r>
      <w:r w:rsidRPr="00ED2978">
        <w:rPr>
          <w:rFonts w:ascii="Arial" w:eastAsia="Arial" w:hAnsi="Arial" w:cs="Arial"/>
          <w:sz w:val="24"/>
          <w:szCs w:val="24"/>
        </w:rPr>
        <w:t xml:space="preserve"> also, as Burgess</w:t>
      </w:r>
      <w:r w:rsidR="00055B54" w:rsidRPr="00ED2978">
        <w:rPr>
          <w:rFonts w:ascii="Arial" w:eastAsia="Arial" w:hAnsi="Arial" w:cs="Arial"/>
          <w:sz w:val="24"/>
          <w:szCs w:val="24"/>
        </w:rPr>
        <w:t xml:space="preserve">, Sieminski and Arthur </w:t>
      </w:r>
      <w:r w:rsidRPr="00ED2978">
        <w:rPr>
          <w:rFonts w:ascii="Arial" w:eastAsia="Arial" w:hAnsi="Arial" w:cs="Arial"/>
          <w:sz w:val="24"/>
          <w:szCs w:val="24"/>
        </w:rPr>
        <w:t>(2006) acknowledge</w:t>
      </w:r>
      <w:r w:rsidR="00055B54" w:rsidRPr="00ED2978">
        <w:rPr>
          <w:rFonts w:ascii="Arial" w:eastAsia="Arial" w:hAnsi="Arial" w:cs="Arial"/>
          <w:sz w:val="24"/>
          <w:szCs w:val="24"/>
        </w:rPr>
        <w:t>,</w:t>
      </w:r>
      <w:r w:rsidRPr="00ED2978">
        <w:rPr>
          <w:rFonts w:ascii="Arial" w:eastAsia="Arial" w:hAnsi="Arial" w:cs="Arial"/>
          <w:sz w:val="24"/>
          <w:szCs w:val="24"/>
        </w:rPr>
        <w:t xml:space="preserve"> provided a framework through which earlier levels and prior concepts could be considered.  This approach, of gradually building up themes from the data helped to ensure the </w:t>
      </w:r>
      <w:r w:rsidR="001F33FD" w:rsidRPr="00ED2978">
        <w:rPr>
          <w:rFonts w:ascii="Arial" w:eastAsia="Arial" w:hAnsi="Arial" w:cs="Arial"/>
          <w:sz w:val="24"/>
          <w:szCs w:val="24"/>
        </w:rPr>
        <w:t>‘</w:t>
      </w:r>
      <w:r w:rsidRPr="00ED2978">
        <w:rPr>
          <w:rFonts w:ascii="Arial" w:eastAsia="Arial" w:hAnsi="Arial" w:cs="Arial"/>
          <w:i/>
          <w:iCs/>
          <w:sz w:val="24"/>
          <w:szCs w:val="24"/>
        </w:rPr>
        <w:t>clarity and inclusivity</w:t>
      </w:r>
      <w:r w:rsidR="001F33FD" w:rsidRPr="00ED2978">
        <w:rPr>
          <w:rFonts w:ascii="Arial" w:eastAsia="Arial" w:hAnsi="Arial" w:cs="Arial"/>
          <w:i/>
          <w:iCs/>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recommended by King and Horrocks (2010, p151).  Through acknowledgment of positionality throughout this analysis, all relevant information whether or not it met with the researcher’s own experience and views, was included</w:t>
      </w:r>
      <w:r w:rsidR="00F63E78" w:rsidRPr="00ED2978">
        <w:rPr>
          <w:rFonts w:ascii="Arial" w:eastAsia="Arial" w:hAnsi="Arial" w:cs="Arial"/>
          <w:sz w:val="24"/>
          <w:szCs w:val="24"/>
        </w:rPr>
        <w:t>.  This was to</w:t>
      </w:r>
      <w:r w:rsidRPr="00ED2978">
        <w:rPr>
          <w:rFonts w:ascii="Arial" w:eastAsia="Arial" w:hAnsi="Arial" w:cs="Arial"/>
          <w:sz w:val="24"/>
          <w:szCs w:val="24"/>
        </w:rPr>
        <w:t xml:space="preserve"> ensure that the data had been interpreted </w:t>
      </w:r>
      <w:r w:rsidR="001F33FD" w:rsidRPr="00ED2978">
        <w:rPr>
          <w:rFonts w:ascii="Arial" w:eastAsia="Arial" w:hAnsi="Arial" w:cs="Arial"/>
          <w:sz w:val="24"/>
          <w:szCs w:val="24"/>
        </w:rPr>
        <w:t>‘</w:t>
      </w:r>
      <w:r w:rsidRPr="00ED2978">
        <w:rPr>
          <w:rFonts w:ascii="Arial" w:eastAsia="Arial" w:hAnsi="Arial" w:cs="Arial"/>
          <w:i/>
          <w:iCs/>
          <w:sz w:val="24"/>
          <w:szCs w:val="24"/>
        </w:rPr>
        <w:t>at a sufficient depth to justify a qualitative approach</w:t>
      </w:r>
      <w:r w:rsidR="001F33FD" w:rsidRPr="00ED2978">
        <w:rPr>
          <w:rFonts w:ascii="Arial" w:eastAsia="Arial" w:hAnsi="Arial" w:cs="Arial"/>
          <w:i/>
          <w:iCs/>
          <w:sz w:val="24"/>
          <w:szCs w:val="24"/>
        </w:rPr>
        <w:t>’</w:t>
      </w:r>
      <w:r w:rsidRPr="00ED2978">
        <w:rPr>
          <w:rFonts w:ascii="Arial" w:eastAsia="Arial" w:hAnsi="Arial" w:cs="Arial"/>
          <w:sz w:val="24"/>
          <w:szCs w:val="24"/>
        </w:rPr>
        <w:t xml:space="preserve"> (King and Horrocks, 2010, p151)</w:t>
      </w:r>
      <w:r w:rsidR="00097B99" w:rsidRPr="00ED2978">
        <w:rPr>
          <w:rFonts w:ascii="Arial" w:eastAsia="Arial" w:hAnsi="Arial" w:cs="Arial"/>
          <w:sz w:val="24"/>
          <w:szCs w:val="24"/>
        </w:rPr>
        <w:t>.</w:t>
      </w:r>
      <w:r w:rsidRPr="00ED2978">
        <w:rPr>
          <w:rFonts w:ascii="Arial" w:eastAsia="Arial" w:hAnsi="Arial" w:cs="Arial"/>
          <w:sz w:val="24"/>
          <w:szCs w:val="24"/>
        </w:rPr>
        <w:t xml:space="preserve"> </w:t>
      </w:r>
      <w:r w:rsidR="00146A4C" w:rsidRPr="00ED2978">
        <w:rPr>
          <w:rFonts w:ascii="Arial" w:eastAsia="Arial" w:hAnsi="Arial" w:cs="Arial"/>
          <w:sz w:val="24"/>
          <w:szCs w:val="24"/>
        </w:rPr>
        <w:t xml:space="preserve"> </w:t>
      </w:r>
      <w:r w:rsidRPr="00ED2978">
        <w:rPr>
          <w:rFonts w:ascii="Arial" w:eastAsia="Arial" w:hAnsi="Arial" w:cs="Arial"/>
          <w:sz w:val="24"/>
          <w:szCs w:val="24"/>
        </w:rPr>
        <w:t xml:space="preserve">Preconceived ideas and suppositions were avoided in recognition that </w:t>
      </w:r>
      <w:r w:rsidR="001F33FD" w:rsidRPr="00ED2978">
        <w:rPr>
          <w:rFonts w:ascii="Arial" w:eastAsia="Arial" w:hAnsi="Arial" w:cs="Arial"/>
          <w:sz w:val="24"/>
          <w:szCs w:val="24"/>
        </w:rPr>
        <w:t>‘</w:t>
      </w:r>
      <w:r w:rsidRPr="00ED2978">
        <w:rPr>
          <w:rFonts w:ascii="Arial" w:eastAsia="Arial" w:hAnsi="Arial" w:cs="Arial"/>
          <w:i/>
          <w:iCs/>
          <w:sz w:val="24"/>
          <w:szCs w:val="24"/>
        </w:rPr>
        <w:t xml:space="preserve">when analysing </w:t>
      </w:r>
      <w:r w:rsidR="00157B75" w:rsidRPr="00ED2978">
        <w:rPr>
          <w:rFonts w:ascii="Arial" w:eastAsia="Arial" w:hAnsi="Arial" w:cs="Arial"/>
          <w:i/>
          <w:iCs/>
          <w:sz w:val="24"/>
          <w:szCs w:val="24"/>
        </w:rPr>
        <w:t>data,</w:t>
      </w:r>
      <w:r w:rsidRPr="00ED2978">
        <w:rPr>
          <w:rFonts w:ascii="Arial" w:eastAsia="Arial" w:hAnsi="Arial" w:cs="Arial"/>
          <w:i/>
          <w:iCs/>
          <w:sz w:val="24"/>
          <w:szCs w:val="24"/>
        </w:rPr>
        <w:t xml:space="preserve"> you should always be open to the element of surprise, for ‘something’ that turns up in the data in an unexpected way</w:t>
      </w:r>
      <w:r w:rsidR="001F33FD" w:rsidRPr="00ED2978">
        <w:rPr>
          <w:rFonts w:ascii="Arial" w:eastAsia="Arial" w:hAnsi="Arial" w:cs="Arial"/>
          <w:i/>
          <w:iCs/>
          <w:sz w:val="24"/>
          <w:szCs w:val="24"/>
        </w:rPr>
        <w:t xml:space="preserve">’ </w:t>
      </w:r>
      <w:r w:rsidRPr="00ED2978">
        <w:rPr>
          <w:rFonts w:ascii="Arial" w:eastAsia="Arial" w:hAnsi="Arial" w:cs="Arial"/>
          <w:sz w:val="24"/>
          <w:szCs w:val="24"/>
        </w:rPr>
        <w:t>(</w:t>
      </w:r>
      <w:r w:rsidR="009C184F" w:rsidRPr="00ED2978">
        <w:rPr>
          <w:rFonts w:ascii="Arial" w:eastAsia="Arial" w:hAnsi="Arial" w:cs="Arial"/>
          <w:sz w:val="24"/>
          <w:szCs w:val="24"/>
        </w:rPr>
        <w:t xml:space="preserve">Burgess, Sieminski and Arthur, </w:t>
      </w:r>
      <w:r w:rsidRPr="00ED2978">
        <w:rPr>
          <w:rFonts w:ascii="Arial" w:eastAsia="Arial" w:hAnsi="Arial" w:cs="Arial"/>
          <w:sz w:val="24"/>
          <w:szCs w:val="24"/>
        </w:rPr>
        <w:t>2006, p 83).</w:t>
      </w:r>
    </w:p>
    <w:p w14:paraId="47FDC89C" w14:textId="1B387ABC" w:rsidR="00B40925" w:rsidRPr="00ED2978" w:rsidRDefault="00B40925" w:rsidP="00044BDB">
      <w:pPr>
        <w:spacing w:line="360" w:lineRule="auto"/>
        <w:jc w:val="both"/>
        <w:rPr>
          <w:rFonts w:ascii="Arial" w:eastAsia="Arial" w:hAnsi="Arial" w:cs="Arial"/>
          <w:sz w:val="24"/>
          <w:szCs w:val="24"/>
        </w:rPr>
      </w:pPr>
      <w:r w:rsidRPr="00ED2978">
        <w:rPr>
          <w:rFonts w:ascii="Arial" w:eastAsia="Arial" w:hAnsi="Arial" w:cs="Arial"/>
          <w:sz w:val="24"/>
          <w:szCs w:val="24"/>
        </w:rPr>
        <w:t xml:space="preserve">Cases, in the form of participant interviews </w:t>
      </w:r>
      <w:r w:rsidR="00D5769B" w:rsidRPr="00ED2978">
        <w:rPr>
          <w:rFonts w:ascii="Arial" w:eastAsia="Arial" w:hAnsi="Arial" w:cs="Arial"/>
          <w:sz w:val="24"/>
          <w:szCs w:val="24"/>
        </w:rPr>
        <w:t>were</w:t>
      </w:r>
      <w:r w:rsidRPr="00ED2978">
        <w:rPr>
          <w:rFonts w:ascii="Arial" w:eastAsia="Arial" w:hAnsi="Arial" w:cs="Arial"/>
          <w:sz w:val="24"/>
          <w:szCs w:val="24"/>
        </w:rPr>
        <w:t xml:space="preserve"> viewed individually; in terms of role, (for example teacher or leader); in terms of organisation; and in terms of sector (for example, secondary or further education). Through recognition of these as recognisable groups within the data, inter thematic analysis was used between different cases and groups of cases in addition to intra thematic analysis between cases and groups of cases.  This approach, referred to as </w:t>
      </w:r>
      <w:r w:rsidR="00FD3BF6" w:rsidRPr="00ED2978">
        <w:rPr>
          <w:rFonts w:ascii="Arial" w:eastAsia="Arial" w:hAnsi="Arial" w:cs="Arial"/>
          <w:sz w:val="24"/>
          <w:szCs w:val="24"/>
        </w:rPr>
        <w:t>‘</w:t>
      </w:r>
      <w:r w:rsidRPr="00ED2978">
        <w:rPr>
          <w:rFonts w:ascii="Arial" w:eastAsia="Arial" w:hAnsi="Arial" w:cs="Arial"/>
          <w:i/>
          <w:iCs/>
          <w:sz w:val="24"/>
          <w:szCs w:val="24"/>
        </w:rPr>
        <w:t>within case and across case</w:t>
      </w:r>
      <w:r w:rsidR="00FD3BF6" w:rsidRPr="00ED2978">
        <w:rPr>
          <w:rFonts w:ascii="Arial" w:eastAsia="Arial" w:hAnsi="Arial" w:cs="Arial"/>
          <w:i/>
          <w:iCs/>
          <w:sz w:val="24"/>
          <w:szCs w:val="24"/>
        </w:rPr>
        <w:t>’</w:t>
      </w:r>
      <w:r w:rsidRPr="00ED2978">
        <w:rPr>
          <w:rFonts w:ascii="Arial" w:eastAsia="Arial" w:hAnsi="Arial" w:cs="Arial"/>
          <w:sz w:val="24"/>
          <w:szCs w:val="24"/>
        </w:rPr>
        <w:t xml:space="preserve"> analysis by King </w:t>
      </w:r>
      <w:r w:rsidR="00CF55B6" w:rsidRPr="00ED2978">
        <w:rPr>
          <w:rFonts w:ascii="Arial" w:eastAsia="Arial" w:hAnsi="Arial" w:cs="Arial"/>
          <w:sz w:val="24"/>
          <w:szCs w:val="24"/>
        </w:rPr>
        <w:t>and</w:t>
      </w:r>
      <w:r w:rsidRPr="00ED2978">
        <w:rPr>
          <w:rFonts w:ascii="Arial" w:eastAsia="Arial" w:hAnsi="Arial" w:cs="Arial"/>
          <w:sz w:val="24"/>
          <w:szCs w:val="24"/>
        </w:rPr>
        <w:t xml:space="preserve"> Horrocks (2010, p150) help</w:t>
      </w:r>
      <w:r w:rsidR="00FD3BF6" w:rsidRPr="00ED2978">
        <w:rPr>
          <w:rFonts w:ascii="Arial" w:eastAsia="Arial" w:hAnsi="Arial" w:cs="Arial"/>
          <w:sz w:val="24"/>
          <w:szCs w:val="24"/>
        </w:rPr>
        <w:t>ed</w:t>
      </w:r>
      <w:r w:rsidRPr="00ED2978">
        <w:rPr>
          <w:rFonts w:ascii="Arial" w:eastAsia="Arial" w:hAnsi="Arial" w:cs="Arial"/>
          <w:sz w:val="24"/>
          <w:szCs w:val="24"/>
        </w:rPr>
        <w:t xml:space="preserve"> to secure the research within the interpretivist tradition.  </w:t>
      </w:r>
      <w:r w:rsidR="00EC6543" w:rsidRPr="00ED2978">
        <w:rPr>
          <w:rFonts w:ascii="Arial" w:eastAsia="Arial" w:hAnsi="Arial" w:cs="Arial"/>
          <w:sz w:val="24"/>
          <w:szCs w:val="24"/>
        </w:rPr>
        <w:t>However, b</w:t>
      </w:r>
      <w:r w:rsidR="00386600" w:rsidRPr="00ED2978">
        <w:rPr>
          <w:rFonts w:ascii="Arial" w:eastAsia="Arial" w:hAnsi="Arial" w:cs="Arial"/>
          <w:sz w:val="24"/>
          <w:szCs w:val="24"/>
        </w:rPr>
        <w:t xml:space="preserve">ecause </w:t>
      </w:r>
      <w:r w:rsidR="00157B75" w:rsidRPr="00ED2978">
        <w:rPr>
          <w:rFonts w:ascii="Arial" w:eastAsia="Arial" w:hAnsi="Arial" w:cs="Arial"/>
          <w:sz w:val="24"/>
          <w:szCs w:val="24"/>
        </w:rPr>
        <w:t>i</w:t>
      </w:r>
      <w:r w:rsidR="00386600" w:rsidRPr="00ED2978">
        <w:rPr>
          <w:rFonts w:ascii="Arial" w:eastAsia="Arial" w:hAnsi="Arial" w:cs="Arial"/>
          <w:sz w:val="24"/>
          <w:szCs w:val="24"/>
        </w:rPr>
        <w:t xml:space="preserve">nterviews were also utilised to gather factual information about </w:t>
      </w:r>
      <w:r w:rsidR="00386600" w:rsidRPr="00ED2978">
        <w:rPr>
          <w:rFonts w:ascii="Arial" w:eastAsia="Arial" w:hAnsi="Arial" w:cs="Arial"/>
          <w:sz w:val="24"/>
          <w:szCs w:val="24"/>
        </w:rPr>
        <w:lastRenderedPageBreak/>
        <w:t xml:space="preserve">teacher’s subject qualifications, simple quantitative analysis </w:t>
      </w:r>
      <w:r w:rsidR="00EC6543" w:rsidRPr="00ED2978">
        <w:rPr>
          <w:rFonts w:ascii="Arial" w:eastAsia="Arial" w:hAnsi="Arial" w:cs="Arial"/>
          <w:sz w:val="24"/>
          <w:szCs w:val="24"/>
        </w:rPr>
        <w:t>was also used.  This</w:t>
      </w:r>
      <w:r w:rsidR="00044BDB" w:rsidRPr="00ED2978">
        <w:rPr>
          <w:rFonts w:ascii="Arial" w:eastAsia="Arial" w:hAnsi="Arial" w:cs="Arial"/>
          <w:sz w:val="24"/>
          <w:szCs w:val="24"/>
        </w:rPr>
        <w:t xml:space="preserve"> involved </w:t>
      </w:r>
      <w:r w:rsidR="00386600" w:rsidRPr="00ED2978">
        <w:rPr>
          <w:rFonts w:ascii="Arial" w:eastAsia="Arial" w:hAnsi="Arial" w:cs="Arial"/>
          <w:sz w:val="24"/>
          <w:szCs w:val="24"/>
        </w:rPr>
        <w:t>examin</w:t>
      </w:r>
      <w:r w:rsidR="00044BDB" w:rsidRPr="00ED2978">
        <w:rPr>
          <w:rFonts w:ascii="Arial" w:eastAsia="Arial" w:hAnsi="Arial" w:cs="Arial"/>
          <w:sz w:val="24"/>
          <w:szCs w:val="24"/>
        </w:rPr>
        <w:t>ation of</w:t>
      </w:r>
      <w:r w:rsidR="00386600" w:rsidRPr="00ED2978">
        <w:rPr>
          <w:rFonts w:ascii="Arial" w:eastAsia="Arial" w:hAnsi="Arial" w:cs="Arial"/>
          <w:sz w:val="24"/>
          <w:szCs w:val="24"/>
        </w:rPr>
        <w:t xml:space="preserve"> the frequency of various qualifications. </w:t>
      </w:r>
    </w:p>
    <w:p w14:paraId="13D91CEA" w14:textId="77777777" w:rsidR="00D5769B" w:rsidRPr="00ED2978" w:rsidRDefault="00D5769B" w:rsidP="00044BDB">
      <w:pPr>
        <w:spacing w:line="360" w:lineRule="auto"/>
        <w:jc w:val="both"/>
        <w:rPr>
          <w:rFonts w:ascii="Arial" w:eastAsia="Arial" w:hAnsi="Arial" w:cs="Arial"/>
          <w:sz w:val="24"/>
          <w:szCs w:val="24"/>
        </w:rPr>
      </w:pPr>
    </w:p>
    <w:p w14:paraId="6E05D4F2" w14:textId="0EFBCD3C" w:rsidR="00B40925" w:rsidRPr="00ED2978" w:rsidRDefault="00DB5655" w:rsidP="386C376D">
      <w:pPr>
        <w:pStyle w:val="Heading3"/>
        <w:rPr>
          <w:rFonts w:ascii="Arial" w:eastAsia="Arial" w:hAnsi="Arial" w:cs="Arial"/>
          <w:color w:val="auto"/>
        </w:rPr>
      </w:pPr>
      <w:bookmarkStart w:id="81" w:name="_Toc37695642"/>
      <w:bookmarkStart w:id="82" w:name="_Toc67644545"/>
      <w:r w:rsidRPr="00ED2978">
        <w:rPr>
          <w:rFonts w:ascii="Arial" w:eastAsia="Arial" w:hAnsi="Arial" w:cs="Arial"/>
          <w:color w:val="auto"/>
        </w:rPr>
        <w:t xml:space="preserve">4.7.2 </w:t>
      </w:r>
      <w:r w:rsidR="00B40925" w:rsidRPr="00ED2978">
        <w:rPr>
          <w:rFonts w:ascii="Arial" w:eastAsia="Arial" w:hAnsi="Arial" w:cs="Arial"/>
          <w:color w:val="auto"/>
        </w:rPr>
        <w:t xml:space="preserve">Documentary </w:t>
      </w:r>
      <w:r w:rsidR="00664424" w:rsidRPr="00ED2978">
        <w:rPr>
          <w:rFonts w:ascii="Arial" w:eastAsia="Arial" w:hAnsi="Arial" w:cs="Arial"/>
          <w:color w:val="auto"/>
        </w:rPr>
        <w:t>D</w:t>
      </w:r>
      <w:r w:rsidR="00B40925" w:rsidRPr="00ED2978">
        <w:rPr>
          <w:rFonts w:ascii="Arial" w:eastAsia="Arial" w:hAnsi="Arial" w:cs="Arial"/>
          <w:color w:val="auto"/>
        </w:rPr>
        <w:t>ata Analysis</w:t>
      </w:r>
      <w:bookmarkEnd w:id="81"/>
      <w:bookmarkEnd w:id="82"/>
    </w:p>
    <w:p w14:paraId="70C744AB" w14:textId="77777777" w:rsidR="00B40925" w:rsidRPr="00ED2978" w:rsidRDefault="00B40925" w:rsidP="386C376D">
      <w:pPr>
        <w:rPr>
          <w:rFonts w:ascii="Arial" w:eastAsia="Arial" w:hAnsi="Arial" w:cs="Arial"/>
        </w:rPr>
      </w:pPr>
    </w:p>
    <w:p w14:paraId="27A23E99" w14:textId="57D98250" w:rsidR="00B40925" w:rsidRPr="00ED2978" w:rsidRDefault="00B40925" w:rsidP="00AB2C53">
      <w:pPr>
        <w:spacing w:after="0" w:line="360" w:lineRule="auto"/>
        <w:jc w:val="both"/>
        <w:textAlignment w:val="center"/>
        <w:rPr>
          <w:rFonts w:ascii="Arial" w:eastAsia="Arial" w:hAnsi="Arial" w:cs="Arial"/>
          <w:sz w:val="24"/>
          <w:szCs w:val="24"/>
        </w:rPr>
      </w:pPr>
      <w:r w:rsidRPr="00ED2978">
        <w:rPr>
          <w:rFonts w:ascii="Arial" w:eastAsia="Arial" w:hAnsi="Arial" w:cs="Arial"/>
          <w:sz w:val="24"/>
          <w:szCs w:val="24"/>
        </w:rPr>
        <w:t>Teacher job vacancies were analysed within secondary and further education.  This enabled a greater insight ‘</w:t>
      </w:r>
      <w:r w:rsidRPr="00ED2978">
        <w:rPr>
          <w:rFonts w:ascii="Arial" w:eastAsia="Arial" w:hAnsi="Arial" w:cs="Arial"/>
          <w:i/>
          <w:iCs/>
          <w:sz w:val="24"/>
          <w:szCs w:val="24"/>
        </w:rPr>
        <w:t>a rich and readily accessible source of information for understanding [the research] context’</w:t>
      </w:r>
      <w:r w:rsidRPr="00ED2978">
        <w:rPr>
          <w:rFonts w:ascii="Arial" w:eastAsia="Arial" w:hAnsi="Arial" w:cs="Arial"/>
          <w:sz w:val="24"/>
          <w:szCs w:val="24"/>
        </w:rPr>
        <w:t xml:space="preserve"> (Savin-Baden and Howell Major, 2013</w:t>
      </w:r>
      <w:r w:rsidR="004B26F3" w:rsidRPr="00ED2978">
        <w:rPr>
          <w:rFonts w:ascii="Arial" w:eastAsia="Arial" w:hAnsi="Arial" w:cs="Arial"/>
          <w:sz w:val="24"/>
          <w:szCs w:val="24"/>
        </w:rPr>
        <w:t>, p410</w:t>
      </w:r>
      <w:r w:rsidRPr="00ED2978">
        <w:rPr>
          <w:rFonts w:ascii="Arial" w:eastAsia="Arial" w:hAnsi="Arial" w:cs="Arial"/>
          <w:sz w:val="24"/>
          <w:szCs w:val="24"/>
        </w:rPr>
        <w:t xml:space="preserve">). To qualify for inclusion in subsequent analysis, only one vacancy from each organisation was considered.  If the organisation was part of an academy chain with the same recruitment documentation, the same exclusion was applied.  </w:t>
      </w:r>
      <w:r w:rsidRPr="00ED2978">
        <w:rPr>
          <w:rFonts w:ascii="Arial" w:eastAsia="Arial" w:hAnsi="Arial" w:cs="Arial"/>
          <w:sz w:val="24"/>
          <w:szCs w:val="24"/>
          <w:lang w:eastAsia="en-GB"/>
        </w:rPr>
        <w:t>Comparable vacancies within an academy chain were also excluded - only one counted.  I</w:t>
      </w:r>
      <w:r w:rsidRPr="00ED2978">
        <w:rPr>
          <w:rFonts w:ascii="Arial" w:eastAsia="Arial" w:hAnsi="Arial" w:cs="Arial"/>
          <w:sz w:val="24"/>
          <w:szCs w:val="24"/>
        </w:rPr>
        <w:t>ndependent</w:t>
      </w:r>
      <w:r w:rsidR="0049605E" w:rsidRPr="00ED2978">
        <w:rPr>
          <w:rFonts w:ascii="Arial" w:eastAsia="Arial" w:hAnsi="Arial" w:cs="Arial"/>
          <w:sz w:val="24"/>
          <w:szCs w:val="24"/>
        </w:rPr>
        <w:t xml:space="preserve"> or</w:t>
      </w:r>
      <w:r w:rsidRPr="00ED2978">
        <w:rPr>
          <w:rFonts w:ascii="Arial" w:eastAsia="Arial" w:hAnsi="Arial" w:cs="Arial"/>
          <w:sz w:val="24"/>
          <w:szCs w:val="24"/>
        </w:rPr>
        <w:t xml:space="preserve"> specialist schools were excluded due to their </w:t>
      </w:r>
      <w:r w:rsidR="0049605E" w:rsidRPr="00ED2978">
        <w:rPr>
          <w:rFonts w:ascii="Arial" w:eastAsia="Arial" w:hAnsi="Arial" w:cs="Arial"/>
          <w:sz w:val="24"/>
          <w:szCs w:val="24"/>
        </w:rPr>
        <w:t>unique</w:t>
      </w:r>
      <w:r w:rsidRPr="00ED2978">
        <w:rPr>
          <w:rFonts w:ascii="Arial" w:eastAsia="Arial" w:hAnsi="Arial" w:cs="Arial"/>
          <w:sz w:val="24"/>
          <w:szCs w:val="24"/>
        </w:rPr>
        <w:t xml:space="preserve"> nature.  State </w:t>
      </w:r>
      <w:r w:rsidR="006D2D06" w:rsidRPr="00ED2978">
        <w:rPr>
          <w:rFonts w:ascii="Arial" w:eastAsia="Arial" w:hAnsi="Arial" w:cs="Arial"/>
          <w:sz w:val="24"/>
          <w:szCs w:val="24"/>
        </w:rPr>
        <w:t>funded</w:t>
      </w:r>
      <w:r w:rsidRPr="00ED2978">
        <w:rPr>
          <w:rFonts w:ascii="Arial" w:eastAsia="Arial" w:hAnsi="Arial" w:cs="Arial"/>
          <w:sz w:val="24"/>
          <w:szCs w:val="24"/>
        </w:rPr>
        <w:t xml:space="preserve"> non-specialist schools we</w:t>
      </w:r>
      <w:r w:rsidR="00965918" w:rsidRPr="00ED2978">
        <w:rPr>
          <w:rFonts w:ascii="Arial" w:eastAsia="Arial" w:hAnsi="Arial" w:cs="Arial"/>
          <w:sz w:val="24"/>
          <w:szCs w:val="24"/>
        </w:rPr>
        <w:t xml:space="preserve">re </w:t>
      </w:r>
      <w:r w:rsidRPr="00ED2978">
        <w:rPr>
          <w:rFonts w:ascii="Arial" w:eastAsia="Arial" w:hAnsi="Arial" w:cs="Arial"/>
          <w:sz w:val="24"/>
          <w:szCs w:val="24"/>
        </w:rPr>
        <w:t xml:space="preserve">the focus of this aspect of the research as they matched the categories of participants for the interview </w:t>
      </w:r>
      <w:r w:rsidR="00146A4C" w:rsidRPr="00ED2978">
        <w:rPr>
          <w:rFonts w:ascii="Arial" w:eastAsia="Arial" w:hAnsi="Arial" w:cs="Arial"/>
          <w:sz w:val="24"/>
          <w:szCs w:val="24"/>
        </w:rPr>
        <w:t>element of the research</w:t>
      </w:r>
      <w:r w:rsidRPr="00ED2978">
        <w:rPr>
          <w:rFonts w:ascii="Arial" w:eastAsia="Arial" w:hAnsi="Arial" w:cs="Arial"/>
          <w:sz w:val="24"/>
          <w:szCs w:val="24"/>
        </w:rPr>
        <w:t>.</w:t>
      </w:r>
    </w:p>
    <w:p w14:paraId="16482B68" w14:textId="77777777" w:rsidR="00B40925" w:rsidRPr="00ED2978" w:rsidRDefault="00B40925" w:rsidP="386C376D">
      <w:pPr>
        <w:spacing w:after="0" w:line="360" w:lineRule="auto"/>
        <w:jc w:val="both"/>
        <w:textAlignment w:val="center"/>
        <w:rPr>
          <w:rFonts w:ascii="Arial" w:eastAsia="Arial" w:hAnsi="Arial" w:cs="Arial"/>
          <w:sz w:val="24"/>
          <w:szCs w:val="24"/>
          <w:lang w:eastAsia="en-GB"/>
        </w:rPr>
      </w:pPr>
    </w:p>
    <w:p w14:paraId="702C1570" w14:textId="7401B8F5" w:rsidR="00BF5362" w:rsidRPr="00ED2978" w:rsidRDefault="00B40925" w:rsidP="004B2A38">
      <w:pPr>
        <w:spacing w:line="360" w:lineRule="auto"/>
        <w:jc w:val="both"/>
        <w:rPr>
          <w:rFonts w:ascii="Arial" w:eastAsia="Arial" w:hAnsi="Arial" w:cs="Arial"/>
          <w:sz w:val="24"/>
          <w:szCs w:val="24"/>
          <w:lang w:eastAsia="en-GB"/>
        </w:rPr>
      </w:pPr>
      <w:r w:rsidRPr="00ED2978">
        <w:rPr>
          <w:rFonts w:ascii="Arial" w:eastAsia="Arial" w:hAnsi="Arial" w:cs="Arial"/>
          <w:sz w:val="24"/>
          <w:szCs w:val="24"/>
          <w:lang w:eastAsia="en-GB"/>
        </w:rPr>
        <w:t>Vacancies were analysed by exploring the text of the job adver</w:t>
      </w:r>
      <w:r w:rsidR="009C5A52" w:rsidRPr="00ED2978">
        <w:rPr>
          <w:rFonts w:ascii="Arial" w:eastAsia="Arial" w:hAnsi="Arial" w:cs="Arial"/>
          <w:sz w:val="24"/>
          <w:szCs w:val="24"/>
          <w:lang w:eastAsia="en-GB"/>
        </w:rPr>
        <w:t xml:space="preserve">tisements </w:t>
      </w:r>
      <w:r w:rsidRPr="00ED2978">
        <w:rPr>
          <w:rFonts w:ascii="Arial" w:eastAsia="Arial" w:hAnsi="Arial" w:cs="Arial"/>
          <w:sz w:val="24"/>
          <w:szCs w:val="24"/>
          <w:lang w:eastAsia="en-GB"/>
        </w:rPr>
        <w:t>on the TES</w:t>
      </w:r>
      <w:r w:rsidR="004B2A38" w:rsidRPr="00ED2978">
        <w:rPr>
          <w:rFonts w:ascii="Arial" w:eastAsia="Arial" w:hAnsi="Arial" w:cs="Arial"/>
          <w:sz w:val="24"/>
          <w:szCs w:val="24"/>
          <w:lang w:eastAsia="en-GB"/>
        </w:rPr>
        <w:t>jobs</w:t>
      </w:r>
      <w:r w:rsidRPr="00ED2978">
        <w:rPr>
          <w:rFonts w:ascii="Arial" w:eastAsia="Arial" w:hAnsi="Arial" w:cs="Arial"/>
          <w:sz w:val="24"/>
          <w:szCs w:val="24"/>
          <w:lang w:eastAsia="en-GB"/>
        </w:rPr>
        <w:t xml:space="preserve"> web site and by examining the text of any associated documentation</w:t>
      </w:r>
      <w:r w:rsidR="008A65FF" w:rsidRPr="00ED2978">
        <w:rPr>
          <w:rFonts w:ascii="Arial" w:eastAsia="Arial" w:hAnsi="Arial" w:cs="Arial"/>
          <w:sz w:val="24"/>
          <w:szCs w:val="24"/>
          <w:lang w:eastAsia="en-GB"/>
        </w:rPr>
        <w:t>.  This typically included</w:t>
      </w:r>
      <w:r w:rsidRPr="00ED2978">
        <w:rPr>
          <w:rFonts w:ascii="Arial" w:eastAsia="Arial" w:hAnsi="Arial" w:cs="Arial"/>
          <w:sz w:val="24"/>
          <w:szCs w:val="24"/>
          <w:lang w:eastAsia="en-GB"/>
        </w:rPr>
        <w:t xml:space="preserve"> an information pack or supplementary documents</w:t>
      </w:r>
      <w:r w:rsidR="000C286B" w:rsidRPr="00ED2978">
        <w:rPr>
          <w:rFonts w:ascii="Arial" w:eastAsia="Arial" w:hAnsi="Arial" w:cs="Arial"/>
          <w:sz w:val="24"/>
          <w:szCs w:val="24"/>
          <w:lang w:eastAsia="en-GB"/>
        </w:rPr>
        <w:t xml:space="preserve"> (See Appendix </w:t>
      </w:r>
      <w:r w:rsidR="00C93C2F">
        <w:rPr>
          <w:rFonts w:ascii="Arial" w:eastAsia="Arial" w:hAnsi="Arial" w:cs="Arial"/>
          <w:sz w:val="24"/>
          <w:szCs w:val="24"/>
          <w:lang w:eastAsia="en-GB"/>
        </w:rPr>
        <w:t>O</w:t>
      </w:r>
      <w:r w:rsidR="000C286B" w:rsidRPr="00ED2978">
        <w:rPr>
          <w:rFonts w:ascii="Arial" w:eastAsia="Arial" w:hAnsi="Arial" w:cs="Arial"/>
          <w:sz w:val="24"/>
          <w:szCs w:val="24"/>
          <w:lang w:eastAsia="en-GB"/>
        </w:rPr>
        <w:t xml:space="preserve"> For example teacher job advertisement and corresponding job specification)</w:t>
      </w:r>
      <w:r w:rsidRPr="00ED2978">
        <w:rPr>
          <w:rFonts w:ascii="Arial" w:eastAsia="Arial" w:hAnsi="Arial" w:cs="Arial"/>
          <w:sz w:val="24"/>
          <w:szCs w:val="24"/>
          <w:lang w:eastAsia="en-GB"/>
        </w:rPr>
        <w:t xml:space="preserve">.  </w:t>
      </w:r>
      <w:r w:rsidRPr="00ED2978">
        <w:rPr>
          <w:rFonts w:ascii="Arial" w:eastAsia="Arial" w:hAnsi="Arial" w:cs="Arial"/>
          <w:sz w:val="24"/>
          <w:szCs w:val="24"/>
        </w:rPr>
        <w:t xml:space="preserve">The advert content and any associated documentation were analysed for evidence of qualifications within the recruitment criteria.  </w:t>
      </w:r>
      <w:r w:rsidR="008B75DC" w:rsidRPr="00ED2978">
        <w:rPr>
          <w:rFonts w:ascii="Arial" w:eastAsia="Arial" w:hAnsi="Arial" w:cs="Arial"/>
          <w:sz w:val="24"/>
          <w:szCs w:val="24"/>
        </w:rPr>
        <w:t>However, t</w:t>
      </w:r>
      <w:r w:rsidRPr="00ED2978">
        <w:rPr>
          <w:rFonts w:ascii="Arial" w:eastAsia="Arial" w:hAnsi="Arial" w:cs="Arial"/>
          <w:sz w:val="24"/>
          <w:szCs w:val="24"/>
        </w:rPr>
        <w:t>he documentation varied considerably</w:t>
      </w:r>
      <w:r w:rsidR="008B75DC" w:rsidRPr="00ED2978">
        <w:rPr>
          <w:rFonts w:ascii="Arial" w:eastAsia="Arial" w:hAnsi="Arial" w:cs="Arial"/>
          <w:sz w:val="24"/>
          <w:szCs w:val="24"/>
        </w:rPr>
        <w:t>.  S</w:t>
      </w:r>
      <w:r w:rsidRPr="00ED2978">
        <w:rPr>
          <w:rFonts w:ascii="Arial" w:eastAsia="Arial" w:hAnsi="Arial" w:cs="Arial"/>
          <w:sz w:val="24"/>
          <w:szCs w:val="24"/>
        </w:rPr>
        <w:t>ome organisations provid</w:t>
      </w:r>
      <w:r w:rsidR="008B75DC" w:rsidRPr="00ED2978">
        <w:rPr>
          <w:rFonts w:ascii="Arial" w:eastAsia="Arial" w:hAnsi="Arial" w:cs="Arial"/>
          <w:sz w:val="24"/>
          <w:szCs w:val="24"/>
        </w:rPr>
        <w:t xml:space="preserve">ed </w:t>
      </w:r>
      <w:r w:rsidRPr="00ED2978">
        <w:rPr>
          <w:rFonts w:ascii="Arial" w:eastAsia="Arial" w:hAnsi="Arial" w:cs="Arial"/>
          <w:sz w:val="24"/>
          <w:szCs w:val="24"/>
        </w:rPr>
        <w:t>both job specification and person specification</w:t>
      </w:r>
      <w:r w:rsidR="000520C0" w:rsidRPr="00ED2978">
        <w:rPr>
          <w:rFonts w:ascii="Arial" w:eastAsia="Arial" w:hAnsi="Arial" w:cs="Arial"/>
          <w:sz w:val="24"/>
          <w:szCs w:val="24"/>
        </w:rPr>
        <w:t xml:space="preserve">.  Some provided </w:t>
      </w:r>
      <w:r w:rsidRPr="00ED2978">
        <w:rPr>
          <w:rFonts w:ascii="Arial" w:eastAsia="Arial" w:hAnsi="Arial" w:cs="Arial"/>
          <w:sz w:val="24"/>
          <w:szCs w:val="24"/>
        </w:rPr>
        <w:t xml:space="preserve">a general information booklet and </w:t>
      </w:r>
      <w:r w:rsidR="000520C0" w:rsidRPr="00ED2978">
        <w:rPr>
          <w:rFonts w:ascii="Arial" w:eastAsia="Arial" w:hAnsi="Arial" w:cs="Arial"/>
          <w:sz w:val="24"/>
          <w:szCs w:val="24"/>
        </w:rPr>
        <w:t>others</w:t>
      </w:r>
      <w:r w:rsidRPr="00ED2978">
        <w:rPr>
          <w:rFonts w:ascii="Arial" w:eastAsia="Arial" w:hAnsi="Arial" w:cs="Arial"/>
          <w:sz w:val="24"/>
          <w:szCs w:val="24"/>
        </w:rPr>
        <w:t xml:space="preserve"> a combination of these</w:t>
      </w:r>
      <w:r w:rsidRPr="00ED2978">
        <w:rPr>
          <w:rFonts w:ascii="Arial" w:eastAsia="Arial" w:hAnsi="Arial" w:cs="Arial"/>
          <w:sz w:val="24"/>
          <w:szCs w:val="24"/>
          <w:lang w:eastAsia="en-GB"/>
        </w:rPr>
        <w:t xml:space="preserve"> </w:t>
      </w:r>
      <w:r w:rsidR="000520C0" w:rsidRPr="00ED2978">
        <w:rPr>
          <w:rFonts w:ascii="Arial" w:eastAsia="Arial" w:hAnsi="Arial" w:cs="Arial"/>
          <w:sz w:val="24"/>
          <w:szCs w:val="24"/>
          <w:lang w:eastAsia="en-GB"/>
        </w:rPr>
        <w:t>with each</w:t>
      </w:r>
      <w:r w:rsidRPr="00ED2978">
        <w:rPr>
          <w:rFonts w:ascii="Arial" w:eastAsia="Arial" w:hAnsi="Arial" w:cs="Arial"/>
          <w:sz w:val="24"/>
          <w:szCs w:val="24"/>
          <w:lang w:eastAsia="en-GB"/>
        </w:rPr>
        <w:t xml:space="preserve"> having different focus and content.</w:t>
      </w:r>
      <w:r w:rsidR="008B75DC" w:rsidRPr="00ED2978">
        <w:rPr>
          <w:rFonts w:ascii="Arial" w:eastAsia="Arial" w:hAnsi="Arial" w:cs="Arial"/>
          <w:sz w:val="24"/>
          <w:szCs w:val="24"/>
          <w:lang w:eastAsia="en-GB"/>
        </w:rPr>
        <w:t xml:space="preserve"> </w:t>
      </w:r>
      <w:r w:rsidRPr="00ED2978">
        <w:rPr>
          <w:rFonts w:ascii="Arial" w:eastAsia="Arial" w:hAnsi="Arial" w:cs="Arial"/>
          <w:sz w:val="24"/>
          <w:szCs w:val="24"/>
          <w:lang w:eastAsia="en-GB"/>
        </w:rPr>
        <w:t>Some organisations initially identified for inclusion were subsequently excluded from analysis, because they did not include an information pack or supplementary documents which would have limited the opportunities for analysis.</w:t>
      </w:r>
      <w:r w:rsidR="00E11276" w:rsidRPr="00ED2978">
        <w:rPr>
          <w:rFonts w:ascii="Arial" w:eastAsia="Arial" w:hAnsi="Arial" w:cs="Arial"/>
          <w:sz w:val="24"/>
          <w:szCs w:val="24"/>
          <w:lang w:eastAsia="en-GB"/>
        </w:rPr>
        <w:t xml:space="preserve"> </w:t>
      </w:r>
    </w:p>
    <w:p w14:paraId="1A7566C1" w14:textId="612CAF18" w:rsidR="00B40925" w:rsidRPr="00ED2978" w:rsidRDefault="00B40925" w:rsidP="003132BD">
      <w:pPr>
        <w:spacing w:line="360" w:lineRule="auto"/>
        <w:jc w:val="both"/>
        <w:rPr>
          <w:rFonts w:ascii="Arial" w:eastAsia="Arial" w:hAnsi="Arial" w:cs="Arial"/>
          <w:sz w:val="24"/>
          <w:szCs w:val="24"/>
          <w:lang w:eastAsia="en-GB"/>
        </w:rPr>
      </w:pPr>
      <w:r w:rsidRPr="00ED2978">
        <w:rPr>
          <w:rFonts w:ascii="Arial" w:eastAsia="Arial" w:hAnsi="Arial" w:cs="Arial"/>
          <w:sz w:val="24"/>
          <w:szCs w:val="24"/>
          <w:lang w:eastAsia="en-GB"/>
        </w:rPr>
        <w:t xml:space="preserve">An initial examination of the documents provided an insight into the extent to which qualifications were noted in the advertisement and associated person specifications. </w:t>
      </w:r>
      <w:r w:rsidR="002731CE" w:rsidRPr="00ED2978">
        <w:rPr>
          <w:rFonts w:ascii="Arial" w:eastAsia="Arial" w:hAnsi="Arial" w:cs="Arial"/>
          <w:sz w:val="24"/>
          <w:szCs w:val="24"/>
          <w:lang w:eastAsia="en-GB"/>
        </w:rPr>
        <w:t xml:space="preserve"> </w:t>
      </w:r>
      <w:r w:rsidR="00D25DE6" w:rsidRPr="00ED2978">
        <w:rPr>
          <w:rFonts w:ascii="Arial" w:eastAsia="Arial" w:hAnsi="Arial" w:cs="Arial"/>
          <w:sz w:val="24"/>
          <w:szCs w:val="24"/>
          <w:lang w:eastAsia="en-GB"/>
        </w:rPr>
        <w:t>A key consideration here was</w:t>
      </w:r>
      <w:r w:rsidR="002731CE" w:rsidRPr="00ED2978">
        <w:rPr>
          <w:rFonts w:ascii="Arial" w:eastAsia="Arial" w:hAnsi="Arial" w:cs="Arial"/>
          <w:sz w:val="24"/>
          <w:szCs w:val="24"/>
          <w:lang w:eastAsia="en-GB"/>
        </w:rPr>
        <w:t xml:space="preserve"> </w:t>
      </w:r>
      <w:r w:rsidR="00B33E72" w:rsidRPr="00ED2978">
        <w:rPr>
          <w:rFonts w:ascii="Arial" w:eastAsia="Arial" w:hAnsi="Arial" w:cs="Arial"/>
          <w:sz w:val="24"/>
          <w:szCs w:val="24"/>
          <w:lang w:eastAsia="en-GB"/>
        </w:rPr>
        <w:t xml:space="preserve">how to </w:t>
      </w:r>
      <w:r w:rsidR="002731CE" w:rsidRPr="00ED2978">
        <w:rPr>
          <w:rFonts w:ascii="Arial" w:eastAsia="Arial" w:hAnsi="Arial" w:cs="Arial"/>
          <w:sz w:val="24"/>
          <w:szCs w:val="24"/>
          <w:lang w:eastAsia="en-GB"/>
        </w:rPr>
        <w:t>c</w:t>
      </w:r>
      <w:r w:rsidR="005A1140" w:rsidRPr="00ED2978">
        <w:rPr>
          <w:rFonts w:ascii="Arial" w:eastAsia="Arial" w:hAnsi="Arial" w:cs="Arial"/>
          <w:sz w:val="24"/>
          <w:szCs w:val="24"/>
          <w:lang w:eastAsia="en-GB"/>
        </w:rPr>
        <w:t>ompar</w:t>
      </w:r>
      <w:r w:rsidR="00B33E72" w:rsidRPr="00ED2978">
        <w:rPr>
          <w:rFonts w:ascii="Arial" w:eastAsia="Arial" w:hAnsi="Arial" w:cs="Arial"/>
          <w:sz w:val="24"/>
          <w:szCs w:val="24"/>
          <w:lang w:eastAsia="en-GB"/>
        </w:rPr>
        <w:t xml:space="preserve">e </w:t>
      </w:r>
      <w:r w:rsidR="0012620C" w:rsidRPr="00ED2978">
        <w:rPr>
          <w:rFonts w:ascii="Arial" w:eastAsia="Arial" w:hAnsi="Arial" w:cs="Arial"/>
          <w:sz w:val="24"/>
          <w:szCs w:val="24"/>
          <w:lang w:eastAsia="en-GB"/>
        </w:rPr>
        <w:t xml:space="preserve">aspects of a </w:t>
      </w:r>
      <w:r w:rsidR="0012620C" w:rsidRPr="00ED2978">
        <w:rPr>
          <w:rFonts w:ascii="Arial" w:eastAsia="Arial" w:hAnsi="Arial" w:cs="Arial"/>
          <w:sz w:val="24"/>
          <w:szCs w:val="24"/>
          <w:lang w:eastAsia="en-GB"/>
        </w:rPr>
        <w:lastRenderedPageBreak/>
        <w:t xml:space="preserve">document to a </w:t>
      </w:r>
      <w:r w:rsidR="005A1140" w:rsidRPr="00ED2978">
        <w:rPr>
          <w:rFonts w:ascii="Arial" w:eastAsia="Arial" w:hAnsi="Arial" w:cs="Arial"/>
          <w:sz w:val="24"/>
          <w:szCs w:val="24"/>
          <w:lang w:eastAsia="en-GB"/>
        </w:rPr>
        <w:t>personal response to a</w:t>
      </w:r>
      <w:r w:rsidR="00B33E72" w:rsidRPr="00ED2978">
        <w:rPr>
          <w:rFonts w:ascii="Arial" w:eastAsia="Arial" w:hAnsi="Arial" w:cs="Arial"/>
          <w:sz w:val="24"/>
          <w:szCs w:val="24"/>
          <w:lang w:eastAsia="en-GB"/>
        </w:rPr>
        <w:t>n interview question</w:t>
      </w:r>
      <w:r w:rsidR="00D25DE6" w:rsidRPr="00ED2978">
        <w:rPr>
          <w:rFonts w:ascii="Arial" w:eastAsia="Arial" w:hAnsi="Arial" w:cs="Arial"/>
          <w:sz w:val="24"/>
          <w:szCs w:val="24"/>
          <w:lang w:eastAsia="en-GB"/>
        </w:rPr>
        <w:t xml:space="preserve">.  </w:t>
      </w:r>
      <w:r w:rsidR="005A1140" w:rsidRPr="00ED2978">
        <w:rPr>
          <w:rFonts w:ascii="Arial" w:eastAsia="Arial" w:hAnsi="Arial" w:cs="Arial"/>
          <w:sz w:val="24"/>
          <w:szCs w:val="24"/>
          <w:lang w:eastAsia="en-GB"/>
        </w:rPr>
        <w:t>Therefore, an assumption of ‘importance’ was assigned to essential rather than desirable characteristics.</w:t>
      </w:r>
      <w:r w:rsidR="003E35A1" w:rsidRPr="00ED2978">
        <w:rPr>
          <w:rFonts w:ascii="Arial" w:eastAsia="Arial" w:hAnsi="Arial" w:cs="Arial"/>
          <w:sz w:val="24"/>
          <w:szCs w:val="24"/>
          <w:lang w:eastAsia="en-GB"/>
        </w:rPr>
        <w:t xml:space="preserve"> </w:t>
      </w:r>
      <w:r w:rsidRPr="00ED2978">
        <w:rPr>
          <w:rFonts w:ascii="Arial" w:eastAsia="Arial" w:hAnsi="Arial" w:cs="Arial"/>
          <w:sz w:val="24"/>
          <w:szCs w:val="24"/>
          <w:lang w:eastAsia="en-GB"/>
        </w:rPr>
        <w:t xml:space="preserve">Drawing on this, a spread of qualification requirements presented themselves to aid coding.  </w:t>
      </w:r>
      <w:r w:rsidR="0016388B" w:rsidRPr="00ED2978">
        <w:rPr>
          <w:rFonts w:ascii="Arial" w:eastAsia="Arial" w:hAnsi="Arial" w:cs="Arial"/>
          <w:sz w:val="24"/>
          <w:szCs w:val="24"/>
          <w:lang w:eastAsia="en-GB"/>
        </w:rPr>
        <w:t xml:space="preserve"> </w:t>
      </w:r>
      <w:r w:rsidRPr="00ED2978">
        <w:rPr>
          <w:rFonts w:ascii="Arial" w:eastAsia="Arial" w:hAnsi="Arial" w:cs="Arial"/>
          <w:sz w:val="24"/>
          <w:szCs w:val="24"/>
          <w:lang w:eastAsia="en-GB"/>
        </w:rPr>
        <w:t xml:space="preserve">Vacancies were also </w:t>
      </w:r>
      <w:r w:rsidR="00AA1BD1" w:rsidRPr="00ED2978">
        <w:rPr>
          <w:rFonts w:ascii="Arial" w:eastAsia="Arial" w:hAnsi="Arial" w:cs="Arial"/>
          <w:sz w:val="24"/>
          <w:szCs w:val="24"/>
          <w:lang w:eastAsia="en-GB"/>
        </w:rPr>
        <w:t>grouped</w:t>
      </w:r>
      <w:r w:rsidRPr="00ED2978">
        <w:rPr>
          <w:rFonts w:ascii="Arial" w:eastAsia="Arial" w:hAnsi="Arial" w:cs="Arial"/>
          <w:sz w:val="24"/>
          <w:szCs w:val="24"/>
          <w:lang w:eastAsia="en-GB"/>
        </w:rPr>
        <w:t xml:space="preserve"> by subject to aid further analysis (</w:t>
      </w:r>
      <w:r w:rsidR="00205186" w:rsidRPr="00ED2978">
        <w:rPr>
          <w:rFonts w:ascii="Arial" w:eastAsia="Arial" w:hAnsi="Arial" w:cs="Arial"/>
          <w:sz w:val="24"/>
          <w:szCs w:val="24"/>
          <w:lang w:eastAsia="en-GB"/>
        </w:rPr>
        <w:t>s</w:t>
      </w:r>
      <w:r w:rsidR="001C47C4" w:rsidRPr="00ED2978">
        <w:rPr>
          <w:rFonts w:ascii="Arial" w:eastAsia="Arial" w:hAnsi="Arial" w:cs="Arial"/>
          <w:sz w:val="24"/>
          <w:szCs w:val="24"/>
          <w:lang w:eastAsia="en-GB"/>
        </w:rPr>
        <w:t xml:space="preserve">ee Chapter </w:t>
      </w:r>
      <w:r w:rsidR="004C52F8" w:rsidRPr="00ED2978">
        <w:rPr>
          <w:rFonts w:ascii="Arial" w:eastAsia="Arial" w:hAnsi="Arial" w:cs="Arial"/>
          <w:sz w:val="24"/>
          <w:szCs w:val="24"/>
          <w:lang w:eastAsia="en-GB"/>
        </w:rPr>
        <w:t>5 –</w:t>
      </w:r>
      <w:r w:rsidR="005D367C" w:rsidRPr="00ED2978">
        <w:rPr>
          <w:rFonts w:ascii="Arial" w:eastAsia="Arial" w:hAnsi="Arial" w:cs="Arial"/>
          <w:sz w:val="24"/>
          <w:szCs w:val="24"/>
          <w:lang w:eastAsia="en-GB"/>
        </w:rPr>
        <w:t xml:space="preserve"> </w:t>
      </w:r>
      <w:r w:rsidR="004C52F8" w:rsidRPr="00ED2978">
        <w:rPr>
          <w:rFonts w:ascii="Arial" w:eastAsia="Arial" w:hAnsi="Arial" w:cs="Arial"/>
          <w:sz w:val="24"/>
          <w:szCs w:val="24"/>
          <w:lang w:eastAsia="en-GB"/>
        </w:rPr>
        <w:t>Section 5.1.1</w:t>
      </w:r>
      <w:r w:rsidR="003F3B57" w:rsidRPr="00ED2978">
        <w:rPr>
          <w:rFonts w:ascii="Arial" w:eastAsia="Arial" w:hAnsi="Arial" w:cs="Arial"/>
          <w:sz w:val="24"/>
          <w:szCs w:val="24"/>
          <w:lang w:eastAsia="en-GB"/>
        </w:rPr>
        <w:t>)</w:t>
      </w:r>
      <w:r w:rsidR="00205186" w:rsidRPr="00ED2978">
        <w:rPr>
          <w:rFonts w:ascii="Arial" w:eastAsia="Arial" w:hAnsi="Arial" w:cs="Arial"/>
          <w:sz w:val="24"/>
          <w:szCs w:val="24"/>
          <w:lang w:eastAsia="en-GB"/>
        </w:rPr>
        <w:t>.</w:t>
      </w:r>
    </w:p>
    <w:p w14:paraId="48D8B758" w14:textId="77777777" w:rsidR="00B40925" w:rsidRPr="00ED2978" w:rsidRDefault="00B40925" w:rsidP="386C376D">
      <w:pPr>
        <w:pStyle w:val="paragraph"/>
        <w:spacing w:before="0" w:beforeAutospacing="0" w:after="0" w:afterAutospacing="0"/>
        <w:ind w:left="720"/>
        <w:textAlignment w:val="baseline"/>
        <w:rPr>
          <w:rStyle w:val="eop"/>
          <w:rFonts w:ascii="Arial" w:eastAsia="Arial" w:hAnsi="Arial" w:cs="Arial"/>
        </w:rPr>
      </w:pPr>
    </w:p>
    <w:p w14:paraId="0DF099D1" w14:textId="0A79977A" w:rsidR="00750F96" w:rsidRPr="00ED2978" w:rsidRDefault="00B40925" w:rsidP="0026347E">
      <w:pPr>
        <w:spacing w:line="360" w:lineRule="auto"/>
        <w:jc w:val="both"/>
        <w:rPr>
          <w:rFonts w:ascii="Arial" w:eastAsia="Arial" w:hAnsi="Arial" w:cs="Arial"/>
          <w:sz w:val="24"/>
          <w:szCs w:val="24"/>
        </w:rPr>
      </w:pPr>
      <w:r w:rsidRPr="00ED2978">
        <w:rPr>
          <w:rFonts w:ascii="Arial" w:eastAsia="Arial" w:hAnsi="Arial" w:cs="Arial"/>
          <w:sz w:val="24"/>
          <w:szCs w:val="24"/>
        </w:rPr>
        <w:t>Analysis of the representation of teacher characteristics in the teacher job advertisements required that a number of decisions be made.  Unlike the teacher qualifications, which were represented in limited instances in the advertisements and associated paperwork, there were numerous opportunities to extract teacher characteristics.  In line with the cross-sectional approach taken, it was decided that the most effective snapshot provided into desirable characteristics would be provided from the advertisement.  This provided clarity to the extraction of data and avoided the mechanistic inclusion of an exhaustive list of duties in a job specification</w:t>
      </w:r>
      <w:r w:rsidR="00425404" w:rsidRPr="00ED2978">
        <w:rPr>
          <w:rFonts w:ascii="Arial" w:eastAsia="Arial" w:hAnsi="Arial" w:cs="Arial"/>
          <w:sz w:val="24"/>
          <w:szCs w:val="24"/>
        </w:rPr>
        <w:t xml:space="preserve">.  </w:t>
      </w:r>
      <w:r w:rsidRPr="00ED2978">
        <w:rPr>
          <w:rFonts w:ascii="Arial" w:eastAsia="Arial" w:hAnsi="Arial" w:cs="Arial"/>
          <w:sz w:val="24"/>
          <w:szCs w:val="24"/>
        </w:rPr>
        <w:t>As with analysis of the interviews, repeated iterations of reading, coding and categorisation led to the emergence of themes from the advertisements (</w:t>
      </w:r>
      <w:r w:rsidR="00205186" w:rsidRPr="00ED2978">
        <w:rPr>
          <w:rFonts w:ascii="Arial" w:eastAsia="Arial" w:hAnsi="Arial" w:cs="Arial"/>
          <w:sz w:val="24"/>
          <w:szCs w:val="24"/>
        </w:rPr>
        <w:t>s</w:t>
      </w:r>
      <w:r w:rsidRPr="00ED2978">
        <w:rPr>
          <w:rFonts w:ascii="Arial" w:eastAsia="Arial" w:hAnsi="Arial" w:cs="Arial"/>
          <w:sz w:val="24"/>
          <w:szCs w:val="24"/>
        </w:rPr>
        <w:t xml:space="preserve">ee Chapter 5 </w:t>
      </w:r>
      <w:r w:rsidR="00571F79" w:rsidRPr="00ED2978">
        <w:rPr>
          <w:rFonts w:ascii="Arial" w:eastAsia="Arial" w:hAnsi="Arial" w:cs="Arial"/>
          <w:sz w:val="24"/>
          <w:szCs w:val="24"/>
        </w:rPr>
        <w:t>and Chapter</w:t>
      </w:r>
      <w:r w:rsidR="00890EBE" w:rsidRPr="00ED2978">
        <w:rPr>
          <w:rFonts w:ascii="Arial" w:eastAsia="Arial" w:hAnsi="Arial" w:cs="Arial"/>
          <w:sz w:val="24"/>
          <w:szCs w:val="24"/>
        </w:rPr>
        <w:t xml:space="preserve"> </w:t>
      </w:r>
      <w:r w:rsidR="00571F79" w:rsidRPr="00ED2978">
        <w:rPr>
          <w:rFonts w:ascii="Arial" w:eastAsia="Arial" w:hAnsi="Arial" w:cs="Arial"/>
          <w:sz w:val="24"/>
          <w:szCs w:val="24"/>
        </w:rPr>
        <w:t>6</w:t>
      </w:r>
      <w:r w:rsidRPr="00ED2978">
        <w:rPr>
          <w:rFonts w:ascii="Arial" w:eastAsia="Arial" w:hAnsi="Arial" w:cs="Arial"/>
          <w:sz w:val="24"/>
          <w:szCs w:val="24"/>
        </w:rPr>
        <w:t>)</w:t>
      </w:r>
      <w:r w:rsidR="00205186" w:rsidRPr="00ED2978">
        <w:rPr>
          <w:rFonts w:ascii="Arial" w:eastAsia="Arial" w:hAnsi="Arial" w:cs="Arial"/>
          <w:sz w:val="24"/>
          <w:szCs w:val="24"/>
        </w:rPr>
        <w:t>.</w:t>
      </w:r>
      <w:bookmarkStart w:id="83" w:name="_Toc2779051"/>
      <w:bookmarkStart w:id="84" w:name="_Toc37695643"/>
    </w:p>
    <w:p w14:paraId="760531A3" w14:textId="77777777" w:rsidR="0026347E" w:rsidRPr="00ED2978" w:rsidRDefault="0026347E" w:rsidP="0026347E">
      <w:pPr>
        <w:spacing w:line="360" w:lineRule="auto"/>
        <w:jc w:val="both"/>
        <w:rPr>
          <w:rFonts w:ascii="Arial" w:eastAsia="Arial" w:hAnsi="Arial" w:cs="Arial"/>
          <w:sz w:val="26"/>
          <w:szCs w:val="26"/>
        </w:rPr>
      </w:pPr>
    </w:p>
    <w:p w14:paraId="4AAF5F20" w14:textId="176EBA5F" w:rsidR="00B40925" w:rsidRPr="00ED2978" w:rsidRDefault="003E53B5" w:rsidP="386C376D">
      <w:pPr>
        <w:pStyle w:val="Heading2"/>
        <w:rPr>
          <w:rFonts w:ascii="Arial" w:eastAsia="Arial" w:hAnsi="Arial" w:cs="Arial"/>
          <w:color w:val="auto"/>
        </w:rPr>
      </w:pPr>
      <w:bookmarkStart w:id="85" w:name="_Toc67644546"/>
      <w:r w:rsidRPr="00ED2978">
        <w:rPr>
          <w:rFonts w:ascii="Arial" w:eastAsia="Arial" w:hAnsi="Arial" w:cs="Arial"/>
          <w:color w:val="auto"/>
        </w:rPr>
        <w:t xml:space="preserve">4.8 </w:t>
      </w:r>
      <w:r w:rsidR="00B40925" w:rsidRPr="00ED2978">
        <w:rPr>
          <w:rFonts w:ascii="Arial" w:eastAsia="Arial" w:hAnsi="Arial" w:cs="Arial"/>
          <w:color w:val="auto"/>
        </w:rPr>
        <w:t>Conclusion</w:t>
      </w:r>
      <w:bookmarkEnd w:id="83"/>
      <w:bookmarkEnd w:id="84"/>
      <w:bookmarkEnd w:id="85"/>
    </w:p>
    <w:p w14:paraId="44E13E45" w14:textId="44BDD828" w:rsidR="00B40925" w:rsidRDefault="00B40925" w:rsidP="386C376D">
      <w:pPr>
        <w:rPr>
          <w:rFonts w:ascii="Arial" w:eastAsia="Arial" w:hAnsi="Arial" w:cs="Arial"/>
        </w:rPr>
      </w:pPr>
    </w:p>
    <w:p w14:paraId="5337A723" w14:textId="7B34A219" w:rsidR="00D31873" w:rsidRPr="00ED2978" w:rsidRDefault="00B361CD" w:rsidP="005145F9">
      <w:pPr>
        <w:spacing w:line="360" w:lineRule="auto"/>
        <w:jc w:val="both"/>
        <w:rPr>
          <w:rFonts w:ascii="Arial" w:hAnsi="Arial" w:cs="Arial"/>
          <w:sz w:val="24"/>
          <w:szCs w:val="24"/>
        </w:rPr>
      </w:pPr>
      <w:r w:rsidRPr="00ED2978">
        <w:rPr>
          <w:rFonts w:ascii="Arial" w:eastAsia="Arial" w:hAnsi="Arial" w:cs="Arial"/>
          <w:sz w:val="24"/>
          <w:szCs w:val="24"/>
        </w:rPr>
        <w:t xml:space="preserve">This chapter has analysed all aspects of the research design, from ontological and epistemological position through to the research methods and data </w:t>
      </w:r>
      <w:r w:rsidRPr="00F11B15">
        <w:rPr>
          <w:rFonts w:ascii="Arial" w:eastAsia="Arial" w:hAnsi="Arial" w:cs="Arial"/>
          <w:color w:val="000000" w:themeColor="text1"/>
          <w:sz w:val="24"/>
          <w:szCs w:val="24"/>
        </w:rPr>
        <w:t>analysis.  It has explored notions of quality, ethics, positionality and reflexivity. Chapters 5 and 6 that follow acknowledge the two strands to this research.  The</w:t>
      </w:r>
      <w:r w:rsidR="00691C87" w:rsidRPr="00F11B15">
        <w:rPr>
          <w:rFonts w:ascii="Arial" w:eastAsia="Arial" w:hAnsi="Arial" w:cs="Arial"/>
          <w:color w:val="000000" w:themeColor="text1"/>
          <w:sz w:val="24"/>
          <w:szCs w:val="24"/>
        </w:rPr>
        <w:t xml:space="preserve">se are </w:t>
      </w:r>
      <w:r w:rsidRPr="00F11B15">
        <w:rPr>
          <w:rFonts w:ascii="Arial" w:eastAsia="Arial" w:hAnsi="Arial" w:cs="Arial"/>
          <w:color w:val="000000" w:themeColor="text1"/>
          <w:sz w:val="24"/>
          <w:szCs w:val="24"/>
        </w:rPr>
        <w:t xml:space="preserve">strands of subject qualifications and of other characteristics as noted in Chapter 1 – Section 1.1.1.  These chapters present the findings of the research and will signpost to subsequent evaluation and critical </w:t>
      </w:r>
      <w:r w:rsidR="00E0229F" w:rsidRPr="00F11B15">
        <w:rPr>
          <w:rFonts w:ascii="Arial" w:eastAsia="Arial" w:hAnsi="Arial" w:cs="Arial"/>
          <w:color w:val="000000" w:themeColor="text1"/>
          <w:sz w:val="24"/>
          <w:szCs w:val="24"/>
        </w:rPr>
        <w:t xml:space="preserve">thematic </w:t>
      </w:r>
      <w:r w:rsidRPr="00F11B15">
        <w:rPr>
          <w:rFonts w:ascii="Arial" w:eastAsia="Arial" w:hAnsi="Arial" w:cs="Arial"/>
          <w:color w:val="000000" w:themeColor="text1"/>
          <w:sz w:val="24"/>
          <w:szCs w:val="24"/>
        </w:rPr>
        <w:t xml:space="preserve">analysis in Chapter 7 – Discussion and Analysis.  Chapter 5 will therefore state the research findings in relation to representations of teacher subject qualifications.  It is followed by Chapter 6 which states the research findings in relation to representations of teacher characteristics.  </w:t>
      </w:r>
    </w:p>
    <w:p w14:paraId="6C9A6FD6" w14:textId="53873114" w:rsidR="00D31873" w:rsidRPr="00ED2978" w:rsidRDefault="00D31873">
      <w:pPr>
        <w:rPr>
          <w:rFonts w:ascii="Arial" w:hAnsi="Arial" w:cs="Arial"/>
          <w:sz w:val="24"/>
          <w:szCs w:val="24"/>
        </w:rPr>
      </w:pPr>
      <w:r w:rsidRPr="00ED2978">
        <w:rPr>
          <w:rFonts w:ascii="Arial" w:hAnsi="Arial" w:cs="Arial"/>
          <w:sz w:val="24"/>
          <w:szCs w:val="24"/>
        </w:rPr>
        <w:br w:type="page"/>
      </w:r>
    </w:p>
    <w:p w14:paraId="40B3C4F1" w14:textId="77777777" w:rsidR="004005B0" w:rsidRPr="00ED2978" w:rsidRDefault="004005B0" w:rsidP="004005B0">
      <w:pPr>
        <w:pStyle w:val="Heading1"/>
        <w:rPr>
          <w:rFonts w:ascii="Arial" w:hAnsi="Arial" w:cs="Arial"/>
          <w:color w:val="auto"/>
          <w:sz w:val="28"/>
          <w:szCs w:val="28"/>
        </w:rPr>
      </w:pPr>
      <w:bookmarkStart w:id="86" w:name="_Toc43212737"/>
      <w:bookmarkStart w:id="87" w:name="_Toc45909090"/>
      <w:bookmarkStart w:id="88" w:name="_Toc67644547"/>
      <w:r w:rsidRPr="00ED2978">
        <w:rPr>
          <w:rFonts w:ascii="Arial" w:hAnsi="Arial" w:cs="Arial"/>
          <w:color w:val="auto"/>
          <w:sz w:val="28"/>
          <w:szCs w:val="28"/>
        </w:rPr>
        <w:lastRenderedPageBreak/>
        <w:t xml:space="preserve">Chapter 5: Findings </w:t>
      </w:r>
      <w:bookmarkEnd w:id="86"/>
      <w:r w:rsidRPr="00ED2978">
        <w:rPr>
          <w:rFonts w:ascii="Arial" w:hAnsi="Arial" w:cs="Arial"/>
          <w:color w:val="auto"/>
          <w:sz w:val="28"/>
          <w:szCs w:val="28"/>
        </w:rPr>
        <w:t>- Representations of Teacher Subject Qualifications</w:t>
      </w:r>
      <w:bookmarkEnd w:id="87"/>
      <w:bookmarkEnd w:id="88"/>
    </w:p>
    <w:p w14:paraId="4B972A7E" w14:textId="77777777" w:rsidR="004005B0" w:rsidRPr="00ED2978" w:rsidRDefault="004005B0" w:rsidP="004005B0">
      <w:pPr>
        <w:rPr>
          <w:rFonts w:ascii="Arial" w:hAnsi="Arial" w:cs="Arial"/>
        </w:rPr>
      </w:pPr>
    </w:p>
    <w:p w14:paraId="0145EE8E" w14:textId="765D88D3" w:rsidR="004005B0" w:rsidRPr="00ED2978" w:rsidRDefault="004005B0" w:rsidP="006A04ED">
      <w:pPr>
        <w:tabs>
          <w:tab w:val="left" w:pos="1418"/>
          <w:tab w:val="left" w:pos="2364"/>
        </w:tabs>
        <w:spacing w:line="360" w:lineRule="auto"/>
        <w:jc w:val="both"/>
        <w:rPr>
          <w:rFonts w:ascii="Arial" w:hAnsi="Arial" w:cs="Arial"/>
          <w:sz w:val="24"/>
          <w:szCs w:val="24"/>
        </w:rPr>
      </w:pPr>
      <w:r w:rsidRPr="00ED2978">
        <w:rPr>
          <w:rFonts w:ascii="Arial" w:eastAsia="Times New Roman" w:hAnsi="Arial" w:cs="Arial"/>
          <w:sz w:val="24"/>
          <w:szCs w:val="24"/>
          <w:lang w:eastAsia="en-GB"/>
        </w:rPr>
        <w:t xml:space="preserve">The preceding chapter </w:t>
      </w:r>
      <w:r w:rsidRPr="00ED2978">
        <w:rPr>
          <w:rFonts w:ascii="Arial" w:hAnsi="Arial" w:cs="Arial"/>
          <w:sz w:val="24"/>
          <w:szCs w:val="24"/>
        </w:rPr>
        <w:t>analyse</w:t>
      </w:r>
      <w:r w:rsidR="0008078D" w:rsidRPr="00ED2978">
        <w:rPr>
          <w:rFonts w:ascii="Arial" w:hAnsi="Arial" w:cs="Arial"/>
          <w:sz w:val="24"/>
          <w:szCs w:val="24"/>
        </w:rPr>
        <w:t>d</w:t>
      </w:r>
      <w:r w:rsidRPr="00ED2978">
        <w:rPr>
          <w:rFonts w:ascii="Arial" w:hAnsi="Arial" w:cs="Arial"/>
          <w:sz w:val="24"/>
          <w:szCs w:val="24"/>
        </w:rPr>
        <w:t xml:space="preserve"> all aspects of the research design, building from the ontological and epistemological position. This chapter present</w:t>
      </w:r>
      <w:r w:rsidR="008D7263" w:rsidRPr="00ED2978">
        <w:rPr>
          <w:rFonts w:ascii="Arial" w:hAnsi="Arial" w:cs="Arial"/>
          <w:sz w:val="24"/>
          <w:szCs w:val="24"/>
        </w:rPr>
        <w:t>s</w:t>
      </w:r>
      <w:r w:rsidRPr="00ED2978">
        <w:rPr>
          <w:rFonts w:ascii="Arial" w:hAnsi="Arial" w:cs="Arial"/>
          <w:sz w:val="24"/>
          <w:szCs w:val="24"/>
        </w:rPr>
        <w:t xml:space="preserve"> the research findings, organised by research question and introduce</w:t>
      </w:r>
      <w:r w:rsidR="00A7692B" w:rsidRPr="00ED2978">
        <w:rPr>
          <w:rFonts w:ascii="Arial" w:hAnsi="Arial" w:cs="Arial"/>
          <w:sz w:val="24"/>
          <w:szCs w:val="24"/>
        </w:rPr>
        <w:t>s</w:t>
      </w:r>
      <w:r w:rsidRPr="00ED2978">
        <w:rPr>
          <w:rFonts w:ascii="Arial" w:hAnsi="Arial" w:cs="Arial"/>
          <w:sz w:val="24"/>
          <w:szCs w:val="24"/>
        </w:rPr>
        <w:t xml:space="preserve"> narrative in relation to representations of teacher qualifications</w:t>
      </w:r>
      <w:r w:rsidR="00012864" w:rsidRPr="00ED2978">
        <w:rPr>
          <w:rFonts w:ascii="Arial" w:hAnsi="Arial" w:cs="Arial"/>
          <w:sz w:val="24"/>
          <w:szCs w:val="24"/>
        </w:rPr>
        <w:t xml:space="preserve">.  It </w:t>
      </w:r>
      <w:r w:rsidR="003E08CF" w:rsidRPr="00ED2978">
        <w:rPr>
          <w:rFonts w:ascii="Arial" w:hAnsi="Arial" w:cs="Arial"/>
          <w:sz w:val="24"/>
          <w:szCs w:val="24"/>
        </w:rPr>
        <w:t>does</w:t>
      </w:r>
      <w:r w:rsidR="00012864" w:rsidRPr="00ED2978">
        <w:rPr>
          <w:rFonts w:ascii="Arial" w:hAnsi="Arial" w:cs="Arial"/>
          <w:sz w:val="24"/>
          <w:szCs w:val="24"/>
        </w:rPr>
        <w:t xml:space="preserve"> this </w:t>
      </w:r>
      <w:r w:rsidRPr="00ED2978">
        <w:rPr>
          <w:rFonts w:ascii="Arial" w:hAnsi="Arial" w:cs="Arial"/>
          <w:sz w:val="24"/>
          <w:szCs w:val="24"/>
        </w:rPr>
        <w:t>through lenses of educational leader, teacher job advertisements and the views and subject qualifications of teachers.  These findings form the foundation of critical analysis in Chapter 7</w:t>
      </w:r>
      <w:r w:rsidR="00542B95" w:rsidRPr="00ED2978">
        <w:rPr>
          <w:rFonts w:ascii="Arial" w:hAnsi="Arial" w:cs="Arial"/>
          <w:sz w:val="24"/>
          <w:szCs w:val="24"/>
        </w:rPr>
        <w:t xml:space="preserve">.  </w:t>
      </w:r>
      <w:r w:rsidRPr="00ED2978">
        <w:rPr>
          <w:rFonts w:ascii="Arial" w:hAnsi="Arial" w:cs="Arial"/>
          <w:sz w:val="24"/>
          <w:szCs w:val="24"/>
        </w:rPr>
        <w:t xml:space="preserve"> Chapters, 1, 4</w:t>
      </w:r>
      <w:r w:rsidR="001204D4" w:rsidRPr="00ED2978">
        <w:rPr>
          <w:rFonts w:ascii="Arial" w:hAnsi="Arial" w:cs="Arial"/>
          <w:sz w:val="24"/>
          <w:szCs w:val="24"/>
        </w:rPr>
        <w:t xml:space="preserve">, </w:t>
      </w:r>
      <w:r w:rsidRPr="00ED2978">
        <w:rPr>
          <w:rFonts w:ascii="Arial" w:hAnsi="Arial" w:cs="Arial"/>
          <w:sz w:val="24"/>
          <w:szCs w:val="24"/>
        </w:rPr>
        <w:t xml:space="preserve">7 </w:t>
      </w:r>
      <w:r w:rsidR="001204D4" w:rsidRPr="00ED2978">
        <w:rPr>
          <w:rFonts w:ascii="Arial" w:hAnsi="Arial" w:cs="Arial"/>
          <w:sz w:val="24"/>
          <w:szCs w:val="24"/>
        </w:rPr>
        <w:t xml:space="preserve">and </w:t>
      </w:r>
      <w:r w:rsidRPr="00ED2978">
        <w:rPr>
          <w:rFonts w:ascii="Arial" w:hAnsi="Arial" w:cs="Arial"/>
          <w:sz w:val="24"/>
          <w:szCs w:val="24"/>
        </w:rPr>
        <w:t xml:space="preserve">8 </w:t>
      </w:r>
      <w:r w:rsidR="00CE051A" w:rsidRPr="00ED2978">
        <w:rPr>
          <w:rFonts w:ascii="Arial" w:hAnsi="Arial" w:cs="Arial"/>
          <w:sz w:val="24"/>
          <w:szCs w:val="24"/>
        </w:rPr>
        <w:t>will signpost</w:t>
      </w:r>
      <w:r w:rsidRPr="00ED2978">
        <w:rPr>
          <w:rFonts w:ascii="Arial" w:hAnsi="Arial" w:cs="Arial"/>
          <w:sz w:val="24"/>
          <w:szCs w:val="24"/>
        </w:rPr>
        <w:t xml:space="preserve"> to this chapter</w:t>
      </w:r>
      <w:r w:rsidR="001204D4" w:rsidRPr="00ED2978">
        <w:rPr>
          <w:rFonts w:ascii="Arial" w:hAnsi="Arial" w:cs="Arial"/>
          <w:sz w:val="24"/>
          <w:szCs w:val="24"/>
        </w:rPr>
        <w:t xml:space="preserve">.  They also signpost </w:t>
      </w:r>
      <w:r w:rsidR="007B1E83" w:rsidRPr="00ED2978">
        <w:rPr>
          <w:rFonts w:ascii="Arial" w:hAnsi="Arial" w:cs="Arial"/>
          <w:sz w:val="24"/>
          <w:szCs w:val="24"/>
        </w:rPr>
        <w:t>to Chapter</w:t>
      </w:r>
      <w:r w:rsidRPr="00ED2978">
        <w:rPr>
          <w:rFonts w:ascii="Arial" w:hAnsi="Arial" w:cs="Arial"/>
          <w:sz w:val="24"/>
          <w:szCs w:val="24"/>
        </w:rPr>
        <w:t xml:space="preserve"> 6</w:t>
      </w:r>
      <w:r w:rsidR="001204D4" w:rsidRPr="00ED2978">
        <w:rPr>
          <w:rFonts w:ascii="Arial" w:hAnsi="Arial" w:cs="Arial"/>
          <w:sz w:val="24"/>
          <w:szCs w:val="24"/>
        </w:rPr>
        <w:t xml:space="preserve">.  This will enable the presentation of a </w:t>
      </w:r>
      <w:r w:rsidRPr="00ED2978">
        <w:rPr>
          <w:rFonts w:ascii="Arial" w:hAnsi="Arial" w:cs="Arial"/>
          <w:sz w:val="24"/>
          <w:szCs w:val="24"/>
        </w:rPr>
        <w:t xml:space="preserve">cohesive and interlinked thesis.  </w:t>
      </w:r>
    </w:p>
    <w:p w14:paraId="5E52BEAA" w14:textId="750A2107" w:rsidR="00D4547F" w:rsidRPr="00ED2978" w:rsidRDefault="004005B0" w:rsidP="00D4547F">
      <w:pPr>
        <w:spacing w:line="360" w:lineRule="auto"/>
        <w:jc w:val="both"/>
        <w:rPr>
          <w:rFonts w:ascii="Arial" w:hAnsi="Arial" w:cs="Arial"/>
          <w:sz w:val="24"/>
          <w:szCs w:val="24"/>
        </w:rPr>
      </w:pPr>
      <w:r w:rsidRPr="00ED2978">
        <w:rPr>
          <w:rFonts w:ascii="Arial" w:hAnsi="Arial" w:cs="Arial"/>
          <w:sz w:val="24"/>
          <w:szCs w:val="24"/>
        </w:rPr>
        <w:t xml:space="preserve">This chapter </w:t>
      </w:r>
      <w:r w:rsidR="009603AD" w:rsidRPr="00ED2978">
        <w:rPr>
          <w:rFonts w:ascii="Arial" w:hAnsi="Arial" w:cs="Arial"/>
          <w:sz w:val="24"/>
          <w:szCs w:val="24"/>
        </w:rPr>
        <w:t>present</w:t>
      </w:r>
      <w:r w:rsidR="008D7263" w:rsidRPr="00ED2978">
        <w:rPr>
          <w:rFonts w:ascii="Arial" w:hAnsi="Arial" w:cs="Arial"/>
          <w:sz w:val="24"/>
          <w:szCs w:val="24"/>
        </w:rPr>
        <w:t>s</w:t>
      </w:r>
      <w:r w:rsidR="009603AD" w:rsidRPr="00ED2978">
        <w:rPr>
          <w:rFonts w:ascii="Arial" w:hAnsi="Arial" w:cs="Arial"/>
          <w:sz w:val="24"/>
          <w:szCs w:val="24"/>
        </w:rPr>
        <w:t xml:space="preserve"> the research findings in relation to teacher subject qualifications in order to answer RQ1 to RQ3</w:t>
      </w:r>
      <w:r w:rsidR="00D4547F" w:rsidRPr="00ED2978">
        <w:rPr>
          <w:rFonts w:ascii="Arial" w:hAnsi="Arial" w:cs="Arial"/>
          <w:sz w:val="24"/>
          <w:szCs w:val="24"/>
        </w:rPr>
        <w:t>.  It commence</w:t>
      </w:r>
      <w:r w:rsidR="008D7263" w:rsidRPr="00ED2978">
        <w:rPr>
          <w:rFonts w:ascii="Arial" w:hAnsi="Arial" w:cs="Arial"/>
          <w:sz w:val="24"/>
          <w:szCs w:val="24"/>
        </w:rPr>
        <w:t>s</w:t>
      </w:r>
      <w:r w:rsidR="00D4547F" w:rsidRPr="00ED2978">
        <w:rPr>
          <w:rFonts w:ascii="Arial" w:hAnsi="Arial" w:cs="Arial"/>
          <w:sz w:val="24"/>
          <w:szCs w:val="24"/>
        </w:rPr>
        <w:t xml:space="preserve"> with representation of teacher qualifications in teacher job advertisements</w:t>
      </w:r>
      <w:r w:rsidR="00D74030" w:rsidRPr="00ED2978">
        <w:rPr>
          <w:rFonts w:ascii="Arial" w:hAnsi="Arial" w:cs="Arial"/>
          <w:sz w:val="24"/>
          <w:szCs w:val="24"/>
        </w:rPr>
        <w:t>.  It then moves on</w:t>
      </w:r>
      <w:r w:rsidR="00D4547F" w:rsidRPr="00ED2978">
        <w:rPr>
          <w:rFonts w:ascii="Arial" w:hAnsi="Arial" w:cs="Arial"/>
          <w:sz w:val="24"/>
          <w:szCs w:val="24"/>
        </w:rPr>
        <w:t xml:space="preserve"> to consider the educational leader findings in relation to teacher recruitment</w:t>
      </w:r>
      <w:r w:rsidR="00B30595" w:rsidRPr="00ED2978">
        <w:rPr>
          <w:rFonts w:ascii="Arial" w:hAnsi="Arial" w:cs="Arial"/>
          <w:sz w:val="24"/>
          <w:szCs w:val="24"/>
        </w:rPr>
        <w:t xml:space="preserve"> and decision making</w:t>
      </w:r>
      <w:r w:rsidR="00D4547F" w:rsidRPr="00ED2978">
        <w:rPr>
          <w:rFonts w:ascii="Arial" w:hAnsi="Arial" w:cs="Arial"/>
          <w:sz w:val="24"/>
          <w:szCs w:val="24"/>
        </w:rPr>
        <w:t>.  It continue</w:t>
      </w:r>
      <w:r w:rsidR="008D7263" w:rsidRPr="00ED2978">
        <w:rPr>
          <w:rFonts w:ascii="Arial" w:hAnsi="Arial" w:cs="Arial"/>
          <w:sz w:val="24"/>
          <w:szCs w:val="24"/>
        </w:rPr>
        <w:t>s</w:t>
      </w:r>
      <w:r w:rsidR="00D4547F" w:rsidRPr="00ED2978">
        <w:rPr>
          <w:rFonts w:ascii="Arial" w:hAnsi="Arial" w:cs="Arial"/>
          <w:sz w:val="24"/>
          <w:szCs w:val="24"/>
        </w:rPr>
        <w:t xml:space="preserve"> by stating the qualifications held by the highly effective teachers interviewed</w:t>
      </w:r>
      <w:r w:rsidR="004C4B91" w:rsidRPr="00ED2978">
        <w:rPr>
          <w:rFonts w:ascii="Arial" w:hAnsi="Arial" w:cs="Arial"/>
          <w:sz w:val="24"/>
          <w:szCs w:val="24"/>
        </w:rPr>
        <w:t>.  It conclude</w:t>
      </w:r>
      <w:r w:rsidR="008D7263" w:rsidRPr="00ED2978">
        <w:rPr>
          <w:rFonts w:ascii="Arial" w:hAnsi="Arial" w:cs="Arial"/>
          <w:sz w:val="24"/>
          <w:szCs w:val="24"/>
        </w:rPr>
        <w:t>s</w:t>
      </w:r>
      <w:r w:rsidR="004C4B91" w:rsidRPr="00ED2978">
        <w:rPr>
          <w:rFonts w:ascii="Arial" w:hAnsi="Arial" w:cs="Arial"/>
          <w:sz w:val="24"/>
          <w:szCs w:val="24"/>
        </w:rPr>
        <w:t xml:space="preserve"> with consideration of </w:t>
      </w:r>
      <w:r w:rsidR="004D7312" w:rsidRPr="00ED2978">
        <w:rPr>
          <w:rFonts w:ascii="Arial" w:hAnsi="Arial" w:cs="Arial"/>
          <w:sz w:val="24"/>
          <w:szCs w:val="24"/>
        </w:rPr>
        <w:t xml:space="preserve">highly effective teachers’ </w:t>
      </w:r>
      <w:r w:rsidR="00D4547F" w:rsidRPr="00ED2978">
        <w:rPr>
          <w:rFonts w:ascii="Arial" w:hAnsi="Arial" w:cs="Arial"/>
          <w:sz w:val="24"/>
          <w:szCs w:val="24"/>
        </w:rPr>
        <w:t>views in relation to the importance of their subject qualifications to their effectiveness.</w:t>
      </w:r>
    </w:p>
    <w:p w14:paraId="0E0202C8" w14:textId="2724799A" w:rsidR="009603AD" w:rsidRPr="00ED2978" w:rsidRDefault="009603AD" w:rsidP="009603AD">
      <w:pPr>
        <w:pStyle w:val="Caption"/>
        <w:rPr>
          <w:rFonts w:ascii="Arial" w:hAnsi="Arial" w:cs="Arial"/>
          <w:color w:val="auto"/>
          <w:sz w:val="32"/>
          <w:szCs w:val="32"/>
        </w:rPr>
      </w:pPr>
      <w:r w:rsidRPr="00ED2978">
        <w:rPr>
          <w:rFonts w:ascii="Arial" w:hAnsi="Arial" w:cs="Arial"/>
          <w:color w:val="auto"/>
          <w:sz w:val="22"/>
          <w:szCs w:val="22"/>
        </w:rPr>
        <w:t>Figure 5.1</w:t>
      </w:r>
      <w:r w:rsidR="00A710D1" w:rsidRPr="00ED2978">
        <w:rPr>
          <w:rFonts w:ascii="Arial" w:hAnsi="Arial" w:cs="Arial"/>
          <w:color w:val="auto"/>
          <w:sz w:val="22"/>
          <w:szCs w:val="22"/>
        </w:rPr>
        <w:t>:</w:t>
      </w:r>
      <w:r w:rsidRPr="00ED2978">
        <w:rPr>
          <w:rFonts w:ascii="Arial" w:hAnsi="Arial" w:cs="Arial"/>
          <w:color w:val="auto"/>
          <w:sz w:val="22"/>
          <w:szCs w:val="22"/>
        </w:rPr>
        <w:t xml:space="preserve">  Research Questions </w:t>
      </w:r>
      <w:r w:rsidR="00FE446B" w:rsidRPr="00ED2978">
        <w:rPr>
          <w:rFonts w:ascii="Arial" w:hAnsi="Arial" w:cs="Arial"/>
          <w:color w:val="auto"/>
          <w:sz w:val="22"/>
          <w:szCs w:val="22"/>
        </w:rPr>
        <w:t>R</w:t>
      </w:r>
      <w:r w:rsidRPr="00ED2978">
        <w:rPr>
          <w:rFonts w:ascii="Arial" w:hAnsi="Arial" w:cs="Arial"/>
          <w:color w:val="auto"/>
          <w:sz w:val="22"/>
          <w:szCs w:val="22"/>
        </w:rPr>
        <w:t xml:space="preserve">elating to </w:t>
      </w:r>
      <w:r w:rsidR="00FE446B" w:rsidRPr="00ED2978">
        <w:rPr>
          <w:rFonts w:ascii="Arial" w:hAnsi="Arial" w:cs="Arial"/>
          <w:color w:val="auto"/>
          <w:sz w:val="22"/>
          <w:szCs w:val="22"/>
        </w:rPr>
        <w:t>T</w:t>
      </w:r>
      <w:r w:rsidRPr="00ED2978">
        <w:rPr>
          <w:rFonts w:ascii="Arial" w:hAnsi="Arial" w:cs="Arial"/>
          <w:color w:val="auto"/>
          <w:sz w:val="22"/>
          <w:szCs w:val="22"/>
        </w:rPr>
        <w:t xml:space="preserve">eacher </w:t>
      </w:r>
      <w:r w:rsidR="00FE446B" w:rsidRPr="00ED2978">
        <w:rPr>
          <w:rFonts w:ascii="Arial" w:hAnsi="Arial" w:cs="Arial"/>
          <w:color w:val="auto"/>
          <w:sz w:val="22"/>
          <w:szCs w:val="22"/>
        </w:rPr>
        <w:t>S</w:t>
      </w:r>
      <w:r w:rsidRPr="00ED2978">
        <w:rPr>
          <w:rFonts w:ascii="Arial" w:hAnsi="Arial" w:cs="Arial"/>
          <w:color w:val="auto"/>
          <w:sz w:val="22"/>
          <w:szCs w:val="22"/>
        </w:rPr>
        <w:t xml:space="preserve">ubject </w:t>
      </w:r>
      <w:r w:rsidR="00FE446B" w:rsidRPr="00ED2978">
        <w:rPr>
          <w:rFonts w:ascii="Arial" w:hAnsi="Arial" w:cs="Arial"/>
          <w:color w:val="auto"/>
          <w:sz w:val="22"/>
          <w:szCs w:val="22"/>
        </w:rPr>
        <w:t>Q</w:t>
      </w:r>
      <w:r w:rsidRPr="00ED2978">
        <w:rPr>
          <w:rFonts w:ascii="Arial" w:hAnsi="Arial" w:cs="Arial"/>
          <w:color w:val="auto"/>
          <w:sz w:val="22"/>
          <w:szCs w:val="22"/>
        </w:rPr>
        <w:t>ualifications</w:t>
      </w:r>
    </w:p>
    <w:p w14:paraId="3B0CB9FE" w14:textId="6CDF2B71" w:rsidR="009603AD" w:rsidRPr="00ED2978" w:rsidRDefault="00CB6441" w:rsidP="006A04ED">
      <w:pPr>
        <w:spacing w:line="360" w:lineRule="auto"/>
        <w:jc w:val="both"/>
        <w:rPr>
          <w:rFonts w:ascii="Arial" w:hAnsi="Arial" w:cs="Arial"/>
          <w:sz w:val="24"/>
          <w:szCs w:val="24"/>
        </w:rPr>
      </w:pPr>
      <w:r w:rsidRPr="00ED2978">
        <w:rPr>
          <w:rFonts w:ascii="Arial" w:hAnsi="Arial" w:cs="Arial"/>
          <w:noProof/>
        </w:rPr>
        <w:drawing>
          <wp:anchor distT="0" distB="0" distL="114300" distR="114300" simplePos="0" relativeHeight="251655680" behindDoc="0" locked="0" layoutInCell="1" allowOverlap="1" wp14:anchorId="55BDFDDE" wp14:editId="4B8E7F22">
            <wp:simplePos x="0" y="0"/>
            <wp:positionH relativeFrom="column">
              <wp:posOffset>-294005</wp:posOffset>
            </wp:positionH>
            <wp:positionV relativeFrom="paragraph">
              <wp:posOffset>368359</wp:posOffset>
            </wp:positionV>
            <wp:extent cx="5894070" cy="242379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94070" cy="2423795"/>
                    </a:xfrm>
                    <a:prstGeom prst="rect">
                      <a:avLst/>
                    </a:prstGeom>
                  </pic:spPr>
                </pic:pic>
              </a:graphicData>
            </a:graphic>
            <wp14:sizeRelH relativeFrom="margin">
              <wp14:pctWidth>0</wp14:pctWidth>
            </wp14:sizeRelH>
            <wp14:sizeRelV relativeFrom="margin">
              <wp14:pctHeight>0</wp14:pctHeight>
            </wp14:sizeRelV>
          </wp:anchor>
        </w:drawing>
      </w:r>
    </w:p>
    <w:p w14:paraId="150AEBD2" w14:textId="5F0585BE" w:rsidR="00127561" w:rsidRPr="00ED2978" w:rsidRDefault="00127561" w:rsidP="006A04ED">
      <w:pPr>
        <w:spacing w:line="360" w:lineRule="auto"/>
        <w:jc w:val="both"/>
        <w:rPr>
          <w:rFonts w:ascii="Arial" w:hAnsi="Arial" w:cs="Arial"/>
          <w:sz w:val="24"/>
          <w:szCs w:val="24"/>
        </w:rPr>
      </w:pPr>
    </w:p>
    <w:p w14:paraId="5B1419CA" w14:textId="353499FB" w:rsidR="004005B0" w:rsidRDefault="004005B0" w:rsidP="004005B0">
      <w:pPr>
        <w:pStyle w:val="Heading2"/>
        <w:rPr>
          <w:rFonts w:ascii="Arial" w:hAnsi="Arial" w:cs="Arial"/>
          <w:color w:val="auto"/>
        </w:rPr>
      </w:pPr>
      <w:bookmarkStart w:id="89" w:name="_Toc43212739"/>
      <w:bookmarkStart w:id="90" w:name="_Toc45909091"/>
      <w:bookmarkStart w:id="91" w:name="_Toc67644548"/>
      <w:r w:rsidRPr="00ED2978">
        <w:rPr>
          <w:rFonts w:ascii="Arial" w:hAnsi="Arial" w:cs="Arial"/>
          <w:color w:val="auto"/>
        </w:rPr>
        <w:lastRenderedPageBreak/>
        <w:t xml:space="preserve">5.1 RQ1:  What expectations of </w:t>
      </w:r>
      <w:r w:rsidR="00664424" w:rsidRPr="00ED2978">
        <w:rPr>
          <w:rFonts w:ascii="Arial" w:hAnsi="Arial" w:cs="Arial"/>
          <w:color w:val="auto"/>
        </w:rPr>
        <w:t>S</w:t>
      </w:r>
      <w:r w:rsidRPr="00ED2978">
        <w:rPr>
          <w:rFonts w:ascii="Arial" w:hAnsi="Arial" w:cs="Arial"/>
          <w:color w:val="auto"/>
        </w:rPr>
        <w:t xml:space="preserve">ubject </w:t>
      </w:r>
      <w:r w:rsidR="00664424" w:rsidRPr="00ED2978">
        <w:rPr>
          <w:rFonts w:ascii="Arial" w:hAnsi="Arial" w:cs="Arial"/>
          <w:color w:val="auto"/>
        </w:rPr>
        <w:t>Q</w:t>
      </w:r>
      <w:r w:rsidRPr="00ED2978">
        <w:rPr>
          <w:rFonts w:ascii="Arial" w:hAnsi="Arial" w:cs="Arial"/>
          <w:color w:val="auto"/>
        </w:rPr>
        <w:t xml:space="preserve">ualifications are </w:t>
      </w:r>
      <w:r w:rsidR="00664424" w:rsidRPr="00ED2978">
        <w:rPr>
          <w:rFonts w:ascii="Arial" w:hAnsi="Arial" w:cs="Arial"/>
          <w:color w:val="auto"/>
        </w:rPr>
        <w:t>E</w:t>
      </w:r>
      <w:r w:rsidRPr="00ED2978">
        <w:rPr>
          <w:rFonts w:ascii="Arial" w:hAnsi="Arial" w:cs="Arial"/>
          <w:color w:val="auto"/>
        </w:rPr>
        <w:t xml:space="preserve">videnced by </w:t>
      </w:r>
      <w:r w:rsidR="00664424" w:rsidRPr="00ED2978">
        <w:rPr>
          <w:rFonts w:ascii="Arial" w:hAnsi="Arial" w:cs="Arial"/>
          <w:color w:val="auto"/>
        </w:rPr>
        <w:t>S</w:t>
      </w:r>
      <w:r w:rsidRPr="00ED2978">
        <w:rPr>
          <w:rFonts w:ascii="Arial" w:hAnsi="Arial" w:cs="Arial"/>
          <w:color w:val="auto"/>
        </w:rPr>
        <w:t xml:space="preserve">takeholders </w:t>
      </w:r>
      <w:r w:rsidR="00664424" w:rsidRPr="00ED2978">
        <w:rPr>
          <w:rFonts w:ascii="Arial" w:hAnsi="Arial" w:cs="Arial"/>
          <w:color w:val="auto"/>
        </w:rPr>
        <w:t>W</w:t>
      </w:r>
      <w:r w:rsidRPr="00ED2978">
        <w:rPr>
          <w:rFonts w:ascii="Arial" w:hAnsi="Arial" w:cs="Arial"/>
          <w:color w:val="auto"/>
        </w:rPr>
        <w:t xml:space="preserve">ithin </w:t>
      </w:r>
      <w:r w:rsidR="00664424" w:rsidRPr="00ED2978">
        <w:rPr>
          <w:rFonts w:ascii="Arial" w:hAnsi="Arial" w:cs="Arial"/>
          <w:color w:val="auto"/>
        </w:rPr>
        <w:t>R</w:t>
      </w:r>
      <w:r w:rsidRPr="00ED2978">
        <w:rPr>
          <w:rFonts w:ascii="Arial" w:hAnsi="Arial" w:cs="Arial"/>
          <w:color w:val="auto"/>
        </w:rPr>
        <w:t xml:space="preserve">ecruitment </w:t>
      </w:r>
      <w:r w:rsidR="00664424" w:rsidRPr="00ED2978">
        <w:rPr>
          <w:rFonts w:ascii="Arial" w:hAnsi="Arial" w:cs="Arial"/>
          <w:color w:val="auto"/>
        </w:rPr>
        <w:t>P</w:t>
      </w:r>
      <w:r w:rsidRPr="00ED2978">
        <w:rPr>
          <w:rFonts w:ascii="Arial" w:hAnsi="Arial" w:cs="Arial"/>
          <w:color w:val="auto"/>
        </w:rPr>
        <w:t xml:space="preserve">rocesses and </w:t>
      </w:r>
      <w:r w:rsidR="00664424" w:rsidRPr="00ED2978">
        <w:rPr>
          <w:rFonts w:ascii="Arial" w:hAnsi="Arial" w:cs="Arial"/>
          <w:color w:val="auto"/>
        </w:rPr>
        <w:t>D</w:t>
      </w:r>
      <w:r w:rsidRPr="00ED2978">
        <w:rPr>
          <w:rFonts w:ascii="Arial" w:hAnsi="Arial" w:cs="Arial"/>
          <w:color w:val="auto"/>
        </w:rPr>
        <w:t xml:space="preserve">ecision </w:t>
      </w:r>
      <w:r w:rsidR="00664424" w:rsidRPr="00ED2978">
        <w:rPr>
          <w:rFonts w:ascii="Arial" w:hAnsi="Arial" w:cs="Arial"/>
          <w:color w:val="auto"/>
        </w:rPr>
        <w:t>M</w:t>
      </w:r>
      <w:r w:rsidRPr="00ED2978">
        <w:rPr>
          <w:rFonts w:ascii="Arial" w:hAnsi="Arial" w:cs="Arial"/>
          <w:color w:val="auto"/>
        </w:rPr>
        <w:t>aking?</w:t>
      </w:r>
      <w:bookmarkEnd w:id="89"/>
      <w:bookmarkEnd w:id="90"/>
      <w:bookmarkEnd w:id="91"/>
      <w:r w:rsidRPr="00ED2978">
        <w:rPr>
          <w:rFonts w:ascii="Arial" w:hAnsi="Arial" w:cs="Arial"/>
          <w:color w:val="auto"/>
        </w:rPr>
        <w:t xml:space="preserve"> </w:t>
      </w:r>
    </w:p>
    <w:p w14:paraId="3E03FF23" w14:textId="77777777" w:rsidR="002520E9" w:rsidRPr="00D3196F" w:rsidRDefault="002520E9" w:rsidP="002520E9">
      <w:pPr>
        <w:rPr>
          <w:color w:val="000000" w:themeColor="text1"/>
        </w:rPr>
      </w:pPr>
    </w:p>
    <w:p w14:paraId="76E7C9C6" w14:textId="1CED88DB" w:rsidR="002520E9" w:rsidRPr="00D3196F" w:rsidRDefault="002520E9" w:rsidP="002520E9">
      <w:pPr>
        <w:spacing w:line="360" w:lineRule="auto"/>
        <w:jc w:val="both"/>
        <w:rPr>
          <w:rFonts w:ascii="Arial" w:hAnsi="Arial" w:cs="Arial"/>
          <w:color w:val="000000" w:themeColor="text1"/>
          <w:sz w:val="24"/>
          <w:szCs w:val="24"/>
        </w:rPr>
      </w:pPr>
      <w:r w:rsidRPr="00D3196F">
        <w:rPr>
          <w:rFonts w:ascii="Arial" w:hAnsi="Arial" w:cs="Arial"/>
          <w:color w:val="000000" w:themeColor="text1"/>
          <w:sz w:val="24"/>
          <w:szCs w:val="24"/>
        </w:rPr>
        <w:t>The findings in this section relate to notions of qualifications as a signal (Spence, 1973</w:t>
      </w:r>
      <w:r w:rsidR="000E4058" w:rsidRPr="00D3196F">
        <w:rPr>
          <w:rFonts w:ascii="Arial" w:hAnsi="Arial" w:cs="Arial"/>
          <w:color w:val="000000" w:themeColor="text1"/>
          <w:sz w:val="24"/>
          <w:szCs w:val="24"/>
        </w:rPr>
        <w:t>)</w:t>
      </w:r>
      <w:r w:rsidRPr="00D3196F">
        <w:rPr>
          <w:rFonts w:ascii="Arial" w:hAnsi="Arial" w:cs="Arial"/>
          <w:color w:val="000000" w:themeColor="text1"/>
          <w:sz w:val="24"/>
          <w:szCs w:val="24"/>
        </w:rPr>
        <w:t xml:space="preserve"> or a proxy (DfE, 2016).  They are presented in this section in the raw format and </w:t>
      </w:r>
      <w:r w:rsidR="00F768BD" w:rsidRPr="00D3196F">
        <w:rPr>
          <w:rFonts w:ascii="Arial" w:hAnsi="Arial" w:cs="Arial"/>
          <w:bCs/>
          <w:color w:val="000000" w:themeColor="text1"/>
          <w:sz w:val="24"/>
          <w:szCs w:val="24"/>
        </w:rPr>
        <w:t xml:space="preserve">are </w:t>
      </w:r>
      <w:r w:rsidR="00F768BD" w:rsidRPr="00D3196F">
        <w:rPr>
          <w:rFonts w:ascii="Arial" w:hAnsi="Arial" w:cs="Arial"/>
          <w:color w:val="000000" w:themeColor="text1"/>
          <w:sz w:val="24"/>
          <w:szCs w:val="24"/>
        </w:rPr>
        <w:t xml:space="preserve">critically analysed and thematically presented in </w:t>
      </w:r>
      <w:r w:rsidRPr="00D3196F">
        <w:rPr>
          <w:rFonts w:ascii="Arial" w:hAnsi="Arial" w:cs="Arial"/>
          <w:color w:val="000000" w:themeColor="text1"/>
          <w:sz w:val="24"/>
          <w:szCs w:val="24"/>
        </w:rPr>
        <w:t>Chapter 7 – Section 7.1.</w:t>
      </w:r>
      <w:r w:rsidR="00357E21" w:rsidRPr="00D3196F">
        <w:rPr>
          <w:rFonts w:ascii="Arial" w:hAnsi="Arial" w:cs="Arial"/>
          <w:color w:val="000000" w:themeColor="text1"/>
          <w:sz w:val="24"/>
          <w:szCs w:val="24"/>
        </w:rPr>
        <w:t>2</w:t>
      </w:r>
      <w:r w:rsidRPr="00D3196F">
        <w:rPr>
          <w:rFonts w:ascii="Arial" w:hAnsi="Arial" w:cs="Arial"/>
          <w:color w:val="000000" w:themeColor="text1"/>
          <w:sz w:val="24"/>
          <w:szCs w:val="24"/>
        </w:rPr>
        <w:t xml:space="preserve">.  </w:t>
      </w:r>
    </w:p>
    <w:p w14:paraId="64348E64" w14:textId="77777777" w:rsidR="004005B0" w:rsidRPr="00ED2978" w:rsidRDefault="004005B0" w:rsidP="006A04ED">
      <w:pPr>
        <w:spacing w:line="360" w:lineRule="auto"/>
        <w:rPr>
          <w:rFonts w:ascii="Arial" w:hAnsi="Arial" w:cs="Arial"/>
        </w:rPr>
      </w:pPr>
    </w:p>
    <w:p w14:paraId="4F476E90" w14:textId="2C2198F9" w:rsidR="004005B0" w:rsidRDefault="004005B0" w:rsidP="006A04ED">
      <w:pPr>
        <w:pStyle w:val="Heading3"/>
        <w:spacing w:line="360" w:lineRule="auto"/>
        <w:rPr>
          <w:rFonts w:ascii="Arial" w:hAnsi="Arial" w:cs="Arial"/>
          <w:color w:val="auto"/>
        </w:rPr>
      </w:pPr>
      <w:bookmarkStart w:id="92" w:name="_Toc37334130"/>
      <w:bookmarkStart w:id="93" w:name="_Toc43212740"/>
      <w:bookmarkStart w:id="94" w:name="_Toc45909092"/>
      <w:bookmarkStart w:id="95" w:name="_Toc67644549"/>
      <w:r w:rsidRPr="00ED2978">
        <w:rPr>
          <w:rFonts w:ascii="Arial" w:hAnsi="Arial" w:cs="Arial"/>
          <w:color w:val="auto"/>
        </w:rPr>
        <w:t xml:space="preserve">5.1.1   What </w:t>
      </w:r>
      <w:r w:rsidR="00664424" w:rsidRPr="00ED2978">
        <w:rPr>
          <w:rFonts w:ascii="Arial" w:hAnsi="Arial" w:cs="Arial"/>
          <w:color w:val="auto"/>
        </w:rPr>
        <w:t>E</w:t>
      </w:r>
      <w:r w:rsidRPr="00ED2978">
        <w:rPr>
          <w:rFonts w:ascii="Arial" w:hAnsi="Arial" w:cs="Arial"/>
          <w:color w:val="auto"/>
        </w:rPr>
        <w:t xml:space="preserve">xpectations of </w:t>
      </w:r>
      <w:r w:rsidR="00664424" w:rsidRPr="00ED2978">
        <w:rPr>
          <w:rFonts w:ascii="Arial" w:hAnsi="Arial" w:cs="Arial"/>
          <w:color w:val="auto"/>
        </w:rPr>
        <w:t>S</w:t>
      </w:r>
      <w:r w:rsidRPr="00ED2978">
        <w:rPr>
          <w:rFonts w:ascii="Arial" w:hAnsi="Arial" w:cs="Arial"/>
          <w:color w:val="auto"/>
        </w:rPr>
        <w:t xml:space="preserve">ubject </w:t>
      </w:r>
      <w:r w:rsidR="00664424" w:rsidRPr="00ED2978">
        <w:rPr>
          <w:rFonts w:ascii="Arial" w:hAnsi="Arial" w:cs="Arial"/>
          <w:color w:val="auto"/>
        </w:rPr>
        <w:t>Q</w:t>
      </w:r>
      <w:r w:rsidRPr="00ED2978">
        <w:rPr>
          <w:rFonts w:ascii="Arial" w:hAnsi="Arial" w:cs="Arial"/>
          <w:color w:val="auto"/>
        </w:rPr>
        <w:t xml:space="preserve">ualifications are </w:t>
      </w:r>
      <w:r w:rsidR="00664424" w:rsidRPr="00ED2978">
        <w:rPr>
          <w:rFonts w:ascii="Arial" w:hAnsi="Arial" w:cs="Arial"/>
          <w:color w:val="auto"/>
        </w:rPr>
        <w:t>E</w:t>
      </w:r>
      <w:r w:rsidRPr="00ED2978">
        <w:rPr>
          <w:rFonts w:ascii="Arial" w:hAnsi="Arial" w:cs="Arial"/>
          <w:color w:val="auto"/>
        </w:rPr>
        <w:t xml:space="preserve">videnced in </w:t>
      </w:r>
      <w:r w:rsidR="00664424" w:rsidRPr="00ED2978">
        <w:rPr>
          <w:rFonts w:ascii="Arial" w:hAnsi="Arial" w:cs="Arial"/>
          <w:color w:val="auto"/>
        </w:rPr>
        <w:t>T</w:t>
      </w:r>
      <w:r w:rsidRPr="00ED2978">
        <w:rPr>
          <w:rFonts w:ascii="Arial" w:hAnsi="Arial" w:cs="Arial"/>
          <w:color w:val="auto"/>
        </w:rPr>
        <w:t xml:space="preserve">eacher </w:t>
      </w:r>
      <w:r w:rsidR="00664424" w:rsidRPr="00ED2978">
        <w:rPr>
          <w:rFonts w:ascii="Arial" w:hAnsi="Arial" w:cs="Arial"/>
          <w:color w:val="auto"/>
        </w:rPr>
        <w:t>J</w:t>
      </w:r>
      <w:r w:rsidRPr="00ED2978">
        <w:rPr>
          <w:rFonts w:ascii="Arial" w:hAnsi="Arial" w:cs="Arial"/>
          <w:color w:val="auto"/>
        </w:rPr>
        <w:t xml:space="preserve">ob </w:t>
      </w:r>
      <w:r w:rsidR="00664424" w:rsidRPr="00ED2978">
        <w:rPr>
          <w:rFonts w:ascii="Arial" w:hAnsi="Arial" w:cs="Arial"/>
          <w:color w:val="auto"/>
        </w:rPr>
        <w:t>A</w:t>
      </w:r>
      <w:r w:rsidRPr="00ED2978">
        <w:rPr>
          <w:rFonts w:ascii="Arial" w:hAnsi="Arial" w:cs="Arial"/>
          <w:color w:val="auto"/>
        </w:rPr>
        <w:t>dvertisements?</w:t>
      </w:r>
      <w:bookmarkEnd w:id="92"/>
      <w:bookmarkEnd w:id="93"/>
      <w:bookmarkEnd w:id="94"/>
      <w:bookmarkEnd w:id="95"/>
    </w:p>
    <w:p w14:paraId="1FF6642C" w14:textId="4A6DAC0C" w:rsidR="0007412D" w:rsidRDefault="0007412D" w:rsidP="0007412D"/>
    <w:p w14:paraId="5D07B9B3" w14:textId="2CB162A2" w:rsidR="0007412D" w:rsidRPr="00ED2978" w:rsidRDefault="004005B0" w:rsidP="006A04ED">
      <w:pPr>
        <w:spacing w:line="360" w:lineRule="auto"/>
        <w:jc w:val="both"/>
        <w:rPr>
          <w:rFonts w:ascii="Arial" w:hAnsi="Arial" w:cs="Arial"/>
          <w:sz w:val="24"/>
          <w:szCs w:val="24"/>
        </w:rPr>
      </w:pPr>
      <w:r w:rsidRPr="00ED2978">
        <w:rPr>
          <w:rFonts w:ascii="Arial" w:hAnsi="Arial" w:cs="Arial"/>
          <w:sz w:val="24"/>
          <w:szCs w:val="24"/>
        </w:rPr>
        <w:t xml:space="preserve">Forty teacher </w:t>
      </w:r>
      <w:r w:rsidR="000F097D" w:rsidRPr="00ED2978">
        <w:rPr>
          <w:rFonts w:ascii="Arial" w:hAnsi="Arial" w:cs="Arial"/>
          <w:sz w:val="24"/>
          <w:szCs w:val="24"/>
        </w:rPr>
        <w:t>job</w:t>
      </w:r>
      <w:r w:rsidRPr="00ED2978">
        <w:rPr>
          <w:rFonts w:ascii="Arial" w:hAnsi="Arial" w:cs="Arial"/>
          <w:sz w:val="24"/>
          <w:szCs w:val="24"/>
        </w:rPr>
        <w:t xml:space="preserve"> advertisements, twenty in secondary schools and twenty in colleges of further education (FE) were analysed to identify the representation of teacher qualifications at the recruitment level.</w:t>
      </w:r>
    </w:p>
    <w:p w14:paraId="592FE97A" w14:textId="77777777" w:rsidR="00A64583" w:rsidRPr="00ED2978" w:rsidRDefault="00A64583" w:rsidP="006A04ED">
      <w:pPr>
        <w:spacing w:line="360" w:lineRule="auto"/>
        <w:jc w:val="both"/>
        <w:rPr>
          <w:rFonts w:ascii="Arial" w:hAnsi="Arial" w:cs="Arial"/>
          <w:sz w:val="24"/>
          <w:szCs w:val="24"/>
        </w:rPr>
      </w:pPr>
    </w:p>
    <w:p w14:paraId="23A67624" w14:textId="267EA92A" w:rsidR="004005B0" w:rsidRPr="00ED2978" w:rsidRDefault="004005B0" w:rsidP="006A04ED">
      <w:pPr>
        <w:pStyle w:val="Heading4"/>
        <w:spacing w:line="360" w:lineRule="auto"/>
        <w:rPr>
          <w:rFonts w:ascii="Arial" w:hAnsi="Arial" w:cs="Arial"/>
          <w:color w:val="auto"/>
        </w:rPr>
      </w:pPr>
      <w:bookmarkStart w:id="96" w:name="_Hlk22033093"/>
      <w:bookmarkStart w:id="97" w:name="_Toc22716963"/>
      <w:bookmarkStart w:id="98" w:name="_Toc37334131"/>
      <w:bookmarkEnd w:id="96"/>
      <w:r w:rsidRPr="00ED2978">
        <w:rPr>
          <w:rFonts w:ascii="Arial" w:hAnsi="Arial" w:cs="Arial"/>
          <w:color w:val="auto"/>
        </w:rPr>
        <w:t>5.1.1.1 Essential Qualifications - Combined FE / Secondary</w:t>
      </w:r>
      <w:bookmarkEnd w:id="97"/>
      <w:bookmarkEnd w:id="98"/>
    </w:p>
    <w:p w14:paraId="642C818E" w14:textId="77777777" w:rsidR="005A0377" w:rsidRPr="00ED2978" w:rsidRDefault="005A0377" w:rsidP="005A0377"/>
    <w:p w14:paraId="0D23ED9E" w14:textId="0467A35D" w:rsidR="004005B0" w:rsidRPr="00ED2978" w:rsidRDefault="66DAB6F5" w:rsidP="006A04ED">
      <w:pPr>
        <w:spacing w:line="360" w:lineRule="auto"/>
        <w:jc w:val="both"/>
        <w:rPr>
          <w:rFonts w:ascii="Arial" w:hAnsi="Arial" w:cs="Arial"/>
          <w:sz w:val="24"/>
          <w:szCs w:val="24"/>
        </w:rPr>
      </w:pPr>
      <w:r w:rsidRPr="00ED2978">
        <w:rPr>
          <w:rFonts w:ascii="Arial" w:hAnsi="Arial" w:cs="Arial"/>
          <w:sz w:val="24"/>
          <w:szCs w:val="24"/>
        </w:rPr>
        <w:t>When subject qualification expectations for both secondary and FE teacher job advertisements were combined, h</w:t>
      </w:r>
      <w:r w:rsidR="004005B0" w:rsidRPr="00ED2978">
        <w:rPr>
          <w:rFonts w:ascii="Arial" w:hAnsi="Arial" w:cs="Arial"/>
          <w:sz w:val="24"/>
          <w:szCs w:val="24"/>
        </w:rPr>
        <w:t xml:space="preserve">aving a degree in relevant </w:t>
      </w:r>
      <w:r w:rsidR="3B591BD4" w:rsidRPr="00ED2978">
        <w:rPr>
          <w:rFonts w:ascii="Arial" w:hAnsi="Arial" w:cs="Arial"/>
          <w:sz w:val="24"/>
          <w:szCs w:val="24"/>
        </w:rPr>
        <w:t>subject was</w:t>
      </w:r>
      <w:r w:rsidR="7E739AF0" w:rsidRPr="00ED2978">
        <w:rPr>
          <w:rFonts w:ascii="Arial" w:hAnsi="Arial" w:cs="Arial"/>
          <w:sz w:val="24"/>
          <w:szCs w:val="24"/>
        </w:rPr>
        <w:t xml:space="preserve"> the </w:t>
      </w:r>
      <w:r w:rsidR="21C76359" w:rsidRPr="00ED2978">
        <w:rPr>
          <w:rFonts w:ascii="Arial" w:hAnsi="Arial" w:cs="Arial"/>
          <w:sz w:val="24"/>
          <w:szCs w:val="24"/>
        </w:rPr>
        <w:t>modal expectation</w:t>
      </w:r>
      <w:r w:rsidR="007230EF" w:rsidRPr="00ED2978">
        <w:rPr>
          <w:rFonts w:ascii="Arial" w:hAnsi="Arial" w:cs="Arial"/>
          <w:sz w:val="24"/>
          <w:szCs w:val="24"/>
        </w:rPr>
        <w:t xml:space="preserve"> (8 Instances)</w:t>
      </w:r>
      <w:r w:rsidR="48F32904" w:rsidRPr="00ED2978">
        <w:rPr>
          <w:rFonts w:ascii="Arial" w:hAnsi="Arial" w:cs="Arial"/>
          <w:sz w:val="24"/>
          <w:szCs w:val="24"/>
        </w:rPr>
        <w:t>.</w:t>
      </w:r>
      <w:r w:rsidR="7E739AF0" w:rsidRPr="00ED2978">
        <w:rPr>
          <w:rFonts w:ascii="Arial" w:hAnsi="Arial" w:cs="Arial"/>
          <w:sz w:val="24"/>
          <w:szCs w:val="24"/>
        </w:rPr>
        <w:t xml:space="preserve">  </w:t>
      </w:r>
      <w:r w:rsidR="001E3628" w:rsidRPr="00ED2978">
        <w:rPr>
          <w:rFonts w:ascii="Arial" w:hAnsi="Arial" w:cs="Arial"/>
          <w:sz w:val="24"/>
          <w:szCs w:val="24"/>
        </w:rPr>
        <w:t xml:space="preserve">However, </w:t>
      </w:r>
      <w:r w:rsidR="7E739AF0" w:rsidRPr="00ED2978">
        <w:rPr>
          <w:rFonts w:ascii="Arial" w:hAnsi="Arial" w:cs="Arial"/>
          <w:sz w:val="24"/>
          <w:szCs w:val="24"/>
        </w:rPr>
        <w:t>12 vacancies did not specify an</w:t>
      </w:r>
      <w:r w:rsidR="00780A44" w:rsidRPr="00ED2978">
        <w:rPr>
          <w:rFonts w:ascii="Arial" w:hAnsi="Arial" w:cs="Arial"/>
          <w:sz w:val="24"/>
          <w:szCs w:val="24"/>
        </w:rPr>
        <w:t>y</w:t>
      </w:r>
      <w:r w:rsidR="7E739AF0" w:rsidRPr="00ED2978">
        <w:rPr>
          <w:rFonts w:ascii="Arial" w:hAnsi="Arial" w:cs="Arial"/>
          <w:sz w:val="24"/>
          <w:szCs w:val="24"/>
        </w:rPr>
        <w:t xml:space="preserve"> expectatio</w:t>
      </w:r>
      <w:r w:rsidR="6ACE208A" w:rsidRPr="00ED2978">
        <w:rPr>
          <w:rFonts w:ascii="Arial" w:hAnsi="Arial" w:cs="Arial"/>
          <w:sz w:val="24"/>
          <w:szCs w:val="24"/>
        </w:rPr>
        <w:t xml:space="preserve">n of subject qualifications.  </w:t>
      </w:r>
      <w:r w:rsidR="004005B0" w:rsidRPr="00ED2978">
        <w:rPr>
          <w:rFonts w:ascii="Arial" w:hAnsi="Arial" w:cs="Arial"/>
          <w:sz w:val="24"/>
          <w:szCs w:val="24"/>
        </w:rPr>
        <w:t xml:space="preserve">The need to have a good honours degree (or good relevant degree) was only evidenced in three of the forty instances.  In terms of FE qualifications, vocational qualifications and level 3 qualifications are </w:t>
      </w:r>
      <w:r w:rsidR="008F0221" w:rsidRPr="00ED2978">
        <w:rPr>
          <w:rFonts w:ascii="Arial" w:hAnsi="Arial" w:cs="Arial"/>
          <w:sz w:val="24"/>
          <w:szCs w:val="24"/>
        </w:rPr>
        <w:t>documented</w:t>
      </w:r>
      <w:r w:rsidR="004005B0" w:rsidRPr="00ED2978">
        <w:rPr>
          <w:rFonts w:ascii="Arial" w:hAnsi="Arial" w:cs="Arial"/>
          <w:sz w:val="24"/>
          <w:szCs w:val="24"/>
        </w:rPr>
        <w:t xml:space="preserve"> separately due to the language utilised in the ad</w:t>
      </w:r>
      <w:r w:rsidR="1FE1C670" w:rsidRPr="00ED2978">
        <w:rPr>
          <w:rFonts w:ascii="Arial" w:hAnsi="Arial" w:cs="Arial"/>
          <w:sz w:val="24"/>
          <w:szCs w:val="24"/>
        </w:rPr>
        <w:t>vertisements</w:t>
      </w:r>
      <w:r w:rsidR="004005B0" w:rsidRPr="00ED2978">
        <w:rPr>
          <w:rFonts w:ascii="Arial" w:hAnsi="Arial" w:cs="Arial"/>
          <w:sz w:val="24"/>
          <w:szCs w:val="24"/>
        </w:rPr>
        <w:t xml:space="preserve">, however closer examination </w:t>
      </w:r>
      <w:r w:rsidR="004942A9" w:rsidRPr="00ED2978">
        <w:rPr>
          <w:rFonts w:ascii="Arial" w:hAnsi="Arial" w:cs="Arial"/>
          <w:sz w:val="24"/>
          <w:szCs w:val="24"/>
        </w:rPr>
        <w:t xml:space="preserve">of the advertisements </w:t>
      </w:r>
      <w:r w:rsidR="004005B0" w:rsidRPr="00ED2978">
        <w:rPr>
          <w:rFonts w:ascii="Arial" w:hAnsi="Arial" w:cs="Arial"/>
          <w:sz w:val="24"/>
          <w:szCs w:val="24"/>
        </w:rPr>
        <w:t>suggest</w:t>
      </w:r>
      <w:r w:rsidR="004942A9" w:rsidRPr="00ED2978">
        <w:rPr>
          <w:rFonts w:ascii="Arial" w:hAnsi="Arial" w:cs="Arial"/>
          <w:sz w:val="24"/>
          <w:szCs w:val="24"/>
        </w:rPr>
        <w:t>s</w:t>
      </w:r>
      <w:r w:rsidR="004005B0" w:rsidRPr="00ED2978">
        <w:rPr>
          <w:rFonts w:ascii="Arial" w:hAnsi="Arial" w:cs="Arial"/>
          <w:sz w:val="24"/>
          <w:szCs w:val="24"/>
        </w:rPr>
        <w:t xml:space="preserve"> that the two terms </w:t>
      </w:r>
      <w:r w:rsidR="46650D84" w:rsidRPr="00ED2978">
        <w:rPr>
          <w:rFonts w:ascii="Arial" w:hAnsi="Arial" w:cs="Arial"/>
          <w:sz w:val="24"/>
          <w:szCs w:val="24"/>
        </w:rPr>
        <w:t>are</w:t>
      </w:r>
      <w:r w:rsidR="004005B0" w:rsidRPr="00ED2978">
        <w:rPr>
          <w:rFonts w:ascii="Arial" w:hAnsi="Arial" w:cs="Arial"/>
          <w:sz w:val="24"/>
          <w:szCs w:val="24"/>
        </w:rPr>
        <w:t xml:space="preserve"> interchanged</w:t>
      </w:r>
      <w:r w:rsidR="6007C929" w:rsidRPr="00ED2978">
        <w:rPr>
          <w:rFonts w:ascii="Arial" w:hAnsi="Arial" w:cs="Arial"/>
          <w:sz w:val="24"/>
          <w:szCs w:val="24"/>
        </w:rPr>
        <w:t>, with a level 3 qualification typically representing a vocational one</w:t>
      </w:r>
      <w:r w:rsidR="004005B0" w:rsidRPr="00ED2978">
        <w:rPr>
          <w:rFonts w:ascii="Arial" w:hAnsi="Arial" w:cs="Arial"/>
          <w:sz w:val="24"/>
          <w:szCs w:val="24"/>
        </w:rPr>
        <w:t>.  This would combine the 3 vocational and 4 level 3 expectations to a total of 7, resulting in vocational or level 3 qualifications being the third most frequently occurring expectation.</w:t>
      </w:r>
    </w:p>
    <w:p w14:paraId="090F89D3" w14:textId="4B020271" w:rsidR="004005B0" w:rsidRPr="00ED2978" w:rsidRDefault="009539EE" w:rsidP="009539EE">
      <w:pPr>
        <w:pStyle w:val="Caption"/>
        <w:spacing w:line="360" w:lineRule="auto"/>
        <w:rPr>
          <w:rFonts w:ascii="Arial" w:hAnsi="Arial" w:cs="Arial"/>
          <w:color w:val="auto"/>
          <w:sz w:val="22"/>
          <w:szCs w:val="22"/>
        </w:rPr>
      </w:pPr>
      <w:r w:rsidRPr="00ED2978">
        <w:rPr>
          <w:rFonts w:ascii="Arial" w:hAnsi="Arial" w:cs="Arial"/>
          <w:noProof/>
          <w:color w:val="auto"/>
          <w:sz w:val="22"/>
          <w:szCs w:val="22"/>
        </w:rPr>
        <w:lastRenderedPageBreak/>
        <w:drawing>
          <wp:anchor distT="0" distB="0" distL="114300" distR="114300" simplePos="0" relativeHeight="251640320" behindDoc="0" locked="0" layoutInCell="1" allowOverlap="1" wp14:anchorId="60D9D233" wp14:editId="1B7B3148">
            <wp:simplePos x="0" y="0"/>
            <wp:positionH relativeFrom="column">
              <wp:posOffset>202565</wp:posOffset>
            </wp:positionH>
            <wp:positionV relativeFrom="paragraph">
              <wp:posOffset>437515</wp:posOffset>
            </wp:positionV>
            <wp:extent cx="4819650" cy="3053080"/>
            <wp:effectExtent l="0" t="0" r="0" b="13970"/>
            <wp:wrapTopAndBottom/>
            <wp:docPr id="62" name="Chart 62">
              <a:extLst xmlns:a="http://schemas.openxmlformats.org/drawingml/2006/main">
                <a:ext uri="{FF2B5EF4-FFF2-40B4-BE49-F238E27FC236}">
                  <a16:creationId xmlns:a16="http://schemas.microsoft.com/office/drawing/2014/main" id="{2722A17F-7C08-4500-8E3C-0DB44C9D7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4005B0" w:rsidRPr="00ED2978">
        <w:rPr>
          <w:rFonts w:ascii="Arial" w:hAnsi="Arial" w:cs="Arial"/>
          <w:color w:val="auto"/>
          <w:sz w:val="22"/>
          <w:szCs w:val="22"/>
        </w:rPr>
        <w:t>Figure 5.2</w:t>
      </w:r>
      <w:r w:rsidR="00A710D1" w:rsidRPr="00ED2978">
        <w:rPr>
          <w:rFonts w:ascii="Arial" w:hAnsi="Arial" w:cs="Arial"/>
          <w:color w:val="auto"/>
          <w:sz w:val="22"/>
          <w:szCs w:val="22"/>
        </w:rPr>
        <w:t>:</w:t>
      </w:r>
      <w:r w:rsidR="004005B0" w:rsidRPr="00ED2978">
        <w:rPr>
          <w:rFonts w:ascii="Arial" w:hAnsi="Arial" w:cs="Arial"/>
          <w:color w:val="auto"/>
          <w:sz w:val="22"/>
          <w:szCs w:val="22"/>
        </w:rPr>
        <w:t xml:space="preserve"> Combined FE / Secondary Essential Subject Qualifications</w:t>
      </w:r>
    </w:p>
    <w:p w14:paraId="34271DB9" w14:textId="78803FE6" w:rsidR="004005B0" w:rsidRPr="00ED2978" w:rsidRDefault="004005B0" w:rsidP="006A04ED">
      <w:pPr>
        <w:spacing w:line="360" w:lineRule="auto"/>
        <w:rPr>
          <w:rFonts w:ascii="Arial" w:hAnsi="Arial" w:cs="Arial"/>
          <w:sz w:val="16"/>
          <w:szCs w:val="16"/>
        </w:rPr>
      </w:pPr>
    </w:p>
    <w:p w14:paraId="5BAC1347" w14:textId="7467BE72" w:rsidR="004005B0" w:rsidRPr="00ED2978" w:rsidRDefault="009539EE" w:rsidP="009539EE">
      <w:pPr>
        <w:pStyle w:val="Caption"/>
        <w:spacing w:line="360" w:lineRule="auto"/>
        <w:rPr>
          <w:rFonts w:ascii="Arial" w:hAnsi="Arial" w:cs="Arial"/>
          <w:color w:val="auto"/>
          <w:sz w:val="22"/>
          <w:szCs w:val="22"/>
        </w:rPr>
      </w:pPr>
      <w:r w:rsidRPr="00ED2978">
        <w:rPr>
          <w:rFonts w:ascii="Arial" w:hAnsi="Arial" w:cs="Arial"/>
          <w:noProof/>
          <w:color w:val="auto"/>
          <w:sz w:val="22"/>
          <w:szCs w:val="22"/>
        </w:rPr>
        <w:drawing>
          <wp:anchor distT="0" distB="0" distL="114300" distR="114300" simplePos="0" relativeHeight="251648512" behindDoc="1" locked="0" layoutInCell="1" allowOverlap="1" wp14:anchorId="08614C85" wp14:editId="7ED62A3E">
            <wp:simplePos x="0" y="0"/>
            <wp:positionH relativeFrom="column">
              <wp:posOffset>206375</wp:posOffset>
            </wp:positionH>
            <wp:positionV relativeFrom="paragraph">
              <wp:posOffset>294640</wp:posOffset>
            </wp:positionV>
            <wp:extent cx="4819650" cy="3238500"/>
            <wp:effectExtent l="0" t="0" r="0" b="0"/>
            <wp:wrapTight wrapText="bothSides">
              <wp:wrapPolygon edited="0">
                <wp:start x="0" y="0"/>
                <wp:lineTo x="0" y="21473"/>
                <wp:lineTo x="21515" y="21473"/>
                <wp:lineTo x="21515" y="0"/>
                <wp:lineTo x="0" y="0"/>
              </wp:wrapPolygon>
            </wp:wrapTight>
            <wp:docPr id="63" name="Chart 63">
              <a:extLst xmlns:a="http://schemas.openxmlformats.org/drawingml/2006/main">
                <a:ext uri="{FF2B5EF4-FFF2-40B4-BE49-F238E27FC236}">
                  <a16:creationId xmlns:a16="http://schemas.microsoft.com/office/drawing/2014/main" id="{17B4E566-70FB-44C5-8FFC-72E8220111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4005B0" w:rsidRPr="00ED2978">
        <w:rPr>
          <w:rFonts w:ascii="Arial" w:hAnsi="Arial" w:cs="Arial"/>
          <w:color w:val="auto"/>
          <w:sz w:val="22"/>
          <w:szCs w:val="22"/>
        </w:rPr>
        <w:t>Figure 5.3</w:t>
      </w:r>
      <w:r w:rsidR="00A710D1" w:rsidRPr="00ED2978">
        <w:rPr>
          <w:rFonts w:ascii="Arial" w:hAnsi="Arial" w:cs="Arial"/>
          <w:color w:val="auto"/>
          <w:sz w:val="22"/>
          <w:szCs w:val="22"/>
        </w:rPr>
        <w:t>:</w:t>
      </w:r>
      <w:r w:rsidR="004005B0" w:rsidRPr="00ED2978">
        <w:rPr>
          <w:rFonts w:ascii="Arial" w:hAnsi="Arial" w:cs="Arial"/>
          <w:color w:val="auto"/>
          <w:sz w:val="22"/>
          <w:szCs w:val="22"/>
        </w:rPr>
        <w:t xml:space="preserve"> </w:t>
      </w:r>
      <w:bookmarkStart w:id="99" w:name="_Toc22716964"/>
      <w:bookmarkStart w:id="100" w:name="_Toc37334133"/>
      <w:r w:rsidR="004005B0" w:rsidRPr="00ED2978">
        <w:rPr>
          <w:rFonts w:ascii="Arial" w:hAnsi="Arial" w:cs="Arial"/>
          <w:color w:val="auto"/>
          <w:sz w:val="22"/>
          <w:szCs w:val="22"/>
        </w:rPr>
        <w:t xml:space="preserve">Essential Qualifications - </w:t>
      </w:r>
      <w:bookmarkEnd w:id="99"/>
      <w:bookmarkEnd w:id="100"/>
      <w:r w:rsidR="004005B0" w:rsidRPr="00ED2978">
        <w:rPr>
          <w:rFonts w:ascii="Arial" w:hAnsi="Arial" w:cs="Arial"/>
          <w:color w:val="auto"/>
          <w:sz w:val="22"/>
          <w:szCs w:val="22"/>
        </w:rPr>
        <w:t>FE and Secondary Comparison</w:t>
      </w:r>
    </w:p>
    <w:p w14:paraId="6F202680" w14:textId="77777777" w:rsidR="00A64583" w:rsidRPr="00ED2978" w:rsidRDefault="00A64583" w:rsidP="006A04ED">
      <w:pPr>
        <w:spacing w:line="360" w:lineRule="auto"/>
        <w:jc w:val="both"/>
        <w:rPr>
          <w:rFonts w:ascii="Arial" w:hAnsi="Arial" w:cs="Arial"/>
          <w:sz w:val="24"/>
          <w:szCs w:val="24"/>
        </w:rPr>
      </w:pPr>
    </w:p>
    <w:p w14:paraId="0F7D5629" w14:textId="77777777" w:rsidR="00A64583" w:rsidRPr="00ED2978" w:rsidRDefault="00A64583" w:rsidP="006A04ED">
      <w:pPr>
        <w:spacing w:line="360" w:lineRule="auto"/>
        <w:jc w:val="both"/>
        <w:rPr>
          <w:rFonts w:ascii="Arial" w:hAnsi="Arial" w:cs="Arial"/>
          <w:sz w:val="24"/>
          <w:szCs w:val="24"/>
        </w:rPr>
      </w:pPr>
    </w:p>
    <w:p w14:paraId="1937A8B2" w14:textId="77777777" w:rsidR="00A64583" w:rsidRPr="00ED2978" w:rsidRDefault="00A64583" w:rsidP="006A04ED">
      <w:pPr>
        <w:spacing w:line="360" w:lineRule="auto"/>
        <w:jc w:val="both"/>
        <w:rPr>
          <w:rFonts w:ascii="Arial" w:hAnsi="Arial" w:cs="Arial"/>
          <w:sz w:val="24"/>
          <w:szCs w:val="24"/>
        </w:rPr>
      </w:pPr>
    </w:p>
    <w:p w14:paraId="0CDC58EF" w14:textId="77777777" w:rsidR="00A64583" w:rsidRPr="00ED2978" w:rsidRDefault="00A64583" w:rsidP="006A04ED">
      <w:pPr>
        <w:spacing w:line="360" w:lineRule="auto"/>
        <w:jc w:val="both"/>
        <w:rPr>
          <w:rFonts w:ascii="Arial" w:hAnsi="Arial" w:cs="Arial"/>
          <w:sz w:val="24"/>
          <w:szCs w:val="24"/>
        </w:rPr>
      </w:pPr>
    </w:p>
    <w:p w14:paraId="1E2C7D6E" w14:textId="77777777" w:rsidR="00A64583" w:rsidRPr="00ED2978" w:rsidRDefault="00A64583" w:rsidP="006A04ED">
      <w:pPr>
        <w:spacing w:line="360" w:lineRule="auto"/>
        <w:jc w:val="both"/>
        <w:rPr>
          <w:rFonts w:ascii="Arial" w:hAnsi="Arial" w:cs="Arial"/>
          <w:sz w:val="24"/>
          <w:szCs w:val="24"/>
        </w:rPr>
      </w:pPr>
    </w:p>
    <w:p w14:paraId="736C7929" w14:textId="21C501A9" w:rsidR="004005B0" w:rsidRPr="00ED2978" w:rsidRDefault="00D70EB6" w:rsidP="006A04ED">
      <w:pPr>
        <w:spacing w:line="360" w:lineRule="auto"/>
        <w:jc w:val="both"/>
        <w:rPr>
          <w:rFonts w:ascii="Arial" w:eastAsia="Segoe UI" w:hAnsi="Arial" w:cs="Arial"/>
          <w:sz w:val="18"/>
          <w:szCs w:val="18"/>
        </w:rPr>
      </w:pPr>
      <w:r w:rsidRPr="00ED2978">
        <w:rPr>
          <w:rFonts w:ascii="Arial" w:hAnsi="Arial" w:cs="Arial"/>
          <w:sz w:val="24"/>
          <w:szCs w:val="24"/>
        </w:rPr>
        <w:lastRenderedPageBreak/>
        <w:t>The various expectations of a degree</w:t>
      </w:r>
      <w:r w:rsidR="004005B0" w:rsidRPr="00ED2978">
        <w:rPr>
          <w:rFonts w:ascii="Arial" w:hAnsi="Arial" w:cs="Arial"/>
          <w:sz w:val="24"/>
          <w:szCs w:val="24"/>
        </w:rPr>
        <w:t xml:space="preserve"> </w:t>
      </w:r>
      <w:r w:rsidRPr="00ED2978">
        <w:rPr>
          <w:rFonts w:ascii="Arial" w:hAnsi="Arial" w:cs="Arial"/>
          <w:sz w:val="24"/>
          <w:szCs w:val="24"/>
        </w:rPr>
        <w:t>range</w:t>
      </w:r>
      <w:r w:rsidR="00505A5C" w:rsidRPr="00ED2978">
        <w:rPr>
          <w:rFonts w:ascii="Arial" w:hAnsi="Arial" w:cs="Arial"/>
          <w:sz w:val="24"/>
          <w:szCs w:val="24"/>
        </w:rPr>
        <w:t>d</w:t>
      </w:r>
      <w:r w:rsidR="004005B0" w:rsidRPr="00ED2978">
        <w:rPr>
          <w:rFonts w:ascii="Arial" w:hAnsi="Arial" w:cs="Arial"/>
          <w:sz w:val="24"/>
          <w:szCs w:val="24"/>
        </w:rPr>
        <w:t xml:space="preserve"> from having a degree</w:t>
      </w:r>
      <w:r w:rsidR="0E90EEA2" w:rsidRPr="00ED2978">
        <w:rPr>
          <w:rFonts w:ascii="Arial" w:hAnsi="Arial" w:cs="Arial"/>
          <w:sz w:val="24"/>
          <w:szCs w:val="24"/>
        </w:rPr>
        <w:t xml:space="preserve"> with no specification of a subject</w:t>
      </w:r>
      <w:r w:rsidR="004005B0" w:rsidRPr="00ED2978">
        <w:rPr>
          <w:rFonts w:ascii="Arial" w:hAnsi="Arial" w:cs="Arial"/>
          <w:sz w:val="24"/>
          <w:szCs w:val="24"/>
        </w:rPr>
        <w:t>, a subject specialist degree or a good degre</w:t>
      </w:r>
      <w:r w:rsidR="0C93E20A" w:rsidRPr="00ED2978">
        <w:rPr>
          <w:rFonts w:ascii="Arial" w:hAnsi="Arial" w:cs="Arial"/>
          <w:sz w:val="24"/>
          <w:szCs w:val="24"/>
        </w:rPr>
        <w:t>e</w:t>
      </w:r>
      <w:r w:rsidRPr="00ED2978">
        <w:rPr>
          <w:rFonts w:ascii="Arial" w:hAnsi="Arial" w:cs="Arial"/>
          <w:sz w:val="24"/>
          <w:szCs w:val="24"/>
        </w:rPr>
        <w:t>.  W</w:t>
      </w:r>
      <w:r w:rsidR="0C93E20A" w:rsidRPr="00ED2978">
        <w:rPr>
          <w:rFonts w:ascii="Arial" w:hAnsi="Arial" w:cs="Arial"/>
          <w:sz w:val="24"/>
          <w:szCs w:val="24"/>
        </w:rPr>
        <w:t>hen</w:t>
      </w:r>
      <w:r w:rsidR="004005B0" w:rsidRPr="00ED2978">
        <w:rPr>
          <w:rFonts w:ascii="Arial" w:hAnsi="Arial" w:cs="Arial"/>
          <w:sz w:val="24"/>
          <w:szCs w:val="24"/>
        </w:rPr>
        <w:t xml:space="preserve"> </w:t>
      </w:r>
      <w:r w:rsidR="017B1002" w:rsidRPr="00ED2978">
        <w:rPr>
          <w:rFonts w:ascii="Arial" w:hAnsi="Arial" w:cs="Arial"/>
          <w:sz w:val="24"/>
          <w:szCs w:val="24"/>
        </w:rPr>
        <w:t xml:space="preserve">  amalgamated,</w:t>
      </w:r>
      <w:r w:rsidR="00FD47C6" w:rsidRPr="00ED2978">
        <w:rPr>
          <w:rFonts w:ascii="Arial" w:hAnsi="Arial" w:cs="Arial"/>
          <w:sz w:val="24"/>
          <w:szCs w:val="24"/>
        </w:rPr>
        <w:t xml:space="preserve"> there are</w:t>
      </w:r>
      <w:r w:rsidR="52E1E8FA" w:rsidRPr="00ED2978">
        <w:rPr>
          <w:rFonts w:ascii="Arial" w:hAnsi="Arial" w:cs="Arial"/>
          <w:sz w:val="24"/>
          <w:szCs w:val="24"/>
        </w:rPr>
        <w:t xml:space="preserve"> similar </w:t>
      </w:r>
      <w:r w:rsidR="017B1002" w:rsidRPr="00ED2978">
        <w:rPr>
          <w:rFonts w:ascii="Arial" w:hAnsi="Arial" w:cs="Arial"/>
          <w:sz w:val="24"/>
          <w:szCs w:val="24"/>
        </w:rPr>
        <w:t>expectations of FE and secondary qualification</w:t>
      </w:r>
      <w:r w:rsidR="7703E5EA" w:rsidRPr="00ED2978">
        <w:rPr>
          <w:rFonts w:ascii="Arial" w:hAnsi="Arial" w:cs="Arial"/>
          <w:sz w:val="24"/>
          <w:szCs w:val="24"/>
        </w:rPr>
        <w:t>s.</w:t>
      </w:r>
      <w:r w:rsidR="004005B0" w:rsidRPr="00ED2978">
        <w:rPr>
          <w:rFonts w:ascii="Arial" w:hAnsi="Arial" w:cs="Arial"/>
          <w:sz w:val="24"/>
          <w:szCs w:val="24"/>
        </w:rPr>
        <w:t xml:space="preserve">  Overall, there is an expectation of a degree in nearly half of the </w:t>
      </w:r>
      <w:r w:rsidR="5FB3F6E8" w:rsidRPr="00ED2978">
        <w:rPr>
          <w:rFonts w:ascii="Arial" w:hAnsi="Arial" w:cs="Arial"/>
          <w:sz w:val="24"/>
          <w:szCs w:val="24"/>
        </w:rPr>
        <w:t xml:space="preserve">advertisements </w:t>
      </w:r>
      <w:r w:rsidR="004005B0" w:rsidRPr="00ED2978">
        <w:rPr>
          <w:rFonts w:ascii="Arial" w:hAnsi="Arial" w:cs="Arial"/>
          <w:sz w:val="24"/>
          <w:szCs w:val="24"/>
        </w:rPr>
        <w:t>examined.</w:t>
      </w:r>
      <w:r w:rsidR="5357098F" w:rsidRPr="00ED2978">
        <w:rPr>
          <w:rFonts w:ascii="Arial" w:hAnsi="Arial" w:cs="Arial"/>
          <w:sz w:val="24"/>
          <w:szCs w:val="24"/>
        </w:rPr>
        <w:t xml:space="preserve"> However, not all advertisements</w:t>
      </w:r>
      <w:r w:rsidR="00890825" w:rsidRPr="00ED2978">
        <w:rPr>
          <w:rFonts w:ascii="Arial" w:hAnsi="Arial" w:cs="Arial"/>
          <w:sz w:val="24"/>
          <w:szCs w:val="24"/>
        </w:rPr>
        <w:t xml:space="preserve"> </w:t>
      </w:r>
      <w:r w:rsidR="5357098F" w:rsidRPr="00ED2978">
        <w:rPr>
          <w:rFonts w:ascii="Arial" w:hAnsi="Arial" w:cs="Arial"/>
          <w:sz w:val="24"/>
          <w:szCs w:val="24"/>
        </w:rPr>
        <w:t xml:space="preserve">specified qualifications.  </w:t>
      </w:r>
      <w:r w:rsidR="6326AE3D" w:rsidRPr="00ED2978">
        <w:rPr>
          <w:rFonts w:ascii="Arial" w:hAnsi="Arial" w:cs="Arial"/>
          <w:sz w:val="24"/>
          <w:szCs w:val="24"/>
        </w:rPr>
        <w:t xml:space="preserve">This was the case in </w:t>
      </w:r>
      <w:r w:rsidR="5357098F" w:rsidRPr="00ED2978">
        <w:rPr>
          <w:rFonts w:ascii="Arial" w:hAnsi="Arial" w:cs="Arial"/>
          <w:sz w:val="24"/>
          <w:szCs w:val="24"/>
        </w:rPr>
        <w:t xml:space="preserve">11 secondary </w:t>
      </w:r>
      <w:r w:rsidR="00F14770" w:rsidRPr="00ED2978">
        <w:rPr>
          <w:rFonts w:ascii="Arial" w:hAnsi="Arial" w:cs="Arial"/>
          <w:sz w:val="24"/>
          <w:szCs w:val="24"/>
        </w:rPr>
        <w:t xml:space="preserve">teaching </w:t>
      </w:r>
      <w:r w:rsidR="5357098F" w:rsidRPr="00ED2978">
        <w:rPr>
          <w:rFonts w:ascii="Arial" w:hAnsi="Arial" w:cs="Arial"/>
          <w:sz w:val="24"/>
          <w:szCs w:val="24"/>
        </w:rPr>
        <w:t>vacancies</w:t>
      </w:r>
      <w:r w:rsidR="7BB06589" w:rsidRPr="00ED2978">
        <w:rPr>
          <w:rFonts w:ascii="Arial" w:hAnsi="Arial" w:cs="Arial"/>
          <w:sz w:val="24"/>
          <w:szCs w:val="24"/>
        </w:rPr>
        <w:t>.</w:t>
      </w:r>
      <w:r w:rsidR="004005B0" w:rsidRPr="00ED2978">
        <w:rPr>
          <w:rFonts w:ascii="Arial" w:hAnsi="Arial" w:cs="Arial"/>
          <w:sz w:val="24"/>
          <w:szCs w:val="24"/>
        </w:rPr>
        <w:t xml:space="preserve">  </w:t>
      </w:r>
      <w:r w:rsidR="11874DB6" w:rsidRPr="00ED2978">
        <w:rPr>
          <w:rFonts w:ascii="Arial" w:hAnsi="Arial" w:cs="Arial"/>
          <w:sz w:val="24"/>
          <w:szCs w:val="24"/>
        </w:rPr>
        <w:t xml:space="preserve">Similarly, there were inconsistencies within subject areas.  For example, </w:t>
      </w:r>
      <w:r w:rsidR="00B27A09" w:rsidRPr="00ED2978">
        <w:rPr>
          <w:rFonts w:ascii="Arial" w:hAnsi="Arial" w:cs="Arial"/>
          <w:sz w:val="24"/>
          <w:szCs w:val="24"/>
        </w:rPr>
        <w:t xml:space="preserve">in </w:t>
      </w:r>
      <w:r w:rsidR="003166B8" w:rsidRPr="00ED2978">
        <w:rPr>
          <w:rFonts w:ascii="Arial" w:hAnsi="Arial" w:cs="Arial"/>
          <w:sz w:val="24"/>
          <w:szCs w:val="24"/>
        </w:rPr>
        <w:t>advertisement</w:t>
      </w:r>
      <w:r w:rsidR="00B27A09" w:rsidRPr="00ED2978">
        <w:rPr>
          <w:rFonts w:ascii="Arial" w:hAnsi="Arial" w:cs="Arial"/>
          <w:sz w:val="24"/>
          <w:szCs w:val="24"/>
        </w:rPr>
        <w:t>s</w:t>
      </w:r>
      <w:r w:rsidR="003166B8" w:rsidRPr="00ED2978">
        <w:rPr>
          <w:rFonts w:ascii="Arial" w:hAnsi="Arial" w:cs="Arial"/>
          <w:sz w:val="24"/>
          <w:szCs w:val="24"/>
        </w:rPr>
        <w:t xml:space="preserve"> for</w:t>
      </w:r>
      <w:r w:rsidR="00221364" w:rsidRPr="00ED2978">
        <w:rPr>
          <w:rFonts w:ascii="Arial" w:hAnsi="Arial" w:cs="Arial"/>
          <w:sz w:val="24"/>
          <w:szCs w:val="24"/>
        </w:rPr>
        <w:t xml:space="preserve"> h</w:t>
      </w:r>
      <w:r w:rsidR="11874DB6" w:rsidRPr="00ED2978">
        <w:rPr>
          <w:rFonts w:ascii="Arial" w:hAnsi="Arial" w:cs="Arial"/>
          <w:sz w:val="24"/>
          <w:szCs w:val="24"/>
        </w:rPr>
        <w:t>umanities subject</w:t>
      </w:r>
      <w:r w:rsidR="0017691B">
        <w:rPr>
          <w:rFonts w:ascii="Arial" w:hAnsi="Arial" w:cs="Arial"/>
          <w:sz w:val="24"/>
          <w:szCs w:val="24"/>
        </w:rPr>
        <w:t>s</w:t>
      </w:r>
      <w:r w:rsidR="00021090" w:rsidRPr="00ED2978">
        <w:rPr>
          <w:rFonts w:ascii="Arial" w:hAnsi="Arial" w:cs="Arial"/>
          <w:sz w:val="24"/>
          <w:szCs w:val="24"/>
        </w:rPr>
        <w:t>; one</w:t>
      </w:r>
      <w:r w:rsidR="00221364" w:rsidRPr="00ED2978">
        <w:rPr>
          <w:rFonts w:ascii="Arial" w:hAnsi="Arial" w:cs="Arial"/>
          <w:sz w:val="24"/>
          <w:szCs w:val="24"/>
        </w:rPr>
        <w:t xml:space="preserve"> did </w:t>
      </w:r>
      <w:r w:rsidR="11874DB6" w:rsidRPr="00ED2978">
        <w:rPr>
          <w:rFonts w:ascii="Arial" w:hAnsi="Arial" w:cs="Arial"/>
          <w:sz w:val="24"/>
          <w:szCs w:val="24"/>
        </w:rPr>
        <w:t>not specify</w:t>
      </w:r>
      <w:r w:rsidR="00021090" w:rsidRPr="00ED2978">
        <w:rPr>
          <w:rFonts w:ascii="Arial" w:hAnsi="Arial" w:cs="Arial"/>
          <w:sz w:val="24"/>
          <w:szCs w:val="24"/>
        </w:rPr>
        <w:t xml:space="preserve"> </w:t>
      </w:r>
      <w:r w:rsidR="11874DB6" w:rsidRPr="00ED2978">
        <w:rPr>
          <w:rFonts w:ascii="Arial" w:hAnsi="Arial" w:cs="Arial"/>
          <w:sz w:val="24"/>
          <w:szCs w:val="24"/>
        </w:rPr>
        <w:t>any qualifications</w:t>
      </w:r>
      <w:r w:rsidR="00221364" w:rsidRPr="00ED2978">
        <w:rPr>
          <w:rFonts w:ascii="Arial" w:hAnsi="Arial" w:cs="Arial"/>
          <w:sz w:val="24"/>
          <w:szCs w:val="24"/>
        </w:rPr>
        <w:t xml:space="preserve">, </w:t>
      </w:r>
      <w:r w:rsidR="11874DB6" w:rsidRPr="00ED2978">
        <w:rPr>
          <w:rFonts w:ascii="Arial" w:hAnsi="Arial" w:cs="Arial"/>
          <w:sz w:val="24"/>
          <w:szCs w:val="24"/>
        </w:rPr>
        <w:t xml:space="preserve">one </w:t>
      </w:r>
      <w:r w:rsidR="00221364" w:rsidRPr="00ED2978">
        <w:rPr>
          <w:rFonts w:ascii="Arial" w:hAnsi="Arial" w:cs="Arial"/>
          <w:sz w:val="24"/>
          <w:szCs w:val="24"/>
        </w:rPr>
        <w:t xml:space="preserve">specified </w:t>
      </w:r>
      <w:r w:rsidR="11874DB6" w:rsidRPr="00ED2978">
        <w:rPr>
          <w:rFonts w:ascii="Arial" w:hAnsi="Arial" w:cs="Arial"/>
          <w:sz w:val="24"/>
          <w:szCs w:val="24"/>
        </w:rPr>
        <w:t xml:space="preserve">a degree level qualification and one </w:t>
      </w:r>
      <w:r w:rsidR="00221364" w:rsidRPr="00ED2978">
        <w:rPr>
          <w:rFonts w:ascii="Arial" w:hAnsi="Arial" w:cs="Arial"/>
          <w:sz w:val="24"/>
          <w:szCs w:val="24"/>
        </w:rPr>
        <w:t xml:space="preserve">specified </w:t>
      </w:r>
      <w:r w:rsidR="11874DB6" w:rsidRPr="00ED2978">
        <w:rPr>
          <w:rFonts w:ascii="Arial" w:hAnsi="Arial" w:cs="Arial"/>
          <w:sz w:val="24"/>
          <w:szCs w:val="24"/>
        </w:rPr>
        <w:t xml:space="preserve">a degree in </w:t>
      </w:r>
      <w:r w:rsidR="3E642914" w:rsidRPr="00ED2978">
        <w:rPr>
          <w:rFonts w:ascii="Arial" w:hAnsi="Arial" w:cs="Arial"/>
          <w:sz w:val="24"/>
          <w:szCs w:val="24"/>
        </w:rPr>
        <w:t xml:space="preserve">the subject area </w:t>
      </w:r>
      <w:r w:rsidR="11874DB6" w:rsidRPr="00ED2978">
        <w:rPr>
          <w:rFonts w:ascii="Arial" w:hAnsi="Arial" w:cs="Arial"/>
          <w:sz w:val="24"/>
          <w:szCs w:val="24"/>
        </w:rPr>
        <w:t xml:space="preserve">or a related qualification.   </w:t>
      </w:r>
      <w:r w:rsidR="004005B0" w:rsidRPr="00ED2978">
        <w:rPr>
          <w:rFonts w:ascii="Arial" w:hAnsi="Arial" w:cs="Arial"/>
          <w:sz w:val="24"/>
          <w:szCs w:val="24"/>
        </w:rPr>
        <w:t>It was in FE that there was a greater expectation of a degree in the subject area, whereas a good degree or a degree in general were the expectations in secondary advertisements.</w:t>
      </w:r>
    </w:p>
    <w:p w14:paraId="23710917" w14:textId="77777777" w:rsidR="004005B0" w:rsidRPr="00ED2978" w:rsidRDefault="004005B0" w:rsidP="006A04ED">
      <w:pPr>
        <w:pStyle w:val="Caption"/>
        <w:spacing w:line="360" w:lineRule="auto"/>
        <w:rPr>
          <w:rFonts w:ascii="Arial" w:hAnsi="Arial" w:cs="Arial"/>
          <w:color w:val="auto"/>
        </w:rPr>
      </w:pPr>
    </w:p>
    <w:p w14:paraId="4276801C" w14:textId="4E42D164" w:rsidR="004005B0" w:rsidRPr="00ED2978" w:rsidRDefault="00DB3A33" w:rsidP="002A4CDA">
      <w:pPr>
        <w:pStyle w:val="Caption"/>
        <w:spacing w:line="360" w:lineRule="auto"/>
        <w:rPr>
          <w:rFonts w:ascii="Arial" w:hAnsi="Arial" w:cs="Arial"/>
          <w:color w:val="auto"/>
          <w:sz w:val="22"/>
          <w:szCs w:val="22"/>
        </w:rPr>
      </w:pPr>
      <w:r w:rsidRPr="00ED2978">
        <w:rPr>
          <w:rFonts w:ascii="Arial" w:hAnsi="Arial" w:cs="Arial"/>
          <w:noProof/>
          <w:color w:val="auto"/>
        </w:rPr>
        <w:drawing>
          <wp:anchor distT="0" distB="0" distL="114300" distR="114300" simplePos="0" relativeHeight="251659776" behindDoc="1" locked="0" layoutInCell="1" allowOverlap="1" wp14:anchorId="5D177624" wp14:editId="71EBFBD3">
            <wp:simplePos x="0" y="0"/>
            <wp:positionH relativeFrom="column">
              <wp:posOffset>-1270</wp:posOffset>
            </wp:positionH>
            <wp:positionV relativeFrom="paragraph">
              <wp:posOffset>485140</wp:posOffset>
            </wp:positionV>
            <wp:extent cx="5019675" cy="2990850"/>
            <wp:effectExtent l="0" t="0" r="9525" b="0"/>
            <wp:wrapTopAndBottom/>
            <wp:docPr id="32" name="Chart 32">
              <a:extLst xmlns:a="http://schemas.openxmlformats.org/drawingml/2006/main">
                <a:ext uri="{FF2B5EF4-FFF2-40B4-BE49-F238E27FC236}">
                  <a16:creationId xmlns:a16="http://schemas.microsoft.com/office/drawing/2014/main" id="{3C8A48A8-15FF-4EC8-9209-3CEFBB1327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4005B0" w:rsidRPr="00ED2978">
        <w:rPr>
          <w:rFonts w:ascii="Arial" w:hAnsi="Arial" w:cs="Arial"/>
          <w:color w:val="auto"/>
          <w:sz w:val="22"/>
          <w:szCs w:val="22"/>
        </w:rPr>
        <w:t>Figure 5.4</w:t>
      </w:r>
      <w:r w:rsidR="00A710D1" w:rsidRPr="00ED2978">
        <w:rPr>
          <w:rFonts w:ascii="Arial" w:hAnsi="Arial" w:cs="Arial"/>
          <w:color w:val="auto"/>
          <w:sz w:val="22"/>
          <w:szCs w:val="22"/>
        </w:rPr>
        <w:t>:</w:t>
      </w:r>
      <w:r w:rsidR="004005B0" w:rsidRPr="00ED2978">
        <w:rPr>
          <w:rFonts w:ascii="Arial" w:hAnsi="Arial" w:cs="Arial"/>
          <w:color w:val="auto"/>
          <w:sz w:val="22"/>
          <w:szCs w:val="22"/>
        </w:rPr>
        <w:t xml:space="preserve"> Expectations of a </w:t>
      </w:r>
      <w:r w:rsidR="00FE446B" w:rsidRPr="00ED2978">
        <w:rPr>
          <w:rFonts w:ascii="Arial" w:hAnsi="Arial" w:cs="Arial"/>
          <w:color w:val="auto"/>
          <w:sz w:val="22"/>
          <w:szCs w:val="22"/>
        </w:rPr>
        <w:t>D</w:t>
      </w:r>
      <w:r w:rsidR="004005B0" w:rsidRPr="00ED2978">
        <w:rPr>
          <w:rFonts w:ascii="Arial" w:hAnsi="Arial" w:cs="Arial"/>
          <w:color w:val="auto"/>
          <w:sz w:val="22"/>
          <w:szCs w:val="22"/>
        </w:rPr>
        <w:t>egree - FE and Secondary Comparison</w:t>
      </w:r>
    </w:p>
    <w:p w14:paraId="644A27B3" w14:textId="50855261" w:rsidR="00511AB7" w:rsidRPr="00ED2978" w:rsidRDefault="00511AB7" w:rsidP="006A04ED">
      <w:pPr>
        <w:spacing w:line="360" w:lineRule="auto"/>
        <w:jc w:val="both"/>
        <w:rPr>
          <w:rFonts w:ascii="Arial" w:hAnsi="Arial" w:cs="Arial"/>
          <w:sz w:val="24"/>
          <w:szCs w:val="24"/>
        </w:rPr>
      </w:pPr>
    </w:p>
    <w:p w14:paraId="571D9A52" w14:textId="6CDCF733" w:rsidR="004005B0" w:rsidRPr="00ED2978" w:rsidRDefault="004005B0" w:rsidP="006A04ED">
      <w:pPr>
        <w:spacing w:line="360" w:lineRule="auto"/>
        <w:jc w:val="both"/>
        <w:rPr>
          <w:rFonts w:ascii="Arial" w:hAnsi="Arial" w:cs="Arial"/>
        </w:rPr>
      </w:pPr>
      <w:r w:rsidRPr="00ED2978">
        <w:rPr>
          <w:rFonts w:ascii="Arial" w:hAnsi="Arial" w:cs="Arial"/>
          <w:sz w:val="24"/>
          <w:szCs w:val="24"/>
        </w:rPr>
        <w:t>The variance between expectations in secondary and FE was evident when vocational and level 3 qualifications and good honours degrees were considered</w:t>
      </w:r>
      <w:r w:rsidR="00A0212F" w:rsidRPr="00ED2978">
        <w:rPr>
          <w:rFonts w:ascii="Arial" w:hAnsi="Arial" w:cs="Arial"/>
          <w:sz w:val="24"/>
          <w:szCs w:val="24"/>
        </w:rPr>
        <w:t>.  V</w:t>
      </w:r>
      <w:r w:rsidRPr="00ED2978">
        <w:rPr>
          <w:rFonts w:ascii="Arial" w:hAnsi="Arial" w:cs="Arial"/>
          <w:sz w:val="24"/>
          <w:szCs w:val="24"/>
        </w:rPr>
        <w:t xml:space="preserve">ocational and professional qualifications </w:t>
      </w:r>
      <w:r w:rsidR="00A0212F" w:rsidRPr="00ED2978">
        <w:rPr>
          <w:rFonts w:ascii="Arial" w:hAnsi="Arial" w:cs="Arial"/>
          <w:sz w:val="24"/>
          <w:szCs w:val="24"/>
        </w:rPr>
        <w:t>were</w:t>
      </w:r>
      <w:r w:rsidRPr="00ED2978">
        <w:rPr>
          <w:rFonts w:ascii="Arial" w:hAnsi="Arial" w:cs="Arial"/>
          <w:sz w:val="24"/>
          <w:szCs w:val="24"/>
        </w:rPr>
        <w:t xml:space="preserve"> considered essential solely in FE</w:t>
      </w:r>
      <w:r w:rsidR="00A0212F" w:rsidRPr="00ED2978">
        <w:rPr>
          <w:rFonts w:ascii="Arial" w:hAnsi="Arial" w:cs="Arial"/>
          <w:sz w:val="24"/>
          <w:szCs w:val="24"/>
        </w:rPr>
        <w:t>.  G</w:t>
      </w:r>
      <w:r w:rsidRPr="00ED2978">
        <w:rPr>
          <w:rFonts w:ascii="Arial" w:hAnsi="Arial" w:cs="Arial"/>
          <w:sz w:val="24"/>
          <w:szCs w:val="24"/>
        </w:rPr>
        <w:t>ood honours degree</w:t>
      </w:r>
      <w:r w:rsidR="00A0212F" w:rsidRPr="00ED2978">
        <w:rPr>
          <w:rFonts w:ascii="Arial" w:hAnsi="Arial" w:cs="Arial"/>
          <w:sz w:val="24"/>
          <w:szCs w:val="24"/>
        </w:rPr>
        <w:t>s</w:t>
      </w:r>
      <w:r w:rsidRPr="00ED2978">
        <w:rPr>
          <w:rFonts w:ascii="Arial" w:hAnsi="Arial" w:cs="Arial"/>
          <w:sz w:val="24"/>
          <w:szCs w:val="24"/>
        </w:rPr>
        <w:t xml:space="preserve"> were considered essential solely in secondary teacher advertisements.  Beyond this there are distinctions in the expectations and the language utilised in FE adverts, including notions </w:t>
      </w:r>
      <w:r w:rsidRPr="00ED2978">
        <w:rPr>
          <w:rFonts w:ascii="Arial" w:hAnsi="Arial" w:cs="Arial"/>
          <w:sz w:val="24"/>
          <w:szCs w:val="24"/>
        </w:rPr>
        <w:lastRenderedPageBreak/>
        <w:t>of experience and professional qualifications, reinforcing in part the vocational nature of the sector.</w:t>
      </w:r>
    </w:p>
    <w:p w14:paraId="25B62810" w14:textId="34D0EDE2" w:rsidR="004005B0" w:rsidRPr="00ED2978" w:rsidRDefault="00A0212F" w:rsidP="00A0212F">
      <w:pPr>
        <w:pStyle w:val="Caption"/>
        <w:spacing w:line="360" w:lineRule="auto"/>
        <w:rPr>
          <w:rFonts w:ascii="Arial" w:hAnsi="Arial" w:cs="Arial"/>
          <w:color w:val="auto"/>
        </w:rPr>
      </w:pPr>
      <w:bookmarkStart w:id="101" w:name="_Toc22716965"/>
      <w:bookmarkStart w:id="102" w:name="_Toc37334134"/>
      <w:r w:rsidRPr="00ED2978">
        <w:rPr>
          <w:rFonts w:ascii="Arial" w:hAnsi="Arial" w:cs="Arial"/>
          <w:noProof/>
          <w:color w:val="auto"/>
        </w:rPr>
        <w:drawing>
          <wp:anchor distT="0" distB="0" distL="114300" distR="114300" simplePos="0" relativeHeight="251641344" behindDoc="0" locked="0" layoutInCell="1" allowOverlap="1" wp14:anchorId="7CF8D57C" wp14:editId="2ED76833">
            <wp:simplePos x="0" y="0"/>
            <wp:positionH relativeFrom="column">
              <wp:posOffset>-12700</wp:posOffset>
            </wp:positionH>
            <wp:positionV relativeFrom="paragraph">
              <wp:posOffset>562610</wp:posOffset>
            </wp:positionV>
            <wp:extent cx="5029200" cy="2695575"/>
            <wp:effectExtent l="0" t="0" r="0" b="9525"/>
            <wp:wrapTopAndBottom/>
            <wp:docPr id="35" name="Chart 35">
              <a:extLst xmlns:a="http://schemas.openxmlformats.org/drawingml/2006/main">
                <a:ext uri="{FF2B5EF4-FFF2-40B4-BE49-F238E27FC236}">
                  <a16:creationId xmlns:a16="http://schemas.microsoft.com/office/drawing/2014/main" id="{1C145034-30F6-43DE-A81A-B752AFF03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4005B0" w:rsidRPr="00ED2978">
        <w:rPr>
          <w:rFonts w:ascii="Arial" w:hAnsi="Arial" w:cs="Arial"/>
          <w:color w:val="auto"/>
        </w:rPr>
        <w:br/>
      </w:r>
      <w:r w:rsidR="004005B0" w:rsidRPr="00ED2978">
        <w:rPr>
          <w:rFonts w:ascii="Arial" w:hAnsi="Arial" w:cs="Arial"/>
          <w:color w:val="auto"/>
          <w:sz w:val="22"/>
          <w:szCs w:val="22"/>
        </w:rPr>
        <w:t>Figure 5.5</w:t>
      </w:r>
      <w:r w:rsidR="00A710D1" w:rsidRPr="00ED2978">
        <w:rPr>
          <w:rFonts w:ascii="Arial" w:hAnsi="Arial" w:cs="Arial"/>
          <w:color w:val="auto"/>
          <w:sz w:val="22"/>
          <w:szCs w:val="22"/>
        </w:rPr>
        <w:t>:</w:t>
      </w:r>
      <w:r w:rsidR="004005B0" w:rsidRPr="00ED2978">
        <w:rPr>
          <w:rFonts w:ascii="Arial" w:hAnsi="Arial" w:cs="Arial"/>
          <w:color w:val="auto"/>
          <w:sz w:val="22"/>
          <w:szCs w:val="22"/>
        </w:rPr>
        <w:t xml:space="preserve"> Desirable Qualifications - Combined FE / Secondary</w:t>
      </w:r>
      <w:bookmarkEnd w:id="101"/>
      <w:bookmarkEnd w:id="102"/>
    </w:p>
    <w:p w14:paraId="3E6ADA69" w14:textId="77777777" w:rsidR="00A0212F" w:rsidRPr="00ED2978" w:rsidRDefault="00A0212F" w:rsidP="006A04ED">
      <w:pPr>
        <w:spacing w:line="360" w:lineRule="auto"/>
        <w:jc w:val="both"/>
        <w:rPr>
          <w:rFonts w:ascii="Arial" w:hAnsi="Arial" w:cs="Arial"/>
          <w:sz w:val="24"/>
          <w:szCs w:val="24"/>
        </w:rPr>
      </w:pPr>
    </w:p>
    <w:p w14:paraId="582BB358" w14:textId="2137DB41" w:rsidR="004005B0" w:rsidRPr="00ED2978" w:rsidRDefault="004005B0" w:rsidP="006A04ED">
      <w:pPr>
        <w:spacing w:line="360" w:lineRule="auto"/>
        <w:jc w:val="both"/>
        <w:rPr>
          <w:rFonts w:ascii="Arial" w:hAnsi="Arial" w:cs="Arial"/>
          <w:sz w:val="24"/>
          <w:szCs w:val="24"/>
        </w:rPr>
      </w:pPr>
      <w:r w:rsidRPr="00ED2978">
        <w:rPr>
          <w:rFonts w:ascii="Arial" w:hAnsi="Arial" w:cs="Arial"/>
          <w:sz w:val="24"/>
          <w:szCs w:val="24"/>
        </w:rPr>
        <w:t>Whilst higher level qualifications and expectations were not evident as essential, they dominated the d</w:t>
      </w:r>
      <w:r w:rsidR="2FDA7730" w:rsidRPr="00ED2978">
        <w:rPr>
          <w:rFonts w:ascii="Arial" w:hAnsi="Arial" w:cs="Arial"/>
          <w:sz w:val="24"/>
          <w:szCs w:val="24"/>
        </w:rPr>
        <w:t xml:space="preserve">esirable </w:t>
      </w:r>
      <w:r w:rsidRPr="00ED2978">
        <w:rPr>
          <w:rFonts w:ascii="Arial" w:hAnsi="Arial" w:cs="Arial"/>
          <w:sz w:val="24"/>
          <w:szCs w:val="24"/>
        </w:rPr>
        <w:t>qualifications (4 instances). This</w:t>
      </w:r>
      <w:r w:rsidR="1F21A135" w:rsidRPr="00ED2978">
        <w:rPr>
          <w:rFonts w:ascii="Arial" w:hAnsi="Arial" w:cs="Arial"/>
          <w:sz w:val="24"/>
          <w:szCs w:val="24"/>
        </w:rPr>
        <w:t xml:space="preserve"> higher-level learning</w:t>
      </w:r>
      <w:r w:rsidRPr="00ED2978">
        <w:rPr>
          <w:rFonts w:ascii="Arial" w:hAnsi="Arial" w:cs="Arial"/>
          <w:sz w:val="24"/>
          <w:szCs w:val="24"/>
        </w:rPr>
        <w:t xml:space="preserve"> was also evidenced by an expectation of engagement with courses of relevant further study. A good relevant degree or a good honours degree in a</w:t>
      </w:r>
      <w:r w:rsidR="00B27A09" w:rsidRPr="00ED2978">
        <w:rPr>
          <w:rFonts w:ascii="Arial" w:hAnsi="Arial" w:cs="Arial"/>
          <w:sz w:val="24"/>
          <w:szCs w:val="24"/>
        </w:rPr>
        <w:t>n un</w:t>
      </w:r>
      <w:r w:rsidRPr="00ED2978">
        <w:rPr>
          <w:rFonts w:ascii="Arial" w:hAnsi="Arial" w:cs="Arial"/>
          <w:sz w:val="24"/>
          <w:szCs w:val="24"/>
        </w:rPr>
        <w:t xml:space="preserve">specified subject were noted in a total of four instances.  </w:t>
      </w:r>
    </w:p>
    <w:p w14:paraId="1F8C2664" w14:textId="6876E8E1" w:rsidR="004005B0" w:rsidRPr="00ED2978" w:rsidRDefault="00511AB7" w:rsidP="00A0212F">
      <w:pPr>
        <w:pStyle w:val="Caption"/>
        <w:spacing w:line="360" w:lineRule="auto"/>
        <w:rPr>
          <w:rFonts w:ascii="Arial" w:hAnsi="Arial" w:cs="Arial"/>
          <w:color w:val="auto"/>
          <w:sz w:val="22"/>
          <w:szCs w:val="22"/>
        </w:rPr>
      </w:pPr>
      <w:bookmarkStart w:id="103" w:name="_Toc22716966"/>
      <w:bookmarkStart w:id="104" w:name="_Toc37334135"/>
      <w:r w:rsidRPr="00ED2978">
        <w:rPr>
          <w:rFonts w:ascii="Arial" w:hAnsi="Arial" w:cs="Arial"/>
          <w:noProof/>
          <w:color w:val="auto"/>
        </w:rPr>
        <w:lastRenderedPageBreak/>
        <w:drawing>
          <wp:anchor distT="0" distB="0" distL="114300" distR="114300" simplePos="0" relativeHeight="251642368" behindDoc="0" locked="0" layoutInCell="1" allowOverlap="1" wp14:anchorId="62820746" wp14:editId="548836CD">
            <wp:simplePos x="0" y="0"/>
            <wp:positionH relativeFrom="column">
              <wp:posOffset>-12700</wp:posOffset>
            </wp:positionH>
            <wp:positionV relativeFrom="paragraph">
              <wp:posOffset>485775</wp:posOffset>
            </wp:positionV>
            <wp:extent cx="5029200" cy="2638425"/>
            <wp:effectExtent l="0" t="0" r="0" b="9525"/>
            <wp:wrapTopAndBottom/>
            <wp:docPr id="36" name="Chart 36">
              <a:extLst xmlns:a="http://schemas.openxmlformats.org/drawingml/2006/main">
                <a:ext uri="{FF2B5EF4-FFF2-40B4-BE49-F238E27FC236}">
                  <a16:creationId xmlns:a16="http://schemas.microsoft.com/office/drawing/2014/main" id="{50A9AE63-8AE3-4733-A527-2F72D0D81E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4005B0" w:rsidRPr="00ED2978">
        <w:rPr>
          <w:rFonts w:ascii="Arial" w:hAnsi="Arial" w:cs="Arial"/>
          <w:color w:val="auto"/>
          <w:sz w:val="22"/>
          <w:szCs w:val="22"/>
        </w:rPr>
        <w:br/>
        <w:t>Figure 5.6</w:t>
      </w:r>
      <w:r w:rsidR="00A710D1" w:rsidRPr="00ED2978">
        <w:rPr>
          <w:rFonts w:ascii="Arial" w:hAnsi="Arial" w:cs="Arial"/>
          <w:color w:val="auto"/>
          <w:sz w:val="22"/>
          <w:szCs w:val="22"/>
        </w:rPr>
        <w:t>:</w:t>
      </w:r>
      <w:r w:rsidR="004005B0" w:rsidRPr="00ED2978">
        <w:rPr>
          <w:rFonts w:ascii="Arial" w:hAnsi="Arial" w:cs="Arial"/>
          <w:color w:val="auto"/>
          <w:sz w:val="22"/>
          <w:szCs w:val="22"/>
        </w:rPr>
        <w:t xml:space="preserve"> Desirable Qualifications - </w:t>
      </w:r>
      <w:bookmarkEnd w:id="103"/>
      <w:bookmarkEnd w:id="104"/>
      <w:r w:rsidR="004005B0" w:rsidRPr="00ED2978">
        <w:rPr>
          <w:rFonts w:ascii="Arial" w:hAnsi="Arial" w:cs="Arial"/>
          <w:color w:val="auto"/>
          <w:sz w:val="22"/>
          <w:szCs w:val="22"/>
        </w:rPr>
        <w:t>FE and Secondary Comparison</w:t>
      </w:r>
    </w:p>
    <w:p w14:paraId="5EA981A0" w14:textId="297C7E6B" w:rsidR="004005B0" w:rsidRPr="00ED2978" w:rsidRDefault="004005B0" w:rsidP="006A04ED">
      <w:pPr>
        <w:spacing w:line="360" w:lineRule="auto"/>
        <w:jc w:val="both"/>
        <w:rPr>
          <w:rFonts w:ascii="Arial" w:hAnsi="Arial" w:cs="Arial"/>
          <w:sz w:val="24"/>
          <w:szCs w:val="24"/>
        </w:rPr>
      </w:pPr>
    </w:p>
    <w:p w14:paraId="73A45FFD" w14:textId="7C6D0B35" w:rsidR="00511AB7" w:rsidRPr="00ED2978" w:rsidRDefault="004005B0" w:rsidP="006A04ED">
      <w:pPr>
        <w:spacing w:line="360" w:lineRule="auto"/>
        <w:jc w:val="both"/>
        <w:rPr>
          <w:rFonts w:ascii="Arial" w:hAnsi="Arial" w:cs="Arial"/>
          <w:sz w:val="24"/>
          <w:szCs w:val="24"/>
        </w:rPr>
      </w:pPr>
      <w:r w:rsidRPr="00ED2978">
        <w:rPr>
          <w:rFonts w:ascii="Arial" w:hAnsi="Arial" w:cs="Arial"/>
          <w:sz w:val="24"/>
          <w:szCs w:val="24"/>
        </w:rPr>
        <w:t>In exploring the breakdown of the desirable qualifications, secondary expectations slightly peak their FE counterparts in relation to higher qualifications or further study (ratio of 3:2)</w:t>
      </w:r>
      <w:r w:rsidR="000345BF" w:rsidRPr="00ED2978">
        <w:rPr>
          <w:rFonts w:ascii="Arial" w:hAnsi="Arial" w:cs="Arial"/>
          <w:sz w:val="24"/>
          <w:szCs w:val="24"/>
        </w:rPr>
        <w:t>.</w:t>
      </w:r>
      <w:r w:rsidRPr="00ED2978">
        <w:rPr>
          <w:rFonts w:ascii="Arial" w:hAnsi="Arial" w:cs="Arial"/>
          <w:sz w:val="24"/>
          <w:szCs w:val="24"/>
        </w:rPr>
        <w:t xml:space="preserve"> </w:t>
      </w:r>
      <w:r w:rsidR="00CE4F72" w:rsidRPr="00ED2978">
        <w:rPr>
          <w:rFonts w:ascii="Arial" w:hAnsi="Arial" w:cs="Arial"/>
          <w:sz w:val="24"/>
          <w:szCs w:val="24"/>
        </w:rPr>
        <w:t xml:space="preserve"> </w:t>
      </w:r>
      <w:r w:rsidRPr="00ED2978">
        <w:rPr>
          <w:rFonts w:ascii="Arial" w:hAnsi="Arial" w:cs="Arial"/>
          <w:sz w:val="24"/>
          <w:szCs w:val="24"/>
        </w:rPr>
        <w:t>For a good degree (honours or relevant), there was a ratio of 3:1 in favour of secondary.  The desirable expectation of a degree or a degree in a relevant subject leans towards FE with a 3:1 ratio.</w:t>
      </w:r>
    </w:p>
    <w:p w14:paraId="088390AE" w14:textId="77777777" w:rsidR="000345BF" w:rsidRPr="00ED2978" w:rsidRDefault="000345BF" w:rsidP="006A04ED">
      <w:pPr>
        <w:spacing w:line="360" w:lineRule="auto"/>
        <w:jc w:val="both"/>
        <w:rPr>
          <w:rFonts w:ascii="Arial" w:hAnsi="Arial" w:cs="Arial"/>
          <w:sz w:val="24"/>
          <w:szCs w:val="24"/>
        </w:rPr>
      </w:pPr>
    </w:p>
    <w:p w14:paraId="2582820B" w14:textId="22A944E2" w:rsidR="004005B0" w:rsidRPr="00ED2978" w:rsidRDefault="004005B0" w:rsidP="006A04ED">
      <w:pPr>
        <w:pStyle w:val="Heading4"/>
        <w:spacing w:line="360" w:lineRule="auto"/>
        <w:rPr>
          <w:rFonts w:ascii="Arial" w:hAnsi="Arial" w:cs="Arial"/>
          <w:color w:val="auto"/>
        </w:rPr>
      </w:pPr>
      <w:bookmarkStart w:id="105" w:name="_Toc22716967"/>
      <w:bookmarkStart w:id="106" w:name="_Toc37334136"/>
      <w:r w:rsidRPr="00ED2978">
        <w:rPr>
          <w:rFonts w:ascii="Arial" w:hAnsi="Arial" w:cs="Arial"/>
          <w:color w:val="auto"/>
        </w:rPr>
        <w:t>5.1.1.2 Essential or Desirable Qualifications - FE / Secondary combined</w:t>
      </w:r>
      <w:bookmarkEnd w:id="105"/>
      <w:bookmarkEnd w:id="106"/>
    </w:p>
    <w:p w14:paraId="52C461D3" w14:textId="77777777" w:rsidR="00511AB7" w:rsidRPr="00ED2978" w:rsidRDefault="00511AB7" w:rsidP="00511AB7">
      <w:pPr>
        <w:rPr>
          <w:rFonts w:ascii="Arial" w:hAnsi="Arial" w:cs="Arial"/>
        </w:rPr>
      </w:pPr>
    </w:p>
    <w:p w14:paraId="1AC39AF8" w14:textId="530C3D64" w:rsidR="004005B0" w:rsidRPr="00ED2978" w:rsidRDefault="004005B0" w:rsidP="006A04ED">
      <w:pPr>
        <w:spacing w:line="360" w:lineRule="auto"/>
        <w:jc w:val="both"/>
        <w:rPr>
          <w:rFonts w:ascii="Arial" w:hAnsi="Arial" w:cs="Arial"/>
          <w:sz w:val="24"/>
          <w:szCs w:val="24"/>
        </w:rPr>
      </w:pPr>
      <w:r w:rsidRPr="00ED2978">
        <w:rPr>
          <w:rFonts w:ascii="Arial" w:hAnsi="Arial" w:cs="Arial"/>
          <w:sz w:val="24"/>
          <w:szCs w:val="24"/>
        </w:rPr>
        <w:t xml:space="preserve">Figure 5.7 shows that when secondary and FE qualifications are combined to view the overall desirable or essential qualifications expectations, the need for a degree (9 Instances) or relevant degree (10 instances) is greater than the need for a ‘good degree’.   </w:t>
      </w:r>
      <w:r w:rsidR="009B5505" w:rsidRPr="00ED2978">
        <w:rPr>
          <w:rFonts w:ascii="Arial" w:hAnsi="Arial" w:cs="Arial"/>
          <w:sz w:val="24"/>
          <w:szCs w:val="24"/>
        </w:rPr>
        <w:t xml:space="preserve">However, </w:t>
      </w:r>
      <w:r w:rsidRPr="00ED2978">
        <w:rPr>
          <w:rFonts w:ascii="Arial" w:hAnsi="Arial" w:cs="Arial"/>
          <w:sz w:val="24"/>
          <w:szCs w:val="24"/>
        </w:rPr>
        <w:t xml:space="preserve">Figure 5.8 shows that the need for a degree is dominated by secondary adverts, the need for a subject degree dominates the FE adverts </w:t>
      </w:r>
    </w:p>
    <w:p w14:paraId="5D1CCDB2" w14:textId="1570B956" w:rsidR="004005B0" w:rsidRPr="00ED2978" w:rsidRDefault="004005B0" w:rsidP="006A04ED">
      <w:pPr>
        <w:pStyle w:val="Caption"/>
        <w:spacing w:line="360" w:lineRule="auto"/>
        <w:rPr>
          <w:rFonts w:ascii="Arial" w:hAnsi="Arial" w:cs="Arial"/>
          <w:color w:val="auto"/>
          <w:sz w:val="22"/>
          <w:szCs w:val="22"/>
        </w:rPr>
      </w:pPr>
    </w:p>
    <w:p w14:paraId="350C08F2" w14:textId="4D87A94E" w:rsidR="004005B0" w:rsidRPr="00ED2978" w:rsidRDefault="000345BF" w:rsidP="000345BF">
      <w:pPr>
        <w:pStyle w:val="Caption"/>
        <w:spacing w:line="360" w:lineRule="auto"/>
        <w:rPr>
          <w:rFonts w:ascii="Arial" w:hAnsi="Arial" w:cs="Arial"/>
          <w:color w:val="auto"/>
          <w:sz w:val="22"/>
          <w:szCs w:val="22"/>
        </w:rPr>
      </w:pPr>
      <w:r w:rsidRPr="00ED2978">
        <w:rPr>
          <w:rFonts w:ascii="Arial" w:hAnsi="Arial" w:cs="Arial"/>
          <w:noProof/>
          <w:color w:val="auto"/>
          <w:sz w:val="22"/>
          <w:szCs w:val="22"/>
        </w:rPr>
        <w:lastRenderedPageBreak/>
        <w:drawing>
          <wp:anchor distT="0" distB="0" distL="114300" distR="114300" simplePos="0" relativeHeight="251643392" behindDoc="1" locked="0" layoutInCell="1" allowOverlap="1" wp14:anchorId="7A53BC03" wp14:editId="68A1B1FD">
            <wp:simplePos x="0" y="0"/>
            <wp:positionH relativeFrom="column">
              <wp:posOffset>-117475</wp:posOffset>
            </wp:positionH>
            <wp:positionV relativeFrom="paragraph">
              <wp:posOffset>303530</wp:posOffset>
            </wp:positionV>
            <wp:extent cx="5172075" cy="2663190"/>
            <wp:effectExtent l="0" t="0" r="9525" b="3810"/>
            <wp:wrapTopAndBottom/>
            <wp:docPr id="16" name="Chart 16">
              <a:extLst xmlns:a="http://schemas.openxmlformats.org/drawingml/2006/main">
                <a:ext uri="{FF2B5EF4-FFF2-40B4-BE49-F238E27FC236}">
                  <a16:creationId xmlns:a16="http://schemas.microsoft.com/office/drawing/2014/main" id="{1C31F99F-E1FE-497B-AC88-C7D2B8CFD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4005B0" w:rsidRPr="00ED2978">
        <w:rPr>
          <w:rFonts w:ascii="Arial" w:hAnsi="Arial" w:cs="Arial"/>
          <w:color w:val="auto"/>
          <w:sz w:val="22"/>
          <w:szCs w:val="22"/>
        </w:rPr>
        <w:t>Figure 5.7</w:t>
      </w:r>
      <w:r w:rsidR="00A710D1" w:rsidRPr="00ED2978">
        <w:rPr>
          <w:rFonts w:ascii="Arial" w:hAnsi="Arial" w:cs="Arial"/>
          <w:color w:val="auto"/>
          <w:sz w:val="22"/>
          <w:szCs w:val="22"/>
        </w:rPr>
        <w:t>:</w:t>
      </w:r>
      <w:r w:rsidR="004005B0" w:rsidRPr="00ED2978">
        <w:rPr>
          <w:rFonts w:ascii="Arial" w:hAnsi="Arial" w:cs="Arial"/>
          <w:color w:val="auto"/>
          <w:sz w:val="22"/>
          <w:szCs w:val="22"/>
        </w:rPr>
        <w:t xml:space="preserve"> Essential or Desirable Qualifications – Combined FE / Secondary </w:t>
      </w:r>
    </w:p>
    <w:p w14:paraId="29BFF93E" w14:textId="77777777" w:rsidR="004005B0" w:rsidRPr="00ED2978" w:rsidRDefault="004005B0" w:rsidP="006A04ED">
      <w:pPr>
        <w:pStyle w:val="Caption"/>
        <w:spacing w:line="360" w:lineRule="auto"/>
        <w:rPr>
          <w:rFonts w:ascii="Arial" w:hAnsi="Arial" w:cs="Arial"/>
          <w:color w:val="auto"/>
          <w:sz w:val="24"/>
          <w:szCs w:val="24"/>
        </w:rPr>
      </w:pPr>
    </w:p>
    <w:p w14:paraId="4EB6CE82" w14:textId="3051CF3A" w:rsidR="004005B0" w:rsidRPr="00ED2978" w:rsidRDefault="00C22727" w:rsidP="00C22727">
      <w:pPr>
        <w:pStyle w:val="Caption"/>
        <w:spacing w:line="360" w:lineRule="auto"/>
        <w:rPr>
          <w:rFonts w:ascii="Arial" w:hAnsi="Arial" w:cs="Arial"/>
          <w:color w:val="auto"/>
          <w:sz w:val="22"/>
          <w:szCs w:val="22"/>
        </w:rPr>
      </w:pPr>
      <w:r w:rsidRPr="00ED2978">
        <w:rPr>
          <w:rFonts w:ascii="Arial" w:hAnsi="Arial" w:cs="Arial"/>
          <w:noProof/>
          <w:color w:val="auto"/>
          <w:sz w:val="22"/>
          <w:szCs w:val="22"/>
        </w:rPr>
        <w:drawing>
          <wp:anchor distT="0" distB="0" distL="114300" distR="114300" simplePos="0" relativeHeight="251638272" behindDoc="1" locked="0" layoutInCell="1" allowOverlap="1" wp14:anchorId="0C27D992" wp14:editId="146D7E94">
            <wp:simplePos x="0" y="0"/>
            <wp:positionH relativeFrom="column">
              <wp:posOffset>-67945</wp:posOffset>
            </wp:positionH>
            <wp:positionV relativeFrom="paragraph">
              <wp:posOffset>217170</wp:posOffset>
            </wp:positionV>
            <wp:extent cx="4881880" cy="3768725"/>
            <wp:effectExtent l="0" t="0" r="13970" b="3175"/>
            <wp:wrapTopAndBottom/>
            <wp:docPr id="37" name="Chart 37">
              <a:extLst xmlns:a="http://schemas.openxmlformats.org/drawingml/2006/main">
                <a:ext uri="{FF2B5EF4-FFF2-40B4-BE49-F238E27FC236}">
                  <a16:creationId xmlns:a16="http://schemas.microsoft.com/office/drawing/2014/main" id="{35EE58A1-54CF-4312-A441-58D0CDD5B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4005B0" w:rsidRPr="00ED2978">
        <w:rPr>
          <w:rFonts w:ascii="Arial" w:hAnsi="Arial" w:cs="Arial"/>
          <w:color w:val="auto"/>
          <w:sz w:val="22"/>
          <w:szCs w:val="22"/>
        </w:rPr>
        <w:t>Figure 5.8</w:t>
      </w:r>
      <w:r w:rsidR="00A710D1" w:rsidRPr="00ED2978">
        <w:rPr>
          <w:rFonts w:ascii="Arial" w:hAnsi="Arial" w:cs="Arial"/>
          <w:color w:val="auto"/>
          <w:sz w:val="22"/>
          <w:szCs w:val="22"/>
        </w:rPr>
        <w:t>:</w:t>
      </w:r>
      <w:r w:rsidR="004005B0" w:rsidRPr="00ED2978">
        <w:rPr>
          <w:rFonts w:ascii="Arial" w:hAnsi="Arial" w:cs="Arial"/>
          <w:color w:val="auto"/>
          <w:sz w:val="22"/>
          <w:szCs w:val="22"/>
        </w:rPr>
        <w:t xml:space="preserve"> Essential or Desirable Qualifications - FE and Secondary Comparison</w:t>
      </w:r>
    </w:p>
    <w:p w14:paraId="50DF731A" w14:textId="77777777" w:rsidR="00C22727" w:rsidRPr="00ED2978" w:rsidRDefault="00C22727" w:rsidP="006A04ED">
      <w:pPr>
        <w:tabs>
          <w:tab w:val="left" w:pos="1345"/>
        </w:tabs>
        <w:spacing w:line="360" w:lineRule="auto"/>
        <w:jc w:val="both"/>
        <w:rPr>
          <w:rFonts w:ascii="Arial" w:hAnsi="Arial" w:cs="Arial"/>
          <w:sz w:val="24"/>
          <w:szCs w:val="24"/>
        </w:rPr>
      </w:pPr>
    </w:p>
    <w:p w14:paraId="561D29A5" w14:textId="0BE0C63C" w:rsidR="004005B0" w:rsidRPr="00ED2978" w:rsidRDefault="004005B0" w:rsidP="006A04ED">
      <w:pPr>
        <w:tabs>
          <w:tab w:val="left" w:pos="1345"/>
        </w:tabs>
        <w:spacing w:line="360" w:lineRule="auto"/>
        <w:jc w:val="both"/>
        <w:rPr>
          <w:rFonts w:ascii="Arial" w:hAnsi="Arial" w:cs="Arial"/>
          <w:sz w:val="24"/>
          <w:szCs w:val="24"/>
        </w:rPr>
      </w:pPr>
      <w:r w:rsidRPr="00ED2978">
        <w:rPr>
          <w:rFonts w:ascii="Arial" w:hAnsi="Arial" w:cs="Arial"/>
          <w:sz w:val="24"/>
          <w:szCs w:val="24"/>
        </w:rPr>
        <w:t>The expectation of a ‘good degree’ is not prevalent in the advertisements when combined in terms of essential or desirable characteristics, though it is more prevalent for secondary adverts than FE</w:t>
      </w:r>
      <w:r w:rsidR="001078C8" w:rsidRPr="00ED2978">
        <w:rPr>
          <w:rFonts w:ascii="Arial" w:hAnsi="Arial" w:cs="Arial"/>
          <w:sz w:val="24"/>
          <w:szCs w:val="24"/>
        </w:rPr>
        <w:t>.  C</w:t>
      </w:r>
      <w:r w:rsidRPr="00ED2978">
        <w:rPr>
          <w:rFonts w:ascii="Arial" w:hAnsi="Arial" w:cs="Arial"/>
          <w:sz w:val="24"/>
          <w:szCs w:val="24"/>
        </w:rPr>
        <w:t>onversely, the need for a degree in a relevant subject is more prevalent in FE than secondary</w:t>
      </w:r>
      <w:r w:rsidR="20E9AF67" w:rsidRPr="00ED2978">
        <w:rPr>
          <w:rFonts w:ascii="Arial" w:hAnsi="Arial" w:cs="Arial"/>
          <w:sz w:val="24"/>
          <w:szCs w:val="24"/>
        </w:rPr>
        <w:t xml:space="preserve"> (See </w:t>
      </w:r>
      <w:r w:rsidR="001078C8" w:rsidRPr="00ED2978">
        <w:rPr>
          <w:rFonts w:ascii="Arial" w:hAnsi="Arial" w:cs="Arial"/>
          <w:sz w:val="24"/>
          <w:szCs w:val="24"/>
        </w:rPr>
        <w:t>F</w:t>
      </w:r>
      <w:r w:rsidR="20E9AF67" w:rsidRPr="00ED2978">
        <w:rPr>
          <w:rFonts w:ascii="Arial" w:hAnsi="Arial" w:cs="Arial"/>
          <w:sz w:val="24"/>
          <w:szCs w:val="24"/>
        </w:rPr>
        <w:t xml:space="preserve">igure 5.9) </w:t>
      </w:r>
    </w:p>
    <w:p w14:paraId="466E8699" w14:textId="49111B51" w:rsidR="004005B0" w:rsidRPr="00ED2978" w:rsidRDefault="007D649B" w:rsidP="00BE67D4">
      <w:pPr>
        <w:pStyle w:val="Caption"/>
        <w:spacing w:line="360" w:lineRule="auto"/>
        <w:rPr>
          <w:rFonts w:ascii="Arial" w:hAnsi="Arial" w:cs="Arial"/>
          <w:color w:val="auto"/>
        </w:rPr>
      </w:pPr>
      <w:r w:rsidRPr="00ED2978">
        <w:rPr>
          <w:rFonts w:ascii="Arial" w:hAnsi="Arial" w:cs="Arial"/>
          <w:noProof/>
          <w:color w:val="auto"/>
          <w:sz w:val="22"/>
          <w:szCs w:val="22"/>
        </w:rPr>
        <w:lastRenderedPageBreak/>
        <w:drawing>
          <wp:anchor distT="0" distB="0" distL="114300" distR="114300" simplePos="0" relativeHeight="251644416" behindDoc="0" locked="0" layoutInCell="1" allowOverlap="1" wp14:anchorId="7665FBC7" wp14:editId="6D11416D">
            <wp:simplePos x="0" y="0"/>
            <wp:positionH relativeFrom="column">
              <wp:posOffset>40640</wp:posOffset>
            </wp:positionH>
            <wp:positionV relativeFrom="paragraph">
              <wp:posOffset>631825</wp:posOffset>
            </wp:positionV>
            <wp:extent cx="5010150" cy="2943225"/>
            <wp:effectExtent l="0" t="0" r="0" b="9525"/>
            <wp:wrapTopAndBottom/>
            <wp:docPr id="38" name="Chart 38">
              <a:extLst xmlns:a="http://schemas.openxmlformats.org/drawingml/2006/main">
                <a:ext uri="{FF2B5EF4-FFF2-40B4-BE49-F238E27FC236}">
                  <a16:creationId xmlns:a16="http://schemas.microsoft.com/office/drawing/2014/main" id="{9125AF7D-9AEE-41EE-BFFE-22C1E1FF4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4005B0" w:rsidRPr="00ED2978">
        <w:rPr>
          <w:rFonts w:ascii="Arial" w:hAnsi="Arial" w:cs="Arial"/>
          <w:color w:val="auto"/>
          <w:sz w:val="22"/>
          <w:szCs w:val="22"/>
        </w:rPr>
        <w:t>Figure 5.9</w:t>
      </w:r>
      <w:r w:rsidR="00A710D1" w:rsidRPr="00ED2978">
        <w:rPr>
          <w:rFonts w:ascii="Arial" w:hAnsi="Arial" w:cs="Arial"/>
          <w:color w:val="auto"/>
          <w:sz w:val="22"/>
          <w:szCs w:val="22"/>
        </w:rPr>
        <w:t>:</w:t>
      </w:r>
      <w:r w:rsidR="004005B0" w:rsidRPr="00ED2978">
        <w:rPr>
          <w:rFonts w:ascii="Arial" w:hAnsi="Arial" w:cs="Arial"/>
          <w:color w:val="auto"/>
          <w:sz w:val="22"/>
          <w:szCs w:val="22"/>
        </w:rPr>
        <w:t xml:space="preserve"> Good degree - Essential or Desirable Qualifications</w:t>
      </w:r>
      <w:r w:rsidR="00B324FB" w:rsidRPr="00ED2978">
        <w:rPr>
          <w:rFonts w:ascii="Arial" w:hAnsi="Arial" w:cs="Arial"/>
          <w:color w:val="auto"/>
          <w:sz w:val="22"/>
          <w:szCs w:val="22"/>
        </w:rPr>
        <w:t xml:space="preserve"> </w:t>
      </w:r>
      <w:r w:rsidR="004005B0" w:rsidRPr="00ED2978">
        <w:rPr>
          <w:rFonts w:ascii="Arial" w:hAnsi="Arial" w:cs="Arial"/>
          <w:color w:val="auto"/>
          <w:sz w:val="22"/>
          <w:szCs w:val="22"/>
        </w:rPr>
        <w:t>- FE and Secondary Comparison</w:t>
      </w:r>
    </w:p>
    <w:p w14:paraId="2A4FCDE2" w14:textId="0FE5BF31" w:rsidR="00BE67D4" w:rsidRPr="00ED2978" w:rsidRDefault="00BE67D4" w:rsidP="006A04ED">
      <w:pPr>
        <w:tabs>
          <w:tab w:val="left" w:pos="934"/>
          <w:tab w:val="left" w:pos="1060"/>
        </w:tabs>
        <w:spacing w:line="360" w:lineRule="auto"/>
        <w:rPr>
          <w:rFonts w:ascii="Arial" w:hAnsi="Arial" w:cs="Arial"/>
          <w:sz w:val="24"/>
          <w:szCs w:val="24"/>
        </w:rPr>
      </w:pPr>
    </w:p>
    <w:p w14:paraId="192E6384" w14:textId="758E1B27" w:rsidR="004005B0" w:rsidRPr="00ED2978" w:rsidRDefault="004005B0" w:rsidP="00FC70F7">
      <w:pPr>
        <w:tabs>
          <w:tab w:val="left" w:pos="934"/>
          <w:tab w:val="left" w:pos="1060"/>
        </w:tabs>
        <w:spacing w:line="360" w:lineRule="auto"/>
        <w:rPr>
          <w:rFonts w:ascii="Arial" w:hAnsi="Arial" w:cs="Arial"/>
          <w:sz w:val="24"/>
          <w:szCs w:val="24"/>
        </w:rPr>
      </w:pPr>
      <w:r w:rsidRPr="00ED2978">
        <w:rPr>
          <w:rFonts w:ascii="Arial" w:hAnsi="Arial" w:cs="Arial"/>
          <w:sz w:val="24"/>
          <w:szCs w:val="24"/>
        </w:rPr>
        <w:t>A good degree was considered essential in only 2 secondary advertisement</w:t>
      </w:r>
      <w:r w:rsidR="004F753A" w:rsidRPr="00ED2978">
        <w:rPr>
          <w:rFonts w:ascii="Arial" w:hAnsi="Arial" w:cs="Arial"/>
          <w:sz w:val="24"/>
          <w:szCs w:val="24"/>
        </w:rPr>
        <w:t xml:space="preserve">s </w:t>
      </w:r>
      <w:r w:rsidRPr="00ED2978">
        <w:rPr>
          <w:rFonts w:ascii="Arial" w:hAnsi="Arial" w:cs="Arial"/>
          <w:sz w:val="24"/>
          <w:szCs w:val="24"/>
        </w:rPr>
        <w:t>and one FE advertisement.</w:t>
      </w:r>
      <w:r w:rsidRPr="00ED2978">
        <w:rPr>
          <w:rFonts w:ascii="Arial" w:hAnsi="Arial" w:cs="Arial"/>
          <w:sz w:val="24"/>
          <w:szCs w:val="24"/>
        </w:rPr>
        <w:tab/>
      </w:r>
    </w:p>
    <w:p w14:paraId="23AC80D1" w14:textId="21014718" w:rsidR="004005B0" w:rsidRPr="00ED2978" w:rsidRDefault="004F753A" w:rsidP="004F753A">
      <w:pPr>
        <w:pStyle w:val="Caption"/>
        <w:spacing w:line="360" w:lineRule="auto"/>
        <w:rPr>
          <w:rFonts w:ascii="Arial" w:hAnsi="Arial" w:cs="Arial"/>
          <w:color w:val="auto"/>
          <w:sz w:val="22"/>
          <w:szCs w:val="22"/>
        </w:rPr>
      </w:pPr>
      <w:r w:rsidRPr="00ED2978">
        <w:rPr>
          <w:rFonts w:ascii="Arial" w:hAnsi="Arial" w:cs="Arial"/>
          <w:noProof/>
          <w:color w:val="auto"/>
          <w:sz w:val="22"/>
          <w:szCs w:val="22"/>
        </w:rPr>
        <w:drawing>
          <wp:anchor distT="0" distB="0" distL="114300" distR="114300" simplePos="0" relativeHeight="251637248" behindDoc="1" locked="0" layoutInCell="1" allowOverlap="1" wp14:anchorId="58134FB7" wp14:editId="4CA29363">
            <wp:simplePos x="0" y="0"/>
            <wp:positionH relativeFrom="column">
              <wp:posOffset>424815</wp:posOffset>
            </wp:positionH>
            <wp:positionV relativeFrom="paragraph">
              <wp:posOffset>338455</wp:posOffset>
            </wp:positionV>
            <wp:extent cx="4969510" cy="3681095"/>
            <wp:effectExtent l="0" t="0" r="2540" b="14605"/>
            <wp:wrapTopAndBottom/>
            <wp:docPr id="39" name="Chart 39">
              <a:extLst xmlns:a="http://schemas.openxmlformats.org/drawingml/2006/main">
                <a:ext uri="{FF2B5EF4-FFF2-40B4-BE49-F238E27FC236}">
                  <a16:creationId xmlns:a16="http://schemas.microsoft.com/office/drawing/2014/main" id="{F4900CB7-5BDD-4BA6-ADE1-F69C085966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4005B0" w:rsidRPr="00ED2978">
        <w:rPr>
          <w:rFonts w:ascii="Arial" w:hAnsi="Arial" w:cs="Arial"/>
          <w:color w:val="auto"/>
          <w:sz w:val="22"/>
          <w:szCs w:val="22"/>
        </w:rPr>
        <w:t>Figure 5.10</w:t>
      </w:r>
      <w:r w:rsidR="00A710D1" w:rsidRPr="00ED2978">
        <w:rPr>
          <w:rFonts w:ascii="Arial" w:hAnsi="Arial" w:cs="Arial"/>
          <w:color w:val="auto"/>
          <w:sz w:val="22"/>
          <w:szCs w:val="22"/>
        </w:rPr>
        <w:t>:</w:t>
      </w:r>
      <w:r w:rsidR="004005B0" w:rsidRPr="00ED2978">
        <w:rPr>
          <w:rFonts w:ascii="Arial" w:hAnsi="Arial" w:cs="Arial"/>
          <w:color w:val="auto"/>
          <w:sz w:val="22"/>
          <w:szCs w:val="22"/>
        </w:rPr>
        <w:t xml:space="preserve"> Good degree - Essential </w:t>
      </w:r>
    </w:p>
    <w:p w14:paraId="2BD69ECE" w14:textId="77777777" w:rsidR="004005B0" w:rsidRPr="00ED2978" w:rsidRDefault="004005B0" w:rsidP="006A04ED">
      <w:pPr>
        <w:spacing w:line="360" w:lineRule="auto"/>
        <w:rPr>
          <w:rFonts w:ascii="Arial" w:hAnsi="Arial" w:cs="Arial"/>
          <w:lang w:eastAsia="en-GB"/>
        </w:rPr>
      </w:pPr>
    </w:p>
    <w:p w14:paraId="6397063F" w14:textId="5B4ECA81" w:rsidR="004005B0" w:rsidRPr="00ED2978" w:rsidRDefault="004005B0" w:rsidP="006A04ED">
      <w:pPr>
        <w:pStyle w:val="Heading3"/>
        <w:spacing w:line="360" w:lineRule="auto"/>
        <w:rPr>
          <w:rFonts w:ascii="Arial" w:hAnsi="Arial" w:cs="Arial"/>
          <w:color w:val="auto"/>
        </w:rPr>
      </w:pPr>
      <w:bookmarkStart w:id="107" w:name="_Toc43212741"/>
      <w:bookmarkStart w:id="108" w:name="_Toc45909093"/>
      <w:bookmarkStart w:id="109" w:name="_Toc67644550"/>
      <w:r w:rsidRPr="00ED2978">
        <w:rPr>
          <w:rFonts w:ascii="Arial" w:hAnsi="Arial" w:cs="Arial"/>
          <w:color w:val="auto"/>
        </w:rPr>
        <w:lastRenderedPageBreak/>
        <w:t xml:space="preserve">5.1.2   What expectations of </w:t>
      </w:r>
      <w:r w:rsidR="00664424" w:rsidRPr="00ED2978">
        <w:rPr>
          <w:rFonts w:ascii="Arial" w:hAnsi="Arial" w:cs="Arial"/>
          <w:color w:val="auto"/>
        </w:rPr>
        <w:t>S</w:t>
      </w:r>
      <w:r w:rsidRPr="00ED2978">
        <w:rPr>
          <w:rFonts w:ascii="Arial" w:hAnsi="Arial" w:cs="Arial"/>
          <w:color w:val="auto"/>
        </w:rPr>
        <w:t xml:space="preserve">ubject </w:t>
      </w:r>
      <w:r w:rsidR="00664424" w:rsidRPr="00ED2978">
        <w:rPr>
          <w:rFonts w:ascii="Arial" w:hAnsi="Arial" w:cs="Arial"/>
          <w:color w:val="auto"/>
        </w:rPr>
        <w:t>Q</w:t>
      </w:r>
      <w:r w:rsidRPr="00ED2978">
        <w:rPr>
          <w:rFonts w:ascii="Arial" w:hAnsi="Arial" w:cs="Arial"/>
          <w:color w:val="auto"/>
        </w:rPr>
        <w:t xml:space="preserve">ualifications are </w:t>
      </w:r>
      <w:r w:rsidR="00664424" w:rsidRPr="00ED2978">
        <w:rPr>
          <w:rFonts w:ascii="Arial" w:hAnsi="Arial" w:cs="Arial"/>
          <w:color w:val="auto"/>
        </w:rPr>
        <w:t>E</w:t>
      </w:r>
      <w:r w:rsidRPr="00ED2978">
        <w:rPr>
          <w:rFonts w:ascii="Arial" w:hAnsi="Arial" w:cs="Arial"/>
          <w:color w:val="auto"/>
        </w:rPr>
        <w:t xml:space="preserve">videnced by </w:t>
      </w:r>
      <w:r w:rsidR="00664424" w:rsidRPr="00ED2978">
        <w:rPr>
          <w:rFonts w:ascii="Arial" w:hAnsi="Arial" w:cs="Arial"/>
          <w:color w:val="auto"/>
        </w:rPr>
        <w:t>E</w:t>
      </w:r>
      <w:r w:rsidRPr="00ED2978">
        <w:rPr>
          <w:rFonts w:ascii="Arial" w:hAnsi="Arial" w:cs="Arial"/>
          <w:color w:val="auto"/>
        </w:rPr>
        <w:t xml:space="preserve">ducational </w:t>
      </w:r>
      <w:r w:rsidR="00664424" w:rsidRPr="00ED2978">
        <w:rPr>
          <w:rFonts w:ascii="Arial" w:hAnsi="Arial" w:cs="Arial"/>
          <w:color w:val="auto"/>
        </w:rPr>
        <w:t>L</w:t>
      </w:r>
      <w:r w:rsidRPr="00ED2978">
        <w:rPr>
          <w:rFonts w:ascii="Arial" w:hAnsi="Arial" w:cs="Arial"/>
          <w:color w:val="auto"/>
        </w:rPr>
        <w:t xml:space="preserve">eaders </w:t>
      </w:r>
      <w:r w:rsidR="00664424" w:rsidRPr="00ED2978">
        <w:rPr>
          <w:rFonts w:ascii="Arial" w:hAnsi="Arial" w:cs="Arial"/>
          <w:color w:val="auto"/>
        </w:rPr>
        <w:t>W</w:t>
      </w:r>
      <w:r w:rsidRPr="00ED2978">
        <w:rPr>
          <w:rFonts w:ascii="Arial" w:hAnsi="Arial" w:cs="Arial"/>
          <w:color w:val="auto"/>
        </w:rPr>
        <w:t xml:space="preserve">ithin </w:t>
      </w:r>
      <w:r w:rsidR="00664424" w:rsidRPr="00ED2978">
        <w:rPr>
          <w:rFonts w:ascii="Arial" w:hAnsi="Arial" w:cs="Arial"/>
          <w:color w:val="auto"/>
        </w:rPr>
        <w:t>R</w:t>
      </w:r>
      <w:r w:rsidRPr="00ED2978">
        <w:rPr>
          <w:rFonts w:ascii="Arial" w:hAnsi="Arial" w:cs="Arial"/>
          <w:color w:val="auto"/>
        </w:rPr>
        <w:t>ecruitment</w:t>
      </w:r>
      <w:r w:rsidR="00664424" w:rsidRPr="00ED2978">
        <w:rPr>
          <w:rFonts w:ascii="Arial" w:hAnsi="Arial" w:cs="Arial"/>
          <w:color w:val="auto"/>
        </w:rPr>
        <w:t xml:space="preserve"> P</w:t>
      </w:r>
      <w:r w:rsidRPr="00ED2978">
        <w:rPr>
          <w:rFonts w:ascii="Arial" w:hAnsi="Arial" w:cs="Arial"/>
          <w:color w:val="auto"/>
        </w:rPr>
        <w:t xml:space="preserve">rocesses and </w:t>
      </w:r>
      <w:r w:rsidR="00664424" w:rsidRPr="00ED2978">
        <w:rPr>
          <w:rFonts w:ascii="Arial" w:hAnsi="Arial" w:cs="Arial"/>
          <w:color w:val="auto"/>
        </w:rPr>
        <w:t>D</w:t>
      </w:r>
      <w:r w:rsidRPr="00ED2978">
        <w:rPr>
          <w:rFonts w:ascii="Arial" w:hAnsi="Arial" w:cs="Arial"/>
          <w:color w:val="auto"/>
        </w:rPr>
        <w:t xml:space="preserve">ecision </w:t>
      </w:r>
      <w:r w:rsidR="00664424" w:rsidRPr="00ED2978">
        <w:rPr>
          <w:rFonts w:ascii="Arial" w:hAnsi="Arial" w:cs="Arial"/>
          <w:color w:val="auto"/>
        </w:rPr>
        <w:t>M</w:t>
      </w:r>
      <w:r w:rsidRPr="00ED2978">
        <w:rPr>
          <w:rFonts w:ascii="Arial" w:hAnsi="Arial" w:cs="Arial"/>
          <w:color w:val="auto"/>
        </w:rPr>
        <w:t>aking?</w:t>
      </w:r>
      <w:bookmarkEnd w:id="107"/>
      <w:bookmarkEnd w:id="108"/>
      <w:bookmarkEnd w:id="109"/>
      <w:r w:rsidRPr="00ED2978">
        <w:rPr>
          <w:rFonts w:ascii="Arial" w:hAnsi="Arial" w:cs="Arial"/>
          <w:color w:val="auto"/>
        </w:rPr>
        <w:t xml:space="preserve"> </w:t>
      </w:r>
    </w:p>
    <w:p w14:paraId="33D78EAE" w14:textId="77777777" w:rsidR="004005B0" w:rsidRPr="00ED2978" w:rsidRDefault="004005B0" w:rsidP="006A04ED">
      <w:pPr>
        <w:spacing w:line="360" w:lineRule="auto"/>
        <w:rPr>
          <w:rFonts w:ascii="Arial" w:hAnsi="Arial" w:cs="Arial"/>
        </w:rPr>
      </w:pPr>
    </w:p>
    <w:p w14:paraId="1071362A" w14:textId="1E3613AC" w:rsidR="006E2343" w:rsidRPr="00ED2978" w:rsidRDefault="004005B0" w:rsidP="006E2343">
      <w:pPr>
        <w:spacing w:line="360" w:lineRule="auto"/>
        <w:jc w:val="both"/>
        <w:rPr>
          <w:rFonts w:ascii="Arial" w:hAnsi="Arial" w:cs="Arial"/>
          <w:sz w:val="24"/>
          <w:szCs w:val="24"/>
        </w:rPr>
      </w:pPr>
      <w:r w:rsidRPr="00ED2978">
        <w:rPr>
          <w:rFonts w:ascii="Arial" w:hAnsi="Arial" w:cs="Arial"/>
          <w:sz w:val="24"/>
          <w:szCs w:val="24"/>
        </w:rPr>
        <w:t xml:space="preserve">Six educational leaders were interviewed </w:t>
      </w:r>
      <w:r w:rsidR="00A348CA" w:rsidRPr="00ED2978">
        <w:rPr>
          <w:rFonts w:ascii="Arial" w:hAnsi="Arial" w:cs="Arial"/>
          <w:sz w:val="24"/>
          <w:szCs w:val="24"/>
        </w:rPr>
        <w:t xml:space="preserve">(3 FE, 3 </w:t>
      </w:r>
      <w:r w:rsidR="00C6549D" w:rsidRPr="00ED2978">
        <w:rPr>
          <w:rFonts w:ascii="Arial" w:hAnsi="Arial" w:cs="Arial"/>
          <w:sz w:val="24"/>
          <w:szCs w:val="24"/>
        </w:rPr>
        <w:t>s</w:t>
      </w:r>
      <w:r w:rsidR="00A348CA" w:rsidRPr="00ED2978">
        <w:rPr>
          <w:rFonts w:ascii="Arial" w:hAnsi="Arial" w:cs="Arial"/>
          <w:sz w:val="24"/>
          <w:szCs w:val="24"/>
        </w:rPr>
        <w:t xml:space="preserve">econdary) </w:t>
      </w:r>
      <w:r w:rsidRPr="00ED2978">
        <w:rPr>
          <w:rFonts w:ascii="Arial" w:hAnsi="Arial" w:cs="Arial"/>
          <w:sz w:val="24"/>
          <w:szCs w:val="24"/>
        </w:rPr>
        <w:t>to ascertain their views in relation to the level of subject qualifications they sought during the teacher recruitment process in their organisation.   L</w:t>
      </w:r>
      <w:r w:rsidRPr="00ED2978">
        <w:rPr>
          <w:rFonts w:ascii="Arial" w:hAnsi="Arial" w:cs="Arial"/>
          <w:sz w:val="24"/>
        </w:rPr>
        <w:t xml:space="preserve">eaders presented views in relation to subject qualifications ranging from Level 3 / A Level to post graduate qualifications. </w:t>
      </w:r>
      <w:r w:rsidR="006E2343" w:rsidRPr="00ED2978">
        <w:rPr>
          <w:rFonts w:ascii="Arial" w:hAnsi="Arial" w:cs="Arial"/>
          <w:sz w:val="24"/>
        </w:rPr>
        <w:t xml:space="preserve"> They also documented </w:t>
      </w:r>
      <w:r w:rsidR="00D43449" w:rsidRPr="00ED2978">
        <w:rPr>
          <w:rFonts w:ascii="Arial" w:hAnsi="Arial" w:cs="Arial"/>
          <w:sz w:val="24"/>
        </w:rPr>
        <w:t xml:space="preserve">that </w:t>
      </w:r>
      <w:r w:rsidR="00D43449" w:rsidRPr="00ED2978">
        <w:rPr>
          <w:rFonts w:ascii="Arial" w:hAnsi="Arial" w:cs="Arial"/>
          <w:sz w:val="24"/>
          <w:szCs w:val="24"/>
        </w:rPr>
        <w:t>taught lessons, and in-tray /</w:t>
      </w:r>
      <w:r w:rsidR="008F5DB0" w:rsidRPr="00ED2978">
        <w:rPr>
          <w:rFonts w:ascii="Arial" w:hAnsi="Arial" w:cs="Arial"/>
          <w:sz w:val="24"/>
          <w:szCs w:val="24"/>
        </w:rPr>
        <w:t xml:space="preserve"> </w:t>
      </w:r>
      <w:r w:rsidR="00D43449" w:rsidRPr="00ED2978">
        <w:rPr>
          <w:rFonts w:ascii="Arial" w:hAnsi="Arial" w:cs="Arial"/>
          <w:sz w:val="24"/>
          <w:szCs w:val="24"/>
        </w:rPr>
        <w:t>skills tasks were utilised as part of the recruitment process to</w:t>
      </w:r>
      <w:r w:rsidR="006E2343" w:rsidRPr="00ED2978">
        <w:rPr>
          <w:rFonts w:ascii="Arial" w:hAnsi="Arial" w:cs="Arial"/>
          <w:sz w:val="24"/>
        </w:rPr>
        <w:t xml:space="preserve"> ascertain teacher subject knowledge</w:t>
      </w:r>
      <w:r w:rsidR="00D43449" w:rsidRPr="00ED2978">
        <w:rPr>
          <w:rFonts w:ascii="Arial" w:hAnsi="Arial" w:cs="Arial"/>
          <w:sz w:val="24"/>
          <w:szCs w:val="24"/>
        </w:rPr>
        <w:t>.</w:t>
      </w:r>
    </w:p>
    <w:p w14:paraId="2EA6529E" w14:textId="31174595" w:rsidR="00B62B20" w:rsidRPr="00ED2978" w:rsidRDefault="00CD56AA" w:rsidP="006A04ED">
      <w:pPr>
        <w:spacing w:line="360" w:lineRule="auto"/>
        <w:jc w:val="both"/>
        <w:rPr>
          <w:rFonts w:ascii="Arial" w:hAnsi="Arial" w:cs="Arial"/>
          <w:sz w:val="24"/>
        </w:rPr>
      </w:pPr>
      <w:r w:rsidRPr="00ED2978">
        <w:rPr>
          <w:rFonts w:ascii="Arial" w:hAnsi="Arial" w:cs="Arial"/>
          <w:sz w:val="24"/>
        </w:rPr>
        <w:t>L</w:t>
      </w:r>
      <w:r w:rsidR="004005B0" w:rsidRPr="00ED2978">
        <w:rPr>
          <w:rFonts w:ascii="Arial" w:hAnsi="Arial" w:cs="Arial"/>
          <w:sz w:val="24"/>
        </w:rPr>
        <w:t xml:space="preserve">eaders views were also provided in relation to degree classifications and the value or importance to which a ‘good’ degree was assigned.  </w:t>
      </w:r>
    </w:p>
    <w:p w14:paraId="7AA12CCD" w14:textId="015B275A" w:rsidR="002C6515" w:rsidRPr="00ED2978" w:rsidRDefault="002C6515" w:rsidP="002C6515">
      <w:pPr>
        <w:pStyle w:val="Caption"/>
        <w:spacing w:line="360" w:lineRule="auto"/>
        <w:rPr>
          <w:rFonts w:ascii="Arial" w:hAnsi="Arial" w:cs="Arial"/>
          <w:color w:val="auto"/>
          <w:sz w:val="22"/>
          <w:szCs w:val="22"/>
        </w:rPr>
      </w:pPr>
      <w:r w:rsidRPr="00ED2978">
        <w:rPr>
          <w:rFonts w:ascii="Arial" w:hAnsi="Arial" w:cs="Arial"/>
          <w:color w:val="auto"/>
          <w:sz w:val="22"/>
          <w:szCs w:val="22"/>
        </w:rPr>
        <w:t>Figure 5.11</w:t>
      </w:r>
      <w:r w:rsidR="00A710D1" w:rsidRPr="00ED2978">
        <w:rPr>
          <w:rFonts w:ascii="Arial" w:hAnsi="Arial" w:cs="Arial"/>
          <w:color w:val="auto"/>
          <w:sz w:val="22"/>
          <w:szCs w:val="22"/>
        </w:rPr>
        <w:t>:</w:t>
      </w:r>
      <w:r w:rsidRPr="00ED2978">
        <w:rPr>
          <w:rFonts w:ascii="Arial" w:hAnsi="Arial" w:cs="Arial"/>
          <w:color w:val="auto"/>
          <w:sz w:val="22"/>
          <w:szCs w:val="22"/>
        </w:rPr>
        <w:t xml:space="preserve"> Span of subject qualifications considered</w:t>
      </w:r>
    </w:p>
    <w:p w14:paraId="4DF9939F" w14:textId="0E18EB08" w:rsidR="002C6515" w:rsidRPr="00ED2978" w:rsidRDefault="002C6515" w:rsidP="006A04ED">
      <w:pPr>
        <w:spacing w:line="360" w:lineRule="auto"/>
        <w:jc w:val="both"/>
        <w:rPr>
          <w:rFonts w:ascii="Arial" w:hAnsi="Arial" w:cs="Arial"/>
          <w:sz w:val="24"/>
        </w:rPr>
      </w:pPr>
    </w:p>
    <w:p w14:paraId="13F58990" w14:textId="6CFD42E8" w:rsidR="00B62B20" w:rsidRPr="00ED2978" w:rsidRDefault="00CD56AA" w:rsidP="006A04ED">
      <w:pPr>
        <w:spacing w:line="360" w:lineRule="auto"/>
        <w:jc w:val="both"/>
        <w:rPr>
          <w:rFonts w:ascii="Arial" w:hAnsi="Arial" w:cs="Arial"/>
          <w:sz w:val="24"/>
        </w:rPr>
      </w:pPr>
      <w:r w:rsidRPr="00ED2978">
        <w:rPr>
          <w:rFonts w:ascii="Arial" w:hAnsi="Arial" w:cs="Arial"/>
          <w:noProof/>
        </w:rPr>
        <w:drawing>
          <wp:anchor distT="0" distB="0" distL="114300" distR="114300" simplePos="0" relativeHeight="251649536" behindDoc="1" locked="0" layoutInCell="1" allowOverlap="1" wp14:anchorId="6FB691D9" wp14:editId="5EC217A0">
            <wp:simplePos x="0" y="0"/>
            <wp:positionH relativeFrom="column">
              <wp:posOffset>85725</wp:posOffset>
            </wp:positionH>
            <wp:positionV relativeFrom="paragraph">
              <wp:posOffset>-461645</wp:posOffset>
            </wp:positionV>
            <wp:extent cx="5219700" cy="1513840"/>
            <wp:effectExtent l="19050" t="0" r="0" b="0"/>
            <wp:wrapTight wrapText="bothSides">
              <wp:wrapPolygon edited="0">
                <wp:start x="15845" y="3262"/>
                <wp:lineTo x="158" y="5708"/>
                <wp:lineTo x="-79" y="8426"/>
                <wp:lineTo x="-79" y="13047"/>
                <wp:lineTo x="5676" y="16852"/>
                <wp:lineTo x="5518" y="17668"/>
                <wp:lineTo x="6070" y="17668"/>
                <wp:lineTo x="14269" y="16852"/>
                <wp:lineTo x="21285" y="14950"/>
                <wp:lineTo x="21206" y="12503"/>
                <wp:lineTo x="21521" y="10872"/>
                <wp:lineTo x="21521" y="10601"/>
                <wp:lineTo x="20969" y="8154"/>
                <wp:lineTo x="20969" y="7339"/>
                <wp:lineTo x="18920" y="3805"/>
                <wp:lineTo x="18289" y="3262"/>
                <wp:lineTo x="15845" y="3262"/>
              </wp:wrapPolygon>
            </wp:wrapTight>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14:paraId="34E8A0A3" w14:textId="2994D803" w:rsidR="00B62B20" w:rsidRPr="00ED2978" w:rsidRDefault="00B62B20" w:rsidP="006A04ED">
      <w:pPr>
        <w:spacing w:line="360" w:lineRule="auto"/>
        <w:jc w:val="both"/>
        <w:rPr>
          <w:rFonts w:ascii="Arial" w:hAnsi="Arial" w:cs="Arial"/>
          <w:sz w:val="24"/>
        </w:rPr>
      </w:pPr>
    </w:p>
    <w:p w14:paraId="6F898359" w14:textId="0E1B7ECE" w:rsidR="004005B0" w:rsidRPr="00ED2978" w:rsidRDefault="000D7F06" w:rsidP="006A04ED">
      <w:pPr>
        <w:spacing w:line="360" w:lineRule="auto"/>
        <w:jc w:val="both"/>
        <w:rPr>
          <w:rFonts w:ascii="Arial" w:hAnsi="Arial" w:cs="Arial"/>
          <w:sz w:val="24"/>
        </w:rPr>
      </w:pPr>
      <w:r w:rsidRPr="00ED2978">
        <w:rPr>
          <w:rFonts w:ascii="Arial" w:hAnsi="Arial" w:cs="Arial"/>
          <w:sz w:val="24"/>
        </w:rPr>
        <w:t>Section 5.3.1 will note the relevance of level 2 qualifications to highly effective teachers interviewed. However, t</w:t>
      </w:r>
      <w:r w:rsidR="004005B0" w:rsidRPr="00ED2978">
        <w:rPr>
          <w:rFonts w:ascii="Arial" w:hAnsi="Arial" w:cs="Arial"/>
          <w:sz w:val="24"/>
        </w:rPr>
        <w:t>here was no interest paid by leaders in relation to level 2 qualifications in a teacher’s specialist area</w:t>
      </w:r>
      <w:r w:rsidRPr="00ED2978">
        <w:rPr>
          <w:rFonts w:ascii="Arial" w:hAnsi="Arial" w:cs="Arial"/>
          <w:sz w:val="24"/>
        </w:rPr>
        <w:t xml:space="preserve">.  There was, though </w:t>
      </w:r>
      <w:r w:rsidR="004005B0" w:rsidRPr="00ED2978">
        <w:rPr>
          <w:rFonts w:ascii="Arial" w:hAnsi="Arial" w:cs="Arial"/>
          <w:sz w:val="24"/>
        </w:rPr>
        <w:t xml:space="preserve">an interest by FE leaders in maths and English qualifications at level 2.  These findings are acknowledged but not included here as they are outside the remit of the research.  </w:t>
      </w:r>
    </w:p>
    <w:p w14:paraId="5EB30DC4" w14:textId="77777777" w:rsidR="004B2873" w:rsidRPr="00ED2978" w:rsidRDefault="004B2873" w:rsidP="00CE60EE">
      <w:pPr>
        <w:rPr>
          <w:rFonts w:ascii="Arial" w:hAnsi="Arial" w:cs="Arial"/>
        </w:rPr>
      </w:pPr>
      <w:bookmarkStart w:id="110" w:name="_Toc45909094"/>
      <w:bookmarkStart w:id="111" w:name="_Toc22716947"/>
      <w:bookmarkStart w:id="112" w:name="_Toc37334146"/>
    </w:p>
    <w:p w14:paraId="2F59B2CB" w14:textId="65B7FEB3" w:rsidR="004005B0" w:rsidRPr="00ED2978" w:rsidRDefault="004005B0" w:rsidP="00F54536">
      <w:pPr>
        <w:pStyle w:val="Heading4"/>
        <w:rPr>
          <w:rFonts w:ascii="Arial" w:hAnsi="Arial" w:cs="Arial"/>
          <w:color w:val="auto"/>
        </w:rPr>
      </w:pPr>
      <w:r w:rsidRPr="00ED2978">
        <w:rPr>
          <w:rFonts w:ascii="Arial" w:hAnsi="Arial" w:cs="Arial"/>
          <w:color w:val="auto"/>
        </w:rPr>
        <w:t>5.1.2.1</w:t>
      </w:r>
      <w:bookmarkEnd w:id="110"/>
      <w:r w:rsidRPr="00ED2978">
        <w:rPr>
          <w:rFonts w:ascii="Arial" w:hAnsi="Arial" w:cs="Arial"/>
          <w:color w:val="auto"/>
        </w:rPr>
        <w:t xml:space="preserve"> Level 3 Qualifications – A Levels and Equivalent Vocational Level 3 Qualifications</w:t>
      </w:r>
      <w:bookmarkEnd w:id="111"/>
      <w:bookmarkEnd w:id="112"/>
    </w:p>
    <w:p w14:paraId="1F2CF369" w14:textId="77777777" w:rsidR="004005B0" w:rsidRPr="00ED2978" w:rsidRDefault="004005B0" w:rsidP="006A04ED">
      <w:pPr>
        <w:spacing w:line="360" w:lineRule="auto"/>
        <w:rPr>
          <w:rFonts w:ascii="Arial" w:hAnsi="Arial" w:cs="Arial"/>
        </w:rPr>
      </w:pPr>
    </w:p>
    <w:p w14:paraId="4A49D846" w14:textId="3FB808CA" w:rsidR="0014530F" w:rsidRPr="00ED2978" w:rsidRDefault="004005B0" w:rsidP="006A04ED">
      <w:pPr>
        <w:spacing w:line="360" w:lineRule="auto"/>
        <w:jc w:val="both"/>
        <w:rPr>
          <w:rFonts w:ascii="Arial" w:hAnsi="Arial" w:cs="Arial"/>
          <w:sz w:val="24"/>
        </w:rPr>
      </w:pPr>
      <w:r w:rsidRPr="00ED2978">
        <w:rPr>
          <w:rFonts w:ascii="Arial" w:hAnsi="Arial" w:cs="Arial"/>
          <w:sz w:val="24"/>
        </w:rPr>
        <w:t xml:space="preserve">FE leader </w:t>
      </w:r>
      <w:r w:rsidR="007B05AC" w:rsidRPr="00ED2978">
        <w:rPr>
          <w:rFonts w:ascii="Arial" w:hAnsi="Arial" w:cs="Arial"/>
          <w:sz w:val="24"/>
        </w:rPr>
        <w:t xml:space="preserve">FL </w:t>
      </w:r>
      <w:r w:rsidR="00912DE5" w:rsidRPr="00ED2978">
        <w:rPr>
          <w:rFonts w:ascii="Arial" w:hAnsi="Arial" w:cs="Arial"/>
          <w:sz w:val="24"/>
        </w:rPr>
        <w:t>Marge</w:t>
      </w:r>
      <w:r w:rsidRPr="00ED2978">
        <w:rPr>
          <w:rFonts w:ascii="Arial" w:hAnsi="Arial" w:cs="Arial"/>
          <w:sz w:val="24"/>
        </w:rPr>
        <w:t xml:space="preserve"> assigned high important to level 3 qualifications.  Her justification was pragmatic in noting the absence of higher-level vocational </w:t>
      </w:r>
      <w:r w:rsidRPr="00ED2978">
        <w:rPr>
          <w:rFonts w:ascii="Arial" w:hAnsi="Arial" w:cs="Arial"/>
          <w:sz w:val="24"/>
        </w:rPr>
        <w:lastRenderedPageBreak/>
        <w:t>qualifications in some subject areas in the suite of those available to FE teachers</w:t>
      </w:r>
      <w:r w:rsidR="0014530F" w:rsidRPr="00ED2978">
        <w:rPr>
          <w:rFonts w:ascii="Arial" w:hAnsi="Arial" w:cs="Arial"/>
          <w:sz w:val="24"/>
        </w:rPr>
        <w:t>:</w:t>
      </w:r>
    </w:p>
    <w:p w14:paraId="6B2A8D83" w14:textId="77777777" w:rsidR="0014530F" w:rsidRPr="00ED2978" w:rsidRDefault="004005B0" w:rsidP="00410C9D">
      <w:pPr>
        <w:spacing w:line="360" w:lineRule="auto"/>
        <w:ind w:left="567" w:right="565"/>
        <w:jc w:val="both"/>
        <w:rPr>
          <w:rFonts w:ascii="Arial" w:hAnsi="Arial" w:cs="Arial"/>
          <w:sz w:val="24"/>
        </w:rPr>
      </w:pPr>
      <w:r w:rsidRPr="00ED2978">
        <w:rPr>
          <w:rFonts w:ascii="Arial" w:hAnsi="Arial" w:cs="Arial"/>
          <w:sz w:val="24"/>
        </w:rPr>
        <w:t>‘</w:t>
      </w:r>
      <w:r w:rsidRPr="00ED2978">
        <w:rPr>
          <w:rFonts w:ascii="Arial" w:hAnsi="Arial" w:cs="Arial"/>
          <w:i/>
          <w:iCs/>
          <w:sz w:val="24"/>
        </w:rPr>
        <w:t>For</w:t>
      </w:r>
      <w:r w:rsidRPr="00ED2978">
        <w:rPr>
          <w:rFonts w:ascii="Arial" w:hAnsi="Arial" w:cs="Arial"/>
          <w:i/>
          <w:sz w:val="24"/>
        </w:rPr>
        <w:t xml:space="preserve"> many of the vocational staff, there isn’t a higher level of study that they could have done, so for them, the level 3 would be vital.’</w:t>
      </w:r>
      <w:r w:rsidRPr="00ED2978">
        <w:rPr>
          <w:rFonts w:ascii="Arial" w:hAnsi="Arial" w:cs="Arial"/>
          <w:sz w:val="24"/>
        </w:rPr>
        <w:t xml:space="preserve">   </w:t>
      </w:r>
    </w:p>
    <w:p w14:paraId="6EE1AD7B" w14:textId="1470C5DA" w:rsidR="0014530F" w:rsidRPr="00ED2978" w:rsidRDefault="007B05AC" w:rsidP="006A04ED">
      <w:pPr>
        <w:spacing w:line="360" w:lineRule="auto"/>
        <w:jc w:val="both"/>
        <w:rPr>
          <w:rFonts w:ascii="Arial" w:hAnsi="Arial" w:cs="Arial"/>
          <w:sz w:val="24"/>
        </w:rPr>
      </w:pPr>
      <w:r w:rsidRPr="00ED2978">
        <w:rPr>
          <w:rFonts w:ascii="Arial" w:hAnsi="Arial" w:cs="Arial"/>
          <w:sz w:val="24"/>
        </w:rPr>
        <w:t xml:space="preserve">FL </w:t>
      </w:r>
      <w:r w:rsidR="00912DE5" w:rsidRPr="00ED2978">
        <w:rPr>
          <w:rFonts w:ascii="Arial" w:hAnsi="Arial" w:cs="Arial"/>
          <w:sz w:val="24"/>
        </w:rPr>
        <w:t>Nell</w:t>
      </w:r>
      <w:r w:rsidR="004005B0" w:rsidRPr="00ED2978">
        <w:rPr>
          <w:rFonts w:ascii="Arial" w:hAnsi="Arial" w:cs="Arial"/>
          <w:sz w:val="24"/>
        </w:rPr>
        <w:t xml:space="preserve"> linked her view to her prior experience in recruitment of vocational teachers and commented that</w:t>
      </w:r>
      <w:r w:rsidR="00BC6710" w:rsidRPr="00ED2978">
        <w:rPr>
          <w:rFonts w:ascii="Arial" w:hAnsi="Arial" w:cs="Arial"/>
          <w:sz w:val="24"/>
        </w:rPr>
        <w:t>:</w:t>
      </w:r>
    </w:p>
    <w:p w14:paraId="1A82B892" w14:textId="577DACE0" w:rsidR="004005B0" w:rsidRPr="00ED2978" w:rsidRDefault="004005B0" w:rsidP="00410C9D">
      <w:pPr>
        <w:spacing w:line="360" w:lineRule="auto"/>
        <w:ind w:left="567" w:right="565"/>
        <w:jc w:val="both"/>
        <w:rPr>
          <w:rFonts w:ascii="Arial" w:hAnsi="Arial" w:cs="Arial"/>
          <w:i/>
          <w:sz w:val="24"/>
        </w:rPr>
      </w:pPr>
      <w:r w:rsidRPr="00ED2978">
        <w:rPr>
          <w:rFonts w:ascii="Arial" w:hAnsi="Arial" w:cs="Arial"/>
          <w:sz w:val="24"/>
        </w:rPr>
        <w:t>‘</w:t>
      </w:r>
      <w:r w:rsidR="00BC6710" w:rsidRPr="00ED2978">
        <w:rPr>
          <w:rFonts w:ascii="Arial" w:hAnsi="Arial" w:cs="Arial"/>
          <w:i/>
          <w:iCs/>
          <w:sz w:val="24"/>
        </w:rPr>
        <w:t>For</w:t>
      </w:r>
      <w:r w:rsidR="00BC6710" w:rsidRPr="00ED2978">
        <w:rPr>
          <w:rFonts w:ascii="Arial" w:hAnsi="Arial" w:cs="Arial"/>
          <w:sz w:val="24"/>
        </w:rPr>
        <w:t xml:space="preserve"> </w:t>
      </w:r>
      <w:r w:rsidRPr="00ED2978">
        <w:rPr>
          <w:rFonts w:ascii="Arial" w:hAnsi="Arial" w:cs="Arial"/>
          <w:i/>
          <w:sz w:val="24"/>
        </w:rPr>
        <w:t>motor vehicle… catering, hair and beauty the best teachers have been those that haven’t got the degrees and have had the good solid level 3 qualification and the experience</w:t>
      </w:r>
      <w:r w:rsidR="00410C9D" w:rsidRPr="00ED2978">
        <w:rPr>
          <w:rFonts w:ascii="Arial" w:hAnsi="Arial" w:cs="Arial"/>
          <w:i/>
          <w:sz w:val="24"/>
        </w:rPr>
        <w:t>.’</w:t>
      </w:r>
      <w:r w:rsidRPr="00ED2978">
        <w:rPr>
          <w:rFonts w:ascii="Arial" w:hAnsi="Arial" w:cs="Arial"/>
          <w:i/>
          <w:sz w:val="24"/>
        </w:rPr>
        <w:t xml:space="preserve">  </w:t>
      </w:r>
    </w:p>
    <w:p w14:paraId="4877F08C" w14:textId="693251F4" w:rsidR="00126B0A" w:rsidRPr="00ED2978" w:rsidRDefault="004005B0" w:rsidP="006A04ED">
      <w:pPr>
        <w:spacing w:line="360" w:lineRule="auto"/>
        <w:jc w:val="both"/>
        <w:rPr>
          <w:rFonts w:ascii="Arial" w:hAnsi="Arial" w:cs="Arial"/>
          <w:sz w:val="24"/>
        </w:rPr>
      </w:pPr>
      <w:r w:rsidRPr="00ED2978">
        <w:rPr>
          <w:rFonts w:ascii="Arial" w:hAnsi="Arial" w:cs="Arial"/>
          <w:sz w:val="24"/>
        </w:rPr>
        <w:t xml:space="preserve">Secondary leader </w:t>
      </w:r>
      <w:r w:rsidR="00B41799" w:rsidRPr="00ED2978">
        <w:rPr>
          <w:rFonts w:ascii="Arial" w:hAnsi="Arial" w:cs="Arial"/>
          <w:sz w:val="24"/>
        </w:rPr>
        <w:t xml:space="preserve">SL </w:t>
      </w:r>
      <w:r w:rsidR="00912DE5" w:rsidRPr="00ED2978">
        <w:rPr>
          <w:rFonts w:ascii="Arial" w:hAnsi="Arial" w:cs="Arial"/>
          <w:sz w:val="24"/>
        </w:rPr>
        <w:t>Alice</w:t>
      </w:r>
      <w:r w:rsidRPr="00ED2978">
        <w:rPr>
          <w:rFonts w:ascii="Arial" w:hAnsi="Arial" w:cs="Arial"/>
          <w:sz w:val="24"/>
        </w:rPr>
        <w:t xml:space="preserve"> considered the subjects taught at A level as part of the school’s recruitment processes</w:t>
      </w:r>
      <w:r w:rsidR="00126B0A" w:rsidRPr="00ED2978">
        <w:rPr>
          <w:rFonts w:ascii="Arial" w:hAnsi="Arial" w:cs="Arial"/>
          <w:sz w:val="24"/>
        </w:rPr>
        <w:t>.  She</w:t>
      </w:r>
      <w:r w:rsidRPr="00ED2978">
        <w:rPr>
          <w:rFonts w:ascii="Arial" w:hAnsi="Arial" w:cs="Arial"/>
          <w:sz w:val="24"/>
        </w:rPr>
        <w:t xml:space="preserve"> used applicants</w:t>
      </w:r>
      <w:r w:rsidR="00417688" w:rsidRPr="00ED2978">
        <w:rPr>
          <w:rFonts w:ascii="Arial" w:hAnsi="Arial" w:cs="Arial"/>
          <w:sz w:val="24"/>
        </w:rPr>
        <w:t>’</w:t>
      </w:r>
      <w:r w:rsidRPr="00ED2978">
        <w:rPr>
          <w:rFonts w:ascii="Arial" w:hAnsi="Arial" w:cs="Arial"/>
          <w:sz w:val="24"/>
        </w:rPr>
        <w:t xml:space="preserve"> level 3 qualifications in the form of A levels holistically in order to gain greater insight into the applicant</w:t>
      </w:r>
      <w:r w:rsidR="00126B0A" w:rsidRPr="00ED2978">
        <w:rPr>
          <w:rFonts w:ascii="Arial" w:hAnsi="Arial" w:cs="Arial"/>
          <w:sz w:val="24"/>
        </w:rPr>
        <w:t>:</w:t>
      </w:r>
    </w:p>
    <w:p w14:paraId="7CF4C7D4" w14:textId="0D1AF17E" w:rsidR="00126B0A" w:rsidRPr="00ED2978" w:rsidRDefault="004005B0" w:rsidP="00126B0A">
      <w:pPr>
        <w:spacing w:line="360" w:lineRule="auto"/>
        <w:ind w:left="567" w:right="565"/>
        <w:jc w:val="both"/>
        <w:rPr>
          <w:rFonts w:ascii="Arial" w:hAnsi="Arial" w:cs="Arial"/>
          <w:sz w:val="24"/>
        </w:rPr>
      </w:pPr>
      <w:r w:rsidRPr="00ED2978">
        <w:rPr>
          <w:rFonts w:ascii="Arial" w:hAnsi="Arial" w:cs="Arial"/>
          <w:sz w:val="24"/>
        </w:rPr>
        <w:t xml:space="preserve"> ‘</w:t>
      </w:r>
      <w:r w:rsidR="00D34E30" w:rsidRPr="00ED2978">
        <w:rPr>
          <w:rFonts w:ascii="Arial" w:hAnsi="Arial" w:cs="Arial"/>
          <w:i/>
          <w:sz w:val="24"/>
        </w:rPr>
        <w:t>T</w:t>
      </w:r>
      <w:r w:rsidRPr="00ED2978">
        <w:rPr>
          <w:rFonts w:ascii="Arial" w:hAnsi="Arial" w:cs="Arial"/>
          <w:i/>
          <w:sz w:val="24"/>
        </w:rPr>
        <w:t>he reason I look at that is just to see, kind of what interested that person at that stage of their life’</w:t>
      </w:r>
      <w:r w:rsidRPr="00ED2978">
        <w:rPr>
          <w:rFonts w:ascii="Arial" w:hAnsi="Arial" w:cs="Arial"/>
          <w:sz w:val="24"/>
        </w:rPr>
        <w:t xml:space="preserve">. </w:t>
      </w:r>
    </w:p>
    <w:p w14:paraId="4B36B28A" w14:textId="376183B8" w:rsidR="00126B0A" w:rsidRPr="00ED2978" w:rsidRDefault="004005B0" w:rsidP="006A04ED">
      <w:pPr>
        <w:spacing w:line="360" w:lineRule="auto"/>
        <w:jc w:val="both"/>
        <w:rPr>
          <w:rFonts w:ascii="Arial" w:hAnsi="Arial" w:cs="Arial"/>
          <w:sz w:val="24"/>
        </w:rPr>
      </w:pPr>
      <w:r w:rsidRPr="00ED2978">
        <w:rPr>
          <w:rFonts w:ascii="Arial" w:hAnsi="Arial" w:cs="Arial"/>
          <w:sz w:val="24"/>
        </w:rPr>
        <w:t xml:space="preserve">The use of level 3 qualifications as part of a whole and </w:t>
      </w:r>
      <w:r w:rsidR="00B41799" w:rsidRPr="00ED2978">
        <w:rPr>
          <w:rFonts w:ascii="Arial" w:hAnsi="Arial" w:cs="Arial"/>
          <w:sz w:val="24"/>
        </w:rPr>
        <w:t xml:space="preserve">to </w:t>
      </w:r>
      <w:r w:rsidRPr="00ED2978">
        <w:rPr>
          <w:rFonts w:ascii="Arial" w:hAnsi="Arial" w:cs="Arial"/>
          <w:sz w:val="24"/>
        </w:rPr>
        <w:t xml:space="preserve">provide greater insight into the applicant was also noted by Secondary Leader </w:t>
      </w:r>
      <w:r w:rsidR="00912DE5" w:rsidRPr="00ED2978">
        <w:rPr>
          <w:rFonts w:ascii="Arial" w:hAnsi="Arial" w:cs="Arial"/>
          <w:sz w:val="24"/>
        </w:rPr>
        <w:t>Harriet</w:t>
      </w:r>
      <w:r w:rsidR="00126B0A" w:rsidRPr="00ED2978">
        <w:rPr>
          <w:rFonts w:ascii="Arial" w:hAnsi="Arial" w:cs="Arial"/>
          <w:sz w:val="24"/>
        </w:rPr>
        <w:t xml:space="preserve">.  SL </w:t>
      </w:r>
      <w:r w:rsidR="00912DE5" w:rsidRPr="00ED2978">
        <w:rPr>
          <w:rFonts w:ascii="Arial" w:hAnsi="Arial" w:cs="Arial"/>
          <w:sz w:val="24"/>
        </w:rPr>
        <w:t>Harriet</w:t>
      </w:r>
      <w:r w:rsidRPr="00ED2978">
        <w:rPr>
          <w:rFonts w:ascii="Arial" w:hAnsi="Arial" w:cs="Arial"/>
          <w:sz w:val="24"/>
        </w:rPr>
        <w:t xml:space="preserve"> looked to the quality of A levels in forming an overall picture of a primary trained graduate who was looking to teach in secondary education</w:t>
      </w:r>
      <w:r w:rsidR="00126B0A" w:rsidRPr="00ED2978">
        <w:rPr>
          <w:rFonts w:ascii="Arial" w:hAnsi="Arial" w:cs="Arial"/>
          <w:sz w:val="24"/>
        </w:rPr>
        <w:t>:</w:t>
      </w:r>
    </w:p>
    <w:p w14:paraId="23EF8013" w14:textId="58928A36" w:rsidR="004005B0" w:rsidRPr="00ED2978" w:rsidRDefault="004005B0" w:rsidP="00C73AD5">
      <w:pPr>
        <w:spacing w:line="360" w:lineRule="auto"/>
        <w:ind w:left="567" w:right="565"/>
        <w:jc w:val="both"/>
        <w:rPr>
          <w:rFonts w:ascii="Arial" w:hAnsi="Arial" w:cs="Arial"/>
          <w:i/>
          <w:sz w:val="24"/>
        </w:rPr>
      </w:pPr>
      <w:r w:rsidRPr="00ED2978">
        <w:rPr>
          <w:rFonts w:ascii="Arial" w:hAnsi="Arial" w:cs="Arial"/>
          <w:sz w:val="24"/>
        </w:rPr>
        <w:t>‘</w:t>
      </w:r>
      <w:r w:rsidR="00126B0A" w:rsidRPr="00ED2978">
        <w:rPr>
          <w:rFonts w:ascii="Arial" w:hAnsi="Arial" w:cs="Arial"/>
          <w:i/>
          <w:sz w:val="24"/>
        </w:rPr>
        <w:t>H</w:t>
      </w:r>
      <w:r w:rsidRPr="00ED2978">
        <w:rPr>
          <w:rFonts w:ascii="Arial" w:hAnsi="Arial" w:cs="Arial"/>
          <w:i/>
          <w:sz w:val="24"/>
        </w:rPr>
        <w:t xml:space="preserve">er A levels were good as well, erm you were thinking will </w:t>
      </w:r>
      <w:r w:rsidR="00081A49" w:rsidRPr="00ED2978">
        <w:rPr>
          <w:rFonts w:ascii="Arial" w:hAnsi="Arial" w:cs="Arial"/>
          <w:i/>
          <w:sz w:val="24"/>
        </w:rPr>
        <w:t xml:space="preserve">you </w:t>
      </w:r>
      <w:r w:rsidRPr="00ED2978">
        <w:rPr>
          <w:rFonts w:ascii="Arial" w:hAnsi="Arial" w:cs="Arial"/>
          <w:i/>
          <w:sz w:val="24"/>
        </w:rPr>
        <w:t>be able to cope academically with; you know what it takes to deliver A level</w:t>
      </w:r>
      <w:r w:rsidR="00C73AD5" w:rsidRPr="00ED2978">
        <w:rPr>
          <w:rFonts w:ascii="Arial" w:hAnsi="Arial" w:cs="Arial"/>
          <w:i/>
          <w:sz w:val="24"/>
        </w:rPr>
        <w:t>.</w:t>
      </w:r>
      <w:r w:rsidRPr="00ED2978">
        <w:rPr>
          <w:rFonts w:ascii="Arial" w:hAnsi="Arial" w:cs="Arial"/>
          <w:i/>
          <w:sz w:val="24"/>
        </w:rPr>
        <w:t>’</w:t>
      </w:r>
    </w:p>
    <w:p w14:paraId="7C03A1EC" w14:textId="448AF967" w:rsidR="004B2873" w:rsidRPr="00ED2978" w:rsidRDefault="004B2873">
      <w:pPr>
        <w:rPr>
          <w:rFonts w:ascii="Arial" w:eastAsiaTheme="majorEastAsia" w:hAnsi="Arial" w:cs="Arial"/>
          <w:i/>
          <w:iCs/>
        </w:rPr>
      </w:pPr>
      <w:bookmarkStart w:id="113" w:name="_Toc22716948"/>
      <w:bookmarkStart w:id="114" w:name="_Toc37334147"/>
    </w:p>
    <w:p w14:paraId="361113DF" w14:textId="1623F1E5" w:rsidR="004005B0" w:rsidRPr="00ED2978" w:rsidRDefault="004005B0" w:rsidP="006A04ED">
      <w:pPr>
        <w:pStyle w:val="Heading4"/>
        <w:spacing w:line="360" w:lineRule="auto"/>
        <w:rPr>
          <w:rFonts w:ascii="Arial" w:hAnsi="Arial" w:cs="Arial"/>
          <w:color w:val="auto"/>
        </w:rPr>
      </w:pPr>
      <w:r w:rsidRPr="00ED2978">
        <w:rPr>
          <w:rFonts w:ascii="Arial" w:hAnsi="Arial" w:cs="Arial"/>
          <w:color w:val="auto"/>
        </w:rPr>
        <w:t>5.1.2.2 Having a Degree</w:t>
      </w:r>
      <w:bookmarkEnd w:id="113"/>
      <w:bookmarkEnd w:id="114"/>
    </w:p>
    <w:p w14:paraId="17DF87DA" w14:textId="77777777" w:rsidR="004B2873" w:rsidRPr="00ED2978" w:rsidRDefault="004B2873" w:rsidP="004B2873">
      <w:pPr>
        <w:rPr>
          <w:rFonts w:ascii="Arial" w:hAnsi="Arial" w:cs="Arial"/>
        </w:rPr>
      </w:pPr>
    </w:p>
    <w:p w14:paraId="79D1CD60" w14:textId="1378CCBD" w:rsidR="004B2873" w:rsidRPr="00ED2978" w:rsidRDefault="001B2D06" w:rsidP="006A04ED">
      <w:pPr>
        <w:spacing w:line="360" w:lineRule="auto"/>
        <w:jc w:val="both"/>
        <w:rPr>
          <w:rFonts w:ascii="Arial" w:hAnsi="Arial" w:cs="Arial"/>
          <w:sz w:val="24"/>
        </w:rPr>
      </w:pPr>
      <w:r w:rsidRPr="00ED2978">
        <w:rPr>
          <w:rFonts w:ascii="Arial" w:hAnsi="Arial" w:cs="Arial"/>
          <w:sz w:val="24"/>
        </w:rPr>
        <w:t>A</w:t>
      </w:r>
      <w:r w:rsidR="004005B0" w:rsidRPr="00ED2978">
        <w:rPr>
          <w:rFonts w:ascii="Arial" w:hAnsi="Arial" w:cs="Arial"/>
          <w:sz w:val="24"/>
        </w:rPr>
        <w:t xml:space="preserve"> degree level qualification </w:t>
      </w:r>
      <w:r w:rsidRPr="00ED2978">
        <w:rPr>
          <w:rFonts w:ascii="Arial" w:hAnsi="Arial" w:cs="Arial"/>
          <w:sz w:val="24"/>
        </w:rPr>
        <w:t>is not</w:t>
      </w:r>
      <w:r w:rsidR="004005B0" w:rsidRPr="00ED2978">
        <w:rPr>
          <w:rFonts w:ascii="Arial" w:hAnsi="Arial" w:cs="Arial"/>
          <w:sz w:val="24"/>
        </w:rPr>
        <w:t xml:space="preserve"> a prerequisite for entry into the profession for further education teachers</w:t>
      </w:r>
      <w:r w:rsidRPr="00ED2978">
        <w:rPr>
          <w:rFonts w:ascii="Arial" w:hAnsi="Arial" w:cs="Arial"/>
          <w:sz w:val="24"/>
        </w:rPr>
        <w:t xml:space="preserve">.  Therefore, </w:t>
      </w:r>
      <w:r w:rsidR="004005B0" w:rsidRPr="00ED2978">
        <w:rPr>
          <w:rFonts w:ascii="Arial" w:hAnsi="Arial" w:cs="Arial"/>
          <w:sz w:val="24"/>
        </w:rPr>
        <w:t xml:space="preserve">it was only the FE leaders who </w:t>
      </w:r>
      <w:r w:rsidRPr="00ED2978">
        <w:rPr>
          <w:rFonts w:ascii="Arial" w:hAnsi="Arial" w:cs="Arial"/>
          <w:sz w:val="24"/>
        </w:rPr>
        <w:t xml:space="preserve">were asked to </w:t>
      </w:r>
      <w:r w:rsidR="004005B0" w:rsidRPr="00ED2978">
        <w:rPr>
          <w:rFonts w:ascii="Arial" w:hAnsi="Arial" w:cs="Arial"/>
          <w:sz w:val="24"/>
        </w:rPr>
        <w:t xml:space="preserve">comment upon the need to possess a degree.  Here the importance of a degree was clearly linked to teaching in academic, rather than vocational areas, with </w:t>
      </w:r>
      <w:r w:rsidRPr="00ED2978">
        <w:rPr>
          <w:rFonts w:ascii="Arial" w:hAnsi="Arial" w:cs="Arial"/>
          <w:sz w:val="24"/>
        </w:rPr>
        <w:t xml:space="preserve">FL </w:t>
      </w:r>
      <w:r w:rsidR="00912DE5" w:rsidRPr="00ED2978">
        <w:rPr>
          <w:rFonts w:ascii="Arial" w:hAnsi="Arial" w:cs="Arial"/>
          <w:sz w:val="24"/>
        </w:rPr>
        <w:t>Nell</w:t>
      </w:r>
      <w:r w:rsidR="004005B0" w:rsidRPr="00ED2978">
        <w:rPr>
          <w:rFonts w:ascii="Arial" w:hAnsi="Arial" w:cs="Arial"/>
          <w:sz w:val="24"/>
        </w:rPr>
        <w:t xml:space="preserve"> commenting that</w:t>
      </w:r>
      <w:r w:rsidR="004B2873" w:rsidRPr="00ED2978">
        <w:rPr>
          <w:rFonts w:ascii="Arial" w:hAnsi="Arial" w:cs="Arial"/>
          <w:sz w:val="24"/>
        </w:rPr>
        <w:t>:</w:t>
      </w:r>
    </w:p>
    <w:p w14:paraId="0249171F" w14:textId="3C1898EE" w:rsidR="004B2873" w:rsidRPr="00ED2978" w:rsidRDefault="004005B0" w:rsidP="004B2873">
      <w:pPr>
        <w:spacing w:line="360" w:lineRule="auto"/>
        <w:ind w:left="567" w:right="565"/>
        <w:jc w:val="both"/>
        <w:rPr>
          <w:rFonts w:ascii="Arial" w:hAnsi="Arial" w:cs="Arial"/>
          <w:sz w:val="24"/>
        </w:rPr>
      </w:pPr>
      <w:r w:rsidRPr="00ED2978">
        <w:rPr>
          <w:rFonts w:ascii="Arial" w:hAnsi="Arial" w:cs="Arial"/>
          <w:sz w:val="24"/>
        </w:rPr>
        <w:lastRenderedPageBreak/>
        <w:t>‘</w:t>
      </w:r>
      <w:r w:rsidR="001B2D06" w:rsidRPr="00ED2978">
        <w:rPr>
          <w:rFonts w:ascii="Arial" w:hAnsi="Arial" w:cs="Arial"/>
          <w:i/>
          <w:sz w:val="24"/>
        </w:rPr>
        <w:t>f</w:t>
      </w:r>
      <w:r w:rsidR="00601E6A" w:rsidRPr="00ED2978">
        <w:rPr>
          <w:rFonts w:ascii="Arial" w:hAnsi="Arial" w:cs="Arial"/>
          <w:i/>
          <w:sz w:val="24"/>
        </w:rPr>
        <w:t xml:space="preserve">or </w:t>
      </w:r>
      <w:r w:rsidRPr="00ED2978">
        <w:rPr>
          <w:rFonts w:ascii="Arial" w:hAnsi="Arial" w:cs="Arial"/>
          <w:i/>
          <w:sz w:val="24"/>
        </w:rPr>
        <w:t xml:space="preserve">an academic area such as </w:t>
      </w:r>
      <w:r w:rsidR="004A03A9" w:rsidRPr="00ED2978">
        <w:rPr>
          <w:rFonts w:ascii="Arial" w:hAnsi="Arial" w:cs="Arial"/>
          <w:i/>
          <w:sz w:val="24"/>
        </w:rPr>
        <w:t>S</w:t>
      </w:r>
      <w:r w:rsidRPr="00ED2978">
        <w:rPr>
          <w:rFonts w:ascii="Arial" w:hAnsi="Arial" w:cs="Arial"/>
          <w:i/>
          <w:sz w:val="24"/>
        </w:rPr>
        <w:t xml:space="preserve">ociology or </w:t>
      </w:r>
      <w:r w:rsidR="004A03A9" w:rsidRPr="00ED2978">
        <w:rPr>
          <w:rFonts w:ascii="Arial" w:hAnsi="Arial" w:cs="Arial"/>
          <w:i/>
          <w:sz w:val="24"/>
        </w:rPr>
        <w:t>H</w:t>
      </w:r>
      <w:r w:rsidRPr="00ED2978">
        <w:rPr>
          <w:rFonts w:ascii="Arial" w:hAnsi="Arial" w:cs="Arial"/>
          <w:i/>
          <w:sz w:val="24"/>
        </w:rPr>
        <w:t>istory and English, we would be definitely looking for the degree there</w:t>
      </w:r>
      <w:r w:rsidRPr="00ED2978">
        <w:rPr>
          <w:rFonts w:ascii="Arial" w:hAnsi="Arial" w:cs="Arial"/>
          <w:sz w:val="24"/>
        </w:rPr>
        <w:t xml:space="preserve">.’ </w:t>
      </w:r>
    </w:p>
    <w:p w14:paraId="6ED307D0" w14:textId="3FDC4F11" w:rsidR="004B2873" w:rsidRPr="00ED2978" w:rsidRDefault="004005B0" w:rsidP="006A04ED">
      <w:pPr>
        <w:spacing w:line="360" w:lineRule="auto"/>
        <w:jc w:val="both"/>
        <w:rPr>
          <w:rFonts w:ascii="Arial" w:hAnsi="Arial" w:cs="Arial"/>
          <w:sz w:val="24"/>
        </w:rPr>
      </w:pPr>
      <w:r w:rsidRPr="00ED2978">
        <w:rPr>
          <w:rFonts w:ascii="Arial" w:hAnsi="Arial" w:cs="Arial"/>
          <w:sz w:val="24"/>
        </w:rPr>
        <w:t xml:space="preserve">FE Leader </w:t>
      </w:r>
      <w:r w:rsidR="001B2D06" w:rsidRPr="00ED2978">
        <w:rPr>
          <w:rFonts w:ascii="Arial" w:hAnsi="Arial" w:cs="Arial"/>
          <w:sz w:val="24"/>
        </w:rPr>
        <w:t xml:space="preserve">FL </w:t>
      </w:r>
      <w:r w:rsidR="00912DE5" w:rsidRPr="00ED2978">
        <w:rPr>
          <w:rFonts w:ascii="Arial" w:hAnsi="Arial" w:cs="Arial"/>
          <w:sz w:val="24"/>
        </w:rPr>
        <w:t>Marge</w:t>
      </w:r>
      <w:r w:rsidRPr="00ED2978">
        <w:rPr>
          <w:rFonts w:ascii="Arial" w:hAnsi="Arial" w:cs="Arial"/>
          <w:sz w:val="24"/>
        </w:rPr>
        <w:t xml:space="preserve"> supported this in commenting</w:t>
      </w:r>
      <w:r w:rsidR="004B2873" w:rsidRPr="00ED2978">
        <w:rPr>
          <w:rFonts w:ascii="Arial" w:hAnsi="Arial" w:cs="Arial"/>
          <w:sz w:val="24"/>
        </w:rPr>
        <w:t>:</w:t>
      </w:r>
    </w:p>
    <w:p w14:paraId="483429FA" w14:textId="471BCDFE" w:rsidR="004005B0" w:rsidRPr="00ED2978" w:rsidRDefault="004005B0" w:rsidP="004B2873">
      <w:pPr>
        <w:spacing w:line="360" w:lineRule="auto"/>
        <w:ind w:left="567" w:right="565"/>
        <w:jc w:val="both"/>
        <w:rPr>
          <w:rFonts w:ascii="Arial" w:hAnsi="Arial" w:cs="Arial"/>
          <w:i/>
          <w:sz w:val="24"/>
        </w:rPr>
      </w:pPr>
      <w:r w:rsidRPr="00ED2978">
        <w:rPr>
          <w:rFonts w:ascii="Arial" w:hAnsi="Arial" w:cs="Arial"/>
          <w:sz w:val="24"/>
        </w:rPr>
        <w:t xml:space="preserve"> ‘</w:t>
      </w:r>
      <w:r w:rsidRPr="00ED2978">
        <w:rPr>
          <w:rFonts w:ascii="Arial" w:hAnsi="Arial" w:cs="Arial"/>
          <w:i/>
          <w:sz w:val="24"/>
        </w:rPr>
        <w:t>I would say that it’s essential obviously for academic staff to have a degree in the subject area in which they are teaching’</w:t>
      </w:r>
    </w:p>
    <w:p w14:paraId="10BA6883" w14:textId="77777777" w:rsidR="007D649B" w:rsidRPr="00ED2978" w:rsidRDefault="007D649B" w:rsidP="004B2873">
      <w:pPr>
        <w:spacing w:line="360" w:lineRule="auto"/>
        <w:ind w:left="567" w:right="565"/>
        <w:jc w:val="both"/>
        <w:rPr>
          <w:rFonts w:ascii="Arial" w:hAnsi="Arial" w:cs="Arial"/>
          <w:sz w:val="24"/>
        </w:rPr>
      </w:pPr>
    </w:p>
    <w:p w14:paraId="143B3F1A" w14:textId="5090E535" w:rsidR="004005B0" w:rsidRPr="00ED2978" w:rsidRDefault="004005B0" w:rsidP="006A04ED">
      <w:pPr>
        <w:pStyle w:val="Heading4"/>
        <w:spacing w:line="360" w:lineRule="auto"/>
        <w:rPr>
          <w:rFonts w:ascii="Arial" w:hAnsi="Arial" w:cs="Arial"/>
          <w:color w:val="auto"/>
          <w:lang w:eastAsia="en-GB"/>
        </w:rPr>
      </w:pPr>
      <w:bookmarkStart w:id="115" w:name="_Toc22716949"/>
      <w:bookmarkStart w:id="116" w:name="_Toc37334148"/>
      <w:r w:rsidRPr="00ED2978">
        <w:rPr>
          <w:rFonts w:ascii="Arial" w:hAnsi="Arial" w:cs="Arial"/>
          <w:color w:val="auto"/>
          <w:lang w:eastAsia="en-GB"/>
        </w:rPr>
        <w:t xml:space="preserve">5.1.2.3 Having a 2:1 Degree or </w:t>
      </w:r>
      <w:r w:rsidR="00664424" w:rsidRPr="00ED2978">
        <w:rPr>
          <w:rFonts w:ascii="Arial" w:hAnsi="Arial" w:cs="Arial"/>
          <w:color w:val="auto"/>
          <w:lang w:eastAsia="en-GB"/>
        </w:rPr>
        <w:t>B</w:t>
      </w:r>
      <w:r w:rsidRPr="00ED2978">
        <w:rPr>
          <w:rFonts w:ascii="Arial" w:hAnsi="Arial" w:cs="Arial"/>
          <w:color w:val="auto"/>
          <w:lang w:eastAsia="en-GB"/>
        </w:rPr>
        <w:t>etter</w:t>
      </w:r>
      <w:bookmarkEnd w:id="115"/>
      <w:bookmarkEnd w:id="116"/>
    </w:p>
    <w:p w14:paraId="1795A33D" w14:textId="77777777" w:rsidR="00601E6A" w:rsidRPr="00ED2978" w:rsidRDefault="00601E6A" w:rsidP="00601E6A">
      <w:pPr>
        <w:rPr>
          <w:rFonts w:ascii="Arial" w:hAnsi="Arial" w:cs="Arial"/>
          <w:lang w:eastAsia="en-GB"/>
        </w:rPr>
      </w:pPr>
    </w:p>
    <w:p w14:paraId="3FF095C6" w14:textId="2FFF986B" w:rsidR="004005B0" w:rsidRPr="00ED2978" w:rsidRDefault="004005B0" w:rsidP="006A04ED">
      <w:pPr>
        <w:spacing w:line="360" w:lineRule="auto"/>
        <w:jc w:val="both"/>
        <w:rPr>
          <w:rFonts w:ascii="Arial" w:hAnsi="Arial" w:cs="Arial"/>
          <w:sz w:val="24"/>
          <w:szCs w:val="24"/>
        </w:rPr>
      </w:pPr>
      <w:r w:rsidRPr="00ED2978">
        <w:rPr>
          <w:rFonts w:ascii="Arial" w:hAnsi="Arial" w:cs="Arial"/>
          <w:sz w:val="24"/>
          <w:szCs w:val="24"/>
        </w:rPr>
        <w:t xml:space="preserve">Of the six leaders interviewed, only one had a strong view regarding the importance of degree class.  </w:t>
      </w:r>
      <w:r w:rsidR="7230B067" w:rsidRPr="00ED2978">
        <w:rPr>
          <w:rFonts w:ascii="Arial" w:hAnsi="Arial" w:cs="Arial"/>
          <w:sz w:val="24"/>
          <w:szCs w:val="24"/>
        </w:rPr>
        <w:t xml:space="preserve">SL </w:t>
      </w:r>
      <w:r w:rsidR="00912DE5" w:rsidRPr="00ED2978">
        <w:rPr>
          <w:rFonts w:ascii="Arial" w:hAnsi="Arial" w:cs="Arial"/>
          <w:sz w:val="24"/>
          <w:szCs w:val="24"/>
        </w:rPr>
        <w:t>Harriet</w:t>
      </w:r>
      <w:r w:rsidRPr="00ED2978">
        <w:rPr>
          <w:rFonts w:ascii="Arial" w:hAnsi="Arial" w:cs="Arial"/>
          <w:sz w:val="24"/>
          <w:szCs w:val="24"/>
        </w:rPr>
        <w:t xml:space="preserve"> was insistent on the need to recruit teachers with ‘good’ degrees from good </w:t>
      </w:r>
      <w:r w:rsidR="42CA4B22" w:rsidRPr="00ED2978">
        <w:rPr>
          <w:rFonts w:ascii="Arial" w:hAnsi="Arial" w:cs="Arial"/>
          <w:sz w:val="24"/>
          <w:szCs w:val="24"/>
        </w:rPr>
        <w:t>u</w:t>
      </w:r>
      <w:r w:rsidRPr="00ED2978">
        <w:rPr>
          <w:rFonts w:ascii="Arial" w:hAnsi="Arial" w:cs="Arial"/>
          <w:sz w:val="24"/>
          <w:szCs w:val="24"/>
        </w:rPr>
        <w:t xml:space="preserve">niversities.  She elaborated on this to share her own experience with teachers she had recruited with lower class degrees from </w:t>
      </w:r>
      <w:r w:rsidR="5869E506" w:rsidRPr="00ED2978">
        <w:rPr>
          <w:rFonts w:ascii="Arial" w:hAnsi="Arial" w:cs="Arial"/>
          <w:sz w:val="24"/>
          <w:szCs w:val="24"/>
        </w:rPr>
        <w:t>lower ranking un</w:t>
      </w:r>
      <w:r w:rsidRPr="00ED2978">
        <w:rPr>
          <w:rFonts w:ascii="Arial" w:hAnsi="Arial" w:cs="Arial"/>
          <w:sz w:val="24"/>
          <w:szCs w:val="24"/>
        </w:rPr>
        <w:t>iversities often present</w:t>
      </w:r>
      <w:r w:rsidR="00862691" w:rsidRPr="00ED2978">
        <w:rPr>
          <w:rFonts w:ascii="Arial" w:hAnsi="Arial" w:cs="Arial"/>
          <w:sz w:val="24"/>
          <w:szCs w:val="24"/>
        </w:rPr>
        <w:t xml:space="preserve">ing </w:t>
      </w:r>
      <w:r w:rsidRPr="00ED2978">
        <w:rPr>
          <w:rFonts w:ascii="Arial" w:hAnsi="Arial" w:cs="Arial"/>
          <w:sz w:val="24"/>
          <w:szCs w:val="24"/>
        </w:rPr>
        <w:t xml:space="preserve">with issues in their basic literacy.  </w:t>
      </w:r>
    </w:p>
    <w:p w14:paraId="0BAE91CB" w14:textId="22750AEB" w:rsidR="004005B0" w:rsidRPr="00ED2978" w:rsidRDefault="004005B0" w:rsidP="00BB12E7">
      <w:pPr>
        <w:spacing w:after="0" w:line="360" w:lineRule="auto"/>
        <w:ind w:left="567" w:right="565"/>
        <w:jc w:val="both"/>
        <w:rPr>
          <w:rFonts w:ascii="Arial" w:eastAsia="Times New Roman" w:hAnsi="Arial" w:cs="Arial"/>
          <w:i/>
          <w:sz w:val="24"/>
          <w:lang w:eastAsia="en-GB"/>
        </w:rPr>
      </w:pPr>
      <w:r w:rsidRPr="00ED2978">
        <w:rPr>
          <w:rFonts w:ascii="Arial" w:eastAsia="Times New Roman" w:hAnsi="Arial" w:cs="Arial"/>
          <w:i/>
          <w:sz w:val="24"/>
          <w:lang w:eastAsia="en-GB"/>
        </w:rPr>
        <w:t>‘Sometimes when you get lower classes of degrees from some universities in some subjects you start to have things like literacy issues with teachers which is kind of ridiculous</w:t>
      </w:r>
      <w:r w:rsidR="00E045EC" w:rsidRPr="00ED2978">
        <w:rPr>
          <w:rFonts w:ascii="Arial" w:eastAsia="Times New Roman" w:hAnsi="Arial" w:cs="Arial"/>
          <w:i/>
          <w:sz w:val="24"/>
          <w:lang w:eastAsia="en-GB"/>
        </w:rPr>
        <w:t>. N</w:t>
      </w:r>
      <w:r w:rsidRPr="00ED2978">
        <w:rPr>
          <w:rFonts w:ascii="Arial" w:eastAsia="Times New Roman" w:hAnsi="Arial" w:cs="Arial"/>
          <w:i/>
          <w:sz w:val="24"/>
          <w:lang w:eastAsia="en-GB"/>
        </w:rPr>
        <w:t>ot always but sometimes…</w:t>
      </w:r>
      <w:r w:rsidRPr="00ED2978">
        <w:rPr>
          <w:rFonts w:ascii="Arial" w:hAnsi="Arial" w:cs="Arial"/>
          <w:i/>
          <w:sz w:val="24"/>
          <w:szCs w:val="24"/>
        </w:rPr>
        <w:t xml:space="preserve">I think that usually the better class </w:t>
      </w:r>
      <w:r w:rsidR="00E045EC" w:rsidRPr="00ED2978">
        <w:rPr>
          <w:rFonts w:ascii="Arial" w:hAnsi="Arial" w:cs="Arial"/>
          <w:i/>
          <w:sz w:val="24"/>
          <w:szCs w:val="24"/>
        </w:rPr>
        <w:t>degree, i</w:t>
      </w:r>
      <w:r w:rsidRPr="00ED2978">
        <w:rPr>
          <w:rFonts w:ascii="Arial" w:eastAsia="Times New Roman" w:hAnsi="Arial" w:cs="Arial"/>
          <w:i/>
          <w:sz w:val="24"/>
          <w:lang w:eastAsia="en-GB"/>
        </w:rPr>
        <w:t>f you’ve got somebody who’s got a 2:1 or above, often, usually, not in every single cas</w:t>
      </w:r>
      <w:r w:rsidR="00E045EC" w:rsidRPr="00ED2978">
        <w:rPr>
          <w:rFonts w:ascii="Arial" w:eastAsia="Times New Roman" w:hAnsi="Arial" w:cs="Arial"/>
          <w:i/>
          <w:sz w:val="24"/>
          <w:lang w:eastAsia="en-GB"/>
        </w:rPr>
        <w:t>e,</w:t>
      </w:r>
      <w:r w:rsidRPr="00ED2978">
        <w:rPr>
          <w:rFonts w:ascii="Arial" w:eastAsia="Times New Roman" w:hAnsi="Arial" w:cs="Arial"/>
          <w:i/>
          <w:sz w:val="24"/>
          <w:lang w:eastAsia="en-GB"/>
        </w:rPr>
        <w:t xml:space="preserve"> but they tend to support those students better because they’ve reached a higher academic standard themselves.’</w:t>
      </w:r>
    </w:p>
    <w:p w14:paraId="431BC973" w14:textId="77777777" w:rsidR="004005B0" w:rsidRPr="00ED2978" w:rsidRDefault="004005B0" w:rsidP="006A04ED">
      <w:pPr>
        <w:spacing w:line="360" w:lineRule="auto"/>
        <w:ind w:left="426" w:right="543"/>
        <w:jc w:val="both"/>
        <w:rPr>
          <w:rFonts w:ascii="Arial" w:hAnsi="Arial" w:cs="Arial"/>
          <w:i/>
          <w:sz w:val="24"/>
          <w:lang w:eastAsia="en-GB"/>
        </w:rPr>
      </w:pPr>
    </w:p>
    <w:p w14:paraId="62382936" w14:textId="0815D56F" w:rsidR="004005B0" w:rsidRPr="00ED2978" w:rsidRDefault="004005B0" w:rsidP="006A04ED">
      <w:pPr>
        <w:spacing w:line="360" w:lineRule="auto"/>
        <w:jc w:val="both"/>
        <w:rPr>
          <w:rFonts w:ascii="Arial" w:hAnsi="Arial" w:cs="Arial"/>
          <w:sz w:val="24"/>
        </w:rPr>
      </w:pPr>
      <w:r w:rsidRPr="00ED2978">
        <w:rPr>
          <w:rFonts w:ascii="Arial" w:hAnsi="Arial" w:cs="Arial"/>
          <w:sz w:val="24"/>
        </w:rPr>
        <w:t xml:space="preserve">When asked for wider views about qualifications, SL </w:t>
      </w:r>
      <w:r w:rsidR="00912DE5" w:rsidRPr="00ED2978">
        <w:rPr>
          <w:rFonts w:ascii="Arial" w:hAnsi="Arial" w:cs="Arial"/>
          <w:sz w:val="24"/>
        </w:rPr>
        <w:t>Harriet</w:t>
      </w:r>
      <w:r w:rsidRPr="00ED2978">
        <w:rPr>
          <w:rFonts w:ascii="Arial" w:hAnsi="Arial" w:cs="Arial"/>
          <w:sz w:val="24"/>
        </w:rPr>
        <w:t xml:space="preserve"> considered that the degree result was a consequence of commitment to their subject: </w:t>
      </w:r>
    </w:p>
    <w:p w14:paraId="1F91D795" w14:textId="68D5537C" w:rsidR="004005B0" w:rsidRPr="00ED2978" w:rsidRDefault="004005B0" w:rsidP="00E045EC">
      <w:pPr>
        <w:spacing w:line="360" w:lineRule="auto"/>
        <w:ind w:left="567" w:right="565"/>
        <w:jc w:val="both"/>
        <w:rPr>
          <w:rFonts w:ascii="Arial" w:hAnsi="Arial" w:cs="Arial"/>
          <w:sz w:val="24"/>
        </w:rPr>
      </w:pPr>
      <w:r w:rsidRPr="00ED2978">
        <w:rPr>
          <w:rFonts w:ascii="Arial" w:hAnsi="Arial" w:cs="Arial"/>
          <w:sz w:val="24"/>
        </w:rPr>
        <w:t>‘</w:t>
      </w:r>
      <w:r w:rsidRPr="00ED2978">
        <w:rPr>
          <w:rFonts w:ascii="Arial" w:hAnsi="Arial" w:cs="Arial"/>
          <w:i/>
          <w:iCs/>
          <w:sz w:val="24"/>
        </w:rPr>
        <w:t>We have people that do conversion courses and things like that but really I think it has to be a passion of the teachers and the best teachers who I put on my list are people who are absolutely committed to teaching the subject, who’ve studied that to a high level, have been successful in it, who’ve got good outcomes with a degree, you know there is a relationship between the two.’</w:t>
      </w:r>
      <w:r w:rsidRPr="00ED2978">
        <w:rPr>
          <w:rFonts w:ascii="Arial" w:hAnsi="Arial" w:cs="Arial"/>
          <w:sz w:val="24"/>
        </w:rPr>
        <w:t xml:space="preserve">  </w:t>
      </w:r>
    </w:p>
    <w:p w14:paraId="3908363D" w14:textId="77777777" w:rsidR="004005B0" w:rsidRPr="00ED2978" w:rsidRDefault="004005B0" w:rsidP="006A04ED">
      <w:pPr>
        <w:spacing w:line="360" w:lineRule="auto"/>
        <w:rPr>
          <w:rFonts w:ascii="Arial" w:hAnsi="Arial" w:cs="Arial"/>
        </w:rPr>
      </w:pPr>
      <w:bookmarkStart w:id="117" w:name="_Toc22716950"/>
      <w:bookmarkStart w:id="118" w:name="_Toc37334149"/>
    </w:p>
    <w:p w14:paraId="0B15841A" w14:textId="1CA38142" w:rsidR="004005B0" w:rsidRPr="00ED2978" w:rsidRDefault="004005B0" w:rsidP="006A04ED">
      <w:pPr>
        <w:pStyle w:val="Heading4"/>
        <w:spacing w:line="360" w:lineRule="auto"/>
        <w:rPr>
          <w:rFonts w:ascii="Arial" w:hAnsi="Arial" w:cs="Arial"/>
          <w:color w:val="auto"/>
        </w:rPr>
      </w:pPr>
      <w:r w:rsidRPr="00ED2978">
        <w:rPr>
          <w:rFonts w:ascii="Arial" w:hAnsi="Arial" w:cs="Arial"/>
          <w:color w:val="auto"/>
        </w:rPr>
        <w:lastRenderedPageBreak/>
        <w:t xml:space="preserve">5.1.2.4 Postgraduate </w:t>
      </w:r>
      <w:r w:rsidR="00664424" w:rsidRPr="00ED2978">
        <w:rPr>
          <w:rFonts w:ascii="Arial" w:hAnsi="Arial" w:cs="Arial"/>
          <w:color w:val="auto"/>
        </w:rPr>
        <w:t>Q</w:t>
      </w:r>
      <w:r w:rsidRPr="00ED2978">
        <w:rPr>
          <w:rFonts w:ascii="Arial" w:hAnsi="Arial" w:cs="Arial"/>
          <w:color w:val="auto"/>
        </w:rPr>
        <w:t>ualifications</w:t>
      </w:r>
      <w:bookmarkEnd w:id="117"/>
      <w:bookmarkEnd w:id="118"/>
    </w:p>
    <w:p w14:paraId="537986ED" w14:textId="77777777" w:rsidR="004005B0" w:rsidRPr="00ED2978" w:rsidRDefault="004005B0" w:rsidP="006A04ED">
      <w:pPr>
        <w:spacing w:line="360" w:lineRule="auto"/>
        <w:rPr>
          <w:rFonts w:ascii="Arial" w:hAnsi="Arial" w:cs="Arial"/>
        </w:rPr>
      </w:pPr>
    </w:p>
    <w:p w14:paraId="66144C8D" w14:textId="3B20B819" w:rsidR="009744E5"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rPr>
      </w:pPr>
      <w:r w:rsidRPr="00ED2978">
        <w:rPr>
          <w:rFonts w:ascii="Arial" w:hAnsi="Arial" w:cs="Arial"/>
          <w:sz w:val="24"/>
        </w:rPr>
        <w:t>None of the leaders interviewed expressed a focus on postgraduate qualifications within the recruitment process</w:t>
      </w:r>
      <w:r w:rsidR="00772891" w:rsidRPr="00ED2978">
        <w:rPr>
          <w:rFonts w:ascii="Arial" w:hAnsi="Arial" w:cs="Arial"/>
          <w:sz w:val="24"/>
        </w:rPr>
        <w:t>.  H</w:t>
      </w:r>
      <w:r w:rsidRPr="00ED2978">
        <w:rPr>
          <w:rFonts w:ascii="Arial" w:hAnsi="Arial" w:cs="Arial"/>
          <w:sz w:val="24"/>
        </w:rPr>
        <w:t xml:space="preserve">owever, </w:t>
      </w:r>
      <w:r w:rsidR="00772891" w:rsidRPr="00ED2978">
        <w:rPr>
          <w:rFonts w:ascii="Arial" w:hAnsi="Arial" w:cs="Arial"/>
          <w:sz w:val="24"/>
        </w:rPr>
        <w:t xml:space="preserve">FL </w:t>
      </w:r>
      <w:r w:rsidR="00912DE5" w:rsidRPr="00ED2978">
        <w:rPr>
          <w:rFonts w:ascii="Arial" w:hAnsi="Arial" w:cs="Arial"/>
          <w:sz w:val="24"/>
        </w:rPr>
        <w:t>Nell</w:t>
      </w:r>
      <w:r w:rsidRPr="00ED2978">
        <w:rPr>
          <w:rFonts w:ascii="Arial" w:hAnsi="Arial" w:cs="Arial"/>
          <w:sz w:val="24"/>
        </w:rPr>
        <w:t xml:space="preserve">, after assigning low importance to these, noted that when her organisation did recruit a teacher with a doctorate, </w:t>
      </w:r>
      <w:r w:rsidR="00A913E1" w:rsidRPr="00ED2978">
        <w:rPr>
          <w:rFonts w:ascii="Arial" w:hAnsi="Arial" w:cs="Arial"/>
          <w:sz w:val="24"/>
        </w:rPr>
        <w:t>it</w:t>
      </w:r>
      <w:r w:rsidRPr="00ED2978">
        <w:rPr>
          <w:rFonts w:ascii="Arial" w:hAnsi="Arial" w:cs="Arial"/>
          <w:sz w:val="24"/>
        </w:rPr>
        <w:t xml:space="preserve"> was considered an admirable characteristic and provided the organisation with a marketing opportunity:  </w:t>
      </w:r>
    </w:p>
    <w:p w14:paraId="783A15C0" w14:textId="2DD03C08" w:rsidR="004005B0" w:rsidRPr="00ED2978" w:rsidRDefault="004005B0" w:rsidP="00C526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080"/>
          <w:tab w:val="left" w:pos="9360"/>
          <w:tab w:val="left" w:pos="10080"/>
        </w:tabs>
        <w:spacing w:line="360" w:lineRule="auto"/>
        <w:ind w:left="567" w:right="565"/>
        <w:jc w:val="both"/>
        <w:rPr>
          <w:rFonts w:ascii="Arial" w:hAnsi="Arial" w:cs="Arial"/>
          <w:sz w:val="24"/>
        </w:rPr>
      </w:pPr>
      <w:r w:rsidRPr="00ED2978">
        <w:rPr>
          <w:rFonts w:ascii="Arial" w:hAnsi="Arial" w:cs="Arial"/>
          <w:sz w:val="24"/>
        </w:rPr>
        <w:t>‘</w:t>
      </w:r>
      <w:r w:rsidRPr="00ED2978">
        <w:rPr>
          <w:rFonts w:ascii="Arial" w:hAnsi="Arial" w:cs="Arial"/>
          <w:i/>
          <w:sz w:val="24"/>
        </w:rPr>
        <w:t xml:space="preserve">We have got somebody who teaches </w:t>
      </w:r>
      <w:r w:rsidR="00081088" w:rsidRPr="00ED2978">
        <w:rPr>
          <w:rFonts w:ascii="Arial" w:hAnsi="Arial" w:cs="Arial"/>
          <w:i/>
          <w:sz w:val="24"/>
        </w:rPr>
        <w:t>H</w:t>
      </w:r>
      <w:r w:rsidRPr="00ED2978">
        <w:rPr>
          <w:rFonts w:ascii="Arial" w:hAnsi="Arial" w:cs="Arial"/>
          <w:i/>
          <w:sz w:val="24"/>
        </w:rPr>
        <w:t xml:space="preserve">istory and he’s got a doctorate in </w:t>
      </w:r>
      <w:r w:rsidR="009744E5" w:rsidRPr="00ED2978">
        <w:rPr>
          <w:rFonts w:ascii="Arial" w:hAnsi="Arial" w:cs="Arial"/>
          <w:i/>
          <w:sz w:val="24"/>
        </w:rPr>
        <w:t>History,</w:t>
      </w:r>
      <w:r w:rsidRPr="00ED2978">
        <w:rPr>
          <w:rFonts w:ascii="Arial" w:hAnsi="Arial" w:cs="Arial"/>
          <w:i/>
          <w:sz w:val="24"/>
        </w:rPr>
        <w:t xml:space="preserve"> so he’s splashed all across our advertising</w:t>
      </w:r>
      <w:r w:rsidR="009744E5" w:rsidRPr="00ED2978">
        <w:rPr>
          <w:rFonts w:ascii="Arial" w:hAnsi="Arial" w:cs="Arial"/>
          <w:i/>
          <w:sz w:val="24"/>
        </w:rPr>
        <w:t>.</w:t>
      </w:r>
      <w:r w:rsidRPr="00ED2978">
        <w:rPr>
          <w:rFonts w:ascii="Arial" w:hAnsi="Arial" w:cs="Arial"/>
          <w:i/>
          <w:sz w:val="24"/>
        </w:rPr>
        <w:t>’</w:t>
      </w:r>
      <w:r w:rsidRPr="00ED2978">
        <w:rPr>
          <w:rFonts w:ascii="Arial" w:hAnsi="Arial" w:cs="Arial"/>
          <w:sz w:val="24"/>
        </w:rPr>
        <w:t xml:space="preserve"> </w:t>
      </w:r>
    </w:p>
    <w:p w14:paraId="289BC976" w14:textId="77777777" w:rsidR="00443EE7" w:rsidRPr="00ED2978" w:rsidRDefault="00443EE7" w:rsidP="00443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080"/>
          <w:tab w:val="left" w:pos="9360"/>
          <w:tab w:val="left" w:pos="10080"/>
        </w:tabs>
        <w:spacing w:line="240" w:lineRule="auto"/>
        <w:ind w:left="567" w:right="565"/>
        <w:jc w:val="both"/>
        <w:rPr>
          <w:rFonts w:ascii="Arial" w:hAnsi="Arial" w:cs="Arial"/>
          <w:sz w:val="24"/>
        </w:rPr>
      </w:pPr>
    </w:p>
    <w:p w14:paraId="1C504C11" w14:textId="498485D5" w:rsidR="004005B0" w:rsidRPr="00ED2978" w:rsidRDefault="004005B0" w:rsidP="006A04ED">
      <w:pPr>
        <w:pStyle w:val="Heading4"/>
        <w:spacing w:line="360" w:lineRule="auto"/>
        <w:rPr>
          <w:rFonts w:ascii="Arial" w:hAnsi="Arial" w:cs="Arial"/>
          <w:color w:val="auto"/>
        </w:rPr>
      </w:pPr>
      <w:bookmarkStart w:id="119" w:name="_Toc22716951"/>
      <w:bookmarkStart w:id="120" w:name="_Toc37334150"/>
      <w:r w:rsidRPr="00ED2978">
        <w:rPr>
          <w:rFonts w:ascii="Arial" w:hAnsi="Arial" w:cs="Arial"/>
          <w:color w:val="auto"/>
        </w:rPr>
        <w:t xml:space="preserve">5.1.2.5 Qualifications </w:t>
      </w:r>
      <w:r w:rsidR="00664424" w:rsidRPr="00ED2978">
        <w:rPr>
          <w:rFonts w:ascii="Arial" w:hAnsi="Arial" w:cs="Arial"/>
          <w:color w:val="auto"/>
        </w:rPr>
        <w:t>O</w:t>
      </w:r>
      <w:r w:rsidRPr="00ED2978">
        <w:rPr>
          <w:rFonts w:ascii="Arial" w:hAnsi="Arial" w:cs="Arial"/>
          <w:color w:val="auto"/>
        </w:rPr>
        <w:t xml:space="preserve">nly </w:t>
      </w:r>
      <w:r w:rsidR="00664424" w:rsidRPr="00ED2978">
        <w:rPr>
          <w:rFonts w:ascii="Arial" w:hAnsi="Arial" w:cs="Arial"/>
          <w:color w:val="auto"/>
        </w:rPr>
        <w:t>P</w:t>
      </w:r>
      <w:r w:rsidRPr="00ED2978">
        <w:rPr>
          <w:rFonts w:ascii="Arial" w:hAnsi="Arial" w:cs="Arial"/>
          <w:color w:val="auto"/>
        </w:rPr>
        <w:t xml:space="preserve">art of the </w:t>
      </w:r>
      <w:r w:rsidR="00664424" w:rsidRPr="00ED2978">
        <w:rPr>
          <w:rFonts w:ascii="Arial" w:hAnsi="Arial" w:cs="Arial"/>
          <w:color w:val="auto"/>
        </w:rPr>
        <w:t>S</w:t>
      </w:r>
      <w:r w:rsidRPr="00ED2978">
        <w:rPr>
          <w:rFonts w:ascii="Arial" w:hAnsi="Arial" w:cs="Arial"/>
          <w:color w:val="auto"/>
        </w:rPr>
        <w:t>tory</w:t>
      </w:r>
      <w:bookmarkEnd w:id="119"/>
      <w:bookmarkEnd w:id="120"/>
    </w:p>
    <w:p w14:paraId="25508756" w14:textId="77777777" w:rsidR="009744E5" w:rsidRPr="00ED2978" w:rsidRDefault="009744E5" w:rsidP="009744E5">
      <w:pPr>
        <w:rPr>
          <w:rFonts w:ascii="Arial" w:hAnsi="Arial" w:cs="Arial"/>
        </w:rPr>
      </w:pPr>
    </w:p>
    <w:p w14:paraId="4F82E1B8" w14:textId="7FD55313" w:rsidR="004005B0" w:rsidRPr="00ED2978" w:rsidRDefault="004005B0" w:rsidP="006A04ED">
      <w:pPr>
        <w:spacing w:line="360" w:lineRule="auto"/>
        <w:rPr>
          <w:rFonts w:ascii="Arial" w:hAnsi="Arial" w:cs="Arial"/>
          <w:sz w:val="24"/>
          <w:szCs w:val="24"/>
        </w:rPr>
      </w:pPr>
      <w:r w:rsidRPr="00ED2978">
        <w:rPr>
          <w:rFonts w:ascii="Arial" w:hAnsi="Arial" w:cs="Arial"/>
          <w:sz w:val="24"/>
          <w:szCs w:val="24"/>
        </w:rPr>
        <w:t xml:space="preserve">Whilst one of the three secondary leaders interviewed had strong views in favour of a good degree, another </w:t>
      </w:r>
      <w:r w:rsidR="2B3DFBD4" w:rsidRPr="00ED2978">
        <w:rPr>
          <w:rFonts w:ascii="Arial" w:hAnsi="Arial" w:cs="Arial"/>
          <w:sz w:val="24"/>
          <w:szCs w:val="24"/>
        </w:rPr>
        <w:t xml:space="preserve">(SL </w:t>
      </w:r>
      <w:r w:rsidR="00912DE5" w:rsidRPr="00ED2978">
        <w:rPr>
          <w:rFonts w:ascii="Arial" w:hAnsi="Arial" w:cs="Arial"/>
          <w:sz w:val="24"/>
          <w:szCs w:val="24"/>
        </w:rPr>
        <w:t>Alice</w:t>
      </w:r>
      <w:r w:rsidR="2B3DFBD4" w:rsidRPr="00ED2978">
        <w:rPr>
          <w:rFonts w:ascii="Arial" w:hAnsi="Arial" w:cs="Arial"/>
          <w:sz w:val="24"/>
          <w:szCs w:val="24"/>
        </w:rPr>
        <w:t>)</w:t>
      </w:r>
      <w:r w:rsidR="009744E5" w:rsidRPr="00ED2978">
        <w:rPr>
          <w:rFonts w:ascii="Arial" w:hAnsi="Arial" w:cs="Arial"/>
          <w:sz w:val="24"/>
          <w:szCs w:val="24"/>
        </w:rPr>
        <w:t xml:space="preserve"> </w:t>
      </w:r>
      <w:r w:rsidRPr="00ED2978">
        <w:rPr>
          <w:rFonts w:ascii="Arial" w:hAnsi="Arial" w:cs="Arial"/>
          <w:sz w:val="24"/>
          <w:szCs w:val="24"/>
        </w:rPr>
        <w:t>had the opposite view</w:t>
      </w:r>
      <w:r w:rsidR="009744E5" w:rsidRPr="00ED2978">
        <w:rPr>
          <w:rFonts w:ascii="Arial" w:hAnsi="Arial" w:cs="Arial"/>
          <w:sz w:val="24"/>
          <w:szCs w:val="24"/>
        </w:rPr>
        <w:t>:</w:t>
      </w:r>
      <w:r w:rsidRPr="00ED2978">
        <w:rPr>
          <w:rFonts w:ascii="Arial" w:hAnsi="Arial" w:cs="Arial"/>
          <w:sz w:val="24"/>
          <w:szCs w:val="24"/>
        </w:rPr>
        <w:t xml:space="preserve"> </w:t>
      </w:r>
    </w:p>
    <w:p w14:paraId="6B1A3CDD" w14:textId="77777777" w:rsidR="004005B0" w:rsidRPr="00ED2978" w:rsidRDefault="004005B0" w:rsidP="00C5268D">
      <w:pPr>
        <w:spacing w:after="0" w:line="360" w:lineRule="auto"/>
        <w:ind w:left="567" w:right="565"/>
        <w:jc w:val="both"/>
        <w:rPr>
          <w:rFonts w:ascii="Arial" w:eastAsia="Times New Roman" w:hAnsi="Arial" w:cs="Arial"/>
          <w:i/>
          <w:sz w:val="24"/>
          <w:lang w:eastAsia="en-GB"/>
        </w:rPr>
      </w:pPr>
      <w:r w:rsidRPr="00ED2978">
        <w:rPr>
          <w:rFonts w:ascii="Arial" w:eastAsia="Times New Roman" w:hAnsi="Arial" w:cs="Arial"/>
          <w:i/>
          <w:sz w:val="24"/>
          <w:lang w:eastAsia="en-GB"/>
        </w:rPr>
        <w:t>‘Ok, so probably less important than they are to other people probably because my experience is that people with first class honours degrees aren’t necessarily the best teachers… people who have a third-class degree can sometimes be the best teachers.’</w:t>
      </w:r>
    </w:p>
    <w:p w14:paraId="6E54BBE6" w14:textId="77777777" w:rsidR="00A913E1" w:rsidRPr="00ED2978" w:rsidRDefault="00A913E1" w:rsidP="00443EE7">
      <w:pPr>
        <w:spacing w:after="0" w:line="240" w:lineRule="auto"/>
        <w:ind w:right="-24"/>
        <w:jc w:val="both"/>
        <w:rPr>
          <w:rFonts w:ascii="Arial" w:hAnsi="Arial" w:cs="Arial"/>
          <w:sz w:val="24"/>
        </w:rPr>
      </w:pPr>
    </w:p>
    <w:p w14:paraId="09205E71" w14:textId="1474960F" w:rsidR="004005B0" w:rsidRPr="00ED2978" w:rsidRDefault="004005B0" w:rsidP="00B47CE0">
      <w:pPr>
        <w:spacing w:line="360" w:lineRule="auto"/>
        <w:ind w:right="-23"/>
        <w:jc w:val="both"/>
        <w:rPr>
          <w:rFonts w:ascii="Arial" w:eastAsia="Times New Roman" w:hAnsi="Arial" w:cs="Arial"/>
          <w:sz w:val="24"/>
          <w:lang w:eastAsia="en-GB"/>
        </w:rPr>
      </w:pPr>
      <w:r w:rsidRPr="00ED2978">
        <w:rPr>
          <w:rFonts w:ascii="Arial" w:hAnsi="Arial" w:cs="Arial"/>
          <w:sz w:val="24"/>
        </w:rPr>
        <w:t xml:space="preserve">SL </w:t>
      </w:r>
      <w:r w:rsidR="00912DE5" w:rsidRPr="00ED2978">
        <w:rPr>
          <w:rFonts w:ascii="Arial" w:hAnsi="Arial" w:cs="Arial"/>
          <w:sz w:val="24"/>
        </w:rPr>
        <w:t>Alice</w:t>
      </w:r>
      <w:r w:rsidRPr="00ED2978">
        <w:rPr>
          <w:rFonts w:ascii="Arial" w:hAnsi="Arial" w:cs="Arial"/>
          <w:sz w:val="24"/>
        </w:rPr>
        <w:t xml:space="preserve"> suggested that her views may be atypical</w:t>
      </w:r>
      <w:r w:rsidR="00A913E1" w:rsidRPr="00ED2978">
        <w:rPr>
          <w:rFonts w:ascii="Arial" w:hAnsi="Arial" w:cs="Arial"/>
          <w:sz w:val="24"/>
        </w:rPr>
        <w:t xml:space="preserve">.  </w:t>
      </w:r>
      <w:r w:rsidR="00F16B41" w:rsidRPr="00ED2978">
        <w:rPr>
          <w:rFonts w:ascii="Arial" w:hAnsi="Arial" w:cs="Arial"/>
          <w:sz w:val="24"/>
        </w:rPr>
        <w:t>However,</w:t>
      </w:r>
      <w:r w:rsidRPr="00ED2978">
        <w:rPr>
          <w:rFonts w:ascii="Arial" w:hAnsi="Arial" w:cs="Arial"/>
          <w:sz w:val="24"/>
        </w:rPr>
        <w:t xml:space="preserve"> this was not evidenced strongly in either views on the importance or lack of importance of a ‘good’ degree.  What the data did evidence though was that qualifications are only part of what are sought at interview.  </w:t>
      </w:r>
      <w:r w:rsidR="00F16B41" w:rsidRPr="00ED2978">
        <w:rPr>
          <w:rFonts w:ascii="Arial" w:eastAsia="Times New Roman" w:hAnsi="Arial" w:cs="Arial"/>
          <w:sz w:val="24"/>
          <w:lang w:eastAsia="en-GB"/>
        </w:rPr>
        <w:t xml:space="preserve">FL </w:t>
      </w:r>
      <w:r w:rsidR="00912DE5" w:rsidRPr="00ED2978">
        <w:rPr>
          <w:rFonts w:ascii="Arial" w:eastAsia="Times New Roman" w:hAnsi="Arial" w:cs="Arial"/>
          <w:sz w:val="24"/>
          <w:lang w:eastAsia="en-GB"/>
        </w:rPr>
        <w:t>Marge</w:t>
      </w:r>
      <w:r w:rsidRPr="00ED2978">
        <w:rPr>
          <w:rFonts w:ascii="Arial" w:eastAsia="Times New Roman" w:hAnsi="Arial" w:cs="Arial"/>
          <w:sz w:val="24"/>
          <w:lang w:eastAsia="en-GB"/>
        </w:rPr>
        <w:t xml:space="preserve"> also spoke about the weighting of qualifications in the recruitment process: </w:t>
      </w:r>
    </w:p>
    <w:p w14:paraId="39D3B7AB" w14:textId="6F08DD30" w:rsidR="004005B0" w:rsidRPr="00ED2978" w:rsidRDefault="004005B0" w:rsidP="00F16B41">
      <w:pPr>
        <w:spacing w:after="0" w:line="360" w:lineRule="auto"/>
        <w:ind w:left="567" w:right="827"/>
        <w:jc w:val="both"/>
        <w:rPr>
          <w:rFonts w:ascii="Arial" w:eastAsia="Times New Roman" w:hAnsi="Arial" w:cs="Arial"/>
          <w:i/>
          <w:sz w:val="24"/>
          <w:lang w:eastAsia="en-GB"/>
        </w:rPr>
      </w:pPr>
      <w:r w:rsidRPr="00ED2978">
        <w:rPr>
          <w:rFonts w:ascii="Arial" w:eastAsia="Times New Roman" w:hAnsi="Arial" w:cs="Arial"/>
          <w:i/>
          <w:sz w:val="24"/>
          <w:lang w:eastAsia="en-GB"/>
        </w:rPr>
        <w:t>‘So organisationally, yes, they do place importance on qualifications, but they also value skills and attributes and experience as well and I think they are pretty pragmatic in that respect actually.’</w:t>
      </w:r>
    </w:p>
    <w:p w14:paraId="6BFE9878" w14:textId="509821BE" w:rsidR="004005B0" w:rsidRPr="00ED2978" w:rsidRDefault="00F16B41" w:rsidP="00F16B41">
      <w:pPr>
        <w:spacing w:before="160" w:line="360" w:lineRule="auto"/>
        <w:jc w:val="both"/>
        <w:rPr>
          <w:rFonts w:ascii="Arial" w:eastAsia="Times New Roman" w:hAnsi="Arial" w:cs="Arial"/>
          <w:sz w:val="24"/>
          <w:lang w:eastAsia="en-GB"/>
        </w:rPr>
      </w:pPr>
      <w:r w:rsidRPr="00ED2978">
        <w:rPr>
          <w:rFonts w:ascii="Arial" w:hAnsi="Arial" w:cs="Arial"/>
          <w:sz w:val="24"/>
        </w:rPr>
        <w:t>SL</w:t>
      </w:r>
      <w:r w:rsidR="004005B0" w:rsidRPr="00ED2978">
        <w:rPr>
          <w:rFonts w:ascii="Arial" w:hAnsi="Arial" w:cs="Arial"/>
          <w:sz w:val="24"/>
        </w:rPr>
        <w:t xml:space="preserve"> </w:t>
      </w:r>
      <w:r w:rsidR="00912DE5" w:rsidRPr="00ED2978">
        <w:rPr>
          <w:rFonts w:ascii="Arial" w:hAnsi="Arial" w:cs="Arial"/>
          <w:sz w:val="24"/>
        </w:rPr>
        <w:t>Ian</w:t>
      </w:r>
      <w:r w:rsidR="004005B0" w:rsidRPr="00ED2978">
        <w:rPr>
          <w:rFonts w:ascii="Arial" w:hAnsi="Arial" w:cs="Arial"/>
          <w:sz w:val="24"/>
        </w:rPr>
        <w:t>, whilst recognising the role of qualifications, made it clear that a lower-class degree was not something that would prevent someone from gaining employment</w:t>
      </w:r>
      <w:r w:rsidR="00182D3E" w:rsidRPr="00ED2978">
        <w:rPr>
          <w:rFonts w:ascii="Arial" w:hAnsi="Arial" w:cs="Arial"/>
          <w:sz w:val="24"/>
        </w:rPr>
        <w:t xml:space="preserve">.  </w:t>
      </w:r>
      <w:r w:rsidR="00D05C72" w:rsidRPr="00ED2978">
        <w:rPr>
          <w:rFonts w:ascii="Arial" w:hAnsi="Arial" w:cs="Arial"/>
          <w:sz w:val="24"/>
        </w:rPr>
        <w:t>H</w:t>
      </w:r>
      <w:r w:rsidR="00182D3E" w:rsidRPr="00ED2978">
        <w:rPr>
          <w:rFonts w:ascii="Arial" w:hAnsi="Arial" w:cs="Arial"/>
          <w:sz w:val="24"/>
        </w:rPr>
        <w:t xml:space="preserve">e </w:t>
      </w:r>
      <w:r w:rsidR="004005B0" w:rsidRPr="00ED2978">
        <w:rPr>
          <w:rFonts w:ascii="Arial" w:hAnsi="Arial" w:cs="Arial"/>
          <w:sz w:val="24"/>
        </w:rPr>
        <w:t>not</w:t>
      </w:r>
      <w:r w:rsidR="00182D3E" w:rsidRPr="00ED2978">
        <w:rPr>
          <w:rFonts w:ascii="Arial" w:hAnsi="Arial" w:cs="Arial"/>
          <w:sz w:val="24"/>
        </w:rPr>
        <w:t>ed</w:t>
      </w:r>
      <w:r w:rsidR="004005B0" w:rsidRPr="00ED2978">
        <w:rPr>
          <w:rFonts w:ascii="Arial" w:hAnsi="Arial" w:cs="Arial"/>
          <w:sz w:val="24"/>
        </w:rPr>
        <w:t xml:space="preserve"> that they were</w:t>
      </w:r>
      <w:r w:rsidR="004005B0" w:rsidRPr="00ED2978">
        <w:rPr>
          <w:rFonts w:ascii="Arial" w:eastAsia="Times New Roman" w:hAnsi="Arial" w:cs="Arial"/>
          <w:sz w:val="24"/>
          <w:lang w:eastAsia="en-GB"/>
        </w:rPr>
        <w:t xml:space="preserve"> ‘</w:t>
      </w:r>
      <w:r w:rsidR="004005B0" w:rsidRPr="00ED2978">
        <w:rPr>
          <w:rFonts w:ascii="Arial" w:eastAsia="Times New Roman" w:hAnsi="Arial" w:cs="Arial"/>
          <w:i/>
          <w:sz w:val="24"/>
          <w:lang w:eastAsia="en-GB"/>
        </w:rPr>
        <w:t xml:space="preserve">a factor, but they don’t shut somebody </w:t>
      </w:r>
      <w:r w:rsidR="004005B0" w:rsidRPr="00ED2978">
        <w:rPr>
          <w:rFonts w:ascii="Arial" w:eastAsia="Times New Roman" w:hAnsi="Arial" w:cs="Arial"/>
          <w:i/>
          <w:sz w:val="24"/>
          <w:lang w:eastAsia="en-GB"/>
        </w:rPr>
        <w:lastRenderedPageBreak/>
        <w:t xml:space="preserve">off necessarily.’  </w:t>
      </w:r>
      <w:r w:rsidR="004005B0" w:rsidRPr="00ED2978">
        <w:rPr>
          <w:rFonts w:ascii="Arial" w:eastAsia="Times New Roman" w:hAnsi="Arial" w:cs="Arial"/>
          <w:sz w:val="24"/>
          <w:lang w:eastAsia="en-GB"/>
        </w:rPr>
        <w:t xml:space="preserve">Equally </w:t>
      </w:r>
      <w:r w:rsidRPr="00ED2978">
        <w:rPr>
          <w:rFonts w:ascii="Arial" w:eastAsia="Times New Roman" w:hAnsi="Arial" w:cs="Arial"/>
          <w:sz w:val="24"/>
          <w:lang w:eastAsia="en-GB"/>
        </w:rPr>
        <w:t>FL</w:t>
      </w:r>
      <w:r w:rsidR="004005B0" w:rsidRPr="00ED2978">
        <w:rPr>
          <w:rFonts w:ascii="Arial" w:eastAsia="Times New Roman" w:hAnsi="Arial" w:cs="Arial"/>
          <w:sz w:val="24"/>
          <w:lang w:eastAsia="en-GB"/>
        </w:rPr>
        <w:t xml:space="preserve"> </w:t>
      </w:r>
      <w:r w:rsidR="00912DE5" w:rsidRPr="00ED2978">
        <w:rPr>
          <w:rFonts w:ascii="Arial" w:eastAsia="Times New Roman" w:hAnsi="Arial" w:cs="Arial"/>
          <w:sz w:val="24"/>
          <w:lang w:eastAsia="en-GB"/>
        </w:rPr>
        <w:t>Rhea</w:t>
      </w:r>
      <w:r w:rsidR="004005B0" w:rsidRPr="00ED2978">
        <w:rPr>
          <w:rFonts w:ascii="Arial" w:eastAsia="Times New Roman" w:hAnsi="Arial" w:cs="Arial"/>
          <w:sz w:val="24"/>
          <w:lang w:eastAsia="en-GB"/>
        </w:rPr>
        <w:t xml:space="preserve"> was willing to make exceptions to her minimum requirement of a level 3 qualification:</w:t>
      </w:r>
    </w:p>
    <w:p w14:paraId="212C209E" w14:textId="77777777" w:rsidR="004005B0" w:rsidRPr="00ED2978" w:rsidRDefault="004005B0" w:rsidP="00182D3E">
      <w:pPr>
        <w:spacing w:after="0" w:line="360" w:lineRule="auto"/>
        <w:ind w:left="567" w:right="565"/>
        <w:jc w:val="both"/>
        <w:rPr>
          <w:rFonts w:ascii="Arial" w:eastAsia="Times New Roman" w:hAnsi="Arial" w:cs="Arial"/>
          <w:i/>
          <w:sz w:val="24"/>
          <w:lang w:eastAsia="en-GB"/>
        </w:rPr>
      </w:pPr>
      <w:r w:rsidRPr="00ED2978">
        <w:rPr>
          <w:rFonts w:ascii="Arial" w:eastAsia="Times New Roman" w:hAnsi="Arial" w:cs="Arial"/>
          <w:i/>
          <w:sz w:val="24"/>
          <w:lang w:eastAsia="en-GB"/>
        </w:rPr>
        <w:t xml:space="preserve">‘If we had an exceptional candidate, so if we had somebody whose microteach blew us away. Even if they had not taught before or anything like that, really blew us away and the interview kind of confirmed that as well, then we might take a look at whether or not we could make any exceptions.’ </w:t>
      </w:r>
    </w:p>
    <w:p w14:paraId="34EC0BF7" w14:textId="77777777" w:rsidR="004005B0" w:rsidRPr="00ED2978" w:rsidRDefault="004005B0" w:rsidP="006A04ED">
      <w:pPr>
        <w:spacing w:after="0" w:line="360" w:lineRule="auto"/>
        <w:ind w:left="567" w:right="827"/>
        <w:jc w:val="both"/>
        <w:rPr>
          <w:rFonts w:ascii="Arial" w:eastAsia="Times New Roman" w:hAnsi="Arial" w:cs="Arial"/>
          <w:i/>
          <w:sz w:val="24"/>
          <w:lang w:eastAsia="en-GB"/>
        </w:rPr>
      </w:pPr>
    </w:p>
    <w:p w14:paraId="5E93CFE8" w14:textId="6664282B" w:rsidR="004005B0" w:rsidRPr="00ED2978" w:rsidRDefault="004005B0" w:rsidP="006A04ED">
      <w:pPr>
        <w:pStyle w:val="Heading4"/>
        <w:spacing w:line="360" w:lineRule="auto"/>
        <w:rPr>
          <w:rFonts w:ascii="Arial" w:hAnsi="Arial" w:cs="Arial"/>
          <w:color w:val="auto"/>
        </w:rPr>
      </w:pPr>
      <w:bookmarkStart w:id="121" w:name="_Toc22716952"/>
      <w:bookmarkStart w:id="122" w:name="_Toc37334151"/>
      <w:r w:rsidRPr="00ED2978">
        <w:rPr>
          <w:rFonts w:ascii="Arial" w:hAnsi="Arial" w:cs="Arial"/>
          <w:color w:val="auto"/>
        </w:rPr>
        <w:t xml:space="preserve">5.1.2.6 Qualifications </w:t>
      </w:r>
      <w:r w:rsidR="00024726" w:rsidRPr="00ED2978">
        <w:rPr>
          <w:rFonts w:ascii="Arial" w:hAnsi="Arial" w:cs="Arial"/>
          <w:color w:val="auto"/>
        </w:rPr>
        <w:t>Identified at Interview</w:t>
      </w:r>
      <w:r w:rsidRPr="00ED2978">
        <w:rPr>
          <w:rFonts w:ascii="Arial" w:hAnsi="Arial" w:cs="Arial"/>
          <w:color w:val="auto"/>
        </w:rPr>
        <w:t xml:space="preserve"> </w:t>
      </w:r>
      <w:bookmarkEnd w:id="121"/>
      <w:bookmarkEnd w:id="122"/>
    </w:p>
    <w:p w14:paraId="5746AF40" w14:textId="77777777" w:rsidR="00182D3E" w:rsidRPr="00ED2978" w:rsidRDefault="00182D3E" w:rsidP="00182D3E">
      <w:pPr>
        <w:rPr>
          <w:rFonts w:ascii="Arial" w:hAnsi="Arial" w:cs="Arial"/>
        </w:rPr>
      </w:pPr>
    </w:p>
    <w:p w14:paraId="679BD491" w14:textId="3A70A2B5"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i/>
          <w:sz w:val="24"/>
        </w:rPr>
      </w:pPr>
      <w:r w:rsidRPr="00ED2978">
        <w:rPr>
          <w:rFonts w:ascii="Arial" w:hAnsi="Arial" w:cs="Arial"/>
          <w:sz w:val="24"/>
        </w:rPr>
        <w:t xml:space="preserve">Educational leaders were asked whether the levels of subject qualifications of applicants matched those that were sought as part of the recruitment process.  All but one of the leaders stated that applicants had the qualifications sought.  However, when leaders were asked about the level of qualifications that they accepted, the issue of the teacher recruitment shortage in secondary education was brought to the fore. </w:t>
      </w:r>
      <w:r w:rsidR="00EB6970" w:rsidRPr="00ED2978">
        <w:rPr>
          <w:rFonts w:ascii="Arial" w:hAnsi="Arial" w:cs="Arial"/>
          <w:sz w:val="24"/>
        </w:rPr>
        <w:t xml:space="preserve"> </w:t>
      </w:r>
      <w:r w:rsidRPr="00ED2978">
        <w:rPr>
          <w:rFonts w:ascii="Arial" w:hAnsi="Arial" w:cs="Arial"/>
          <w:sz w:val="24"/>
        </w:rPr>
        <w:t xml:space="preserve">When asked about the sifting and sorting process, </w:t>
      </w:r>
      <w:r w:rsidR="00321041" w:rsidRPr="00ED2978">
        <w:rPr>
          <w:rFonts w:ascii="Arial" w:hAnsi="Arial" w:cs="Arial"/>
          <w:sz w:val="24"/>
        </w:rPr>
        <w:t>SL</w:t>
      </w:r>
      <w:r w:rsidRPr="00ED2978">
        <w:rPr>
          <w:rFonts w:ascii="Arial" w:hAnsi="Arial" w:cs="Arial"/>
          <w:sz w:val="24"/>
          <w:szCs w:val="24"/>
        </w:rPr>
        <w:t xml:space="preserve"> </w:t>
      </w:r>
      <w:r w:rsidR="00912DE5" w:rsidRPr="00ED2978">
        <w:rPr>
          <w:rFonts w:ascii="Arial" w:hAnsi="Arial" w:cs="Arial"/>
          <w:sz w:val="24"/>
          <w:szCs w:val="24"/>
        </w:rPr>
        <w:t>Harriet</w:t>
      </w:r>
      <w:r w:rsidRPr="00ED2978">
        <w:rPr>
          <w:rFonts w:ascii="Arial" w:hAnsi="Arial" w:cs="Arial"/>
          <w:sz w:val="24"/>
          <w:szCs w:val="24"/>
        </w:rPr>
        <w:t xml:space="preserve"> (who was the only leader with the focus on a ‘good’ degree) made it clear that ‘</w:t>
      </w:r>
      <w:r w:rsidRPr="00ED2978">
        <w:rPr>
          <w:rFonts w:ascii="Arial" w:hAnsi="Arial" w:cs="Arial"/>
          <w:i/>
          <w:sz w:val="24"/>
          <w:szCs w:val="24"/>
        </w:rPr>
        <w:t>unless its Art or PE, there is no sifting’</w:t>
      </w:r>
      <w:r w:rsidRPr="00ED2978">
        <w:rPr>
          <w:rFonts w:ascii="Arial" w:hAnsi="Arial" w:cs="Arial"/>
          <w:sz w:val="24"/>
          <w:szCs w:val="24"/>
        </w:rPr>
        <w:t xml:space="preserve">. She went on to say that she was having to accept teachers with much lower degrees whereas previously </w:t>
      </w:r>
      <w:r w:rsidR="005F2981" w:rsidRPr="00ED2978">
        <w:rPr>
          <w:rFonts w:ascii="Arial" w:hAnsi="Arial" w:cs="Arial"/>
          <w:sz w:val="24"/>
          <w:szCs w:val="24"/>
        </w:rPr>
        <w:t>she</w:t>
      </w:r>
      <w:r w:rsidRPr="00ED2978">
        <w:rPr>
          <w:rFonts w:ascii="Arial" w:hAnsi="Arial" w:cs="Arial"/>
          <w:sz w:val="24"/>
          <w:szCs w:val="24"/>
        </w:rPr>
        <w:t xml:space="preserve"> would not have accepted them. This issue of teacher recruitment was also elaborated upon by </w:t>
      </w:r>
      <w:r w:rsidR="00321041" w:rsidRPr="00ED2978">
        <w:rPr>
          <w:rFonts w:ascii="Arial" w:hAnsi="Arial" w:cs="Arial"/>
          <w:sz w:val="24"/>
          <w:szCs w:val="24"/>
        </w:rPr>
        <w:t>ST</w:t>
      </w:r>
      <w:r w:rsidRPr="00ED2978">
        <w:rPr>
          <w:rFonts w:ascii="Arial" w:hAnsi="Arial" w:cs="Arial"/>
          <w:sz w:val="24"/>
          <w:szCs w:val="24"/>
        </w:rPr>
        <w:t xml:space="preserve"> </w:t>
      </w:r>
      <w:r w:rsidR="000B415F" w:rsidRPr="00ED2978">
        <w:rPr>
          <w:rFonts w:ascii="Arial" w:hAnsi="Arial" w:cs="Arial"/>
          <w:sz w:val="24"/>
          <w:szCs w:val="24"/>
        </w:rPr>
        <w:t>Tessa</w:t>
      </w:r>
      <w:r w:rsidRPr="00ED2978">
        <w:rPr>
          <w:rFonts w:ascii="Arial" w:hAnsi="Arial" w:cs="Arial"/>
          <w:sz w:val="24"/>
          <w:szCs w:val="24"/>
        </w:rPr>
        <w:t xml:space="preserve"> who was involved in the interviewing process.  She commented that, when organising interviews for teachers, ‘</w:t>
      </w:r>
      <w:r w:rsidRPr="00ED2978">
        <w:rPr>
          <w:rFonts w:ascii="Arial" w:hAnsi="Arial" w:cs="Arial"/>
          <w:i/>
          <w:sz w:val="24"/>
        </w:rPr>
        <w:t>they just did not turn up</w:t>
      </w:r>
      <w:r w:rsidR="005F2981" w:rsidRPr="00ED2978">
        <w:rPr>
          <w:rFonts w:ascii="Arial" w:hAnsi="Arial" w:cs="Arial"/>
          <w:i/>
          <w:sz w:val="24"/>
        </w:rPr>
        <w:t>,</w:t>
      </w:r>
      <w:r w:rsidRPr="00ED2978">
        <w:rPr>
          <w:rFonts w:ascii="Arial" w:hAnsi="Arial" w:cs="Arial"/>
          <w:i/>
          <w:sz w:val="24"/>
        </w:rPr>
        <w:t xml:space="preserve"> you know and that’s really common’.</w:t>
      </w:r>
    </w:p>
    <w:p w14:paraId="1F9A7831" w14:textId="77777777" w:rsidR="00321041" w:rsidRPr="00ED2978" w:rsidRDefault="00321041" w:rsidP="006A04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i/>
          <w:sz w:val="24"/>
        </w:rPr>
      </w:pPr>
    </w:p>
    <w:p w14:paraId="60369DFC" w14:textId="306D84A0" w:rsidR="004005B0" w:rsidRPr="00B743D2" w:rsidRDefault="004005B0" w:rsidP="006A04ED">
      <w:pPr>
        <w:pStyle w:val="Heading2"/>
        <w:spacing w:line="360" w:lineRule="auto"/>
        <w:rPr>
          <w:rFonts w:ascii="Arial" w:hAnsi="Arial" w:cs="Arial"/>
          <w:color w:val="000000" w:themeColor="text1"/>
        </w:rPr>
      </w:pPr>
      <w:bookmarkStart w:id="123" w:name="_Toc43212742"/>
      <w:bookmarkStart w:id="124" w:name="_Toc45909095"/>
      <w:bookmarkStart w:id="125" w:name="_Toc67644551"/>
      <w:r w:rsidRPr="00ED2978">
        <w:rPr>
          <w:rFonts w:ascii="Arial" w:hAnsi="Arial" w:cs="Arial"/>
          <w:color w:val="auto"/>
        </w:rPr>
        <w:t xml:space="preserve">5.2 RQ2: What </w:t>
      </w:r>
      <w:bookmarkStart w:id="126" w:name="_Toc2779064"/>
      <w:r w:rsidRPr="00ED2978">
        <w:rPr>
          <w:rFonts w:ascii="Arial" w:hAnsi="Arial" w:cs="Arial"/>
          <w:color w:val="auto"/>
        </w:rPr>
        <w:t xml:space="preserve">Subject Qualifications are Held by </w:t>
      </w:r>
      <w:r w:rsidR="00D5170C" w:rsidRPr="00ED2978">
        <w:rPr>
          <w:rFonts w:ascii="Arial" w:hAnsi="Arial" w:cs="Arial"/>
          <w:color w:val="auto"/>
        </w:rPr>
        <w:t>Highly</w:t>
      </w:r>
      <w:r w:rsidRPr="00ED2978">
        <w:rPr>
          <w:rFonts w:ascii="Arial" w:hAnsi="Arial" w:cs="Arial"/>
          <w:color w:val="auto"/>
        </w:rPr>
        <w:t xml:space="preserve"> Effective </w:t>
      </w:r>
      <w:r w:rsidRPr="00B743D2">
        <w:rPr>
          <w:rFonts w:ascii="Arial" w:hAnsi="Arial" w:cs="Arial"/>
          <w:color w:val="000000" w:themeColor="text1"/>
        </w:rPr>
        <w:t>Teachers</w:t>
      </w:r>
      <w:bookmarkEnd w:id="126"/>
      <w:r w:rsidRPr="00B743D2">
        <w:rPr>
          <w:rFonts w:ascii="Arial" w:hAnsi="Arial" w:cs="Arial"/>
          <w:color w:val="000000" w:themeColor="text1"/>
        </w:rPr>
        <w:t>?</w:t>
      </w:r>
      <w:bookmarkEnd w:id="123"/>
      <w:bookmarkEnd w:id="124"/>
      <w:bookmarkEnd w:id="125"/>
    </w:p>
    <w:p w14:paraId="4A1BCE80" w14:textId="20DF4824" w:rsidR="002A63D0" w:rsidRPr="00B743D2" w:rsidRDefault="002A63D0" w:rsidP="0001394E">
      <w:pPr>
        <w:spacing w:line="360" w:lineRule="auto"/>
        <w:jc w:val="both"/>
        <w:rPr>
          <w:rFonts w:ascii="Arial" w:hAnsi="Arial" w:cs="Arial"/>
          <w:color w:val="000000" w:themeColor="text1"/>
          <w:sz w:val="24"/>
          <w:szCs w:val="24"/>
        </w:rPr>
      </w:pPr>
      <w:r w:rsidRPr="00B743D2">
        <w:rPr>
          <w:rFonts w:ascii="Arial" w:hAnsi="Arial" w:cs="Arial"/>
          <w:color w:val="000000" w:themeColor="text1"/>
          <w:sz w:val="24"/>
          <w:szCs w:val="24"/>
        </w:rPr>
        <w:t>The findings in this section relate to notions of qualifications as a signal (Spence, 1973</w:t>
      </w:r>
      <w:r w:rsidR="0025312B" w:rsidRPr="00B743D2">
        <w:rPr>
          <w:rFonts w:ascii="Arial" w:hAnsi="Arial" w:cs="Arial"/>
          <w:color w:val="000000" w:themeColor="text1"/>
          <w:sz w:val="24"/>
          <w:szCs w:val="24"/>
        </w:rPr>
        <w:t>)</w:t>
      </w:r>
      <w:r w:rsidRPr="00B743D2">
        <w:rPr>
          <w:rFonts w:ascii="Arial" w:hAnsi="Arial" w:cs="Arial"/>
          <w:color w:val="000000" w:themeColor="text1"/>
          <w:sz w:val="24"/>
          <w:szCs w:val="24"/>
        </w:rPr>
        <w:t xml:space="preserve"> or a proxy (DfE, 2016).  </w:t>
      </w:r>
      <w:r w:rsidR="007513A9" w:rsidRPr="00B743D2">
        <w:rPr>
          <w:rFonts w:ascii="Arial" w:hAnsi="Arial" w:cs="Arial"/>
          <w:color w:val="000000" w:themeColor="text1"/>
          <w:sz w:val="24"/>
          <w:szCs w:val="24"/>
        </w:rPr>
        <w:t>The</w:t>
      </w:r>
      <w:r w:rsidR="0001394E" w:rsidRPr="00B743D2">
        <w:rPr>
          <w:rFonts w:ascii="Arial" w:hAnsi="Arial" w:cs="Arial"/>
          <w:color w:val="000000" w:themeColor="text1"/>
          <w:sz w:val="24"/>
          <w:szCs w:val="24"/>
        </w:rPr>
        <w:t>y</w:t>
      </w:r>
      <w:r w:rsidR="007513A9" w:rsidRPr="00B743D2">
        <w:rPr>
          <w:rFonts w:ascii="Arial" w:hAnsi="Arial" w:cs="Arial"/>
          <w:color w:val="000000" w:themeColor="text1"/>
          <w:sz w:val="24"/>
          <w:szCs w:val="24"/>
        </w:rPr>
        <w:t xml:space="preserve"> support the </w:t>
      </w:r>
      <w:r w:rsidR="00AA0D9B" w:rsidRPr="00B743D2">
        <w:rPr>
          <w:rFonts w:ascii="Arial" w:hAnsi="Arial" w:cs="Arial"/>
          <w:color w:val="000000" w:themeColor="text1"/>
          <w:sz w:val="24"/>
          <w:szCs w:val="24"/>
        </w:rPr>
        <w:t>findings that are presented in Section 5.1 and are</w:t>
      </w:r>
      <w:r w:rsidR="007513A9" w:rsidRPr="00B743D2">
        <w:rPr>
          <w:rFonts w:ascii="Arial" w:hAnsi="Arial" w:cs="Arial"/>
          <w:color w:val="000000" w:themeColor="text1"/>
          <w:sz w:val="24"/>
          <w:szCs w:val="24"/>
        </w:rPr>
        <w:t xml:space="preserve"> </w:t>
      </w:r>
      <w:r w:rsidR="00AA0D9B" w:rsidRPr="00B743D2">
        <w:rPr>
          <w:rFonts w:ascii="Arial" w:hAnsi="Arial" w:cs="Arial"/>
          <w:color w:val="000000" w:themeColor="text1"/>
          <w:sz w:val="24"/>
          <w:szCs w:val="24"/>
        </w:rPr>
        <w:t xml:space="preserve">critically analysed and thematically presented in in Chapter 7 – Section 7.1.  </w:t>
      </w:r>
    </w:p>
    <w:p w14:paraId="7485BFCB" w14:textId="77777777" w:rsidR="002A63D0" w:rsidRPr="002A63D0" w:rsidRDefault="002A63D0" w:rsidP="002A63D0"/>
    <w:p w14:paraId="2A57A830" w14:textId="77777777"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right="946"/>
        <w:jc w:val="both"/>
        <w:rPr>
          <w:rFonts w:ascii="Arial" w:hAnsi="Arial" w:cs="Arial"/>
          <w:i/>
          <w:sz w:val="24"/>
        </w:rPr>
      </w:pPr>
    </w:p>
    <w:p w14:paraId="7FDBF287" w14:textId="5DB1B5A8" w:rsidR="004005B0" w:rsidRPr="00ED2978" w:rsidRDefault="004005B0" w:rsidP="006A04ED">
      <w:pPr>
        <w:pStyle w:val="Heading3"/>
        <w:spacing w:line="360" w:lineRule="auto"/>
        <w:rPr>
          <w:rFonts w:ascii="Arial" w:hAnsi="Arial" w:cs="Arial"/>
          <w:color w:val="auto"/>
        </w:rPr>
      </w:pPr>
      <w:bookmarkStart w:id="127" w:name="_Toc22716972"/>
      <w:bookmarkStart w:id="128" w:name="_Toc37334180"/>
      <w:bookmarkStart w:id="129" w:name="_Toc43212743"/>
      <w:bookmarkStart w:id="130" w:name="_Toc45909096"/>
      <w:bookmarkStart w:id="131" w:name="_Toc67644552"/>
      <w:r w:rsidRPr="00ED2978">
        <w:rPr>
          <w:rFonts w:ascii="Arial" w:hAnsi="Arial" w:cs="Arial"/>
          <w:color w:val="auto"/>
        </w:rPr>
        <w:lastRenderedPageBreak/>
        <w:t>5.2.1   Level 2 / GCSE / O Level Qualifications</w:t>
      </w:r>
      <w:bookmarkEnd w:id="127"/>
      <w:bookmarkEnd w:id="128"/>
      <w:bookmarkEnd w:id="129"/>
      <w:bookmarkEnd w:id="130"/>
      <w:bookmarkEnd w:id="131"/>
    </w:p>
    <w:p w14:paraId="0592E279" w14:textId="77777777" w:rsidR="00C34B3E" w:rsidRPr="00ED2978" w:rsidRDefault="00C34B3E" w:rsidP="00C34B3E">
      <w:pPr>
        <w:rPr>
          <w:rFonts w:ascii="Arial" w:hAnsi="Arial" w:cs="Arial"/>
        </w:rPr>
      </w:pPr>
    </w:p>
    <w:p w14:paraId="5E2FB26F" w14:textId="61A35213" w:rsidR="00FA508F" w:rsidRPr="00B743D2" w:rsidRDefault="00BE5382" w:rsidP="00FA50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i/>
          <w:color w:val="000000" w:themeColor="text1"/>
          <w:sz w:val="24"/>
          <w:szCs w:val="24"/>
        </w:rPr>
      </w:pPr>
      <w:r w:rsidRPr="00B743D2">
        <w:rPr>
          <w:rFonts w:ascii="Arial" w:hAnsi="Arial" w:cs="Arial"/>
          <w:bCs/>
          <w:color w:val="000000" w:themeColor="text1"/>
          <w:sz w:val="24"/>
          <w:szCs w:val="24"/>
        </w:rPr>
        <w:t xml:space="preserve">The level 2 </w:t>
      </w:r>
      <w:r w:rsidR="00FA508F" w:rsidRPr="00B743D2">
        <w:rPr>
          <w:rFonts w:ascii="Arial" w:hAnsi="Arial" w:cs="Arial"/>
          <w:bCs/>
          <w:color w:val="000000" w:themeColor="text1"/>
          <w:sz w:val="24"/>
          <w:szCs w:val="24"/>
        </w:rPr>
        <w:t xml:space="preserve">qualifications </w:t>
      </w:r>
      <w:r w:rsidRPr="00B743D2">
        <w:rPr>
          <w:rFonts w:ascii="Arial" w:hAnsi="Arial" w:cs="Arial"/>
          <w:bCs/>
          <w:color w:val="000000" w:themeColor="text1"/>
          <w:sz w:val="24"/>
          <w:szCs w:val="24"/>
        </w:rPr>
        <w:t xml:space="preserve">held by highly effective teachers </w:t>
      </w:r>
      <w:r w:rsidR="00FA508F" w:rsidRPr="00B743D2">
        <w:rPr>
          <w:rFonts w:ascii="Arial" w:hAnsi="Arial" w:cs="Arial"/>
          <w:bCs/>
          <w:color w:val="000000" w:themeColor="text1"/>
          <w:sz w:val="24"/>
          <w:szCs w:val="24"/>
        </w:rPr>
        <w:t>correspond</w:t>
      </w:r>
      <w:r w:rsidRPr="00B743D2">
        <w:rPr>
          <w:rFonts w:ascii="Arial" w:hAnsi="Arial" w:cs="Arial"/>
          <w:bCs/>
          <w:color w:val="000000" w:themeColor="text1"/>
          <w:sz w:val="24"/>
          <w:szCs w:val="24"/>
        </w:rPr>
        <w:t>s</w:t>
      </w:r>
      <w:r w:rsidR="00FA508F" w:rsidRPr="00B743D2">
        <w:rPr>
          <w:rFonts w:ascii="Arial" w:hAnsi="Arial" w:cs="Arial"/>
          <w:bCs/>
          <w:color w:val="000000" w:themeColor="text1"/>
          <w:sz w:val="24"/>
          <w:szCs w:val="24"/>
        </w:rPr>
        <w:t xml:space="preserve"> to notions of qualifications as a signal (Spence, 1973) as presented in Chapter 2 – Section 2.1.4.</w:t>
      </w:r>
      <w:r w:rsidRPr="00B743D2">
        <w:rPr>
          <w:rFonts w:ascii="Arial" w:hAnsi="Arial" w:cs="Arial"/>
          <w:bCs/>
          <w:color w:val="000000" w:themeColor="text1"/>
          <w:sz w:val="24"/>
          <w:szCs w:val="24"/>
        </w:rPr>
        <w:t xml:space="preserve">  They also</w:t>
      </w:r>
      <w:r w:rsidR="002F10F0" w:rsidRPr="00B743D2">
        <w:rPr>
          <w:rFonts w:ascii="Arial" w:hAnsi="Arial" w:cs="Arial"/>
          <w:bCs/>
          <w:color w:val="000000" w:themeColor="text1"/>
          <w:sz w:val="24"/>
          <w:szCs w:val="24"/>
        </w:rPr>
        <w:t xml:space="preserve"> correspond</w:t>
      </w:r>
      <w:r w:rsidRPr="00B743D2">
        <w:rPr>
          <w:rFonts w:ascii="Arial" w:hAnsi="Arial" w:cs="Arial"/>
          <w:bCs/>
          <w:color w:val="000000" w:themeColor="text1"/>
          <w:sz w:val="24"/>
          <w:szCs w:val="24"/>
        </w:rPr>
        <w:t xml:space="preserve"> to qualifications as a </w:t>
      </w:r>
      <w:r w:rsidR="00FA508F" w:rsidRPr="00B743D2">
        <w:rPr>
          <w:rFonts w:ascii="Arial" w:hAnsi="Arial" w:cs="Arial"/>
          <w:bCs/>
          <w:color w:val="000000" w:themeColor="text1"/>
          <w:sz w:val="24"/>
          <w:szCs w:val="24"/>
        </w:rPr>
        <w:t>proxy of knowledge (DfE, 2016)</w:t>
      </w:r>
      <w:r w:rsidRPr="00B743D2">
        <w:rPr>
          <w:rFonts w:ascii="Arial" w:hAnsi="Arial" w:cs="Arial"/>
          <w:bCs/>
          <w:color w:val="000000" w:themeColor="text1"/>
          <w:sz w:val="24"/>
          <w:szCs w:val="24"/>
        </w:rPr>
        <w:t xml:space="preserve">.  The findings in relation to the level 2 qualifications held by teachers </w:t>
      </w:r>
      <w:r w:rsidR="00F768BD" w:rsidRPr="00B743D2">
        <w:rPr>
          <w:rFonts w:ascii="Arial" w:hAnsi="Arial" w:cs="Arial"/>
          <w:bCs/>
          <w:color w:val="000000" w:themeColor="text1"/>
          <w:sz w:val="24"/>
          <w:szCs w:val="24"/>
        </w:rPr>
        <w:t xml:space="preserve">are critically analysed and thematically presented in </w:t>
      </w:r>
      <w:r w:rsidR="00FA508F" w:rsidRPr="00B743D2">
        <w:rPr>
          <w:rFonts w:ascii="Arial" w:hAnsi="Arial" w:cs="Arial"/>
          <w:bCs/>
          <w:color w:val="000000" w:themeColor="text1"/>
          <w:sz w:val="24"/>
          <w:szCs w:val="24"/>
        </w:rPr>
        <w:t>Chapter 7 - Section 7.1</w:t>
      </w:r>
      <w:r w:rsidRPr="00B743D2">
        <w:rPr>
          <w:rFonts w:ascii="Arial" w:hAnsi="Arial" w:cs="Arial"/>
          <w:bCs/>
          <w:color w:val="000000" w:themeColor="text1"/>
          <w:sz w:val="24"/>
          <w:szCs w:val="24"/>
        </w:rPr>
        <w:t>.</w:t>
      </w:r>
      <w:r w:rsidR="000F2F16" w:rsidRPr="00B743D2">
        <w:rPr>
          <w:rFonts w:ascii="Arial" w:hAnsi="Arial" w:cs="Arial"/>
          <w:bCs/>
          <w:color w:val="000000" w:themeColor="text1"/>
          <w:sz w:val="24"/>
          <w:szCs w:val="24"/>
        </w:rPr>
        <w:t>2</w:t>
      </w:r>
      <w:r w:rsidRPr="00B743D2">
        <w:rPr>
          <w:rFonts w:ascii="Arial" w:hAnsi="Arial" w:cs="Arial"/>
          <w:bCs/>
          <w:color w:val="000000" w:themeColor="text1"/>
          <w:sz w:val="24"/>
          <w:szCs w:val="24"/>
        </w:rPr>
        <w:t>.1</w:t>
      </w:r>
    </w:p>
    <w:p w14:paraId="33F434FB" w14:textId="3958044A" w:rsidR="004005B0" w:rsidRPr="00ED2978" w:rsidRDefault="004005B0" w:rsidP="006A04ED">
      <w:pPr>
        <w:spacing w:line="360" w:lineRule="auto"/>
        <w:jc w:val="both"/>
        <w:rPr>
          <w:rFonts w:ascii="Arial" w:hAnsi="Arial" w:cs="Arial"/>
          <w:sz w:val="24"/>
          <w:szCs w:val="24"/>
        </w:rPr>
      </w:pPr>
      <w:r w:rsidRPr="00ED2978">
        <w:rPr>
          <w:rFonts w:ascii="Arial" w:hAnsi="Arial" w:cs="Arial"/>
          <w:sz w:val="24"/>
          <w:szCs w:val="24"/>
        </w:rPr>
        <w:t xml:space="preserve">The GCSE results shared by the participants were varied.  16 out of the 18 teacher participants shared their GCSE results.  Of these, the majority gained 5 or more GCSEs at grade C or above (ST </w:t>
      </w:r>
      <w:r w:rsidR="000B415F" w:rsidRPr="00ED2978">
        <w:rPr>
          <w:rFonts w:ascii="Arial" w:hAnsi="Arial" w:cs="Arial"/>
          <w:sz w:val="24"/>
          <w:szCs w:val="24"/>
        </w:rPr>
        <w:t>Clara</w:t>
      </w:r>
      <w:r w:rsidRPr="00ED2978">
        <w:rPr>
          <w:rFonts w:ascii="Arial" w:hAnsi="Arial" w:cs="Arial"/>
          <w:sz w:val="24"/>
          <w:szCs w:val="24"/>
        </w:rPr>
        <w:t xml:space="preserve">, ST </w:t>
      </w:r>
      <w:r w:rsidR="000B415F" w:rsidRPr="00ED2978">
        <w:rPr>
          <w:rFonts w:ascii="Arial" w:hAnsi="Arial" w:cs="Arial"/>
          <w:sz w:val="24"/>
          <w:szCs w:val="24"/>
        </w:rPr>
        <w:t>Maeve</w:t>
      </w:r>
      <w:r w:rsidRPr="00ED2978">
        <w:rPr>
          <w:rFonts w:ascii="Arial" w:hAnsi="Arial" w:cs="Arial"/>
          <w:sz w:val="24"/>
          <w:szCs w:val="24"/>
        </w:rPr>
        <w:t xml:space="preserve">, ST </w:t>
      </w:r>
      <w:r w:rsidR="000B415F" w:rsidRPr="00ED2978">
        <w:rPr>
          <w:rFonts w:ascii="Arial" w:hAnsi="Arial" w:cs="Arial"/>
          <w:sz w:val="24"/>
          <w:szCs w:val="24"/>
        </w:rPr>
        <w:t>Carol</w:t>
      </w:r>
      <w:r w:rsidRPr="00ED2978">
        <w:rPr>
          <w:rFonts w:ascii="Arial" w:hAnsi="Arial" w:cs="Arial"/>
          <w:sz w:val="24"/>
          <w:szCs w:val="24"/>
        </w:rPr>
        <w:t xml:space="preserve">, ST </w:t>
      </w:r>
      <w:r w:rsidR="000B415F" w:rsidRPr="00ED2978">
        <w:rPr>
          <w:rFonts w:ascii="Arial" w:hAnsi="Arial" w:cs="Arial"/>
          <w:sz w:val="24"/>
          <w:szCs w:val="24"/>
        </w:rPr>
        <w:t>Tessa</w:t>
      </w:r>
      <w:r w:rsidRPr="00ED2978">
        <w:rPr>
          <w:rFonts w:ascii="Arial" w:hAnsi="Arial" w:cs="Arial"/>
          <w:sz w:val="24"/>
          <w:szCs w:val="24"/>
        </w:rPr>
        <w:t xml:space="preserve">, ST </w:t>
      </w:r>
      <w:r w:rsidR="008271CF" w:rsidRPr="00ED2978">
        <w:rPr>
          <w:rFonts w:ascii="Arial" w:hAnsi="Arial" w:cs="Arial"/>
          <w:sz w:val="24"/>
          <w:szCs w:val="24"/>
        </w:rPr>
        <w:t>Vanda</w:t>
      </w:r>
      <w:r w:rsidRPr="00ED2978">
        <w:rPr>
          <w:rFonts w:ascii="Arial" w:hAnsi="Arial" w:cs="Arial"/>
          <w:sz w:val="24"/>
          <w:szCs w:val="24"/>
        </w:rPr>
        <w:t xml:space="preserve">, ST </w:t>
      </w:r>
      <w:r w:rsidR="000B415F" w:rsidRPr="00ED2978">
        <w:rPr>
          <w:rFonts w:ascii="Arial" w:hAnsi="Arial" w:cs="Arial"/>
          <w:sz w:val="24"/>
          <w:szCs w:val="24"/>
        </w:rPr>
        <w:t>Tammy</w:t>
      </w:r>
      <w:r w:rsidRPr="00ED2978">
        <w:rPr>
          <w:rFonts w:ascii="Arial" w:hAnsi="Arial" w:cs="Arial"/>
          <w:sz w:val="24"/>
          <w:szCs w:val="24"/>
        </w:rPr>
        <w:t xml:space="preserve">, ST </w:t>
      </w:r>
      <w:r w:rsidR="000B415F" w:rsidRPr="00ED2978">
        <w:rPr>
          <w:rFonts w:ascii="Arial" w:hAnsi="Arial" w:cs="Arial"/>
          <w:sz w:val="24"/>
          <w:szCs w:val="24"/>
        </w:rPr>
        <w:t>Fiachra</w:t>
      </w:r>
      <w:r w:rsidRPr="00ED2978">
        <w:rPr>
          <w:rFonts w:ascii="Arial" w:hAnsi="Arial" w:cs="Arial"/>
          <w:sz w:val="24"/>
          <w:szCs w:val="24"/>
        </w:rPr>
        <w:t xml:space="preserve">, ST </w:t>
      </w:r>
      <w:r w:rsidR="000B415F" w:rsidRPr="00ED2978">
        <w:rPr>
          <w:rFonts w:ascii="Arial" w:hAnsi="Arial" w:cs="Arial"/>
          <w:sz w:val="24"/>
          <w:szCs w:val="24"/>
        </w:rPr>
        <w:t>Harry</w:t>
      </w:r>
      <w:r w:rsidRPr="00ED2978">
        <w:rPr>
          <w:rFonts w:ascii="Arial" w:hAnsi="Arial" w:cs="Arial"/>
          <w:sz w:val="24"/>
          <w:szCs w:val="24"/>
        </w:rPr>
        <w:t xml:space="preserve">, ST </w:t>
      </w:r>
      <w:r w:rsidR="000B415F" w:rsidRPr="00ED2978">
        <w:rPr>
          <w:rFonts w:ascii="Arial" w:hAnsi="Arial" w:cs="Arial"/>
          <w:sz w:val="24"/>
          <w:szCs w:val="24"/>
        </w:rPr>
        <w:t>Becky</w:t>
      </w:r>
      <w:r w:rsidRPr="00ED2978">
        <w:rPr>
          <w:rFonts w:ascii="Arial" w:hAnsi="Arial" w:cs="Arial"/>
          <w:sz w:val="24"/>
          <w:szCs w:val="24"/>
        </w:rPr>
        <w:t>, F</w:t>
      </w:r>
      <w:r w:rsidR="00254A32" w:rsidRPr="00ED2978">
        <w:rPr>
          <w:rFonts w:ascii="Arial" w:hAnsi="Arial" w:cs="Arial"/>
          <w:sz w:val="24"/>
          <w:szCs w:val="24"/>
        </w:rPr>
        <w:t>T</w:t>
      </w:r>
      <w:r w:rsidRPr="00ED2978">
        <w:rPr>
          <w:rFonts w:ascii="Arial" w:hAnsi="Arial" w:cs="Arial"/>
          <w:sz w:val="24"/>
          <w:szCs w:val="24"/>
        </w:rPr>
        <w:t xml:space="preserve"> </w:t>
      </w:r>
      <w:r w:rsidR="00C46CFE">
        <w:rPr>
          <w:rFonts w:ascii="Arial" w:hAnsi="Arial" w:cs="Arial"/>
          <w:sz w:val="24"/>
          <w:szCs w:val="24"/>
        </w:rPr>
        <w:t>Jill</w:t>
      </w:r>
      <w:r w:rsidRPr="00ED2978">
        <w:rPr>
          <w:rFonts w:ascii="Arial" w:hAnsi="Arial" w:cs="Arial"/>
          <w:sz w:val="24"/>
          <w:szCs w:val="24"/>
        </w:rPr>
        <w:t>, F</w:t>
      </w:r>
      <w:r w:rsidR="00254A32" w:rsidRPr="00ED2978">
        <w:rPr>
          <w:rFonts w:ascii="Arial" w:hAnsi="Arial" w:cs="Arial"/>
          <w:sz w:val="24"/>
          <w:szCs w:val="24"/>
        </w:rPr>
        <w:t>T</w:t>
      </w:r>
      <w:r w:rsidRPr="00ED2978">
        <w:rPr>
          <w:rFonts w:ascii="Arial" w:hAnsi="Arial" w:cs="Arial"/>
          <w:sz w:val="24"/>
          <w:szCs w:val="24"/>
        </w:rPr>
        <w:t xml:space="preserve"> </w:t>
      </w:r>
      <w:r w:rsidR="00851BDA" w:rsidRPr="00ED2978">
        <w:rPr>
          <w:rFonts w:ascii="Arial" w:hAnsi="Arial" w:cs="Arial"/>
          <w:sz w:val="24"/>
          <w:szCs w:val="24"/>
        </w:rPr>
        <w:t>Sandy</w:t>
      </w:r>
      <w:r w:rsidRPr="00ED2978">
        <w:rPr>
          <w:rFonts w:ascii="Arial" w:hAnsi="Arial" w:cs="Arial"/>
          <w:sz w:val="24"/>
          <w:szCs w:val="24"/>
        </w:rPr>
        <w:t>, F</w:t>
      </w:r>
      <w:r w:rsidR="00254A32" w:rsidRPr="00ED2978">
        <w:rPr>
          <w:rFonts w:ascii="Arial" w:hAnsi="Arial" w:cs="Arial"/>
          <w:sz w:val="24"/>
          <w:szCs w:val="24"/>
        </w:rPr>
        <w:t xml:space="preserve">T </w:t>
      </w:r>
      <w:r w:rsidR="00851BDA" w:rsidRPr="00ED2978">
        <w:rPr>
          <w:rFonts w:ascii="Arial" w:hAnsi="Arial" w:cs="Arial"/>
          <w:sz w:val="24"/>
          <w:szCs w:val="24"/>
        </w:rPr>
        <w:t>Wendy</w:t>
      </w:r>
      <w:r w:rsidRPr="00ED2978">
        <w:rPr>
          <w:rFonts w:ascii="Arial" w:hAnsi="Arial" w:cs="Arial"/>
          <w:sz w:val="24"/>
          <w:szCs w:val="24"/>
        </w:rPr>
        <w:t>, F</w:t>
      </w:r>
      <w:r w:rsidR="00254A32" w:rsidRPr="00ED2978">
        <w:rPr>
          <w:rFonts w:ascii="Arial" w:hAnsi="Arial" w:cs="Arial"/>
          <w:sz w:val="24"/>
          <w:szCs w:val="24"/>
        </w:rPr>
        <w:t xml:space="preserve">T </w:t>
      </w:r>
      <w:r w:rsidR="0010669C" w:rsidRPr="00ED2978">
        <w:rPr>
          <w:rFonts w:ascii="Arial" w:hAnsi="Arial" w:cs="Arial"/>
          <w:sz w:val="24"/>
          <w:szCs w:val="24"/>
        </w:rPr>
        <w:t>Tina</w:t>
      </w:r>
      <w:r w:rsidR="007C3755" w:rsidRPr="00ED2978">
        <w:rPr>
          <w:rFonts w:ascii="Arial" w:hAnsi="Arial" w:cs="Arial"/>
          <w:sz w:val="24"/>
          <w:szCs w:val="24"/>
        </w:rPr>
        <w:t>)</w:t>
      </w:r>
      <w:r w:rsidRPr="00ED2978">
        <w:rPr>
          <w:rFonts w:ascii="Arial" w:hAnsi="Arial" w:cs="Arial"/>
          <w:sz w:val="24"/>
          <w:szCs w:val="24"/>
        </w:rPr>
        <w:t xml:space="preserve">.  </w:t>
      </w:r>
      <w:r w:rsidR="005752D4" w:rsidRPr="00ED2978">
        <w:rPr>
          <w:rFonts w:ascii="Arial" w:hAnsi="Arial" w:cs="Arial"/>
          <w:sz w:val="24"/>
          <w:szCs w:val="24"/>
        </w:rPr>
        <w:t>The results</w:t>
      </w:r>
      <w:r w:rsidRPr="00ED2978">
        <w:rPr>
          <w:rFonts w:ascii="Arial" w:hAnsi="Arial" w:cs="Arial"/>
          <w:sz w:val="24"/>
          <w:szCs w:val="24"/>
        </w:rPr>
        <w:t xml:space="preserve"> though were mixed with some teachers achieving high results including A and A* Grades (ST </w:t>
      </w:r>
      <w:r w:rsidR="000B415F" w:rsidRPr="00ED2978">
        <w:rPr>
          <w:rFonts w:ascii="Arial" w:hAnsi="Arial" w:cs="Arial"/>
          <w:sz w:val="24"/>
          <w:szCs w:val="24"/>
        </w:rPr>
        <w:t>Becky</w:t>
      </w:r>
      <w:r w:rsidRPr="00ED2978">
        <w:rPr>
          <w:rFonts w:ascii="Arial" w:hAnsi="Arial" w:cs="Arial"/>
          <w:sz w:val="24"/>
          <w:szCs w:val="24"/>
        </w:rPr>
        <w:t xml:space="preserve">, ST </w:t>
      </w:r>
      <w:r w:rsidR="008271CF" w:rsidRPr="00ED2978">
        <w:rPr>
          <w:rFonts w:ascii="Arial" w:hAnsi="Arial" w:cs="Arial"/>
          <w:sz w:val="24"/>
          <w:szCs w:val="24"/>
        </w:rPr>
        <w:t>Vanda</w:t>
      </w:r>
      <w:r w:rsidRPr="00ED2978">
        <w:rPr>
          <w:rFonts w:ascii="Arial" w:hAnsi="Arial" w:cs="Arial"/>
          <w:sz w:val="24"/>
          <w:szCs w:val="24"/>
        </w:rPr>
        <w:t xml:space="preserve">, ST </w:t>
      </w:r>
      <w:r w:rsidR="000B415F" w:rsidRPr="00ED2978">
        <w:rPr>
          <w:rFonts w:ascii="Arial" w:hAnsi="Arial" w:cs="Arial"/>
          <w:sz w:val="24"/>
          <w:szCs w:val="24"/>
        </w:rPr>
        <w:t>Carol</w:t>
      </w:r>
      <w:r w:rsidRPr="00ED2978">
        <w:rPr>
          <w:rFonts w:ascii="Arial" w:hAnsi="Arial" w:cs="Arial"/>
          <w:sz w:val="24"/>
          <w:szCs w:val="24"/>
        </w:rPr>
        <w:t xml:space="preserve"> and ST </w:t>
      </w:r>
      <w:r w:rsidR="000B415F" w:rsidRPr="00ED2978">
        <w:rPr>
          <w:rFonts w:ascii="Arial" w:hAnsi="Arial" w:cs="Arial"/>
          <w:sz w:val="24"/>
          <w:szCs w:val="24"/>
        </w:rPr>
        <w:t>Maeve</w:t>
      </w:r>
      <w:r w:rsidRPr="00ED2978">
        <w:rPr>
          <w:rFonts w:ascii="Arial" w:hAnsi="Arial" w:cs="Arial"/>
          <w:sz w:val="24"/>
          <w:szCs w:val="24"/>
        </w:rPr>
        <w:t xml:space="preserve">, ST </w:t>
      </w:r>
      <w:r w:rsidR="000B415F" w:rsidRPr="00ED2978">
        <w:rPr>
          <w:rFonts w:ascii="Arial" w:hAnsi="Arial" w:cs="Arial"/>
          <w:sz w:val="24"/>
          <w:szCs w:val="24"/>
        </w:rPr>
        <w:t>Clara</w:t>
      </w:r>
      <w:r w:rsidRPr="00ED2978">
        <w:rPr>
          <w:rFonts w:ascii="Arial" w:hAnsi="Arial" w:cs="Arial"/>
          <w:sz w:val="24"/>
          <w:szCs w:val="24"/>
        </w:rPr>
        <w:t>, F</w:t>
      </w:r>
      <w:r w:rsidR="007C3755" w:rsidRPr="00ED2978">
        <w:rPr>
          <w:rFonts w:ascii="Arial" w:hAnsi="Arial" w:cs="Arial"/>
          <w:sz w:val="24"/>
          <w:szCs w:val="24"/>
        </w:rPr>
        <w:t>T</w:t>
      </w:r>
      <w:r w:rsidRPr="00ED2978">
        <w:rPr>
          <w:rFonts w:ascii="Arial" w:hAnsi="Arial" w:cs="Arial"/>
          <w:sz w:val="24"/>
          <w:szCs w:val="24"/>
        </w:rPr>
        <w:t xml:space="preserve"> </w:t>
      </w:r>
      <w:r w:rsidR="00851BDA" w:rsidRPr="00ED2978">
        <w:rPr>
          <w:rFonts w:ascii="Arial" w:hAnsi="Arial" w:cs="Arial"/>
          <w:sz w:val="24"/>
          <w:szCs w:val="24"/>
        </w:rPr>
        <w:t>Wendy</w:t>
      </w:r>
      <w:r w:rsidRPr="00ED2978">
        <w:rPr>
          <w:rFonts w:ascii="Arial" w:hAnsi="Arial" w:cs="Arial"/>
          <w:sz w:val="24"/>
          <w:szCs w:val="24"/>
        </w:rPr>
        <w:t>)</w:t>
      </w:r>
      <w:r w:rsidR="005752D4" w:rsidRPr="00ED2978">
        <w:rPr>
          <w:rFonts w:ascii="Arial" w:hAnsi="Arial" w:cs="Arial"/>
          <w:sz w:val="24"/>
          <w:szCs w:val="24"/>
        </w:rPr>
        <w:t xml:space="preserve">. </w:t>
      </w:r>
      <w:r w:rsidR="00EB6970" w:rsidRPr="00ED2978">
        <w:rPr>
          <w:rFonts w:ascii="Arial" w:hAnsi="Arial" w:cs="Arial"/>
          <w:sz w:val="24"/>
          <w:szCs w:val="24"/>
        </w:rPr>
        <w:t xml:space="preserve"> </w:t>
      </w:r>
      <w:r w:rsidR="005752D4" w:rsidRPr="00ED2978">
        <w:rPr>
          <w:rFonts w:ascii="Arial" w:hAnsi="Arial" w:cs="Arial"/>
          <w:sz w:val="24"/>
          <w:szCs w:val="24"/>
        </w:rPr>
        <w:t>O</w:t>
      </w:r>
      <w:r w:rsidRPr="00ED2978">
        <w:rPr>
          <w:rFonts w:ascii="Arial" w:hAnsi="Arial" w:cs="Arial"/>
          <w:sz w:val="24"/>
          <w:szCs w:val="24"/>
        </w:rPr>
        <w:t>thers receiv</w:t>
      </w:r>
      <w:r w:rsidR="002D0604" w:rsidRPr="00ED2978">
        <w:rPr>
          <w:rFonts w:ascii="Arial" w:hAnsi="Arial" w:cs="Arial"/>
          <w:sz w:val="24"/>
          <w:szCs w:val="24"/>
        </w:rPr>
        <w:t>ed</w:t>
      </w:r>
      <w:r w:rsidRPr="00ED2978">
        <w:rPr>
          <w:rFonts w:ascii="Arial" w:hAnsi="Arial" w:cs="Arial"/>
          <w:sz w:val="24"/>
          <w:szCs w:val="24"/>
        </w:rPr>
        <w:t xml:space="preserve"> fewer GCSES, predominantly Grade Cs and Bs (ST </w:t>
      </w:r>
      <w:r w:rsidR="000B415F" w:rsidRPr="00ED2978">
        <w:rPr>
          <w:rFonts w:ascii="Arial" w:hAnsi="Arial" w:cs="Arial"/>
          <w:sz w:val="24"/>
          <w:szCs w:val="24"/>
        </w:rPr>
        <w:t>Tessa</w:t>
      </w:r>
      <w:r w:rsidRPr="00ED2978">
        <w:rPr>
          <w:rFonts w:ascii="Arial" w:hAnsi="Arial" w:cs="Arial"/>
          <w:sz w:val="24"/>
          <w:szCs w:val="24"/>
        </w:rPr>
        <w:t xml:space="preserve">, ST </w:t>
      </w:r>
      <w:r w:rsidR="000B415F" w:rsidRPr="00ED2978">
        <w:rPr>
          <w:rFonts w:ascii="Arial" w:hAnsi="Arial" w:cs="Arial"/>
          <w:sz w:val="24"/>
          <w:szCs w:val="24"/>
        </w:rPr>
        <w:t>Tammy</w:t>
      </w:r>
      <w:r w:rsidRPr="00ED2978">
        <w:rPr>
          <w:rFonts w:ascii="Arial" w:hAnsi="Arial" w:cs="Arial"/>
          <w:sz w:val="24"/>
          <w:szCs w:val="24"/>
        </w:rPr>
        <w:t xml:space="preserve">, ST </w:t>
      </w:r>
      <w:r w:rsidR="000B415F" w:rsidRPr="00ED2978">
        <w:rPr>
          <w:rFonts w:ascii="Arial" w:hAnsi="Arial" w:cs="Arial"/>
          <w:sz w:val="24"/>
          <w:szCs w:val="24"/>
        </w:rPr>
        <w:t>Fiachra</w:t>
      </w:r>
      <w:r w:rsidRPr="00ED2978">
        <w:rPr>
          <w:rFonts w:ascii="Arial" w:hAnsi="Arial" w:cs="Arial"/>
          <w:sz w:val="24"/>
          <w:szCs w:val="24"/>
        </w:rPr>
        <w:t xml:space="preserve">, ST </w:t>
      </w:r>
      <w:r w:rsidR="000B415F" w:rsidRPr="00ED2978">
        <w:rPr>
          <w:rFonts w:ascii="Arial" w:hAnsi="Arial" w:cs="Arial"/>
          <w:sz w:val="24"/>
          <w:szCs w:val="24"/>
        </w:rPr>
        <w:t>Harry</w:t>
      </w:r>
      <w:r w:rsidRPr="00ED2978">
        <w:rPr>
          <w:rFonts w:ascii="Arial" w:hAnsi="Arial" w:cs="Arial"/>
          <w:sz w:val="24"/>
          <w:szCs w:val="24"/>
        </w:rPr>
        <w:t>, F</w:t>
      </w:r>
      <w:r w:rsidR="007C3755" w:rsidRPr="00ED2978">
        <w:rPr>
          <w:rFonts w:ascii="Arial" w:hAnsi="Arial" w:cs="Arial"/>
          <w:sz w:val="24"/>
          <w:szCs w:val="24"/>
        </w:rPr>
        <w:t>T</w:t>
      </w:r>
      <w:r w:rsidRPr="00ED2978">
        <w:rPr>
          <w:rFonts w:ascii="Arial" w:hAnsi="Arial" w:cs="Arial"/>
          <w:sz w:val="24"/>
          <w:szCs w:val="24"/>
        </w:rPr>
        <w:t xml:space="preserve"> </w:t>
      </w:r>
      <w:r w:rsidR="00851BDA" w:rsidRPr="00ED2978">
        <w:rPr>
          <w:rFonts w:ascii="Arial" w:hAnsi="Arial" w:cs="Arial"/>
          <w:sz w:val="24"/>
          <w:szCs w:val="24"/>
        </w:rPr>
        <w:t>Nola</w:t>
      </w:r>
      <w:r w:rsidRPr="00ED2978">
        <w:rPr>
          <w:rFonts w:ascii="Arial" w:hAnsi="Arial" w:cs="Arial"/>
          <w:sz w:val="24"/>
          <w:szCs w:val="24"/>
        </w:rPr>
        <w:t>, F</w:t>
      </w:r>
      <w:r w:rsidR="00B731E2" w:rsidRPr="00ED2978">
        <w:rPr>
          <w:rFonts w:ascii="Arial" w:hAnsi="Arial" w:cs="Arial"/>
          <w:sz w:val="24"/>
          <w:szCs w:val="24"/>
        </w:rPr>
        <w:t>T</w:t>
      </w:r>
      <w:r w:rsidRPr="00ED2978">
        <w:rPr>
          <w:rFonts w:ascii="Arial" w:hAnsi="Arial" w:cs="Arial"/>
          <w:sz w:val="24"/>
          <w:szCs w:val="24"/>
        </w:rPr>
        <w:t xml:space="preserve"> </w:t>
      </w:r>
      <w:r w:rsidR="00851BDA" w:rsidRPr="00ED2978">
        <w:rPr>
          <w:rFonts w:ascii="Arial" w:hAnsi="Arial" w:cs="Arial"/>
          <w:sz w:val="24"/>
          <w:szCs w:val="24"/>
        </w:rPr>
        <w:t>Sandy</w:t>
      </w:r>
      <w:r w:rsidRPr="00ED2978">
        <w:rPr>
          <w:rFonts w:ascii="Arial" w:hAnsi="Arial" w:cs="Arial"/>
          <w:sz w:val="24"/>
          <w:szCs w:val="24"/>
        </w:rPr>
        <w:t>).  F</w:t>
      </w:r>
      <w:r w:rsidR="00CF73C8" w:rsidRPr="00ED2978">
        <w:rPr>
          <w:rFonts w:ascii="Arial" w:hAnsi="Arial" w:cs="Arial"/>
          <w:sz w:val="24"/>
          <w:szCs w:val="24"/>
        </w:rPr>
        <w:t>T</w:t>
      </w:r>
      <w:r w:rsidRPr="00ED2978">
        <w:rPr>
          <w:rFonts w:ascii="Arial" w:hAnsi="Arial" w:cs="Arial"/>
          <w:sz w:val="24"/>
          <w:szCs w:val="24"/>
        </w:rPr>
        <w:t xml:space="preserve"> </w:t>
      </w:r>
      <w:r w:rsidR="008271CF" w:rsidRPr="00ED2978">
        <w:rPr>
          <w:rFonts w:ascii="Arial" w:hAnsi="Arial" w:cs="Arial"/>
          <w:sz w:val="24"/>
          <w:szCs w:val="24"/>
        </w:rPr>
        <w:t>Jill</w:t>
      </w:r>
      <w:r w:rsidR="002E562C" w:rsidRPr="00ED2978">
        <w:rPr>
          <w:rFonts w:ascii="Arial" w:hAnsi="Arial" w:cs="Arial"/>
          <w:sz w:val="24"/>
          <w:szCs w:val="24"/>
        </w:rPr>
        <w:t xml:space="preserve"> </w:t>
      </w:r>
      <w:r w:rsidRPr="00ED2978">
        <w:rPr>
          <w:rFonts w:ascii="Arial" w:hAnsi="Arial" w:cs="Arial"/>
          <w:sz w:val="24"/>
          <w:szCs w:val="24"/>
        </w:rPr>
        <w:t>commented that she gained eleven GCSEs at Grade C, above, but did not note any A grades.</w:t>
      </w:r>
    </w:p>
    <w:p w14:paraId="3AA1587A" w14:textId="5E36B69A"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ED2978">
        <w:rPr>
          <w:rFonts w:ascii="Arial" w:hAnsi="Arial" w:cs="Arial"/>
          <w:sz w:val="24"/>
          <w:szCs w:val="24"/>
        </w:rPr>
        <w:t xml:space="preserve">Some of the teachers indicated a pragmatic approach to their GCSE grades.  FT </w:t>
      </w:r>
      <w:r w:rsidR="000B415F" w:rsidRPr="00ED2978">
        <w:rPr>
          <w:rFonts w:ascii="Arial" w:hAnsi="Arial" w:cs="Arial"/>
          <w:sz w:val="24"/>
          <w:szCs w:val="24"/>
        </w:rPr>
        <w:t xml:space="preserve">Pamela </w:t>
      </w:r>
      <w:r w:rsidRPr="00ED2978">
        <w:rPr>
          <w:rFonts w:ascii="Arial" w:hAnsi="Arial" w:cs="Arial"/>
          <w:sz w:val="24"/>
          <w:szCs w:val="24"/>
        </w:rPr>
        <w:t xml:space="preserve">gained the 4 GCSEs that she required to gain access to sixth form and FT </w:t>
      </w:r>
      <w:r w:rsidR="00851BDA" w:rsidRPr="00ED2978">
        <w:rPr>
          <w:rFonts w:ascii="Arial" w:hAnsi="Arial" w:cs="Arial"/>
          <w:sz w:val="24"/>
          <w:szCs w:val="24"/>
        </w:rPr>
        <w:t>Bella</w:t>
      </w:r>
      <w:r w:rsidRPr="00ED2978">
        <w:rPr>
          <w:rFonts w:ascii="Arial" w:hAnsi="Arial" w:cs="Arial"/>
          <w:sz w:val="24"/>
          <w:szCs w:val="24"/>
        </w:rPr>
        <w:t xml:space="preserve"> considered here results were, at the time ‘</w:t>
      </w:r>
      <w:r w:rsidRPr="00ED2978">
        <w:rPr>
          <w:rFonts w:ascii="Arial" w:hAnsi="Arial" w:cs="Arial"/>
          <w:i/>
          <w:iCs/>
          <w:sz w:val="24"/>
          <w:szCs w:val="24"/>
        </w:rPr>
        <w:t>good enough</w:t>
      </w:r>
      <w:r w:rsidRPr="00ED2978">
        <w:rPr>
          <w:rFonts w:ascii="Arial" w:hAnsi="Arial" w:cs="Arial"/>
          <w:sz w:val="24"/>
          <w:szCs w:val="24"/>
        </w:rPr>
        <w:t>’.  F</w:t>
      </w:r>
      <w:r w:rsidR="00B731E2" w:rsidRPr="00ED2978">
        <w:rPr>
          <w:rFonts w:ascii="Arial" w:hAnsi="Arial" w:cs="Arial"/>
          <w:sz w:val="24"/>
          <w:szCs w:val="24"/>
        </w:rPr>
        <w:t>T</w:t>
      </w:r>
      <w:r w:rsidRPr="00ED2978">
        <w:rPr>
          <w:rFonts w:ascii="Arial" w:hAnsi="Arial" w:cs="Arial"/>
          <w:sz w:val="24"/>
          <w:szCs w:val="24"/>
        </w:rPr>
        <w:t xml:space="preserve"> </w:t>
      </w:r>
      <w:r w:rsidR="0010669C" w:rsidRPr="00ED2978">
        <w:rPr>
          <w:rFonts w:ascii="Arial" w:hAnsi="Arial" w:cs="Arial"/>
          <w:sz w:val="24"/>
          <w:szCs w:val="24"/>
        </w:rPr>
        <w:t>Danny</w:t>
      </w:r>
      <w:r w:rsidRPr="00ED2978">
        <w:rPr>
          <w:rFonts w:ascii="Arial" w:hAnsi="Arial" w:cs="Arial"/>
          <w:sz w:val="24"/>
          <w:szCs w:val="24"/>
        </w:rPr>
        <w:t xml:space="preserve"> couldn’t recall his GCSEs grades, through commented that they were alright.  ‘</w:t>
      </w:r>
      <w:r w:rsidRPr="00ED2978">
        <w:rPr>
          <w:rFonts w:ascii="Arial" w:hAnsi="Arial" w:cs="Arial"/>
          <w:i/>
          <w:iCs/>
          <w:sz w:val="24"/>
          <w:szCs w:val="24"/>
        </w:rPr>
        <w:t>I wasn’t brilliant, I can’t remember my grade</w:t>
      </w:r>
      <w:r w:rsidR="00B731E2" w:rsidRPr="00ED2978">
        <w:rPr>
          <w:rFonts w:ascii="Arial" w:hAnsi="Arial" w:cs="Arial"/>
          <w:i/>
          <w:iCs/>
          <w:sz w:val="24"/>
          <w:szCs w:val="24"/>
        </w:rPr>
        <w:t>s</w:t>
      </w:r>
      <w:r w:rsidRPr="00ED2978">
        <w:rPr>
          <w:rFonts w:ascii="Arial" w:hAnsi="Arial" w:cs="Arial"/>
          <w:i/>
          <w:iCs/>
          <w:sz w:val="24"/>
          <w:szCs w:val="24"/>
        </w:rPr>
        <w:t xml:space="preserve"> but, you know it was average.’ </w:t>
      </w:r>
      <w:r w:rsidRPr="00ED2978">
        <w:rPr>
          <w:rFonts w:ascii="Arial" w:hAnsi="Arial" w:cs="Arial"/>
          <w:sz w:val="24"/>
          <w:szCs w:val="24"/>
        </w:rPr>
        <w:t xml:space="preserve">FT </w:t>
      </w:r>
      <w:r w:rsidR="0010669C" w:rsidRPr="00ED2978">
        <w:rPr>
          <w:rFonts w:ascii="Arial" w:hAnsi="Arial" w:cs="Arial"/>
          <w:sz w:val="24"/>
          <w:szCs w:val="24"/>
        </w:rPr>
        <w:t>Jessie</w:t>
      </w:r>
      <w:r w:rsidRPr="00ED2978">
        <w:rPr>
          <w:rFonts w:ascii="Arial" w:hAnsi="Arial" w:cs="Arial"/>
          <w:sz w:val="24"/>
          <w:szCs w:val="24"/>
        </w:rPr>
        <w:t xml:space="preserve">, though who had experienced a bereavement, got predominantly Ds and Es.  She was not alone in gaining a D at GCSE </w:t>
      </w:r>
      <w:r w:rsidR="00F500CC" w:rsidRPr="00ED2978">
        <w:rPr>
          <w:rFonts w:ascii="Arial" w:hAnsi="Arial" w:cs="Arial"/>
          <w:sz w:val="24"/>
          <w:szCs w:val="24"/>
        </w:rPr>
        <w:t>/ L</w:t>
      </w:r>
      <w:r w:rsidRPr="00ED2978">
        <w:rPr>
          <w:rFonts w:ascii="Arial" w:hAnsi="Arial" w:cs="Arial"/>
          <w:sz w:val="24"/>
          <w:szCs w:val="24"/>
        </w:rPr>
        <w:t xml:space="preserve">evel </w:t>
      </w:r>
      <w:r w:rsidR="00F500CC" w:rsidRPr="00ED2978">
        <w:rPr>
          <w:rFonts w:ascii="Arial" w:hAnsi="Arial" w:cs="Arial"/>
          <w:sz w:val="24"/>
          <w:szCs w:val="24"/>
        </w:rPr>
        <w:t xml:space="preserve">2 </w:t>
      </w:r>
      <w:r w:rsidRPr="00ED2978">
        <w:rPr>
          <w:rFonts w:ascii="Arial" w:hAnsi="Arial" w:cs="Arial"/>
          <w:sz w:val="24"/>
          <w:szCs w:val="24"/>
        </w:rPr>
        <w:t xml:space="preserve">though, with ST </w:t>
      </w:r>
      <w:r w:rsidR="000B415F" w:rsidRPr="00ED2978">
        <w:rPr>
          <w:rFonts w:ascii="Arial" w:hAnsi="Arial" w:cs="Arial"/>
          <w:sz w:val="24"/>
          <w:szCs w:val="24"/>
        </w:rPr>
        <w:t>Tessa</w:t>
      </w:r>
      <w:r w:rsidRPr="00ED2978">
        <w:rPr>
          <w:rFonts w:ascii="Arial" w:hAnsi="Arial" w:cs="Arial"/>
          <w:sz w:val="24"/>
          <w:szCs w:val="24"/>
        </w:rPr>
        <w:t xml:space="preserve">, ST </w:t>
      </w:r>
      <w:r w:rsidR="000B415F" w:rsidRPr="00ED2978">
        <w:rPr>
          <w:rFonts w:ascii="Arial" w:hAnsi="Arial" w:cs="Arial"/>
          <w:sz w:val="24"/>
          <w:szCs w:val="24"/>
        </w:rPr>
        <w:t>Fiachra</w:t>
      </w:r>
      <w:r w:rsidRPr="00ED2978">
        <w:rPr>
          <w:rFonts w:ascii="Arial" w:hAnsi="Arial" w:cs="Arial"/>
          <w:sz w:val="24"/>
          <w:szCs w:val="24"/>
        </w:rPr>
        <w:t>, F</w:t>
      </w:r>
      <w:r w:rsidR="00653C4F" w:rsidRPr="00ED2978">
        <w:rPr>
          <w:rFonts w:ascii="Arial" w:hAnsi="Arial" w:cs="Arial"/>
          <w:sz w:val="24"/>
          <w:szCs w:val="24"/>
        </w:rPr>
        <w:t>T</w:t>
      </w:r>
      <w:r w:rsidRPr="00ED2978">
        <w:rPr>
          <w:rFonts w:ascii="Arial" w:hAnsi="Arial" w:cs="Arial"/>
          <w:sz w:val="24"/>
          <w:szCs w:val="24"/>
        </w:rPr>
        <w:t xml:space="preserve"> </w:t>
      </w:r>
      <w:r w:rsidR="00851BDA" w:rsidRPr="00ED2978">
        <w:rPr>
          <w:rFonts w:ascii="Arial" w:hAnsi="Arial" w:cs="Arial"/>
          <w:sz w:val="24"/>
          <w:szCs w:val="24"/>
        </w:rPr>
        <w:t>Sandy</w:t>
      </w:r>
      <w:r w:rsidRPr="00ED2978">
        <w:rPr>
          <w:rFonts w:ascii="Arial" w:hAnsi="Arial" w:cs="Arial"/>
          <w:sz w:val="24"/>
          <w:szCs w:val="24"/>
        </w:rPr>
        <w:t>, F</w:t>
      </w:r>
      <w:r w:rsidR="00653C4F" w:rsidRPr="00ED2978">
        <w:rPr>
          <w:rFonts w:ascii="Arial" w:hAnsi="Arial" w:cs="Arial"/>
          <w:sz w:val="24"/>
          <w:szCs w:val="24"/>
        </w:rPr>
        <w:t>T</w:t>
      </w:r>
      <w:r w:rsidRPr="00ED2978">
        <w:rPr>
          <w:rFonts w:ascii="Arial" w:hAnsi="Arial" w:cs="Arial"/>
          <w:sz w:val="24"/>
          <w:szCs w:val="24"/>
        </w:rPr>
        <w:t xml:space="preserve"> </w:t>
      </w:r>
      <w:r w:rsidR="00BA4651">
        <w:rPr>
          <w:rFonts w:ascii="Arial" w:hAnsi="Arial" w:cs="Arial"/>
          <w:sz w:val="24"/>
          <w:szCs w:val="24"/>
        </w:rPr>
        <w:t>Pamela</w:t>
      </w:r>
      <w:r w:rsidRPr="00ED2978">
        <w:rPr>
          <w:rFonts w:ascii="Arial" w:hAnsi="Arial" w:cs="Arial"/>
          <w:sz w:val="24"/>
          <w:szCs w:val="24"/>
        </w:rPr>
        <w:t xml:space="preserve">, ST </w:t>
      </w:r>
      <w:r w:rsidR="000B415F" w:rsidRPr="00ED2978">
        <w:rPr>
          <w:rFonts w:ascii="Arial" w:hAnsi="Arial" w:cs="Arial"/>
          <w:sz w:val="24"/>
          <w:szCs w:val="24"/>
        </w:rPr>
        <w:t>Tammy</w:t>
      </w:r>
      <w:r w:rsidRPr="00ED2978">
        <w:rPr>
          <w:rFonts w:ascii="Arial" w:hAnsi="Arial" w:cs="Arial"/>
          <w:sz w:val="24"/>
          <w:szCs w:val="24"/>
        </w:rPr>
        <w:t xml:space="preserve"> and ST </w:t>
      </w:r>
      <w:r w:rsidR="000B415F" w:rsidRPr="00ED2978">
        <w:rPr>
          <w:rFonts w:ascii="Arial" w:hAnsi="Arial" w:cs="Arial"/>
          <w:sz w:val="24"/>
          <w:szCs w:val="24"/>
        </w:rPr>
        <w:t>Carol</w:t>
      </w:r>
      <w:r w:rsidRPr="00ED2978">
        <w:rPr>
          <w:rFonts w:ascii="Arial" w:hAnsi="Arial" w:cs="Arial"/>
          <w:sz w:val="24"/>
          <w:szCs w:val="24"/>
        </w:rPr>
        <w:t xml:space="preserve"> all gain</w:t>
      </w:r>
      <w:r w:rsidR="00EB6970" w:rsidRPr="00ED2978">
        <w:rPr>
          <w:rFonts w:ascii="Arial" w:hAnsi="Arial" w:cs="Arial"/>
          <w:sz w:val="24"/>
          <w:szCs w:val="24"/>
        </w:rPr>
        <w:t>ed</w:t>
      </w:r>
      <w:r w:rsidRPr="00ED2978">
        <w:rPr>
          <w:rFonts w:ascii="Arial" w:hAnsi="Arial" w:cs="Arial"/>
          <w:sz w:val="24"/>
          <w:szCs w:val="24"/>
        </w:rPr>
        <w:t xml:space="preserve"> at least one D.   ST </w:t>
      </w:r>
      <w:r w:rsidR="000B415F" w:rsidRPr="00ED2978">
        <w:rPr>
          <w:rFonts w:ascii="Arial" w:hAnsi="Arial" w:cs="Arial"/>
          <w:sz w:val="24"/>
          <w:szCs w:val="24"/>
        </w:rPr>
        <w:t>Tessa</w:t>
      </w:r>
      <w:r w:rsidRPr="00ED2978">
        <w:rPr>
          <w:rFonts w:ascii="Arial" w:hAnsi="Arial" w:cs="Arial"/>
          <w:sz w:val="24"/>
          <w:szCs w:val="24"/>
        </w:rPr>
        <w:t xml:space="preserve"> and ST </w:t>
      </w:r>
      <w:r w:rsidR="000B415F" w:rsidRPr="00ED2978">
        <w:rPr>
          <w:rFonts w:ascii="Arial" w:hAnsi="Arial" w:cs="Arial"/>
          <w:sz w:val="24"/>
          <w:szCs w:val="24"/>
        </w:rPr>
        <w:t>Tammy</w:t>
      </w:r>
      <w:r w:rsidRPr="00ED2978">
        <w:rPr>
          <w:rFonts w:ascii="Arial" w:hAnsi="Arial" w:cs="Arial"/>
          <w:sz w:val="24"/>
          <w:szCs w:val="24"/>
        </w:rPr>
        <w:t xml:space="preserve"> both had to retake their Maths GCSEs and ST </w:t>
      </w:r>
      <w:r w:rsidR="000B415F" w:rsidRPr="00ED2978">
        <w:rPr>
          <w:rFonts w:ascii="Arial" w:hAnsi="Arial" w:cs="Arial"/>
          <w:sz w:val="24"/>
          <w:szCs w:val="24"/>
        </w:rPr>
        <w:t>Fiachra</w:t>
      </w:r>
      <w:r w:rsidRPr="00ED2978">
        <w:rPr>
          <w:rFonts w:ascii="Arial" w:hAnsi="Arial" w:cs="Arial"/>
          <w:sz w:val="24"/>
          <w:szCs w:val="24"/>
        </w:rPr>
        <w:t xml:space="preserve"> had to retake English in order meet the requirements for the teaching profession.</w:t>
      </w:r>
    </w:p>
    <w:p w14:paraId="73D4CB91" w14:textId="77777777" w:rsidR="00C02802" w:rsidRPr="00ED2978" w:rsidRDefault="00C02802" w:rsidP="00C02802">
      <w:pPr>
        <w:rPr>
          <w:rFonts w:ascii="Arial" w:hAnsi="Arial" w:cs="Arial"/>
          <w:sz w:val="10"/>
          <w:szCs w:val="10"/>
        </w:rPr>
      </w:pPr>
      <w:bookmarkStart w:id="132" w:name="_Toc22716971"/>
      <w:bookmarkStart w:id="133" w:name="_Toc37334179"/>
      <w:bookmarkStart w:id="134" w:name="_Toc43212744"/>
      <w:bookmarkStart w:id="135" w:name="_Toc45909097"/>
    </w:p>
    <w:p w14:paraId="60D8624D" w14:textId="597B8CC8" w:rsidR="004005B0" w:rsidRPr="00ED2978" w:rsidRDefault="004005B0" w:rsidP="006A04ED">
      <w:pPr>
        <w:pStyle w:val="Heading3"/>
        <w:spacing w:line="360" w:lineRule="auto"/>
        <w:rPr>
          <w:rFonts w:ascii="Arial" w:hAnsi="Arial" w:cs="Arial"/>
          <w:color w:val="auto"/>
        </w:rPr>
      </w:pPr>
      <w:bookmarkStart w:id="136" w:name="_Toc67644553"/>
      <w:r w:rsidRPr="00ED2978">
        <w:rPr>
          <w:rFonts w:ascii="Arial" w:hAnsi="Arial" w:cs="Arial"/>
          <w:color w:val="auto"/>
        </w:rPr>
        <w:t>5.2.2   Level 3 Qualifications</w:t>
      </w:r>
      <w:bookmarkEnd w:id="132"/>
      <w:bookmarkEnd w:id="133"/>
      <w:bookmarkEnd w:id="134"/>
      <w:bookmarkEnd w:id="135"/>
      <w:bookmarkEnd w:id="136"/>
    </w:p>
    <w:p w14:paraId="6763B4D5" w14:textId="77777777" w:rsidR="002E2D18" w:rsidRPr="00ED2978" w:rsidRDefault="002E2D18" w:rsidP="002E2D18">
      <w:pPr>
        <w:rPr>
          <w:rFonts w:ascii="Arial" w:hAnsi="Arial" w:cs="Arial"/>
          <w:sz w:val="8"/>
          <w:szCs w:val="8"/>
        </w:rPr>
      </w:pPr>
    </w:p>
    <w:p w14:paraId="7937456F" w14:textId="4CA5D410" w:rsidR="002F10F0" w:rsidRPr="00B743D2" w:rsidRDefault="002F10F0" w:rsidP="002F10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i/>
          <w:color w:val="000000" w:themeColor="text1"/>
          <w:sz w:val="24"/>
          <w:szCs w:val="24"/>
        </w:rPr>
      </w:pPr>
      <w:r w:rsidRPr="00B743D2">
        <w:rPr>
          <w:rFonts w:ascii="Arial" w:hAnsi="Arial" w:cs="Arial"/>
          <w:bCs/>
          <w:color w:val="000000" w:themeColor="text1"/>
          <w:sz w:val="24"/>
          <w:szCs w:val="24"/>
        </w:rPr>
        <w:lastRenderedPageBreak/>
        <w:t xml:space="preserve">The level 3 qualifications held by highly effective teachers corresponds to notions of qualifications as a signal (Spence, 1973) as presented in Chapter 2 – Section 2.1.4.  They also correspond to qualifications as a proxy of knowledge (DfE, 2016).  The findings in relation to the level 3 qualifications held by teachers </w:t>
      </w:r>
      <w:r w:rsidR="00F768BD" w:rsidRPr="00B743D2">
        <w:rPr>
          <w:rFonts w:ascii="Arial" w:hAnsi="Arial" w:cs="Arial"/>
          <w:bCs/>
          <w:color w:val="000000" w:themeColor="text1"/>
          <w:sz w:val="24"/>
          <w:szCs w:val="24"/>
        </w:rPr>
        <w:t xml:space="preserve">are </w:t>
      </w:r>
      <w:r w:rsidR="00F768BD" w:rsidRPr="00B743D2">
        <w:rPr>
          <w:rFonts w:ascii="Arial" w:hAnsi="Arial" w:cs="Arial"/>
          <w:color w:val="000000" w:themeColor="text1"/>
          <w:sz w:val="24"/>
          <w:szCs w:val="24"/>
        </w:rPr>
        <w:t xml:space="preserve">critically analysed and thematically presented in </w:t>
      </w:r>
      <w:r w:rsidRPr="00B743D2">
        <w:rPr>
          <w:rFonts w:ascii="Arial" w:hAnsi="Arial" w:cs="Arial"/>
          <w:bCs/>
          <w:color w:val="000000" w:themeColor="text1"/>
          <w:sz w:val="24"/>
          <w:szCs w:val="24"/>
        </w:rPr>
        <w:t>Chapter 7 - Section 7.1</w:t>
      </w:r>
      <w:r w:rsidR="00FA71FF" w:rsidRPr="00B743D2">
        <w:rPr>
          <w:rFonts w:ascii="Arial" w:hAnsi="Arial" w:cs="Arial"/>
          <w:bCs/>
          <w:color w:val="000000" w:themeColor="text1"/>
          <w:sz w:val="24"/>
          <w:szCs w:val="24"/>
        </w:rPr>
        <w:t>.2.2</w:t>
      </w:r>
    </w:p>
    <w:p w14:paraId="68400BD2" w14:textId="783880FC" w:rsidR="004005B0" w:rsidRPr="00ED2978" w:rsidRDefault="009B0227" w:rsidP="006A04ED">
      <w:pPr>
        <w:spacing w:line="360" w:lineRule="auto"/>
        <w:jc w:val="both"/>
        <w:rPr>
          <w:rFonts w:ascii="Arial" w:hAnsi="Arial" w:cs="Arial"/>
          <w:sz w:val="24"/>
        </w:rPr>
      </w:pPr>
      <w:r w:rsidRPr="00ED2978">
        <w:rPr>
          <w:rFonts w:ascii="Arial" w:hAnsi="Arial" w:cs="Arial"/>
          <w:sz w:val="24"/>
        </w:rPr>
        <w:t xml:space="preserve">3 of the teachers interviewed did not hold level 3 / A level qualifications.  </w:t>
      </w:r>
      <w:r w:rsidR="004005B0" w:rsidRPr="00ED2978">
        <w:rPr>
          <w:rFonts w:ascii="Arial" w:hAnsi="Arial" w:cs="Arial"/>
          <w:sz w:val="24"/>
        </w:rPr>
        <w:t>Of the 11 teachers who</w:t>
      </w:r>
      <w:r w:rsidR="00C306FD" w:rsidRPr="00ED2978">
        <w:rPr>
          <w:rFonts w:ascii="Arial" w:hAnsi="Arial" w:cs="Arial"/>
          <w:sz w:val="24"/>
        </w:rPr>
        <w:t xml:space="preserve"> specified</w:t>
      </w:r>
      <w:r w:rsidR="004005B0" w:rsidRPr="00ED2978">
        <w:rPr>
          <w:rFonts w:ascii="Arial" w:hAnsi="Arial" w:cs="Arial"/>
          <w:sz w:val="24"/>
        </w:rPr>
        <w:t xml:space="preserve"> </w:t>
      </w:r>
      <w:r w:rsidR="00C306FD" w:rsidRPr="00ED2978">
        <w:rPr>
          <w:rFonts w:ascii="Arial" w:hAnsi="Arial" w:cs="Arial"/>
          <w:sz w:val="24"/>
        </w:rPr>
        <w:t>their</w:t>
      </w:r>
      <w:r w:rsidR="004005B0" w:rsidRPr="00ED2978">
        <w:rPr>
          <w:rFonts w:ascii="Arial" w:hAnsi="Arial" w:cs="Arial"/>
          <w:sz w:val="24"/>
        </w:rPr>
        <w:t xml:space="preserve"> qualifications </w:t>
      </w:r>
      <w:r w:rsidR="00C306FD" w:rsidRPr="00ED2978">
        <w:rPr>
          <w:rFonts w:ascii="Arial" w:hAnsi="Arial" w:cs="Arial"/>
          <w:sz w:val="24"/>
        </w:rPr>
        <w:t xml:space="preserve">results </w:t>
      </w:r>
      <w:r w:rsidR="004005B0" w:rsidRPr="00ED2978">
        <w:rPr>
          <w:rFonts w:ascii="Arial" w:hAnsi="Arial" w:cs="Arial"/>
          <w:sz w:val="24"/>
        </w:rPr>
        <w:t>at Level 3</w:t>
      </w:r>
      <w:r w:rsidR="007C7246" w:rsidRPr="00ED2978">
        <w:rPr>
          <w:rFonts w:ascii="Arial" w:hAnsi="Arial" w:cs="Arial"/>
          <w:sz w:val="24"/>
        </w:rPr>
        <w:t>,</w:t>
      </w:r>
      <w:r w:rsidR="004005B0" w:rsidRPr="00ED2978">
        <w:rPr>
          <w:rFonts w:ascii="Arial" w:hAnsi="Arial" w:cs="Arial"/>
          <w:sz w:val="24"/>
        </w:rPr>
        <w:t xml:space="preserve"> there was a span of results.  </w:t>
      </w:r>
      <w:r w:rsidR="00D1297E" w:rsidRPr="00ED2978">
        <w:rPr>
          <w:rFonts w:ascii="Arial" w:hAnsi="Arial" w:cs="Arial"/>
          <w:sz w:val="24"/>
        </w:rPr>
        <w:t xml:space="preserve">These ranged from </w:t>
      </w:r>
      <w:r w:rsidR="00D67694" w:rsidRPr="00ED2978">
        <w:rPr>
          <w:rFonts w:ascii="Arial" w:hAnsi="Arial" w:cs="Arial"/>
          <w:sz w:val="24"/>
        </w:rPr>
        <w:t>Ds and Es at A level through to As and Bs</w:t>
      </w:r>
      <w:r w:rsidR="0006555F" w:rsidRPr="00ED2978">
        <w:rPr>
          <w:rFonts w:ascii="Arial" w:hAnsi="Arial" w:cs="Arial"/>
          <w:sz w:val="24"/>
        </w:rPr>
        <w:t xml:space="preserve">. </w:t>
      </w:r>
      <w:r w:rsidR="00FE33DB" w:rsidRPr="00ED2978">
        <w:rPr>
          <w:rFonts w:ascii="Arial" w:hAnsi="Arial" w:cs="Arial"/>
          <w:sz w:val="24"/>
        </w:rPr>
        <w:t>Similarly, vocational qualifications ranged from pass to distinction.</w:t>
      </w:r>
      <w:r w:rsidR="00A9051C" w:rsidRPr="00ED2978">
        <w:rPr>
          <w:rFonts w:ascii="Arial" w:hAnsi="Arial" w:cs="Arial"/>
          <w:sz w:val="24"/>
        </w:rPr>
        <w:t xml:space="preserve"> These are documented in </w:t>
      </w:r>
      <w:r w:rsidR="002D0604" w:rsidRPr="00ED2978">
        <w:rPr>
          <w:rFonts w:ascii="Arial" w:hAnsi="Arial" w:cs="Arial"/>
          <w:sz w:val="24"/>
        </w:rPr>
        <w:t>T</w:t>
      </w:r>
      <w:r w:rsidR="00A9051C" w:rsidRPr="00ED2978">
        <w:rPr>
          <w:rFonts w:ascii="Arial" w:hAnsi="Arial" w:cs="Arial"/>
          <w:sz w:val="24"/>
        </w:rPr>
        <w:t>able 5.1</w:t>
      </w:r>
      <w:r w:rsidR="00C278AF" w:rsidRPr="00ED2978">
        <w:rPr>
          <w:rFonts w:ascii="Arial" w:hAnsi="Arial" w:cs="Arial"/>
          <w:sz w:val="24"/>
        </w:rPr>
        <w:t>.</w:t>
      </w:r>
    </w:p>
    <w:p w14:paraId="4DBC76F1" w14:textId="54C1F3A5" w:rsidR="007D649B" w:rsidRPr="00ED2978" w:rsidRDefault="007D649B" w:rsidP="00024726">
      <w:pPr>
        <w:rPr>
          <w:rFonts w:ascii="Arial" w:hAnsi="Arial" w:cs="Arial"/>
          <w:noProof/>
          <w:sz w:val="18"/>
          <w:szCs w:val="18"/>
        </w:rPr>
      </w:pPr>
    </w:p>
    <w:p w14:paraId="188A2E33" w14:textId="13905491" w:rsidR="006162B9" w:rsidRPr="00ED2978" w:rsidRDefault="006162B9" w:rsidP="00DE2412">
      <w:pPr>
        <w:pStyle w:val="Figures"/>
        <w:rPr>
          <w:noProof/>
          <w:color w:val="auto"/>
        </w:rPr>
      </w:pPr>
      <w:r w:rsidRPr="00ED2978">
        <w:rPr>
          <w:noProof/>
          <w:color w:val="auto"/>
        </w:rPr>
        <w:t>Table 5.1</w:t>
      </w:r>
      <w:r w:rsidR="00DE2412" w:rsidRPr="00ED2978">
        <w:rPr>
          <w:noProof/>
          <w:color w:val="auto"/>
        </w:rPr>
        <w:t xml:space="preserve">: </w:t>
      </w:r>
      <w:r w:rsidRPr="00ED2978">
        <w:rPr>
          <w:noProof/>
          <w:color w:val="auto"/>
        </w:rPr>
        <w:t xml:space="preserve"> Level 3 Qualifications </w:t>
      </w:r>
      <w:r w:rsidR="00C02802" w:rsidRPr="00ED2978">
        <w:rPr>
          <w:noProof/>
          <w:color w:val="auto"/>
        </w:rPr>
        <w:t>H</w:t>
      </w:r>
      <w:r w:rsidRPr="00ED2978">
        <w:rPr>
          <w:noProof/>
          <w:color w:val="auto"/>
        </w:rPr>
        <w:t>eld</w:t>
      </w:r>
      <w:r w:rsidR="00485B34" w:rsidRPr="00ED2978">
        <w:rPr>
          <w:noProof/>
          <w:color w:val="auto"/>
        </w:rPr>
        <w:t xml:space="preserve"> by Teachers</w:t>
      </w:r>
    </w:p>
    <w:tbl>
      <w:tblPr>
        <w:tblStyle w:val="TableGrid"/>
        <w:tblW w:w="0" w:type="auto"/>
        <w:tblLook w:val="04A0" w:firstRow="1" w:lastRow="0" w:firstColumn="1" w:lastColumn="0" w:noHBand="0" w:noVBand="1"/>
      </w:tblPr>
      <w:tblGrid>
        <w:gridCol w:w="2806"/>
        <w:gridCol w:w="5269"/>
      </w:tblGrid>
      <w:tr w:rsidR="00ED2978" w:rsidRPr="00ED2978" w14:paraId="3382A878" w14:textId="77777777" w:rsidTr="00323868">
        <w:trPr>
          <w:trHeight w:val="1180"/>
        </w:trPr>
        <w:tc>
          <w:tcPr>
            <w:tcW w:w="2806" w:type="dxa"/>
            <w:shd w:val="clear" w:color="auto" w:fill="E7E6E6" w:themeFill="background2"/>
          </w:tcPr>
          <w:p w14:paraId="13111867" w14:textId="12F285BF" w:rsidR="00F13BF2" w:rsidRPr="00ED2978" w:rsidRDefault="00FE33DB" w:rsidP="006A04ED">
            <w:pPr>
              <w:spacing w:line="360" w:lineRule="auto"/>
              <w:jc w:val="both"/>
              <w:rPr>
                <w:rFonts w:ascii="Arial" w:hAnsi="Arial" w:cs="Arial"/>
                <w:b/>
                <w:bCs/>
                <w:szCs w:val="20"/>
              </w:rPr>
            </w:pPr>
            <w:r w:rsidRPr="00ED2978">
              <w:rPr>
                <w:rFonts w:ascii="Arial" w:hAnsi="Arial" w:cs="Arial"/>
                <w:b/>
                <w:bCs/>
                <w:szCs w:val="20"/>
              </w:rPr>
              <w:t>Teacher</w:t>
            </w:r>
          </w:p>
        </w:tc>
        <w:tc>
          <w:tcPr>
            <w:tcW w:w="5269" w:type="dxa"/>
            <w:shd w:val="clear" w:color="auto" w:fill="E7E6E6" w:themeFill="background2"/>
          </w:tcPr>
          <w:p w14:paraId="3049EE9C" w14:textId="77777777" w:rsidR="00FE33DB" w:rsidRPr="00ED2978" w:rsidRDefault="00FE33DB" w:rsidP="006A04ED">
            <w:pPr>
              <w:spacing w:line="360" w:lineRule="auto"/>
              <w:jc w:val="both"/>
              <w:rPr>
                <w:rFonts w:ascii="Arial" w:hAnsi="Arial" w:cs="Arial"/>
                <w:b/>
                <w:bCs/>
                <w:szCs w:val="20"/>
              </w:rPr>
            </w:pPr>
            <w:r w:rsidRPr="00ED2978">
              <w:rPr>
                <w:rFonts w:ascii="Arial" w:hAnsi="Arial" w:cs="Arial"/>
                <w:b/>
                <w:bCs/>
                <w:szCs w:val="20"/>
              </w:rPr>
              <w:t xml:space="preserve">Level 3 Results </w:t>
            </w:r>
          </w:p>
          <w:p w14:paraId="11E1E037" w14:textId="56BB533F" w:rsidR="00F13BF2" w:rsidRPr="00ED2978" w:rsidRDefault="00FE33DB" w:rsidP="006A04ED">
            <w:pPr>
              <w:spacing w:line="360" w:lineRule="auto"/>
              <w:jc w:val="both"/>
              <w:rPr>
                <w:rFonts w:ascii="Arial" w:hAnsi="Arial" w:cs="Arial"/>
                <w:b/>
                <w:bCs/>
                <w:szCs w:val="20"/>
              </w:rPr>
            </w:pPr>
            <w:r w:rsidRPr="00ED2978">
              <w:rPr>
                <w:rFonts w:ascii="Arial" w:hAnsi="Arial" w:cs="Arial"/>
                <w:b/>
                <w:bCs/>
                <w:szCs w:val="20"/>
              </w:rPr>
              <w:t>(Subject Specialism in bold</w:t>
            </w:r>
            <w:r w:rsidR="00323868" w:rsidRPr="00ED2978">
              <w:rPr>
                <w:rFonts w:ascii="Arial" w:hAnsi="Arial" w:cs="Arial"/>
                <w:b/>
                <w:bCs/>
                <w:szCs w:val="20"/>
              </w:rPr>
              <w:t xml:space="preserve"> where held</w:t>
            </w:r>
            <w:r w:rsidRPr="00ED2978">
              <w:rPr>
                <w:rFonts w:ascii="Arial" w:hAnsi="Arial" w:cs="Arial"/>
                <w:b/>
                <w:bCs/>
                <w:szCs w:val="20"/>
              </w:rPr>
              <w:t>)</w:t>
            </w:r>
          </w:p>
        </w:tc>
      </w:tr>
      <w:tr w:rsidR="00ED2978" w:rsidRPr="00ED2978" w14:paraId="1E0F48C0" w14:textId="77777777" w:rsidTr="00323868">
        <w:trPr>
          <w:trHeight w:val="402"/>
        </w:trPr>
        <w:tc>
          <w:tcPr>
            <w:tcW w:w="2806" w:type="dxa"/>
          </w:tcPr>
          <w:p w14:paraId="525203D8" w14:textId="3DBF476C" w:rsidR="00FE33DB" w:rsidRPr="00ED2978" w:rsidRDefault="00FE33DB" w:rsidP="00FE33DB">
            <w:pPr>
              <w:spacing w:line="360" w:lineRule="auto"/>
              <w:jc w:val="both"/>
              <w:rPr>
                <w:rFonts w:ascii="Arial" w:hAnsi="Arial" w:cs="Arial"/>
                <w:szCs w:val="20"/>
              </w:rPr>
            </w:pPr>
            <w:r w:rsidRPr="00ED2978">
              <w:rPr>
                <w:rFonts w:ascii="Arial" w:hAnsi="Arial" w:cs="Arial"/>
                <w:szCs w:val="20"/>
              </w:rPr>
              <w:t xml:space="preserve">ST </w:t>
            </w:r>
            <w:r w:rsidR="000B415F" w:rsidRPr="00ED2978">
              <w:rPr>
                <w:rFonts w:ascii="Arial" w:hAnsi="Arial" w:cs="Arial"/>
                <w:szCs w:val="20"/>
              </w:rPr>
              <w:t>Becky</w:t>
            </w:r>
          </w:p>
        </w:tc>
        <w:tc>
          <w:tcPr>
            <w:tcW w:w="5269" w:type="dxa"/>
          </w:tcPr>
          <w:p w14:paraId="2F6A5A19" w14:textId="1E74A91F" w:rsidR="00FE33DB" w:rsidRPr="00ED2978" w:rsidRDefault="00FE33DB" w:rsidP="00FE33DB">
            <w:pPr>
              <w:spacing w:line="360" w:lineRule="auto"/>
              <w:jc w:val="both"/>
              <w:rPr>
                <w:rFonts w:ascii="Arial" w:hAnsi="Arial" w:cs="Arial"/>
                <w:szCs w:val="20"/>
              </w:rPr>
            </w:pPr>
            <w:r w:rsidRPr="00ED2978">
              <w:rPr>
                <w:rFonts w:ascii="Arial" w:hAnsi="Arial" w:cs="Arial"/>
                <w:szCs w:val="20"/>
              </w:rPr>
              <w:t>C</w:t>
            </w:r>
            <w:r w:rsidRPr="00ED2978">
              <w:rPr>
                <w:rFonts w:ascii="Arial" w:hAnsi="Arial" w:cs="Arial"/>
                <w:b/>
                <w:bCs/>
                <w:szCs w:val="20"/>
              </w:rPr>
              <w:t>C</w:t>
            </w:r>
          </w:p>
        </w:tc>
      </w:tr>
      <w:tr w:rsidR="00ED2978" w:rsidRPr="00ED2978" w14:paraId="5AC83975" w14:textId="77777777" w:rsidTr="00323868">
        <w:trPr>
          <w:trHeight w:val="388"/>
        </w:trPr>
        <w:tc>
          <w:tcPr>
            <w:tcW w:w="2806" w:type="dxa"/>
          </w:tcPr>
          <w:p w14:paraId="3685E1EE" w14:textId="58853001" w:rsidR="00FE33DB" w:rsidRPr="00ED2978" w:rsidRDefault="00FE33DB" w:rsidP="00FE33DB">
            <w:pPr>
              <w:spacing w:line="360" w:lineRule="auto"/>
              <w:jc w:val="both"/>
              <w:rPr>
                <w:rFonts w:ascii="Arial" w:hAnsi="Arial" w:cs="Arial"/>
                <w:szCs w:val="20"/>
              </w:rPr>
            </w:pPr>
            <w:r w:rsidRPr="00ED2978">
              <w:rPr>
                <w:rFonts w:ascii="Arial" w:hAnsi="Arial" w:cs="Arial"/>
                <w:szCs w:val="20"/>
              </w:rPr>
              <w:t xml:space="preserve">FT </w:t>
            </w:r>
            <w:r w:rsidR="00C63D7B">
              <w:rPr>
                <w:rFonts w:ascii="Arial" w:hAnsi="Arial" w:cs="Arial"/>
                <w:szCs w:val="20"/>
              </w:rPr>
              <w:t>Harry</w:t>
            </w:r>
          </w:p>
        </w:tc>
        <w:tc>
          <w:tcPr>
            <w:tcW w:w="5269" w:type="dxa"/>
          </w:tcPr>
          <w:p w14:paraId="4939353C" w14:textId="0C65E53B" w:rsidR="00FE33DB" w:rsidRPr="00ED2978" w:rsidRDefault="00FE33DB" w:rsidP="00FE33DB">
            <w:pPr>
              <w:spacing w:line="360" w:lineRule="auto"/>
              <w:jc w:val="both"/>
              <w:rPr>
                <w:rFonts w:ascii="Arial" w:hAnsi="Arial" w:cs="Arial"/>
                <w:szCs w:val="20"/>
              </w:rPr>
            </w:pPr>
            <w:r w:rsidRPr="00ED2978">
              <w:rPr>
                <w:rFonts w:ascii="Arial" w:hAnsi="Arial" w:cs="Arial"/>
                <w:b/>
                <w:bCs/>
                <w:szCs w:val="20"/>
              </w:rPr>
              <w:t>B</w:t>
            </w:r>
            <w:r w:rsidRPr="00ED2978">
              <w:rPr>
                <w:rFonts w:ascii="Arial" w:hAnsi="Arial" w:cs="Arial"/>
                <w:szCs w:val="20"/>
              </w:rPr>
              <w:t>CC</w:t>
            </w:r>
          </w:p>
        </w:tc>
      </w:tr>
      <w:tr w:rsidR="00ED2978" w:rsidRPr="00ED2978" w14:paraId="051F1FC6" w14:textId="77777777" w:rsidTr="00323868">
        <w:trPr>
          <w:trHeight w:val="388"/>
        </w:trPr>
        <w:tc>
          <w:tcPr>
            <w:tcW w:w="2806" w:type="dxa"/>
          </w:tcPr>
          <w:p w14:paraId="4E51273A" w14:textId="3B5BD138" w:rsidR="00FE33DB" w:rsidRPr="00ED2978" w:rsidRDefault="00FE33DB" w:rsidP="00FE33DB">
            <w:pPr>
              <w:spacing w:line="360" w:lineRule="auto"/>
              <w:jc w:val="both"/>
              <w:rPr>
                <w:rFonts w:ascii="Arial" w:hAnsi="Arial" w:cs="Arial"/>
                <w:szCs w:val="20"/>
              </w:rPr>
            </w:pPr>
            <w:r w:rsidRPr="00ED2978">
              <w:rPr>
                <w:rFonts w:ascii="Arial" w:hAnsi="Arial" w:cs="Arial"/>
                <w:szCs w:val="20"/>
              </w:rPr>
              <w:t xml:space="preserve">ST </w:t>
            </w:r>
            <w:r w:rsidR="000B415F" w:rsidRPr="00ED2978">
              <w:rPr>
                <w:rFonts w:ascii="Arial" w:hAnsi="Arial" w:cs="Arial"/>
                <w:szCs w:val="20"/>
              </w:rPr>
              <w:t>Tammy</w:t>
            </w:r>
          </w:p>
        </w:tc>
        <w:tc>
          <w:tcPr>
            <w:tcW w:w="5269" w:type="dxa"/>
          </w:tcPr>
          <w:p w14:paraId="1A5AC13A" w14:textId="472E47C2" w:rsidR="00FE33DB" w:rsidRPr="00ED2978" w:rsidRDefault="00FE33DB" w:rsidP="00FE33DB">
            <w:pPr>
              <w:spacing w:line="360" w:lineRule="auto"/>
              <w:jc w:val="both"/>
              <w:rPr>
                <w:rFonts w:ascii="Arial" w:hAnsi="Arial" w:cs="Arial"/>
                <w:szCs w:val="20"/>
              </w:rPr>
            </w:pPr>
            <w:r w:rsidRPr="00ED2978">
              <w:rPr>
                <w:rFonts w:ascii="Arial" w:hAnsi="Arial" w:cs="Arial"/>
                <w:b/>
                <w:bCs/>
                <w:szCs w:val="20"/>
              </w:rPr>
              <w:t>B</w:t>
            </w:r>
            <w:r w:rsidRPr="00ED2978">
              <w:rPr>
                <w:rFonts w:ascii="Arial" w:hAnsi="Arial" w:cs="Arial"/>
                <w:szCs w:val="20"/>
              </w:rPr>
              <w:t>CD</w:t>
            </w:r>
          </w:p>
        </w:tc>
      </w:tr>
      <w:tr w:rsidR="00ED2978" w:rsidRPr="00ED2978" w14:paraId="5E604F6E" w14:textId="77777777" w:rsidTr="00323868">
        <w:trPr>
          <w:trHeight w:val="402"/>
        </w:trPr>
        <w:tc>
          <w:tcPr>
            <w:tcW w:w="2806" w:type="dxa"/>
          </w:tcPr>
          <w:p w14:paraId="161299A4" w14:textId="7E11C873" w:rsidR="00FE33DB" w:rsidRPr="00ED2978" w:rsidRDefault="00FE33DB" w:rsidP="00FE33DB">
            <w:pPr>
              <w:spacing w:line="360" w:lineRule="auto"/>
              <w:jc w:val="both"/>
              <w:rPr>
                <w:rFonts w:ascii="Arial" w:hAnsi="Arial" w:cs="Arial"/>
                <w:szCs w:val="20"/>
              </w:rPr>
            </w:pPr>
            <w:r w:rsidRPr="00ED2978">
              <w:rPr>
                <w:rFonts w:ascii="Arial" w:hAnsi="Arial" w:cs="Arial"/>
                <w:szCs w:val="20"/>
              </w:rPr>
              <w:t xml:space="preserve">ST </w:t>
            </w:r>
            <w:r w:rsidR="000B415F" w:rsidRPr="00ED2978">
              <w:rPr>
                <w:rFonts w:ascii="Arial" w:hAnsi="Arial" w:cs="Arial"/>
                <w:szCs w:val="20"/>
              </w:rPr>
              <w:t>Carol</w:t>
            </w:r>
          </w:p>
        </w:tc>
        <w:tc>
          <w:tcPr>
            <w:tcW w:w="5269" w:type="dxa"/>
          </w:tcPr>
          <w:p w14:paraId="629CF095" w14:textId="289B1B04" w:rsidR="00FE33DB" w:rsidRPr="00ED2978" w:rsidRDefault="00FE33DB" w:rsidP="00FE33DB">
            <w:pPr>
              <w:spacing w:line="360" w:lineRule="auto"/>
              <w:jc w:val="both"/>
              <w:rPr>
                <w:rFonts w:ascii="Arial" w:hAnsi="Arial" w:cs="Arial"/>
                <w:szCs w:val="20"/>
              </w:rPr>
            </w:pPr>
            <w:r w:rsidRPr="00ED2978">
              <w:rPr>
                <w:rFonts w:ascii="Arial" w:hAnsi="Arial" w:cs="Arial"/>
                <w:szCs w:val="20"/>
              </w:rPr>
              <w:t>B</w:t>
            </w:r>
            <w:r w:rsidRPr="00ED2978">
              <w:rPr>
                <w:rFonts w:ascii="Arial" w:hAnsi="Arial" w:cs="Arial"/>
                <w:b/>
                <w:bCs/>
                <w:szCs w:val="20"/>
              </w:rPr>
              <w:t>D</w:t>
            </w:r>
            <w:r w:rsidRPr="00ED2978">
              <w:rPr>
                <w:rFonts w:ascii="Arial" w:hAnsi="Arial" w:cs="Arial"/>
                <w:szCs w:val="20"/>
              </w:rPr>
              <w:t>DN</w:t>
            </w:r>
          </w:p>
        </w:tc>
      </w:tr>
      <w:tr w:rsidR="00ED2978" w:rsidRPr="00ED2978" w14:paraId="12ABCDC8" w14:textId="77777777" w:rsidTr="00323868">
        <w:trPr>
          <w:trHeight w:val="388"/>
        </w:trPr>
        <w:tc>
          <w:tcPr>
            <w:tcW w:w="2806" w:type="dxa"/>
          </w:tcPr>
          <w:p w14:paraId="2FD41B3C" w14:textId="36982A16" w:rsidR="00FE33DB" w:rsidRPr="00ED2978" w:rsidRDefault="00FE33DB" w:rsidP="00FE33DB">
            <w:pPr>
              <w:spacing w:line="360" w:lineRule="auto"/>
              <w:jc w:val="both"/>
              <w:rPr>
                <w:rFonts w:ascii="Arial" w:hAnsi="Arial" w:cs="Arial"/>
                <w:szCs w:val="20"/>
              </w:rPr>
            </w:pPr>
            <w:r w:rsidRPr="00ED2978">
              <w:rPr>
                <w:rFonts w:ascii="Arial" w:hAnsi="Arial" w:cs="Arial"/>
                <w:szCs w:val="20"/>
              </w:rPr>
              <w:t xml:space="preserve">ST </w:t>
            </w:r>
            <w:r w:rsidR="000B415F" w:rsidRPr="00ED2978">
              <w:rPr>
                <w:rFonts w:ascii="Arial" w:hAnsi="Arial" w:cs="Arial"/>
                <w:szCs w:val="20"/>
              </w:rPr>
              <w:t>Maeve</w:t>
            </w:r>
          </w:p>
        </w:tc>
        <w:tc>
          <w:tcPr>
            <w:tcW w:w="5269" w:type="dxa"/>
          </w:tcPr>
          <w:p w14:paraId="77259254" w14:textId="3F2AD6A5" w:rsidR="00FE33DB" w:rsidRPr="00ED2978" w:rsidRDefault="00FE33DB" w:rsidP="00FE33DB">
            <w:pPr>
              <w:spacing w:line="360" w:lineRule="auto"/>
              <w:jc w:val="both"/>
              <w:rPr>
                <w:rFonts w:ascii="Arial" w:hAnsi="Arial" w:cs="Arial"/>
                <w:szCs w:val="20"/>
              </w:rPr>
            </w:pPr>
            <w:r w:rsidRPr="00ED2978">
              <w:rPr>
                <w:rFonts w:ascii="Arial" w:hAnsi="Arial" w:cs="Arial"/>
                <w:szCs w:val="20"/>
              </w:rPr>
              <w:t>B</w:t>
            </w:r>
            <w:r w:rsidRPr="00ED2978">
              <w:rPr>
                <w:rFonts w:ascii="Arial" w:hAnsi="Arial" w:cs="Arial"/>
                <w:b/>
                <w:bCs/>
                <w:szCs w:val="20"/>
              </w:rPr>
              <w:t>A</w:t>
            </w:r>
            <w:r w:rsidRPr="00ED2978">
              <w:rPr>
                <w:rFonts w:ascii="Arial" w:hAnsi="Arial" w:cs="Arial"/>
                <w:szCs w:val="20"/>
              </w:rPr>
              <w:t>AB</w:t>
            </w:r>
          </w:p>
        </w:tc>
      </w:tr>
      <w:tr w:rsidR="00ED2978" w:rsidRPr="00ED2978" w14:paraId="4CC1B027" w14:textId="77777777" w:rsidTr="00323868">
        <w:trPr>
          <w:trHeight w:val="388"/>
        </w:trPr>
        <w:tc>
          <w:tcPr>
            <w:tcW w:w="2806" w:type="dxa"/>
          </w:tcPr>
          <w:p w14:paraId="64023B9C" w14:textId="0E4CDEA7" w:rsidR="00FE33DB" w:rsidRPr="00ED2978" w:rsidRDefault="00FE33DB" w:rsidP="00FE33DB">
            <w:pPr>
              <w:spacing w:line="360" w:lineRule="auto"/>
              <w:jc w:val="both"/>
              <w:rPr>
                <w:rFonts w:ascii="Arial" w:hAnsi="Arial" w:cs="Arial"/>
                <w:szCs w:val="20"/>
              </w:rPr>
            </w:pPr>
            <w:r w:rsidRPr="00ED2978">
              <w:rPr>
                <w:rFonts w:ascii="Arial" w:hAnsi="Arial" w:cs="Arial"/>
                <w:szCs w:val="20"/>
              </w:rPr>
              <w:t xml:space="preserve">ST </w:t>
            </w:r>
            <w:r w:rsidR="000B415F" w:rsidRPr="00ED2978">
              <w:rPr>
                <w:rFonts w:ascii="Arial" w:hAnsi="Arial" w:cs="Arial"/>
                <w:szCs w:val="20"/>
              </w:rPr>
              <w:t>Clara</w:t>
            </w:r>
          </w:p>
        </w:tc>
        <w:tc>
          <w:tcPr>
            <w:tcW w:w="5269" w:type="dxa"/>
          </w:tcPr>
          <w:p w14:paraId="44B5B43A" w14:textId="3115045D" w:rsidR="00FE33DB" w:rsidRPr="00ED2978" w:rsidRDefault="00FE33DB" w:rsidP="00FE33DB">
            <w:pPr>
              <w:spacing w:line="360" w:lineRule="auto"/>
              <w:jc w:val="both"/>
              <w:rPr>
                <w:rFonts w:ascii="Arial" w:hAnsi="Arial" w:cs="Arial"/>
                <w:szCs w:val="20"/>
              </w:rPr>
            </w:pPr>
            <w:r w:rsidRPr="00ED2978">
              <w:rPr>
                <w:rFonts w:ascii="Arial" w:hAnsi="Arial" w:cs="Arial"/>
                <w:b/>
                <w:bCs/>
                <w:szCs w:val="20"/>
              </w:rPr>
              <w:t>B</w:t>
            </w:r>
            <w:r w:rsidRPr="00ED2978">
              <w:rPr>
                <w:rFonts w:ascii="Arial" w:hAnsi="Arial" w:cs="Arial"/>
                <w:szCs w:val="20"/>
              </w:rPr>
              <w:t>CDE</w:t>
            </w:r>
          </w:p>
        </w:tc>
      </w:tr>
      <w:tr w:rsidR="00ED2978" w:rsidRPr="00ED2978" w14:paraId="61BB6B03" w14:textId="77777777" w:rsidTr="00323868">
        <w:trPr>
          <w:trHeight w:val="388"/>
        </w:trPr>
        <w:tc>
          <w:tcPr>
            <w:tcW w:w="2806" w:type="dxa"/>
          </w:tcPr>
          <w:p w14:paraId="31D71A09" w14:textId="288FE4F6" w:rsidR="00FE33DB" w:rsidRPr="00ED2978" w:rsidRDefault="00FE33DB" w:rsidP="00FE33DB">
            <w:pPr>
              <w:spacing w:line="360" w:lineRule="auto"/>
              <w:jc w:val="both"/>
              <w:rPr>
                <w:rFonts w:ascii="Arial" w:hAnsi="Arial" w:cs="Arial"/>
                <w:szCs w:val="20"/>
              </w:rPr>
            </w:pPr>
            <w:r w:rsidRPr="00ED2978">
              <w:rPr>
                <w:rFonts w:ascii="Arial" w:hAnsi="Arial" w:cs="Arial"/>
                <w:szCs w:val="20"/>
              </w:rPr>
              <w:t xml:space="preserve">ST </w:t>
            </w:r>
            <w:r w:rsidR="000B415F" w:rsidRPr="00ED2978">
              <w:rPr>
                <w:rFonts w:ascii="Arial" w:hAnsi="Arial" w:cs="Arial"/>
                <w:szCs w:val="20"/>
              </w:rPr>
              <w:t>Tessa</w:t>
            </w:r>
          </w:p>
        </w:tc>
        <w:tc>
          <w:tcPr>
            <w:tcW w:w="5269" w:type="dxa"/>
          </w:tcPr>
          <w:p w14:paraId="240EAACE" w14:textId="7110230A" w:rsidR="00FE33DB" w:rsidRPr="00ED2978" w:rsidRDefault="00FE33DB" w:rsidP="00FE33DB">
            <w:pPr>
              <w:spacing w:line="360" w:lineRule="auto"/>
              <w:jc w:val="both"/>
              <w:rPr>
                <w:rFonts w:ascii="Arial" w:hAnsi="Arial" w:cs="Arial"/>
                <w:szCs w:val="20"/>
              </w:rPr>
            </w:pPr>
            <w:r w:rsidRPr="00ED2978">
              <w:rPr>
                <w:rFonts w:ascii="Arial" w:hAnsi="Arial" w:cs="Arial"/>
                <w:b/>
                <w:bCs/>
                <w:szCs w:val="20"/>
              </w:rPr>
              <w:t>B</w:t>
            </w:r>
            <w:r w:rsidRPr="00ED2978">
              <w:rPr>
                <w:rFonts w:ascii="Arial" w:hAnsi="Arial" w:cs="Arial"/>
                <w:szCs w:val="20"/>
              </w:rPr>
              <w:t>BC</w:t>
            </w:r>
          </w:p>
        </w:tc>
      </w:tr>
      <w:tr w:rsidR="00ED2978" w:rsidRPr="00ED2978" w14:paraId="3554B5F4" w14:textId="77777777" w:rsidTr="00323868">
        <w:trPr>
          <w:trHeight w:val="402"/>
        </w:trPr>
        <w:tc>
          <w:tcPr>
            <w:tcW w:w="2806" w:type="dxa"/>
          </w:tcPr>
          <w:p w14:paraId="326B9014" w14:textId="15026195" w:rsidR="00FE33DB" w:rsidRPr="00ED2978" w:rsidRDefault="00FE33DB" w:rsidP="00FE33DB">
            <w:pPr>
              <w:spacing w:line="360" w:lineRule="auto"/>
              <w:jc w:val="both"/>
              <w:rPr>
                <w:rFonts w:ascii="Arial" w:hAnsi="Arial" w:cs="Arial"/>
                <w:szCs w:val="20"/>
              </w:rPr>
            </w:pPr>
            <w:r w:rsidRPr="00ED2978">
              <w:rPr>
                <w:rFonts w:ascii="Arial" w:hAnsi="Arial" w:cs="Arial"/>
                <w:szCs w:val="20"/>
              </w:rPr>
              <w:t xml:space="preserve">FT </w:t>
            </w:r>
            <w:r w:rsidR="00851BDA" w:rsidRPr="00ED2978">
              <w:rPr>
                <w:rFonts w:ascii="Arial" w:hAnsi="Arial" w:cs="Arial"/>
                <w:szCs w:val="20"/>
              </w:rPr>
              <w:t>Wendy</w:t>
            </w:r>
          </w:p>
        </w:tc>
        <w:tc>
          <w:tcPr>
            <w:tcW w:w="5269" w:type="dxa"/>
          </w:tcPr>
          <w:p w14:paraId="63830B48" w14:textId="2AAB3E65" w:rsidR="00FE33DB" w:rsidRPr="00ED2978" w:rsidRDefault="00FE33DB" w:rsidP="00FE33DB">
            <w:pPr>
              <w:spacing w:line="360" w:lineRule="auto"/>
              <w:jc w:val="both"/>
              <w:rPr>
                <w:rFonts w:ascii="Arial" w:hAnsi="Arial" w:cs="Arial"/>
                <w:szCs w:val="20"/>
              </w:rPr>
            </w:pPr>
            <w:r w:rsidRPr="00ED2978">
              <w:rPr>
                <w:rFonts w:ascii="Arial" w:hAnsi="Arial" w:cs="Arial"/>
                <w:szCs w:val="20"/>
              </w:rPr>
              <w:t>BE</w:t>
            </w:r>
            <w:r w:rsidR="00323868" w:rsidRPr="00ED2978">
              <w:rPr>
                <w:rFonts w:ascii="Arial" w:hAnsi="Arial" w:cs="Arial"/>
                <w:szCs w:val="20"/>
              </w:rPr>
              <w:t xml:space="preserve"> </w:t>
            </w:r>
          </w:p>
        </w:tc>
      </w:tr>
      <w:tr w:rsidR="00ED2978" w:rsidRPr="00ED2978" w14:paraId="05CB00B1" w14:textId="77777777" w:rsidTr="00323868">
        <w:trPr>
          <w:trHeight w:val="388"/>
        </w:trPr>
        <w:tc>
          <w:tcPr>
            <w:tcW w:w="2806" w:type="dxa"/>
          </w:tcPr>
          <w:p w14:paraId="51607D50" w14:textId="7CCC454E" w:rsidR="00FE33DB" w:rsidRPr="00ED2978" w:rsidRDefault="00FE33DB" w:rsidP="00FE33DB">
            <w:pPr>
              <w:spacing w:line="360" w:lineRule="auto"/>
              <w:jc w:val="both"/>
              <w:rPr>
                <w:rFonts w:ascii="Arial" w:hAnsi="Arial" w:cs="Arial"/>
                <w:szCs w:val="20"/>
              </w:rPr>
            </w:pPr>
            <w:r w:rsidRPr="00ED2978">
              <w:rPr>
                <w:rFonts w:ascii="Arial" w:hAnsi="Arial" w:cs="Arial"/>
                <w:szCs w:val="20"/>
              </w:rPr>
              <w:t xml:space="preserve">FT </w:t>
            </w:r>
            <w:r w:rsidR="0010669C" w:rsidRPr="00ED2978">
              <w:rPr>
                <w:rFonts w:ascii="Arial" w:hAnsi="Arial" w:cs="Arial"/>
                <w:szCs w:val="20"/>
              </w:rPr>
              <w:t>Tina</w:t>
            </w:r>
          </w:p>
        </w:tc>
        <w:tc>
          <w:tcPr>
            <w:tcW w:w="5269" w:type="dxa"/>
          </w:tcPr>
          <w:p w14:paraId="7DB437BB" w14:textId="687EE7BD" w:rsidR="00FE33DB" w:rsidRPr="00ED2978" w:rsidRDefault="00FE33DB" w:rsidP="00FE33DB">
            <w:pPr>
              <w:spacing w:line="360" w:lineRule="auto"/>
              <w:jc w:val="both"/>
              <w:rPr>
                <w:rFonts w:ascii="Arial" w:hAnsi="Arial" w:cs="Arial"/>
                <w:b/>
                <w:bCs/>
                <w:szCs w:val="20"/>
              </w:rPr>
            </w:pPr>
            <w:r w:rsidRPr="00ED2978">
              <w:rPr>
                <w:rFonts w:ascii="Arial" w:hAnsi="Arial" w:cs="Arial"/>
                <w:b/>
                <w:bCs/>
                <w:szCs w:val="20"/>
              </w:rPr>
              <w:t>Distinction</w:t>
            </w:r>
          </w:p>
        </w:tc>
      </w:tr>
      <w:tr w:rsidR="00ED2978" w:rsidRPr="00ED2978" w14:paraId="7B2B1899" w14:textId="77777777" w:rsidTr="00323868">
        <w:trPr>
          <w:trHeight w:val="388"/>
        </w:trPr>
        <w:tc>
          <w:tcPr>
            <w:tcW w:w="2806" w:type="dxa"/>
          </w:tcPr>
          <w:p w14:paraId="1C62EFF5" w14:textId="63BDF545" w:rsidR="00FE33DB" w:rsidRPr="00ED2978" w:rsidRDefault="0010669C" w:rsidP="00FE33DB">
            <w:pPr>
              <w:spacing w:line="360" w:lineRule="auto"/>
              <w:jc w:val="both"/>
              <w:rPr>
                <w:rFonts w:ascii="Arial" w:hAnsi="Arial" w:cs="Arial"/>
                <w:szCs w:val="20"/>
              </w:rPr>
            </w:pPr>
            <w:r w:rsidRPr="00ED2978">
              <w:rPr>
                <w:rFonts w:ascii="Arial" w:hAnsi="Arial" w:cs="Arial"/>
                <w:szCs w:val="20"/>
              </w:rPr>
              <w:t>F</w:t>
            </w:r>
            <w:r w:rsidR="00FE33DB" w:rsidRPr="00ED2978">
              <w:rPr>
                <w:rFonts w:ascii="Arial" w:hAnsi="Arial" w:cs="Arial"/>
                <w:szCs w:val="20"/>
              </w:rPr>
              <w:t>T</w:t>
            </w:r>
            <w:r w:rsidR="00CA36B3" w:rsidRPr="00ED2978">
              <w:rPr>
                <w:rFonts w:ascii="Arial" w:hAnsi="Arial" w:cs="Arial"/>
                <w:szCs w:val="20"/>
              </w:rPr>
              <w:t xml:space="preserve"> </w:t>
            </w:r>
            <w:r w:rsidRPr="00ED2978">
              <w:rPr>
                <w:rFonts w:ascii="Arial" w:hAnsi="Arial" w:cs="Arial"/>
                <w:szCs w:val="20"/>
              </w:rPr>
              <w:t>Jessie</w:t>
            </w:r>
          </w:p>
        </w:tc>
        <w:tc>
          <w:tcPr>
            <w:tcW w:w="5269" w:type="dxa"/>
          </w:tcPr>
          <w:p w14:paraId="1A9C59BB" w14:textId="01FE5B89" w:rsidR="00FE33DB" w:rsidRPr="00ED2978" w:rsidRDefault="00FE33DB" w:rsidP="00FE33DB">
            <w:pPr>
              <w:spacing w:line="360" w:lineRule="auto"/>
              <w:jc w:val="both"/>
              <w:rPr>
                <w:rFonts w:ascii="Arial" w:hAnsi="Arial" w:cs="Arial"/>
                <w:szCs w:val="20"/>
              </w:rPr>
            </w:pPr>
            <w:r w:rsidRPr="00ED2978">
              <w:rPr>
                <w:rFonts w:ascii="Arial" w:hAnsi="Arial" w:cs="Arial"/>
                <w:szCs w:val="20"/>
              </w:rPr>
              <w:t>DDE</w:t>
            </w:r>
          </w:p>
        </w:tc>
      </w:tr>
      <w:tr w:rsidR="00FE33DB" w:rsidRPr="00ED2978" w14:paraId="35B580A7" w14:textId="77777777" w:rsidTr="00323868">
        <w:trPr>
          <w:trHeight w:val="388"/>
        </w:trPr>
        <w:tc>
          <w:tcPr>
            <w:tcW w:w="2806" w:type="dxa"/>
          </w:tcPr>
          <w:p w14:paraId="2BA81F26" w14:textId="0ED7DCE1" w:rsidR="00FE33DB" w:rsidRPr="00ED2978" w:rsidRDefault="00FE33DB" w:rsidP="00FE33DB">
            <w:pPr>
              <w:spacing w:line="360" w:lineRule="auto"/>
              <w:jc w:val="both"/>
              <w:rPr>
                <w:rFonts w:ascii="Arial" w:hAnsi="Arial" w:cs="Arial"/>
                <w:szCs w:val="20"/>
              </w:rPr>
            </w:pPr>
            <w:r w:rsidRPr="00ED2978">
              <w:rPr>
                <w:rFonts w:ascii="Arial" w:hAnsi="Arial" w:cs="Arial"/>
                <w:szCs w:val="20"/>
              </w:rPr>
              <w:t xml:space="preserve">ST </w:t>
            </w:r>
            <w:r w:rsidR="000B415F" w:rsidRPr="00ED2978">
              <w:rPr>
                <w:rFonts w:ascii="Arial" w:hAnsi="Arial" w:cs="Arial"/>
                <w:szCs w:val="20"/>
              </w:rPr>
              <w:t>Fiachra</w:t>
            </w:r>
          </w:p>
        </w:tc>
        <w:tc>
          <w:tcPr>
            <w:tcW w:w="5269" w:type="dxa"/>
          </w:tcPr>
          <w:p w14:paraId="6BBFBCA9" w14:textId="66B87283" w:rsidR="00FE33DB" w:rsidRPr="00ED2978" w:rsidRDefault="00FE33DB" w:rsidP="00FE33DB">
            <w:pPr>
              <w:spacing w:line="360" w:lineRule="auto"/>
              <w:jc w:val="both"/>
              <w:rPr>
                <w:rFonts w:ascii="Arial" w:hAnsi="Arial" w:cs="Arial"/>
                <w:b/>
                <w:bCs/>
                <w:szCs w:val="20"/>
              </w:rPr>
            </w:pPr>
            <w:r w:rsidRPr="00ED2978">
              <w:rPr>
                <w:rFonts w:ascii="Arial" w:hAnsi="Arial" w:cs="Arial"/>
                <w:b/>
                <w:bCs/>
                <w:szCs w:val="20"/>
              </w:rPr>
              <w:t>Pass</w:t>
            </w:r>
          </w:p>
        </w:tc>
      </w:tr>
    </w:tbl>
    <w:p w14:paraId="76755132" w14:textId="77777777" w:rsidR="007D649B" w:rsidRPr="00ED2978" w:rsidRDefault="007D649B" w:rsidP="00024726">
      <w:pPr>
        <w:rPr>
          <w:rFonts w:ascii="Arial" w:hAnsi="Arial" w:cs="Arial"/>
        </w:rPr>
      </w:pPr>
      <w:bookmarkStart w:id="137" w:name="_Toc22716970"/>
      <w:bookmarkStart w:id="138" w:name="_Toc37334178"/>
      <w:bookmarkStart w:id="139" w:name="_Toc43212745"/>
      <w:bookmarkStart w:id="140" w:name="_Toc45909098"/>
    </w:p>
    <w:p w14:paraId="752E8782" w14:textId="6F619BC4" w:rsidR="004005B0" w:rsidRPr="00ED2978" w:rsidRDefault="004005B0" w:rsidP="006A04ED">
      <w:pPr>
        <w:pStyle w:val="Heading3"/>
        <w:spacing w:line="360" w:lineRule="auto"/>
        <w:rPr>
          <w:rFonts w:ascii="Arial" w:hAnsi="Arial" w:cs="Arial"/>
          <w:color w:val="auto"/>
        </w:rPr>
      </w:pPr>
      <w:bookmarkStart w:id="141" w:name="_Toc67644554"/>
      <w:r w:rsidRPr="00ED2978">
        <w:rPr>
          <w:rFonts w:ascii="Arial" w:hAnsi="Arial" w:cs="Arial"/>
          <w:color w:val="auto"/>
        </w:rPr>
        <w:t xml:space="preserve">5.2.3   Degree in </w:t>
      </w:r>
      <w:r w:rsidR="00024726" w:rsidRPr="00ED2978">
        <w:rPr>
          <w:rFonts w:ascii="Arial" w:hAnsi="Arial" w:cs="Arial"/>
          <w:color w:val="auto"/>
        </w:rPr>
        <w:t>S</w:t>
      </w:r>
      <w:r w:rsidRPr="00ED2978">
        <w:rPr>
          <w:rFonts w:ascii="Arial" w:hAnsi="Arial" w:cs="Arial"/>
          <w:color w:val="auto"/>
        </w:rPr>
        <w:t>ubject Taught</w:t>
      </w:r>
      <w:bookmarkEnd w:id="137"/>
      <w:bookmarkEnd w:id="138"/>
      <w:bookmarkEnd w:id="139"/>
      <w:bookmarkEnd w:id="140"/>
      <w:bookmarkEnd w:id="141"/>
    </w:p>
    <w:p w14:paraId="2E12CDBD" w14:textId="77777777" w:rsidR="00A9051C" w:rsidRPr="00ED2978" w:rsidRDefault="00A9051C" w:rsidP="00A9051C">
      <w:pPr>
        <w:rPr>
          <w:rFonts w:ascii="Arial" w:hAnsi="Arial" w:cs="Arial"/>
        </w:rPr>
      </w:pPr>
    </w:p>
    <w:p w14:paraId="1FE99EB9" w14:textId="46E4DEC8" w:rsidR="007359F4" w:rsidRPr="00B743D2" w:rsidRDefault="007359F4" w:rsidP="007359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i/>
          <w:color w:val="000000" w:themeColor="text1"/>
          <w:sz w:val="24"/>
          <w:szCs w:val="24"/>
        </w:rPr>
      </w:pPr>
      <w:r w:rsidRPr="00B743D2">
        <w:rPr>
          <w:rFonts w:ascii="Arial" w:hAnsi="Arial" w:cs="Arial"/>
          <w:bCs/>
          <w:color w:val="000000" w:themeColor="text1"/>
          <w:sz w:val="24"/>
          <w:szCs w:val="24"/>
        </w:rPr>
        <w:t xml:space="preserve">The degree level qualifications held by highly effective teachers corresponds to notions of qualifications as a signal (Spence, 1973) as presented in Chapter 2 – Section 2.1.4.  They also correspond to qualifications as a proxy of </w:t>
      </w:r>
      <w:r w:rsidRPr="00B743D2">
        <w:rPr>
          <w:rFonts w:ascii="Arial" w:hAnsi="Arial" w:cs="Arial"/>
          <w:bCs/>
          <w:color w:val="000000" w:themeColor="text1"/>
          <w:sz w:val="24"/>
          <w:szCs w:val="24"/>
        </w:rPr>
        <w:lastRenderedPageBreak/>
        <w:t xml:space="preserve">knowledge (DfE, 2016).  The findings in relation to the level 2 qualifications held by teachers </w:t>
      </w:r>
      <w:r w:rsidR="00F768BD" w:rsidRPr="00B743D2">
        <w:rPr>
          <w:rFonts w:ascii="Arial" w:hAnsi="Arial" w:cs="Arial"/>
          <w:bCs/>
          <w:color w:val="000000" w:themeColor="text1"/>
          <w:sz w:val="24"/>
          <w:szCs w:val="24"/>
        </w:rPr>
        <w:t xml:space="preserve">are </w:t>
      </w:r>
      <w:r w:rsidR="00F768BD" w:rsidRPr="00B743D2">
        <w:rPr>
          <w:rFonts w:ascii="Arial" w:hAnsi="Arial" w:cs="Arial"/>
          <w:color w:val="000000" w:themeColor="text1"/>
          <w:sz w:val="24"/>
          <w:szCs w:val="24"/>
        </w:rPr>
        <w:t xml:space="preserve">critically analysed and thematically presented in </w:t>
      </w:r>
      <w:r w:rsidRPr="00B743D2">
        <w:rPr>
          <w:rFonts w:ascii="Arial" w:hAnsi="Arial" w:cs="Arial"/>
          <w:bCs/>
          <w:color w:val="000000" w:themeColor="text1"/>
          <w:sz w:val="24"/>
          <w:szCs w:val="24"/>
        </w:rPr>
        <w:t>Chapter 7 - Section 7.1.</w:t>
      </w:r>
      <w:r w:rsidR="00432FA3" w:rsidRPr="00B743D2">
        <w:rPr>
          <w:rFonts w:ascii="Arial" w:hAnsi="Arial" w:cs="Arial"/>
          <w:bCs/>
          <w:color w:val="000000" w:themeColor="text1"/>
          <w:sz w:val="24"/>
          <w:szCs w:val="24"/>
        </w:rPr>
        <w:t>2</w:t>
      </w:r>
      <w:r w:rsidRPr="00B743D2">
        <w:rPr>
          <w:rFonts w:ascii="Arial" w:hAnsi="Arial" w:cs="Arial"/>
          <w:bCs/>
          <w:color w:val="000000" w:themeColor="text1"/>
          <w:sz w:val="24"/>
          <w:szCs w:val="24"/>
        </w:rPr>
        <w:t>.</w:t>
      </w:r>
      <w:r w:rsidR="006C42C4" w:rsidRPr="00B743D2">
        <w:rPr>
          <w:rFonts w:ascii="Arial" w:hAnsi="Arial" w:cs="Arial"/>
          <w:bCs/>
          <w:color w:val="000000" w:themeColor="text1"/>
          <w:sz w:val="24"/>
          <w:szCs w:val="24"/>
        </w:rPr>
        <w:t>1</w:t>
      </w:r>
      <w:r w:rsidR="00D3216B" w:rsidRPr="00B743D2">
        <w:rPr>
          <w:rFonts w:ascii="Arial" w:hAnsi="Arial" w:cs="Arial"/>
          <w:bCs/>
          <w:color w:val="000000" w:themeColor="text1"/>
          <w:sz w:val="24"/>
          <w:szCs w:val="24"/>
        </w:rPr>
        <w:t>.</w:t>
      </w:r>
    </w:p>
    <w:p w14:paraId="15118E13" w14:textId="1E36A4FD" w:rsidR="004005B0" w:rsidRPr="00ED2978" w:rsidRDefault="004005B0" w:rsidP="006A04ED">
      <w:pPr>
        <w:spacing w:line="360" w:lineRule="auto"/>
        <w:jc w:val="both"/>
        <w:rPr>
          <w:rFonts w:ascii="Arial" w:hAnsi="Arial" w:cs="Arial"/>
          <w:sz w:val="24"/>
        </w:rPr>
      </w:pPr>
      <w:r w:rsidRPr="00ED2978">
        <w:rPr>
          <w:rFonts w:ascii="Arial" w:hAnsi="Arial" w:cs="Arial"/>
          <w:sz w:val="24"/>
        </w:rPr>
        <w:t xml:space="preserve">Of the 15 teachers interviewed who had an undergraduate degree, all but one of the degrees matched their subject specialism.  The one teacher who was teaching a subject different (Education) to that </w:t>
      </w:r>
      <w:r w:rsidR="00594F54" w:rsidRPr="00ED2978">
        <w:rPr>
          <w:rFonts w:ascii="Arial" w:hAnsi="Arial" w:cs="Arial"/>
          <w:sz w:val="24"/>
        </w:rPr>
        <w:t xml:space="preserve">which she </w:t>
      </w:r>
      <w:r w:rsidRPr="00ED2978">
        <w:rPr>
          <w:rFonts w:ascii="Arial" w:hAnsi="Arial" w:cs="Arial"/>
          <w:sz w:val="24"/>
          <w:szCs w:val="24"/>
        </w:rPr>
        <w:t>achieved</w:t>
      </w:r>
      <w:r w:rsidRPr="00ED2978">
        <w:rPr>
          <w:rFonts w:ascii="Arial" w:hAnsi="Arial" w:cs="Arial"/>
          <w:sz w:val="24"/>
        </w:rPr>
        <w:t xml:space="preserve"> in her </w:t>
      </w:r>
      <w:r w:rsidRPr="00ED2978">
        <w:rPr>
          <w:rFonts w:ascii="Arial" w:hAnsi="Arial" w:cs="Arial"/>
          <w:sz w:val="24"/>
          <w:szCs w:val="24"/>
        </w:rPr>
        <w:t>undergraduate</w:t>
      </w:r>
      <w:r w:rsidRPr="00ED2978">
        <w:rPr>
          <w:rFonts w:ascii="Arial" w:hAnsi="Arial" w:cs="Arial"/>
          <w:sz w:val="24"/>
        </w:rPr>
        <w:t xml:space="preserve"> degree</w:t>
      </w:r>
      <w:r w:rsidR="00594F54" w:rsidRPr="00ED2978">
        <w:rPr>
          <w:rFonts w:ascii="Arial" w:hAnsi="Arial" w:cs="Arial"/>
          <w:sz w:val="24"/>
        </w:rPr>
        <w:t xml:space="preserve">, </w:t>
      </w:r>
      <w:r w:rsidRPr="00ED2978">
        <w:rPr>
          <w:rFonts w:ascii="Arial" w:hAnsi="Arial" w:cs="Arial"/>
          <w:sz w:val="24"/>
        </w:rPr>
        <w:t>was teaching the subject that she undertook in her master’s degree.  Figure 5.1</w:t>
      </w:r>
      <w:r w:rsidR="00BD390B" w:rsidRPr="00ED2978">
        <w:rPr>
          <w:rFonts w:ascii="Arial" w:hAnsi="Arial" w:cs="Arial"/>
          <w:sz w:val="24"/>
        </w:rPr>
        <w:t>2</w:t>
      </w:r>
      <w:r w:rsidRPr="00ED2978">
        <w:rPr>
          <w:rFonts w:ascii="Arial" w:hAnsi="Arial" w:cs="Arial"/>
          <w:sz w:val="24"/>
        </w:rPr>
        <w:t xml:space="preserve"> displays the degree results held by the teachers interviewed.  All secondary teachers </w:t>
      </w:r>
      <w:r w:rsidR="00CA36B3" w:rsidRPr="00ED2978">
        <w:rPr>
          <w:rFonts w:ascii="Arial" w:hAnsi="Arial" w:cs="Arial"/>
          <w:sz w:val="24"/>
        </w:rPr>
        <w:t>held</w:t>
      </w:r>
      <w:r w:rsidRPr="00ED2978">
        <w:rPr>
          <w:rFonts w:ascii="Arial" w:hAnsi="Arial" w:cs="Arial"/>
          <w:sz w:val="24"/>
        </w:rPr>
        <w:t xml:space="preserve"> degrees at 2:2 and above, with none holding a first-class degree.  </w:t>
      </w:r>
      <w:r w:rsidR="00CA36B3" w:rsidRPr="00ED2978">
        <w:rPr>
          <w:rFonts w:ascii="Arial" w:hAnsi="Arial" w:cs="Arial"/>
          <w:sz w:val="24"/>
        </w:rPr>
        <w:t>Three</w:t>
      </w:r>
      <w:r w:rsidRPr="00ED2978">
        <w:rPr>
          <w:rFonts w:ascii="Arial" w:hAnsi="Arial" w:cs="Arial"/>
          <w:sz w:val="24"/>
        </w:rPr>
        <w:t xml:space="preserve"> of the FE teachers (who taught vocational subjects) did not hold a degree.  The only teacher to hold a 1</w:t>
      </w:r>
      <w:r w:rsidRPr="00ED2978">
        <w:rPr>
          <w:rFonts w:ascii="Arial" w:hAnsi="Arial" w:cs="Arial"/>
          <w:sz w:val="24"/>
          <w:vertAlign w:val="superscript"/>
        </w:rPr>
        <w:t>st</w:t>
      </w:r>
      <w:r w:rsidRPr="00ED2978">
        <w:rPr>
          <w:rFonts w:ascii="Arial" w:hAnsi="Arial" w:cs="Arial"/>
          <w:sz w:val="24"/>
        </w:rPr>
        <w:t xml:space="preserve"> class degree was an FE teacher who taught a vocational area and was a recent graduate and newly appointed teacher.</w:t>
      </w:r>
    </w:p>
    <w:p w14:paraId="0919331C" w14:textId="09FF3D91" w:rsidR="007D649B" w:rsidRPr="00ED2978" w:rsidRDefault="007D649B">
      <w:pPr>
        <w:rPr>
          <w:rFonts w:ascii="Arial" w:hAnsi="Arial" w:cs="Arial"/>
          <w:i/>
          <w:iCs/>
        </w:rPr>
      </w:pPr>
      <w:bookmarkStart w:id="142" w:name="_Toc521329740"/>
    </w:p>
    <w:p w14:paraId="45E7CF5F" w14:textId="245F1E01" w:rsidR="00946BC1" w:rsidRPr="00ED2978" w:rsidRDefault="00946BC1" w:rsidP="00946BC1">
      <w:pPr>
        <w:pStyle w:val="Caption"/>
        <w:spacing w:line="360" w:lineRule="auto"/>
        <w:rPr>
          <w:rFonts w:ascii="Arial" w:hAnsi="Arial" w:cs="Arial"/>
          <w:color w:val="auto"/>
          <w:sz w:val="32"/>
          <w:szCs w:val="22"/>
        </w:rPr>
      </w:pPr>
      <w:r w:rsidRPr="00ED2978">
        <w:rPr>
          <w:rFonts w:ascii="Arial" w:hAnsi="Arial" w:cs="Arial"/>
          <w:color w:val="auto"/>
          <w:sz w:val="22"/>
          <w:szCs w:val="22"/>
        </w:rPr>
        <w:t xml:space="preserve">Figure </w:t>
      </w:r>
      <w:r w:rsidRPr="00ED2978">
        <w:rPr>
          <w:rFonts w:ascii="Arial" w:hAnsi="Arial" w:cs="Arial"/>
          <w:noProof/>
          <w:color w:val="auto"/>
          <w:sz w:val="22"/>
          <w:szCs w:val="22"/>
        </w:rPr>
        <w:t>5.1</w:t>
      </w:r>
      <w:r w:rsidR="00BD390B" w:rsidRPr="00ED2978">
        <w:rPr>
          <w:rFonts w:ascii="Arial" w:hAnsi="Arial" w:cs="Arial"/>
          <w:noProof/>
          <w:color w:val="auto"/>
          <w:sz w:val="22"/>
          <w:szCs w:val="22"/>
        </w:rPr>
        <w:t>2</w:t>
      </w:r>
      <w:r w:rsidR="00A710D1" w:rsidRPr="00ED2978">
        <w:rPr>
          <w:rFonts w:ascii="Arial" w:hAnsi="Arial" w:cs="Arial"/>
          <w:noProof/>
          <w:color w:val="auto"/>
          <w:sz w:val="22"/>
          <w:szCs w:val="22"/>
        </w:rPr>
        <w:t>:</w:t>
      </w:r>
      <w:r w:rsidRPr="00ED2978">
        <w:rPr>
          <w:rFonts w:ascii="Arial" w:hAnsi="Arial" w:cs="Arial"/>
          <w:noProof/>
          <w:color w:val="auto"/>
          <w:sz w:val="22"/>
          <w:szCs w:val="22"/>
        </w:rPr>
        <w:t xml:space="preserve"> Teacher Degree </w:t>
      </w:r>
      <w:r w:rsidR="00FE446B" w:rsidRPr="00ED2978">
        <w:rPr>
          <w:rFonts w:ascii="Arial" w:hAnsi="Arial" w:cs="Arial"/>
          <w:noProof/>
          <w:color w:val="auto"/>
          <w:sz w:val="22"/>
          <w:szCs w:val="22"/>
        </w:rPr>
        <w:t>R</w:t>
      </w:r>
      <w:r w:rsidRPr="00ED2978">
        <w:rPr>
          <w:rFonts w:ascii="Arial" w:hAnsi="Arial" w:cs="Arial"/>
          <w:noProof/>
          <w:color w:val="auto"/>
          <w:sz w:val="22"/>
          <w:szCs w:val="22"/>
        </w:rPr>
        <w:t>esults</w:t>
      </w:r>
    </w:p>
    <w:p w14:paraId="23E32A53" w14:textId="77777777" w:rsidR="004005B0" w:rsidRPr="00ED2978" w:rsidRDefault="004005B0" w:rsidP="006A04ED">
      <w:pPr>
        <w:pStyle w:val="Caption"/>
        <w:spacing w:line="360" w:lineRule="auto"/>
        <w:jc w:val="right"/>
        <w:rPr>
          <w:rFonts w:ascii="Arial" w:hAnsi="Arial" w:cs="Arial"/>
          <w:color w:val="auto"/>
        </w:rPr>
      </w:pPr>
      <w:r w:rsidRPr="00ED2978">
        <w:rPr>
          <w:rFonts w:ascii="Arial" w:hAnsi="Arial" w:cs="Arial"/>
          <w:noProof/>
          <w:color w:val="auto"/>
        </w:rPr>
        <w:drawing>
          <wp:anchor distT="0" distB="0" distL="114300" distR="114300" simplePos="0" relativeHeight="251639296" behindDoc="0" locked="0" layoutInCell="1" allowOverlap="1" wp14:anchorId="5972DCF2" wp14:editId="6FBE0DFD">
            <wp:simplePos x="0" y="0"/>
            <wp:positionH relativeFrom="column">
              <wp:posOffset>73025</wp:posOffset>
            </wp:positionH>
            <wp:positionV relativeFrom="paragraph">
              <wp:posOffset>151765</wp:posOffset>
            </wp:positionV>
            <wp:extent cx="4972050" cy="2857500"/>
            <wp:effectExtent l="0" t="0" r="0" b="0"/>
            <wp:wrapTopAndBottom/>
            <wp:docPr id="42" name="Chart 42">
              <a:extLst xmlns:a="http://schemas.openxmlformats.org/drawingml/2006/main">
                <a:ext uri="{FF2B5EF4-FFF2-40B4-BE49-F238E27FC236}">
                  <a16:creationId xmlns:a16="http://schemas.microsoft.com/office/drawing/2014/main" id="{9405531F-FAB1-4BFB-8ACE-28A23E602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5CDB7057" w14:textId="77777777" w:rsidR="004005B0" w:rsidRPr="00ED2978" w:rsidRDefault="004005B0" w:rsidP="006A04ED">
      <w:pPr>
        <w:pStyle w:val="Caption"/>
        <w:spacing w:line="360" w:lineRule="auto"/>
        <w:jc w:val="right"/>
        <w:rPr>
          <w:rFonts w:ascii="Arial" w:hAnsi="Arial" w:cs="Arial"/>
          <w:color w:val="auto"/>
        </w:rPr>
      </w:pPr>
    </w:p>
    <w:p w14:paraId="16CB3492" w14:textId="77777777" w:rsidR="006D5A2E" w:rsidRPr="00ED2978" w:rsidRDefault="006D5A2E" w:rsidP="001D7EF8">
      <w:pPr>
        <w:rPr>
          <w:rFonts w:ascii="Arial" w:hAnsi="Arial" w:cs="Arial"/>
        </w:rPr>
      </w:pPr>
      <w:bookmarkStart w:id="143" w:name="_Toc43212746"/>
      <w:bookmarkStart w:id="144" w:name="_Toc45909099"/>
      <w:bookmarkEnd w:id="142"/>
    </w:p>
    <w:p w14:paraId="49935BA6" w14:textId="68E791A4" w:rsidR="004005B0" w:rsidRPr="00ED2978" w:rsidRDefault="004005B0" w:rsidP="006A04ED">
      <w:pPr>
        <w:pStyle w:val="Heading3"/>
        <w:spacing w:line="360" w:lineRule="auto"/>
        <w:rPr>
          <w:rFonts w:ascii="Arial" w:hAnsi="Arial" w:cs="Arial"/>
          <w:color w:val="auto"/>
        </w:rPr>
      </w:pPr>
      <w:bookmarkStart w:id="145" w:name="_Toc67644555"/>
      <w:r w:rsidRPr="00ED2978">
        <w:rPr>
          <w:rFonts w:ascii="Arial" w:hAnsi="Arial" w:cs="Arial"/>
          <w:color w:val="auto"/>
        </w:rPr>
        <w:t>5.2.4   Master’s Degrees</w:t>
      </w:r>
      <w:bookmarkEnd w:id="143"/>
      <w:bookmarkEnd w:id="144"/>
      <w:bookmarkEnd w:id="145"/>
    </w:p>
    <w:p w14:paraId="61B0B36D" w14:textId="77777777" w:rsidR="00501085" w:rsidRPr="00ED2978" w:rsidRDefault="00501085" w:rsidP="00501085">
      <w:pPr>
        <w:rPr>
          <w:rFonts w:ascii="Arial" w:hAnsi="Arial" w:cs="Arial"/>
        </w:rPr>
      </w:pPr>
    </w:p>
    <w:p w14:paraId="489317E9" w14:textId="07EDD8F5" w:rsidR="00D01F34" w:rsidRPr="00B743D2" w:rsidRDefault="00D01F34" w:rsidP="00D01F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i/>
          <w:color w:val="000000" w:themeColor="text1"/>
          <w:sz w:val="24"/>
          <w:szCs w:val="24"/>
        </w:rPr>
      </w:pPr>
      <w:r w:rsidRPr="00B743D2">
        <w:rPr>
          <w:rFonts w:ascii="Arial" w:hAnsi="Arial" w:cs="Arial"/>
          <w:bCs/>
          <w:color w:val="000000" w:themeColor="text1"/>
          <w:sz w:val="24"/>
          <w:szCs w:val="24"/>
        </w:rPr>
        <w:t>The postgraduate qualifications held by highly effective teachers, in the form of master’s degrees, corresponds</w:t>
      </w:r>
      <w:r w:rsidR="00F41A73" w:rsidRPr="00B743D2">
        <w:rPr>
          <w:rFonts w:ascii="Arial" w:hAnsi="Arial" w:cs="Arial"/>
          <w:bCs/>
          <w:color w:val="000000" w:themeColor="text1"/>
          <w:sz w:val="24"/>
          <w:szCs w:val="24"/>
        </w:rPr>
        <w:t xml:space="preserve"> </w:t>
      </w:r>
      <w:r w:rsidRPr="00B743D2">
        <w:rPr>
          <w:rFonts w:ascii="Arial" w:hAnsi="Arial" w:cs="Arial"/>
          <w:bCs/>
          <w:color w:val="000000" w:themeColor="text1"/>
          <w:sz w:val="24"/>
          <w:szCs w:val="24"/>
        </w:rPr>
        <w:t xml:space="preserve">to notions of qualifications as a signal </w:t>
      </w:r>
      <w:r w:rsidRPr="00B743D2">
        <w:rPr>
          <w:rFonts w:ascii="Arial" w:hAnsi="Arial" w:cs="Arial"/>
          <w:bCs/>
          <w:color w:val="000000" w:themeColor="text1"/>
          <w:sz w:val="24"/>
          <w:szCs w:val="24"/>
        </w:rPr>
        <w:lastRenderedPageBreak/>
        <w:t xml:space="preserve">(Spence, 1973) as presented in Chapter 2 – Section 2.1.4.  They also correspond to qualifications as a proxy of knowledge (DfE, 2016).  The findings in relation to the level 2 qualifications held by teachers are </w:t>
      </w:r>
      <w:r w:rsidR="00F768BD" w:rsidRPr="00B743D2">
        <w:rPr>
          <w:rFonts w:ascii="Arial" w:hAnsi="Arial" w:cs="Arial"/>
          <w:color w:val="000000" w:themeColor="text1"/>
          <w:sz w:val="24"/>
          <w:szCs w:val="24"/>
        </w:rPr>
        <w:t xml:space="preserve">critically analysed and thematically presented </w:t>
      </w:r>
      <w:r w:rsidRPr="00B743D2">
        <w:rPr>
          <w:rFonts w:ascii="Arial" w:hAnsi="Arial" w:cs="Arial"/>
          <w:bCs/>
          <w:color w:val="000000" w:themeColor="text1"/>
          <w:sz w:val="24"/>
          <w:szCs w:val="24"/>
        </w:rPr>
        <w:t>in Chapter 7 - Section 7.1.</w:t>
      </w:r>
      <w:r w:rsidR="00247DC8" w:rsidRPr="00B743D2">
        <w:rPr>
          <w:rFonts w:ascii="Arial" w:hAnsi="Arial" w:cs="Arial"/>
          <w:bCs/>
          <w:color w:val="000000" w:themeColor="text1"/>
          <w:sz w:val="24"/>
          <w:szCs w:val="24"/>
        </w:rPr>
        <w:t>2</w:t>
      </w:r>
      <w:r w:rsidRPr="00B743D2">
        <w:rPr>
          <w:rFonts w:ascii="Arial" w:hAnsi="Arial" w:cs="Arial"/>
          <w:bCs/>
          <w:color w:val="000000" w:themeColor="text1"/>
          <w:sz w:val="24"/>
          <w:szCs w:val="24"/>
        </w:rPr>
        <w:t>.</w:t>
      </w:r>
      <w:r w:rsidR="00615CC3" w:rsidRPr="00B743D2">
        <w:rPr>
          <w:rFonts w:ascii="Arial" w:hAnsi="Arial" w:cs="Arial"/>
          <w:bCs/>
          <w:color w:val="000000" w:themeColor="text1"/>
          <w:sz w:val="24"/>
          <w:szCs w:val="24"/>
        </w:rPr>
        <w:t>5</w:t>
      </w:r>
    </w:p>
    <w:p w14:paraId="352FCCBE" w14:textId="2E6A6CD0" w:rsidR="004005B0" w:rsidRPr="00ED2978" w:rsidRDefault="004005B0" w:rsidP="006A04ED">
      <w:pPr>
        <w:spacing w:line="360" w:lineRule="auto"/>
        <w:jc w:val="both"/>
        <w:rPr>
          <w:rFonts w:ascii="Arial" w:hAnsi="Arial" w:cs="Arial"/>
          <w:sz w:val="24"/>
          <w:szCs w:val="24"/>
          <w:lang w:eastAsia="en-GB"/>
        </w:rPr>
      </w:pPr>
      <w:r w:rsidRPr="00ED2978">
        <w:rPr>
          <w:rFonts w:ascii="Arial" w:hAnsi="Arial" w:cs="Arial"/>
          <w:sz w:val="24"/>
          <w:szCs w:val="24"/>
          <w:lang w:eastAsia="en-GB"/>
        </w:rPr>
        <w:t>Four of the teachers interviewed (2 FE and 2</w:t>
      </w:r>
      <w:r w:rsidR="00C6549D" w:rsidRPr="00ED2978">
        <w:rPr>
          <w:rFonts w:ascii="Arial" w:hAnsi="Arial" w:cs="Arial"/>
          <w:sz w:val="24"/>
          <w:szCs w:val="24"/>
          <w:lang w:eastAsia="en-GB"/>
        </w:rPr>
        <w:t xml:space="preserve"> </w:t>
      </w:r>
      <w:r w:rsidRPr="00ED2978">
        <w:rPr>
          <w:rFonts w:ascii="Arial" w:hAnsi="Arial" w:cs="Arial"/>
          <w:sz w:val="24"/>
          <w:szCs w:val="24"/>
          <w:lang w:eastAsia="en-GB"/>
        </w:rPr>
        <w:t>secondary) had master’s degrees.  Two of these teachers had subject specialist master’s degrees and two had master’s degrees in education</w:t>
      </w:r>
      <w:r w:rsidR="000874B8">
        <w:rPr>
          <w:rFonts w:ascii="Arial" w:hAnsi="Arial" w:cs="Arial"/>
          <w:sz w:val="24"/>
          <w:szCs w:val="24"/>
          <w:lang w:eastAsia="en-GB"/>
        </w:rPr>
        <w:t>.</w:t>
      </w:r>
    </w:p>
    <w:p w14:paraId="05CE5BE9" w14:textId="2AC9619F" w:rsidR="004005B0" w:rsidRDefault="004005B0" w:rsidP="0060641E">
      <w:pPr>
        <w:pStyle w:val="Heading2"/>
        <w:spacing w:line="240" w:lineRule="auto"/>
        <w:rPr>
          <w:rFonts w:ascii="Arial" w:hAnsi="Arial" w:cs="Arial"/>
          <w:color w:val="auto"/>
        </w:rPr>
      </w:pPr>
      <w:bookmarkStart w:id="146" w:name="_Toc37334159"/>
      <w:bookmarkStart w:id="147" w:name="_Toc43212747"/>
      <w:bookmarkStart w:id="148" w:name="_Toc45909100"/>
      <w:bookmarkStart w:id="149" w:name="_Toc67644556"/>
      <w:r w:rsidRPr="00ED2978">
        <w:rPr>
          <w:rFonts w:ascii="Arial" w:hAnsi="Arial" w:cs="Arial"/>
          <w:color w:val="auto"/>
        </w:rPr>
        <w:t xml:space="preserve">5.3 RQ3:  What are </w:t>
      </w:r>
      <w:r w:rsidR="00024726" w:rsidRPr="00ED2978">
        <w:rPr>
          <w:rFonts w:ascii="Arial" w:hAnsi="Arial" w:cs="Arial"/>
          <w:color w:val="auto"/>
        </w:rPr>
        <w:t>H</w:t>
      </w:r>
      <w:r w:rsidRPr="00ED2978">
        <w:rPr>
          <w:rFonts w:ascii="Arial" w:hAnsi="Arial" w:cs="Arial"/>
          <w:color w:val="auto"/>
        </w:rPr>
        <w:t xml:space="preserve">ighly </w:t>
      </w:r>
      <w:r w:rsidR="00024726" w:rsidRPr="00ED2978">
        <w:rPr>
          <w:rFonts w:ascii="Arial" w:hAnsi="Arial" w:cs="Arial"/>
          <w:color w:val="auto"/>
        </w:rPr>
        <w:t>E</w:t>
      </w:r>
      <w:r w:rsidRPr="00ED2978">
        <w:rPr>
          <w:rFonts w:ascii="Arial" w:hAnsi="Arial" w:cs="Arial"/>
          <w:color w:val="auto"/>
        </w:rPr>
        <w:t xml:space="preserve">ffective </w:t>
      </w:r>
      <w:r w:rsidR="00024726" w:rsidRPr="00ED2978">
        <w:rPr>
          <w:rFonts w:ascii="Arial" w:hAnsi="Arial" w:cs="Arial"/>
          <w:color w:val="auto"/>
        </w:rPr>
        <w:t>T</w:t>
      </w:r>
      <w:r w:rsidRPr="00ED2978">
        <w:rPr>
          <w:rFonts w:ascii="Arial" w:hAnsi="Arial" w:cs="Arial"/>
          <w:color w:val="auto"/>
        </w:rPr>
        <w:t xml:space="preserve">eachers </w:t>
      </w:r>
      <w:r w:rsidR="00024726" w:rsidRPr="00ED2978">
        <w:rPr>
          <w:rFonts w:ascii="Arial" w:hAnsi="Arial" w:cs="Arial"/>
          <w:color w:val="auto"/>
        </w:rPr>
        <w:t>V</w:t>
      </w:r>
      <w:r w:rsidRPr="00ED2978">
        <w:rPr>
          <w:rFonts w:ascii="Arial" w:hAnsi="Arial" w:cs="Arial"/>
          <w:color w:val="auto"/>
        </w:rPr>
        <w:t xml:space="preserve">iews on the </w:t>
      </w:r>
      <w:r w:rsidR="00024726" w:rsidRPr="00ED2978">
        <w:rPr>
          <w:rFonts w:ascii="Arial" w:hAnsi="Arial" w:cs="Arial"/>
          <w:color w:val="auto"/>
        </w:rPr>
        <w:t>I</w:t>
      </w:r>
      <w:r w:rsidRPr="00ED2978">
        <w:rPr>
          <w:rFonts w:ascii="Arial" w:hAnsi="Arial" w:cs="Arial"/>
          <w:color w:val="auto"/>
        </w:rPr>
        <w:t xml:space="preserve">mportance of </w:t>
      </w:r>
      <w:r w:rsidR="00FE4714" w:rsidRPr="00ED2978">
        <w:rPr>
          <w:rFonts w:ascii="Arial" w:hAnsi="Arial" w:cs="Arial"/>
          <w:color w:val="auto"/>
        </w:rPr>
        <w:t>t</w:t>
      </w:r>
      <w:r w:rsidRPr="00ED2978">
        <w:rPr>
          <w:rFonts w:ascii="Arial" w:hAnsi="Arial" w:cs="Arial"/>
          <w:color w:val="auto"/>
        </w:rPr>
        <w:t xml:space="preserve">heir </w:t>
      </w:r>
      <w:r w:rsidR="00024726" w:rsidRPr="00ED2978">
        <w:rPr>
          <w:rFonts w:ascii="Arial" w:hAnsi="Arial" w:cs="Arial"/>
          <w:color w:val="auto"/>
        </w:rPr>
        <w:t>S</w:t>
      </w:r>
      <w:r w:rsidRPr="00ED2978">
        <w:rPr>
          <w:rFonts w:ascii="Arial" w:hAnsi="Arial" w:cs="Arial"/>
          <w:color w:val="auto"/>
        </w:rPr>
        <w:t xml:space="preserve">ubject </w:t>
      </w:r>
      <w:r w:rsidR="00024726" w:rsidRPr="00ED2978">
        <w:rPr>
          <w:rFonts w:ascii="Arial" w:hAnsi="Arial" w:cs="Arial"/>
          <w:color w:val="auto"/>
        </w:rPr>
        <w:t>Q</w:t>
      </w:r>
      <w:r w:rsidRPr="00ED2978">
        <w:rPr>
          <w:rFonts w:ascii="Arial" w:hAnsi="Arial" w:cs="Arial"/>
          <w:color w:val="auto"/>
        </w:rPr>
        <w:t>ualifications</w:t>
      </w:r>
      <w:bookmarkEnd w:id="146"/>
      <w:bookmarkEnd w:id="147"/>
      <w:bookmarkEnd w:id="148"/>
      <w:r w:rsidR="009A6638" w:rsidRPr="00ED2978">
        <w:rPr>
          <w:rFonts w:ascii="Arial" w:hAnsi="Arial" w:cs="Arial"/>
          <w:color w:val="auto"/>
        </w:rPr>
        <w:t>?</w:t>
      </w:r>
      <w:bookmarkEnd w:id="149"/>
    </w:p>
    <w:p w14:paraId="0AB2E43C" w14:textId="0BEA929D" w:rsidR="00093655" w:rsidRDefault="00093655" w:rsidP="00093655"/>
    <w:p w14:paraId="4F8B7F5F" w14:textId="4B6D0136" w:rsidR="00093655" w:rsidRPr="00B743D2" w:rsidRDefault="00093655" w:rsidP="00093655">
      <w:pPr>
        <w:spacing w:line="360" w:lineRule="auto"/>
        <w:jc w:val="both"/>
        <w:rPr>
          <w:rFonts w:ascii="Arial" w:hAnsi="Arial" w:cs="Arial"/>
          <w:color w:val="000000" w:themeColor="text1"/>
          <w:sz w:val="24"/>
          <w:szCs w:val="24"/>
        </w:rPr>
      </w:pPr>
      <w:r w:rsidRPr="00B743D2">
        <w:rPr>
          <w:rFonts w:ascii="Arial" w:hAnsi="Arial" w:cs="Arial"/>
          <w:color w:val="000000" w:themeColor="text1"/>
          <w:sz w:val="24"/>
          <w:szCs w:val="24"/>
        </w:rPr>
        <w:t>The findings in this section relate to notions of qualifications as a signal (Spence, 1973</w:t>
      </w:r>
      <w:r w:rsidR="007A3950" w:rsidRPr="00B743D2">
        <w:rPr>
          <w:rFonts w:ascii="Arial" w:hAnsi="Arial" w:cs="Arial"/>
          <w:color w:val="000000" w:themeColor="text1"/>
          <w:sz w:val="24"/>
          <w:szCs w:val="24"/>
        </w:rPr>
        <w:t>)</w:t>
      </w:r>
      <w:r w:rsidRPr="00B743D2">
        <w:rPr>
          <w:rFonts w:ascii="Arial" w:hAnsi="Arial" w:cs="Arial"/>
          <w:color w:val="000000" w:themeColor="text1"/>
          <w:sz w:val="24"/>
          <w:szCs w:val="24"/>
        </w:rPr>
        <w:t xml:space="preserve"> or a proxy (DfE, 2016).  They support the findings that are presented in Section 5.1 and are critically analysed and thematically presented in in Chapter 7 – Section 7.1.</w:t>
      </w:r>
      <w:r w:rsidR="00247DC8" w:rsidRPr="00B743D2">
        <w:rPr>
          <w:rFonts w:ascii="Arial" w:hAnsi="Arial" w:cs="Arial"/>
          <w:color w:val="000000" w:themeColor="text1"/>
          <w:sz w:val="24"/>
          <w:szCs w:val="24"/>
        </w:rPr>
        <w:t>2</w:t>
      </w:r>
      <w:r w:rsidRPr="00B743D2">
        <w:rPr>
          <w:rFonts w:ascii="Arial" w:hAnsi="Arial" w:cs="Arial"/>
          <w:color w:val="000000" w:themeColor="text1"/>
          <w:sz w:val="24"/>
          <w:szCs w:val="24"/>
        </w:rPr>
        <w:t xml:space="preserve">.  </w:t>
      </w:r>
    </w:p>
    <w:p w14:paraId="590F1B0E" w14:textId="171B2C4E" w:rsidR="004005B0" w:rsidRPr="00ED2978" w:rsidRDefault="004005B0" w:rsidP="006A04E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bCs/>
          <w:sz w:val="24"/>
          <w:szCs w:val="28"/>
        </w:rPr>
      </w:pPr>
      <w:r w:rsidRPr="00ED2978">
        <w:rPr>
          <w:rFonts w:ascii="Arial" w:hAnsi="Arial" w:cs="Arial"/>
          <w:bCs/>
          <w:sz w:val="24"/>
          <w:szCs w:val="28"/>
        </w:rPr>
        <w:t xml:space="preserve">Teachers were asked how well they considered that their subject qualifications had contributed to their effectiveness as a teacher.  They were asked to consider this both overall and in terms of whether their qualifications matched the knowledge needed to teach their subject.  Qualifications were discussed ranging from GCSE, </w:t>
      </w:r>
      <w:r w:rsidR="001C5564" w:rsidRPr="00ED2978">
        <w:rPr>
          <w:rFonts w:ascii="Arial" w:hAnsi="Arial" w:cs="Arial"/>
          <w:bCs/>
          <w:sz w:val="24"/>
          <w:szCs w:val="28"/>
        </w:rPr>
        <w:t xml:space="preserve">through to </w:t>
      </w:r>
      <w:r w:rsidR="00B56C8B" w:rsidRPr="00ED2978">
        <w:rPr>
          <w:rFonts w:ascii="Arial" w:hAnsi="Arial" w:cs="Arial"/>
          <w:bCs/>
          <w:sz w:val="24"/>
          <w:szCs w:val="28"/>
        </w:rPr>
        <w:t xml:space="preserve">postgraduate </w:t>
      </w:r>
      <w:r w:rsidR="00C318AE" w:rsidRPr="00ED2978">
        <w:rPr>
          <w:rFonts w:ascii="Arial" w:hAnsi="Arial" w:cs="Arial"/>
          <w:bCs/>
          <w:sz w:val="24"/>
          <w:szCs w:val="28"/>
        </w:rPr>
        <w:t>qualifications</w:t>
      </w:r>
      <w:r w:rsidR="006D5A2E" w:rsidRPr="00ED2978">
        <w:rPr>
          <w:rFonts w:ascii="Arial" w:hAnsi="Arial" w:cs="Arial"/>
          <w:bCs/>
          <w:sz w:val="24"/>
          <w:szCs w:val="28"/>
        </w:rPr>
        <w:t>.</w:t>
      </w:r>
    </w:p>
    <w:p w14:paraId="61A2E3C4" w14:textId="26CA7411" w:rsidR="004005B0" w:rsidRPr="00ED2978" w:rsidRDefault="004005B0" w:rsidP="006A04ED">
      <w:pPr>
        <w:pStyle w:val="Heading3"/>
        <w:spacing w:line="360" w:lineRule="auto"/>
        <w:rPr>
          <w:rFonts w:ascii="Arial" w:hAnsi="Arial" w:cs="Arial"/>
          <w:color w:val="auto"/>
        </w:rPr>
      </w:pPr>
      <w:bookmarkStart w:id="150" w:name="_Toc22716986"/>
      <w:bookmarkStart w:id="151" w:name="_Toc37334160"/>
      <w:bookmarkStart w:id="152" w:name="_Toc43212748"/>
      <w:bookmarkStart w:id="153" w:name="_Toc45909101"/>
      <w:bookmarkStart w:id="154" w:name="_Toc67644557"/>
      <w:r w:rsidRPr="00ED2978">
        <w:rPr>
          <w:rFonts w:ascii="Arial" w:hAnsi="Arial" w:cs="Arial"/>
          <w:color w:val="auto"/>
        </w:rPr>
        <w:t>5.3.1   Level 2 / GCSEs</w:t>
      </w:r>
      <w:bookmarkEnd w:id="150"/>
      <w:bookmarkEnd w:id="151"/>
      <w:bookmarkEnd w:id="152"/>
      <w:bookmarkEnd w:id="153"/>
      <w:bookmarkEnd w:id="154"/>
    </w:p>
    <w:p w14:paraId="1412E48D" w14:textId="77777777" w:rsidR="00BE1448" w:rsidRPr="00ED2978" w:rsidRDefault="00BE1448" w:rsidP="006A04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rPr>
      </w:pPr>
    </w:p>
    <w:p w14:paraId="4108C446" w14:textId="5F8722F5" w:rsidR="004005B0"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bCs/>
          <w:sz w:val="24"/>
          <w:szCs w:val="24"/>
        </w:rPr>
      </w:pPr>
      <w:r w:rsidRPr="00ED2978">
        <w:rPr>
          <w:rFonts w:ascii="Arial" w:hAnsi="Arial" w:cs="Arial"/>
          <w:bCs/>
          <w:sz w:val="24"/>
          <w:szCs w:val="24"/>
        </w:rPr>
        <w:t>The view that GCSEs were important for a teacher’s effectiveness was prevalent with FE teachers</w:t>
      </w:r>
      <w:r w:rsidR="000C132E" w:rsidRPr="00ED2978">
        <w:rPr>
          <w:rFonts w:ascii="Arial" w:hAnsi="Arial" w:cs="Arial"/>
          <w:bCs/>
          <w:sz w:val="24"/>
          <w:szCs w:val="24"/>
        </w:rPr>
        <w:t>.  H</w:t>
      </w:r>
      <w:r w:rsidRPr="00ED2978">
        <w:rPr>
          <w:rFonts w:ascii="Arial" w:hAnsi="Arial" w:cs="Arial"/>
          <w:bCs/>
          <w:sz w:val="24"/>
          <w:szCs w:val="24"/>
        </w:rPr>
        <w:t>owever</w:t>
      </w:r>
      <w:r w:rsidR="000C132E" w:rsidRPr="00ED2978">
        <w:rPr>
          <w:rFonts w:ascii="Arial" w:hAnsi="Arial" w:cs="Arial"/>
          <w:bCs/>
          <w:sz w:val="24"/>
          <w:szCs w:val="24"/>
        </w:rPr>
        <w:t>,</w:t>
      </w:r>
      <w:r w:rsidRPr="00ED2978">
        <w:rPr>
          <w:rFonts w:ascii="Arial" w:hAnsi="Arial" w:cs="Arial"/>
          <w:bCs/>
          <w:sz w:val="24"/>
          <w:szCs w:val="24"/>
        </w:rPr>
        <w:t xml:space="preserve"> this was in relation to maths and English </w:t>
      </w:r>
      <w:r w:rsidR="000C132E" w:rsidRPr="00ED2978">
        <w:rPr>
          <w:rFonts w:ascii="Arial" w:hAnsi="Arial" w:cs="Arial"/>
          <w:bCs/>
          <w:sz w:val="24"/>
          <w:szCs w:val="24"/>
        </w:rPr>
        <w:t>based upon</w:t>
      </w:r>
      <w:r w:rsidRPr="00ED2978">
        <w:rPr>
          <w:rFonts w:ascii="Arial" w:hAnsi="Arial" w:cs="Arial"/>
          <w:bCs/>
          <w:sz w:val="24"/>
          <w:szCs w:val="24"/>
        </w:rPr>
        <w:t xml:space="preserve"> FE requirements that teachers embed these within every subject discipline.  This is outside of the scope of this research, therefore the findings in relation to this are not included due to their lack of relevance to the research questions.  </w:t>
      </w:r>
    </w:p>
    <w:p w14:paraId="5E54F555" w14:textId="6CE71619" w:rsidR="004C2602" w:rsidRPr="00B743D2" w:rsidRDefault="004C2602" w:rsidP="006A04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i/>
          <w:color w:val="000000" w:themeColor="text1"/>
          <w:sz w:val="24"/>
          <w:szCs w:val="24"/>
        </w:rPr>
      </w:pPr>
      <w:r w:rsidRPr="00B743D2">
        <w:rPr>
          <w:rFonts w:ascii="Arial" w:hAnsi="Arial" w:cs="Arial"/>
          <w:bCs/>
          <w:color w:val="000000" w:themeColor="text1"/>
          <w:sz w:val="24"/>
          <w:szCs w:val="24"/>
        </w:rPr>
        <w:t>Views in relation</w:t>
      </w:r>
      <w:r w:rsidR="00F446C3" w:rsidRPr="00B743D2">
        <w:rPr>
          <w:rFonts w:ascii="Arial" w:hAnsi="Arial" w:cs="Arial"/>
          <w:bCs/>
          <w:color w:val="000000" w:themeColor="text1"/>
          <w:sz w:val="24"/>
          <w:szCs w:val="24"/>
        </w:rPr>
        <w:t xml:space="preserve"> </w:t>
      </w:r>
      <w:r w:rsidRPr="00B743D2">
        <w:rPr>
          <w:rFonts w:ascii="Arial" w:hAnsi="Arial" w:cs="Arial"/>
          <w:bCs/>
          <w:color w:val="000000" w:themeColor="text1"/>
          <w:sz w:val="24"/>
          <w:szCs w:val="24"/>
        </w:rPr>
        <w:t xml:space="preserve">to the importance of </w:t>
      </w:r>
      <w:r w:rsidR="00D74124" w:rsidRPr="00B743D2">
        <w:rPr>
          <w:rFonts w:ascii="Arial" w:hAnsi="Arial" w:cs="Arial"/>
          <w:bCs/>
          <w:color w:val="000000" w:themeColor="text1"/>
          <w:sz w:val="24"/>
          <w:szCs w:val="24"/>
        </w:rPr>
        <w:t>l</w:t>
      </w:r>
      <w:r w:rsidR="00A4681B" w:rsidRPr="00B743D2">
        <w:rPr>
          <w:rFonts w:ascii="Arial" w:hAnsi="Arial" w:cs="Arial"/>
          <w:bCs/>
          <w:color w:val="000000" w:themeColor="text1"/>
          <w:sz w:val="24"/>
          <w:szCs w:val="24"/>
        </w:rPr>
        <w:t xml:space="preserve">evel 2 </w:t>
      </w:r>
      <w:r w:rsidRPr="00B743D2">
        <w:rPr>
          <w:rFonts w:ascii="Arial" w:hAnsi="Arial" w:cs="Arial"/>
          <w:bCs/>
          <w:color w:val="000000" w:themeColor="text1"/>
          <w:sz w:val="24"/>
          <w:szCs w:val="24"/>
        </w:rPr>
        <w:t>qualifications for teachers</w:t>
      </w:r>
      <w:r w:rsidR="008F4066" w:rsidRPr="00B743D2">
        <w:rPr>
          <w:rFonts w:ascii="Arial" w:hAnsi="Arial" w:cs="Arial"/>
          <w:bCs/>
          <w:color w:val="000000" w:themeColor="text1"/>
          <w:sz w:val="24"/>
          <w:szCs w:val="24"/>
        </w:rPr>
        <w:t>’</w:t>
      </w:r>
      <w:r w:rsidRPr="00B743D2">
        <w:rPr>
          <w:rFonts w:ascii="Arial" w:hAnsi="Arial" w:cs="Arial"/>
          <w:bCs/>
          <w:color w:val="000000" w:themeColor="text1"/>
          <w:sz w:val="24"/>
          <w:szCs w:val="24"/>
        </w:rPr>
        <w:t xml:space="preserve"> effectiveness correspond to notions of qualifications as a signal (Spence, 1973)</w:t>
      </w:r>
      <w:r w:rsidR="001B5FB9" w:rsidRPr="00B743D2">
        <w:rPr>
          <w:rFonts w:ascii="Arial" w:hAnsi="Arial" w:cs="Arial"/>
          <w:bCs/>
          <w:color w:val="000000" w:themeColor="text1"/>
          <w:sz w:val="24"/>
          <w:szCs w:val="24"/>
        </w:rPr>
        <w:t xml:space="preserve"> </w:t>
      </w:r>
      <w:r w:rsidR="006E3FE0" w:rsidRPr="00B743D2">
        <w:rPr>
          <w:rFonts w:ascii="Arial" w:hAnsi="Arial" w:cs="Arial"/>
          <w:bCs/>
          <w:color w:val="000000" w:themeColor="text1"/>
          <w:sz w:val="24"/>
          <w:szCs w:val="24"/>
        </w:rPr>
        <w:t>as</w:t>
      </w:r>
      <w:r w:rsidR="001B5FB9" w:rsidRPr="00B743D2">
        <w:rPr>
          <w:rFonts w:ascii="Arial" w:hAnsi="Arial" w:cs="Arial"/>
          <w:bCs/>
          <w:color w:val="000000" w:themeColor="text1"/>
          <w:sz w:val="24"/>
          <w:szCs w:val="24"/>
        </w:rPr>
        <w:t xml:space="preserve"> presented in Chapter </w:t>
      </w:r>
      <w:r w:rsidR="006E3FE0" w:rsidRPr="00B743D2">
        <w:rPr>
          <w:rFonts w:ascii="Arial" w:hAnsi="Arial" w:cs="Arial"/>
          <w:bCs/>
          <w:color w:val="000000" w:themeColor="text1"/>
          <w:sz w:val="24"/>
          <w:szCs w:val="24"/>
        </w:rPr>
        <w:t xml:space="preserve">2 – Section </w:t>
      </w:r>
      <w:r w:rsidR="001B5FB9" w:rsidRPr="00B743D2">
        <w:rPr>
          <w:rFonts w:ascii="Arial" w:hAnsi="Arial" w:cs="Arial"/>
          <w:bCs/>
          <w:color w:val="000000" w:themeColor="text1"/>
          <w:sz w:val="24"/>
          <w:szCs w:val="24"/>
        </w:rPr>
        <w:t>2.1.</w:t>
      </w:r>
      <w:r w:rsidR="00F446C3" w:rsidRPr="00B743D2">
        <w:rPr>
          <w:rFonts w:ascii="Arial" w:hAnsi="Arial" w:cs="Arial"/>
          <w:bCs/>
          <w:color w:val="000000" w:themeColor="text1"/>
          <w:sz w:val="24"/>
          <w:szCs w:val="24"/>
        </w:rPr>
        <w:t xml:space="preserve">4.  </w:t>
      </w:r>
      <w:r w:rsidR="007A3950" w:rsidRPr="00B743D2">
        <w:rPr>
          <w:rFonts w:ascii="Arial" w:hAnsi="Arial" w:cs="Arial"/>
          <w:bCs/>
          <w:color w:val="000000" w:themeColor="text1"/>
          <w:sz w:val="24"/>
          <w:szCs w:val="24"/>
        </w:rPr>
        <w:t>They are considered alongside notions of qualifications as a proxy of knowledge (DfE, 2016)</w:t>
      </w:r>
      <w:r w:rsidR="00107EDB" w:rsidRPr="00B743D2">
        <w:rPr>
          <w:rFonts w:ascii="Arial" w:hAnsi="Arial" w:cs="Arial"/>
          <w:bCs/>
          <w:color w:val="000000" w:themeColor="text1"/>
          <w:sz w:val="24"/>
          <w:szCs w:val="24"/>
        </w:rPr>
        <w:t xml:space="preserve"> </w:t>
      </w:r>
      <w:r w:rsidR="00CA3A50" w:rsidRPr="00B743D2">
        <w:rPr>
          <w:rFonts w:ascii="Arial" w:hAnsi="Arial" w:cs="Arial"/>
          <w:bCs/>
          <w:color w:val="000000" w:themeColor="text1"/>
          <w:sz w:val="24"/>
          <w:szCs w:val="24"/>
        </w:rPr>
        <w:t xml:space="preserve">are </w:t>
      </w:r>
      <w:r w:rsidR="00CA3A50" w:rsidRPr="00B743D2">
        <w:rPr>
          <w:rFonts w:ascii="Arial" w:hAnsi="Arial" w:cs="Arial"/>
          <w:color w:val="000000" w:themeColor="text1"/>
          <w:sz w:val="24"/>
          <w:szCs w:val="24"/>
        </w:rPr>
        <w:t xml:space="preserve">critically analysed and thematically presented in </w:t>
      </w:r>
      <w:r w:rsidR="006E3FE0" w:rsidRPr="00B743D2">
        <w:rPr>
          <w:rFonts w:ascii="Arial" w:hAnsi="Arial" w:cs="Arial"/>
          <w:bCs/>
          <w:color w:val="000000" w:themeColor="text1"/>
          <w:sz w:val="24"/>
          <w:szCs w:val="24"/>
        </w:rPr>
        <w:t xml:space="preserve">Chapter </w:t>
      </w:r>
      <w:r w:rsidR="00754145" w:rsidRPr="00B743D2">
        <w:rPr>
          <w:rFonts w:ascii="Arial" w:hAnsi="Arial" w:cs="Arial"/>
          <w:bCs/>
          <w:color w:val="000000" w:themeColor="text1"/>
          <w:sz w:val="24"/>
          <w:szCs w:val="24"/>
        </w:rPr>
        <w:t xml:space="preserve">7 - </w:t>
      </w:r>
      <w:r w:rsidR="009121D7" w:rsidRPr="00B743D2">
        <w:rPr>
          <w:rFonts w:ascii="Arial" w:hAnsi="Arial" w:cs="Arial"/>
          <w:bCs/>
          <w:color w:val="000000" w:themeColor="text1"/>
          <w:sz w:val="24"/>
          <w:szCs w:val="24"/>
        </w:rPr>
        <w:t>Section 7.1</w:t>
      </w:r>
      <w:r w:rsidR="00754145" w:rsidRPr="00B743D2">
        <w:rPr>
          <w:rFonts w:ascii="Arial" w:hAnsi="Arial" w:cs="Arial"/>
          <w:bCs/>
          <w:color w:val="000000" w:themeColor="text1"/>
          <w:sz w:val="24"/>
          <w:szCs w:val="24"/>
        </w:rPr>
        <w:t>.</w:t>
      </w:r>
    </w:p>
    <w:p w14:paraId="085E84C1" w14:textId="3234BBAA"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ED2978">
        <w:rPr>
          <w:rFonts w:ascii="Arial" w:hAnsi="Arial" w:cs="Arial"/>
          <w:sz w:val="24"/>
          <w:szCs w:val="24"/>
        </w:rPr>
        <w:lastRenderedPageBreak/>
        <w:t xml:space="preserve">There </w:t>
      </w:r>
      <w:r w:rsidR="00F652D8" w:rsidRPr="00ED2978">
        <w:rPr>
          <w:rFonts w:ascii="Arial" w:hAnsi="Arial" w:cs="Arial"/>
          <w:sz w:val="24"/>
          <w:szCs w:val="24"/>
        </w:rPr>
        <w:t>were</w:t>
      </w:r>
      <w:r w:rsidRPr="00ED2978">
        <w:rPr>
          <w:rFonts w:ascii="Arial" w:hAnsi="Arial" w:cs="Arial"/>
          <w:sz w:val="24"/>
          <w:szCs w:val="24"/>
        </w:rPr>
        <w:t xml:space="preserve"> mixed views in relation to the extent to which level 2 / </w:t>
      </w:r>
      <w:r w:rsidR="001063DE" w:rsidRPr="00ED2978">
        <w:rPr>
          <w:rFonts w:ascii="Arial" w:hAnsi="Arial" w:cs="Arial"/>
          <w:sz w:val="24"/>
          <w:szCs w:val="24"/>
        </w:rPr>
        <w:t>GCSE qualifications</w:t>
      </w:r>
      <w:r w:rsidR="00E37C6E" w:rsidRPr="00ED2978">
        <w:rPr>
          <w:rFonts w:ascii="Arial" w:hAnsi="Arial" w:cs="Arial"/>
          <w:sz w:val="24"/>
          <w:szCs w:val="24"/>
        </w:rPr>
        <w:t xml:space="preserve"> </w:t>
      </w:r>
      <w:r w:rsidRPr="00ED2978">
        <w:rPr>
          <w:rFonts w:ascii="Arial" w:hAnsi="Arial" w:cs="Arial"/>
          <w:sz w:val="24"/>
          <w:szCs w:val="24"/>
        </w:rPr>
        <w:t>match</w:t>
      </w:r>
      <w:r w:rsidR="0083645D" w:rsidRPr="00ED2978">
        <w:rPr>
          <w:rFonts w:ascii="Arial" w:hAnsi="Arial" w:cs="Arial"/>
          <w:sz w:val="24"/>
          <w:szCs w:val="24"/>
        </w:rPr>
        <w:t>ed</w:t>
      </w:r>
      <w:r w:rsidRPr="00ED2978">
        <w:rPr>
          <w:rFonts w:ascii="Arial" w:hAnsi="Arial" w:cs="Arial"/>
          <w:sz w:val="24"/>
          <w:szCs w:val="24"/>
        </w:rPr>
        <w:t xml:space="preserve"> the knowledge required to teach their subject. ST </w:t>
      </w:r>
      <w:r w:rsidR="000B415F" w:rsidRPr="00ED2978">
        <w:rPr>
          <w:rFonts w:ascii="Arial" w:hAnsi="Arial" w:cs="Arial"/>
          <w:sz w:val="24"/>
          <w:szCs w:val="24"/>
        </w:rPr>
        <w:t>Tessa</w:t>
      </w:r>
      <w:r w:rsidRPr="00ED2978">
        <w:rPr>
          <w:rFonts w:ascii="Arial" w:hAnsi="Arial" w:cs="Arial"/>
          <w:sz w:val="24"/>
          <w:szCs w:val="24"/>
        </w:rPr>
        <w:t>, an English teacher had strong views in this regard, commenting:</w:t>
      </w:r>
    </w:p>
    <w:p w14:paraId="2D1792FE" w14:textId="45392273" w:rsidR="004005B0" w:rsidRPr="00ED2978" w:rsidRDefault="004005B0" w:rsidP="00E534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65"/>
        <w:jc w:val="both"/>
        <w:rPr>
          <w:rFonts w:ascii="Arial" w:hAnsi="Arial" w:cs="Arial"/>
          <w:i/>
          <w:sz w:val="24"/>
          <w:szCs w:val="24"/>
        </w:rPr>
      </w:pPr>
      <w:r w:rsidRPr="00ED2978">
        <w:rPr>
          <w:rFonts w:ascii="Arial" w:hAnsi="Arial" w:cs="Arial"/>
          <w:i/>
          <w:sz w:val="24"/>
          <w:szCs w:val="24"/>
        </w:rPr>
        <w:t xml:space="preserve">‘Yeah, I do.  I think – I still use my GCSE Othello text with my own GCSE notes in when I’m teaching. </w:t>
      </w:r>
      <w:r w:rsidR="002370F5" w:rsidRPr="00ED2978">
        <w:rPr>
          <w:rFonts w:ascii="Arial" w:hAnsi="Arial" w:cs="Arial"/>
          <w:i/>
          <w:sz w:val="24"/>
          <w:szCs w:val="24"/>
        </w:rPr>
        <w:t xml:space="preserve"> </w:t>
      </w:r>
      <w:r w:rsidRPr="00ED2978">
        <w:rPr>
          <w:rFonts w:ascii="Arial" w:hAnsi="Arial" w:cs="Arial"/>
          <w:i/>
          <w:sz w:val="24"/>
          <w:szCs w:val="24"/>
        </w:rPr>
        <w:t>So yeah it does, and I remember penny dropping moments when I was at school and you know at uni and… massively impacted and also shaped the way I think as a practitioner.’</w:t>
      </w:r>
    </w:p>
    <w:p w14:paraId="7C6EDA8F" w14:textId="6039C598"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r w:rsidRPr="00ED2978">
        <w:rPr>
          <w:rFonts w:ascii="Arial" w:hAnsi="Arial" w:cs="Arial"/>
          <w:sz w:val="24"/>
          <w:szCs w:val="24"/>
        </w:rPr>
        <w:t xml:space="preserve">Similarly, ST </w:t>
      </w:r>
      <w:r w:rsidR="000B415F" w:rsidRPr="00ED2978">
        <w:rPr>
          <w:rFonts w:ascii="Arial" w:hAnsi="Arial" w:cs="Arial"/>
          <w:sz w:val="24"/>
          <w:szCs w:val="24"/>
        </w:rPr>
        <w:t>Maeve</w:t>
      </w:r>
      <w:r w:rsidRPr="00ED2978">
        <w:rPr>
          <w:rFonts w:ascii="Arial" w:hAnsi="Arial" w:cs="Arial"/>
          <w:sz w:val="24"/>
          <w:szCs w:val="24"/>
        </w:rPr>
        <w:t xml:space="preserve">, a History </w:t>
      </w:r>
      <w:r w:rsidR="00F652D8" w:rsidRPr="00ED2978">
        <w:rPr>
          <w:rFonts w:ascii="Arial" w:hAnsi="Arial" w:cs="Arial"/>
          <w:sz w:val="24"/>
          <w:szCs w:val="24"/>
        </w:rPr>
        <w:t>t</w:t>
      </w:r>
      <w:r w:rsidRPr="00ED2978">
        <w:rPr>
          <w:rFonts w:ascii="Arial" w:hAnsi="Arial" w:cs="Arial"/>
          <w:sz w:val="24"/>
          <w:szCs w:val="24"/>
        </w:rPr>
        <w:t>eacher found</w:t>
      </w:r>
      <w:r w:rsidR="002D6192" w:rsidRPr="00ED2978">
        <w:rPr>
          <w:rFonts w:ascii="Arial" w:hAnsi="Arial" w:cs="Arial"/>
          <w:sz w:val="24"/>
          <w:szCs w:val="24"/>
        </w:rPr>
        <w:t xml:space="preserve"> the knowledge gained in</w:t>
      </w:r>
      <w:r w:rsidRPr="00ED2978">
        <w:rPr>
          <w:rFonts w:ascii="Arial" w:hAnsi="Arial" w:cs="Arial"/>
          <w:sz w:val="24"/>
          <w:szCs w:val="24"/>
        </w:rPr>
        <w:t xml:space="preserve"> her GCSE </w:t>
      </w:r>
      <w:r w:rsidR="002D6192" w:rsidRPr="00ED2978">
        <w:rPr>
          <w:rFonts w:ascii="Arial" w:hAnsi="Arial" w:cs="Arial"/>
          <w:sz w:val="24"/>
          <w:szCs w:val="24"/>
        </w:rPr>
        <w:t>History</w:t>
      </w:r>
      <w:r w:rsidRPr="00ED2978">
        <w:rPr>
          <w:rFonts w:ascii="Arial" w:hAnsi="Arial" w:cs="Arial"/>
          <w:sz w:val="24"/>
          <w:szCs w:val="24"/>
        </w:rPr>
        <w:t xml:space="preserve"> qualification helpful when faced with a new teaching situation:</w:t>
      </w:r>
    </w:p>
    <w:p w14:paraId="43C39A4F" w14:textId="3C861119" w:rsidR="004005B0" w:rsidRPr="00ED2978" w:rsidRDefault="004005B0" w:rsidP="00106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65"/>
        <w:jc w:val="both"/>
        <w:rPr>
          <w:rFonts w:ascii="Arial" w:hAnsi="Arial" w:cs="Arial"/>
          <w:i/>
          <w:sz w:val="24"/>
          <w:szCs w:val="24"/>
        </w:rPr>
      </w:pPr>
      <w:r w:rsidRPr="00ED2978">
        <w:rPr>
          <w:rFonts w:ascii="Arial" w:hAnsi="Arial" w:cs="Arial"/>
          <w:i/>
          <w:sz w:val="24"/>
          <w:szCs w:val="24"/>
        </w:rPr>
        <w:t>‘I think they are essential really, yes</w:t>
      </w:r>
      <w:r w:rsidR="00347FA1" w:rsidRPr="00ED2978">
        <w:rPr>
          <w:rFonts w:ascii="Arial" w:hAnsi="Arial" w:cs="Arial"/>
          <w:i/>
          <w:sz w:val="24"/>
          <w:szCs w:val="24"/>
        </w:rPr>
        <w:t xml:space="preserve">. </w:t>
      </w:r>
      <w:r w:rsidRPr="00ED2978">
        <w:rPr>
          <w:rFonts w:ascii="Arial" w:hAnsi="Arial" w:cs="Arial"/>
          <w:i/>
          <w:sz w:val="24"/>
          <w:szCs w:val="24"/>
        </w:rPr>
        <w:t xml:space="preserve"> I think certainly when I started teaching, I had – I walked into a department that isn’t</w:t>
      </w:r>
      <w:r w:rsidR="00B56C8B" w:rsidRPr="00ED2978">
        <w:rPr>
          <w:rFonts w:ascii="Arial" w:hAnsi="Arial" w:cs="Arial"/>
          <w:i/>
          <w:sz w:val="24"/>
          <w:szCs w:val="24"/>
        </w:rPr>
        <w:t xml:space="preserve"> </w:t>
      </w:r>
      <w:r w:rsidRPr="00ED2978">
        <w:rPr>
          <w:rFonts w:ascii="Arial" w:hAnsi="Arial" w:cs="Arial"/>
          <w:i/>
          <w:sz w:val="24"/>
          <w:szCs w:val="24"/>
        </w:rPr>
        <w:t>- wasn’t as good as perhaps it is now</w:t>
      </w:r>
      <w:r w:rsidR="00347FA1" w:rsidRPr="00ED2978">
        <w:rPr>
          <w:rFonts w:ascii="Arial" w:hAnsi="Arial" w:cs="Arial"/>
          <w:i/>
          <w:sz w:val="24"/>
          <w:szCs w:val="24"/>
        </w:rPr>
        <w:t>,</w:t>
      </w:r>
      <w:r w:rsidRPr="00ED2978">
        <w:rPr>
          <w:rFonts w:ascii="Arial" w:hAnsi="Arial" w:cs="Arial"/>
          <w:i/>
          <w:sz w:val="24"/>
          <w:szCs w:val="24"/>
        </w:rPr>
        <w:t xml:space="preserve"> and I didn’t have much to sort of work with</w:t>
      </w:r>
      <w:r w:rsidR="00347FA1" w:rsidRPr="00ED2978">
        <w:rPr>
          <w:rFonts w:ascii="Arial" w:hAnsi="Arial" w:cs="Arial"/>
          <w:i/>
          <w:sz w:val="24"/>
          <w:szCs w:val="24"/>
        </w:rPr>
        <w:t>. A</w:t>
      </w:r>
      <w:r w:rsidRPr="00ED2978">
        <w:rPr>
          <w:rFonts w:ascii="Arial" w:hAnsi="Arial" w:cs="Arial"/>
          <w:i/>
          <w:sz w:val="24"/>
          <w:szCs w:val="24"/>
        </w:rPr>
        <w:t>nd I remember taking for example, my first GCSE group and there was no scheme of work, there was no nothing, but because I had done the GCSE course that the kids had done that helped me to know exactly what to do, so yeah.’</w:t>
      </w:r>
    </w:p>
    <w:p w14:paraId="42039401" w14:textId="5A37DAE8" w:rsidR="004005B0" w:rsidRPr="00ED2978" w:rsidRDefault="004005B0" w:rsidP="00106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right="-2"/>
        <w:jc w:val="both"/>
        <w:rPr>
          <w:rFonts w:ascii="Arial" w:hAnsi="Arial" w:cs="Arial"/>
          <w:sz w:val="24"/>
          <w:szCs w:val="24"/>
        </w:rPr>
      </w:pPr>
      <w:r w:rsidRPr="00ED2978">
        <w:rPr>
          <w:rFonts w:ascii="Arial" w:hAnsi="Arial" w:cs="Arial"/>
          <w:sz w:val="24"/>
          <w:szCs w:val="24"/>
        </w:rPr>
        <w:t xml:space="preserve">FT </w:t>
      </w:r>
      <w:r w:rsidR="00851BDA" w:rsidRPr="00ED2978">
        <w:rPr>
          <w:rFonts w:ascii="Arial" w:hAnsi="Arial" w:cs="Arial"/>
          <w:sz w:val="24"/>
          <w:szCs w:val="24"/>
        </w:rPr>
        <w:t>Nola</w:t>
      </w:r>
      <w:r w:rsidRPr="00ED2978">
        <w:rPr>
          <w:rFonts w:ascii="Arial" w:hAnsi="Arial" w:cs="Arial"/>
          <w:sz w:val="24"/>
          <w:szCs w:val="24"/>
        </w:rPr>
        <w:t>, an English teacher found the terminology that she learned in her GCSE useful:</w:t>
      </w:r>
    </w:p>
    <w:p w14:paraId="1E51B2E5" w14:textId="77777777" w:rsidR="004005B0" w:rsidRPr="00ED2978" w:rsidRDefault="004005B0" w:rsidP="00F652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65"/>
        <w:jc w:val="both"/>
        <w:rPr>
          <w:rFonts w:ascii="Arial" w:hAnsi="Arial" w:cs="Arial"/>
          <w:i/>
          <w:sz w:val="24"/>
          <w:szCs w:val="24"/>
        </w:rPr>
      </w:pPr>
      <w:r w:rsidRPr="00ED2978">
        <w:rPr>
          <w:rFonts w:ascii="Arial" w:hAnsi="Arial" w:cs="Arial"/>
          <w:i/>
          <w:sz w:val="24"/>
          <w:szCs w:val="24"/>
        </w:rPr>
        <w:t>‘Erm, very closely and certainly on the English side of it.  The terminology, the structuring, all of the qualifications I’ve done, right from the GCSE though to the post grad have all been useful.’</w:t>
      </w:r>
    </w:p>
    <w:p w14:paraId="3C007F6A" w14:textId="77777777" w:rsidR="00BC59EB"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r w:rsidRPr="00ED2978">
        <w:rPr>
          <w:rFonts w:ascii="Arial" w:hAnsi="Arial" w:cs="Arial"/>
          <w:sz w:val="24"/>
          <w:szCs w:val="24"/>
        </w:rPr>
        <w:t>However, views of GCSE knowledge not matching that required to teach were also evident</w:t>
      </w:r>
      <w:r w:rsidR="001063DE" w:rsidRPr="00ED2978">
        <w:rPr>
          <w:rFonts w:ascii="Arial" w:hAnsi="Arial" w:cs="Arial"/>
          <w:sz w:val="24"/>
          <w:szCs w:val="24"/>
        </w:rPr>
        <w:t>.  S</w:t>
      </w:r>
      <w:r w:rsidRPr="00ED2978">
        <w:rPr>
          <w:rFonts w:ascii="Arial" w:hAnsi="Arial" w:cs="Arial"/>
          <w:sz w:val="24"/>
          <w:szCs w:val="24"/>
        </w:rPr>
        <w:t>ome teachers consider</w:t>
      </w:r>
      <w:r w:rsidR="001063DE" w:rsidRPr="00ED2978">
        <w:rPr>
          <w:rFonts w:ascii="Arial" w:hAnsi="Arial" w:cs="Arial"/>
          <w:sz w:val="24"/>
          <w:szCs w:val="24"/>
        </w:rPr>
        <w:t>ed</w:t>
      </w:r>
      <w:r w:rsidRPr="00ED2978">
        <w:rPr>
          <w:rFonts w:ascii="Arial" w:hAnsi="Arial" w:cs="Arial"/>
          <w:sz w:val="24"/>
          <w:szCs w:val="24"/>
        </w:rPr>
        <w:t xml:space="preserve"> them irrelevant and others consider</w:t>
      </w:r>
      <w:r w:rsidR="001063DE" w:rsidRPr="00ED2978">
        <w:rPr>
          <w:rFonts w:ascii="Arial" w:hAnsi="Arial" w:cs="Arial"/>
          <w:sz w:val="24"/>
          <w:szCs w:val="24"/>
        </w:rPr>
        <w:t>ed</w:t>
      </w:r>
      <w:r w:rsidRPr="00ED2978">
        <w:rPr>
          <w:rFonts w:ascii="Arial" w:hAnsi="Arial" w:cs="Arial"/>
          <w:sz w:val="24"/>
          <w:szCs w:val="24"/>
        </w:rPr>
        <w:t xml:space="preserve"> them useful for the baseline or foundation knowledge that they provided</w:t>
      </w:r>
      <w:r w:rsidR="001063DE" w:rsidRPr="00ED2978">
        <w:rPr>
          <w:rFonts w:ascii="Arial" w:hAnsi="Arial" w:cs="Arial"/>
          <w:sz w:val="24"/>
          <w:szCs w:val="24"/>
        </w:rPr>
        <w:t xml:space="preserve">. </w:t>
      </w:r>
      <w:r w:rsidR="00BC59EB" w:rsidRPr="00ED2978">
        <w:rPr>
          <w:rFonts w:ascii="Arial" w:hAnsi="Arial" w:cs="Arial"/>
          <w:sz w:val="24"/>
          <w:szCs w:val="24"/>
        </w:rPr>
        <w:t xml:space="preserve"> </w:t>
      </w:r>
    </w:p>
    <w:p w14:paraId="672470F5" w14:textId="73308C41"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i/>
          <w:sz w:val="24"/>
          <w:szCs w:val="24"/>
        </w:rPr>
      </w:pPr>
      <w:r w:rsidRPr="00ED2978">
        <w:rPr>
          <w:rFonts w:ascii="Arial" w:hAnsi="Arial" w:cs="Arial"/>
          <w:sz w:val="24"/>
          <w:szCs w:val="24"/>
        </w:rPr>
        <w:t xml:space="preserve">ST </w:t>
      </w:r>
      <w:r w:rsidR="000B415F" w:rsidRPr="00ED2978">
        <w:rPr>
          <w:rFonts w:ascii="Arial" w:hAnsi="Arial" w:cs="Arial"/>
          <w:sz w:val="24"/>
          <w:szCs w:val="24"/>
        </w:rPr>
        <w:t>Becky</w:t>
      </w:r>
      <w:r w:rsidRPr="00ED2978">
        <w:rPr>
          <w:rFonts w:ascii="Arial" w:hAnsi="Arial" w:cs="Arial"/>
          <w:sz w:val="24"/>
          <w:szCs w:val="24"/>
        </w:rPr>
        <w:t>, an English teacher did not consider her GCSEs relevant to her effectiveness: ‘</w:t>
      </w:r>
      <w:r w:rsidRPr="00ED2978">
        <w:rPr>
          <w:rFonts w:ascii="Arial" w:hAnsi="Arial" w:cs="Arial"/>
          <w:i/>
          <w:iCs/>
          <w:sz w:val="24"/>
          <w:szCs w:val="24"/>
        </w:rPr>
        <w:t xml:space="preserve">Erm GCSE, I don’t think so.’  </w:t>
      </w:r>
      <w:r w:rsidRPr="00ED2978">
        <w:rPr>
          <w:rFonts w:ascii="Arial" w:hAnsi="Arial" w:cs="Arial"/>
          <w:sz w:val="24"/>
          <w:szCs w:val="24"/>
        </w:rPr>
        <w:t xml:space="preserve">English teacher, ST </w:t>
      </w:r>
      <w:r w:rsidR="000B415F" w:rsidRPr="00ED2978">
        <w:rPr>
          <w:rFonts w:ascii="Arial" w:hAnsi="Arial" w:cs="Arial"/>
          <w:sz w:val="24"/>
          <w:szCs w:val="24"/>
        </w:rPr>
        <w:t xml:space="preserve">Tammy </w:t>
      </w:r>
      <w:r w:rsidRPr="00ED2978">
        <w:rPr>
          <w:rFonts w:ascii="Arial" w:hAnsi="Arial" w:cs="Arial"/>
          <w:sz w:val="24"/>
          <w:szCs w:val="24"/>
        </w:rPr>
        <w:t>concurred:</w:t>
      </w:r>
      <w:r w:rsidRPr="00ED2978">
        <w:rPr>
          <w:rFonts w:ascii="Arial" w:hAnsi="Arial" w:cs="Arial"/>
          <w:i/>
          <w:sz w:val="24"/>
          <w:szCs w:val="24"/>
        </w:rPr>
        <w:t xml:space="preserve"> </w:t>
      </w:r>
    </w:p>
    <w:p w14:paraId="7C0E51C6" w14:textId="77777777" w:rsidR="004005B0" w:rsidRPr="00ED2978" w:rsidRDefault="004005B0" w:rsidP="00B300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65"/>
        <w:jc w:val="both"/>
        <w:rPr>
          <w:rFonts w:ascii="Arial" w:hAnsi="Arial" w:cs="Arial"/>
          <w:i/>
          <w:sz w:val="24"/>
          <w:szCs w:val="24"/>
        </w:rPr>
      </w:pPr>
      <w:r w:rsidRPr="00ED2978">
        <w:rPr>
          <w:rFonts w:ascii="Arial" w:hAnsi="Arial" w:cs="Arial"/>
          <w:i/>
          <w:sz w:val="24"/>
          <w:szCs w:val="24"/>
        </w:rPr>
        <w:t>‘Oh! Erm, they don’t prepare you at all I don’t think.  Erm, I feel I’ve learnt so much more about English erm through my 12 years of teaching than I ever did at university and I ever did at school.’</w:t>
      </w:r>
    </w:p>
    <w:p w14:paraId="51CD283A" w14:textId="3897887C" w:rsidR="005350D2"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r w:rsidRPr="00ED2978">
        <w:rPr>
          <w:rFonts w:ascii="Arial" w:hAnsi="Arial" w:cs="Arial"/>
          <w:sz w:val="24"/>
          <w:szCs w:val="24"/>
        </w:rPr>
        <w:lastRenderedPageBreak/>
        <w:t xml:space="preserve">It was predominantly the vocational teachers, FT </w:t>
      </w:r>
      <w:r w:rsidR="000B415F" w:rsidRPr="00ED2978">
        <w:rPr>
          <w:rFonts w:ascii="Arial" w:hAnsi="Arial" w:cs="Arial"/>
          <w:sz w:val="24"/>
          <w:szCs w:val="24"/>
        </w:rPr>
        <w:t xml:space="preserve">Pamela </w:t>
      </w:r>
      <w:r w:rsidRPr="00ED2978">
        <w:rPr>
          <w:rFonts w:ascii="Arial" w:hAnsi="Arial" w:cs="Arial"/>
          <w:sz w:val="24"/>
          <w:szCs w:val="24"/>
        </w:rPr>
        <w:t xml:space="preserve">and FT </w:t>
      </w:r>
      <w:r w:rsidR="00851BDA" w:rsidRPr="00ED2978">
        <w:rPr>
          <w:rFonts w:ascii="Arial" w:hAnsi="Arial" w:cs="Arial"/>
          <w:sz w:val="24"/>
          <w:szCs w:val="24"/>
        </w:rPr>
        <w:t>Sandy</w:t>
      </w:r>
      <w:r w:rsidRPr="00ED2978">
        <w:rPr>
          <w:rFonts w:ascii="Arial" w:hAnsi="Arial" w:cs="Arial"/>
          <w:sz w:val="24"/>
          <w:szCs w:val="24"/>
        </w:rPr>
        <w:t xml:space="preserve"> who recognised the importance of their level 2 qualifications (though not GCSE)</w:t>
      </w:r>
      <w:r w:rsidR="005350D2" w:rsidRPr="00ED2978">
        <w:rPr>
          <w:rFonts w:ascii="Arial" w:hAnsi="Arial" w:cs="Arial"/>
          <w:sz w:val="24"/>
          <w:szCs w:val="24"/>
        </w:rPr>
        <w:t>.</w:t>
      </w:r>
      <w:r w:rsidRPr="00ED2978">
        <w:rPr>
          <w:rFonts w:ascii="Arial" w:hAnsi="Arial" w:cs="Arial"/>
          <w:sz w:val="24"/>
          <w:szCs w:val="24"/>
        </w:rPr>
        <w:t xml:space="preserve"> </w:t>
      </w:r>
      <w:r w:rsidR="00F4401F" w:rsidRPr="00ED2978">
        <w:rPr>
          <w:rFonts w:ascii="Arial" w:hAnsi="Arial" w:cs="Arial"/>
          <w:sz w:val="24"/>
          <w:szCs w:val="24"/>
        </w:rPr>
        <w:t xml:space="preserve"> </w:t>
      </w:r>
      <w:r w:rsidRPr="00ED2978">
        <w:rPr>
          <w:rFonts w:ascii="Arial" w:hAnsi="Arial" w:cs="Arial"/>
          <w:sz w:val="24"/>
          <w:szCs w:val="24"/>
        </w:rPr>
        <w:t xml:space="preserve">FT </w:t>
      </w:r>
      <w:r w:rsidR="000B415F" w:rsidRPr="00ED2978">
        <w:rPr>
          <w:rFonts w:ascii="Arial" w:hAnsi="Arial" w:cs="Arial"/>
          <w:sz w:val="24"/>
          <w:szCs w:val="24"/>
        </w:rPr>
        <w:t xml:space="preserve">Pamela </w:t>
      </w:r>
      <w:r w:rsidRPr="00ED2978">
        <w:rPr>
          <w:rFonts w:ascii="Arial" w:hAnsi="Arial" w:cs="Arial"/>
          <w:sz w:val="24"/>
          <w:szCs w:val="24"/>
        </w:rPr>
        <w:t xml:space="preserve">commented on the core vocational skills she gained in her level 2 qualification: </w:t>
      </w:r>
    </w:p>
    <w:p w14:paraId="2CA56B9F" w14:textId="51185FF2" w:rsidR="005350D2" w:rsidRPr="00ED2978" w:rsidRDefault="004005B0" w:rsidP="005350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65"/>
        <w:jc w:val="both"/>
        <w:rPr>
          <w:rFonts w:ascii="Arial" w:hAnsi="Arial" w:cs="Arial"/>
          <w:sz w:val="24"/>
          <w:szCs w:val="24"/>
        </w:rPr>
      </w:pPr>
      <w:r w:rsidRPr="00ED2978">
        <w:rPr>
          <w:rFonts w:ascii="Arial" w:hAnsi="Arial" w:cs="Arial"/>
          <w:sz w:val="24"/>
          <w:szCs w:val="24"/>
        </w:rPr>
        <w:t>‘</w:t>
      </w:r>
      <w:r w:rsidRPr="00ED2978">
        <w:rPr>
          <w:rFonts w:ascii="Arial" w:hAnsi="Arial" w:cs="Arial"/>
          <w:i/>
          <w:iCs/>
          <w:sz w:val="24"/>
          <w:szCs w:val="24"/>
        </w:rPr>
        <w:t>Yeah, big, yeah.</w:t>
      </w:r>
      <w:r w:rsidR="002247A2" w:rsidRPr="00ED2978">
        <w:rPr>
          <w:rFonts w:ascii="Arial" w:hAnsi="Arial" w:cs="Arial"/>
          <w:i/>
          <w:iCs/>
          <w:sz w:val="24"/>
          <w:szCs w:val="24"/>
        </w:rPr>
        <w:t xml:space="preserve"> </w:t>
      </w:r>
      <w:r w:rsidRPr="00ED2978">
        <w:rPr>
          <w:rFonts w:ascii="Arial" w:hAnsi="Arial" w:cs="Arial"/>
          <w:i/>
          <w:iCs/>
          <w:sz w:val="24"/>
          <w:szCs w:val="24"/>
        </w:rPr>
        <w:t xml:space="preserve"> </w:t>
      </w:r>
      <w:r w:rsidRPr="00ED2978">
        <w:rPr>
          <w:rFonts w:ascii="Arial" w:hAnsi="Arial" w:cs="Arial"/>
          <w:i/>
          <w:sz w:val="24"/>
          <w:szCs w:val="24"/>
        </w:rPr>
        <w:t>Lots</w:t>
      </w:r>
      <w:r w:rsidRPr="00ED2978">
        <w:rPr>
          <w:rFonts w:ascii="Arial" w:hAnsi="Arial" w:cs="Arial"/>
          <w:i/>
          <w:iCs/>
          <w:sz w:val="24"/>
          <w:szCs w:val="24"/>
        </w:rPr>
        <w:t>, because obviously the skill set that I need to pass on to students’.</w:t>
      </w:r>
      <w:r w:rsidRPr="00ED2978">
        <w:rPr>
          <w:rFonts w:ascii="Arial" w:hAnsi="Arial" w:cs="Arial"/>
          <w:sz w:val="24"/>
          <w:szCs w:val="24"/>
        </w:rPr>
        <w:t xml:space="preserve">  </w:t>
      </w:r>
    </w:p>
    <w:p w14:paraId="4C6412EA" w14:textId="00443D03"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r w:rsidRPr="00ED2978">
        <w:rPr>
          <w:rFonts w:ascii="Arial" w:hAnsi="Arial" w:cs="Arial"/>
          <w:sz w:val="24"/>
          <w:szCs w:val="24"/>
        </w:rPr>
        <w:t xml:space="preserve">Whereas FT </w:t>
      </w:r>
      <w:r w:rsidR="00851BDA" w:rsidRPr="00ED2978">
        <w:rPr>
          <w:rFonts w:ascii="Arial" w:hAnsi="Arial" w:cs="Arial"/>
          <w:sz w:val="24"/>
          <w:szCs w:val="24"/>
        </w:rPr>
        <w:t>Sandy</w:t>
      </w:r>
      <w:r w:rsidRPr="00ED2978">
        <w:rPr>
          <w:rFonts w:ascii="Arial" w:hAnsi="Arial" w:cs="Arial"/>
          <w:sz w:val="24"/>
          <w:szCs w:val="24"/>
        </w:rPr>
        <w:t xml:space="preserve"> commented on the breadth of knowledge and skills that she gained in her level 2 qualifications:</w:t>
      </w:r>
    </w:p>
    <w:p w14:paraId="363669C2" w14:textId="693D1434" w:rsidR="004005B0" w:rsidRPr="00ED2978" w:rsidRDefault="004005B0" w:rsidP="00E633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65"/>
        <w:jc w:val="both"/>
        <w:rPr>
          <w:rFonts w:ascii="Arial" w:hAnsi="Arial" w:cs="Arial"/>
          <w:i/>
          <w:iCs/>
          <w:sz w:val="24"/>
          <w:szCs w:val="24"/>
        </w:rPr>
      </w:pPr>
      <w:r w:rsidRPr="00ED2978">
        <w:rPr>
          <w:rFonts w:ascii="Arial" w:hAnsi="Arial" w:cs="Arial"/>
          <w:i/>
          <w:iCs/>
          <w:sz w:val="24"/>
          <w:szCs w:val="24"/>
        </w:rPr>
        <w:t xml:space="preserve">‘I’ve done all different </w:t>
      </w:r>
      <w:r w:rsidR="005350D2" w:rsidRPr="00ED2978">
        <w:rPr>
          <w:rFonts w:ascii="Arial" w:hAnsi="Arial" w:cs="Arial"/>
          <w:i/>
          <w:iCs/>
          <w:sz w:val="24"/>
          <w:szCs w:val="24"/>
        </w:rPr>
        <w:t>qualifications;</w:t>
      </w:r>
      <w:r w:rsidRPr="00ED2978">
        <w:rPr>
          <w:rFonts w:ascii="Arial" w:hAnsi="Arial" w:cs="Arial"/>
          <w:i/>
          <w:iCs/>
          <w:sz w:val="24"/>
          <w:szCs w:val="24"/>
        </w:rPr>
        <w:t xml:space="preserve"> I’ve even linked hairdressing to the health and social care sector so you can tell them that other things are possible.’</w:t>
      </w:r>
    </w:p>
    <w:p w14:paraId="60840DA4" w14:textId="2D10A3B6"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r w:rsidRPr="00ED2978">
        <w:rPr>
          <w:rFonts w:ascii="Arial" w:hAnsi="Arial" w:cs="Arial"/>
          <w:sz w:val="24"/>
          <w:szCs w:val="24"/>
        </w:rPr>
        <w:t xml:space="preserve">ST </w:t>
      </w:r>
      <w:r w:rsidR="000B415F" w:rsidRPr="00ED2978">
        <w:rPr>
          <w:rFonts w:ascii="Arial" w:hAnsi="Arial" w:cs="Arial"/>
          <w:sz w:val="24"/>
          <w:szCs w:val="24"/>
        </w:rPr>
        <w:t>Clara</w:t>
      </w:r>
      <w:r w:rsidRPr="00ED2978">
        <w:rPr>
          <w:rFonts w:ascii="Arial" w:hAnsi="Arial" w:cs="Arial"/>
          <w:sz w:val="24"/>
          <w:szCs w:val="24"/>
        </w:rPr>
        <w:t xml:space="preserve"> considered her GCSEs as forming the foundation for her future learning:</w:t>
      </w:r>
    </w:p>
    <w:p w14:paraId="450C486F" w14:textId="77777777" w:rsidR="004005B0" w:rsidRPr="00ED2978" w:rsidRDefault="004005B0" w:rsidP="00CC1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65"/>
        <w:jc w:val="both"/>
        <w:rPr>
          <w:rFonts w:ascii="Arial" w:hAnsi="Arial" w:cs="Arial"/>
          <w:i/>
          <w:sz w:val="24"/>
          <w:szCs w:val="24"/>
        </w:rPr>
      </w:pPr>
      <w:r w:rsidRPr="00ED2978">
        <w:rPr>
          <w:rFonts w:ascii="Arial" w:hAnsi="Arial" w:cs="Arial"/>
          <w:i/>
          <w:sz w:val="24"/>
          <w:szCs w:val="24"/>
        </w:rPr>
        <w:t>‘Err I mean I did GCSE – a long time ago erm, the GCSE element I would say I probably had to do more in terms of looking at the real basics.’</w:t>
      </w:r>
    </w:p>
    <w:p w14:paraId="0343ADD5" w14:textId="77777777" w:rsidR="004005B0" w:rsidRPr="00ED2978" w:rsidRDefault="004005B0" w:rsidP="006A04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Arial" w:hAnsi="Arial" w:cs="Arial"/>
        </w:rPr>
      </w:pPr>
    </w:p>
    <w:p w14:paraId="5670803F" w14:textId="733B7BFD" w:rsidR="004005B0" w:rsidRPr="00ED2978" w:rsidRDefault="004005B0" w:rsidP="006A04ED">
      <w:pPr>
        <w:pStyle w:val="Heading3"/>
        <w:spacing w:line="360" w:lineRule="auto"/>
        <w:rPr>
          <w:rFonts w:ascii="Arial" w:hAnsi="Arial" w:cs="Arial"/>
          <w:color w:val="auto"/>
        </w:rPr>
      </w:pPr>
      <w:bookmarkStart w:id="155" w:name="_Toc22716987"/>
      <w:bookmarkStart w:id="156" w:name="_Toc37334161"/>
      <w:bookmarkStart w:id="157" w:name="_Toc43212749"/>
      <w:bookmarkStart w:id="158" w:name="_Toc45909102"/>
      <w:bookmarkStart w:id="159" w:name="_Toc67644558"/>
      <w:r w:rsidRPr="00ED2978">
        <w:rPr>
          <w:rFonts w:ascii="Arial" w:hAnsi="Arial" w:cs="Arial"/>
          <w:color w:val="auto"/>
        </w:rPr>
        <w:t>5.3.2   Level 3 / A level Qualifications</w:t>
      </w:r>
      <w:bookmarkEnd w:id="155"/>
      <w:bookmarkEnd w:id="156"/>
      <w:bookmarkEnd w:id="157"/>
      <w:bookmarkEnd w:id="158"/>
      <w:bookmarkEnd w:id="159"/>
    </w:p>
    <w:p w14:paraId="4C107C31" w14:textId="77777777" w:rsidR="00CC15ED" w:rsidRPr="00ED2978" w:rsidRDefault="00CC15ED" w:rsidP="00CC15ED">
      <w:pPr>
        <w:rPr>
          <w:rFonts w:ascii="Arial" w:hAnsi="Arial" w:cs="Arial"/>
        </w:rPr>
      </w:pPr>
    </w:p>
    <w:p w14:paraId="0580855F" w14:textId="294C57C0" w:rsidR="00F74716" w:rsidRPr="00B743D2" w:rsidRDefault="00F74716" w:rsidP="006A04ED">
      <w:pPr>
        <w:spacing w:line="360" w:lineRule="auto"/>
        <w:ind w:right="-46"/>
        <w:jc w:val="both"/>
        <w:rPr>
          <w:rFonts w:ascii="Arial" w:hAnsi="Arial" w:cs="Arial"/>
          <w:bCs/>
          <w:color w:val="000000" w:themeColor="text1"/>
          <w:sz w:val="24"/>
          <w:szCs w:val="24"/>
        </w:rPr>
      </w:pPr>
      <w:r w:rsidRPr="00B743D2">
        <w:rPr>
          <w:rFonts w:ascii="Arial" w:hAnsi="Arial" w:cs="Arial"/>
          <w:bCs/>
          <w:color w:val="000000" w:themeColor="text1"/>
          <w:sz w:val="24"/>
          <w:szCs w:val="24"/>
        </w:rPr>
        <w:t>Views in relation to the importance of</w:t>
      </w:r>
      <w:r w:rsidR="00081F15" w:rsidRPr="00B743D2">
        <w:rPr>
          <w:rFonts w:ascii="Arial" w:hAnsi="Arial" w:cs="Arial"/>
          <w:bCs/>
          <w:color w:val="000000" w:themeColor="text1"/>
          <w:sz w:val="24"/>
          <w:szCs w:val="24"/>
        </w:rPr>
        <w:t xml:space="preserve"> </w:t>
      </w:r>
      <w:r w:rsidR="00D74124" w:rsidRPr="00B743D2">
        <w:rPr>
          <w:rFonts w:ascii="Arial" w:hAnsi="Arial" w:cs="Arial"/>
          <w:bCs/>
          <w:color w:val="000000" w:themeColor="text1"/>
          <w:sz w:val="24"/>
          <w:szCs w:val="24"/>
        </w:rPr>
        <w:t>l</w:t>
      </w:r>
      <w:r w:rsidR="00081F15" w:rsidRPr="00B743D2">
        <w:rPr>
          <w:rFonts w:ascii="Arial" w:hAnsi="Arial" w:cs="Arial"/>
          <w:bCs/>
          <w:color w:val="000000" w:themeColor="text1"/>
          <w:sz w:val="24"/>
          <w:szCs w:val="24"/>
        </w:rPr>
        <w:t>evel 3 qualifications</w:t>
      </w:r>
      <w:r w:rsidRPr="00B743D2">
        <w:rPr>
          <w:rFonts w:ascii="Arial" w:hAnsi="Arial" w:cs="Arial"/>
          <w:bCs/>
          <w:color w:val="000000" w:themeColor="text1"/>
          <w:sz w:val="24"/>
          <w:szCs w:val="24"/>
        </w:rPr>
        <w:t xml:space="preserve"> for teachers</w:t>
      </w:r>
      <w:r w:rsidR="009524D1" w:rsidRPr="00B743D2">
        <w:rPr>
          <w:rFonts w:ascii="Arial" w:hAnsi="Arial" w:cs="Arial"/>
          <w:bCs/>
          <w:color w:val="000000" w:themeColor="text1"/>
          <w:sz w:val="24"/>
          <w:szCs w:val="24"/>
        </w:rPr>
        <w:t>’</w:t>
      </w:r>
      <w:r w:rsidRPr="00B743D2">
        <w:rPr>
          <w:rFonts w:ascii="Arial" w:hAnsi="Arial" w:cs="Arial"/>
          <w:bCs/>
          <w:color w:val="000000" w:themeColor="text1"/>
          <w:sz w:val="24"/>
          <w:szCs w:val="24"/>
        </w:rPr>
        <w:t xml:space="preserve"> effectiveness correspond to notions of qualifications as a signal (Spence, 1973) as presented in Chapter 2 – Section 2.1.4.  </w:t>
      </w:r>
      <w:r w:rsidR="00107EDB" w:rsidRPr="00B743D2">
        <w:rPr>
          <w:rFonts w:ascii="Arial" w:hAnsi="Arial" w:cs="Arial"/>
          <w:bCs/>
          <w:color w:val="000000" w:themeColor="text1"/>
          <w:sz w:val="24"/>
          <w:szCs w:val="24"/>
        </w:rPr>
        <w:t xml:space="preserve">They are considered alongside notions of qualifications as a proxy of knowledge (DfE, 2016) </w:t>
      </w:r>
      <w:r w:rsidR="001871C1" w:rsidRPr="00B743D2">
        <w:rPr>
          <w:rFonts w:ascii="Arial" w:hAnsi="Arial" w:cs="Arial"/>
          <w:bCs/>
          <w:color w:val="000000" w:themeColor="text1"/>
          <w:sz w:val="24"/>
          <w:szCs w:val="24"/>
        </w:rPr>
        <w:t xml:space="preserve">are </w:t>
      </w:r>
      <w:r w:rsidR="001871C1" w:rsidRPr="00B743D2">
        <w:rPr>
          <w:rFonts w:ascii="Arial" w:hAnsi="Arial" w:cs="Arial"/>
          <w:color w:val="000000" w:themeColor="text1"/>
          <w:sz w:val="24"/>
          <w:szCs w:val="24"/>
        </w:rPr>
        <w:t xml:space="preserve">critically analysed and thematically presented in </w:t>
      </w:r>
      <w:r w:rsidR="00107EDB" w:rsidRPr="00B743D2">
        <w:rPr>
          <w:rFonts w:ascii="Arial" w:hAnsi="Arial" w:cs="Arial"/>
          <w:bCs/>
          <w:color w:val="000000" w:themeColor="text1"/>
          <w:sz w:val="24"/>
          <w:szCs w:val="24"/>
        </w:rPr>
        <w:t>Chapter 7</w:t>
      </w:r>
      <w:r w:rsidRPr="00B743D2">
        <w:rPr>
          <w:rFonts w:ascii="Arial" w:hAnsi="Arial" w:cs="Arial"/>
          <w:bCs/>
          <w:color w:val="000000" w:themeColor="text1"/>
          <w:sz w:val="24"/>
          <w:szCs w:val="24"/>
        </w:rPr>
        <w:t xml:space="preserve"> - Section 7.1</w:t>
      </w:r>
      <w:r w:rsidR="009524D1" w:rsidRPr="00B743D2">
        <w:rPr>
          <w:rFonts w:ascii="Arial" w:hAnsi="Arial" w:cs="Arial"/>
          <w:bCs/>
          <w:color w:val="000000" w:themeColor="text1"/>
          <w:sz w:val="24"/>
          <w:szCs w:val="24"/>
        </w:rPr>
        <w:t>.</w:t>
      </w:r>
      <w:r w:rsidR="00DE5B1D" w:rsidRPr="00B743D2">
        <w:rPr>
          <w:rFonts w:ascii="Arial" w:hAnsi="Arial" w:cs="Arial"/>
          <w:bCs/>
          <w:color w:val="000000" w:themeColor="text1"/>
          <w:sz w:val="24"/>
          <w:szCs w:val="24"/>
        </w:rPr>
        <w:t>2</w:t>
      </w:r>
      <w:r w:rsidR="009524D1" w:rsidRPr="00B743D2">
        <w:rPr>
          <w:rFonts w:ascii="Arial" w:hAnsi="Arial" w:cs="Arial"/>
          <w:bCs/>
          <w:color w:val="000000" w:themeColor="text1"/>
          <w:sz w:val="24"/>
          <w:szCs w:val="24"/>
        </w:rPr>
        <w:t>.2.</w:t>
      </w:r>
    </w:p>
    <w:p w14:paraId="34F4CFC0" w14:textId="3E16A339" w:rsidR="004005B0" w:rsidRPr="00ED2978" w:rsidRDefault="66A5325C" w:rsidP="006A04ED">
      <w:pPr>
        <w:spacing w:line="360" w:lineRule="auto"/>
        <w:ind w:right="-46"/>
        <w:jc w:val="both"/>
        <w:rPr>
          <w:rFonts w:ascii="Arial" w:hAnsi="Arial" w:cs="Arial"/>
          <w:sz w:val="24"/>
          <w:szCs w:val="24"/>
        </w:rPr>
      </w:pPr>
      <w:r w:rsidRPr="00ED2978">
        <w:rPr>
          <w:rFonts w:ascii="Arial" w:hAnsi="Arial" w:cs="Arial"/>
          <w:sz w:val="24"/>
          <w:szCs w:val="24"/>
        </w:rPr>
        <w:t xml:space="preserve">The findings of this research were that </w:t>
      </w:r>
      <w:r w:rsidR="24AC47E2" w:rsidRPr="00ED2978">
        <w:rPr>
          <w:rFonts w:ascii="Arial" w:hAnsi="Arial" w:cs="Arial"/>
          <w:sz w:val="24"/>
          <w:szCs w:val="24"/>
        </w:rPr>
        <w:t xml:space="preserve">many </w:t>
      </w:r>
      <w:r w:rsidRPr="00ED2978">
        <w:rPr>
          <w:rFonts w:ascii="Arial" w:hAnsi="Arial" w:cs="Arial"/>
          <w:sz w:val="24"/>
          <w:szCs w:val="24"/>
        </w:rPr>
        <w:t>teachers, both FE and secondary, found their level 3 content relevant</w:t>
      </w:r>
      <w:r w:rsidR="14303962" w:rsidRPr="00ED2978">
        <w:rPr>
          <w:rFonts w:ascii="Arial" w:hAnsi="Arial" w:cs="Arial"/>
          <w:sz w:val="24"/>
          <w:szCs w:val="24"/>
          <w:lang w:eastAsia="en-GB"/>
        </w:rPr>
        <w:t xml:space="preserve"> to their teaching</w:t>
      </w:r>
      <w:r w:rsidR="053144EF" w:rsidRPr="00ED2978">
        <w:rPr>
          <w:rFonts w:ascii="Arial" w:hAnsi="Arial" w:cs="Arial"/>
          <w:sz w:val="24"/>
          <w:szCs w:val="24"/>
          <w:lang w:eastAsia="en-GB"/>
        </w:rPr>
        <w:t xml:space="preserve">. </w:t>
      </w:r>
      <w:r w:rsidR="004005B0" w:rsidRPr="00ED2978">
        <w:rPr>
          <w:rFonts w:ascii="Arial" w:hAnsi="Arial" w:cs="Arial"/>
          <w:sz w:val="24"/>
          <w:szCs w:val="24"/>
        </w:rPr>
        <w:t xml:space="preserve">Whilst ST </w:t>
      </w:r>
      <w:r w:rsidR="000B415F" w:rsidRPr="00ED2978">
        <w:rPr>
          <w:rFonts w:ascii="Arial" w:hAnsi="Arial" w:cs="Arial"/>
          <w:sz w:val="24"/>
          <w:szCs w:val="24"/>
        </w:rPr>
        <w:t>Becky</w:t>
      </w:r>
      <w:r w:rsidR="004005B0" w:rsidRPr="00ED2978">
        <w:rPr>
          <w:rFonts w:ascii="Arial" w:hAnsi="Arial" w:cs="Arial"/>
          <w:sz w:val="24"/>
          <w:szCs w:val="24"/>
        </w:rPr>
        <w:t xml:space="preserve">, an English teacher did not consider her GCSEs useful she had the opposite view for her A levels and her degree:   </w:t>
      </w:r>
    </w:p>
    <w:p w14:paraId="2ED2C195" w14:textId="77777777" w:rsidR="004005B0" w:rsidRPr="00ED2978" w:rsidRDefault="004005B0" w:rsidP="00CC1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65"/>
        <w:jc w:val="both"/>
        <w:rPr>
          <w:rFonts w:ascii="Arial" w:hAnsi="Arial" w:cs="Arial"/>
          <w:i/>
          <w:iCs/>
          <w:sz w:val="24"/>
          <w:szCs w:val="24"/>
        </w:rPr>
      </w:pPr>
      <w:r w:rsidRPr="00ED2978">
        <w:rPr>
          <w:rFonts w:ascii="Arial" w:hAnsi="Arial" w:cs="Arial"/>
          <w:i/>
          <w:iCs/>
          <w:sz w:val="24"/>
          <w:szCs w:val="24"/>
        </w:rPr>
        <w:t>‘I</w:t>
      </w:r>
      <w:r w:rsidRPr="00ED2978">
        <w:rPr>
          <w:rFonts w:ascii="Arial" w:hAnsi="Arial" w:cs="Arial"/>
          <w:sz w:val="24"/>
          <w:szCs w:val="24"/>
        </w:rPr>
        <w:t xml:space="preserve"> </w:t>
      </w:r>
      <w:r w:rsidRPr="00ED2978">
        <w:rPr>
          <w:rFonts w:ascii="Arial" w:hAnsi="Arial" w:cs="Arial"/>
          <w:i/>
          <w:iCs/>
          <w:sz w:val="24"/>
          <w:szCs w:val="24"/>
        </w:rPr>
        <w:t>think that at A level, everything I studied at – in my university degree in some way or another has filtered through to my planning for A level.  Erm GCSE, I don’t think so.’</w:t>
      </w:r>
    </w:p>
    <w:p w14:paraId="2E9B3286" w14:textId="20641EA8"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left="142" w:right="-46"/>
        <w:jc w:val="both"/>
        <w:rPr>
          <w:rFonts w:ascii="Arial" w:hAnsi="Arial" w:cs="Arial"/>
          <w:sz w:val="24"/>
          <w:szCs w:val="24"/>
        </w:rPr>
      </w:pPr>
      <w:r w:rsidRPr="00ED2978">
        <w:rPr>
          <w:rFonts w:ascii="Arial" w:hAnsi="Arial" w:cs="Arial"/>
          <w:sz w:val="24"/>
          <w:szCs w:val="24"/>
        </w:rPr>
        <w:lastRenderedPageBreak/>
        <w:t xml:space="preserve">Similarly, ST </w:t>
      </w:r>
      <w:r w:rsidR="000B415F" w:rsidRPr="00ED2978">
        <w:rPr>
          <w:rFonts w:ascii="Arial" w:hAnsi="Arial" w:cs="Arial"/>
          <w:sz w:val="24"/>
          <w:szCs w:val="24"/>
        </w:rPr>
        <w:t>Tessa</w:t>
      </w:r>
      <w:r w:rsidRPr="00ED2978">
        <w:rPr>
          <w:rFonts w:ascii="Arial" w:hAnsi="Arial" w:cs="Arial"/>
          <w:sz w:val="24"/>
          <w:szCs w:val="24"/>
        </w:rPr>
        <w:t xml:space="preserve">, an English teacher and ST </w:t>
      </w:r>
      <w:r w:rsidR="000B415F" w:rsidRPr="00ED2978">
        <w:rPr>
          <w:rFonts w:ascii="Arial" w:hAnsi="Arial" w:cs="Arial"/>
          <w:sz w:val="24"/>
          <w:szCs w:val="24"/>
        </w:rPr>
        <w:t>Maeve</w:t>
      </w:r>
      <w:r w:rsidRPr="00ED2978">
        <w:rPr>
          <w:rFonts w:ascii="Arial" w:hAnsi="Arial" w:cs="Arial"/>
          <w:sz w:val="24"/>
          <w:szCs w:val="24"/>
        </w:rPr>
        <w:t xml:space="preserve">, a History teacher both felt that their A levels and degree content matched well to their teaching.  ST </w:t>
      </w:r>
      <w:r w:rsidR="000B415F" w:rsidRPr="00ED2978">
        <w:rPr>
          <w:rFonts w:ascii="Arial" w:hAnsi="Arial" w:cs="Arial"/>
          <w:sz w:val="24"/>
          <w:szCs w:val="24"/>
        </w:rPr>
        <w:t>Maeve</w:t>
      </w:r>
      <w:r w:rsidRPr="00ED2978">
        <w:rPr>
          <w:rFonts w:ascii="Arial" w:hAnsi="Arial" w:cs="Arial"/>
          <w:sz w:val="24"/>
          <w:szCs w:val="24"/>
        </w:rPr>
        <w:t xml:space="preserve"> attributed the match of the qualifications to the success of her current teaching:</w:t>
      </w:r>
    </w:p>
    <w:p w14:paraId="12EE0437" w14:textId="2E37993D" w:rsidR="004005B0" w:rsidRPr="00ED2978" w:rsidRDefault="004005B0" w:rsidP="00CC15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65"/>
        <w:jc w:val="both"/>
        <w:rPr>
          <w:rFonts w:ascii="Arial" w:hAnsi="Arial" w:cs="Arial"/>
          <w:i/>
          <w:sz w:val="24"/>
        </w:rPr>
      </w:pPr>
      <w:r w:rsidRPr="00ED2978">
        <w:rPr>
          <w:rFonts w:ascii="Arial" w:hAnsi="Arial" w:cs="Arial"/>
          <w:i/>
          <w:sz w:val="24"/>
        </w:rPr>
        <w:t>‘It was a bit of a strange one erm in terms of modules that I could teach as part of my degree that’s always been an overlap</w:t>
      </w:r>
      <w:r w:rsidR="004F34C9" w:rsidRPr="00ED2978">
        <w:rPr>
          <w:rFonts w:ascii="Arial" w:hAnsi="Arial" w:cs="Arial"/>
          <w:i/>
          <w:sz w:val="24"/>
        </w:rPr>
        <w:t xml:space="preserve">. </w:t>
      </w:r>
      <w:r w:rsidR="00CE79DC" w:rsidRPr="00ED2978">
        <w:rPr>
          <w:rFonts w:ascii="Arial" w:hAnsi="Arial" w:cs="Arial"/>
          <w:i/>
          <w:sz w:val="24"/>
        </w:rPr>
        <w:t>So,</w:t>
      </w:r>
      <w:r w:rsidRPr="00ED2978">
        <w:rPr>
          <w:rFonts w:ascii="Arial" w:hAnsi="Arial" w:cs="Arial"/>
          <w:i/>
          <w:sz w:val="24"/>
        </w:rPr>
        <w:t xml:space="preserve"> for example, when I did my A levels, I did Tsarist Russia for a hundred years and </w:t>
      </w:r>
      <w:r w:rsidRPr="00ED2978">
        <w:rPr>
          <w:rFonts w:ascii="Arial" w:hAnsi="Arial" w:cs="Arial"/>
          <w:i/>
          <w:iCs/>
          <w:sz w:val="24"/>
          <w:szCs w:val="24"/>
        </w:rPr>
        <w:t>now</w:t>
      </w:r>
      <w:r w:rsidRPr="00ED2978">
        <w:rPr>
          <w:rFonts w:ascii="Arial" w:hAnsi="Arial" w:cs="Arial"/>
          <w:i/>
          <w:sz w:val="24"/>
        </w:rPr>
        <w:t xml:space="preserve"> I’m teaching Tsarist Russia for a hundred years</w:t>
      </w:r>
      <w:r w:rsidR="009D4A0E" w:rsidRPr="00ED2978">
        <w:rPr>
          <w:rFonts w:ascii="Arial" w:hAnsi="Arial" w:cs="Arial"/>
          <w:i/>
          <w:sz w:val="24"/>
        </w:rPr>
        <w:t>.  T</w:t>
      </w:r>
      <w:r w:rsidRPr="00ED2978">
        <w:rPr>
          <w:rFonts w:ascii="Arial" w:hAnsi="Arial" w:cs="Arial"/>
          <w:i/>
          <w:sz w:val="24"/>
        </w:rPr>
        <w:t>he same period, different kind of assessment but the same thing and I think that’s one of the reasons why it’s one of our best performing modules at A level, so for me it definitely does.’</w:t>
      </w:r>
    </w:p>
    <w:p w14:paraId="50247B09" w14:textId="4ABCB387" w:rsidR="004005B0" w:rsidRPr="00ED2978" w:rsidRDefault="004005B0" w:rsidP="006A04E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bCs/>
          <w:sz w:val="24"/>
        </w:rPr>
      </w:pPr>
      <w:r w:rsidRPr="00ED2978">
        <w:rPr>
          <w:rFonts w:ascii="Arial" w:hAnsi="Arial" w:cs="Arial"/>
          <w:bCs/>
          <w:sz w:val="24"/>
        </w:rPr>
        <w:t xml:space="preserve">FT </w:t>
      </w:r>
      <w:r w:rsidR="0010669C" w:rsidRPr="00ED2978">
        <w:rPr>
          <w:rFonts w:ascii="Arial" w:hAnsi="Arial" w:cs="Arial"/>
          <w:bCs/>
          <w:sz w:val="24"/>
        </w:rPr>
        <w:t>Jessie</w:t>
      </w:r>
      <w:r w:rsidRPr="00ED2978">
        <w:rPr>
          <w:rFonts w:ascii="Arial" w:hAnsi="Arial" w:cs="Arial"/>
          <w:bCs/>
          <w:sz w:val="24"/>
        </w:rPr>
        <w:t xml:space="preserve"> considered her A levels relevant to a subject that she used to teach:</w:t>
      </w:r>
    </w:p>
    <w:p w14:paraId="2290E5EF" w14:textId="76434E4B"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szCs w:val="24"/>
        </w:rPr>
      </w:pPr>
      <w:r w:rsidRPr="00ED2978">
        <w:rPr>
          <w:rFonts w:ascii="Arial" w:hAnsi="Arial" w:cs="Arial"/>
          <w:i/>
          <w:sz w:val="24"/>
          <w:szCs w:val="24"/>
        </w:rPr>
        <w:t>‘I think when I was teaching the languages hugely beneficial yeah, so without a doubt and I, yeah you do English literature as part of the A levels and you</w:t>
      </w:r>
      <w:r w:rsidR="009D4A0E" w:rsidRPr="00ED2978">
        <w:rPr>
          <w:rFonts w:ascii="Arial" w:hAnsi="Arial" w:cs="Arial"/>
          <w:i/>
          <w:sz w:val="24"/>
          <w:szCs w:val="24"/>
        </w:rPr>
        <w:t>’re</w:t>
      </w:r>
      <w:r w:rsidRPr="00ED2978">
        <w:rPr>
          <w:rFonts w:ascii="Arial" w:hAnsi="Arial" w:cs="Arial"/>
          <w:i/>
          <w:sz w:val="24"/>
          <w:szCs w:val="24"/>
        </w:rPr>
        <w:t xml:space="preserve"> analysing these texts and building these skills, so yeah, definitely.’</w:t>
      </w:r>
    </w:p>
    <w:p w14:paraId="2BD1B740" w14:textId="3807C69D" w:rsidR="004005B0" w:rsidRPr="00ED2978" w:rsidRDefault="004005B0" w:rsidP="006A04E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sz w:val="24"/>
          <w:szCs w:val="24"/>
        </w:rPr>
      </w:pPr>
      <w:r w:rsidRPr="00ED2978">
        <w:rPr>
          <w:rFonts w:ascii="Arial" w:hAnsi="Arial" w:cs="Arial"/>
          <w:bCs/>
          <w:sz w:val="24"/>
        </w:rPr>
        <w:t xml:space="preserve">The analysis and wider skills gained through their level 3 qualifications were considered important by FT </w:t>
      </w:r>
      <w:r w:rsidR="002247A2" w:rsidRPr="00ED2978">
        <w:rPr>
          <w:rFonts w:ascii="Arial" w:hAnsi="Arial" w:cs="Arial"/>
          <w:bCs/>
          <w:sz w:val="24"/>
        </w:rPr>
        <w:t>Jessie</w:t>
      </w:r>
      <w:r w:rsidRPr="00ED2978">
        <w:rPr>
          <w:rFonts w:ascii="Arial" w:hAnsi="Arial" w:cs="Arial"/>
          <w:bCs/>
          <w:sz w:val="24"/>
        </w:rPr>
        <w:t xml:space="preserve">, FT </w:t>
      </w:r>
      <w:r w:rsidR="00851BDA" w:rsidRPr="00ED2978">
        <w:rPr>
          <w:rFonts w:ascii="Arial" w:hAnsi="Arial" w:cs="Arial"/>
          <w:bCs/>
          <w:sz w:val="24"/>
        </w:rPr>
        <w:t>Wendy</w:t>
      </w:r>
      <w:r w:rsidRPr="00ED2978">
        <w:rPr>
          <w:rFonts w:ascii="Arial" w:hAnsi="Arial" w:cs="Arial"/>
          <w:bCs/>
          <w:sz w:val="24"/>
        </w:rPr>
        <w:t xml:space="preserve">, ST </w:t>
      </w:r>
      <w:r w:rsidR="000B415F" w:rsidRPr="00ED2978">
        <w:rPr>
          <w:rFonts w:ascii="Arial" w:hAnsi="Arial" w:cs="Arial"/>
          <w:bCs/>
          <w:sz w:val="24"/>
        </w:rPr>
        <w:t>Tammy</w:t>
      </w:r>
      <w:r w:rsidRPr="00ED2978">
        <w:rPr>
          <w:rFonts w:ascii="Arial" w:hAnsi="Arial" w:cs="Arial"/>
          <w:bCs/>
          <w:sz w:val="24"/>
        </w:rPr>
        <w:t xml:space="preserve"> and ST </w:t>
      </w:r>
      <w:r w:rsidR="00DD66F8" w:rsidRPr="00ED2978">
        <w:rPr>
          <w:rFonts w:ascii="Arial" w:hAnsi="Arial" w:cs="Arial"/>
          <w:bCs/>
          <w:sz w:val="24"/>
        </w:rPr>
        <w:t>Vanda</w:t>
      </w:r>
      <w:r w:rsidRPr="00ED2978">
        <w:rPr>
          <w:rFonts w:ascii="Arial" w:hAnsi="Arial" w:cs="Arial"/>
          <w:bCs/>
          <w:sz w:val="24"/>
        </w:rPr>
        <w:t xml:space="preserve">.  </w:t>
      </w:r>
      <w:r w:rsidRPr="00ED2978">
        <w:rPr>
          <w:rFonts w:ascii="Arial" w:hAnsi="Arial" w:cs="Arial"/>
          <w:sz w:val="24"/>
          <w:szCs w:val="24"/>
        </w:rPr>
        <w:t xml:space="preserve">FT </w:t>
      </w:r>
      <w:r w:rsidR="00851BDA" w:rsidRPr="00ED2978">
        <w:rPr>
          <w:rFonts w:ascii="Arial" w:hAnsi="Arial" w:cs="Arial"/>
          <w:sz w:val="24"/>
          <w:szCs w:val="24"/>
        </w:rPr>
        <w:t>Wendy</w:t>
      </w:r>
      <w:r w:rsidRPr="00ED2978">
        <w:rPr>
          <w:rFonts w:ascii="Arial" w:hAnsi="Arial" w:cs="Arial"/>
          <w:sz w:val="24"/>
          <w:szCs w:val="24"/>
        </w:rPr>
        <w:t xml:space="preserve"> agreed and considered the skills gained to be more important than the content:</w:t>
      </w:r>
    </w:p>
    <w:p w14:paraId="276FD949" w14:textId="77777777" w:rsidR="004005B0" w:rsidRPr="00ED2978" w:rsidRDefault="004005B0" w:rsidP="004A1D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rPr>
      </w:pPr>
      <w:r w:rsidRPr="00ED2978">
        <w:rPr>
          <w:rFonts w:ascii="Arial" w:hAnsi="Arial" w:cs="Arial"/>
          <w:i/>
          <w:sz w:val="24"/>
        </w:rPr>
        <w:t xml:space="preserve">‘I think it’s the ability to research, the ability to analyse, those skills came from those qualifications but not the content.’  </w:t>
      </w:r>
    </w:p>
    <w:p w14:paraId="08EF807E" w14:textId="10F7451D" w:rsidR="004005B0" w:rsidRPr="00ED2978" w:rsidRDefault="004005B0" w:rsidP="006A04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rPr>
      </w:pPr>
      <w:r w:rsidRPr="00ED2978">
        <w:rPr>
          <w:rFonts w:ascii="Arial" w:hAnsi="Arial" w:cs="Arial"/>
          <w:sz w:val="24"/>
        </w:rPr>
        <w:t xml:space="preserve">ST </w:t>
      </w:r>
      <w:r w:rsidR="000B415F" w:rsidRPr="00ED2978">
        <w:rPr>
          <w:rFonts w:ascii="Arial" w:hAnsi="Arial" w:cs="Arial"/>
          <w:sz w:val="24"/>
        </w:rPr>
        <w:t>Tammy</w:t>
      </w:r>
      <w:r w:rsidRPr="00ED2978">
        <w:rPr>
          <w:rFonts w:ascii="Arial" w:hAnsi="Arial" w:cs="Arial"/>
          <w:sz w:val="24"/>
        </w:rPr>
        <w:t xml:space="preserve"> agreed that the wider skills gained in doing her level 3 qualification we</w:t>
      </w:r>
      <w:r w:rsidR="00A31B57" w:rsidRPr="00ED2978">
        <w:rPr>
          <w:rFonts w:ascii="Arial" w:hAnsi="Arial" w:cs="Arial"/>
          <w:sz w:val="24"/>
        </w:rPr>
        <w:t>re</w:t>
      </w:r>
      <w:r w:rsidRPr="00ED2978">
        <w:rPr>
          <w:rFonts w:ascii="Arial" w:hAnsi="Arial" w:cs="Arial"/>
          <w:sz w:val="24"/>
        </w:rPr>
        <w:t xml:space="preserve"> important, but attributed the gaining of the skills and the love of her subject to necessity and the absence of a teacher:</w:t>
      </w:r>
    </w:p>
    <w:p w14:paraId="67211360" w14:textId="75C1951D" w:rsidR="004005B0" w:rsidRPr="00ED2978" w:rsidRDefault="004005B0" w:rsidP="004A1D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rPr>
      </w:pPr>
      <w:r w:rsidRPr="00ED2978">
        <w:rPr>
          <w:rFonts w:ascii="Arial" w:hAnsi="Arial" w:cs="Arial"/>
          <w:i/>
          <w:sz w:val="24"/>
        </w:rPr>
        <w:t xml:space="preserve">‘Erm, predominantly because, I was on to get full marks for my A level until our second year and we had a – we didn’t have a teacher for the entire year.  For the first three weeks in September we had a teacher and then the teacher went off and we were pretty much forced.  I think – I’ll always remember there were seven of us and we were forced erm, to do our studies ourselves if you like.  </w:t>
      </w:r>
      <w:r w:rsidR="005168A5" w:rsidRPr="00ED2978">
        <w:rPr>
          <w:rFonts w:ascii="Arial" w:hAnsi="Arial" w:cs="Arial"/>
          <w:i/>
          <w:sz w:val="24"/>
        </w:rPr>
        <w:t>A</w:t>
      </w:r>
      <w:r w:rsidRPr="00ED2978">
        <w:rPr>
          <w:rFonts w:ascii="Arial" w:hAnsi="Arial" w:cs="Arial"/>
          <w:i/>
          <w:sz w:val="24"/>
        </w:rPr>
        <w:t xml:space="preserve">nd I </w:t>
      </w:r>
      <w:r w:rsidRPr="00ED2978">
        <w:rPr>
          <w:rFonts w:ascii="Arial" w:hAnsi="Arial" w:cs="Arial"/>
          <w:i/>
          <w:sz w:val="24"/>
        </w:rPr>
        <w:lastRenderedPageBreak/>
        <w:t>think that just not only gave me my love for the subject it also made me quite independent, quite driven and also quite good at going off and finding out theoretical things for myself cause I had to.’</w:t>
      </w:r>
    </w:p>
    <w:p w14:paraId="7AF12D27" w14:textId="58072057"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line="360" w:lineRule="auto"/>
        <w:ind w:right="-46"/>
        <w:jc w:val="both"/>
        <w:rPr>
          <w:rFonts w:ascii="Arial" w:hAnsi="Arial" w:cs="Arial"/>
          <w:iCs/>
          <w:sz w:val="24"/>
        </w:rPr>
      </w:pPr>
      <w:r w:rsidRPr="00ED2978">
        <w:rPr>
          <w:rFonts w:ascii="Arial" w:hAnsi="Arial" w:cs="Arial"/>
          <w:iCs/>
          <w:sz w:val="24"/>
        </w:rPr>
        <w:t xml:space="preserve">This love of the subject and independence during the process of undertaking the level 3 qualification was also evidenced by ST </w:t>
      </w:r>
      <w:r w:rsidR="00DD66F8" w:rsidRPr="00ED2978">
        <w:rPr>
          <w:rFonts w:ascii="Arial" w:hAnsi="Arial" w:cs="Arial"/>
          <w:iCs/>
          <w:sz w:val="24"/>
        </w:rPr>
        <w:t>Vanda</w:t>
      </w:r>
      <w:r w:rsidRPr="00ED2978">
        <w:rPr>
          <w:rFonts w:ascii="Arial" w:hAnsi="Arial" w:cs="Arial"/>
          <w:iCs/>
          <w:sz w:val="24"/>
        </w:rPr>
        <w:t>:</w:t>
      </w:r>
    </w:p>
    <w:p w14:paraId="115E24DC" w14:textId="32301956" w:rsidR="004005B0" w:rsidRPr="00ED2978" w:rsidRDefault="004005B0" w:rsidP="0051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rPr>
      </w:pPr>
      <w:r w:rsidRPr="00ED2978">
        <w:rPr>
          <w:rFonts w:ascii="Arial" w:hAnsi="Arial" w:cs="Arial"/>
          <w:i/>
          <w:sz w:val="24"/>
        </w:rPr>
        <w:t>‘I think it was a good steppingstone up to degree level</w:t>
      </w:r>
      <w:r w:rsidR="001734BF" w:rsidRPr="00ED2978">
        <w:rPr>
          <w:rFonts w:ascii="Arial" w:hAnsi="Arial" w:cs="Arial"/>
          <w:i/>
          <w:sz w:val="24"/>
        </w:rPr>
        <w:t xml:space="preserve">. </w:t>
      </w:r>
      <w:r w:rsidRPr="00ED2978">
        <w:rPr>
          <w:rFonts w:ascii="Arial" w:hAnsi="Arial" w:cs="Arial"/>
          <w:i/>
          <w:sz w:val="24"/>
        </w:rPr>
        <w:t xml:space="preserve"> I loved the texts that I did at A level and I was actually allowed a lot of freedom.  In my A level course, my teacher recognised that I was good at English.  I ended up, I completely chose my own coursework, title and that, it ended up being on something medievalish, which kind of I think started the love of that.  </w:t>
      </w:r>
      <w:r w:rsidR="005168A5" w:rsidRPr="00ED2978">
        <w:rPr>
          <w:rFonts w:ascii="Arial" w:hAnsi="Arial" w:cs="Arial"/>
          <w:i/>
          <w:sz w:val="24"/>
        </w:rPr>
        <w:t>A</w:t>
      </w:r>
      <w:r w:rsidRPr="00ED2978">
        <w:rPr>
          <w:rFonts w:ascii="Arial" w:hAnsi="Arial" w:cs="Arial"/>
          <w:i/>
          <w:sz w:val="24"/>
        </w:rPr>
        <w:t>nd everyone else did two pieces of 2000 words, I did one piece of 4000 words.’</w:t>
      </w:r>
    </w:p>
    <w:p w14:paraId="442E5FB9" w14:textId="7CFF86C7" w:rsidR="004005B0" w:rsidRPr="00ED2978" w:rsidRDefault="00C4504D" w:rsidP="006A04E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95"/>
        <w:jc w:val="both"/>
        <w:rPr>
          <w:rFonts w:ascii="Arial" w:hAnsi="Arial" w:cs="Arial"/>
          <w:sz w:val="24"/>
          <w:szCs w:val="24"/>
        </w:rPr>
      </w:pPr>
      <w:r w:rsidRPr="00ED2978">
        <w:rPr>
          <w:rFonts w:ascii="Arial" w:hAnsi="Arial" w:cs="Arial"/>
          <w:sz w:val="24"/>
          <w:szCs w:val="24"/>
        </w:rPr>
        <w:t>Not all teachers considered their level 3 qualifications a match to what they were required to teach.</w:t>
      </w:r>
      <w:r w:rsidRPr="00ED2978">
        <w:rPr>
          <w:rFonts w:ascii="Arial" w:hAnsi="Arial" w:cs="Arial"/>
          <w:sz w:val="24"/>
          <w:szCs w:val="24"/>
          <w:lang w:eastAsia="en-GB"/>
        </w:rPr>
        <w:t xml:space="preserve"> </w:t>
      </w:r>
      <w:r w:rsidR="004005B0" w:rsidRPr="00ED2978">
        <w:rPr>
          <w:rFonts w:ascii="Arial" w:hAnsi="Arial" w:cs="Arial"/>
          <w:sz w:val="24"/>
          <w:szCs w:val="24"/>
        </w:rPr>
        <w:t xml:space="preserve">  FT </w:t>
      </w:r>
      <w:r w:rsidR="00D763F7" w:rsidRPr="00ED2978">
        <w:rPr>
          <w:rFonts w:ascii="Arial" w:hAnsi="Arial" w:cs="Arial"/>
          <w:sz w:val="24"/>
          <w:szCs w:val="24"/>
        </w:rPr>
        <w:t>Jill</w:t>
      </w:r>
      <w:r w:rsidR="004005B0" w:rsidRPr="00ED2978">
        <w:rPr>
          <w:rFonts w:ascii="Arial" w:hAnsi="Arial" w:cs="Arial"/>
          <w:sz w:val="24"/>
          <w:szCs w:val="24"/>
        </w:rPr>
        <w:t xml:space="preserve">, a biologist had not studied her subject at A level and ST </w:t>
      </w:r>
      <w:r w:rsidR="000B415F" w:rsidRPr="00ED2978">
        <w:rPr>
          <w:rFonts w:ascii="Arial" w:hAnsi="Arial" w:cs="Arial"/>
          <w:sz w:val="24"/>
          <w:szCs w:val="24"/>
        </w:rPr>
        <w:t>Fiachra</w:t>
      </w:r>
      <w:r w:rsidR="004005B0" w:rsidRPr="00ED2978">
        <w:rPr>
          <w:rFonts w:ascii="Arial" w:hAnsi="Arial" w:cs="Arial"/>
          <w:sz w:val="24"/>
          <w:szCs w:val="24"/>
        </w:rPr>
        <w:t xml:space="preserve"> commented that his qualifications were outdated even by the time he took them</w:t>
      </w:r>
      <w:r w:rsidRPr="00ED2978">
        <w:rPr>
          <w:rFonts w:ascii="Arial" w:hAnsi="Arial" w:cs="Arial"/>
          <w:sz w:val="24"/>
          <w:szCs w:val="24"/>
        </w:rPr>
        <w:t xml:space="preserve">. </w:t>
      </w:r>
      <w:r w:rsidR="004005B0" w:rsidRPr="00ED2978">
        <w:rPr>
          <w:rFonts w:ascii="Arial" w:hAnsi="Arial" w:cs="Arial"/>
          <w:sz w:val="24"/>
          <w:szCs w:val="24"/>
        </w:rPr>
        <w:t xml:space="preserve">The notion of lack of relevance or outdated qualifications was also explored by ST </w:t>
      </w:r>
      <w:r w:rsidR="000B415F" w:rsidRPr="00ED2978">
        <w:rPr>
          <w:rFonts w:ascii="Arial" w:hAnsi="Arial" w:cs="Arial"/>
          <w:sz w:val="24"/>
          <w:szCs w:val="24"/>
        </w:rPr>
        <w:t>Carol</w:t>
      </w:r>
      <w:r w:rsidR="004005B0" w:rsidRPr="00ED2978">
        <w:rPr>
          <w:rFonts w:ascii="Arial" w:hAnsi="Arial" w:cs="Arial"/>
          <w:sz w:val="24"/>
          <w:szCs w:val="24"/>
        </w:rPr>
        <w:t xml:space="preserve"> who also commented on the time between taking her A levels and the current A level specification.  She did, however, turn this into a positive and commented on how she used what she had learned to map to her own teaching:  </w:t>
      </w:r>
    </w:p>
    <w:p w14:paraId="421B1898" w14:textId="2A4BC655" w:rsidR="004005B0" w:rsidRPr="00ED2978" w:rsidRDefault="004005B0" w:rsidP="00C450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rPr>
      </w:pPr>
      <w:r w:rsidRPr="00ED2978">
        <w:rPr>
          <w:rFonts w:ascii="Arial" w:hAnsi="Arial" w:cs="Arial"/>
          <w:i/>
          <w:sz w:val="24"/>
        </w:rPr>
        <w:t>‘It’s been 20 years since I did my A levels, so I’ve lost some of that.  I mean it comes back to you</w:t>
      </w:r>
      <w:r w:rsidR="00C4504D" w:rsidRPr="00ED2978">
        <w:rPr>
          <w:rFonts w:ascii="Arial" w:hAnsi="Arial" w:cs="Arial"/>
          <w:i/>
          <w:sz w:val="24"/>
        </w:rPr>
        <w:t xml:space="preserve">. </w:t>
      </w:r>
      <w:r w:rsidRPr="00ED2978">
        <w:rPr>
          <w:rFonts w:ascii="Arial" w:hAnsi="Arial" w:cs="Arial"/>
          <w:i/>
          <w:sz w:val="24"/>
        </w:rPr>
        <w:t xml:space="preserve"> I mean I did when I changed the A level to meet the new </w:t>
      </w:r>
      <w:r w:rsidR="00C4504D" w:rsidRPr="00ED2978">
        <w:rPr>
          <w:rFonts w:ascii="Arial" w:hAnsi="Arial" w:cs="Arial"/>
          <w:i/>
          <w:sz w:val="24"/>
        </w:rPr>
        <w:t>specification,</w:t>
      </w:r>
      <w:r w:rsidRPr="00ED2978">
        <w:rPr>
          <w:rFonts w:ascii="Arial" w:hAnsi="Arial" w:cs="Arial"/>
          <w:i/>
          <w:sz w:val="24"/>
        </w:rPr>
        <w:t xml:space="preserve"> I did pick the one that was most similar to what I did at A level in the hope that in the deep dark recesses it would be there</w:t>
      </w:r>
      <w:r w:rsidR="00C4504D" w:rsidRPr="00ED2978">
        <w:rPr>
          <w:rFonts w:ascii="Arial" w:hAnsi="Arial" w:cs="Arial"/>
          <w:i/>
          <w:sz w:val="24"/>
        </w:rPr>
        <w:t>. A</w:t>
      </w:r>
      <w:r w:rsidRPr="00ED2978">
        <w:rPr>
          <w:rFonts w:ascii="Arial" w:hAnsi="Arial" w:cs="Arial"/>
          <w:i/>
          <w:sz w:val="24"/>
        </w:rPr>
        <w:t xml:space="preserve">nd you know I can remember some of it but not enough </w:t>
      </w:r>
      <w:r w:rsidR="00C4504D" w:rsidRPr="00ED2978">
        <w:rPr>
          <w:rFonts w:ascii="Arial" w:hAnsi="Arial" w:cs="Arial"/>
          <w:i/>
          <w:sz w:val="24"/>
        </w:rPr>
        <w:t>to you</w:t>
      </w:r>
      <w:r w:rsidRPr="00ED2978">
        <w:rPr>
          <w:rFonts w:ascii="Arial" w:hAnsi="Arial" w:cs="Arial"/>
          <w:i/>
          <w:sz w:val="24"/>
        </w:rPr>
        <w:t xml:space="preserve"> have to read around.  This is why I think it is important that you love your subject so much that you are willing to put that time in to learn or relearn.’ </w:t>
      </w:r>
    </w:p>
    <w:p w14:paraId="75F4B0BA" w14:textId="2006FD6E"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rPr>
      </w:pPr>
      <w:r w:rsidRPr="00ED2978">
        <w:rPr>
          <w:rFonts w:ascii="Arial" w:hAnsi="Arial" w:cs="Arial"/>
          <w:sz w:val="24"/>
        </w:rPr>
        <w:t xml:space="preserve">Whilst ST </w:t>
      </w:r>
      <w:r w:rsidR="002004FE" w:rsidRPr="00ED2978">
        <w:rPr>
          <w:rFonts w:ascii="Arial" w:hAnsi="Arial" w:cs="Arial"/>
          <w:sz w:val="24"/>
        </w:rPr>
        <w:t>Fiachra</w:t>
      </w:r>
      <w:r w:rsidRPr="00ED2978">
        <w:rPr>
          <w:rFonts w:ascii="Arial" w:hAnsi="Arial" w:cs="Arial"/>
          <w:sz w:val="24"/>
        </w:rPr>
        <w:t>, a PE teacher felt his level 3 qualification was outdated, he recognised other aspects that were relevant:</w:t>
      </w:r>
    </w:p>
    <w:p w14:paraId="472CBD0A" w14:textId="77777777" w:rsidR="004005B0" w:rsidRPr="00ED2978" w:rsidRDefault="004005B0" w:rsidP="00CA47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rPr>
      </w:pPr>
      <w:r w:rsidRPr="00ED2978">
        <w:rPr>
          <w:rFonts w:ascii="Arial" w:hAnsi="Arial" w:cs="Arial"/>
          <w:i/>
          <w:sz w:val="24"/>
        </w:rPr>
        <w:t xml:space="preserve">‘The subject knowledge which I could have done a lot better on for the BTEC courses is needed every single day when I teach.  </w:t>
      </w:r>
      <w:r w:rsidRPr="00ED2978">
        <w:rPr>
          <w:rFonts w:ascii="Arial" w:hAnsi="Arial" w:cs="Arial"/>
          <w:i/>
          <w:sz w:val="24"/>
        </w:rPr>
        <w:lastRenderedPageBreak/>
        <w:t>Especially in the theories content erm the coaching courses provided a foundation for me to be able to go and deliver to the kids.’</w:t>
      </w:r>
    </w:p>
    <w:p w14:paraId="7F625489" w14:textId="3FE84EFC"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rPr>
      </w:pPr>
      <w:r w:rsidRPr="00ED2978">
        <w:rPr>
          <w:rFonts w:ascii="Arial" w:hAnsi="Arial" w:cs="Arial"/>
          <w:sz w:val="24"/>
        </w:rPr>
        <w:t xml:space="preserve">Similarly, FT </w:t>
      </w:r>
      <w:r w:rsidR="00851BDA" w:rsidRPr="00ED2978">
        <w:rPr>
          <w:rFonts w:ascii="Arial" w:hAnsi="Arial" w:cs="Arial"/>
          <w:sz w:val="24"/>
        </w:rPr>
        <w:t>Wendy</w:t>
      </w:r>
      <w:r w:rsidRPr="00ED2978">
        <w:rPr>
          <w:rFonts w:ascii="Arial" w:hAnsi="Arial" w:cs="Arial"/>
          <w:sz w:val="24"/>
        </w:rPr>
        <w:t>, recognising her qualifications were no longer relevant in terms of content</w:t>
      </w:r>
      <w:r w:rsidR="00E5248C" w:rsidRPr="00ED2978">
        <w:rPr>
          <w:rFonts w:ascii="Arial" w:hAnsi="Arial" w:cs="Arial"/>
          <w:sz w:val="24"/>
        </w:rPr>
        <w:t>,</w:t>
      </w:r>
      <w:r w:rsidRPr="00ED2978">
        <w:rPr>
          <w:rFonts w:ascii="Arial" w:hAnsi="Arial" w:cs="Arial"/>
          <w:sz w:val="24"/>
        </w:rPr>
        <w:t xml:space="preserve"> commented:</w:t>
      </w:r>
    </w:p>
    <w:p w14:paraId="7A5211AA" w14:textId="77777777" w:rsidR="004005B0" w:rsidRPr="00ED2978" w:rsidRDefault="004005B0" w:rsidP="009132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rPr>
      </w:pPr>
      <w:r w:rsidRPr="00ED2978">
        <w:rPr>
          <w:rFonts w:ascii="Arial" w:hAnsi="Arial" w:cs="Arial"/>
          <w:i/>
          <w:sz w:val="24"/>
        </w:rPr>
        <w:t xml:space="preserve"> ‘You’ve got to have a basic grounding in kind of what that looks like and what the key themes are, but it moves so quickly and so much that you have to learn as you go.’</w:t>
      </w:r>
    </w:p>
    <w:p w14:paraId="397C9760" w14:textId="77777777" w:rsidR="004005B0" w:rsidRPr="00ED2978" w:rsidRDefault="004005B0" w:rsidP="006A04ED">
      <w:pPr>
        <w:widowControl w:val="0"/>
        <w:spacing w:after="0" w:line="360" w:lineRule="auto"/>
        <w:rPr>
          <w:rFonts w:ascii="Arial" w:hAnsi="Arial" w:cs="Arial"/>
        </w:rPr>
      </w:pPr>
    </w:p>
    <w:p w14:paraId="7BC81803" w14:textId="0807BFB7" w:rsidR="004005B0" w:rsidRPr="00ED2978" w:rsidRDefault="004005B0" w:rsidP="006A04ED">
      <w:pPr>
        <w:pStyle w:val="Heading3"/>
        <w:spacing w:line="360" w:lineRule="auto"/>
        <w:rPr>
          <w:rFonts w:ascii="Arial" w:hAnsi="Arial" w:cs="Arial"/>
          <w:color w:val="auto"/>
        </w:rPr>
      </w:pPr>
      <w:bookmarkStart w:id="160" w:name="_Toc22716988"/>
      <w:bookmarkStart w:id="161" w:name="_Toc37334162"/>
      <w:bookmarkStart w:id="162" w:name="_Toc43212750"/>
      <w:bookmarkStart w:id="163" w:name="_Toc45909103"/>
      <w:bookmarkStart w:id="164" w:name="_Toc67644559"/>
      <w:r w:rsidRPr="00ED2978">
        <w:rPr>
          <w:rFonts w:ascii="Arial" w:hAnsi="Arial" w:cs="Arial"/>
          <w:color w:val="auto"/>
        </w:rPr>
        <w:t>5.3.3   Undergraduate Degree</w:t>
      </w:r>
      <w:bookmarkEnd w:id="160"/>
      <w:bookmarkEnd w:id="161"/>
      <w:bookmarkEnd w:id="162"/>
      <w:bookmarkEnd w:id="163"/>
      <w:bookmarkEnd w:id="164"/>
    </w:p>
    <w:p w14:paraId="2C5289B4" w14:textId="77777777" w:rsidR="00913207" w:rsidRPr="00ED2978" w:rsidRDefault="00913207" w:rsidP="00913207">
      <w:pPr>
        <w:rPr>
          <w:rFonts w:ascii="Arial" w:hAnsi="Arial" w:cs="Arial"/>
        </w:rPr>
      </w:pPr>
    </w:p>
    <w:p w14:paraId="510CC98E" w14:textId="0F2A2CCB" w:rsidR="009524D1" w:rsidRPr="00B743D2" w:rsidRDefault="009524D1" w:rsidP="009524D1">
      <w:pPr>
        <w:spacing w:line="360" w:lineRule="auto"/>
        <w:ind w:right="-46"/>
        <w:jc w:val="both"/>
        <w:rPr>
          <w:rFonts w:ascii="Arial" w:hAnsi="Arial" w:cs="Arial"/>
          <w:bCs/>
          <w:color w:val="000000" w:themeColor="text1"/>
          <w:sz w:val="24"/>
          <w:szCs w:val="24"/>
        </w:rPr>
      </w:pPr>
      <w:r w:rsidRPr="00B743D2">
        <w:rPr>
          <w:rFonts w:ascii="Arial" w:hAnsi="Arial" w:cs="Arial"/>
          <w:bCs/>
          <w:color w:val="000000" w:themeColor="text1"/>
          <w:sz w:val="24"/>
          <w:szCs w:val="24"/>
        </w:rPr>
        <w:t xml:space="preserve">Views in relation to the importance of </w:t>
      </w:r>
      <w:r w:rsidR="002F1B4B" w:rsidRPr="00B743D2">
        <w:rPr>
          <w:rFonts w:ascii="Arial" w:hAnsi="Arial" w:cs="Arial"/>
          <w:bCs/>
          <w:color w:val="000000" w:themeColor="text1"/>
          <w:sz w:val="24"/>
          <w:szCs w:val="24"/>
        </w:rPr>
        <w:t>undergraduate degrees</w:t>
      </w:r>
      <w:r w:rsidRPr="00B743D2">
        <w:rPr>
          <w:rFonts w:ascii="Arial" w:hAnsi="Arial" w:cs="Arial"/>
          <w:bCs/>
          <w:color w:val="000000" w:themeColor="text1"/>
          <w:sz w:val="24"/>
          <w:szCs w:val="24"/>
        </w:rPr>
        <w:t xml:space="preserve"> for teacher</w:t>
      </w:r>
      <w:r w:rsidR="001871C1" w:rsidRPr="00B743D2">
        <w:rPr>
          <w:rFonts w:ascii="Arial" w:hAnsi="Arial" w:cs="Arial"/>
          <w:bCs/>
          <w:color w:val="000000" w:themeColor="text1"/>
          <w:sz w:val="24"/>
          <w:szCs w:val="24"/>
        </w:rPr>
        <w:t>’</w:t>
      </w:r>
      <w:r w:rsidRPr="00B743D2">
        <w:rPr>
          <w:rFonts w:ascii="Arial" w:hAnsi="Arial" w:cs="Arial"/>
          <w:bCs/>
          <w:color w:val="000000" w:themeColor="text1"/>
          <w:sz w:val="24"/>
          <w:szCs w:val="24"/>
        </w:rPr>
        <w:t xml:space="preserve">s effectiveness correspond to notions of qualifications as a signal (Spence, 1973) as presented in Chapter 2 – Section 2.1.4.  </w:t>
      </w:r>
      <w:r w:rsidR="00107EDB" w:rsidRPr="00B743D2">
        <w:rPr>
          <w:rFonts w:ascii="Arial" w:hAnsi="Arial" w:cs="Arial"/>
          <w:bCs/>
          <w:color w:val="000000" w:themeColor="text1"/>
          <w:sz w:val="24"/>
          <w:szCs w:val="24"/>
        </w:rPr>
        <w:t xml:space="preserve">They are considered alongside notions of qualifications as a proxy of knowledge (DfE, 2016) </w:t>
      </w:r>
      <w:r w:rsidR="001871C1" w:rsidRPr="00B743D2">
        <w:rPr>
          <w:rFonts w:ascii="Arial" w:hAnsi="Arial" w:cs="Arial"/>
          <w:bCs/>
          <w:color w:val="000000" w:themeColor="text1"/>
          <w:sz w:val="24"/>
          <w:szCs w:val="24"/>
        </w:rPr>
        <w:t xml:space="preserve">are </w:t>
      </w:r>
      <w:r w:rsidR="001871C1" w:rsidRPr="00B743D2">
        <w:rPr>
          <w:rFonts w:ascii="Arial" w:hAnsi="Arial" w:cs="Arial"/>
          <w:color w:val="000000" w:themeColor="text1"/>
          <w:sz w:val="24"/>
          <w:szCs w:val="24"/>
        </w:rPr>
        <w:t>critically analysed and thematically presented in</w:t>
      </w:r>
      <w:r w:rsidR="00107EDB" w:rsidRPr="00B743D2">
        <w:rPr>
          <w:rFonts w:ascii="Arial" w:hAnsi="Arial" w:cs="Arial"/>
          <w:bCs/>
          <w:color w:val="000000" w:themeColor="text1"/>
          <w:sz w:val="24"/>
          <w:szCs w:val="24"/>
        </w:rPr>
        <w:t xml:space="preserve"> Chapter 7</w:t>
      </w:r>
      <w:r w:rsidRPr="00B743D2">
        <w:rPr>
          <w:rFonts w:ascii="Arial" w:hAnsi="Arial" w:cs="Arial"/>
          <w:bCs/>
          <w:color w:val="000000" w:themeColor="text1"/>
          <w:sz w:val="24"/>
          <w:szCs w:val="24"/>
        </w:rPr>
        <w:t>- Section 7.1.</w:t>
      </w:r>
      <w:r w:rsidR="00DE5B1D" w:rsidRPr="00B743D2">
        <w:rPr>
          <w:rFonts w:ascii="Arial" w:hAnsi="Arial" w:cs="Arial"/>
          <w:bCs/>
          <w:color w:val="000000" w:themeColor="text1"/>
          <w:sz w:val="24"/>
          <w:szCs w:val="24"/>
        </w:rPr>
        <w:t>2</w:t>
      </w:r>
      <w:r w:rsidRPr="00B743D2">
        <w:rPr>
          <w:rFonts w:ascii="Arial" w:hAnsi="Arial" w:cs="Arial"/>
          <w:bCs/>
          <w:color w:val="000000" w:themeColor="text1"/>
          <w:sz w:val="24"/>
          <w:szCs w:val="24"/>
        </w:rPr>
        <w:t>.</w:t>
      </w:r>
      <w:r w:rsidR="00DB662D" w:rsidRPr="00B743D2">
        <w:rPr>
          <w:rFonts w:ascii="Arial" w:hAnsi="Arial" w:cs="Arial"/>
          <w:bCs/>
          <w:color w:val="000000" w:themeColor="text1"/>
          <w:sz w:val="24"/>
          <w:szCs w:val="24"/>
        </w:rPr>
        <w:t>3</w:t>
      </w:r>
      <w:r w:rsidR="001871C1" w:rsidRPr="00B743D2">
        <w:rPr>
          <w:rFonts w:ascii="Arial" w:hAnsi="Arial" w:cs="Arial"/>
          <w:bCs/>
          <w:color w:val="000000" w:themeColor="text1"/>
          <w:sz w:val="24"/>
          <w:szCs w:val="24"/>
        </w:rPr>
        <w:t xml:space="preserve"> and 7.1.</w:t>
      </w:r>
      <w:r w:rsidR="00DE5B1D" w:rsidRPr="00B743D2">
        <w:rPr>
          <w:rFonts w:ascii="Arial" w:hAnsi="Arial" w:cs="Arial"/>
          <w:bCs/>
          <w:color w:val="000000" w:themeColor="text1"/>
          <w:sz w:val="24"/>
          <w:szCs w:val="24"/>
        </w:rPr>
        <w:t>2</w:t>
      </w:r>
      <w:r w:rsidR="001871C1" w:rsidRPr="00B743D2">
        <w:rPr>
          <w:rFonts w:ascii="Arial" w:hAnsi="Arial" w:cs="Arial"/>
          <w:bCs/>
          <w:color w:val="000000" w:themeColor="text1"/>
          <w:sz w:val="24"/>
          <w:szCs w:val="24"/>
        </w:rPr>
        <w:t>.4.</w:t>
      </w:r>
    </w:p>
    <w:p w14:paraId="464E18A3" w14:textId="21F96B3F" w:rsidR="004005B0" w:rsidRPr="00ED2978" w:rsidRDefault="004005B0" w:rsidP="006A04ED">
      <w:pPr>
        <w:spacing w:line="360" w:lineRule="auto"/>
        <w:jc w:val="both"/>
        <w:rPr>
          <w:rFonts w:ascii="Arial" w:hAnsi="Arial" w:cs="Arial"/>
          <w:sz w:val="24"/>
          <w:szCs w:val="24"/>
        </w:rPr>
      </w:pPr>
      <w:r w:rsidRPr="00ED2978">
        <w:rPr>
          <w:rFonts w:ascii="Arial" w:hAnsi="Arial" w:cs="Arial"/>
          <w:sz w:val="24"/>
          <w:szCs w:val="24"/>
        </w:rPr>
        <w:t>When asked about the extent to which their degree matched the subject they were teaching</w:t>
      </w:r>
      <w:r w:rsidRPr="00ED2978">
        <w:rPr>
          <w:rFonts w:ascii="Arial" w:hAnsi="Arial" w:cs="Arial"/>
        </w:rPr>
        <w:t xml:space="preserve">, </w:t>
      </w:r>
      <w:r w:rsidRPr="00ED2978">
        <w:rPr>
          <w:rFonts w:ascii="Arial" w:hAnsi="Arial" w:cs="Arial"/>
          <w:sz w:val="24"/>
          <w:szCs w:val="24"/>
        </w:rPr>
        <w:t>eight (three FE and five secondary) teachers interviewed felt that their degree matched the subject that they teach well, whereas four felt it did not.  One teacher thought there was a partial match</w:t>
      </w:r>
      <w:r w:rsidR="00EF48B5" w:rsidRPr="00ED2978">
        <w:rPr>
          <w:rFonts w:ascii="Arial" w:hAnsi="Arial" w:cs="Arial"/>
          <w:sz w:val="24"/>
          <w:szCs w:val="24"/>
        </w:rPr>
        <w:t>.</w:t>
      </w:r>
      <w:r w:rsidR="00913207" w:rsidRPr="00ED2978">
        <w:rPr>
          <w:rFonts w:ascii="Arial" w:hAnsi="Arial" w:cs="Arial"/>
          <w:sz w:val="24"/>
          <w:szCs w:val="24"/>
        </w:rPr>
        <w:t xml:space="preserve">  </w:t>
      </w:r>
      <w:r w:rsidRPr="00ED2978">
        <w:rPr>
          <w:rFonts w:ascii="Arial" w:hAnsi="Arial" w:cs="Arial"/>
          <w:sz w:val="24"/>
          <w:szCs w:val="24"/>
        </w:rPr>
        <w:t xml:space="preserve">ST </w:t>
      </w:r>
      <w:r w:rsidR="005367BB" w:rsidRPr="00ED2978">
        <w:rPr>
          <w:rFonts w:ascii="Arial" w:hAnsi="Arial" w:cs="Arial"/>
          <w:sz w:val="24"/>
          <w:szCs w:val="24"/>
        </w:rPr>
        <w:t>Fiachra</w:t>
      </w:r>
      <w:r w:rsidRPr="00ED2978">
        <w:rPr>
          <w:rFonts w:ascii="Arial" w:hAnsi="Arial" w:cs="Arial"/>
          <w:sz w:val="24"/>
          <w:szCs w:val="24"/>
        </w:rPr>
        <w:t xml:space="preserve"> considered just the first year of his degree a good match.  ST </w:t>
      </w:r>
      <w:r w:rsidR="000B415F" w:rsidRPr="00ED2978">
        <w:rPr>
          <w:rFonts w:ascii="Arial" w:hAnsi="Arial" w:cs="Arial"/>
          <w:sz w:val="24"/>
          <w:szCs w:val="24"/>
        </w:rPr>
        <w:t>Becky</w:t>
      </w:r>
      <w:r w:rsidRPr="00ED2978">
        <w:rPr>
          <w:rFonts w:ascii="Arial" w:hAnsi="Arial" w:cs="Arial"/>
          <w:sz w:val="24"/>
          <w:szCs w:val="24"/>
        </w:rPr>
        <w:t xml:space="preserve">, an English teacher, considered her degree particularly relevant for her teaching at A level: </w:t>
      </w:r>
    </w:p>
    <w:p w14:paraId="3D13EE45" w14:textId="53E197AC" w:rsidR="004005B0" w:rsidRPr="00ED2978" w:rsidRDefault="004005B0" w:rsidP="00CE5F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rPr>
      </w:pPr>
      <w:r w:rsidRPr="00ED2978">
        <w:rPr>
          <w:rFonts w:ascii="Arial" w:hAnsi="Arial" w:cs="Arial"/>
          <w:i/>
          <w:sz w:val="24"/>
        </w:rPr>
        <w:t xml:space="preserve">‘I think that [teaching] </w:t>
      </w:r>
      <w:r w:rsidR="00271F9C" w:rsidRPr="00ED2978">
        <w:rPr>
          <w:rFonts w:ascii="Arial" w:hAnsi="Arial" w:cs="Arial"/>
          <w:i/>
          <w:sz w:val="24"/>
        </w:rPr>
        <w:t xml:space="preserve">at </w:t>
      </w:r>
      <w:r w:rsidRPr="00ED2978">
        <w:rPr>
          <w:rFonts w:ascii="Arial" w:hAnsi="Arial" w:cs="Arial"/>
          <w:i/>
          <w:sz w:val="24"/>
        </w:rPr>
        <w:t>A level everything I studied at – in my university degree in some way or another has filtered through to my planning for A level</w:t>
      </w:r>
      <w:r w:rsidR="00CE5F2F" w:rsidRPr="00ED2978">
        <w:rPr>
          <w:rFonts w:ascii="Arial" w:hAnsi="Arial" w:cs="Arial"/>
          <w:i/>
          <w:sz w:val="24"/>
        </w:rPr>
        <w:t>.</w:t>
      </w:r>
      <w:r w:rsidRPr="00ED2978">
        <w:rPr>
          <w:rFonts w:ascii="Arial" w:hAnsi="Arial" w:cs="Arial"/>
          <w:i/>
          <w:sz w:val="24"/>
        </w:rPr>
        <w:t>’</w:t>
      </w:r>
    </w:p>
    <w:p w14:paraId="6114F428" w14:textId="48C2B736" w:rsidR="00CE5F2F" w:rsidRPr="00ED2978" w:rsidRDefault="004005B0" w:rsidP="006A04ED">
      <w:pPr>
        <w:spacing w:line="360" w:lineRule="auto"/>
        <w:jc w:val="both"/>
        <w:rPr>
          <w:rFonts w:ascii="Arial" w:hAnsi="Arial" w:cs="Arial"/>
          <w:sz w:val="24"/>
          <w:szCs w:val="24"/>
        </w:rPr>
      </w:pPr>
      <w:r w:rsidRPr="00ED2978">
        <w:rPr>
          <w:rFonts w:ascii="Arial" w:hAnsi="Arial" w:cs="Arial"/>
          <w:sz w:val="24"/>
          <w:szCs w:val="24"/>
        </w:rPr>
        <w:t xml:space="preserve">FT </w:t>
      </w:r>
      <w:r w:rsidR="00851BDA" w:rsidRPr="00ED2978">
        <w:rPr>
          <w:rFonts w:ascii="Arial" w:hAnsi="Arial" w:cs="Arial"/>
          <w:sz w:val="24"/>
          <w:szCs w:val="24"/>
        </w:rPr>
        <w:t>Nola</w:t>
      </w:r>
      <w:r w:rsidRPr="00ED2978">
        <w:rPr>
          <w:rFonts w:ascii="Arial" w:hAnsi="Arial" w:cs="Arial"/>
          <w:sz w:val="24"/>
          <w:szCs w:val="24"/>
        </w:rPr>
        <w:t>, who teaches on level 3 courses, considered all of her qualifications useful for her teaching saying that they matched</w:t>
      </w:r>
      <w:r w:rsidR="00CE5F2F" w:rsidRPr="00ED2978">
        <w:rPr>
          <w:rFonts w:ascii="Arial" w:hAnsi="Arial" w:cs="Arial"/>
          <w:sz w:val="24"/>
          <w:szCs w:val="24"/>
        </w:rPr>
        <w:t>:</w:t>
      </w:r>
    </w:p>
    <w:p w14:paraId="7F60C337" w14:textId="37AAAA65" w:rsidR="00CE5F2F" w:rsidRPr="00ED2978" w:rsidRDefault="004005B0" w:rsidP="00CE5F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rPr>
      </w:pPr>
      <w:r w:rsidRPr="00ED2978">
        <w:rPr>
          <w:rFonts w:ascii="Arial" w:hAnsi="Arial" w:cs="Arial"/>
          <w:sz w:val="24"/>
          <w:szCs w:val="24"/>
        </w:rPr>
        <w:t xml:space="preserve"> ‘</w:t>
      </w:r>
      <w:r w:rsidR="00CE5F2F" w:rsidRPr="00ED2978">
        <w:rPr>
          <w:rFonts w:ascii="Arial" w:hAnsi="Arial" w:cs="Arial"/>
          <w:i/>
          <w:iCs/>
          <w:sz w:val="24"/>
          <w:szCs w:val="24"/>
        </w:rPr>
        <w:t>V</w:t>
      </w:r>
      <w:r w:rsidRPr="00ED2978">
        <w:rPr>
          <w:rFonts w:ascii="Arial" w:hAnsi="Arial" w:cs="Arial"/>
          <w:i/>
          <w:sz w:val="24"/>
        </w:rPr>
        <w:t>ery closely and certainly on the English side of it.  The terminology, the structuring, all of the qualifications.’</w:t>
      </w:r>
    </w:p>
    <w:p w14:paraId="0ADDE795" w14:textId="0940F41C" w:rsidR="00CE5F2F" w:rsidRPr="00ED2978" w:rsidRDefault="004005B0" w:rsidP="006A04ED">
      <w:pPr>
        <w:spacing w:line="360" w:lineRule="auto"/>
        <w:jc w:val="both"/>
        <w:rPr>
          <w:rFonts w:ascii="Arial" w:hAnsi="Arial" w:cs="Arial"/>
          <w:sz w:val="24"/>
          <w:szCs w:val="24"/>
        </w:rPr>
      </w:pPr>
      <w:r w:rsidRPr="00ED2978">
        <w:rPr>
          <w:rFonts w:ascii="Arial" w:hAnsi="Arial" w:cs="Arial"/>
          <w:i/>
          <w:sz w:val="24"/>
        </w:rPr>
        <w:t xml:space="preserve"> </w:t>
      </w:r>
      <w:r w:rsidRPr="00ED2978">
        <w:rPr>
          <w:rFonts w:ascii="Arial" w:hAnsi="Arial" w:cs="Arial"/>
          <w:sz w:val="24"/>
          <w:szCs w:val="24"/>
        </w:rPr>
        <w:t xml:space="preserve">Similarly, ST </w:t>
      </w:r>
      <w:r w:rsidR="000B415F" w:rsidRPr="00ED2978">
        <w:rPr>
          <w:rFonts w:ascii="Arial" w:hAnsi="Arial" w:cs="Arial"/>
          <w:sz w:val="24"/>
          <w:szCs w:val="24"/>
        </w:rPr>
        <w:t>Tessa</w:t>
      </w:r>
      <w:r w:rsidRPr="00ED2978">
        <w:rPr>
          <w:rFonts w:ascii="Arial" w:hAnsi="Arial" w:cs="Arial"/>
          <w:sz w:val="24"/>
          <w:szCs w:val="24"/>
        </w:rPr>
        <w:t xml:space="preserve"> found both her A levels and degree to be highly relevant: </w:t>
      </w:r>
    </w:p>
    <w:p w14:paraId="40A8AABA" w14:textId="3E2E2212" w:rsidR="004005B0" w:rsidRPr="00ED2978" w:rsidRDefault="004005B0" w:rsidP="00CE5F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rPr>
      </w:pPr>
      <w:r w:rsidRPr="00ED2978">
        <w:rPr>
          <w:rFonts w:ascii="Arial" w:hAnsi="Arial" w:cs="Arial"/>
          <w:sz w:val="24"/>
          <w:szCs w:val="24"/>
        </w:rPr>
        <w:t>‘</w:t>
      </w:r>
      <w:r w:rsidRPr="00ED2978">
        <w:rPr>
          <w:rFonts w:ascii="Arial" w:hAnsi="Arial" w:cs="Arial"/>
          <w:i/>
          <w:sz w:val="24"/>
        </w:rPr>
        <w:t>For me, well my A levels and my degree were brilliant’.</w:t>
      </w:r>
    </w:p>
    <w:p w14:paraId="21AA7D5C" w14:textId="13EA326B" w:rsidR="004005B0" w:rsidRPr="00ED2978" w:rsidRDefault="004005B0" w:rsidP="00CE5F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iCs/>
          <w:sz w:val="24"/>
          <w:szCs w:val="24"/>
        </w:rPr>
      </w:pPr>
      <w:r w:rsidRPr="00ED2978">
        <w:rPr>
          <w:rFonts w:ascii="Arial" w:hAnsi="Arial" w:cs="Arial"/>
          <w:iCs/>
          <w:sz w:val="24"/>
          <w:szCs w:val="24"/>
        </w:rPr>
        <w:lastRenderedPageBreak/>
        <w:t xml:space="preserve">ST </w:t>
      </w:r>
      <w:r w:rsidR="000B7B59">
        <w:rPr>
          <w:rFonts w:ascii="Arial" w:hAnsi="Arial" w:cs="Arial"/>
          <w:iCs/>
          <w:sz w:val="24"/>
          <w:szCs w:val="24"/>
        </w:rPr>
        <w:t>Fiachra</w:t>
      </w:r>
      <w:r w:rsidRPr="00ED2978">
        <w:rPr>
          <w:rFonts w:ascii="Arial" w:hAnsi="Arial" w:cs="Arial"/>
          <w:iCs/>
          <w:sz w:val="24"/>
          <w:szCs w:val="24"/>
        </w:rPr>
        <w:t xml:space="preserve">, ST </w:t>
      </w:r>
      <w:r w:rsidR="00DD66F8" w:rsidRPr="00ED2978">
        <w:rPr>
          <w:rFonts w:ascii="Arial" w:hAnsi="Arial" w:cs="Arial"/>
          <w:iCs/>
          <w:sz w:val="24"/>
          <w:szCs w:val="24"/>
        </w:rPr>
        <w:t>Vanda</w:t>
      </w:r>
      <w:r w:rsidRPr="00ED2978">
        <w:rPr>
          <w:rFonts w:ascii="Arial" w:hAnsi="Arial" w:cs="Arial"/>
          <w:iCs/>
          <w:sz w:val="24"/>
          <w:szCs w:val="24"/>
        </w:rPr>
        <w:t xml:space="preserve"> and FT </w:t>
      </w:r>
      <w:r w:rsidR="0010669C" w:rsidRPr="00ED2978">
        <w:rPr>
          <w:rFonts w:ascii="Arial" w:hAnsi="Arial" w:cs="Arial"/>
          <w:iCs/>
          <w:sz w:val="24"/>
          <w:szCs w:val="24"/>
        </w:rPr>
        <w:t>Jessie</w:t>
      </w:r>
      <w:r w:rsidRPr="00ED2978">
        <w:rPr>
          <w:rFonts w:ascii="Arial" w:hAnsi="Arial" w:cs="Arial"/>
          <w:iCs/>
          <w:sz w:val="24"/>
          <w:szCs w:val="24"/>
        </w:rPr>
        <w:t xml:space="preserve"> all found several aspects of their degrees relevant to the subject needed to teach their subject.  For ST </w:t>
      </w:r>
      <w:r w:rsidR="004A11C1" w:rsidRPr="00ED2978">
        <w:rPr>
          <w:rFonts w:ascii="Arial" w:hAnsi="Arial" w:cs="Arial"/>
          <w:iCs/>
          <w:sz w:val="24"/>
          <w:szCs w:val="24"/>
        </w:rPr>
        <w:t>Harry</w:t>
      </w:r>
      <w:r w:rsidRPr="00ED2978">
        <w:rPr>
          <w:rFonts w:ascii="Arial" w:hAnsi="Arial" w:cs="Arial"/>
          <w:iCs/>
          <w:sz w:val="24"/>
          <w:szCs w:val="24"/>
        </w:rPr>
        <w:t xml:space="preserve"> it was technology skills: </w:t>
      </w:r>
    </w:p>
    <w:p w14:paraId="2497F975" w14:textId="0AA8D1EB" w:rsidR="004005B0" w:rsidRPr="00ED2978" w:rsidRDefault="004005B0" w:rsidP="00CE5F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rPr>
      </w:pPr>
      <w:r w:rsidRPr="00ED2978">
        <w:rPr>
          <w:rFonts w:ascii="Arial" w:hAnsi="Arial" w:cs="Arial"/>
          <w:i/>
          <w:sz w:val="24"/>
        </w:rPr>
        <w:t>‘Yeah.  I definitely think in terms of my degree, most definitely so</w:t>
      </w:r>
      <w:r w:rsidR="00CE5F2F" w:rsidRPr="00ED2978">
        <w:rPr>
          <w:rFonts w:ascii="Arial" w:hAnsi="Arial" w:cs="Arial"/>
          <w:i/>
          <w:sz w:val="24"/>
        </w:rPr>
        <w:t>. B</w:t>
      </w:r>
      <w:r w:rsidRPr="00ED2978">
        <w:rPr>
          <w:rFonts w:ascii="Arial" w:hAnsi="Arial" w:cs="Arial"/>
          <w:i/>
          <w:sz w:val="24"/>
        </w:rPr>
        <w:t>ecause it was very computer based which a lot of our courses are now</w:t>
      </w:r>
      <w:r w:rsidR="004716BB" w:rsidRPr="00ED2978">
        <w:rPr>
          <w:rFonts w:ascii="Arial" w:hAnsi="Arial" w:cs="Arial"/>
          <w:i/>
          <w:sz w:val="24"/>
        </w:rPr>
        <w:t>.  W</w:t>
      </w:r>
      <w:r w:rsidRPr="00ED2978">
        <w:rPr>
          <w:rFonts w:ascii="Arial" w:hAnsi="Arial" w:cs="Arial"/>
          <w:i/>
          <w:sz w:val="24"/>
        </w:rPr>
        <w:t>e use a lot of the software that I definitely incorporate into my lessons.’</w:t>
      </w:r>
    </w:p>
    <w:p w14:paraId="7549B878" w14:textId="17A54C22" w:rsidR="004005B0" w:rsidRPr="00ED2978" w:rsidRDefault="004005B0" w:rsidP="006A04ED">
      <w:pPr>
        <w:spacing w:line="360" w:lineRule="auto"/>
        <w:ind w:right="95"/>
        <w:jc w:val="both"/>
        <w:rPr>
          <w:rFonts w:ascii="Arial" w:hAnsi="Arial" w:cs="Arial"/>
          <w:iCs/>
          <w:sz w:val="24"/>
        </w:rPr>
      </w:pPr>
      <w:r w:rsidRPr="00ED2978">
        <w:rPr>
          <w:rFonts w:ascii="Arial" w:hAnsi="Arial" w:cs="Arial"/>
          <w:iCs/>
          <w:sz w:val="24"/>
        </w:rPr>
        <w:t xml:space="preserve">FT </w:t>
      </w:r>
      <w:r w:rsidR="0010669C" w:rsidRPr="00ED2978">
        <w:rPr>
          <w:rFonts w:ascii="Arial" w:hAnsi="Arial" w:cs="Arial"/>
          <w:iCs/>
          <w:sz w:val="24"/>
        </w:rPr>
        <w:t>Jessie</w:t>
      </w:r>
      <w:r w:rsidRPr="00ED2978">
        <w:rPr>
          <w:rFonts w:ascii="Arial" w:hAnsi="Arial" w:cs="Arial"/>
          <w:iCs/>
          <w:sz w:val="24"/>
        </w:rPr>
        <w:t xml:space="preserve"> gave a similar view in terms of the technological aspects being useful:</w:t>
      </w:r>
    </w:p>
    <w:p w14:paraId="2836D1ED" w14:textId="4991E588" w:rsidR="004005B0" w:rsidRPr="00ED2978" w:rsidRDefault="004005B0" w:rsidP="00CE5F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szCs w:val="24"/>
        </w:rPr>
      </w:pPr>
      <w:r w:rsidRPr="00ED2978">
        <w:rPr>
          <w:rFonts w:ascii="Arial" w:hAnsi="Arial" w:cs="Arial"/>
          <w:i/>
          <w:sz w:val="24"/>
        </w:rPr>
        <w:t xml:space="preserve">‘Oh, yeah, well, yeah.  It did actually, because I’ll tell you why, because a lot of it was, database creation, systems analysis, things like </w:t>
      </w:r>
      <w:r w:rsidRPr="00ED2978">
        <w:rPr>
          <w:rFonts w:ascii="Arial" w:hAnsi="Arial" w:cs="Arial"/>
          <w:i/>
          <w:sz w:val="24"/>
          <w:szCs w:val="24"/>
        </w:rPr>
        <w:t xml:space="preserve">that now when you teach.’ </w:t>
      </w:r>
    </w:p>
    <w:p w14:paraId="5A202E2A" w14:textId="068FA3DA" w:rsidR="004005B0" w:rsidRPr="00ED2978" w:rsidRDefault="004005B0" w:rsidP="006A04ED">
      <w:pPr>
        <w:spacing w:line="360" w:lineRule="auto"/>
        <w:ind w:right="95"/>
        <w:jc w:val="both"/>
        <w:rPr>
          <w:rFonts w:ascii="Arial" w:hAnsi="Arial" w:cs="Arial"/>
          <w:iCs/>
          <w:sz w:val="24"/>
        </w:rPr>
      </w:pPr>
      <w:r w:rsidRPr="00ED2978">
        <w:rPr>
          <w:rFonts w:ascii="Arial" w:hAnsi="Arial" w:cs="Arial"/>
          <w:iCs/>
          <w:sz w:val="24"/>
        </w:rPr>
        <w:t>For S</w:t>
      </w:r>
      <w:r w:rsidR="00503715" w:rsidRPr="00ED2978">
        <w:rPr>
          <w:rFonts w:ascii="Arial" w:hAnsi="Arial" w:cs="Arial"/>
          <w:iCs/>
          <w:sz w:val="24"/>
        </w:rPr>
        <w:t>T</w:t>
      </w:r>
      <w:r w:rsidRPr="00ED2978">
        <w:rPr>
          <w:rFonts w:ascii="Arial" w:hAnsi="Arial" w:cs="Arial"/>
          <w:iCs/>
          <w:sz w:val="24"/>
        </w:rPr>
        <w:t xml:space="preserve"> </w:t>
      </w:r>
      <w:r w:rsidR="00DD66F8" w:rsidRPr="00ED2978">
        <w:rPr>
          <w:rFonts w:ascii="Arial" w:hAnsi="Arial" w:cs="Arial"/>
          <w:iCs/>
          <w:sz w:val="24"/>
        </w:rPr>
        <w:t>Vanda</w:t>
      </w:r>
      <w:r w:rsidRPr="00ED2978">
        <w:rPr>
          <w:rFonts w:ascii="Arial" w:hAnsi="Arial" w:cs="Arial"/>
          <w:iCs/>
          <w:sz w:val="24"/>
        </w:rPr>
        <w:t xml:space="preserve"> it was the content of her History degree, though she did recognise an element of overspecialisation: </w:t>
      </w:r>
    </w:p>
    <w:p w14:paraId="1F97DC86" w14:textId="47431AE5" w:rsidR="004005B0" w:rsidRPr="00ED2978" w:rsidRDefault="004005B0" w:rsidP="00CE5F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rPr>
      </w:pPr>
      <w:r w:rsidRPr="00ED2978">
        <w:rPr>
          <w:rFonts w:ascii="Arial" w:hAnsi="Arial" w:cs="Arial"/>
          <w:i/>
          <w:sz w:val="24"/>
        </w:rPr>
        <w:t>‘</w:t>
      </w:r>
      <w:r w:rsidR="00CE5F2F" w:rsidRPr="00ED2978">
        <w:rPr>
          <w:rFonts w:ascii="Arial" w:hAnsi="Arial" w:cs="Arial"/>
          <w:i/>
          <w:sz w:val="24"/>
        </w:rPr>
        <w:t>M</w:t>
      </w:r>
      <w:r w:rsidRPr="00ED2978">
        <w:rPr>
          <w:rFonts w:ascii="Arial" w:hAnsi="Arial" w:cs="Arial"/>
          <w:i/>
          <w:sz w:val="24"/>
        </w:rPr>
        <w:t>y first degree, did.  Although I, because I loved medieval English, I ended up specialising a lot the medieval erm sort of courses.’</w:t>
      </w:r>
    </w:p>
    <w:p w14:paraId="1FF3BD4D" w14:textId="561FEA24"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ED2978">
        <w:rPr>
          <w:rFonts w:ascii="Arial" w:hAnsi="Arial" w:cs="Arial"/>
          <w:sz w:val="24"/>
          <w:szCs w:val="24"/>
        </w:rPr>
        <w:t xml:space="preserve">ST </w:t>
      </w:r>
      <w:r w:rsidR="000B415F" w:rsidRPr="00ED2978">
        <w:rPr>
          <w:rFonts w:ascii="Arial" w:hAnsi="Arial" w:cs="Arial"/>
          <w:sz w:val="24"/>
          <w:szCs w:val="24"/>
        </w:rPr>
        <w:t>Maeve</w:t>
      </w:r>
      <w:r w:rsidRPr="00ED2978">
        <w:rPr>
          <w:rFonts w:ascii="Arial" w:hAnsi="Arial" w:cs="Arial"/>
          <w:sz w:val="24"/>
          <w:szCs w:val="24"/>
        </w:rPr>
        <w:t xml:space="preserve"> (a </w:t>
      </w:r>
      <w:r w:rsidR="00503715" w:rsidRPr="00ED2978">
        <w:rPr>
          <w:rFonts w:ascii="Arial" w:hAnsi="Arial" w:cs="Arial"/>
          <w:sz w:val="24"/>
          <w:szCs w:val="24"/>
        </w:rPr>
        <w:t>H</w:t>
      </w:r>
      <w:r w:rsidRPr="00ED2978">
        <w:rPr>
          <w:rFonts w:ascii="Arial" w:hAnsi="Arial" w:cs="Arial"/>
          <w:sz w:val="24"/>
          <w:szCs w:val="24"/>
        </w:rPr>
        <w:t xml:space="preserve">istory teacher) whilst not recognising a comprehensive match between her degree and her teaching area commented on a partial match: </w:t>
      </w:r>
    </w:p>
    <w:p w14:paraId="64B1E46C" w14:textId="3B1F6EFD" w:rsidR="004005B0" w:rsidRPr="00ED2978" w:rsidRDefault="004005B0" w:rsidP="00CE5F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szCs w:val="24"/>
        </w:rPr>
      </w:pPr>
      <w:r w:rsidRPr="00ED2978">
        <w:rPr>
          <w:rFonts w:ascii="Arial" w:hAnsi="Arial" w:cs="Arial"/>
          <w:sz w:val="24"/>
          <w:szCs w:val="24"/>
        </w:rPr>
        <w:t>‘</w:t>
      </w:r>
      <w:r w:rsidR="00AD2A61" w:rsidRPr="00ED2978">
        <w:rPr>
          <w:rFonts w:ascii="Arial" w:hAnsi="Arial" w:cs="Arial"/>
          <w:i/>
          <w:sz w:val="24"/>
          <w:szCs w:val="24"/>
        </w:rPr>
        <w:t>I</w:t>
      </w:r>
      <w:r w:rsidRPr="00ED2978">
        <w:rPr>
          <w:rFonts w:ascii="Arial" w:hAnsi="Arial" w:cs="Arial"/>
          <w:i/>
          <w:sz w:val="24"/>
          <w:szCs w:val="24"/>
        </w:rPr>
        <w:t>n terms of modules that I completed as part of my degree that’s always been, that’s always been an overlap.’</w:t>
      </w:r>
    </w:p>
    <w:p w14:paraId="1794FEF2" w14:textId="7ED1D901"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r w:rsidRPr="00ED2978">
        <w:rPr>
          <w:rFonts w:ascii="Arial" w:hAnsi="Arial" w:cs="Arial"/>
          <w:sz w:val="24"/>
          <w:szCs w:val="24"/>
        </w:rPr>
        <w:t xml:space="preserve">ST </w:t>
      </w:r>
      <w:r w:rsidR="000B415F" w:rsidRPr="00ED2978">
        <w:rPr>
          <w:rFonts w:ascii="Arial" w:hAnsi="Arial" w:cs="Arial"/>
          <w:sz w:val="24"/>
          <w:szCs w:val="24"/>
        </w:rPr>
        <w:t>Tammy</w:t>
      </w:r>
      <w:r w:rsidRPr="00ED2978">
        <w:rPr>
          <w:rFonts w:ascii="Arial" w:hAnsi="Arial" w:cs="Arial"/>
          <w:sz w:val="24"/>
          <w:szCs w:val="24"/>
        </w:rPr>
        <w:t xml:space="preserve"> and ST </w:t>
      </w:r>
      <w:r w:rsidR="000B415F" w:rsidRPr="00ED2978">
        <w:rPr>
          <w:rFonts w:ascii="Arial" w:hAnsi="Arial" w:cs="Arial"/>
          <w:sz w:val="24"/>
          <w:szCs w:val="24"/>
        </w:rPr>
        <w:t>Carol</w:t>
      </w:r>
      <w:r w:rsidRPr="00ED2978">
        <w:rPr>
          <w:rFonts w:ascii="Arial" w:hAnsi="Arial" w:cs="Arial"/>
          <w:sz w:val="24"/>
          <w:szCs w:val="24"/>
        </w:rPr>
        <w:t xml:space="preserve"> did not feel their degree matched the knowledge needed to teach their subject.  In particular ST </w:t>
      </w:r>
      <w:r w:rsidR="000B415F" w:rsidRPr="00ED2978">
        <w:rPr>
          <w:rFonts w:ascii="Arial" w:hAnsi="Arial" w:cs="Arial"/>
          <w:sz w:val="24"/>
          <w:szCs w:val="24"/>
        </w:rPr>
        <w:t>Tammy</w:t>
      </w:r>
      <w:r w:rsidRPr="00ED2978">
        <w:rPr>
          <w:rFonts w:ascii="Arial" w:hAnsi="Arial" w:cs="Arial"/>
          <w:sz w:val="24"/>
          <w:szCs w:val="24"/>
        </w:rPr>
        <w:t xml:space="preserve"> was quite clear about the lack of relevance to her teaching. Whilst ST </w:t>
      </w:r>
      <w:r w:rsidR="000B415F" w:rsidRPr="00ED2978">
        <w:rPr>
          <w:rFonts w:ascii="Arial" w:hAnsi="Arial" w:cs="Arial"/>
          <w:sz w:val="24"/>
          <w:szCs w:val="24"/>
        </w:rPr>
        <w:t>Carol</w:t>
      </w:r>
      <w:r w:rsidRPr="00ED2978">
        <w:rPr>
          <w:rFonts w:ascii="Arial" w:hAnsi="Arial" w:cs="Arial"/>
          <w:sz w:val="24"/>
          <w:szCs w:val="24"/>
        </w:rPr>
        <w:t xml:space="preserve"> did not consider her degree matched her teaching, she did draw on how she mapped her teaching to what she learned at degree</w:t>
      </w:r>
      <w:r w:rsidR="00FC7A4C" w:rsidRPr="00ED2978">
        <w:rPr>
          <w:rFonts w:ascii="Arial" w:hAnsi="Arial" w:cs="Arial"/>
          <w:sz w:val="24"/>
          <w:szCs w:val="24"/>
        </w:rPr>
        <w:t xml:space="preserve"> level</w:t>
      </w:r>
      <w:r w:rsidRPr="00ED2978">
        <w:rPr>
          <w:rFonts w:ascii="Arial" w:hAnsi="Arial" w:cs="Arial"/>
          <w:sz w:val="24"/>
          <w:szCs w:val="24"/>
        </w:rPr>
        <w:t>:</w:t>
      </w:r>
    </w:p>
    <w:p w14:paraId="4A05391E" w14:textId="07D37C7E" w:rsidR="004005B0" w:rsidRPr="00ED2978" w:rsidRDefault="004005B0" w:rsidP="00AD2A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rPr>
      </w:pPr>
      <w:r w:rsidRPr="00ED2978">
        <w:rPr>
          <w:rFonts w:ascii="Arial" w:hAnsi="Arial" w:cs="Arial"/>
          <w:i/>
          <w:sz w:val="24"/>
        </w:rPr>
        <w:t>‘Like the new GCSE that’s just erm come on board now</w:t>
      </w:r>
      <w:r w:rsidR="00622FD4" w:rsidRPr="00ED2978">
        <w:rPr>
          <w:rFonts w:ascii="Arial" w:hAnsi="Arial" w:cs="Arial"/>
          <w:i/>
          <w:sz w:val="24"/>
        </w:rPr>
        <w:t>.</w:t>
      </w:r>
      <w:r w:rsidRPr="00ED2978">
        <w:rPr>
          <w:rFonts w:ascii="Arial" w:hAnsi="Arial" w:cs="Arial"/>
          <w:i/>
          <w:sz w:val="24"/>
        </w:rPr>
        <w:t xml:space="preserve"> I chose the American module because I did that at degree level, so I’ve got you know – some </w:t>
      </w:r>
      <w:r w:rsidRPr="00ED2978">
        <w:rPr>
          <w:rFonts w:ascii="Arial" w:hAnsi="Arial" w:cs="Arial"/>
          <w:i/>
          <w:sz w:val="24"/>
          <w:szCs w:val="24"/>
        </w:rPr>
        <w:t>understanding</w:t>
      </w:r>
      <w:r w:rsidRPr="00ED2978">
        <w:rPr>
          <w:rFonts w:ascii="Arial" w:hAnsi="Arial" w:cs="Arial"/>
          <w:i/>
          <w:sz w:val="24"/>
        </w:rPr>
        <w:t>.  I would say that I still had to read it and learn it again, but it might have helped a little bit.’</w:t>
      </w:r>
    </w:p>
    <w:p w14:paraId="456D1E5F" w14:textId="406B0430"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95"/>
        <w:jc w:val="both"/>
        <w:rPr>
          <w:rFonts w:ascii="Arial" w:hAnsi="Arial" w:cs="Arial"/>
          <w:sz w:val="24"/>
        </w:rPr>
      </w:pPr>
      <w:r w:rsidRPr="00ED2978">
        <w:rPr>
          <w:rFonts w:ascii="Arial" w:hAnsi="Arial" w:cs="Arial"/>
          <w:sz w:val="24"/>
        </w:rPr>
        <w:lastRenderedPageBreak/>
        <w:t xml:space="preserve">FT </w:t>
      </w:r>
      <w:r w:rsidR="00851BDA" w:rsidRPr="00ED2978">
        <w:rPr>
          <w:rFonts w:ascii="Arial" w:hAnsi="Arial" w:cs="Arial"/>
          <w:sz w:val="24"/>
        </w:rPr>
        <w:t>Wendy</w:t>
      </w:r>
      <w:r w:rsidRPr="00ED2978">
        <w:rPr>
          <w:rFonts w:ascii="Arial" w:hAnsi="Arial" w:cs="Arial"/>
          <w:sz w:val="24"/>
        </w:rPr>
        <w:t xml:space="preserve"> commented that the continually evolving nature of her subject</w:t>
      </w:r>
      <w:r w:rsidR="00622FD4" w:rsidRPr="00ED2978">
        <w:rPr>
          <w:rFonts w:ascii="Arial" w:hAnsi="Arial" w:cs="Arial"/>
          <w:sz w:val="24"/>
        </w:rPr>
        <w:t>,</w:t>
      </w:r>
      <w:r w:rsidRPr="00ED2978">
        <w:rPr>
          <w:rFonts w:ascii="Arial" w:hAnsi="Arial" w:cs="Arial"/>
          <w:sz w:val="24"/>
        </w:rPr>
        <w:t xml:space="preserve"> </w:t>
      </w:r>
      <w:r w:rsidRPr="00ED2978">
        <w:rPr>
          <w:rFonts w:ascii="Arial" w:hAnsi="Arial" w:cs="Arial"/>
          <w:sz w:val="24"/>
          <w:szCs w:val="24"/>
        </w:rPr>
        <w:t>travel and tourism, meant that her degree did not match what she needed to teach well</w:t>
      </w:r>
      <w:r w:rsidR="00622FD4" w:rsidRPr="00ED2978">
        <w:rPr>
          <w:rFonts w:ascii="Arial" w:hAnsi="Arial" w:cs="Arial"/>
          <w:sz w:val="24"/>
          <w:szCs w:val="24"/>
        </w:rPr>
        <w:t>.  H</w:t>
      </w:r>
      <w:r w:rsidRPr="00ED2978">
        <w:rPr>
          <w:rFonts w:ascii="Arial" w:hAnsi="Arial" w:cs="Arial"/>
          <w:sz w:val="24"/>
          <w:szCs w:val="24"/>
        </w:rPr>
        <w:t>owever</w:t>
      </w:r>
      <w:r w:rsidR="00864CCF" w:rsidRPr="00ED2978">
        <w:rPr>
          <w:rFonts w:ascii="Arial" w:hAnsi="Arial" w:cs="Arial"/>
          <w:sz w:val="24"/>
          <w:szCs w:val="24"/>
        </w:rPr>
        <w:t>,</w:t>
      </w:r>
      <w:r w:rsidRPr="00ED2978">
        <w:rPr>
          <w:rFonts w:ascii="Arial" w:hAnsi="Arial" w:cs="Arial"/>
          <w:sz w:val="24"/>
          <w:szCs w:val="24"/>
        </w:rPr>
        <w:t xml:space="preserve"> </w:t>
      </w:r>
      <w:r w:rsidR="00622FD4" w:rsidRPr="00ED2978">
        <w:rPr>
          <w:rFonts w:ascii="Arial" w:hAnsi="Arial" w:cs="Arial"/>
          <w:sz w:val="24"/>
          <w:szCs w:val="24"/>
        </w:rPr>
        <w:t xml:space="preserve">she </w:t>
      </w:r>
      <w:r w:rsidRPr="00ED2978">
        <w:rPr>
          <w:rFonts w:ascii="Arial" w:hAnsi="Arial" w:cs="Arial"/>
          <w:sz w:val="24"/>
          <w:szCs w:val="24"/>
        </w:rPr>
        <w:t>still felt that it had provided her with a basic grounding in the subject:</w:t>
      </w:r>
    </w:p>
    <w:p w14:paraId="063300A0" w14:textId="77777777" w:rsidR="004005B0" w:rsidRPr="00ED2978" w:rsidRDefault="004005B0" w:rsidP="00622F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8"/>
        </w:rPr>
      </w:pPr>
      <w:r w:rsidRPr="00ED2978">
        <w:rPr>
          <w:rFonts w:ascii="Arial" w:hAnsi="Arial" w:cs="Arial"/>
          <w:i/>
          <w:sz w:val="24"/>
        </w:rPr>
        <w:t>‘Because my subject is very modern, very dynamic, text books really, those text books that we use now are probably 10 years old and tourism looks nothing like it did 10 years ago...You’ve got to have a basic grounding in kind of what that looks like and what the key themes are but it moves so quickly and so much that you have to learn as you go.’</w:t>
      </w:r>
    </w:p>
    <w:p w14:paraId="6DABB2FE" w14:textId="61F24EE0" w:rsidR="004005B0" w:rsidRPr="00ED2978" w:rsidRDefault="004005B0" w:rsidP="006A04ED">
      <w:pPr>
        <w:spacing w:line="360" w:lineRule="auto"/>
        <w:jc w:val="both"/>
        <w:rPr>
          <w:rFonts w:ascii="Arial" w:hAnsi="Arial" w:cs="Arial"/>
          <w:sz w:val="24"/>
          <w:szCs w:val="24"/>
        </w:rPr>
      </w:pPr>
      <w:r w:rsidRPr="00ED2978">
        <w:rPr>
          <w:rFonts w:ascii="Arial" w:hAnsi="Arial" w:cs="Arial"/>
          <w:sz w:val="24"/>
        </w:rPr>
        <w:t xml:space="preserve">FT </w:t>
      </w:r>
      <w:r w:rsidR="00DD66F8" w:rsidRPr="00ED2978">
        <w:rPr>
          <w:rFonts w:ascii="Arial" w:hAnsi="Arial" w:cs="Arial"/>
          <w:sz w:val="24"/>
        </w:rPr>
        <w:t>Jill</w:t>
      </w:r>
      <w:r w:rsidR="0010669C" w:rsidRPr="00ED2978">
        <w:rPr>
          <w:rFonts w:ascii="Arial" w:hAnsi="Arial" w:cs="Arial"/>
          <w:sz w:val="24"/>
        </w:rPr>
        <w:t xml:space="preserve"> </w:t>
      </w:r>
      <w:r w:rsidRPr="00ED2978">
        <w:rPr>
          <w:rFonts w:ascii="Arial" w:hAnsi="Arial" w:cs="Arial"/>
          <w:sz w:val="24"/>
        </w:rPr>
        <w:t xml:space="preserve">did not feel that </w:t>
      </w:r>
      <w:r w:rsidR="0010669C" w:rsidRPr="00ED2978">
        <w:rPr>
          <w:rFonts w:ascii="Arial" w:hAnsi="Arial" w:cs="Arial"/>
          <w:sz w:val="24"/>
        </w:rPr>
        <w:t>her</w:t>
      </w:r>
      <w:r w:rsidRPr="00ED2978">
        <w:rPr>
          <w:rFonts w:ascii="Arial" w:hAnsi="Arial" w:cs="Arial"/>
          <w:sz w:val="24"/>
        </w:rPr>
        <w:t xml:space="preserve"> degree matched what </w:t>
      </w:r>
      <w:r w:rsidR="00271F9C" w:rsidRPr="00ED2978">
        <w:rPr>
          <w:rFonts w:ascii="Arial" w:hAnsi="Arial" w:cs="Arial"/>
          <w:sz w:val="24"/>
        </w:rPr>
        <w:t>she</w:t>
      </w:r>
      <w:r w:rsidRPr="00ED2978">
        <w:rPr>
          <w:rFonts w:ascii="Arial" w:hAnsi="Arial" w:cs="Arial"/>
          <w:sz w:val="24"/>
        </w:rPr>
        <w:t xml:space="preserve"> needed to teach and commented that he</w:t>
      </w:r>
      <w:r w:rsidRPr="00ED2978">
        <w:rPr>
          <w:rFonts w:ascii="Arial" w:hAnsi="Arial" w:cs="Arial"/>
          <w:i/>
          <w:sz w:val="24"/>
        </w:rPr>
        <w:t xml:space="preserve"> </w:t>
      </w:r>
      <w:r w:rsidR="009515C1" w:rsidRPr="00ED2978">
        <w:rPr>
          <w:rFonts w:ascii="Arial" w:hAnsi="Arial" w:cs="Arial"/>
          <w:i/>
          <w:sz w:val="24"/>
        </w:rPr>
        <w:t>‘</w:t>
      </w:r>
      <w:r w:rsidRPr="00ED2978">
        <w:rPr>
          <w:rFonts w:ascii="Arial" w:hAnsi="Arial" w:cs="Arial"/>
          <w:i/>
          <w:sz w:val="24"/>
        </w:rPr>
        <w:t>wasn’t particularly confident that [he] knew enough from a subject point of view</w:t>
      </w:r>
      <w:r w:rsidR="009515C1" w:rsidRPr="00ED2978">
        <w:rPr>
          <w:rFonts w:ascii="Arial" w:hAnsi="Arial" w:cs="Arial"/>
          <w:i/>
          <w:sz w:val="24"/>
        </w:rPr>
        <w:t>’</w:t>
      </w:r>
      <w:r w:rsidRPr="00ED2978">
        <w:rPr>
          <w:rFonts w:ascii="Arial" w:hAnsi="Arial" w:cs="Arial"/>
          <w:i/>
          <w:sz w:val="24"/>
        </w:rPr>
        <w:t xml:space="preserve">. </w:t>
      </w:r>
      <w:r w:rsidRPr="00ED2978">
        <w:rPr>
          <w:rFonts w:ascii="Arial" w:hAnsi="Arial" w:cs="Arial"/>
          <w:sz w:val="24"/>
          <w:szCs w:val="24"/>
        </w:rPr>
        <w:t xml:space="preserve">However, </w:t>
      </w:r>
      <w:r w:rsidR="0010669C" w:rsidRPr="00ED2978">
        <w:rPr>
          <w:rFonts w:ascii="Arial" w:hAnsi="Arial" w:cs="Arial"/>
          <w:sz w:val="24"/>
          <w:szCs w:val="24"/>
        </w:rPr>
        <w:t>s</w:t>
      </w:r>
      <w:r w:rsidRPr="00ED2978">
        <w:rPr>
          <w:rFonts w:ascii="Arial" w:hAnsi="Arial" w:cs="Arial"/>
          <w:sz w:val="24"/>
          <w:szCs w:val="24"/>
        </w:rPr>
        <w:t xml:space="preserve">he did feel that his degree formed a starting point:   </w:t>
      </w:r>
    </w:p>
    <w:p w14:paraId="6EFEB54E" w14:textId="77777777" w:rsidR="004005B0" w:rsidRPr="00ED2978" w:rsidRDefault="004005B0" w:rsidP="009515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rPr>
      </w:pPr>
      <w:r w:rsidRPr="00ED2978">
        <w:rPr>
          <w:rFonts w:ascii="Arial" w:hAnsi="Arial" w:cs="Arial"/>
          <w:i/>
          <w:sz w:val="24"/>
        </w:rPr>
        <w:t xml:space="preserve">‘I think, from a foundation point of view, certainly the degree that I did, it did give me a good foundation.’ </w:t>
      </w:r>
    </w:p>
    <w:p w14:paraId="6316A022" w14:textId="5DA307FA" w:rsidR="004005B0" w:rsidRPr="00ED2978" w:rsidRDefault="004005B0" w:rsidP="008776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95"/>
        <w:jc w:val="both"/>
        <w:rPr>
          <w:rFonts w:ascii="Arial" w:hAnsi="Arial" w:cs="Arial"/>
          <w:sz w:val="24"/>
          <w:szCs w:val="24"/>
        </w:rPr>
      </w:pPr>
      <w:r w:rsidRPr="00ED2978">
        <w:rPr>
          <w:rFonts w:ascii="Arial" w:hAnsi="Arial" w:cs="Arial"/>
          <w:sz w:val="24"/>
        </w:rPr>
        <w:t xml:space="preserve">FE Teachers </w:t>
      </w:r>
      <w:r w:rsidR="00306E40" w:rsidRPr="00ED2978">
        <w:rPr>
          <w:rFonts w:ascii="Arial" w:hAnsi="Arial" w:cs="Arial"/>
          <w:sz w:val="24"/>
        </w:rPr>
        <w:t xml:space="preserve">FT </w:t>
      </w:r>
      <w:r w:rsidR="0010669C" w:rsidRPr="00ED2978">
        <w:rPr>
          <w:rFonts w:ascii="Arial" w:hAnsi="Arial" w:cs="Arial"/>
          <w:sz w:val="24"/>
        </w:rPr>
        <w:t>Danny</w:t>
      </w:r>
      <w:r w:rsidRPr="00ED2978">
        <w:rPr>
          <w:rFonts w:ascii="Arial" w:hAnsi="Arial" w:cs="Arial"/>
          <w:sz w:val="24"/>
        </w:rPr>
        <w:t xml:space="preserve">, </w:t>
      </w:r>
      <w:r w:rsidR="00306E40" w:rsidRPr="00ED2978">
        <w:rPr>
          <w:rFonts w:ascii="Arial" w:hAnsi="Arial" w:cs="Arial"/>
          <w:sz w:val="24"/>
        </w:rPr>
        <w:t xml:space="preserve">FT </w:t>
      </w:r>
      <w:r w:rsidR="00851BDA" w:rsidRPr="00ED2978">
        <w:rPr>
          <w:rFonts w:ascii="Arial" w:hAnsi="Arial" w:cs="Arial"/>
          <w:sz w:val="24"/>
        </w:rPr>
        <w:t>Nola</w:t>
      </w:r>
      <w:r w:rsidR="0010669C" w:rsidRPr="00ED2978">
        <w:rPr>
          <w:rFonts w:ascii="Arial" w:hAnsi="Arial" w:cs="Arial"/>
          <w:sz w:val="24"/>
        </w:rPr>
        <w:t xml:space="preserve">, </w:t>
      </w:r>
      <w:r w:rsidR="00306E40" w:rsidRPr="00ED2978">
        <w:rPr>
          <w:rFonts w:ascii="Arial" w:hAnsi="Arial" w:cs="Arial"/>
          <w:sz w:val="24"/>
        </w:rPr>
        <w:t xml:space="preserve">FT </w:t>
      </w:r>
      <w:r w:rsidR="00851BDA" w:rsidRPr="00ED2978">
        <w:rPr>
          <w:rFonts w:ascii="Arial" w:hAnsi="Arial" w:cs="Arial"/>
          <w:sz w:val="24"/>
        </w:rPr>
        <w:t>Wendy</w:t>
      </w:r>
      <w:r w:rsidRPr="00ED2978">
        <w:rPr>
          <w:rFonts w:ascii="Arial" w:hAnsi="Arial" w:cs="Arial"/>
          <w:sz w:val="24"/>
        </w:rPr>
        <w:t xml:space="preserve"> and </w:t>
      </w:r>
      <w:r w:rsidR="00306E40" w:rsidRPr="00ED2978">
        <w:rPr>
          <w:rFonts w:ascii="Arial" w:hAnsi="Arial" w:cs="Arial"/>
          <w:sz w:val="24"/>
        </w:rPr>
        <w:t xml:space="preserve">FT </w:t>
      </w:r>
      <w:r w:rsidR="00441F27" w:rsidRPr="00ED2978">
        <w:rPr>
          <w:rFonts w:ascii="Arial" w:hAnsi="Arial" w:cs="Arial"/>
          <w:sz w:val="24"/>
        </w:rPr>
        <w:t>Jill</w:t>
      </w:r>
      <w:r w:rsidR="0010669C" w:rsidRPr="00ED2978">
        <w:rPr>
          <w:rFonts w:ascii="Arial" w:hAnsi="Arial" w:cs="Arial"/>
          <w:sz w:val="24"/>
        </w:rPr>
        <w:t xml:space="preserve"> </w:t>
      </w:r>
      <w:r w:rsidRPr="00ED2978">
        <w:rPr>
          <w:rFonts w:ascii="Arial" w:hAnsi="Arial" w:cs="Arial"/>
          <w:sz w:val="24"/>
        </w:rPr>
        <w:t xml:space="preserve">did consider the breadth of knowledge gained though their degree as useful.  </w:t>
      </w:r>
      <w:r w:rsidRPr="00ED2978">
        <w:rPr>
          <w:rFonts w:ascii="Arial" w:hAnsi="Arial" w:cs="Arial"/>
          <w:sz w:val="24"/>
          <w:szCs w:val="24"/>
        </w:rPr>
        <w:t xml:space="preserve">For ST </w:t>
      </w:r>
      <w:r w:rsidR="00441F27" w:rsidRPr="00ED2978">
        <w:rPr>
          <w:rFonts w:ascii="Arial" w:hAnsi="Arial" w:cs="Arial"/>
          <w:sz w:val="24"/>
          <w:szCs w:val="24"/>
        </w:rPr>
        <w:t>Vanda</w:t>
      </w:r>
      <w:r w:rsidRPr="00ED2978">
        <w:rPr>
          <w:rFonts w:ascii="Arial" w:hAnsi="Arial" w:cs="Arial"/>
          <w:sz w:val="24"/>
          <w:szCs w:val="24"/>
        </w:rPr>
        <w:t xml:space="preserve"> it was the cognitive skills gained that were most useful:  </w:t>
      </w:r>
    </w:p>
    <w:p w14:paraId="760A2658" w14:textId="77777777" w:rsidR="004005B0" w:rsidRPr="00ED2978" w:rsidRDefault="004005B0" w:rsidP="00382A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szCs w:val="24"/>
        </w:rPr>
      </w:pPr>
      <w:r w:rsidRPr="00ED2978">
        <w:rPr>
          <w:rFonts w:ascii="Arial" w:hAnsi="Arial" w:cs="Arial"/>
          <w:i/>
          <w:sz w:val="24"/>
          <w:szCs w:val="24"/>
        </w:rPr>
        <w:t xml:space="preserve">‘I think my degree prepared me in terms of how I think about things.  Erm, so it’s not necessarily that I was taught something at university and I just take that and teach it in </w:t>
      </w:r>
      <w:r w:rsidRPr="00ED2978">
        <w:rPr>
          <w:rFonts w:ascii="Arial" w:hAnsi="Arial" w:cs="Arial"/>
          <w:i/>
          <w:sz w:val="24"/>
        </w:rPr>
        <w:t>the</w:t>
      </w:r>
      <w:r w:rsidRPr="00ED2978">
        <w:rPr>
          <w:rFonts w:ascii="Arial" w:hAnsi="Arial" w:cs="Arial"/>
          <w:i/>
          <w:sz w:val="24"/>
          <w:szCs w:val="24"/>
        </w:rPr>
        <w:t xml:space="preserve"> classroom.  I was taught to think about literature and therefore I, whatever text I have to teach, I can then teach it from that if that makes sense?’</w:t>
      </w:r>
    </w:p>
    <w:p w14:paraId="7E6DF0AE" w14:textId="65D2B117"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ED2978">
        <w:rPr>
          <w:rFonts w:ascii="Arial" w:hAnsi="Arial" w:cs="Arial"/>
          <w:sz w:val="24"/>
          <w:szCs w:val="24"/>
        </w:rPr>
        <w:t xml:space="preserve">ST </w:t>
      </w:r>
      <w:r w:rsidR="000B415F" w:rsidRPr="00ED2978">
        <w:rPr>
          <w:rFonts w:ascii="Arial" w:hAnsi="Arial" w:cs="Arial"/>
          <w:sz w:val="24"/>
          <w:szCs w:val="24"/>
        </w:rPr>
        <w:t>Carol</w:t>
      </w:r>
      <w:r w:rsidRPr="00ED2978">
        <w:rPr>
          <w:rFonts w:ascii="Arial" w:hAnsi="Arial" w:cs="Arial"/>
          <w:sz w:val="24"/>
          <w:szCs w:val="24"/>
        </w:rPr>
        <w:t xml:space="preserve">, a </w:t>
      </w:r>
      <w:r w:rsidR="001D249A" w:rsidRPr="00ED2978">
        <w:rPr>
          <w:rFonts w:ascii="Arial" w:hAnsi="Arial" w:cs="Arial"/>
          <w:sz w:val="24"/>
          <w:szCs w:val="24"/>
        </w:rPr>
        <w:t>H</w:t>
      </w:r>
      <w:r w:rsidRPr="00ED2978">
        <w:rPr>
          <w:rFonts w:ascii="Arial" w:hAnsi="Arial" w:cs="Arial"/>
          <w:sz w:val="24"/>
          <w:szCs w:val="24"/>
        </w:rPr>
        <w:t>umanities teacher</w:t>
      </w:r>
      <w:r w:rsidR="00DD44B4">
        <w:rPr>
          <w:rFonts w:ascii="Arial" w:hAnsi="Arial" w:cs="Arial"/>
          <w:sz w:val="24"/>
          <w:szCs w:val="24"/>
        </w:rPr>
        <w:t>,</w:t>
      </w:r>
      <w:r w:rsidRPr="00ED2978">
        <w:rPr>
          <w:rFonts w:ascii="Arial" w:hAnsi="Arial" w:cs="Arial"/>
          <w:sz w:val="24"/>
          <w:szCs w:val="24"/>
        </w:rPr>
        <w:t xml:space="preserve"> also commented on the transferrable skills:  </w:t>
      </w:r>
    </w:p>
    <w:p w14:paraId="5AB74702" w14:textId="4ACEA10F" w:rsidR="004005B0" w:rsidRPr="00ED2978" w:rsidRDefault="004005B0" w:rsidP="00FA0A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szCs w:val="24"/>
        </w:rPr>
      </w:pPr>
      <w:r w:rsidRPr="00ED2978">
        <w:rPr>
          <w:rFonts w:ascii="Arial" w:hAnsi="Arial" w:cs="Arial"/>
          <w:i/>
          <w:sz w:val="24"/>
          <w:szCs w:val="24"/>
        </w:rPr>
        <w:t>‘How it links to like events today you know how it is useful for the skill development not just content wise and you know I do think it helps like, is one of those subjects that you know, it’s got transferrable skills that it helps to develop a person as you know the whole as well, you can you know.’</w:t>
      </w:r>
    </w:p>
    <w:p w14:paraId="442C050C" w14:textId="4BB08263" w:rsidR="004005B0" w:rsidRPr="00ED2978" w:rsidRDefault="004005B0" w:rsidP="006A04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ED2978">
        <w:rPr>
          <w:rFonts w:ascii="Arial" w:hAnsi="Arial" w:cs="Arial"/>
          <w:sz w:val="24"/>
          <w:szCs w:val="24"/>
        </w:rPr>
        <w:t xml:space="preserve">ST </w:t>
      </w:r>
      <w:r w:rsidR="000B415F" w:rsidRPr="00ED2978">
        <w:rPr>
          <w:rFonts w:ascii="Arial" w:hAnsi="Arial" w:cs="Arial"/>
          <w:sz w:val="24"/>
          <w:szCs w:val="24"/>
        </w:rPr>
        <w:t>Tammy</w:t>
      </w:r>
      <w:r w:rsidRPr="00ED2978">
        <w:rPr>
          <w:rFonts w:ascii="Arial" w:hAnsi="Arial" w:cs="Arial"/>
          <w:sz w:val="24"/>
          <w:szCs w:val="24"/>
        </w:rPr>
        <w:t xml:space="preserve">, an English teacher drew on the benefits of the drama aspect of </w:t>
      </w:r>
      <w:r w:rsidRPr="00ED2978">
        <w:rPr>
          <w:rFonts w:ascii="Arial" w:hAnsi="Arial" w:cs="Arial"/>
          <w:sz w:val="24"/>
          <w:szCs w:val="24"/>
        </w:rPr>
        <w:lastRenderedPageBreak/>
        <w:t>her degree:</w:t>
      </w:r>
    </w:p>
    <w:p w14:paraId="67CA77B9" w14:textId="77777777" w:rsidR="004005B0" w:rsidRPr="00ED2978" w:rsidRDefault="004005B0" w:rsidP="00FA0A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sz w:val="24"/>
          <w:szCs w:val="24"/>
        </w:rPr>
      </w:pPr>
      <w:r w:rsidRPr="00ED2978">
        <w:rPr>
          <w:rFonts w:ascii="Arial" w:hAnsi="Arial" w:cs="Arial"/>
          <w:i/>
          <w:iCs/>
          <w:sz w:val="24"/>
          <w:szCs w:val="24"/>
        </w:rPr>
        <w:t>‘I think the drama element to my degree helped me – erm, I think there’s that element of when you are erm, when you are a teacher, erm you’re always portraying a role, aren’t you</w:t>
      </w:r>
      <w:r w:rsidRPr="00ED2978">
        <w:rPr>
          <w:rFonts w:ascii="Arial" w:hAnsi="Arial" w:cs="Arial"/>
          <w:sz w:val="24"/>
          <w:szCs w:val="24"/>
        </w:rPr>
        <w:t xml:space="preserve">.’ </w:t>
      </w:r>
    </w:p>
    <w:p w14:paraId="5D5FD04B" w14:textId="3481CCF7" w:rsidR="004005B0" w:rsidRPr="00ED2978" w:rsidRDefault="004005B0" w:rsidP="006A04ED">
      <w:pPr>
        <w:spacing w:line="360" w:lineRule="auto"/>
        <w:jc w:val="both"/>
        <w:rPr>
          <w:rFonts w:ascii="Arial" w:hAnsi="Arial" w:cs="Arial"/>
          <w:sz w:val="24"/>
          <w:szCs w:val="24"/>
        </w:rPr>
      </w:pPr>
      <w:r w:rsidRPr="00ED2978">
        <w:rPr>
          <w:rFonts w:ascii="Arial" w:hAnsi="Arial" w:cs="Arial"/>
          <w:sz w:val="24"/>
          <w:szCs w:val="24"/>
        </w:rPr>
        <w:t xml:space="preserve">ST </w:t>
      </w:r>
      <w:r w:rsidR="000B415F" w:rsidRPr="00ED2978">
        <w:rPr>
          <w:rFonts w:ascii="Arial" w:hAnsi="Arial" w:cs="Arial"/>
          <w:sz w:val="24"/>
          <w:szCs w:val="24"/>
        </w:rPr>
        <w:t>Tessa</w:t>
      </w:r>
      <w:r w:rsidRPr="00ED2978">
        <w:rPr>
          <w:rFonts w:ascii="Arial" w:hAnsi="Arial" w:cs="Arial"/>
          <w:sz w:val="24"/>
          <w:szCs w:val="24"/>
        </w:rPr>
        <w:t xml:space="preserve"> also considered the cultural knowledge and analysis skills gained in both her A levels and degree as being important:</w:t>
      </w:r>
    </w:p>
    <w:p w14:paraId="3FC6B027" w14:textId="683771AF" w:rsidR="004005B0" w:rsidRPr="00ED2978" w:rsidRDefault="004005B0" w:rsidP="00FA0A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iCs/>
          <w:sz w:val="24"/>
          <w:szCs w:val="24"/>
        </w:rPr>
      </w:pPr>
      <w:r w:rsidRPr="00ED2978">
        <w:rPr>
          <w:rFonts w:ascii="Arial" w:hAnsi="Arial" w:cs="Arial"/>
          <w:i/>
          <w:iCs/>
          <w:sz w:val="24"/>
          <w:szCs w:val="24"/>
        </w:rPr>
        <w:t xml:space="preserve">‘I was going for things that I was genuinely interested in.  </w:t>
      </w:r>
      <w:r w:rsidR="00FA0AE8" w:rsidRPr="00ED2978">
        <w:rPr>
          <w:rFonts w:ascii="Arial" w:hAnsi="Arial" w:cs="Arial"/>
          <w:i/>
          <w:iCs/>
          <w:sz w:val="24"/>
          <w:szCs w:val="24"/>
        </w:rPr>
        <w:t>B</w:t>
      </w:r>
      <w:r w:rsidRPr="00ED2978">
        <w:rPr>
          <w:rFonts w:ascii="Arial" w:hAnsi="Arial" w:cs="Arial"/>
          <w:i/>
          <w:iCs/>
          <w:sz w:val="24"/>
          <w:szCs w:val="24"/>
        </w:rPr>
        <w:t>ut, in terms of English alone, I’ve got the psychology part, I’ve got sociology.  I’ve got a really big web of cultural knowledge that feeds back in on a contextual basis</w:t>
      </w:r>
      <w:r w:rsidR="00FA0AE8" w:rsidRPr="00ED2978">
        <w:rPr>
          <w:rFonts w:ascii="Arial" w:hAnsi="Arial" w:cs="Arial"/>
          <w:i/>
          <w:iCs/>
          <w:sz w:val="24"/>
          <w:szCs w:val="24"/>
        </w:rPr>
        <w:t>.  A</w:t>
      </w:r>
      <w:r w:rsidRPr="00ED2978">
        <w:rPr>
          <w:rFonts w:ascii="Arial" w:hAnsi="Arial" w:cs="Arial"/>
          <w:i/>
          <w:iCs/>
          <w:sz w:val="24"/>
          <w:szCs w:val="24"/>
        </w:rPr>
        <w:t xml:space="preserve">nd then for media because of my strengths I’ve got a media background anyway but English feeds back into that, they marry so well, so in terms of the analytical skills, so they were ideal.’ </w:t>
      </w:r>
    </w:p>
    <w:p w14:paraId="44609904" w14:textId="7892D7B4" w:rsidR="004005B0" w:rsidRPr="00ED2978" w:rsidRDefault="004005B0" w:rsidP="006A04ED">
      <w:pPr>
        <w:spacing w:line="360" w:lineRule="auto"/>
        <w:jc w:val="both"/>
        <w:rPr>
          <w:rFonts w:ascii="Arial" w:hAnsi="Arial" w:cs="Arial"/>
          <w:sz w:val="24"/>
          <w:szCs w:val="24"/>
        </w:rPr>
      </w:pPr>
      <w:r w:rsidRPr="00ED2978">
        <w:rPr>
          <w:rFonts w:ascii="Arial" w:hAnsi="Arial" w:cs="Arial"/>
          <w:sz w:val="24"/>
          <w:szCs w:val="24"/>
        </w:rPr>
        <w:t xml:space="preserve">Only two of the teachers interviewed considered that their degree class impacted on their </w:t>
      </w:r>
      <w:r w:rsidR="00621756" w:rsidRPr="00ED2978">
        <w:rPr>
          <w:rFonts w:ascii="Arial" w:hAnsi="Arial" w:cs="Arial"/>
          <w:sz w:val="24"/>
          <w:szCs w:val="24"/>
        </w:rPr>
        <w:t xml:space="preserve">overall </w:t>
      </w:r>
      <w:r w:rsidRPr="00ED2978">
        <w:rPr>
          <w:rFonts w:ascii="Arial" w:hAnsi="Arial" w:cs="Arial"/>
          <w:sz w:val="24"/>
          <w:szCs w:val="24"/>
        </w:rPr>
        <w:t>effectiveness.  Both were teachers of humanities</w:t>
      </w:r>
      <w:r w:rsidR="001D249A" w:rsidRPr="00ED2978">
        <w:rPr>
          <w:rFonts w:ascii="Arial" w:hAnsi="Arial" w:cs="Arial"/>
          <w:sz w:val="24"/>
          <w:szCs w:val="24"/>
        </w:rPr>
        <w:t xml:space="preserve"> subjects</w:t>
      </w:r>
      <w:r w:rsidRPr="00ED2978">
        <w:rPr>
          <w:rFonts w:ascii="Arial" w:hAnsi="Arial" w:cs="Arial"/>
          <w:sz w:val="24"/>
          <w:szCs w:val="24"/>
        </w:rPr>
        <w:t xml:space="preserve"> (</w:t>
      </w:r>
      <w:r w:rsidR="001D249A" w:rsidRPr="00ED2978">
        <w:rPr>
          <w:rFonts w:ascii="Arial" w:hAnsi="Arial" w:cs="Arial"/>
          <w:sz w:val="24"/>
          <w:szCs w:val="24"/>
        </w:rPr>
        <w:t>h</w:t>
      </w:r>
      <w:r w:rsidRPr="00ED2978">
        <w:rPr>
          <w:rFonts w:ascii="Arial" w:hAnsi="Arial" w:cs="Arial"/>
          <w:sz w:val="24"/>
          <w:szCs w:val="24"/>
        </w:rPr>
        <w:t xml:space="preserve">istory and English). Both gained a 2:1 degree.   </w:t>
      </w:r>
      <w:r w:rsidR="00621756" w:rsidRPr="00ED2978">
        <w:rPr>
          <w:rFonts w:ascii="Arial" w:hAnsi="Arial" w:cs="Arial"/>
          <w:sz w:val="24"/>
          <w:szCs w:val="24"/>
        </w:rPr>
        <w:t xml:space="preserve">In </w:t>
      </w:r>
      <w:r w:rsidR="005D784E" w:rsidRPr="00ED2978">
        <w:rPr>
          <w:rFonts w:ascii="Arial" w:hAnsi="Arial" w:cs="Arial"/>
          <w:sz w:val="24"/>
          <w:szCs w:val="24"/>
        </w:rPr>
        <w:t>addition,</w:t>
      </w:r>
      <w:r w:rsidR="00621756" w:rsidRPr="00ED2978">
        <w:rPr>
          <w:rFonts w:ascii="Arial" w:hAnsi="Arial" w:cs="Arial"/>
          <w:sz w:val="24"/>
          <w:szCs w:val="24"/>
        </w:rPr>
        <w:t xml:space="preserve"> </w:t>
      </w:r>
      <w:r w:rsidR="005D784E" w:rsidRPr="00ED2978">
        <w:rPr>
          <w:rFonts w:ascii="Arial" w:hAnsi="Arial" w:cs="Arial"/>
          <w:sz w:val="24"/>
          <w:szCs w:val="24"/>
        </w:rPr>
        <w:t xml:space="preserve">ST </w:t>
      </w:r>
      <w:r w:rsidR="000B415F" w:rsidRPr="00ED2978">
        <w:rPr>
          <w:rFonts w:ascii="Arial" w:hAnsi="Arial" w:cs="Arial"/>
          <w:sz w:val="24"/>
          <w:szCs w:val="24"/>
        </w:rPr>
        <w:t>Tammy</w:t>
      </w:r>
      <w:r w:rsidR="005D784E" w:rsidRPr="00ED2978">
        <w:rPr>
          <w:rFonts w:ascii="Arial" w:hAnsi="Arial" w:cs="Arial"/>
          <w:sz w:val="24"/>
          <w:szCs w:val="24"/>
        </w:rPr>
        <w:t xml:space="preserve"> considered her degree classification useful for teaching A level.  </w:t>
      </w:r>
      <w:r w:rsidRPr="00ED2978">
        <w:rPr>
          <w:rFonts w:ascii="Arial" w:hAnsi="Arial" w:cs="Arial"/>
          <w:sz w:val="24"/>
          <w:szCs w:val="24"/>
        </w:rPr>
        <w:t xml:space="preserve">ST </w:t>
      </w:r>
      <w:r w:rsidR="000B415F" w:rsidRPr="00ED2978">
        <w:rPr>
          <w:rFonts w:ascii="Arial" w:hAnsi="Arial" w:cs="Arial"/>
          <w:sz w:val="24"/>
          <w:szCs w:val="24"/>
        </w:rPr>
        <w:t>Maeve</w:t>
      </w:r>
      <w:r w:rsidRPr="00ED2978">
        <w:rPr>
          <w:rFonts w:ascii="Arial" w:hAnsi="Arial" w:cs="Arial"/>
          <w:sz w:val="24"/>
          <w:szCs w:val="24"/>
        </w:rPr>
        <w:t xml:space="preserve"> had strong views both in relation to the standing of the awarding university and the result.  When asked if she felt her degree class impacted on her effectiveness she commented:</w:t>
      </w:r>
    </w:p>
    <w:p w14:paraId="48DB07EB" w14:textId="59E9E061" w:rsidR="004005B0" w:rsidRPr="00ED2978" w:rsidRDefault="004005B0" w:rsidP="005B6F2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szCs w:val="24"/>
        </w:rPr>
      </w:pPr>
      <w:r w:rsidRPr="00ED2978">
        <w:rPr>
          <w:rFonts w:ascii="Arial" w:hAnsi="Arial" w:cs="Arial"/>
          <w:i/>
          <w:sz w:val="24"/>
          <w:szCs w:val="24"/>
        </w:rPr>
        <w:t xml:space="preserve">‘I think so, yes.  Particularly, there was a period where we, a few years ago in school, where we had perhaps teachers who weren’t very effective and one of the conversations that we had with </w:t>
      </w:r>
      <w:r w:rsidR="005B6F28" w:rsidRPr="00ED2978">
        <w:rPr>
          <w:rFonts w:ascii="Arial" w:hAnsi="Arial" w:cs="Arial"/>
          <w:i/>
          <w:sz w:val="24"/>
          <w:szCs w:val="24"/>
        </w:rPr>
        <w:t>[educational leader]</w:t>
      </w:r>
      <w:r w:rsidRPr="00ED2978">
        <w:rPr>
          <w:rFonts w:ascii="Arial" w:hAnsi="Arial" w:cs="Arial"/>
          <w:i/>
          <w:sz w:val="24"/>
          <w:szCs w:val="24"/>
        </w:rPr>
        <w:t xml:space="preserve"> was at the time and </w:t>
      </w:r>
      <w:r w:rsidR="00F759A5" w:rsidRPr="00ED2978">
        <w:rPr>
          <w:rFonts w:ascii="Arial" w:hAnsi="Arial" w:cs="Arial"/>
          <w:i/>
          <w:sz w:val="24"/>
          <w:szCs w:val="24"/>
        </w:rPr>
        <w:t>[educational leader]</w:t>
      </w:r>
      <w:r w:rsidRPr="00ED2978">
        <w:rPr>
          <w:rFonts w:ascii="Arial" w:hAnsi="Arial" w:cs="Arial"/>
          <w:i/>
          <w:sz w:val="24"/>
          <w:szCs w:val="24"/>
        </w:rPr>
        <w:t xml:space="preserve"> has a similar mindset to me in terms of education and qualifications and the value of that</w:t>
      </w:r>
      <w:r w:rsidR="00F759A5" w:rsidRPr="00ED2978">
        <w:rPr>
          <w:rFonts w:ascii="Arial" w:hAnsi="Arial" w:cs="Arial"/>
          <w:i/>
          <w:sz w:val="24"/>
          <w:szCs w:val="24"/>
        </w:rPr>
        <w:t>.  A</w:t>
      </w:r>
      <w:r w:rsidRPr="00ED2978">
        <w:rPr>
          <w:rFonts w:ascii="Arial" w:hAnsi="Arial" w:cs="Arial"/>
          <w:i/>
          <w:sz w:val="24"/>
          <w:szCs w:val="24"/>
        </w:rPr>
        <w:t xml:space="preserve">nd we came to discuss our weakest teachers are those that have maybe got a 2:2 and perhaps they are the teachers that haven’t gone to the </w:t>
      </w:r>
      <w:r w:rsidR="007022F7" w:rsidRPr="00ED2978">
        <w:rPr>
          <w:rFonts w:ascii="Arial" w:hAnsi="Arial" w:cs="Arial"/>
          <w:i/>
          <w:sz w:val="24"/>
          <w:szCs w:val="24"/>
        </w:rPr>
        <w:t>[Russell Group University]</w:t>
      </w:r>
      <w:r w:rsidRPr="00ED2978">
        <w:rPr>
          <w:rFonts w:ascii="Arial" w:hAnsi="Arial" w:cs="Arial"/>
          <w:i/>
          <w:sz w:val="24"/>
          <w:szCs w:val="24"/>
        </w:rPr>
        <w:t xml:space="preserve"> but perhaps they have gone to maybe a lower ranking university</w:t>
      </w:r>
      <w:r w:rsidR="00F759A5" w:rsidRPr="00ED2978">
        <w:rPr>
          <w:rFonts w:ascii="Arial" w:hAnsi="Arial" w:cs="Arial"/>
          <w:i/>
          <w:sz w:val="24"/>
          <w:szCs w:val="24"/>
        </w:rPr>
        <w:t>. S</w:t>
      </w:r>
      <w:r w:rsidRPr="00ED2978">
        <w:rPr>
          <w:rFonts w:ascii="Arial" w:hAnsi="Arial" w:cs="Arial"/>
          <w:i/>
          <w:sz w:val="24"/>
          <w:szCs w:val="24"/>
        </w:rPr>
        <w:t>o</w:t>
      </w:r>
      <w:r w:rsidR="009323E1" w:rsidRPr="00ED2978">
        <w:rPr>
          <w:rFonts w:ascii="Arial" w:hAnsi="Arial" w:cs="Arial"/>
          <w:i/>
          <w:sz w:val="24"/>
          <w:szCs w:val="24"/>
        </w:rPr>
        <w:t>,</w:t>
      </w:r>
      <w:r w:rsidRPr="00ED2978">
        <w:rPr>
          <w:rFonts w:ascii="Arial" w:hAnsi="Arial" w:cs="Arial"/>
          <w:i/>
          <w:sz w:val="24"/>
          <w:szCs w:val="24"/>
        </w:rPr>
        <w:t xml:space="preserve"> in terms of my role as a head of department, there is definitely erm a big difference between graduates and teachers you get going to the academic </w:t>
      </w:r>
      <w:r w:rsidRPr="00ED2978">
        <w:rPr>
          <w:rFonts w:ascii="Arial" w:hAnsi="Arial" w:cs="Arial"/>
          <w:i/>
          <w:sz w:val="24"/>
          <w:szCs w:val="24"/>
        </w:rPr>
        <w:lastRenderedPageBreak/>
        <w:t>institutions in comparison to those who have struggled or open university and gone through a different route.’</w:t>
      </w:r>
    </w:p>
    <w:p w14:paraId="15CB9791" w14:textId="37385ADF" w:rsidR="004005B0" w:rsidRPr="00ED2978" w:rsidRDefault="004005B0" w:rsidP="006A04ED">
      <w:pPr>
        <w:spacing w:line="360" w:lineRule="auto"/>
        <w:jc w:val="both"/>
        <w:rPr>
          <w:rFonts w:ascii="Arial" w:hAnsi="Arial" w:cs="Arial"/>
          <w:sz w:val="24"/>
          <w:szCs w:val="24"/>
        </w:rPr>
      </w:pPr>
      <w:r w:rsidRPr="00ED2978">
        <w:rPr>
          <w:rFonts w:ascii="Arial" w:hAnsi="Arial" w:cs="Arial"/>
          <w:sz w:val="24"/>
          <w:szCs w:val="24"/>
        </w:rPr>
        <w:t xml:space="preserve">ST </w:t>
      </w:r>
      <w:r w:rsidR="000B415F" w:rsidRPr="00ED2978">
        <w:rPr>
          <w:rFonts w:ascii="Arial" w:hAnsi="Arial" w:cs="Arial"/>
          <w:sz w:val="24"/>
          <w:szCs w:val="24"/>
        </w:rPr>
        <w:t>Tessa</w:t>
      </w:r>
      <w:r w:rsidRPr="00ED2978">
        <w:rPr>
          <w:rFonts w:ascii="Arial" w:hAnsi="Arial" w:cs="Arial"/>
          <w:sz w:val="24"/>
          <w:szCs w:val="24"/>
        </w:rPr>
        <w:t xml:space="preserve">, who taught at a different institution than ST </w:t>
      </w:r>
      <w:r w:rsidR="000B415F" w:rsidRPr="00ED2978">
        <w:rPr>
          <w:rFonts w:ascii="Arial" w:hAnsi="Arial" w:cs="Arial"/>
          <w:sz w:val="24"/>
          <w:szCs w:val="24"/>
        </w:rPr>
        <w:t>Maeve</w:t>
      </w:r>
      <w:r w:rsidRPr="00ED2978">
        <w:rPr>
          <w:rFonts w:ascii="Arial" w:hAnsi="Arial" w:cs="Arial"/>
          <w:sz w:val="24"/>
          <w:szCs w:val="24"/>
        </w:rPr>
        <w:t xml:space="preserve"> held similarly strong views in terms of her own effectiveness as a teacher and entrants to the profession overall and ma</w:t>
      </w:r>
      <w:r w:rsidR="005A0C26" w:rsidRPr="00ED2978">
        <w:rPr>
          <w:rFonts w:ascii="Arial" w:hAnsi="Arial" w:cs="Arial"/>
          <w:sz w:val="24"/>
          <w:szCs w:val="24"/>
        </w:rPr>
        <w:t>d</w:t>
      </w:r>
      <w:r w:rsidRPr="00ED2978">
        <w:rPr>
          <w:rFonts w:ascii="Arial" w:hAnsi="Arial" w:cs="Arial"/>
          <w:sz w:val="24"/>
          <w:szCs w:val="24"/>
        </w:rPr>
        <w:t>e clear links here to the degree class she was awarded, her circumstances whilst studying and the effort that she had put in:</w:t>
      </w:r>
    </w:p>
    <w:p w14:paraId="3E825D4F" w14:textId="502F6800" w:rsidR="004005B0" w:rsidRPr="00ED2978" w:rsidRDefault="004005B0" w:rsidP="00F759A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szCs w:val="24"/>
        </w:rPr>
      </w:pPr>
      <w:r w:rsidRPr="00ED2978">
        <w:rPr>
          <w:rFonts w:ascii="Arial" w:hAnsi="Arial" w:cs="Arial"/>
          <w:i/>
          <w:sz w:val="24"/>
          <w:szCs w:val="24"/>
        </w:rPr>
        <w:t>‘Yeah, I think my 2:1</w:t>
      </w:r>
      <w:r w:rsidR="00734D31" w:rsidRPr="00ED2978">
        <w:rPr>
          <w:rFonts w:ascii="Arial" w:hAnsi="Arial" w:cs="Arial"/>
          <w:i/>
          <w:sz w:val="24"/>
          <w:szCs w:val="24"/>
        </w:rPr>
        <w:t>.</w:t>
      </w:r>
      <w:r w:rsidRPr="00ED2978">
        <w:rPr>
          <w:rFonts w:ascii="Arial" w:hAnsi="Arial" w:cs="Arial"/>
          <w:i/>
          <w:sz w:val="24"/>
          <w:szCs w:val="24"/>
        </w:rPr>
        <w:t xml:space="preserve">  I was really proud of because I was a young mum at the time as well.  It’s a good grade on its own but I was really proud that I managed to pull that out of bag. Anything less than a 2:1 I don’t think is adequate. I don’t think you are going into this profession with an adequate cap of knowledge. I think, I think a minimum of 2:1 for going in to teaching.’</w:t>
      </w:r>
    </w:p>
    <w:p w14:paraId="2251A870" w14:textId="630DE40C" w:rsidR="00CF7E4C" w:rsidRPr="00ED2978" w:rsidRDefault="004005B0" w:rsidP="006A04ED">
      <w:pPr>
        <w:spacing w:line="360" w:lineRule="auto"/>
        <w:jc w:val="both"/>
        <w:rPr>
          <w:rFonts w:ascii="Arial" w:hAnsi="Arial" w:cs="Arial"/>
          <w:sz w:val="24"/>
          <w:szCs w:val="24"/>
        </w:rPr>
      </w:pPr>
      <w:r w:rsidRPr="00ED2978">
        <w:rPr>
          <w:rFonts w:ascii="Arial" w:hAnsi="Arial" w:cs="Arial"/>
          <w:sz w:val="24"/>
          <w:szCs w:val="24"/>
        </w:rPr>
        <w:t xml:space="preserve">In contrast to the strong views held by ST </w:t>
      </w:r>
      <w:r w:rsidR="000B415F" w:rsidRPr="00ED2978">
        <w:rPr>
          <w:rFonts w:ascii="Arial" w:hAnsi="Arial" w:cs="Arial"/>
          <w:sz w:val="24"/>
          <w:szCs w:val="24"/>
        </w:rPr>
        <w:t>Maeve</w:t>
      </w:r>
      <w:r w:rsidRPr="00ED2978">
        <w:rPr>
          <w:rFonts w:ascii="Arial" w:hAnsi="Arial" w:cs="Arial"/>
          <w:sz w:val="24"/>
          <w:szCs w:val="24"/>
        </w:rPr>
        <w:t xml:space="preserve"> and ST </w:t>
      </w:r>
      <w:r w:rsidR="000B415F" w:rsidRPr="00ED2978">
        <w:rPr>
          <w:rFonts w:ascii="Arial" w:hAnsi="Arial" w:cs="Arial"/>
          <w:sz w:val="24"/>
          <w:szCs w:val="24"/>
        </w:rPr>
        <w:t>Tessa</w:t>
      </w:r>
      <w:r w:rsidRPr="00ED2978">
        <w:rPr>
          <w:rFonts w:ascii="Arial" w:hAnsi="Arial" w:cs="Arial"/>
          <w:sz w:val="24"/>
          <w:szCs w:val="24"/>
        </w:rPr>
        <w:t xml:space="preserve">, many of the FE and secondary teachers did not consider their degree class as having influenced their effectiveness.  ST </w:t>
      </w:r>
      <w:r w:rsidR="003E0808" w:rsidRPr="00ED2978">
        <w:rPr>
          <w:rFonts w:ascii="Arial" w:hAnsi="Arial" w:cs="Arial"/>
          <w:sz w:val="24"/>
          <w:szCs w:val="24"/>
        </w:rPr>
        <w:t>Vanda</w:t>
      </w:r>
      <w:r w:rsidRPr="00ED2978">
        <w:rPr>
          <w:rFonts w:ascii="Arial" w:hAnsi="Arial" w:cs="Arial"/>
          <w:sz w:val="24"/>
          <w:szCs w:val="24"/>
        </w:rPr>
        <w:t xml:space="preserve">, whilst considering her degree to be important to her effectiveness, did not consider degree result to be relevant: </w:t>
      </w:r>
    </w:p>
    <w:p w14:paraId="2A426C0E" w14:textId="45082971" w:rsidR="004005B0" w:rsidRPr="00ED2978" w:rsidRDefault="004005B0" w:rsidP="00CF7E4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sz w:val="24"/>
          <w:szCs w:val="24"/>
        </w:rPr>
      </w:pPr>
      <w:r w:rsidRPr="00ED2978">
        <w:rPr>
          <w:rFonts w:ascii="Arial" w:hAnsi="Arial" w:cs="Arial"/>
          <w:sz w:val="24"/>
          <w:szCs w:val="24"/>
        </w:rPr>
        <w:t>‘</w:t>
      </w:r>
      <w:r w:rsidR="00CF7E4C" w:rsidRPr="00ED2978">
        <w:rPr>
          <w:rFonts w:ascii="Arial" w:hAnsi="Arial" w:cs="Arial"/>
          <w:i/>
          <w:iCs/>
          <w:sz w:val="24"/>
          <w:szCs w:val="24"/>
        </w:rPr>
        <w:t>S</w:t>
      </w:r>
      <w:r w:rsidRPr="00ED2978">
        <w:rPr>
          <w:rFonts w:ascii="Arial" w:hAnsi="Arial" w:cs="Arial"/>
          <w:i/>
          <w:iCs/>
          <w:sz w:val="24"/>
          <w:szCs w:val="24"/>
        </w:rPr>
        <w:t>o</w:t>
      </w:r>
      <w:r w:rsidR="00CF7E4C" w:rsidRPr="00ED2978">
        <w:rPr>
          <w:rFonts w:ascii="Arial" w:hAnsi="Arial" w:cs="Arial"/>
          <w:i/>
          <w:iCs/>
          <w:sz w:val="24"/>
          <w:szCs w:val="24"/>
        </w:rPr>
        <w:t>,</w:t>
      </w:r>
      <w:r w:rsidR="00B9342B" w:rsidRPr="00ED2978">
        <w:rPr>
          <w:rFonts w:ascii="Arial" w:hAnsi="Arial" w:cs="Arial"/>
          <w:i/>
          <w:iCs/>
          <w:sz w:val="24"/>
          <w:szCs w:val="24"/>
        </w:rPr>
        <w:t xml:space="preserve"> </w:t>
      </w:r>
      <w:r w:rsidRPr="00ED2978">
        <w:rPr>
          <w:rFonts w:ascii="Arial" w:hAnsi="Arial" w:cs="Arial"/>
          <w:i/>
          <w:sz w:val="24"/>
          <w:szCs w:val="24"/>
        </w:rPr>
        <w:t>I think that because of my qualifications, not necessarily the classification, but just the fact that I’ve done a degree.</w:t>
      </w:r>
      <w:r w:rsidR="009323E1" w:rsidRPr="00ED2978">
        <w:rPr>
          <w:rFonts w:ascii="Arial" w:hAnsi="Arial" w:cs="Arial"/>
          <w:i/>
          <w:sz w:val="24"/>
          <w:szCs w:val="24"/>
        </w:rPr>
        <w:t>’</w:t>
      </w:r>
    </w:p>
    <w:p w14:paraId="51380C15" w14:textId="2C0D137F"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ED2978">
        <w:rPr>
          <w:rFonts w:ascii="Arial" w:hAnsi="Arial" w:cs="Arial"/>
          <w:sz w:val="24"/>
          <w:szCs w:val="24"/>
        </w:rPr>
        <w:t xml:space="preserve">FT </w:t>
      </w:r>
      <w:r w:rsidR="00851BDA" w:rsidRPr="00ED2978">
        <w:rPr>
          <w:rFonts w:ascii="Arial" w:hAnsi="Arial" w:cs="Arial"/>
          <w:sz w:val="24"/>
          <w:szCs w:val="24"/>
        </w:rPr>
        <w:t>Wendy</w:t>
      </w:r>
      <w:r w:rsidRPr="00ED2978">
        <w:rPr>
          <w:rFonts w:ascii="Arial" w:hAnsi="Arial" w:cs="Arial"/>
          <w:sz w:val="24"/>
          <w:szCs w:val="24"/>
        </w:rPr>
        <w:t xml:space="preserve"> (who teaches tourism), </w:t>
      </w:r>
      <w:r w:rsidR="00926459" w:rsidRPr="00ED2978">
        <w:rPr>
          <w:rFonts w:ascii="Arial" w:hAnsi="Arial" w:cs="Arial"/>
          <w:sz w:val="24"/>
          <w:szCs w:val="24"/>
        </w:rPr>
        <w:t xml:space="preserve">commented </w:t>
      </w:r>
      <w:r w:rsidRPr="00ED2978">
        <w:rPr>
          <w:rFonts w:ascii="Arial" w:hAnsi="Arial" w:cs="Arial"/>
          <w:sz w:val="24"/>
          <w:szCs w:val="24"/>
        </w:rPr>
        <w:t>that she ha</w:t>
      </w:r>
      <w:r w:rsidR="00926459" w:rsidRPr="00ED2978">
        <w:rPr>
          <w:rFonts w:ascii="Arial" w:hAnsi="Arial" w:cs="Arial"/>
          <w:sz w:val="24"/>
          <w:szCs w:val="24"/>
        </w:rPr>
        <w:t>d</w:t>
      </w:r>
      <w:r w:rsidRPr="00ED2978">
        <w:rPr>
          <w:rFonts w:ascii="Arial" w:hAnsi="Arial" w:cs="Arial"/>
          <w:sz w:val="24"/>
          <w:szCs w:val="24"/>
        </w:rPr>
        <w:t xml:space="preserve"> taken a traditional </w:t>
      </w:r>
      <w:r w:rsidR="00280B97" w:rsidRPr="00ED2978">
        <w:rPr>
          <w:rFonts w:ascii="Arial" w:hAnsi="Arial" w:cs="Arial"/>
          <w:sz w:val="24"/>
          <w:szCs w:val="24"/>
        </w:rPr>
        <w:t xml:space="preserve">FE </w:t>
      </w:r>
      <w:r w:rsidR="00FC7A4C" w:rsidRPr="00ED2978">
        <w:rPr>
          <w:rFonts w:ascii="Arial" w:hAnsi="Arial" w:cs="Arial"/>
          <w:sz w:val="24"/>
          <w:szCs w:val="24"/>
        </w:rPr>
        <w:t>teacher</w:t>
      </w:r>
      <w:r w:rsidR="009313C4" w:rsidRPr="00ED2978">
        <w:rPr>
          <w:rFonts w:ascii="Arial" w:hAnsi="Arial" w:cs="Arial"/>
          <w:sz w:val="24"/>
          <w:szCs w:val="24"/>
        </w:rPr>
        <w:t xml:space="preserve"> </w:t>
      </w:r>
      <w:r w:rsidRPr="00ED2978">
        <w:rPr>
          <w:rFonts w:ascii="Arial" w:hAnsi="Arial" w:cs="Arial"/>
          <w:sz w:val="24"/>
          <w:szCs w:val="24"/>
        </w:rPr>
        <w:t>route through university</w:t>
      </w:r>
      <w:r w:rsidR="009313C4" w:rsidRPr="00ED2978">
        <w:rPr>
          <w:rFonts w:ascii="Arial" w:hAnsi="Arial" w:cs="Arial"/>
          <w:sz w:val="24"/>
          <w:szCs w:val="24"/>
        </w:rPr>
        <w:t xml:space="preserve"> and into the workplace before entering teaching</w:t>
      </w:r>
      <w:r w:rsidR="00734D31" w:rsidRPr="00ED2978">
        <w:rPr>
          <w:rFonts w:ascii="Arial" w:hAnsi="Arial" w:cs="Arial"/>
          <w:sz w:val="24"/>
          <w:szCs w:val="24"/>
        </w:rPr>
        <w:t xml:space="preserve">.  However, she </w:t>
      </w:r>
      <w:r w:rsidRPr="00ED2978">
        <w:rPr>
          <w:rFonts w:ascii="Arial" w:hAnsi="Arial" w:cs="Arial"/>
          <w:sz w:val="24"/>
          <w:szCs w:val="24"/>
        </w:rPr>
        <w:t xml:space="preserve">equally </w:t>
      </w:r>
      <w:r w:rsidR="001B1417" w:rsidRPr="00ED2978">
        <w:rPr>
          <w:rFonts w:ascii="Arial" w:hAnsi="Arial" w:cs="Arial"/>
          <w:sz w:val="24"/>
          <w:szCs w:val="24"/>
        </w:rPr>
        <w:t>comment</w:t>
      </w:r>
      <w:r w:rsidR="00B10210" w:rsidRPr="00ED2978">
        <w:rPr>
          <w:rFonts w:ascii="Arial" w:hAnsi="Arial" w:cs="Arial"/>
          <w:sz w:val="24"/>
          <w:szCs w:val="24"/>
        </w:rPr>
        <w:t>ed</w:t>
      </w:r>
      <w:r w:rsidRPr="00ED2978">
        <w:rPr>
          <w:rFonts w:ascii="Arial" w:hAnsi="Arial" w:cs="Arial"/>
          <w:sz w:val="24"/>
          <w:szCs w:val="24"/>
        </w:rPr>
        <w:t xml:space="preserve"> that her degree result ha</w:t>
      </w:r>
      <w:r w:rsidR="00280B97" w:rsidRPr="00ED2978">
        <w:rPr>
          <w:rFonts w:ascii="Arial" w:hAnsi="Arial" w:cs="Arial"/>
          <w:sz w:val="24"/>
          <w:szCs w:val="24"/>
        </w:rPr>
        <w:t>d</w:t>
      </w:r>
      <w:r w:rsidRPr="00ED2978">
        <w:rPr>
          <w:rFonts w:ascii="Arial" w:hAnsi="Arial" w:cs="Arial"/>
          <w:sz w:val="24"/>
          <w:szCs w:val="24"/>
        </w:rPr>
        <w:t xml:space="preserve"> not influenced her effectiveness</w:t>
      </w:r>
      <w:r w:rsidR="00CF7E4C" w:rsidRPr="00ED2978">
        <w:rPr>
          <w:rFonts w:ascii="Arial" w:hAnsi="Arial" w:cs="Arial"/>
          <w:sz w:val="24"/>
          <w:szCs w:val="24"/>
        </w:rPr>
        <w:t xml:space="preserve">.  This </w:t>
      </w:r>
      <w:r w:rsidRPr="00ED2978">
        <w:rPr>
          <w:rFonts w:ascii="Arial" w:hAnsi="Arial" w:cs="Arial"/>
          <w:sz w:val="24"/>
          <w:szCs w:val="24"/>
        </w:rPr>
        <w:t>suggest</w:t>
      </w:r>
      <w:r w:rsidR="00CF7E4C" w:rsidRPr="00ED2978">
        <w:rPr>
          <w:rFonts w:ascii="Arial" w:hAnsi="Arial" w:cs="Arial"/>
          <w:sz w:val="24"/>
          <w:szCs w:val="24"/>
        </w:rPr>
        <w:t>s</w:t>
      </w:r>
      <w:r w:rsidRPr="00ED2978">
        <w:rPr>
          <w:rFonts w:ascii="Arial" w:hAnsi="Arial" w:cs="Arial"/>
          <w:sz w:val="24"/>
          <w:szCs w:val="24"/>
        </w:rPr>
        <w:t xml:space="preserve"> that wider skills in terms of preparation for the workplace are more important.</w:t>
      </w:r>
    </w:p>
    <w:p w14:paraId="6E3467E7" w14:textId="25AF7913" w:rsidR="004005B0" w:rsidRPr="00ED2978" w:rsidRDefault="004005B0" w:rsidP="00B9342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sz w:val="24"/>
          <w:szCs w:val="24"/>
        </w:rPr>
      </w:pPr>
      <w:r w:rsidRPr="00ED2978">
        <w:rPr>
          <w:rFonts w:ascii="Arial" w:hAnsi="Arial" w:cs="Arial"/>
          <w:i/>
          <w:sz w:val="24"/>
          <w:szCs w:val="24"/>
        </w:rPr>
        <w:t xml:space="preserve">‘Not with what I teach.  Not with what I teach, because my experience at university was very real for me. And I did the traditional, GCSE, A Level, </w:t>
      </w:r>
      <w:r w:rsidR="001B1417" w:rsidRPr="00ED2978">
        <w:rPr>
          <w:rFonts w:ascii="Arial" w:hAnsi="Arial" w:cs="Arial"/>
          <w:i/>
          <w:sz w:val="24"/>
          <w:szCs w:val="24"/>
        </w:rPr>
        <w:t>u</w:t>
      </w:r>
      <w:r w:rsidRPr="00ED2978">
        <w:rPr>
          <w:rFonts w:ascii="Arial" w:hAnsi="Arial" w:cs="Arial"/>
          <w:i/>
          <w:sz w:val="24"/>
          <w:szCs w:val="24"/>
        </w:rPr>
        <w:t xml:space="preserve">niversity, </w:t>
      </w:r>
      <w:r w:rsidR="009313C4" w:rsidRPr="00ED2978">
        <w:rPr>
          <w:rFonts w:ascii="Arial" w:hAnsi="Arial" w:cs="Arial"/>
          <w:i/>
          <w:sz w:val="24"/>
          <w:szCs w:val="24"/>
        </w:rPr>
        <w:t>o</w:t>
      </w:r>
      <w:r w:rsidRPr="00ED2978">
        <w:rPr>
          <w:rFonts w:ascii="Arial" w:hAnsi="Arial" w:cs="Arial"/>
          <w:i/>
          <w:sz w:val="24"/>
          <w:szCs w:val="24"/>
        </w:rPr>
        <w:t>ut into the workplace.  But equally, I’ve got friends who are secondary teachers who did GCSE, A Level, University, PGCE, into teaching careers</w:t>
      </w:r>
      <w:r w:rsidR="001B1417" w:rsidRPr="00ED2978">
        <w:rPr>
          <w:rFonts w:ascii="Arial" w:hAnsi="Arial" w:cs="Arial"/>
          <w:i/>
          <w:sz w:val="24"/>
          <w:szCs w:val="24"/>
        </w:rPr>
        <w:t>.  [They]</w:t>
      </w:r>
      <w:r w:rsidRPr="00ED2978">
        <w:rPr>
          <w:rFonts w:ascii="Arial" w:hAnsi="Arial" w:cs="Arial"/>
          <w:i/>
          <w:sz w:val="24"/>
          <w:szCs w:val="24"/>
        </w:rPr>
        <w:t xml:space="preserve"> never stepped outside of education and I really feel that, when I meet my students at 16, they have been taught and they’ve got great bits of knowledge</w:t>
      </w:r>
      <w:r w:rsidR="001B1417" w:rsidRPr="00ED2978">
        <w:rPr>
          <w:rFonts w:ascii="Arial" w:hAnsi="Arial" w:cs="Arial"/>
          <w:i/>
          <w:sz w:val="24"/>
          <w:szCs w:val="24"/>
        </w:rPr>
        <w:t>.  B</w:t>
      </w:r>
      <w:r w:rsidRPr="00ED2978">
        <w:rPr>
          <w:rFonts w:ascii="Arial" w:hAnsi="Arial" w:cs="Arial"/>
          <w:i/>
          <w:sz w:val="24"/>
          <w:szCs w:val="24"/>
        </w:rPr>
        <w:t xml:space="preserve">ut I think sometimes those educators sometimes </w:t>
      </w:r>
      <w:r w:rsidRPr="00ED2978">
        <w:rPr>
          <w:rFonts w:ascii="Arial" w:hAnsi="Arial" w:cs="Arial"/>
          <w:i/>
          <w:sz w:val="24"/>
          <w:szCs w:val="24"/>
        </w:rPr>
        <w:lastRenderedPageBreak/>
        <w:t>haven’t got grasp on what it’s like for them to go out into the workplace</w:t>
      </w:r>
      <w:r w:rsidRPr="00ED2978">
        <w:rPr>
          <w:rFonts w:ascii="Arial" w:hAnsi="Arial" w:cs="Arial"/>
          <w:sz w:val="24"/>
          <w:szCs w:val="24"/>
        </w:rPr>
        <w:t>.’</w:t>
      </w:r>
    </w:p>
    <w:p w14:paraId="6B8306CC" w14:textId="7D3A4CFD" w:rsidR="004005B0" w:rsidRPr="00ED2978" w:rsidRDefault="004005B0" w:rsidP="001B14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right="-2"/>
        <w:jc w:val="both"/>
        <w:rPr>
          <w:rFonts w:ascii="Arial" w:hAnsi="Arial" w:cs="Arial"/>
          <w:sz w:val="24"/>
          <w:szCs w:val="24"/>
        </w:rPr>
      </w:pPr>
      <w:r w:rsidRPr="00ED2978">
        <w:rPr>
          <w:rFonts w:ascii="Arial" w:hAnsi="Arial" w:cs="Arial"/>
          <w:sz w:val="24"/>
          <w:szCs w:val="24"/>
        </w:rPr>
        <w:t xml:space="preserve">ST </w:t>
      </w:r>
      <w:r w:rsidR="00DB6BCD" w:rsidRPr="00ED2978">
        <w:rPr>
          <w:rFonts w:ascii="Arial" w:hAnsi="Arial" w:cs="Arial"/>
          <w:sz w:val="24"/>
          <w:szCs w:val="24"/>
        </w:rPr>
        <w:t>Fiachra</w:t>
      </w:r>
      <w:r w:rsidRPr="00ED2978">
        <w:rPr>
          <w:rFonts w:ascii="Arial" w:hAnsi="Arial" w:cs="Arial"/>
          <w:sz w:val="24"/>
          <w:szCs w:val="24"/>
        </w:rPr>
        <w:t xml:space="preserve"> (who achieved a 2:2) did not consider that he would be a better teacher with a 2:1 and considered the wider attributes of motivation and passion to be more of a factor:</w:t>
      </w:r>
    </w:p>
    <w:p w14:paraId="1CA89FF2" w14:textId="1BD21B85" w:rsidR="004005B0" w:rsidRPr="00ED2978" w:rsidRDefault="004005B0" w:rsidP="001B141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szCs w:val="24"/>
        </w:rPr>
      </w:pPr>
      <w:r w:rsidRPr="00ED2978">
        <w:rPr>
          <w:rFonts w:ascii="Arial" w:hAnsi="Arial" w:cs="Arial"/>
          <w:i/>
          <w:sz w:val="24"/>
          <w:szCs w:val="24"/>
        </w:rPr>
        <w:t>‘No.  Not at all.  I don’t think it’s down to that.   I think If I were to speak to someone that might have a 2:2 or even further down, I do really feel it’s that sort of motivation and passion that can take you further</w:t>
      </w:r>
      <w:r w:rsidR="001232ED" w:rsidRPr="00ED2978">
        <w:rPr>
          <w:rFonts w:ascii="Arial" w:hAnsi="Arial" w:cs="Arial"/>
          <w:i/>
          <w:sz w:val="24"/>
          <w:szCs w:val="24"/>
        </w:rPr>
        <w:t>. B</w:t>
      </w:r>
      <w:r w:rsidRPr="00ED2978">
        <w:rPr>
          <w:rFonts w:ascii="Arial" w:hAnsi="Arial" w:cs="Arial"/>
          <w:i/>
          <w:sz w:val="24"/>
          <w:szCs w:val="24"/>
        </w:rPr>
        <w:t>ecause as I mentioned before I’ve got friends that weren’t motivated or driven within the teaching profession</w:t>
      </w:r>
      <w:r w:rsidR="001232ED" w:rsidRPr="00ED2978">
        <w:rPr>
          <w:rFonts w:ascii="Arial" w:hAnsi="Arial" w:cs="Arial"/>
          <w:i/>
          <w:sz w:val="24"/>
          <w:szCs w:val="24"/>
        </w:rPr>
        <w:t xml:space="preserve">, </w:t>
      </w:r>
      <w:r w:rsidRPr="00ED2978">
        <w:rPr>
          <w:rFonts w:ascii="Arial" w:hAnsi="Arial" w:cs="Arial"/>
          <w:i/>
          <w:sz w:val="24"/>
          <w:szCs w:val="24"/>
        </w:rPr>
        <w:t>who in a sense you could say, well, they might be better than me in certain areas</w:t>
      </w:r>
      <w:r w:rsidR="001232ED" w:rsidRPr="00ED2978">
        <w:rPr>
          <w:rFonts w:ascii="Arial" w:hAnsi="Arial" w:cs="Arial"/>
          <w:i/>
          <w:sz w:val="24"/>
          <w:szCs w:val="24"/>
        </w:rPr>
        <w:t>.  B</w:t>
      </w:r>
      <w:r w:rsidRPr="00ED2978">
        <w:rPr>
          <w:rFonts w:ascii="Arial" w:hAnsi="Arial" w:cs="Arial"/>
          <w:i/>
          <w:sz w:val="24"/>
          <w:szCs w:val="24"/>
        </w:rPr>
        <w:t>ut then if you aren’t going away and spending the time planning your lessons, looking at individual seating plans, looking at individuals in there.’</w:t>
      </w:r>
    </w:p>
    <w:p w14:paraId="0C0CC6AE" w14:textId="4A1949DF" w:rsidR="004005B0" w:rsidRPr="00ED2978" w:rsidRDefault="004005B0" w:rsidP="006A04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ED2978">
        <w:rPr>
          <w:rFonts w:ascii="Arial" w:hAnsi="Arial" w:cs="Arial"/>
          <w:sz w:val="24"/>
          <w:szCs w:val="24"/>
        </w:rPr>
        <w:t xml:space="preserve">FT </w:t>
      </w:r>
      <w:r w:rsidR="005271E5" w:rsidRPr="00ED2978">
        <w:rPr>
          <w:rFonts w:ascii="Arial" w:hAnsi="Arial" w:cs="Arial"/>
          <w:sz w:val="24"/>
          <w:szCs w:val="24"/>
        </w:rPr>
        <w:t>Jessie</w:t>
      </w:r>
      <w:r w:rsidRPr="00ED2978">
        <w:rPr>
          <w:rFonts w:ascii="Arial" w:hAnsi="Arial" w:cs="Arial"/>
          <w:sz w:val="24"/>
          <w:szCs w:val="24"/>
        </w:rPr>
        <w:t xml:space="preserve"> also considered that she would be just as effective a teacher whatever the class of her degree and suggested that it was effort and determination that had more of a link to her effectiveness:</w:t>
      </w:r>
    </w:p>
    <w:p w14:paraId="612ECACA" w14:textId="65F2060D" w:rsidR="004005B0" w:rsidRPr="00ED2978" w:rsidRDefault="004A6283" w:rsidP="001232E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szCs w:val="24"/>
        </w:rPr>
      </w:pPr>
      <w:r w:rsidRPr="00ED2978">
        <w:rPr>
          <w:rFonts w:ascii="Arial" w:hAnsi="Arial" w:cs="Arial"/>
          <w:i/>
          <w:sz w:val="24"/>
          <w:szCs w:val="24"/>
        </w:rPr>
        <w:t>‘</w:t>
      </w:r>
      <w:r w:rsidR="004005B0" w:rsidRPr="00ED2978">
        <w:rPr>
          <w:rFonts w:ascii="Arial" w:hAnsi="Arial" w:cs="Arial"/>
          <w:i/>
          <w:sz w:val="24"/>
          <w:szCs w:val="24"/>
        </w:rPr>
        <w:t>No. It would be exactly the same cause I just</w:t>
      </w:r>
      <w:r w:rsidRPr="00ED2978">
        <w:rPr>
          <w:rFonts w:ascii="Arial" w:hAnsi="Arial" w:cs="Arial"/>
          <w:i/>
          <w:sz w:val="24"/>
          <w:szCs w:val="24"/>
        </w:rPr>
        <w:t>,</w:t>
      </w:r>
      <w:r w:rsidR="004005B0" w:rsidRPr="00ED2978">
        <w:rPr>
          <w:rFonts w:ascii="Arial" w:hAnsi="Arial" w:cs="Arial"/>
          <w:i/>
          <w:sz w:val="24"/>
          <w:szCs w:val="24"/>
        </w:rPr>
        <w:t xml:space="preserve"> I just feel that.  I have even said to people that I still class myself as an NQT even though I’m not because of that feeling of ‘gotta get it right, gotta get it right.’ And I’ve never ever gone into a phase of complacency.  I just can’t do it.</w:t>
      </w:r>
      <w:r w:rsidRPr="00ED2978">
        <w:rPr>
          <w:rFonts w:ascii="Arial" w:hAnsi="Arial" w:cs="Arial"/>
          <w:i/>
          <w:sz w:val="24"/>
          <w:szCs w:val="24"/>
        </w:rPr>
        <w:t>’</w:t>
      </w:r>
      <w:r w:rsidR="004005B0" w:rsidRPr="00ED2978">
        <w:rPr>
          <w:rFonts w:ascii="Arial" w:hAnsi="Arial" w:cs="Arial"/>
          <w:i/>
          <w:sz w:val="24"/>
          <w:szCs w:val="24"/>
        </w:rPr>
        <w:t xml:space="preserve"> </w:t>
      </w:r>
    </w:p>
    <w:p w14:paraId="715A60CE" w14:textId="0F7C2765" w:rsidR="004005B0" w:rsidRPr="00ED2978" w:rsidRDefault="004005B0" w:rsidP="006A04ED">
      <w:pPr>
        <w:spacing w:line="360" w:lineRule="auto"/>
        <w:jc w:val="both"/>
        <w:rPr>
          <w:rFonts w:ascii="Arial" w:hAnsi="Arial" w:cs="Arial"/>
          <w:sz w:val="24"/>
          <w:szCs w:val="24"/>
        </w:rPr>
      </w:pPr>
      <w:r w:rsidRPr="00ED2978">
        <w:rPr>
          <w:rFonts w:ascii="Arial" w:hAnsi="Arial" w:cs="Arial"/>
          <w:sz w:val="24"/>
          <w:szCs w:val="24"/>
        </w:rPr>
        <w:t xml:space="preserve">One of the teachers interviewed </w:t>
      </w:r>
      <w:r w:rsidR="00852B55" w:rsidRPr="00ED2978">
        <w:rPr>
          <w:rFonts w:ascii="Arial" w:hAnsi="Arial" w:cs="Arial"/>
          <w:sz w:val="24"/>
          <w:szCs w:val="24"/>
        </w:rPr>
        <w:t xml:space="preserve">(ST </w:t>
      </w:r>
      <w:r w:rsidR="000B415F" w:rsidRPr="00ED2978">
        <w:rPr>
          <w:rFonts w:ascii="Arial" w:hAnsi="Arial" w:cs="Arial"/>
          <w:sz w:val="24"/>
          <w:szCs w:val="24"/>
        </w:rPr>
        <w:t>Carol</w:t>
      </w:r>
      <w:r w:rsidR="00852B55" w:rsidRPr="00ED2978">
        <w:rPr>
          <w:rFonts w:ascii="Arial" w:hAnsi="Arial" w:cs="Arial"/>
          <w:sz w:val="24"/>
          <w:szCs w:val="24"/>
        </w:rPr>
        <w:t xml:space="preserve">) </w:t>
      </w:r>
      <w:r w:rsidRPr="00ED2978">
        <w:rPr>
          <w:rFonts w:ascii="Arial" w:hAnsi="Arial" w:cs="Arial"/>
          <w:sz w:val="24"/>
          <w:szCs w:val="24"/>
        </w:rPr>
        <w:t xml:space="preserve">appeared embarrassed by her 2:2 degree and yet, as with all of the teachers interviewed, she was considered by her leader to be </w:t>
      </w:r>
      <w:r w:rsidR="00F51C13" w:rsidRPr="00ED2978">
        <w:rPr>
          <w:rFonts w:ascii="Arial" w:hAnsi="Arial" w:cs="Arial"/>
          <w:sz w:val="24"/>
          <w:szCs w:val="24"/>
        </w:rPr>
        <w:t>highly effective</w:t>
      </w:r>
      <w:r w:rsidRPr="00ED2978">
        <w:rPr>
          <w:rFonts w:ascii="Arial" w:hAnsi="Arial" w:cs="Arial"/>
          <w:sz w:val="24"/>
          <w:szCs w:val="24"/>
        </w:rPr>
        <w:t xml:space="preserve">.  When asked about her degree result, she lowered her voice to give the </w:t>
      </w:r>
      <w:r w:rsidR="00B10210" w:rsidRPr="00ED2978">
        <w:rPr>
          <w:rFonts w:ascii="Arial" w:hAnsi="Arial" w:cs="Arial"/>
          <w:sz w:val="24"/>
          <w:szCs w:val="24"/>
        </w:rPr>
        <w:t>classification</w:t>
      </w:r>
      <w:r w:rsidRPr="00ED2978">
        <w:rPr>
          <w:rFonts w:ascii="Arial" w:hAnsi="Arial" w:cs="Arial"/>
          <w:sz w:val="24"/>
          <w:szCs w:val="24"/>
        </w:rPr>
        <w:t xml:space="preserve">.  Despite this embarrassment she shares the view of most of the teachers interviewed that her degree class </w:t>
      </w:r>
      <w:r w:rsidR="00F51C13" w:rsidRPr="00ED2978">
        <w:rPr>
          <w:rFonts w:ascii="Arial" w:hAnsi="Arial" w:cs="Arial"/>
          <w:sz w:val="24"/>
          <w:szCs w:val="24"/>
        </w:rPr>
        <w:t>unimportant to</w:t>
      </w:r>
      <w:r w:rsidRPr="00ED2978">
        <w:rPr>
          <w:rFonts w:ascii="Arial" w:hAnsi="Arial" w:cs="Arial"/>
          <w:sz w:val="24"/>
          <w:szCs w:val="24"/>
        </w:rPr>
        <w:t xml:space="preserve"> her effectiveness:</w:t>
      </w:r>
    </w:p>
    <w:p w14:paraId="3340AEDB" w14:textId="581F2880" w:rsidR="004005B0" w:rsidRPr="00ED2978" w:rsidRDefault="004005B0" w:rsidP="00F51C1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szCs w:val="24"/>
        </w:rPr>
      </w:pPr>
      <w:r w:rsidRPr="00ED2978">
        <w:rPr>
          <w:rFonts w:ascii="Arial" w:hAnsi="Arial" w:cs="Arial"/>
          <w:i/>
          <w:sz w:val="24"/>
          <w:szCs w:val="24"/>
        </w:rPr>
        <w:t>‘Oh</w:t>
      </w:r>
      <w:r w:rsidR="00F51C13" w:rsidRPr="00ED2978">
        <w:rPr>
          <w:rFonts w:ascii="Arial" w:hAnsi="Arial" w:cs="Arial"/>
          <w:i/>
          <w:sz w:val="24"/>
          <w:szCs w:val="24"/>
        </w:rPr>
        <w:t>,</w:t>
      </w:r>
      <w:r w:rsidRPr="00ED2978">
        <w:rPr>
          <w:rFonts w:ascii="Arial" w:hAnsi="Arial" w:cs="Arial"/>
          <w:i/>
          <w:sz w:val="24"/>
          <w:szCs w:val="24"/>
        </w:rPr>
        <w:t xml:space="preserve"> I haven’t got a </w:t>
      </w:r>
      <w:r w:rsidR="00F51C13" w:rsidRPr="00ED2978">
        <w:rPr>
          <w:rFonts w:ascii="Arial" w:hAnsi="Arial" w:cs="Arial"/>
          <w:i/>
          <w:sz w:val="24"/>
          <w:szCs w:val="24"/>
        </w:rPr>
        <w:t>first-class</w:t>
      </w:r>
      <w:r w:rsidRPr="00ED2978">
        <w:rPr>
          <w:rFonts w:ascii="Arial" w:hAnsi="Arial" w:cs="Arial"/>
          <w:i/>
          <w:sz w:val="24"/>
          <w:szCs w:val="24"/>
        </w:rPr>
        <w:t xml:space="preserve"> degree, I’ve got a 2:2 (quietly)</w:t>
      </w:r>
      <w:r w:rsidR="00F51C13" w:rsidRPr="00ED2978">
        <w:rPr>
          <w:rFonts w:ascii="Arial" w:hAnsi="Arial" w:cs="Arial"/>
          <w:i/>
          <w:sz w:val="24"/>
          <w:szCs w:val="24"/>
        </w:rPr>
        <w:t>.  A</w:t>
      </w:r>
      <w:r w:rsidRPr="00ED2978">
        <w:rPr>
          <w:rFonts w:ascii="Arial" w:hAnsi="Arial" w:cs="Arial"/>
          <w:i/>
          <w:sz w:val="24"/>
          <w:szCs w:val="24"/>
        </w:rPr>
        <w:t>nd you know, talking about what you were saying before about wanting to get the best people in to teaching</w:t>
      </w:r>
      <w:r w:rsidR="004604D5" w:rsidRPr="00ED2978">
        <w:rPr>
          <w:rFonts w:ascii="Arial" w:hAnsi="Arial" w:cs="Arial"/>
          <w:i/>
          <w:sz w:val="24"/>
          <w:szCs w:val="24"/>
        </w:rPr>
        <w:t>. Personally,</w:t>
      </w:r>
      <w:r w:rsidRPr="00ED2978">
        <w:rPr>
          <w:rFonts w:ascii="Arial" w:hAnsi="Arial" w:cs="Arial"/>
          <w:i/>
          <w:sz w:val="24"/>
          <w:szCs w:val="24"/>
        </w:rPr>
        <w:t xml:space="preserve"> I don’t believe having, you know a </w:t>
      </w:r>
      <w:r w:rsidR="00DF5871" w:rsidRPr="00ED2978">
        <w:rPr>
          <w:rFonts w:ascii="Arial" w:hAnsi="Arial" w:cs="Arial"/>
          <w:i/>
          <w:sz w:val="24"/>
          <w:szCs w:val="24"/>
        </w:rPr>
        <w:t>higher-class</w:t>
      </w:r>
      <w:r w:rsidRPr="00ED2978">
        <w:rPr>
          <w:rFonts w:ascii="Arial" w:hAnsi="Arial" w:cs="Arial"/>
          <w:i/>
          <w:sz w:val="24"/>
          <w:szCs w:val="24"/>
        </w:rPr>
        <w:t xml:space="preserve"> honours degree actually </w:t>
      </w:r>
      <w:r w:rsidRPr="00ED2978">
        <w:rPr>
          <w:rFonts w:ascii="Arial" w:hAnsi="Arial" w:cs="Arial"/>
          <w:i/>
          <w:sz w:val="24"/>
          <w:szCs w:val="24"/>
        </w:rPr>
        <w:lastRenderedPageBreak/>
        <w:t>necessarily equates to being a good teacher</w:t>
      </w:r>
      <w:r w:rsidR="004604D5" w:rsidRPr="00ED2978">
        <w:rPr>
          <w:rFonts w:ascii="Arial" w:hAnsi="Arial" w:cs="Arial"/>
          <w:i/>
          <w:sz w:val="24"/>
          <w:szCs w:val="24"/>
        </w:rPr>
        <w:t>.</w:t>
      </w:r>
      <w:r w:rsidRPr="00ED2978">
        <w:rPr>
          <w:rFonts w:ascii="Arial" w:hAnsi="Arial" w:cs="Arial"/>
          <w:i/>
          <w:sz w:val="24"/>
          <w:szCs w:val="24"/>
        </w:rPr>
        <w:t xml:space="preserve"> I do know people with</w:t>
      </w:r>
      <w:r w:rsidR="008B536D" w:rsidRPr="00ED2978">
        <w:rPr>
          <w:rFonts w:ascii="Arial" w:hAnsi="Arial" w:cs="Arial"/>
          <w:i/>
          <w:sz w:val="24"/>
          <w:szCs w:val="24"/>
        </w:rPr>
        <w:t>,</w:t>
      </w:r>
      <w:r w:rsidRPr="00ED2978">
        <w:rPr>
          <w:rFonts w:ascii="Arial" w:hAnsi="Arial" w:cs="Arial"/>
          <w:i/>
          <w:sz w:val="24"/>
          <w:szCs w:val="24"/>
        </w:rPr>
        <w:t xml:space="preserve"> you know</w:t>
      </w:r>
      <w:r w:rsidR="008B536D" w:rsidRPr="00ED2978">
        <w:rPr>
          <w:rFonts w:ascii="Arial" w:hAnsi="Arial" w:cs="Arial"/>
          <w:i/>
          <w:sz w:val="24"/>
          <w:szCs w:val="24"/>
        </w:rPr>
        <w:t>,</w:t>
      </w:r>
      <w:r w:rsidRPr="00ED2978">
        <w:rPr>
          <w:rFonts w:ascii="Arial" w:hAnsi="Arial" w:cs="Arial"/>
          <w:i/>
          <w:sz w:val="24"/>
          <w:szCs w:val="24"/>
        </w:rPr>
        <w:t xml:space="preserve"> top honours degrees and are not.’ </w:t>
      </w:r>
    </w:p>
    <w:p w14:paraId="5380D050" w14:textId="77777777" w:rsidR="004005B0" w:rsidRPr="00ED2978" w:rsidRDefault="004005B0" w:rsidP="006A04ED">
      <w:pPr>
        <w:spacing w:line="360" w:lineRule="auto"/>
        <w:rPr>
          <w:rFonts w:ascii="Arial" w:hAnsi="Arial" w:cs="Arial"/>
          <w:highlight w:val="yellow"/>
        </w:rPr>
      </w:pPr>
      <w:bookmarkStart w:id="165" w:name="_Toc22716989"/>
      <w:bookmarkStart w:id="166" w:name="_Toc2779068"/>
    </w:p>
    <w:p w14:paraId="0FC47537" w14:textId="2FBDCBC2" w:rsidR="004005B0" w:rsidRPr="00ED2978" w:rsidRDefault="004005B0" w:rsidP="006A04ED">
      <w:pPr>
        <w:pStyle w:val="Heading3"/>
        <w:spacing w:line="360" w:lineRule="auto"/>
        <w:rPr>
          <w:rFonts w:ascii="Arial" w:hAnsi="Arial" w:cs="Arial"/>
          <w:color w:val="auto"/>
        </w:rPr>
      </w:pPr>
      <w:bookmarkStart w:id="167" w:name="_Toc43212751"/>
      <w:bookmarkStart w:id="168" w:name="_Toc45909104"/>
      <w:bookmarkStart w:id="169" w:name="_Toc67644560"/>
      <w:r w:rsidRPr="00ED2978">
        <w:rPr>
          <w:rFonts w:ascii="Arial" w:hAnsi="Arial" w:cs="Arial"/>
          <w:color w:val="auto"/>
        </w:rPr>
        <w:t xml:space="preserve">5.3.4   </w:t>
      </w:r>
      <w:bookmarkEnd w:id="167"/>
      <w:bookmarkEnd w:id="168"/>
      <w:r w:rsidR="006F28E7">
        <w:rPr>
          <w:rFonts w:ascii="Arial" w:hAnsi="Arial" w:cs="Arial"/>
          <w:color w:val="auto"/>
        </w:rPr>
        <w:t>Master’s Degrees</w:t>
      </w:r>
      <w:bookmarkEnd w:id="169"/>
      <w:r w:rsidR="006F28E7">
        <w:rPr>
          <w:rFonts w:ascii="Arial" w:hAnsi="Arial" w:cs="Arial"/>
          <w:color w:val="auto"/>
        </w:rPr>
        <w:t xml:space="preserve"> </w:t>
      </w:r>
    </w:p>
    <w:p w14:paraId="10EB4DF5" w14:textId="77777777" w:rsidR="004604D5" w:rsidRPr="00ED2978" w:rsidRDefault="004604D5" w:rsidP="004604D5">
      <w:pPr>
        <w:rPr>
          <w:rFonts w:ascii="Arial" w:hAnsi="Arial" w:cs="Arial"/>
        </w:rPr>
      </w:pPr>
    </w:p>
    <w:p w14:paraId="4B86D06F" w14:textId="3EB2EE39" w:rsidR="00DB662D" w:rsidRPr="00B743D2" w:rsidRDefault="00DB662D" w:rsidP="00DB662D">
      <w:pPr>
        <w:spacing w:line="360" w:lineRule="auto"/>
        <w:ind w:right="-46"/>
        <w:jc w:val="both"/>
        <w:rPr>
          <w:rFonts w:ascii="Arial" w:hAnsi="Arial" w:cs="Arial"/>
          <w:bCs/>
          <w:color w:val="000000" w:themeColor="text1"/>
          <w:sz w:val="24"/>
          <w:szCs w:val="24"/>
        </w:rPr>
      </w:pPr>
      <w:r w:rsidRPr="00B743D2">
        <w:rPr>
          <w:rFonts w:ascii="Arial" w:hAnsi="Arial" w:cs="Arial"/>
          <w:bCs/>
          <w:color w:val="000000" w:themeColor="text1"/>
          <w:sz w:val="24"/>
          <w:szCs w:val="24"/>
        </w:rPr>
        <w:t xml:space="preserve">Views in relation to the importance of </w:t>
      </w:r>
      <w:r w:rsidR="00837680" w:rsidRPr="00B743D2">
        <w:rPr>
          <w:rFonts w:ascii="Arial" w:hAnsi="Arial" w:cs="Arial"/>
          <w:bCs/>
          <w:color w:val="000000" w:themeColor="text1"/>
          <w:sz w:val="24"/>
          <w:szCs w:val="24"/>
        </w:rPr>
        <w:t>master’s</w:t>
      </w:r>
      <w:r w:rsidR="006F28E7" w:rsidRPr="00B743D2">
        <w:rPr>
          <w:rFonts w:ascii="Arial" w:hAnsi="Arial" w:cs="Arial"/>
          <w:bCs/>
          <w:color w:val="000000" w:themeColor="text1"/>
          <w:sz w:val="24"/>
          <w:szCs w:val="24"/>
        </w:rPr>
        <w:t xml:space="preserve"> degrees</w:t>
      </w:r>
      <w:r w:rsidRPr="00B743D2">
        <w:rPr>
          <w:rFonts w:ascii="Arial" w:hAnsi="Arial" w:cs="Arial"/>
          <w:bCs/>
          <w:color w:val="000000" w:themeColor="text1"/>
          <w:sz w:val="24"/>
          <w:szCs w:val="24"/>
        </w:rPr>
        <w:t xml:space="preserve"> for teachers’ effectiveness correspond to notions of qualifications as a signal (Spence, 1973) as presented in Chapter 2 – Section 2.1.4.  </w:t>
      </w:r>
      <w:r w:rsidR="00107EDB" w:rsidRPr="00B743D2">
        <w:rPr>
          <w:rFonts w:ascii="Arial" w:hAnsi="Arial" w:cs="Arial"/>
          <w:bCs/>
          <w:color w:val="000000" w:themeColor="text1"/>
          <w:sz w:val="24"/>
          <w:szCs w:val="24"/>
        </w:rPr>
        <w:t>They are considered alongside notions of qualifications as a proxy of knowledge (DfE, 2016) and critically thematically analysed in Chapter 7</w:t>
      </w:r>
      <w:r w:rsidRPr="00B743D2">
        <w:rPr>
          <w:rFonts w:ascii="Arial" w:hAnsi="Arial" w:cs="Arial"/>
          <w:bCs/>
          <w:color w:val="000000" w:themeColor="text1"/>
          <w:sz w:val="24"/>
          <w:szCs w:val="24"/>
        </w:rPr>
        <w:t xml:space="preserve"> - Section 7.1.</w:t>
      </w:r>
      <w:r w:rsidR="00DE5B1D" w:rsidRPr="00B743D2">
        <w:rPr>
          <w:rFonts w:ascii="Arial" w:hAnsi="Arial" w:cs="Arial"/>
          <w:bCs/>
          <w:color w:val="000000" w:themeColor="text1"/>
          <w:sz w:val="24"/>
          <w:szCs w:val="24"/>
        </w:rPr>
        <w:t>2</w:t>
      </w:r>
      <w:r w:rsidRPr="00B743D2">
        <w:rPr>
          <w:rFonts w:ascii="Arial" w:hAnsi="Arial" w:cs="Arial"/>
          <w:bCs/>
          <w:color w:val="000000" w:themeColor="text1"/>
          <w:sz w:val="24"/>
          <w:szCs w:val="24"/>
        </w:rPr>
        <w:t>.5</w:t>
      </w:r>
      <w:r w:rsidR="002F1B4B" w:rsidRPr="00B743D2">
        <w:rPr>
          <w:rFonts w:ascii="Arial" w:hAnsi="Arial" w:cs="Arial"/>
          <w:bCs/>
          <w:color w:val="000000" w:themeColor="text1"/>
          <w:sz w:val="24"/>
          <w:szCs w:val="24"/>
        </w:rPr>
        <w:t>.</w:t>
      </w:r>
    </w:p>
    <w:p w14:paraId="7ED184E3" w14:textId="25282715" w:rsidR="004005B0" w:rsidRPr="00ED2978" w:rsidRDefault="004005B0" w:rsidP="006A04ED">
      <w:pPr>
        <w:spacing w:line="360" w:lineRule="auto"/>
        <w:jc w:val="both"/>
        <w:rPr>
          <w:rFonts w:ascii="Arial" w:hAnsi="Arial" w:cs="Arial"/>
          <w:sz w:val="24"/>
          <w:szCs w:val="24"/>
        </w:rPr>
      </w:pPr>
      <w:r w:rsidRPr="00ED2978">
        <w:rPr>
          <w:rFonts w:ascii="Arial" w:hAnsi="Arial" w:cs="Arial"/>
          <w:sz w:val="24"/>
          <w:szCs w:val="24"/>
          <w:lang w:eastAsia="en-GB"/>
        </w:rPr>
        <w:t xml:space="preserve">Four of the teachers interviewed (2 FE and 2 secondary) had master’s degrees.  </w:t>
      </w:r>
      <w:r w:rsidR="59BA209B" w:rsidRPr="00ED2978">
        <w:rPr>
          <w:rFonts w:ascii="Arial" w:hAnsi="Arial" w:cs="Arial"/>
          <w:sz w:val="24"/>
          <w:szCs w:val="24"/>
          <w:lang w:eastAsia="en-GB"/>
        </w:rPr>
        <w:t>Of these, t</w:t>
      </w:r>
      <w:r w:rsidRPr="00ED2978">
        <w:rPr>
          <w:rFonts w:ascii="Arial" w:hAnsi="Arial" w:cs="Arial"/>
          <w:sz w:val="24"/>
          <w:szCs w:val="24"/>
          <w:lang w:eastAsia="en-GB"/>
        </w:rPr>
        <w:t xml:space="preserve">wo had subject specialist master’s degrees and two had </w:t>
      </w:r>
      <w:r w:rsidR="00393205" w:rsidRPr="00ED2978">
        <w:rPr>
          <w:rFonts w:ascii="Arial" w:hAnsi="Arial" w:cs="Arial"/>
          <w:sz w:val="24"/>
          <w:szCs w:val="24"/>
          <w:lang w:eastAsia="en-GB"/>
        </w:rPr>
        <w:t>M</w:t>
      </w:r>
      <w:r w:rsidRPr="00ED2978">
        <w:rPr>
          <w:rFonts w:ascii="Arial" w:hAnsi="Arial" w:cs="Arial"/>
          <w:sz w:val="24"/>
          <w:szCs w:val="24"/>
          <w:lang w:eastAsia="en-GB"/>
        </w:rPr>
        <w:t xml:space="preserve">aster’s in </w:t>
      </w:r>
      <w:r w:rsidR="00393205" w:rsidRPr="00ED2978">
        <w:rPr>
          <w:rFonts w:ascii="Arial" w:hAnsi="Arial" w:cs="Arial"/>
          <w:sz w:val="24"/>
          <w:szCs w:val="24"/>
          <w:lang w:eastAsia="en-GB"/>
        </w:rPr>
        <w:t>E</w:t>
      </w:r>
      <w:r w:rsidRPr="00ED2978">
        <w:rPr>
          <w:rFonts w:ascii="Arial" w:hAnsi="Arial" w:cs="Arial"/>
          <w:sz w:val="24"/>
          <w:szCs w:val="24"/>
          <w:lang w:eastAsia="en-GB"/>
        </w:rPr>
        <w:t xml:space="preserve">ducation.  ST </w:t>
      </w:r>
      <w:r w:rsidR="000B415F" w:rsidRPr="00ED2978">
        <w:rPr>
          <w:rFonts w:ascii="Arial" w:hAnsi="Arial" w:cs="Arial"/>
          <w:sz w:val="24"/>
          <w:szCs w:val="24"/>
        </w:rPr>
        <w:t>Maeve</w:t>
      </w:r>
      <w:r w:rsidRPr="00ED2978">
        <w:rPr>
          <w:rFonts w:ascii="Arial" w:hAnsi="Arial" w:cs="Arial"/>
          <w:sz w:val="24"/>
          <w:szCs w:val="24"/>
        </w:rPr>
        <w:t xml:space="preserve"> tied her </w:t>
      </w:r>
      <w:r w:rsidR="00C34B27" w:rsidRPr="00ED2978">
        <w:rPr>
          <w:rFonts w:ascii="Arial" w:hAnsi="Arial" w:cs="Arial"/>
          <w:sz w:val="24"/>
          <w:szCs w:val="24"/>
        </w:rPr>
        <w:t>M</w:t>
      </w:r>
      <w:r w:rsidRPr="00ED2978">
        <w:rPr>
          <w:rFonts w:ascii="Arial" w:hAnsi="Arial" w:cs="Arial"/>
          <w:sz w:val="24"/>
          <w:szCs w:val="24"/>
        </w:rPr>
        <w:t xml:space="preserve">aster’s in </w:t>
      </w:r>
      <w:r w:rsidR="00C34B27" w:rsidRPr="00ED2978">
        <w:rPr>
          <w:rFonts w:ascii="Arial" w:hAnsi="Arial" w:cs="Arial"/>
          <w:sz w:val="24"/>
          <w:szCs w:val="24"/>
        </w:rPr>
        <w:t>E</w:t>
      </w:r>
      <w:r w:rsidRPr="00ED2978">
        <w:rPr>
          <w:rFonts w:ascii="Arial" w:hAnsi="Arial" w:cs="Arial"/>
          <w:sz w:val="24"/>
          <w:szCs w:val="24"/>
        </w:rPr>
        <w:t xml:space="preserve">ducation with an interest in gifted and talented provision and considered it was essential in securing a large number of top end results for students:  </w:t>
      </w:r>
    </w:p>
    <w:p w14:paraId="46E3E45D" w14:textId="446F69B7" w:rsidR="004005B0" w:rsidRPr="00ED2978" w:rsidRDefault="004005B0" w:rsidP="00DF587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iCs/>
          <w:sz w:val="24"/>
          <w:szCs w:val="24"/>
        </w:rPr>
      </w:pPr>
      <w:r w:rsidRPr="00ED2978">
        <w:rPr>
          <w:rFonts w:ascii="Arial" w:hAnsi="Arial" w:cs="Arial"/>
          <w:i/>
          <w:iCs/>
          <w:sz w:val="24"/>
          <w:szCs w:val="24"/>
        </w:rPr>
        <w:t>‘We got about 28 /30 percent As and A stars in the department</w:t>
      </w:r>
      <w:r w:rsidR="00744B18" w:rsidRPr="00ED2978">
        <w:rPr>
          <w:rFonts w:ascii="Arial" w:hAnsi="Arial" w:cs="Arial"/>
          <w:i/>
          <w:iCs/>
          <w:sz w:val="24"/>
          <w:szCs w:val="24"/>
        </w:rPr>
        <w:t>.  N</w:t>
      </w:r>
      <w:r w:rsidRPr="00ED2978">
        <w:rPr>
          <w:rFonts w:ascii="Arial" w:hAnsi="Arial" w:cs="Arial"/>
          <w:i/>
          <w:iCs/>
          <w:sz w:val="24"/>
          <w:szCs w:val="24"/>
        </w:rPr>
        <w:t xml:space="preserve">ot only did we beat other departments in the school but in terms of national, we were top end as well. We were identified as a centre, nationwide where we were a top performing </w:t>
      </w:r>
      <w:r w:rsidRPr="00ED2978">
        <w:rPr>
          <w:rFonts w:ascii="Arial" w:hAnsi="Arial" w:cs="Arial"/>
          <w:i/>
          <w:sz w:val="24"/>
          <w:szCs w:val="24"/>
        </w:rPr>
        <w:t>centre</w:t>
      </w:r>
      <w:r w:rsidRPr="00ED2978">
        <w:rPr>
          <w:rFonts w:ascii="Arial" w:hAnsi="Arial" w:cs="Arial"/>
          <w:i/>
          <w:iCs/>
          <w:sz w:val="24"/>
          <w:szCs w:val="24"/>
        </w:rPr>
        <w:t xml:space="preserve"> for gifted students in terms of the subject history.’</w:t>
      </w:r>
    </w:p>
    <w:p w14:paraId="2FBC8CD7" w14:textId="3F49F6BA" w:rsidR="004005B0" w:rsidRPr="00ED2978" w:rsidRDefault="004005B0" w:rsidP="006A04ED">
      <w:pPr>
        <w:spacing w:line="360" w:lineRule="auto"/>
        <w:jc w:val="both"/>
        <w:rPr>
          <w:rFonts w:ascii="Arial" w:hAnsi="Arial" w:cs="Arial"/>
          <w:sz w:val="24"/>
          <w:szCs w:val="24"/>
          <w:lang w:eastAsia="en-GB"/>
        </w:rPr>
      </w:pPr>
      <w:r w:rsidRPr="00ED2978">
        <w:rPr>
          <w:rFonts w:ascii="Arial" w:hAnsi="Arial" w:cs="Arial"/>
          <w:sz w:val="24"/>
          <w:szCs w:val="24"/>
          <w:lang w:eastAsia="en-GB"/>
        </w:rPr>
        <w:t xml:space="preserve">A similar view, of the master’s degree being useful for high end achievement was evidenced by FT </w:t>
      </w:r>
      <w:r w:rsidR="0010669C" w:rsidRPr="00ED2978">
        <w:rPr>
          <w:rFonts w:ascii="Arial" w:hAnsi="Arial" w:cs="Arial"/>
          <w:sz w:val="24"/>
          <w:szCs w:val="24"/>
          <w:lang w:eastAsia="en-GB"/>
        </w:rPr>
        <w:t>Danny</w:t>
      </w:r>
      <w:r w:rsidRPr="00ED2978">
        <w:rPr>
          <w:rFonts w:ascii="Arial" w:hAnsi="Arial" w:cs="Arial"/>
          <w:sz w:val="24"/>
          <w:szCs w:val="24"/>
          <w:lang w:eastAsia="en-GB"/>
        </w:rPr>
        <w:t xml:space="preserve"> who considered that his subject specialist MA enabled him to </w:t>
      </w:r>
      <w:r w:rsidRPr="00ED2978">
        <w:rPr>
          <w:rFonts w:ascii="Arial" w:hAnsi="Arial" w:cs="Arial"/>
          <w:sz w:val="24"/>
          <w:szCs w:val="24"/>
        </w:rPr>
        <w:t>‘</w:t>
      </w:r>
      <w:r w:rsidRPr="00ED2978">
        <w:rPr>
          <w:rFonts w:ascii="Arial" w:hAnsi="Arial" w:cs="Arial"/>
          <w:i/>
          <w:iCs/>
          <w:sz w:val="24"/>
          <w:szCs w:val="24"/>
        </w:rPr>
        <w:t>really stretch students’</w:t>
      </w:r>
      <w:r w:rsidRPr="00ED2978">
        <w:rPr>
          <w:rFonts w:ascii="Arial" w:hAnsi="Arial" w:cs="Arial"/>
          <w:sz w:val="24"/>
          <w:szCs w:val="24"/>
        </w:rPr>
        <w:t xml:space="preserve">.  FT </w:t>
      </w:r>
      <w:r w:rsidR="00EC0BE9" w:rsidRPr="00ED2978">
        <w:rPr>
          <w:rFonts w:ascii="Arial" w:hAnsi="Arial" w:cs="Arial"/>
          <w:sz w:val="24"/>
          <w:szCs w:val="24"/>
        </w:rPr>
        <w:t>Jessie</w:t>
      </w:r>
      <w:r w:rsidRPr="00ED2978">
        <w:rPr>
          <w:rFonts w:ascii="Arial" w:hAnsi="Arial" w:cs="Arial"/>
          <w:sz w:val="24"/>
          <w:szCs w:val="24"/>
        </w:rPr>
        <w:t xml:space="preserve"> shared an alternative perspective and considered her MA in </w:t>
      </w:r>
      <w:r w:rsidR="00C34B27" w:rsidRPr="00ED2978">
        <w:rPr>
          <w:rFonts w:ascii="Arial" w:hAnsi="Arial" w:cs="Arial"/>
          <w:sz w:val="24"/>
          <w:szCs w:val="24"/>
        </w:rPr>
        <w:t>E</w:t>
      </w:r>
      <w:r w:rsidRPr="00ED2978">
        <w:rPr>
          <w:rFonts w:ascii="Arial" w:hAnsi="Arial" w:cs="Arial"/>
          <w:sz w:val="24"/>
          <w:szCs w:val="24"/>
        </w:rPr>
        <w:t xml:space="preserve">ducation useful for </w:t>
      </w:r>
      <w:r w:rsidRPr="00ED2978">
        <w:rPr>
          <w:rFonts w:ascii="Arial" w:hAnsi="Arial" w:cs="Arial"/>
          <w:sz w:val="24"/>
          <w:szCs w:val="24"/>
          <w:lang w:eastAsia="en-GB"/>
        </w:rPr>
        <w:t>career progression and role change, teaching a different subject at a higher level.  For one teacher with a subject specialist degree, though there was not a perceived student benefit, with S</w:t>
      </w:r>
      <w:r w:rsidR="00D97067" w:rsidRPr="00ED2978">
        <w:rPr>
          <w:rFonts w:ascii="Arial" w:hAnsi="Arial" w:cs="Arial"/>
          <w:sz w:val="24"/>
          <w:szCs w:val="24"/>
          <w:lang w:eastAsia="en-GB"/>
        </w:rPr>
        <w:t xml:space="preserve">T </w:t>
      </w:r>
      <w:r w:rsidR="003E0808" w:rsidRPr="00ED2978">
        <w:rPr>
          <w:rFonts w:ascii="Arial" w:hAnsi="Arial" w:cs="Arial"/>
          <w:sz w:val="24"/>
          <w:szCs w:val="24"/>
          <w:lang w:eastAsia="en-GB"/>
        </w:rPr>
        <w:t>Vanda</w:t>
      </w:r>
      <w:r w:rsidRPr="00ED2978">
        <w:rPr>
          <w:rFonts w:ascii="Arial" w:hAnsi="Arial" w:cs="Arial"/>
          <w:sz w:val="24"/>
          <w:szCs w:val="24"/>
          <w:lang w:eastAsia="en-GB"/>
        </w:rPr>
        <w:t xml:space="preserve"> commenting:</w:t>
      </w:r>
    </w:p>
    <w:p w14:paraId="6F73F1C3" w14:textId="3529482C" w:rsidR="004005B0" w:rsidRPr="00ED2978" w:rsidRDefault="004005B0" w:rsidP="001D7EF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iCs/>
          <w:sz w:val="24"/>
          <w:szCs w:val="24"/>
        </w:rPr>
      </w:pPr>
      <w:r w:rsidRPr="00ED2978">
        <w:rPr>
          <w:rFonts w:ascii="Arial" w:hAnsi="Arial" w:cs="Arial"/>
          <w:i/>
          <w:iCs/>
          <w:sz w:val="24"/>
          <w:szCs w:val="24"/>
        </w:rPr>
        <w:t xml:space="preserve">‘I didn’t need to have a </w:t>
      </w:r>
      <w:r w:rsidR="00C34B27" w:rsidRPr="00ED2978">
        <w:rPr>
          <w:rFonts w:ascii="Arial" w:hAnsi="Arial" w:cs="Arial"/>
          <w:i/>
          <w:iCs/>
          <w:sz w:val="24"/>
          <w:szCs w:val="24"/>
        </w:rPr>
        <w:t>m</w:t>
      </w:r>
      <w:r w:rsidRPr="00ED2978">
        <w:rPr>
          <w:rFonts w:ascii="Arial" w:hAnsi="Arial" w:cs="Arial"/>
          <w:i/>
          <w:iCs/>
          <w:sz w:val="24"/>
          <w:szCs w:val="24"/>
        </w:rPr>
        <w:t>asters erm and certainly didn’t need to have a masters in medieval English’.</w:t>
      </w:r>
    </w:p>
    <w:p w14:paraId="4E0EC7FD" w14:textId="77777777" w:rsidR="004005B0" w:rsidRPr="00ED2978" w:rsidRDefault="004005B0" w:rsidP="006A04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rPr>
      </w:pPr>
    </w:p>
    <w:p w14:paraId="281B2262" w14:textId="5AFAFBD8" w:rsidR="004005B0" w:rsidRPr="00ED2978" w:rsidRDefault="004005B0" w:rsidP="006A04ED">
      <w:pPr>
        <w:pStyle w:val="Heading3"/>
        <w:spacing w:line="360" w:lineRule="auto"/>
        <w:rPr>
          <w:rFonts w:ascii="Arial" w:hAnsi="Arial" w:cs="Arial"/>
          <w:color w:val="auto"/>
        </w:rPr>
      </w:pPr>
      <w:bookmarkStart w:id="170" w:name="_Toc37334163"/>
      <w:bookmarkStart w:id="171" w:name="_Toc43212752"/>
      <w:bookmarkStart w:id="172" w:name="_Toc45909105"/>
      <w:bookmarkStart w:id="173" w:name="_Toc67644561"/>
      <w:r w:rsidRPr="00ED2978">
        <w:rPr>
          <w:rFonts w:ascii="Arial" w:hAnsi="Arial" w:cs="Arial"/>
          <w:color w:val="auto"/>
        </w:rPr>
        <w:lastRenderedPageBreak/>
        <w:t xml:space="preserve">5.3.5   Overall </w:t>
      </w:r>
      <w:r w:rsidR="00024726" w:rsidRPr="00ED2978">
        <w:rPr>
          <w:rFonts w:ascii="Arial" w:hAnsi="Arial" w:cs="Arial"/>
          <w:color w:val="auto"/>
        </w:rPr>
        <w:t>V</w:t>
      </w:r>
      <w:r w:rsidRPr="00ED2978">
        <w:rPr>
          <w:rFonts w:ascii="Arial" w:hAnsi="Arial" w:cs="Arial"/>
          <w:color w:val="auto"/>
        </w:rPr>
        <w:t xml:space="preserve">iews on </w:t>
      </w:r>
      <w:r w:rsidR="00024726" w:rsidRPr="00ED2978">
        <w:rPr>
          <w:rFonts w:ascii="Arial" w:hAnsi="Arial" w:cs="Arial"/>
          <w:color w:val="auto"/>
        </w:rPr>
        <w:t>Q</w:t>
      </w:r>
      <w:r w:rsidRPr="00ED2978">
        <w:rPr>
          <w:rFonts w:ascii="Arial" w:hAnsi="Arial" w:cs="Arial"/>
          <w:color w:val="auto"/>
        </w:rPr>
        <w:t xml:space="preserve">ualifications and </w:t>
      </w:r>
      <w:r w:rsidR="00024726" w:rsidRPr="00ED2978">
        <w:rPr>
          <w:rFonts w:ascii="Arial" w:hAnsi="Arial" w:cs="Arial"/>
          <w:color w:val="auto"/>
        </w:rPr>
        <w:t>E</w:t>
      </w:r>
      <w:r w:rsidRPr="00ED2978">
        <w:rPr>
          <w:rFonts w:ascii="Arial" w:hAnsi="Arial" w:cs="Arial"/>
          <w:color w:val="auto"/>
        </w:rPr>
        <w:t>ffectiveness</w:t>
      </w:r>
      <w:bookmarkEnd w:id="165"/>
      <w:bookmarkEnd w:id="170"/>
      <w:bookmarkEnd w:id="171"/>
      <w:bookmarkEnd w:id="172"/>
      <w:bookmarkEnd w:id="173"/>
    </w:p>
    <w:p w14:paraId="27D07DCA" w14:textId="4FE4386B" w:rsidR="001D7EF8" w:rsidRDefault="001D7EF8" w:rsidP="001D7EF8">
      <w:pPr>
        <w:rPr>
          <w:rFonts w:ascii="Arial" w:hAnsi="Arial" w:cs="Arial"/>
        </w:rPr>
      </w:pPr>
    </w:p>
    <w:p w14:paraId="3E750CD9" w14:textId="2FC9B9A5" w:rsidR="00AE72B7" w:rsidRPr="00B743D2" w:rsidRDefault="00AE72B7" w:rsidP="00AE72B7">
      <w:pPr>
        <w:spacing w:line="360" w:lineRule="auto"/>
        <w:ind w:right="-46"/>
        <w:jc w:val="both"/>
        <w:rPr>
          <w:rFonts w:ascii="Arial" w:hAnsi="Arial" w:cs="Arial"/>
          <w:bCs/>
          <w:color w:val="000000" w:themeColor="text1"/>
          <w:sz w:val="24"/>
          <w:szCs w:val="24"/>
        </w:rPr>
      </w:pPr>
      <w:r w:rsidRPr="00B743D2">
        <w:rPr>
          <w:rFonts w:ascii="Arial" w:hAnsi="Arial" w:cs="Arial"/>
          <w:bCs/>
          <w:color w:val="000000" w:themeColor="text1"/>
          <w:sz w:val="24"/>
          <w:szCs w:val="24"/>
        </w:rPr>
        <w:t>Overall views in relation to teacher effectiveness correspond to notions of qualifications as a signal (Spence, 1973) as presented in Chapter 2 – Section 2.1.4</w:t>
      </w:r>
      <w:r w:rsidR="00FD62E7" w:rsidRPr="00B743D2">
        <w:rPr>
          <w:rFonts w:ascii="Arial" w:hAnsi="Arial" w:cs="Arial"/>
          <w:bCs/>
          <w:color w:val="000000" w:themeColor="text1"/>
          <w:sz w:val="24"/>
          <w:szCs w:val="24"/>
        </w:rPr>
        <w:t xml:space="preserve">. </w:t>
      </w:r>
      <w:r w:rsidRPr="00B743D2">
        <w:rPr>
          <w:rFonts w:ascii="Arial" w:hAnsi="Arial" w:cs="Arial"/>
          <w:bCs/>
          <w:color w:val="000000" w:themeColor="text1"/>
          <w:sz w:val="24"/>
          <w:szCs w:val="24"/>
        </w:rPr>
        <w:t xml:space="preserve">These views </w:t>
      </w:r>
      <w:r w:rsidR="00CB25EB" w:rsidRPr="00B743D2">
        <w:rPr>
          <w:rFonts w:ascii="Arial" w:hAnsi="Arial" w:cs="Arial"/>
          <w:bCs/>
          <w:color w:val="000000" w:themeColor="text1"/>
          <w:sz w:val="24"/>
          <w:szCs w:val="24"/>
        </w:rPr>
        <w:t xml:space="preserve">are </w:t>
      </w:r>
      <w:r w:rsidR="00CB25EB" w:rsidRPr="00B743D2">
        <w:rPr>
          <w:rFonts w:ascii="Arial" w:hAnsi="Arial" w:cs="Arial"/>
          <w:color w:val="000000" w:themeColor="text1"/>
          <w:sz w:val="24"/>
          <w:szCs w:val="24"/>
        </w:rPr>
        <w:t xml:space="preserve">critically analysed and thematically presented </w:t>
      </w:r>
      <w:r w:rsidR="009F3F97" w:rsidRPr="00B743D2">
        <w:rPr>
          <w:rFonts w:ascii="Arial" w:hAnsi="Arial" w:cs="Arial"/>
          <w:bCs/>
          <w:color w:val="000000" w:themeColor="text1"/>
          <w:sz w:val="24"/>
          <w:szCs w:val="24"/>
        </w:rPr>
        <w:t xml:space="preserve">throughout </w:t>
      </w:r>
      <w:r w:rsidRPr="00B743D2">
        <w:rPr>
          <w:rFonts w:ascii="Arial" w:hAnsi="Arial" w:cs="Arial"/>
          <w:bCs/>
          <w:color w:val="000000" w:themeColor="text1"/>
          <w:sz w:val="24"/>
          <w:szCs w:val="24"/>
        </w:rPr>
        <w:t xml:space="preserve">Chapter 7 - </w:t>
      </w:r>
      <w:r w:rsidR="009F3F97" w:rsidRPr="00B743D2">
        <w:rPr>
          <w:rFonts w:ascii="Arial" w:hAnsi="Arial" w:cs="Arial"/>
          <w:bCs/>
          <w:color w:val="000000" w:themeColor="text1"/>
          <w:sz w:val="24"/>
          <w:szCs w:val="24"/>
        </w:rPr>
        <w:t>S</w:t>
      </w:r>
      <w:r w:rsidRPr="00B743D2">
        <w:rPr>
          <w:rFonts w:ascii="Arial" w:hAnsi="Arial" w:cs="Arial"/>
          <w:bCs/>
          <w:color w:val="000000" w:themeColor="text1"/>
          <w:sz w:val="24"/>
          <w:szCs w:val="24"/>
        </w:rPr>
        <w:t>ection 7.1.</w:t>
      </w:r>
    </w:p>
    <w:p w14:paraId="3402CB8A" w14:textId="77777777"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95"/>
        <w:jc w:val="both"/>
        <w:rPr>
          <w:rFonts w:ascii="Arial" w:hAnsi="Arial" w:cs="Arial"/>
          <w:sz w:val="24"/>
          <w:szCs w:val="24"/>
        </w:rPr>
      </w:pPr>
      <w:r w:rsidRPr="00ED2978">
        <w:rPr>
          <w:rFonts w:ascii="Arial" w:hAnsi="Arial" w:cs="Arial"/>
          <w:sz w:val="24"/>
          <w:szCs w:val="24"/>
        </w:rPr>
        <w:t xml:space="preserve">In addition to their view on the impact of their own qualifications, teachers were also asked to provide their overall view in relation to teacher qualifications and effectiveness.  This provided some insights that were not evident via the core interview questions. </w:t>
      </w:r>
    </w:p>
    <w:p w14:paraId="6A4740FA" w14:textId="702D39F3"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95"/>
        <w:jc w:val="both"/>
        <w:rPr>
          <w:rFonts w:ascii="Arial" w:hAnsi="Arial" w:cs="Arial"/>
          <w:sz w:val="24"/>
          <w:szCs w:val="24"/>
        </w:rPr>
      </w:pPr>
      <w:r w:rsidRPr="00ED2978">
        <w:rPr>
          <w:rFonts w:ascii="Arial" w:hAnsi="Arial" w:cs="Arial"/>
          <w:sz w:val="24"/>
          <w:szCs w:val="24"/>
        </w:rPr>
        <w:t xml:space="preserve">ST </w:t>
      </w:r>
      <w:r w:rsidR="000B415F" w:rsidRPr="00ED2978">
        <w:rPr>
          <w:rFonts w:ascii="Arial" w:hAnsi="Arial" w:cs="Arial"/>
          <w:sz w:val="24"/>
          <w:szCs w:val="24"/>
        </w:rPr>
        <w:t>Tessa</w:t>
      </w:r>
      <w:r w:rsidRPr="00ED2978">
        <w:rPr>
          <w:rFonts w:ascii="Arial" w:hAnsi="Arial" w:cs="Arial"/>
          <w:sz w:val="24"/>
          <w:szCs w:val="24"/>
        </w:rPr>
        <w:t xml:space="preserve"> felt strongly about the status of the profession and linked this to the work she had put into getting her own 2: 1 degree</w:t>
      </w:r>
      <w:r w:rsidR="005D6DD0" w:rsidRPr="00ED2978">
        <w:rPr>
          <w:rFonts w:ascii="Arial" w:hAnsi="Arial" w:cs="Arial"/>
          <w:sz w:val="24"/>
          <w:szCs w:val="24"/>
        </w:rPr>
        <w:t>, though did conflate this with achieving her teaching qualification too</w:t>
      </w:r>
      <w:r w:rsidR="003A4DE9" w:rsidRPr="00ED2978">
        <w:rPr>
          <w:rFonts w:ascii="Arial" w:hAnsi="Arial" w:cs="Arial"/>
          <w:sz w:val="24"/>
          <w:szCs w:val="24"/>
        </w:rPr>
        <w:t>:</w:t>
      </w:r>
    </w:p>
    <w:p w14:paraId="4A949A7A" w14:textId="138B1850" w:rsidR="004005B0" w:rsidRPr="00ED2978" w:rsidRDefault="004005B0" w:rsidP="003A4DE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rPr>
      </w:pPr>
      <w:r w:rsidRPr="00ED2978">
        <w:rPr>
          <w:rFonts w:ascii="Arial" w:hAnsi="Arial" w:cs="Arial"/>
        </w:rPr>
        <w:t>‘</w:t>
      </w:r>
      <w:r w:rsidRPr="00ED2978">
        <w:rPr>
          <w:rFonts w:ascii="Arial" w:hAnsi="Arial" w:cs="Arial"/>
          <w:i/>
          <w:sz w:val="24"/>
          <w:szCs w:val="24"/>
        </w:rPr>
        <w:t xml:space="preserve">I do think 2:1 should be a minimum for teaching.  I think there should be many more routes into teaching.  </w:t>
      </w:r>
      <w:r w:rsidR="005D6DD0" w:rsidRPr="00ED2978">
        <w:rPr>
          <w:rFonts w:ascii="Arial" w:hAnsi="Arial" w:cs="Arial"/>
          <w:i/>
          <w:sz w:val="24"/>
          <w:szCs w:val="24"/>
        </w:rPr>
        <w:t>B</w:t>
      </w:r>
      <w:r w:rsidRPr="00ED2978">
        <w:rPr>
          <w:rFonts w:ascii="Arial" w:hAnsi="Arial" w:cs="Arial"/>
          <w:i/>
          <w:sz w:val="24"/>
          <w:szCs w:val="24"/>
        </w:rPr>
        <w:t xml:space="preserve">ut I do know that some teachers can feel quite disgruntled if an unqualified teacher comes in and </w:t>
      </w:r>
      <w:r w:rsidRPr="00ED2978">
        <w:rPr>
          <w:rFonts w:ascii="Arial" w:hAnsi="Arial" w:cs="Arial"/>
          <w:i/>
          <w:iCs/>
          <w:sz w:val="24"/>
          <w:szCs w:val="24"/>
        </w:rPr>
        <w:t>they’ve</w:t>
      </w:r>
      <w:r w:rsidRPr="00ED2978">
        <w:rPr>
          <w:rFonts w:ascii="Arial" w:hAnsi="Arial" w:cs="Arial"/>
          <w:i/>
          <w:sz w:val="24"/>
          <w:szCs w:val="24"/>
        </w:rPr>
        <w:t xml:space="preserve"> got – I think it’s important.  I think – actually I did get myself into 30 grands worth of debt and stayed up really</w:t>
      </w:r>
      <w:r w:rsidR="00B10210" w:rsidRPr="00ED2978">
        <w:rPr>
          <w:rFonts w:ascii="Arial" w:hAnsi="Arial" w:cs="Arial"/>
          <w:i/>
          <w:sz w:val="24"/>
          <w:szCs w:val="24"/>
        </w:rPr>
        <w:t>,</w:t>
      </w:r>
      <w:r w:rsidRPr="00ED2978">
        <w:rPr>
          <w:rFonts w:ascii="Arial" w:hAnsi="Arial" w:cs="Arial"/>
          <w:i/>
          <w:sz w:val="24"/>
          <w:szCs w:val="24"/>
        </w:rPr>
        <w:t xml:space="preserve"> really late to put myself through my PGCE.  I did retake my maths with a group of 16-year olds.  I did – I think the standard should be set; the bar should be set really high for teaching.</w:t>
      </w:r>
      <w:r w:rsidRPr="00ED2978">
        <w:rPr>
          <w:rFonts w:ascii="Arial" w:hAnsi="Arial" w:cs="Arial"/>
        </w:rPr>
        <w:t>’</w:t>
      </w:r>
    </w:p>
    <w:p w14:paraId="41F70420" w14:textId="03BADD35"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95"/>
        <w:jc w:val="both"/>
        <w:rPr>
          <w:rFonts w:ascii="Arial" w:hAnsi="Arial" w:cs="Arial"/>
          <w:sz w:val="24"/>
          <w:szCs w:val="24"/>
        </w:rPr>
      </w:pPr>
      <w:r w:rsidRPr="00ED2978">
        <w:rPr>
          <w:rFonts w:ascii="Arial" w:hAnsi="Arial" w:cs="Arial"/>
          <w:sz w:val="24"/>
          <w:szCs w:val="24"/>
        </w:rPr>
        <w:t xml:space="preserve">ST </w:t>
      </w:r>
      <w:r w:rsidR="003E0808" w:rsidRPr="00ED2978">
        <w:rPr>
          <w:rFonts w:ascii="Arial" w:hAnsi="Arial" w:cs="Arial"/>
          <w:sz w:val="24"/>
          <w:szCs w:val="24"/>
        </w:rPr>
        <w:t>Vanda</w:t>
      </w:r>
      <w:r w:rsidR="0010669C" w:rsidRPr="00ED2978">
        <w:rPr>
          <w:rFonts w:ascii="Arial" w:hAnsi="Arial" w:cs="Arial"/>
          <w:sz w:val="24"/>
          <w:szCs w:val="24"/>
        </w:rPr>
        <w:t xml:space="preserve"> </w:t>
      </w:r>
      <w:r w:rsidRPr="00ED2978">
        <w:rPr>
          <w:rFonts w:ascii="Arial" w:hAnsi="Arial" w:cs="Arial"/>
          <w:sz w:val="24"/>
          <w:szCs w:val="24"/>
        </w:rPr>
        <w:t>however shared a different view and considered qualifications only in relation to securing a teaching post:</w:t>
      </w:r>
    </w:p>
    <w:p w14:paraId="3C66163E" w14:textId="25611292" w:rsidR="004005B0" w:rsidRPr="00ED2978" w:rsidRDefault="004005B0" w:rsidP="003A4DE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szCs w:val="24"/>
        </w:rPr>
      </w:pPr>
      <w:r w:rsidRPr="00ED2978">
        <w:rPr>
          <w:rFonts w:ascii="Arial" w:hAnsi="Arial" w:cs="Arial"/>
          <w:i/>
          <w:sz w:val="24"/>
          <w:szCs w:val="24"/>
        </w:rPr>
        <w:t>‘Erm, I think it makes a difference in terms of making you employable</w:t>
      </w:r>
      <w:r w:rsidR="006B1515" w:rsidRPr="00ED2978">
        <w:rPr>
          <w:rFonts w:ascii="Arial" w:hAnsi="Arial" w:cs="Arial"/>
          <w:i/>
          <w:sz w:val="24"/>
          <w:szCs w:val="24"/>
        </w:rPr>
        <w:t>.</w:t>
      </w:r>
      <w:r w:rsidRPr="00ED2978">
        <w:rPr>
          <w:rFonts w:ascii="Arial" w:hAnsi="Arial" w:cs="Arial"/>
          <w:i/>
          <w:sz w:val="24"/>
          <w:szCs w:val="24"/>
        </w:rPr>
        <w:t>’</w:t>
      </w:r>
    </w:p>
    <w:p w14:paraId="33702177" w14:textId="1BABAE2B"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95"/>
        <w:jc w:val="both"/>
        <w:rPr>
          <w:rFonts w:ascii="Arial" w:hAnsi="Arial" w:cs="Arial"/>
          <w:sz w:val="24"/>
          <w:szCs w:val="24"/>
        </w:rPr>
      </w:pPr>
      <w:r w:rsidRPr="00ED2978">
        <w:rPr>
          <w:rFonts w:ascii="Arial" w:hAnsi="Arial" w:cs="Arial"/>
          <w:sz w:val="24"/>
          <w:szCs w:val="24"/>
        </w:rPr>
        <w:t xml:space="preserve">Three of the teachers interviewed (one FE and two secondary) suggested that intellect could be a disadvantage, with FE teacher </w:t>
      </w:r>
      <w:r w:rsidR="00851BDA" w:rsidRPr="00ED2978">
        <w:rPr>
          <w:rFonts w:ascii="Arial" w:hAnsi="Arial" w:cs="Arial"/>
          <w:sz w:val="24"/>
          <w:szCs w:val="24"/>
        </w:rPr>
        <w:t>Wendy</w:t>
      </w:r>
      <w:r w:rsidRPr="00ED2978">
        <w:rPr>
          <w:rFonts w:ascii="Arial" w:hAnsi="Arial" w:cs="Arial"/>
          <w:sz w:val="24"/>
          <w:szCs w:val="24"/>
        </w:rPr>
        <w:t xml:space="preserve"> linking her view to an experience in her teacher training:</w:t>
      </w:r>
    </w:p>
    <w:p w14:paraId="6FC09D02" w14:textId="6AFDCAFC" w:rsidR="004005B0" w:rsidRPr="00ED2978" w:rsidRDefault="004005B0" w:rsidP="003A4DE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szCs w:val="24"/>
        </w:rPr>
      </w:pPr>
      <w:r w:rsidRPr="00ED2978">
        <w:rPr>
          <w:rFonts w:ascii="Arial" w:hAnsi="Arial" w:cs="Arial"/>
          <w:i/>
          <w:sz w:val="24"/>
          <w:szCs w:val="24"/>
        </w:rPr>
        <w:t>‘Going back to that PGCE scenario, where we did have great teachers and lecturers</w:t>
      </w:r>
      <w:r w:rsidR="00A94D9D" w:rsidRPr="00ED2978">
        <w:rPr>
          <w:rFonts w:ascii="Arial" w:hAnsi="Arial" w:cs="Arial"/>
          <w:i/>
          <w:sz w:val="24"/>
          <w:szCs w:val="24"/>
        </w:rPr>
        <w:t>.</w:t>
      </w:r>
      <w:r w:rsidRPr="00ED2978">
        <w:rPr>
          <w:rFonts w:ascii="Arial" w:hAnsi="Arial" w:cs="Arial"/>
          <w:i/>
          <w:sz w:val="24"/>
          <w:szCs w:val="24"/>
        </w:rPr>
        <w:t xml:space="preserve"> I wouldn’t know his name, but I still really vividly – it stays with me, that day of sitting in a lecture theatre with </w:t>
      </w:r>
      <w:r w:rsidRPr="00ED2978">
        <w:rPr>
          <w:rFonts w:ascii="Arial" w:hAnsi="Arial" w:cs="Arial"/>
          <w:i/>
          <w:sz w:val="24"/>
          <w:szCs w:val="24"/>
        </w:rPr>
        <w:lastRenderedPageBreak/>
        <w:t>just a wall full of words and a guy walking up and down.  Almost talking to himself.  I think it stays with you, it’s almost the arrogance of intellect that people feel because they’ve got that intellect, you should want to know it</w:t>
      </w:r>
      <w:r w:rsidR="006B1515" w:rsidRPr="00ED2978">
        <w:rPr>
          <w:rFonts w:ascii="Arial" w:hAnsi="Arial" w:cs="Arial"/>
          <w:i/>
          <w:sz w:val="24"/>
          <w:szCs w:val="24"/>
        </w:rPr>
        <w:t>.</w:t>
      </w:r>
      <w:r w:rsidRPr="00ED2978">
        <w:rPr>
          <w:rFonts w:ascii="Arial" w:hAnsi="Arial" w:cs="Arial"/>
          <w:i/>
          <w:sz w:val="24"/>
          <w:szCs w:val="24"/>
        </w:rPr>
        <w:t>’</w:t>
      </w:r>
    </w:p>
    <w:p w14:paraId="7949CD0E" w14:textId="07CE85D3" w:rsidR="004005B0" w:rsidRPr="00ED2978" w:rsidRDefault="004005B0" w:rsidP="006A04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rPr>
      </w:pPr>
      <w:r w:rsidRPr="00ED2978">
        <w:rPr>
          <w:rFonts w:ascii="Arial" w:hAnsi="Arial" w:cs="Arial"/>
          <w:sz w:val="24"/>
        </w:rPr>
        <w:t xml:space="preserve">ST </w:t>
      </w:r>
      <w:r w:rsidR="00742C43" w:rsidRPr="00ED2978">
        <w:rPr>
          <w:rFonts w:ascii="Arial" w:hAnsi="Arial" w:cs="Arial"/>
          <w:sz w:val="24"/>
        </w:rPr>
        <w:t>Vanda</w:t>
      </w:r>
      <w:r w:rsidRPr="00ED2978">
        <w:rPr>
          <w:rFonts w:ascii="Arial" w:hAnsi="Arial" w:cs="Arial"/>
          <w:sz w:val="24"/>
        </w:rPr>
        <w:t xml:space="preserve"> recognises this limitation of intellect, but also shares an experience that suggests intellect can also be an attraction to some students:</w:t>
      </w:r>
    </w:p>
    <w:p w14:paraId="1F4C8F12" w14:textId="0A5F3E07" w:rsidR="004005B0" w:rsidRPr="00ED2978" w:rsidRDefault="004005B0" w:rsidP="00BD50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szCs w:val="24"/>
        </w:rPr>
      </w:pPr>
      <w:r w:rsidRPr="00ED2978">
        <w:rPr>
          <w:rFonts w:ascii="Arial" w:hAnsi="Arial" w:cs="Arial"/>
          <w:i/>
          <w:sz w:val="24"/>
          <w:szCs w:val="24"/>
        </w:rPr>
        <w:t>‘</w:t>
      </w:r>
      <w:r w:rsidR="00BD50F0" w:rsidRPr="00ED2978">
        <w:rPr>
          <w:rFonts w:ascii="Arial" w:hAnsi="Arial" w:cs="Arial"/>
          <w:i/>
          <w:sz w:val="24"/>
          <w:szCs w:val="24"/>
        </w:rPr>
        <w:t>T</w:t>
      </w:r>
      <w:r w:rsidRPr="00ED2978">
        <w:rPr>
          <w:rFonts w:ascii="Arial" w:hAnsi="Arial" w:cs="Arial"/>
          <w:i/>
          <w:sz w:val="24"/>
          <w:szCs w:val="24"/>
        </w:rPr>
        <w:t xml:space="preserve">here’s a teacher </w:t>
      </w:r>
      <w:r w:rsidR="00BD50F0" w:rsidRPr="00ED2978">
        <w:rPr>
          <w:rFonts w:ascii="Arial" w:hAnsi="Arial" w:cs="Arial"/>
          <w:i/>
          <w:sz w:val="24"/>
          <w:szCs w:val="24"/>
        </w:rPr>
        <w:t xml:space="preserve">[here] </w:t>
      </w:r>
      <w:r w:rsidRPr="00ED2978">
        <w:rPr>
          <w:rFonts w:ascii="Arial" w:hAnsi="Arial" w:cs="Arial"/>
          <w:i/>
          <w:sz w:val="24"/>
          <w:szCs w:val="24"/>
        </w:rPr>
        <w:t>who I and I have thought for a long time that he’s not effective –</w:t>
      </w:r>
      <w:r w:rsidR="00C34B27" w:rsidRPr="00ED2978">
        <w:rPr>
          <w:rFonts w:ascii="Arial" w:hAnsi="Arial" w:cs="Arial"/>
          <w:i/>
          <w:sz w:val="24"/>
          <w:szCs w:val="24"/>
        </w:rPr>
        <w:t xml:space="preserve"> </w:t>
      </w:r>
      <w:r w:rsidRPr="00ED2978">
        <w:rPr>
          <w:rFonts w:ascii="Arial" w:hAnsi="Arial" w:cs="Arial"/>
          <w:i/>
          <w:sz w:val="24"/>
          <w:szCs w:val="24"/>
        </w:rPr>
        <w:t>because he is a typical sort of maths nerd who can’t really relate to other students</w:t>
      </w:r>
      <w:r w:rsidR="006B1515" w:rsidRPr="00ED2978">
        <w:rPr>
          <w:rFonts w:ascii="Arial" w:hAnsi="Arial" w:cs="Arial"/>
          <w:iCs/>
          <w:sz w:val="24"/>
          <w:szCs w:val="24"/>
        </w:rPr>
        <w:t>.</w:t>
      </w:r>
      <w:r w:rsidR="00445612" w:rsidRPr="00ED2978">
        <w:rPr>
          <w:rFonts w:ascii="Arial" w:hAnsi="Arial" w:cs="Arial"/>
          <w:iCs/>
          <w:sz w:val="24"/>
          <w:szCs w:val="24"/>
        </w:rPr>
        <w:t xml:space="preserve"> </w:t>
      </w:r>
      <w:r w:rsidR="00C34B27" w:rsidRPr="00ED2978">
        <w:rPr>
          <w:rFonts w:ascii="Arial" w:hAnsi="Arial" w:cs="Arial"/>
          <w:iCs/>
          <w:sz w:val="24"/>
          <w:szCs w:val="24"/>
        </w:rPr>
        <w:t xml:space="preserve"> </w:t>
      </w:r>
      <w:r w:rsidR="00445612" w:rsidRPr="00ED2978">
        <w:rPr>
          <w:rFonts w:ascii="Arial" w:hAnsi="Arial" w:cs="Arial"/>
          <w:iCs/>
          <w:sz w:val="24"/>
          <w:szCs w:val="24"/>
        </w:rPr>
        <w:t>[one high achieving student]</w:t>
      </w:r>
      <w:r w:rsidRPr="00ED2978">
        <w:rPr>
          <w:rFonts w:ascii="Arial" w:hAnsi="Arial" w:cs="Arial"/>
          <w:i/>
          <w:sz w:val="24"/>
          <w:szCs w:val="24"/>
        </w:rPr>
        <w:t xml:space="preserve"> loves him as a teacher – she just thinks that his lessons are </w:t>
      </w:r>
      <w:r w:rsidR="00ED413F" w:rsidRPr="00ED2978">
        <w:rPr>
          <w:rFonts w:ascii="Arial" w:hAnsi="Arial" w:cs="Arial"/>
          <w:i/>
          <w:sz w:val="24"/>
          <w:szCs w:val="24"/>
        </w:rPr>
        <w:t>amazing,</w:t>
      </w:r>
      <w:r w:rsidRPr="00ED2978">
        <w:rPr>
          <w:rFonts w:ascii="Arial" w:hAnsi="Arial" w:cs="Arial"/>
          <w:i/>
          <w:sz w:val="24"/>
          <w:szCs w:val="24"/>
        </w:rPr>
        <w:t xml:space="preserve"> and she gets so much out of </w:t>
      </w:r>
      <w:r w:rsidR="00FE446B" w:rsidRPr="00ED2978">
        <w:rPr>
          <w:rFonts w:ascii="Arial" w:hAnsi="Arial" w:cs="Arial"/>
          <w:i/>
          <w:sz w:val="24"/>
          <w:szCs w:val="24"/>
        </w:rPr>
        <w:t>them,</w:t>
      </w:r>
      <w:r w:rsidRPr="00ED2978">
        <w:rPr>
          <w:rFonts w:ascii="Arial" w:hAnsi="Arial" w:cs="Arial"/>
          <w:i/>
          <w:sz w:val="24"/>
          <w:szCs w:val="24"/>
        </w:rPr>
        <w:t xml:space="preserve"> so I think that. </w:t>
      </w:r>
      <w:r w:rsidR="00E52BAE" w:rsidRPr="00ED2978">
        <w:rPr>
          <w:rFonts w:ascii="Arial" w:hAnsi="Arial" w:cs="Arial"/>
          <w:i/>
          <w:sz w:val="24"/>
          <w:szCs w:val="24"/>
        </w:rPr>
        <w:t xml:space="preserve"> </w:t>
      </w:r>
      <w:r w:rsidRPr="00ED2978">
        <w:rPr>
          <w:rFonts w:ascii="Arial" w:hAnsi="Arial" w:cs="Arial"/>
          <w:i/>
          <w:sz w:val="24"/>
          <w:szCs w:val="24"/>
        </w:rPr>
        <w:t>But put him in front of bottom set year sevens and that would definitely not work.’</w:t>
      </w:r>
    </w:p>
    <w:p w14:paraId="3DA3F761" w14:textId="77777777" w:rsidR="00B019E4" w:rsidRPr="00ED2978" w:rsidRDefault="00B019E4" w:rsidP="002C787B">
      <w:bookmarkStart w:id="174" w:name="_Toc45909106"/>
    </w:p>
    <w:p w14:paraId="5719581D" w14:textId="0F86B394" w:rsidR="004005B0" w:rsidRPr="00ED2978" w:rsidRDefault="004005B0" w:rsidP="006A04ED">
      <w:pPr>
        <w:pStyle w:val="Heading2"/>
        <w:spacing w:line="360" w:lineRule="auto"/>
        <w:rPr>
          <w:rFonts w:ascii="Arial" w:hAnsi="Arial" w:cs="Arial"/>
          <w:color w:val="auto"/>
        </w:rPr>
      </w:pPr>
      <w:bookmarkStart w:id="175" w:name="_Toc67644562"/>
      <w:r w:rsidRPr="00ED2978">
        <w:rPr>
          <w:rFonts w:ascii="Arial" w:hAnsi="Arial" w:cs="Arial"/>
          <w:color w:val="auto"/>
        </w:rPr>
        <w:t>5.4 Conclusion</w:t>
      </w:r>
      <w:bookmarkEnd w:id="174"/>
      <w:bookmarkEnd w:id="175"/>
    </w:p>
    <w:p w14:paraId="025641AE" w14:textId="77777777" w:rsidR="004005B0" w:rsidRPr="00ED2978" w:rsidRDefault="004005B0" w:rsidP="006A04ED">
      <w:pPr>
        <w:spacing w:line="360" w:lineRule="auto"/>
        <w:rPr>
          <w:rFonts w:ascii="Arial" w:hAnsi="Arial" w:cs="Arial"/>
        </w:rPr>
      </w:pPr>
    </w:p>
    <w:p w14:paraId="390CE0F4" w14:textId="20753BD3" w:rsidR="00603091" w:rsidRPr="00ED2978" w:rsidRDefault="00603091" w:rsidP="00603091">
      <w:pPr>
        <w:spacing w:line="360" w:lineRule="auto"/>
        <w:jc w:val="both"/>
        <w:rPr>
          <w:rFonts w:ascii="Arial" w:eastAsia="Calibri" w:hAnsi="Arial" w:cs="Arial"/>
          <w:sz w:val="24"/>
          <w:szCs w:val="24"/>
          <w:lang w:val="en-US"/>
        </w:rPr>
      </w:pPr>
      <w:r w:rsidRPr="00ED2978">
        <w:rPr>
          <w:rFonts w:ascii="Arial" w:eastAsia="Calibri" w:hAnsi="Arial" w:cs="Arial"/>
          <w:sz w:val="24"/>
          <w:szCs w:val="24"/>
        </w:rPr>
        <w:t xml:space="preserve">The findings of this research are that teachers assigned varying relevance to their qualifications ranging from level 2 to postgraduate level. They did not consider qualifications overall to be relevant to their effectiveness, however for some, did find the content relevant to their teaching practice. </w:t>
      </w:r>
      <w:r w:rsidR="00E52BAE" w:rsidRPr="00ED2978">
        <w:rPr>
          <w:rFonts w:ascii="Arial" w:eastAsia="Calibri" w:hAnsi="Arial" w:cs="Arial"/>
          <w:sz w:val="24"/>
          <w:szCs w:val="24"/>
        </w:rPr>
        <w:t xml:space="preserve"> </w:t>
      </w:r>
      <w:r w:rsidRPr="00ED2978">
        <w:rPr>
          <w:rFonts w:ascii="Arial" w:eastAsia="Calibri" w:hAnsi="Arial" w:cs="Arial"/>
          <w:sz w:val="24"/>
          <w:szCs w:val="24"/>
        </w:rPr>
        <w:t xml:space="preserve">Similarly, most leaders did not assign importance to degree classification or wider qualification results.  Instead, they saw them holistically in helping form the overall picture of a teacher applicant.  This research also found that whilst there was some expectation </w:t>
      </w:r>
      <w:r w:rsidR="00E52BAE" w:rsidRPr="00ED2978">
        <w:rPr>
          <w:rFonts w:ascii="Arial" w:eastAsia="Calibri" w:hAnsi="Arial" w:cs="Arial"/>
          <w:sz w:val="24"/>
          <w:szCs w:val="24"/>
        </w:rPr>
        <w:t xml:space="preserve">of </w:t>
      </w:r>
      <w:r w:rsidRPr="00ED2978">
        <w:rPr>
          <w:rFonts w:ascii="Arial" w:eastAsia="Calibri" w:hAnsi="Arial" w:cs="Arial"/>
          <w:sz w:val="24"/>
          <w:szCs w:val="24"/>
        </w:rPr>
        <w:t>a degree in teacher advertisements, this was not widespread and there was limited evidence of the importance of a good degree.</w:t>
      </w:r>
      <w:r w:rsidRPr="00ED2978">
        <w:rPr>
          <w:rFonts w:ascii="Arial" w:hAnsi="Arial" w:cs="Arial"/>
          <w:sz w:val="24"/>
          <w:szCs w:val="24"/>
        </w:rPr>
        <w:t xml:space="preserve"> </w:t>
      </w:r>
    </w:p>
    <w:p w14:paraId="74FD7FE0" w14:textId="03754C41" w:rsidR="325DC8F5" w:rsidRPr="00ED2978" w:rsidRDefault="325DC8F5" w:rsidP="006A04ED">
      <w:pPr>
        <w:spacing w:line="360" w:lineRule="auto"/>
        <w:jc w:val="both"/>
        <w:rPr>
          <w:rFonts w:ascii="Arial" w:eastAsia="Calibri" w:hAnsi="Arial" w:cs="Arial"/>
          <w:sz w:val="24"/>
          <w:szCs w:val="24"/>
          <w:lang w:val="en-US"/>
        </w:rPr>
      </w:pPr>
      <w:r w:rsidRPr="00ED2978">
        <w:rPr>
          <w:rFonts w:ascii="Arial" w:hAnsi="Arial" w:cs="Arial"/>
          <w:sz w:val="24"/>
          <w:szCs w:val="24"/>
        </w:rPr>
        <w:t>This chapter has stated the findings in relation to stakeholder representations of teacher subject qualifications though examination of teacher job advertisements and interviews with educational leaders.</w:t>
      </w:r>
      <w:r w:rsidRPr="00ED2978">
        <w:rPr>
          <w:rFonts w:ascii="Arial" w:eastAsia="Calibri" w:hAnsi="Arial" w:cs="Arial"/>
          <w:sz w:val="24"/>
          <w:szCs w:val="24"/>
        </w:rPr>
        <w:t xml:space="preserve"> </w:t>
      </w:r>
      <w:r w:rsidRPr="00ED2978">
        <w:rPr>
          <w:rFonts w:ascii="Arial" w:hAnsi="Arial" w:cs="Arial"/>
          <w:sz w:val="24"/>
          <w:szCs w:val="24"/>
        </w:rPr>
        <w:t xml:space="preserve">  It has concluded with examination of teachers’ own subject qualifications</w:t>
      </w:r>
      <w:r w:rsidR="00FF7E35" w:rsidRPr="00ED2978">
        <w:rPr>
          <w:rFonts w:ascii="Arial" w:hAnsi="Arial" w:cs="Arial"/>
          <w:sz w:val="24"/>
          <w:szCs w:val="24"/>
        </w:rPr>
        <w:t xml:space="preserve">, </w:t>
      </w:r>
      <w:r w:rsidRPr="00ED2978">
        <w:rPr>
          <w:rFonts w:ascii="Arial" w:hAnsi="Arial" w:cs="Arial"/>
          <w:sz w:val="24"/>
          <w:szCs w:val="24"/>
        </w:rPr>
        <w:t xml:space="preserve">their views in relation to their importance to </w:t>
      </w:r>
      <w:r w:rsidR="00E52BAE" w:rsidRPr="00ED2978">
        <w:rPr>
          <w:rFonts w:ascii="Arial" w:hAnsi="Arial" w:cs="Arial"/>
          <w:sz w:val="24"/>
          <w:szCs w:val="24"/>
        </w:rPr>
        <w:t>teachers’</w:t>
      </w:r>
      <w:r w:rsidRPr="00ED2978">
        <w:rPr>
          <w:rFonts w:ascii="Arial" w:hAnsi="Arial" w:cs="Arial"/>
          <w:sz w:val="24"/>
          <w:szCs w:val="24"/>
        </w:rPr>
        <w:t xml:space="preserve"> effectiveness</w:t>
      </w:r>
      <w:r w:rsidR="00FF7E35" w:rsidRPr="00ED2978">
        <w:rPr>
          <w:rFonts w:ascii="Arial" w:hAnsi="Arial" w:cs="Arial"/>
          <w:sz w:val="24"/>
          <w:szCs w:val="24"/>
        </w:rPr>
        <w:t xml:space="preserve"> and wider views of the importance of qualifications</w:t>
      </w:r>
      <w:r w:rsidRPr="00ED2978">
        <w:rPr>
          <w:rFonts w:ascii="Arial" w:hAnsi="Arial" w:cs="Arial"/>
          <w:sz w:val="24"/>
          <w:szCs w:val="24"/>
        </w:rPr>
        <w:t>.</w:t>
      </w:r>
      <w:r w:rsidRPr="00ED2978">
        <w:rPr>
          <w:rFonts w:ascii="Arial" w:eastAsia="Calibri" w:hAnsi="Arial" w:cs="Arial"/>
          <w:sz w:val="24"/>
          <w:szCs w:val="24"/>
        </w:rPr>
        <w:t xml:space="preserve">  </w:t>
      </w:r>
      <w:r w:rsidR="00491123" w:rsidRPr="00ED2978">
        <w:rPr>
          <w:rFonts w:ascii="Arial" w:eastAsia="Calibri" w:hAnsi="Arial" w:cs="Arial"/>
          <w:sz w:val="24"/>
          <w:szCs w:val="24"/>
        </w:rPr>
        <w:t xml:space="preserve"> </w:t>
      </w:r>
    </w:p>
    <w:p w14:paraId="3DEF563F" w14:textId="759300B9" w:rsidR="004005B0" w:rsidRPr="00ED2978" w:rsidRDefault="004005B0" w:rsidP="006A04ED">
      <w:pPr>
        <w:spacing w:line="360" w:lineRule="auto"/>
        <w:jc w:val="both"/>
        <w:rPr>
          <w:rFonts w:ascii="Arial" w:eastAsia="Times New Roman" w:hAnsi="Arial" w:cs="Arial"/>
          <w:sz w:val="24"/>
          <w:szCs w:val="24"/>
          <w:lang w:eastAsia="en-GB"/>
        </w:rPr>
      </w:pPr>
      <w:r w:rsidRPr="00ED2978">
        <w:rPr>
          <w:rFonts w:ascii="Arial" w:hAnsi="Arial" w:cs="Arial"/>
          <w:sz w:val="24"/>
          <w:szCs w:val="24"/>
        </w:rPr>
        <w:lastRenderedPageBreak/>
        <w:t>The following chapter (Chapter 6) will</w:t>
      </w:r>
      <w:r w:rsidRPr="00ED2978">
        <w:rPr>
          <w:rFonts w:ascii="Arial" w:eastAsia="Times New Roman" w:hAnsi="Arial" w:cs="Arial"/>
          <w:sz w:val="24"/>
          <w:szCs w:val="24"/>
          <w:lang w:eastAsia="en-GB"/>
        </w:rPr>
        <w:t xml:space="preserve"> explore findings in relation to representations of teacher characteristics through an examination of the findings through the </w:t>
      </w:r>
      <w:r w:rsidR="00E52BAE" w:rsidRPr="00ED2978">
        <w:rPr>
          <w:rFonts w:ascii="Arial" w:eastAsia="Times New Roman" w:hAnsi="Arial" w:cs="Arial"/>
          <w:sz w:val="24"/>
          <w:szCs w:val="24"/>
          <w:lang w:eastAsia="en-GB"/>
        </w:rPr>
        <w:t xml:space="preserve">same </w:t>
      </w:r>
      <w:r w:rsidRPr="00ED2978">
        <w:rPr>
          <w:rFonts w:ascii="Arial" w:eastAsia="Times New Roman" w:hAnsi="Arial" w:cs="Arial"/>
          <w:sz w:val="24"/>
          <w:szCs w:val="24"/>
          <w:lang w:eastAsia="en-GB"/>
        </w:rPr>
        <w:t>lens of educational stakeholders</w:t>
      </w:r>
      <w:r w:rsidR="00203D58" w:rsidRPr="00ED2978">
        <w:rPr>
          <w:rFonts w:ascii="Arial" w:eastAsia="Times New Roman" w:hAnsi="Arial" w:cs="Arial"/>
          <w:sz w:val="24"/>
          <w:szCs w:val="24"/>
          <w:lang w:eastAsia="en-GB"/>
        </w:rPr>
        <w:t>.  It will</w:t>
      </w:r>
      <w:r w:rsidRPr="00ED2978">
        <w:rPr>
          <w:rFonts w:ascii="Arial" w:eastAsia="Times New Roman" w:hAnsi="Arial" w:cs="Arial"/>
          <w:sz w:val="24"/>
          <w:szCs w:val="24"/>
          <w:lang w:eastAsia="en-GB"/>
        </w:rPr>
        <w:t xml:space="preserve"> commenc</w:t>
      </w:r>
      <w:r w:rsidR="00203D58" w:rsidRPr="00ED2978">
        <w:rPr>
          <w:rFonts w:ascii="Arial" w:eastAsia="Times New Roman" w:hAnsi="Arial" w:cs="Arial"/>
          <w:sz w:val="24"/>
          <w:szCs w:val="24"/>
          <w:lang w:eastAsia="en-GB"/>
        </w:rPr>
        <w:t xml:space="preserve">e </w:t>
      </w:r>
      <w:r w:rsidRPr="00ED2978">
        <w:rPr>
          <w:rFonts w:ascii="Arial" w:eastAsia="Times New Roman" w:hAnsi="Arial" w:cs="Arial"/>
          <w:sz w:val="24"/>
          <w:szCs w:val="24"/>
          <w:lang w:eastAsia="en-GB"/>
        </w:rPr>
        <w:t xml:space="preserve">with educational leader interviews, followed by teacher interviews and </w:t>
      </w:r>
      <w:r w:rsidR="00B10210" w:rsidRPr="00ED2978">
        <w:rPr>
          <w:rFonts w:ascii="Arial" w:eastAsia="Times New Roman" w:hAnsi="Arial" w:cs="Arial"/>
          <w:sz w:val="24"/>
          <w:szCs w:val="24"/>
          <w:lang w:eastAsia="en-GB"/>
        </w:rPr>
        <w:t xml:space="preserve">will </w:t>
      </w:r>
      <w:r w:rsidRPr="00ED2978">
        <w:rPr>
          <w:rFonts w:ascii="Arial" w:eastAsia="Times New Roman" w:hAnsi="Arial" w:cs="Arial"/>
          <w:sz w:val="24"/>
          <w:szCs w:val="24"/>
          <w:lang w:eastAsia="en-GB"/>
        </w:rPr>
        <w:t>conclud</w:t>
      </w:r>
      <w:r w:rsidR="00203D58" w:rsidRPr="00ED2978">
        <w:rPr>
          <w:rFonts w:ascii="Arial" w:eastAsia="Times New Roman" w:hAnsi="Arial" w:cs="Arial"/>
          <w:sz w:val="24"/>
          <w:szCs w:val="24"/>
          <w:lang w:eastAsia="en-GB"/>
        </w:rPr>
        <w:t>e</w:t>
      </w:r>
      <w:r w:rsidRPr="00ED2978">
        <w:rPr>
          <w:rFonts w:ascii="Arial" w:eastAsia="Times New Roman" w:hAnsi="Arial" w:cs="Arial"/>
          <w:sz w:val="24"/>
          <w:szCs w:val="24"/>
          <w:lang w:eastAsia="en-GB"/>
        </w:rPr>
        <w:t xml:space="preserve"> with the findings resulting from examination of teacher job advertisements.  </w:t>
      </w:r>
    </w:p>
    <w:p w14:paraId="21CC958A" w14:textId="77777777" w:rsidR="004005B0" w:rsidRPr="00ED2978" w:rsidRDefault="004005B0" w:rsidP="006A04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1088"/>
        <w:jc w:val="both"/>
        <w:rPr>
          <w:rFonts w:ascii="Arial" w:hAnsi="Arial" w:cs="Arial"/>
          <w:i/>
          <w:sz w:val="24"/>
          <w:szCs w:val="24"/>
        </w:rPr>
      </w:pPr>
    </w:p>
    <w:bookmarkEnd w:id="166"/>
    <w:p w14:paraId="2E2BF438" w14:textId="25BBBA45" w:rsidR="004005B0" w:rsidRPr="00ED2978" w:rsidRDefault="004005B0" w:rsidP="002862D4">
      <w:pPr>
        <w:spacing w:line="360" w:lineRule="auto"/>
        <w:jc w:val="both"/>
        <w:rPr>
          <w:rFonts w:ascii="Arial" w:hAnsi="Arial" w:cs="Arial"/>
          <w:sz w:val="96"/>
          <w:szCs w:val="96"/>
        </w:rPr>
      </w:pPr>
      <w:r w:rsidRPr="00ED2978">
        <w:rPr>
          <w:rFonts w:ascii="Arial" w:hAnsi="Arial" w:cs="Arial"/>
          <w:sz w:val="96"/>
          <w:szCs w:val="96"/>
        </w:rPr>
        <w:br w:type="page"/>
      </w:r>
    </w:p>
    <w:p w14:paraId="2CC154A6" w14:textId="77777777" w:rsidR="00066642" w:rsidRPr="00ED2978" w:rsidRDefault="00066642" w:rsidP="00066642">
      <w:pPr>
        <w:pStyle w:val="Heading1"/>
        <w:rPr>
          <w:rFonts w:ascii="Arial" w:hAnsi="Arial" w:cs="Arial"/>
          <w:color w:val="auto"/>
          <w:sz w:val="28"/>
          <w:szCs w:val="28"/>
        </w:rPr>
      </w:pPr>
      <w:bookmarkStart w:id="176" w:name="_Toc45909107"/>
      <w:bookmarkStart w:id="177" w:name="_Toc67644563"/>
      <w:r w:rsidRPr="00ED2978">
        <w:rPr>
          <w:rFonts w:ascii="Arial" w:hAnsi="Arial" w:cs="Arial"/>
          <w:color w:val="auto"/>
          <w:sz w:val="28"/>
          <w:szCs w:val="28"/>
        </w:rPr>
        <w:lastRenderedPageBreak/>
        <w:t>Chapter 6: Findings – Representations of Teacher Characteristics</w:t>
      </w:r>
      <w:bookmarkEnd w:id="176"/>
      <w:bookmarkEnd w:id="177"/>
    </w:p>
    <w:p w14:paraId="0FD92220" w14:textId="77777777" w:rsidR="00066642" w:rsidRPr="00ED2978" w:rsidRDefault="00066642" w:rsidP="00066642">
      <w:pPr>
        <w:rPr>
          <w:rFonts w:ascii="Arial" w:hAnsi="Arial" w:cs="Arial"/>
        </w:rPr>
      </w:pPr>
    </w:p>
    <w:p w14:paraId="17FED37C" w14:textId="1C2E68CA" w:rsidR="00066642" w:rsidRDefault="00066642" w:rsidP="00BD4D99">
      <w:pPr>
        <w:spacing w:line="360" w:lineRule="auto"/>
        <w:jc w:val="both"/>
        <w:rPr>
          <w:rFonts w:ascii="Arial" w:hAnsi="Arial" w:cs="Arial"/>
          <w:sz w:val="24"/>
          <w:szCs w:val="24"/>
        </w:rPr>
      </w:pPr>
      <w:r w:rsidRPr="00ED2978">
        <w:rPr>
          <w:rFonts w:ascii="Arial" w:hAnsi="Arial" w:cs="Arial"/>
          <w:sz w:val="24"/>
          <w:szCs w:val="24"/>
        </w:rPr>
        <w:t xml:space="preserve">This </w:t>
      </w:r>
      <w:r w:rsidR="00647ED7" w:rsidRPr="00ED2978">
        <w:rPr>
          <w:rFonts w:ascii="Arial" w:hAnsi="Arial" w:cs="Arial"/>
          <w:sz w:val="24"/>
          <w:szCs w:val="24"/>
        </w:rPr>
        <w:t>chapter</w:t>
      </w:r>
      <w:r w:rsidRPr="00ED2978">
        <w:rPr>
          <w:rFonts w:ascii="Arial" w:hAnsi="Arial" w:cs="Arial"/>
          <w:sz w:val="24"/>
          <w:szCs w:val="24"/>
        </w:rPr>
        <w:t xml:space="preserve"> explore</w:t>
      </w:r>
      <w:r w:rsidR="008847A7" w:rsidRPr="00ED2978">
        <w:rPr>
          <w:rFonts w:ascii="Arial" w:hAnsi="Arial" w:cs="Arial"/>
          <w:sz w:val="24"/>
          <w:szCs w:val="24"/>
        </w:rPr>
        <w:t>s</w:t>
      </w:r>
      <w:r w:rsidRPr="00ED2978">
        <w:rPr>
          <w:rFonts w:ascii="Arial" w:hAnsi="Arial" w:cs="Arial"/>
          <w:sz w:val="24"/>
          <w:szCs w:val="24"/>
        </w:rPr>
        <w:t xml:space="preserve"> representations of effective teacher characteristics</w:t>
      </w:r>
      <w:r w:rsidR="3A8665F2" w:rsidRPr="00ED2978">
        <w:rPr>
          <w:rFonts w:ascii="Arial" w:hAnsi="Arial" w:cs="Arial"/>
          <w:sz w:val="24"/>
          <w:szCs w:val="24"/>
        </w:rPr>
        <w:t xml:space="preserve">. </w:t>
      </w:r>
      <w:r w:rsidRPr="00ED2978">
        <w:rPr>
          <w:rFonts w:ascii="Arial" w:eastAsia="Times New Roman" w:hAnsi="Arial" w:cs="Arial"/>
          <w:sz w:val="24"/>
          <w:szCs w:val="24"/>
          <w:lang w:eastAsia="en-GB"/>
        </w:rPr>
        <w:t>It commences with educational leader interviews, followed by teacher interviews and concludes with the findings resulting from examination of teacher job advertisements.</w:t>
      </w:r>
      <w:r w:rsidRPr="00ED2978">
        <w:rPr>
          <w:rFonts w:ascii="Arial" w:hAnsi="Arial" w:cs="Arial"/>
          <w:sz w:val="24"/>
          <w:szCs w:val="24"/>
        </w:rPr>
        <w:t xml:space="preserve">  </w:t>
      </w:r>
    </w:p>
    <w:p w14:paraId="2ED612EB" w14:textId="4902F9E0" w:rsidR="006A310E" w:rsidRPr="00B743D2" w:rsidRDefault="006A310E" w:rsidP="00BD4D99">
      <w:pPr>
        <w:spacing w:line="360" w:lineRule="auto"/>
        <w:jc w:val="both"/>
        <w:rPr>
          <w:rFonts w:ascii="Arial" w:hAnsi="Arial" w:cs="Arial"/>
          <w:color w:val="000000" w:themeColor="text1"/>
          <w:sz w:val="24"/>
          <w:szCs w:val="24"/>
        </w:rPr>
      </w:pPr>
      <w:r w:rsidRPr="00B743D2">
        <w:rPr>
          <w:rFonts w:ascii="Arial" w:hAnsi="Arial" w:cs="Arial"/>
          <w:color w:val="000000" w:themeColor="text1"/>
          <w:sz w:val="24"/>
          <w:szCs w:val="24"/>
        </w:rPr>
        <w:t>The findings in this section relate to</w:t>
      </w:r>
      <w:r w:rsidR="00CE6420" w:rsidRPr="00B743D2">
        <w:rPr>
          <w:rFonts w:ascii="Arial" w:hAnsi="Arial" w:cs="Arial"/>
          <w:color w:val="000000" w:themeColor="text1"/>
          <w:sz w:val="24"/>
          <w:szCs w:val="24"/>
        </w:rPr>
        <w:t xml:space="preserve"> key characteristics in the holistic view of the teacher.  The relate to </w:t>
      </w:r>
      <w:r w:rsidRPr="00B743D2">
        <w:rPr>
          <w:rFonts w:ascii="Arial" w:hAnsi="Arial" w:cs="Arial"/>
          <w:color w:val="000000" w:themeColor="text1"/>
          <w:sz w:val="24"/>
          <w:szCs w:val="24"/>
        </w:rPr>
        <w:t xml:space="preserve">notions of </w:t>
      </w:r>
      <w:r w:rsidR="000E53AD" w:rsidRPr="00B743D2">
        <w:rPr>
          <w:rFonts w:ascii="Arial" w:hAnsi="Arial" w:cs="Arial"/>
          <w:color w:val="000000" w:themeColor="text1"/>
          <w:sz w:val="24"/>
          <w:szCs w:val="24"/>
        </w:rPr>
        <w:t xml:space="preserve">teacher as person (Stronge, 2007) or praxis (Coe et al., 2007). </w:t>
      </w:r>
      <w:r w:rsidRPr="00B743D2">
        <w:rPr>
          <w:rFonts w:ascii="Arial" w:hAnsi="Arial" w:cs="Arial"/>
          <w:color w:val="000000" w:themeColor="text1"/>
          <w:sz w:val="24"/>
          <w:szCs w:val="24"/>
        </w:rPr>
        <w:t>They are presented in this section in the raw format and are critically analysed and thematically presented in in Chapter 7 – Section 7.</w:t>
      </w:r>
      <w:r w:rsidR="000E53AD" w:rsidRPr="00B743D2">
        <w:rPr>
          <w:rFonts w:ascii="Arial" w:hAnsi="Arial" w:cs="Arial"/>
          <w:color w:val="000000" w:themeColor="text1"/>
          <w:sz w:val="24"/>
          <w:szCs w:val="24"/>
        </w:rPr>
        <w:t>2</w:t>
      </w:r>
      <w:r w:rsidRPr="00B743D2">
        <w:rPr>
          <w:rFonts w:ascii="Arial" w:hAnsi="Arial" w:cs="Arial"/>
          <w:color w:val="000000" w:themeColor="text1"/>
          <w:sz w:val="24"/>
          <w:szCs w:val="24"/>
        </w:rPr>
        <w:t xml:space="preserve">.  </w:t>
      </w:r>
    </w:p>
    <w:p w14:paraId="2603F5D2" w14:textId="678DD28A" w:rsidR="00066642" w:rsidRPr="00ED2978" w:rsidRDefault="00066642" w:rsidP="0060641E">
      <w:pPr>
        <w:pStyle w:val="Heading2"/>
        <w:spacing w:line="240" w:lineRule="auto"/>
        <w:rPr>
          <w:rFonts w:ascii="Arial" w:hAnsi="Arial" w:cs="Arial"/>
          <w:color w:val="auto"/>
        </w:rPr>
      </w:pPr>
      <w:bookmarkStart w:id="178" w:name="_Toc43212754"/>
      <w:bookmarkStart w:id="179" w:name="_Toc45909108"/>
      <w:bookmarkStart w:id="180" w:name="_Toc67644564"/>
      <w:r w:rsidRPr="00ED2978">
        <w:rPr>
          <w:rFonts w:ascii="Arial" w:hAnsi="Arial" w:cs="Arial"/>
          <w:color w:val="auto"/>
        </w:rPr>
        <w:t xml:space="preserve">6.1   RQ4:  How </w:t>
      </w:r>
      <w:r w:rsidR="002C787B" w:rsidRPr="00ED2978">
        <w:rPr>
          <w:rFonts w:ascii="Arial" w:hAnsi="Arial" w:cs="Arial"/>
          <w:color w:val="auto"/>
        </w:rPr>
        <w:t>d</w:t>
      </w:r>
      <w:r w:rsidRPr="00ED2978">
        <w:rPr>
          <w:rFonts w:ascii="Arial" w:hAnsi="Arial" w:cs="Arial"/>
          <w:color w:val="auto"/>
        </w:rPr>
        <w:t xml:space="preserve">o </w:t>
      </w:r>
      <w:r w:rsidR="00024726" w:rsidRPr="00ED2978">
        <w:rPr>
          <w:rFonts w:ascii="Arial" w:hAnsi="Arial" w:cs="Arial"/>
          <w:color w:val="auto"/>
        </w:rPr>
        <w:t>E</w:t>
      </w:r>
      <w:r w:rsidRPr="00ED2978">
        <w:rPr>
          <w:rFonts w:ascii="Arial" w:hAnsi="Arial" w:cs="Arial"/>
          <w:color w:val="auto"/>
        </w:rPr>
        <w:t xml:space="preserve">ducational </w:t>
      </w:r>
      <w:r w:rsidR="00024726" w:rsidRPr="00ED2978">
        <w:rPr>
          <w:rFonts w:ascii="Arial" w:hAnsi="Arial" w:cs="Arial"/>
          <w:color w:val="auto"/>
        </w:rPr>
        <w:t>S</w:t>
      </w:r>
      <w:r w:rsidRPr="00ED2978">
        <w:rPr>
          <w:rFonts w:ascii="Arial" w:hAnsi="Arial" w:cs="Arial"/>
          <w:color w:val="auto"/>
        </w:rPr>
        <w:t xml:space="preserve">takeholders </w:t>
      </w:r>
      <w:r w:rsidR="00024726" w:rsidRPr="00ED2978">
        <w:rPr>
          <w:rFonts w:ascii="Arial" w:hAnsi="Arial" w:cs="Arial"/>
          <w:color w:val="auto"/>
        </w:rPr>
        <w:t>D</w:t>
      </w:r>
      <w:r w:rsidRPr="00ED2978">
        <w:rPr>
          <w:rFonts w:ascii="Arial" w:hAnsi="Arial" w:cs="Arial"/>
          <w:color w:val="auto"/>
        </w:rPr>
        <w:t xml:space="preserve">efine, </w:t>
      </w:r>
      <w:r w:rsidR="00024726" w:rsidRPr="00ED2978">
        <w:rPr>
          <w:rFonts w:ascii="Arial" w:hAnsi="Arial" w:cs="Arial"/>
          <w:color w:val="auto"/>
        </w:rPr>
        <w:t>D</w:t>
      </w:r>
      <w:r w:rsidRPr="00ED2978">
        <w:rPr>
          <w:rFonts w:ascii="Arial" w:hAnsi="Arial" w:cs="Arial"/>
          <w:color w:val="auto"/>
        </w:rPr>
        <w:t xml:space="preserve">escribe and </w:t>
      </w:r>
      <w:r w:rsidR="00024726" w:rsidRPr="00ED2978">
        <w:rPr>
          <w:rFonts w:ascii="Arial" w:hAnsi="Arial" w:cs="Arial"/>
          <w:color w:val="auto"/>
        </w:rPr>
        <w:t>R</w:t>
      </w:r>
      <w:r w:rsidRPr="00ED2978">
        <w:rPr>
          <w:rFonts w:ascii="Arial" w:hAnsi="Arial" w:cs="Arial"/>
          <w:color w:val="auto"/>
        </w:rPr>
        <w:t xml:space="preserve">epresent </w:t>
      </w:r>
      <w:r w:rsidR="00024726" w:rsidRPr="00ED2978">
        <w:rPr>
          <w:rFonts w:ascii="Arial" w:hAnsi="Arial" w:cs="Arial"/>
          <w:color w:val="auto"/>
        </w:rPr>
        <w:t>T</w:t>
      </w:r>
      <w:r w:rsidRPr="00ED2978">
        <w:rPr>
          <w:rFonts w:ascii="Arial" w:hAnsi="Arial" w:cs="Arial"/>
          <w:color w:val="auto"/>
        </w:rPr>
        <w:t xml:space="preserve">eacher </w:t>
      </w:r>
      <w:r w:rsidR="00024726" w:rsidRPr="00ED2978">
        <w:rPr>
          <w:rFonts w:ascii="Arial" w:hAnsi="Arial" w:cs="Arial"/>
          <w:color w:val="auto"/>
        </w:rPr>
        <w:t>E</w:t>
      </w:r>
      <w:r w:rsidRPr="00ED2978">
        <w:rPr>
          <w:rFonts w:ascii="Arial" w:hAnsi="Arial" w:cs="Arial"/>
          <w:color w:val="auto"/>
        </w:rPr>
        <w:t>ffectiveness?</w:t>
      </w:r>
      <w:bookmarkEnd w:id="178"/>
      <w:bookmarkEnd w:id="179"/>
      <w:bookmarkEnd w:id="180"/>
      <w:r w:rsidRPr="00ED2978">
        <w:rPr>
          <w:rFonts w:ascii="Arial" w:hAnsi="Arial" w:cs="Arial"/>
          <w:color w:val="auto"/>
        </w:rPr>
        <w:t xml:space="preserve"> </w:t>
      </w:r>
    </w:p>
    <w:p w14:paraId="71C75883" w14:textId="77777777" w:rsidR="0090047B" w:rsidRPr="00ED2978" w:rsidRDefault="0090047B" w:rsidP="0090047B">
      <w:pPr>
        <w:rPr>
          <w:rFonts w:ascii="Arial" w:hAnsi="Arial" w:cs="Arial"/>
        </w:rPr>
      </w:pPr>
    </w:p>
    <w:p w14:paraId="5E8A304D" w14:textId="0044EFDF" w:rsidR="0B2F2B10" w:rsidRPr="00ED2978" w:rsidRDefault="0B2F2B10" w:rsidP="00BD4D99">
      <w:pPr>
        <w:spacing w:line="360" w:lineRule="auto"/>
        <w:jc w:val="both"/>
        <w:rPr>
          <w:rFonts w:ascii="Arial" w:eastAsia="Times New Roman" w:hAnsi="Arial" w:cs="Arial"/>
          <w:sz w:val="24"/>
          <w:szCs w:val="24"/>
          <w:lang w:eastAsia="en-GB"/>
        </w:rPr>
      </w:pPr>
      <w:r w:rsidRPr="00ED2978">
        <w:rPr>
          <w:rFonts w:ascii="Arial" w:eastAsia="Times New Roman" w:hAnsi="Arial" w:cs="Arial"/>
          <w:sz w:val="24"/>
          <w:szCs w:val="24"/>
          <w:lang w:eastAsia="en-GB"/>
        </w:rPr>
        <w:t>Section</w:t>
      </w:r>
      <w:r w:rsidR="0090047B" w:rsidRPr="00ED2978">
        <w:rPr>
          <w:rFonts w:ascii="Arial" w:eastAsia="Times New Roman" w:hAnsi="Arial" w:cs="Arial"/>
          <w:sz w:val="24"/>
          <w:szCs w:val="24"/>
          <w:lang w:eastAsia="en-GB"/>
        </w:rPr>
        <w:t>s</w:t>
      </w:r>
      <w:r w:rsidRPr="00ED2978">
        <w:rPr>
          <w:rFonts w:ascii="Arial" w:eastAsia="Times New Roman" w:hAnsi="Arial" w:cs="Arial"/>
          <w:sz w:val="24"/>
          <w:szCs w:val="24"/>
          <w:lang w:eastAsia="en-GB"/>
        </w:rPr>
        <w:t xml:space="preserve"> 5.1</w:t>
      </w:r>
      <w:r w:rsidR="0090047B" w:rsidRPr="00ED2978">
        <w:rPr>
          <w:rFonts w:ascii="Arial" w:eastAsia="Times New Roman" w:hAnsi="Arial" w:cs="Arial"/>
          <w:sz w:val="24"/>
          <w:szCs w:val="24"/>
          <w:lang w:eastAsia="en-GB"/>
        </w:rPr>
        <w:t>, 5.2 and 5.3</w:t>
      </w:r>
      <w:r w:rsidRPr="00ED2978">
        <w:rPr>
          <w:rFonts w:ascii="Arial" w:eastAsia="Times New Roman" w:hAnsi="Arial" w:cs="Arial"/>
          <w:sz w:val="24"/>
          <w:szCs w:val="24"/>
          <w:lang w:eastAsia="en-GB"/>
        </w:rPr>
        <w:t xml:space="preserve"> of Chapter </w:t>
      </w:r>
      <w:r w:rsidR="0090047B" w:rsidRPr="00ED2978">
        <w:rPr>
          <w:rFonts w:ascii="Arial" w:eastAsia="Times New Roman" w:hAnsi="Arial" w:cs="Arial"/>
          <w:sz w:val="24"/>
          <w:szCs w:val="24"/>
          <w:lang w:eastAsia="en-GB"/>
        </w:rPr>
        <w:t xml:space="preserve">5 </w:t>
      </w:r>
      <w:r w:rsidR="25DAEC20" w:rsidRPr="00ED2978">
        <w:rPr>
          <w:rFonts w:ascii="Arial" w:eastAsia="Times New Roman" w:hAnsi="Arial" w:cs="Arial"/>
          <w:sz w:val="24"/>
          <w:szCs w:val="24"/>
          <w:lang w:eastAsia="en-GB"/>
        </w:rPr>
        <w:t xml:space="preserve">presented the research </w:t>
      </w:r>
      <w:r w:rsidR="68A7F87A" w:rsidRPr="00ED2978">
        <w:rPr>
          <w:rFonts w:ascii="Arial" w:eastAsia="Times New Roman" w:hAnsi="Arial" w:cs="Arial"/>
          <w:sz w:val="24"/>
          <w:szCs w:val="24"/>
          <w:lang w:eastAsia="en-GB"/>
        </w:rPr>
        <w:t xml:space="preserve">findings in relation to teacher qualifications. </w:t>
      </w:r>
      <w:r w:rsidR="00916B19" w:rsidRPr="00ED2978">
        <w:rPr>
          <w:rFonts w:ascii="Arial" w:eastAsia="Times New Roman" w:hAnsi="Arial" w:cs="Arial"/>
          <w:sz w:val="24"/>
          <w:szCs w:val="24"/>
          <w:lang w:eastAsia="en-GB"/>
        </w:rPr>
        <w:t xml:space="preserve"> </w:t>
      </w:r>
      <w:r w:rsidR="4C7D18FE" w:rsidRPr="00ED2978">
        <w:rPr>
          <w:rFonts w:ascii="Arial" w:eastAsia="Times New Roman" w:hAnsi="Arial" w:cs="Arial"/>
          <w:sz w:val="24"/>
          <w:szCs w:val="24"/>
          <w:lang w:eastAsia="en-GB"/>
        </w:rPr>
        <w:t xml:space="preserve">This section will </w:t>
      </w:r>
      <w:r w:rsidR="59D7DA6C" w:rsidRPr="00ED2978">
        <w:rPr>
          <w:rFonts w:ascii="Arial" w:eastAsia="Times New Roman" w:hAnsi="Arial" w:cs="Arial"/>
          <w:sz w:val="24"/>
          <w:szCs w:val="24"/>
          <w:lang w:eastAsia="en-GB"/>
        </w:rPr>
        <w:t xml:space="preserve">present the findings in relation to teacher characteristics in order to answer </w:t>
      </w:r>
      <w:r w:rsidR="7DFA95E7" w:rsidRPr="00ED2978">
        <w:rPr>
          <w:rFonts w:ascii="Arial" w:eastAsia="Times New Roman" w:hAnsi="Arial" w:cs="Arial"/>
          <w:sz w:val="24"/>
          <w:szCs w:val="24"/>
          <w:lang w:eastAsia="en-GB"/>
        </w:rPr>
        <w:t>RQ4:</w:t>
      </w:r>
    </w:p>
    <w:p w14:paraId="3609CC29" w14:textId="3F23F41C" w:rsidR="00CB6441" w:rsidRPr="00ED2978" w:rsidRDefault="00CB6441" w:rsidP="00CB6441">
      <w:pPr>
        <w:pStyle w:val="Caption"/>
        <w:rPr>
          <w:rFonts w:ascii="Arial" w:hAnsi="Arial" w:cs="Arial"/>
          <w:color w:val="auto"/>
          <w:sz w:val="32"/>
          <w:szCs w:val="32"/>
        </w:rPr>
      </w:pPr>
      <w:r w:rsidRPr="00ED2978">
        <w:rPr>
          <w:rFonts w:ascii="Arial" w:hAnsi="Arial" w:cs="Arial"/>
          <w:color w:val="auto"/>
          <w:sz w:val="22"/>
          <w:szCs w:val="22"/>
        </w:rPr>
        <w:t xml:space="preserve">Figure </w:t>
      </w:r>
      <w:r w:rsidR="00FE446B" w:rsidRPr="00ED2978">
        <w:rPr>
          <w:rFonts w:ascii="Arial" w:hAnsi="Arial" w:cs="Arial"/>
          <w:color w:val="auto"/>
          <w:sz w:val="22"/>
          <w:szCs w:val="22"/>
        </w:rPr>
        <w:t>6</w:t>
      </w:r>
      <w:r w:rsidRPr="00ED2978">
        <w:rPr>
          <w:rFonts w:ascii="Arial" w:hAnsi="Arial" w:cs="Arial"/>
          <w:color w:val="auto"/>
          <w:sz w:val="22"/>
          <w:szCs w:val="22"/>
        </w:rPr>
        <w:t>.1</w:t>
      </w:r>
      <w:r w:rsidR="00A710D1" w:rsidRPr="00ED2978">
        <w:rPr>
          <w:rFonts w:ascii="Arial" w:hAnsi="Arial" w:cs="Arial"/>
          <w:color w:val="auto"/>
          <w:sz w:val="22"/>
          <w:szCs w:val="22"/>
        </w:rPr>
        <w:t>:</w:t>
      </w:r>
      <w:r w:rsidRPr="00ED2978">
        <w:rPr>
          <w:rFonts w:ascii="Arial" w:hAnsi="Arial" w:cs="Arial"/>
          <w:color w:val="auto"/>
          <w:sz w:val="22"/>
          <w:szCs w:val="22"/>
        </w:rPr>
        <w:t xml:space="preserve"> Research Question </w:t>
      </w:r>
      <w:r w:rsidR="00FE446B" w:rsidRPr="00ED2978">
        <w:rPr>
          <w:rFonts w:ascii="Arial" w:hAnsi="Arial" w:cs="Arial"/>
          <w:color w:val="auto"/>
          <w:sz w:val="22"/>
          <w:szCs w:val="22"/>
        </w:rPr>
        <w:t>R</w:t>
      </w:r>
      <w:r w:rsidRPr="00ED2978">
        <w:rPr>
          <w:rFonts w:ascii="Arial" w:hAnsi="Arial" w:cs="Arial"/>
          <w:color w:val="auto"/>
          <w:sz w:val="22"/>
          <w:szCs w:val="22"/>
        </w:rPr>
        <w:t xml:space="preserve">elating to </w:t>
      </w:r>
      <w:r w:rsidR="00FE446B" w:rsidRPr="00ED2978">
        <w:rPr>
          <w:rFonts w:ascii="Arial" w:hAnsi="Arial" w:cs="Arial"/>
          <w:color w:val="auto"/>
          <w:sz w:val="22"/>
          <w:szCs w:val="22"/>
        </w:rPr>
        <w:t>T</w:t>
      </w:r>
      <w:r w:rsidRPr="00ED2978">
        <w:rPr>
          <w:rFonts w:ascii="Arial" w:hAnsi="Arial" w:cs="Arial"/>
          <w:color w:val="auto"/>
          <w:sz w:val="22"/>
          <w:szCs w:val="22"/>
        </w:rPr>
        <w:t xml:space="preserve">eacher </w:t>
      </w:r>
      <w:r w:rsidR="00FE446B" w:rsidRPr="00ED2978">
        <w:rPr>
          <w:rFonts w:ascii="Arial" w:hAnsi="Arial" w:cs="Arial"/>
          <w:color w:val="auto"/>
          <w:sz w:val="22"/>
          <w:szCs w:val="22"/>
        </w:rPr>
        <w:t>Characteristics</w:t>
      </w:r>
    </w:p>
    <w:p w14:paraId="5699F577" w14:textId="77777777" w:rsidR="005D6FA2" w:rsidRPr="00ED2978" w:rsidRDefault="005D6FA2" w:rsidP="00BD4D99">
      <w:pPr>
        <w:spacing w:line="360" w:lineRule="auto"/>
        <w:jc w:val="both"/>
        <w:rPr>
          <w:rFonts w:ascii="Arial" w:eastAsia="Times New Roman" w:hAnsi="Arial" w:cs="Arial"/>
          <w:sz w:val="24"/>
          <w:szCs w:val="24"/>
          <w:lang w:eastAsia="en-GB"/>
        </w:rPr>
      </w:pPr>
    </w:p>
    <w:p w14:paraId="00FA2E7E" w14:textId="77777777" w:rsidR="00066642" w:rsidRPr="00ED2978" w:rsidRDefault="00066642" w:rsidP="00066642">
      <w:pPr>
        <w:spacing w:line="480" w:lineRule="auto"/>
        <w:rPr>
          <w:rFonts w:ascii="Arial" w:hAnsi="Arial" w:cs="Arial"/>
        </w:rPr>
      </w:pPr>
      <w:r w:rsidRPr="00ED2978">
        <w:rPr>
          <w:rFonts w:ascii="Arial" w:hAnsi="Arial" w:cs="Arial"/>
          <w:noProof/>
        </w:rPr>
        <w:drawing>
          <wp:inline distT="0" distB="0" distL="0" distR="0" wp14:anchorId="217BD2D0" wp14:editId="39E7BF0C">
            <wp:extent cx="5836356"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9">
                      <a:extLst>
                        <a:ext uri="{28A0092B-C50C-407E-A947-70E740481C1C}">
                          <a14:useLocalDpi xmlns:a14="http://schemas.microsoft.com/office/drawing/2010/main" val="0"/>
                        </a:ext>
                      </a:extLst>
                    </a:blip>
                    <a:stretch>
                      <a:fillRect/>
                    </a:stretch>
                  </pic:blipFill>
                  <pic:spPr>
                    <a:xfrm>
                      <a:off x="0" y="0"/>
                      <a:ext cx="5915490" cy="926798"/>
                    </a:xfrm>
                    <a:prstGeom prst="rect">
                      <a:avLst/>
                    </a:prstGeom>
                  </pic:spPr>
                </pic:pic>
              </a:graphicData>
            </a:graphic>
          </wp:inline>
        </w:drawing>
      </w:r>
    </w:p>
    <w:p w14:paraId="2D1C6E87" w14:textId="4DB3C0A8" w:rsidR="005D6FA2" w:rsidRDefault="005D6FA2" w:rsidP="0022162E">
      <w:pPr>
        <w:rPr>
          <w:rFonts w:ascii="Arial" w:hAnsi="Arial" w:cs="Arial"/>
        </w:rPr>
      </w:pPr>
      <w:bookmarkStart w:id="181" w:name="_Toc37334153"/>
      <w:bookmarkStart w:id="182" w:name="_Toc43212755"/>
      <w:bookmarkStart w:id="183" w:name="_Toc45909109"/>
    </w:p>
    <w:p w14:paraId="03F2C17B" w14:textId="77777777" w:rsidR="005C7605" w:rsidRPr="00ED2978" w:rsidRDefault="005C7605" w:rsidP="0022162E">
      <w:pPr>
        <w:rPr>
          <w:rFonts w:ascii="Arial" w:hAnsi="Arial" w:cs="Arial"/>
        </w:rPr>
      </w:pPr>
    </w:p>
    <w:p w14:paraId="18D649E7" w14:textId="064C60F5" w:rsidR="00066642" w:rsidRPr="00ED2978" w:rsidRDefault="00066642" w:rsidP="00066642">
      <w:pPr>
        <w:pStyle w:val="Heading3"/>
        <w:rPr>
          <w:rFonts w:ascii="Arial" w:hAnsi="Arial" w:cs="Arial"/>
          <w:color w:val="auto"/>
        </w:rPr>
      </w:pPr>
      <w:bookmarkStart w:id="184" w:name="_Toc67644565"/>
      <w:r w:rsidRPr="00ED2978">
        <w:rPr>
          <w:rFonts w:ascii="Arial" w:hAnsi="Arial" w:cs="Arial"/>
          <w:color w:val="auto"/>
        </w:rPr>
        <w:t xml:space="preserve">6.1.1   Educational Leader Interviews:  How do </w:t>
      </w:r>
      <w:r w:rsidR="00024726" w:rsidRPr="00ED2978">
        <w:rPr>
          <w:rFonts w:ascii="Arial" w:hAnsi="Arial" w:cs="Arial"/>
          <w:color w:val="auto"/>
        </w:rPr>
        <w:t>E</w:t>
      </w:r>
      <w:r w:rsidRPr="00ED2978">
        <w:rPr>
          <w:rFonts w:ascii="Arial" w:hAnsi="Arial" w:cs="Arial"/>
          <w:color w:val="auto"/>
        </w:rPr>
        <w:t xml:space="preserve">ducational </w:t>
      </w:r>
      <w:r w:rsidR="00024726" w:rsidRPr="00ED2978">
        <w:rPr>
          <w:rFonts w:ascii="Arial" w:hAnsi="Arial" w:cs="Arial"/>
          <w:color w:val="auto"/>
        </w:rPr>
        <w:t>L</w:t>
      </w:r>
      <w:r w:rsidRPr="00ED2978">
        <w:rPr>
          <w:rFonts w:ascii="Arial" w:hAnsi="Arial" w:cs="Arial"/>
          <w:color w:val="auto"/>
        </w:rPr>
        <w:t xml:space="preserve">eaders </w:t>
      </w:r>
      <w:r w:rsidR="00024726" w:rsidRPr="00ED2978">
        <w:rPr>
          <w:rFonts w:ascii="Arial" w:hAnsi="Arial" w:cs="Arial"/>
          <w:color w:val="auto"/>
        </w:rPr>
        <w:t>D</w:t>
      </w:r>
      <w:r w:rsidRPr="00ED2978">
        <w:rPr>
          <w:rFonts w:ascii="Arial" w:hAnsi="Arial" w:cs="Arial"/>
          <w:color w:val="auto"/>
        </w:rPr>
        <w:t xml:space="preserve">efine and </w:t>
      </w:r>
      <w:r w:rsidR="00024726" w:rsidRPr="00ED2978">
        <w:rPr>
          <w:rFonts w:ascii="Arial" w:hAnsi="Arial" w:cs="Arial"/>
          <w:color w:val="auto"/>
        </w:rPr>
        <w:t>D</w:t>
      </w:r>
      <w:r w:rsidRPr="00ED2978">
        <w:rPr>
          <w:rFonts w:ascii="Arial" w:hAnsi="Arial" w:cs="Arial"/>
          <w:color w:val="auto"/>
        </w:rPr>
        <w:t xml:space="preserve">escribe </w:t>
      </w:r>
      <w:r w:rsidR="00024726" w:rsidRPr="00ED2978">
        <w:rPr>
          <w:rFonts w:ascii="Arial" w:hAnsi="Arial" w:cs="Arial"/>
          <w:color w:val="auto"/>
        </w:rPr>
        <w:t>T</w:t>
      </w:r>
      <w:r w:rsidRPr="00ED2978">
        <w:rPr>
          <w:rFonts w:ascii="Arial" w:hAnsi="Arial" w:cs="Arial"/>
          <w:color w:val="auto"/>
        </w:rPr>
        <w:t xml:space="preserve">eacher </w:t>
      </w:r>
      <w:r w:rsidR="00024726" w:rsidRPr="00ED2978">
        <w:rPr>
          <w:rFonts w:ascii="Arial" w:hAnsi="Arial" w:cs="Arial"/>
          <w:color w:val="auto"/>
        </w:rPr>
        <w:t>E</w:t>
      </w:r>
      <w:r w:rsidRPr="00ED2978">
        <w:rPr>
          <w:rFonts w:ascii="Arial" w:hAnsi="Arial" w:cs="Arial"/>
          <w:color w:val="auto"/>
        </w:rPr>
        <w:t>ffectiveness?</w:t>
      </w:r>
      <w:bookmarkEnd w:id="181"/>
      <w:bookmarkEnd w:id="182"/>
      <w:bookmarkEnd w:id="183"/>
      <w:bookmarkEnd w:id="184"/>
    </w:p>
    <w:p w14:paraId="6FDDEA40" w14:textId="77777777" w:rsidR="00066642" w:rsidRPr="00ED2978" w:rsidRDefault="00066642" w:rsidP="00066642">
      <w:pPr>
        <w:rPr>
          <w:rFonts w:ascii="Arial" w:hAnsi="Arial" w:cs="Arial"/>
        </w:rPr>
      </w:pPr>
    </w:p>
    <w:p w14:paraId="2F707B98" w14:textId="6A971AC9" w:rsidR="00066642" w:rsidRPr="00B743D2" w:rsidRDefault="00066642" w:rsidP="00BD4D99">
      <w:pPr>
        <w:spacing w:line="360" w:lineRule="auto"/>
        <w:jc w:val="both"/>
        <w:rPr>
          <w:rFonts w:ascii="Arial" w:hAnsi="Arial" w:cs="Arial"/>
          <w:color w:val="000000" w:themeColor="text1"/>
          <w:sz w:val="24"/>
          <w:szCs w:val="24"/>
        </w:rPr>
      </w:pPr>
      <w:r w:rsidRPr="00ED2978">
        <w:rPr>
          <w:rFonts w:ascii="Arial" w:hAnsi="Arial" w:cs="Arial"/>
          <w:sz w:val="24"/>
          <w:szCs w:val="24"/>
        </w:rPr>
        <w:t xml:space="preserve">Educational </w:t>
      </w:r>
      <w:r w:rsidR="0075708F" w:rsidRPr="00ED2978">
        <w:rPr>
          <w:rFonts w:ascii="Arial" w:hAnsi="Arial" w:cs="Arial"/>
          <w:sz w:val="24"/>
          <w:szCs w:val="24"/>
        </w:rPr>
        <w:t>l</w:t>
      </w:r>
      <w:r w:rsidRPr="00ED2978">
        <w:rPr>
          <w:rFonts w:ascii="Arial" w:hAnsi="Arial" w:cs="Arial"/>
          <w:sz w:val="24"/>
          <w:szCs w:val="24"/>
        </w:rPr>
        <w:t xml:space="preserve">eaders were asked to provide their own views in relation to perceptions of teacher effectiveness.  They were also asked what qualities or characteristics they considered to be of equal or greater importance than subject qualifications.  </w:t>
      </w:r>
      <w:r w:rsidR="006B15C9" w:rsidRPr="00ED2978">
        <w:rPr>
          <w:rFonts w:ascii="Arial" w:hAnsi="Arial" w:cs="Arial"/>
          <w:sz w:val="24"/>
          <w:szCs w:val="24"/>
        </w:rPr>
        <w:t xml:space="preserve">A range of </w:t>
      </w:r>
      <w:r w:rsidR="00CA2C91" w:rsidRPr="00ED2978">
        <w:rPr>
          <w:rFonts w:ascii="Arial" w:hAnsi="Arial" w:cs="Arial"/>
          <w:sz w:val="24"/>
          <w:szCs w:val="24"/>
        </w:rPr>
        <w:t xml:space="preserve">characteristics </w:t>
      </w:r>
      <w:r w:rsidR="0088029C" w:rsidRPr="00ED2978">
        <w:rPr>
          <w:rFonts w:ascii="Arial" w:hAnsi="Arial" w:cs="Arial"/>
          <w:sz w:val="24"/>
          <w:szCs w:val="24"/>
        </w:rPr>
        <w:t xml:space="preserve">and considerations </w:t>
      </w:r>
      <w:r w:rsidRPr="00ED2978">
        <w:rPr>
          <w:rFonts w:ascii="Arial" w:hAnsi="Arial" w:cs="Arial"/>
          <w:sz w:val="24"/>
          <w:szCs w:val="24"/>
        </w:rPr>
        <w:t>emerged in response to this aspect of the study</w:t>
      </w:r>
      <w:r w:rsidR="00A862CC" w:rsidRPr="00ED2978">
        <w:rPr>
          <w:rFonts w:ascii="Arial" w:hAnsi="Arial" w:cs="Arial"/>
          <w:sz w:val="24"/>
          <w:szCs w:val="24"/>
        </w:rPr>
        <w:t xml:space="preserve">.  These </w:t>
      </w:r>
      <w:r w:rsidRPr="00ED2978">
        <w:rPr>
          <w:rFonts w:ascii="Arial" w:hAnsi="Arial" w:cs="Arial"/>
          <w:sz w:val="24"/>
          <w:szCs w:val="24"/>
        </w:rPr>
        <w:t>rang</w:t>
      </w:r>
      <w:r w:rsidR="00A862CC" w:rsidRPr="00ED2978">
        <w:rPr>
          <w:rFonts w:ascii="Arial" w:hAnsi="Arial" w:cs="Arial"/>
          <w:sz w:val="24"/>
          <w:szCs w:val="24"/>
        </w:rPr>
        <w:t>ed</w:t>
      </w:r>
      <w:r w:rsidRPr="00ED2978">
        <w:rPr>
          <w:rFonts w:ascii="Arial" w:hAnsi="Arial" w:cs="Arial"/>
          <w:sz w:val="24"/>
          <w:szCs w:val="24"/>
        </w:rPr>
        <w:t xml:space="preserve"> from </w:t>
      </w:r>
      <w:r w:rsidR="2456E4C1" w:rsidRPr="00ED2978">
        <w:rPr>
          <w:rFonts w:ascii="Arial" w:hAnsi="Arial" w:cs="Arial"/>
          <w:sz w:val="24"/>
          <w:szCs w:val="24"/>
        </w:rPr>
        <w:t xml:space="preserve">passion and </w:t>
      </w:r>
      <w:r w:rsidRPr="00ED2978">
        <w:rPr>
          <w:rFonts w:ascii="Arial" w:hAnsi="Arial" w:cs="Arial"/>
          <w:sz w:val="24"/>
          <w:szCs w:val="24"/>
        </w:rPr>
        <w:lastRenderedPageBreak/>
        <w:t xml:space="preserve">enthusiasm, </w:t>
      </w:r>
      <w:r w:rsidR="0088029C" w:rsidRPr="00ED2978">
        <w:rPr>
          <w:rFonts w:ascii="Arial" w:hAnsi="Arial" w:cs="Arial"/>
          <w:sz w:val="24"/>
          <w:szCs w:val="24"/>
        </w:rPr>
        <w:t>measured outcomes</w:t>
      </w:r>
      <w:r w:rsidR="006B6068" w:rsidRPr="00ED2978">
        <w:rPr>
          <w:rFonts w:ascii="Arial" w:hAnsi="Arial" w:cs="Arial"/>
          <w:sz w:val="24"/>
          <w:szCs w:val="24"/>
        </w:rPr>
        <w:t xml:space="preserve"> and th</w:t>
      </w:r>
      <w:r w:rsidR="00CA2C91" w:rsidRPr="00ED2978">
        <w:rPr>
          <w:rFonts w:ascii="Arial" w:hAnsi="Arial" w:cs="Arial"/>
          <w:sz w:val="24"/>
          <w:szCs w:val="24"/>
        </w:rPr>
        <w:t xml:space="preserve">e </w:t>
      </w:r>
      <w:r w:rsidRPr="00ED2978">
        <w:rPr>
          <w:rFonts w:ascii="Arial" w:hAnsi="Arial" w:cs="Arial"/>
          <w:sz w:val="24"/>
          <w:szCs w:val="24"/>
        </w:rPr>
        <w:t>ability to motivate</w:t>
      </w:r>
      <w:r w:rsidR="005D6FA2" w:rsidRPr="00ED2978">
        <w:rPr>
          <w:rFonts w:ascii="Arial" w:hAnsi="Arial" w:cs="Arial"/>
          <w:sz w:val="24"/>
          <w:szCs w:val="24"/>
        </w:rPr>
        <w:t xml:space="preserve"> through</w:t>
      </w:r>
      <w:r w:rsidRPr="00ED2978">
        <w:rPr>
          <w:rFonts w:ascii="Arial" w:hAnsi="Arial" w:cs="Arial"/>
          <w:sz w:val="24"/>
          <w:szCs w:val="24"/>
        </w:rPr>
        <w:t xml:space="preserve"> </w:t>
      </w:r>
      <w:r w:rsidR="006B6068" w:rsidRPr="00ED2978">
        <w:rPr>
          <w:rFonts w:ascii="Arial" w:hAnsi="Arial" w:cs="Arial"/>
          <w:sz w:val="24"/>
          <w:szCs w:val="24"/>
        </w:rPr>
        <w:t>to the need for</w:t>
      </w:r>
      <w:r w:rsidRPr="00ED2978">
        <w:rPr>
          <w:rFonts w:ascii="Arial" w:hAnsi="Arial" w:cs="Arial"/>
          <w:sz w:val="24"/>
          <w:szCs w:val="24"/>
        </w:rPr>
        <w:t xml:space="preserve"> </w:t>
      </w:r>
      <w:r w:rsidR="00CE4FC2" w:rsidRPr="00ED2978">
        <w:rPr>
          <w:rFonts w:ascii="Arial" w:hAnsi="Arial" w:cs="Arial"/>
          <w:sz w:val="24"/>
          <w:szCs w:val="24"/>
        </w:rPr>
        <w:t xml:space="preserve">the teacher to be able to form </w:t>
      </w:r>
      <w:r w:rsidRPr="00ED2978">
        <w:rPr>
          <w:rFonts w:ascii="Arial" w:hAnsi="Arial" w:cs="Arial"/>
          <w:sz w:val="24"/>
          <w:szCs w:val="24"/>
        </w:rPr>
        <w:t>positive relationships</w:t>
      </w:r>
      <w:r w:rsidR="006B6068" w:rsidRPr="00ED2978">
        <w:rPr>
          <w:rFonts w:ascii="Arial" w:hAnsi="Arial" w:cs="Arial"/>
          <w:sz w:val="24"/>
          <w:szCs w:val="24"/>
        </w:rPr>
        <w:t xml:space="preserve">.  Lesser considerations </w:t>
      </w:r>
      <w:r w:rsidR="00391E99" w:rsidRPr="00ED2978">
        <w:rPr>
          <w:rFonts w:ascii="Arial" w:hAnsi="Arial" w:cs="Arial"/>
          <w:sz w:val="24"/>
          <w:szCs w:val="24"/>
        </w:rPr>
        <w:t xml:space="preserve">included notions of </w:t>
      </w:r>
      <w:r w:rsidR="00A862CC" w:rsidRPr="00ED2978">
        <w:rPr>
          <w:rFonts w:ascii="Arial" w:hAnsi="Arial" w:cs="Arial"/>
          <w:sz w:val="24"/>
          <w:szCs w:val="24"/>
        </w:rPr>
        <w:t xml:space="preserve">effective planning </w:t>
      </w:r>
      <w:r w:rsidRPr="00ED2978">
        <w:rPr>
          <w:rFonts w:ascii="Arial" w:hAnsi="Arial" w:cs="Arial"/>
          <w:sz w:val="24"/>
          <w:szCs w:val="24"/>
        </w:rPr>
        <w:t>and unmeasured outcomes</w:t>
      </w:r>
      <w:r w:rsidR="00391E99" w:rsidRPr="00ED2978">
        <w:rPr>
          <w:rFonts w:ascii="Arial" w:hAnsi="Arial" w:cs="Arial"/>
          <w:sz w:val="24"/>
          <w:szCs w:val="24"/>
        </w:rPr>
        <w:t>.</w:t>
      </w:r>
      <w:r w:rsidR="004A3220">
        <w:rPr>
          <w:rFonts w:ascii="Arial" w:hAnsi="Arial" w:cs="Arial"/>
          <w:sz w:val="24"/>
          <w:szCs w:val="24"/>
        </w:rPr>
        <w:t xml:space="preserve">  </w:t>
      </w:r>
      <w:r w:rsidR="004A3220" w:rsidRPr="00B743D2">
        <w:rPr>
          <w:rFonts w:ascii="Arial" w:hAnsi="Arial" w:cs="Arial"/>
          <w:color w:val="000000" w:themeColor="text1"/>
          <w:sz w:val="24"/>
          <w:szCs w:val="24"/>
        </w:rPr>
        <w:t xml:space="preserve">The contributions from these leaders are summarised in </w:t>
      </w:r>
      <w:r w:rsidR="003C1880" w:rsidRPr="00B743D2">
        <w:rPr>
          <w:rFonts w:ascii="Arial" w:hAnsi="Arial" w:cs="Arial"/>
          <w:color w:val="000000" w:themeColor="text1"/>
          <w:sz w:val="24"/>
          <w:szCs w:val="24"/>
        </w:rPr>
        <w:t>T</w:t>
      </w:r>
      <w:r w:rsidR="004A3220" w:rsidRPr="00B743D2">
        <w:rPr>
          <w:rFonts w:ascii="Arial" w:hAnsi="Arial" w:cs="Arial"/>
          <w:color w:val="000000" w:themeColor="text1"/>
          <w:sz w:val="24"/>
          <w:szCs w:val="24"/>
        </w:rPr>
        <w:t xml:space="preserve">able </w:t>
      </w:r>
      <w:r w:rsidR="003C1880" w:rsidRPr="00B743D2">
        <w:rPr>
          <w:rFonts w:ascii="Arial" w:hAnsi="Arial" w:cs="Arial"/>
          <w:color w:val="000000" w:themeColor="text1"/>
          <w:sz w:val="24"/>
          <w:szCs w:val="24"/>
        </w:rPr>
        <w:t>6.1</w:t>
      </w:r>
      <w:r w:rsidR="004A3220" w:rsidRPr="00B743D2">
        <w:rPr>
          <w:rFonts w:ascii="Arial" w:hAnsi="Arial" w:cs="Arial"/>
          <w:color w:val="000000" w:themeColor="text1"/>
          <w:sz w:val="24"/>
          <w:szCs w:val="24"/>
        </w:rPr>
        <w:t xml:space="preserve"> below:</w:t>
      </w:r>
    </w:p>
    <w:p w14:paraId="20C7EB88" w14:textId="77777777" w:rsidR="004A3220" w:rsidRPr="00B743D2" w:rsidRDefault="004A3220" w:rsidP="004A3220">
      <w:pPr>
        <w:rPr>
          <w:rFonts w:ascii="Arial" w:eastAsia="Calibri" w:hAnsi="Arial" w:cs="Arial"/>
          <w:i/>
          <w:iCs/>
          <w:color w:val="000000" w:themeColor="text1"/>
          <w:sz w:val="24"/>
          <w:szCs w:val="24"/>
        </w:rPr>
      </w:pPr>
      <w:r w:rsidRPr="00B743D2">
        <w:rPr>
          <w:rFonts w:ascii="Arial" w:eastAsia="Calibri" w:hAnsi="Arial" w:cs="Arial"/>
          <w:i/>
          <w:iCs/>
          <w:color w:val="000000" w:themeColor="text1"/>
          <w:sz w:val="24"/>
          <w:szCs w:val="24"/>
        </w:rPr>
        <w:t>Table 6.1:  How do Educational Leaders Define and Describe Teacher Effectiveness?</w:t>
      </w:r>
    </w:p>
    <w:p w14:paraId="30A37B3A" w14:textId="77777777" w:rsidR="004A3220" w:rsidRPr="00B743D2" w:rsidRDefault="004A3220" w:rsidP="004A3220">
      <w:pPr>
        <w:rPr>
          <w:rFonts w:ascii="Arial" w:eastAsia="Calibri" w:hAnsi="Arial" w:cs="Arial"/>
          <w:color w:val="000000" w:themeColor="text1"/>
        </w:rPr>
      </w:pPr>
    </w:p>
    <w:tbl>
      <w:tblPr>
        <w:tblStyle w:val="TableGrid"/>
        <w:tblW w:w="9556" w:type="dxa"/>
        <w:tblLook w:val="04A0" w:firstRow="1" w:lastRow="0" w:firstColumn="1" w:lastColumn="0" w:noHBand="0" w:noVBand="1"/>
      </w:tblPr>
      <w:tblGrid>
        <w:gridCol w:w="4778"/>
        <w:gridCol w:w="4778"/>
      </w:tblGrid>
      <w:tr w:rsidR="00B743D2" w:rsidRPr="00B743D2" w14:paraId="5A63C2E2" w14:textId="77777777" w:rsidTr="007E38FC">
        <w:trPr>
          <w:trHeight w:val="535"/>
        </w:trPr>
        <w:tc>
          <w:tcPr>
            <w:tcW w:w="4778" w:type="dxa"/>
            <w:shd w:val="clear" w:color="auto" w:fill="BDD6EE" w:themeFill="accent5" w:themeFillTint="66"/>
            <w:vAlign w:val="center"/>
          </w:tcPr>
          <w:p w14:paraId="0ABB2A1A" w14:textId="77777777" w:rsidR="004A3220" w:rsidRPr="00B743D2" w:rsidRDefault="004A3220" w:rsidP="007E38FC">
            <w:pPr>
              <w:rPr>
                <w:rFonts w:ascii="Arial" w:hAnsi="Arial" w:cs="Arial"/>
                <w:b/>
                <w:bCs/>
                <w:color w:val="000000" w:themeColor="text1"/>
                <w:sz w:val="24"/>
                <w:szCs w:val="24"/>
              </w:rPr>
            </w:pPr>
            <w:r w:rsidRPr="00B743D2">
              <w:rPr>
                <w:rFonts w:ascii="Arial" w:hAnsi="Arial" w:cs="Arial"/>
                <w:b/>
                <w:bCs/>
                <w:color w:val="000000" w:themeColor="text1"/>
                <w:sz w:val="24"/>
                <w:szCs w:val="24"/>
              </w:rPr>
              <w:t>Finding</w:t>
            </w:r>
          </w:p>
        </w:tc>
        <w:tc>
          <w:tcPr>
            <w:tcW w:w="4778" w:type="dxa"/>
            <w:shd w:val="clear" w:color="auto" w:fill="BDD6EE" w:themeFill="accent5" w:themeFillTint="66"/>
            <w:vAlign w:val="center"/>
          </w:tcPr>
          <w:p w14:paraId="494AEC9B" w14:textId="77777777" w:rsidR="004A3220" w:rsidRPr="00B743D2" w:rsidRDefault="004A3220" w:rsidP="007E38FC">
            <w:pPr>
              <w:rPr>
                <w:rFonts w:ascii="Arial" w:hAnsi="Arial" w:cs="Arial"/>
                <w:b/>
                <w:bCs/>
                <w:color w:val="000000" w:themeColor="text1"/>
                <w:sz w:val="24"/>
                <w:szCs w:val="24"/>
              </w:rPr>
            </w:pPr>
            <w:r w:rsidRPr="00B743D2">
              <w:rPr>
                <w:rFonts w:ascii="Arial" w:hAnsi="Arial" w:cs="Arial"/>
                <w:b/>
                <w:bCs/>
                <w:color w:val="000000" w:themeColor="text1"/>
                <w:sz w:val="24"/>
                <w:szCs w:val="24"/>
              </w:rPr>
              <w:t>Discussed by Leader</w:t>
            </w:r>
          </w:p>
        </w:tc>
      </w:tr>
      <w:tr w:rsidR="00B743D2" w:rsidRPr="00B743D2" w14:paraId="244C8874" w14:textId="77777777" w:rsidTr="007E38FC">
        <w:trPr>
          <w:trHeight w:val="535"/>
        </w:trPr>
        <w:tc>
          <w:tcPr>
            <w:tcW w:w="4778" w:type="dxa"/>
            <w:vAlign w:val="center"/>
          </w:tcPr>
          <w:p w14:paraId="40384A5E" w14:textId="77777777" w:rsidR="004A3220" w:rsidRPr="00B743D2" w:rsidRDefault="004A3220" w:rsidP="007E38FC">
            <w:pPr>
              <w:rPr>
                <w:rFonts w:ascii="Arial" w:hAnsi="Arial" w:cs="Arial"/>
                <w:b/>
                <w:bCs/>
                <w:color w:val="000000" w:themeColor="text1"/>
                <w:sz w:val="24"/>
                <w:szCs w:val="24"/>
              </w:rPr>
            </w:pPr>
            <w:r w:rsidRPr="00B743D2">
              <w:rPr>
                <w:rFonts w:ascii="Arial" w:hAnsi="Arial" w:cs="Arial"/>
                <w:b/>
                <w:bCs/>
                <w:color w:val="000000" w:themeColor="text1"/>
                <w:sz w:val="24"/>
                <w:szCs w:val="24"/>
              </w:rPr>
              <w:t>Measured Outcomes</w:t>
            </w:r>
          </w:p>
        </w:tc>
        <w:tc>
          <w:tcPr>
            <w:tcW w:w="4778" w:type="dxa"/>
            <w:vAlign w:val="center"/>
          </w:tcPr>
          <w:p w14:paraId="4A89D210" w14:textId="77777777" w:rsidR="004A3220" w:rsidRPr="00B743D2" w:rsidRDefault="004A3220" w:rsidP="007E38FC">
            <w:pPr>
              <w:rPr>
                <w:rFonts w:ascii="Arial" w:hAnsi="Arial" w:cs="Arial"/>
                <w:color w:val="000000" w:themeColor="text1"/>
                <w:sz w:val="24"/>
                <w:szCs w:val="24"/>
              </w:rPr>
            </w:pPr>
            <w:r w:rsidRPr="00B743D2">
              <w:rPr>
                <w:rFonts w:ascii="Arial" w:hAnsi="Arial" w:cs="Arial"/>
                <w:color w:val="000000" w:themeColor="text1"/>
                <w:sz w:val="24"/>
                <w:szCs w:val="24"/>
              </w:rPr>
              <w:t xml:space="preserve">SL Alice, FL Marge, FL Nell, FL Rhea </w:t>
            </w:r>
          </w:p>
        </w:tc>
      </w:tr>
      <w:tr w:rsidR="00B743D2" w:rsidRPr="00B743D2" w14:paraId="6B16609E" w14:textId="77777777" w:rsidTr="007E38FC">
        <w:trPr>
          <w:trHeight w:val="563"/>
        </w:trPr>
        <w:tc>
          <w:tcPr>
            <w:tcW w:w="4778" w:type="dxa"/>
            <w:vAlign w:val="center"/>
          </w:tcPr>
          <w:p w14:paraId="271B9F69" w14:textId="77777777" w:rsidR="004A3220" w:rsidRPr="00B743D2" w:rsidRDefault="004A3220" w:rsidP="007E38FC">
            <w:pPr>
              <w:rPr>
                <w:rFonts w:ascii="Arial" w:hAnsi="Arial" w:cs="Arial"/>
                <w:b/>
                <w:bCs/>
                <w:color w:val="000000" w:themeColor="text1"/>
                <w:sz w:val="24"/>
                <w:szCs w:val="24"/>
              </w:rPr>
            </w:pPr>
            <w:r w:rsidRPr="00B743D2">
              <w:rPr>
                <w:rFonts w:ascii="Arial" w:hAnsi="Arial" w:cs="Arial"/>
                <w:b/>
                <w:bCs/>
                <w:color w:val="000000" w:themeColor="text1"/>
                <w:sz w:val="24"/>
                <w:szCs w:val="24"/>
              </w:rPr>
              <w:t>Passion and Enthusiasm: For Subject</w:t>
            </w:r>
          </w:p>
        </w:tc>
        <w:tc>
          <w:tcPr>
            <w:tcW w:w="4778" w:type="dxa"/>
            <w:vAlign w:val="center"/>
          </w:tcPr>
          <w:p w14:paraId="69BF4DBE" w14:textId="77777777" w:rsidR="004A3220" w:rsidRPr="00B743D2" w:rsidRDefault="004A3220" w:rsidP="007E38FC">
            <w:pPr>
              <w:rPr>
                <w:rFonts w:ascii="Arial" w:hAnsi="Arial" w:cs="Arial"/>
                <w:color w:val="000000" w:themeColor="text1"/>
                <w:sz w:val="24"/>
                <w:szCs w:val="24"/>
              </w:rPr>
            </w:pPr>
            <w:r w:rsidRPr="00B743D2">
              <w:rPr>
                <w:rFonts w:ascii="Arial" w:hAnsi="Arial" w:cs="Arial"/>
                <w:color w:val="000000" w:themeColor="text1"/>
                <w:sz w:val="24"/>
                <w:szCs w:val="24"/>
              </w:rPr>
              <w:t xml:space="preserve">SL Alice, SL Harriet SL Ian FL Marge, FL Rhea, </w:t>
            </w:r>
          </w:p>
        </w:tc>
      </w:tr>
      <w:tr w:rsidR="00B743D2" w:rsidRPr="00B743D2" w14:paraId="4D9E06F4" w14:textId="77777777" w:rsidTr="007E38FC">
        <w:trPr>
          <w:trHeight w:val="535"/>
        </w:trPr>
        <w:tc>
          <w:tcPr>
            <w:tcW w:w="4778" w:type="dxa"/>
            <w:vAlign w:val="center"/>
          </w:tcPr>
          <w:p w14:paraId="54856B22" w14:textId="77777777" w:rsidR="004A3220" w:rsidRPr="00B743D2" w:rsidRDefault="004A3220" w:rsidP="007E38FC">
            <w:pPr>
              <w:rPr>
                <w:rFonts w:ascii="Arial" w:hAnsi="Arial" w:cs="Arial"/>
                <w:b/>
                <w:bCs/>
                <w:color w:val="000000" w:themeColor="text1"/>
                <w:sz w:val="24"/>
                <w:szCs w:val="24"/>
              </w:rPr>
            </w:pPr>
            <w:r w:rsidRPr="00B743D2">
              <w:rPr>
                <w:rFonts w:ascii="Arial" w:hAnsi="Arial" w:cs="Arial"/>
                <w:b/>
                <w:bCs/>
                <w:color w:val="000000" w:themeColor="text1"/>
                <w:sz w:val="24"/>
                <w:szCs w:val="24"/>
              </w:rPr>
              <w:t>Passion and Enthusiasm: For Teaching</w:t>
            </w:r>
          </w:p>
        </w:tc>
        <w:tc>
          <w:tcPr>
            <w:tcW w:w="4778" w:type="dxa"/>
            <w:vAlign w:val="center"/>
          </w:tcPr>
          <w:p w14:paraId="1D6BDA2F" w14:textId="77777777" w:rsidR="004A3220" w:rsidRPr="00B743D2" w:rsidRDefault="004A3220" w:rsidP="007E38FC">
            <w:pPr>
              <w:rPr>
                <w:rFonts w:ascii="Arial" w:hAnsi="Arial" w:cs="Arial"/>
                <w:color w:val="000000" w:themeColor="text1"/>
                <w:sz w:val="24"/>
                <w:szCs w:val="24"/>
              </w:rPr>
            </w:pPr>
            <w:r w:rsidRPr="00B743D2">
              <w:rPr>
                <w:rFonts w:ascii="Arial" w:hAnsi="Arial" w:cs="Arial"/>
                <w:color w:val="000000" w:themeColor="text1"/>
                <w:sz w:val="24"/>
                <w:szCs w:val="24"/>
              </w:rPr>
              <w:t xml:space="preserve">SL Harriet, FL Nell, FL Rhea, </w:t>
            </w:r>
          </w:p>
        </w:tc>
      </w:tr>
      <w:tr w:rsidR="00B743D2" w:rsidRPr="00B743D2" w14:paraId="7889C2FA" w14:textId="77777777" w:rsidTr="007E38FC">
        <w:trPr>
          <w:trHeight w:val="535"/>
        </w:trPr>
        <w:tc>
          <w:tcPr>
            <w:tcW w:w="4778" w:type="dxa"/>
            <w:vAlign w:val="center"/>
          </w:tcPr>
          <w:p w14:paraId="427D9C3A" w14:textId="77777777" w:rsidR="004A3220" w:rsidRPr="00B743D2" w:rsidRDefault="004A3220" w:rsidP="007E38FC">
            <w:pPr>
              <w:rPr>
                <w:rFonts w:ascii="Arial" w:hAnsi="Arial" w:cs="Arial"/>
                <w:b/>
                <w:bCs/>
                <w:color w:val="000000" w:themeColor="text1"/>
                <w:sz w:val="24"/>
                <w:szCs w:val="24"/>
              </w:rPr>
            </w:pPr>
            <w:r w:rsidRPr="00B743D2">
              <w:rPr>
                <w:rFonts w:ascii="Arial" w:hAnsi="Arial" w:cs="Arial"/>
                <w:b/>
                <w:bCs/>
                <w:color w:val="000000" w:themeColor="text1"/>
                <w:sz w:val="24"/>
                <w:szCs w:val="24"/>
              </w:rPr>
              <w:t>Subject Knowledge</w:t>
            </w:r>
          </w:p>
        </w:tc>
        <w:tc>
          <w:tcPr>
            <w:tcW w:w="4778" w:type="dxa"/>
            <w:vAlign w:val="center"/>
          </w:tcPr>
          <w:p w14:paraId="67DF31E3" w14:textId="77777777" w:rsidR="004A3220" w:rsidRPr="00B743D2" w:rsidRDefault="004A3220" w:rsidP="007E38FC">
            <w:pPr>
              <w:rPr>
                <w:rFonts w:ascii="Arial" w:hAnsi="Arial" w:cs="Arial"/>
                <w:color w:val="000000" w:themeColor="text1"/>
                <w:sz w:val="24"/>
                <w:szCs w:val="24"/>
              </w:rPr>
            </w:pPr>
            <w:r w:rsidRPr="00B743D2">
              <w:rPr>
                <w:rFonts w:ascii="Arial" w:hAnsi="Arial" w:cs="Arial"/>
                <w:color w:val="000000" w:themeColor="text1"/>
                <w:sz w:val="24"/>
                <w:szCs w:val="24"/>
              </w:rPr>
              <w:t xml:space="preserve">SL Harriet, SL Ian, FL Marge, </w:t>
            </w:r>
          </w:p>
        </w:tc>
      </w:tr>
      <w:tr w:rsidR="00B743D2" w:rsidRPr="00B743D2" w14:paraId="2A3543F1" w14:textId="77777777" w:rsidTr="007E38FC">
        <w:trPr>
          <w:trHeight w:val="535"/>
        </w:trPr>
        <w:tc>
          <w:tcPr>
            <w:tcW w:w="4778" w:type="dxa"/>
            <w:vAlign w:val="center"/>
          </w:tcPr>
          <w:p w14:paraId="5809F824" w14:textId="77777777" w:rsidR="004A3220" w:rsidRPr="00B743D2" w:rsidRDefault="004A3220" w:rsidP="00F008E8">
            <w:pPr>
              <w:rPr>
                <w:rFonts w:ascii="Arial" w:hAnsi="Arial" w:cs="Arial"/>
                <w:b/>
                <w:bCs/>
                <w:color w:val="000000" w:themeColor="text1"/>
                <w:sz w:val="24"/>
                <w:szCs w:val="24"/>
              </w:rPr>
            </w:pPr>
            <w:r w:rsidRPr="00B743D2">
              <w:rPr>
                <w:rFonts w:ascii="Arial" w:hAnsi="Arial" w:cs="Arial"/>
                <w:b/>
                <w:bCs/>
                <w:color w:val="000000" w:themeColor="text1"/>
                <w:sz w:val="24"/>
                <w:szCs w:val="24"/>
              </w:rPr>
              <w:t>Ability to Form Relationships with Students</w:t>
            </w:r>
          </w:p>
        </w:tc>
        <w:tc>
          <w:tcPr>
            <w:tcW w:w="4778" w:type="dxa"/>
            <w:vAlign w:val="center"/>
          </w:tcPr>
          <w:p w14:paraId="118158B8" w14:textId="77777777" w:rsidR="004A3220" w:rsidRPr="00B743D2" w:rsidRDefault="004A3220" w:rsidP="007E38FC">
            <w:pPr>
              <w:rPr>
                <w:rFonts w:ascii="Arial" w:hAnsi="Arial" w:cs="Arial"/>
                <w:color w:val="000000" w:themeColor="text1"/>
                <w:sz w:val="24"/>
                <w:szCs w:val="24"/>
              </w:rPr>
            </w:pPr>
            <w:r w:rsidRPr="00B743D2">
              <w:rPr>
                <w:rFonts w:ascii="Arial" w:hAnsi="Arial" w:cs="Arial"/>
                <w:color w:val="000000" w:themeColor="text1"/>
                <w:sz w:val="24"/>
                <w:szCs w:val="24"/>
              </w:rPr>
              <w:t xml:space="preserve">SL Alice, SL Ian, FL Marge, FL Rhea </w:t>
            </w:r>
          </w:p>
        </w:tc>
      </w:tr>
      <w:tr w:rsidR="00B743D2" w:rsidRPr="00B743D2" w14:paraId="6ED90268" w14:textId="77777777" w:rsidTr="007E38FC">
        <w:trPr>
          <w:trHeight w:val="725"/>
        </w:trPr>
        <w:tc>
          <w:tcPr>
            <w:tcW w:w="4778" w:type="dxa"/>
            <w:vAlign w:val="center"/>
          </w:tcPr>
          <w:p w14:paraId="587C37C3" w14:textId="77777777" w:rsidR="004A3220" w:rsidRPr="00B743D2" w:rsidRDefault="004A3220" w:rsidP="007E38FC">
            <w:pPr>
              <w:rPr>
                <w:rFonts w:ascii="Arial" w:hAnsi="Arial" w:cs="Arial"/>
                <w:b/>
                <w:bCs/>
                <w:color w:val="000000" w:themeColor="text1"/>
                <w:sz w:val="24"/>
                <w:szCs w:val="24"/>
              </w:rPr>
            </w:pPr>
            <w:r w:rsidRPr="00B743D2">
              <w:rPr>
                <w:rFonts w:ascii="Arial" w:hAnsi="Arial" w:cs="Arial"/>
                <w:b/>
                <w:bCs/>
                <w:color w:val="000000" w:themeColor="text1"/>
                <w:sz w:val="24"/>
                <w:szCs w:val="24"/>
              </w:rPr>
              <w:t>Ability to Motivate and Engage Students</w:t>
            </w:r>
          </w:p>
        </w:tc>
        <w:tc>
          <w:tcPr>
            <w:tcW w:w="4778" w:type="dxa"/>
            <w:vAlign w:val="center"/>
          </w:tcPr>
          <w:p w14:paraId="30740B0F" w14:textId="77777777" w:rsidR="004A3220" w:rsidRPr="00B743D2" w:rsidRDefault="004A3220" w:rsidP="007E38FC">
            <w:pPr>
              <w:rPr>
                <w:rFonts w:ascii="Arial" w:hAnsi="Arial" w:cs="Arial"/>
                <w:color w:val="000000" w:themeColor="text1"/>
                <w:sz w:val="24"/>
                <w:szCs w:val="24"/>
              </w:rPr>
            </w:pPr>
            <w:r w:rsidRPr="00B743D2">
              <w:rPr>
                <w:rFonts w:ascii="Arial" w:hAnsi="Arial" w:cs="Arial"/>
                <w:color w:val="000000" w:themeColor="text1"/>
                <w:sz w:val="24"/>
                <w:szCs w:val="24"/>
              </w:rPr>
              <w:t xml:space="preserve">SL Harriet, SL Ian, FL Marge, FL Rhea, </w:t>
            </w:r>
          </w:p>
        </w:tc>
      </w:tr>
      <w:tr w:rsidR="00B743D2" w:rsidRPr="00B743D2" w14:paraId="555CC994" w14:textId="77777777" w:rsidTr="007E38FC">
        <w:trPr>
          <w:trHeight w:val="535"/>
        </w:trPr>
        <w:tc>
          <w:tcPr>
            <w:tcW w:w="4778" w:type="dxa"/>
            <w:vAlign w:val="center"/>
          </w:tcPr>
          <w:p w14:paraId="163E4652" w14:textId="77777777" w:rsidR="004A3220" w:rsidRPr="00B743D2" w:rsidRDefault="004A3220" w:rsidP="007E38FC">
            <w:pPr>
              <w:rPr>
                <w:rFonts w:ascii="Arial" w:hAnsi="Arial" w:cs="Arial"/>
                <w:b/>
                <w:bCs/>
                <w:color w:val="000000" w:themeColor="text1"/>
                <w:sz w:val="24"/>
                <w:szCs w:val="24"/>
              </w:rPr>
            </w:pPr>
            <w:r w:rsidRPr="00B743D2">
              <w:rPr>
                <w:rFonts w:ascii="Arial" w:hAnsi="Arial" w:cs="Arial"/>
                <w:b/>
                <w:bCs/>
                <w:color w:val="000000" w:themeColor="text1"/>
                <w:sz w:val="24"/>
                <w:szCs w:val="24"/>
              </w:rPr>
              <w:t>Planning lessons</w:t>
            </w:r>
          </w:p>
        </w:tc>
        <w:tc>
          <w:tcPr>
            <w:tcW w:w="4778" w:type="dxa"/>
            <w:vAlign w:val="center"/>
          </w:tcPr>
          <w:p w14:paraId="6E1C790D" w14:textId="77777777" w:rsidR="004A3220" w:rsidRPr="00B743D2" w:rsidRDefault="004A3220" w:rsidP="007E38FC">
            <w:pPr>
              <w:rPr>
                <w:rFonts w:ascii="Arial" w:hAnsi="Arial" w:cs="Arial"/>
                <w:color w:val="000000" w:themeColor="text1"/>
                <w:sz w:val="24"/>
                <w:szCs w:val="24"/>
              </w:rPr>
            </w:pPr>
            <w:r w:rsidRPr="00B743D2">
              <w:rPr>
                <w:rFonts w:ascii="Arial" w:hAnsi="Arial" w:cs="Arial"/>
                <w:color w:val="000000" w:themeColor="text1"/>
                <w:sz w:val="24"/>
                <w:szCs w:val="24"/>
              </w:rPr>
              <w:t xml:space="preserve">SL Ian, FL Marge </w:t>
            </w:r>
          </w:p>
        </w:tc>
      </w:tr>
      <w:tr w:rsidR="00B743D2" w:rsidRPr="00B743D2" w14:paraId="7F57DCE3" w14:textId="77777777" w:rsidTr="007E38FC">
        <w:trPr>
          <w:trHeight w:val="535"/>
        </w:trPr>
        <w:tc>
          <w:tcPr>
            <w:tcW w:w="4778" w:type="dxa"/>
            <w:vAlign w:val="center"/>
          </w:tcPr>
          <w:p w14:paraId="63AE154B" w14:textId="77777777" w:rsidR="004A3220" w:rsidRPr="00B743D2" w:rsidRDefault="004A3220" w:rsidP="007E38FC">
            <w:pPr>
              <w:rPr>
                <w:rFonts w:ascii="Arial" w:hAnsi="Arial" w:cs="Arial"/>
                <w:b/>
                <w:bCs/>
                <w:color w:val="000000" w:themeColor="text1"/>
                <w:sz w:val="24"/>
                <w:szCs w:val="24"/>
              </w:rPr>
            </w:pPr>
            <w:r w:rsidRPr="00B743D2">
              <w:rPr>
                <w:rFonts w:ascii="Arial" w:hAnsi="Arial" w:cs="Arial"/>
                <w:b/>
                <w:bCs/>
                <w:color w:val="000000" w:themeColor="text1"/>
                <w:sz w:val="24"/>
                <w:szCs w:val="24"/>
              </w:rPr>
              <w:t>Managing Behaviour</w:t>
            </w:r>
          </w:p>
        </w:tc>
        <w:tc>
          <w:tcPr>
            <w:tcW w:w="4778" w:type="dxa"/>
            <w:vAlign w:val="center"/>
          </w:tcPr>
          <w:p w14:paraId="2873D8FB" w14:textId="77777777" w:rsidR="004A3220" w:rsidRPr="00B743D2" w:rsidRDefault="004A3220" w:rsidP="007E38FC">
            <w:pPr>
              <w:rPr>
                <w:rFonts w:ascii="Arial" w:hAnsi="Arial" w:cs="Arial"/>
                <w:color w:val="000000" w:themeColor="text1"/>
                <w:sz w:val="24"/>
                <w:szCs w:val="24"/>
              </w:rPr>
            </w:pPr>
            <w:r w:rsidRPr="00B743D2">
              <w:rPr>
                <w:rFonts w:ascii="Arial" w:hAnsi="Arial" w:cs="Arial"/>
                <w:color w:val="000000" w:themeColor="text1"/>
                <w:sz w:val="24"/>
                <w:szCs w:val="24"/>
              </w:rPr>
              <w:t>SL Harriet, FL Marge</w:t>
            </w:r>
          </w:p>
        </w:tc>
      </w:tr>
      <w:tr w:rsidR="003C25DE" w:rsidRPr="00B743D2" w14:paraId="316FC5A6" w14:textId="77777777" w:rsidTr="007E38FC">
        <w:trPr>
          <w:trHeight w:val="703"/>
        </w:trPr>
        <w:tc>
          <w:tcPr>
            <w:tcW w:w="4778" w:type="dxa"/>
            <w:vAlign w:val="center"/>
          </w:tcPr>
          <w:p w14:paraId="68C1EA25" w14:textId="77777777" w:rsidR="004A3220" w:rsidRPr="00B743D2" w:rsidRDefault="004A3220" w:rsidP="007E38FC">
            <w:pPr>
              <w:rPr>
                <w:rFonts w:ascii="Arial" w:hAnsi="Arial" w:cs="Arial"/>
                <w:b/>
                <w:bCs/>
                <w:color w:val="000000" w:themeColor="text1"/>
                <w:sz w:val="24"/>
                <w:szCs w:val="24"/>
              </w:rPr>
            </w:pPr>
            <w:r w:rsidRPr="00B743D2">
              <w:rPr>
                <w:rFonts w:ascii="Arial" w:hAnsi="Arial" w:cs="Arial"/>
                <w:b/>
                <w:bCs/>
                <w:color w:val="000000" w:themeColor="text1"/>
                <w:sz w:val="24"/>
                <w:szCs w:val="24"/>
              </w:rPr>
              <w:t>Unmeasured Outcomes</w:t>
            </w:r>
          </w:p>
        </w:tc>
        <w:tc>
          <w:tcPr>
            <w:tcW w:w="4778" w:type="dxa"/>
            <w:vAlign w:val="center"/>
          </w:tcPr>
          <w:p w14:paraId="72408D0B" w14:textId="77777777" w:rsidR="004A3220" w:rsidRPr="00B743D2" w:rsidRDefault="004A3220" w:rsidP="007E38FC">
            <w:pPr>
              <w:rPr>
                <w:rFonts w:ascii="Arial" w:hAnsi="Arial" w:cs="Arial"/>
                <w:color w:val="000000" w:themeColor="text1"/>
                <w:sz w:val="24"/>
                <w:szCs w:val="24"/>
              </w:rPr>
            </w:pPr>
            <w:r w:rsidRPr="00B743D2">
              <w:rPr>
                <w:rFonts w:ascii="Arial" w:hAnsi="Arial" w:cs="Arial"/>
                <w:color w:val="000000" w:themeColor="text1"/>
                <w:sz w:val="24"/>
                <w:szCs w:val="24"/>
              </w:rPr>
              <w:t>SL Ian, FL Nell</w:t>
            </w:r>
          </w:p>
        </w:tc>
      </w:tr>
    </w:tbl>
    <w:p w14:paraId="6D722FD9" w14:textId="77777777" w:rsidR="004A3220" w:rsidRPr="00B743D2" w:rsidRDefault="004A3220" w:rsidP="00BD4D99">
      <w:pPr>
        <w:spacing w:line="360" w:lineRule="auto"/>
        <w:jc w:val="both"/>
        <w:rPr>
          <w:rFonts w:ascii="Arial" w:hAnsi="Arial" w:cs="Arial"/>
          <w:color w:val="000000" w:themeColor="text1"/>
          <w:sz w:val="24"/>
          <w:szCs w:val="24"/>
        </w:rPr>
      </w:pPr>
    </w:p>
    <w:p w14:paraId="7A9A8A0C" w14:textId="309C9AC6" w:rsidR="005D6FA2" w:rsidRPr="00ED2978" w:rsidRDefault="005D6FA2">
      <w:pPr>
        <w:rPr>
          <w:rFonts w:ascii="Arial" w:eastAsiaTheme="majorEastAsia" w:hAnsi="Arial" w:cs="Arial"/>
          <w:i/>
          <w:iCs/>
        </w:rPr>
      </w:pPr>
      <w:bookmarkStart w:id="185" w:name="_Toc22716956"/>
      <w:bookmarkStart w:id="186" w:name="_Toc37334154"/>
    </w:p>
    <w:p w14:paraId="09424C77" w14:textId="6B6AC87E" w:rsidR="00066642" w:rsidRPr="00ED2978" w:rsidRDefault="00066642" w:rsidP="00066642">
      <w:pPr>
        <w:pStyle w:val="Heading4"/>
        <w:rPr>
          <w:rFonts w:ascii="Arial" w:hAnsi="Arial" w:cs="Arial"/>
          <w:color w:val="auto"/>
        </w:rPr>
      </w:pPr>
      <w:r w:rsidRPr="00ED2978">
        <w:rPr>
          <w:rFonts w:ascii="Arial" w:hAnsi="Arial" w:cs="Arial"/>
          <w:color w:val="auto"/>
        </w:rPr>
        <w:t>6.1.1.1 Measured Outcomes</w:t>
      </w:r>
      <w:bookmarkEnd w:id="185"/>
      <w:bookmarkEnd w:id="186"/>
    </w:p>
    <w:p w14:paraId="4F7C2754" w14:textId="77777777" w:rsidR="00066642" w:rsidRPr="00ED2978" w:rsidRDefault="00066642" w:rsidP="00066642">
      <w:pPr>
        <w:spacing w:line="480" w:lineRule="auto"/>
        <w:rPr>
          <w:rFonts w:ascii="Arial" w:hAnsi="Arial" w:cs="Arial"/>
        </w:rPr>
      </w:pPr>
    </w:p>
    <w:p w14:paraId="6CC1CCF1" w14:textId="382A1F61" w:rsidR="002B2BF9" w:rsidRPr="00ED2978" w:rsidRDefault="009A40B1" w:rsidP="00BD4D99">
      <w:pPr>
        <w:spacing w:line="360" w:lineRule="auto"/>
        <w:jc w:val="both"/>
        <w:rPr>
          <w:rFonts w:ascii="Arial" w:hAnsi="Arial" w:cs="Arial"/>
          <w:sz w:val="24"/>
        </w:rPr>
      </w:pPr>
      <w:r w:rsidRPr="00ED2978">
        <w:rPr>
          <w:rFonts w:ascii="Arial" w:hAnsi="Arial" w:cs="Arial"/>
          <w:sz w:val="24"/>
        </w:rPr>
        <w:t xml:space="preserve">Aspects of </w:t>
      </w:r>
      <w:r w:rsidR="00BD6697" w:rsidRPr="00ED2978">
        <w:rPr>
          <w:rFonts w:ascii="Arial" w:hAnsi="Arial" w:cs="Arial"/>
          <w:sz w:val="24"/>
        </w:rPr>
        <w:t xml:space="preserve">both </w:t>
      </w:r>
      <w:r w:rsidRPr="00ED2978">
        <w:rPr>
          <w:rFonts w:ascii="Arial" w:hAnsi="Arial" w:cs="Arial"/>
          <w:sz w:val="24"/>
        </w:rPr>
        <w:t>c</w:t>
      </w:r>
      <w:r w:rsidR="00B34E2A" w:rsidRPr="00ED2978">
        <w:rPr>
          <w:rFonts w:ascii="Arial" w:hAnsi="Arial" w:cs="Arial"/>
          <w:sz w:val="24"/>
        </w:rPr>
        <w:t>haracteristics and behaviours were anticipated responses to interview questions in this research and predominantly this was the case</w:t>
      </w:r>
      <w:r w:rsidR="00D4501A" w:rsidRPr="00ED2978">
        <w:rPr>
          <w:rFonts w:ascii="Arial" w:hAnsi="Arial" w:cs="Arial"/>
          <w:sz w:val="24"/>
        </w:rPr>
        <w:t xml:space="preserve">. </w:t>
      </w:r>
      <w:r w:rsidR="002E7C9B" w:rsidRPr="00ED2978">
        <w:rPr>
          <w:rFonts w:ascii="Arial" w:hAnsi="Arial" w:cs="Arial"/>
          <w:sz w:val="24"/>
        </w:rPr>
        <w:t>However,</w:t>
      </w:r>
      <w:r w:rsidR="001D0AC8" w:rsidRPr="00ED2978">
        <w:rPr>
          <w:rFonts w:ascii="Arial" w:hAnsi="Arial" w:cs="Arial"/>
          <w:sz w:val="24"/>
        </w:rPr>
        <w:t xml:space="preserve"> notions of measured outcomes were </w:t>
      </w:r>
      <w:r w:rsidR="002E7C9B" w:rsidRPr="00ED2978">
        <w:rPr>
          <w:rFonts w:ascii="Arial" w:hAnsi="Arial" w:cs="Arial"/>
          <w:sz w:val="24"/>
        </w:rPr>
        <w:t>also e</w:t>
      </w:r>
      <w:r w:rsidR="001D0AC8" w:rsidRPr="00ED2978">
        <w:rPr>
          <w:rFonts w:ascii="Arial" w:hAnsi="Arial" w:cs="Arial"/>
          <w:sz w:val="24"/>
        </w:rPr>
        <w:t xml:space="preserve">vident in leader interviews and are documented </w:t>
      </w:r>
      <w:r w:rsidR="002E7C9B" w:rsidRPr="00ED2978">
        <w:rPr>
          <w:rFonts w:ascii="Arial" w:hAnsi="Arial" w:cs="Arial"/>
          <w:sz w:val="24"/>
        </w:rPr>
        <w:t>in this section</w:t>
      </w:r>
      <w:r w:rsidR="0021551C" w:rsidRPr="00ED2978">
        <w:rPr>
          <w:rFonts w:ascii="Arial" w:hAnsi="Arial" w:cs="Arial"/>
          <w:sz w:val="24"/>
        </w:rPr>
        <w:t xml:space="preserve"> for </w:t>
      </w:r>
      <w:r w:rsidR="00621434" w:rsidRPr="00ED2978">
        <w:rPr>
          <w:rFonts w:ascii="Arial" w:hAnsi="Arial" w:cs="Arial"/>
          <w:sz w:val="24"/>
        </w:rPr>
        <w:t>transparency</w:t>
      </w:r>
      <w:r w:rsidR="00D4501A" w:rsidRPr="00ED2978">
        <w:rPr>
          <w:rFonts w:ascii="Arial" w:hAnsi="Arial" w:cs="Arial"/>
          <w:sz w:val="24"/>
        </w:rPr>
        <w:t xml:space="preserve">.  </w:t>
      </w:r>
      <w:r w:rsidR="00621434" w:rsidRPr="00ED2978">
        <w:rPr>
          <w:rFonts w:ascii="Arial" w:hAnsi="Arial" w:cs="Arial"/>
          <w:sz w:val="24"/>
        </w:rPr>
        <w:t>This is because they</w:t>
      </w:r>
      <w:r w:rsidR="00D4501A" w:rsidRPr="00ED2978">
        <w:rPr>
          <w:rFonts w:ascii="Arial" w:hAnsi="Arial" w:cs="Arial"/>
          <w:sz w:val="24"/>
        </w:rPr>
        <w:t xml:space="preserve"> provide insight into </w:t>
      </w:r>
      <w:r w:rsidR="002E7C9B" w:rsidRPr="00ED2978">
        <w:rPr>
          <w:rFonts w:ascii="Arial" w:hAnsi="Arial" w:cs="Arial"/>
          <w:sz w:val="24"/>
        </w:rPr>
        <w:t>the end product of effective teaching</w:t>
      </w:r>
      <w:r w:rsidR="0021551C" w:rsidRPr="00ED2978">
        <w:rPr>
          <w:rFonts w:ascii="Arial" w:hAnsi="Arial" w:cs="Arial"/>
          <w:sz w:val="24"/>
        </w:rPr>
        <w:t xml:space="preserve">, rather than </w:t>
      </w:r>
      <w:r w:rsidR="00654D1B" w:rsidRPr="00ED2978">
        <w:rPr>
          <w:rFonts w:ascii="Arial" w:hAnsi="Arial" w:cs="Arial"/>
          <w:sz w:val="24"/>
        </w:rPr>
        <w:t>characteristics</w:t>
      </w:r>
      <w:r w:rsidR="00BD4D99" w:rsidRPr="00ED2978">
        <w:rPr>
          <w:rFonts w:ascii="Arial" w:hAnsi="Arial" w:cs="Arial"/>
          <w:sz w:val="24"/>
        </w:rPr>
        <w:t xml:space="preserve"> or behaviours</w:t>
      </w:r>
      <w:r w:rsidR="00654D1B" w:rsidRPr="00ED2978">
        <w:rPr>
          <w:rFonts w:ascii="Arial" w:hAnsi="Arial" w:cs="Arial"/>
          <w:sz w:val="24"/>
        </w:rPr>
        <w:t>.</w:t>
      </w:r>
      <w:r w:rsidR="002E7C9B" w:rsidRPr="00ED2978">
        <w:rPr>
          <w:rFonts w:ascii="Arial" w:hAnsi="Arial" w:cs="Arial"/>
          <w:sz w:val="24"/>
        </w:rPr>
        <w:t xml:space="preserve">  </w:t>
      </w:r>
    </w:p>
    <w:p w14:paraId="799A5256" w14:textId="693B1C7C" w:rsidR="00BD4D99" w:rsidRPr="00ED2978" w:rsidRDefault="00066642" w:rsidP="00BD4D99">
      <w:pPr>
        <w:spacing w:line="360" w:lineRule="auto"/>
        <w:jc w:val="both"/>
        <w:rPr>
          <w:rFonts w:ascii="Arial" w:hAnsi="Arial" w:cs="Arial"/>
          <w:sz w:val="24"/>
        </w:rPr>
      </w:pPr>
      <w:r w:rsidRPr="00ED2978">
        <w:rPr>
          <w:rFonts w:ascii="Arial" w:hAnsi="Arial" w:cs="Arial"/>
          <w:sz w:val="24"/>
        </w:rPr>
        <w:lastRenderedPageBreak/>
        <w:t>Progress was a key term that emerged in leader interviews and relates to measured learner outcomes based on various academic starting and finish points.  Comments were made in relation to various aspects of progress</w:t>
      </w:r>
      <w:r w:rsidR="00654D1B" w:rsidRPr="00ED2978">
        <w:rPr>
          <w:rFonts w:ascii="Arial" w:hAnsi="Arial" w:cs="Arial"/>
          <w:sz w:val="24"/>
        </w:rPr>
        <w:t>.  These included</w:t>
      </w:r>
      <w:r w:rsidRPr="00ED2978">
        <w:rPr>
          <w:rFonts w:ascii="Arial" w:hAnsi="Arial" w:cs="Arial"/>
          <w:sz w:val="24"/>
        </w:rPr>
        <w:t xml:space="preserve"> the progress of every learner in the class and to higher than expected rates of progress</w:t>
      </w:r>
      <w:r w:rsidR="00654D1B" w:rsidRPr="00ED2978">
        <w:rPr>
          <w:rFonts w:ascii="Arial" w:hAnsi="Arial" w:cs="Arial"/>
          <w:sz w:val="24"/>
        </w:rPr>
        <w:t>.  F</w:t>
      </w:r>
      <w:r w:rsidRPr="00ED2978">
        <w:rPr>
          <w:rFonts w:ascii="Arial" w:hAnsi="Arial" w:cs="Arial"/>
          <w:sz w:val="24"/>
        </w:rPr>
        <w:t xml:space="preserve">or </w:t>
      </w:r>
      <w:r w:rsidR="00654D1B" w:rsidRPr="00ED2978">
        <w:rPr>
          <w:rFonts w:ascii="Arial" w:hAnsi="Arial" w:cs="Arial"/>
          <w:sz w:val="24"/>
        </w:rPr>
        <w:t>example,</w:t>
      </w:r>
      <w:r w:rsidRPr="00ED2978">
        <w:rPr>
          <w:rFonts w:ascii="Arial" w:hAnsi="Arial" w:cs="Arial"/>
          <w:sz w:val="24"/>
        </w:rPr>
        <w:t xml:space="preserve"> FL </w:t>
      </w:r>
      <w:r w:rsidR="00982C95" w:rsidRPr="00ED2978">
        <w:rPr>
          <w:rFonts w:ascii="Arial" w:hAnsi="Arial" w:cs="Arial"/>
          <w:sz w:val="24"/>
        </w:rPr>
        <w:t>Marge</w:t>
      </w:r>
      <w:r w:rsidRPr="00ED2978">
        <w:rPr>
          <w:rFonts w:ascii="Arial" w:hAnsi="Arial" w:cs="Arial"/>
          <w:sz w:val="24"/>
        </w:rPr>
        <w:t xml:space="preserve"> noted that a teacher should care about the progress of all students</w:t>
      </w:r>
      <w:r w:rsidR="00BD4D99" w:rsidRPr="00ED2978">
        <w:rPr>
          <w:rFonts w:ascii="Arial" w:hAnsi="Arial" w:cs="Arial"/>
          <w:sz w:val="24"/>
        </w:rPr>
        <w:t>:</w:t>
      </w:r>
    </w:p>
    <w:p w14:paraId="0A870B99" w14:textId="0835754D" w:rsidR="00BD4D99" w:rsidRPr="00ED2978" w:rsidRDefault="00BD4D99" w:rsidP="00CA262A">
      <w:pPr>
        <w:spacing w:line="360" w:lineRule="auto"/>
        <w:ind w:left="567" w:right="565"/>
        <w:jc w:val="both"/>
        <w:rPr>
          <w:rFonts w:ascii="Arial" w:hAnsi="Arial" w:cs="Arial"/>
          <w:i/>
          <w:sz w:val="24"/>
        </w:rPr>
      </w:pPr>
      <w:r w:rsidRPr="00ED2978">
        <w:rPr>
          <w:rFonts w:ascii="Arial" w:hAnsi="Arial" w:cs="Arial"/>
          <w:sz w:val="24"/>
        </w:rPr>
        <w:t>‘</w:t>
      </w:r>
      <w:r w:rsidR="00066642" w:rsidRPr="00ED2978">
        <w:rPr>
          <w:rFonts w:ascii="Arial" w:hAnsi="Arial" w:cs="Arial"/>
          <w:i/>
          <w:sz w:val="24"/>
        </w:rPr>
        <w:t>They would have a real concern for the progress for every single student in their class</w:t>
      </w:r>
      <w:r w:rsidR="007B0328" w:rsidRPr="00ED2978">
        <w:rPr>
          <w:rFonts w:ascii="Arial" w:hAnsi="Arial" w:cs="Arial"/>
          <w:i/>
          <w:sz w:val="24"/>
        </w:rPr>
        <w:t>.’</w:t>
      </w:r>
      <w:r w:rsidR="00066642" w:rsidRPr="00ED2978">
        <w:rPr>
          <w:rFonts w:ascii="Arial" w:hAnsi="Arial" w:cs="Arial"/>
          <w:i/>
          <w:sz w:val="24"/>
        </w:rPr>
        <w:t xml:space="preserve"> </w:t>
      </w:r>
    </w:p>
    <w:p w14:paraId="45BC62D6" w14:textId="24955C6C" w:rsidR="00CA262A" w:rsidRPr="00ED2978" w:rsidRDefault="00066642" w:rsidP="00CA262A">
      <w:pPr>
        <w:spacing w:line="480" w:lineRule="auto"/>
        <w:ind w:right="-2"/>
        <w:jc w:val="both"/>
        <w:rPr>
          <w:rFonts w:ascii="Arial" w:hAnsi="Arial" w:cs="Arial"/>
          <w:iCs/>
          <w:sz w:val="24"/>
        </w:rPr>
      </w:pPr>
      <w:r w:rsidRPr="00ED2978">
        <w:rPr>
          <w:rFonts w:ascii="Arial" w:hAnsi="Arial" w:cs="Arial"/>
          <w:i/>
          <w:sz w:val="24"/>
        </w:rPr>
        <w:t xml:space="preserve"> </w:t>
      </w:r>
      <w:r w:rsidRPr="00ED2978">
        <w:rPr>
          <w:rFonts w:ascii="Arial" w:hAnsi="Arial" w:cs="Arial"/>
          <w:iCs/>
          <w:sz w:val="24"/>
        </w:rPr>
        <w:t xml:space="preserve">Similarly, FL </w:t>
      </w:r>
      <w:r w:rsidR="00912DE5" w:rsidRPr="00ED2978">
        <w:rPr>
          <w:rFonts w:ascii="Arial" w:hAnsi="Arial" w:cs="Arial"/>
          <w:iCs/>
          <w:sz w:val="24"/>
        </w:rPr>
        <w:t>Rhea</w:t>
      </w:r>
      <w:r w:rsidRPr="00ED2978">
        <w:rPr>
          <w:rFonts w:ascii="Arial" w:hAnsi="Arial" w:cs="Arial"/>
          <w:iCs/>
          <w:sz w:val="24"/>
        </w:rPr>
        <w:t xml:space="preserve"> considers an effective teacher as one who</w:t>
      </w:r>
      <w:r w:rsidR="00CA262A" w:rsidRPr="00ED2978">
        <w:rPr>
          <w:rFonts w:ascii="Arial" w:hAnsi="Arial" w:cs="Arial"/>
          <w:iCs/>
          <w:sz w:val="24"/>
        </w:rPr>
        <w:t>:</w:t>
      </w:r>
    </w:p>
    <w:p w14:paraId="68FDA0E6" w14:textId="2907F8E1" w:rsidR="00066642" w:rsidRPr="00ED2978" w:rsidRDefault="00066642" w:rsidP="00CA262A">
      <w:pPr>
        <w:spacing w:line="360" w:lineRule="auto"/>
        <w:ind w:left="567" w:right="565"/>
        <w:jc w:val="both"/>
        <w:rPr>
          <w:rFonts w:ascii="Arial" w:hAnsi="Arial" w:cs="Arial"/>
          <w:i/>
          <w:sz w:val="24"/>
        </w:rPr>
      </w:pPr>
      <w:r w:rsidRPr="00ED2978">
        <w:rPr>
          <w:rFonts w:ascii="Arial" w:hAnsi="Arial" w:cs="Arial"/>
          <w:iCs/>
          <w:sz w:val="24"/>
        </w:rPr>
        <w:t xml:space="preserve"> </w:t>
      </w:r>
      <w:r w:rsidRPr="00ED2978">
        <w:rPr>
          <w:rFonts w:ascii="Arial" w:hAnsi="Arial" w:cs="Arial"/>
          <w:i/>
          <w:sz w:val="24"/>
        </w:rPr>
        <w:t>‘</w:t>
      </w:r>
      <w:r w:rsidR="00BD6697" w:rsidRPr="00ED2978">
        <w:rPr>
          <w:rFonts w:ascii="Arial" w:hAnsi="Arial" w:cs="Arial"/>
          <w:i/>
          <w:sz w:val="24"/>
        </w:rPr>
        <w:t>B</w:t>
      </w:r>
      <w:r w:rsidRPr="00ED2978">
        <w:rPr>
          <w:rFonts w:ascii="Arial" w:hAnsi="Arial" w:cs="Arial"/>
          <w:i/>
          <w:sz w:val="24"/>
        </w:rPr>
        <w:t>elieves that they can all progress and achieve and tailors what they do to try and do that.’</w:t>
      </w:r>
    </w:p>
    <w:p w14:paraId="63AB8FF6" w14:textId="55E2E1F1" w:rsidR="00024926" w:rsidRPr="00ED2978" w:rsidRDefault="00066642" w:rsidP="00CA262A">
      <w:pPr>
        <w:spacing w:line="360" w:lineRule="auto"/>
        <w:jc w:val="both"/>
        <w:rPr>
          <w:rFonts w:ascii="Arial" w:hAnsi="Arial" w:cs="Arial"/>
          <w:sz w:val="24"/>
        </w:rPr>
      </w:pPr>
      <w:r w:rsidRPr="00ED2978">
        <w:rPr>
          <w:rFonts w:ascii="Arial" w:hAnsi="Arial" w:cs="Arial"/>
          <w:sz w:val="24"/>
        </w:rPr>
        <w:t xml:space="preserve">Whereas reference to ‘all’ students is not mentioned specifically it seems to be implied by SL </w:t>
      </w:r>
      <w:r w:rsidR="00912DE5" w:rsidRPr="00ED2978">
        <w:rPr>
          <w:rFonts w:ascii="Arial" w:hAnsi="Arial" w:cs="Arial"/>
          <w:sz w:val="24"/>
        </w:rPr>
        <w:t>Alice</w:t>
      </w:r>
      <w:r w:rsidRPr="00ED2978">
        <w:rPr>
          <w:rFonts w:ascii="Arial" w:hAnsi="Arial" w:cs="Arial"/>
          <w:sz w:val="24"/>
        </w:rPr>
        <w:t xml:space="preserve"> and FL </w:t>
      </w:r>
      <w:r w:rsidR="000B415F" w:rsidRPr="00ED2978">
        <w:rPr>
          <w:rFonts w:ascii="Arial" w:hAnsi="Arial" w:cs="Arial"/>
          <w:sz w:val="24"/>
        </w:rPr>
        <w:t>Nell</w:t>
      </w:r>
      <w:r w:rsidR="0059337D" w:rsidRPr="00ED2978">
        <w:rPr>
          <w:rFonts w:ascii="Arial" w:hAnsi="Arial" w:cs="Arial"/>
          <w:sz w:val="24"/>
        </w:rPr>
        <w:t xml:space="preserve">.  These leaders </w:t>
      </w:r>
      <w:r w:rsidRPr="00ED2978">
        <w:rPr>
          <w:rFonts w:ascii="Arial" w:hAnsi="Arial" w:cs="Arial"/>
          <w:sz w:val="24"/>
        </w:rPr>
        <w:t xml:space="preserve">make it clear that an effective teacher should ensure good progress, both within and beyond students’ perceived capabilities.  SL </w:t>
      </w:r>
      <w:r w:rsidR="00912DE5" w:rsidRPr="00ED2978">
        <w:rPr>
          <w:rFonts w:ascii="Arial" w:hAnsi="Arial" w:cs="Arial"/>
          <w:sz w:val="24"/>
        </w:rPr>
        <w:t>Alice</w:t>
      </w:r>
      <w:r w:rsidRPr="00ED2978">
        <w:rPr>
          <w:rFonts w:ascii="Arial" w:hAnsi="Arial" w:cs="Arial"/>
          <w:sz w:val="24"/>
        </w:rPr>
        <w:t xml:space="preserve"> therefore considers an effective teacher as</w:t>
      </w:r>
      <w:r w:rsidR="00024926" w:rsidRPr="00ED2978">
        <w:rPr>
          <w:rFonts w:ascii="Arial" w:hAnsi="Arial" w:cs="Arial"/>
          <w:sz w:val="24"/>
        </w:rPr>
        <w:t>:</w:t>
      </w:r>
    </w:p>
    <w:p w14:paraId="7AAE0CBD" w14:textId="3A536E90" w:rsidR="00024926" w:rsidRPr="00ED2978" w:rsidRDefault="00066642" w:rsidP="00024926">
      <w:pPr>
        <w:spacing w:line="360" w:lineRule="auto"/>
        <w:ind w:left="567" w:right="565"/>
        <w:jc w:val="both"/>
        <w:rPr>
          <w:rFonts w:ascii="Arial" w:eastAsia="Times New Roman" w:hAnsi="Arial" w:cs="Arial"/>
          <w:i/>
          <w:sz w:val="24"/>
          <w:lang w:eastAsia="en-GB"/>
        </w:rPr>
      </w:pPr>
      <w:r w:rsidRPr="00ED2978">
        <w:rPr>
          <w:rFonts w:ascii="Arial" w:hAnsi="Arial" w:cs="Arial"/>
          <w:sz w:val="24"/>
        </w:rPr>
        <w:t xml:space="preserve"> ‘</w:t>
      </w:r>
      <w:r w:rsidR="00024926" w:rsidRPr="00ED2978">
        <w:rPr>
          <w:rFonts w:ascii="Arial" w:eastAsia="Times New Roman" w:hAnsi="Arial" w:cs="Arial"/>
          <w:i/>
          <w:sz w:val="24"/>
          <w:lang w:eastAsia="en-GB"/>
        </w:rPr>
        <w:t>O</w:t>
      </w:r>
      <w:r w:rsidRPr="00ED2978">
        <w:rPr>
          <w:rFonts w:ascii="Arial" w:eastAsia="Times New Roman" w:hAnsi="Arial" w:cs="Arial"/>
          <w:i/>
          <w:sz w:val="24"/>
          <w:lang w:eastAsia="en-GB"/>
        </w:rPr>
        <w:t xml:space="preserve">ne who enables </w:t>
      </w:r>
      <w:r w:rsidRPr="00ED2978">
        <w:rPr>
          <w:rFonts w:ascii="Arial" w:eastAsia="Times New Roman" w:hAnsi="Arial" w:cs="Arial"/>
          <w:bCs/>
          <w:i/>
          <w:sz w:val="24"/>
          <w:lang w:eastAsia="en-GB"/>
        </w:rPr>
        <w:t>[students]</w:t>
      </w:r>
      <w:r w:rsidRPr="00ED2978">
        <w:rPr>
          <w:rFonts w:ascii="Arial" w:eastAsia="Times New Roman" w:hAnsi="Arial" w:cs="Arial"/>
          <w:i/>
          <w:sz w:val="24"/>
          <w:lang w:eastAsia="en-GB"/>
        </w:rPr>
        <w:t xml:space="preserve"> to make the progress they are capable of.’</w:t>
      </w:r>
    </w:p>
    <w:p w14:paraId="1A15E8F9" w14:textId="3B707892" w:rsidR="00024926" w:rsidRPr="00ED2978" w:rsidRDefault="00066642" w:rsidP="00CA262A">
      <w:pPr>
        <w:spacing w:line="360" w:lineRule="auto"/>
        <w:jc w:val="both"/>
        <w:rPr>
          <w:rFonts w:ascii="Arial" w:eastAsia="Times New Roman" w:hAnsi="Arial" w:cs="Arial"/>
          <w:iCs/>
          <w:sz w:val="24"/>
          <w:lang w:eastAsia="en-GB"/>
        </w:rPr>
      </w:pPr>
      <w:r w:rsidRPr="00ED2978">
        <w:rPr>
          <w:rFonts w:ascii="Arial" w:eastAsia="Times New Roman" w:hAnsi="Arial" w:cs="Arial"/>
          <w:i/>
          <w:sz w:val="24"/>
          <w:lang w:eastAsia="en-GB"/>
        </w:rPr>
        <w:t xml:space="preserve"> </w:t>
      </w:r>
      <w:r w:rsidRPr="00ED2978">
        <w:rPr>
          <w:rFonts w:ascii="Arial" w:eastAsia="Times New Roman" w:hAnsi="Arial" w:cs="Arial"/>
          <w:iCs/>
          <w:sz w:val="24"/>
          <w:lang w:eastAsia="en-GB"/>
        </w:rPr>
        <w:t xml:space="preserve">FL </w:t>
      </w:r>
      <w:r w:rsidR="000B415F" w:rsidRPr="00ED2978">
        <w:rPr>
          <w:rFonts w:ascii="Arial" w:eastAsia="Times New Roman" w:hAnsi="Arial" w:cs="Arial"/>
          <w:iCs/>
          <w:sz w:val="24"/>
          <w:lang w:eastAsia="en-GB"/>
        </w:rPr>
        <w:t>Nell</w:t>
      </w:r>
      <w:r w:rsidRPr="00ED2978">
        <w:rPr>
          <w:rFonts w:ascii="Arial" w:eastAsia="Times New Roman" w:hAnsi="Arial" w:cs="Arial"/>
          <w:iCs/>
          <w:sz w:val="24"/>
          <w:lang w:eastAsia="en-GB"/>
        </w:rPr>
        <w:t xml:space="preserve"> </w:t>
      </w:r>
      <w:r w:rsidR="0059337D" w:rsidRPr="00ED2978">
        <w:rPr>
          <w:rFonts w:ascii="Arial" w:eastAsia="Times New Roman" w:hAnsi="Arial" w:cs="Arial"/>
          <w:iCs/>
          <w:sz w:val="24"/>
          <w:lang w:eastAsia="en-GB"/>
        </w:rPr>
        <w:t xml:space="preserve">considers an effective teacher being </w:t>
      </w:r>
      <w:r w:rsidRPr="00ED2978">
        <w:rPr>
          <w:rFonts w:ascii="Arial" w:eastAsia="Times New Roman" w:hAnsi="Arial" w:cs="Arial"/>
          <w:iCs/>
          <w:sz w:val="24"/>
          <w:lang w:eastAsia="en-GB"/>
        </w:rPr>
        <w:t>one who can</w:t>
      </w:r>
      <w:r w:rsidR="00024926" w:rsidRPr="00ED2978">
        <w:rPr>
          <w:rFonts w:ascii="Arial" w:eastAsia="Times New Roman" w:hAnsi="Arial" w:cs="Arial"/>
          <w:iCs/>
          <w:sz w:val="24"/>
          <w:lang w:eastAsia="en-GB"/>
        </w:rPr>
        <w:t>:</w:t>
      </w:r>
    </w:p>
    <w:p w14:paraId="65127A29" w14:textId="0C5A2DBB" w:rsidR="00066642" w:rsidRPr="00ED2978" w:rsidRDefault="00066642" w:rsidP="00024926">
      <w:pPr>
        <w:spacing w:line="360" w:lineRule="auto"/>
        <w:ind w:left="567" w:right="565"/>
        <w:jc w:val="both"/>
        <w:rPr>
          <w:rFonts w:ascii="Arial" w:eastAsia="Times New Roman" w:hAnsi="Arial" w:cs="Arial"/>
          <w:i/>
          <w:sz w:val="24"/>
          <w:lang w:eastAsia="en-GB"/>
        </w:rPr>
      </w:pPr>
      <w:r w:rsidRPr="00ED2978">
        <w:rPr>
          <w:rFonts w:ascii="Arial" w:eastAsia="Times New Roman" w:hAnsi="Arial" w:cs="Arial"/>
          <w:iCs/>
          <w:sz w:val="24"/>
          <w:lang w:eastAsia="en-GB"/>
        </w:rPr>
        <w:t>‘</w:t>
      </w:r>
      <w:r w:rsidR="00024926" w:rsidRPr="00ED2978">
        <w:rPr>
          <w:rFonts w:ascii="Arial" w:eastAsia="Times New Roman" w:hAnsi="Arial" w:cs="Arial"/>
          <w:i/>
          <w:sz w:val="24"/>
          <w:lang w:eastAsia="en-GB"/>
        </w:rPr>
        <w:t>D</w:t>
      </w:r>
      <w:r w:rsidRPr="00ED2978">
        <w:rPr>
          <w:rFonts w:ascii="Arial" w:eastAsia="Times New Roman" w:hAnsi="Arial" w:cs="Arial"/>
          <w:i/>
          <w:sz w:val="24"/>
          <w:lang w:eastAsia="en-GB"/>
        </w:rPr>
        <w:t xml:space="preserve">emonstrate progress </w:t>
      </w:r>
      <w:r w:rsidRPr="00ED2978">
        <w:rPr>
          <w:rFonts w:ascii="Arial" w:eastAsia="Times New Roman" w:hAnsi="Arial" w:cs="Arial"/>
          <w:bCs/>
          <w:i/>
          <w:sz w:val="24"/>
          <w:lang w:eastAsia="en-GB"/>
        </w:rPr>
        <w:t>with</w:t>
      </w:r>
      <w:r w:rsidRPr="00ED2978">
        <w:rPr>
          <w:rFonts w:ascii="Arial" w:eastAsia="Times New Roman" w:hAnsi="Arial" w:cs="Arial"/>
          <w:i/>
          <w:sz w:val="24"/>
          <w:lang w:eastAsia="en-GB"/>
        </w:rPr>
        <w:t xml:space="preserve"> those learners and they’ve got to demonstrate that those learners are achieving at a rate higher than expected.’</w:t>
      </w:r>
    </w:p>
    <w:p w14:paraId="10E5523C" w14:textId="77777777" w:rsidR="00066642" w:rsidRPr="00ED2978" w:rsidRDefault="00066642" w:rsidP="00066642">
      <w:pPr>
        <w:pStyle w:val="Heading4"/>
        <w:rPr>
          <w:rFonts w:ascii="Arial" w:hAnsi="Arial" w:cs="Arial"/>
          <w:color w:val="auto"/>
        </w:rPr>
      </w:pPr>
      <w:bookmarkStart w:id="187" w:name="_Toc22716958"/>
      <w:bookmarkStart w:id="188" w:name="_Toc37334156"/>
      <w:r w:rsidRPr="00ED2978">
        <w:rPr>
          <w:rFonts w:ascii="Arial" w:hAnsi="Arial" w:cs="Arial"/>
          <w:color w:val="auto"/>
        </w:rPr>
        <w:t>6.1.1.2 Passion and Enthusiasm</w:t>
      </w:r>
      <w:bookmarkEnd w:id="187"/>
      <w:bookmarkEnd w:id="188"/>
      <w:r w:rsidRPr="00ED2978">
        <w:rPr>
          <w:rFonts w:ascii="Arial" w:hAnsi="Arial" w:cs="Arial"/>
          <w:color w:val="auto"/>
        </w:rPr>
        <w:t xml:space="preserve"> </w:t>
      </w:r>
    </w:p>
    <w:p w14:paraId="48908B62" w14:textId="77777777" w:rsidR="00066642" w:rsidRPr="00ED2978" w:rsidRDefault="00066642" w:rsidP="00066642">
      <w:pPr>
        <w:spacing w:line="480" w:lineRule="auto"/>
        <w:rPr>
          <w:rFonts w:ascii="Arial" w:hAnsi="Arial" w:cs="Arial"/>
        </w:rPr>
      </w:pPr>
    </w:p>
    <w:p w14:paraId="6C40024B" w14:textId="2E0AEB19" w:rsidR="00066642" w:rsidRPr="00ED2978" w:rsidRDefault="0078142F" w:rsidP="00BC354A">
      <w:pPr>
        <w:tabs>
          <w:tab w:val="left" w:pos="238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jc w:val="both"/>
        <w:rPr>
          <w:rFonts w:ascii="Arial" w:hAnsi="Arial" w:cs="Arial"/>
          <w:sz w:val="24"/>
        </w:rPr>
      </w:pPr>
      <w:r w:rsidRPr="00B743D2">
        <w:rPr>
          <w:rFonts w:ascii="Arial" w:hAnsi="Arial" w:cs="Arial"/>
          <w:color w:val="000000" w:themeColor="text1"/>
          <w:sz w:val="24"/>
          <w:szCs w:val="24"/>
        </w:rPr>
        <w:t xml:space="preserve">Passion emerges as a key theme in this research and the findings in relation to this theme are critically analysed in Chapter 7 – Section 7.2.2.  </w:t>
      </w:r>
      <w:r w:rsidR="00066642" w:rsidRPr="00B743D2">
        <w:rPr>
          <w:rFonts w:ascii="Arial" w:hAnsi="Arial" w:cs="Arial"/>
          <w:color w:val="000000" w:themeColor="text1"/>
          <w:sz w:val="24"/>
        </w:rPr>
        <w:t xml:space="preserve">Passion and enthusiasm emerged twofold by educational leaders.  It was evident </w:t>
      </w:r>
      <w:r w:rsidR="00066642" w:rsidRPr="00ED2978">
        <w:rPr>
          <w:rFonts w:ascii="Arial" w:hAnsi="Arial" w:cs="Arial"/>
          <w:sz w:val="24"/>
        </w:rPr>
        <w:t>in five out of six leader interviews in being a characteristic of equal or greater importance than subject qualifications</w:t>
      </w:r>
      <w:r w:rsidR="00B9322D" w:rsidRPr="00ED2978">
        <w:rPr>
          <w:rFonts w:ascii="Arial" w:hAnsi="Arial" w:cs="Arial"/>
          <w:sz w:val="24"/>
        </w:rPr>
        <w:t>.  It</w:t>
      </w:r>
      <w:r w:rsidR="00066642" w:rsidRPr="00ED2978">
        <w:rPr>
          <w:rFonts w:ascii="Arial" w:hAnsi="Arial" w:cs="Arial"/>
          <w:sz w:val="24"/>
        </w:rPr>
        <w:t xml:space="preserve"> was also evident in their definitions of teacher effectiveness.  Passion was referred to both generally and specifically in relation to the teacher’s subject area, with typically occurring keywords of ‘</w:t>
      </w:r>
      <w:r w:rsidR="00066642" w:rsidRPr="00ED2978">
        <w:rPr>
          <w:rFonts w:ascii="Arial" w:hAnsi="Arial" w:cs="Arial"/>
          <w:i/>
          <w:iCs/>
          <w:sz w:val="24"/>
        </w:rPr>
        <w:t>love’</w:t>
      </w:r>
      <w:r w:rsidR="00066642" w:rsidRPr="00ED2978">
        <w:rPr>
          <w:rFonts w:ascii="Arial" w:hAnsi="Arial" w:cs="Arial"/>
          <w:sz w:val="24"/>
        </w:rPr>
        <w:t xml:space="preserve"> </w:t>
      </w:r>
      <w:r w:rsidR="00066642" w:rsidRPr="00ED2978">
        <w:rPr>
          <w:rFonts w:ascii="Arial" w:hAnsi="Arial" w:cs="Arial"/>
          <w:sz w:val="24"/>
        </w:rPr>
        <w:lastRenderedPageBreak/>
        <w:t>‘</w:t>
      </w:r>
      <w:r w:rsidR="00066642" w:rsidRPr="00ED2978">
        <w:rPr>
          <w:rFonts w:ascii="Arial" w:hAnsi="Arial" w:cs="Arial"/>
          <w:i/>
          <w:iCs/>
          <w:sz w:val="24"/>
        </w:rPr>
        <w:t>enthusiasm’</w:t>
      </w:r>
      <w:r w:rsidR="00066642" w:rsidRPr="00ED2978">
        <w:rPr>
          <w:rFonts w:ascii="Arial" w:hAnsi="Arial" w:cs="Arial"/>
          <w:sz w:val="24"/>
        </w:rPr>
        <w:t xml:space="preserve"> and ‘</w:t>
      </w:r>
      <w:r w:rsidR="00066642" w:rsidRPr="00ED2978">
        <w:rPr>
          <w:rFonts w:ascii="Arial" w:hAnsi="Arial" w:cs="Arial"/>
          <w:i/>
          <w:iCs/>
          <w:sz w:val="24"/>
        </w:rPr>
        <w:t>passion’</w:t>
      </w:r>
      <w:r w:rsidR="00066642" w:rsidRPr="00ED2978">
        <w:rPr>
          <w:rFonts w:ascii="Arial" w:hAnsi="Arial" w:cs="Arial"/>
          <w:sz w:val="24"/>
        </w:rPr>
        <w:t xml:space="preserve"> and ‘</w:t>
      </w:r>
      <w:r w:rsidR="00066642" w:rsidRPr="00ED2978">
        <w:rPr>
          <w:rFonts w:ascii="Arial" w:hAnsi="Arial" w:cs="Arial"/>
          <w:i/>
          <w:iCs/>
          <w:sz w:val="24"/>
        </w:rPr>
        <w:t>committed’</w:t>
      </w:r>
      <w:r w:rsidR="00066642" w:rsidRPr="00ED2978">
        <w:rPr>
          <w:rFonts w:ascii="Arial" w:hAnsi="Arial" w:cs="Arial"/>
          <w:sz w:val="24"/>
        </w:rPr>
        <w:t xml:space="preserve">. Passion was referred to in relation to both passion for subject (FL </w:t>
      </w:r>
      <w:r w:rsidR="00912DE5" w:rsidRPr="00ED2978">
        <w:rPr>
          <w:rFonts w:ascii="Arial" w:hAnsi="Arial" w:cs="Arial"/>
          <w:sz w:val="24"/>
        </w:rPr>
        <w:t>Marge</w:t>
      </w:r>
      <w:r w:rsidR="00066642" w:rsidRPr="00ED2978">
        <w:rPr>
          <w:rFonts w:ascii="Arial" w:hAnsi="Arial" w:cs="Arial"/>
          <w:sz w:val="24"/>
        </w:rPr>
        <w:t xml:space="preserve">, FL </w:t>
      </w:r>
      <w:r w:rsidR="00912DE5" w:rsidRPr="00ED2978">
        <w:rPr>
          <w:rFonts w:ascii="Arial" w:hAnsi="Arial" w:cs="Arial"/>
          <w:sz w:val="24"/>
        </w:rPr>
        <w:t>Rhea</w:t>
      </w:r>
      <w:r w:rsidR="00066642" w:rsidRPr="00ED2978">
        <w:rPr>
          <w:rFonts w:ascii="Arial" w:hAnsi="Arial" w:cs="Arial"/>
          <w:sz w:val="24"/>
        </w:rPr>
        <w:t xml:space="preserve">, SL </w:t>
      </w:r>
      <w:r w:rsidR="00912DE5" w:rsidRPr="00ED2978">
        <w:rPr>
          <w:rFonts w:ascii="Arial" w:hAnsi="Arial" w:cs="Arial"/>
          <w:sz w:val="24"/>
        </w:rPr>
        <w:t>Harriet</w:t>
      </w:r>
      <w:r w:rsidR="00066642" w:rsidRPr="00ED2978">
        <w:rPr>
          <w:rFonts w:ascii="Arial" w:hAnsi="Arial" w:cs="Arial"/>
          <w:sz w:val="24"/>
        </w:rPr>
        <w:t xml:space="preserve">, SL </w:t>
      </w:r>
      <w:r w:rsidR="00912DE5" w:rsidRPr="00ED2978">
        <w:rPr>
          <w:rFonts w:ascii="Arial" w:hAnsi="Arial" w:cs="Arial"/>
          <w:sz w:val="24"/>
        </w:rPr>
        <w:t>Ian</w:t>
      </w:r>
      <w:r w:rsidR="00066642" w:rsidRPr="00ED2978">
        <w:rPr>
          <w:rFonts w:ascii="Arial" w:hAnsi="Arial" w:cs="Arial"/>
          <w:sz w:val="24"/>
        </w:rPr>
        <w:t xml:space="preserve"> and SL </w:t>
      </w:r>
      <w:r w:rsidR="00912DE5" w:rsidRPr="00ED2978">
        <w:rPr>
          <w:rFonts w:ascii="Arial" w:hAnsi="Arial" w:cs="Arial"/>
          <w:sz w:val="24"/>
        </w:rPr>
        <w:t>Alice</w:t>
      </w:r>
      <w:r w:rsidR="00066642" w:rsidRPr="00ED2978">
        <w:rPr>
          <w:rFonts w:ascii="Arial" w:hAnsi="Arial" w:cs="Arial"/>
          <w:sz w:val="24"/>
        </w:rPr>
        <w:t xml:space="preserve">) and for teaching (FL </w:t>
      </w:r>
      <w:r w:rsidR="000B415F" w:rsidRPr="00ED2978">
        <w:rPr>
          <w:rFonts w:ascii="Arial" w:hAnsi="Arial" w:cs="Arial"/>
          <w:sz w:val="24"/>
        </w:rPr>
        <w:t>Nell</w:t>
      </w:r>
      <w:r w:rsidR="00066642" w:rsidRPr="00ED2978">
        <w:rPr>
          <w:rFonts w:ascii="Arial" w:hAnsi="Arial" w:cs="Arial"/>
          <w:sz w:val="24"/>
        </w:rPr>
        <w:t xml:space="preserve">, FL </w:t>
      </w:r>
      <w:r w:rsidR="00912DE5" w:rsidRPr="00ED2978">
        <w:rPr>
          <w:rFonts w:ascii="Arial" w:hAnsi="Arial" w:cs="Arial"/>
          <w:sz w:val="24"/>
        </w:rPr>
        <w:t>Rhea</w:t>
      </w:r>
      <w:r w:rsidR="00066642" w:rsidRPr="00ED2978">
        <w:rPr>
          <w:rFonts w:ascii="Arial" w:hAnsi="Arial" w:cs="Arial"/>
          <w:sz w:val="24"/>
        </w:rPr>
        <w:t xml:space="preserve">, SL </w:t>
      </w:r>
      <w:r w:rsidR="00912DE5" w:rsidRPr="00ED2978">
        <w:rPr>
          <w:rFonts w:ascii="Arial" w:hAnsi="Arial" w:cs="Arial"/>
          <w:sz w:val="24"/>
        </w:rPr>
        <w:t>Harriet</w:t>
      </w:r>
      <w:r w:rsidR="00066642" w:rsidRPr="00ED2978">
        <w:rPr>
          <w:rFonts w:ascii="Arial" w:hAnsi="Arial" w:cs="Arial"/>
          <w:sz w:val="24"/>
        </w:rPr>
        <w:t>)</w:t>
      </w:r>
    </w:p>
    <w:p w14:paraId="7074EFC8" w14:textId="0C30211C" w:rsidR="00BC354A" w:rsidRPr="00ED2978" w:rsidRDefault="00066642" w:rsidP="00066642">
      <w:pPr>
        <w:tabs>
          <w:tab w:val="left" w:pos="238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480" w:lineRule="auto"/>
        <w:jc w:val="both"/>
        <w:rPr>
          <w:rFonts w:ascii="Arial" w:hAnsi="Arial" w:cs="Arial"/>
          <w:sz w:val="24"/>
        </w:rPr>
      </w:pPr>
      <w:r w:rsidRPr="00ED2978">
        <w:rPr>
          <w:rFonts w:ascii="Arial" w:hAnsi="Arial" w:cs="Arial"/>
          <w:sz w:val="24"/>
        </w:rPr>
        <w:t xml:space="preserve">FE leader </w:t>
      </w:r>
      <w:r w:rsidR="00912DE5" w:rsidRPr="00ED2978">
        <w:rPr>
          <w:rFonts w:ascii="Arial" w:hAnsi="Arial" w:cs="Arial"/>
          <w:sz w:val="24"/>
        </w:rPr>
        <w:t>Rhea</w:t>
      </w:r>
      <w:r w:rsidRPr="00ED2978">
        <w:rPr>
          <w:rFonts w:ascii="Arial" w:hAnsi="Arial" w:cs="Arial"/>
          <w:sz w:val="24"/>
        </w:rPr>
        <w:t xml:space="preserve"> </w:t>
      </w:r>
      <w:r w:rsidR="00BC354A" w:rsidRPr="00ED2978">
        <w:rPr>
          <w:rFonts w:ascii="Arial" w:hAnsi="Arial" w:cs="Arial"/>
          <w:sz w:val="24"/>
        </w:rPr>
        <w:t>spoke</w:t>
      </w:r>
      <w:r w:rsidRPr="00ED2978">
        <w:rPr>
          <w:rFonts w:ascii="Arial" w:hAnsi="Arial" w:cs="Arial"/>
          <w:sz w:val="24"/>
        </w:rPr>
        <w:t xml:space="preserve"> about the need for teachers to be</w:t>
      </w:r>
      <w:r w:rsidR="00BC354A" w:rsidRPr="00ED2978">
        <w:rPr>
          <w:rFonts w:ascii="Arial" w:hAnsi="Arial" w:cs="Arial"/>
          <w:sz w:val="24"/>
        </w:rPr>
        <w:t>:</w:t>
      </w:r>
    </w:p>
    <w:p w14:paraId="49A36246" w14:textId="32F454FA" w:rsidR="00BC354A" w:rsidRPr="00ED2978" w:rsidRDefault="00066642" w:rsidP="00BC354A">
      <w:pPr>
        <w:spacing w:line="360" w:lineRule="auto"/>
        <w:ind w:left="567" w:right="565"/>
        <w:jc w:val="both"/>
        <w:rPr>
          <w:rFonts w:ascii="Arial" w:hAnsi="Arial" w:cs="Arial"/>
          <w:iCs/>
          <w:sz w:val="24"/>
        </w:rPr>
      </w:pPr>
      <w:r w:rsidRPr="00ED2978">
        <w:rPr>
          <w:rFonts w:ascii="Arial" w:hAnsi="Arial" w:cs="Arial"/>
          <w:sz w:val="24"/>
        </w:rPr>
        <w:t xml:space="preserve"> ‘</w:t>
      </w:r>
      <w:r w:rsidR="00BC354A" w:rsidRPr="00ED2978">
        <w:rPr>
          <w:rFonts w:ascii="Arial" w:hAnsi="Arial" w:cs="Arial"/>
          <w:i/>
          <w:iCs/>
          <w:sz w:val="24"/>
        </w:rPr>
        <w:t>P</w:t>
      </w:r>
      <w:r w:rsidRPr="00ED2978">
        <w:rPr>
          <w:rFonts w:ascii="Arial" w:hAnsi="Arial" w:cs="Arial"/>
          <w:i/>
          <w:sz w:val="24"/>
        </w:rPr>
        <w:t xml:space="preserve">assionate and enthusiastic about their subject area’. </w:t>
      </w:r>
      <w:r w:rsidRPr="00ED2978">
        <w:rPr>
          <w:rFonts w:ascii="Arial" w:hAnsi="Arial" w:cs="Arial"/>
          <w:iCs/>
          <w:sz w:val="24"/>
        </w:rPr>
        <w:t xml:space="preserve"> </w:t>
      </w:r>
    </w:p>
    <w:p w14:paraId="0208535F" w14:textId="40DFA2F9" w:rsidR="00BC354A" w:rsidRPr="00ED2978" w:rsidRDefault="00066642" w:rsidP="00066642">
      <w:pPr>
        <w:tabs>
          <w:tab w:val="left" w:pos="238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480" w:lineRule="auto"/>
        <w:jc w:val="both"/>
        <w:rPr>
          <w:rFonts w:ascii="Arial" w:hAnsi="Arial" w:cs="Arial"/>
          <w:sz w:val="24"/>
        </w:rPr>
      </w:pPr>
      <w:r w:rsidRPr="00ED2978">
        <w:rPr>
          <w:rFonts w:ascii="Arial" w:hAnsi="Arial" w:cs="Arial"/>
          <w:iCs/>
          <w:sz w:val="24"/>
        </w:rPr>
        <w:t xml:space="preserve">Similarly, SL </w:t>
      </w:r>
      <w:r w:rsidR="00912DE5" w:rsidRPr="00ED2978">
        <w:rPr>
          <w:rFonts w:ascii="Arial" w:hAnsi="Arial" w:cs="Arial"/>
          <w:sz w:val="24"/>
        </w:rPr>
        <w:t>Ian</w:t>
      </w:r>
      <w:r w:rsidRPr="00ED2978">
        <w:rPr>
          <w:rFonts w:ascii="Arial" w:hAnsi="Arial" w:cs="Arial"/>
          <w:sz w:val="24"/>
        </w:rPr>
        <w:t xml:space="preserve"> says that the </w:t>
      </w:r>
      <w:r w:rsidR="00D5170C" w:rsidRPr="00ED2978">
        <w:rPr>
          <w:rFonts w:ascii="Arial" w:hAnsi="Arial" w:cs="Arial"/>
          <w:sz w:val="24"/>
        </w:rPr>
        <w:t>effective</w:t>
      </w:r>
      <w:r w:rsidRPr="00ED2978">
        <w:rPr>
          <w:rFonts w:ascii="Arial" w:hAnsi="Arial" w:cs="Arial"/>
          <w:sz w:val="24"/>
        </w:rPr>
        <w:t xml:space="preserve"> teachers inspire students</w:t>
      </w:r>
      <w:r w:rsidR="00BC354A" w:rsidRPr="00ED2978">
        <w:rPr>
          <w:rFonts w:ascii="Arial" w:hAnsi="Arial" w:cs="Arial"/>
          <w:sz w:val="24"/>
        </w:rPr>
        <w:t>:</w:t>
      </w:r>
    </w:p>
    <w:p w14:paraId="6EA4F353" w14:textId="0557DB5D" w:rsidR="00066642" w:rsidRPr="00ED2978" w:rsidRDefault="00066642" w:rsidP="00BC354A">
      <w:pPr>
        <w:spacing w:line="360" w:lineRule="auto"/>
        <w:ind w:left="567" w:right="565"/>
        <w:jc w:val="both"/>
        <w:rPr>
          <w:rFonts w:ascii="Arial" w:hAnsi="Arial" w:cs="Arial"/>
          <w:sz w:val="24"/>
        </w:rPr>
      </w:pPr>
      <w:r w:rsidRPr="00ED2978">
        <w:rPr>
          <w:rFonts w:ascii="Arial" w:hAnsi="Arial" w:cs="Arial"/>
          <w:sz w:val="24"/>
        </w:rPr>
        <w:t>‘</w:t>
      </w:r>
      <w:r w:rsidR="00BC354A" w:rsidRPr="00ED2978">
        <w:rPr>
          <w:rFonts w:ascii="Arial" w:hAnsi="Arial" w:cs="Arial"/>
          <w:i/>
          <w:iCs/>
          <w:sz w:val="24"/>
        </w:rPr>
        <w:t>T</w:t>
      </w:r>
      <w:r w:rsidRPr="00ED2978">
        <w:rPr>
          <w:rFonts w:ascii="Arial" w:hAnsi="Arial" w:cs="Arial"/>
          <w:i/>
          <w:sz w:val="24"/>
        </w:rPr>
        <w:t>hrough a love of a subject, it is through enthusiasm.’</w:t>
      </w:r>
    </w:p>
    <w:p w14:paraId="4917AF90" w14:textId="664161AB" w:rsidR="00066642" w:rsidRPr="00ED2978" w:rsidRDefault="00066642" w:rsidP="00BC354A">
      <w:pPr>
        <w:spacing w:line="360" w:lineRule="auto"/>
        <w:rPr>
          <w:rFonts w:ascii="Arial" w:hAnsi="Arial" w:cs="Arial"/>
          <w:sz w:val="24"/>
          <w:szCs w:val="24"/>
        </w:rPr>
      </w:pPr>
      <w:r w:rsidRPr="00ED2978">
        <w:rPr>
          <w:rFonts w:ascii="Arial" w:hAnsi="Arial" w:cs="Arial"/>
          <w:sz w:val="24"/>
          <w:szCs w:val="24"/>
        </w:rPr>
        <w:t xml:space="preserve">Consideration of passion in terms of a teacher’s subject was expressed by FL </w:t>
      </w:r>
      <w:r w:rsidR="00912DE5" w:rsidRPr="00ED2978">
        <w:rPr>
          <w:rFonts w:ascii="Arial" w:hAnsi="Arial" w:cs="Arial"/>
          <w:sz w:val="24"/>
          <w:szCs w:val="24"/>
        </w:rPr>
        <w:t>Marge</w:t>
      </w:r>
      <w:r w:rsidRPr="00ED2978">
        <w:rPr>
          <w:rFonts w:ascii="Arial" w:hAnsi="Arial" w:cs="Arial"/>
          <w:sz w:val="24"/>
          <w:szCs w:val="24"/>
        </w:rPr>
        <w:t>, not only in relationship to their enthusiasm but also linked to the depth of interest</w:t>
      </w:r>
      <w:r w:rsidR="00430D0F" w:rsidRPr="00ED2978">
        <w:rPr>
          <w:rFonts w:ascii="Arial" w:hAnsi="Arial" w:cs="Arial"/>
          <w:sz w:val="24"/>
          <w:szCs w:val="24"/>
        </w:rPr>
        <w:t>:</w:t>
      </w:r>
    </w:p>
    <w:p w14:paraId="2CB6FD42" w14:textId="5955A065" w:rsidR="00066642" w:rsidRPr="00ED2978" w:rsidRDefault="00066642" w:rsidP="00984D1E">
      <w:pPr>
        <w:spacing w:line="480" w:lineRule="auto"/>
        <w:ind w:left="567" w:right="565"/>
        <w:jc w:val="both"/>
        <w:rPr>
          <w:rFonts w:ascii="Arial" w:hAnsi="Arial" w:cs="Arial"/>
          <w:i/>
          <w:iCs/>
          <w:sz w:val="24"/>
          <w:szCs w:val="24"/>
        </w:rPr>
      </w:pPr>
      <w:r w:rsidRPr="00ED2978">
        <w:rPr>
          <w:rFonts w:ascii="Arial" w:hAnsi="Arial" w:cs="Arial"/>
          <w:i/>
          <w:iCs/>
          <w:sz w:val="24"/>
          <w:szCs w:val="24"/>
        </w:rPr>
        <w:t>‘</w:t>
      </w:r>
      <w:r w:rsidR="00BC354A" w:rsidRPr="00ED2978">
        <w:rPr>
          <w:rFonts w:ascii="Arial" w:hAnsi="Arial" w:cs="Arial"/>
          <w:i/>
          <w:iCs/>
          <w:sz w:val="24"/>
          <w:szCs w:val="24"/>
        </w:rPr>
        <w:t>D</w:t>
      </w:r>
      <w:r w:rsidRPr="00ED2978">
        <w:rPr>
          <w:rFonts w:ascii="Arial" w:hAnsi="Arial" w:cs="Arial"/>
          <w:i/>
          <w:iCs/>
          <w:sz w:val="24"/>
          <w:szCs w:val="24"/>
        </w:rPr>
        <w:t>epth of interest, passion and enthusiasm for their subject area’.</w:t>
      </w:r>
    </w:p>
    <w:p w14:paraId="031E8D92" w14:textId="2BAA2943" w:rsidR="00066642" w:rsidRPr="00ED2978" w:rsidRDefault="00066642" w:rsidP="00BC354A">
      <w:pPr>
        <w:spacing w:line="360" w:lineRule="auto"/>
        <w:jc w:val="both"/>
        <w:rPr>
          <w:rFonts w:ascii="Arial" w:hAnsi="Arial" w:cs="Arial"/>
          <w:sz w:val="24"/>
        </w:rPr>
      </w:pPr>
      <w:r w:rsidRPr="00ED2978">
        <w:rPr>
          <w:rFonts w:ascii="Arial" w:hAnsi="Arial" w:cs="Arial"/>
          <w:sz w:val="24"/>
        </w:rPr>
        <w:t xml:space="preserve">For FL </w:t>
      </w:r>
      <w:r w:rsidR="00912DE5" w:rsidRPr="00ED2978">
        <w:rPr>
          <w:rFonts w:ascii="Arial" w:hAnsi="Arial" w:cs="Arial"/>
          <w:sz w:val="24"/>
        </w:rPr>
        <w:t>Rhea</w:t>
      </w:r>
      <w:r w:rsidRPr="00ED2978">
        <w:rPr>
          <w:rFonts w:ascii="Arial" w:hAnsi="Arial" w:cs="Arial"/>
          <w:sz w:val="24"/>
        </w:rPr>
        <w:t xml:space="preserve"> it was about the passion and enthusiasm that was demonstrated to the students when teaching, suggesting a crossover between passion for subject and teaching:</w:t>
      </w:r>
    </w:p>
    <w:p w14:paraId="4629BD2E" w14:textId="3C241A20" w:rsidR="00066642" w:rsidRPr="00ED2978" w:rsidRDefault="00066642" w:rsidP="00984D1E">
      <w:pPr>
        <w:spacing w:line="360" w:lineRule="auto"/>
        <w:ind w:left="567" w:right="565"/>
        <w:jc w:val="both"/>
        <w:rPr>
          <w:rFonts w:ascii="Arial" w:hAnsi="Arial" w:cs="Arial"/>
          <w:i/>
          <w:iCs/>
          <w:sz w:val="24"/>
        </w:rPr>
      </w:pPr>
      <w:r w:rsidRPr="00ED2978">
        <w:rPr>
          <w:rFonts w:ascii="Arial" w:hAnsi="Arial" w:cs="Arial"/>
          <w:sz w:val="24"/>
        </w:rPr>
        <w:t>‘</w:t>
      </w:r>
      <w:r w:rsidR="00BC354A" w:rsidRPr="00ED2978">
        <w:rPr>
          <w:rFonts w:ascii="Arial" w:hAnsi="Arial" w:cs="Arial"/>
          <w:i/>
          <w:iCs/>
          <w:sz w:val="24"/>
        </w:rPr>
        <w:t>E</w:t>
      </w:r>
      <w:r w:rsidRPr="00ED2978">
        <w:rPr>
          <w:rFonts w:ascii="Arial" w:hAnsi="Arial" w:cs="Arial"/>
          <w:i/>
          <w:iCs/>
          <w:sz w:val="24"/>
        </w:rPr>
        <w:t>nthusiastic and passionate people when they are delivering the subject’.</w:t>
      </w:r>
    </w:p>
    <w:p w14:paraId="4A4B6ED2" w14:textId="65A0831A" w:rsidR="00066642" w:rsidRPr="00ED2978" w:rsidRDefault="00066642" w:rsidP="00572615">
      <w:pPr>
        <w:spacing w:line="360" w:lineRule="auto"/>
        <w:jc w:val="both"/>
        <w:rPr>
          <w:rFonts w:ascii="Arial" w:hAnsi="Arial" w:cs="Arial"/>
          <w:sz w:val="24"/>
        </w:rPr>
      </w:pPr>
      <w:r w:rsidRPr="00ED2978">
        <w:rPr>
          <w:rFonts w:ascii="Arial" w:hAnsi="Arial" w:cs="Arial"/>
          <w:sz w:val="24"/>
        </w:rPr>
        <w:t xml:space="preserve">SL </w:t>
      </w:r>
      <w:r w:rsidR="00912DE5" w:rsidRPr="00ED2978">
        <w:rPr>
          <w:rFonts w:ascii="Arial" w:hAnsi="Arial" w:cs="Arial"/>
          <w:sz w:val="24"/>
        </w:rPr>
        <w:t>Alice</w:t>
      </w:r>
      <w:r w:rsidRPr="00ED2978">
        <w:rPr>
          <w:rFonts w:ascii="Arial" w:hAnsi="Arial" w:cs="Arial"/>
          <w:sz w:val="24"/>
        </w:rPr>
        <w:t xml:space="preserve"> linked the passion to having a qualification in the subject</w:t>
      </w:r>
      <w:r w:rsidR="00C82FDA" w:rsidRPr="00ED2978">
        <w:rPr>
          <w:rFonts w:ascii="Arial" w:hAnsi="Arial" w:cs="Arial"/>
          <w:sz w:val="24"/>
        </w:rPr>
        <w:t>:</w:t>
      </w:r>
    </w:p>
    <w:p w14:paraId="4AE7485A" w14:textId="7C7B601D" w:rsidR="00066642" w:rsidRPr="00ED2978" w:rsidRDefault="00066642" w:rsidP="00984D1E">
      <w:pPr>
        <w:spacing w:line="360" w:lineRule="auto"/>
        <w:ind w:left="567" w:right="565"/>
        <w:jc w:val="both"/>
        <w:rPr>
          <w:rFonts w:ascii="Arial" w:hAnsi="Arial" w:cs="Arial"/>
          <w:sz w:val="24"/>
        </w:rPr>
      </w:pPr>
      <w:r w:rsidRPr="00ED2978">
        <w:rPr>
          <w:rFonts w:ascii="Arial" w:hAnsi="Arial" w:cs="Arial"/>
          <w:sz w:val="24"/>
        </w:rPr>
        <w:t>‘</w:t>
      </w:r>
      <w:r w:rsidR="00BC354A" w:rsidRPr="00ED2978">
        <w:rPr>
          <w:rFonts w:ascii="Arial" w:hAnsi="Arial" w:cs="Arial"/>
          <w:i/>
          <w:iCs/>
          <w:sz w:val="24"/>
        </w:rPr>
        <w:t>B</w:t>
      </w:r>
      <w:r w:rsidRPr="00ED2978">
        <w:rPr>
          <w:rFonts w:ascii="Arial" w:hAnsi="Arial" w:cs="Arial"/>
          <w:i/>
          <w:iCs/>
          <w:sz w:val="24"/>
        </w:rPr>
        <w:t>ut you’ve got to have a passion for your subject and that to me comes out as to whether you did a degree in that subject.</w:t>
      </w:r>
      <w:r w:rsidRPr="00ED2978">
        <w:rPr>
          <w:rFonts w:ascii="Arial" w:hAnsi="Arial" w:cs="Arial"/>
          <w:sz w:val="24"/>
        </w:rPr>
        <w:t>’</w:t>
      </w:r>
    </w:p>
    <w:p w14:paraId="25CF8B46" w14:textId="63375B73" w:rsidR="00066642" w:rsidRPr="00ED2978" w:rsidRDefault="00066642" w:rsidP="00BC354A">
      <w:pPr>
        <w:tabs>
          <w:tab w:val="left" w:pos="238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jc w:val="both"/>
        <w:rPr>
          <w:rFonts w:ascii="Arial" w:hAnsi="Arial" w:cs="Arial"/>
          <w:sz w:val="24"/>
        </w:rPr>
      </w:pPr>
      <w:r w:rsidRPr="00ED2978">
        <w:rPr>
          <w:rFonts w:ascii="Arial" w:hAnsi="Arial" w:cs="Arial"/>
          <w:sz w:val="24"/>
        </w:rPr>
        <w:t xml:space="preserve">The importance assigned to each of these terms suggests the unquestionable importance of the characteristic.  For example, </w:t>
      </w:r>
      <w:r w:rsidR="00430D0F" w:rsidRPr="00ED2978">
        <w:rPr>
          <w:rFonts w:ascii="Arial" w:hAnsi="Arial" w:cs="Arial"/>
          <w:sz w:val="24"/>
        </w:rPr>
        <w:t>FL</w:t>
      </w:r>
      <w:r w:rsidRPr="00ED2978">
        <w:rPr>
          <w:rFonts w:ascii="Arial" w:hAnsi="Arial" w:cs="Arial"/>
          <w:sz w:val="24"/>
        </w:rPr>
        <w:t xml:space="preserve"> </w:t>
      </w:r>
      <w:r w:rsidR="000B415F" w:rsidRPr="00ED2978">
        <w:rPr>
          <w:rFonts w:ascii="Arial" w:hAnsi="Arial" w:cs="Arial"/>
          <w:sz w:val="24"/>
        </w:rPr>
        <w:t>Nell</w:t>
      </w:r>
      <w:r w:rsidRPr="00ED2978">
        <w:rPr>
          <w:rFonts w:ascii="Arial" w:hAnsi="Arial" w:cs="Arial"/>
          <w:sz w:val="24"/>
        </w:rPr>
        <w:t xml:space="preserve"> uses the phrases ‘</w:t>
      </w:r>
      <w:r w:rsidRPr="00ED2978">
        <w:rPr>
          <w:rFonts w:ascii="Arial" w:hAnsi="Arial" w:cs="Arial"/>
          <w:bCs/>
          <w:i/>
          <w:iCs/>
          <w:sz w:val="24"/>
        </w:rPr>
        <w:t>gotta</w:t>
      </w:r>
      <w:r w:rsidRPr="00ED2978">
        <w:rPr>
          <w:rFonts w:ascii="Arial" w:hAnsi="Arial" w:cs="Arial"/>
          <w:b/>
          <w:i/>
          <w:iCs/>
          <w:sz w:val="24"/>
        </w:rPr>
        <w:t>’</w:t>
      </w:r>
      <w:r w:rsidRPr="00ED2978">
        <w:rPr>
          <w:rFonts w:ascii="Arial" w:hAnsi="Arial" w:cs="Arial"/>
          <w:sz w:val="24"/>
        </w:rPr>
        <w:t xml:space="preserve"> and ‘</w:t>
      </w:r>
      <w:r w:rsidRPr="00ED2978">
        <w:rPr>
          <w:rFonts w:ascii="Arial" w:hAnsi="Arial" w:cs="Arial"/>
          <w:bCs/>
          <w:i/>
          <w:iCs/>
          <w:sz w:val="24"/>
        </w:rPr>
        <w:t>got to’</w:t>
      </w:r>
      <w:r w:rsidRPr="00ED2978">
        <w:rPr>
          <w:rFonts w:ascii="Arial" w:hAnsi="Arial" w:cs="Arial"/>
          <w:sz w:val="24"/>
        </w:rPr>
        <w:t xml:space="preserve"> when she explains her view:  </w:t>
      </w:r>
    </w:p>
    <w:p w14:paraId="261EC975" w14:textId="1E2D6CE6" w:rsidR="00066642" w:rsidRPr="00ED2978" w:rsidRDefault="00066642" w:rsidP="00984D1E">
      <w:pPr>
        <w:tabs>
          <w:tab w:val="left" w:pos="238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09" w:right="565"/>
        <w:jc w:val="both"/>
        <w:rPr>
          <w:rFonts w:ascii="Arial" w:hAnsi="Arial" w:cs="Arial"/>
          <w:i/>
          <w:sz w:val="24"/>
        </w:rPr>
      </w:pPr>
      <w:r w:rsidRPr="00ED2978">
        <w:rPr>
          <w:rFonts w:ascii="Arial" w:hAnsi="Arial" w:cs="Arial"/>
          <w:i/>
          <w:sz w:val="24"/>
        </w:rPr>
        <w:t>‘</w:t>
      </w:r>
      <w:r w:rsidR="00FE446B" w:rsidRPr="00ED2978">
        <w:rPr>
          <w:rFonts w:ascii="Arial" w:hAnsi="Arial" w:cs="Arial"/>
          <w:i/>
          <w:sz w:val="24"/>
        </w:rPr>
        <w:t>So,</w:t>
      </w:r>
      <w:r w:rsidRPr="00ED2978">
        <w:rPr>
          <w:rFonts w:ascii="Arial" w:hAnsi="Arial" w:cs="Arial"/>
          <w:i/>
          <w:sz w:val="24"/>
        </w:rPr>
        <w:t xml:space="preserve"> an effective teacher has gotta have passion… they’ve got to have </w:t>
      </w:r>
      <w:r w:rsidR="001E44A3" w:rsidRPr="00ED2978">
        <w:rPr>
          <w:rFonts w:ascii="Arial" w:hAnsi="Arial" w:cs="Arial"/>
          <w:i/>
          <w:sz w:val="24"/>
        </w:rPr>
        <w:t>enthusiasm.’</w:t>
      </w:r>
    </w:p>
    <w:p w14:paraId="57C0A9AC" w14:textId="7578BDDC" w:rsidR="00BC354A" w:rsidRPr="00ED2978" w:rsidRDefault="00066642" w:rsidP="00BC354A">
      <w:pPr>
        <w:tabs>
          <w:tab w:val="left" w:pos="238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jc w:val="both"/>
        <w:rPr>
          <w:rFonts w:ascii="Arial" w:hAnsi="Arial" w:cs="Arial"/>
          <w:iCs/>
          <w:sz w:val="24"/>
        </w:rPr>
      </w:pPr>
      <w:r w:rsidRPr="00ED2978">
        <w:rPr>
          <w:rFonts w:ascii="Arial" w:hAnsi="Arial" w:cs="Arial"/>
          <w:iCs/>
          <w:sz w:val="24"/>
        </w:rPr>
        <w:t xml:space="preserve">Similarly, SL </w:t>
      </w:r>
      <w:r w:rsidR="00912DE5" w:rsidRPr="00ED2978">
        <w:rPr>
          <w:rFonts w:ascii="Arial" w:hAnsi="Arial" w:cs="Arial"/>
          <w:iCs/>
          <w:sz w:val="24"/>
        </w:rPr>
        <w:t>Alice</w:t>
      </w:r>
      <w:r w:rsidRPr="00ED2978">
        <w:rPr>
          <w:rFonts w:ascii="Arial" w:hAnsi="Arial" w:cs="Arial"/>
          <w:iCs/>
          <w:sz w:val="24"/>
        </w:rPr>
        <w:t xml:space="preserve"> says that effective teachers</w:t>
      </w:r>
      <w:r w:rsidR="00BC354A" w:rsidRPr="00ED2978">
        <w:rPr>
          <w:rFonts w:ascii="Arial" w:hAnsi="Arial" w:cs="Arial"/>
          <w:iCs/>
          <w:sz w:val="24"/>
        </w:rPr>
        <w:t>:</w:t>
      </w:r>
    </w:p>
    <w:p w14:paraId="06235CDB" w14:textId="71F5E444" w:rsidR="00066642" w:rsidRPr="00ED2978" w:rsidRDefault="00066642" w:rsidP="00BC354A">
      <w:pPr>
        <w:tabs>
          <w:tab w:val="left" w:pos="238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09" w:right="946"/>
        <w:jc w:val="both"/>
        <w:rPr>
          <w:rFonts w:ascii="Arial" w:hAnsi="Arial" w:cs="Arial"/>
          <w:i/>
          <w:sz w:val="24"/>
        </w:rPr>
      </w:pPr>
      <w:r w:rsidRPr="00ED2978">
        <w:rPr>
          <w:rFonts w:ascii="Arial" w:hAnsi="Arial" w:cs="Arial"/>
          <w:iCs/>
          <w:sz w:val="24"/>
        </w:rPr>
        <w:t xml:space="preserve"> ‘</w:t>
      </w:r>
      <w:r w:rsidR="00BC354A" w:rsidRPr="00ED2978">
        <w:rPr>
          <w:rFonts w:ascii="Arial" w:hAnsi="Arial" w:cs="Arial"/>
          <w:i/>
          <w:sz w:val="24"/>
        </w:rPr>
        <w:t>H</w:t>
      </w:r>
      <w:r w:rsidRPr="00ED2978">
        <w:rPr>
          <w:rFonts w:ascii="Arial" w:hAnsi="Arial" w:cs="Arial"/>
          <w:i/>
          <w:sz w:val="24"/>
        </w:rPr>
        <w:t>ave</w:t>
      </w:r>
      <w:r w:rsidRPr="00ED2978">
        <w:rPr>
          <w:rFonts w:ascii="Arial" w:hAnsi="Arial" w:cs="Arial"/>
          <w:iCs/>
          <w:sz w:val="24"/>
        </w:rPr>
        <w:t xml:space="preserve"> </w:t>
      </w:r>
      <w:r w:rsidRPr="00ED2978">
        <w:rPr>
          <w:rFonts w:ascii="Arial" w:hAnsi="Arial" w:cs="Arial"/>
          <w:bCs/>
          <w:i/>
          <w:sz w:val="24"/>
        </w:rPr>
        <w:t>got to</w:t>
      </w:r>
      <w:r w:rsidRPr="00ED2978">
        <w:rPr>
          <w:rFonts w:ascii="Arial" w:hAnsi="Arial" w:cs="Arial"/>
          <w:i/>
          <w:sz w:val="24"/>
        </w:rPr>
        <w:t xml:space="preserve"> have a passion for [their] subject.’  </w:t>
      </w:r>
    </w:p>
    <w:p w14:paraId="15ADFEC0" w14:textId="158D21E1" w:rsidR="00066642" w:rsidRPr="00ED2978" w:rsidRDefault="00066642" w:rsidP="00BC354A">
      <w:pPr>
        <w:tabs>
          <w:tab w:val="left" w:pos="238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jc w:val="both"/>
        <w:rPr>
          <w:rFonts w:ascii="Arial" w:hAnsi="Arial" w:cs="Arial"/>
          <w:sz w:val="24"/>
        </w:rPr>
      </w:pPr>
      <w:r w:rsidRPr="00ED2978">
        <w:rPr>
          <w:rFonts w:ascii="Arial" w:hAnsi="Arial" w:cs="Arial"/>
          <w:sz w:val="24"/>
        </w:rPr>
        <w:lastRenderedPageBreak/>
        <w:t xml:space="preserve">SL </w:t>
      </w:r>
      <w:r w:rsidR="00912DE5" w:rsidRPr="00ED2978">
        <w:rPr>
          <w:rFonts w:ascii="Arial" w:hAnsi="Arial" w:cs="Arial"/>
          <w:sz w:val="24"/>
        </w:rPr>
        <w:t>Harriet</w:t>
      </w:r>
      <w:r w:rsidRPr="00ED2978">
        <w:rPr>
          <w:rFonts w:ascii="Arial" w:hAnsi="Arial" w:cs="Arial"/>
          <w:sz w:val="24"/>
        </w:rPr>
        <w:t xml:space="preserve"> goes further after noting the importance of passion </w:t>
      </w:r>
      <w:r w:rsidR="00BD6697" w:rsidRPr="00ED2978">
        <w:rPr>
          <w:rFonts w:ascii="Arial" w:hAnsi="Arial" w:cs="Arial"/>
          <w:sz w:val="24"/>
        </w:rPr>
        <w:t xml:space="preserve">and </w:t>
      </w:r>
      <w:r w:rsidRPr="00ED2978">
        <w:rPr>
          <w:rFonts w:ascii="Arial" w:hAnsi="Arial" w:cs="Arial"/>
          <w:sz w:val="24"/>
        </w:rPr>
        <w:t xml:space="preserve">specifies a need for </w:t>
      </w:r>
      <w:r w:rsidR="004063B9" w:rsidRPr="00ED2978">
        <w:rPr>
          <w:rFonts w:ascii="Arial" w:hAnsi="Arial" w:cs="Arial"/>
          <w:sz w:val="24"/>
        </w:rPr>
        <w:t>a</w:t>
      </w:r>
      <w:r w:rsidRPr="00ED2978">
        <w:rPr>
          <w:rFonts w:ascii="Arial" w:hAnsi="Arial" w:cs="Arial"/>
          <w:sz w:val="24"/>
        </w:rPr>
        <w:t>bsolute commitmen</w:t>
      </w:r>
      <w:r w:rsidR="004063B9" w:rsidRPr="00ED2978">
        <w:rPr>
          <w:rFonts w:ascii="Arial" w:hAnsi="Arial" w:cs="Arial"/>
          <w:sz w:val="24"/>
        </w:rPr>
        <w:t>t</w:t>
      </w:r>
      <w:r w:rsidRPr="00ED2978">
        <w:rPr>
          <w:rFonts w:ascii="Arial" w:hAnsi="Arial" w:cs="Arial"/>
          <w:sz w:val="24"/>
        </w:rPr>
        <w:t>:</w:t>
      </w:r>
    </w:p>
    <w:p w14:paraId="4F12C046" w14:textId="29D2CEFA" w:rsidR="00066642" w:rsidRPr="00ED2978" w:rsidRDefault="00066642" w:rsidP="00757C8C">
      <w:pPr>
        <w:tabs>
          <w:tab w:val="left" w:pos="238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709" w:right="565"/>
        <w:jc w:val="both"/>
        <w:rPr>
          <w:rFonts w:ascii="Arial" w:hAnsi="Arial" w:cs="Arial"/>
          <w:i/>
          <w:sz w:val="24"/>
        </w:rPr>
      </w:pPr>
      <w:r w:rsidRPr="00ED2978">
        <w:rPr>
          <w:rFonts w:ascii="Arial" w:hAnsi="Arial" w:cs="Arial"/>
          <w:i/>
          <w:sz w:val="24"/>
        </w:rPr>
        <w:t>‘I think you need the interest and passion in your subject...I think it has to be a passion of the teachers</w:t>
      </w:r>
      <w:r w:rsidR="00BC354A" w:rsidRPr="00ED2978">
        <w:rPr>
          <w:rFonts w:ascii="Arial" w:hAnsi="Arial" w:cs="Arial"/>
          <w:i/>
          <w:sz w:val="24"/>
        </w:rPr>
        <w:t>. A</w:t>
      </w:r>
      <w:r w:rsidRPr="00ED2978">
        <w:rPr>
          <w:rFonts w:ascii="Arial" w:hAnsi="Arial" w:cs="Arial"/>
          <w:i/>
          <w:sz w:val="24"/>
        </w:rPr>
        <w:t xml:space="preserve">nd the best teachers who I put on my list are people who are </w:t>
      </w:r>
      <w:r w:rsidRPr="00ED2978">
        <w:rPr>
          <w:rFonts w:ascii="Arial" w:hAnsi="Arial" w:cs="Arial"/>
          <w:bCs/>
          <w:i/>
          <w:sz w:val="24"/>
        </w:rPr>
        <w:t>absolutely committed</w:t>
      </w:r>
      <w:r w:rsidRPr="00ED2978">
        <w:rPr>
          <w:rFonts w:ascii="Arial" w:hAnsi="Arial" w:cs="Arial"/>
          <w:i/>
          <w:sz w:val="24"/>
        </w:rPr>
        <w:t xml:space="preserve"> to teaching the subject.’ </w:t>
      </w:r>
    </w:p>
    <w:p w14:paraId="1D6723EF" w14:textId="17B59D7A" w:rsidR="00066642" w:rsidRPr="00ED2978" w:rsidRDefault="00066642" w:rsidP="00BC354A">
      <w:pPr>
        <w:spacing w:line="360" w:lineRule="auto"/>
        <w:jc w:val="both"/>
        <w:rPr>
          <w:rFonts w:ascii="Arial" w:hAnsi="Arial" w:cs="Arial"/>
          <w:sz w:val="24"/>
        </w:rPr>
      </w:pPr>
      <w:r w:rsidRPr="00ED2978">
        <w:rPr>
          <w:rFonts w:ascii="Arial" w:hAnsi="Arial" w:cs="Arial"/>
          <w:sz w:val="24"/>
        </w:rPr>
        <w:t xml:space="preserve">FL </w:t>
      </w:r>
      <w:r w:rsidR="000B415F" w:rsidRPr="00ED2978">
        <w:rPr>
          <w:rFonts w:ascii="Arial" w:hAnsi="Arial" w:cs="Arial"/>
          <w:sz w:val="24"/>
        </w:rPr>
        <w:t>Nell</w:t>
      </w:r>
      <w:r w:rsidRPr="00ED2978">
        <w:rPr>
          <w:rFonts w:ascii="Arial" w:hAnsi="Arial" w:cs="Arial"/>
          <w:sz w:val="24"/>
        </w:rPr>
        <w:t xml:space="preserve"> considered passion for teaching, not just about the practice of teaching but the commitment to the needs of the students as being of equal or greater importance than their qualifications:</w:t>
      </w:r>
    </w:p>
    <w:p w14:paraId="18DA4DE3" w14:textId="73374E54" w:rsidR="00066642" w:rsidRPr="00ED2978" w:rsidRDefault="00066642" w:rsidP="00984D1E">
      <w:pPr>
        <w:spacing w:line="360" w:lineRule="auto"/>
        <w:ind w:left="567" w:right="565"/>
        <w:jc w:val="both"/>
        <w:rPr>
          <w:rFonts w:ascii="Arial" w:hAnsi="Arial" w:cs="Arial"/>
          <w:sz w:val="24"/>
        </w:rPr>
      </w:pPr>
      <w:r w:rsidRPr="00ED2978">
        <w:rPr>
          <w:rFonts w:ascii="Arial" w:hAnsi="Arial" w:cs="Arial"/>
          <w:sz w:val="24"/>
        </w:rPr>
        <w:t>‘</w:t>
      </w:r>
      <w:r w:rsidRPr="00ED2978">
        <w:rPr>
          <w:rFonts w:ascii="Arial" w:hAnsi="Arial" w:cs="Arial"/>
          <w:i/>
          <w:iCs/>
          <w:sz w:val="24"/>
        </w:rPr>
        <w:t>Yeah, very definitely</w:t>
      </w:r>
      <w:r w:rsidR="001E44A3" w:rsidRPr="00ED2978">
        <w:rPr>
          <w:rFonts w:ascii="Arial" w:hAnsi="Arial" w:cs="Arial"/>
          <w:i/>
          <w:iCs/>
          <w:sz w:val="24"/>
        </w:rPr>
        <w:t>,</w:t>
      </w:r>
      <w:r w:rsidRPr="00ED2978">
        <w:rPr>
          <w:rFonts w:ascii="Arial" w:hAnsi="Arial" w:cs="Arial"/>
          <w:i/>
          <w:iCs/>
          <w:sz w:val="24"/>
        </w:rPr>
        <w:t xml:space="preserve"> their very passion and their love of teaching</w:t>
      </w:r>
      <w:r w:rsidR="001E44A3" w:rsidRPr="00ED2978">
        <w:rPr>
          <w:rFonts w:ascii="Arial" w:hAnsi="Arial" w:cs="Arial"/>
          <w:i/>
          <w:iCs/>
          <w:sz w:val="24"/>
        </w:rPr>
        <w:t>. A</w:t>
      </w:r>
      <w:r w:rsidRPr="00ED2978">
        <w:rPr>
          <w:rFonts w:ascii="Arial" w:hAnsi="Arial" w:cs="Arial"/>
          <w:i/>
          <w:iCs/>
          <w:sz w:val="24"/>
        </w:rPr>
        <w:t>lso putting the need of the learners or their pupils a high priority and that comes through.’</w:t>
      </w:r>
    </w:p>
    <w:p w14:paraId="09EAAA93" w14:textId="77777777" w:rsidR="00066642" w:rsidRPr="00ED2978" w:rsidRDefault="00066642" w:rsidP="00066642">
      <w:pPr>
        <w:spacing w:line="480" w:lineRule="auto"/>
        <w:jc w:val="both"/>
        <w:rPr>
          <w:rFonts w:ascii="Arial" w:hAnsi="Arial" w:cs="Arial"/>
          <w:sz w:val="24"/>
        </w:rPr>
      </w:pPr>
      <w:r w:rsidRPr="00ED2978">
        <w:rPr>
          <w:rFonts w:ascii="Arial" w:hAnsi="Arial" w:cs="Arial"/>
          <w:sz w:val="24"/>
        </w:rPr>
        <w:t>She further elaborated to the overall commitment to long term student impact:</w:t>
      </w:r>
    </w:p>
    <w:p w14:paraId="0A9E8A38" w14:textId="4EEA555F" w:rsidR="00066642" w:rsidRPr="00ED2978" w:rsidRDefault="00066642" w:rsidP="00C354CC">
      <w:pPr>
        <w:spacing w:line="360" w:lineRule="auto"/>
        <w:ind w:left="567" w:right="565"/>
        <w:jc w:val="both"/>
        <w:rPr>
          <w:rFonts w:ascii="Arial" w:hAnsi="Arial" w:cs="Arial"/>
          <w:sz w:val="24"/>
        </w:rPr>
      </w:pPr>
      <w:r w:rsidRPr="00ED2978">
        <w:rPr>
          <w:rStyle w:val="normaltextrun"/>
          <w:rFonts w:ascii="Arial" w:hAnsi="Arial" w:cs="Arial"/>
          <w:shd w:val="clear" w:color="auto" w:fill="FFFFFF"/>
        </w:rPr>
        <w:t xml:space="preserve"> ‘</w:t>
      </w:r>
      <w:r w:rsidRPr="00ED2978">
        <w:rPr>
          <w:rStyle w:val="normaltextrun"/>
          <w:rFonts w:ascii="Arial" w:hAnsi="Arial" w:cs="Arial"/>
          <w:i/>
          <w:iCs/>
          <w:sz w:val="24"/>
          <w:szCs w:val="24"/>
          <w:shd w:val="clear" w:color="auto" w:fill="FFFFFF"/>
        </w:rPr>
        <w:t>I</w:t>
      </w:r>
      <w:r w:rsidRPr="00ED2978">
        <w:rPr>
          <w:rFonts w:ascii="Arial" w:hAnsi="Arial" w:cs="Arial"/>
          <w:i/>
          <w:iCs/>
          <w:sz w:val="24"/>
        </w:rPr>
        <w:t>t’s the one</w:t>
      </w:r>
      <w:r w:rsidR="003B2D80" w:rsidRPr="00ED2978">
        <w:rPr>
          <w:rFonts w:ascii="Arial" w:hAnsi="Arial" w:cs="Arial"/>
          <w:i/>
          <w:iCs/>
          <w:sz w:val="24"/>
        </w:rPr>
        <w:t xml:space="preserve"> </w:t>
      </w:r>
      <w:r w:rsidRPr="00ED2978">
        <w:rPr>
          <w:rFonts w:ascii="Arial" w:hAnsi="Arial" w:cs="Arial"/>
          <w:i/>
          <w:iCs/>
          <w:sz w:val="24"/>
        </w:rPr>
        <w:t>who</w:t>
      </w:r>
      <w:r w:rsidR="003B2D80" w:rsidRPr="00ED2978">
        <w:rPr>
          <w:rFonts w:ascii="Arial" w:hAnsi="Arial" w:cs="Arial"/>
          <w:i/>
          <w:iCs/>
          <w:sz w:val="24"/>
        </w:rPr>
        <w:t xml:space="preserve">’s </w:t>
      </w:r>
      <w:r w:rsidRPr="00ED2978">
        <w:rPr>
          <w:rFonts w:ascii="Arial" w:hAnsi="Arial" w:cs="Arial"/>
          <w:i/>
          <w:iCs/>
          <w:sz w:val="24"/>
        </w:rPr>
        <w:t>got the most passion really. The most willingness to</w:t>
      </w:r>
      <w:r w:rsidR="003B2D80" w:rsidRPr="00ED2978">
        <w:rPr>
          <w:rFonts w:ascii="Arial" w:hAnsi="Arial" w:cs="Arial"/>
          <w:i/>
          <w:iCs/>
          <w:sz w:val="24"/>
        </w:rPr>
        <w:t xml:space="preserve"> </w:t>
      </w:r>
      <w:r w:rsidRPr="00ED2978">
        <w:rPr>
          <w:rFonts w:ascii="Arial" w:hAnsi="Arial" w:cs="Arial"/>
          <w:i/>
          <w:iCs/>
          <w:sz w:val="24"/>
        </w:rPr>
        <w:t>want to</w:t>
      </w:r>
      <w:r w:rsidR="003B2D80" w:rsidRPr="00ED2978">
        <w:rPr>
          <w:rFonts w:ascii="Arial" w:hAnsi="Arial" w:cs="Arial"/>
          <w:i/>
          <w:iCs/>
          <w:sz w:val="24"/>
        </w:rPr>
        <w:t xml:space="preserve"> </w:t>
      </w:r>
      <w:r w:rsidRPr="00ED2978">
        <w:rPr>
          <w:rFonts w:ascii="Arial" w:hAnsi="Arial" w:cs="Arial"/>
          <w:i/>
          <w:iCs/>
          <w:sz w:val="24"/>
        </w:rPr>
        <w:t>make</w:t>
      </w:r>
      <w:r w:rsidR="003B2D80" w:rsidRPr="00ED2978">
        <w:rPr>
          <w:rFonts w:ascii="Arial" w:hAnsi="Arial" w:cs="Arial"/>
          <w:i/>
          <w:iCs/>
          <w:sz w:val="24"/>
        </w:rPr>
        <w:t xml:space="preserve"> </w:t>
      </w:r>
      <w:r w:rsidRPr="00ED2978">
        <w:rPr>
          <w:rFonts w:ascii="Arial" w:hAnsi="Arial" w:cs="Arial"/>
          <w:i/>
          <w:iCs/>
          <w:sz w:val="24"/>
        </w:rPr>
        <w:t>a difference.</w:t>
      </w:r>
      <w:r w:rsidR="003B2D80" w:rsidRPr="00ED2978">
        <w:rPr>
          <w:rFonts w:ascii="Arial" w:hAnsi="Arial" w:cs="Arial"/>
          <w:i/>
          <w:iCs/>
          <w:sz w:val="24"/>
        </w:rPr>
        <w:t xml:space="preserve"> </w:t>
      </w:r>
      <w:r w:rsidRPr="00ED2978">
        <w:rPr>
          <w:rFonts w:ascii="Arial" w:hAnsi="Arial" w:cs="Arial"/>
          <w:i/>
          <w:iCs/>
          <w:sz w:val="24"/>
        </w:rPr>
        <w:t>That’s the thing.</w:t>
      </w:r>
      <w:r w:rsidR="003B2D80" w:rsidRPr="00ED2978">
        <w:rPr>
          <w:rFonts w:ascii="Arial" w:hAnsi="Arial" w:cs="Arial"/>
          <w:i/>
          <w:iCs/>
          <w:sz w:val="24"/>
        </w:rPr>
        <w:t xml:space="preserve">  </w:t>
      </w:r>
      <w:r w:rsidRPr="00ED2978">
        <w:rPr>
          <w:rFonts w:ascii="Arial" w:hAnsi="Arial" w:cs="Arial"/>
          <w:i/>
          <w:iCs/>
          <w:sz w:val="24"/>
        </w:rPr>
        <w:t>The</w:t>
      </w:r>
      <w:r w:rsidR="003B2D80" w:rsidRPr="00ED2978">
        <w:rPr>
          <w:rFonts w:ascii="Arial" w:hAnsi="Arial" w:cs="Arial"/>
          <w:i/>
          <w:iCs/>
          <w:sz w:val="24"/>
        </w:rPr>
        <w:t xml:space="preserve"> </w:t>
      </w:r>
      <w:r w:rsidRPr="00ED2978">
        <w:rPr>
          <w:rFonts w:ascii="Arial" w:hAnsi="Arial" w:cs="Arial"/>
          <w:i/>
          <w:iCs/>
          <w:sz w:val="24"/>
        </w:rPr>
        <w:t>willingness to</w:t>
      </w:r>
      <w:r w:rsidR="003B2D80" w:rsidRPr="00ED2978">
        <w:rPr>
          <w:rFonts w:ascii="Arial" w:hAnsi="Arial" w:cs="Arial"/>
          <w:i/>
          <w:iCs/>
          <w:sz w:val="24"/>
        </w:rPr>
        <w:t xml:space="preserve"> </w:t>
      </w:r>
      <w:r w:rsidRPr="00ED2978">
        <w:rPr>
          <w:rFonts w:ascii="Arial" w:hAnsi="Arial" w:cs="Arial"/>
          <w:i/>
          <w:iCs/>
          <w:sz w:val="24"/>
        </w:rPr>
        <w:t>want to</w:t>
      </w:r>
      <w:r w:rsidR="003B2D80" w:rsidRPr="00ED2978">
        <w:rPr>
          <w:rFonts w:ascii="Arial" w:hAnsi="Arial" w:cs="Arial"/>
          <w:i/>
          <w:iCs/>
          <w:sz w:val="24"/>
        </w:rPr>
        <w:t xml:space="preserve"> </w:t>
      </w:r>
      <w:r w:rsidRPr="00ED2978">
        <w:rPr>
          <w:rFonts w:ascii="Arial" w:hAnsi="Arial" w:cs="Arial"/>
          <w:i/>
          <w:iCs/>
          <w:sz w:val="24"/>
        </w:rPr>
        <w:t>make</w:t>
      </w:r>
      <w:r w:rsidR="003B2D80" w:rsidRPr="00ED2978">
        <w:rPr>
          <w:rFonts w:ascii="Arial" w:hAnsi="Arial" w:cs="Arial"/>
          <w:i/>
          <w:iCs/>
          <w:sz w:val="24"/>
        </w:rPr>
        <w:t xml:space="preserve"> </w:t>
      </w:r>
      <w:r w:rsidRPr="00ED2978">
        <w:rPr>
          <w:rFonts w:ascii="Arial" w:hAnsi="Arial" w:cs="Arial"/>
          <w:i/>
          <w:iCs/>
          <w:sz w:val="24"/>
        </w:rPr>
        <w:t>a difference.</w:t>
      </w:r>
      <w:r w:rsidR="003B2D80" w:rsidRPr="00ED2978">
        <w:rPr>
          <w:rFonts w:ascii="Arial" w:hAnsi="Arial" w:cs="Arial"/>
          <w:i/>
          <w:iCs/>
          <w:sz w:val="24"/>
        </w:rPr>
        <w:t xml:space="preserve"> </w:t>
      </w:r>
      <w:r w:rsidRPr="00ED2978">
        <w:rPr>
          <w:rFonts w:ascii="Arial" w:hAnsi="Arial" w:cs="Arial"/>
          <w:i/>
          <w:iCs/>
          <w:sz w:val="24"/>
        </w:rPr>
        <w:t xml:space="preserve"> If that doesn’t come</w:t>
      </w:r>
      <w:r w:rsidR="003B2D80" w:rsidRPr="00ED2978">
        <w:rPr>
          <w:rFonts w:ascii="Arial" w:hAnsi="Arial" w:cs="Arial"/>
          <w:i/>
          <w:iCs/>
          <w:sz w:val="24"/>
        </w:rPr>
        <w:t xml:space="preserve"> </w:t>
      </w:r>
      <w:r w:rsidRPr="00ED2978">
        <w:rPr>
          <w:rFonts w:ascii="Arial" w:hAnsi="Arial" w:cs="Arial"/>
          <w:i/>
          <w:iCs/>
          <w:sz w:val="24"/>
        </w:rPr>
        <w:t>through,</w:t>
      </w:r>
      <w:r w:rsidR="003B2D80" w:rsidRPr="00ED2978">
        <w:rPr>
          <w:rFonts w:ascii="Arial" w:hAnsi="Arial" w:cs="Arial"/>
          <w:i/>
          <w:iCs/>
          <w:sz w:val="24"/>
        </w:rPr>
        <w:t xml:space="preserve"> </w:t>
      </w:r>
      <w:r w:rsidRPr="00ED2978">
        <w:rPr>
          <w:rFonts w:ascii="Arial" w:hAnsi="Arial" w:cs="Arial"/>
          <w:i/>
          <w:iCs/>
          <w:sz w:val="24"/>
        </w:rPr>
        <w:t>then they’re not considered really.</w:t>
      </w:r>
      <w:r w:rsidRPr="00ED2978">
        <w:rPr>
          <w:rStyle w:val="eop"/>
          <w:rFonts w:ascii="Arial" w:hAnsi="Arial" w:cs="Arial"/>
          <w:shd w:val="clear" w:color="auto" w:fill="FFFFFF"/>
        </w:rPr>
        <w:t>’</w:t>
      </w:r>
    </w:p>
    <w:p w14:paraId="7F293E63" w14:textId="4BDEBD21" w:rsidR="00066642" w:rsidRPr="00ED2978" w:rsidRDefault="00066642" w:rsidP="00984D1E">
      <w:pPr>
        <w:spacing w:line="360" w:lineRule="auto"/>
        <w:jc w:val="both"/>
        <w:rPr>
          <w:rFonts w:ascii="Arial" w:hAnsi="Arial" w:cs="Arial"/>
          <w:sz w:val="24"/>
        </w:rPr>
      </w:pPr>
      <w:r w:rsidRPr="00ED2978">
        <w:rPr>
          <w:rFonts w:ascii="Arial" w:hAnsi="Arial" w:cs="Arial"/>
          <w:sz w:val="24"/>
        </w:rPr>
        <w:t xml:space="preserve">The emphasis on teaching and learning was evident in the interview with FL </w:t>
      </w:r>
      <w:r w:rsidR="00912DE5" w:rsidRPr="00ED2978">
        <w:rPr>
          <w:rFonts w:ascii="Arial" w:hAnsi="Arial" w:cs="Arial"/>
          <w:sz w:val="24"/>
        </w:rPr>
        <w:t>Marge</w:t>
      </w:r>
      <w:r w:rsidRPr="00ED2978">
        <w:rPr>
          <w:rFonts w:ascii="Arial" w:hAnsi="Arial" w:cs="Arial"/>
          <w:sz w:val="24"/>
        </w:rPr>
        <w:t>, who emphasised the focus on learning:</w:t>
      </w:r>
    </w:p>
    <w:p w14:paraId="6C4B5712" w14:textId="2BDC22F4" w:rsidR="00066642" w:rsidRPr="00ED2978" w:rsidRDefault="00066642" w:rsidP="00984D1E">
      <w:pPr>
        <w:spacing w:line="360" w:lineRule="auto"/>
        <w:ind w:left="567" w:right="565"/>
        <w:jc w:val="both"/>
        <w:rPr>
          <w:rFonts w:ascii="Arial" w:hAnsi="Arial" w:cs="Arial"/>
          <w:sz w:val="24"/>
        </w:rPr>
      </w:pPr>
      <w:r w:rsidRPr="00ED2978">
        <w:rPr>
          <w:rFonts w:ascii="Arial" w:hAnsi="Arial" w:cs="Arial"/>
          <w:i/>
          <w:iCs/>
          <w:sz w:val="24"/>
        </w:rPr>
        <w:t>‘</w:t>
      </w:r>
      <w:r w:rsidR="00984D1E" w:rsidRPr="00ED2978">
        <w:rPr>
          <w:rFonts w:ascii="Arial" w:hAnsi="Arial" w:cs="Arial"/>
          <w:i/>
          <w:iCs/>
          <w:sz w:val="24"/>
        </w:rPr>
        <w:t>A</w:t>
      </w:r>
      <w:r w:rsidRPr="00ED2978">
        <w:rPr>
          <w:rFonts w:ascii="Arial" w:hAnsi="Arial" w:cs="Arial"/>
          <w:i/>
          <w:iCs/>
          <w:sz w:val="24"/>
        </w:rPr>
        <w:t xml:space="preserve"> passion for teaching and learning… and actually I’d probably put it the other way </w:t>
      </w:r>
      <w:r w:rsidR="00D7370E" w:rsidRPr="00ED2978">
        <w:rPr>
          <w:rFonts w:ascii="Arial" w:hAnsi="Arial" w:cs="Arial"/>
          <w:i/>
          <w:iCs/>
          <w:sz w:val="24"/>
        </w:rPr>
        <w:t>around</w:t>
      </w:r>
      <w:r w:rsidRPr="00ED2978">
        <w:rPr>
          <w:rFonts w:ascii="Arial" w:hAnsi="Arial" w:cs="Arial"/>
          <w:i/>
          <w:iCs/>
          <w:sz w:val="24"/>
        </w:rPr>
        <w:t>, learning and teaching.’</w:t>
      </w:r>
    </w:p>
    <w:p w14:paraId="2158382A" w14:textId="5691ED19" w:rsidR="00066642" w:rsidRPr="00ED2978" w:rsidRDefault="00066642" w:rsidP="00984D1E">
      <w:pPr>
        <w:spacing w:line="360" w:lineRule="auto"/>
        <w:jc w:val="both"/>
        <w:rPr>
          <w:rFonts w:ascii="Arial" w:hAnsi="Arial" w:cs="Arial"/>
          <w:sz w:val="24"/>
        </w:rPr>
      </w:pPr>
      <w:r w:rsidRPr="00ED2978">
        <w:rPr>
          <w:rFonts w:ascii="Arial" w:hAnsi="Arial" w:cs="Arial"/>
          <w:sz w:val="24"/>
        </w:rPr>
        <w:t xml:space="preserve">FL </w:t>
      </w:r>
      <w:r w:rsidR="00912DE5" w:rsidRPr="00ED2978">
        <w:rPr>
          <w:rFonts w:ascii="Arial" w:hAnsi="Arial" w:cs="Arial"/>
          <w:sz w:val="24"/>
        </w:rPr>
        <w:t>Rhea</w:t>
      </w:r>
      <w:r w:rsidRPr="00ED2978">
        <w:rPr>
          <w:rFonts w:ascii="Arial" w:hAnsi="Arial" w:cs="Arial"/>
          <w:sz w:val="24"/>
        </w:rPr>
        <w:t xml:space="preserve"> stressed that she looked for an applicant who was ‘</w:t>
      </w:r>
      <w:r w:rsidRPr="00ED2978">
        <w:rPr>
          <w:rFonts w:ascii="Arial" w:hAnsi="Arial" w:cs="Arial"/>
          <w:i/>
          <w:iCs/>
          <w:sz w:val="24"/>
        </w:rPr>
        <w:t>really passionate and enthusiastic and motivated’</w:t>
      </w:r>
      <w:r w:rsidRPr="00ED2978">
        <w:rPr>
          <w:rFonts w:ascii="Arial" w:hAnsi="Arial" w:cs="Arial"/>
          <w:sz w:val="24"/>
        </w:rPr>
        <w:t>.  She elaborated to specify that in an interview setting it would be the applicant with passion, over qualifications that she would appoint:</w:t>
      </w:r>
    </w:p>
    <w:p w14:paraId="506F6904" w14:textId="30BE8E07" w:rsidR="00066642" w:rsidRPr="00ED2978" w:rsidRDefault="00066642" w:rsidP="00066642">
      <w:pPr>
        <w:spacing w:line="360" w:lineRule="auto"/>
        <w:ind w:left="567" w:right="804"/>
        <w:jc w:val="both"/>
        <w:rPr>
          <w:rFonts w:ascii="Arial" w:hAnsi="Arial" w:cs="Arial"/>
          <w:i/>
          <w:iCs/>
          <w:sz w:val="24"/>
        </w:rPr>
      </w:pPr>
      <w:r w:rsidRPr="00ED2978">
        <w:rPr>
          <w:rFonts w:ascii="Arial" w:hAnsi="Arial" w:cs="Arial"/>
          <w:i/>
          <w:iCs/>
          <w:sz w:val="24"/>
        </w:rPr>
        <w:t>‘</w:t>
      </w:r>
      <w:r w:rsidR="00984D1E" w:rsidRPr="00ED2978">
        <w:rPr>
          <w:rFonts w:ascii="Arial" w:hAnsi="Arial" w:cs="Arial"/>
          <w:i/>
          <w:iCs/>
          <w:sz w:val="24"/>
        </w:rPr>
        <w:t>I</w:t>
      </w:r>
      <w:r w:rsidRPr="00ED2978">
        <w:rPr>
          <w:rFonts w:ascii="Arial" w:hAnsi="Arial" w:cs="Arial"/>
          <w:i/>
          <w:iCs/>
          <w:sz w:val="24"/>
        </w:rPr>
        <w:t xml:space="preserve">f the person with perhaps the lower level of qualifications was really passionate and enthusiastic and motivated and the other person perhaps was good but not – didn’t shine at those things and didn’t stand out, then I’d be drawn to the person with the lower qualification but the more enthusiasm.’ </w:t>
      </w:r>
    </w:p>
    <w:p w14:paraId="5D1C9C69" w14:textId="48F431CE" w:rsidR="00066642" w:rsidRPr="00ED2978" w:rsidRDefault="00066642" w:rsidP="00EE7BFC">
      <w:pPr>
        <w:spacing w:line="360" w:lineRule="auto"/>
        <w:jc w:val="both"/>
        <w:rPr>
          <w:rFonts w:ascii="Arial" w:hAnsi="Arial" w:cs="Arial"/>
          <w:sz w:val="24"/>
        </w:rPr>
      </w:pPr>
      <w:r w:rsidRPr="00ED2978">
        <w:rPr>
          <w:rFonts w:ascii="Arial" w:hAnsi="Arial" w:cs="Arial"/>
          <w:sz w:val="24"/>
        </w:rPr>
        <w:lastRenderedPageBreak/>
        <w:t xml:space="preserve">SL </w:t>
      </w:r>
      <w:r w:rsidR="00912DE5" w:rsidRPr="00ED2978">
        <w:rPr>
          <w:rFonts w:ascii="Arial" w:hAnsi="Arial" w:cs="Arial"/>
          <w:sz w:val="24"/>
        </w:rPr>
        <w:t>Ian</w:t>
      </w:r>
      <w:r w:rsidRPr="00ED2978">
        <w:rPr>
          <w:rFonts w:ascii="Arial" w:hAnsi="Arial" w:cs="Arial"/>
          <w:sz w:val="24"/>
        </w:rPr>
        <w:t xml:space="preserve"> moved beyond consideration of a teacher who was passionate about teaching and learning.  He viewed a teacher applicant’s enthusiasm in terms of the school as a whole:</w:t>
      </w:r>
    </w:p>
    <w:p w14:paraId="2DA95FCE" w14:textId="46661F7D" w:rsidR="00066642" w:rsidRPr="00ED2978" w:rsidRDefault="00066642" w:rsidP="00EE7BFC">
      <w:pPr>
        <w:spacing w:line="360" w:lineRule="auto"/>
        <w:ind w:left="567" w:right="804"/>
        <w:jc w:val="both"/>
        <w:rPr>
          <w:rFonts w:ascii="Arial" w:hAnsi="Arial" w:cs="Arial"/>
          <w:i/>
          <w:iCs/>
          <w:sz w:val="24"/>
        </w:rPr>
      </w:pPr>
      <w:r w:rsidRPr="00ED2978">
        <w:rPr>
          <w:rFonts w:ascii="Arial" w:hAnsi="Arial" w:cs="Arial"/>
          <w:i/>
          <w:iCs/>
          <w:sz w:val="24"/>
        </w:rPr>
        <w:t>‘I want them to have a willingness to do more for us as a school, not just to pitch up in the morning and go at the end of the day.   I want, you know</w:t>
      </w:r>
      <w:r w:rsidR="00A23DE3" w:rsidRPr="00ED2978">
        <w:rPr>
          <w:rFonts w:ascii="Arial" w:hAnsi="Arial" w:cs="Arial"/>
          <w:i/>
          <w:iCs/>
          <w:sz w:val="24"/>
        </w:rPr>
        <w:t>,</w:t>
      </w:r>
      <w:r w:rsidRPr="00ED2978">
        <w:rPr>
          <w:rFonts w:ascii="Arial" w:hAnsi="Arial" w:cs="Arial"/>
          <w:i/>
          <w:iCs/>
          <w:sz w:val="24"/>
        </w:rPr>
        <w:t xml:space="preserve"> I want them to come to the school show, you know because they’re interested and because they want to support their colleagues.’</w:t>
      </w:r>
    </w:p>
    <w:p w14:paraId="55CD3EBF" w14:textId="77777777" w:rsidR="00066642" w:rsidRPr="00ED2978" w:rsidRDefault="00066642" w:rsidP="00066642">
      <w:pPr>
        <w:tabs>
          <w:tab w:val="left" w:pos="238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480" w:lineRule="auto"/>
        <w:ind w:left="709" w:right="946"/>
        <w:jc w:val="both"/>
        <w:rPr>
          <w:rFonts w:ascii="Arial" w:hAnsi="Arial" w:cs="Arial"/>
          <w:iCs/>
          <w:sz w:val="24"/>
        </w:rPr>
      </w:pPr>
    </w:p>
    <w:p w14:paraId="3DED0838" w14:textId="57B59C3B" w:rsidR="00066642" w:rsidRPr="00ED2978" w:rsidRDefault="00066642" w:rsidP="00066642">
      <w:pPr>
        <w:pStyle w:val="Heading4"/>
        <w:rPr>
          <w:rFonts w:ascii="Arial" w:hAnsi="Arial" w:cs="Arial"/>
          <w:color w:val="auto"/>
        </w:rPr>
      </w:pPr>
      <w:bookmarkStart w:id="189" w:name="_Toc22716959"/>
      <w:bookmarkStart w:id="190" w:name="_Toc37334157"/>
      <w:r w:rsidRPr="00ED2978">
        <w:rPr>
          <w:rFonts w:ascii="Arial" w:hAnsi="Arial" w:cs="Arial"/>
          <w:color w:val="auto"/>
        </w:rPr>
        <w:t>6.1.1.3 Subject Knowledge</w:t>
      </w:r>
      <w:r w:rsidR="6D4C7065" w:rsidRPr="00ED2978">
        <w:rPr>
          <w:rFonts w:ascii="Arial" w:hAnsi="Arial" w:cs="Arial"/>
          <w:color w:val="auto"/>
        </w:rPr>
        <w:t xml:space="preserve">  </w:t>
      </w:r>
      <w:bookmarkEnd w:id="189"/>
      <w:bookmarkEnd w:id="190"/>
      <w:r w:rsidRPr="00ED2978">
        <w:rPr>
          <w:rFonts w:ascii="Arial" w:hAnsi="Arial" w:cs="Arial"/>
          <w:color w:val="auto"/>
        </w:rPr>
        <w:tab/>
      </w:r>
    </w:p>
    <w:p w14:paraId="49611639" w14:textId="77777777" w:rsidR="00066642" w:rsidRPr="00ED2978" w:rsidRDefault="00066642" w:rsidP="00066642">
      <w:pPr>
        <w:rPr>
          <w:rFonts w:ascii="Arial" w:hAnsi="Arial" w:cs="Arial"/>
        </w:rPr>
      </w:pPr>
    </w:p>
    <w:p w14:paraId="6AFDCF7A" w14:textId="344EE9B5" w:rsidR="00BF3725" w:rsidRPr="00B743D2" w:rsidRDefault="00066642" w:rsidP="00EE7BFC">
      <w:pPr>
        <w:spacing w:line="360" w:lineRule="auto"/>
        <w:jc w:val="both"/>
        <w:rPr>
          <w:rFonts w:ascii="Arial" w:hAnsi="Arial" w:cs="Arial"/>
          <w:color w:val="000000" w:themeColor="text1"/>
          <w:sz w:val="24"/>
          <w:szCs w:val="24"/>
        </w:rPr>
      </w:pPr>
      <w:r w:rsidRPr="00B743D2">
        <w:rPr>
          <w:rFonts w:ascii="Arial" w:hAnsi="Arial" w:cs="Arial"/>
          <w:color w:val="000000" w:themeColor="text1"/>
          <w:sz w:val="24"/>
          <w:szCs w:val="24"/>
        </w:rPr>
        <w:t>Within educational leaders’ definitions of an effective teacher, subject knowledge and subject related skills arose</w:t>
      </w:r>
      <w:r w:rsidR="004F6611" w:rsidRPr="00B743D2">
        <w:rPr>
          <w:rFonts w:ascii="Arial" w:hAnsi="Arial" w:cs="Arial"/>
          <w:color w:val="000000" w:themeColor="text1"/>
          <w:sz w:val="24"/>
          <w:szCs w:val="24"/>
        </w:rPr>
        <w:t>.  This was</w:t>
      </w:r>
      <w:r w:rsidRPr="00B743D2">
        <w:rPr>
          <w:rFonts w:ascii="Arial" w:hAnsi="Arial" w:cs="Arial"/>
          <w:color w:val="000000" w:themeColor="text1"/>
          <w:sz w:val="24"/>
          <w:szCs w:val="24"/>
        </w:rPr>
        <w:t xml:space="preserve"> in consideration of an interest or passion in their subject </w:t>
      </w:r>
      <w:r w:rsidR="004F6611" w:rsidRPr="00B743D2">
        <w:rPr>
          <w:rFonts w:ascii="Arial" w:hAnsi="Arial" w:cs="Arial"/>
          <w:color w:val="000000" w:themeColor="text1"/>
          <w:sz w:val="24"/>
          <w:szCs w:val="24"/>
        </w:rPr>
        <w:t>(as noted in Section 6.1.1.2)</w:t>
      </w:r>
      <w:r w:rsidR="00D76BDF" w:rsidRPr="00B743D2">
        <w:rPr>
          <w:rFonts w:ascii="Arial" w:hAnsi="Arial" w:cs="Arial"/>
          <w:color w:val="000000" w:themeColor="text1"/>
          <w:sz w:val="24"/>
          <w:szCs w:val="24"/>
        </w:rPr>
        <w:t>.</w:t>
      </w:r>
      <w:r w:rsidR="00BF3725" w:rsidRPr="00B743D2">
        <w:rPr>
          <w:rFonts w:ascii="Arial" w:hAnsi="Arial" w:cs="Arial"/>
          <w:color w:val="000000" w:themeColor="text1"/>
          <w:sz w:val="24"/>
          <w:szCs w:val="24"/>
        </w:rPr>
        <w:t xml:space="preserve">  Passion for subject emerges as a key theme in this research and the</w:t>
      </w:r>
      <w:r w:rsidR="00430BB1" w:rsidRPr="00B743D2">
        <w:rPr>
          <w:rFonts w:ascii="Arial" w:hAnsi="Arial" w:cs="Arial"/>
          <w:color w:val="000000" w:themeColor="text1"/>
          <w:sz w:val="24"/>
          <w:szCs w:val="24"/>
        </w:rPr>
        <w:t xml:space="preserve"> findings in relation to this theme a</w:t>
      </w:r>
      <w:r w:rsidR="00705D31" w:rsidRPr="00B743D2">
        <w:rPr>
          <w:rFonts w:ascii="Arial" w:hAnsi="Arial" w:cs="Arial"/>
          <w:color w:val="000000" w:themeColor="text1"/>
          <w:sz w:val="24"/>
          <w:szCs w:val="24"/>
        </w:rPr>
        <w:t>r</w:t>
      </w:r>
      <w:r w:rsidR="00430BB1" w:rsidRPr="00B743D2">
        <w:rPr>
          <w:rFonts w:ascii="Arial" w:hAnsi="Arial" w:cs="Arial"/>
          <w:color w:val="000000" w:themeColor="text1"/>
          <w:sz w:val="24"/>
          <w:szCs w:val="24"/>
        </w:rPr>
        <w:t>e critically analysed in Chapter 7 – Section 7.2.2</w:t>
      </w:r>
      <w:r w:rsidR="00705D31" w:rsidRPr="00B743D2">
        <w:rPr>
          <w:rFonts w:ascii="Arial" w:hAnsi="Arial" w:cs="Arial"/>
          <w:color w:val="000000" w:themeColor="text1"/>
          <w:sz w:val="24"/>
          <w:szCs w:val="24"/>
        </w:rPr>
        <w:t xml:space="preserve">.  Subject knowledge is also </w:t>
      </w:r>
      <w:r w:rsidR="00896EAC" w:rsidRPr="00B743D2">
        <w:rPr>
          <w:rFonts w:ascii="Arial" w:hAnsi="Arial" w:cs="Arial"/>
          <w:color w:val="000000" w:themeColor="text1"/>
          <w:sz w:val="24"/>
          <w:szCs w:val="24"/>
        </w:rPr>
        <w:t xml:space="preserve">critically analysed and </w:t>
      </w:r>
      <w:r w:rsidR="00705D31" w:rsidRPr="00B743D2">
        <w:rPr>
          <w:rFonts w:ascii="Arial" w:hAnsi="Arial" w:cs="Arial"/>
          <w:color w:val="000000" w:themeColor="text1"/>
          <w:sz w:val="24"/>
          <w:szCs w:val="24"/>
        </w:rPr>
        <w:t xml:space="preserve">thematically </w:t>
      </w:r>
      <w:r w:rsidR="00896EAC" w:rsidRPr="00B743D2">
        <w:rPr>
          <w:rFonts w:ascii="Arial" w:hAnsi="Arial" w:cs="Arial"/>
          <w:color w:val="000000" w:themeColor="text1"/>
          <w:sz w:val="24"/>
          <w:szCs w:val="24"/>
        </w:rPr>
        <w:t>presented</w:t>
      </w:r>
      <w:r w:rsidR="00705D31" w:rsidRPr="00B743D2">
        <w:rPr>
          <w:rFonts w:ascii="Arial" w:hAnsi="Arial" w:cs="Arial"/>
          <w:color w:val="000000" w:themeColor="text1"/>
          <w:sz w:val="24"/>
          <w:szCs w:val="24"/>
        </w:rPr>
        <w:t xml:space="preserve"> in Chapter 7 – Section 7.1 in relation to teacher subject qualifications</w:t>
      </w:r>
      <w:r w:rsidR="00D34AD1" w:rsidRPr="00B743D2">
        <w:rPr>
          <w:rFonts w:ascii="Arial" w:hAnsi="Arial" w:cs="Arial"/>
          <w:color w:val="000000" w:themeColor="text1"/>
          <w:sz w:val="24"/>
          <w:szCs w:val="24"/>
        </w:rPr>
        <w:t>.</w:t>
      </w:r>
    </w:p>
    <w:p w14:paraId="6699DF5E" w14:textId="40F76199" w:rsidR="00EE7BFC" w:rsidRPr="00ED2978" w:rsidRDefault="0063453D" w:rsidP="00EE7BFC">
      <w:pPr>
        <w:spacing w:line="360" w:lineRule="auto"/>
        <w:jc w:val="both"/>
        <w:rPr>
          <w:rFonts w:ascii="Arial" w:eastAsia="Times New Roman" w:hAnsi="Arial" w:cs="Arial"/>
          <w:sz w:val="24"/>
          <w:szCs w:val="24"/>
          <w:lang w:eastAsia="en-GB"/>
        </w:rPr>
      </w:pPr>
      <w:r>
        <w:rPr>
          <w:rFonts w:ascii="Arial" w:hAnsi="Arial" w:cs="Arial"/>
          <w:sz w:val="24"/>
          <w:szCs w:val="24"/>
        </w:rPr>
        <w:t>Subject knowledge</w:t>
      </w:r>
      <w:r w:rsidR="00D76BDF" w:rsidRPr="00ED2978">
        <w:rPr>
          <w:rFonts w:ascii="Arial" w:hAnsi="Arial" w:cs="Arial"/>
          <w:sz w:val="24"/>
          <w:szCs w:val="24"/>
        </w:rPr>
        <w:t xml:space="preserve"> was </w:t>
      </w:r>
      <w:r w:rsidR="00066642" w:rsidRPr="00ED2978">
        <w:rPr>
          <w:rFonts w:ascii="Arial" w:hAnsi="Arial" w:cs="Arial"/>
          <w:sz w:val="24"/>
          <w:szCs w:val="24"/>
        </w:rPr>
        <w:t xml:space="preserve">also </w:t>
      </w:r>
      <w:r w:rsidR="00A27F5B" w:rsidRPr="00ED2978">
        <w:rPr>
          <w:rFonts w:ascii="Arial" w:hAnsi="Arial" w:cs="Arial"/>
          <w:sz w:val="24"/>
          <w:szCs w:val="24"/>
        </w:rPr>
        <w:t xml:space="preserve">pragmatically in terms of </w:t>
      </w:r>
      <w:r w:rsidR="000C405C" w:rsidRPr="00ED2978">
        <w:rPr>
          <w:rFonts w:ascii="Arial" w:hAnsi="Arial" w:cs="Arial"/>
          <w:sz w:val="24"/>
          <w:szCs w:val="24"/>
        </w:rPr>
        <w:t>a secure grasp</w:t>
      </w:r>
      <w:r w:rsidR="00066642" w:rsidRPr="00ED2978">
        <w:rPr>
          <w:rFonts w:ascii="Arial" w:hAnsi="Arial" w:cs="Arial"/>
          <w:sz w:val="24"/>
          <w:szCs w:val="24"/>
        </w:rPr>
        <w:t xml:space="preserve"> of the subject.  As </w:t>
      </w:r>
      <w:r w:rsidR="001B34A2">
        <w:rPr>
          <w:rFonts w:ascii="Arial" w:eastAsia="Times New Roman" w:hAnsi="Arial" w:cs="Arial"/>
          <w:sz w:val="24"/>
          <w:szCs w:val="24"/>
          <w:lang w:eastAsia="en-GB"/>
        </w:rPr>
        <w:t>S</w:t>
      </w:r>
      <w:r w:rsidR="00066642" w:rsidRPr="00ED2978">
        <w:rPr>
          <w:rFonts w:ascii="Arial" w:eastAsia="Times New Roman" w:hAnsi="Arial" w:cs="Arial"/>
          <w:sz w:val="24"/>
          <w:szCs w:val="24"/>
          <w:lang w:eastAsia="en-GB"/>
        </w:rPr>
        <w:t xml:space="preserve">L </w:t>
      </w:r>
      <w:r w:rsidR="00912DE5" w:rsidRPr="00ED2978">
        <w:rPr>
          <w:rFonts w:ascii="Arial" w:eastAsia="Times New Roman" w:hAnsi="Arial" w:cs="Arial"/>
          <w:sz w:val="24"/>
          <w:szCs w:val="24"/>
          <w:lang w:eastAsia="en-GB"/>
        </w:rPr>
        <w:t>Ian</w:t>
      </w:r>
      <w:r w:rsidR="00066642" w:rsidRPr="00ED2978">
        <w:rPr>
          <w:rFonts w:ascii="Arial" w:eastAsia="Times New Roman" w:hAnsi="Arial" w:cs="Arial"/>
          <w:sz w:val="24"/>
          <w:szCs w:val="24"/>
          <w:lang w:eastAsia="en-GB"/>
        </w:rPr>
        <w:t xml:space="preserve"> commented: </w:t>
      </w:r>
    </w:p>
    <w:p w14:paraId="01BF8DD9" w14:textId="77777777" w:rsidR="00EE7BFC" w:rsidRPr="00ED2978" w:rsidRDefault="00066642" w:rsidP="00EE7BFC">
      <w:pPr>
        <w:spacing w:line="360" w:lineRule="auto"/>
        <w:ind w:left="567" w:right="804"/>
        <w:jc w:val="both"/>
        <w:rPr>
          <w:rFonts w:ascii="Arial" w:hAnsi="Arial" w:cs="Arial"/>
          <w:sz w:val="24"/>
          <w:szCs w:val="24"/>
        </w:rPr>
      </w:pPr>
      <w:r w:rsidRPr="00ED2978">
        <w:rPr>
          <w:rFonts w:ascii="Arial" w:eastAsia="Times New Roman" w:hAnsi="Arial" w:cs="Arial"/>
          <w:sz w:val="24"/>
          <w:szCs w:val="24"/>
          <w:lang w:eastAsia="en-GB"/>
        </w:rPr>
        <w:t>‘</w:t>
      </w:r>
      <w:r w:rsidRPr="00ED2978">
        <w:rPr>
          <w:rFonts w:ascii="Arial" w:eastAsia="Times New Roman" w:hAnsi="Arial" w:cs="Arial"/>
          <w:i/>
          <w:iCs/>
          <w:sz w:val="24"/>
          <w:szCs w:val="24"/>
          <w:lang w:eastAsia="en-GB"/>
        </w:rPr>
        <w:t>You’ve got to have somebody who knows the subject</w:t>
      </w:r>
      <w:r w:rsidRPr="00ED2978">
        <w:rPr>
          <w:rFonts w:ascii="Arial" w:hAnsi="Arial" w:cs="Arial"/>
          <w:sz w:val="24"/>
          <w:szCs w:val="24"/>
        </w:rPr>
        <w:t xml:space="preserve">.’  </w:t>
      </w:r>
    </w:p>
    <w:p w14:paraId="2C8BA9F0" w14:textId="1356444C" w:rsidR="00EE7BFC" w:rsidRPr="00ED2978" w:rsidRDefault="00066642" w:rsidP="00EE7BFC">
      <w:pPr>
        <w:spacing w:line="360" w:lineRule="auto"/>
        <w:jc w:val="both"/>
        <w:rPr>
          <w:rFonts w:ascii="Arial" w:hAnsi="Arial" w:cs="Arial"/>
          <w:sz w:val="24"/>
          <w:szCs w:val="24"/>
        </w:rPr>
      </w:pPr>
      <w:r w:rsidRPr="00ED2978">
        <w:rPr>
          <w:rFonts w:ascii="Arial" w:hAnsi="Arial" w:cs="Arial"/>
          <w:sz w:val="24"/>
          <w:szCs w:val="24"/>
        </w:rPr>
        <w:t>FL</w:t>
      </w:r>
      <w:r w:rsidR="00851BDA" w:rsidRPr="00ED2978">
        <w:rPr>
          <w:rFonts w:ascii="Arial" w:hAnsi="Arial" w:cs="Arial"/>
          <w:sz w:val="24"/>
          <w:szCs w:val="24"/>
        </w:rPr>
        <w:t xml:space="preserve"> </w:t>
      </w:r>
      <w:r w:rsidR="00912DE5" w:rsidRPr="00ED2978">
        <w:rPr>
          <w:rFonts w:ascii="Arial" w:hAnsi="Arial" w:cs="Arial"/>
          <w:sz w:val="24"/>
          <w:szCs w:val="24"/>
        </w:rPr>
        <w:t>Marge</w:t>
      </w:r>
      <w:r w:rsidRPr="00ED2978">
        <w:rPr>
          <w:rFonts w:ascii="Arial" w:hAnsi="Arial" w:cs="Arial"/>
          <w:sz w:val="24"/>
          <w:szCs w:val="24"/>
        </w:rPr>
        <w:t xml:space="preserve"> provided a more refined view on teacher subject knowledge, commenting that</w:t>
      </w:r>
      <w:r w:rsidR="00407FFB" w:rsidRPr="00ED2978">
        <w:rPr>
          <w:rFonts w:ascii="Arial" w:hAnsi="Arial" w:cs="Arial"/>
          <w:sz w:val="24"/>
          <w:szCs w:val="24"/>
        </w:rPr>
        <w:t>:</w:t>
      </w:r>
    </w:p>
    <w:p w14:paraId="48DBAF64" w14:textId="0AF6F00E" w:rsidR="00EE7BFC" w:rsidRPr="00ED2978" w:rsidRDefault="00066642" w:rsidP="001170C2">
      <w:pPr>
        <w:spacing w:line="360" w:lineRule="auto"/>
        <w:ind w:left="567" w:right="565"/>
        <w:jc w:val="both"/>
        <w:rPr>
          <w:rFonts w:ascii="Arial" w:eastAsia="Times New Roman" w:hAnsi="Arial" w:cs="Arial"/>
          <w:sz w:val="24"/>
          <w:szCs w:val="24"/>
          <w:lang w:eastAsia="en-GB"/>
        </w:rPr>
      </w:pPr>
      <w:r w:rsidRPr="00ED2978">
        <w:rPr>
          <w:rFonts w:ascii="Arial" w:hAnsi="Arial" w:cs="Arial"/>
          <w:sz w:val="24"/>
          <w:szCs w:val="24"/>
        </w:rPr>
        <w:t>‘</w:t>
      </w:r>
      <w:r w:rsidR="00EE7BFC" w:rsidRPr="00ED2978">
        <w:rPr>
          <w:rFonts w:ascii="Arial" w:hAnsi="Arial" w:cs="Arial"/>
          <w:i/>
          <w:iCs/>
          <w:sz w:val="24"/>
          <w:szCs w:val="24"/>
        </w:rPr>
        <w:t>T</w:t>
      </w:r>
      <w:r w:rsidRPr="00ED2978">
        <w:rPr>
          <w:rFonts w:ascii="Arial" w:eastAsia="Times New Roman" w:hAnsi="Arial" w:cs="Arial"/>
          <w:i/>
          <w:iCs/>
          <w:sz w:val="24"/>
          <w:szCs w:val="24"/>
          <w:lang w:eastAsia="en-GB"/>
        </w:rPr>
        <w:t>hey would have a depth of subject knowledge appropriate to their teaching role.’</w:t>
      </w:r>
      <w:r w:rsidRPr="00ED2978">
        <w:rPr>
          <w:rFonts w:ascii="Arial" w:eastAsia="Times New Roman" w:hAnsi="Arial" w:cs="Arial"/>
          <w:sz w:val="24"/>
          <w:szCs w:val="24"/>
          <w:lang w:eastAsia="en-GB"/>
        </w:rPr>
        <w:t xml:space="preserve">  </w:t>
      </w:r>
    </w:p>
    <w:p w14:paraId="724F376D" w14:textId="5FF8BB1A" w:rsidR="00EE7BFC" w:rsidRPr="00ED2978" w:rsidRDefault="00066642" w:rsidP="00EE7BFC">
      <w:pPr>
        <w:spacing w:line="360" w:lineRule="auto"/>
        <w:jc w:val="both"/>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 For SL </w:t>
      </w:r>
      <w:r w:rsidR="00912DE5" w:rsidRPr="00ED2978">
        <w:rPr>
          <w:rFonts w:ascii="Arial" w:eastAsia="Times New Roman" w:hAnsi="Arial" w:cs="Arial"/>
          <w:sz w:val="24"/>
          <w:szCs w:val="24"/>
          <w:lang w:eastAsia="en-GB"/>
        </w:rPr>
        <w:t>Harriet</w:t>
      </w:r>
      <w:r w:rsidRPr="00ED2978">
        <w:rPr>
          <w:rFonts w:ascii="Arial" w:eastAsia="Times New Roman" w:hAnsi="Arial" w:cs="Arial"/>
          <w:sz w:val="24"/>
          <w:szCs w:val="24"/>
          <w:lang w:eastAsia="en-GB"/>
        </w:rPr>
        <w:t>, subject knowledge was implied in terms of a teacher’s ability to apply their subject knowledge to the curriculum through being organised:</w:t>
      </w:r>
    </w:p>
    <w:p w14:paraId="2C9E664B" w14:textId="01C8FE47" w:rsidR="00066642" w:rsidRPr="00ED2978" w:rsidRDefault="00066642" w:rsidP="00EE7BFC">
      <w:pPr>
        <w:spacing w:line="360" w:lineRule="auto"/>
        <w:ind w:left="567" w:right="565"/>
        <w:jc w:val="both"/>
        <w:rPr>
          <w:rFonts w:ascii="Arial" w:hAnsi="Arial" w:cs="Arial"/>
          <w:i/>
          <w:iCs/>
          <w:sz w:val="24"/>
          <w:szCs w:val="24"/>
        </w:rPr>
      </w:pPr>
      <w:r w:rsidRPr="00ED2978">
        <w:rPr>
          <w:rFonts w:ascii="Arial" w:eastAsia="Times New Roman" w:hAnsi="Arial" w:cs="Arial"/>
          <w:sz w:val="24"/>
          <w:szCs w:val="24"/>
          <w:lang w:eastAsia="en-GB"/>
        </w:rPr>
        <w:t xml:space="preserve"> ‘</w:t>
      </w:r>
      <w:r w:rsidR="00904261" w:rsidRPr="00ED2978">
        <w:rPr>
          <w:rFonts w:ascii="Arial" w:eastAsia="Times New Roman" w:hAnsi="Arial" w:cs="Arial"/>
          <w:i/>
          <w:iCs/>
          <w:sz w:val="24"/>
          <w:szCs w:val="24"/>
          <w:lang w:eastAsia="en-GB"/>
        </w:rPr>
        <w:t>A</w:t>
      </w:r>
      <w:r w:rsidRPr="00ED2978">
        <w:rPr>
          <w:rFonts w:ascii="Arial" w:hAnsi="Arial" w:cs="Arial"/>
          <w:i/>
          <w:iCs/>
          <w:sz w:val="24"/>
          <w:szCs w:val="24"/>
        </w:rPr>
        <w:t xml:space="preserve">nd then what you do is you mark it in a </w:t>
      </w:r>
      <w:r w:rsidR="000C405C" w:rsidRPr="00ED2978">
        <w:rPr>
          <w:rFonts w:ascii="Arial" w:hAnsi="Arial" w:cs="Arial"/>
          <w:i/>
          <w:iCs/>
          <w:sz w:val="24"/>
          <w:szCs w:val="24"/>
        </w:rPr>
        <w:t>way that</w:t>
      </w:r>
      <w:r w:rsidRPr="00ED2978">
        <w:rPr>
          <w:rFonts w:ascii="Arial" w:hAnsi="Arial" w:cs="Arial"/>
          <w:i/>
          <w:iCs/>
          <w:sz w:val="24"/>
          <w:szCs w:val="24"/>
        </w:rPr>
        <w:t xml:space="preserve"> you are looking at key questions or key themes or whatever and </w:t>
      </w:r>
      <w:r w:rsidRPr="00ED2978">
        <w:rPr>
          <w:rFonts w:ascii="Arial" w:eastAsia="Times New Roman" w:hAnsi="Arial" w:cs="Arial"/>
          <w:i/>
          <w:iCs/>
          <w:sz w:val="24"/>
          <w:szCs w:val="24"/>
          <w:lang w:eastAsia="en-GB"/>
        </w:rPr>
        <w:t>identifying</w:t>
      </w:r>
      <w:r w:rsidRPr="00ED2978">
        <w:rPr>
          <w:rFonts w:ascii="Arial" w:hAnsi="Arial" w:cs="Arial"/>
          <w:i/>
          <w:iCs/>
          <w:sz w:val="24"/>
          <w:szCs w:val="24"/>
        </w:rPr>
        <w:t xml:space="preserve"> gaps </w:t>
      </w:r>
      <w:r w:rsidRPr="00ED2978">
        <w:rPr>
          <w:rFonts w:ascii="Arial" w:hAnsi="Arial" w:cs="Arial"/>
          <w:i/>
          <w:iCs/>
          <w:sz w:val="24"/>
          <w:szCs w:val="24"/>
        </w:rPr>
        <w:lastRenderedPageBreak/>
        <w:t>and gap filling and that’s really quite time consuming but really, really important</w:t>
      </w:r>
      <w:r w:rsidR="00672E6C" w:rsidRPr="00ED2978">
        <w:rPr>
          <w:rFonts w:ascii="Arial" w:hAnsi="Arial" w:cs="Arial"/>
          <w:i/>
          <w:iCs/>
          <w:sz w:val="24"/>
          <w:szCs w:val="24"/>
        </w:rPr>
        <w:t>.</w:t>
      </w:r>
      <w:r w:rsidRPr="00ED2978">
        <w:rPr>
          <w:rFonts w:ascii="Arial" w:hAnsi="Arial" w:cs="Arial"/>
          <w:i/>
          <w:iCs/>
          <w:sz w:val="24"/>
          <w:szCs w:val="24"/>
        </w:rPr>
        <w:t>’</w:t>
      </w:r>
    </w:p>
    <w:p w14:paraId="59087039" w14:textId="3157CDCE" w:rsidR="00672E6C" w:rsidRPr="00ED2978" w:rsidRDefault="00066642" w:rsidP="00EE7BFC">
      <w:pPr>
        <w:spacing w:line="360" w:lineRule="auto"/>
        <w:jc w:val="both"/>
        <w:rPr>
          <w:rFonts w:ascii="Arial" w:hAnsi="Arial" w:cs="Arial"/>
          <w:sz w:val="24"/>
          <w:szCs w:val="24"/>
        </w:rPr>
      </w:pPr>
      <w:r w:rsidRPr="00ED2978">
        <w:rPr>
          <w:rFonts w:ascii="Arial" w:hAnsi="Arial" w:cs="Arial"/>
          <w:sz w:val="24"/>
          <w:szCs w:val="24"/>
        </w:rPr>
        <w:t xml:space="preserve">SL </w:t>
      </w:r>
      <w:r w:rsidR="00912DE5" w:rsidRPr="00ED2978">
        <w:rPr>
          <w:rFonts w:ascii="Arial" w:hAnsi="Arial" w:cs="Arial"/>
          <w:sz w:val="24"/>
          <w:szCs w:val="24"/>
        </w:rPr>
        <w:t>Ian</w:t>
      </w:r>
      <w:r w:rsidRPr="00ED2978">
        <w:rPr>
          <w:rFonts w:ascii="Arial" w:hAnsi="Arial" w:cs="Arial"/>
          <w:sz w:val="24"/>
          <w:szCs w:val="24"/>
        </w:rPr>
        <w:t xml:space="preserve"> was also clear to point out that subject knowledge need not be the top priority: </w:t>
      </w:r>
    </w:p>
    <w:p w14:paraId="608E3279" w14:textId="11ED55FC" w:rsidR="00066642" w:rsidRPr="00ED2978" w:rsidRDefault="00066642" w:rsidP="00672E6C">
      <w:pPr>
        <w:spacing w:line="360" w:lineRule="auto"/>
        <w:ind w:left="567" w:right="565"/>
        <w:jc w:val="both"/>
        <w:rPr>
          <w:rFonts w:ascii="Arial" w:hAnsi="Arial" w:cs="Arial"/>
          <w:sz w:val="24"/>
          <w:szCs w:val="24"/>
        </w:rPr>
      </w:pPr>
      <w:r w:rsidRPr="00ED2978">
        <w:rPr>
          <w:rFonts w:ascii="Arial" w:hAnsi="Arial" w:cs="Arial"/>
          <w:sz w:val="24"/>
          <w:szCs w:val="24"/>
        </w:rPr>
        <w:t>‘</w:t>
      </w:r>
      <w:r w:rsidRPr="00ED2978">
        <w:rPr>
          <w:rFonts w:ascii="Arial" w:hAnsi="Arial" w:cs="Arial"/>
          <w:i/>
          <w:iCs/>
          <w:sz w:val="24"/>
          <w:szCs w:val="24"/>
        </w:rPr>
        <w:t>You’ve got to have somebody who knows the subject erm but ultimately teachers are a teacher of children first and then their subject second erm and I think that’s really, really important.’</w:t>
      </w:r>
      <w:r w:rsidR="005B43F4" w:rsidRPr="00ED2978">
        <w:rPr>
          <w:rFonts w:ascii="Arial" w:hAnsi="Arial" w:cs="Arial"/>
          <w:iCs/>
          <w:sz w:val="24"/>
          <w:szCs w:val="24"/>
        </w:rPr>
        <w:t xml:space="preserve">  </w:t>
      </w:r>
    </w:p>
    <w:p w14:paraId="4A332772" w14:textId="77777777" w:rsidR="00066642" w:rsidRPr="00ED2978" w:rsidRDefault="00066642" w:rsidP="00066642">
      <w:pPr>
        <w:spacing w:line="480" w:lineRule="auto"/>
        <w:rPr>
          <w:rFonts w:ascii="Arial" w:hAnsi="Arial" w:cs="Arial"/>
        </w:rPr>
      </w:pPr>
    </w:p>
    <w:p w14:paraId="277D11F0" w14:textId="3E170B75" w:rsidR="00066642" w:rsidRPr="00ED2978" w:rsidRDefault="00066642" w:rsidP="00066642">
      <w:pPr>
        <w:pStyle w:val="Heading4"/>
        <w:rPr>
          <w:rFonts w:ascii="Arial" w:hAnsi="Arial" w:cs="Arial"/>
          <w:color w:val="auto"/>
        </w:rPr>
      </w:pPr>
      <w:r w:rsidRPr="00ED2978">
        <w:rPr>
          <w:rFonts w:ascii="Arial" w:hAnsi="Arial" w:cs="Arial"/>
          <w:color w:val="auto"/>
        </w:rPr>
        <w:t xml:space="preserve">6.1.1.4 </w:t>
      </w:r>
      <w:r w:rsidR="006042FD" w:rsidRPr="00ED2978">
        <w:rPr>
          <w:rFonts w:ascii="Arial" w:hAnsi="Arial" w:cs="Arial"/>
          <w:color w:val="auto"/>
        </w:rPr>
        <w:t>Ability to Form Relationships with Students</w:t>
      </w:r>
    </w:p>
    <w:p w14:paraId="0425EFA5" w14:textId="77777777" w:rsidR="00066642" w:rsidRPr="00ED2978" w:rsidRDefault="00066642" w:rsidP="00066642">
      <w:pPr>
        <w:rPr>
          <w:rFonts w:ascii="Arial" w:hAnsi="Arial" w:cs="Arial"/>
        </w:rPr>
      </w:pPr>
    </w:p>
    <w:p w14:paraId="3E673D0C" w14:textId="7E626795" w:rsidR="00066642" w:rsidRPr="00ED2978" w:rsidRDefault="00066642" w:rsidP="008D1C8E">
      <w:pPr>
        <w:spacing w:line="360" w:lineRule="auto"/>
        <w:jc w:val="both"/>
        <w:rPr>
          <w:rFonts w:ascii="Arial" w:hAnsi="Arial" w:cs="Arial"/>
          <w:sz w:val="24"/>
          <w:szCs w:val="24"/>
        </w:rPr>
      </w:pPr>
      <w:r w:rsidRPr="00B743D2">
        <w:rPr>
          <w:rFonts w:ascii="Arial" w:hAnsi="Arial" w:cs="Arial"/>
          <w:color w:val="000000" w:themeColor="text1"/>
          <w:sz w:val="24"/>
          <w:szCs w:val="24"/>
        </w:rPr>
        <w:t xml:space="preserve">Enthusiasm and commitment to students was also evidenced in the characteristics that were viewed as of equal or great importance than qualifications to the leaders interviewed. </w:t>
      </w:r>
      <w:r w:rsidR="00B11CF4" w:rsidRPr="00B743D2">
        <w:rPr>
          <w:rFonts w:ascii="Arial" w:hAnsi="Arial" w:cs="Arial"/>
          <w:color w:val="000000" w:themeColor="text1"/>
          <w:sz w:val="24"/>
          <w:szCs w:val="24"/>
        </w:rPr>
        <w:t>The ability to form relationships with students is a key characteristic within the theme of passion and enthusiasm and is critically analysed in Chapter 7 – Section 7.2.2.2.</w:t>
      </w:r>
      <w:r w:rsidR="006E2686" w:rsidRPr="00B743D2">
        <w:rPr>
          <w:rFonts w:ascii="Arial" w:hAnsi="Arial" w:cs="Arial"/>
          <w:color w:val="000000" w:themeColor="text1"/>
          <w:sz w:val="24"/>
          <w:szCs w:val="24"/>
        </w:rPr>
        <w:t>2</w:t>
      </w:r>
      <w:r w:rsidR="00B11CF4" w:rsidRPr="00B743D2">
        <w:rPr>
          <w:rFonts w:ascii="Arial" w:hAnsi="Arial" w:cs="Arial"/>
          <w:color w:val="000000" w:themeColor="text1"/>
          <w:sz w:val="24"/>
          <w:szCs w:val="24"/>
        </w:rPr>
        <w:t xml:space="preserve">. </w:t>
      </w:r>
      <w:r w:rsidR="006E2686" w:rsidRPr="00B743D2">
        <w:rPr>
          <w:rFonts w:ascii="Arial" w:hAnsi="Arial" w:cs="Arial"/>
          <w:color w:val="000000" w:themeColor="text1"/>
          <w:sz w:val="24"/>
          <w:szCs w:val="24"/>
        </w:rPr>
        <w:t xml:space="preserve"> </w:t>
      </w:r>
      <w:r w:rsidRPr="00B743D2">
        <w:rPr>
          <w:rFonts w:ascii="Arial" w:hAnsi="Arial" w:cs="Arial"/>
          <w:color w:val="000000" w:themeColor="text1"/>
          <w:sz w:val="24"/>
          <w:szCs w:val="24"/>
        </w:rPr>
        <w:t xml:space="preserve">For FL </w:t>
      </w:r>
      <w:r w:rsidR="00912DE5" w:rsidRPr="00B743D2">
        <w:rPr>
          <w:rFonts w:ascii="Arial" w:hAnsi="Arial" w:cs="Arial"/>
          <w:color w:val="000000" w:themeColor="text1"/>
          <w:sz w:val="24"/>
          <w:szCs w:val="24"/>
        </w:rPr>
        <w:t>Marge</w:t>
      </w:r>
      <w:r w:rsidRPr="00B743D2">
        <w:rPr>
          <w:rFonts w:ascii="Arial" w:hAnsi="Arial" w:cs="Arial"/>
          <w:color w:val="000000" w:themeColor="text1"/>
          <w:sz w:val="24"/>
          <w:szCs w:val="24"/>
        </w:rPr>
        <w:t>, it was ‘</w:t>
      </w:r>
      <w:r w:rsidRPr="00B743D2">
        <w:rPr>
          <w:rFonts w:ascii="Arial" w:hAnsi="Arial" w:cs="Arial"/>
          <w:i/>
          <w:iCs/>
          <w:color w:val="000000" w:themeColor="text1"/>
          <w:sz w:val="24"/>
          <w:szCs w:val="24"/>
        </w:rPr>
        <w:t>a real rapport with their students.</w:t>
      </w:r>
      <w:r w:rsidRPr="00B743D2">
        <w:rPr>
          <w:rFonts w:ascii="Arial" w:hAnsi="Arial" w:cs="Arial"/>
          <w:color w:val="000000" w:themeColor="text1"/>
          <w:sz w:val="24"/>
          <w:szCs w:val="24"/>
        </w:rPr>
        <w:t xml:space="preserve">’ that she sought at interview.  The same was true for FL </w:t>
      </w:r>
      <w:r w:rsidR="00912DE5" w:rsidRPr="00B743D2">
        <w:rPr>
          <w:rFonts w:ascii="Arial" w:hAnsi="Arial" w:cs="Arial"/>
          <w:color w:val="000000" w:themeColor="text1"/>
          <w:sz w:val="24"/>
          <w:szCs w:val="24"/>
        </w:rPr>
        <w:t>Rhea</w:t>
      </w:r>
      <w:r w:rsidRPr="00B743D2">
        <w:rPr>
          <w:rFonts w:ascii="Arial" w:hAnsi="Arial" w:cs="Arial"/>
          <w:color w:val="000000" w:themeColor="text1"/>
          <w:sz w:val="24"/>
          <w:szCs w:val="24"/>
        </w:rPr>
        <w:t xml:space="preserve">, who commented </w:t>
      </w:r>
      <w:r w:rsidRPr="00ED2978">
        <w:rPr>
          <w:rFonts w:ascii="Arial" w:hAnsi="Arial" w:cs="Arial"/>
          <w:sz w:val="24"/>
          <w:szCs w:val="24"/>
        </w:rPr>
        <w:t>that it was important ‘</w:t>
      </w:r>
      <w:r w:rsidRPr="00ED2978">
        <w:rPr>
          <w:rFonts w:ascii="Arial" w:hAnsi="Arial" w:cs="Arial"/>
          <w:i/>
          <w:iCs/>
          <w:sz w:val="24"/>
          <w:szCs w:val="24"/>
        </w:rPr>
        <w:t>how personable they are with the learners as well</w:t>
      </w:r>
      <w:r w:rsidRPr="00ED2978">
        <w:rPr>
          <w:rFonts w:ascii="Arial" w:hAnsi="Arial" w:cs="Arial"/>
          <w:sz w:val="24"/>
          <w:szCs w:val="24"/>
        </w:rPr>
        <w:t xml:space="preserve">’. SL </w:t>
      </w:r>
      <w:r w:rsidR="00912DE5" w:rsidRPr="00ED2978">
        <w:rPr>
          <w:rFonts w:ascii="Arial" w:hAnsi="Arial" w:cs="Arial"/>
          <w:sz w:val="24"/>
          <w:szCs w:val="24"/>
        </w:rPr>
        <w:t>Ian</w:t>
      </w:r>
      <w:r w:rsidRPr="00ED2978">
        <w:rPr>
          <w:rFonts w:ascii="Arial" w:hAnsi="Arial" w:cs="Arial"/>
          <w:sz w:val="24"/>
          <w:szCs w:val="24"/>
        </w:rPr>
        <w:t xml:space="preserve"> concurred and noted the importance of being able to ‘</w:t>
      </w:r>
      <w:r w:rsidRPr="00ED2978">
        <w:rPr>
          <w:rFonts w:ascii="Arial" w:hAnsi="Arial" w:cs="Arial"/>
          <w:i/>
          <w:iCs/>
          <w:sz w:val="24"/>
          <w:szCs w:val="24"/>
        </w:rPr>
        <w:t>build relationships with young people</w:t>
      </w:r>
      <w:r w:rsidRPr="00ED2978">
        <w:rPr>
          <w:rFonts w:ascii="Arial" w:hAnsi="Arial" w:cs="Arial"/>
          <w:sz w:val="24"/>
          <w:szCs w:val="24"/>
        </w:rPr>
        <w:t xml:space="preserve">, </w:t>
      </w:r>
      <w:r w:rsidRPr="00ED2978">
        <w:rPr>
          <w:rFonts w:ascii="Arial" w:hAnsi="Arial" w:cs="Arial"/>
          <w:i/>
          <w:iCs/>
          <w:sz w:val="24"/>
          <w:szCs w:val="24"/>
        </w:rPr>
        <w:t>that they like young people</w:t>
      </w:r>
      <w:r w:rsidRPr="00ED2978">
        <w:rPr>
          <w:rFonts w:ascii="Arial" w:hAnsi="Arial" w:cs="Arial"/>
          <w:sz w:val="24"/>
          <w:szCs w:val="24"/>
        </w:rPr>
        <w:t xml:space="preserve">’. For SL </w:t>
      </w:r>
      <w:r w:rsidR="00912DE5" w:rsidRPr="00ED2978">
        <w:rPr>
          <w:rFonts w:ascii="Arial" w:hAnsi="Arial" w:cs="Arial"/>
          <w:sz w:val="24"/>
          <w:szCs w:val="24"/>
        </w:rPr>
        <w:t>Harriet</w:t>
      </w:r>
      <w:r w:rsidRPr="00ED2978">
        <w:rPr>
          <w:rFonts w:ascii="Arial" w:hAnsi="Arial" w:cs="Arial"/>
          <w:sz w:val="24"/>
          <w:szCs w:val="24"/>
        </w:rPr>
        <w:t xml:space="preserve"> who had strong views in relation to the importance of good degrees from </w:t>
      </w:r>
      <w:r w:rsidR="000D0236" w:rsidRPr="00ED2978">
        <w:rPr>
          <w:rFonts w:ascii="Arial" w:hAnsi="Arial" w:cs="Arial"/>
          <w:sz w:val="24"/>
          <w:szCs w:val="24"/>
        </w:rPr>
        <w:t>high-ranking</w:t>
      </w:r>
      <w:r w:rsidR="5B6FFB2B" w:rsidRPr="00ED2978">
        <w:rPr>
          <w:rFonts w:ascii="Arial" w:hAnsi="Arial" w:cs="Arial"/>
          <w:sz w:val="24"/>
          <w:szCs w:val="24"/>
        </w:rPr>
        <w:t xml:space="preserve"> u</w:t>
      </w:r>
      <w:r w:rsidRPr="00ED2978">
        <w:rPr>
          <w:rFonts w:ascii="Arial" w:hAnsi="Arial" w:cs="Arial"/>
          <w:sz w:val="24"/>
          <w:szCs w:val="24"/>
        </w:rPr>
        <w:t>niversities, she too emphasised the need for teachers who formed positive relationships with students</w:t>
      </w:r>
      <w:r w:rsidR="008D1C8E" w:rsidRPr="00ED2978">
        <w:rPr>
          <w:rFonts w:ascii="Arial" w:hAnsi="Arial" w:cs="Arial"/>
          <w:sz w:val="24"/>
          <w:szCs w:val="24"/>
        </w:rPr>
        <w:t>:</w:t>
      </w:r>
    </w:p>
    <w:p w14:paraId="199DC05E" w14:textId="66AD7839" w:rsidR="00066642" w:rsidRPr="00ED2978" w:rsidRDefault="00066642" w:rsidP="006042FD">
      <w:pPr>
        <w:spacing w:line="360" w:lineRule="auto"/>
        <w:ind w:left="567" w:right="565"/>
        <w:jc w:val="both"/>
        <w:rPr>
          <w:rFonts w:ascii="Arial" w:hAnsi="Arial" w:cs="Arial"/>
          <w:i/>
          <w:iCs/>
          <w:sz w:val="24"/>
        </w:rPr>
      </w:pPr>
      <w:r w:rsidRPr="00ED2978">
        <w:rPr>
          <w:rFonts w:ascii="Arial" w:hAnsi="Arial" w:cs="Arial"/>
          <w:i/>
          <w:iCs/>
          <w:sz w:val="24"/>
        </w:rPr>
        <w:t>‘</w:t>
      </w:r>
      <w:r w:rsidR="008D1C8E" w:rsidRPr="00ED2978">
        <w:rPr>
          <w:rFonts w:ascii="Arial" w:hAnsi="Arial" w:cs="Arial"/>
          <w:i/>
          <w:iCs/>
          <w:sz w:val="24"/>
        </w:rPr>
        <w:t>S</w:t>
      </w:r>
      <w:r w:rsidRPr="00ED2978">
        <w:rPr>
          <w:rFonts w:ascii="Arial" w:hAnsi="Arial" w:cs="Arial"/>
          <w:i/>
          <w:iCs/>
          <w:sz w:val="24"/>
        </w:rPr>
        <w:t>chools are all about relationships, so you need somebody who can form relationships with the students that are appropriate and constructive, so you are always looking for that as well.’</w:t>
      </w:r>
    </w:p>
    <w:p w14:paraId="53E982CE" w14:textId="303A96C0" w:rsidR="00066642" w:rsidRPr="00ED2978" w:rsidRDefault="00066642" w:rsidP="008D1C8E">
      <w:pPr>
        <w:spacing w:line="360" w:lineRule="auto"/>
        <w:jc w:val="both"/>
        <w:rPr>
          <w:rFonts w:ascii="Arial" w:hAnsi="Arial" w:cs="Arial"/>
          <w:sz w:val="24"/>
        </w:rPr>
      </w:pPr>
      <w:r w:rsidRPr="00ED2978">
        <w:rPr>
          <w:rFonts w:ascii="Arial" w:hAnsi="Arial" w:cs="Arial"/>
          <w:sz w:val="24"/>
        </w:rPr>
        <w:t xml:space="preserve">SL </w:t>
      </w:r>
      <w:r w:rsidR="00912DE5" w:rsidRPr="00ED2978">
        <w:rPr>
          <w:rFonts w:ascii="Arial" w:hAnsi="Arial" w:cs="Arial"/>
          <w:sz w:val="24"/>
        </w:rPr>
        <w:t>Alice</w:t>
      </w:r>
      <w:r w:rsidRPr="00ED2978">
        <w:rPr>
          <w:rFonts w:ascii="Arial" w:hAnsi="Arial" w:cs="Arial"/>
          <w:sz w:val="24"/>
        </w:rPr>
        <w:t xml:space="preserve"> agreed about the importance of relationships and clarified her view to include elements of enthusiasm and positivity whilst also considering the view of fitting in to the school as a whole:</w:t>
      </w:r>
    </w:p>
    <w:p w14:paraId="404BFC91" w14:textId="1D3BA178" w:rsidR="00066642" w:rsidRPr="00ED2978" w:rsidRDefault="00066642" w:rsidP="006042FD">
      <w:pPr>
        <w:spacing w:line="360" w:lineRule="auto"/>
        <w:ind w:left="567" w:right="565"/>
        <w:jc w:val="both"/>
        <w:rPr>
          <w:rFonts w:ascii="Arial" w:hAnsi="Arial" w:cs="Arial"/>
          <w:i/>
          <w:iCs/>
          <w:sz w:val="24"/>
        </w:rPr>
      </w:pPr>
      <w:r w:rsidRPr="00ED2978">
        <w:rPr>
          <w:rFonts w:ascii="Arial" w:hAnsi="Arial" w:cs="Arial"/>
          <w:i/>
          <w:iCs/>
          <w:sz w:val="24"/>
        </w:rPr>
        <w:t xml:space="preserve">‘Yeah for me it’s about relationships.  Can they quickly build relationships with children?  Do they smile? It’s the simple things to me indicating whether they are actually going to get on in our ethos </w:t>
      </w:r>
      <w:r w:rsidRPr="00ED2978">
        <w:rPr>
          <w:rFonts w:ascii="Arial" w:hAnsi="Arial" w:cs="Arial"/>
          <w:i/>
          <w:iCs/>
          <w:sz w:val="24"/>
        </w:rPr>
        <w:lastRenderedPageBreak/>
        <w:t>here which is all about children and all about the self-worth of children</w:t>
      </w:r>
      <w:r w:rsidR="009D5C62" w:rsidRPr="00ED2978">
        <w:rPr>
          <w:rFonts w:ascii="Arial" w:hAnsi="Arial" w:cs="Arial"/>
          <w:i/>
          <w:iCs/>
          <w:sz w:val="24"/>
        </w:rPr>
        <w:t>.</w:t>
      </w:r>
      <w:r w:rsidRPr="00ED2978">
        <w:rPr>
          <w:rFonts w:ascii="Arial" w:hAnsi="Arial" w:cs="Arial"/>
          <w:i/>
          <w:iCs/>
          <w:sz w:val="24"/>
        </w:rPr>
        <w:t>’</w:t>
      </w:r>
    </w:p>
    <w:p w14:paraId="3E251773" w14:textId="77777777" w:rsidR="00066642" w:rsidRPr="00ED2978" w:rsidRDefault="00066642" w:rsidP="00066642">
      <w:pPr>
        <w:spacing w:line="480" w:lineRule="auto"/>
        <w:ind w:left="567" w:right="804"/>
        <w:jc w:val="both"/>
        <w:rPr>
          <w:rFonts w:ascii="Arial" w:hAnsi="Arial" w:cs="Arial"/>
          <w:i/>
          <w:iCs/>
          <w:sz w:val="24"/>
        </w:rPr>
      </w:pPr>
    </w:p>
    <w:p w14:paraId="30016946" w14:textId="77777777" w:rsidR="00066642" w:rsidRPr="00ED2978" w:rsidRDefault="00066642" w:rsidP="00066642">
      <w:pPr>
        <w:pStyle w:val="Heading4"/>
        <w:rPr>
          <w:rFonts w:ascii="Arial" w:hAnsi="Arial" w:cs="Arial"/>
          <w:color w:val="auto"/>
        </w:rPr>
      </w:pPr>
      <w:r w:rsidRPr="00ED2978">
        <w:rPr>
          <w:rFonts w:ascii="Arial" w:hAnsi="Arial" w:cs="Arial"/>
          <w:color w:val="auto"/>
        </w:rPr>
        <w:t>6.1.1.5 Ability to motivate and engage students</w:t>
      </w:r>
    </w:p>
    <w:p w14:paraId="41307BBF" w14:textId="77777777" w:rsidR="00066642" w:rsidRPr="00ED2978" w:rsidRDefault="00066642" w:rsidP="00066642">
      <w:pPr>
        <w:rPr>
          <w:rFonts w:ascii="Arial" w:hAnsi="Arial" w:cs="Arial"/>
        </w:rPr>
      </w:pPr>
    </w:p>
    <w:p w14:paraId="7C0815A4" w14:textId="5A0EBED4" w:rsidR="00066642" w:rsidRPr="00ED2978" w:rsidRDefault="003B51F9" w:rsidP="006042FD">
      <w:pPr>
        <w:spacing w:line="360" w:lineRule="auto"/>
        <w:jc w:val="both"/>
        <w:rPr>
          <w:rFonts w:ascii="Arial" w:hAnsi="Arial" w:cs="Arial"/>
          <w:i/>
          <w:sz w:val="24"/>
          <w:szCs w:val="24"/>
        </w:rPr>
      </w:pPr>
      <w:r w:rsidRPr="00B743D2">
        <w:rPr>
          <w:rFonts w:ascii="Arial" w:hAnsi="Arial" w:cs="Arial"/>
          <w:color w:val="000000" w:themeColor="text1"/>
          <w:sz w:val="24"/>
          <w:szCs w:val="24"/>
        </w:rPr>
        <w:t>The ability to motivate and engage students is a key characteristic within the theme of passion and enthusiasm and is critically analysed in Chapter 7 – Section 7.2.2.2.1</w:t>
      </w:r>
      <w:r>
        <w:rPr>
          <w:rFonts w:ascii="Arial" w:hAnsi="Arial" w:cs="Arial"/>
          <w:color w:val="70AD47" w:themeColor="accent6"/>
          <w:sz w:val="24"/>
          <w:szCs w:val="24"/>
        </w:rPr>
        <w:t xml:space="preserve">.  </w:t>
      </w:r>
      <w:r w:rsidR="00066642" w:rsidRPr="00ED2978">
        <w:rPr>
          <w:rFonts w:ascii="Arial" w:hAnsi="Arial" w:cs="Arial"/>
          <w:sz w:val="24"/>
        </w:rPr>
        <w:t xml:space="preserve">The importance of positive relationships and motivation of students were intertwined </w:t>
      </w:r>
      <w:r w:rsidR="00960AB1" w:rsidRPr="00ED2978">
        <w:rPr>
          <w:rFonts w:ascii="Arial" w:hAnsi="Arial" w:cs="Arial"/>
          <w:sz w:val="24"/>
        </w:rPr>
        <w:t>findings</w:t>
      </w:r>
      <w:r w:rsidR="00066642" w:rsidRPr="00ED2978">
        <w:rPr>
          <w:rFonts w:ascii="Arial" w:hAnsi="Arial" w:cs="Arial"/>
          <w:sz w:val="24"/>
        </w:rPr>
        <w:t xml:space="preserve"> that emerged in relation to leader views of teacher effectiveness. Therefore, passion and motivation play a twofold role as far as leaders are concerned, they are expected characteristics for new recruits.  However, for a teacher to be effective they must also be able to motivate and drive that passion and engagement in their own students.  This is noted by FL </w:t>
      </w:r>
      <w:r w:rsidR="00912DE5" w:rsidRPr="00ED2978">
        <w:rPr>
          <w:rFonts w:ascii="Arial" w:hAnsi="Arial" w:cs="Arial"/>
          <w:sz w:val="24"/>
          <w:szCs w:val="24"/>
        </w:rPr>
        <w:t>Rhea</w:t>
      </w:r>
      <w:r w:rsidR="00066642" w:rsidRPr="00ED2978">
        <w:rPr>
          <w:rFonts w:ascii="Arial" w:hAnsi="Arial" w:cs="Arial"/>
          <w:sz w:val="24"/>
          <w:szCs w:val="24"/>
        </w:rPr>
        <w:t xml:space="preserve"> who considered an effective teacher to be one who ‘</w:t>
      </w:r>
      <w:r w:rsidR="00066642" w:rsidRPr="00ED2978">
        <w:rPr>
          <w:rFonts w:ascii="Arial" w:hAnsi="Arial" w:cs="Arial"/>
          <w:i/>
          <w:iCs/>
          <w:sz w:val="24"/>
          <w:szCs w:val="24"/>
        </w:rPr>
        <w:t>instils and generates that passion and enthusiasm’</w:t>
      </w:r>
      <w:r w:rsidR="00066642" w:rsidRPr="00ED2978">
        <w:rPr>
          <w:rFonts w:ascii="Arial" w:hAnsi="Arial" w:cs="Arial"/>
          <w:sz w:val="24"/>
          <w:szCs w:val="24"/>
        </w:rPr>
        <w:t xml:space="preserve"> in the students and SL </w:t>
      </w:r>
      <w:r w:rsidR="00912DE5" w:rsidRPr="00ED2978">
        <w:rPr>
          <w:rFonts w:ascii="Arial" w:hAnsi="Arial" w:cs="Arial"/>
          <w:sz w:val="24"/>
          <w:szCs w:val="24"/>
        </w:rPr>
        <w:t>Alice</w:t>
      </w:r>
      <w:r w:rsidR="00066642" w:rsidRPr="00ED2978">
        <w:rPr>
          <w:rFonts w:ascii="Arial" w:hAnsi="Arial" w:cs="Arial"/>
          <w:sz w:val="24"/>
          <w:szCs w:val="24"/>
        </w:rPr>
        <w:t xml:space="preserve"> who states that an effective teacher ‘</w:t>
      </w:r>
      <w:r w:rsidR="00066642" w:rsidRPr="00ED2978">
        <w:rPr>
          <w:rFonts w:ascii="Arial" w:hAnsi="Arial" w:cs="Arial"/>
          <w:i/>
          <w:sz w:val="24"/>
          <w:szCs w:val="24"/>
        </w:rPr>
        <w:t>is one who engages learners’.</w:t>
      </w:r>
    </w:p>
    <w:p w14:paraId="5D332AD0" w14:textId="444CE22E" w:rsidR="00066642" w:rsidRPr="00ED2978" w:rsidRDefault="00066642" w:rsidP="00F073F4">
      <w:pPr>
        <w:spacing w:line="360" w:lineRule="auto"/>
        <w:ind w:right="-46"/>
        <w:jc w:val="both"/>
        <w:rPr>
          <w:rFonts w:ascii="Arial" w:hAnsi="Arial" w:cs="Arial"/>
          <w:sz w:val="24"/>
          <w:szCs w:val="24"/>
        </w:rPr>
      </w:pPr>
      <w:r w:rsidRPr="00ED2978">
        <w:rPr>
          <w:rFonts w:ascii="Arial" w:hAnsi="Arial" w:cs="Arial"/>
          <w:sz w:val="24"/>
          <w:szCs w:val="24"/>
        </w:rPr>
        <w:t>Some leaders specifically noted the intertwined nature of relationships and motivation in their own discourse</w:t>
      </w:r>
      <w:r w:rsidR="00974B59" w:rsidRPr="00ED2978">
        <w:rPr>
          <w:rFonts w:ascii="Arial" w:hAnsi="Arial" w:cs="Arial"/>
          <w:sz w:val="24"/>
          <w:szCs w:val="24"/>
        </w:rPr>
        <w:t>. F</w:t>
      </w:r>
      <w:r w:rsidRPr="00ED2978">
        <w:rPr>
          <w:rFonts w:ascii="Arial" w:hAnsi="Arial" w:cs="Arial"/>
          <w:sz w:val="24"/>
          <w:szCs w:val="24"/>
        </w:rPr>
        <w:t xml:space="preserve">or </w:t>
      </w:r>
      <w:r w:rsidR="002B6AF2" w:rsidRPr="00ED2978">
        <w:rPr>
          <w:rFonts w:ascii="Arial" w:hAnsi="Arial" w:cs="Arial"/>
          <w:sz w:val="24"/>
          <w:szCs w:val="24"/>
        </w:rPr>
        <w:t>example,</w:t>
      </w:r>
      <w:r w:rsidRPr="00ED2978">
        <w:rPr>
          <w:rFonts w:ascii="Arial" w:hAnsi="Arial" w:cs="Arial"/>
          <w:sz w:val="24"/>
          <w:szCs w:val="24"/>
        </w:rPr>
        <w:t xml:space="preserve"> SL </w:t>
      </w:r>
      <w:r w:rsidR="00912DE5" w:rsidRPr="00ED2978">
        <w:rPr>
          <w:rFonts w:ascii="Arial" w:hAnsi="Arial" w:cs="Arial"/>
          <w:sz w:val="24"/>
          <w:szCs w:val="24"/>
        </w:rPr>
        <w:t>Harriet</w:t>
      </w:r>
      <w:r w:rsidRPr="00ED2978">
        <w:rPr>
          <w:rFonts w:ascii="Arial" w:hAnsi="Arial" w:cs="Arial"/>
          <w:sz w:val="24"/>
          <w:szCs w:val="24"/>
        </w:rPr>
        <w:t xml:space="preserve"> commented that teachers ‘</w:t>
      </w:r>
      <w:r w:rsidRPr="00ED2978">
        <w:rPr>
          <w:rFonts w:ascii="Arial" w:hAnsi="Arial" w:cs="Arial"/>
          <w:i/>
          <w:sz w:val="24"/>
          <w:szCs w:val="24"/>
        </w:rPr>
        <w:t>have to be able to maintain good and positive relationships that motivate the children’</w:t>
      </w:r>
      <w:r w:rsidR="00974B59" w:rsidRPr="00ED2978">
        <w:rPr>
          <w:rFonts w:ascii="Arial" w:hAnsi="Arial" w:cs="Arial"/>
          <w:i/>
          <w:sz w:val="24"/>
          <w:szCs w:val="24"/>
        </w:rPr>
        <w:t xml:space="preserve">.  </w:t>
      </w:r>
      <w:r w:rsidR="002B6AF2" w:rsidRPr="00ED2978">
        <w:rPr>
          <w:rFonts w:ascii="Arial" w:hAnsi="Arial" w:cs="Arial"/>
          <w:iCs/>
          <w:sz w:val="24"/>
          <w:szCs w:val="24"/>
        </w:rPr>
        <w:t>Similarly</w:t>
      </w:r>
      <w:r w:rsidR="002B6AF2" w:rsidRPr="00ED2978">
        <w:rPr>
          <w:rFonts w:ascii="Arial" w:hAnsi="Arial" w:cs="Arial"/>
          <w:i/>
          <w:sz w:val="24"/>
          <w:szCs w:val="24"/>
        </w:rPr>
        <w:t xml:space="preserve">, </w:t>
      </w:r>
      <w:r w:rsidR="002B6AF2" w:rsidRPr="00ED2978">
        <w:rPr>
          <w:rFonts w:ascii="Arial" w:hAnsi="Arial" w:cs="Arial"/>
          <w:sz w:val="24"/>
          <w:szCs w:val="24"/>
        </w:rPr>
        <w:t>SL</w:t>
      </w:r>
      <w:r w:rsidRPr="00ED2978">
        <w:rPr>
          <w:rFonts w:ascii="Arial" w:hAnsi="Arial" w:cs="Arial"/>
          <w:sz w:val="24"/>
          <w:szCs w:val="24"/>
        </w:rPr>
        <w:t xml:space="preserve"> </w:t>
      </w:r>
      <w:r w:rsidR="00912DE5" w:rsidRPr="00ED2978">
        <w:rPr>
          <w:rFonts w:ascii="Arial" w:hAnsi="Arial" w:cs="Arial"/>
          <w:sz w:val="24"/>
          <w:szCs w:val="24"/>
        </w:rPr>
        <w:t>Ian</w:t>
      </w:r>
      <w:r w:rsidRPr="00ED2978">
        <w:rPr>
          <w:rFonts w:ascii="Arial" w:hAnsi="Arial" w:cs="Arial"/>
          <w:sz w:val="24"/>
          <w:szCs w:val="24"/>
        </w:rPr>
        <w:t xml:space="preserve"> commented that he sought teachers who are able to ‘</w:t>
      </w:r>
      <w:r w:rsidRPr="00ED2978">
        <w:rPr>
          <w:rFonts w:ascii="Arial" w:hAnsi="Arial" w:cs="Arial"/>
          <w:i/>
          <w:sz w:val="24"/>
          <w:szCs w:val="24"/>
        </w:rPr>
        <w:t>develop a relationship with the students so they want to work in that subject’</w:t>
      </w:r>
      <w:r w:rsidR="00FD0CC9" w:rsidRPr="00ED2978">
        <w:rPr>
          <w:rFonts w:ascii="Arial" w:hAnsi="Arial" w:cs="Arial"/>
          <w:i/>
          <w:sz w:val="24"/>
          <w:szCs w:val="24"/>
        </w:rPr>
        <w:t>.</w:t>
      </w:r>
      <w:r w:rsidRPr="00ED2978">
        <w:rPr>
          <w:rFonts w:ascii="Arial" w:hAnsi="Arial" w:cs="Arial"/>
          <w:sz w:val="24"/>
          <w:szCs w:val="24"/>
        </w:rPr>
        <w:t xml:space="preserve"> </w:t>
      </w:r>
    </w:p>
    <w:p w14:paraId="67106445" w14:textId="71659270" w:rsidR="003402C6" w:rsidRPr="00ED2978" w:rsidRDefault="00066642" w:rsidP="007102DF">
      <w:pPr>
        <w:spacing w:line="360" w:lineRule="auto"/>
        <w:jc w:val="both"/>
        <w:rPr>
          <w:rFonts w:ascii="Arial" w:hAnsi="Arial" w:cs="Arial"/>
          <w:sz w:val="24"/>
          <w:szCs w:val="24"/>
        </w:rPr>
      </w:pPr>
      <w:r w:rsidRPr="00ED2978">
        <w:rPr>
          <w:rFonts w:ascii="Arial" w:hAnsi="Arial" w:cs="Arial"/>
          <w:sz w:val="24"/>
          <w:szCs w:val="24"/>
        </w:rPr>
        <w:t xml:space="preserve">The role of relationships is further noted by FL </w:t>
      </w:r>
      <w:r w:rsidR="00912DE5" w:rsidRPr="00ED2978">
        <w:rPr>
          <w:rFonts w:ascii="Arial" w:hAnsi="Arial" w:cs="Arial"/>
          <w:sz w:val="24"/>
          <w:szCs w:val="24"/>
        </w:rPr>
        <w:t>Marge</w:t>
      </w:r>
      <w:r w:rsidRPr="00ED2978">
        <w:rPr>
          <w:rFonts w:ascii="Arial" w:hAnsi="Arial" w:cs="Arial"/>
          <w:sz w:val="24"/>
          <w:szCs w:val="24"/>
        </w:rPr>
        <w:t xml:space="preserve"> who stresses the need for</w:t>
      </w:r>
      <w:r w:rsidR="003402C6" w:rsidRPr="00ED2978">
        <w:rPr>
          <w:rFonts w:ascii="Arial" w:hAnsi="Arial" w:cs="Arial"/>
          <w:sz w:val="24"/>
          <w:szCs w:val="24"/>
        </w:rPr>
        <w:t>:</w:t>
      </w:r>
    </w:p>
    <w:p w14:paraId="32A16F4B" w14:textId="3BF12F1C" w:rsidR="003402C6" w:rsidRPr="00ED2978" w:rsidRDefault="00066642" w:rsidP="00C86BC6">
      <w:pPr>
        <w:spacing w:line="360" w:lineRule="auto"/>
        <w:ind w:left="567" w:right="565"/>
        <w:jc w:val="both"/>
        <w:rPr>
          <w:rFonts w:ascii="Arial" w:hAnsi="Arial" w:cs="Arial"/>
          <w:i/>
          <w:sz w:val="24"/>
          <w:szCs w:val="24"/>
        </w:rPr>
      </w:pPr>
      <w:r w:rsidRPr="00ED2978">
        <w:rPr>
          <w:rFonts w:ascii="Arial" w:hAnsi="Arial" w:cs="Arial"/>
          <w:sz w:val="24"/>
          <w:szCs w:val="24"/>
        </w:rPr>
        <w:t>‘</w:t>
      </w:r>
      <w:r w:rsidR="00FD0CC9" w:rsidRPr="00ED2978">
        <w:rPr>
          <w:rFonts w:ascii="Arial" w:hAnsi="Arial" w:cs="Arial"/>
          <w:i/>
          <w:sz w:val="24"/>
          <w:szCs w:val="24"/>
        </w:rPr>
        <w:t>A</w:t>
      </w:r>
      <w:r w:rsidRPr="00ED2978">
        <w:rPr>
          <w:rFonts w:ascii="Arial" w:hAnsi="Arial" w:cs="Arial"/>
          <w:i/>
          <w:sz w:val="24"/>
          <w:szCs w:val="24"/>
        </w:rPr>
        <w:t xml:space="preserve"> student that comes into that class feels that they matter to that teacher</w:t>
      </w:r>
      <w:r w:rsidR="003402C6" w:rsidRPr="00ED2978">
        <w:rPr>
          <w:rFonts w:ascii="Arial" w:hAnsi="Arial" w:cs="Arial"/>
          <w:i/>
          <w:sz w:val="24"/>
          <w:szCs w:val="24"/>
        </w:rPr>
        <w:t>.’</w:t>
      </w:r>
    </w:p>
    <w:p w14:paraId="7279ACCF" w14:textId="13002980" w:rsidR="00C86BC6" w:rsidRPr="00ED2978" w:rsidRDefault="003402C6" w:rsidP="00C86BC6">
      <w:pPr>
        <w:spacing w:line="360" w:lineRule="auto"/>
        <w:jc w:val="both"/>
        <w:rPr>
          <w:rFonts w:ascii="Arial" w:hAnsi="Arial" w:cs="Arial"/>
          <w:sz w:val="24"/>
          <w:szCs w:val="24"/>
        </w:rPr>
      </w:pPr>
      <w:r w:rsidRPr="00ED2978">
        <w:rPr>
          <w:rFonts w:ascii="Arial" w:hAnsi="Arial" w:cs="Arial"/>
          <w:iCs/>
          <w:sz w:val="24"/>
          <w:szCs w:val="24"/>
        </w:rPr>
        <w:t>T</w:t>
      </w:r>
      <w:r w:rsidR="00066642" w:rsidRPr="00ED2978">
        <w:rPr>
          <w:rFonts w:ascii="Arial" w:hAnsi="Arial" w:cs="Arial"/>
          <w:sz w:val="24"/>
          <w:szCs w:val="24"/>
        </w:rPr>
        <w:t xml:space="preserve">his sense of mattering to someone is also shared by FL </w:t>
      </w:r>
      <w:r w:rsidR="00912DE5" w:rsidRPr="00ED2978">
        <w:rPr>
          <w:rFonts w:ascii="Arial" w:hAnsi="Arial" w:cs="Arial"/>
          <w:sz w:val="24"/>
          <w:szCs w:val="24"/>
        </w:rPr>
        <w:t>Rhea</w:t>
      </w:r>
      <w:r w:rsidR="00066642" w:rsidRPr="00ED2978">
        <w:rPr>
          <w:rFonts w:ascii="Arial" w:hAnsi="Arial" w:cs="Arial"/>
          <w:sz w:val="24"/>
          <w:szCs w:val="24"/>
        </w:rPr>
        <w:t xml:space="preserve"> who says that an effective teacher is</w:t>
      </w:r>
      <w:r w:rsidR="00C86BC6" w:rsidRPr="00ED2978">
        <w:rPr>
          <w:rFonts w:ascii="Arial" w:hAnsi="Arial" w:cs="Arial"/>
          <w:sz w:val="24"/>
          <w:szCs w:val="24"/>
        </w:rPr>
        <w:t>:</w:t>
      </w:r>
    </w:p>
    <w:p w14:paraId="0AF4CE69" w14:textId="27B317CD" w:rsidR="00C86BC6" w:rsidRPr="00ED2978" w:rsidRDefault="00066642" w:rsidP="00C86BC6">
      <w:pPr>
        <w:spacing w:line="360" w:lineRule="auto"/>
        <w:ind w:left="567" w:right="565"/>
        <w:jc w:val="both"/>
        <w:rPr>
          <w:rFonts w:ascii="Arial" w:hAnsi="Arial" w:cs="Arial"/>
          <w:i/>
          <w:sz w:val="24"/>
          <w:szCs w:val="24"/>
        </w:rPr>
      </w:pPr>
      <w:r w:rsidRPr="00ED2978">
        <w:rPr>
          <w:rFonts w:ascii="Arial" w:hAnsi="Arial" w:cs="Arial"/>
          <w:sz w:val="24"/>
          <w:szCs w:val="24"/>
        </w:rPr>
        <w:t>‘</w:t>
      </w:r>
      <w:r w:rsidR="00FD0CC9" w:rsidRPr="00ED2978">
        <w:rPr>
          <w:rFonts w:ascii="Arial" w:hAnsi="Arial" w:cs="Arial"/>
          <w:sz w:val="24"/>
          <w:szCs w:val="24"/>
        </w:rPr>
        <w:t>S</w:t>
      </w:r>
      <w:r w:rsidRPr="00ED2978">
        <w:rPr>
          <w:rFonts w:ascii="Arial" w:hAnsi="Arial" w:cs="Arial"/>
          <w:i/>
          <w:sz w:val="24"/>
          <w:szCs w:val="24"/>
        </w:rPr>
        <w:t xml:space="preserve">omebody who sees all the learners as individual people within that class.’  </w:t>
      </w:r>
    </w:p>
    <w:p w14:paraId="0EFE5FAE" w14:textId="5CDA2AB6" w:rsidR="00066642" w:rsidRPr="00ED2978" w:rsidRDefault="00066642" w:rsidP="00C86BC6">
      <w:pPr>
        <w:spacing w:line="360" w:lineRule="auto"/>
        <w:jc w:val="both"/>
        <w:rPr>
          <w:rFonts w:ascii="Arial" w:hAnsi="Arial" w:cs="Arial"/>
          <w:i/>
          <w:sz w:val="24"/>
          <w:szCs w:val="24"/>
        </w:rPr>
      </w:pPr>
      <w:r w:rsidRPr="00ED2978">
        <w:rPr>
          <w:rFonts w:ascii="Arial" w:hAnsi="Arial" w:cs="Arial"/>
          <w:iCs/>
          <w:sz w:val="24"/>
          <w:szCs w:val="24"/>
        </w:rPr>
        <w:lastRenderedPageBreak/>
        <w:t>The need for sincerity in the relationships is drawn out b</w:t>
      </w:r>
      <w:r w:rsidRPr="00ED2978">
        <w:rPr>
          <w:rFonts w:ascii="Arial" w:hAnsi="Arial" w:cs="Arial"/>
          <w:i/>
          <w:sz w:val="24"/>
          <w:szCs w:val="24"/>
        </w:rPr>
        <w:t xml:space="preserve">y </w:t>
      </w:r>
      <w:r w:rsidRPr="00ED2978">
        <w:rPr>
          <w:rFonts w:ascii="Arial" w:hAnsi="Arial" w:cs="Arial"/>
          <w:sz w:val="24"/>
          <w:szCs w:val="24"/>
        </w:rPr>
        <w:t xml:space="preserve">SL </w:t>
      </w:r>
      <w:r w:rsidR="00912DE5" w:rsidRPr="00ED2978">
        <w:rPr>
          <w:rFonts w:ascii="Arial" w:hAnsi="Arial" w:cs="Arial"/>
          <w:sz w:val="24"/>
          <w:szCs w:val="24"/>
        </w:rPr>
        <w:t>Ian</w:t>
      </w:r>
      <w:r w:rsidRPr="00ED2978">
        <w:rPr>
          <w:rFonts w:ascii="Arial" w:hAnsi="Arial" w:cs="Arial"/>
          <w:sz w:val="24"/>
          <w:szCs w:val="24"/>
        </w:rPr>
        <w:t xml:space="preserve"> who says that the most effective teachers ‘</w:t>
      </w:r>
      <w:r w:rsidRPr="00ED2978">
        <w:rPr>
          <w:rFonts w:ascii="Arial" w:hAnsi="Arial" w:cs="Arial"/>
          <w:i/>
          <w:sz w:val="24"/>
          <w:szCs w:val="24"/>
        </w:rPr>
        <w:t>genuinely care’</w:t>
      </w:r>
      <w:r w:rsidR="00CB7BF2" w:rsidRPr="00ED2978">
        <w:rPr>
          <w:rFonts w:ascii="Arial" w:hAnsi="Arial" w:cs="Arial"/>
          <w:i/>
          <w:sz w:val="24"/>
          <w:szCs w:val="24"/>
        </w:rPr>
        <w:t>.</w:t>
      </w:r>
    </w:p>
    <w:p w14:paraId="1A77C16D" w14:textId="77777777" w:rsidR="00654215" w:rsidRPr="00ED2978" w:rsidRDefault="00654215" w:rsidP="00654215">
      <w:pPr>
        <w:rPr>
          <w:rFonts w:ascii="Arial" w:hAnsi="Arial" w:cs="Arial"/>
        </w:rPr>
      </w:pPr>
      <w:bookmarkStart w:id="191" w:name="_Toc22716957"/>
      <w:bookmarkStart w:id="192" w:name="_Toc37334155"/>
    </w:p>
    <w:p w14:paraId="4FA96230" w14:textId="738D9AC7" w:rsidR="00066642" w:rsidRPr="00ED2978" w:rsidRDefault="00066642" w:rsidP="00066642">
      <w:pPr>
        <w:pStyle w:val="Heading4"/>
        <w:rPr>
          <w:rFonts w:ascii="Arial" w:hAnsi="Arial" w:cs="Arial"/>
          <w:color w:val="auto"/>
        </w:rPr>
      </w:pPr>
      <w:r w:rsidRPr="00ED2978">
        <w:rPr>
          <w:rFonts w:ascii="Arial" w:hAnsi="Arial" w:cs="Arial"/>
          <w:color w:val="auto"/>
        </w:rPr>
        <w:t xml:space="preserve">6.1.1.6 Minor </w:t>
      </w:r>
      <w:bookmarkEnd w:id="191"/>
      <w:bookmarkEnd w:id="192"/>
      <w:r w:rsidR="003234FA" w:rsidRPr="00ED2978">
        <w:rPr>
          <w:rFonts w:ascii="Arial" w:hAnsi="Arial" w:cs="Arial"/>
          <w:color w:val="auto"/>
        </w:rPr>
        <w:t>Findings</w:t>
      </w:r>
    </w:p>
    <w:p w14:paraId="3028AC52" w14:textId="77777777" w:rsidR="00066642" w:rsidRPr="00ED2978" w:rsidRDefault="00066642" w:rsidP="00066642">
      <w:pPr>
        <w:rPr>
          <w:rFonts w:ascii="Arial" w:hAnsi="Arial" w:cs="Arial"/>
        </w:rPr>
      </w:pPr>
    </w:p>
    <w:p w14:paraId="23679A4F" w14:textId="6F2B68B0" w:rsidR="00066642" w:rsidRPr="00ED2978" w:rsidRDefault="00066642" w:rsidP="00C327F1">
      <w:pPr>
        <w:spacing w:line="360" w:lineRule="auto"/>
        <w:jc w:val="both"/>
        <w:rPr>
          <w:rFonts w:ascii="Arial" w:hAnsi="Arial" w:cs="Arial"/>
          <w:sz w:val="24"/>
          <w:szCs w:val="24"/>
        </w:rPr>
      </w:pPr>
      <w:r w:rsidRPr="00ED2978">
        <w:rPr>
          <w:rFonts w:ascii="Arial" w:hAnsi="Arial" w:cs="Arial"/>
          <w:sz w:val="24"/>
          <w:szCs w:val="24"/>
        </w:rPr>
        <w:t xml:space="preserve">Planning effective lessons and unmeasured outcomes emerged as very minor </w:t>
      </w:r>
      <w:r w:rsidR="00C42B23" w:rsidRPr="00ED2978">
        <w:rPr>
          <w:rFonts w:ascii="Arial" w:hAnsi="Arial" w:cs="Arial"/>
          <w:sz w:val="24"/>
          <w:szCs w:val="24"/>
        </w:rPr>
        <w:t>findings</w:t>
      </w:r>
      <w:r w:rsidRPr="00ED2978">
        <w:rPr>
          <w:rFonts w:ascii="Arial" w:hAnsi="Arial" w:cs="Arial"/>
          <w:sz w:val="24"/>
          <w:szCs w:val="24"/>
        </w:rPr>
        <w:t xml:space="preserve"> and are acknowledged here in terms of completeness and transparency. </w:t>
      </w:r>
      <w:r w:rsidR="00CB7BF2" w:rsidRPr="00ED2978">
        <w:rPr>
          <w:rFonts w:ascii="Arial" w:hAnsi="Arial" w:cs="Arial"/>
          <w:sz w:val="24"/>
          <w:szCs w:val="24"/>
        </w:rPr>
        <w:t xml:space="preserve"> </w:t>
      </w:r>
      <w:r w:rsidRPr="00ED2978">
        <w:rPr>
          <w:rFonts w:ascii="Arial" w:hAnsi="Arial" w:cs="Arial"/>
          <w:sz w:val="24"/>
          <w:szCs w:val="24"/>
        </w:rPr>
        <w:t xml:space="preserve">Whereas measured outcomes formed a modal response made by leaders, unmeasured outcomes are also considered too.  Unmeasured outcomes may be viewed in relation to teachers who motivate and inspire their students (and considered in </w:t>
      </w:r>
      <w:r w:rsidR="00CB7BF2" w:rsidRPr="00ED2978">
        <w:rPr>
          <w:rFonts w:ascii="Arial" w:hAnsi="Arial" w:cs="Arial"/>
          <w:sz w:val="24"/>
          <w:szCs w:val="24"/>
        </w:rPr>
        <w:t>S</w:t>
      </w:r>
      <w:r w:rsidRPr="00ED2978">
        <w:rPr>
          <w:rFonts w:ascii="Arial" w:hAnsi="Arial" w:cs="Arial"/>
          <w:sz w:val="24"/>
          <w:szCs w:val="24"/>
        </w:rPr>
        <w:t>ection 6.1.</w:t>
      </w:r>
      <w:r w:rsidR="004E2808" w:rsidRPr="00ED2978">
        <w:rPr>
          <w:rFonts w:ascii="Arial" w:hAnsi="Arial" w:cs="Arial"/>
          <w:sz w:val="24"/>
          <w:szCs w:val="24"/>
        </w:rPr>
        <w:t>1.5</w:t>
      </w:r>
      <w:r w:rsidRPr="00ED2978">
        <w:rPr>
          <w:rFonts w:ascii="Arial" w:hAnsi="Arial" w:cs="Arial"/>
          <w:sz w:val="24"/>
          <w:szCs w:val="24"/>
        </w:rPr>
        <w:t xml:space="preserve">) though, they may be considered longer term and more holistically too.  </w:t>
      </w:r>
      <w:r w:rsidR="00F12265" w:rsidRPr="00ED2978">
        <w:rPr>
          <w:rFonts w:ascii="Arial" w:hAnsi="Arial" w:cs="Arial"/>
          <w:sz w:val="24"/>
          <w:szCs w:val="24"/>
        </w:rPr>
        <w:t>FL</w:t>
      </w:r>
      <w:r w:rsidRPr="00ED2978">
        <w:rPr>
          <w:rFonts w:ascii="Arial" w:hAnsi="Arial" w:cs="Arial"/>
          <w:sz w:val="24"/>
          <w:szCs w:val="24"/>
        </w:rPr>
        <w:t xml:space="preserve"> </w:t>
      </w:r>
      <w:r w:rsidR="000B415F" w:rsidRPr="00ED2978">
        <w:rPr>
          <w:rFonts w:ascii="Arial" w:hAnsi="Arial" w:cs="Arial"/>
          <w:sz w:val="24"/>
          <w:szCs w:val="24"/>
        </w:rPr>
        <w:t>Nell</w:t>
      </w:r>
      <w:r w:rsidRPr="00ED2978">
        <w:rPr>
          <w:rFonts w:ascii="Arial" w:hAnsi="Arial" w:cs="Arial"/>
          <w:sz w:val="24"/>
          <w:szCs w:val="24"/>
        </w:rPr>
        <w:t xml:space="preserve"> refers to a teacher’s contribution to the overall wellbeing and personal growth of students</w:t>
      </w:r>
      <w:r w:rsidR="00F12265" w:rsidRPr="00ED2978">
        <w:rPr>
          <w:rFonts w:ascii="Arial" w:hAnsi="Arial" w:cs="Arial"/>
          <w:sz w:val="24"/>
          <w:szCs w:val="24"/>
        </w:rPr>
        <w:t>:</w:t>
      </w:r>
    </w:p>
    <w:p w14:paraId="58979E57" w14:textId="77069D43" w:rsidR="00066642" w:rsidRPr="00ED2978" w:rsidRDefault="00066642" w:rsidP="00C327F1">
      <w:pPr>
        <w:tabs>
          <w:tab w:val="left" w:pos="238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60" w:lineRule="auto"/>
        <w:ind w:left="567" w:right="565"/>
        <w:jc w:val="both"/>
        <w:rPr>
          <w:rFonts w:ascii="Arial" w:hAnsi="Arial" w:cs="Arial"/>
          <w:sz w:val="24"/>
          <w:szCs w:val="24"/>
        </w:rPr>
      </w:pPr>
      <w:r w:rsidRPr="00ED2978">
        <w:rPr>
          <w:rFonts w:ascii="Arial" w:hAnsi="Arial" w:cs="Arial"/>
          <w:i/>
          <w:sz w:val="24"/>
          <w:szCs w:val="24"/>
        </w:rPr>
        <w:t>‘</w:t>
      </w:r>
      <w:r w:rsidR="00C327F1" w:rsidRPr="00ED2978">
        <w:rPr>
          <w:rFonts w:ascii="Arial" w:hAnsi="Arial" w:cs="Arial"/>
          <w:i/>
          <w:sz w:val="24"/>
          <w:szCs w:val="24"/>
        </w:rPr>
        <w:t>T</w:t>
      </w:r>
      <w:r w:rsidRPr="00ED2978">
        <w:rPr>
          <w:rFonts w:ascii="Arial" w:hAnsi="Arial" w:cs="Arial"/>
          <w:i/>
          <w:sz w:val="24"/>
          <w:szCs w:val="24"/>
        </w:rPr>
        <w:t>hey are safe, and their wellbeing is being considered They grow as people as well and not just academically.’</w:t>
      </w:r>
    </w:p>
    <w:p w14:paraId="4BA2610C" w14:textId="3D907655" w:rsidR="00066642" w:rsidRPr="00ED2978" w:rsidRDefault="00066642" w:rsidP="00C327F1">
      <w:pPr>
        <w:spacing w:line="360" w:lineRule="auto"/>
        <w:jc w:val="both"/>
        <w:rPr>
          <w:rFonts w:ascii="Arial" w:hAnsi="Arial" w:cs="Arial"/>
          <w:sz w:val="24"/>
          <w:szCs w:val="24"/>
        </w:rPr>
      </w:pPr>
      <w:r w:rsidRPr="00ED2978">
        <w:rPr>
          <w:rFonts w:ascii="Arial" w:hAnsi="Arial" w:cs="Arial"/>
          <w:sz w:val="24"/>
          <w:szCs w:val="24"/>
        </w:rPr>
        <w:t xml:space="preserve">Similarly, SL </w:t>
      </w:r>
      <w:r w:rsidR="00912DE5" w:rsidRPr="00ED2978">
        <w:rPr>
          <w:rFonts w:ascii="Arial" w:hAnsi="Arial" w:cs="Arial"/>
          <w:sz w:val="24"/>
          <w:szCs w:val="24"/>
        </w:rPr>
        <w:t>Ian</w:t>
      </w:r>
      <w:r w:rsidRPr="00ED2978">
        <w:rPr>
          <w:rFonts w:ascii="Arial" w:hAnsi="Arial" w:cs="Arial"/>
          <w:sz w:val="24"/>
          <w:szCs w:val="24"/>
        </w:rPr>
        <w:t xml:space="preserve"> felt strongly about personal growth and pastoral care</w:t>
      </w:r>
      <w:r w:rsidR="00ED0557" w:rsidRPr="00ED2978">
        <w:rPr>
          <w:rFonts w:ascii="Arial" w:hAnsi="Arial" w:cs="Arial"/>
          <w:sz w:val="24"/>
          <w:szCs w:val="24"/>
        </w:rPr>
        <w:t xml:space="preserve"> that </w:t>
      </w:r>
      <w:r w:rsidR="00EA58B2" w:rsidRPr="00ED2978">
        <w:rPr>
          <w:rFonts w:ascii="Arial" w:hAnsi="Arial" w:cs="Arial"/>
          <w:sz w:val="24"/>
          <w:szCs w:val="24"/>
        </w:rPr>
        <w:t xml:space="preserve">impacted on </w:t>
      </w:r>
      <w:r w:rsidR="00480D89" w:rsidRPr="00ED2978">
        <w:rPr>
          <w:rFonts w:ascii="Arial" w:hAnsi="Arial" w:cs="Arial"/>
          <w:sz w:val="24"/>
          <w:szCs w:val="24"/>
        </w:rPr>
        <w:t>students</w:t>
      </w:r>
      <w:r w:rsidR="00EA58B2" w:rsidRPr="00ED2978">
        <w:rPr>
          <w:rFonts w:ascii="Arial" w:hAnsi="Arial" w:cs="Arial"/>
          <w:sz w:val="24"/>
          <w:szCs w:val="24"/>
        </w:rPr>
        <w:t xml:space="preserve"> in a way that couldn’t be measured</w:t>
      </w:r>
      <w:r w:rsidR="00B23113" w:rsidRPr="00ED2978">
        <w:rPr>
          <w:rFonts w:ascii="Arial" w:hAnsi="Arial" w:cs="Arial"/>
          <w:sz w:val="24"/>
          <w:szCs w:val="24"/>
        </w:rPr>
        <w:t xml:space="preserve">: </w:t>
      </w:r>
    </w:p>
    <w:p w14:paraId="2F71E359" w14:textId="221EFB0B" w:rsidR="00066642" w:rsidRPr="00ED2978" w:rsidRDefault="00172EB0" w:rsidP="00C42B23">
      <w:pPr>
        <w:spacing w:line="360" w:lineRule="auto"/>
        <w:ind w:left="567" w:right="565"/>
        <w:jc w:val="both"/>
        <w:rPr>
          <w:rFonts w:ascii="Arial" w:eastAsia="Times New Roman" w:hAnsi="Arial" w:cs="Arial"/>
          <w:i/>
          <w:sz w:val="24"/>
          <w:szCs w:val="24"/>
          <w:lang w:eastAsia="en-GB"/>
        </w:rPr>
      </w:pPr>
      <w:r w:rsidRPr="00ED2978">
        <w:rPr>
          <w:rFonts w:ascii="Arial" w:eastAsia="Times New Roman" w:hAnsi="Arial" w:cs="Arial"/>
          <w:i/>
          <w:sz w:val="24"/>
          <w:szCs w:val="24"/>
          <w:lang w:eastAsia="en-GB"/>
        </w:rPr>
        <w:t>‘</w:t>
      </w:r>
      <w:r w:rsidR="00066642" w:rsidRPr="00ED2978">
        <w:rPr>
          <w:rFonts w:ascii="Arial" w:eastAsia="Times New Roman" w:hAnsi="Arial" w:cs="Arial"/>
          <w:i/>
          <w:sz w:val="24"/>
          <w:szCs w:val="24"/>
          <w:lang w:eastAsia="en-GB"/>
        </w:rPr>
        <w:t>For some of us and some of the students these are the immeasurables</w:t>
      </w:r>
      <w:r w:rsidR="00C327F1" w:rsidRPr="00ED2978">
        <w:rPr>
          <w:rFonts w:ascii="Arial" w:eastAsia="Times New Roman" w:hAnsi="Arial" w:cs="Arial"/>
          <w:i/>
          <w:sz w:val="24"/>
          <w:szCs w:val="24"/>
          <w:lang w:eastAsia="en-GB"/>
        </w:rPr>
        <w:t>. A</w:t>
      </w:r>
      <w:r w:rsidR="00066642" w:rsidRPr="00ED2978">
        <w:rPr>
          <w:rFonts w:ascii="Arial" w:eastAsia="Times New Roman" w:hAnsi="Arial" w:cs="Arial"/>
          <w:i/>
          <w:sz w:val="24"/>
          <w:szCs w:val="24"/>
          <w:lang w:eastAsia="en-GB"/>
        </w:rPr>
        <w:t>nd it was interesting because when Ofsted came in February, one of the conversations we had – it was broadly around pastoral care</w:t>
      </w:r>
      <w:r w:rsidR="008E48A9" w:rsidRPr="00ED2978">
        <w:rPr>
          <w:rFonts w:ascii="Arial" w:eastAsia="Times New Roman" w:hAnsi="Arial" w:cs="Arial"/>
          <w:i/>
          <w:sz w:val="24"/>
          <w:szCs w:val="24"/>
          <w:lang w:eastAsia="en-GB"/>
        </w:rPr>
        <w:t>. A</w:t>
      </w:r>
      <w:r w:rsidR="00066642" w:rsidRPr="00ED2978">
        <w:rPr>
          <w:rFonts w:ascii="Arial" w:eastAsia="Times New Roman" w:hAnsi="Arial" w:cs="Arial"/>
          <w:i/>
          <w:sz w:val="24"/>
          <w:szCs w:val="24"/>
          <w:lang w:eastAsia="en-GB"/>
        </w:rPr>
        <w:t>nd I said you know with pastoral care, what you can’t measure is what hasn’t happened as a result of what they’ve done</w:t>
      </w:r>
      <w:r w:rsidR="00C42B23" w:rsidRPr="00ED2978">
        <w:rPr>
          <w:rFonts w:ascii="Arial" w:eastAsia="Times New Roman" w:hAnsi="Arial" w:cs="Arial"/>
          <w:i/>
          <w:sz w:val="24"/>
          <w:szCs w:val="24"/>
          <w:lang w:eastAsia="en-GB"/>
        </w:rPr>
        <w:t>. A</w:t>
      </w:r>
      <w:r w:rsidR="00066642" w:rsidRPr="00ED2978">
        <w:rPr>
          <w:rFonts w:ascii="Arial" w:eastAsia="Times New Roman" w:hAnsi="Arial" w:cs="Arial"/>
          <w:i/>
          <w:sz w:val="24"/>
          <w:szCs w:val="24"/>
          <w:lang w:eastAsia="en-GB"/>
        </w:rPr>
        <w:t>nd I said you don’t know what it is, is immeasurable and you don’t know what it is</w:t>
      </w:r>
      <w:r w:rsidR="008E48A9" w:rsidRPr="00ED2978">
        <w:rPr>
          <w:rFonts w:ascii="Arial" w:eastAsia="Times New Roman" w:hAnsi="Arial" w:cs="Arial"/>
          <w:i/>
          <w:sz w:val="24"/>
          <w:szCs w:val="24"/>
          <w:lang w:eastAsia="en-GB"/>
        </w:rPr>
        <w:t>. B</w:t>
      </w:r>
      <w:r w:rsidR="00066642" w:rsidRPr="00ED2978">
        <w:rPr>
          <w:rFonts w:ascii="Arial" w:eastAsia="Times New Roman" w:hAnsi="Arial" w:cs="Arial"/>
          <w:i/>
          <w:sz w:val="24"/>
          <w:szCs w:val="24"/>
          <w:lang w:eastAsia="en-GB"/>
        </w:rPr>
        <w:t>ut I said in the back of my mind there are a lot of things that could’ve happened to some of these students that hasn’t because of the work and the effort that has gone in and when I say the pastoral team, that includes the form tutors</w:t>
      </w:r>
      <w:r w:rsidRPr="00ED2978">
        <w:rPr>
          <w:rFonts w:ascii="Arial" w:eastAsia="Times New Roman" w:hAnsi="Arial" w:cs="Arial"/>
          <w:i/>
          <w:sz w:val="24"/>
          <w:szCs w:val="24"/>
          <w:lang w:eastAsia="en-GB"/>
        </w:rPr>
        <w:t>’</w:t>
      </w:r>
    </w:p>
    <w:p w14:paraId="3F2BACF1" w14:textId="5FE4B477" w:rsidR="00066642" w:rsidRPr="00ED2978" w:rsidRDefault="009C5A52" w:rsidP="00C42B23">
      <w:pPr>
        <w:spacing w:line="360" w:lineRule="auto"/>
        <w:jc w:val="both"/>
        <w:rPr>
          <w:rFonts w:ascii="Arial" w:eastAsia="Times New Roman" w:hAnsi="Arial" w:cs="Arial"/>
          <w:sz w:val="24"/>
          <w:szCs w:val="24"/>
          <w:lang w:eastAsia="en-GB"/>
        </w:rPr>
      </w:pPr>
      <w:r w:rsidRPr="00ED2978">
        <w:rPr>
          <w:rFonts w:ascii="Arial" w:eastAsia="Times New Roman" w:hAnsi="Arial" w:cs="Arial"/>
          <w:sz w:val="24"/>
          <w:szCs w:val="24"/>
          <w:lang w:eastAsia="en-GB"/>
        </w:rPr>
        <w:t>P</w:t>
      </w:r>
      <w:r w:rsidR="00426C80" w:rsidRPr="00ED2978">
        <w:rPr>
          <w:rFonts w:ascii="Arial" w:eastAsia="Times New Roman" w:hAnsi="Arial" w:cs="Arial"/>
          <w:sz w:val="24"/>
          <w:szCs w:val="24"/>
          <w:lang w:eastAsia="en-GB"/>
        </w:rPr>
        <w:t xml:space="preserve">edagogical </w:t>
      </w:r>
      <w:r w:rsidR="00066642" w:rsidRPr="00ED2978">
        <w:rPr>
          <w:rFonts w:ascii="Arial" w:eastAsia="Times New Roman" w:hAnsi="Arial" w:cs="Arial"/>
          <w:sz w:val="24"/>
          <w:szCs w:val="24"/>
          <w:lang w:eastAsia="en-GB"/>
        </w:rPr>
        <w:t xml:space="preserve">aspects were only a minor </w:t>
      </w:r>
      <w:r w:rsidR="00C42B23" w:rsidRPr="00ED2978">
        <w:rPr>
          <w:rFonts w:ascii="Arial" w:eastAsia="Times New Roman" w:hAnsi="Arial" w:cs="Arial"/>
          <w:sz w:val="24"/>
          <w:szCs w:val="24"/>
          <w:lang w:eastAsia="en-GB"/>
        </w:rPr>
        <w:t>finding</w:t>
      </w:r>
      <w:r w:rsidR="00066642" w:rsidRPr="00ED2978">
        <w:rPr>
          <w:rFonts w:ascii="Arial" w:eastAsia="Times New Roman" w:hAnsi="Arial" w:cs="Arial"/>
          <w:sz w:val="24"/>
          <w:szCs w:val="24"/>
          <w:lang w:eastAsia="en-GB"/>
        </w:rPr>
        <w:t xml:space="preserve"> in leaders’ interviews and related to </w:t>
      </w:r>
      <w:r w:rsidR="00066642" w:rsidRPr="00ED2978">
        <w:rPr>
          <w:rFonts w:ascii="Arial" w:hAnsi="Arial" w:cs="Arial"/>
          <w:sz w:val="24"/>
          <w:szCs w:val="24"/>
        </w:rPr>
        <w:t>effective</w:t>
      </w:r>
      <w:r w:rsidR="00066642" w:rsidRPr="00ED2978">
        <w:rPr>
          <w:rFonts w:ascii="Arial" w:eastAsia="Times New Roman" w:hAnsi="Arial" w:cs="Arial"/>
          <w:sz w:val="24"/>
          <w:szCs w:val="24"/>
          <w:lang w:eastAsia="en-GB"/>
        </w:rPr>
        <w:t xml:space="preserve"> lesson planning (FL </w:t>
      </w:r>
      <w:r w:rsidR="00912DE5" w:rsidRPr="00ED2978">
        <w:rPr>
          <w:rFonts w:ascii="Arial" w:eastAsia="Times New Roman" w:hAnsi="Arial" w:cs="Arial"/>
          <w:sz w:val="24"/>
          <w:szCs w:val="24"/>
          <w:lang w:eastAsia="en-GB"/>
        </w:rPr>
        <w:t>Marge</w:t>
      </w:r>
      <w:r w:rsidR="00066642" w:rsidRPr="00ED2978">
        <w:rPr>
          <w:rFonts w:ascii="Arial" w:eastAsia="Times New Roman" w:hAnsi="Arial" w:cs="Arial"/>
          <w:sz w:val="24"/>
          <w:szCs w:val="24"/>
          <w:lang w:eastAsia="en-GB"/>
        </w:rPr>
        <w:t xml:space="preserve">, SL </w:t>
      </w:r>
      <w:r w:rsidR="00912DE5" w:rsidRPr="00ED2978">
        <w:rPr>
          <w:rFonts w:ascii="Arial" w:eastAsia="Times New Roman" w:hAnsi="Arial" w:cs="Arial"/>
          <w:sz w:val="24"/>
          <w:szCs w:val="24"/>
          <w:lang w:eastAsia="en-GB"/>
        </w:rPr>
        <w:t>Ian</w:t>
      </w:r>
      <w:r w:rsidR="00066642" w:rsidRPr="00ED2978">
        <w:rPr>
          <w:rFonts w:ascii="Arial" w:eastAsia="Times New Roman" w:hAnsi="Arial" w:cs="Arial"/>
          <w:sz w:val="24"/>
          <w:szCs w:val="24"/>
          <w:lang w:eastAsia="en-GB"/>
        </w:rPr>
        <w:t xml:space="preserve">) and managing behaviour (SL </w:t>
      </w:r>
      <w:r w:rsidR="00912DE5" w:rsidRPr="00ED2978">
        <w:rPr>
          <w:rFonts w:ascii="Arial" w:eastAsia="Times New Roman" w:hAnsi="Arial" w:cs="Arial"/>
          <w:sz w:val="24"/>
          <w:szCs w:val="24"/>
          <w:lang w:eastAsia="en-GB"/>
        </w:rPr>
        <w:t>Harriet</w:t>
      </w:r>
      <w:r w:rsidR="00066642" w:rsidRPr="00ED2978">
        <w:rPr>
          <w:rFonts w:ascii="Arial" w:eastAsia="Times New Roman" w:hAnsi="Arial" w:cs="Arial"/>
          <w:sz w:val="24"/>
          <w:szCs w:val="24"/>
          <w:lang w:eastAsia="en-GB"/>
        </w:rPr>
        <w:t xml:space="preserve">, FL </w:t>
      </w:r>
      <w:r w:rsidR="00912DE5" w:rsidRPr="00ED2978">
        <w:rPr>
          <w:rFonts w:ascii="Arial" w:eastAsia="Times New Roman" w:hAnsi="Arial" w:cs="Arial"/>
          <w:sz w:val="24"/>
          <w:szCs w:val="24"/>
          <w:lang w:eastAsia="en-GB"/>
        </w:rPr>
        <w:t>Marge</w:t>
      </w:r>
      <w:r w:rsidR="00066642" w:rsidRPr="00ED2978">
        <w:rPr>
          <w:rFonts w:ascii="Arial" w:eastAsia="Times New Roman" w:hAnsi="Arial" w:cs="Arial"/>
          <w:sz w:val="24"/>
          <w:szCs w:val="24"/>
          <w:lang w:eastAsia="en-GB"/>
        </w:rPr>
        <w:t>)</w:t>
      </w:r>
      <w:r w:rsidR="00426C80" w:rsidRPr="00ED2978">
        <w:rPr>
          <w:rFonts w:ascii="Arial" w:eastAsia="Times New Roman" w:hAnsi="Arial" w:cs="Arial"/>
          <w:sz w:val="24"/>
          <w:szCs w:val="24"/>
          <w:lang w:eastAsia="en-GB"/>
        </w:rPr>
        <w:t>.</w:t>
      </w:r>
    </w:p>
    <w:p w14:paraId="4FFB9E63" w14:textId="77777777" w:rsidR="00426C80" w:rsidRPr="00ED2978" w:rsidRDefault="00426C80" w:rsidP="00C42B23">
      <w:pPr>
        <w:spacing w:line="360" w:lineRule="auto"/>
        <w:jc w:val="both"/>
        <w:rPr>
          <w:rFonts w:ascii="Arial" w:eastAsia="Times New Roman" w:hAnsi="Arial" w:cs="Arial"/>
          <w:sz w:val="24"/>
          <w:szCs w:val="24"/>
          <w:lang w:eastAsia="en-GB"/>
        </w:rPr>
      </w:pPr>
    </w:p>
    <w:p w14:paraId="602B74BC" w14:textId="77777777" w:rsidR="00007CF1" w:rsidRPr="00ED2978" w:rsidRDefault="00007CF1">
      <w:pPr>
        <w:rPr>
          <w:rFonts w:ascii="Arial" w:eastAsiaTheme="majorEastAsia" w:hAnsi="Arial" w:cs="Arial"/>
          <w:sz w:val="24"/>
          <w:szCs w:val="24"/>
        </w:rPr>
      </w:pPr>
      <w:bookmarkStart w:id="193" w:name="_Toc37334164"/>
      <w:bookmarkStart w:id="194" w:name="_Toc43212756"/>
      <w:bookmarkStart w:id="195" w:name="_Toc45909110"/>
      <w:r w:rsidRPr="00ED2978">
        <w:rPr>
          <w:rFonts w:ascii="Arial" w:hAnsi="Arial" w:cs="Arial"/>
        </w:rPr>
        <w:br w:type="page"/>
      </w:r>
    </w:p>
    <w:p w14:paraId="09966AB4" w14:textId="547B4891" w:rsidR="00066642" w:rsidRPr="00ED2978" w:rsidRDefault="00066642" w:rsidP="00066642">
      <w:pPr>
        <w:pStyle w:val="Heading3"/>
        <w:rPr>
          <w:rFonts w:ascii="Arial" w:hAnsi="Arial" w:cs="Arial"/>
          <w:color w:val="auto"/>
        </w:rPr>
      </w:pPr>
      <w:bookmarkStart w:id="196" w:name="_Toc67644566"/>
      <w:r w:rsidRPr="00ED2978">
        <w:rPr>
          <w:rFonts w:ascii="Arial" w:hAnsi="Arial" w:cs="Arial"/>
          <w:color w:val="auto"/>
        </w:rPr>
        <w:lastRenderedPageBreak/>
        <w:t xml:space="preserve">6.1.2   Teacher Interviews:  How do </w:t>
      </w:r>
      <w:r w:rsidR="00024726" w:rsidRPr="00ED2978">
        <w:rPr>
          <w:rFonts w:ascii="Arial" w:hAnsi="Arial" w:cs="Arial"/>
          <w:color w:val="auto"/>
        </w:rPr>
        <w:t>H</w:t>
      </w:r>
      <w:r w:rsidRPr="00ED2978">
        <w:rPr>
          <w:rFonts w:ascii="Arial" w:hAnsi="Arial" w:cs="Arial"/>
          <w:color w:val="auto"/>
        </w:rPr>
        <w:t xml:space="preserve">ighly </w:t>
      </w:r>
      <w:r w:rsidR="00024726" w:rsidRPr="00ED2978">
        <w:rPr>
          <w:rFonts w:ascii="Arial" w:hAnsi="Arial" w:cs="Arial"/>
          <w:color w:val="auto"/>
        </w:rPr>
        <w:t>E</w:t>
      </w:r>
      <w:r w:rsidRPr="00ED2978">
        <w:rPr>
          <w:rFonts w:ascii="Arial" w:hAnsi="Arial" w:cs="Arial"/>
          <w:color w:val="auto"/>
        </w:rPr>
        <w:t xml:space="preserve">ffective </w:t>
      </w:r>
      <w:r w:rsidR="00024726" w:rsidRPr="00ED2978">
        <w:rPr>
          <w:rFonts w:ascii="Arial" w:hAnsi="Arial" w:cs="Arial"/>
          <w:color w:val="auto"/>
        </w:rPr>
        <w:t>T</w:t>
      </w:r>
      <w:r w:rsidRPr="00ED2978">
        <w:rPr>
          <w:rFonts w:ascii="Arial" w:hAnsi="Arial" w:cs="Arial"/>
          <w:color w:val="auto"/>
        </w:rPr>
        <w:t xml:space="preserve">eachers </w:t>
      </w:r>
      <w:r w:rsidR="00024726" w:rsidRPr="00ED2978">
        <w:rPr>
          <w:rFonts w:ascii="Arial" w:hAnsi="Arial" w:cs="Arial"/>
          <w:color w:val="auto"/>
        </w:rPr>
        <w:t>D</w:t>
      </w:r>
      <w:r w:rsidRPr="00ED2978">
        <w:rPr>
          <w:rFonts w:ascii="Arial" w:hAnsi="Arial" w:cs="Arial"/>
          <w:color w:val="auto"/>
        </w:rPr>
        <w:t xml:space="preserve">efine and </w:t>
      </w:r>
      <w:r w:rsidR="00024726" w:rsidRPr="00ED2978">
        <w:rPr>
          <w:rFonts w:ascii="Arial" w:hAnsi="Arial" w:cs="Arial"/>
          <w:color w:val="auto"/>
        </w:rPr>
        <w:t>D</w:t>
      </w:r>
      <w:r w:rsidRPr="00ED2978">
        <w:rPr>
          <w:rFonts w:ascii="Arial" w:hAnsi="Arial" w:cs="Arial"/>
          <w:color w:val="auto"/>
        </w:rPr>
        <w:t xml:space="preserve">escribe </w:t>
      </w:r>
      <w:r w:rsidR="00024726" w:rsidRPr="00ED2978">
        <w:rPr>
          <w:rFonts w:ascii="Arial" w:hAnsi="Arial" w:cs="Arial"/>
          <w:color w:val="auto"/>
        </w:rPr>
        <w:t>T</w:t>
      </w:r>
      <w:r w:rsidRPr="00ED2978">
        <w:rPr>
          <w:rFonts w:ascii="Arial" w:hAnsi="Arial" w:cs="Arial"/>
          <w:color w:val="auto"/>
        </w:rPr>
        <w:t xml:space="preserve">eacher </w:t>
      </w:r>
      <w:r w:rsidR="00024726" w:rsidRPr="00ED2978">
        <w:rPr>
          <w:rFonts w:ascii="Arial" w:hAnsi="Arial" w:cs="Arial"/>
          <w:color w:val="auto"/>
        </w:rPr>
        <w:t>E</w:t>
      </w:r>
      <w:r w:rsidRPr="00ED2978">
        <w:rPr>
          <w:rFonts w:ascii="Arial" w:hAnsi="Arial" w:cs="Arial"/>
          <w:color w:val="auto"/>
        </w:rPr>
        <w:t>ffectiveness?</w:t>
      </w:r>
      <w:bookmarkEnd w:id="193"/>
      <w:bookmarkEnd w:id="194"/>
      <w:bookmarkEnd w:id="195"/>
      <w:bookmarkEnd w:id="196"/>
    </w:p>
    <w:p w14:paraId="6A882400" w14:textId="77777777" w:rsidR="00066642" w:rsidRPr="00ED2978" w:rsidRDefault="00066642" w:rsidP="00066642">
      <w:pPr>
        <w:rPr>
          <w:rFonts w:ascii="Arial" w:hAnsi="Arial" w:cs="Arial"/>
        </w:rPr>
      </w:pPr>
    </w:p>
    <w:p w14:paraId="03D9FF14" w14:textId="045D9834" w:rsidR="00066642" w:rsidRPr="00ED2978" w:rsidRDefault="00066642" w:rsidP="001B7E50">
      <w:pPr>
        <w:spacing w:line="360" w:lineRule="auto"/>
        <w:jc w:val="both"/>
        <w:rPr>
          <w:rFonts w:ascii="Arial" w:hAnsi="Arial" w:cs="Arial"/>
          <w:sz w:val="24"/>
          <w:szCs w:val="24"/>
        </w:rPr>
      </w:pPr>
      <w:r w:rsidRPr="00ED2978">
        <w:rPr>
          <w:rFonts w:ascii="Arial" w:hAnsi="Arial" w:cs="Arial"/>
          <w:sz w:val="24"/>
          <w:szCs w:val="24"/>
        </w:rPr>
        <w:t>Teachers were asked to provide their own definitions of an effective teacher</w:t>
      </w:r>
      <w:r w:rsidR="001B7E50" w:rsidRPr="00ED2978">
        <w:rPr>
          <w:rFonts w:ascii="Arial" w:hAnsi="Arial" w:cs="Arial"/>
          <w:sz w:val="24"/>
          <w:szCs w:val="24"/>
        </w:rPr>
        <w:t>.  T</w:t>
      </w:r>
      <w:r w:rsidRPr="00ED2978">
        <w:rPr>
          <w:rFonts w:ascii="Arial" w:hAnsi="Arial" w:cs="Arial"/>
          <w:sz w:val="24"/>
          <w:szCs w:val="24"/>
        </w:rPr>
        <w:t>he subsequent interview question ask</w:t>
      </w:r>
      <w:r w:rsidR="001B7E50" w:rsidRPr="00ED2978">
        <w:rPr>
          <w:rFonts w:ascii="Arial" w:hAnsi="Arial" w:cs="Arial"/>
          <w:sz w:val="24"/>
          <w:szCs w:val="24"/>
        </w:rPr>
        <w:t xml:space="preserve">ed </w:t>
      </w:r>
      <w:r w:rsidRPr="00ED2978">
        <w:rPr>
          <w:rFonts w:ascii="Arial" w:hAnsi="Arial" w:cs="Arial"/>
          <w:sz w:val="24"/>
          <w:szCs w:val="24"/>
        </w:rPr>
        <w:t xml:space="preserve">if there were any qualities or characteristics that teachers or leaders considered more important than subject qualifications. The views presented </w:t>
      </w:r>
      <w:r w:rsidR="00DF6C8C" w:rsidRPr="00ED2978">
        <w:rPr>
          <w:rFonts w:ascii="Arial" w:hAnsi="Arial" w:cs="Arial"/>
          <w:sz w:val="24"/>
          <w:szCs w:val="24"/>
        </w:rPr>
        <w:t>ranged</w:t>
      </w:r>
      <w:r w:rsidRPr="00ED2978">
        <w:rPr>
          <w:rFonts w:ascii="Arial" w:hAnsi="Arial" w:cs="Arial"/>
          <w:sz w:val="24"/>
          <w:szCs w:val="24"/>
        </w:rPr>
        <w:t xml:space="preserve"> from passion and enthusiasm, ability to motivate, unmeasured outcomes</w:t>
      </w:r>
      <w:r w:rsidR="00202AAA" w:rsidRPr="00ED2978">
        <w:rPr>
          <w:rFonts w:ascii="Arial" w:hAnsi="Arial" w:cs="Arial"/>
          <w:sz w:val="24"/>
          <w:szCs w:val="24"/>
        </w:rPr>
        <w:t xml:space="preserve"> </w:t>
      </w:r>
      <w:r w:rsidR="00E40A50" w:rsidRPr="00ED2978">
        <w:rPr>
          <w:rFonts w:ascii="Arial" w:hAnsi="Arial" w:cs="Arial"/>
          <w:sz w:val="24"/>
          <w:szCs w:val="24"/>
        </w:rPr>
        <w:t>through to</w:t>
      </w:r>
      <w:r w:rsidR="00202AAA" w:rsidRPr="00ED2978">
        <w:rPr>
          <w:rFonts w:ascii="Arial" w:hAnsi="Arial" w:cs="Arial"/>
          <w:sz w:val="24"/>
          <w:szCs w:val="24"/>
        </w:rPr>
        <w:t xml:space="preserve"> </w:t>
      </w:r>
      <w:r w:rsidRPr="00ED2978">
        <w:rPr>
          <w:rFonts w:ascii="Arial" w:hAnsi="Arial" w:cs="Arial"/>
          <w:sz w:val="24"/>
          <w:szCs w:val="24"/>
        </w:rPr>
        <w:t>relationships</w:t>
      </w:r>
      <w:r w:rsidR="005D6473" w:rsidRPr="00ED2978">
        <w:rPr>
          <w:rFonts w:ascii="Arial" w:hAnsi="Arial" w:cs="Arial"/>
          <w:sz w:val="24"/>
          <w:szCs w:val="24"/>
        </w:rPr>
        <w:t>.</w:t>
      </w:r>
      <w:r w:rsidR="00DF6C8C" w:rsidRPr="00ED2978">
        <w:rPr>
          <w:rFonts w:ascii="Arial" w:hAnsi="Arial" w:cs="Arial"/>
          <w:sz w:val="24"/>
          <w:szCs w:val="24"/>
        </w:rPr>
        <w:t xml:space="preserve">  In addition</w:t>
      </w:r>
      <w:r w:rsidR="00F200B6" w:rsidRPr="00ED2978">
        <w:rPr>
          <w:rFonts w:ascii="Arial" w:hAnsi="Arial" w:cs="Arial"/>
          <w:sz w:val="24"/>
          <w:szCs w:val="24"/>
        </w:rPr>
        <w:t>,</w:t>
      </w:r>
      <w:r w:rsidRPr="00ED2978">
        <w:rPr>
          <w:rFonts w:ascii="Arial" w:hAnsi="Arial" w:cs="Arial"/>
          <w:sz w:val="24"/>
          <w:szCs w:val="24"/>
        </w:rPr>
        <w:t xml:space="preserve"> </w:t>
      </w:r>
      <w:r w:rsidR="00114268" w:rsidRPr="00ED2978">
        <w:rPr>
          <w:rFonts w:ascii="Arial" w:hAnsi="Arial" w:cs="Arial"/>
          <w:sz w:val="24"/>
          <w:szCs w:val="24"/>
        </w:rPr>
        <w:t xml:space="preserve">lesser representations </w:t>
      </w:r>
      <w:r w:rsidR="00DF6C8C" w:rsidRPr="00ED2978">
        <w:rPr>
          <w:rFonts w:ascii="Arial" w:hAnsi="Arial" w:cs="Arial"/>
          <w:sz w:val="24"/>
          <w:szCs w:val="24"/>
        </w:rPr>
        <w:t>were evident in</w:t>
      </w:r>
      <w:r w:rsidR="00114268" w:rsidRPr="00ED2978">
        <w:rPr>
          <w:rFonts w:ascii="Arial" w:hAnsi="Arial" w:cs="Arial"/>
          <w:sz w:val="24"/>
          <w:szCs w:val="24"/>
        </w:rPr>
        <w:t xml:space="preserve"> terms </w:t>
      </w:r>
      <w:r w:rsidR="00DF6C8C" w:rsidRPr="00ED2978">
        <w:rPr>
          <w:rFonts w:ascii="Arial" w:hAnsi="Arial" w:cs="Arial"/>
          <w:sz w:val="24"/>
          <w:szCs w:val="24"/>
        </w:rPr>
        <w:t>of professional</w:t>
      </w:r>
      <w:r w:rsidRPr="00ED2978">
        <w:rPr>
          <w:rFonts w:ascii="Arial" w:hAnsi="Arial" w:cs="Arial"/>
          <w:sz w:val="24"/>
          <w:szCs w:val="24"/>
        </w:rPr>
        <w:t xml:space="preserve"> skills and measured outcomes</w:t>
      </w:r>
      <w:r w:rsidR="00DF6C8C" w:rsidRPr="00ED2978">
        <w:rPr>
          <w:rFonts w:ascii="Arial" w:hAnsi="Arial" w:cs="Arial"/>
          <w:sz w:val="24"/>
          <w:szCs w:val="24"/>
        </w:rPr>
        <w:t>.</w:t>
      </w:r>
    </w:p>
    <w:p w14:paraId="7A342888" w14:textId="3F1C42E9" w:rsidR="00066642" w:rsidRPr="00ED2978" w:rsidRDefault="00066642" w:rsidP="00066642">
      <w:pPr>
        <w:pStyle w:val="Heading4"/>
        <w:rPr>
          <w:rFonts w:ascii="Arial" w:hAnsi="Arial" w:cs="Arial"/>
          <w:color w:val="auto"/>
        </w:rPr>
      </w:pPr>
      <w:bookmarkStart w:id="197" w:name="_Toc22716974"/>
      <w:bookmarkStart w:id="198" w:name="_Toc37334165"/>
      <w:r w:rsidRPr="00ED2978">
        <w:rPr>
          <w:rFonts w:ascii="Arial" w:hAnsi="Arial" w:cs="Arial"/>
          <w:color w:val="auto"/>
        </w:rPr>
        <w:t xml:space="preserve">6.1.2.1 Passion and Enthusiasm </w:t>
      </w:r>
      <w:bookmarkEnd w:id="197"/>
      <w:bookmarkEnd w:id="198"/>
    </w:p>
    <w:p w14:paraId="3E03E770" w14:textId="7903DE2C" w:rsidR="00066642" w:rsidRDefault="00066642" w:rsidP="00066642">
      <w:pPr>
        <w:rPr>
          <w:rFonts w:ascii="Arial" w:hAnsi="Arial" w:cs="Arial"/>
        </w:rPr>
      </w:pPr>
    </w:p>
    <w:p w14:paraId="36D27B3F" w14:textId="26D7EA0C" w:rsidR="00066642" w:rsidRPr="00ED2978" w:rsidRDefault="00A66875" w:rsidP="00A66875">
      <w:pPr>
        <w:spacing w:line="360" w:lineRule="auto"/>
        <w:rPr>
          <w:rFonts w:ascii="Arial" w:hAnsi="Arial" w:cs="Arial"/>
          <w:i/>
          <w:sz w:val="24"/>
          <w:szCs w:val="24"/>
        </w:rPr>
      </w:pPr>
      <w:r w:rsidRPr="00B743D2">
        <w:rPr>
          <w:rFonts w:ascii="Arial" w:hAnsi="Arial" w:cs="Arial"/>
          <w:color w:val="000000" w:themeColor="text1"/>
          <w:sz w:val="24"/>
          <w:szCs w:val="24"/>
        </w:rPr>
        <w:t xml:space="preserve">Passion emerges as a key theme in this research and the findings in relation to this theme are critically analysed in Chapter 7 – Section 7.2.2.  </w:t>
      </w:r>
      <w:r w:rsidR="00066642" w:rsidRPr="00B743D2">
        <w:rPr>
          <w:rFonts w:ascii="Arial" w:hAnsi="Arial" w:cs="Arial"/>
          <w:color w:val="000000" w:themeColor="text1"/>
          <w:sz w:val="24"/>
        </w:rPr>
        <w:t xml:space="preserve">Passion and </w:t>
      </w:r>
      <w:r w:rsidR="001B7E50" w:rsidRPr="00B743D2">
        <w:rPr>
          <w:rFonts w:ascii="Arial" w:hAnsi="Arial" w:cs="Arial"/>
          <w:color w:val="000000" w:themeColor="text1"/>
          <w:sz w:val="24"/>
        </w:rPr>
        <w:t>e</w:t>
      </w:r>
      <w:r w:rsidR="00066642" w:rsidRPr="00B743D2">
        <w:rPr>
          <w:rFonts w:ascii="Arial" w:hAnsi="Arial" w:cs="Arial"/>
          <w:color w:val="000000" w:themeColor="text1"/>
          <w:sz w:val="24"/>
        </w:rPr>
        <w:t xml:space="preserve">nthusiasm in a range of forms made up the most prevalent </w:t>
      </w:r>
      <w:r w:rsidR="002F459A" w:rsidRPr="00B743D2">
        <w:rPr>
          <w:rFonts w:ascii="Arial" w:hAnsi="Arial" w:cs="Arial"/>
          <w:color w:val="000000" w:themeColor="text1"/>
          <w:sz w:val="24"/>
        </w:rPr>
        <w:t>finding</w:t>
      </w:r>
      <w:r w:rsidR="00066642" w:rsidRPr="00B743D2">
        <w:rPr>
          <w:rFonts w:ascii="Arial" w:hAnsi="Arial" w:cs="Arial"/>
          <w:color w:val="000000" w:themeColor="text1"/>
          <w:sz w:val="24"/>
        </w:rPr>
        <w:t xml:space="preserve"> when teachers shared their views regarding characteristics of effective teachers. </w:t>
      </w:r>
      <w:r w:rsidR="00CB7BF2" w:rsidRPr="00B743D2">
        <w:rPr>
          <w:rFonts w:ascii="Arial" w:hAnsi="Arial" w:cs="Arial"/>
          <w:color w:val="000000" w:themeColor="text1"/>
          <w:sz w:val="24"/>
        </w:rPr>
        <w:t xml:space="preserve"> </w:t>
      </w:r>
      <w:r w:rsidR="00066642" w:rsidRPr="00B743D2">
        <w:rPr>
          <w:rFonts w:ascii="Arial" w:hAnsi="Arial" w:cs="Arial"/>
          <w:color w:val="000000" w:themeColor="text1"/>
          <w:sz w:val="24"/>
        </w:rPr>
        <w:t xml:space="preserve">Aspects ranged from overall passion and enthusiasm to passion </w:t>
      </w:r>
      <w:r w:rsidR="00066642" w:rsidRPr="00ED2978">
        <w:rPr>
          <w:rFonts w:ascii="Arial" w:hAnsi="Arial" w:cs="Arial"/>
          <w:sz w:val="24"/>
        </w:rPr>
        <w:t>for their subject and for learning</w:t>
      </w:r>
      <w:r w:rsidR="00155802" w:rsidRPr="00ED2978">
        <w:rPr>
          <w:rFonts w:ascii="Arial" w:hAnsi="Arial" w:cs="Arial"/>
          <w:sz w:val="24"/>
        </w:rPr>
        <w:t>.  F</w:t>
      </w:r>
      <w:r w:rsidR="00066642" w:rsidRPr="00ED2978">
        <w:rPr>
          <w:rFonts w:ascii="Arial" w:hAnsi="Arial" w:cs="Arial"/>
          <w:sz w:val="24"/>
        </w:rPr>
        <w:t xml:space="preserve">or example, for ST </w:t>
      </w:r>
      <w:r w:rsidR="000B415F" w:rsidRPr="00ED2978">
        <w:rPr>
          <w:rFonts w:ascii="Arial" w:hAnsi="Arial" w:cs="Arial"/>
          <w:sz w:val="24"/>
        </w:rPr>
        <w:t>Becky</w:t>
      </w:r>
      <w:r w:rsidR="00066642" w:rsidRPr="00ED2978">
        <w:rPr>
          <w:rFonts w:ascii="Arial" w:hAnsi="Arial" w:cs="Arial"/>
          <w:sz w:val="24"/>
        </w:rPr>
        <w:t xml:space="preserve"> an effective teacher is ‘s</w:t>
      </w:r>
      <w:r w:rsidR="00066642" w:rsidRPr="00ED2978">
        <w:rPr>
          <w:rFonts w:ascii="Arial" w:hAnsi="Arial" w:cs="Arial"/>
          <w:i/>
          <w:sz w:val="24"/>
        </w:rPr>
        <w:t>omeone who is passionate about the subject that they teach’</w:t>
      </w:r>
      <w:r w:rsidR="002F459A" w:rsidRPr="00ED2978">
        <w:rPr>
          <w:rFonts w:ascii="Arial" w:hAnsi="Arial" w:cs="Arial"/>
          <w:iCs/>
          <w:sz w:val="24"/>
        </w:rPr>
        <w:t xml:space="preserve">. </w:t>
      </w:r>
      <w:r w:rsidR="006E3106" w:rsidRPr="00ED2978">
        <w:rPr>
          <w:rFonts w:ascii="Arial" w:hAnsi="Arial" w:cs="Arial"/>
          <w:iCs/>
          <w:sz w:val="24"/>
        </w:rPr>
        <w:t xml:space="preserve"> </w:t>
      </w:r>
      <w:r w:rsidR="002F459A" w:rsidRPr="00ED2978">
        <w:rPr>
          <w:rFonts w:ascii="Arial" w:hAnsi="Arial" w:cs="Arial"/>
          <w:iCs/>
          <w:sz w:val="24"/>
        </w:rPr>
        <w:t>F</w:t>
      </w:r>
      <w:r w:rsidR="00066642" w:rsidRPr="00ED2978">
        <w:rPr>
          <w:rFonts w:ascii="Arial" w:hAnsi="Arial" w:cs="Arial"/>
          <w:iCs/>
          <w:sz w:val="24"/>
        </w:rPr>
        <w:t xml:space="preserve">or FT </w:t>
      </w:r>
      <w:r w:rsidR="00851BDA" w:rsidRPr="00ED2978">
        <w:rPr>
          <w:rFonts w:ascii="Arial" w:hAnsi="Arial" w:cs="Arial"/>
          <w:iCs/>
          <w:sz w:val="24"/>
        </w:rPr>
        <w:t>Bella</w:t>
      </w:r>
      <w:r w:rsidR="00066642" w:rsidRPr="00ED2978">
        <w:rPr>
          <w:rFonts w:ascii="Arial" w:hAnsi="Arial" w:cs="Arial"/>
          <w:iCs/>
          <w:sz w:val="24"/>
        </w:rPr>
        <w:t xml:space="preserve"> they are someone who demonstrates ‘</w:t>
      </w:r>
      <w:r w:rsidR="00066642" w:rsidRPr="00ED2978">
        <w:rPr>
          <w:rFonts w:ascii="Arial" w:hAnsi="Arial" w:cs="Arial"/>
          <w:i/>
          <w:sz w:val="24"/>
          <w:szCs w:val="24"/>
        </w:rPr>
        <w:t xml:space="preserve">enthusiasm at that subject’ </w:t>
      </w:r>
      <w:r w:rsidR="00066642" w:rsidRPr="00ED2978">
        <w:rPr>
          <w:rFonts w:ascii="Arial" w:hAnsi="Arial" w:cs="Arial"/>
          <w:iCs/>
          <w:sz w:val="24"/>
          <w:szCs w:val="24"/>
        </w:rPr>
        <w:t xml:space="preserve">and for ST </w:t>
      </w:r>
      <w:r w:rsidR="000B415F" w:rsidRPr="00ED2978">
        <w:rPr>
          <w:rFonts w:ascii="Arial" w:hAnsi="Arial" w:cs="Arial"/>
          <w:iCs/>
          <w:sz w:val="24"/>
          <w:szCs w:val="24"/>
        </w:rPr>
        <w:t>Tammy</w:t>
      </w:r>
      <w:r w:rsidR="00066642" w:rsidRPr="00ED2978">
        <w:rPr>
          <w:rFonts w:ascii="Arial" w:hAnsi="Arial" w:cs="Arial"/>
          <w:iCs/>
          <w:sz w:val="24"/>
          <w:szCs w:val="24"/>
        </w:rPr>
        <w:t xml:space="preserve"> they must have ‘</w:t>
      </w:r>
      <w:r w:rsidR="00066642" w:rsidRPr="00ED2978">
        <w:rPr>
          <w:rFonts w:ascii="Arial" w:hAnsi="Arial" w:cs="Arial"/>
          <w:i/>
          <w:sz w:val="24"/>
          <w:szCs w:val="24"/>
        </w:rPr>
        <w:t>an enthusiasm, a passion for the subject’</w:t>
      </w:r>
      <w:r w:rsidR="006E3106" w:rsidRPr="00ED2978">
        <w:rPr>
          <w:rFonts w:ascii="Arial" w:hAnsi="Arial" w:cs="Arial"/>
          <w:i/>
          <w:sz w:val="24"/>
          <w:szCs w:val="24"/>
        </w:rPr>
        <w:t>.</w:t>
      </w:r>
    </w:p>
    <w:p w14:paraId="43CEE545" w14:textId="26FB848A" w:rsidR="00066642" w:rsidRPr="00ED2978" w:rsidRDefault="00066642" w:rsidP="00963A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Arial" w:hAnsi="Arial" w:cs="Arial"/>
          <w:sz w:val="24"/>
          <w:szCs w:val="24"/>
        </w:rPr>
      </w:pPr>
      <w:r w:rsidRPr="00ED2978">
        <w:rPr>
          <w:rFonts w:ascii="Arial" w:hAnsi="Arial" w:cs="Arial"/>
          <w:sz w:val="24"/>
          <w:szCs w:val="24"/>
        </w:rPr>
        <w:t xml:space="preserve">The multi-faceted nature of enthusiasm was noted by FT </w:t>
      </w:r>
      <w:r w:rsidR="00851BDA" w:rsidRPr="00ED2978">
        <w:rPr>
          <w:rFonts w:ascii="Arial" w:hAnsi="Arial" w:cs="Arial"/>
          <w:sz w:val="24"/>
          <w:szCs w:val="24"/>
        </w:rPr>
        <w:t>Wendy</w:t>
      </w:r>
      <w:r w:rsidRPr="00ED2978">
        <w:rPr>
          <w:rFonts w:ascii="Arial" w:hAnsi="Arial" w:cs="Arial"/>
          <w:sz w:val="24"/>
          <w:szCs w:val="24"/>
        </w:rPr>
        <w:t xml:space="preserve"> who commented:   </w:t>
      </w:r>
    </w:p>
    <w:p w14:paraId="733E698C" w14:textId="77777777" w:rsidR="00066642" w:rsidRPr="00ED2978" w:rsidRDefault="00066642" w:rsidP="003E50D5">
      <w:pPr>
        <w:spacing w:line="360" w:lineRule="auto"/>
        <w:ind w:left="567" w:right="565"/>
        <w:jc w:val="both"/>
        <w:rPr>
          <w:rFonts w:ascii="Arial" w:hAnsi="Arial" w:cs="Arial"/>
          <w:sz w:val="24"/>
          <w:szCs w:val="24"/>
        </w:rPr>
      </w:pPr>
      <w:r w:rsidRPr="00ED2978">
        <w:rPr>
          <w:rFonts w:ascii="Arial" w:hAnsi="Arial" w:cs="Arial"/>
          <w:i/>
          <w:sz w:val="24"/>
          <w:szCs w:val="24"/>
        </w:rPr>
        <w:t>‘I think it’s all to do with how enthusiastic they are in the classroom; how enthusiastic they are to get to know people and want the very best for their students.</w:t>
      </w:r>
      <w:r w:rsidRPr="00ED2978">
        <w:rPr>
          <w:rFonts w:ascii="Arial" w:hAnsi="Arial" w:cs="Arial"/>
          <w:sz w:val="24"/>
          <w:szCs w:val="24"/>
        </w:rPr>
        <w:t>’</w:t>
      </w:r>
    </w:p>
    <w:p w14:paraId="643DE4E0" w14:textId="7C15ACEF" w:rsidR="00066642" w:rsidRPr="00ED2978" w:rsidRDefault="00066642" w:rsidP="00392451">
      <w:pPr>
        <w:spacing w:line="360" w:lineRule="auto"/>
        <w:jc w:val="both"/>
        <w:rPr>
          <w:rFonts w:ascii="Arial" w:hAnsi="Arial" w:cs="Arial"/>
          <w:sz w:val="24"/>
        </w:rPr>
      </w:pPr>
      <w:r w:rsidRPr="00ED2978">
        <w:rPr>
          <w:rFonts w:ascii="Arial" w:hAnsi="Arial" w:cs="Arial"/>
          <w:sz w:val="24"/>
        </w:rPr>
        <w:t xml:space="preserve">This passion and enthusiasm for students’ learning is also extended to teachers’ own learning.  For ST </w:t>
      </w:r>
      <w:r w:rsidR="000B415F" w:rsidRPr="00ED2978">
        <w:rPr>
          <w:rFonts w:ascii="Arial" w:hAnsi="Arial" w:cs="Arial"/>
          <w:sz w:val="24"/>
        </w:rPr>
        <w:t>Tessa</w:t>
      </w:r>
      <w:r w:rsidRPr="00ED2978">
        <w:rPr>
          <w:rFonts w:ascii="Arial" w:hAnsi="Arial" w:cs="Arial"/>
          <w:sz w:val="24"/>
        </w:rPr>
        <w:t>, teachers are ‘</w:t>
      </w:r>
      <w:r w:rsidRPr="00ED2978">
        <w:rPr>
          <w:rFonts w:ascii="Arial" w:hAnsi="Arial" w:cs="Arial"/>
          <w:i/>
          <w:sz w:val="24"/>
          <w:szCs w:val="24"/>
        </w:rPr>
        <w:t>a student first. I think you’ve got to have a passion for learning and want to learn yourself.</w:t>
      </w:r>
      <w:r w:rsidRPr="00ED2978">
        <w:rPr>
          <w:rFonts w:ascii="Arial" w:hAnsi="Arial" w:cs="Arial"/>
          <w:sz w:val="24"/>
          <w:szCs w:val="24"/>
        </w:rPr>
        <w:t xml:space="preserve">’ </w:t>
      </w:r>
      <w:r w:rsidRPr="00ED2978">
        <w:rPr>
          <w:rFonts w:ascii="Arial" w:hAnsi="Arial" w:cs="Arial"/>
          <w:sz w:val="24"/>
        </w:rPr>
        <w:t>This notion of lifelong learners is also widespread within the personal biographies share</w:t>
      </w:r>
      <w:r w:rsidR="0064665E" w:rsidRPr="00ED2978">
        <w:rPr>
          <w:rFonts w:ascii="Arial" w:hAnsi="Arial" w:cs="Arial"/>
          <w:sz w:val="24"/>
        </w:rPr>
        <w:t>d</w:t>
      </w:r>
      <w:r w:rsidRPr="00ED2978">
        <w:rPr>
          <w:rFonts w:ascii="Arial" w:hAnsi="Arial" w:cs="Arial"/>
          <w:sz w:val="24"/>
        </w:rPr>
        <w:t xml:space="preserve"> by many of </w:t>
      </w:r>
      <w:r w:rsidRPr="00ED2978">
        <w:rPr>
          <w:rFonts w:ascii="Arial" w:hAnsi="Arial" w:cs="Arial"/>
          <w:sz w:val="24"/>
          <w:szCs w:val="24"/>
        </w:rPr>
        <w:t>the teachers interviewed (</w:t>
      </w:r>
      <w:r w:rsidR="006E3106" w:rsidRPr="00ED2978">
        <w:rPr>
          <w:rFonts w:ascii="Arial" w:hAnsi="Arial" w:cs="Arial"/>
          <w:sz w:val="24"/>
          <w:szCs w:val="24"/>
        </w:rPr>
        <w:t>s</w:t>
      </w:r>
      <w:r w:rsidRPr="00ED2978">
        <w:rPr>
          <w:rFonts w:ascii="Arial" w:hAnsi="Arial" w:cs="Arial"/>
          <w:sz w:val="24"/>
          <w:szCs w:val="24"/>
        </w:rPr>
        <w:t xml:space="preserve">ee </w:t>
      </w:r>
      <w:r w:rsidR="006E3106" w:rsidRPr="00ED2978">
        <w:rPr>
          <w:rFonts w:ascii="Arial" w:hAnsi="Arial" w:cs="Arial"/>
          <w:sz w:val="24"/>
          <w:szCs w:val="24"/>
        </w:rPr>
        <w:t>Se</w:t>
      </w:r>
      <w:r w:rsidRPr="00ED2978">
        <w:rPr>
          <w:rFonts w:ascii="Arial" w:hAnsi="Arial" w:cs="Arial"/>
          <w:sz w:val="24"/>
          <w:szCs w:val="24"/>
        </w:rPr>
        <w:t>ction 6.1.</w:t>
      </w:r>
      <w:r w:rsidR="00B226A1" w:rsidRPr="00ED2978">
        <w:rPr>
          <w:rFonts w:ascii="Arial" w:hAnsi="Arial" w:cs="Arial"/>
          <w:sz w:val="24"/>
          <w:szCs w:val="24"/>
        </w:rPr>
        <w:t>3</w:t>
      </w:r>
      <w:r w:rsidRPr="00ED2978">
        <w:rPr>
          <w:rFonts w:ascii="Arial" w:hAnsi="Arial" w:cs="Arial"/>
          <w:sz w:val="24"/>
          <w:szCs w:val="24"/>
        </w:rPr>
        <w:t>)</w:t>
      </w:r>
      <w:r w:rsidR="0064665E" w:rsidRPr="00ED2978">
        <w:rPr>
          <w:rFonts w:ascii="Arial" w:hAnsi="Arial" w:cs="Arial"/>
          <w:sz w:val="24"/>
          <w:szCs w:val="24"/>
        </w:rPr>
        <w:t xml:space="preserve">.  However, </w:t>
      </w:r>
      <w:r w:rsidRPr="00ED2978">
        <w:rPr>
          <w:rFonts w:ascii="Arial" w:hAnsi="Arial" w:cs="Arial"/>
          <w:sz w:val="24"/>
          <w:szCs w:val="24"/>
        </w:rPr>
        <w:t>the importance of teachers as learners was also</w:t>
      </w:r>
      <w:r w:rsidR="00392451" w:rsidRPr="00ED2978">
        <w:rPr>
          <w:rFonts w:ascii="Arial" w:hAnsi="Arial" w:cs="Arial"/>
          <w:sz w:val="24"/>
          <w:szCs w:val="24"/>
        </w:rPr>
        <w:t xml:space="preserve"> </w:t>
      </w:r>
      <w:r w:rsidRPr="00ED2978">
        <w:rPr>
          <w:rFonts w:ascii="Arial" w:hAnsi="Arial" w:cs="Arial"/>
          <w:sz w:val="24"/>
        </w:rPr>
        <w:t xml:space="preserve">shared by other teachers too.  For FT </w:t>
      </w:r>
      <w:r w:rsidR="00851BDA" w:rsidRPr="00ED2978">
        <w:rPr>
          <w:rFonts w:ascii="Arial" w:hAnsi="Arial" w:cs="Arial"/>
          <w:sz w:val="24"/>
        </w:rPr>
        <w:t>Bella</w:t>
      </w:r>
      <w:r w:rsidRPr="00ED2978">
        <w:rPr>
          <w:rFonts w:ascii="Arial" w:hAnsi="Arial" w:cs="Arial"/>
          <w:sz w:val="24"/>
        </w:rPr>
        <w:t>:</w:t>
      </w:r>
    </w:p>
    <w:p w14:paraId="358259D1" w14:textId="66465545" w:rsidR="00066642" w:rsidRPr="00ED2978" w:rsidRDefault="00066642" w:rsidP="00392451">
      <w:pPr>
        <w:spacing w:line="360" w:lineRule="auto"/>
        <w:ind w:left="567" w:right="565"/>
        <w:jc w:val="both"/>
        <w:rPr>
          <w:rFonts w:ascii="Arial" w:hAnsi="Arial" w:cs="Arial"/>
          <w:i/>
          <w:sz w:val="24"/>
          <w:szCs w:val="24"/>
        </w:rPr>
      </w:pPr>
      <w:r w:rsidRPr="00ED2978">
        <w:rPr>
          <w:rFonts w:ascii="Arial" w:hAnsi="Arial" w:cs="Arial"/>
          <w:i/>
          <w:sz w:val="24"/>
          <w:szCs w:val="24"/>
        </w:rPr>
        <w:lastRenderedPageBreak/>
        <w:t>‘</w:t>
      </w:r>
      <w:r w:rsidR="007040F9" w:rsidRPr="00ED2978">
        <w:rPr>
          <w:rFonts w:ascii="Arial" w:hAnsi="Arial" w:cs="Arial"/>
          <w:i/>
          <w:sz w:val="24"/>
          <w:szCs w:val="24"/>
        </w:rPr>
        <w:t>I</w:t>
      </w:r>
      <w:r w:rsidRPr="00ED2978">
        <w:rPr>
          <w:rFonts w:ascii="Arial" w:hAnsi="Arial" w:cs="Arial"/>
          <w:i/>
          <w:sz w:val="24"/>
          <w:szCs w:val="24"/>
        </w:rPr>
        <w:t>t’s recognising that I am always learning that I feel helps me to be an effective teacher because it demonstrates to others that you can learn</w:t>
      </w:r>
      <w:r w:rsidR="00392451" w:rsidRPr="00ED2978">
        <w:rPr>
          <w:rFonts w:ascii="Arial" w:hAnsi="Arial" w:cs="Arial"/>
          <w:i/>
          <w:sz w:val="24"/>
          <w:szCs w:val="24"/>
        </w:rPr>
        <w:t xml:space="preserve"> </w:t>
      </w:r>
      <w:r w:rsidRPr="00ED2978">
        <w:rPr>
          <w:rFonts w:ascii="Arial" w:hAnsi="Arial" w:cs="Arial"/>
          <w:i/>
          <w:sz w:val="24"/>
          <w:szCs w:val="24"/>
        </w:rPr>
        <w:t>with your teacher because in this day and age – 21</w:t>
      </w:r>
      <w:r w:rsidR="00452C45" w:rsidRPr="00ED2978">
        <w:rPr>
          <w:rFonts w:ascii="Arial" w:hAnsi="Arial" w:cs="Arial"/>
          <w:i/>
          <w:sz w:val="24"/>
          <w:szCs w:val="24"/>
        </w:rPr>
        <w:t>st</w:t>
      </w:r>
      <w:r w:rsidRPr="00ED2978">
        <w:rPr>
          <w:rFonts w:ascii="Arial" w:hAnsi="Arial" w:cs="Arial"/>
          <w:i/>
          <w:position w:val="6"/>
          <w:sz w:val="24"/>
          <w:szCs w:val="24"/>
        </w:rPr>
        <w:t xml:space="preserve"> </w:t>
      </w:r>
      <w:r w:rsidRPr="00ED2978">
        <w:rPr>
          <w:rFonts w:ascii="Arial" w:hAnsi="Arial" w:cs="Arial"/>
          <w:i/>
          <w:sz w:val="24"/>
          <w:szCs w:val="24"/>
        </w:rPr>
        <w:t xml:space="preserve">century you’ve got to have that ability… </w:t>
      </w:r>
      <w:r w:rsidR="009635FD" w:rsidRPr="00ED2978">
        <w:rPr>
          <w:rFonts w:ascii="Arial" w:hAnsi="Arial" w:cs="Arial"/>
          <w:i/>
          <w:sz w:val="24"/>
          <w:szCs w:val="24"/>
        </w:rPr>
        <w:t>b</w:t>
      </w:r>
      <w:r w:rsidRPr="00ED2978">
        <w:rPr>
          <w:rFonts w:ascii="Arial" w:hAnsi="Arial" w:cs="Arial"/>
          <w:i/>
          <w:sz w:val="24"/>
          <w:szCs w:val="24"/>
        </w:rPr>
        <w:t>ut for me passion would be the thing and I think I’ve got that in relation to education and learning in particular.’</w:t>
      </w:r>
    </w:p>
    <w:p w14:paraId="2A71A13F" w14:textId="7E56B604" w:rsidR="00066642" w:rsidRPr="00ED2978" w:rsidRDefault="00066642" w:rsidP="000666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right="521"/>
        <w:jc w:val="both"/>
        <w:rPr>
          <w:rFonts w:ascii="Arial" w:hAnsi="Arial" w:cs="Arial"/>
          <w:sz w:val="24"/>
          <w:szCs w:val="24"/>
        </w:rPr>
      </w:pPr>
      <w:r w:rsidRPr="00ED2978">
        <w:rPr>
          <w:rFonts w:ascii="Arial" w:hAnsi="Arial" w:cs="Arial"/>
          <w:sz w:val="24"/>
          <w:szCs w:val="24"/>
        </w:rPr>
        <w:t xml:space="preserve">ST </w:t>
      </w:r>
      <w:r w:rsidR="000B415F" w:rsidRPr="00ED2978">
        <w:rPr>
          <w:rFonts w:ascii="Arial" w:hAnsi="Arial" w:cs="Arial"/>
          <w:sz w:val="24"/>
          <w:szCs w:val="24"/>
        </w:rPr>
        <w:t>Carol</w:t>
      </w:r>
      <w:r w:rsidRPr="00ED2978">
        <w:rPr>
          <w:rFonts w:ascii="Arial" w:hAnsi="Arial" w:cs="Arial"/>
          <w:sz w:val="24"/>
          <w:szCs w:val="24"/>
        </w:rPr>
        <w:t xml:space="preserve"> linked her love of learning to </w:t>
      </w:r>
      <w:r w:rsidR="00CB001E" w:rsidRPr="00ED2978">
        <w:rPr>
          <w:rFonts w:ascii="Arial" w:hAnsi="Arial" w:cs="Arial"/>
          <w:sz w:val="24"/>
          <w:szCs w:val="24"/>
        </w:rPr>
        <w:t>the</w:t>
      </w:r>
      <w:r w:rsidRPr="00ED2978">
        <w:rPr>
          <w:rFonts w:ascii="Arial" w:hAnsi="Arial" w:cs="Arial"/>
          <w:sz w:val="24"/>
          <w:szCs w:val="24"/>
        </w:rPr>
        <w:t xml:space="preserve"> love of her subject: </w:t>
      </w:r>
    </w:p>
    <w:p w14:paraId="6443A7A8" w14:textId="0C02DCEF" w:rsidR="00066642" w:rsidRPr="00ED2978" w:rsidRDefault="00066642" w:rsidP="00392451">
      <w:pPr>
        <w:spacing w:line="360" w:lineRule="auto"/>
        <w:ind w:left="567" w:right="565"/>
        <w:jc w:val="both"/>
        <w:rPr>
          <w:rFonts w:ascii="Arial" w:hAnsi="Arial" w:cs="Arial"/>
          <w:i/>
          <w:sz w:val="24"/>
          <w:szCs w:val="24"/>
        </w:rPr>
      </w:pPr>
      <w:r w:rsidRPr="00ED2978">
        <w:rPr>
          <w:rFonts w:ascii="Arial" w:hAnsi="Arial" w:cs="Arial"/>
          <w:sz w:val="24"/>
          <w:szCs w:val="24"/>
        </w:rPr>
        <w:t>‘</w:t>
      </w:r>
      <w:r w:rsidRPr="00ED2978">
        <w:rPr>
          <w:rFonts w:ascii="Arial" w:hAnsi="Arial" w:cs="Arial"/>
          <w:i/>
          <w:sz w:val="24"/>
          <w:szCs w:val="24"/>
        </w:rPr>
        <w:t>I still love learning about history, and I change the syllabus round all the time just so I can learn something new and do new things</w:t>
      </w:r>
      <w:r w:rsidR="00392451" w:rsidRPr="00ED2978">
        <w:rPr>
          <w:rFonts w:ascii="Arial" w:hAnsi="Arial" w:cs="Arial"/>
          <w:i/>
          <w:sz w:val="24"/>
          <w:szCs w:val="24"/>
        </w:rPr>
        <w:t>,</w:t>
      </w:r>
      <w:r w:rsidRPr="00ED2978">
        <w:rPr>
          <w:rFonts w:ascii="Arial" w:hAnsi="Arial" w:cs="Arial"/>
          <w:i/>
          <w:sz w:val="24"/>
          <w:szCs w:val="24"/>
        </w:rPr>
        <w:t xml:space="preserve"> because I think you can’t be… </w:t>
      </w:r>
      <w:r w:rsidR="009635FD" w:rsidRPr="00ED2978">
        <w:rPr>
          <w:rFonts w:ascii="Arial" w:hAnsi="Arial" w:cs="Arial"/>
          <w:i/>
          <w:sz w:val="24"/>
          <w:szCs w:val="24"/>
        </w:rPr>
        <w:t>y</w:t>
      </w:r>
      <w:r w:rsidRPr="00ED2978">
        <w:rPr>
          <w:rFonts w:ascii="Arial" w:hAnsi="Arial" w:cs="Arial"/>
          <w:i/>
          <w:sz w:val="24"/>
          <w:szCs w:val="24"/>
        </w:rPr>
        <w:t>ou can easily become stale just throwing the same stuff out all the time</w:t>
      </w:r>
      <w:r w:rsidR="00392451" w:rsidRPr="00ED2978">
        <w:rPr>
          <w:rFonts w:ascii="Arial" w:hAnsi="Arial" w:cs="Arial"/>
          <w:i/>
          <w:sz w:val="24"/>
          <w:szCs w:val="24"/>
        </w:rPr>
        <w:t>.</w:t>
      </w:r>
      <w:r w:rsidRPr="00ED2978">
        <w:rPr>
          <w:rFonts w:ascii="Arial" w:hAnsi="Arial" w:cs="Arial"/>
          <w:i/>
          <w:sz w:val="24"/>
          <w:szCs w:val="24"/>
        </w:rPr>
        <w:t>’</w:t>
      </w:r>
    </w:p>
    <w:p w14:paraId="6F5BE5DC" w14:textId="7D5933DA" w:rsidR="00A53261" w:rsidRPr="00ED2978" w:rsidRDefault="00A53261" w:rsidP="006466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rPr>
          <w:rFonts w:ascii="Arial" w:hAnsi="Arial" w:cs="Arial"/>
          <w:sz w:val="24"/>
          <w:szCs w:val="24"/>
        </w:rPr>
      </w:pPr>
      <w:r w:rsidRPr="00ED2978">
        <w:rPr>
          <w:rFonts w:ascii="Arial" w:hAnsi="Arial" w:cs="Arial"/>
          <w:sz w:val="24"/>
          <w:szCs w:val="24"/>
        </w:rPr>
        <w:t xml:space="preserve">The relevance of ongoing learning was also noted by FT </w:t>
      </w:r>
      <w:r w:rsidR="0010669C" w:rsidRPr="00ED2978">
        <w:rPr>
          <w:rFonts w:ascii="Arial" w:hAnsi="Arial" w:cs="Arial"/>
          <w:sz w:val="24"/>
          <w:szCs w:val="24"/>
        </w:rPr>
        <w:t>Danny</w:t>
      </w:r>
      <w:r w:rsidRPr="00ED2978">
        <w:rPr>
          <w:rFonts w:ascii="Arial" w:hAnsi="Arial" w:cs="Arial"/>
          <w:sz w:val="24"/>
          <w:szCs w:val="24"/>
        </w:rPr>
        <w:t xml:space="preserve"> who commented:</w:t>
      </w:r>
    </w:p>
    <w:p w14:paraId="338E2348" w14:textId="53E98883" w:rsidR="00A53261" w:rsidRPr="00ED2978" w:rsidRDefault="00A53261" w:rsidP="006258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iCs/>
          <w:sz w:val="24"/>
          <w:szCs w:val="24"/>
        </w:rPr>
      </w:pPr>
      <w:r w:rsidRPr="00ED2978">
        <w:rPr>
          <w:rFonts w:ascii="Arial" w:hAnsi="Arial" w:cs="Arial"/>
          <w:i/>
          <w:iCs/>
          <w:sz w:val="24"/>
          <w:szCs w:val="24"/>
        </w:rPr>
        <w:t>‘</w:t>
      </w:r>
      <w:r w:rsidR="00CB001E" w:rsidRPr="00ED2978">
        <w:rPr>
          <w:rFonts w:ascii="Arial" w:hAnsi="Arial" w:cs="Arial"/>
          <w:i/>
          <w:iCs/>
          <w:sz w:val="24"/>
          <w:szCs w:val="24"/>
        </w:rPr>
        <w:t>K</w:t>
      </w:r>
      <w:r w:rsidRPr="00ED2978">
        <w:rPr>
          <w:rFonts w:ascii="Arial" w:hAnsi="Arial" w:cs="Arial"/>
          <w:i/>
          <w:iCs/>
          <w:sz w:val="24"/>
          <w:szCs w:val="24"/>
        </w:rPr>
        <w:t>eeping your finger on the pulse of change and if you are in the profession, if you are doing kind of workshops and new technologies come online or new ways of developing ideas or resources or whatever it might be if you are maintaining your – then you can bring that to the fore as well and then you can go to your manager and say you know we want to try this bit of kit or – because I’ve found it works outside.’</w:t>
      </w:r>
    </w:p>
    <w:p w14:paraId="6E7A8AC0" w14:textId="367306FC" w:rsidR="006258A7" w:rsidRPr="00ED2978" w:rsidRDefault="006258A7" w:rsidP="006258A7">
      <w:pPr>
        <w:spacing w:line="360" w:lineRule="auto"/>
        <w:ind w:right="-46"/>
        <w:jc w:val="both"/>
        <w:rPr>
          <w:rFonts w:ascii="Arial" w:hAnsi="Arial" w:cs="Arial"/>
          <w:sz w:val="24"/>
          <w:szCs w:val="24"/>
        </w:rPr>
      </w:pPr>
      <w:r w:rsidRPr="00ED2978">
        <w:rPr>
          <w:rFonts w:ascii="Arial" w:hAnsi="Arial" w:cs="Arial"/>
          <w:sz w:val="24"/>
          <w:szCs w:val="24"/>
        </w:rPr>
        <w:t xml:space="preserve">The link between a commitment to ongoing learning and meeting the needs of students was also noted by FT </w:t>
      </w:r>
      <w:r w:rsidR="00851BDA" w:rsidRPr="00ED2978">
        <w:rPr>
          <w:rFonts w:ascii="Arial" w:hAnsi="Arial" w:cs="Arial"/>
          <w:sz w:val="24"/>
          <w:szCs w:val="24"/>
        </w:rPr>
        <w:t>Wendy</w:t>
      </w:r>
      <w:r w:rsidRPr="00ED2978">
        <w:rPr>
          <w:rFonts w:ascii="Arial" w:hAnsi="Arial" w:cs="Arial"/>
          <w:sz w:val="24"/>
          <w:szCs w:val="24"/>
        </w:rPr>
        <w:t xml:space="preserve">.  She linked her own subject updating to meeting the individual needs of just one learner at times:  </w:t>
      </w:r>
    </w:p>
    <w:p w14:paraId="6E29DD29" w14:textId="77777777" w:rsidR="006258A7" w:rsidRPr="00ED2978" w:rsidRDefault="006258A7" w:rsidP="006258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rPr>
      </w:pPr>
      <w:r w:rsidRPr="00ED2978">
        <w:rPr>
          <w:rFonts w:ascii="Arial" w:hAnsi="Arial" w:cs="Arial"/>
          <w:i/>
          <w:sz w:val="24"/>
          <w:szCs w:val="24"/>
        </w:rPr>
        <w:t>‘I’ve got a second-year student who’s – bless her, applied to do an extended project with the sixth form because we are a merged college, so she’s doing this A level equivalent individual project around geisha and Japanese geisha.  I’ve no idea about that, but between the two of us  - she’s doing research, I’m doing research, we’re coming together, she then goes and talks to her tutor at the sixth form but I don’t think as a teacher – I’ve got no experience of geisha I’ve just got an interest.’</w:t>
      </w:r>
    </w:p>
    <w:p w14:paraId="57166002" w14:textId="541A7D93" w:rsidR="006258A7" w:rsidRPr="00ED2978" w:rsidRDefault="006258A7" w:rsidP="006258A7">
      <w:pPr>
        <w:spacing w:line="480" w:lineRule="auto"/>
        <w:rPr>
          <w:rFonts w:ascii="Arial" w:hAnsi="Arial" w:cs="Arial"/>
          <w:sz w:val="24"/>
        </w:rPr>
      </w:pPr>
      <w:r w:rsidRPr="00ED2978">
        <w:rPr>
          <w:rFonts w:ascii="Arial" w:hAnsi="Arial" w:cs="Arial"/>
          <w:sz w:val="24"/>
        </w:rPr>
        <w:lastRenderedPageBreak/>
        <w:t xml:space="preserve">ST </w:t>
      </w:r>
      <w:r w:rsidR="000B415F" w:rsidRPr="00ED2978">
        <w:rPr>
          <w:rFonts w:ascii="Arial" w:hAnsi="Arial" w:cs="Arial"/>
          <w:sz w:val="24"/>
        </w:rPr>
        <w:t>Tessa</w:t>
      </w:r>
      <w:r w:rsidRPr="00ED2978">
        <w:rPr>
          <w:rFonts w:ascii="Arial" w:hAnsi="Arial" w:cs="Arial"/>
          <w:sz w:val="24"/>
        </w:rPr>
        <w:t xml:space="preserve"> too considered teachers as learners:  </w:t>
      </w:r>
    </w:p>
    <w:p w14:paraId="106E1F25" w14:textId="74C49EC5" w:rsidR="006258A7" w:rsidRPr="00ED2978" w:rsidRDefault="006258A7" w:rsidP="00C44F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805"/>
        <w:rPr>
          <w:rFonts w:ascii="Arial" w:hAnsi="Arial" w:cs="Arial"/>
          <w:i/>
          <w:sz w:val="24"/>
        </w:rPr>
      </w:pPr>
      <w:r w:rsidRPr="00ED2978">
        <w:rPr>
          <w:rFonts w:ascii="Arial" w:hAnsi="Arial" w:cs="Arial"/>
          <w:i/>
          <w:sz w:val="24"/>
        </w:rPr>
        <w:t xml:space="preserve">‘I think [effective teachers] are a student first.  I think you’ve got to have a passion for learning and want to learn yourself.’ </w:t>
      </w:r>
    </w:p>
    <w:p w14:paraId="5C3D0176" w14:textId="5CE7504C" w:rsidR="006F4376" w:rsidRPr="00ED2978" w:rsidRDefault="00A53261" w:rsidP="00A53261">
      <w:pPr>
        <w:spacing w:line="360" w:lineRule="auto"/>
        <w:ind w:right="-46"/>
        <w:jc w:val="both"/>
        <w:rPr>
          <w:rFonts w:ascii="Arial" w:hAnsi="Arial" w:cs="Arial"/>
          <w:sz w:val="24"/>
          <w:szCs w:val="24"/>
        </w:rPr>
      </w:pPr>
      <w:r w:rsidRPr="00ED2978">
        <w:rPr>
          <w:rFonts w:ascii="Arial" w:hAnsi="Arial" w:cs="Arial"/>
          <w:sz w:val="24"/>
          <w:szCs w:val="24"/>
        </w:rPr>
        <w:t xml:space="preserve">The importance of </w:t>
      </w:r>
      <w:r w:rsidR="00CF7B4E" w:rsidRPr="00ED2978">
        <w:rPr>
          <w:rFonts w:ascii="Arial" w:hAnsi="Arial" w:cs="Arial"/>
          <w:sz w:val="24"/>
          <w:szCs w:val="24"/>
        </w:rPr>
        <w:t xml:space="preserve">commitment </w:t>
      </w:r>
      <w:r w:rsidR="004B57DB" w:rsidRPr="00ED2978">
        <w:rPr>
          <w:rFonts w:ascii="Arial" w:hAnsi="Arial" w:cs="Arial"/>
          <w:sz w:val="24"/>
          <w:szCs w:val="24"/>
        </w:rPr>
        <w:t xml:space="preserve">to </w:t>
      </w:r>
      <w:r w:rsidRPr="00ED2978">
        <w:rPr>
          <w:rFonts w:ascii="Arial" w:hAnsi="Arial" w:cs="Arial"/>
          <w:sz w:val="24"/>
          <w:szCs w:val="24"/>
        </w:rPr>
        <w:t xml:space="preserve">ongoing learning was also noted by </w:t>
      </w:r>
      <w:r w:rsidR="006F4376" w:rsidRPr="00ED2978">
        <w:rPr>
          <w:rFonts w:ascii="Arial" w:hAnsi="Arial" w:cs="Arial"/>
          <w:sz w:val="24"/>
          <w:szCs w:val="24"/>
        </w:rPr>
        <w:t xml:space="preserve">FT </w:t>
      </w:r>
      <w:r w:rsidR="004B57DB" w:rsidRPr="00ED2978">
        <w:rPr>
          <w:rFonts w:ascii="Arial" w:hAnsi="Arial" w:cs="Arial"/>
          <w:sz w:val="24"/>
          <w:szCs w:val="24"/>
        </w:rPr>
        <w:t>Jessie</w:t>
      </w:r>
      <w:r w:rsidR="006F4376" w:rsidRPr="00ED2978">
        <w:rPr>
          <w:rFonts w:ascii="Arial" w:hAnsi="Arial" w:cs="Arial"/>
          <w:sz w:val="24"/>
          <w:szCs w:val="24"/>
        </w:rPr>
        <w:t xml:space="preserve"> </w:t>
      </w:r>
      <w:r w:rsidR="0064665E" w:rsidRPr="00ED2978">
        <w:rPr>
          <w:rFonts w:ascii="Arial" w:hAnsi="Arial" w:cs="Arial"/>
          <w:sz w:val="24"/>
          <w:szCs w:val="24"/>
        </w:rPr>
        <w:t xml:space="preserve">who </w:t>
      </w:r>
      <w:r w:rsidR="006F4376" w:rsidRPr="00ED2978">
        <w:rPr>
          <w:rFonts w:ascii="Arial" w:hAnsi="Arial" w:cs="Arial"/>
          <w:sz w:val="24"/>
          <w:szCs w:val="24"/>
        </w:rPr>
        <w:t xml:space="preserve">recognised that some of her </w:t>
      </w:r>
      <w:r w:rsidR="00D5170C" w:rsidRPr="00ED2978">
        <w:rPr>
          <w:rFonts w:ascii="Arial" w:hAnsi="Arial" w:cs="Arial"/>
          <w:sz w:val="24"/>
          <w:szCs w:val="24"/>
        </w:rPr>
        <w:t>highly effective</w:t>
      </w:r>
      <w:r w:rsidR="006F4376" w:rsidRPr="00ED2978">
        <w:rPr>
          <w:rFonts w:ascii="Arial" w:hAnsi="Arial" w:cs="Arial"/>
          <w:sz w:val="24"/>
          <w:szCs w:val="24"/>
        </w:rPr>
        <w:t xml:space="preserve"> colleagues were ones who had been required to frequently switch between subjects taught:  </w:t>
      </w:r>
    </w:p>
    <w:p w14:paraId="2B6E0627" w14:textId="6050F0BE" w:rsidR="006F4376" w:rsidRPr="00ED2978" w:rsidRDefault="006F4376" w:rsidP="005F454A">
      <w:pPr>
        <w:spacing w:line="360" w:lineRule="auto"/>
        <w:ind w:left="567" w:right="565"/>
        <w:jc w:val="both"/>
        <w:rPr>
          <w:rFonts w:ascii="Arial" w:hAnsi="Arial" w:cs="Arial"/>
          <w:i/>
          <w:sz w:val="24"/>
          <w:szCs w:val="24"/>
        </w:rPr>
      </w:pPr>
      <w:r w:rsidRPr="00ED2978">
        <w:rPr>
          <w:rFonts w:ascii="Arial" w:hAnsi="Arial" w:cs="Arial"/>
          <w:i/>
          <w:sz w:val="24"/>
          <w:szCs w:val="24"/>
        </w:rPr>
        <w:t>‘I suppose, the thing is sometimes we’ve noticed in our institution that some of the A level teachers who you might think would be brilliant, are not</w:t>
      </w:r>
      <w:r w:rsidR="00C44FE6" w:rsidRPr="00ED2978">
        <w:rPr>
          <w:rFonts w:ascii="Arial" w:hAnsi="Arial" w:cs="Arial"/>
          <w:i/>
          <w:sz w:val="24"/>
          <w:szCs w:val="24"/>
        </w:rPr>
        <w:t>.  A</w:t>
      </w:r>
      <w:r w:rsidRPr="00ED2978">
        <w:rPr>
          <w:rFonts w:ascii="Arial" w:hAnsi="Arial" w:cs="Arial"/>
          <w:i/>
          <w:sz w:val="24"/>
          <w:szCs w:val="24"/>
        </w:rPr>
        <w:t>nd yet, the ones who are teaching the wide ranging vocational units – in a business vocational course you could be teaching marketing one minute, e</w:t>
      </w:r>
      <w:r w:rsidR="009635FD" w:rsidRPr="00ED2978">
        <w:rPr>
          <w:rFonts w:ascii="Arial" w:hAnsi="Arial" w:cs="Arial"/>
          <w:i/>
          <w:sz w:val="24"/>
          <w:szCs w:val="24"/>
        </w:rPr>
        <w:t>-</w:t>
      </w:r>
      <w:r w:rsidRPr="00ED2978">
        <w:rPr>
          <w:rFonts w:ascii="Arial" w:hAnsi="Arial" w:cs="Arial"/>
          <w:i/>
          <w:sz w:val="24"/>
          <w:szCs w:val="24"/>
        </w:rPr>
        <w:t>commerce the next, finance the next, those people who are having to constantly up skill are the ones that – who I have seen have had to work really, really hard and become very effective</w:t>
      </w:r>
      <w:r w:rsidR="00CF7B4E" w:rsidRPr="00ED2978">
        <w:rPr>
          <w:rFonts w:ascii="Arial" w:hAnsi="Arial" w:cs="Arial"/>
          <w:i/>
          <w:sz w:val="24"/>
          <w:szCs w:val="24"/>
        </w:rPr>
        <w:t>.</w:t>
      </w:r>
      <w:r w:rsidRPr="00ED2978">
        <w:rPr>
          <w:rFonts w:ascii="Arial" w:hAnsi="Arial" w:cs="Arial"/>
          <w:i/>
          <w:sz w:val="24"/>
          <w:szCs w:val="24"/>
        </w:rPr>
        <w:t>’</w:t>
      </w:r>
    </w:p>
    <w:p w14:paraId="25297077" w14:textId="07FEA3ED" w:rsidR="00C928D0" w:rsidRPr="00ED2978" w:rsidRDefault="00066642" w:rsidP="00392451">
      <w:pPr>
        <w:spacing w:line="360" w:lineRule="auto"/>
        <w:jc w:val="both"/>
        <w:rPr>
          <w:rFonts w:ascii="Arial" w:hAnsi="Arial" w:cs="Arial"/>
          <w:sz w:val="24"/>
          <w:szCs w:val="24"/>
        </w:rPr>
      </w:pPr>
      <w:r w:rsidRPr="00ED2978">
        <w:rPr>
          <w:rFonts w:ascii="Arial" w:hAnsi="Arial" w:cs="Arial"/>
          <w:sz w:val="24"/>
          <w:szCs w:val="24"/>
        </w:rPr>
        <w:t xml:space="preserve">The need for passion was widespread in interviews with leaders and teachers alike.  ST </w:t>
      </w:r>
      <w:r w:rsidR="00544D8F" w:rsidRPr="00ED2978">
        <w:rPr>
          <w:rFonts w:ascii="Arial" w:hAnsi="Arial" w:cs="Arial"/>
          <w:sz w:val="24"/>
          <w:szCs w:val="24"/>
        </w:rPr>
        <w:t>Harry</w:t>
      </w:r>
      <w:r w:rsidRPr="00ED2978">
        <w:rPr>
          <w:rFonts w:ascii="Arial" w:hAnsi="Arial" w:cs="Arial"/>
          <w:sz w:val="24"/>
          <w:szCs w:val="24"/>
        </w:rPr>
        <w:t xml:space="preserve"> recognised that the word may often be overused but still emphasised the importance of passion in sayin</w:t>
      </w:r>
      <w:r w:rsidR="00C928D0" w:rsidRPr="00ED2978">
        <w:rPr>
          <w:rFonts w:ascii="Arial" w:hAnsi="Arial" w:cs="Arial"/>
          <w:sz w:val="24"/>
          <w:szCs w:val="24"/>
        </w:rPr>
        <w:t>g:</w:t>
      </w:r>
    </w:p>
    <w:p w14:paraId="1283B399" w14:textId="2117B28C" w:rsidR="00066642" w:rsidRPr="00ED2978" w:rsidRDefault="00066642" w:rsidP="00C928D0">
      <w:pPr>
        <w:spacing w:line="360" w:lineRule="auto"/>
        <w:ind w:left="567" w:right="565"/>
        <w:jc w:val="both"/>
        <w:rPr>
          <w:rFonts w:ascii="Arial" w:hAnsi="Arial" w:cs="Arial"/>
          <w:i/>
          <w:sz w:val="24"/>
          <w:szCs w:val="24"/>
        </w:rPr>
      </w:pPr>
      <w:r w:rsidRPr="00ED2978">
        <w:rPr>
          <w:rFonts w:ascii="Arial" w:hAnsi="Arial" w:cs="Arial"/>
          <w:sz w:val="24"/>
          <w:szCs w:val="24"/>
        </w:rPr>
        <w:t>‘</w:t>
      </w:r>
      <w:r w:rsidRPr="00ED2978">
        <w:rPr>
          <w:rFonts w:ascii="Arial" w:hAnsi="Arial" w:cs="Arial"/>
          <w:i/>
          <w:sz w:val="24"/>
          <w:szCs w:val="24"/>
        </w:rPr>
        <w:t>I think that, that’s really important and I know it’s sort of cliché – the passion needs to be there.’</w:t>
      </w:r>
    </w:p>
    <w:p w14:paraId="618DA6B5" w14:textId="4ECE5891" w:rsidR="00066642" w:rsidRPr="00ED2978" w:rsidRDefault="00066642" w:rsidP="00685C91">
      <w:pPr>
        <w:spacing w:line="360" w:lineRule="auto"/>
        <w:jc w:val="both"/>
        <w:rPr>
          <w:rFonts w:ascii="Arial" w:hAnsi="Arial" w:cs="Arial"/>
          <w:sz w:val="24"/>
          <w:szCs w:val="24"/>
        </w:rPr>
      </w:pPr>
      <w:r w:rsidRPr="00ED2978">
        <w:rPr>
          <w:rFonts w:ascii="Arial" w:hAnsi="Arial" w:cs="Arial"/>
          <w:sz w:val="24"/>
          <w:szCs w:val="24"/>
        </w:rPr>
        <w:t xml:space="preserve">14 of the 18 teachers interviewed expressed passion and enthusiasm either within their definition of effective teachers or evidenced the characteristic of passion at some time during the interview.  This predominantly involved expression of key words (passion, love) in their discourse or on occasion, the use of similar strong sentiment.  For example, FT </w:t>
      </w:r>
      <w:r w:rsidR="0010669C" w:rsidRPr="00ED2978">
        <w:rPr>
          <w:rFonts w:ascii="Arial" w:hAnsi="Arial" w:cs="Arial"/>
          <w:sz w:val="24"/>
          <w:szCs w:val="24"/>
        </w:rPr>
        <w:t>Danny</w:t>
      </w:r>
      <w:r w:rsidRPr="00ED2978">
        <w:rPr>
          <w:rFonts w:ascii="Arial" w:hAnsi="Arial" w:cs="Arial"/>
          <w:sz w:val="24"/>
          <w:szCs w:val="24"/>
        </w:rPr>
        <w:t xml:space="preserve"> who had ‘</w:t>
      </w:r>
      <w:r w:rsidRPr="00ED2978">
        <w:rPr>
          <w:rFonts w:ascii="Arial" w:hAnsi="Arial" w:cs="Arial"/>
          <w:i/>
          <w:iCs/>
          <w:sz w:val="24"/>
          <w:szCs w:val="24"/>
        </w:rPr>
        <w:t>got the bug’</w:t>
      </w:r>
      <w:r w:rsidRPr="00ED2978">
        <w:rPr>
          <w:rFonts w:ascii="Arial" w:hAnsi="Arial" w:cs="Arial"/>
          <w:sz w:val="24"/>
          <w:szCs w:val="24"/>
        </w:rPr>
        <w:t xml:space="preserve"> and ST </w:t>
      </w:r>
      <w:r w:rsidR="000B415F" w:rsidRPr="00ED2978">
        <w:rPr>
          <w:rFonts w:ascii="Arial" w:hAnsi="Arial" w:cs="Arial"/>
          <w:sz w:val="24"/>
          <w:szCs w:val="24"/>
        </w:rPr>
        <w:t>Harry</w:t>
      </w:r>
      <w:r w:rsidRPr="00ED2978">
        <w:rPr>
          <w:rFonts w:ascii="Arial" w:hAnsi="Arial" w:cs="Arial"/>
          <w:sz w:val="24"/>
          <w:szCs w:val="24"/>
        </w:rPr>
        <w:t xml:space="preserve"> who ‘</w:t>
      </w:r>
      <w:r w:rsidRPr="00ED2978">
        <w:rPr>
          <w:rFonts w:ascii="Arial" w:hAnsi="Arial" w:cs="Arial"/>
          <w:i/>
          <w:iCs/>
          <w:sz w:val="24"/>
          <w:szCs w:val="24"/>
        </w:rPr>
        <w:t>buckled down</w:t>
      </w:r>
      <w:r w:rsidR="00C928D0" w:rsidRPr="00ED2978">
        <w:rPr>
          <w:rFonts w:ascii="Arial" w:hAnsi="Arial" w:cs="Arial"/>
          <w:i/>
          <w:iCs/>
          <w:sz w:val="24"/>
          <w:szCs w:val="24"/>
        </w:rPr>
        <w:t>’</w:t>
      </w:r>
      <w:r w:rsidRPr="00ED2978">
        <w:rPr>
          <w:rFonts w:ascii="Arial" w:hAnsi="Arial" w:cs="Arial"/>
          <w:sz w:val="24"/>
          <w:szCs w:val="24"/>
        </w:rPr>
        <w:t xml:space="preserve"> and sought out resources, colleagues and friends to develop his subject area. Of these, 6 considered passion for teaching in their definition, 2 passion for learning and 5 passion for subject.  When considering characteristics evidenced by the teacher interviewed, 6 evidenced their passion for teaching, 13 their passion for learning and 9 passion for their subject. </w:t>
      </w:r>
    </w:p>
    <w:p w14:paraId="12415B74" w14:textId="74954990" w:rsidR="00066642" w:rsidRPr="00ED2978" w:rsidRDefault="00066642" w:rsidP="00685C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b/>
          <w:bCs/>
          <w:sz w:val="24"/>
          <w:szCs w:val="24"/>
        </w:rPr>
      </w:pPr>
      <w:r w:rsidRPr="00ED2978">
        <w:rPr>
          <w:rFonts w:ascii="Arial" w:hAnsi="Arial" w:cs="Arial"/>
          <w:sz w:val="24"/>
          <w:szCs w:val="24"/>
        </w:rPr>
        <w:lastRenderedPageBreak/>
        <w:t xml:space="preserve">7 of the teachers interviewed expressed passion for teaching, passion for learning and passion for subject as an important teacherly characteristic (FT </w:t>
      </w:r>
      <w:r w:rsidR="0010669C" w:rsidRPr="00ED2978">
        <w:rPr>
          <w:rFonts w:ascii="Arial" w:hAnsi="Arial" w:cs="Arial"/>
          <w:sz w:val="24"/>
          <w:szCs w:val="24"/>
        </w:rPr>
        <w:t>Danny</w:t>
      </w:r>
      <w:r w:rsidRPr="00ED2978">
        <w:rPr>
          <w:rFonts w:ascii="Arial" w:hAnsi="Arial" w:cs="Arial"/>
          <w:sz w:val="24"/>
          <w:szCs w:val="24"/>
        </w:rPr>
        <w:t xml:space="preserve">, FT </w:t>
      </w:r>
      <w:r w:rsidR="00851BDA" w:rsidRPr="00ED2978">
        <w:rPr>
          <w:rFonts w:ascii="Arial" w:hAnsi="Arial" w:cs="Arial"/>
          <w:sz w:val="24"/>
          <w:szCs w:val="24"/>
        </w:rPr>
        <w:t>Sandy</w:t>
      </w:r>
      <w:r w:rsidRPr="00ED2978">
        <w:rPr>
          <w:rFonts w:ascii="Arial" w:hAnsi="Arial" w:cs="Arial"/>
          <w:sz w:val="24"/>
          <w:szCs w:val="24"/>
        </w:rPr>
        <w:t>, F</w:t>
      </w:r>
      <w:r w:rsidR="006976F4" w:rsidRPr="00ED2978">
        <w:rPr>
          <w:rFonts w:ascii="Arial" w:hAnsi="Arial" w:cs="Arial"/>
          <w:sz w:val="24"/>
          <w:szCs w:val="24"/>
        </w:rPr>
        <w:t>T</w:t>
      </w:r>
      <w:r w:rsidRPr="00ED2978">
        <w:rPr>
          <w:rFonts w:ascii="Arial" w:hAnsi="Arial" w:cs="Arial"/>
          <w:sz w:val="24"/>
          <w:szCs w:val="24"/>
        </w:rPr>
        <w:t xml:space="preserve"> </w:t>
      </w:r>
      <w:r w:rsidR="00851BDA" w:rsidRPr="00ED2978">
        <w:rPr>
          <w:rFonts w:ascii="Arial" w:hAnsi="Arial" w:cs="Arial"/>
          <w:sz w:val="24"/>
          <w:szCs w:val="24"/>
        </w:rPr>
        <w:t>Wendy</w:t>
      </w:r>
      <w:r w:rsidRPr="00ED2978">
        <w:rPr>
          <w:rFonts w:ascii="Arial" w:hAnsi="Arial" w:cs="Arial"/>
          <w:sz w:val="24"/>
          <w:szCs w:val="24"/>
        </w:rPr>
        <w:t xml:space="preserve">, ST </w:t>
      </w:r>
      <w:r w:rsidR="000B415F" w:rsidRPr="00ED2978">
        <w:rPr>
          <w:rFonts w:ascii="Arial" w:hAnsi="Arial" w:cs="Arial"/>
          <w:sz w:val="24"/>
          <w:szCs w:val="24"/>
        </w:rPr>
        <w:t>Becky</w:t>
      </w:r>
      <w:r w:rsidRPr="00ED2978">
        <w:rPr>
          <w:rFonts w:ascii="Arial" w:hAnsi="Arial" w:cs="Arial"/>
          <w:sz w:val="24"/>
          <w:szCs w:val="24"/>
        </w:rPr>
        <w:t xml:space="preserve">, ST </w:t>
      </w:r>
      <w:r w:rsidR="000B415F" w:rsidRPr="00ED2978">
        <w:rPr>
          <w:rFonts w:ascii="Arial" w:hAnsi="Arial" w:cs="Arial"/>
          <w:sz w:val="24"/>
          <w:szCs w:val="24"/>
        </w:rPr>
        <w:t>Harry</w:t>
      </w:r>
      <w:r w:rsidRPr="00ED2978">
        <w:rPr>
          <w:rFonts w:ascii="Arial" w:hAnsi="Arial" w:cs="Arial"/>
          <w:sz w:val="24"/>
          <w:szCs w:val="24"/>
        </w:rPr>
        <w:t xml:space="preserve">, ST </w:t>
      </w:r>
      <w:r w:rsidR="000B415F" w:rsidRPr="00ED2978">
        <w:rPr>
          <w:rFonts w:ascii="Arial" w:hAnsi="Arial" w:cs="Arial"/>
          <w:sz w:val="24"/>
          <w:szCs w:val="24"/>
        </w:rPr>
        <w:t>Tessa</w:t>
      </w:r>
      <w:r w:rsidRPr="00ED2978">
        <w:rPr>
          <w:rFonts w:ascii="Arial" w:hAnsi="Arial" w:cs="Arial"/>
          <w:sz w:val="24"/>
          <w:szCs w:val="24"/>
        </w:rPr>
        <w:t xml:space="preserve">, ST </w:t>
      </w:r>
      <w:r w:rsidR="000B415F" w:rsidRPr="00ED2978">
        <w:rPr>
          <w:rFonts w:ascii="Arial" w:hAnsi="Arial" w:cs="Arial"/>
          <w:sz w:val="24"/>
          <w:szCs w:val="24"/>
        </w:rPr>
        <w:t>Carol</w:t>
      </w:r>
      <w:r w:rsidRPr="00ED2978">
        <w:rPr>
          <w:rFonts w:ascii="Arial" w:hAnsi="Arial" w:cs="Arial"/>
          <w:sz w:val="24"/>
          <w:szCs w:val="24"/>
        </w:rPr>
        <w:t xml:space="preserve">), These were fairly evenly split between FE and secondary teachers. </w:t>
      </w:r>
      <w:r w:rsidR="009635FD" w:rsidRPr="00ED2978">
        <w:rPr>
          <w:rFonts w:ascii="Arial" w:hAnsi="Arial" w:cs="Arial"/>
          <w:sz w:val="24"/>
          <w:szCs w:val="24"/>
        </w:rPr>
        <w:t xml:space="preserve"> </w:t>
      </w:r>
      <w:r w:rsidRPr="00ED2978">
        <w:rPr>
          <w:rFonts w:ascii="Arial" w:hAnsi="Arial" w:cs="Arial"/>
          <w:sz w:val="24"/>
          <w:szCs w:val="24"/>
        </w:rPr>
        <w:t xml:space="preserve">Of the 4 teachers who did not define or evidence stronger emotion of passion as an important teacherly characteristic, ST </w:t>
      </w:r>
      <w:r w:rsidR="000B415F" w:rsidRPr="00ED2978">
        <w:rPr>
          <w:rFonts w:ascii="Arial" w:hAnsi="Arial" w:cs="Arial"/>
          <w:sz w:val="24"/>
          <w:szCs w:val="24"/>
        </w:rPr>
        <w:t>Clara</w:t>
      </w:r>
      <w:r w:rsidRPr="00ED2978">
        <w:rPr>
          <w:rFonts w:ascii="Arial" w:hAnsi="Arial" w:cs="Arial"/>
          <w:sz w:val="24"/>
          <w:szCs w:val="24"/>
        </w:rPr>
        <w:t xml:space="preserve"> expressed lesser emotions of ‘</w:t>
      </w:r>
      <w:r w:rsidRPr="00ED2978">
        <w:rPr>
          <w:rFonts w:ascii="Arial" w:hAnsi="Arial" w:cs="Arial"/>
          <w:i/>
          <w:iCs/>
          <w:sz w:val="24"/>
          <w:szCs w:val="24"/>
        </w:rPr>
        <w:t>liking’</w:t>
      </w:r>
      <w:r w:rsidRPr="00ED2978">
        <w:rPr>
          <w:rFonts w:ascii="Arial" w:hAnsi="Arial" w:cs="Arial"/>
          <w:sz w:val="24"/>
          <w:szCs w:val="24"/>
        </w:rPr>
        <w:t xml:space="preserve"> or being </w:t>
      </w:r>
      <w:r w:rsidR="00685C91" w:rsidRPr="00ED2978">
        <w:rPr>
          <w:rFonts w:ascii="Arial" w:hAnsi="Arial" w:cs="Arial"/>
          <w:sz w:val="24"/>
          <w:szCs w:val="24"/>
        </w:rPr>
        <w:t>‘</w:t>
      </w:r>
      <w:r w:rsidRPr="00ED2978">
        <w:rPr>
          <w:rFonts w:ascii="Arial" w:hAnsi="Arial" w:cs="Arial"/>
          <w:i/>
          <w:iCs/>
          <w:sz w:val="24"/>
          <w:szCs w:val="24"/>
        </w:rPr>
        <w:t>willing to learn</w:t>
      </w:r>
      <w:r w:rsidR="00685C91" w:rsidRPr="00ED2978">
        <w:rPr>
          <w:rFonts w:ascii="Arial" w:hAnsi="Arial" w:cs="Arial"/>
          <w:i/>
          <w:iCs/>
          <w:sz w:val="24"/>
          <w:szCs w:val="24"/>
        </w:rPr>
        <w:t>’</w:t>
      </w:r>
      <w:r w:rsidRPr="00ED2978">
        <w:rPr>
          <w:rFonts w:ascii="Arial" w:hAnsi="Arial" w:cs="Arial"/>
          <w:sz w:val="24"/>
          <w:szCs w:val="24"/>
        </w:rPr>
        <w:t xml:space="preserve"> about their subject.  In addition, FT </w:t>
      </w:r>
      <w:r w:rsidR="000B415F" w:rsidRPr="00ED2978">
        <w:rPr>
          <w:rFonts w:ascii="Arial" w:hAnsi="Arial" w:cs="Arial"/>
          <w:sz w:val="24"/>
          <w:szCs w:val="24"/>
        </w:rPr>
        <w:t xml:space="preserve">Pamela </w:t>
      </w:r>
      <w:r w:rsidRPr="00ED2978">
        <w:rPr>
          <w:rFonts w:ascii="Arial" w:hAnsi="Arial" w:cs="Arial"/>
          <w:sz w:val="24"/>
          <w:szCs w:val="24"/>
        </w:rPr>
        <w:t xml:space="preserve">discussed passion in teachers </w:t>
      </w:r>
      <w:r w:rsidR="008334E6" w:rsidRPr="00ED2978">
        <w:rPr>
          <w:rFonts w:ascii="Arial" w:hAnsi="Arial" w:cs="Arial"/>
          <w:sz w:val="24"/>
          <w:szCs w:val="24"/>
        </w:rPr>
        <w:t>who</w:t>
      </w:r>
      <w:r w:rsidRPr="00ED2978">
        <w:rPr>
          <w:rFonts w:ascii="Arial" w:hAnsi="Arial" w:cs="Arial"/>
          <w:sz w:val="24"/>
          <w:szCs w:val="24"/>
        </w:rPr>
        <w:t xml:space="preserve"> she supports with their teaching practice: ‘</w:t>
      </w:r>
      <w:r w:rsidRPr="00ED2978">
        <w:rPr>
          <w:rFonts w:ascii="Arial" w:hAnsi="Arial" w:cs="Arial"/>
          <w:i/>
          <w:iCs/>
          <w:sz w:val="24"/>
          <w:szCs w:val="24"/>
        </w:rPr>
        <w:t>I do get the passion coming from the vocational</w:t>
      </w:r>
      <w:r w:rsidRPr="00ED2978">
        <w:rPr>
          <w:rFonts w:ascii="Arial" w:hAnsi="Arial" w:cs="Arial"/>
          <w:sz w:val="24"/>
          <w:szCs w:val="24"/>
        </w:rPr>
        <w:t xml:space="preserve"> </w:t>
      </w:r>
      <w:r w:rsidRPr="00ED2978">
        <w:rPr>
          <w:rFonts w:ascii="Arial" w:hAnsi="Arial" w:cs="Arial"/>
          <w:i/>
          <w:iCs/>
          <w:sz w:val="24"/>
          <w:szCs w:val="24"/>
        </w:rPr>
        <w:t xml:space="preserve">areas’. </w:t>
      </w:r>
      <w:r w:rsidRPr="00ED2978">
        <w:rPr>
          <w:rFonts w:ascii="Arial" w:hAnsi="Arial" w:cs="Arial"/>
          <w:sz w:val="24"/>
          <w:szCs w:val="24"/>
        </w:rPr>
        <w:t xml:space="preserve">The link to ongoing development was noted by FT </w:t>
      </w:r>
      <w:r w:rsidR="00F95FB2" w:rsidRPr="00ED2978">
        <w:rPr>
          <w:rFonts w:ascii="Arial" w:hAnsi="Arial" w:cs="Arial"/>
          <w:sz w:val="24"/>
          <w:szCs w:val="24"/>
        </w:rPr>
        <w:t>Jessie</w:t>
      </w:r>
      <w:r w:rsidRPr="00ED2978">
        <w:rPr>
          <w:rFonts w:ascii="Arial" w:hAnsi="Arial" w:cs="Arial"/>
          <w:sz w:val="24"/>
          <w:szCs w:val="24"/>
        </w:rPr>
        <w:t xml:space="preserve"> who referred to an </w:t>
      </w:r>
      <w:r w:rsidRPr="00ED2978">
        <w:rPr>
          <w:rFonts w:ascii="Arial" w:hAnsi="Arial" w:cs="Arial"/>
        </w:rPr>
        <w:t>‘</w:t>
      </w:r>
      <w:r w:rsidRPr="00ED2978">
        <w:rPr>
          <w:rFonts w:ascii="Arial" w:hAnsi="Arial" w:cs="Arial"/>
          <w:sz w:val="24"/>
          <w:szCs w:val="24"/>
        </w:rPr>
        <w:t xml:space="preserve">attitude to learning’ and </w:t>
      </w:r>
      <w:r w:rsidR="00A34840" w:rsidRPr="00ED2978">
        <w:rPr>
          <w:rFonts w:ascii="Arial" w:hAnsi="Arial" w:cs="Arial"/>
          <w:sz w:val="24"/>
          <w:szCs w:val="24"/>
        </w:rPr>
        <w:t xml:space="preserve">FT </w:t>
      </w:r>
      <w:r w:rsidR="001F35D7" w:rsidRPr="00ED2978">
        <w:rPr>
          <w:rFonts w:ascii="Arial" w:hAnsi="Arial" w:cs="Arial"/>
          <w:sz w:val="24"/>
          <w:szCs w:val="24"/>
        </w:rPr>
        <w:t>Jill</w:t>
      </w:r>
      <w:r w:rsidR="0010669C" w:rsidRPr="00ED2978">
        <w:rPr>
          <w:rFonts w:ascii="Arial" w:hAnsi="Arial" w:cs="Arial"/>
          <w:sz w:val="24"/>
          <w:szCs w:val="24"/>
        </w:rPr>
        <w:t xml:space="preserve"> </w:t>
      </w:r>
      <w:r w:rsidRPr="00ED2978">
        <w:rPr>
          <w:rFonts w:ascii="Arial" w:hAnsi="Arial" w:cs="Arial"/>
          <w:sz w:val="24"/>
          <w:szCs w:val="24"/>
        </w:rPr>
        <w:t xml:space="preserve">who commented on her engagement in a wide range of CPD. The findings are summarised in </w:t>
      </w:r>
      <w:r w:rsidR="00A34840" w:rsidRPr="00ED2978">
        <w:rPr>
          <w:rFonts w:ascii="Arial" w:hAnsi="Arial" w:cs="Arial"/>
          <w:b/>
          <w:bCs/>
          <w:sz w:val="24"/>
          <w:szCs w:val="24"/>
        </w:rPr>
        <w:t>Table</w:t>
      </w:r>
      <w:r w:rsidRPr="00ED2978">
        <w:rPr>
          <w:rFonts w:ascii="Arial" w:hAnsi="Arial" w:cs="Arial"/>
          <w:sz w:val="24"/>
          <w:szCs w:val="24"/>
        </w:rPr>
        <w:t xml:space="preserve"> </w:t>
      </w:r>
      <w:r w:rsidRPr="00ED2978">
        <w:rPr>
          <w:rFonts w:ascii="Arial" w:hAnsi="Arial" w:cs="Arial"/>
          <w:b/>
          <w:bCs/>
          <w:sz w:val="24"/>
          <w:szCs w:val="24"/>
        </w:rPr>
        <w:t>6.</w:t>
      </w:r>
      <w:r w:rsidR="00312DB5">
        <w:rPr>
          <w:rFonts w:ascii="Arial" w:hAnsi="Arial" w:cs="Arial"/>
          <w:b/>
          <w:bCs/>
          <w:sz w:val="24"/>
          <w:szCs w:val="24"/>
        </w:rPr>
        <w:t>2</w:t>
      </w:r>
      <w:r w:rsidRPr="00ED2978">
        <w:rPr>
          <w:rFonts w:ascii="Arial" w:hAnsi="Arial" w:cs="Arial"/>
          <w:b/>
          <w:bCs/>
          <w:sz w:val="24"/>
          <w:szCs w:val="24"/>
        </w:rPr>
        <w:t xml:space="preserve"> </w:t>
      </w:r>
      <w:r w:rsidRPr="00ED2978">
        <w:rPr>
          <w:rFonts w:ascii="Arial" w:hAnsi="Arial" w:cs="Arial"/>
          <w:sz w:val="24"/>
          <w:szCs w:val="24"/>
        </w:rPr>
        <w:t xml:space="preserve">– Aspects of passion emerging from interviews, with a closer focus on the </w:t>
      </w:r>
      <w:r w:rsidR="0064665E" w:rsidRPr="00ED2978">
        <w:rPr>
          <w:rFonts w:ascii="Arial" w:hAnsi="Arial" w:cs="Arial"/>
          <w:sz w:val="24"/>
          <w:szCs w:val="24"/>
        </w:rPr>
        <w:t>participants’</w:t>
      </w:r>
      <w:r w:rsidRPr="00ED2978">
        <w:rPr>
          <w:rFonts w:ascii="Arial" w:hAnsi="Arial" w:cs="Arial"/>
          <w:sz w:val="24"/>
          <w:szCs w:val="24"/>
        </w:rPr>
        <w:t xml:space="preserve"> comments in </w:t>
      </w:r>
      <w:r w:rsidR="009839B7" w:rsidRPr="00ED2978">
        <w:rPr>
          <w:rFonts w:ascii="Arial" w:hAnsi="Arial" w:cs="Arial"/>
          <w:b/>
          <w:bCs/>
          <w:sz w:val="24"/>
          <w:szCs w:val="24"/>
        </w:rPr>
        <w:t>Table</w:t>
      </w:r>
      <w:r w:rsidRPr="00ED2978">
        <w:rPr>
          <w:rFonts w:ascii="Arial" w:hAnsi="Arial" w:cs="Arial"/>
          <w:b/>
          <w:bCs/>
          <w:sz w:val="24"/>
          <w:szCs w:val="24"/>
        </w:rPr>
        <w:t xml:space="preserve"> 6.</w:t>
      </w:r>
      <w:r w:rsidR="00312DB5">
        <w:rPr>
          <w:rFonts w:ascii="Arial" w:hAnsi="Arial" w:cs="Arial"/>
          <w:b/>
          <w:bCs/>
          <w:sz w:val="24"/>
          <w:szCs w:val="24"/>
        </w:rPr>
        <w:t>3</w:t>
      </w:r>
      <w:r w:rsidRPr="00ED2978">
        <w:rPr>
          <w:rFonts w:ascii="Arial" w:hAnsi="Arial" w:cs="Arial"/>
          <w:b/>
          <w:bCs/>
          <w:sz w:val="24"/>
          <w:szCs w:val="24"/>
        </w:rPr>
        <w:t>.</w:t>
      </w:r>
    </w:p>
    <w:p w14:paraId="0E5D018B" w14:textId="77777777" w:rsidR="00025FCE" w:rsidRDefault="00025FCE">
      <w:pPr>
        <w:rPr>
          <w:rFonts w:ascii="Arial" w:hAnsi="Arial" w:cs="Arial"/>
          <w:i/>
          <w:iCs/>
        </w:rPr>
      </w:pPr>
      <w:r>
        <w:br w:type="page"/>
      </w:r>
    </w:p>
    <w:p w14:paraId="28DE4BF4" w14:textId="34E34864" w:rsidR="0042746F" w:rsidRPr="00ED2978" w:rsidRDefault="0042746F" w:rsidP="00323A12">
      <w:pPr>
        <w:pStyle w:val="Figures"/>
        <w:rPr>
          <w:color w:val="auto"/>
        </w:rPr>
      </w:pPr>
      <w:r w:rsidRPr="00ED2978">
        <w:rPr>
          <w:color w:val="auto"/>
        </w:rPr>
        <w:lastRenderedPageBreak/>
        <w:t>Table 6.</w:t>
      </w:r>
      <w:r w:rsidR="00312DB5">
        <w:rPr>
          <w:color w:val="auto"/>
        </w:rPr>
        <w:t>2</w:t>
      </w:r>
      <w:r w:rsidR="00DE2412" w:rsidRPr="00ED2978">
        <w:rPr>
          <w:color w:val="auto"/>
        </w:rPr>
        <w:t xml:space="preserve">: </w:t>
      </w:r>
      <w:r w:rsidRPr="00ED2978">
        <w:rPr>
          <w:color w:val="auto"/>
        </w:rPr>
        <w:t>Aspects of Passion Emerging from Interviews – Summary</w:t>
      </w: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616"/>
        <w:gridCol w:w="89"/>
        <w:gridCol w:w="1464"/>
        <w:gridCol w:w="1389"/>
        <w:gridCol w:w="1411"/>
        <w:gridCol w:w="1411"/>
      </w:tblGrid>
      <w:tr w:rsidR="00066642" w:rsidRPr="00E56201" w14:paraId="62DEA43C" w14:textId="77777777" w:rsidTr="00D94F76">
        <w:trPr>
          <w:trHeight w:val="518"/>
          <w:jc w:val="center"/>
        </w:trPr>
        <w:tc>
          <w:tcPr>
            <w:tcW w:w="1781" w:type="dxa"/>
            <w:shd w:val="clear" w:color="auto" w:fill="D9E2F3" w:themeFill="accent1" w:themeFillTint="33"/>
            <w:vAlign w:val="bottom"/>
          </w:tcPr>
          <w:p w14:paraId="705E219E" w14:textId="77777777" w:rsidR="00066642" w:rsidRPr="00E56201" w:rsidRDefault="00066642" w:rsidP="00D94F76">
            <w:pPr>
              <w:spacing w:after="0" w:line="240" w:lineRule="auto"/>
              <w:jc w:val="center"/>
              <w:rPr>
                <w:rFonts w:ascii="Arial" w:eastAsia="Times New Roman" w:hAnsi="Arial" w:cs="Arial"/>
                <w:b/>
                <w:bCs/>
                <w:color w:val="000000"/>
                <w:lang w:eastAsia="en-GB"/>
              </w:rPr>
            </w:pPr>
            <w:r w:rsidRPr="00E56201">
              <w:rPr>
                <w:rFonts w:ascii="Arial" w:eastAsia="Times New Roman" w:hAnsi="Arial" w:cs="Arial"/>
                <w:b/>
                <w:bCs/>
                <w:color w:val="000000"/>
                <w:lang w:eastAsia="en-GB"/>
              </w:rPr>
              <w:t>Passion for Teaching evidenced</w:t>
            </w:r>
          </w:p>
        </w:tc>
        <w:tc>
          <w:tcPr>
            <w:tcW w:w="1616" w:type="dxa"/>
            <w:shd w:val="clear" w:color="auto" w:fill="D9E2F3" w:themeFill="accent1" w:themeFillTint="33"/>
            <w:vAlign w:val="bottom"/>
          </w:tcPr>
          <w:p w14:paraId="663C983E" w14:textId="77777777" w:rsidR="00066642" w:rsidRPr="00E56201" w:rsidRDefault="00066642" w:rsidP="00D94F76">
            <w:pPr>
              <w:spacing w:after="0" w:line="240" w:lineRule="auto"/>
              <w:jc w:val="center"/>
              <w:rPr>
                <w:rFonts w:ascii="Arial" w:eastAsia="Times New Roman" w:hAnsi="Arial" w:cs="Arial"/>
                <w:b/>
                <w:bCs/>
                <w:color w:val="000000"/>
                <w:lang w:eastAsia="en-GB"/>
              </w:rPr>
            </w:pPr>
            <w:r w:rsidRPr="00E56201">
              <w:rPr>
                <w:rFonts w:ascii="Arial" w:eastAsia="Times New Roman" w:hAnsi="Arial" w:cs="Arial"/>
                <w:b/>
                <w:bCs/>
                <w:color w:val="000000"/>
                <w:lang w:eastAsia="en-GB"/>
              </w:rPr>
              <w:t>Passion for Teaching Defined</w:t>
            </w:r>
          </w:p>
        </w:tc>
        <w:tc>
          <w:tcPr>
            <w:tcW w:w="1553" w:type="dxa"/>
            <w:gridSpan w:val="2"/>
            <w:shd w:val="clear" w:color="auto" w:fill="D9E2F3" w:themeFill="accent1" w:themeFillTint="33"/>
            <w:vAlign w:val="bottom"/>
          </w:tcPr>
          <w:p w14:paraId="3DA96774" w14:textId="77777777" w:rsidR="00066642" w:rsidRPr="00E56201" w:rsidRDefault="00066642" w:rsidP="00D94F76">
            <w:pPr>
              <w:spacing w:after="0" w:line="240" w:lineRule="auto"/>
              <w:jc w:val="center"/>
              <w:rPr>
                <w:rFonts w:ascii="Arial" w:eastAsia="Times New Roman" w:hAnsi="Arial" w:cs="Arial"/>
                <w:b/>
                <w:bCs/>
                <w:color w:val="000000"/>
                <w:lang w:eastAsia="en-GB"/>
              </w:rPr>
            </w:pPr>
            <w:r w:rsidRPr="00E56201">
              <w:rPr>
                <w:rFonts w:ascii="Arial" w:eastAsia="Times New Roman" w:hAnsi="Arial" w:cs="Arial"/>
                <w:b/>
                <w:bCs/>
                <w:color w:val="000000"/>
                <w:lang w:eastAsia="en-GB"/>
              </w:rPr>
              <w:t>Passion for Learning Evidenced</w:t>
            </w:r>
          </w:p>
        </w:tc>
        <w:tc>
          <w:tcPr>
            <w:tcW w:w="1389" w:type="dxa"/>
            <w:shd w:val="clear" w:color="auto" w:fill="D9E2F3" w:themeFill="accent1" w:themeFillTint="33"/>
            <w:vAlign w:val="bottom"/>
          </w:tcPr>
          <w:p w14:paraId="26F29A52" w14:textId="77777777" w:rsidR="00066642" w:rsidRPr="00E56201" w:rsidRDefault="00066642" w:rsidP="00D94F76">
            <w:pPr>
              <w:spacing w:after="0" w:line="240" w:lineRule="auto"/>
              <w:jc w:val="center"/>
              <w:rPr>
                <w:rFonts w:ascii="Arial" w:eastAsia="Times New Roman" w:hAnsi="Arial" w:cs="Arial"/>
                <w:b/>
                <w:bCs/>
                <w:color w:val="000000"/>
                <w:lang w:eastAsia="en-GB"/>
              </w:rPr>
            </w:pPr>
            <w:r w:rsidRPr="00E56201">
              <w:rPr>
                <w:rFonts w:ascii="Arial" w:eastAsia="Times New Roman" w:hAnsi="Arial" w:cs="Arial"/>
                <w:b/>
                <w:bCs/>
                <w:color w:val="000000"/>
                <w:lang w:eastAsia="en-GB"/>
              </w:rPr>
              <w:t>Passion for Learning Defined</w:t>
            </w:r>
          </w:p>
        </w:tc>
        <w:tc>
          <w:tcPr>
            <w:tcW w:w="1411" w:type="dxa"/>
            <w:shd w:val="clear" w:color="auto" w:fill="D9E2F3" w:themeFill="accent1" w:themeFillTint="33"/>
            <w:vAlign w:val="bottom"/>
          </w:tcPr>
          <w:p w14:paraId="4416F2B6" w14:textId="77777777" w:rsidR="00066642" w:rsidRPr="00E56201" w:rsidRDefault="00066642" w:rsidP="00D94F76">
            <w:pPr>
              <w:spacing w:after="0" w:line="240" w:lineRule="auto"/>
              <w:jc w:val="center"/>
              <w:rPr>
                <w:rFonts w:ascii="Arial" w:eastAsia="Times New Roman" w:hAnsi="Arial" w:cs="Arial"/>
                <w:b/>
                <w:bCs/>
                <w:color w:val="000000"/>
                <w:lang w:eastAsia="en-GB"/>
              </w:rPr>
            </w:pPr>
            <w:r w:rsidRPr="00E56201">
              <w:rPr>
                <w:rFonts w:ascii="Arial" w:eastAsia="Times New Roman" w:hAnsi="Arial" w:cs="Arial"/>
                <w:b/>
                <w:bCs/>
                <w:color w:val="000000"/>
                <w:lang w:eastAsia="en-GB"/>
              </w:rPr>
              <w:t>Passion for Subject Evidenced</w:t>
            </w:r>
          </w:p>
        </w:tc>
        <w:tc>
          <w:tcPr>
            <w:tcW w:w="1411" w:type="dxa"/>
            <w:shd w:val="clear" w:color="auto" w:fill="D9E2F3" w:themeFill="accent1" w:themeFillTint="33"/>
            <w:vAlign w:val="bottom"/>
          </w:tcPr>
          <w:p w14:paraId="3F6A0F6D" w14:textId="77777777" w:rsidR="00066642" w:rsidRPr="00E56201" w:rsidRDefault="00066642" w:rsidP="00D94F76">
            <w:pPr>
              <w:spacing w:after="0" w:line="240" w:lineRule="auto"/>
              <w:jc w:val="center"/>
              <w:rPr>
                <w:rFonts w:ascii="Arial" w:eastAsia="Times New Roman" w:hAnsi="Arial" w:cs="Arial"/>
                <w:b/>
                <w:bCs/>
                <w:color w:val="000000"/>
                <w:lang w:eastAsia="en-GB"/>
              </w:rPr>
            </w:pPr>
            <w:r w:rsidRPr="00E56201">
              <w:rPr>
                <w:rFonts w:ascii="Arial" w:eastAsia="Times New Roman" w:hAnsi="Arial" w:cs="Arial"/>
                <w:b/>
                <w:bCs/>
                <w:color w:val="000000"/>
                <w:lang w:eastAsia="en-GB"/>
              </w:rPr>
              <w:t>Passion for Subject Defined</w:t>
            </w:r>
          </w:p>
        </w:tc>
      </w:tr>
      <w:tr w:rsidR="00066642" w:rsidRPr="00E56201" w14:paraId="5BCC46BF" w14:textId="77777777" w:rsidTr="00D94F76">
        <w:trPr>
          <w:trHeight w:val="668"/>
          <w:jc w:val="center"/>
        </w:trPr>
        <w:tc>
          <w:tcPr>
            <w:tcW w:w="1781" w:type="dxa"/>
            <w:shd w:val="clear" w:color="auto" w:fill="FFFFFF" w:themeFill="background1"/>
            <w:vAlign w:val="center"/>
          </w:tcPr>
          <w:p w14:paraId="124F7142" w14:textId="77777777" w:rsidR="00066642" w:rsidRPr="00E56201" w:rsidRDefault="00066642" w:rsidP="00D94F76">
            <w:pPr>
              <w:spacing w:after="0" w:line="240" w:lineRule="auto"/>
              <w:jc w:val="center"/>
              <w:rPr>
                <w:rFonts w:ascii="Arial" w:eastAsia="Times New Roman" w:hAnsi="Arial" w:cs="Arial"/>
                <w:color w:val="000000"/>
                <w:lang w:eastAsia="en-GB"/>
              </w:rPr>
            </w:pPr>
            <w:r w:rsidRPr="00E56201">
              <w:rPr>
                <w:rFonts w:ascii="Arial" w:eastAsia="Times New Roman" w:hAnsi="Arial" w:cs="Arial"/>
                <w:color w:val="000000"/>
                <w:lang w:eastAsia="en-GB"/>
              </w:rPr>
              <w:t>6 Teachers</w:t>
            </w:r>
          </w:p>
        </w:tc>
        <w:tc>
          <w:tcPr>
            <w:tcW w:w="1616" w:type="dxa"/>
            <w:shd w:val="clear" w:color="auto" w:fill="FFFFFF" w:themeFill="background1"/>
            <w:vAlign w:val="center"/>
          </w:tcPr>
          <w:p w14:paraId="0CB8B431" w14:textId="77777777" w:rsidR="00066642" w:rsidRPr="00E56201" w:rsidRDefault="00066642" w:rsidP="00D94F76">
            <w:pPr>
              <w:spacing w:after="0" w:line="240" w:lineRule="auto"/>
              <w:jc w:val="center"/>
              <w:rPr>
                <w:rFonts w:ascii="Arial" w:eastAsia="Times New Roman" w:hAnsi="Arial" w:cs="Arial"/>
                <w:color w:val="000000"/>
                <w:lang w:eastAsia="en-GB"/>
              </w:rPr>
            </w:pPr>
            <w:r w:rsidRPr="00E56201">
              <w:rPr>
                <w:rFonts w:ascii="Arial" w:eastAsia="Times New Roman" w:hAnsi="Arial" w:cs="Arial"/>
                <w:color w:val="000000"/>
                <w:lang w:eastAsia="en-GB"/>
              </w:rPr>
              <w:t>6 Teachers</w:t>
            </w:r>
          </w:p>
        </w:tc>
        <w:tc>
          <w:tcPr>
            <w:tcW w:w="1553" w:type="dxa"/>
            <w:gridSpan w:val="2"/>
            <w:shd w:val="clear" w:color="auto" w:fill="FFFFFF" w:themeFill="background1"/>
            <w:vAlign w:val="center"/>
          </w:tcPr>
          <w:p w14:paraId="24E56CA8" w14:textId="77777777" w:rsidR="00066642" w:rsidRPr="00E56201" w:rsidRDefault="00066642" w:rsidP="00D94F76">
            <w:pPr>
              <w:spacing w:after="0" w:line="240" w:lineRule="auto"/>
              <w:jc w:val="center"/>
              <w:rPr>
                <w:rFonts w:ascii="Arial" w:eastAsia="Times New Roman" w:hAnsi="Arial" w:cs="Arial"/>
                <w:color w:val="000000"/>
                <w:lang w:eastAsia="en-GB"/>
              </w:rPr>
            </w:pPr>
            <w:r w:rsidRPr="00E56201">
              <w:rPr>
                <w:rFonts w:ascii="Arial" w:eastAsia="Times New Roman" w:hAnsi="Arial" w:cs="Arial"/>
                <w:color w:val="000000"/>
                <w:lang w:eastAsia="en-GB"/>
              </w:rPr>
              <w:t>13 Teachers</w:t>
            </w:r>
          </w:p>
        </w:tc>
        <w:tc>
          <w:tcPr>
            <w:tcW w:w="1389" w:type="dxa"/>
            <w:shd w:val="clear" w:color="auto" w:fill="FFFFFF" w:themeFill="background1"/>
            <w:vAlign w:val="center"/>
          </w:tcPr>
          <w:p w14:paraId="10862CFF" w14:textId="77777777" w:rsidR="00066642" w:rsidRPr="00E56201" w:rsidRDefault="00066642" w:rsidP="00D94F76">
            <w:pPr>
              <w:spacing w:after="0" w:line="240" w:lineRule="auto"/>
              <w:jc w:val="center"/>
              <w:rPr>
                <w:rFonts w:ascii="Arial" w:eastAsia="Times New Roman" w:hAnsi="Arial" w:cs="Arial"/>
                <w:color w:val="000000"/>
                <w:lang w:eastAsia="en-GB"/>
              </w:rPr>
            </w:pPr>
            <w:r w:rsidRPr="00E56201">
              <w:rPr>
                <w:rFonts w:ascii="Arial" w:eastAsia="Times New Roman" w:hAnsi="Arial" w:cs="Arial"/>
                <w:color w:val="000000"/>
                <w:lang w:eastAsia="en-GB"/>
              </w:rPr>
              <w:t>2 Teachers</w:t>
            </w:r>
          </w:p>
        </w:tc>
        <w:tc>
          <w:tcPr>
            <w:tcW w:w="1411" w:type="dxa"/>
            <w:shd w:val="clear" w:color="auto" w:fill="FFFFFF" w:themeFill="background1"/>
            <w:vAlign w:val="center"/>
          </w:tcPr>
          <w:p w14:paraId="0678DC73" w14:textId="77777777" w:rsidR="00066642" w:rsidRPr="00E56201" w:rsidRDefault="00066642" w:rsidP="00D94F76">
            <w:pPr>
              <w:spacing w:after="0" w:line="240" w:lineRule="auto"/>
              <w:jc w:val="center"/>
              <w:rPr>
                <w:rFonts w:ascii="Arial" w:eastAsia="Times New Roman" w:hAnsi="Arial" w:cs="Arial"/>
                <w:color w:val="000000"/>
                <w:lang w:eastAsia="en-GB"/>
              </w:rPr>
            </w:pPr>
            <w:r w:rsidRPr="00E56201">
              <w:rPr>
                <w:rFonts w:ascii="Arial" w:eastAsia="Times New Roman" w:hAnsi="Arial" w:cs="Arial"/>
                <w:color w:val="000000"/>
                <w:lang w:eastAsia="en-GB"/>
              </w:rPr>
              <w:t>9 Teachers</w:t>
            </w:r>
          </w:p>
        </w:tc>
        <w:tc>
          <w:tcPr>
            <w:tcW w:w="1411" w:type="dxa"/>
            <w:shd w:val="clear" w:color="auto" w:fill="FFFFFF" w:themeFill="background1"/>
            <w:vAlign w:val="center"/>
          </w:tcPr>
          <w:p w14:paraId="65ADE8E3" w14:textId="77777777" w:rsidR="00066642" w:rsidRPr="00E56201" w:rsidRDefault="00066642" w:rsidP="00D94F76">
            <w:pPr>
              <w:spacing w:after="0" w:line="240" w:lineRule="auto"/>
              <w:jc w:val="center"/>
              <w:rPr>
                <w:rFonts w:ascii="Arial" w:eastAsia="Times New Roman" w:hAnsi="Arial" w:cs="Arial"/>
                <w:color w:val="000000"/>
                <w:lang w:eastAsia="en-GB"/>
              </w:rPr>
            </w:pPr>
            <w:r w:rsidRPr="00E56201">
              <w:rPr>
                <w:rFonts w:ascii="Arial" w:eastAsia="Times New Roman" w:hAnsi="Arial" w:cs="Arial"/>
                <w:color w:val="000000"/>
                <w:lang w:eastAsia="en-GB"/>
              </w:rPr>
              <w:t>5 Teachers</w:t>
            </w:r>
          </w:p>
        </w:tc>
      </w:tr>
      <w:tr w:rsidR="00066642" w:rsidRPr="00E56201" w14:paraId="2C353D27" w14:textId="77777777" w:rsidTr="00D94F76">
        <w:trPr>
          <w:trHeight w:val="518"/>
          <w:jc w:val="center"/>
        </w:trPr>
        <w:tc>
          <w:tcPr>
            <w:tcW w:w="3397" w:type="dxa"/>
            <w:gridSpan w:val="2"/>
            <w:shd w:val="clear" w:color="auto" w:fill="D9E2F3" w:themeFill="accent1" w:themeFillTint="33"/>
            <w:vAlign w:val="bottom"/>
          </w:tcPr>
          <w:p w14:paraId="46C2F802" w14:textId="77777777" w:rsidR="00066642" w:rsidRPr="00E56201" w:rsidRDefault="00066642" w:rsidP="00D94F76">
            <w:pPr>
              <w:spacing w:after="0" w:line="240" w:lineRule="auto"/>
              <w:jc w:val="center"/>
              <w:rPr>
                <w:rFonts w:ascii="Arial" w:eastAsia="Times New Roman" w:hAnsi="Arial" w:cs="Arial"/>
                <w:b/>
                <w:bCs/>
                <w:color w:val="000000"/>
                <w:lang w:eastAsia="en-GB"/>
              </w:rPr>
            </w:pPr>
            <w:r w:rsidRPr="00E56201">
              <w:rPr>
                <w:rFonts w:ascii="Arial" w:eastAsia="Times New Roman" w:hAnsi="Arial" w:cs="Arial"/>
                <w:b/>
                <w:bCs/>
                <w:color w:val="000000"/>
                <w:lang w:eastAsia="en-GB"/>
              </w:rPr>
              <w:t>Passion for Teaching Evidenced and Defined</w:t>
            </w:r>
          </w:p>
        </w:tc>
        <w:tc>
          <w:tcPr>
            <w:tcW w:w="2942" w:type="dxa"/>
            <w:gridSpan w:val="3"/>
            <w:shd w:val="clear" w:color="auto" w:fill="D9E2F3" w:themeFill="accent1" w:themeFillTint="33"/>
            <w:vAlign w:val="bottom"/>
          </w:tcPr>
          <w:p w14:paraId="40B150C6" w14:textId="77777777" w:rsidR="00066642" w:rsidRPr="00E56201" w:rsidRDefault="00066642" w:rsidP="00D94F76">
            <w:pPr>
              <w:spacing w:after="0" w:line="240" w:lineRule="auto"/>
              <w:jc w:val="center"/>
              <w:rPr>
                <w:rFonts w:ascii="Arial" w:eastAsia="Times New Roman" w:hAnsi="Arial" w:cs="Arial"/>
                <w:b/>
                <w:bCs/>
                <w:color w:val="000000"/>
                <w:lang w:eastAsia="en-GB"/>
              </w:rPr>
            </w:pPr>
            <w:r w:rsidRPr="00E56201">
              <w:rPr>
                <w:rFonts w:ascii="Arial" w:eastAsia="Times New Roman" w:hAnsi="Arial" w:cs="Arial"/>
                <w:b/>
                <w:bCs/>
                <w:color w:val="000000"/>
                <w:lang w:eastAsia="en-GB"/>
              </w:rPr>
              <w:t>Passion for Learning Evidenced and Defined</w:t>
            </w:r>
          </w:p>
        </w:tc>
        <w:tc>
          <w:tcPr>
            <w:tcW w:w="2822" w:type="dxa"/>
            <w:gridSpan w:val="2"/>
            <w:shd w:val="clear" w:color="auto" w:fill="D9E2F3" w:themeFill="accent1" w:themeFillTint="33"/>
            <w:vAlign w:val="bottom"/>
          </w:tcPr>
          <w:p w14:paraId="6D7492EB" w14:textId="77777777" w:rsidR="00066642" w:rsidRPr="00E56201" w:rsidRDefault="00066642" w:rsidP="00D94F76">
            <w:pPr>
              <w:spacing w:after="0" w:line="240" w:lineRule="auto"/>
              <w:jc w:val="center"/>
              <w:rPr>
                <w:rFonts w:ascii="Arial" w:eastAsia="Times New Roman" w:hAnsi="Arial" w:cs="Arial"/>
                <w:b/>
                <w:bCs/>
                <w:color w:val="000000"/>
                <w:lang w:eastAsia="en-GB"/>
              </w:rPr>
            </w:pPr>
            <w:r w:rsidRPr="00E56201">
              <w:rPr>
                <w:rFonts w:ascii="Arial" w:eastAsia="Times New Roman" w:hAnsi="Arial" w:cs="Arial"/>
                <w:b/>
                <w:bCs/>
                <w:color w:val="000000"/>
                <w:lang w:eastAsia="en-GB"/>
              </w:rPr>
              <w:t>Passion for Subject Evidenced and Defined</w:t>
            </w:r>
          </w:p>
        </w:tc>
      </w:tr>
      <w:tr w:rsidR="00066642" w:rsidRPr="00E56201" w14:paraId="61FF59F0" w14:textId="77777777" w:rsidTr="00D94F76">
        <w:trPr>
          <w:trHeight w:val="613"/>
          <w:jc w:val="center"/>
        </w:trPr>
        <w:tc>
          <w:tcPr>
            <w:tcW w:w="3397" w:type="dxa"/>
            <w:gridSpan w:val="2"/>
            <w:shd w:val="clear" w:color="auto" w:fill="FFFFFF" w:themeFill="background1"/>
            <w:vAlign w:val="center"/>
          </w:tcPr>
          <w:p w14:paraId="1177DDB5" w14:textId="77777777" w:rsidR="00066642" w:rsidRPr="00E56201" w:rsidRDefault="00066642" w:rsidP="00D94F76">
            <w:pPr>
              <w:spacing w:after="0" w:line="240" w:lineRule="auto"/>
              <w:jc w:val="center"/>
              <w:rPr>
                <w:rFonts w:ascii="Arial" w:eastAsia="Times New Roman" w:hAnsi="Arial" w:cs="Arial"/>
                <w:color w:val="000000"/>
                <w:lang w:eastAsia="en-GB"/>
              </w:rPr>
            </w:pPr>
            <w:r w:rsidRPr="00E56201">
              <w:rPr>
                <w:rFonts w:ascii="Arial" w:eastAsia="Times New Roman" w:hAnsi="Arial" w:cs="Arial"/>
                <w:color w:val="000000"/>
                <w:lang w:eastAsia="en-GB"/>
              </w:rPr>
              <w:t>3 Teachers</w:t>
            </w:r>
          </w:p>
        </w:tc>
        <w:tc>
          <w:tcPr>
            <w:tcW w:w="2942" w:type="dxa"/>
            <w:gridSpan w:val="3"/>
            <w:shd w:val="clear" w:color="auto" w:fill="FFFFFF" w:themeFill="background1"/>
            <w:vAlign w:val="center"/>
          </w:tcPr>
          <w:p w14:paraId="3E8128BE" w14:textId="77777777" w:rsidR="00066642" w:rsidRPr="00E56201" w:rsidRDefault="00066642" w:rsidP="00D94F76">
            <w:pPr>
              <w:spacing w:after="0" w:line="240" w:lineRule="auto"/>
              <w:jc w:val="center"/>
              <w:rPr>
                <w:rFonts w:ascii="Arial" w:eastAsia="Times New Roman" w:hAnsi="Arial" w:cs="Arial"/>
                <w:color w:val="000000"/>
                <w:lang w:eastAsia="en-GB"/>
              </w:rPr>
            </w:pPr>
            <w:r w:rsidRPr="00E56201">
              <w:rPr>
                <w:rFonts w:ascii="Arial" w:eastAsia="Times New Roman" w:hAnsi="Arial" w:cs="Arial"/>
                <w:color w:val="000000"/>
                <w:lang w:eastAsia="en-GB"/>
              </w:rPr>
              <w:t>2 Teachers</w:t>
            </w:r>
          </w:p>
        </w:tc>
        <w:tc>
          <w:tcPr>
            <w:tcW w:w="2822" w:type="dxa"/>
            <w:gridSpan w:val="2"/>
            <w:shd w:val="clear" w:color="auto" w:fill="FFFFFF" w:themeFill="background1"/>
            <w:vAlign w:val="center"/>
          </w:tcPr>
          <w:p w14:paraId="7C04DF81" w14:textId="77777777" w:rsidR="00066642" w:rsidRPr="00E56201" w:rsidRDefault="00066642" w:rsidP="00D94F76">
            <w:pPr>
              <w:spacing w:after="0" w:line="240" w:lineRule="auto"/>
              <w:jc w:val="center"/>
              <w:rPr>
                <w:rFonts w:ascii="Arial" w:eastAsia="Times New Roman" w:hAnsi="Arial" w:cs="Arial"/>
                <w:color w:val="000000"/>
                <w:lang w:eastAsia="en-GB"/>
              </w:rPr>
            </w:pPr>
            <w:r w:rsidRPr="00E56201">
              <w:rPr>
                <w:rFonts w:ascii="Arial" w:eastAsia="Times New Roman" w:hAnsi="Arial" w:cs="Arial"/>
                <w:color w:val="000000"/>
                <w:lang w:eastAsia="en-GB"/>
              </w:rPr>
              <w:t>2 Teachers</w:t>
            </w:r>
          </w:p>
        </w:tc>
      </w:tr>
      <w:tr w:rsidR="00066642" w:rsidRPr="00E56201" w14:paraId="268F13CE" w14:textId="77777777" w:rsidTr="00D94F76">
        <w:trPr>
          <w:trHeight w:val="518"/>
          <w:jc w:val="center"/>
        </w:trPr>
        <w:tc>
          <w:tcPr>
            <w:tcW w:w="3397" w:type="dxa"/>
            <w:gridSpan w:val="2"/>
            <w:shd w:val="clear" w:color="auto" w:fill="D9E2F3" w:themeFill="accent1" w:themeFillTint="33"/>
            <w:vAlign w:val="bottom"/>
            <w:hideMark/>
          </w:tcPr>
          <w:p w14:paraId="1C2A329E" w14:textId="77777777" w:rsidR="00066642" w:rsidRPr="00E56201" w:rsidRDefault="00066642" w:rsidP="00D94F76">
            <w:pPr>
              <w:spacing w:after="0" w:line="240" w:lineRule="auto"/>
              <w:jc w:val="center"/>
              <w:rPr>
                <w:rFonts w:ascii="Arial" w:eastAsia="Times New Roman" w:hAnsi="Arial" w:cs="Arial"/>
                <w:b/>
                <w:bCs/>
                <w:color w:val="000000"/>
                <w:lang w:eastAsia="en-GB"/>
              </w:rPr>
            </w:pPr>
            <w:r w:rsidRPr="00E56201">
              <w:rPr>
                <w:rFonts w:ascii="Arial" w:eastAsia="Times New Roman" w:hAnsi="Arial" w:cs="Arial"/>
                <w:b/>
                <w:bCs/>
                <w:color w:val="000000"/>
                <w:lang w:eastAsia="en-GB"/>
              </w:rPr>
              <w:t>Passion for teaching</w:t>
            </w:r>
          </w:p>
        </w:tc>
        <w:tc>
          <w:tcPr>
            <w:tcW w:w="2942" w:type="dxa"/>
            <w:gridSpan w:val="3"/>
            <w:shd w:val="clear" w:color="auto" w:fill="D9E2F3" w:themeFill="accent1" w:themeFillTint="33"/>
            <w:vAlign w:val="bottom"/>
            <w:hideMark/>
          </w:tcPr>
          <w:p w14:paraId="19E4967E" w14:textId="77777777" w:rsidR="00066642" w:rsidRPr="00E56201" w:rsidRDefault="00066642" w:rsidP="00D94F76">
            <w:pPr>
              <w:spacing w:after="0" w:line="240" w:lineRule="auto"/>
              <w:jc w:val="center"/>
              <w:rPr>
                <w:rFonts w:ascii="Arial" w:eastAsia="Times New Roman" w:hAnsi="Arial" w:cs="Arial"/>
                <w:b/>
                <w:bCs/>
                <w:color w:val="000000"/>
                <w:lang w:eastAsia="en-GB"/>
              </w:rPr>
            </w:pPr>
            <w:r w:rsidRPr="00E56201">
              <w:rPr>
                <w:rFonts w:ascii="Arial" w:eastAsia="Times New Roman" w:hAnsi="Arial" w:cs="Arial"/>
                <w:b/>
                <w:bCs/>
                <w:color w:val="000000"/>
                <w:lang w:eastAsia="en-GB"/>
              </w:rPr>
              <w:t>Passion for learning</w:t>
            </w:r>
          </w:p>
        </w:tc>
        <w:tc>
          <w:tcPr>
            <w:tcW w:w="2822" w:type="dxa"/>
            <w:gridSpan w:val="2"/>
            <w:shd w:val="clear" w:color="auto" w:fill="D9E2F3" w:themeFill="accent1" w:themeFillTint="33"/>
            <w:vAlign w:val="bottom"/>
            <w:hideMark/>
          </w:tcPr>
          <w:p w14:paraId="716E1100" w14:textId="77777777" w:rsidR="00066642" w:rsidRPr="00E56201" w:rsidRDefault="00066642" w:rsidP="00D94F76">
            <w:pPr>
              <w:spacing w:after="0" w:line="240" w:lineRule="auto"/>
              <w:jc w:val="center"/>
              <w:rPr>
                <w:rFonts w:ascii="Arial" w:eastAsia="Times New Roman" w:hAnsi="Arial" w:cs="Arial"/>
                <w:b/>
                <w:bCs/>
                <w:color w:val="000000"/>
                <w:lang w:eastAsia="en-GB"/>
              </w:rPr>
            </w:pPr>
            <w:r w:rsidRPr="00E56201">
              <w:rPr>
                <w:rFonts w:ascii="Arial" w:eastAsia="Times New Roman" w:hAnsi="Arial" w:cs="Arial"/>
                <w:b/>
                <w:bCs/>
                <w:color w:val="000000"/>
                <w:lang w:eastAsia="en-GB"/>
              </w:rPr>
              <w:t>Passion for subject</w:t>
            </w:r>
          </w:p>
        </w:tc>
      </w:tr>
      <w:tr w:rsidR="00066642" w:rsidRPr="00E56201" w14:paraId="0FEAF011" w14:textId="77777777" w:rsidTr="00D94F76">
        <w:trPr>
          <w:trHeight w:val="825"/>
          <w:jc w:val="center"/>
        </w:trPr>
        <w:tc>
          <w:tcPr>
            <w:tcW w:w="3397" w:type="dxa"/>
            <w:gridSpan w:val="2"/>
            <w:shd w:val="clear" w:color="auto" w:fill="auto"/>
            <w:noWrap/>
            <w:vAlign w:val="center"/>
            <w:hideMark/>
          </w:tcPr>
          <w:p w14:paraId="59F78167" w14:textId="77777777" w:rsidR="00066642" w:rsidRPr="00E56201" w:rsidRDefault="00066642" w:rsidP="00D94F76">
            <w:pPr>
              <w:spacing w:after="0" w:line="480" w:lineRule="auto"/>
              <w:jc w:val="center"/>
              <w:rPr>
                <w:rFonts w:ascii="Arial" w:eastAsia="Times New Roman" w:hAnsi="Arial" w:cs="Arial"/>
                <w:color w:val="FF0000"/>
                <w:lang w:eastAsia="en-GB"/>
              </w:rPr>
            </w:pPr>
            <w:r w:rsidRPr="00E56201">
              <w:rPr>
                <w:rFonts w:ascii="Arial" w:eastAsia="Times New Roman" w:hAnsi="Arial" w:cs="Arial"/>
                <w:color w:val="000000"/>
                <w:lang w:eastAsia="en-GB"/>
              </w:rPr>
              <w:t>9 Teachers</w:t>
            </w:r>
          </w:p>
        </w:tc>
        <w:tc>
          <w:tcPr>
            <w:tcW w:w="2942" w:type="dxa"/>
            <w:gridSpan w:val="3"/>
            <w:shd w:val="clear" w:color="auto" w:fill="auto"/>
            <w:noWrap/>
            <w:vAlign w:val="center"/>
            <w:hideMark/>
          </w:tcPr>
          <w:p w14:paraId="072C35C5" w14:textId="77777777" w:rsidR="00066642" w:rsidRPr="00E56201" w:rsidRDefault="00066642" w:rsidP="00D94F76">
            <w:pPr>
              <w:spacing w:after="0" w:line="480" w:lineRule="auto"/>
              <w:jc w:val="center"/>
              <w:rPr>
                <w:rFonts w:ascii="Arial" w:eastAsia="Times New Roman" w:hAnsi="Arial" w:cs="Arial"/>
                <w:color w:val="000000"/>
                <w:lang w:eastAsia="en-GB"/>
              </w:rPr>
            </w:pPr>
            <w:r w:rsidRPr="00E56201">
              <w:rPr>
                <w:rFonts w:ascii="Arial" w:eastAsia="Times New Roman" w:hAnsi="Arial" w:cs="Arial"/>
                <w:color w:val="000000"/>
                <w:lang w:eastAsia="en-GB"/>
              </w:rPr>
              <w:t>13 Teachers</w:t>
            </w:r>
          </w:p>
        </w:tc>
        <w:tc>
          <w:tcPr>
            <w:tcW w:w="2822" w:type="dxa"/>
            <w:gridSpan w:val="2"/>
            <w:tcBorders>
              <w:bottom w:val="single" w:sz="4" w:space="0" w:color="auto"/>
            </w:tcBorders>
            <w:shd w:val="clear" w:color="auto" w:fill="auto"/>
            <w:noWrap/>
            <w:vAlign w:val="center"/>
            <w:hideMark/>
          </w:tcPr>
          <w:p w14:paraId="461788E1" w14:textId="77777777" w:rsidR="00066642" w:rsidRPr="00E56201" w:rsidRDefault="00066642" w:rsidP="00D94F76">
            <w:pPr>
              <w:spacing w:after="0" w:line="480" w:lineRule="auto"/>
              <w:jc w:val="center"/>
              <w:rPr>
                <w:rFonts w:ascii="Arial" w:eastAsia="Times New Roman" w:hAnsi="Arial" w:cs="Arial"/>
                <w:color w:val="000000"/>
                <w:lang w:eastAsia="en-GB"/>
              </w:rPr>
            </w:pPr>
            <w:r w:rsidRPr="00E56201">
              <w:rPr>
                <w:rFonts w:ascii="Arial" w:eastAsia="Times New Roman" w:hAnsi="Arial" w:cs="Arial"/>
                <w:color w:val="000000"/>
                <w:lang w:eastAsia="en-GB"/>
              </w:rPr>
              <w:t>12 Teachers</w:t>
            </w:r>
          </w:p>
        </w:tc>
      </w:tr>
      <w:tr w:rsidR="00066642" w:rsidRPr="00E56201" w14:paraId="3C49C4AA" w14:textId="77777777" w:rsidTr="00D94F76">
        <w:trPr>
          <w:trHeight w:val="258"/>
          <w:jc w:val="center"/>
        </w:trPr>
        <w:tc>
          <w:tcPr>
            <w:tcW w:w="3397" w:type="dxa"/>
            <w:gridSpan w:val="2"/>
            <w:shd w:val="clear" w:color="auto" w:fill="D9E2F3" w:themeFill="accent1" w:themeFillTint="33"/>
            <w:noWrap/>
            <w:vAlign w:val="bottom"/>
          </w:tcPr>
          <w:p w14:paraId="430864DD" w14:textId="77777777" w:rsidR="00066642" w:rsidRPr="00E56201" w:rsidRDefault="00066642" w:rsidP="00D94F76">
            <w:pPr>
              <w:spacing w:after="0" w:line="480" w:lineRule="auto"/>
              <w:jc w:val="center"/>
              <w:rPr>
                <w:rFonts w:ascii="Arial" w:eastAsia="Times New Roman" w:hAnsi="Arial" w:cs="Arial"/>
                <w:b/>
                <w:bCs/>
                <w:color w:val="000000"/>
                <w:lang w:eastAsia="en-GB"/>
              </w:rPr>
            </w:pPr>
            <w:r w:rsidRPr="00E56201">
              <w:rPr>
                <w:rFonts w:ascii="Arial" w:eastAsia="Times New Roman" w:hAnsi="Arial" w:cs="Arial"/>
                <w:b/>
                <w:bCs/>
                <w:i/>
                <w:iCs/>
                <w:color w:val="000000"/>
                <w:lang w:eastAsia="en-GB"/>
              </w:rPr>
              <w:t>Only</w:t>
            </w:r>
            <w:r w:rsidRPr="00E56201">
              <w:rPr>
                <w:rFonts w:ascii="Arial" w:eastAsia="Times New Roman" w:hAnsi="Arial" w:cs="Arial"/>
                <w:b/>
                <w:bCs/>
                <w:color w:val="000000"/>
                <w:lang w:eastAsia="en-GB"/>
              </w:rPr>
              <w:t xml:space="preserve"> Passion for Teaching</w:t>
            </w:r>
          </w:p>
        </w:tc>
        <w:tc>
          <w:tcPr>
            <w:tcW w:w="2942" w:type="dxa"/>
            <w:gridSpan w:val="3"/>
            <w:shd w:val="clear" w:color="auto" w:fill="D9E2F3" w:themeFill="accent1" w:themeFillTint="33"/>
            <w:noWrap/>
            <w:vAlign w:val="bottom"/>
          </w:tcPr>
          <w:p w14:paraId="34123DF7" w14:textId="77777777" w:rsidR="00066642" w:rsidRPr="00E56201" w:rsidRDefault="00066642" w:rsidP="00D94F76">
            <w:pPr>
              <w:spacing w:after="0" w:line="480" w:lineRule="auto"/>
              <w:jc w:val="center"/>
              <w:rPr>
                <w:rFonts w:ascii="Arial" w:eastAsia="Times New Roman" w:hAnsi="Arial" w:cs="Arial"/>
                <w:b/>
                <w:bCs/>
                <w:color w:val="000000"/>
                <w:lang w:eastAsia="en-GB"/>
              </w:rPr>
            </w:pPr>
            <w:r w:rsidRPr="00E56201">
              <w:rPr>
                <w:rFonts w:ascii="Arial" w:eastAsia="Times New Roman" w:hAnsi="Arial" w:cs="Arial"/>
                <w:b/>
                <w:bCs/>
                <w:i/>
                <w:iCs/>
                <w:color w:val="000000"/>
                <w:lang w:eastAsia="en-GB"/>
              </w:rPr>
              <w:t>Only</w:t>
            </w:r>
            <w:r w:rsidRPr="00E56201">
              <w:rPr>
                <w:rFonts w:ascii="Arial" w:eastAsia="Times New Roman" w:hAnsi="Arial" w:cs="Arial"/>
                <w:b/>
                <w:bCs/>
                <w:color w:val="000000"/>
                <w:lang w:eastAsia="en-GB"/>
              </w:rPr>
              <w:t xml:space="preserve"> Passion for Learning</w:t>
            </w:r>
          </w:p>
        </w:tc>
        <w:tc>
          <w:tcPr>
            <w:tcW w:w="2822" w:type="dxa"/>
            <w:gridSpan w:val="2"/>
            <w:tcBorders>
              <w:bottom w:val="single" w:sz="4" w:space="0" w:color="auto"/>
            </w:tcBorders>
            <w:shd w:val="clear" w:color="auto" w:fill="D9E2F3" w:themeFill="accent1" w:themeFillTint="33"/>
            <w:noWrap/>
            <w:vAlign w:val="bottom"/>
          </w:tcPr>
          <w:p w14:paraId="3ADFF1BD" w14:textId="77777777" w:rsidR="00066642" w:rsidRPr="00E56201" w:rsidRDefault="00066642" w:rsidP="00D94F76">
            <w:pPr>
              <w:spacing w:after="0" w:line="480" w:lineRule="auto"/>
              <w:jc w:val="center"/>
              <w:rPr>
                <w:rFonts w:ascii="Arial" w:eastAsia="Times New Roman" w:hAnsi="Arial" w:cs="Arial"/>
                <w:b/>
                <w:bCs/>
                <w:color w:val="000000"/>
                <w:lang w:eastAsia="en-GB"/>
              </w:rPr>
            </w:pPr>
            <w:r w:rsidRPr="00E56201">
              <w:rPr>
                <w:rFonts w:ascii="Arial" w:eastAsia="Times New Roman" w:hAnsi="Arial" w:cs="Arial"/>
                <w:b/>
                <w:bCs/>
                <w:i/>
                <w:iCs/>
                <w:color w:val="000000"/>
                <w:lang w:eastAsia="en-GB"/>
              </w:rPr>
              <w:t>Only</w:t>
            </w:r>
            <w:r w:rsidRPr="00E56201">
              <w:rPr>
                <w:rFonts w:ascii="Arial" w:eastAsia="Times New Roman" w:hAnsi="Arial" w:cs="Arial"/>
                <w:b/>
                <w:bCs/>
                <w:color w:val="000000"/>
                <w:lang w:eastAsia="en-GB"/>
              </w:rPr>
              <w:t xml:space="preserve"> Passion for Subject</w:t>
            </w:r>
          </w:p>
        </w:tc>
      </w:tr>
      <w:tr w:rsidR="00066642" w:rsidRPr="00E56201" w14:paraId="4DCA59EB" w14:textId="77777777" w:rsidTr="00D94F76">
        <w:trPr>
          <w:trHeight w:val="572"/>
          <w:jc w:val="center"/>
        </w:trPr>
        <w:tc>
          <w:tcPr>
            <w:tcW w:w="3397" w:type="dxa"/>
            <w:gridSpan w:val="2"/>
            <w:shd w:val="clear" w:color="auto" w:fill="auto"/>
            <w:noWrap/>
            <w:vAlign w:val="center"/>
          </w:tcPr>
          <w:p w14:paraId="750A81E6" w14:textId="21165A05" w:rsidR="00066642" w:rsidRPr="00E56201" w:rsidRDefault="009839B7" w:rsidP="00D94F76">
            <w:pPr>
              <w:spacing w:after="0" w:line="480" w:lineRule="auto"/>
              <w:jc w:val="center"/>
              <w:rPr>
                <w:rFonts w:ascii="Arial" w:eastAsia="Times New Roman" w:hAnsi="Arial" w:cs="Arial"/>
                <w:color w:val="000000"/>
                <w:lang w:eastAsia="en-GB"/>
              </w:rPr>
            </w:pPr>
            <w:r w:rsidRPr="00E56201">
              <w:rPr>
                <w:rFonts w:ascii="Arial" w:eastAsia="Times New Roman" w:hAnsi="Arial" w:cs="Arial"/>
                <w:color w:val="000000"/>
                <w:lang w:eastAsia="en-GB"/>
              </w:rPr>
              <w:t>1 Teacher</w:t>
            </w:r>
          </w:p>
        </w:tc>
        <w:tc>
          <w:tcPr>
            <w:tcW w:w="2942" w:type="dxa"/>
            <w:gridSpan w:val="3"/>
            <w:shd w:val="clear" w:color="auto" w:fill="auto"/>
            <w:noWrap/>
            <w:vAlign w:val="center"/>
          </w:tcPr>
          <w:p w14:paraId="2F265416" w14:textId="77777777" w:rsidR="00066642" w:rsidRPr="00E56201" w:rsidRDefault="00066642" w:rsidP="00D94F76">
            <w:pPr>
              <w:spacing w:after="0" w:line="480" w:lineRule="auto"/>
              <w:jc w:val="center"/>
              <w:rPr>
                <w:rFonts w:ascii="Arial" w:eastAsia="Times New Roman" w:hAnsi="Arial" w:cs="Arial"/>
                <w:color w:val="000000"/>
                <w:lang w:eastAsia="en-GB"/>
              </w:rPr>
            </w:pPr>
            <w:r w:rsidRPr="00E56201">
              <w:rPr>
                <w:rFonts w:ascii="Arial" w:eastAsia="Times New Roman" w:hAnsi="Arial" w:cs="Arial"/>
                <w:color w:val="000000"/>
                <w:lang w:eastAsia="en-GB"/>
              </w:rPr>
              <w:t>No teachers</w:t>
            </w:r>
          </w:p>
        </w:tc>
        <w:tc>
          <w:tcPr>
            <w:tcW w:w="2822" w:type="dxa"/>
            <w:gridSpan w:val="2"/>
            <w:tcBorders>
              <w:bottom w:val="single" w:sz="4" w:space="0" w:color="auto"/>
            </w:tcBorders>
            <w:shd w:val="clear" w:color="auto" w:fill="auto"/>
            <w:noWrap/>
            <w:vAlign w:val="center"/>
          </w:tcPr>
          <w:p w14:paraId="6C748976" w14:textId="77777777" w:rsidR="00066642" w:rsidRPr="00E56201" w:rsidRDefault="00066642" w:rsidP="00D94F76">
            <w:pPr>
              <w:spacing w:after="0" w:line="480" w:lineRule="auto"/>
              <w:jc w:val="center"/>
              <w:rPr>
                <w:rFonts w:ascii="Arial" w:eastAsia="Times New Roman" w:hAnsi="Arial" w:cs="Arial"/>
                <w:color w:val="000000"/>
                <w:lang w:eastAsia="en-GB"/>
              </w:rPr>
            </w:pPr>
            <w:r w:rsidRPr="00E56201">
              <w:rPr>
                <w:rFonts w:ascii="Arial" w:eastAsia="Times New Roman" w:hAnsi="Arial" w:cs="Arial"/>
                <w:color w:val="000000"/>
                <w:lang w:eastAsia="en-GB"/>
              </w:rPr>
              <w:t>No teachers</w:t>
            </w:r>
          </w:p>
        </w:tc>
      </w:tr>
      <w:tr w:rsidR="00066642" w:rsidRPr="00E56201" w14:paraId="66290CF7" w14:textId="77777777" w:rsidTr="00D94F76">
        <w:trPr>
          <w:trHeight w:val="258"/>
          <w:jc w:val="center"/>
        </w:trPr>
        <w:tc>
          <w:tcPr>
            <w:tcW w:w="6339" w:type="dxa"/>
            <w:gridSpan w:val="5"/>
            <w:shd w:val="clear" w:color="auto" w:fill="D9E2F3" w:themeFill="accent1" w:themeFillTint="33"/>
            <w:noWrap/>
            <w:vAlign w:val="bottom"/>
          </w:tcPr>
          <w:p w14:paraId="66E8757E" w14:textId="77777777" w:rsidR="00066642" w:rsidRPr="00E56201" w:rsidRDefault="00066642" w:rsidP="00D94F76">
            <w:pPr>
              <w:spacing w:after="0" w:line="480" w:lineRule="auto"/>
              <w:jc w:val="center"/>
              <w:rPr>
                <w:rFonts w:ascii="Arial" w:eastAsia="Times New Roman" w:hAnsi="Arial" w:cs="Arial"/>
                <w:b/>
                <w:bCs/>
                <w:color w:val="000000"/>
                <w:lang w:eastAsia="en-GB"/>
              </w:rPr>
            </w:pPr>
            <w:r w:rsidRPr="00E56201">
              <w:rPr>
                <w:rFonts w:ascii="Arial" w:eastAsia="Times New Roman" w:hAnsi="Arial" w:cs="Arial"/>
                <w:b/>
                <w:bCs/>
                <w:color w:val="000000"/>
                <w:lang w:eastAsia="en-GB"/>
              </w:rPr>
              <w:t xml:space="preserve">Passion for teaching and learning only </w:t>
            </w:r>
          </w:p>
        </w:tc>
        <w:tc>
          <w:tcPr>
            <w:tcW w:w="2822" w:type="dxa"/>
            <w:gridSpan w:val="2"/>
            <w:tcBorders>
              <w:bottom w:val="nil"/>
              <w:right w:val="nil"/>
            </w:tcBorders>
            <w:shd w:val="clear" w:color="auto" w:fill="auto"/>
            <w:noWrap/>
            <w:vAlign w:val="bottom"/>
          </w:tcPr>
          <w:p w14:paraId="7EF05CE7" w14:textId="77777777" w:rsidR="00066642" w:rsidRPr="00E56201" w:rsidRDefault="00066642" w:rsidP="00D94F76">
            <w:pPr>
              <w:spacing w:after="0" w:line="480" w:lineRule="auto"/>
              <w:jc w:val="center"/>
              <w:rPr>
                <w:rFonts w:ascii="Arial" w:eastAsia="Times New Roman" w:hAnsi="Arial" w:cs="Arial"/>
                <w:color w:val="000000"/>
                <w:lang w:eastAsia="en-GB"/>
              </w:rPr>
            </w:pPr>
          </w:p>
        </w:tc>
      </w:tr>
      <w:tr w:rsidR="00066642" w:rsidRPr="00E56201" w14:paraId="1AA9DD85" w14:textId="77777777" w:rsidTr="009839B7">
        <w:trPr>
          <w:trHeight w:val="604"/>
          <w:jc w:val="center"/>
        </w:trPr>
        <w:tc>
          <w:tcPr>
            <w:tcW w:w="6339" w:type="dxa"/>
            <w:gridSpan w:val="5"/>
            <w:shd w:val="clear" w:color="auto" w:fill="auto"/>
            <w:noWrap/>
            <w:vAlign w:val="bottom"/>
          </w:tcPr>
          <w:p w14:paraId="5F1DF9EE" w14:textId="7111CE6D" w:rsidR="00066642" w:rsidRPr="00E56201" w:rsidRDefault="00066642" w:rsidP="009839B7">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ab/>
            </w:r>
            <w:r w:rsidRPr="00E56201">
              <w:rPr>
                <w:rFonts w:ascii="Arial" w:eastAsia="Times New Roman" w:hAnsi="Arial" w:cs="Arial"/>
                <w:color w:val="000000"/>
                <w:lang w:eastAsia="en-GB"/>
              </w:rPr>
              <w:tab/>
            </w:r>
            <w:r w:rsidRPr="00E56201">
              <w:rPr>
                <w:rFonts w:ascii="Arial" w:eastAsia="Times New Roman" w:hAnsi="Arial" w:cs="Arial"/>
                <w:color w:val="000000"/>
                <w:lang w:eastAsia="en-GB"/>
              </w:rPr>
              <w:tab/>
            </w:r>
            <w:r w:rsidR="009839B7" w:rsidRPr="00E56201">
              <w:rPr>
                <w:rFonts w:ascii="Arial" w:eastAsia="Times New Roman" w:hAnsi="Arial" w:cs="Arial"/>
                <w:color w:val="000000"/>
                <w:lang w:eastAsia="en-GB"/>
              </w:rPr>
              <w:t>2 Teachers</w:t>
            </w:r>
          </w:p>
          <w:p w14:paraId="1C09F7CE" w14:textId="77777777" w:rsidR="00066642" w:rsidRPr="00E56201" w:rsidRDefault="00066642" w:rsidP="00D94F76">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ab/>
              <w:t xml:space="preserve"> </w:t>
            </w:r>
            <w:r w:rsidRPr="00E56201">
              <w:rPr>
                <w:rFonts w:ascii="Arial" w:eastAsia="Times New Roman" w:hAnsi="Arial" w:cs="Arial"/>
                <w:color w:val="000000"/>
                <w:lang w:eastAsia="en-GB"/>
              </w:rPr>
              <w:tab/>
            </w:r>
            <w:r w:rsidRPr="00E56201">
              <w:rPr>
                <w:rFonts w:ascii="Arial" w:eastAsia="Times New Roman" w:hAnsi="Arial" w:cs="Arial"/>
                <w:color w:val="000000"/>
                <w:lang w:eastAsia="en-GB"/>
              </w:rPr>
              <w:tab/>
            </w:r>
            <w:r w:rsidRPr="00E56201">
              <w:rPr>
                <w:rFonts w:ascii="Arial" w:eastAsia="Times New Roman" w:hAnsi="Arial" w:cs="Arial"/>
                <w:color w:val="000000"/>
                <w:lang w:eastAsia="en-GB"/>
              </w:rPr>
              <w:tab/>
            </w:r>
          </w:p>
        </w:tc>
        <w:tc>
          <w:tcPr>
            <w:tcW w:w="2822" w:type="dxa"/>
            <w:gridSpan w:val="2"/>
            <w:tcBorders>
              <w:top w:val="nil"/>
              <w:right w:val="nil"/>
            </w:tcBorders>
            <w:shd w:val="clear" w:color="auto" w:fill="auto"/>
            <w:noWrap/>
            <w:vAlign w:val="bottom"/>
          </w:tcPr>
          <w:p w14:paraId="4574533B" w14:textId="77777777" w:rsidR="00066642" w:rsidRPr="00E56201" w:rsidRDefault="00066642" w:rsidP="00D94F76">
            <w:pPr>
              <w:spacing w:after="0" w:line="480" w:lineRule="auto"/>
              <w:jc w:val="center"/>
              <w:rPr>
                <w:rFonts w:ascii="Arial" w:eastAsia="Times New Roman" w:hAnsi="Arial" w:cs="Arial"/>
                <w:color w:val="000000"/>
                <w:lang w:eastAsia="en-GB"/>
              </w:rPr>
            </w:pPr>
          </w:p>
        </w:tc>
      </w:tr>
      <w:tr w:rsidR="00066642" w:rsidRPr="00E56201" w14:paraId="7D051329" w14:textId="77777777" w:rsidTr="00D94F76">
        <w:trPr>
          <w:trHeight w:val="258"/>
          <w:jc w:val="center"/>
        </w:trPr>
        <w:tc>
          <w:tcPr>
            <w:tcW w:w="3486" w:type="dxa"/>
            <w:gridSpan w:val="3"/>
            <w:tcBorders>
              <w:left w:val="nil"/>
              <w:bottom w:val="nil"/>
            </w:tcBorders>
            <w:shd w:val="clear" w:color="auto" w:fill="auto"/>
            <w:noWrap/>
            <w:vAlign w:val="bottom"/>
          </w:tcPr>
          <w:p w14:paraId="01A3FE0E" w14:textId="77777777" w:rsidR="00066642" w:rsidRPr="00E56201" w:rsidRDefault="00066642" w:rsidP="00D94F76">
            <w:pPr>
              <w:spacing w:after="0" w:line="480" w:lineRule="auto"/>
              <w:jc w:val="center"/>
              <w:rPr>
                <w:rFonts w:ascii="Arial" w:eastAsia="Times New Roman" w:hAnsi="Arial" w:cs="Arial"/>
                <w:b/>
                <w:bCs/>
                <w:color w:val="000000"/>
                <w:lang w:eastAsia="en-GB"/>
              </w:rPr>
            </w:pPr>
          </w:p>
        </w:tc>
        <w:tc>
          <w:tcPr>
            <w:tcW w:w="5675" w:type="dxa"/>
            <w:gridSpan w:val="4"/>
            <w:shd w:val="clear" w:color="auto" w:fill="D9E2F3" w:themeFill="accent1" w:themeFillTint="33"/>
            <w:vAlign w:val="bottom"/>
          </w:tcPr>
          <w:p w14:paraId="0B55FE2F" w14:textId="77777777" w:rsidR="00066642" w:rsidRPr="00E56201" w:rsidRDefault="00066642" w:rsidP="00D94F76">
            <w:pPr>
              <w:spacing w:after="0" w:line="480" w:lineRule="auto"/>
              <w:jc w:val="center"/>
              <w:rPr>
                <w:rFonts w:ascii="Arial" w:eastAsia="Times New Roman" w:hAnsi="Arial" w:cs="Arial"/>
                <w:b/>
                <w:bCs/>
                <w:color w:val="000000"/>
                <w:lang w:eastAsia="en-GB"/>
              </w:rPr>
            </w:pPr>
            <w:r w:rsidRPr="00E56201">
              <w:rPr>
                <w:rFonts w:ascii="Arial" w:eastAsia="Times New Roman" w:hAnsi="Arial" w:cs="Arial"/>
                <w:b/>
                <w:bCs/>
                <w:color w:val="000000"/>
                <w:lang w:eastAsia="en-GB"/>
              </w:rPr>
              <w:t>Passion for learning and subject</w:t>
            </w:r>
          </w:p>
        </w:tc>
      </w:tr>
      <w:tr w:rsidR="00066642" w:rsidRPr="00E56201" w14:paraId="137749BE" w14:textId="77777777" w:rsidTr="009839B7">
        <w:trPr>
          <w:trHeight w:val="606"/>
          <w:jc w:val="center"/>
        </w:trPr>
        <w:tc>
          <w:tcPr>
            <w:tcW w:w="3486" w:type="dxa"/>
            <w:gridSpan w:val="3"/>
            <w:tcBorders>
              <w:top w:val="nil"/>
              <w:left w:val="nil"/>
            </w:tcBorders>
            <w:shd w:val="clear" w:color="auto" w:fill="auto"/>
            <w:noWrap/>
            <w:vAlign w:val="bottom"/>
          </w:tcPr>
          <w:p w14:paraId="46BCF92D" w14:textId="77777777" w:rsidR="00066642" w:rsidRPr="00E56201" w:rsidRDefault="00066642" w:rsidP="00D94F76">
            <w:pPr>
              <w:spacing w:after="0" w:line="480" w:lineRule="auto"/>
              <w:jc w:val="center"/>
              <w:rPr>
                <w:rFonts w:ascii="Arial" w:eastAsia="Times New Roman" w:hAnsi="Arial" w:cs="Arial"/>
                <w:color w:val="000000"/>
                <w:lang w:eastAsia="en-GB"/>
              </w:rPr>
            </w:pPr>
          </w:p>
        </w:tc>
        <w:tc>
          <w:tcPr>
            <w:tcW w:w="5675" w:type="dxa"/>
            <w:gridSpan w:val="4"/>
            <w:shd w:val="clear" w:color="auto" w:fill="FFFFFF" w:themeFill="background1"/>
            <w:vAlign w:val="center"/>
          </w:tcPr>
          <w:p w14:paraId="329183BA" w14:textId="504CB200" w:rsidR="00066642" w:rsidRPr="00E56201" w:rsidRDefault="00066642" w:rsidP="009839B7">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ab/>
            </w:r>
            <w:r w:rsidR="009839B7" w:rsidRPr="00E56201">
              <w:rPr>
                <w:rFonts w:ascii="Arial" w:eastAsia="Times New Roman" w:hAnsi="Arial" w:cs="Arial"/>
                <w:color w:val="000000"/>
                <w:lang w:eastAsia="en-GB"/>
              </w:rPr>
              <w:t>5 Teachers</w:t>
            </w:r>
            <w:r w:rsidRPr="00E56201">
              <w:rPr>
                <w:rFonts w:ascii="Arial" w:eastAsia="Times New Roman" w:hAnsi="Arial" w:cs="Arial"/>
                <w:color w:val="000000"/>
                <w:lang w:eastAsia="en-GB"/>
              </w:rPr>
              <w:t xml:space="preserve"> </w:t>
            </w:r>
            <w:r w:rsidRPr="00E56201">
              <w:rPr>
                <w:rFonts w:ascii="Arial" w:eastAsia="Times New Roman" w:hAnsi="Arial" w:cs="Arial"/>
                <w:color w:val="000000"/>
                <w:lang w:eastAsia="en-GB"/>
              </w:rPr>
              <w:tab/>
            </w:r>
          </w:p>
        </w:tc>
      </w:tr>
      <w:tr w:rsidR="00066642" w:rsidRPr="00E56201" w14:paraId="69BC640B" w14:textId="77777777" w:rsidTr="00D94F76">
        <w:trPr>
          <w:trHeight w:val="258"/>
          <w:jc w:val="center"/>
        </w:trPr>
        <w:tc>
          <w:tcPr>
            <w:tcW w:w="9161" w:type="dxa"/>
            <w:gridSpan w:val="7"/>
            <w:shd w:val="clear" w:color="auto" w:fill="D9E2F3" w:themeFill="accent1" w:themeFillTint="33"/>
            <w:noWrap/>
            <w:vAlign w:val="bottom"/>
          </w:tcPr>
          <w:p w14:paraId="6254C953" w14:textId="77777777" w:rsidR="00066642" w:rsidRPr="00E56201" w:rsidRDefault="00066642" w:rsidP="00D94F76">
            <w:pPr>
              <w:spacing w:after="0" w:line="480" w:lineRule="auto"/>
              <w:jc w:val="center"/>
              <w:rPr>
                <w:rFonts w:ascii="Arial" w:eastAsia="Times New Roman" w:hAnsi="Arial" w:cs="Arial"/>
                <w:b/>
                <w:bCs/>
                <w:color w:val="000000"/>
                <w:lang w:eastAsia="en-GB"/>
              </w:rPr>
            </w:pPr>
            <w:r w:rsidRPr="00E56201">
              <w:rPr>
                <w:rFonts w:ascii="Arial" w:eastAsia="Times New Roman" w:hAnsi="Arial" w:cs="Arial"/>
                <w:b/>
                <w:bCs/>
                <w:color w:val="000000"/>
                <w:lang w:eastAsia="en-GB"/>
              </w:rPr>
              <w:t>Passion for Teaching, Learning and Subject</w:t>
            </w:r>
          </w:p>
        </w:tc>
      </w:tr>
      <w:tr w:rsidR="00066642" w:rsidRPr="00E56201" w14:paraId="0E23E2A6" w14:textId="77777777" w:rsidTr="009839B7">
        <w:trPr>
          <w:trHeight w:val="608"/>
          <w:jc w:val="center"/>
        </w:trPr>
        <w:tc>
          <w:tcPr>
            <w:tcW w:w="9161" w:type="dxa"/>
            <w:gridSpan w:val="7"/>
            <w:shd w:val="clear" w:color="auto" w:fill="auto"/>
            <w:noWrap/>
            <w:vAlign w:val="center"/>
          </w:tcPr>
          <w:p w14:paraId="2C2B247F" w14:textId="480A4358" w:rsidR="00066642" w:rsidRPr="00E56201" w:rsidRDefault="00066642" w:rsidP="009839B7">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ab/>
            </w:r>
            <w:r w:rsidRPr="00E56201">
              <w:rPr>
                <w:rFonts w:ascii="Arial" w:eastAsia="Times New Roman" w:hAnsi="Arial" w:cs="Arial"/>
                <w:color w:val="000000"/>
                <w:lang w:eastAsia="en-GB"/>
              </w:rPr>
              <w:tab/>
            </w:r>
            <w:r w:rsidRPr="00E56201">
              <w:rPr>
                <w:rFonts w:ascii="Arial" w:eastAsia="Times New Roman" w:hAnsi="Arial" w:cs="Arial"/>
                <w:color w:val="000000"/>
                <w:lang w:eastAsia="en-GB"/>
              </w:rPr>
              <w:tab/>
            </w:r>
            <w:r w:rsidRPr="00E56201">
              <w:rPr>
                <w:rFonts w:ascii="Arial" w:eastAsia="Times New Roman" w:hAnsi="Arial" w:cs="Arial"/>
                <w:color w:val="000000"/>
                <w:lang w:eastAsia="en-GB"/>
              </w:rPr>
              <w:tab/>
            </w:r>
            <w:r w:rsidR="009839B7" w:rsidRPr="00E56201">
              <w:rPr>
                <w:rFonts w:ascii="Arial" w:eastAsia="Times New Roman" w:hAnsi="Arial" w:cs="Arial"/>
                <w:color w:val="000000"/>
                <w:lang w:eastAsia="en-GB"/>
              </w:rPr>
              <w:t>7 Teachers</w:t>
            </w:r>
          </w:p>
        </w:tc>
      </w:tr>
    </w:tbl>
    <w:p w14:paraId="4139885F" w14:textId="18727066" w:rsidR="00066642" w:rsidRPr="00E56201" w:rsidRDefault="00066642" w:rsidP="00066642">
      <w:pPr>
        <w:pStyle w:val="Caption"/>
        <w:jc w:val="right"/>
        <w:rPr>
          <w:rFonts w:ascii="Arial" w:hAnsi="Arial" w:cs="Arial"/>
          <w:sz w:val="24"/>
          <w:szCs w:val="24"/>
        </w:rPr>
        <w:sectPr w:rsidR="00066642" w:rsidRPr="00E56201" w:rsidSect="00AB5DDB">
          <w:pgSz w:w="11906" w:h="16838"/>
          <w:pgMar w:top="1276" w:right="1418" w:bottom="1418" w:left="2268" w:header="709" w:footer="709" w:gutter="0"/>
          <w:cols w:space="708"/>
          <w:docGrid w:linePitch="360"/>
        </w:sectPr>
      </w:pPr>
    </w:p>
    <w:p w14:paraId="23AB08B4" w14:textId="4CA1B2B5" w:rsidR="00767BFD" w:rsidRPr="00ED2978" w:rsidRDefault="009839B7" w:rsidP="00767BFD">
      <w:pPr>
        <w:pStyle w:val="Caption"/>
        <w:spacing w:line="480" w:lineRule="auto"/>
        <w:rPr>
          <w:rFonts w:ascii="Arial" w:hAnsi="Arial" w:cs="Arial"/>
          <w:color w:val="auto"/>
          <w:sz w:val="22"/>
          <w:szCs w:val="22"/>
        </w:rPr>
      </w:pPr>
      <w:r w:rsidRPr="00ED2978">
        <w:rPr>
          <w:rFonts w:ascii="Arial" w:hAnsi="Arial" w:cs="Arial"/>
          <w:color w:val="auto"/>
          <w:sz w:val="22"/>
          <w:szCs w:val="22"/>
        </w:rPr>
        <w:lastRenderedPageBreak/>
        <w:t>Table</w:t>
      </w:r>
      <w:r w:rsidR="00767BFD" w:rsidRPr="00ED2978">
        <w:rPr>
          <w:rFonts w:ascii="Arial" w:hAnsi="Arial" w:cs="Arial"/>
          <w:color w:val="auto"/>
          <w:sz w:val="22"/>
          <w:szCs w:val="22"/>
        </w:rPr>
        <w:t xml:space="preserve"> 6.</w:t>
      </w:r>
      <w:r w:rsidR="00312DB5">
        <w:rPr>
          <w:rFonts w:ascii="Arial" w:hAnsi="Arial" w:cs="Arial"/>
          <w:color w:val="auto"/>
          <w:sz w:val="22"/>
          <w:szCs w:val="22"/>
        </w:rPr>
        <w:t>3</w:t>
      </w:r>
      <w:r w:rsidR="00B123A8" w:rsidRPr="00ED2978">
        <w:rPr>
          <w:rFonts w:ascii="Arial" w:hAnsi="Arial" w:cs="Arial"/>
          <w:color w:val="auto"/>
          <w:sz w:val="22"/>
          <w:szCs w:val="22"/>
        </w:rPr>
        <w:t>:</w:t>
      </w:r>
      <w:r w:rsidR="00767BFD" w:rsidRPr="00ED2978">
        <w:rPr>
          <w:rFonts w:ascii="Arial" w:hAnsi="Arial" w:cs="Arial"/>
          <w:color w:val="auto"/>
          <w:sz w:val="22"/>
          <w:szCs w:val="22"/>
        </w:rPr>
        <w:t xml:space="preserve"> Passion and Enthusiasm Evidenced or Defined by Teachers</w:t>
      </w:r>
    </w:p>
    <w:tbl>
      <w:tblPr>
        <w:tblW w:w="1563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965"/>
        <w:gridCol w:w="587"/>
        <w:gridCol w:w="2051"/>
        <w:gridCol w:w="523"/>
        <w:gridCol w:w="2108"/>
        <w:gridCol w:w="615"/>
        <w:gridCol w:w="1393"/>
        <w:gridCol w:w="12"/>
        <w:gridCol w:w="570"/>
        <w:gridCol w:w="3044"/>
        <w:gridCol w:w="685"/>
        <w:gridCol w:w="46"/>
        <w:gridCol w:w="42"/>
        <w:gridCol w:w="1828"/>
      </w:tblGrid>
      <w:tr w:rsidR="00066642" w:rsidRPr="00E56201" w14:paraId="3D2985CF" w14:textId="77777777" w:rsidTr="000743E4">
        <w:trPr>
          <w:trHeight w:val="418"/>
          <w:tblHeader/>
        </w:trPr>
        <w:tc>
          <w:tcPr>
            <w:tcW w:w="5126" w:type="dxa"/>
            <w:gridSpan w:val="4"/>
            <w:shd w:val="clear" w:color="auto" w:fill="BFBFBF" w:themeFill="background1" w:themeFillShade="BF"/>
            <w:noWrap/>
            <w:vAlign w:val="center"/>
            <w:hideMark/>
          </w:tcPr>
          <w:p w14:paraId="5731852B" w14:textId="77777777" w:rsidR="00066642" w:rsidRPr="00E56201" w:rsidRDefault="00066642" w:rsidP="00704154">
            <w:pPr>
              <w:spacing w:after="0" w:line="240" w:lineRule="auto"/>
              <w:jc w:val="center"/>
              <w:rPr>
                <w:rFonts w:ascii="Arial" w:eastAsia="Times New Roman" w:hAnsi="Arial" w:cs="Arial"/>
                <w:b/>
                <w:bCs/>
                <w:color w:val="000000"/>
                <w:sz w:val="24"/>
                <w:szCs w:val="24"/>
                <w:lang w:eastAsia="en-GB"/>
              </w:rPr>
            </w:pPr>
            <w:r w:rsidRPr="00E56201">
              <w:rPr>
                <w:rFonts w:ascii="Arial" w:eastAsia="Times New Roman" w:hAnsi="Arial" w:cs="Arial"/>
                <w:b/>
                <w:bCs/>
                <w:color w:val="000000"/>
                <w:sz w:val="24"/>
                <w:szCs w:val="24"/>
                <w:lang w:eastAsia="en-GB"/>
              </w:rPr>
              <w:t>Passion for teaching</w:t>
            </w:r>
          </w:p>
        </w:tc>
        <w:tc>
          <w:tcPr>
            <w:tcW w:w="4651" w:type="dxa"/>
            <w:gridSpan w:val="5"/>
            <w:shd w:val="clear" w:color="auto" w:fill="BFBFBF" w:themeFill="background1" w:themeFillShade="BF"/>
            <w:vAlign w:val="center"/>
            <w:hideMark/>
          </w:tcPr>
          <w:p w14:paraId="21CEA89A" w14:textId="77777777" w:rsidR="00066642" w:rsidRPr="00E56201" w:rsidRDefault="00066642" w:rsidP="00704154">
            <w:pPr>
              <w:spacing w:after="0" w:line="240" w:lineRule="auto"/>
              <w:jc w:val="center"/>
              <w:rPr>
                <w:rFonts w:ascii="Arial" w:eastAsia="Times New Roman" w:hAnsi="Arial" w:cs="Arial"/>
                <w:b/>
                <w:bCs/>
                <w:color w:val="000000"/>
                <w:sz w:val="24"/>
                <w:szCs w:val="24"/>
                <w:lang w:eastAsia="en-GB"/>
              </w:rPr>
            </w:pPr>
            <w:r w:rsidRPr="00E56201">
              <w:rPr>
                <w:rFonts w:ascii="Arial" w:eastAsia="Times New Roman" w:hAnsi="Arial" w:cs="Arial"/>
                <w:b/>
                <w:bCs/>
                <w:color w:val="000000"/>
                <w:sz w:val="24"/>
                <w:szCs w:val="24"/>
                <w:lang w:eastAsia="en-GB"/>
              </w:rPr>
              <w:t>Passion and enthusiasm for Learning</w:t>
            </w:r>
          </w:p>
        </w:tc>
        <w:tc>
          <w:tcPr>
            <w:tcW w:w="5861" w:type="dxa"/>
            <w:gridSpan w:val="6"/>
            <w:shd w:val="clear" w:color="auto" w:fill="BFBFBF" w:themeFill="background1" w:themeFillShade="BF"/>
            <w:noWrap/>
            <w:vAlign w:val="center"/>
            <w:hideMark/>
          </w:tcPr>
          <w:p w14:paraId="1026D797" w14:textId="77777777" w:rsidR="00066642" w:rsidRPr="00E56201" w:rsidRDefault="00066642" w:rsidP="00704154">
            <w:pPr>
              <w:spacing w:after="0" w:line="240" w:lineRule="auto"/>
              <w:jc w:val="center"/>
              <w:rPr>
                <w:rFonts w:ascii="Arial" w:eastAsia="Times New Roman" w:hAnsi="Arial" w:cs="Arial"/>
                <w:b/>
                <w:bCs/>
                <w:color w:val="000000"/>
                <w:sz w:val="24"/>
                <w:szCs w:val="24"/>
                <w:lang w:eastAsia="en-GB"/>
              </w:rPr>
            </w:pPr>
            <w:r w:rsidRPr="00E56201">
              <w:rPr>
                <w:rFonts w:ascii="Arial" w:eastAsia="Times New Roman" w:hAnsi="Arial" w:cs="Arial"/>
                <w:b/>
                <w:bCs/>
                <w:color w:val="000000"/>
                <w:sz w:val="24"/>
                <w:szCs w:val="24"/>
                <w:lang w:eastAsia="en-GB"/>
              </w:rPr>
              <w:t>Passion for subject</w:t>
            </w:r>
          </w:p>
        </w:tc>
      </w:tr>
      <w:tr w:rsidR="00066642" w:rsidRPr="00E56201" w14:paraId="6C3106D3" w14:textId="77777777" w:rsidTr="000743E4">
        <w:trPr>
          <w:trHeight w:val="615"/>
          <w:tblHeader/>
        </w:trPr>
        <w:tc>
          <w:tcPr>
            <w:tcW w:w="2488" w:type="dxa"/>
            <w:gridSpan w:val="2"/>
            <w:shd w:val="clear" w:color="auto" w:fill="F2F2F2" w:themeFill="background1" w:themeFillShade="F2"/>
            <w:vAlign w:val="center"/>
            <w:hideMark/>
          </w:tcPr>
          <w:p w14:paraId="7CFF3AC0" w14:textId="77777777" w:rsidR="00066642" w:rsidRPr="00E56201" w:rsidRDefault="00066642" w:rsidP="00704154">
            <w:pPr>
              <w:spacing w:after="0" w:line="240" w:lineRule="auto"/>
              <w:jc w:val="center"/>
              <w:rPr>
                <w:rFonts w:ascii="Arial" w:eastAsia="Times New Roman" w:hAnsi="Arial" w:cs="Arial"/>
                <w:b/>
                <w:bCs/>
                <w:color w:val="000000"/>
                <w:sz w:val="24"/>
                <w:szCs w:val="24"/>
                <w:lang w:eastAsia="en-GB"/>
              </w:rPr>
            </w:pPr>
            <w:r w:rsidRPr="00E56201">
              <w:rPr>
                <w:rFonts w:ascii="Arial" w:eastAsia="Times New Roman" w:hAnsi="Arial" w:cs="Arial"/>
                <w:b/>
                <w:bCs/>
                <w:color w:val="000000"/>
                <w:sz w:val="24"/>
                <w:szCs w:val="24"/>
                <w:lang w:eastAsia="en-GB"/>
              </w:rPr>
              <w:t>Evidenced by Teacher</w:t>
            </w:r>
          </w:p>
        </w:tc>
        <w:tc>
          <w:tcPr>
            <w:tcW w:w="2638" w:type="dxa"/>
            <w:gridSpan w:val="2"/>
            <w:shd w:val="clear" w:color="auto" w:fill="F2F2F2" w:themeFill="background1" w:themeFillShade="F2"/>
            <w:vAlign w:val="center"/>
            <w:hideMark/>
          </w:tcPr>
          <w:p w14:paraId="667DCECF" w14:textId="77777777" w:rsidR="00066642" w:rsidRPr="00E56201" w:rsidRDefault="00066642" w:rsidP="00704154">
            <w:pPr>
              <w:spacing w:after="0" w:line="240" w:lineRule="auto"/>
              <w:jc w:val="center"/>
              <w:rPr>
                <w:rFonts w:ascii="Arial" w:eastAsia="Times New Roman" w:hAnsi="Arial" w:cs="Arial"/>
                <w:b/>
                <w:bCs/>
                <w:color w:val="000000"/>
                <w:sz w:val="24"/>
                <w:szCs w:val="24"/>
                <w:lang w:eastAsia="en-GB"/>
              </w:rPr>
            </w:pPr>
            <w:r w:rsidRPr="00E56201">
              <w:rPr>
                <w:rFonts w:ascii="Arial" w:eastAsia="Times New Roman" w:hAnsi="Arial" w:cs="Arial"/>
                <w:b/>
                <w:bCs/>
                <w:color w:val="000000"/>
                <w:sz w:val="24"/>
                <w:szCs w:val="24"/>
                <w:lang w:eastAsia="en-GB"/>
              </w:rPr>
              <w:t>In Definition</w:t>
            </w:r>
          </w:p>
        </w:tc>
        <w:tc>
          <w:tcPr>
            <w:tcW w:w="2631" w:type="dxa"/>
            <w:gridSpan w:val="2"/>
            <w:shd w:val="clear" w:color="auto" w:fill="F2F2F2" w:themeFill="background1" w:themeFillShade="F2"/>
            <w:noWrap/>
            <w:vAlign w:val="center"/>
            <w:hideMark/>
          </w:tcPr>
          <w:p w14:paraId="0373CD2B" w14:textId="77777777" w:rsidR="00066642" w:rsidRPr="00E56201" w:rsidRDefault="00066642" w:rsidP="00704154">
            <w:pPr>
              <w:spacing w:after="0" w:line="240" w:lineRule="auto"/>
              <w:jc w:val="center"/>
              <w:rPr>
                <w:rFonts w:ascii="Arial" w:eastAsia="Times New Roman" w:hAnsi="Arial" w:cs="Arial"/>
                <w:b/>
                <w:bCs/>
                <w:color w:val="000000"/>
                <w:sz w:val="24"/>
                <w:szCs w:val="24"/>
                <w:lang w:eastAsia="en-GB"/>
              </w:rPr>
            </w:pPr>
            <w:r w:rsidRPr="00E56201">
              <w:rPr>
                <w:rFonts w:ascii="Arial" w:eastAsia="Times New Roman" w:hAnsi="Arial" w:cs="Arial"/>
                <w:b/>
                <w:bCs/>
                <w:color w:val="000000"/>
                <w:sz w:val="24"/>
                <w:szCs w:val="24"/>
                <w:lang w:eastAsia="en-GB"/>
              </w:rPr>
              <w:t>Evidenced by Teacher</w:t>
            </w:r>
          </w:p>
        </w:tc>
        <w:tc>
          <w:tcPr>
            <w:tcW w:w="2020" w:type="dxa"/>
            <w:gridSpan w:val="3"/>
            <w:shd w:val="clear" w:color="auto" w:fill="F2F2F2" w:themeFill="background1" w:themeFillShade="F2"/>
            <w:noWrap/>
            <w:vAlign w:val="center"/>
            <w:hideMark/>
          </w:tcPr>
          <w:p w14:paraId="0C92A8AA" w14:textId="77777777" w:rsidR="00066642" w:rsidRPr="00E56201" w:rsidRDefault="00066642" w:rsidP="00704154">
            <w:pPr>
              <w:spacing w:after="0" w:line="240" w:lineRule="auto"/>
              <w:jc w:val="center"/>
              <w:rPr>
                <w:rFonts w:ascii="Arial" w:eastAsia="Times New Roman" w:hAnsi="Arial" w:cs="Arial"/>
                <w:b/>
                <w:bCs/>
                <w:color w:val="000000"/>
                <w:sz w:val="24"/>
                <w:szCs w:val="24"/>
                <w:lang w:eastAsia="en-GB"/>
              </w:rPr>
            </w:pPr>
            <w:r w:rsidRPr="00E56201">
              <w:rPr>
                <w:rFonts w:ascii="Arial" w:eastAsia="Times New Roman" w:hAnsi="Arial" w:cs="Arial"/>
                <w:b/>
                <w:bCs/>
                <w:color w:val="000000"/>
                <w:sz w:val="24"/>
                <w:szCs w:val="24"/>
                <w:lang w:eastAsia="en-GB"/>
              </w:rPr>
              <w:t>In Definition</w:t>
            </w:r>
          </w:p>
        </w:tc>
        <w:tc>
          <w:tcPr>
            <w:tcW w:w="3260" w:type="dxa"/>
            <w:gridSpan w:val="2"/>
            <w:shd w:val="clear" w:color="auto" w:fill="F2F2F2" w:themeFill="background1" w:themeFillShade="F2"/>
            <w:noWrap/>
            <w:vAlign w:val="center"/>
            <w:hideMark/>
          </w:tcPr>
          <w:p w14:paraId="715D4484" w14:textId="77777777" w:rsidR="00066642" w:rsidRPr="00E56201" w:rsidRDefault="00066642" w:rsidP="00704154">
            <w:pPr>
              <w:spacing w:after="0" w:line="240" w:lineRule="auto"/>
              <w:jc w:val="center"/>
              <w:rPr>
                <w:rFonts w:ascii="Arial" w:eastAsia="Times New Roman" w:hAnsi="Arial" w:cs="Arial"/>
                <w:b/>
                <w:bCs/>
                <w:color w:val="000000"/>
                <w:sz w:val="24"/>
                <w:szCs w:val="24"/>
                <w:lang w:eastAsia="en-GB"/>
              </w:rPr>
            </w:pPr>
            <w:r w:rsidRPr="00E56201">
              <w:rPr>
                <w:rFonts w:ascii="Arial" w:eastAsia="Times New Roman" w:hAnsi="Arial" w:cs="Arial"/>
                <w:b/>
                <w:bCs/>
                <w:color w:val="000000"/>
                <w:sz w:val="24"/>
                <w:szCs w:val="24"/>
                <w:lang w:eastAsia="en-GB"/>
              </w:rPr>
              <w:t>Evidenced by Teacher</w:t>
            </w:r>
          </w:p>
        </w:tc>
        <w:tc>
          <w:tcPr>
            <w:tcW w:w="2601" w:type="dxa"/>
            <w:gridSpan w:val="4"/>
            <w:shd w:val="clear" w:color="auto" w:fill="F2F2F2" w:themeFill="background1" w:themeFillShade="F2"/>
            <w:noWrap/>
            <w:vAlign w:val="center"/>
            <w:hideMark/>
          </w:tcPr>
          <w:p w14:paraId="221A7617" w14:textId="77777777" w:rsidR="00066642" w:rsidRPr="00E56201" w:rsidRDefault="00066642" w:rsidP="00704154">
            <w:pPr>
              <w:spacing w:after="0" w:line="240" w:lineRule="auto"/>
              <w:jc w:val="center"/>
              <w:rPr>
                <w:rFonts w:ascii="Arial" w:eastAsia="Times New Roman" w:hAnsi="Arial" w:cs="Arial"/>
                <w:b/>
                <w:bCs/>
                <w:color w:val="000000"/>
                <w:sz w:val="24"/>
                <w:szCs w:val="24"/>
                <w:lang w:eastAsia="en-GB"/>
              </w:rPr>
            </w:pPr>
            <w:r w:rsidRPr="00E56201">
              <w:rPr>
                <w:rFonts w:ascii="Arial" w:eastAsia="Times New Roman" w:hAnsi="Arial" w:cs="Arial"/>
                <w:b/>
                <w:bCs/>
                <w:color w:val="000000"/>
                <w:sz w:val="24"/>
                <w:szCs w:val="24"/>
                <w:lang w:eastAsia="en-GB"/>
              </w:rPr>
              <w:t>In Definition</w:t>
            </w:r>
          </w:p>
        </w:tc>
      </w:tr>
      <w:tr w:rsidR="00066642" w:rsidRPr="00E56201" w14:paraId="30F3FA40" w14:textId="77777777" w:rsidTr="000743E4">
        <w:trPr>
          <w:cantSplit/>
          <w:trHeight w:val="1545"/>
        </w:trPr>
        <w:tc>
          <w:tcPr>
            <w:tcW w:w="523" w:type="dxa"/>
            <w:shd w:val="clear" w:color="auto" w:fill="auto"/>
            <w:noWrap/>
            <w:textDirection w:val="btLr"/>
            <w:vAlign w:val="center"/>
            <w:hideMark/>
          </w:tcPr>
          <w:p w14:paraId="2FDFCEE1" w14:textId="53727B2F"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Becky</w:t>
            </w:r>
          </w:p>
        </w:tc>
        <w:tc>
          <w:tcPr>
            <w:tcW w:w="1965" w:type="dxa"/>
            <w:shd w:val="clear" w:color="auto" w:fill="auto"/>
            <w:vAlign w:val="center"/>
            <w:hideMark/>
          </w:tcPr>
          <w:p w14:paraId="38105BE4"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‘I walked into the classroom I was absolutely </w:t>
            </w:r>
            <w:r w:rsidRPr="00E56201">
              <w:rPr>
                <w:rFonts w:ascii="Arial" w:eastAsia="Times New Roman" w:hAnsi="Arial" w:cs="Arial"/>
                <w:color w:val="FF0000"/>
                <w:lang w:eastAsia="en-GB"/>
              </w:rPr>
              <w:t xml:space="preserve">passionate </w:t>
            </w:r>
            <w:r w:rsidRPr="00E56201">
              <w:rPr>
                <w:rFonts w:ascii="Arial" w:eastAsia="Times New Roman" w:hAnsi="Arial" w:cs="Arial"/>
                <w:color w:val="000000"/>
                <w:lang w:eastAsia="en-GB"/>
              </w:rPr>
              <w:t>about it’</w:t>
            </w:r>
          </w:p>
        </w:tc>
        <w:tc>
          <w:tcPr>
            <w:tcW w:w="587" w:type="dxa"/>
            <w:shd w:val="clear" w:color="auto" w:fill="auto"/>
            <w:noWrap/>
            <w:textDirection w:val="btLr"/>
            <w:vAlign w:val="center"/>
            <w:hideMark/>
          </w:tcPr>
          <w:p w14:paraId="66A1FE9C" w14:textId="3DF90E19"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 FT </w:t>
            </w:r>
            <w:r w:rsidR="0010669C">
              <w:rPr>
                <w:rFonts w:ascii="Arial" w:eastAsia="Times New Roman" w:hAnsi="Arial" w:cs="Arial"/>
                <w:color w:val="000000" w:themeColor="text1"/>
                <w:lang w:eastAsia="en-GB"/>
              </w:rPr>
              <w:t>Danny</w:t>
            </w:r>
          </w:p>
        </w:tc>
        <w:tc>
          <w:tcPr>
            <w:tcW w:w="2051" w:type="dxa"/>
            <w:shd w:val="clear" w:color="auto" w:fill="auto"/>
            <w:vAlign w:val="center"/>
            <w:hideMark/>
          </w:tcPr>
          <w:p w14:paraId="6FB19D22" w14:textId="77777777" w:rsidR="00066642" w:rsidRPr="00E56201" w:rsidRDefault="00066642" w:rsidP="00704154">
            <w:pPr>
              <w:spacing w:after="0" w:line="240" w:lineRule="auto"/>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‘I think fundamentally you’ve got to have a </w:t>
            </w:r>
            <w:r w:rsidRPr="00E56201">
              <w:rPr>
                <w:rFonts w:ascii="Arial" w:eastAsia="Times New Roman" w:hAnsi="Arial" w:cs="Arial"/>
                <w:color w:val="FF0000"/>
                <w:lang w:eastAsia="en-GB"/>
              </w:rPr>
              <w:t xml:space="preserve">passion </w:t>
            </w:r>
            <w:r w:rsidRPr="00E56201">
              <w:rPr>
                <w:rFonts w:ascii="Arial" w:eastAsia="Times New Roman" w:hAnsi="Arial" w:cs="Arial"/>
                <w:color w:val="000000" w:themeColor="text1"/>
                <w:lang w:eastAsia="en-GB"/>
              </w:rPr>
              <w:t>for it’</w:t>
            </w:r>
          </w:p>
        </w:tc>
        <w:tc>
          <w:tcPr>
            <w:tcW w:w="523" w:type="dxa"/>
            <w:shd w:val="clear" w:color="auto" w:fill="auto"/>
            <w:noWrap/>
            <w:textDirection w:val="btLr"/>
            <w:vAlign w:val="center"/>
            <w:hideMark/>
          </w:tcPr>
          <w:p w14:paraId="0BE601DD" w14:textId="5D3CACD9"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FT </w:t>
            </w:r>
            <w:r w:rsidR="0010669C">
              <w:rPr>
                <w:rFonts w:ascii="Arial" w:eastAsia="Times New Roman" w:hAnsi="Arial" w:cs="Arial"/>
                <w:color w:val="000000" w:themeColor="text1"/>
                <w:lang w:eastAsia="en-GB"/>
              </w:rPr>
              <w:t>Danny</w:t>
            </w:r>
          </w:p>
        </w:tc>
        <w:tc>
          <w:tcPr>
            <w:tcW w:w="2108" w:type="dxa"/>
            <w:shd w:val="clear" w:color="auto" w:fill="auto"/>
            <w:vAlign w:val="center"/>
            <w:hideMark/>
          </w:tcPr>
          <w:p w14:paraId="11E22CF7"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FF0000"/>
                <w:lang w:eastAsia="en-GB"/>
              </w:rPr>
              <w:t xml:space="preserve">‘Got the bug’ </w:t>
            </w:r>
            <w:r w:rsidRPr="00E56201">
              <w:rPr>
                <w:rFonts w:ascii="Arial" w:eastAsia="Times New Roman" w:hAnsi="Arial" w:cs="Arial"/>
                <w:color w:val="000000"/>
                <w:lang w:eastAsia="en-GB"/>
              </w:rPr>
              <w:t>[for learning]</w:t>
            </w:r>
          </w:p>
        </w:tc>
        <w:tc>
          <w:tcPr>
            <w:tcW w:w="615" w:type="dxa"/>
            <w:shd w:val="clear" w:color="auto" w:fill="auto"/>
            <w:noWrap/>
            <w:textDirection w:val="btLr"/>
            <w:vAlign w:val="center"/>
            <w:hideMark/>
          </w:tcPr>
          <w:p w14:paraId="2CE3C39E" w14:textId="6D078DE7" w:rsidR="00066642" w:rsidRPr="00E56201" w:rsidRDefault="00066642" w:rsidP="00704154">
            <w:pPr>
              <w:spacing w:after="0" w:line="240" w:lineRule="auto"/>
              <w:ind w:left="113" w:right="113"/>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FT </w:t>
            </w:r>
            <w:r w:rsidR="00851BDA">
              <w:rPr>
                <w:rFonts w:ascii="Arial" w:eastAsia="Times New Roman" w:hAnsi="Arial" w:cs="Arial"/>
                <w:color w:val="000000" w:themeColor="text1"/>
                <w:lang w:eastAsia="en-GB"/>
              </w:rPr>
              <w:t>Bella</w:t>
            </w:r>
            <w:r w:rsidRPr="00E56201">
              <w:rPr>
                <w:rFonts w:ascii="Arial" w:eastAsia="Times New Roman" w:hAnsi="Arial" w:cs="Arial"/>
                <w:color w:val="000000" w:themeColor="text1"/>
                <w:lang w:eastAsia="en-GB"/>
              </w:rPr>
              <w:t xml:space="preserve"> </w:t>
            </w:r>
          </w:p>
        </w:tc>
        <w:tc>
          <w:tcPr>
            <w:tcW w:w="1393" w:type="dxa"/>
            <w:shd w:val="clear" w:color="auto" w:fill="auto"/>
            <w:vAlign w:val="center"/>
            <w:hideMark/>
          </w:tcPr>
          <w:p w14:paraId="38D44D9B" w14:textId="77397ED4"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‘Some teachers … don’t have that </w:t>
            </w:r>
            <w:r w:rsidRPr="00E56201">
              <w:rPr>
                <w:rFonts w:ascii="Arial" w:eastAsia="Times New Roman" w:hAnsi="Arial" w:cs="Arial"/>
                <w:color w:val="FF0000"/>
                <w:lang w:eastAsia="en-GB"/>
              </w:rPr>
              <w:t xml:space="preserve">passion </w:t>
            </w:r>
            <w:r w:rsidRPr="00E56201">
              <w:rPr>
                <w:rFonts w:ascii="Arial" w:eastAsia="Times New Roman" w:hAnsi="Arial" w:cs="Arial"/>
                <w:color w:val="000000"/>
                <w:lang w:eastAsia="en-GB"/>
              </w:rPr>
              <w:t xml:space="preserve">for </w:t>
            </w:r>
            <w:r w:rsidR="009839B7" w:rsidRPr="00E56201">
              <w:rPr>
                <w:rFonts w:ascii="Arial" w:eastAsia="Times New Roman" w:hAnsi="Arial" w:cs="Arial"/>
                <w:color w:val="000000"/>
                <w:lang w:eastAsia="en-GB"/>
              </w:rPr>
              <w:t>learning’</w:t>
            </w:r>
          </w:p>
        </w:tc>
        <w:tc>
          <w:tcPr>
            <w:tcW w:w="582" w:type="dxa"/>
            <w:gridSpan w:val="2"/>
            <w:shd w:val="clear" w:color="auto" w:fill="auto"/>
            <w:noWrap/>
            <w:textDirection w:val="btLr"/>
            <w:vAlign w:val="center"/>
            <w:hideMark/>
          </w:tcPr>
          <w:p w14:paraId="43B1F88B" w14:textId="0E87785E"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FT </w:t>
            </w:r>
            <w:r w:rsidR="0010669C">
              <w:rPr>
                <w:rFonts w:ascii="Arial" w:eastAsia="Times New Roman" w:hAnsi="Arial" w:cs="Arial"/>
                <w:color w:val="000000" w:themeColor="text1"/>
                <w:lang w:eastAsia="en-GB"/>
              </w:rPr>
              <w:t>Danny</w:t>
            </w:r>
          </w:p>
        </w:tc>
        <w:tc>
          <w:tcPr>
            <w:tcW w:w="2690" w:type="dxa"/>
            <w:shd w:val="clear" w:color="auto" w:fill="auto"/>
            <w:vAlign w:val="center"/>
            <w:hideMark/>
          </w:tcPr>
          <w:p w14:paraId="1D98C00B"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‘I </w:t>
            </w:r>
            <w:r w:rsidRPr="00E56201">
              <w:rPr>
                <w:rFonts w:ascii="Arial" w:eastAsia="Times New Roman" w:hAnsi="Arial" w:cs="Arial"/>
                <w:color w:val="FF0000"/>
                <w:lang w:eastAsia="en-GB"/>
              </w:rPr>
              <w:t xml:space="preserve">loved </w:t>
            </w:r>
            <w:r w:rsidRPr="00E56201">
              <w:rPr>
                <w:rFonts w:ascii="Arial" w:eastAsia="Times New Roman" w:hAnsi="Arial" w:cs="Arial"/>
                <w:color w:val="000000"/>
                <w:lang w:eastAsia="en-GB"/>
              </w:rPr>
              <w:t xml:space="preserve">the subject and I just wanted to know everything about that’ </w:t>
            </w:r>
          </w:p>
        </w:tc>
        <w:tc>
          <w:tcPr>
            <w:tcW w:w="731" w:type="dxa"/>
            <w:gridSpan w:val="2"/>
            <w:shd w:val="clear" w:color="auto" w:fill="auto"/>
            <w:noWrap/>
            <w:textDirection w:val="btLr"/>
            <w:vAlign w:val="center"/>
            <w:hideMark/>
          </w:tcPr>
          <w:p w14:paraId="080C2DC8" w14:textId="365D4DE0"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Becky</w:t>
            </w:r>
          </w:p>
        </w:tc>
        <w:tc>
          <w:tcPr>
            <w:tcW w:w="1870" w:type="dxa"/>
            <w:gridSpan w:val="2"/>
            <w:shd w:val="clear" w:color="auto" w:fill="auto"/>
            <w:vAlign w:val="center"/>
            <w:hideMark/>
          </w:tcPr>
          <w:p w14:paraId="56450595"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FF0000"/>
                <w:lang w:eastAsia="en-GB"/>
              </w:rPr>
              <w:t xml:space="preserve">‘Passionate </w:t>
            </w:r>
            <w:r w:rsidRPr="00E56201">
              <w:rPr>
                <w:rFonts w:ascii="Arial" w:eastAsia="Times New Roman" w:hAnsi="Arial" w:cs="Arial"/>
                <w:color w:val="000000"/>
                <w:lang w:eastAsia="en-GB"/>
              </w:rPr>
              <w:t>about the subject that they teach’</w:t>
            </w:r>
          </w:p>
        </w:tc>
      </w:tr>
      <w:tr w:rsidR="00066642" w:rsidRPr="00E56201" w14:paraId="39DE76B4" w14:textId="77777777" w:rsidTr="000743E4">
        <w:trPr>
          <w:cantSplit/>
          <w:trHeight w:val="1134"/>
        </w:trPr>
        <w:tc>
          <w:tcPr>
            <w:tcW w:w="523" w:type="dxa"/>
            <w:shd w:val="clear" w:color="auto" w:fill="auto"/>
            <w:noWrap/>
            <w:textDirection w:val="btLr"/>
            <w:vAlign w:val="center"/>
            <w:hideMark/>
          </w:tcPr>
          <w:p w14:paraId="1AD429EA" w14:textId="31D04B35"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FT </w:t>
            </w:r>
            <w:r w:rsidR="00851BDA">
              <w:rPr>
                <w:rFonts w:ascii="Arial" w:eastAsia="Times New Roman" w:hAnsi="Arial" w:cs="Arial"/>
                <w:color w:val="000000" w:themeColor="text1"/>
                <w:lang w:eastAsia="en-GB"/>
              </w:rPr>
              <w:t>Wendy</w:t>
            </w:r>
          </w:p>
        </w:tc>
        <w:tc>
          <w:tcPr>
            <w:tcW w:w="1965" w:type="dxa"/>
            <w:shd w:val="clear" w:color="auto" w:fill="auto"/>
            <w:vAlign w:val="center"/>
            <w:hideMark/>
          </w:tcPr>
          <w:p w14:paraId="5858C67B"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‘I </w:t>
            </w:r>
            <w:r w:rsidRPr="00E56201">
              <w:rPr>
                <w:rFonts w:ascii="Arial" w:eastAsia="Times New Roman" w:hAnsi="Arial" w:cs="Arial"/>
                <w:color w:val="FF0000"/>
                <w:lang w:eastAsia="en-GB"/>
              </w:rPr>
              <w:t xml:space="preserve">loved </w:t>
            </w:r>
            <w:r w:rsidRPr="00E56201">
              <w:rPr>
                <w:rFonts w:ascii="Arial" w:eastAsia="Times New Roman" w:hAnsi="Arial" w:cs="Arial"/>
                <w:color w:val="000000"/>
                <w:lang w:eastAsia="en-GB"/>
              </w:rPr>
              <w:t xml:space="preserve">that kind of leading bit and that teaching bit’ </w:t>
            </w:r>
          </w:p>
        </w:tc>
        <w:tc>
          <w:tcPr>
            <w:tcW w:w="587" w:type="dxa"/>
            <w:shd w:val="clear" w:color="auto" w:fill="auto"/>
            <w:noWrap/>
            <w:textDirection w:val="btLr"/>
            <w:vAlign w:val="center"/>
            <w:hideMark/>
          </w:tcPr>
          <w:p w14:paraId="60C339AB" w14:textId="4AC581EC"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Harry</w:t>
            </w:r>
          </w:p>
        </w:tc>
        <w:tc>
          <w:tcPr>
            <w:tcW w:w="2051" w:type="dxa"/>
            <w:shd w:val="clear" w:color="auto" w:fill="auto"/>
            <w:vAlign w:val="center"/>
            <w:hideMark/>
          </w:tcPr>
          <w:p w14:paraId="3C883EEC" w14:textId="77777777" w:rsidR="00066642" w:rsidRPr="00E56201" w:rsidRDefault="00066642" w:rsidP="00704154">
            <w:pPr>
              <w:spacing w:after="0" w:line="240" w:lineRule="auto"/>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‘the </w:t>
            </w:r>
            <w:r w:rsidRPr="00E56201">
              <w:rPr>
                <w:rFonts w:ascii="Arial" w:eastAsia="Times New Roman" w:hAnsi="Arial" w:cs="Arial"/>
                <w:color w:val="FF0000"/>
                <w:lang w:eastAsia="en-GB"/>
              </w:rPr>
              <w:t xml:space="preserve">passion </w:t>
            </w:r>
            <w:r w:rsidRPr="00E56201">
              <w:rPr>
                <w:rFonts w:ascii="Arial" w:eastAsia="Times New Roman" w:hAnsi="Arial" w:cs="Arial"/>
                <w:color w:val="000000" w:themeColor="text1"/>
                <w:lang w:eastAsia="en-GB"/>
              </w:rPr>
              <w:t>[for the job] needs to be there’</w:t>
            </w:r>
          </w:p>
        </w:tc>
        <w:tc>
          <w:tcPr>
            <w:tcW w:w="523" w:type="dxa"/>
            <w:shd w:val="clear" w:color="auto" w:fill="auto"/>
            <w:noWrap/>
            <w:textDirection w:val="btLr"/>
            <w:vAlign w:val="center"/>
            <w:hideMark/>
          </w:tcPr>
          <w:p w14:paraId="51E2A97E" w14:textId="62504AC3" w:rsidR="00066642" w:rsidRPr="00E56201" w:rsidRDefault="00B367A5" w:rsidP="00704154">
            <w:pPr>
              <w:spacing w:after="0" w:line="240" w:lineRule="auto"/>
              <w:ind w:left="113" w:right="113"/>
              <w:jc w:val="center"/>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Becky</w:t>
            </w:r>
          </w:p>
        </w:tc>
        <w:tc>
          <w:tcPr>
            <w:tcW w:w="2108" w:type="dxa"/>
            <w:shd w:val="clear" w:color="auto" w:fill="auto"/>
            <w:vAlign w:val="center"/>
            <w:hideMark/>
          </w:tcPr>
          <w:p w14:paraId="7F8D24BB"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I actually spent a </w:t>
            </w:r>
            <w:r w:rsidRPr="00E56201">
              <w:rPr>
                <w:rFonts w:ascii="Arial" w:eastAsia="Times New Roman" w:hAnsi="Arial" w:cs="Arial"/>
                <w:color w:val="FF0000"/>
                <w:lang w:eastAsia="en-GB"/>
              </w:rPr>
              <w:t>lot of time learning</w:t>
            </w:r>
          </w:p>
        </w:tc>
        <w:tc>
          <w:tcPr>
            <w:tcW w:w="615" w:type="dxa"/>
            <w:shd w:val="clear" w:color="auto" w:fill="auto"/>
            <w:noWrap/>
            <w:textDirection w:val="btLr"/>
            <w:vAlign w:val="center"/>
            <w:hideMark/>
          </w:tcPr>
          <w:p w14:paraId="64C71198" w14:textId="76BA5B9F" w:rsidR="00066642" w:rsidRPr="00E56201" w:rsidRDefault="00144307" w:rsidP="00704154">
            <w:pPr>
              <w:spacing w:after="0" w:line="240" w:lineRule="auto"/>
              <w:ind w:left="113" w:right="113"/>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Tessa</w:t>
            </w:r>
          </w:p>
        </w:tc>
        <w:tc>
          <w:tcPr>
            <w:tcW w:w="1393" w:type="dxa"/>
            <w:shd w:val="clear" w:color="auto" w:fill="auto"/>
            <w:vAlign w:val="center"/>
            <w:hideMark/>
          </w:tcPr>
          <w:p w14:paraId="43FAD134"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‘You’ve got to have a </w:t>
            </w:r>
            <w:r w:rsidRPr="00E56201">
              <w:rPr>
                <w:rFonts w:ascii="Arial" w:eastAsia="Times New Roman" w:hAnsi="Arial" w:cs="Arial"/>
                <w:color w:val="FF0000"/>
                <w:lang w:eastAsia="en-GB"/>
              </w:rPr>
              <w:t xml:space="preserve">passion </w:t>
            </w:r>
            <w:r w:rsidRPr="00E56201">
              <w:rPr>
                <w:rFonts w:ascii="Arial" w:eastAsia="Times New Roman" w:hAnsi="Arial" w:cs="Arial"/>
                <w:color w:val="000000"/>
                <w:lang w:eastAsia="en-GB"/>
              </w:rPr>
              <w:t>for learning and want to learn yourself’.</w:t>
            </w:r>
          </w:p>
        </w:tc>
        <w:tc>
          <w:tcPr>
            <w:tcW w:w="582" w:type="dxa"/>
            <w:gridSpan w:val="2"/>
            <w:shd w:val="clear" w:color="auto" w:fill="auto"/>
            <w:noWrap/>
            <w:textDirection w:val="btLr"/>
            <w:vAlign w:val="center"/>
            <w:hideMark/>
          </w:tcPr>
          <w:p w14:paraId="0838A1B1" w14:textId="694CFF4F"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Tammy</w:t>
            </w:r>
          </w:p>
        </w:tc>
        <w:tc>
          <w:tcPr>
            <w:tcW w:w="2690" w:type="dxa"/>
            <w:shd w:val="clear" w:color="auto" w:fill="auto"/>
            <w:vAlign w:val="center"/>
            <w:hideMark/>
          </w:tcPr>
          <w:p w14:paraId="7F9FC90E"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‘What I </w:t>
            </w:r>
            <w:r w:rsidRPr="00E56201">
              <w:rPr>
                <w:rFonts w:ascii="Arial" w:eastAsia="Times New Roman" w:hAnsi="Arial" w:cs="Arial"/>
                <w:color w:val="FF0000"/>
                <w:lang w:eastAsia="en-GB"/>
              </w:rPr>
              <w:t xml:space="preserve">love </w:t>
            </w:r>
            <w:r w:rsidRPr="00E56201">
              <w:rPr>
                <w:rFonts w:ascii="Arial" w:eastAsia="Times New Roman" w:hAnsi="Arial" w:cs="Arial"/>
                <w:color w:val="000000"/>
                <w:lang w:eastAsia="en-GB"/>
              </w:rPr>
              <w:t xml:space="preserve">most about the job is that I’m constantly learning about my subject’ </w:t>
            </w:r>
          </w:p>
        </w:tc>
        <w:tc>
          <w:tcPr>
            <w:tcW w:w="731" w:type="dxa"/>
            <w:gridSpan w:val="2"/>
            <w:shd w:val="clear" w:color="auto" w:fill="auto"/>
            <w:noWrap/>
            <w:textDirection w:val="btLr"/>
            <w:vAlign w:val="center"/>
            <w:hideMark/>
          </w:tcPr>
          <w:p w14:paraId="2FF12269" w14:textId="624C44DA"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Fiachra</w:t>
            </w:r>
          </w:p>
        </w:tc>
        <w:tc>
          <w:tcPr>
            <w:tcW w:w="1870" w:type="dxa"/>
            <w:gridSpan w:val="2"/>
            <w:shd w:val="clear" w:color="auto" w:fill="auto"/>
            <w:vAlign w:val="center"/>
            <w:hideMark/>
          </w:tcPr>
          <w:p w14:paraId="50C1E797"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FF0000"/>
                <w:lang w:eastAsia="en-GB"/>
              </w:rPr>
              <w:t xml:space="preserve">‘Passion </w:t>
            </w:r>
            <w:r w:rsidRPr="00E56201">
              <w:rPr>
                <w:rFonts w:ascii="Arial" w:eastAsia="Times New Roman" w:hAnsi="Arial" w:cs="Arial"/>
                <w:color w:val="000000"/>
                <w:lang w:eastAsia="en-GB"/>
              </w:rPr>
              <w:t>for PE (When talking about recruiting teachers)’</w:t>
            </w:r>
          </w:p>
        </w:tc>
      </w:tr>
      <w:tr w:rsidR="00066642" w:rsidRPr="00E56201" w14:paraId="5E568F34" w14:textId="77777777" w:rsidTr="000743E4">
        <w:trPr>
          <w:cantSplit/>
          <w:trHeight w:val="1547"/>
        </w:trPr>
        <w:tc>
          <w:tcPr>
            <w:tcW w:w="523" w:type="dxa"/>
            <w:shd w:val="clear" w:color="auto" w:fill="auto"/>
            <w:noWrap/>
            <w:textDirection w:val="btLr"/>
            <w:vAlign w:val="center"/>
            <w:hideMark/>
          </w:tcPr>
          <w:p w14:paraId="267CB1FB" w14:textId="594F95D6"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FT </w:t>
            </w:r>
            <w:r w:rsidR="00851BDA">
              <w:rPr>
                <w:rFonts w:ascii="Arial" w:eastAsia="Times New Roman" w:hAnsi="Arial" w:cs="Arial"/>
                <w:color w:val="000000" w:themeColor="text1"/>
                <w:lang w:eastAsia="en-GB"/>
              </w:rPr>
              <w:t>Sandy</w:t>
            </w:r>
          </w:p>
        </w:tc>
        <w:tc>
          <w:tcPr>
            <w:tcW w:w="1965" w:type="dxa"/>
            <w:shd w:val="clear" w:color="auto" w:fill="auto"/>
            <w:vAlign w:val="center"/>
            <w:hideMark/>
          </w:tcPr>
          <w:p w14:paraId="18C4B4D1"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[Students] ‘see that </w:t>
            </w:r>
            <w:r w:rsidRPr="00E56201">
              <w:rPr>
                <w:rFonts w:ascii="Arial" w:eastAsia="Times New Roman" w:hAnsi="Arial" w:cs="Arial"/>
                <w:color w:val="FF0000"/>
                <w:lang w:eastAsia="en-GB"/>
              </w:rPr>
              <w:t xml:space="preserve">enthusiasm </w:t>
            </w:r>
            <w:r w:rsidRPr="00E56201">
              <w:rPr>
                <w:rFonts w:ascii="Arial" w:eastAsia="Times New Roman" w:hAnsi="Arial" w:cs="Arial"/>
                <w:color w:val="000000"/>
                <w:lang w:eastAsia="en-GB"/>
              </w:rPr>
              <w:t>in me’</w:t>
            </w:r>
          </w:p>
        </w:tc>
        <w:tc>
          <w:tcPr>
            <w:tcW w:w="587" w:type="dxa"/>
            <w:shd w:val="clear" w:color="auto" w:fill="auto"/>
            <w:noWrap/>
            <w:textDirection w:val="btLr"/>
            <w:vAlign w:val="center"/>
            <w:hideMark/>
          </w:tcPr>
          <w:p w14:paraId="4D59661B" w14:textId="269FB621"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FT </w:t>
            </w:r>
            <w:r w:rsidR="00851BDA">
              <w:rPr>
                <w:rFonts w:ascii="Arial" w:eastAsia="Times New Roman" w:hAnsi="Arial" w:cs="Arial"/>
                <w:color w:val="000000" w:themeColor="text1"/>
                <w:lang w:eastAsia="en-GB"/>
              </w:rPr>
              <w:t>Nola</w:t>
            </w:r>
          </w:p>
        </w:tc>
        <w:tc>
          <w:tcPr>
            <w:tcW w:w="2051" w:type="dxa"/>
            <w:shd w:val="clear" w:color="auto" w:fill="auto"/>
            <w:vAlign w:val="center"/>
            <w:hideMark/>
          </w:tcPr>
          <w:p w14:paraId="79AEEBC7" w14:textId="77777777" w:rsidR="00066642" w:rsidRPr="00E56201" w:rsidRDefault="00066642" w:rsidP="00704154">
            <w:pPr>
              <w:spacing w:after="0" w:line="240" w:lineRule="auto"/>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‘Has a </w:t>
            </w:r>
            <w:r w:rsidRPr="00E56201">
              <w:rPr>
                <w:rFonts w:ascii="Arial" w:eastAsia="Times New Roman" w:hAnsi="Arial" w:cs="Arial"/>
                <w:color w:val="FF0000"/>
                <w:lang w:eastAsia="en-GB"/>
              </w:rPr>
              <w:t xml:space="preserve">desire </w:t>
            </w:r>
            <w:r w:rsidRPr="00E56201">
              <w:rPr>
                <w:rFonts w:ascii="Arial" w:eastAsia="Times New Roman" w:hAnsi="Arial" w:cs="Arial"/>
                <w:color w:val="000000" w:themeColor="text1"/>
                <w:lang w:eastAsia="en-GB"/>
              </w:rPr>
              <w:t>to teach/enjoyment of teaching’</w:t>
            </w:r>
          </w:p>
        </w:tc>
        <w:tc>
          <w:tcPr>
            <w:tcW w:w="523" w:type="dxa"/>
            <w:shd w:val="clear" w:color="auto" w:fill="auto"/>
            <w:noWrap/>
            <w:textDirection w:val="btLr"/>
            <w:vAlign w:val="center"/>
            <w:hideMark/>
          </w:tcPr>
          <w:p w14:paraId="4698268E" w14:textId="67260853"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Harry</w:t>
            </w:r>
          </w:p>
        </w:tc>
        <w:tc>
          <w:tcPr>
            <w:tcW w:w="2108" w:type="dxa"/>
            <w:shd w:val="clear" w:color="auto" w:fill="auto"/>
            <w:vAlign w:val="center"/>
            <w:hideMark/>
          </w:tcPr>
          <w:p w14:paraId="560BF9C4"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‘Weekends and after school, </w:t>
            </w:r>
            <w:r w:rsidRPr="00E56201">
              <w:rPr>
                <w:rFonts w:ascii="Arial" w:eastAsia="Times New Roman" w:hAnsi="Arial" w:cs="Arial"/>
                <w:color w:val="FF0000"/>
                <w:lang w:eastAsia="en-GB"/>
              </w:rPr>
              <w:t xml:space="preserve">buckling down </w:t>
            </w:r>
            <w:r w:rsidRPr="00E56201">
              <w:rPr>
                <w:rFonts w:ascii="Arial" w:eastAsia="Times New Roman" w:hAnsi="Arial" w:cs="Arial"/>
                <w:color w:val="000000"/>
                <w:lang w:eastAsia="en-GB"/>
              </w:rPr>
              <w:t>and learning’</w:t>
            </w:r>
          </w:p>
        </w:tc>
        <w:tc>
          <w:tcPr>
            <w:tcW w:w="2020" w:type="dxa"/>
            <w:gridSpan w:val="3"/>
            <w:vMerge w:val="restart"/>
            <w:shd w:val="clear" w:color="auto" w:fill="auto"/>
            <w:noWrap/>
            <w:vAlign w:val="center"/>
          </w:tcPr>
          <w:p w14:paraId="2479A86D" w14:textId="77777777" w:rsidR="00066642" w:rsidRPr="00E56201" w:rsidRDefault="00066642" w:rsidP="00704154">
            <w:pPr>
              <w:spacing w:after="0" w:line="240" w:lineRule="auto"/>
              <w:jc w:val="center"/>
              <w:rPr>
                <w:rFonts w:ascii="Arial" w:eastAsia="Times New Roman" w:hAnsi="Arial" w:cs="Arial"/>
                <w:color w:val="000000" w:themeColor="text1"/>
                <w:lang w:eastAsia="en-GB"/>
              </w:rPr>
            </w:pPr>
          </w:p>
        </w:tc>
        <w:tc>
          <w:tcPr>
            <w:tcW w:w="570" w:type="dxa"/>
            <w:shd w:val="clear" w:color="auto" w:fill="auto"/>
            <w:noWrap/>
            <w:textDirection w:val="btLr"/>
            <w:vAlign w:val="center"/>
            <w:hideMark/>
          </w:tcPr>
          <w:p w14:paraId="6A3F175D" w14:textId="619E3EA9"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FT </w:t>
            </w:r>
            <w:r w:rsidR="0010669C">
              <w:rPr>
                <w:rFonts w:ascii="Arial" w:eastAsia="Times New Roman" w:hAnsi="Arial" w:cs="Arial"/>
                <w:color w:val="000000" w:themeColor="text1"/>
                <w:lang w:eastAsia="en-GB"/>
              </w:rPr>
              <w:t>Tina</w:t>
            </w:r>
          </w:p>
        </w:tc>
        <w:tc>
          <w:tcPr>
            <w:tcW w:w="2690" w:type="dxa"/>
            <w:shd w:val="clear" w:color="auto" w:fill="auto"/>
            <w:vAlign w:val="center"/>
            <w:hideMark/>
          </w:tcPr>
          <w:p w14:paraId="11704CB7"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FF0000"/>
                <w:lang w:eastAsia="en-GB"/>
              </w:rPr>
              <w:t>‘Pursuing perfection’</w:t>
            </w:r>
          </w:p>
        </w:tc>
        <w:tc>
          <w:tcPr>
            <w:tcW w:w="773" w:type="dxa"/>
            <w:gridSpan w:val="3"/>
            <w:shd w:val="clear" w:color="auto" w:fill="auto"/>
            <w:noWrap/>
            <w:textDirection w:val="btLr"/>
            <w:vAlign w:val="center"/>
            <w:hideMark/>
          </w:tcPr>
          <w:p w14:paraId="1C3BBA9C" w14:textId="66FBA3C1" w:rsidR="00066642" w:rsidRPr="00E56201" w:rsidRDefault="00FE3CC1" w:rsidP="00704154">
            <w:pPr>
              <w:spacing w:after="0" w:line="240" w:lineRule="auto"/>
              <w:ind w:left="113" w:right="113"/>
              <w:jc w:val="center"/>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Tammy</w:t>
            </w:r>
          </w:p>
        </w:tc>
        <w:tc>
          <w:tcPr>
            <w:tcW w:w="1828" w:type="dxa"/>
            <w:shd w:val="clear" w:color="auto" w:fill="auto"/>
            <w:vAlign w:val="center"/>
            <w:hideMark/>
          </w:tcPr>
          <w:p w14:paraId="3A72BA01"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 ‘An </w:t>
            </w:r>
            <w:r w:rsidRPr="00E56201">
              <w:rPr>
                <w:rFonts w:ascii="Arial" w:eastAsia="Times New Roman" w:hAnsi="Arial" w:cs="Arial"/>
                <w:color w:val="FF0000"/>
                <w:lang w:eastAsia="en-GB"/>
              </w:rPr>
              <w:t>enthusiasm</w:t>
            </w:r>
            <w:r w:rsidRPr="00E56201">
              <w:rPr>
                <w:rFonts w:ascii="Arial" w:eastAsia="Times New Roman" w:hAnsi="Arial" w:cs="Arial"/>
                <w:color w:val="000000"/>
                <w:lang w:eastAsia="en-GB"/>
              </w:rPr>
              <w:t xml:space="preserve">, a </w:t>
            </w:r>
            <w:r w:rsidRPr="00E56201">
              <w:rPr>
                <w:rFonts w:ascii="Arial" w:eastAsia="Times New Roman" w:hAnsi="Arial" w:cs="Arial"/>
                <w:color w:val="FF0000"/>
                <w:lang w:eastAsia="en-GB"/>
              </w:rPr>
              <w:t xml:space="preserve">passion </w:t>
            </w:r>
            <w:r w:rsidRPr="00E56201">
              <w:rPr>
                <w:rFonts w:ascii="Arial" w:eastAsia="Times New Roman" w:hAnsi="Arial" w:cs="Arial"/>
                <w:color w:val="000000"/>
                <w:lang w:eastAsia="en-GB"/>
              </w:rPr>
              <w:t xml:space="preserve">for the subject’ </w:t>
            </w:r>
          </w:p>
        </w:tc>
      </w:tr>
      <w:tr w:rsidR="00066642" w:rsidRPr="00E56201" w14:paraId="35A57E86" w14:textId="77777777" w:rsidTr="000743E4">
        <w:trPr>
          <w:cantSplit/>
          <w:trHeight w:val="1290"/>
        </w:trPr>
        <w:tc>
          <w:tcPr>
            <w:tcW w:w="523" w:type="dxa"/>
            <w:shd w:val="clear" w:color="auto" w:fill="auto"/>
            <w:noWrap/>
            <w:textDirection w:val="btLr"/>
            <w:vAlign w:val="center"/>
            <w:hideMark/>
          </w:tcPr>
          <w:p w14:paraId="39C0ABBC" w14:textId="749D1F6B"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Carol</w:t>
            </w:r>
            <w:r w:rsidRPr="00E56201">
              <w:rPr>
                <w:rFonts w:ascii="Arial" w:eastAsia="Times New Roman" w:hAnsi="Arial" w:cs="Arial"/>
                <w:color w:val="000000" w:themeColor="text1"/>
                <w:lang w:eastAsia="en-GB"/>
              </w:rPr>
              <w:t xml:space="preserve"> </w:t>
            </w:r>
          </w:p>
        </w:tc>
        <w:tc>
          <w:tcPr>
            <w:tcW w:w="1965" w:type="dxa"/>
            <w:shd w:val="clear" w:color="auto" w:fill="auto"/>
            <w:noWrap/>
            <w:vAlign w:val="center"/>
            <w:hideMark/>
          </w:tcPr>
          <w:p w14:paraId="2F893014" w14:textId="77777777" w:rsidR="00066642" w:rsidRPr="00E56201" w:rsidRDefault="00066642" w:rsidP="00704154">
            <w:pPr>
              <w:spacing w:after="0" w:line="240" w:lineRule="auto"/>
              <w:rPr>
                <w:rFonts w:ascii="Arial" w:eastAsia="Times New Roman" w:hAnsi="Arial" w:cs="Arial"/>
                <w:lang w:eastAsia="en-GB"/>
              </w:rPr>
            </w:pPr>
            <w:r w:rsidRPr="00E56201">
              <w:rPr>
                <w:rFonts w:ascii="Arial" w:eastAsia="Times New Roman" w:hAnsi="Arial" w:cs="Arial"/>
                <w:color w:val="000000"/>
                <w:lang w:eastAsia="en-GB"/>
              </w:rPr>
              <w:t xml:space="preserve">‘I’m </w:t>
            </w:r>
            <w:r w:rsidRPr="00E56201">
              <w:rPr>
                <w:rFonts w:ascii="Arial" w:eastAsia="Times New Roman" w:hAnsi="Arial" w:cs="Arial"/>
                <w:color w:val="FF0000"/>
                <w:lang w:eastAsia="en-GB"/>
              </w:rPr>
              <w:t xml:space="preserve">passionate </w:t>
            </w:r>
            <w:r w:rsidRPr="00E56201">
              <w:rPr>
                <w:rFonts w:ascii="Arial" w:eastAsia="Times New Roman" w:hAnsi="Arial" w:cs="Arial"/>
                <w:color w:val="000000"/>
                <w:lang w:eastAsia="en-GB"/>
              </w:rPr>
              <w:t>about the idea of pastoral care and like developing pupils as individuals’</w:t>
            </w:r>
          </w:p>
        </w:tc>
        <w:tc>
          <w:tcPr>
            <w:tcW w:w="587" w:type="dxa"/>
            <w:shd w:val="clear" w:color="auto" w:fill="auto"/>
            <w:noWrap/>
            <w:textDirection w:val="btLr"/>
            <w:vAlign w:val="center"/>
            <w:hideMark/>
          </w:tcPr>
          <w:p w14:paraId="3D062E81" w14:textId="7423FE4C"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Carol</w:t>
            </w:r>
            <w:r w:rsidRPr="00E56201">
              <w:rPr>
                <w:rFonts w:ascii="Arial" w:eastAsia="Times New Roman" w:hAnsi="Arial" w:cs="Arial"/>
                <w:color w:val="000000" w:themeColor="text1"/>
                <w:lang w:eastAsia="en-GB"/>
              </w:rPr>
              <w:t xml:space="preserve"> </w:t>
            </w:r>
          </w:p>
        </w:tc>
        <w:tc>
          <w:tcPr>
            <w:tcW w:w="2051" w:type="dxa"/>
            <w:shd w:val="clear" w:color="auto" w:fill="auto"/>
            <w:vAlign w:val="center"/>
            <w:hideMark/>
          </w:tcPr>
          <w:p w14:paraId="3132F064" w14:textId="77777777" w:rsidR="00066642" w:rsidRPr="00E56201" w:rsidRDefault="00066642" w:rsidP="00704154">
            <w:pPr>
              <w:spacing w:after="0" w:line="240" w:lineRule="auto"/>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‘Still having a </w:t>
            </w:r>
            <w:r w:rsidRPr="00E56201">
              <w:rPr>
                <w:rFonts w:ascii="Arial" w:eastAsia="Times New Roman" w:hAnsi="Arial" w:cs="Arial"/>
                <w:color w:val="FF0000"/>
                <w:lang w:eastAsia="en-GB"/>
              </w:rPr>
              <w:t xml:space="preserve">love </w:t>
            </w:r>
            <w:r w:rsidRPr="00E56201">
              <w:rPr>
                <w:rFonts w:ascii="Arial" w:eastAsia="Times New Roman" w:hAnsi="Arial" w:cs="Arial"/>
                <w:color w:val="000000" w:themeColor="text1"/>
                <w:lang w:eastAsia="en-GB"/>
              </w:rPr>
              <w:t>of being in the classroom’</w:t>
            </w:r>
          </w:p>
        </w:tc>
        <w:tc>
          <w:tcPr>
            <w:tcW w:w="523" w:type="dxa"/>
            <w:shd w:val="clear" w:color="auto" w:fill="auto"/>
            <w:noWrap/>
            <w:textDirection w:val="btLr"/>
            <w:vAlign w:val="center"/>
            <w:hideMark/>
          </w:tcPr>
          <w:p w14:paraId="0A3D0AE4" w14:textId="783F13D7"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Fiachra</w:t>
            </w:r>
          </w:p>
        </w:tc>
        <w:tc>
          <w:tcPr>
            <w:tcW w:w="2108" w:type="dxa"/>
            <w:shd w:val="clear" w:color="auto" w:fill="auto"/>
            <w:vAlign w:val="center"/>
            <w:hideMark/>
          </w:tcPr>
          <w:p w14:paraId="62D78925"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FF0000"/>
                <w:lang w:eastAsia="en-GB"/>
              </w:rPr>
              <w:t xml:space="preserve">‘Renewed sense </w:t>
            </w:r>
            <w:r w:rsidRPr="00E56201">
              <w:rPr>
                <w:rFonts w:ascii="Arial" w:eastAsia="Times New Roman" w:hAnsi="Arial" w:cs="Arial"/>
                <w:color w:val="000000"/>
                <w:lang w:eastAsia="en-GB"/>
              </w:rPr>
              <w:t>of learning’</w:t>
            </w:r>
          </w:p>
        </w:tc>
        <w:tc>
          <w:tcPr>
            <w:tcW w:w="2020" w:type="dxa"/>
            <w:gridSpan w:val="3"/>
            <w:vMerge/>
            <w:shd w:val="clear" w:color="auto" w:fill="auto"/>
            <w:noWrap/>
            <w:vAlign w:val="center"/>
            <w:hideMark/>
          </w:tcPr>
          <w:p w14:paraId="01B532C0" w14:textId="77777777" w:rsidR="00066642" w:rsidRPr="00E56201" w:rsidRDefault="00066642" w:rsidP="00704154">
            <w:pPr>
              <w:spacing w:after="0" w:line="240" w:lineRule="auto"/>
              <w:jc w:val="center"/>
              <w:rPr>
                <w:rFonts w:ascii="Arial" w:eastAsia="Times New Roman" w:hAnsi="Arial" w:cs="Arial"/>
                <w:color w:val="000000" w:themeColor="text1"/>
                <w:lang w:eastAsia="en-GB"/>
              </w:rPr>
            </w:pPr>
          </w:p>
        </w:tc>
        <w:tc>
          <w:tcPr>
            <w:tcW w:w="570" w:type="dxa"/>
            <w:shd w:val="clear" w:color="auto" w:fill="auto"/>
            <w:noWrap/>
            <w:textDirection w:val="btLr"/>
            <w:vAlign w:val="center"/>
            <w:hideMark/>
          </w:tcPr>
          <w:p w14:paraId="1F68AF37" w14:textId="3FE30ADB"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FT </w:t>
            </w:r>
            <w:r w:rsidR="00851BDA">
              <w:rPr>
                <w:rFonts w:ascii="Arial" w:eastAsia="Times New Roman" w:hAnsi="Arial" w:cs="Arial"/>
                <w:color w:val="000000" w:themeColor="text1"/>
                <w:lang w:eastAsia="en-GB"/>
              </w:rPr>
              <w:t>Wendy</w:t>
            </w:r>
            <w:r w:rsidRPr="00E56201">
              <w:rPr>
                <w:rFonts w:ascii="Arial" w:eastAsia="Times New Roman" w:hAnsi="Arial" w:cs="Arial"/>
                <w:color w:val="000000" w:themeColor="text1"/>
                <w:lang w:eastAsia="en-GB"/>
              </w:rPr>
              <w:t xml:space="preserve"> </w:t>
            </w:r>
          </w:p>
        </w:tc>
        <w:tc>
          <w:tcPr>
            <w:tcW w:w="2690" w:type="dxa"/>
            <w:shd w:val="clear" w:color="auto" w:fill="auto"/>
            <w:vAlign w:val="center"/>
            <w:hideMark/>
          </w:tcPr>
          <w:p w14:paraId="0E16A50E"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‘I’ve got a real </w:t>
            </w:r>
            <w:r w:rsidRPr="00E56201">
              <w:rPr>
                <w:rFonts w:ascii="Arial" w:eastAsia="Times New Roman" w:hAnsi="Arial" w:cs="Arial"/>
                <w:color w:val="FF0000"/>
                <w:lang w:eastAsia="en-GB"/>
              </w:rPr>
              <w:t xml:space="preserve">passion </w:t>
            </w:r>
            <w:r w:rsidRPr="00E56201">
              <w:rPr>
                <w:rFonts w:ascii="Arial" w:eastAsia="Times New Roman" w:hAnsi="Arial" w:cs="Arial"/>
                <w:color w:val="000000"/>
                <w:lang w:eastAsia="en-GB"/>
              </w:rPr>
              <w:t>for [travel and tourism] that and I think it’s a real big industry’</w:t>
            </w:r>
          </w:p>
        </w:tc>
        <w:tc>
          <w:tcPr>
            <w:tcW w:w="685" w:type="dxa"/>
            <w:shd w:val="clear" w:color="auto" w:fill="auto"/>
            <w:noWrap/>
            <w:textDirection w:val="btLr"/>
            <w:vAlign w:val="center"/>
            <w:hideMark/>
          </w:tcPr>
          <w:p w14:paraId="15C6CCED" w14:textId="53776548"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Carol</w:t>
            </w:r>
            <w:r w:rsidRPr="00E56201">
              <w:rPr>
                <w:rFonts w:ascii="Arial" w:eastAsia="Times New Roman" w:hAnsi="Arial" w:cs="Arial"/>
                <w:color w:val="000000" w:themeColor="text1"/>
                <w:lang w:eastAsia="en-GB"/>
              </w:rPr>
              <w:t xml:space="preserve"> </w:t>
            </w:r>
          </w:p>
        </w:tc>
        <w:tc>
          <w:tcPr>
            <w:tcW w:w="1916" w:type="dxa"/>
            <w:gridSpan w:val="3"/>
            <w:shd w:val="clear" w:color="auto" w:fill="auto"/>
            <w:vAlign w:val="center"/>
            <w:hideMark/>
          </w:tcPr>
          <w:p w14:paraId="06B0547A"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‘Definitely think you’ve got to have a </w:t>
            </w:r>
            <w:r w:rsidRPr="00E56201">
              <w:rPr>
                <w:rFonts w:ascii="Arial" w:eastAsia="Times New Roman" w:hAnsi="Arial" w:cs="Arial"/>
                <w:color w:val="FF0000"/>
                <w:lang w:eastAsia="en-GB"/>
              </w:rPr>
              <w:t xml:space="preserve">passion </w:t>
            </w:r>
            <w:r w:rsidRPr="00E56201">
              <w:rPr>
                <w:rFonts w:ascii="Arial" w:eastAsia="Times New Roman" w:hAnsi="Arial" w:cs="Arial"/>
                <w:color w:val="000000"/>
                <w:lang w:eastAsia="en-GB"/>
              </w:rPr>
              <w:t>for your subject’</w:t>
            </w:r>
          </w:p>
        </w:tc>
      </w:tr>
      <w:tr w:rsidR="00066642" w:rsidRPr="00E56201" w14:paraId="6CD555C2" w14:textId="77777777" w:rsidTr="000743E4">
        <w:trPr>
          <w:cantSplit/>
          <w:trHeight w:val="1545"/>
        </w:trPr>
        <w:tc>
          <w:tcPr>
            <w:tcW w:w="523" w:type="dxa"/>
            <w:shd w:val="clear" w:color="auto" w:fill="auto"/>
            <w:noWrap/>
            <w:textDirection w:val="btLr"/>
            <w:vAlign w:val="center"/>
            <w:hideMark/>
          </w:tcPr>
          <w:p w14:paraId="28F3A8FB" w14:textId="1F59C704" w:rsidR="00066642" w:rsidRPr="00E56201" w:rsidRDefault="00066642" w:rsidP="00704154">
            <w:pPr>
              <w:spacing w:after="0" w:line="240" w:lineRule="auto"/>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lastRenderedPageBreak/>
              <w:t xml:space="preserve">ST </w:t>
            </w:r>
            <w:r w:rsidR="000B415F">
              <w:rPr>
                <w:rFonts w:ascii="Arial" w:eastAsia="Times New Roman" w:hAnsi="Arial" w:cs="Arial"/>
                <w:color w:val="000000" w:themeColor="text1"/>
                <w:lang w:eastAsia="en-GB"/>
              </w:rPr>
              <w:t>Tessa</w:t>
            </w:r>
          </w:p>
        </w:tc>
        <w:tc>
          <w:tcPr>
            <w:tcW w:w="1965" w:type="dxa"/>
            <w:shd w:val="clear" w:color="auto" w:fill="auto"/>
            <w:noWrap/>
            <w:vAlign w:val="center"/>
            <w:hideMark/>
          </w:tcPr>
          <w:p w14:paraId="26A677E8"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‘I came to a school that needed at the time </w:t>
            </w:r>
            <w:r w:rsidRPr="00E56201">
              <w:rPr>
                <w:rFonts w:ascii="Arial" w:eastAsia="Times New Roman" w:hAnsi="Arial" w:cs="Arial"/>
                <w:color w:val="FF0000"/>
                <w:lang w:eastAsia="en-GB"/>
              </w:rPr>
              <w:t>passionate</w:t>
            </w:r>
            <w:r w:rsidRPr="00E56201">
              <w:rPr>
                <w:rFonts w:ascii="Arial" w:eastAsia="Times New Roman" w:hAnsi="Arial" w:cs="Arial"/>
                <w:color w:val="000000"/>
                <w:lang w:eastAsia="en-GB"/>
              </w:rPr>
              <w:t>, driven teachers and I am’</w:t>
            </w:r>
          </w:p>
          <w:p w14:paraId="5B52C723" w14:textId="77777777" w:rsidR="00066642" w:rsidRPr="00E56201" w:rsidRDefault="00066642" w:rsidP="007041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p>
          <w:p w14:paraId="11AE6AFA" w14:textId="77777777" w:rsidR="00066642" w:rsidRPr="00E56201" w:rsidRDefault="00066642" w:rsidP="00704154">
            <w:pPr>
              <w:spacing w:after="0" w:line="240" w:lineRule="auto"/>
              <w:rPr>
                <w:rFonts w:ascii="Arial" w:eastAsia="Times New Roman" w:hAnsi="Arial" w:cs="Arial"/>
                <w:lang w:eastAsia="en-GB"/>
              </w:rPr>
            </w:pPr>
          </w:p>
        </w:tc>
        <w:tc>
          <w:tcPr>
            <w:tcW w:w="587" w:type="dxa"/>
            <w:shd w:val="clear" w:color="auto" w:fill="auto"/>
            <w:noWrap/>
            <w:textDirection w:val="btLr"/>
            <w:vAlign w:val="center"/>
            <w:hideMark/>
          </w:tcPr>
          <w:p w14:paraId="6B4AA374" w14:textId="3390E23F"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FT </w:t>
            </w:r>
            <w:r w:rsidR="00851BDA">
              <w:rPr>
                <w:rFonts w:ascii="Arial" w:eastAsia="Times New Roman" w:hAnsi="Arial" w:cs="Arial"/>
                <w:color w:val="000000" w:themeColor="text1"/>
                <w:lang w:eastAsia="en-GB"/>
              </w:rPr>
              <w:t>Sandy</w:t>
            </w:r>
          </w:p>
        </w:tc>
        <w:tc>
          <w:tcPr>
            <w:tcW w:w="2051" w:type="dxa"/>
            <w:shd w:val="clear" w:color="auto" w:fill="auto"/>
            <w:vAlign w:val="center"/>
            <w:hideMark/>
          </w:tcPr>
          <w:p w14:paraId="296D808B" w14:textId="77777777" w:rsidR="00066642" w:rsidRPr="00E56201" w:rsidRDefault="00066642" w:rsidP="00704154">
            <w:pPr>
              <w:spacing w:after="0" w:line="240" w:lineRule="auto"/>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w:t>
            </w:r>
            <w:r w:rsidRPr="00E56201">
              <w:rPr>
                <w:rFonts w:ascii="Arial" w:eastAsia="Times New Roman" w:hAnsi="Arial" w:cs="Arial"/>
                <w:color w:val="FF0000"/>
                <w:lang w:eastAsia="en-GB"/>
              </w:rPr>
              <w:t>Enthusiasm</w:t>
            </w:r>
            <w:r w:rsidRPr="00E56201">
              <w:rPr>
                <w:rFonts w:ascii="Arial" w:eastAsia="Times New Roman" w:hAnsi="Arial" w:cs="Arial"/>
                <w:color w:val="000000" w:themeColor="text1"/>
                <w:lang w:eastAsia="en-GB"/>
              </w:rPr>
              <w:t>, commitment and not just commitment to the learning to them, every single learner’</w:t>
            </w:r>
          </w:p>
        </w:tc>
        <w:tc>
          <w:tcPr>
            <w:tcW w:w="523" w:type="dxa"/>
            <w:shd w:val="clear" w:color="auto" w:fill="auto"/>
            <w:noWrap/>
            <w:textDirection w:val="btLr"/>
            <w:vAlign w:val="center"/>
            <w:hideMark/>
          </w:tcPr>
          <w:p w14:paraId="68E92172" w14:textId="7190943E"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Tammy</w:t>
            </w:r>
          </w:p>
        </w:tc>
        <w:tc>
          <w:tcPr>
            <w:tcW w:w="2108" w:type="dxa"/>
            <w:shd w:val="clear" w:color="auto" w:fill="auto"/>
            <w:vAlign w:val="center"/>
            <w:hideMark/>
          </w:tcPr>
          <w:p w14:paraId="52B50128" w14:textId="77777777" w:rsidR="00066642" w:rsidRPr="00E56201" w:rsidRDefault="00066642" w:rsidP="009839B7">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‘What I </w:t>
            </w:r>
            <w:r w:rsidRPr="00E56201">
              <w:rPr>
                <w:rFonts w:ascii="Arial" w:eastAsia="Times New Roman" w:hAnsi="Arial" w:cs="Arial"/>
                <w:color w:val="FF0000"/>
                <w:lang w:eastAsia="en-GB"/>
              </w:rPr>
              <w:t xml:space="preserve">love </w:t>
            </w:r>
            <w:r w:rsidRPr="00E56201">
              <w:rPr>
                <w:rFonts w:ascii="Arial" w:eastAsia="Times New Roman" w:hAnsi="Arial" w:cs="Arial"/>
                <w:color w:val="000000"/>
                <w:lang w:eastAsia="en-GB"/>
              </w:rPr>
              <w:t>most about the job is that I’m constantly learning about my subject, constantly learning about teaching’</w:t>
            </w:r>
          </w:p>
        </w:tc>
        <w:tc>
          <w:tcPr>
            <w:tcW w:w="2020" w:type="dxa"/>
            <w:gridSpan w:val="3"/>
            <w:vMerge/>
            <w:shd w:val="clear" w:color="auto" w:fill="auto"/>
            <w:noWrap/>
            <w:vAlign w:val="center"/>
            <w:hideMark/>
          </w:tcPr>
          <w:p w14:paraId="04FA4735" w14:textId="77777777" w:rsidR="00066642" w:rsidRPr="00E56201" w:rsidRDefault="00066642" w:rsidP="00704154">
            <w:pPr>
              <w:spacing w:after="0" w:line="240" w:lineRule="auto"/>
              <w:jc w:val="center"/>
              <w:rPr>
                <w:rFonts w:ascii="Arial" w:eastAsia="Times New Roman" w:hAnsi="Arial" w:cs="Arial"/>
                <w:lang w:eastAsia="en-GB"/>
              </w:rPr>
            </w:pPr>
          </w:p>
        </w:tc>
        <w:tc>
          <w:tcPr>
            <w:tcW w:w="570" w:type="dxa"/>
            <w:shd w:val="clear" w:color="auto" w:fill="auto"/>
            <w:noWrap/>
            <w:textDirection w:val="btLr"/>
            <w:vAlign w:val="center"/>
            <w:hideMark/>
          </w:tcPr>
          <w:p w14:paraId="108A7068" w14:textId="14999EEF"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D350BF">
              <w:rPr>
                <w:rFonts w:ascii="Arial" w:eastAsia="Times New Roman" w:hAnsi="Arial" w:cs="Arial"/>
                <w:color w:val="000000" w:themeColor="text1"/>
                <w:lang w:eastAsia="en-GB"/>
              </w:rPr>
              <w:t>Vanda</w:t>
            </w:r>
          </w:p>
        </w:tc>
        <w:tc>
          <w:tcPr>
            <w:tcW w:w="2690" w:type="dxa"/>
            <w:shd w:val="clear" w:color="auto" w:fill="auto"/>
            <w:vAlign w:val="center"/>
            <w:hideMark/>
          </w:tcPr>
          <w:p w14:paraId="2A070971"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‘Oh, yeah, I </w:t>
            </w:r>
            <w:r w:rsidRPr="00E56201">
              <w:rPr>
                <w:rFonts w:ascii="Arial" w:eastAsia="Times New Roman" w:hAnsi="Arial" w:cs="Arial"/>
                <w:color w:val="FF0000"/>
                <w:lang w:eastAsia="en-GB"/>
              </w:rPr>
              <w:t xml:space="preserve">love </w:t>
            </w:r>
            <w:r w:rsidRPr="00E56201">
              <w:rPr>
                <w:rFonts w:ascii="Arial" w:eastAsia="Times New Roman" w:hAnsi="Arial" w:cs="Arial"/>
                <w:color w:val="000000"/>
                <w:lang w:eastAsia="en-GB"/>
              </w:rPr>
              <w:t>medieval English it’s amazing…  I loved reading always’</w:t>
            </w:r>
          </w:p>
        </w:tc>
        <w:tc>
          <w:tcPr>
            <w:tcW w:w="685" w:type="dxa"/>
            <w:shd w:val="clear" w:color="auto" w:fill="auto"/>
            <w:noWrap/>
            <w:textDirection w:val="btLr"/>
            <w:vAlign w:val="center"/>
            <w:hideMark/>
          </w:tcPr>
          <w:p w14:paraId="6B020EB6" w14:textId="5857938C" w:rsidR="00066642" w:rsidRPr="00E56201" w:rsidRDefault="00066642" w:rsidP="00704154">
            <w:pPr>
              <w:spacing w:after="0" w:line="240" w:lineRule="auto"/>
              <w:ind w:left="113" w:right="113"/>
              <w:jc w:val="center"/>
              <w:rPr>
                <w:rFonts w:ascii="Arial" w:eastAsia="Times New Roman" w:hAnsi="Arial" w:cs="Arial"/>
                <w:color w:val="00B050"/>
                <w:lang w:eastAsia="en-GB"/>
              </w:rPr>
            </w:pPr>
            <w:r w:rsidRPr="00E56201">
              <w:rPr>
                <w:rFonts w:ascii="Arial" w:eastAsia="Times New Roman" w:hAnsi="Arial" w:cs="Arial"/>
                <w:color w:val="000000" w:themeColor="text1"/>
                <w:lang w:eastAsia="en-GB"/>
              </w:rPr>
              <w:t xml:space="preserve">FT </w:t>
            </w:r>
            <w:r w:rsidR="00851BDA">
              <w:rPr>
                <w:rFonts w:ascii="Arial" w:eastAsia="Times New Roman" w:hAnsi="Arial" w:cs="Arial"/>
                <w:color w:val="000000" w:themeColor="text1"/>
                <w:lang w:eastAsia="en-GB"/>
              </w:rPr>
              <w:t>Bella</w:t>
            </w:r>
          </w:p>
        </w:tc>
        <w:tc>
          <w:tcPr>
            <w:tcW w:w="1916" w:type="dxa"/>
            <w:gridSpan w:val="3"/>
            <w:shd w:val="clear" w:color="auto" w:fill="auto"/>
            <w:vAlign w:val="center"/>
            <w:hideMark/>
          </w:tcPr>
          <w:p w14:paraId="48FB5414"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‘Engage [learners] with their subject knowledge and </w:t>
            </w:r>
            <w:r w:rsidRPr="00E56201">
              <w:rPr>
                <w:rFonts w:ascii="Arial" w:eastAsia="Times New Roman" w:hAnsi="Arial" w:cs="Arial"/>
                <w:color w:val="FF0000"/>
                <w:lang w:eastAsia="en-GB"/>
              </w:rPr>
              <w:t xml:space="preserve">enthusiasm </w:t>
            </w:r>
            <w:r w:rsidRPr="00E56201">
              <w:rPr>
                <w:rFonts w:ascii="Arial" w:eastAsia="Times New Roman" w:hAnsi="Arial" w:cs="Arial"/>
                <w:color w:val="000000"/>
                <w:lang w:eastAsia="en-GB"/>
              </w:rPr>
              <w:t xml:space="preserve">at that subject’ </w:t>
            </w:r>
          </w:p>
        </w:tc>
      </w:tr>
      <w:tr w:rsidR="00066642" w:rsidRPr="00E56201" w14:paraId="228B8EA6" w14:textId="77777777" w:rsidTr="000743E4">
        <w:trPr>
          <w:cantSplit/>
          <w:trHeight w:val="1383"/>
        </w:trPr>
        <w:tc>
          <w:tcPr>
            <w:tcW w:w="523" w:type="dxa"/>
            <w:shd w:val="clear" w:color="auto" w:fill="auto"/>
            <w:noWrap/>
            <w:textDirection w:val="btLr"/>
            <w:vAlign w:val="center"/>
            <w:hideMark/>
          </w:tcPr>
          <w:p w14:paraId="4F47F327" w14:textId="29720AC0" w:rsidR="00066642" w:rsidRPr="00E56201" w:rsidRDefault="00066642" w:rsidP="00704154">
            <w:pPr>
              <w:spacing w:after="0" w:line="240" w:lineRule="auto"/>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Maeve</w:t>
            </w:r>
          </w:p>
        </w:tc>
        <w:tc>
          <w:tcPr>
            <w:tcW w:w="1965" w:type="dxa"/>
            <w:shd w:val="clear" w:color="auto" w:fill="auto"/>
            <w:noWrap/>
            <w:vAlign w:val="center"/>
            <w:hideMark/>
          </w:tcPr>
          <w:p w14:paraId="16480CCA" w14:textId="77777777" w:rsidR="00066642" w:rsidRPr="00E56201" w:rsidRDefault="00066642" w:rsidP="00704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eastAsia="Times New Roman" w:hAnsi="Arial" w:cs="Arial"/>
                <w:lang w:eastAsia="en-GB"/>
              </w:rPr>
            </w:pPr>
            <w:r w:rsidRPr="00E56201">
              <w:rPr>
                <w:rFonts w:ascii="Arial" w:hAnsi="Arial" w:cs="Arial"/>
              </w:rPr>
              <w:t xml:space="preserve">‘I still </w:t>
            </w:r>
            <w:r w:rsidRPr="00E56201">
              <w:rPr>
                <w:rFonts w:ascii="Arial" w:hAnsi="Arial" w:cs="Arial"/>
                <w:color w:val="FF0000"/>
              </w:rPr>
              <w:t xml:space="preserve">love </w:t>
            </w:r>
            <w:r w:rsidRPr="00E56201">
              <w:rPr>
                <w:rFonts w:ascii="Arial" w:hAnsi="Arial" w:cs="Arial"/>
              </w:rPr>
              <w:t>working in a school environment’</w:t>
            </w:r>
          </w:p>
        </w:tc>
        <w:tc>
          <w:tcPr>
            <w:tcW w:w="587" w:type="dxa"/>
            <w:shd w:val="clear" w:color="auto" w:fill="auto"/>
            <w:noWrap/>
            <w:textDirection w:val="btLr"/>
            <w:vAlign w:val="center"/>
            <w:hideMark/>
          </w:tcPr>
          <w:p w14:paraId="651F7141" w14:textId="4ADA0769"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Tessa</w:t>
            </w:r>
          </w:p>
        </w:tc>
        <w:tc>
          <w:tcPr>
            <w:tcW w:w="2051" w:type="dxa"/>
            <w:shd w:val="clear" w:color="auto" w:fill="auto"/>
            <w:vAlign w:val="center"/>
            <w:hideMark/>
          </w:tcPr>
          <w:p w14:paraId="0248BC95" w14:textId="77777777" w:rsidR="00066642" w:rsidRPr="00E56201" w:rsidRDefault="00066642" w:rsidP="00704154">
            <w:pPr>
              <w:spacing w:after="0" w:line="240" w:lineRule="auto"/>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‘I think you’ve got to have a </w:t>
            </w:r>
            <w:r w:rsidRPr="00E56201">
              <w:rPr>
                <w:rFonts w:ascii="Arial" w:eastAsia="Times New Roman" w:hAnsi="Arial" w:cs="Arial"/>
                <w:color w:val="FF0000"/>
                <w:lang w:eastAsia="en-GB"/>
              </w:rPr>
              <w:t xml:space="preserve">passion </w:t>
            </w:r>
            <w:r w:rsidRPr="00E56201">
              <w:rPr>
                <w:rFonts w:ascii="Arial" w:eastAsia="Times New Roman" w:hAnsi="Arial" w:cs="Arial"/>
                <w:color w:val="000000" w:themeColor="text1"/>
                <w:lang w:eastAsia="en-GB"/>
              </w:rPr>
              <w:t>for [students] learning’</w:t>
            </w:r>
          </w:p>
        </w:tc>
        <w:tc>
          <w:tcPr>
            <w:tcW w:w="523" w:type="dxa"/>
            <w:shd w:val="clear" w:color="auto" w:fill="auto"/>
            <w:noWrap/>
            <w:textDirection w:val="btLr"/>
            <w:vAlign w:val="center"/>
            <w:hideMark/>
          </w:tcPr>
          <w:p w14:paraId="3B775E2C" w14:textId="1761AB8A"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FT </w:t>
            </w:r>
            <w:r w:rsidR="00851BDA">
              <w:rPr>
                <w:rFonts w:ascii="Arial" w:eastAsia="Times New Roman" w:hAnsi="Arial" w:cs="Arial"/>
                <w:color w:val="000000" w:themeColor="text1"/>
                <w:lang w:eastAsia="en-GB"/>
              </w:rPr>
              <w:t>Nola</w:t>
            </w:r>
          </w:p>
        </w:tc>
        <w:tc>
          <w:tcPr>
            <w:tcW w:w="2108" w:type="dxa"/>
            <w:shd w:val="clear" w:color="auto" w:fill="auto"/>
            <w:vAlign w:val="center"/>
            <w:hideMark/>
          </w:tcPr>
          <w:p w14:paraId="6D6480BF"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‘There’s </w:t>
            </w:r>
            <w:r w:rsidRPr="00E56201">
              <w:rPr>
                <w:rFonts w:ascii="Arial" w:eastAsia="Times New Roman" w:hAnsi="Arial" w:cs="Arial"/>
                <w:color w:val="FF0000"/>
                <w:lang w:eastAsia="en-GB"/>
              </w:rPr>
              <w:t xml:space="preserve">quite a list </w:t>
            </w:r>
            <w:r w:rsidRPr="00E56201">
              <w:rPr>
                <w:rFonts w:ascii="Arial" w:eastAsia="Times New Roman" w:hAnsi="Arial" w:cs="Arial"/>
                <w:color w:val="000000" w:themeColor="text1"/>
                <w:lang w:eastAsia="en-GB"/>
              </w:rPr>
              <w:t xml:space="preserve">of </w:t>
            </w:r>
            <w:r w:rsidRPr="00E56201">
              <w:rPr>
                <w:rFonts w:ascii="Arial" w:eastAsia="Times New Roman" w:hAnsi="Arial" w:cs="Arial"/>
                <w:color w:val="000000"/>
                <w:lang w:eastAsia="en-GB"/>
              </w:rPr>
              <w:t xml:space="preserve">things that I’d </w:t>
            </w:r>
            <w:r w:rsidRPr="00E56201">
              <w:rPr>
                <w:rFonts w:ascii="Arial" w:eastAsia="Times New Roman" w:hAnsi="Arial" w:cs="Arial"/>
                <w:color w:val="FF0000"/>
                <w:lang w:eastAsia="en-GB"/>
              </w:rPr>
              <w:t xml:space="preserve">like </w:t>
            </w:r>
            <w:r w:rsidRPr="00E56201">
              <w:rPr>
                <w:rFonts w:ascii="Arial" w:eastAsia="Times New Roman" w:hAnsi="Arial" w:cs="Arial"/>
                <w:color w:val="000000"/>
                <w:lang w:eastAsia="en-GB"/>
              </w:rPr>
              <w:t>to do’ [in relation to learning]</w:t>
            </w:r>
          </w:p>
        </w:tc>
        <w:tc>
          <w:tcPr>
            <w:tcW w:w="2020" w:type="dxa"/>
            <w:gridSpan w:val="3"/>
            <w:vMerge/>
            <w:shd w:val="clear" w:color="auto" w:fill="auto"/>
            <w:noWrap/>
            <w:vAlign w:val="center"/>
            <w:hideMark/>
          </w:tcPr>
          <w:p w14:paraId="43AC0A29" w14:textId="77777777" w:rsidR="00066642" w:rsidRPr="00E56201" w:rsidRDefault="00066642" w:rsidP="00704154">
            <w:pPr>
              <w:spacing w:after="0" w:line="240" w:lineRule="auto"/>
              <w:jc w:val="center"/>
              <w:rPr>
                <w:rFonts w:ascii="Arial" w:eastAsia="Times New Roman" w:hAnsi="Arial" w:cs="Arial"/>
                <w:lang w:eastAsia="en-GB"/>
              </w:rPr>
            </w:pPr>
          </w:p>
        </w:tc>
        <w:tc>
          <w:tcPr>
            <w:tcW w:w="570" w:type="dxa"/>
            <w:shd w:val="clear" w:color="auto" w:fill="auto"/>
            <w:noWrap/>
            <w:textDirection w:val="btLr"/>
            <w:vAlign w:val="center"/>
            <w:hideMark/>
          </w:tcPr>
          <w:p w14:paraId="3A0E9A97" w14:textId="519153FC"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FT </w:t>
            </w:r>
            <w:r w:rsidR="00851BDA">
              <w:rPr>
                <w:rFonts w:ascii="Arial" w:eastAsia="Times New Roman" w:hAnsi="Arial" w:cs="Arial"/>
                <w:color w:val="000000" w:themeColor="text1"/>
                <w:lang w:eastAsia="en-GB"/>
              </w:rPr>
              <w:t>Sandy</w:t>
            </w:r>
          </w:p>
        </w:tc>
        <w:tc>
          <w:tcPr>
            <w:tcW w:w="2690" w:type="dxa"/>
            <w:shd w:val="clear" w:color="auto" w:fill="auto"/>
            <w:vAlign w:val="center"/>
            <w:hideMark/>
          </w:tcPr>
          <w:p w14:paraId="5D4D6892"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‘I </w:t>
            </w:r>
            <w:r w:rsidRPr="00E56201">
              <w:rPr>
                <w:rFonts w:ascii="Arial" w:eastAsia="Times New Roman" w:hAnsi="Arial" w:cs="Arial"/>
                <w:color w:val="FF0000"/>
                <w:lang w:eastAsia="en-GB"/>
              </w:rPr>
              <w:t xml:space="preserve">love </w:t>
            </w:r>
            <w:r w:rsidRPr="00E56201">
              <w:rPr>
                <w:rFonts w:ascii="Arial" w:eastAsia="Times New Roman" w:hAnsi="Arial" w:cs="Arial"/>
                <w:color w:val="000000"/>
                <w:lang w:eastAsia="en-GB"/>
              </w:rPr>
              <w:t>me (</w:t>
            </w:r>
            <w:r w:rsidRPr="00E56201">
              <w:rPr>
                <w:rFonts w:ascii="Arial" w:eastAsia="Times New Roman" w:hAnsi="Arial" w:cs="Arial"/>
                <w:i/>
                <w:iCs/>
                <w:color w:val="000000"/>
                <w:lang w:eastAsia="en-GB"/>
              </w:rPr>
              <w:t>sic</w:t>
            </w:r>
            <w:r w:rsidRPr="00E56201">
              <w:rPr>
                <w:rFonts w:ascii="Arial" w:eastAsia="Times New Roman" w:hAnsi="Arial" w:cs="Arial"/>
                <w:color w:val="000000"/>
                <w:lang w:eastAsia="en-GB"/>
              </w:rPr>
              <w:t>) subject, I really do’</w:t>
            </w:r>
          </w:p>
        </w:tc>
        <w:tc>
          <w:tcPr>
            <w:tcW w:w="2601" w:type="dxa"/>
            <w:gridSpan w:val="4"/>
            <w:shd w:val="clear" w:color="auto" w:fill="auto"/>
            <w:noWrap/>
            <w:vAlign w:val="center"/>
            <w:hideMark/>
          </w:tcPr>
          <w:p w14:paraId="7DB1A172" w14:textId="77777777" w:rsidR="00066642" w:rsidRPr="00E56201" w:rsidRDefault="00066642" w:rsidP="00704154">
            <w:pPr>
              <w:spacing w:after="0" w:line="240" w:lineRule="auto"/>
              <w:rPr>
                <w:rFonts w:ascii="Arial" w:eastAsia="Times New Roman" w:hAnsi="Arial" w:cs="Arial"/>
                <w:lang w:eastAsia="en-GB"/>
              </w:rPr>
            </w:pPr>
          </w:p>
        </w:tc>
      </w:tr>
      <w:tr w:rsidR="00066642" w:rsidRPr="00E56201" w14:paraId="20D5323A" w14:textId="77777777" w:rsidTr="000743E4">
        <w:trPr>
          <w:cantSplit/>
          <w:trHeight w:val="606"/>
        </w:trPr>
        <w:tc>
          <w:tcPr>
            <w:tcW w:w="2488" w:type="dxa"/>
            <w:gridSpan w:val="2"/>
            <w:vMerge w:val="restart"/>
            <w:shd w:val="clear" w:color="auto" w:fill="auto"/>
            <w:noWrap/>
            <w:vAlign w:val="center"/>
            <w:hideMark/>
          </w:tcPr>
          <w:p w14:paraId="5EEC3013" w14:textId="77777777" w:rsidR="00066642" w:rsidRPr="00E56201" w:rsidRDefault="00066642" w:rsidP="00704154">
            <w:pPr>
              <w:spacing w:after="0" w:line="240" w:lineRule="auto"/>
              <w:rPr>
                <w:rFonts w:ascii="Arial" w:eastAsia="Times New Roman" w:hAnsi="Arial" w:cs="Arial"/>
                <w:lang w:eastAsia="en-GB"/>
              </w:rPr>
            </w:pPr>
          </w:p>
        </w:tc>
        <w:tc>
          <w:tcPr>
            <w:tcW w:w="2638" w:type="dxa"/>
            <w:gridSpan w:val="2"/>
            <w:vMerge w:val="restart"/>
            <w:shd w:val="clear" w:color="auto" w:fill="auto"/>
            <w:noWrap/>
            <w:vAlign w:val="center"/>
            <w:hideMark/>
          </w:tcPr>
          <w:p w14:paraId="25FD2477" w14:textId="77777777" w:rsidR="00066642" w:rsidRPr="00E56201" w:rsidRDefault="00066642" w:rsidP="00704154">
            <w:pPr>
              <w:spacing w:after="0" w:line="240" w:lineRule="auto"/>
              <w:rPr>
                <w:rFonts w:ascii="Arial" w:eastAsia="Times New Roman" w:hAnsi="Arial" w:cs="Arial"/>
                <w:color w:val="00B050"/>
                <w:lang w:eastAsia="en-GB"/>
              </w:rPr>
            </w:pPr>
          </w:p>
        </w:tc>
        <w:tc>
          <w:tcPr>
            <w:tcW w:w="523" w:type="dxa"/>
            <w:vMerge w:val="restart"/>
            <w:shd w:val="clear" w:color="auto" w:fill="auto"/>
            <w:noWrap/>
            <w:textDirection w:val="btLr"/>
            <w:vAlign w:val="center"/>
            <w:hideMark/>
          </w:tcPr>
          <w:p w14:paraId="7B6CC1B8" w14:textId="61360D79"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FT </w:t>
            </w:r>
            <w:r w:rsidR="0010669C">
              <w:rPr>
                <w:rFonts w:ascii="Arial" w:eastAsia="Times New Roman" w:hAnsi="Arial" w:cs="Arial"/>
                <w:color w:val="000000" w:themeColor="text1"/>
                <w:lang w:eastAsia="en-GB"/>
              </w:rPr>
              <w:t>Tina</w:t>
            </w:r>
          </w:p>
        </w:tc>
        <w:tc>
          <w:tcPr>
            <w:tcW w:w="2108" w:type="dxa"/>
            <w:shd w:val="clear" w:color="auto" w:fill="auto"/>
            <w:vAlign w:val="center"/>
            <w:hideMark/>
          </w:tcPr>
          <w:p w14:paraId="16509D8B" w14:textId="77777777" w:rsidR="00066642" w:rsidRPr="00E56201" w:rsidRDefault="00066642" w:rsidP="00704154">
            <w:pPr>
              <w:pStyle w:val="PMSONORMAL"/>
              <w:widowControl w:val="0"/>
              <w:rPr>
                <w:rFonts w:ascii="Arial" w:eastAsia="Times New Roman" w:hAnsi="Arial" w:cs="Arial"/>
                <w:color w:val="000000"/>
                <w:lang w:eastAsia="en-GB"/>
              </w:rPr>
            </w:pPr>
            <w:r w:rsidRPr="00E56201">
              <w:rPr>
                <w:rFonts w:ascii="Arial" w:eastAsia="Times New Roman" w:hAnsi="Arial" w:cs="Arial"/>
                <w:color w:val="FF0000"/>
                <w:lang w:eastAsia="en-GB"/>
              </w:rPr>
              <w:t>Pursuing perfection</w:t>
            </w:r>
            <w:r w:rsidRPr="00E56201">
              <w:rPr>
                <w:rFonts w:ascii="Arial" w:eastAsia="Times New Roman" w:hAnsi="Arial" w:cs="Arial"/>
                <w:color w:val="000000"/>
                <w:lang w:eastAsia="en-GB"/>
              </w:rPr>
              <w:t>…</w:t>
            </w:r>
            <w:r w:rsidRPr="00E56201">
              <w:rPr>
                <w:rFonts w:ascii="Arial" w:hAnsi="Arial" w:cs="Arial"/>
              </w:rPr>
              <w:t xml:space="preserve"> </w:t>
            </w:r>
          </w:p>
        </w:tc>
        <w:tc>
          <w:tcPr>
            <w:tcW w:w="2020" w:type="dxa"/>
            <w:gridSpan w:val="3"/>
            <w:vMerge w:val="restart"/>
            <w:shd w:val="clear" w:color="auto" w:fill="auto"/>
            <w:noWrap/>
            <w:vAlign w:val="center"/>
            <w:hideMark/>
          </w:tcPr>
          <w:p w14:paraId="2DB88DFA" w14:textId="77777777" w:rsidR="00066642" w:rsidRPr="00E56201" w:rsidRDefault="00066642" w:rsidP="00704154">
            <w:pPr>
              <w:spacing w:after="0" w:line="240" w:lineRule="auto"/>
              <w:rPr>
                <w:rFonts w:ascii="Arial" w:eastAsia="Times New Roman" w:hAnsi="Arial" w:cs="Arial"/>
                <w:lang w:eastAsia="en-GB"/>
              </w:rPr>
            </w:pPr>
          </w:p>
        </w:tc>
        <w:tc>
          <w:tcPr>
            <w:tcW w:w="570" w:type="dxa"/>
            <w:vMerge w:val="restart"/>
            <w:shd w:val="clear" w:color="auto" w:fill="auto"/>
            <w:noWrap/>
            <w:textDirection w:val="btLr"/>
            <w:vAlign w:val="center"/>
            <w:hideMark/>
          </w:tcPr>
          <w:p w14:paraId="1C2B774E" w14:textId="2A0FBE12"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Tessa</w:t>
            </w:r>
          </w:p>
        </w:tc>
        <w:tc>
          <w:tcPr>
            <w:tcW w:w="2690" w:type="dxa"/>
            <w:vMerge w:val="restart"/>
            <w:shd w:val="clear" w:color="auto" w:fill="auto"/>
            <w:vAlign w:val="center"/>
            <w:hideMark/>
          </w:tcPr>
          <w:p w14:paraId="4A8CA9C0"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‘So, this was English literature and media, erm, did the first year.  </w:t>
            </w:r>
            <w:r w:rsidRPr="00E56201">
              <w:rPr>
                <w:rFonts w:ascii="Arial" w:eastAsia="Times New Roman" w:hAnsi="Arial" w:cs="Arial"/>
                <w:color w:val="FF0000"/>
                <w:lang w:eastAsia="en-GB"/>
              </w:rPr>
              <w:t xml:space="preserve">Loved </w:t>
            </w:r>
            <w:r w:rsidRPr="00E56201">
              <w:rPr>
                <w:rFonts w:ascii="Arial" w:eastAsia="Times New Roman" w:hAnsi="Arial" w:cs="Arial"/>
                <w:color w:val="000000"/>
                <w:lang w:eastAsia="en-GB"/>
              </w:rPr>
              <w:t>it’</w:t>
            </w:r>
          </w:p>
        </w:tc>
        <w:tc>
          <w:tcPr>
            <w:tcW w:w="2601" w:type="dxa"/>
            <w:gridSpan w:val="4"/>
            <w:vMerge w:val="restart"/>
            <w:shd w:val="clear" w:color="auto" w:fill="auto"/>
            <w:noWrap/>
            <w:vAlign w:val="center"/>
            <w:hideMark/>
          </w:tcPr>
          <w:p w14:paraId="1159105B" w14:textId="77777777" w:rsidR="00066642" w:rsidRPr="00E56201" w:rsidRDefault="00066642" w:rsidP="00704154">
            <w:pPr>
              <w:spacing w:after="0" w:line="240" w:lineRule="auto"/>
              <w:rPr>
                <w:rFonts w:ascii="Arial" w:eastAsia="Times New Roman" w:hAnsi="Arial" w:cs="Arial"/>
                <w:lang w:eastAsia="en-GB"/>
              </w:rPr>
            </w:pPr>
          </w:p>
        </w:tc>
      </w:tr>
      <w:tr w:rsidR="00066642" w:rsidRPr="00E56201" w14:paraId="2EA717BC" w14:textId="77777777" w:rsidTr="000743E4">
        <w:trPr>
          <w:cantSplit/>
          <w:trHeight w:val="1251"/>
        </w:trPr>
        <w:tc>
          <w:tcPr>
            <w:tcW w:w="2488" w:type="dxa"/>
            <w:gridSpan w:val="2"/>
            <w:vMerge/>
            <w:shd w:val="clear" w:color="auto" w:fill="auto"/>
            <w:noWrap/>
            <w:vAlign w:val="center"/>
          </w:tcPr>
          <w:p w14:paraId="2DF49345" w14:textId="77777777" w:rsidR="00066642" w:rsidRPr="00E56201" w:rsidRDefault="00066642" w:rsidP="00704154">
            <w:pPr>
              <w:spacing w:after="0" w:line="240" w:lineRule="auto"/>
              <w:rPr>
                <w:rFonts w:ascii="Arial" w:eastAsia="Times New Roman" w:hAnsi="Arial" w:cs="Arial"/>
                <w:lang w:eastAsia="en-GB"/>
              </w:rPr>
            </w:pPr>
          </w:p>
        </w:tc>
        <w:tc>
          <w:tcPr>
            <w:tcW w:w="2638" w:type="dxa"/>
            <w:gridSpan w:val="2"/>
            <w:vMerge/>
            <w:shd w:val="clear" w:color="auto" w:fill="auto"/>
            <w:noWrap/>
            <w:vAlign w:val="center"/>
          </w:tcPr>
          <w:p w14:paraId="1AC27A63" w14:textId="77777777" w:rsidR="00066642" w:rsidRPr="00E56201" w:rsidRDefault="00066642" w:rsidP="00704154">
            <w:pPr>
              <w:spacing w:after="0" w:line="240" w:lineRule="auto"/>
              <w:rPr>
                <w:rFonts w:ascii="Arial" w:eastAsia="Times New Roman" w:hAnsi="Arial" w:cs="Arial"/>
                <w:color w:val="00B050"/>
                <w:lang w:eastAsia="en-GB"/>
              </w:rPr>
            </w:pPr>
          </w:p>
        </w:tc>
        <w:tc>
          <w:tcPr>
            <w:tcW w:w="523" w:type="dxa"/>
            <w:vMerge/>
            <w:shd w:val="clear" w:color="auto" w:fill="auto"/>
            <w:noWrap/>
            <w:textDirection w:val="btLr"/>
            <w:vAlign w:val="center"/>
          </w:tcPr>
          <w:p w14:paraId="31DDE3E9" w14:textId="77777777" w:rsidR="00066642" w:rsidRPr="00E56201" w:rsidRDefault="00066642" w:rsidP="00704154">
            <w:pPr>
              <w:spacing w:after="0" w:line="240" w:lineRule="auto"/>
              <w:ind w:left="113" w:right="113"/>
              <w:rPr>
                <w:rFonts w:ascii="Arial" w:eastAsia="Times New Roman" w:hAnsi="Arial" w:cs="Arial"/>
                <w:color w:val="000000" w:themeColor="text1"/>
                <w:lang w:eastAsia="en-GB"/>
              </w:rPr>
            </w:pPr>
          </w:p>
        </w:tc>
        <w:tc>
          <w:tcPr>
            <w:tcW w:w="2108" w:type="dxa"/>
            <w:shd w:val="clear" w:color="auto" w:fill="auto"/>
            <w:vAlign w:val="center"/>
          </w:tcPr>
          <w:p w14:paraId="287D211C" w14:textId="77777777" w:rsidR="00066642" w:rsidRPr="00E56201" w:rsidRDefault="00066642" w:rsidP="00704154">
            <w:pPr>
              <w:pStyle w:val="PMSONORMAL"/>
              <w:widowControl w:val="0"/>
              <w:rPr>
                <w:rFonts w:ascii="Arial" w:eastAsia="Times New Roman" w:hAnsi="Arial" w:cs="Arial"/>
                <w:color w:val="000000"/>
                <w:lang w:eastAsia="en-GB"/>
              </w:rPr>
            </w:pPr>
            <w:r w:rsidRPr="00E56201">
              <w:rPr>
                <w:rFonts w:ascii="Arial" w:eastAsia="Times New Roman" w:hAnsi="Arial" w:cs="Arial"/>
                <w:color w:val="000000"/>
                <w:lang w:eastAsia="en-GB"/>
              </w:rPr>
              <w:t xml:space="preserve">‘And I’d desperately </w:t>
            </w:r>
            <w:r w:rsidRPr="00E56201">
              <w:rPr>
                <w:rFonts w:ascii="Arial" w:eastAsia="Times New Roman" w:hAnsi="Arial" w:cs="Arial"/>
                <w:color w:val="FF0000"/>
                <w:lang w:eastAsia="en-GB"/>
              </w:rPr>
              <w:t xml:space="preserve">love </w:t>
            </w:r>
            <w:r w:rsidRPr="00E56201">
              <w:rPr>
                <w:rFonts w:ascii="Arial" w:eastAsia="Times New Roman" w:hAnsi="Arial" w:cs="Arial"/>
                <w:color w:val="000000"/>
                <w:lang w:eastAsia="en-GB"/>
              </w:rPr>
              <w:t>to do a degree’</w:t>
            </w:r>
          </w:p>
        </w:tc>
        <w:tc>
          <w:tcPr>
            <w:tcW w:w="2020" w:type="dxa"/>
            <w:gridSpan w:val="3"/>
            <w:vMerge/>
            <w:shd w:val="clear" w:color="auto" w:fill="auto"/>
            <w:noWrap/>
            <w:vAlign w:val="center"/>
          </w:tcPr>
          <w:p w14:paraId="636C033D" w14:textId="77777777" w:rsidR="00066642" w:rsidRPr="00E56201" w:rsidRDefault="00066642" w:rsidP="00704154">
            <w:pPr>
              <w:spacing w:after="0" w:line="240" w:lineRule="auto"/>
              <w:rPr>
                <w:rFonts w:ascii="Arial" w:eastAsia="Times New Roman" w:hAnsi="Arial" w:cs="Arial"/>
                <w:lang w:eastAsia="en-GB"/>
              </w:rPr>
            </w:pPr>
          </w:p>
        </w:tc>
        <w:tc>
          <w:tcPr>
            <w:tcW w:w="570" w:type="dxa"/>
            <w:vMerge/>
            <w:shd w:val="clear" w:color="auto" w:fill="auto"/>
            <w:noWrap/>
            <w:textDirection w:val="btLr"/>
            <w:vAlign w:val="center"/>
          </w:tcPr>
          <w:p w14:paraId="41C533B8" w14:textId="77777777" w:rsidR="00066642" w:rsidRPr="00E56201" w:rsidRDefault="00066642" w:rsidP="00704154">
            <w:pPr>
              <w:spacing w:after="0" w:line="240" w:lineRule="auto"/>
              <w:ind w:left="113" w:right="113"/>
              <w:rPr>
                <w:rFonts w:ascii="Arial" w:eastAsia="Times New Roman" w:hAnsi="Arial" w:cs="Arial"/>
                <w:color w:val="000000" w:themeColor="text1"/>
                <w:lang w:eastAsia="en-GB"/>
              </w:rPr>
            </w:pPr>
          </w:p>
        </w:tc>
        <w:tc>
          <w:tcPr>
            <w:tcW w:w="2690" w:type="dxa"/>
            <w:vMerge/>
            <w:shd w:val="clear" w:color="auto" w:fill="auto"/>
            <w:vAlign w:val="center"/>
          </w:tcPr>
          <w:p w14:paraId="455DFDA6" w14:textId="77777777" w:rsidR="00066642" w:rsidRPr="00E56201" w:rsidRDefault="00066642" w:rsidP="00704154">
            <w:pPr>
              <w:spacing w:after="0" w:line="240" w:lineRule="auto"/>
              <w:rPr>
                <w:rFonts w:ascii="Arial" w:eastAsia="Times New Roman" w:hAnsi="Arial" w:cs="Arial"/>
                <w:color w:val="000000"/>
                <w:lang w:eastAsia="en-GB"/>
              </w:rPr>
            </w:pPr>
          </w:p>
        </w:tc>
        <w:tc>
          <w:tcPr>
            <w:tcW w:w="2601" w:type="dxa"/>
            <w:gridSpan w:val="4"/>
            <w:vMerge/>
            <w:shd w:val="clear" w:color="auto" w:fill="auto"/>
            <w:noWrap/>
            <w:vAlign w:val="center"/>
          </w:tcPr>
          <w:p w14:paraId="41D8A10C" w14:textId="77777777" w:rsidR="00066642" w:rsidRPr="00E56201" w:rsidRDefault="00066642" w:rsidP="00704154">
            <w:pPr>
              <w:spacing w:after="0" w:line="240" w:lineRule="auto"/>
              <w:rPr>
                <w:rFonts w:ascii="Arial" w:eastAsia="Times New Roman" w:hAnsi="Arial" w:cs="Arial"/>
                <w:lang w:eastAsia="en-GB"/>
              </w:rPr>
            </w:pPr>
          </w:p>
        </w:tc>
      </w:tr>
      <w:tr w:rsidR="00066642" w:rsidRPr="00E56201" w14:paraId="08B497D8" w14:textId="77777777" w:rsidTr="000743E4">
        <w:trPr>
          <w:cantSplit/>
          <w:trHeight w:val="1269"/>
        </w:trPr>
        <w:tc>
          <w:tcPr>
            <w:tcW w:w="2488" w:type="dxa"/>
            <w:gridSpan w:val="2"/>
            <w:vMerge/>
            <w:shd w:val="clear" w:color="auto" w:fill="auto"/>
            <w:noWrap/>
            <w:vAlign w:val="center"/>
            <w:hideMark/>
          </w:tcPr>
          <w:p w14:paraId="5B4660FC" w14:textId="77777777" w:rsidR="00066642" w:rsidRPr="00E56201" w:rsidRDefault="00066642" w:rsidP="00704154">
            <w:pPr>
              <w:spacing w:after="0" w:line="240" w:lineRule="auto"/>
              <w:rPr>
                <w:rFonts w:ascii="Arial" w:eastAsia="Times New Roman" w:hAnsi="Arial" w:cs="Arial"/>
                <w:lang w:eastAsia="en-GB"/>
              </w:rPr>
            </w:pPr>
          </w:p>
        </w:tc>
        <w:tc>
          <w:tcPr>
            <w:tcW w:w="2638" w:type="dxa"/>
            <w:gridSpan w:val="2"/>
            <w:vMerge/>
            <w:shd w:val="clear" w:color="auto" w:fill="auto"/>
            <w:noWrap/>
            <w:vAlign w:val="center"/>
            <w:hideMark/>
          </w:tcPr>
          <w:p w14:paraId="36038DA5" w14:textId="77777777" w:rsidR="00066642" w:rsidRPr="00E56201" w:rsidRDefault="00066642" w:rsidP="00704154">
            <w:pPr>
              <w:spacing w:after="0" w:line="240" w:lineRule="auto"/>
              <w:rPr>
                <w:rFonts w:ascii="Arial" w:eastAsia="Times New Roman" w:hAnsi="Arial" w:cs="Arial"/>
                <w:color w:val="00B050"/>
                <w:lang w:eastAsia="en-GB"/>
              </w:rPr>
            </w:pPr>
          </w:p>
        </w:tc>
        <w:tc>
          <w:tcPr>
            <w:tcW w:w="523" w:type="dxa"/>
            <w:shd w:val="clear" w:color="auto" w:fill="auto"/>
            <w:noWrap/>
            <w:textDirection w:val="btLr"/>
            <w:vAlign w:val="center"/>
            <w:hideMark/>
          </w:tcPr>
          <w:p w14:paraId="415DD493" w14:textId="49C47B95"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FT </w:t>
            </w:r>
            <w:r w:rsidR="00851BDA">
              <w:rPr>
                <w:rFonts w:ascii="Arial" w:eastAsia="Times New Roman" w:hAnsi="Arial" w:cs="Arial"/>
                <w:color w:val="000000" w:themeColor="text1"/>
                <w:lang w:eastAsia="en-GB"/>
              </w:rPr>
              <w:t>Wendy</w:t>
            </w:r>
          </w:p>
        </w:tc>
        <w:tc>
          <w:tcPr>
            <w:tcW w:w="0" w:type="auto"/>
            <w:shd w:val="clear" w:color="auto" w:fill="auto"/>
            <w:vAlign w:val="center"/>
            <w:hideMark/>
          </w:tcPr>
          <w:p w14:paraId="47B0D8E1"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FF0000"/>
                <w:lang w:eastAsia="en-GB"/>
              </w:rPr>
              <w:t xml:space="preserve">‘Desire </w:t>
            </w:r>
            <w:r w:rsidRPr="00E56201">
              <w:rPr>
                <w:rFonts w:ascii="Arial" w:eastAsia="Times New Roman" w:hAnsi="Arial" w:cs="Arial"/>
                <w:color w:val="000000"/>
                <w:lang w:eastAsia="en-GB"/>
              </w:rPr>
              <w:t>to learn’</w:t>
            </w:r>
          </w:p>
        </w:tc>
        <w:tc>
          <w:tcPr>
            <w:tcW w:w="0" w:type="auto"/>
            <w:gridSpan w:val="3"/>
            <w:vMerge/>
            <w:shd w:val="clear" w:color="auto" w:fill="auto"/>
            <w:noWrap/>
            <w:vAlign w:val="center"/>
            <w:hideMark/>
          </w:tcPr>
          <w:p w14:paraId="667D0288" w14:textId="77777777" w:rsidR="00066642" w:rsidRPr="00E56201" w:rsidRDefault="00066642" w:rsidP="00704154">
            <w:pPr>
              <w:spacing w:after="0" w:line="240" w:lineRule="auto"/>
              <w:rPr>
                <w:rFonts w:ascii="Arial" w:eastAsia="Times New Roman" w:hAnsi="Arial" w:cs="Arial"/>
                <w:lang w:eastAsia="en-GB"/>
              </w:rPr>
            </w:pPr>
          </w:p>
        </w:tc>
        <w:tc>
          <w:tcPr>
            <w:tcW w:w="0" w:type="auto"/>
            <w:shd w:val="clear" w:color="auto" w:fill="auto"/>
            <w:noWrap/>
            <w:textDirection w:val="btLr"/>
            <w:vAlign w:val="center"/>
            <w:hideMark/>
          </w:tcPr>
          <w:p w14:paraId="64D71098" w14:textId="7EDD25B6" w:rsidR="00066642" w:rsidRPr="00E56201" w:rsidRDefault="00066642" w:rsidP="00704154">
            <w:pPr>
              <w:spacing w:after="0" w:line="240" w:lineRule="auto"/>
              <w:ind w:left="113" w:right="113"/>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Carol</w:t>
            </w:r>
          </w:p>
        </w:tc>
        <w:tc>
          <w:tcPr>
            <w:tcW w:w="0" w:type="auto"/>
            <w:shd w:val="clear" w:color="auto" w:fill="auto"/>
            <w:vAlign w:val="center"/>
            <w:hideMark/>
          </w:tcPr>
          <w:p w14:paraId="29A4745B"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‘I still </w:t>
            </w:r>
            <w:r w:rsidRPr="00E56201">
              <w:rPr>
                <w:rFonts w:ascii="Arial" w:eastAsia="Times New Roman" w:hAnsi="Arial" w:cs="Arial"/>
                <w:color w:val="FF0000"/>
                <w:lang w:eastAsia="en-GB"/>
              </w:rPr>
              <w:t xml:space="preserve">love </w:t>
            </w:r>
            <w:r w:rsidRPr="00E56201">
              <w:rPr>
                <w:rFonts w:ascii="Arial" w:eastAsia="Times New Roman" w:hAnsi="Arial" w:cs="Arial"/>
                <w:color w:val="000000"/>
                <w:lang w:eastAsia="en-GB"/>
              </w:rPr>
              <w:t>learning about history’</w:t>
            </w:r>
          </w:p>
        </w:tc>
        <w:tc>
          <w:tcPr>
            <w:tcW w:w="2601" w:type="dxa"/>
            <w:gridSpan w:val="4"/>
            <w:vMerge/>
            <w:shd w:val="clear" w:color="auto" w:fill="auto"/>
            <w:noWrap/>
            <w:vAlign w:val="center"/>
            <w:hideMark/>
          </w:tcPr>
          <w:p w14:paraId="2510986F" w14:textId="77777777" w:rsidR="00066642" w:rsidRPr="00E56201" w:rsidRDefault="00066642" w:rsidP="00704154">
            <w:pPr>
              <w:spacing w:after="0" w:line="240" w:lineRule="auto"/>
              <w:rPr>
                <w:rFonts w:ascii="Arial" w:eastAsia="Times New Roman" w:hAnsi="Arial" w:cs="Arial"/>
                <w:lang w:eastAsia="en-GB"/>
              </w:rPr>
            </w:pPr>
          </w:p>
        </w:tc>
      </w:tr>
      <w:tr w:rsidR="00066642" w:rsidRPr="00E56201" w14:paraId="0EE1D74B" w14:textId="77777777" w:rsidTr="0045370D">
        <w:trPr>
          <w:cantSplit/>
          <w:trHeight w:val="1348"/>
        </w:trPr>
        <w:tc>
          <w:tcPr>
            <w:tcW w:w="2488" w:type="dxa"/>
            <w:gridSpan w:val="2"/>
            <w:vMerge/>
            <w:shd w:val="clear" w:color="auto" w:fill="auto"/>
            <w:noWrap/>
            <w:vAlign w:val="center"/>
            <w:hideMark/>
          </w:tcPr>
          <w:p w14:paraId="1331F1D1" w14:textId="77777777" w:rsidR="00066642" w:rsidRPr="00E56201" w:rsidRDefault="00066642" w:rsidP="00704154">
            <w:pPr>
              <w:spacing w:after="0" w:line="240" w:lineRule="auto"/>
              <w:rPr>
                <w:rFonts w:ascii="Arial" w:eastAsia="Times New Roman" w:hAnsi="Arial" w:cs="Arial"/>
                <w:lang w:eastAsia="en-GB"/>
              </w:rPr>
            </w:pPr>
          </w:p>
        </w:tc>
        <w:tc>
          <w:tcPr>
            <w:tcW w:w="2638" w:type="dxa"/>
            <w:gridSpan w:val="2"/>
            <w:vMerge/>
            <w:shd w:val="clear" w:color="auto" w:fill="auto"/>
            <w:noWrap/>
            <w:vAlign w:val="center"/>
            <w:hideMark/>
          </w:tcPr>
          <w:p w14:paraId="7E16A92D" w14:textId="77777777" w:rsidR="00066642" w:rsidRPr="00E56201" w:rsidRDefault="00066642" w:rsidP="00704154">
            <w:pPr>
              <w:spacing w:after="0" w:line="240" w:lineRule="auto"/>
              <w:rPr>
                <w:rFonts w:ascii="Arial" w:eastAsia="Times New Roman" w:hAnsi="Arial" w:cs="Arial"/>
                <w:color w:val="00B050"/>
                <w:lang w:eastAsia="en-GB"/>
              </w:rPr>
            </w:pPr>
          </w:p>
        </w:tc>
        <w:tc>
          <w:tcPr>
            <w:tcW w:w="523" w:type="dxa"/>
            <w:shd w:val="clear" w:color="auto" w:fill="auto"/>
            <w:noWrap/>
            <w:textDirection w:val="btLr"/>
            <w:vAlign w:val="center"/>
            <w:hideMark/>
          </w:tcPr>
          <w:p w14:paraId="466523C6" w14:textId="0F9D608D"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D350BF">
              <w:rPr>
                <w:rFonts w:ascii="Arial" w:eastAsia="Times New Roman" w:hAnsi="Arial" w:cs="Arial"/>
                <w:color w:val="000000" w:themeColor="text1"/>
                <w:lang w:eastAsia="en-GB"/>
              </w:rPr>
              <w:t>Vanda</w:t>
            </w:r>
          </w:p>
        </w:tc>
        <w:tc>
          <w:tcPr>
            <w:tcW w:w="2108" w:type="dxa"/>
            <w:shd w:val="clear" w:color="auto" w:fill="auto"/>
            <w:vAlign w:val="center"/>
            <w:hideMark/>
          </w:tcPr>
          <w:p w14:paraId="311A49A8"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‘Important that [students] see that </w:t>
            </w:r>
            <w:r w:rsidRPr="00E56201">
              <w:rPr>
                <w:rFonts w:ascii="Arial" w:eastAsia="Times New Roman" w:hAnsi="Arial" w:cs="Arial"/>
                <w:color w:val="FF0000"/>
                <w:lang w:eastAsia="en-GB"/>
              </w:rPr>
              <w:t xml:space="preserve">we are learners too’ </w:t>
            </w:r>
          </w:p>
        </w:tc>
        <w:tc>
          <w:tcPr>
            <w:tcW w:w="2020" w:type="dxa"/>
            <w:gridSpan w:val="3"/>
            <w:vMerge/>
            <w:shd w:val="clear" w:color="auto" w:fill="auto"/>
            <w:noWrap/>
            <w:vAlign w:val="center"/>
            <w:hideMark/>
          </w:tcPr>
          <w:p w14:paraId="58888CFE" w14:textId="77777777" w:rsidR="00066642" w:rsidRPr="00E56201" w:rsidRDefault="00066642" w:rsidP="00704154">
            <w:pPr>
              <w:spacing w:after="0" w:line="240" w:lineRule="auto"/>
              <w:rPr>
                <w:rFonts w:ascii="Arial" w:eastAsia="Times New Roman" w:hAnsi="Arial" w:cs="Arial"/>
                <w:lang w:eastAsia="en-GB"/>
              </w:rPr>
            </w:pPr>
          </w:p>
        </w:tc>
        <w:tc>
          <w:tcPr>
            <w:tcW w:w="570" w:type="dxa"/>
            <w:shd w:val="clear" w:color="auto" w:fill="auto"/>
            <w:noWrap/>
            <w:textDirection w:val="btLr"/>
            <w:vAlign w:val="center"/>
            <w:hideMark/>
          </w:tcPr>
          <w:p w14:paraId="0995D9BF" w14:textId="3EE838D5"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Harry</w:t>
            </w:r>
          </w:p>
        </w:tc>
        <w:tc>
          <w:tcPr>
            <w:tcW w:w="2690" w:type="dxa"/>
            <w:shd w:val="clear" w:color="auto" w:fill="auto"/>
            <w:noWrap/>
            <w:vAlign w:val="center"/>
            <w:hideMark/>
          </w:tcPr>
          <w:p w14:paraId="54CF3653"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w:t>
            </w:r>
            <w:r w:rsidRPr="00E56201">
              <w:rPr>
                <w:rFonts w:ascii="Arial" w:eastAsia="Times New Roman" w:hAnsi="Arial" w:cs="Arial"/>
                <w:color w:val="FF0000"/>
                <w:lang w:eastAsia="en-GB"/>
              </w:rPr>
              <w:t xml:space="preserve">Buckling down </w:t>
            </w:r>
            <w:r w:rsidRPr="00E56201">
              <w:rPr>
                <w:rFonts w:ascii="Arial" w:eastAsia="Times New Roman" w:hAnsi="Arial" w:cs="Arial"/>
                <w:color w:val="000000"/>
                <w:lang w:eastAsia="en-GB"/>
              </w:rPr>
              <w:t xml:space="preserve">going through tutorials by myself … speaking [range of others] </w:t>
            </w:r>
            <w:r w:rsidRPr="00E56201">
              <w:rPr>
                <w:rFonts w:ascii="Arial" w:eastAsia="Times New Roman" w:hAnsi="Arial" w:cs="Arial"/>
                <w:color w:val="FF0000"/>
                <w:lang w:eastAsia="en-GB"/>
              </w:rPr>
              <w:t xml:space="preserve">digging </w:t>
            </w:r>
            <w:r w:rsidRPr="00E56201">
              <w:rPr>
                <w:rFonts w:ascii="Arial" w:eastAsia="Times New Roman" w:hAnsi="Arial" w:cs="Arial"/>
                <w:color w:val="000000"/>
                <w:lang w:eastAsia="en-GB"/>
              </w:rPr>
              <w:t xml:space="preserve">knowledge’ </w:t>
            </w:r>
          </w:p>
        </w:tc>
        <w:tc>
          <w:tcPr>
            <w:tcW w:w="2601" w:type="dxa"/>
            <w:gridSpan w:val="4"/>
            <w:vMerge/>
            <w:shd w:val="clear" w:color="auto" w:fill="auto"/>
            <w:vAlign w:val="center"/>
          </w:tcPr>
          <w:p w14:paraId="2C63E200" w14:textId="77777777" w:rsidR="00066642" w:rsidRPr="00E56201" w:rsidRDefault="00066642" w:rsidP="00704154">
            <w:pPr>
              <w:spacing w:after="0" w:line="240" w:lineRule="auto"/>
              <w:rPr>
                <w:rFonts w:ascii="Arial" w:eastAsia="Times New Roman" w:hAnsi="Arial" w:cs="Arial"/>
                <w:color w:val="00B050"/>
                <w:lang w:eastAsia="en-GB"/>
              </w:rPr>
            </w:pPr>
          </w:p>
        </w:tc>
      </w:tr>
      <w:tr w:rsidR="00066642" w:rsidRPr="00E56201" w14:paraId="7797BBAC" w14:textId="77777777" w:rsidTr="0045370D">
        <w:trPr>
          <w:cantSplit/>
          <w:trHeight w:val="1268"/>
        </w:trPr>
        <w:tc>
          <w:tcPr>
            <w:tcW w:w="2488" w:type="dxa"/>
            <w:gridSpan w:val="2"/>
            <w:vMerge/>
            <w:shd w:val="clear" w:color="auto" w:fill="auto"/>
            <w:noWrap/>
            <w:vAlign w:val="center"/>
            <w:hideMark/>
          </w:tcPr>
          <w:p w14:paraId="090D220E" w14:textId="77777777" w:rsidR="00066642" w:rsidRPr="00E56201" w:rsidRDefault="00066642" w:rsidP="00704154">
            <w:pPr>
              <w:spacing w:after="0" w:line="240" w:lineRule="auto"/>
              <w:rPr>
                <w:rFonts w:ascii="Arial" w:eastAsia="Times New Roman" w:hAnsi="Arial" w:cs="Arial"/>
                <w:lang w:eastAsia="en-GB"/>
              </w:rPr>
            </w:pPr>
          </w:p>
        </w:tc>
        <w:tc>
          <w:tcPr>
            <w:tcW w:w="2638" w:type="dxa"/>
            <w:gridSpan w:val="2"/>
            <w:vMerge/>
            <w:shd w:val="clear" w:color="auto" w:fill="auto"/>
            <w:noWrap/>
            <w:vAlign w:val="center"/>
            <w:hideMark/>
          </w:tcPr>
          <w:p w14:paraId="57E02357" w14:textId="77777777" w:rsidR="00066642" w:rsidRPr="00E56201" w:rsidRDefault="00066642" w:rsidP="00704154">
            <w:pPr>
              <w:spacing w:after="0" w:line="240" w:lineRule="auto"/>
              <w:rPr>
                <w:rFonts w:ascii="Arial" w:eastAsia="Times New Roman" w:hAnsi="Arial" w:cs="Arial"/>
                <w:color w:val="00B050"/>
                <w:lang w:eastAsia="en-GB"/>
              </w:rPr>
            </w:pPr>
          </w:p>
        </w:tc>
        <w:tc>
          <w:tcPr>
            <w:tcW w:w="523" w:type="dxa"/>
            <w:shd w:val="clear" w:color="auto" w:fill="auto"/>
            <w:noWrap/>
            <w:textDirection w:val="btLr"/>
            <w:vAlign w:val="center"/>
            <w:hideMark/>
          </w:tcPr>
          <w:p w14:paraId="4CB8998B" w14:textId="097DFB81"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FT </w:t>
            </w:r>
            <w:r w:rsidR="00851BDA">
              <w:rPr>
                <w:rFonts w:ascii="Arial" w:eastAsia="Times New Roman" w:hAnsi="Arial" w:cs="Arial"/>
                <w:color w:val="000000" w:themeColor="text1"/>
                <w:lang w:eastAsia="en-GB"/>
              </w:rPr>
              <w:t>Bella</w:t>
            </w:r>
          </w:p>
        </w:tc>
        <w:tc>
          <w:tcPr>
            <w:tcW w:w="2108" w:type="dxa"/>
            <w:shd w:val="clear" w:color="auto" w:fill="auto"/>
            <w:vAlign w:val="center"/>
            <w:hideMark/>
          </w:tcPr>
          <w:p w14:paraId="60E75AA3"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‘I have been a </w:t>
            </w:r>
            <w:r w:rsidRPr="00E56201">
              <w:rPr>
                <w:rFonts w:ascii="Arial" w:eastAsia="Times New Roman" w:hAnsi="Arial" w:cs="Arial"/>
                <w:color w:val="FF0000"/>
                <w:lang w:eastAsia="en-GB"/>
              </w:rPr>
              <w:t xml:space="preserve">lifelong learner </w:t>
            </w:r>
            <w:r w:rsidRPr="00E56201">
              <w:rPr>
                <w:rFonts w:ascii="Arial" w:eastAsia="Times New Roman" w:hAnsi="Arial" w:cs="Arial"/>
                <w:color w:val="000000"/>
                <w:lang w:eastAsia="en-GB"/>
              </w:rPr>
              <w:t xml:space="preserve">I’ve always wanted to learn’ </w:t>
            </w:r>
          </w:p>
        </w:tc>
        <w:tc>
          <w:tcPr>
            <w:tcW w:w="2020" w:type="dxa"/>
            <w:gridSpan w:val="3"/>
            <w:vMerge/>
            <w:shd w:val="clear" w:color="auto" w:fill="auto"/>
            <w:noWrap/>
            <w:vAlign w:val="center"/>
            <w:hideMark/>
          </w:tcPr>
          <w:p w14:paraId="268D03B2" w14:textId="77777777" w:rsidR="00066642" w:rsidRPr="00E56201" w:rsidRDefault="00066642" w:rsidP="00704154">
            <w:pPr>
              <w:spacing w:after="0" w:line="240" w:lineRule="auto"/>
              <w:rPr>
                <w:rFonts w:ascii="Arial" w:eastAsia="Times New Roman" w:hAnsi="Arial" w:cs="Arial"/>
                <w:lang w:eastAsia="en-GB"/>
              </w:rPr>
            </w:pPr>
          </w:p>
        </w:tc>
        <w:tc>
          <w:tcPr>
            <w:tcW w:w="3260" w:type="dxa"/>
            <w:gridSpan w:val="2"/>
            <w:vMerge w:val="restart"/>
            <w:shd w:val="clear" w:color="auto" w:fill="auto"/>
            <w:noWrap/>
            <w:textDirection w:val="btLr"/>
            <w:hideMark/>
          </w:tcPr>
          <w:p w14:paraId="0AD38D66" w14:textId="77777777" w:rsidR="00066642" w:rsidRPr="00E56201" w:rsidRDefault="00066642" w:rsidP="00704154">
            <w:pPr>
              <w:widowControl w:val="0"/>
              <w:autoSpaceDE w:val="0"/>
              <w:autoSpaceDN w:val="0"/>
              <w:adjustRightInd w:val="0"/>
              <w:spacing w:after="0" w:line="240" w:lineRule="auto"/>
              <w:rPr>
                <w:rFonts w:ascii="Arial" w:hAnsi="Arial" w:cs="Arial"/>
              </w:rPr>
            </w:pPr>
          </w:p>
          <w:p w14:paraId="70E42B56" w14:textId="77777777" w:rsidR="00066642" w:rsidRPr="00E56201" w:rsidRDefault="00066642" w:rsidP="00704154">
            <w:pPr>
              <w:spacing w:after="0" w:line="240" w:lineRule="auto"/>
              <w:rPr>
                <w:rFonts w:ascii="Arial" w:eastAsia="Times New Roman" w:hAnsi="Arial" w:cs="Arial"/>
                <w:lang w:eastAsia="en-GB"/>
              </w:rPr>
            </w:pPr>
          </w:p>
        </w:tc>
        <w:tc>
          <w:tcPr>
            <w:tcW w:w="2601" w:type="dxa"/>
            <w:gridSpan w:val="4"/>
            <w:vMerge/>
            <w:shd w:val="clear" w:color="auto" w:fill="auto"/>
            <w:noWrap/>
            <w:vAlign w:val="center"/>
            <w:hideMark/>
          </w:tcPr>
          <w:p w14:paraId="7C5F85AA" w14:textId="77777777" w:rsidR="00066642" w:rsidRPr="00E56201" w:rsidRDefault="00066642" w:rsidP="00704154">
            <w:pPr>
              <w:spacing w:after="0" w:line="240" w:lineRule="auto"/>
              <w:rPr>
                <w:rFonts w:ascii="Arial" w:eastAsia="Times New Roman" w:hAnsi="Arial" w:cs="Arial"/>
                <w:lang w:eastAsia="en-GB"/>
              </w:rPr>
            </w:pPr>
          </w:p>
        </w:tc>
      </w:tr>
      <w:tr w:rsidR="00066642" w:rsidRPr="00E56201" w14:paraId="6D644774" w14:textId="77777777" w:rsidTr="0045370D">
        <w:trPr>
          <w:cantSplit/>
          <w:trHeight w:val="1302"/>
        </w:trPr>
        <w:tc>
          <w:tcPr>
            <w:tcW w:w="2488" w:type="dxa"/>
            <w:gridSpan w:val="2"/>
            <w:vMerge/>
            <w:shd w:val="clear" w:color="auto" w:fill="auto"/>
            <w:noWrap/>
            <w:vAlign w:val="center"/>
            <w:hideMark/>
          </w:tcPr>
          <w:p w14:paraId="1307AB80" w14:textId="77777777" w:rsidR="00066642" w:rsidRPr="00E56201" w:rsidRDefault="00066642" w:rsidP="00704154">
            <w:pPr>
              <w:spacing w:after="0" w:line="240" w:lineRule="auto"/>
              <w:rPr>
                <w:rFonts w:ascii="Arial" w:eastAsia="Times New Roman" w:hAnsi="Arial" w:cs="Arial"/>
                <w:lang w:eastAsia="en-GB"/>
              </w:rPr>
            </w:pPr>
          </w:p>
        </w:tc>
        <w:tc>
          <w:tcPr>
            <w:tcW w:w="2638" w:type="dxa"/>
            <w:gridSpan w:val="2"/>
            <w:vMerge/>
            <w:shd w:val="clear" w:color="auto" w:fill="auto"/>
            <w:noWrap/>
            <w:vAlign w:val="center"/>
            <w:hideMark/>
          </w:tcPr>
          <w:p w14:paraId="284B0446" w14:textId="77777777" w:rsidR="00066642" w:rsidRPr="00E56201" w:rsidRDefault="00066642" w:rsidP="00704154">
            <w:pPr>
              <w:spacing w:after="0" w:line="240" w:lineRule="auto"/>
              <w:rPr>
                <w:rFonts w:ascii="Arial" w:eastAsia="Times New Roman" w:hAnsi="Arial" w:cs="Arial"/>
                <w:color w:val="00B050"/>
                <w:lang w:eastAsia="en-GB"/>
              </w:rPr>
            </w:pPr>
          </w:p>
        </w:tc>
        <w:tc>
          <w:tcPr>
            <w:tcW w:w="523" w:type="dxa"/>
            <w:shd w:val="clear" w:color="auto" w:fill="auto"/>
            <w:noWrap/>
            <w:textDirection w:val="btLr"/>
            <w:vAlign w:val="center"/>
            <w:hideMark/>
          </w:tcPr>
          <w:p w14:paraId="60EFC2CD" w14:textId="6B4016EB"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Carol</w:t>
            </w:r>
          </w:p>
        </w:tc>
        <w:tc>
          <w:tcPr>
            <w:tcW w:w="2108" w:type="dxa"/>
            <w:shd w:val="clear" w:color="auto" w:fill="auto"/>
            <w:vAlign w:val="center"/>
            <w:hideMark/>
          </w:tcPr>
          <w:p w14:paraId="6911165A"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‘I still </w:t>
            </w:r>
            <w:r w:rsidRPr="00E56201">
              <w:rPr>
                <w:rFonts w:ascii="Arial" w:eastAsia="Times New Roman" w:hAnsi="Arial" w:cs="Arial"/>
                <w:color w:val="FF0000"/>
                <w:lang w:eastAsia="en-GB"/>
              </w:rPr>
              <w:t xml:space="preserve">love </w:t>
            </w:r>
            <w:r w:rsidRPr="00E56201">
              <w:rPr>
                <w:rFonts w:ascii="Arial" w:eastAsia="Times New Roman" w:hAnsi="Arial" w:cs="Arial"/>
                <w:color w:val="000000"/>
                <w:lang w:eastAsia="en-GB"/>
              </w:rPr>
              <w:t>learning about history’</w:t>
            </w:r>
          </w:p>
        </w:tc>
        <w:tc>
          <w:tcPr>
            <w:tcW w:w="2020" w:type="dxa"/>
            <w:gridSpan w:val="3"/>
            <w:vMerge/>
            <w:shd w:val="clear" w:color="auto" w:fill="auto"/>
            <w:noWrap/>
            <w:vAlign w:val="center"/>
            <w:hideMark/>
          </w:tcPr>
          <w:p w14:paraId="4F935967" w14:textId="77777777" w:rsidR="00066642" w:rsidRPr="00E56201" w:rsidRDefault="00066642" w:rsidP="00704154">
            <w:pPr>
              <w:spacing w:after="0" w:line="240" w:lineRule="auto"/>
              <w:rPr>
                <w:rFonts w:ascii="Arial" w:eastAsia="Times New Roman" w:hAnsi="Arial" w:cs="Arial"/>
                <w:lang w:eastAsia="en-GB"/>
              </w:rPr>
            </w:pPr>
          </w:p>
        </w:tc>
        <w:tc>
          <w:tcPr>
            <w:tcW w:w="3260" w:type="dxa"/>
            <w:gridSpan w:val="2"/>
            <w:vMerge/>
            <w:shd w:val="clear" w:color="auto" w:fill="auto"/>
            <w:noWrap/>
            <w:vAlign w:val="center"/>
            <w:hideMark/>
          </w:tcPr>
          <w:p w14:paraId="62D9B509" w14:textId="77777777" w:rsidR="00066642" w:rsidRPr="00E56201" w:rsidRDefault="00066642" w:rsidP="00704154">
            <w:pPr>
              <w:spacing w:after="0" w:line="240" w:lineRule="auto"/>
              <w:rPr>
                <w:rFonts w:ascii="Arial" w:eastAsia="Times New Roman" w:hAnsi="Arial" w:cs="Arial"/>
                <w:lang w:eastAsia="en-GB"/>
              </w:rPr>
            </w:pPr>
          </w:p>
        </w:tc>
        <w:tc>
          <w:tcPr>
            <w:tcW w:w="2601" w:type="dxa"/>
            <w:gridSpan w:val="4"/>
            <w:vMerge/>
            <w:shd w:val="clear" w:color="auto" w:fill="auto"/>
            <w:noWrap/>
            <w:vAlign w:val="center"/>
            <w:hideMark/>
          </w:tcPr>
          <w:p w14:paraId="5502F455" w14:textId="77777777" w:rsidR="00066642" w:rsidRPr="00E56201" w:rsidRDefault="00066642" w:rsidP="00704154">
            <w:pPr>
              <w:spacing w:after="0" w:line="240" w:lineRule="auto"/>
              <w:rPr>
                <w:rFonts w:ascii="Arial" w:eastAsia="Times New Roman" w:hAnsi="Arial" w:cs="Arial"/>
                <w:lang w:eastAsia="en-GB"/>
              </w:rPr>
            </w:pPr>
          </w:p>
        </w:tc>
      </w:tr>
      <w:tr w:rsidR="00066642" w:rsidRPr="00E56201" w14:paraId="2E93DBFA" w14:textId="77777777" w:rsidTr="006B6983">
        <w:trPr>
          <w:cantSplit/>
          <w:trHeight w:val="1375"/>
        </w:trPr>
        <w:tc>
          <w:tcPr>
            <w:tcW w:w="2488" w:type="dxa"/>
            <w:gridSpan w:val="2"/>
            <w:vMerge/>
            <w:shd w:val="clear" w:color="auto" w:fill="auto"/>
            <w:noWrap/>
            <w:vAlign w:val="center"/>
            <w:hideMark/>
          </w:tcPr>
          <w:p w14:paraId="3B162088" w14:textId="77777777" w:rsidR="00066642" w:rsidRPr="00E56201" w:rsidRDefault="00066642" w:rsidP="00704154">
            <w:pPr>
              <w:spacing w:after="0" w:line="240" w:lineRule="auto"/>
              <w:rPr>
                <w:rFonts w:ascii="Arial" w:eastAsia="Times New Roman" w:hAnsi="Arial" w:cs="Arial"/>
                <w:lang w:eastAsia="en-GB"/>
              </w:rPr>
            </w:pPr>
          </w:p>
        </w:tc>
        <w:tc>
          <w:tcPr>
            <w:tcW w:w="2638" w:type="dxa"/>
            <w:gridSpan w:val="2"/>
            <w:vMerge/>
            <w:shd w:val="clear" w:color="auto" w:fill="auto"/>
            <w:noWrap/>
            <w:vAlign w:val="center"/>
            <w:hideMark/>
          </w:tcPr>
          <w:p w14:paraId="5AEAD0C1" w14:textId="77777777" w:rsidR="00066642" w:rsidRPr="00E56201" w:rsidRDefault="00066642" w:rsidP="00704154">
            <w:pPr>
              <w:spacing w:after="0" w:line="240" w:lineRule="auto"/>
              <w:rPr>
                <w:rFonts w:ascii="Arial" w:eastAsia="Times New Roman" w:hAnsi="Arial" w:cs="Arial"/>
                <w:color w:val="00B050"/>
                <w:lang w:eastAsia="en-GB"/>
              </w:rPr>
            </w:pPr>
          </w:p>
        </w:tc>
        <w:tc>
          <w:tcPr>
            <w:tcW w:w="523" w:type="dxa"/>
            <w:shd w:val="clear" w:color="auto" w:fill="auto"/>
            <w:noWrap/>
            <w:textDirection w:val="btLr"/>
            <w:vAlign w:val="center"/>
            <w:hideMark/>
          </w:tcPr>
          <w:p w14:paraId="7D5763A9" w14:textId="4386CC1E" w:rsidR="00066642" w:rsidRPr="00E56201" w:rsidRDefault="00066642" w:rsidP="00704154">
            <w:pPr>
              <w:spacing w:after="0" w:line="240" w:lineRule="auto"/>
              <w:ind w:left="113" w:right="113"/>
              <w:jc w:val="center"/>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FT </w:t>
            </w:r>
            <w:r w:rsidR="00851BDA">
              <w:rPr>
                <w:rFonts w:ascii="Arial" w:eastAsia="Times New Roman" w:hAnsi="Arial" w:cs="Arial"/>
                <w:color w:val="000000" w:themeColor="text1"/>
                <w:lang w:eastAsia="en-GB"/>
              </w:rPr>
              <w:t>Sandy</w:t>
            </w:r>
          </w:p>
        </w:tc>
        <w:tc>
          <w:tcPr>
            <w:tcW w:w="2108" w:type="dxa"/>
            <w:shd w:val="clear" w:color="auto" w:fill="auto"/>
            <w:vAlign w:val="center"/>
            <w:hideMark/>
          </w:tcPr>
          <w:p w14:paraId="1C974BA6"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w:t>
            </w:r>
            <w:r w:rsidRPr="00E56201">
              <w:rPr>
                <w:rFonts w:ascii="Arial" w:eastAsia="Times New Roman" w:hAnsi="Arial" w:cs="Arial"/>
                <w:color w:val="FF0000"/>
                <w:lang w:eastAsia="en-GB"/>
              </w:rPr>
              <w:t xml:space="preserve">Loved </w:t>
            </w:r>
            <w:r w:rsidRPr="00E56201">
              <w:rPr>
                <w:rFonts w:ascii="Arial" w:eastAsia="Times New Roman" w:hAnsi="Arial" w:cs="Arial"/>
                <w:color w:val="000000"/>
                <w:lang w:eastAsia="en-GB"/>
              </w:rPr>
              <w:t>learning though, knew I loved learning’</w:t>
            </w:r>
          </w:p>
        </w:tc>
        <w:tc>
          <w:tcPr>
            <w:tcW w:w="2020" w:type="dxa"/>
            <w:gridSpan w:val="3"/>
            <w:vMerge/>
            <w:shd w:val="clear" w:color="auto" w:fill="auto"/>
            <w:noWrap/>
            <w:vAlign w:val="center"/>
            <w:hideMark/>
          </w:tcPr>
          <w:p w14:paraId="733DDF84" w14:textId="77777777" w:rsidR="00066642" w:rsidRPr="00E56201" w:rsidRDefault="00066642" w:rsidP="00704154">
            <w:pPr>
              <w:spacing w:after="0" w:line="240" w:lineRule="auto"/>
              <w:rPr>
                <w:rFonts w:ascii="Arial" w:eastAsia="Times New Roman" w:hAnsi="Arial" w:cs="Arial"/>
                <w:lang w:eastAsia="en-GB"/>
              </w:rPr>
            </w:pPr>
          </w:p>
        </w:tc>
        <w:tc>
          <w:tcPr>
            <w:tcW w:w="3260" w:type="dxa"/>
            <w:gridSpan w:val="2"/>
            <w:vMerge/>
            <w:shd w:val="clear" w:color="auto" w:fill="auto"/>
            <w:noWrap/>
            <w:vAlign w:val="center"/>
            <w:hideMark/>
          </w:tcPr>
          <w:p w14:paraId="27B4BE58" w14:textId="77777777" w:rsidR="00066642" w:rsidRPr="00E56201" w:rsidRDefault="00066642" w:rsidP="00704154">
            <w:pPr>
              <w:spacing w:after="0" w:line="240" w:lineRule="auto"/>
              <w:rPr>
                <w:rFonts w:ascii="Arial" w:eastAsia="Times New Roman" w:hAnsi="Arial" w:cs="Arial"/>
                <w:lang w:eastAsia="en-GB"/>
              </w:rPr>
            </w:pPr>
          </w:p>
        </w:tc>
        <w:tc>
          <w:tcPr>
            <w:tcW w:w="2601" w:type="dxa"/>
            <w:gridSpan w:val="4"/>
            <w:vMerge/>
            <w:shd w:val="clear" w:color="auto" w:fill="auto"/>
            <w:noWrap/>
            <w:vAlign w:val="center"/>
            <w:hideMark/>
          </w:tcPr>
          <w:p w14:paraId="5BF70551" w14:textId="77777777" w:rsidR="00066642" w:rsidRPr="00E56201" w:rsidRDefault="00066642" w:rsidP="00704154">
            <w:pPr>
              <w:spacing w:after="0" w:line="240" w:lineRule="auto"/>
              <w:rPr>
                <w:rFonts w:ascii="Arial" w:eastAsia="Times New Roman" w:hAnsi="Arial" w:cs="Arial"/>
                <w:lang w:eastAsia="en-GB"/>
              </w:rPr>
            </w:pPr>
          </w:p>
        </w:tc>
      </w:tr>
      <w:tr w:rsidR="00066642" w:rsidRPr="00E56201" w14:paraId="4B152231" w14:textId="77777777" w:rsidTr="0045370D">
        <w:trPr>
          <w:cantSplit/>
          <w:trHeight w:val="1207"/>
        </w:trPr>
        <w:tc>
          <w:tcPr>
            <w:tcW w:w="2488" w:type="dxa"/>
            <w:gridSpan w:val="2"/>
            <w:vMerge/>
            <w:shd w:val="clear" w:color="auto" w:fill="auto"/>
            <w:noWrap/>
            <w:vAlign w:val="center"/>
            <w:hideMark/>
          </w:tcPr>
          <w:p w14:paraId="796AE0B5" w14:textId="77777777" w:rsidR="00066642" w:rsidRPr="00E56201" w:rsidRDefault="00066642" w:rsidP="00704154">
            <w:pPr>
              <w:spacing w:after="0" w:line="240" w:lineRule="auto"/>
              <w:rPr>
                <w:rFonts w:ascii="Arial" w:eastAsia="Times New Roman" w:hAnsi="Arial" w:cs="Arial"/>
                <w:lang w:eastAsia="en-GB"/>
              </w:rPr>
            </w:pPr>
          </w:p>
        </w:tc>
        <w:tc>
          <w:tcPr>
            <w:tcW w:w="2638" w:type="dxa"/>
            <w:gridSpan w:val="2"/>
            <w:vMerge/>
            <w:shd w:val="clear" w:color="auto" w:fill="auto"/>
            <w:noWrap/>
            <w:vAlign w:val="center"/>
            <w:hideMark/>
          </w:tcPr>
          <w:p w14:paraId="143B6642" w14:textId="77777777" w:rsidR="00066642" w:rsidRPr="00E56201" w:rsidRDefault="00066642" w:rsidP="00704154">
            <w:pPr>
              <w:spacing w:after="0" w:line="240" w:lineRule="auto"/>
              <w:rPr>
                <w:rFonts w:ascii="Arial" w:eastAsia="Times New Roman" w:hAnsi="Arial" w:cs="Arial"/>
                <w:color w:val="00B050"/>
                <w:lang w:eastAsia="en-GB"/>
              </w:rPr>
            </w:pPr>
          </w:p>
        </w:tc>
        <w:tc>
          <w:tcPr>
            <w:tcW w:w="523" w:type="dxa"/>
            <w:shd w:val="clear" w:color="auto" w:fill="auto"/>
            <w:noWrap/>
            <w:textDirection w:val="btLr"/>
            <w:vAlign w:val="center"/>
            <w:hideMark/>
          </w:tcPr>
          <w:p w14:paraId="45CEB809" w14:textId="24C9D4D2" w:rsidR="00066642" w:rsidRPr="00E56201" w:rsidRDefault="00066642" w:rsidP="00704154">
            <w:pPr>
              <w:spacing w:after="0" w:line="240" w:lineRule="auto"/>
              <w:ind w:left="113" w:right="113"/>
              <w:rPr>
                <w:rFonts w:ascii="Arial" w:eastAsia="Times New Roman" w:hAnsi="Arial" w:cs="Arial"/>
                <w:color w:val="000000" w:themeColor="text1"/>
                <w:lang w:eastAsia="en-GB"/>
              </w:rPr>
            </w:pPr>
            <w:r w:rsidRPr="00E56201">
              <w:rPr>
                <w:rFonts w:ascii="Arial" w:eastAsia="Times New Roman" w:hAnsi="Arial" w:cs="Arial"/>
                <w:color w:val="000000" w:themeColor="text1"/>
                <w:lang w:eastAsia="en-GB"/>
              </w:rPr>
              <w:t xml:space="preserve">ST </w:t>
            </w:r>
            <w:r w:rsidR="000B415F">
              <w:rPr>
                <w:rFonts w:ascii="Arial" w:eastAsia="Times New Roman" w:hAnsi="Arial" w:cs="Arial"/>
                <w:color w:val="000000" w:themeColor="text1"/>
                <w:lang w:eastAsia="en-GB"/>
              </w:rPr>
              <w:t>Tessa</w:t>
            </w:r>
          </w:p>
        </w:tc>
        <w:tc>
          <w:tcPr>
            <w:tcW w:w="2108" w:type="dxa"/>
            <w:shd w:val="clear" w:color="auto" w:fill="auto"/>
            <w:vAlign w:val="center"/>
            <w:hideMark/>
          </w:tcPr>
          <w:p w14:paraId="267704BE" w14:textId="77777777" w:rsidR="00066642" w:rsidRPr="00E56201" w:rsidRDefault="00066642" w:rsidP="00704154">
            <w:pPr>
              <w:spacing w:after="0" w:line="240" w:lineRule="auto"/>
              <w:rPr>
                <w:rFonts w:ascii="Arial" w:eastAsia="Times New Roman" w:hAnsi="Arial" w:cs="Arial"/>
                <w:color w:val="000000"/>
                <w:lang w:eastAsia="en-GB"/>
              </w:rPr>
            </w:pPr>
            <w:r w:rsidRPr="00E56201">
              <w:rPr>
                <w:rFonts w:ascii="Arial" w:eastAsia="Times New Roman" w:hAnsi="Arial" w:cs="Arial"/>
                <w:color w:val="000000"/>
                <w:lang w:eastAsia="en-GB"/>
              </w:rPr>
              <w:t xml:space="preserve">just really </w:t>
            </w:r>
            <w:r w:rsidRPr="00E56201">
              <w:rPr>
                <w:rFonts w:ascii="Arial" w:eastAsia="Times New Roman" w:hAnsi="Arial" w:cs="Arial"/>
                <w:color w:val="FF0000"/>
                <w:lang w:eastAsia="en-GB"/>
              </w:rPr>
              <w:t xml:space="preserve">loved </w:t>
            </w:r>
            <w:r w:rsidRPr="00E56201">
              <w:rPr>
                <w:rFonts w:ascii="Arial" w:eastAsia="Times New Roman" w:hAnsi="Arial" w:cs="Arial"/>
                <w:color w:val="000000"/>
                <w:lang w:eastAsia="en-GB"/>
              </w:rPr>
              <w:t>studying</w:t>
            </w:r>
          </w:p>
        </w:tc>
        <w:tc>
          <w:tcPr>
            <w:tcW w:w="2020" w:type="dxa"/>
            <w:gridSpan w:val="3"/>
            <w:vMerge/>
            <w:shd w:val="clear" w:color="auto" w:fill="auto"/>
            <w:noWrap/>
            <w:vAlign w:val="center"/>
            <w:hideMark/>
          </w:tcPr>
          <w:p w14:paraId="3EFDADD6" w14:textId="77777777" w:rsidR="00066642" w:rsidRPr="00E56201" w:rsidRDefault="00066642" w:rsidP="00704154">
            <w:pPr>
              <w:spacing w:after="0" w:line="240" w:lineRule="auto"/>
              <w:rPr>
                <w:rFonts w:ascii="Arial" w:eastAsia="Times New Roman" w:hAnsi="Arial" w:cs="Arial"/>
                <w:lang w:eastAsia="en-GB"/>
              </w:rPr>
            </w:pPr>
          </w:p>
        </w:tc>
        <w:tc>
          <w:tcPr>
            <w:tcW w:w="3260" w:type="dxa"/>
            <w:gridSpan w:val="2"/>
            <w:vMerge/>
            <w:shd w:val="clear" w:color="auto" w:fill="auto"/>
            <w:noWrap/>
            <w:vAlign w:val="center"/>
            <w:hideMark/>
          </w:tcPr>
          <w:p w14:paraId="2502C927" w14:textId="77777777" w:rsidR="00066642" w:rsidRPr="00E56201" w:rsidRDefault="00066642" w:rsidP="00704154">
            <w:pPr>
              <w:spacing w:after="0" w:line="240" w:lineRule="auto"/>
              <w:rPr>
                <w:rFonts w:ascii="Arial" w:eastAsia="Times New Roman" w:hAnsi="Arial" w:cs="Arial"/>
                <w:lang w:eastAsia="en-GB"/>
              </w:rPr>
            </w:pPr>
          </w:p>
        </w:tc>
        <w:tc>
          <w:tcPr>
            <w:tcW w:w="2601" w:type="dxa"/>
            <w:gridSpan w:val="4"/>
            <w:vMerge/>
            <w:shd w:val="clear" w:color="auto" w:fill="auto"/>
            <w:noWrap/>
            <w:vAlign w:val="center"/>
            <w:hideMark/>
          </w:tcPr>
          <w:p w14:paraId="76EBB1E9" w14:textId="77777777" w:rsidR="00066642" w:rsidRPr="00E56201" w:rsidRDefault="00066642" w:rsidP="00704154">
            <w:pPr>
              <w:spacing w:after="0" w:line="240" w:lineRule="auto"/>
              <w:rPr>
                <w:rFonts w:ascii="Arial" w:eastAsia="Times New Roman" w:hAnsi="Arial" w:cs="Arial"/>
                <w:lang w:eastAsia="en-GB"/>
              </w:rPr>
            </w:pPr>
          </w:p>
        </w:tc>
      </w:tr>
    </w:tbl>
    <w:p w14:paraId="62BE57B3" w14:textId="77777777" w:rsidR="00687EFA" w:rsidRDefault="00066642" w:rsidP="0045370D">
      <w:pPr>
        <w:pStyle w:val="Caption"/>
        <w:jc w:val="right"/>
        <w:rPr>
          <w:rFonts w:ascii="Arial" w:hAnsi="Arial" w:cs="Arial"/>
          <w:i w:val="0"/>
          <w:iCs w:val="0"/>
        </w:rPr>
        <w:sectPr w:rsidR="00687EFA" w:rsidSect="0045370D">
          <w:headerReference w:type="default" r:id="rId40"/>
          <w:footerReference w:type="default" r:id="rId41"/>
          <w:headerReference w:type="first" r:id="rId42"/>
          <w:footerReference w:type="first" r:id="rId43"/>
          <w:pgSz w:w="16838" w:h="11906" w:orient="landscape"/>
          <w:pgMar w:top="2268" w:right="1418" w:bottom="851" w:left="851" w:header="709" w:footer="709" w:gutter="0"/>
          <w:cols w:space="708"/>
          <w:titlePg/>
          <w:docGrid w:linePitch="360"/>
        </w:sectPr>
      </w:pPr>
      <w:r w:rsidRPr="00E56201">
        <w:rPr>
          <w:rFonts w:ascii="Arial" w:hAnsi="Arial" w:cs="Arial"/>
          <w:sz w:val="22"/>
          <w:szCs w:val="22"/>
        </w:rPr>
        <w:br/>
      </w:r>
    </w:p>
    <w:p w14:paraId="135342BC" w14:textId="306F47AD" w:rsidR="00A22872" w:rsidRPr="00ED2978" w:rsidRDefault="00066642" w:rsidP="00687EFA">
      <w:pPr>
        <w:tabs>
          <w:tab w:val="left" w:pos="2925"/>
        </w:tabs>
        <w:spacing w:line="360" w:lineRule="auto"/>
        <w:jc w:val="both"/>
        <w:rPr>
          <w:rFonts w:ascii="Arial" w:hAnsi="Arial" w:cs="Arial"/>
          <w:sz w:val="24"/>
          <w:szCs w:val="24"/>
        </w:rPr>
      </w:pPr>
      <w:r w:rsidRPr="00ED2978">
        <w:rPr>
          <w:rFonts w:ascii="Arial" w:hAnsi="Arial" w:cs="Arial"/>
          <w:sz w:val="24"/>
          <w:szCs w:val="24"/>
        </w:rPr>
        <w:lastRenderedPageBreak/>
        <w:t>The practical side of passion and enthusiasm also emerged in these interviews. It was ‘</w:t>
      </w:r>
      <w:r w:rsidRPr="00ED2978">
        <w:rPr>
          <w:rFonts w:ascii="Arial" w:hAnsi="Arial" w:cs="Arial"/>
          <w:i/>
          <w:iCs/>
          <w:sz w:val="24"/>
          <w:szCs w:val="24"/>
        </w:rPr>
        <w:t>c</w:t>
      </w:r>
      <w:r w:rsidRPr="00ED2978">
        <w:rPr>
          <w:rFonts w:ascii="Arial" w:hAnsi="Arial" w:cs="Arial"/>
          <w:i/>
          <w:sz w:val="24"/>
          <w:szCs w:val="24"/>
        </w:rPr>
        <w:t>haracter</w:t>
      </w:r>
      <w:r w:rsidRPr="00ED2978">
        <w:rPr>
          <w:rFonts w:ascii="Arial" w:hAnsi="Arial" w:cs="Arial"/>
          <w:sz w:val="24"/>
          <w:szCs w:val="24"/>
        </w:rPr>
        <w:t>’ and ‘</w:t>
      </w:r>
      <w:r w:rsidRPr="00ED2978">
        <w:rPr>
          <w:rFonts w:ascii="Arial" w:hAnsi="Arial" w:cs="Arial"/>
          <w:i/>
          <w:sz w:val="24"/>
          <w:szCs w:val="24"/>
        </w:rPr>
        <w:t>resilience</w:t>
      </w:r>
      <w:r w:rsidRPr="00ED2978">
        <w:rPr>
          <w:rFonts w:ascii="Arial" w:hAnsi="Arial" w:cs="Arial"/>
          <w:sz w:val="24"/>
          <w:szCs w:val="24"/>
        </w:rPr>
        <w:t xml:space="preserve">’ that was recognised by ST </w:t>
      </w:r>
      <w:r w:rsidR="000B415F" w:rsidRPr="00ED2978">
        <w:rPr>
          <w:rFonts w:ascii="Arial" w:hAnsi="Arial" w:cs="Arial"/>
          <w:sz w:val="24"/>
          <w:szCs w:val="24"/>
        </w:rPr>
        <w:t>Fiachra</w:t>
      </w:r>
      <w:r w:rsidRPr="00ED2978">
        <w:rPr>
          <w:rFonts w:ascii="Arial" w:hAnsi="Arial" w:cs="Arial"/>
          <w:sz w:val="24"/>
          <w:szCs w:val="24"/>
        </w:rPr>
        <w:t xml:space="preserve">.   </w:t>
      </w:r>
      <w:r w:rsidR="00067290" w:rsidRPr="00ED2978">
        <w:rPr>
          <w:rFonts w:ascii="Arial" w:hAnsi="Arial" w:cs="Arial"/>
          <w:sz w:val="24"/>
          <w:szCs w:val="24"/>
        </w:rPr>
        <w:t>For FT</w:t>
      </w:r>
      <w:r w:rsidRPr="00ED2978">
        <w:rPr>
          <w:rFonts w:ascii="Arial" w:hAnsi="Arial" w:cs="Arial"/>
          <w:sz w:val="24"/>
          <w:szCs w:val="24"/>
        </w:rPr>
        <w:t xml:space="preserve"> </w:t>
      </w:r>
      <w:r w:rsidR="00912DE5" w:rsidRPr="00ED2978">
        <w:rPr>
          <w:rFonts w:ascii="Arial" w:hAnsi="Arial" w:cs="Arial"/>
          <w:sz w:val="24"/>
          <w:szCs w:val="24"/>
        </w:rPr>
        <w:t>Nola</w:t>
      </w:r>
      <w:r w:rsidRPr="00ED2978">
        <w:rPr>
          <w:rFonts w:ascii="Arial" w:hAnsi="Arial" w:cs="Arial"/>
          <w:sz w:val="24"/>
          <w:szCs w:val="24"/>
        </w:rPr>
        <w:t>, character was represented in terms of ‘</w:t>
      </w:r>
      <w:r w:rsidRPr="00ED2978">
        <w:rPr>
          <w:rFonts w:ascii="Arial" w:hAnsi="Arial" w:cs="Arial"/>
          <w:i/>
          <w:sz w:val="24"/>
          <w:szCs w:val="24"/>
        </w:rPr>
        <w:t xml:space="preserve">a willingness to work out of hours’ </w:t>
      </w:r>
      <w:r w:rsidRPr="00ED2978">
        <w:rPr>
          <w:rFonts w:ascii="Arial" w:hAnsi="Arial" w:cs="Arial"/>
          <w:sz w:val="24"/>
          <w:szCs w:val="24"/>
        </w:rPr>
        <w:t xml:space="preserve">and for FT </w:t>
      </w:r>
      <w:r w:rsidR="00851BDA" w:rsidRPr="00ED2978">
        <w:rPr>
          <w:rFonts w:ascii="Arial" w:hAnsi="Arial" w:cs="Arial"/>
          <w:sz w:val="24"/>
          <w:szCs w:val="24"/>
        </w:rPr>
        <w:t>Sandy</w:t>
      </w:r>
      <w:r w:rsidRPr="00ED2978">
        <w:rPr>
          <w:rFonts w:ascii="Arial" w:hAnsi="Arial" w:cs="Arial"/>
          <w:sz w:val="24"/>
          <w:szCs w:val="24"/>
        </w:rPr>
        <w:t xml:space="preserve"> it related to views of dedication and commitment</w:t>
      </w:r>
      <w:r w:rsidR="00F42738" w:rsidRPr="00ED2978">
        <w:rPr>
          <w:rFonts w:ascii="Arial" w:hAnsi="Arial" w:cs="Arial"/>
          <w:sz w:val="24"/>
          <w:szCs w:val="24"/>
        </w:rPr>
        <w:t>.  This</w:t>
      </w:r>
      <w:r w:rsidRPr="00ED2978">
        <w:rPr>
          <w:rFonts w:ascii="Arial" w:hAnsi="Arial" w:cs="Arial"/>
          <w:sz w:val="24"/>
          <w:szCs w:val="24"/>
        </w:rPr>
        <w:t xml:space="preserve"> also crossed over to learner focussed teaching: </w:t>
      </w:r>
    </w:p>
    <w:p w14:paraId="55522BAD" w14:textId="76F04EEC" w:rsidR="00066642" w:rsidRPr="00ED2978" w:rsidRDefault="00066642" w:rsidP="00A228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65"/>
        <w:jc w:val="both"/>
        <w:rPr>
          <w:rFonts w:ascii="Arial" w:hAnsi="Arial" w:cs="Arial"/>
          <w:i/>
          <w:sz w:val="24"/>
          <w:szCs w:val="24"/>
        </w:rPr>
      </w:pPr>
      <w:r w:rsidRPr="00ED2978">
        <w:rPr>
          <w:rFonts w:ascii="Arial" w:hAnsi="Arial" w:cs="Arial"/>
          <w:sz w:val="24"/>
          <w:szCs w:val="24"/>
        </w:rPr>
        <w:t>‘</w:t>
      </w:r>
      <w:r w:rsidR="00A22872" w:rsidRPr="00ED2978">
        <w:rPr>
          <w:rFonts w:ascii="Arial" w:hAnsi="Arial" w:cs="Arial"/>
          <w:i/>
          <w:sz w:val="24"/>
          <w:szCs w:val="24"/>
        </w:rPr>
        <w:t>C</w:t>
      </w:r>
      <w:r w:rsidRPr="00ED2978">
        <w:rPr>
          <w:rFonts w:ascii="Arial" w:hAnsi="Arial" w:cs="Arial"/>
          <w:i/>
          <w:sz w:val="24"/>
          <w:szCs w:val="24"/>
        </w:rPr>
        <w:t xml:space="preserve">ommitment, and not just commitment to the learning to them, every single learner.’ </w:t>
      </w:r>
    </w:p>
    <w:p w14:paraId="4C62659C" w14:textId="1E617E63" w:rsidR="00066642" w:rsidRPr="00ED2978" w:rsidRDefault="00066642" w:rsidP="00F4273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i/>
          <w:sz w:val="24"/>
          <w:szCs w:val="24"/>
        </w:rPr>
      </w:pPr>
      <w:r w:rsidRPr="00ED2978">
        <w:rPr>
          <w:rFonts w:ascii="Arial" w:hAnsi="Arial" w:cs="Arial"/>
          <w:sz w:val="24"/>
          <w:szCs w:val="24"/>
        </w:rPr>
        <w:t xml:space="preserve">The need for reflective skills and a willingness and motivation to continually improve was noted by FT </w:t>
      </w:r>
      <w:r w:rsidR="00851BDA" w:rsidRPr="00ED2978">
        <w:rPr>
          <w:rFonts w:ascii="Arial" w:hAnsi="Arial" w:cs="Arial"/>
          <w:sz w:val="24"/>
          <w:szCs w:val="24"/>
        </w:rPr>
        <w:t>Nola</w:t>
      </w:r>
      <w:r w:rsidR="0010669C" w:rsidRPr="00ED2978">
        <w:rPr>
          <w:rFonts w:ascii="Arial" w:hAnsi="Arial" w:cs="Arial"/>
          <w:sz w:val="24"/>
          <w:szCs w:val="24"/>
        </w:rPr>
        <w:t xml:space="preserve"> </w:t>
      </w:r>
      <w:r w:rsidRPr="00ED2978">
        <w:rPr>
          <w:rFonts w:ascii="Arial" w:hAnsi="Arial" w:cs="Arial"/>
          <w:sz w:val="24"/>
          <w:szCs w:val="24"/>
        </w:rPr>
        <w:t>who commented that an effective teacher ‘</w:t>
      </w:r>
      <w:r w:rsidRPr="00ED2978">
        <w:rPr>
          <w:rFonts w:ascii="Arial" w:hAnsi="Arial" w:cs="Arial"/>
          <w:i/>
          <w:sz w:val="24"/>
          <w:szCs w:val="24"/>
        </w:rPr>
        <w:t>reflects - aiming to continuously improve practice</w:t>
      </w:r>
      <w:r w:rsidRPr="00ED2978">
        <w:rPr>
          <w:rFonts w:ascii="Arial" w:hAnsi="Arial" w:cs="Arial"/>
          <w:sz w:val="24"/>
          <w:szCs w:val="24"/>
        </w:rPr>
        <w:t>’</w:t>
      </w:r>
      <w:r w:rsidR="00673033" w:rsidRPr="00ED2978">
        <w:rPr>
          <w:rFonts w:ascii="Arial" w:hAnsi="Arial" w:cs="Arial"/>
          <w:sz w:val="24"/>
          <w:szCs w:val="24"/>
        </w:rPr>
        <w:t xml:space="preserve">. </w:t>
      </w:r>
      <w:r w:rsidRPr="00ED2978">
        <w:rPr>
          <w:rFonts w:ascii="Arial" w:hAnsi="Arial" w:cs="Arial"/>
          <w:sz w:val="24"/>
          <w:szCs w:val="24"/>
        </w:rPr>
        <w:t xml:space="preserve"> FT </w:t>
      </w:r>
      <w:r w:rsidR="00E454FE" w:rsidRPr="00ED2978">
        <w:rPr>
          <w:rFonts w:ascii="Arial" w:hAnsi="Arial" w:cs="Arial"/>
          <w:sz w:val="24"/>
          <w:szCs w:val="24"/>
        </w:rPr>
        <w:t>Jill</w:t>
      </w:r>
      <w:r w:rsidR="0010669C" w:rsidRPr="00ED2978">
        <w:rPr>
          <w:rFonts w:ascii="Arial" w:hAnsi="Arial" w:cs="Arial"/>
          <w:sz w:val="24"/>
          <w:szCs w:val="24"/>
        </w:rPr>
        <w:t xml:space="preserve"> </w:t>
      </w:r>
      <w:r w:rsidRPr="00ED2978">
        <w:rPr>
          <w:rFonts w:ascii="Arial" w:hAnsi="Arial" w:cs="Arial"/>
          <w:sz w:val="24"/>
          <w:szCs w:val="24"/>
        </w:rPr>
        <w:t>explored this in more detail and stressed the need for an effective teacher to be ‘</w:t>
      </w:r>
      <w:r w:rsidRPr="00ED2978">
        <w:rPr>
          <w:rFonts w:ascii="Arial" w:hAnsi="Arial" w:cs="Arial"/>
          <w:i/>
          <w:sz w:val="24"/>
          <w:szCs w:val="24"/>
        </w:rPr>
        <w:t>reflective in the sense of what worked, what didn’t work and why’</w:t>
      </w:r>
      <w:r w:rsidR="000E07EF" w:rsidRPr="00ED2978">
        <w:rPr>
          <w:rFonts w:ascii="Arial" w:hAnsi="Arial" w:cs="Arial"/>
          <w:i/>
          <w:sz w:val="24"/>
          <w:szCs w:val="24"/>
        </w:rPr>
        <w:t>.</w:t>
      </w:r>
      <w:r w:rsidRPr="00ED2978">
        <w:rPr>
          <w:rFonts w:ascii="Arial" w:hAnsi="Arial" w:cs="Arial"/>
          <w:i/>
          <w:sz w:val="24"/>
          <w:szCs w:val="24"/>
        </w:rPr>
        <w:t xml:space="preserve">  </w:t>
      </w:r>
      <w:r w:rsidRPr="00ED2978">
        <w:rPr>
          <w:rFonts w:ascii="Arial" w:hAnsi="Arial" w:cs="Arial"/>
          <w:sz w:val="24"/>
          <w:szCs w:val="24"/>
        </w:rPr>
        <w:t xml:space="preserve">The justification for this reflective practice comes from ST </w:t>
      </w:r>
      <w:r w:rsidR="000B415F" w:rsidRPr="00ED2978">
        <w:rPr>
          <w:rFonts w:ascii="Arial" w:hAnsi="Arial" w:cs="Arial"/>
          <w:sz w:val="24"/>
          <w:szCs w:val="24"/>
        </w:rPr>
        <w:t>Becky</w:t>
      </w:r>
      <w:r w:rsidRPr="00ED2978">
        <w:rPr>
          <w:rFonts w:ascii="Arial" w:hAnsi="Arial" w:cs="Arial"/>
          <w:i/>
          <w:sz w:val="24"/>
          <w:szCs w:val="24"/>
        </w:rPr>
        <w:t xml:space="preserve"> </w:t>
      </w:r>
      <w:r w:rsidRPr="00ED2978">
        <w:rPr>
          <w:rFonts w:ascii="Arial" w:hAnsi="Arial" w:cs="Arial"/>
          <w:sz w:val="24"/>
          <w:szCs w:val="24"/>
        </w:rPr>
        <w:t>who elaborates both on the wider skills required to be reflective, and the benefit for the students:</w:t>
      </w:r>
    </w:p>
    <w:p w14:paraId="75E102BC" w14:textId="0E63F4A0" w:rsidR="00066642" w:rsidRPr="00ED2978" w:rsidRDefault="00066642" w:rsidP="00121FA7">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rPr>
      </w:pPr>
      <w:r w:rsidRPr="00ED2978">
        <w:rPr>
          <w:rFonts w:ascii="Arial" w:hAnsi="Arial" w:cs="Arial"/>
          <w:i/>
          <w:sz w:val="24"/>
        </w:rPr>
        <w:t>‘I also think it’s that ability to take feedback on board and to be really open to constructive criticism and understand that it’s practice that has to be constantly evolving; that you’ve got to have an open door and you know, to be set in your ways I think really hampers pupils</w:t>
      </w:r>
      <w:r w:rsidR="00A009F6" w:rsidRPr="00ED2978">
        <w:rPr>
          <w:rFonts w:ascii="Arial" w:hAnsi="Arial" w:cs="Arial"/>
          <w:i/>
          <w:sz w:val="24"/>
        </w:rPr>
        <w:t>’</w:t>
      </w:r>
      <w:r w:rsidRPr="00ED2978">
        <w:rPr>
          <w:rFonts w:ascii="Arial" w:hAnsi="Arial" w:cs="Arial"/>
          <w:i/>
          <w:sz w:val="24"/>
        </w:rPr>
        <w:t xml:space="preserve"> development and in effect the students underachieve or don’t perform as well as they could do.’ </w:t>
      </w:r>
    </w:p>
    <w:p w14:paraId="5432EA2B" w14:textId="77777777" w:rsidR="00066642" w:rsidRPr="00ED2978" w:rsidRDefault="00066642" w:rsidP="000666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Arial" w:hAnsi="Arial" w:cs="Arial"/>
        </w:rPr>
      </w:pPr>
    </w:p>
    <w:p w14:paraId="404E67D6" w14:textId="73FCE39A" w:rsidR="00066642" w:rsidRPr="00ED2978" w:rsidRDefault="00066642" w:rsidP="00066642">
      <w:pPr>
        <w:pStyle w:val="Heading4"/>
        <w:rPr>
          <w:rFonts w:ascii="Arial" w:hAnsi="Arial" w:cs="Arial"/>
          <w:color w:val="auto"/>
        </w:rPr>
      </w:pPr>
      <w:bookmarkStart w:id="199" w:name="_Toc22716975"/>
      <w:bookmarkStart w:id="200" w:name="_Toc37334166"/>
      <w:r w:rsidRPr="00ED2978">
        <w:rPr>
          <w:rFonts w:ascii="Arial" w:hAnsi="Arial" w:cs="Arial"/>
          <w:color w:val="auto"/>
        </w:rPr>
        <w:t xml:space="preserve">6.1.2.2 Ability to </w:t>
      </w:r>
      <w:r w:rsidR="00024726" w:rsidRPr="00ED2978">
        <w:rPr>
          <w:rFonts w:ascii="Arial" w:hAnsi="Arial" w:cs="Arial"/>
          <w:color w:val="auto"/>
        </w:rPr>
        <w:t>M</w:t>
      </w:r>
      <w:r w:rsidRPr="00ED2978">
        <w:rPr>
          <w:rFonts w:ascii="Arial" w:hAnsi="Arial" w:cs="Arial"/>
          <w:color w:val="auto"/>
        </w:rPr>
        <w:t xml:space="preserve">otivate and </w:t>
      </w:r>
      <w:r w:rsidR="00024726" w:rsidRPr="00ED2978">
        <w:rPr>
          <w:rFonts w:ascii="Arial" w:hAnsi="Arial" w:cs="Arial"/>
          <w:color w:val="auto"/>
        </w:rPr>
        <w:t>E</w:t>
      </w:r>
      <w:r w:rsidRPr="00ED2978">
        <w:rPr>
          <w:rFonts w:ascii="Arial" w:hAnsi="Arial" w:cs="Arial"/>
          <w:color w:val="auto"/>
        </w:rPr>
        <w:t xml:space="preserve">ngage </w:t>
      </w:r>
      <w:r w:rsidR="00024726" w:rsidRPr="00ED2978">
        <w:rPr>
          <w:rFonts w:ascii="Arial" w:hAnsi="Arial" w:cs="Arial"/>
          <w:color w:val="auto"/>
        </w:rPr>
        <w:t>S</w:t>
      </w:r>
      <w:r w:rsidRPr="00ED2978">
        <w:rPr>
          <w:rFonts w:ascii="Arial" w:hAnsi="Arial" w:cs="Arial"/>
          <w:color w:val="auto"/>
        </w:rPr>
        <w:t>tudents</w:t>
      </w:r>
      <w:bookmarkEnd w:id="199"/>
      <w:bookmarkEnd w:id="200"/>
    </w:p>
    <w:p w14:paraId="1AF24C05" w14:textId="77777777" w:rsidR="00066642" w:rsidRPr="00ED2978" w:rsidRDefault="00066642" w:rsidP="00066642">
      <w:pPr>
        <w:rPr>
          <w:rFonts w:ascii="Arial" w:hAnsi="Arial" w:cs="Arial"/>
        </w:rPr>
      </w:pPr>
    </w:p>
    <w:p w14:paraId="4F4A9CFA" w14:textId="01A4D45B" w:rsidR="00C329FE" w:rsidRPr="00353958" w:rsidRDefault="00066642" w:rsidP="00121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color w:val="000000" w:themeColor="text1"/>
          <w:sz w:val="24"/>
          <w:szCs w:val="24"/>
        </w:rPr>
      </w:pPr>
      <w:r w:rsidRPr="00ED2978">
        <w:rPr>
          <w:rFonts w:ascii="Arial" w:hAnsi="Arial" w:cs="Arial"/>
          <w:sz w:val="24"/>
          <w:szCs w:val="24"/>
        </w:rPr>
        <w:t xml:space="preserve">The recognition of passion and enthusiasm in relation to teachers own passion and enthusiasm is not the only representation in the teacher findings.  Another </w:t>
      </w:r>
      <w:r w:rsidR="0024049D" w:rsidRPr="00ED2978">
        <w:rPr>
          <w:rFonts w:ascii="Arial" w:hAnsi="Arial" w:cs="Arial"/>
          <w:sz w:val="24"/>
          <w:szCs w:val="24"/>
        </w:rPr>
        <w:t>finding</w:t>
      </w:r>
      <w:r w:rsidRPr="00ED2978">
        <w:rPr>
          <w:rFonts w:ascii="Arial" w:hAnsi="Arial" w:cs="Arial"/>
          <w:sz w:val="24"/>
          <w:szCs w:val="24"/>
        </w:rPr>
        <w:t xml:space="preserve"> evidenced strongly with views of both FE and Secondary teachers in </w:t>
      </w:r>
      <w:r w:rsidRPr="00353958">
        <w:rPr>
          <w:rFonts w:ascii="Arial" w:hAnsi="Arial" w:cs="Arial"/>
          <w:color w:val="000000" w:themeColor="text1"/>
          <w:sz w:val="24"/>
          <w:szCs w:val="24"/>
        </w:rPr>
        <w:t xml:space="preserve">relation to definitions of teacher effectiveness is their ability to motivate and engage their own students. </w:t>
      </w:r>
      <w:r w:rsidR="00C329FE" w:rsidRPr="00353958">
        <w:rPr>
          <w:rFonts w:ascii="Arial" w:hAnsi="Arial" w:cs="Arial"/>
          <w:color w:val="000000" w:themeColor="text1"/>
          <w:sz w:val="24"/>
          <w:szCs w:val="24"/>
        </w:rPr>
        <w:t>The ability to motivate and engage students is</w:t>
      </w:r>
      <w:r w:rsidR="00A22B9D" w:rsidRPr="00353958">
        <w:rPr>
          <w:rFonts w:ascii="Arial" w:hAnsi="Arial" w:cs="Arial"/>
          <w:color w:val="000000" w:themeColor="text1"/>
          <w:sz w:val="24"/>
          <w:szCs w:val="24"/>
        </w:rPr>
        <w:t xml:space="preserve"> a key characteristic within the theme of passion and enthusiasm and is </w:t>
      </w:r>
      <w:r w:rsidR="00C329FE" w:rsidRPr="00353958">
        <w:rPr>
          <w:rFonts w:ascii="Arial" w:hAnsi="Arial" w:cs="Arial"/>
          <w:color w:val="000000" w:themeColor="text1"/>
          <w:sz w:val="24"/>
          <w:szCs w:val="24"/>
        </w:rPr>
        <w:t>critically analysed in Chapter 7 – Section 7.</w:t>
      </w:r>
      <w:r w:rsidR="002F3678" w:rsidRPr="00353958">
        <w:rPr>
          <w:rFonts w:ascii="Arial" w:hAnsi="Arial" w:cs="Arial"/>
          <w:color w:val="000000" w:themeColor="text1"/>
          <w:sz w:val="24"/>
          <w:szCs w:val="24"/>
        </w:rPr>
        <w:t>2.2.2.1.</w:t>
      </w:r>
    </w:p>
    <w:p w14:paraId="2D78634E" w14:textId="77777777" w:rsidR="00C329FE" w:rsidRDefault="00C329FE" w:rsidP="00121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p>
    <w:p w14:paraId="4868F7B8" w14:textId="20EF7DF2" w:rsidR="005D6AA1" w:rsidRPr="00ED2978" w:rsidRDefault="00066642" w:rsidP="002F36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i/>
          <w:iCs/>
          <w:sz w:val="24"/>
          <w:szCs w:val="24"/>
        </w:rPr>
      </w:pPr>
      <w:r w:rsidRPr="00ED2978">
        <w:rPr>
          <w:rFonts w:ascii="Arial" w:hAnsi="Arial" w:cs="Arial"/>
          <w:sz w:val="24"/>
          <w:szCs w:val="24"/>
        </w:rPr>
        <w:lastRenderedPageBreak/>
        <w:t xml:space="preserve">For ST </w:t>
      </w:r>
      <w:r w:rsidR="000B415F" w:rsidRPr="00ED2978">
        <w:rPr>
          <w:rFonts w:ascii="Arial" w:hAnsi="Arial" w:cs="Arial"/>
          <w:sz w:val="24"/>
          <w:szCs w:val="24"/>
        </w:rPr>
        <w:t>Becky</w:t>
      </w:r>
      <w:r w:rsidRPr="00ED2978">
        <w:rPr>
          <w:rFonts w:ascii="Arial" w:hAnsi="Arial" w:cs="Arial"/>
          <w:sz w:val="24"/>
          <w:szCs w:val="24"/>
        </w:rPr>
        <w:t xml:space="preserve">, relationships and motivation were intertwined:  </w:t>
      </w:r>
    </w:p>
    <w:p w14:paraId="2D693648" w14:textId="608239AC" w:rsidR="00066642" w:rsidRPr="00ED2978" w:rsidRDefault="00066642" w:rsidP="00121FA7">
      <w:pPr>
        <w:widowControl w:val="0"/>
        <w:spacing w:line="360" w:lineRule="auto"/>
        <w:ind w:left="567" w:right="282"/>
        <w:jc w:val="both"/>
        <w:rPr>
          <w:rFonts w:ascii="Arial" w:hAnsi="Arial" w:cs="Arial"/>
          <w:i/>
          <w:iCs/>
          <w:sz w:val="24"/>
          <w:szCs w:val="24"/>
        </w:rPr>
      </w:pPr>
      <w:r w:rsidRPr="00ED2978">
        <w:rPr>
          <w:rFonts w:ascii="Arial" w:hAnsi="Arial" w:cs="Arial"/>
          <w:i/>
          <w:iCs/>
          <w:sz w:val="24"/>
          <w:szCs w:val="24"/>
        </w:rPr>
        <w:t>‘</w:t>
      </w:r>
      <w:r w:rsidR="000E07EF" w:rsidRPr="00ED2978">
        <w:rPr>
          <w:rFonts w:ascii="Arial" w:hAnsi="Arial" w:cs="Arial"/>
          <w:i/>
          <w:iCs/>
          <w:sz w:val="24"/>
          <w:szCs w:val="24"/>
        </w:rPr>
        <w:t>I</w:t>
      </w:r>
      <w:r w:rsidRPr="00ED2978">
        <w:rPr>
          <w:rFonts w:ascii="Arial" w:hAnsi="Arial" w:cs="Arial"/>
          <w:i/>
          <w:iCs/>
          <w:sz w:val="24"/>
          <w:szCs w:val="24"/>
        </w:rPr>
        <w:t>f they can’t engage students in that subject and build the relationships to sort of foster that engagement then they are not going to get the impact that they want.’</w:t>
      </w:r>
    </w:p>
    <w:p w14:paraId="385427EC" w14:textId="311C1D8D" w:rsidR="00066642" w:rsidRPr="00ED2978" w:rsidRDefault="00066642" w:rsidP="00121FA7">
      <w:pPr>
        <w:widowControl w:val="0"/>
        <w:spacing w:line="360" w:lineRule="auto"/>
        <w:jc w:val="both"/>
        <w:rPr>
          <w:rFonts w:ascii="Arial" w:hAnsi="Arial" w:cs="Arial"/>
          <w:sz w:val="24"/>
          <w:szCs w:val="24"/>
        </w:rPr>
      </w:pPr>
      <w:r w:rsidRPr="00ED2978">
        <w:rPr>
          <w:rFonts w:ascii="Arial" w:hAnsi="Arial" w:cs="Arial"/>
          <w:sz w:val="24"/>
          <w:szCs w:val="24"/>
        </w:rPr>
        <w:t xml:space="preserve"> ST </w:t>
      </w:r>
      <w:r w:rsidR="00E85AEF" w:rsidRPr="00ED2978">
        <w:rPr>
          <w:rFonts w:ascii="Arial" w:hAnsi="Arial" w:cs="Arial"/>
          <w:sz w:val="24"/>
          <w:szCs w:val="24"/>
        </w:rPr>
        <w:t>Harry</w:t>
      </w:r>
      <w:r w:rsidRPr="00ED2978">
        <w:rPr>
          <w:rFonts w:ascii="Arial" w:hAnsi="Arial" w:cs="Arial"/>
          <w:sz w:val="24"/>
          <w:szCs w:val="24"/>
        </w:rPr>
        <w:t xml:space="preserve"> related also related motivation to relationships and effective communication:</w:t>
      </w:r>
    </w:p>
    <w:p w14:paraId="0F8C5251" w14:textId="77777777" w:rsidR="00066642" w:rsidRPr="00ED2978" w:rsidRDefault="00066642" w:rsidP="00121F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ight="521"/>
        <w:jc w:val="both"/>
        <w:rPr>
          <w:rFonts w:ascii="Arial" w:hAnsi="Arial" w:cs="Arial"/>
          <w:i/>
          <w:sz w:val="24"/>
          <w:szCs w:val="24"/>
        </w:rPr>
      </w:pPr>
      <w:r w:rsidRPr="00ED2978">
        <w:rPr>
          <w:rFonts w:ascii="Arial" w:hAnsi="Arial" w:cs="Arial"/>
          <w:sz w:val="24"/>
          <w:szCs w:val="24"/>
        </w:rPr>
        <w:t>‘</w:t>
      </w:r>
      <w:r w:rsidRPr="00ED2978">
        <w:rPr>
          <w:rFonts w:ascii="Arial" w:hAnsi="Arial" w:cs="Arial"/>
          <w:i/>
          <w:iCs/>
          <w:sz w:val="24"/>
          <w:szCs w:val="24"/>
        </w:rPr>
        <w:t>I</w:t>
      </w:r>
      <w:r w:rsidRPr="00ED2978">
        <w:rPr>
          <w:rFonts w:ascii="Arial" w:hAnsi="Arial" w:cs="Arial"/>
          <w:sz w:val="24"/>
          <w:szCs w:val="24"/>
        </w:rPr>
        <w:t xml:space="preserve"> </w:t>
      </w:r>
      <w:r w:rsidRPr="00ED2978">
        <w:rPr>
          <w:rFonts w:ascii="Arial" w:hAnsi="Arial" w:cs="Arial"/>
          <w:i/>
          <w:sz w:val="24"/>
          <w:szCs w:val="24"/>
        </w:rPr>
        <w:t>think the main element though is being able to engage the pupils erm, being able to speak to them in a certain manner which will get the best out of them.’</w:t>
      </w:r>
    </w:p>
    <w:p w14:paraId="153EAF24" w14:textId="7B37265F" w:rsidR="00066642" w:rsidRPr="00ED2978" w:rsidRDefault="00066642" w:rsidP="00121FA7">
      <w:pPr>
        <w:widowControl w:val="0"/>
        <w:spacing w:line="360" w:lineRule="auto"/>
        <w:ind w:right="-46"/>
        <w:jc w:val="both"/>
        <w:rPr>
          <w:rFonts w:ascii="Arial" w:hAnsi="Arial" w:cs="Arial"/>
          <w:sz w:val="24"/>
          <w:szCs w:val="24"/>
        </w:rPr>
      </w:pPr>
      <w:r w:rsidRPr="00ED2978">
        <w:rPr>
          <w:rFonts w:ascii="Arial" w:hAnsi="Arial" w:cs="Arial"/>
          <w:sz w:val="24"/>
          <w:szCs w:val="24"/>
        </w:rPr>
        <w:t xml:space="preserve">Just as ST </w:t>
      </w:r>
      <w:r w:rsidR="00E85AEF" w:rsidRPr="00ED2978">
        <w:rPr>
          <w:rFonts w:ascii="Arial" w:hAnsi="Arial" w:cs="Arial"/>
          <w:sz w:val="24"/>
          <w:szCs w:val="24"/>
        </w:rPr>
        <w:t>Harry</w:t>
      </w:r>
      <w:r w:rsidRPr="00ED2978">
        <w:rPr>
          <w:rFonts w:ascii="Arial" w:hAnsi="Arial" w:cs="Arial"/>
          <w:sz w:val="24"/>
          <w:szCs w:val="24"/>
        </w:rPr>
        <w:t xml:space="preserve"> linked communication to outputs, FT </w:t>
      </w:r>
      <w:r w:rsidR="00851BDA" w:rsidRPr="00ED2978">
        <w:rPr>
          <w:rFonts w:ascii="Arial" w:hAnsi="Arial" w:cs="Arial"/>
          <w:sz w:val="24"/>
          <w:szCs w:val="24"/>
        </w:rPr>
        <w:t>Bella</w:t>
      </w:r>
      <w:r w:rsidRPr="00ED2978">
        <w:rPr>
          <w:rFonts w:ascii="Arial" w:hAnsi="Arial" w:cs="Arial"/>
          <w:sz w:val="24"/>
          <w:szCs w:val="24"/>
        </w:rPr>
        <w:t xml:space="preserve"> considered motivation as a forward driver</w:t>
      </w:r>
      <w:r w:rsidR="00121FA7" w:rsidRPr="00ED2978">
        <w:rPr>
          <w:rFonts w:ascii="Arial" w:hAnsi="Arial" w:cs="Arial"/>
          <w:sz w:val="24"/>
          <w:szCs w:val="24"/>
        </w:rPr>
        <w:t xml:space="preserve">.  She also </w:t>
      </w:r>
      <w:r w:rsidRPr="00ED2978">
        <w:rPr>
          <w:rFonts w:ascii="Arial" w:hAnsi="Arial" w:cs="Arial"/>
          <w:sz w:val="24"/>
          <w:szCs w:val="24"/>
        </w:rPr>
        <w:t>recognis</w:t>
      </w:r>
      <w:r w:rsidR="00121FA7" w:rsidRPr="00ED2978">
        <w:rPr>
          <w:rFonts w:ascii="Arial" w:hAnsi="Arial" w:cs="Arial"/>
          <w:sz w:val="24"/>
          <w:szCs w:val="24"/>
        </w:rPr>
        <w:t>ed</w:t>
      </w:r>
      <w:r w:rsidRPr="00ED2978">
        <w:rPr>
          <w:rFonts w:ascii="Arial" w:hAnsi="Arial" w:cs="Arial"/>
          <w:sz w:val="24"/>
          <w:szCs w:val="24"/>
        </w:rPr>
        <w:t xml:space="preserve"> the need to motivate in relation to the subject being taught, saying an effective teacher should</w:t>
      </w:r>
      <w:r w:rsidR="00A22872" w:rsidRPr="00ED2978">
        <w:rPr>
          <w:rFonts w:ascii="Arial" w:hAnsi="Arial" w:cs="Arial"/>
          <w:sz w:val="24"/>
          <w:szCs w:val="24"/>
        </w:rPr>
        <w:t>:</w:t>
      </w:r>
    </w:p>
    <w:p w14:paraId="20D1B705" w14:textId="6AAB51D3" w:rsidR="00066642" w:rsidRPr="00ED2978" w:rsidRDefault="00066642" w:rsidP="00C37914">
      <w:pPr>
        <w:widowControl w:val="0"/>
        <w:spacing w:line="360" w:lineRule="auto"/>
        <w:ind w:left="567" w:right="282"/>
        <w:jc w:val="both"/>
        <w:rPr>
          <w:rFonts w:ascii="Arial" w:hAnsi="Arial" w:cs="Arial"/>
          <w:sz w:val="24"/>
          <w:szCs w:val="24"/>
        </w:rPr>
      </w:pPr>
      <w:r w:rsidRPr="00ED2978">
        <w:rPr>
          <w:rFonts w:ascii="Arial" w:hAnsi="Arial" w:cs="Arial"/>
          <w:sz w:val="24"/>
          <w:szCs w:val="24"/>
        </w:rPr>
        <w:t>‘</w:t>
      </w:r>
      <w:r w:rsidR="00121FA7" w:rsidRPr="00ED2978">
        <w:rPr>
          <w:rFonts w:ascii="Arial" w:hAnsi="Arial" w:cs="Arial"/>
          <w:i/>
          <w:sz w:val="24"/>
          <w:szCs w:val="24"/>
        </w:rPr>
        <w:t>E</w:t>
      </w:r>
      <w:r w:rsidRPr="00ED2978">
        <w:rPr>
          <w:rFonts w:ascii="Arial" w:hAnsi="Arial" w:cs="Arial"/>
          <w:i/>
          <w:sz w:val="24"/>
          <w:szCs w:val="24"/>
        </w:rPr>
        <w:t>ngage them with their subject knowledge and enthusiasm at that subject in order to kind of move them forwards really</w:t>
      </w:r>
      <w:r w:rsidR="00C37914" w:rsidRPr="00ED2978">
        <w:rPr>
          <w:rFonts w:ascii="Arial" w:hAnsi="Arial" w:cs="Arial"/>
          <w:i/>
          <w:sz w:val="24"/>
          <w:szCs w:val="24"/>
        </w:rPr>
        <w:t>.</w:t>
      </w:r>
      <w:r w:rsidRPr="00ED2978">
        <w:rPr>
          <w:rFonts w:ascii="Arial" w:hAnsi="Arial" w:cs="Arial"/>
          <w:i/>
          <w:sz w:val="24"/>
          <w:szCs w:val="24"/>
        </w:rPr>
        <w:t>’</w:t>
      </w:r>
    </w:p>
    <w:p w14:paraId="71BA2AFA" w14:textId="02400B02" w:rsidR="00C96830" w:rsidRPr="00ED2978" w:rsidRDefault="00066642" w:rsidP="00C37914">
      <w:pPr>
        <w:widowControl w:val="0"/>
        <w:spacing w:line="360" w:lineRule="auto"/>
        <w:ind w:right="-46"/>
        <w:jc w:val="both"/>
        <w:rPr>
          <w:rFonts w:ascii="Arial" w:hAnsi="Arial" w:cs="Arial"/>
          <w:iCs/>
          <w:sz w:val="24"/>
          <w:szCs w:val="24"/>
        </w:rPr>
      </w:pPr>
      <w:r w:rsidRPr="00ED2978">
        <w:rPr>
          <w:rFonts w:ascii="Arial" w:hAnsi="Arial" w:cs="Arial"/>
          <w:sz w:val="24"/>
          <w:szCs w:val="24"/>
        </w:rPr>
        <w:t xml:space="preserve">For FT </w:t>
      </w:r>
      <w:r w:rsidR="0010669C" w:rsidRPr="00ED2978">
        <w:rPr>
          <w:rFonts w:ascii="Arial" w:hAnsi="Arial" w:cs="Arial"/>
          <w:sz w:val="24"/>
          <w:szCs w:val="24"/>
        </w:rPr>
        <w:t>Tina</w:t>
      </w:r>
      <w:r w:rsidRPr="00ED2978">
        <w:rPr>
          <w:rFonts w:ascii="Arial" w:hAnsi="Arial" w:cs="Arial"/>
          <w:sz w:val="24"/>
          <w:szCs w:val="24"/>
        </w:rPr>
        <w:t xml:space="preserve">, her view of an effective teacher was a </w:t>
      </w:r>
      <w:r w:rsidR="00C96830" w:rsidRPr="00ED2978">
        <w:rPr>
          <w:rFonts w:ascii="Arial" w:hAnsi="Arial" w:cs="Arial"/>
          <w:sz w:val="24"/>
          <w:szCs w:val="24"/>
        </w:rPr>
        <w:t>textbook</w:t>
      </w:r>
      <w:r w:rsidRPr="00ED2978">
        <w:rPr>
          <w:rFonts w:ascii="Arial" w:hAnsi="Arial" w:cs="Arial"/>
          <w:sz w:val="24"/>
          <w:szCs w:val="24"/>
        </w:rPr>
        <w:t xml:space="preserve"> definition of motivation, being one who ‘</w:t>
      </w:r>
      <w:r w:rsidRPr="00ED2978">
        <w:rPr>
          <w:rFonts w:ascii="Arial" w:hAnsi="Arial" w:cs="Arial"/>
          <w:i/>
          <w:sz w:val="24"/>
          <w:szCs w:val="24"/>
        </w:rPr>
        <w:t xml:space="preserve">keeps them interested and motivated’, </w:t>
      </w:r>
      <w:r w:rsidRPr="00ED2978">
        <w:rPr>
          <w:rFonts w:ascii="Arial" w:hAnsi="Arial" w:cs="Arial"/>
          <w:iCs/>
          <w:sz w:val="24"/>
          <w:szCs w:val="24"/>
        </w:rPr>
        <w:t xml:space="preserve">however for FT </w:t>
      </w:r>
      <w:r w:rsidR="00851BDA" w:rsidRPr="00ED2978">
        <w:rPr>
          <w:rFonts w:ascii="Arial" w:hAnsi="Arial" w:cs="Arial"/>
          <w:iCs/>
          <w:sz w:val="24"/>
          <w:szCs w:val="24"/>
        </w:rPr>
        <w:t>Wendy</w:t>
      </w:r>
      <w:r w:rsidRPr="00ED2978">
        <w:rPr>
          <w:rFonts w:ascii="Arial" w:hAnsi="Arial" w:cs="Arial"/>
          <w:i/>
          <w:sz w:val="24"/>
          <w:szCs w:val="24"/>
        </w:rPr>
        <w:t xml:space="preserve"> </w:t>
      </w:r>
      <w:r w:rsidRPr="00ED2978">
        <w:rPr>
          <w:rFonts w:ascii="Arial" w:hAnsi="Arial" w:cs="Arial"/>
          <w:iCs/>
          <w:sz w:val="24"/>
          <w:szCs w:val="24"/>
        </w:rPr>
        <w:t xml:space="preserve">the passion was evident when she said that an effective teacher should ask themselves the question:  </w:t>
      </w:r>
    </w:p>
    <w:p w14:paraId="28670479" w14:textId="51D19E7E" w:rsidR="00066642" w:rsidRPr="00ED2978" w:rsidRDefault="00066642" w:rsidP="00C96830">
      <w:pPr>
        <w:widowControl w:val="0"/>
        <w:spacing w:line="360" w:lineRule="auto"/>
        <w:ind w:left="567" w:right="565"/>
        <w:jc w:val="both"/>
        <w:rPr>
          <w:rFonts w:ascii="Arial" w:hAnsi="Arial" w:cs="Arial"/>
          <w:sz w:val="24"/>
          <w:szCs w:val="24"/>
        </w:rPr>
      </w:pPr>
      <w:r w:rsidRPr="00ED2978">
        <w:rPr>
          <w:rFonts w:ascii="Arial" w:hAnsi="Arial" w:cs="Arial"/>
          <w:i/>
          <w:sz w:val="24"/>
          <w:szCs w:val="24"/>
        </w:rPr>
        <w:t>‘How do you set that classroom on fire when you step into it?’</w:t>
      </w:r>
    </w:p>
    <w:p w14:paraId="13235EA4" w14:textId="77777777" w:rsidR="00066642" w:rsidRPr="00ED2978" w:rsidRDefault="00066642" w:rsidP="000666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Arial" w:hAnsi="Arial" w:cs="Arial"/>
        </w:rPr>
      </w:pPr>
    </w:p>
    <w:p w14:paraId="4EF27465" w14:textId="43E23760" w:rsidR="00066642" w:rsidRPr="00ED2978" w:rsidRDefault="00066642" w:rsidP="00066642">
      <w:pPr>
        <w:pStyle w:val="Heading4"/>
        <w:rPr>
          <w:rFonts w:ascii="Arial" w:hAnsi="Arial" w:cs="Arial"/>
          <w:color w:val="auto"/>
        </w:rPr>
      </w:pPr>
      <w:bookmarkStart w:id="201" w:name="_Toc22716976"/>
      <w:bookmarkStart w:id="202" w:name="_Toc37334167"/>
      <w:r w:rsidRPr="00ED2978">
        <w:rPr>
          <w:rFonts w:ascii="Arial" w:hAnsi="Arial" w:cs="Arial"/>
          <w:color w:val="auto"/>
        </w:rPr>
        <w:t>6.1.2.3 Unmeasured Outcomes</w:t>
      </w:r>
      <w:bookmarkEnd w:id="201"/>
      <w:bookmarkEnd w:id="202"/>
    </w:p>
    <w:p w14:paraId="58733B4F" w14:textId="77777777" w:rsidR="00947712" w:rsidRPr="00ED2978" w:rsidRDefault="00947712" w:rsidP="00947712">
      <w:pPr>
        <w:rPr>
          <w:rFonts w:ascii="Arial" w:hAnsi="Arial" w:cs="Arial"/>
          <w:highlight w:val="green"/>
        </w:rPr>
      </w:pPr>
    </w:p>
    <w:p w14:paraId="5D69D6E5" w14:textId="77060258" w:rsidR="00D048B1" w:rsidRPr="00ED2978" w:rsidRDefault="00066642" w:rsidP="007B065D">
      <w:pPr>
        <w:spacing w:line="360" w:lineRule="auto"/>
        <w:jc w:val="both"/>
        <w:rPr>
          <w:rFonts w:ascii="Arial" w:hAnsi="Arial" w:cs="Arial"/>
          <w:sz w:val="24"/>
          <w:szCs w:val="24"/>
        </w:rPr>
      </w:pPr>
      <w:r w:rsidRPr="00ED2978">
        <w:rPr>
          <w:rFonts w:ascii="Arial" w:hAnsi="Arial" w:cs="Arial"/>
          <w:sz w:val="24"/>
        </w:rPr>
        <w:t>Unmeasured</w:t>
      </w:r>
      <w:r w:rsidR="00142A7A" w:rsidRPr="00ED2978">
        <w:rPr>
          <w:rFonts w:ascii="Arial" w:hAnsi="Arial" w:cs="Arial"/>
          <w:sz w:val="24"/>
        </w:rPr>
        <w:t>, rather than measured outcomes,</w:t>
      </w:r>
      <w:r w:rsidRPr="00ED2978">
        <w:rPr>
          <w:rFonts w:ascii="Arial" w:hAnsi="Arial" w:cs="Arial"/>
          <w:sz w:val="24"/>
        </w:rPr>
        <w:t xml:space="preserve"> including personal growth, wellbeing, independence and confidence were evidenced in teachers’ definitions of teacher effectiveness.   </w:t>
      </w:r>
      <w:r w:rsidR="00723BD5" w:rsidRPr="00353958">
        <w:rPr>
          <w:rFonts w:ascii="Arial" w:hAnsi="Arial" w:cs="Arial"/>
          <w:color w:val="000000" w:themeColor="text1"/>
          <w:sz w:val="24"/>
        </w:rPr>
        <w:t xml:space="preserve">Unmeasured outcomes are </w:t>
      </w:r>
      <w:r w:rsidR="00723BD5" w:rsidRPr="00353958">
        <w:rPr>
          <w:rFonts w:ascii="Arial" w:hAnsi="Arial" w:cs="Arial"/>
          <w:color w:val="000000" w:themeColor="text1"/>
          <w:sz w:val="24"/>
          <w:szCs w:val="24"/>
        </w:rPr>
        <w:t>critically analysed within the theme of teacher as person in Chapter 7 – Section 7.2.</w:t>
      </w:r>
      <w:r w:rsidR="00766349" w:rsidRPr="00353958">
        <w:rPr>
          <w:rFonts w:ascii="Arial" w:hAnsi="Arial" w:cs="Arial"/>
          <w:color w:val="000000" w:themeColor="text1"/>
          <w:sz w:val="24"/>
          <w:szCs w:val="24"/>
        </w:rPr>
        <w:t xml:space="preserve">1 </w:t>
      </w:r>
      <w:r w:rsidRPr="00353958">
        <w:rPr>
          <w:rFonts w:ascii="Arial" w:hAnsi="Arial" w:cs="Arial"/>
          <w:color w:val="000000" w:themeColor="text1"/>
          <w:sz w:val="24"/>
        </w:rPr>
        <w:t xml:space="preserve">The most prevalent of these views of unmeasured </w:t>
      </w:r>
      <w:r w:rsidRPr="00ED2978">
        <w:rPr>
          <w:rFonts w:ascii="Arial" w:hAnsi="Arial" w:cs="Arial"/>
          <w:sz w:val="24"/>
        </w:rPr>
        <w:t xml:space="preserve">outcomes was personal growth.  </w:t>
      </w:r>
      <w:r w:rsidR="00423087" w:rsidRPr="00ED2978">
        <w:rPr>
          <w:rFonts w:ascii="Arial" w:hAnsi="Arial" w:cs="Arial"/>
          <w:sz w:val="24"/>
        </w:rPr>
        <w:t>FT Sandy</w:t>
      </w:r>
      <w:r w:rsidRPr="00ED2978">
        <w:rPr>
          <w:rFonts w:ascii="Arial" w:hAnsi="Arial" w:cs="Arial"/>
          <w:sz w:val="24"/>
        </w:rPr>
        <w:t xml:space="preserve"> considered that </w:t>
      </w:r>
      <w:r w:rsidR="00423087" w:rsidRPr="00ED2978">
        <w:rPr>
          <w:rFonts w:ascii="Arial" w:hAnsi="Arial" w:cs="Arial"/>
          <w:sz w:val="24"/>
        </w:rPr>
        <w:t>‘</w:t>
      </w:r>
      <w:r w:rsidR="00423087" w:rsidRPr="00ED2978">
        <w:rPr>
          <w:rFonts w:ascii="Arial" w:hAnsi="Arial" w:cs="Arial"/>
          <w:i/>
          <w:iCs/>
          <w:sz w:val="24"/>
        </w:rPr>
        <w:t>i</w:t>
      </w:r>
      <w:r w:rsidRPr="00ED2978">
        <w:rPr>
          <w:rFonts w:ascii="Arial" w:hAnsi="Arial" w:cs="Arial"/>
          <w:i/>
          <w:sz w:val="24"/>
          <w:szCs w:val="24"/>
        </w:rPr>
        <w:t>t’s your job to develop them in every aspect’</w:t>
      </w:r>
      <w:r w:rsidR="00423087" w:rsidRPr="00ED2978">
        <w:rPr>
          <w:rFonts w:ascii="Arial" w:hAnsi="Arial" w:cs="Arial"/>
          <w:i/>
          <w:sz w:val="24"/>
          <w:szCs w:val="24"/>
        </w:rPr>
        <w:t xml:space="preserve">. </w:t>
      </w:r>
      <w:r w:rsidRPr="00ED2978">
        <w:rPr>
          <w:rFonts w:ascii="Arial" w:hAnsi="Arial" w:cs="Arial"/>
          <w:i/>
          <w:sz w:val="24"/>
          <w:szCs w:val="24"/>
        </w:rPr>
        <w:t xml:space="preserve"> </w:t>
      </w:r>
      <w:r w:rsidRPr="00ED2978">
        <w:rPr>
          <w:rFonts w:ascii="Arial" w:hAnsi="Arial" w:cs="Arial"/>
          <w:iCs/>
          <w:sz w:val="24"/>
          <w:szCs w:val="24"/>
        </w:rPr>
        <w:t xml:space="preserve">ST </w:t>
      </w:r>
      <w:r w:rsidR="000B415F" w:rsidRPr="00ED2978">
        <w:rPr>
          <w:rFonts w:ascii="Arial" w:hAnsi="Arial" w:cs="Arial"/>
          <w:iCs/>
          <w:sz w:val="24"/>
          <w:szCs w:val="24"/>
        </w:rPr>
        <w:t>Tammy</w:t>
      </w:r>
      <w:r w:rsidRPr="00ED2978">
        <w:rPr>
          <w:rFonts w:ascii="Arial" w:hAnsi="Arial" w:cs="Arial"/>
          <w:iCs/>
          <w:sz w:val="24"/>
          <w:szCs w:val="24"/>
        </w:rPr>
        <w:t xml:space="preserve"> related teacher effectiveness to her own practice instilling ‘</w:t>
      </w:r>
      <w:r w:rsidRPr="00ED2978">
        <w:rPr>
          <w:rFonts w:ascii="Arial" w:hAnsi="Arial" w:cs="Arial"/>
          <w:i/>
          <w:sz w:val="24"/>
          <w:szCs w:val="24"/>
        </w:rPr>
        <w:t xml:space="preserve">confidence and fulfilment and that is something that I really try to do as a </w:t>
      </w:r>
      <w:r w:rsidRPr="00ED2978">
        <w:rPr>
          <w:rFonts w:ascii="Arial" w:hAnsi="Arial" w:cs="Arial"/>
          <w:i/>
          <w:sz w:val="24"/>
          <w:szCs w:val="24"/>
        </w:rPr>
        <w:lastRenderedPageBreak/>
        <w:t>teacher’.</w:t>
      </w:r>
      <w:r w:rsidR="00423087" w:rsidRPr="00ED2978">
        <w:rPr>
          <w:rFonts w:ascii="Arial" w:hAnsi="Arial" w:cs="Arial"/>
          <w:i/>
          <w:sz w:val="24"/>
          <w:szCs w:val="24"/>
        </w:rPr>
        <w:t xml:space="preserve"> </w:t>
      </w:r>
      <w:r w:rsidRPr="00ED2978">
        <w:rPr>
          <w:rFonts w:ascii="Arial" w:hAnsi="Arial" w:cs="Arial"/>
          <w:sz w:val="24"/>
          <w:szCs w:val="24"/>
        </w:rPr>
        <w:t xml:space="preserve"> ST </w:t>
      </w:r>
      <w:r w:rsidR="000B415F" w:rsidRPr="00ED2978">
        <w:rPr>
          <w:rFonts w:ascii="Arial" w:hAnsi="Arial" w:cs="Arial"/>
          <w:sz w:val="24"/>
          <w:szCs w:val="24"/>
        </w:rPr>
        <w:t>Tessa</w:t>
      </w:r>
      <w:r w:rsidRPr="00ED2978">
        <w:rPr>
          <w:rFonts w:ascii="Arial" w:hAnsi="Arial" w:cs="Arial"/>
          <w:sz w:val="24"/>
          <w:szCs w:val="24"/>
        </w:rPr>
        <w:t xml:space="preserve">, </w:t>
      </w:r>
      <w:r w:rsidR="00423087" w:rsidRPr="00ED2978">
        <w:rPr>
          <w:rFonts w:ascii="Arial" w:hAnsi="Arial" w:cs="Arial"/>
          <w:sz w:val="24"/>
          <w:szCs w:val="24"/>
        </w:rPr>
        <w:t>a</w:t>
      </w:r>
      <w:r w:rsidRPr="00ED2978">
        <w:rPr>
          <w:rFonts w:ascii="Arial" w:hAnsi="Arial" w:cs="Arial"/>
          <w:sz w:val="24"/>
          <w:szCs w:val="24"/>
        </w:rPr>
        <w:t xml:space="preserve">n English teacher emphasised that results and progress alone could not define a teacher: </w:t>
      </w:r>
    </w:p>
    <w:p w14:paraId="13DD00BF" w14:textId="5F3B92B4" w:rsidR="00066642" w:rsidRPr="00ED2978" w:rsidRDefault="00066642" w:rsidP="00403645">
      <w:pPr>
        <w:widowControl w:val="0"/>
        <w:spacing w:line="360" w:lineRule="auto"/>
        <w:ind w:left="567" w:right="282"/>
        <w:jc w:val="both"/>
        <w:rPr>
          <w:rFonts w:ascii="Arial" w:hAnsi="Arial" w:cs="Arial"/>
          <w:i/>
          <w:sz w:val="24"/>
          <w:szCs w:val="24"/>
        </w:rPr>
      </w:pPr>
      <w:r w:rsidRPr="00ED2978">
        <w:rPr>
          <w:rFonts w:ascii="Arial" w:hAnsi="Arial" w:cs="Arial"/>
          <w:i/>
          <w:sz w:val="24"/>
          <w:szCs w:val="24"/>
        </w:rPr>
        <w:t>‘It’s not the words particularly</w:t>
      </w:r>
      <w:r w:rsidR="00423087" w:rsidRPr="00ED2978">
        <w:rPr>
          <w:rFonts w:ascii="Arial" w:hAnsi="Arial" w:cs="Arial"/>
          <w:i/>
          <w:sz w:val="24"/>
          <w:szCs w:val="24"/>
        </w:rPr>
        <w:t>.</w:t>
      </w:r>
      <w:r w:rsidRPr="00ED2978">
        <w:rPr>
          <w:rFonts w:ascii="Arial" w:hAnsi="Arial" w:cs="Arial"/>
          <w:i/>
          <w:sz w:val="24"/>
          <w:szCs w:val="24"/>
        </w:rPr>
        <w:t xml:space="preserve"> </w:t>
      </w:r>
      <w:r w:rsidR="00423087" w:rsidRPr="00ED2978">
        <w:rPr>
          <w:rFonts w:ascii="Arial" w:hAnsi="Arial" w:cs="Arial"/>
          <w:i/>
          <w:sz w:val="24"/>
          <w:szCs w:val="24"/>
        </w:rPr>
        <w:t>I</w:t>
      </w:r>
      <w:r w:rsidRPr="00ED2978">
        <w:rPr>
          <w:rFonts w:ascii="Arial" w:hAnsi="Arial" w:cs="Arial"/>
          <w:i/>
          <w:sz w:val="24"/>
          <w:szCs w:val="24"/>
        </w:rPr>
        <w:t>t’s the space that exists in between them and when you are looking at your students.  It’s not always the grade that’s on the paper or the one that’s putting hands up or the one that’s buying back into the lesson</w:t>
      </w:r>
      <w:r w:rsidR="00423087" w:rsidRPr="00ED2978">
        <w:rPr>
          <w:rFonts w:ascii="Arial" w:hAnsi="Arial" w:cs="Arial"/>
          <w:i/>
          <w:sz w:val="24"/>
          <w:szCs w:val="24"/>
        </w:rPr>
        <w:t>.  I</w:t>
      </w:r>
      <w:r w:rsidRPr="00ED2978">
        <w:rPr>
          <w:rFonts w:ascii="Arial" w:hAnsi="Arial" w:cs="Arial"/>
          <w:i/>
          <w:sz w:val="24"/>
          <w:szCs w:val="24"/>
        </w:rPr>
        <w:t>t’s all about space in between that you might have to focus on</w:t>
      </w:r>
      <w:r w:rsidR="00311675" w:rsidRPr="00ED2978">
        <w:rPr>
          <w:rFonts w:ascii="Arial" w:hAnsi="Arial" w:cs="Arial"/>
          <w:i/>
          <w:sz w:val="24"/>
          <w:szCs w:val="24"/>
        </w:rPr>
        <w:t>.</w:t>
      </w:r>
      <w:r w:rsidRPr="00ED2978">
        <w:rPr>
          <w:rFonts w:ascii="Arial" w:hAnsi="Arial" w:cs="Arial"/>
          <w:i/>
          <w:sz w:val="24"/>
          <w:szCs w:val="24"/>
        </w:rPr>
        <w:t>’</w:t>
      </w:r>
    </w:p>
    <w:p w14:paraId="6F15404A" w14:textId="77777777" w:rsidR="00D048B1" w:rsidRPr="00ED2978" w:rsidRDefault="00D048B1" w:rsidP="00403645">
      <w:pPr>
        <w:widowControl w:val="0"/>
        <w:spacing w:line="360" w:lineRule="auto"/>
        <w:ind w:left="567" w:right="282"/>
        <w:jc w:val="both"/>
        <w:rPr>
          <w:rFonts w:ascii="Arial" w:hAnsi="Arial" w:cs="Arial"/>
          <w:i/>
          <w:sz w:val="24"/>
          <w:szCs w:val="24"/>
        </w:rPr>
      </w:pPr>
    </w:p>
    <w:p w14:paraId="608ACFCC" w14:textId="411CA16B" w:rsidR="00066642" w:rsidRPr="00ED2978" w:rsidRDefault="00066642" w:rsidP="00066642">
      <w:pPr>
        <w:pStyle w:val="Heading4"/>
        <w:rPr>
          <w:rFonts w:ascii="Arial" w:hAnsi="Arial" w:cs="Arial"/>
          <w:color w:val="auto"/>
        </w:rPr>
      </w:pPr>
      <w:r w:rsidRPr="00ED2978">
        <w:rPr>
          <w:rFonts w:ascii="Arial" w:hAnsi="Arial" w:cs="Arial"/>
          <w:color w:val="auto"/>
        </w:rPr>
        <w:t xml:space="preserve">6.1.2.4 </w:t>
      </w:r>
      <w:r w:rsidR="00311675" w:rsidRPr="00ED2978">
        <w:rPr>
          <w:rFonts w:ascii="Arial" w:hAnsi="Arial" w:cs="Arial"/>
          <w:color w:val="auto"/>
        </w:rPr>
        <w:t>Ability to Form Relationships with Students</w:t>
      </w:r>
    </w:p>
    <w:p w14:paraId="40FA4121" w14:textId="77777777" w:rsidR="00CB33D6" w:rsidRPr="00ED2978" w:rsidRDefault="00CB33D6" w:rsidP="00CB33D6">
      <w:pPr>
        <w:rPr>
          <w:rFonts w:ascii="Arial" w:hAnsi="Arial" w:cs="Arial"/>
        </w:rPr>
      </w:pPr>
    </w:p>
    <w:p w14:paraId="48529DC0" w14:textId="5587FE39" w:rsidR="00066642" w:rsidRPr="00ED2978" w:rsidRDefault="00066642" w:rsidP="007036D0">
      <w:pPr>
        <w:spacing w:line="360" w:lineRule="auto"/>
        <w:jc w:val="both"/>
        <w:rPr>
          <w:rFonts w:ascii="Arial" w:hAnsi="Arial" w:cs="Arial"/>
          <w:iCs/>
          <w:sz w:val="24"/>
        </w:rPr>
      </w:pPr>
      <w:r w:rsidRPr="00353958">
        <w:rPr>
          <w:rFonts w:ascii="Arial" w:hAnsi="Arial" w:cs="Arial"/>
          <w:color w:val="000000" w:themeColor="text1"/>
          <w:sz w:val="24"/>
        </w:rPr>
        <w:t xml:space="preserve">The importance of strong relationships and of caring about the students came across strongly through the interviews.  </w:t>
      </w:r>
      <w:r w:rsidR="006F7A1E" w:rsidRPr="00353958">
        <w:rPr>
          <w:rFonts w:ascii="Arial" w:hAnsi="Arial" w:cs="Arial"/>
          <w:color w:val="000000" w:themeColor="text1"/>
          <w:sz w:val="24"/>
        </w:rPr>
        <w:t xml:space="preserve">The ability to form relationships with students is </w:t>
      </w:r>
      <w:r w:rsidR="001F493D" w:rsidRPr="00353958">
        <w:rPr>
          <w:rFonts w:ascii="Arial" w:hAnsi="Arial" w:cs="Arial"/>
          <w:color w:val="000000" w:themeColor="text1"/>
          <w:sz w:val="24"/>
        </w:rPr>
        <w:t xml:space="preserve">a key characteristic within the theme of passion and enthusiasm and </w:t>
      </w:r>
      <w:r w:rsidR="00074867" w:rsidRPr="00353958">
        <w:rPr>
          <w:rFonts w:ascii="Arial" w:hAnsi="Arial" w:cs="Arial"/>
          <w:color w:val="000000" w:themeColor="text1"/>
          <w:sz w:val="24"/>
        </w:rPr>
        <w:t xml:space="preserve">is </w:t>
      </w:r>
      <w:r w:rsidR="006F7A1E" w:rsidRPr="00353958">
        <w:rPr>
          <w:rFonts w:ascii="Arial" w:hAnsi="Arial" w:cs="Arial"/>
          <w:color w:val="000000" w:themeColor="text1"/>
          <w:sz w:val="24"/>
          <w:szCs w:val="24"/>
        </w:rPr>
        <w:t>critically analysed in Chapter 7 – Section 7.2.2.2.2.  The importance of relationships</w:t>
      </w:r>
      <w:r w:rsidRPr="00353958">
        <w:rPr>
          <w:rFonts w:ascii="Arial" w:hAnsi="Arial" w:cs="Arial"/>
          <w:color w:val="000000" w:themeColor="text1"/>
          <w:sz w:val="24"/>
        </w:rPr>
        <w:t xml:space="preserve"> ranged from seeing the students as individuals to personalising </w:t>
      </w:r>
      <w:r w:rsidRPr="00ED2978">
        <w:rPr>
          <w:rFonts w:ascii="Arial" w:hAnsi="Arial" w:cs="Arial"/>
          <w:sz w:val="24"/>
        </w:rPr>
        <w:t>learning and putting the students</w:t>
      </w:r>
      <w:r w:rsidR="00E30804" w:rsidRPr="00ED2978">
        <w:rPr>
          <w:rFonts w:ascii="Arial" w:hAnsi="Arial" w:cs="Arial"/>
          <w:sz w:val="24"/>
        </w:rPr>
        <w:t>’</w:t>
      </w:r>
      <w:r w:rsidRPr="00ED2978">
        <w:rPr>
          <w:rFonts w:ascii="Arial" w:hAnsi="Arial" w:cs="Arial"/>
          <w:sz w:val="24"/>
        </w:rPr>
        <w:t xml:space="preserve"> needs above their own.  ST </w:t>
      </w:r>
      <w:r w:rsidR="000B415F" w:rsidRPr="00ED2978">
        <w:rPr>
          <w:rFonts w:ascii="Arial" w:hAnsi="Arial" w:cs="Arial"/>
          <w:sz w:val="24"/>
        </w:rPr>
        <w:t>Becky</w:t>
      </w:r>
      <w:r w:rsidRPr="00ED2978">
        <w:rPr>
          <w:rFonts w:ascii="Arial" w:hAnsi="Arial" w:cs="Arial"/>
          <w:sz w:val="24"/>
        </w:rPr>
        <w:t>, who spoke about the ‘</w:t>
      </w:r>
      <w:r w:rsidRPr="00ED2978">
        <w:rPr>
          <w:rFonts w:ascii="Arial" w:hAnsi="Arial" w:cs="Arial"/>
          <w:i/>
          <w:iCs/>
          <w:sz w:val="24"/>
        </w:rPr>
        <w:t>space between’</w:t>
      </w:r>
      <w:r w:rsidRPr="00ED2978">
        <w:rPr>
          <w:rFonts w:ascii="Arial" w:hAnsi="Arial" w:cs="Arial"/>
          <w:sz w:val="24"/>
        </w:rPr>
        <w:t xml:space="preserve"> in relation to unmeasured outcomes considered that an effective teacher was not only passionate about their subject but, </w:t>
      </w:r>
      <w:r w:rsidRPr="00ED2978">
        <w:rPr>
          <w:rFonts w:ascii="Arial" w:hAnsi="Arial" w:cs="Arial"/>
          <w:i/>
          <w:sz w:val="24"/>
        </w:rPr>
        <w:t>‘more importantly than that they value the relationships with the students’.</w:t>
      </w:r>
      <w:r w:rsidRPr="00ED2978">
        <w:rPr>
          <w:rFonts w:ascii="Arial" w:hAnsi="Arial" w:cs="Arial"/>
          <w:iCs/>
          <w:sz w:val="24"/>
        </w:rPr>
        <w:t xml:space="preserve">  ST </w:t>
      </w:r>
      <w:r w:rsidR="000B415F" w:rsidRPr="00ED2978">
        <w:rPr>
          <w:rFonts w:ascii="Arial" w:hAnsi="Arial" w:cs="Arial"/>
          <w:iCs/>
          <w:sz w:val="24"/>
        </w:rPr>
        <w:t xml:space="preserve">Fiachra </w:t>
      </w:r>
      <w:r w:rsidRPr="00ED2978">
        <w:rPr>
          <w:rFonts w:ascii="Arial" w:hAnsi="Arial" w:cs="Arial"/>
          <w:iCs/>
          <w:sz w:val="24"/>
        </w:rPr>
        <w:t>saw effective teaching through the eyes of the learner and commented that in effective teaching situations ‘</w:t>
      </w:r>
      <w:r w:rsidR="002F716F" w:rsidRPr="00ED2978">
        <w:rPr>
          <w:rFonts w:ascii="Arial" w:hAnsi="Arial" w:cs="Arial"/>
          <w:sz w:val="24"/>
        </w:rPr>
        <w:t>y</w:t>
      </w:r>
      <w:r w:rsidRPr="00ED2978">
        <w:rPr>
          <w:rFonts w:ascii="Arial" w:hAnsi="Arial" w:cs="Arial"/>
          <w:i/>
          <w:sz w:val="24"/>
        </w:rPr>
        <w:t>ou’ve kinda got a relationship with the teacher</w:t>
      </w:r>
      <w:r w:rsidR="002F716F" w:rsidRPr="00ED2978">
        <w:rPr>
          <w:rFonts w:ascii="Arial" w:hAnsi="Arial" w:cs="Arial"/>
          <w:i/>
          <w:sz w:val="24"/>
        </w:rPr>
        <w:t>’</w:t>
      </w:r>
      <w:r w:rsidR="00423087" w:rsidRPr="00ED2978">
        <w:rPr>
          <w:rFonts w:ascii="Arial" w:hAnsi="Arial" w:cs="Arial"/>
          <w:i/>
          <w:sz w:val="24"/>
        </w:rPr>
        <w:t>.</w:t>
      </w:r>
      <w:r w:rsidRPr="00ED2978">
        <w:rPr>
          <w:rFonts w:ascii="Arial" w:hAnsi="Arial" w:cs="Arial"/>
          <w:sz w:val="24"/>
        </w:rPr>
        <w:t xml:space="preserve">  ST </w:t>
      </w:r>
      <w:r w:rsidR="000B415F" w:rsidRPr="00ED2978">
        <w:rPr>
          <w:rFonts w:ascii="Arial" w:hAnsi="Arial" w:cs="Arial"/>
          <w:sz w:val="24"/>
        </w:rPr>
        <w:t>Maeve</w:t>
      </w:r>
      <w:r w:rsidRPr="00ED2978">
        <w:rPr>
          <w:rFonts w:ascii="Arial" w:hAnsi="Arial" w:cs="Arial"/>
          <w:sz w:val="24"/>
        </w:rPr>
        <w:t xml:space="preserve"> went further and emphasised the need for ‘</w:t>
      </w:r>
      <w:r w:rsidRPr="00ED2978">
        <w:rPr>
          <w:rFonts w:ascii="Arial" w:hAnsi="Arial" w:cs="Arial"/>
          <w:i/>
          <w:sz w:val="24"/>
        </w:rPr>
        <w:t xml:space="preserve">really strong relationships with the students.’ </w:t>
      </w:r>
      <w:r w:rsidR="00F46552" w:rsidRPr="00ED2978">
        <w:rPr>
          <w:rFonts w:ascii="Arial" w:hAnsi="Arial" w:cs="Arial"/>
          <w:i/>
          <w:sz w:val="24"/>
        </w:rPr>
        <w:t xml:space="preserve"> </w:t>
      </w:r>
      <w:r w:rsidRPr="00ED2978">
        <w:rPr>
          <w:rFonts w:ascii="Arial" w:hAnsi="Arial" w:cs="Arial"/>
          <w:iCs/>
          <w:sz w:val="24"/>
        </w:rPr>
        <w:t xml:space="preserve">For FT </w:t>
      </w:r>
      <w:r w:rsidR="0010669C" w:rsidRPr="00ED2978">
        <w:rPr>
          <w:rFonts w:ascii="Arial" w:hAnsi="Arial" w:cs="Arial"/>
          <w:iCs/>
          <w:sz w:val="24"/>
        </w:rPr>
        <w:t>Danny</w:t>
      </w:r>
      <w:r w:rsidRPr="00ED2978">
        <w:rPr>
          <w:rFonts w:ascii="Arial" w:hAnsi="Arial" w:cs="Arial"/>
          <w:iCs/>
          <w:sz w:val="24"/>
        </w:rPr>
        <w:t xml:space="preserve"> the relationships came down not just to interactions with students but the way in which teachers viewed them, saying it was:</w:t>
      </w:r>
    </w:p>
    <w:p w14:paraId="247AA405" w14:textId="68DFAF04" w:rsidR="00066642" w:rsidRPr="00ED2978" w:rsidRDefault="00066642" w:rsidP="00403645">
      <w:pPr>
        <w:spacing w:line="360" w:lineRule="auto"/>
        <w:ind w:left="567" w:right="282"/>
        <w:jc w:val="both"/>
        <w:rPr>
          <w:rFonts w:ascii="Arial" w:hAnsi="Arial" w:cs="Arial"/>
          <w:i/>
          <w:sz w:val="24"/>
        </w:rPr>
      </w:pPr>
      <w:r w:rsidRPr="00ED2978">
        <w:rPr>
          <w:rFonts w:ascii="Arial" w:hAnsi="Arial" w:cs="Arial"/>
          <w:iCs/>
          <w:sz w:val="24"/>
        </w:rPr>
        <w:t>‘</w:t>
      </w:r>
      <w:r w:rsidR="00852AD7" w:rsidRPr="00ED2978">
        <w:rPr>
          <w:rFonts w:ascii="Arial" w:hAnsi="Arial" w:cs="Arial"/>
          <w:i/>
          <w:sz w:val="24"/>
        </w:rPr>
        <w:t>M</w:t>
      </w:r>
      <w:r w:rsidRPr="00ED2978">
        <w:rPr>
          <w:rFonts w:ascii="Arial" w:hAnsi="Arial" w:cs="Arial"/>
          <w:i/>
          <w:sz w:val="24"/>
        </w:rPr>
        <w:t>ore to do with your relationships with the learners and how you perceive their abilities and then adapt your teaching to suit that</w:t>
      </w:r>
      <w:r w:rsidR="00852AD7" w:rsidRPr="00ED2978">
        <w:rPr>
          <w:rFonts w:ascii="Arial" w:hAnsi="Arial" w:cs="Arial"/>
          <w:i/>
          <w:sz w:val="24"/>
        </w:rPr>
        <w:t>.</w:t>
      </w:r>
      <w:r w:rsidRPr="00ED2978">
        <w:rPr>
          <w:rFonts w:ascii="Arial" w:hAnsi="Arial" w:cs="Arial"/>
          <w:i/>
          <w:sz w:val="24"/>
        </w:rPr>
        <w:t>’</w:t>
      </w:r>
    </w:p>
    <w:p w14:paraId="0FF3226B" w14:textId="359F0B5B" w:rsidR="00066642" w:rsidRPr="00ED2978" w:rsidRDefault="00066642" w:rsidP="00852A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i/>
          <w:sz w:val="24"/>
          <w:szCs w:val="24"/>
        </w:rPr>
      </w:pPr>
      <w:r w:rsidRPr="00ED2978">
        <w:rPr>
          <w:rFonts w:ascii="Arial" w:hAnsi="Arial" w:cs="Arial"/>
          <w:sz w:val="24"/>
          <w:szCs w:val="24"/>
        </w:rPr>
        <w:t xml:space="preserve">The need for empathy was noted by FT </w:t>
      </w:r>
      <w:r w:rsidR="0010669C" w:rsidRPr="00ED2978">
        <w:rPr>
          <w:rFonts w:ascii="Arial" w:hAnsi="Arial" w:cs="Arial"/>
          <w:sz w:val="24"/>
          <w:szCs w:val="24"/>
        </w:rPr>
        <w:t>Danny</w:t>
      </w:r>
      <w:r w:rsidRPr="00ED2978">
        <w:rPr>
          <w:rFonts w:ascii="Arial" w:hAnsi="Arial" w:cs="Arial"/>
          <w:sz w:val="24"/>
          <w:szCs w:val="24"/>
        </w:rPr>
        <w:t xml:space="preserve"> who commented that an effective teacher would ‘</w:t>
      </w:r>
      <w:r w:rsidRPr="00ED2978">
        <w:rPr>
          <w:rFonts w:ascii="Arial" w:hAnsi="Arial" w:cs="Arial"/>
          <w:i/>
          <w:sz w:val="24"/>
          <w:szCs w:val="24"/>
        </w:rPr>
        <w:t>be empathic to the learners and understanding where they are coming from and what they will be best be served by</w:t>
      </w:r>
      <w:r w:rsidR="00F46552" w:rsidRPr="00ED2978">
        <w:rPr>
          <w:rFonts w:ascii="Arial" w:hAnsi="Arial" w:cs="Arial"/>
          <w:i/>
          <w:sz w:val="24"/>
          <w:szCs w:val="24"/>
        </w:rPr>
        <w:t>’.</w:t>
      </w:r>
      <w:r w:rsidRPr="00ED2978">
        <w:rPr>
          <w:rFonts w:ascii="Arial" w:hAnsi="Arial" w:cs="Arial"/>
          <w:i/>
          <w:sz w:val="24"/>
          <w:szCs w:val="24"/>
        </w:rPr>
        <w:t xml:space="preserve"> </w:t>
      </w:r>
      <w:r w:rsidR="00F46552" w:rsidRPr="00ED2978">
        <w:rPr>
          <w:rFonts w:ascii="Arial" w:hAnsi="Arial" w:cs="Arial"/>
          <w:i/>
          <w:sz w:val="24"/>
          <w:szCs w:val="24"/>
        </w:rPr>
        <w:t xml:space="preserve"> </w:t>
      </w:r>
      <w:r w:rsidRPr="00ED2978">
        <w:rPr>
          <w:rFonts w:ascii="Arial" w:hAnsi="Arial" w:cs="Arial"/>
          <w:sz w:val="24"/>
          <w:szCs w:val="24"/>
        </w:rPr>
        <w:t xml:space="preserve">This view was also shared by ST </w:t>
      </w:r>
      <w:r w:rsidR="000B415F" w:rsidRPr="00ED2978">
        <w:rPr>
          <w:rFonts w:ascii="Arial" w:hAnsi="Arial" w:cs="Arial"/>
          <w:sz w:val="24"/>
          <w:szCs w:val="24"/>
        </w:rPr>
        <w:t>Tammy</w:t>
      </w:r>
      <w:r w:rsidRPr="00ED2978">
        <w:rPr>
          <w:rFonts w:ascii="Arial" w:hAnsi="Arial" w:cs="Arial"/>
          <w:sz w:val="24"/>
          <w:szCs w:val="24"/>
        </w:rPr>
        <w:t xml:space="preserve"> who commented </w:t>
      </w:r>
      <w:r w:rsidRPr="00ED2978">
        <w:rPr>
          <w:rFonts w:ascii="Arial" w:hAnsi="Arial" w:cs="Arial"/>
          <w:iCs/>
          <w:sz w:val="24"/>
          <w:szCs w:val="24"/>
        </w:rPr>
        <w:t>that</w:t>
      </w:r>
      <w:r w:rsidRPr="00ED2978">
        <w:rPr>
          <w:rFonts w:ascii="Arial" w:hAnsi="Arial" w:cs="Arial"/>
          <w:i/>
          <w:sz w:val="24"/>
          <w:szCs w:val="24"/>
        </w:rPr>
        <w:t xml:space="preserve"> ‘I always like to put myself in </w:t>
      </w:r>
      <w:r w:rsidRPr="00ED2978">
        <w:rPr>
          <w:rFonts w:ascii="Arial" w:hAnsi="Arial" w:cs="Arial"/>
          <w:i/>
          <w:sz w:val="24"/>
          <w:szCs w:val="24"/>
        </w:rPr>
        <w:lastRenderedPageBreak/>
        <w:t xml:space="preserve">a role of my students’.  </w:t>
      </w:r>
      <w:r w:rsidRPr="00ED2978">
        <w:rPr>
          <w:rFonts w:ascii="Arial" w:hAnsi="Arial" w:cs="Arial"/>
          <w:sz w:val="24"/>
          <w:szCs w:val="24"/>
        </w:rPr>
        <w:t xml:space="preserve">This was also demonstrated by ST </w:t>
      </w:r>
      <w:r w:rsidR="000B7B59">
        <w:rPr>
          <w:rFonts w:ascii="Arial" w:hAnsi="Arial" w:cs="Arial"/>
          <w:sz w:val="24"/>
          <w:szCs w:val="24"/>
        </w:rPr>
        <w:t>Carol</w:t>
      </w:r>
      <w:r w:rsidRPr="00ED2978">
        <w:rPr>
          <w:rFonts w:ascii="Arial" w:hAnsi="Arial" w:cs="Arial"/>
          <w:sz w:val="24"/>
          <w:szCs w:val="24"/>
        </w:rPr>
        <w:t xml:space="preserve"> who </w:t>
      </w:r>
      <w:r w:rsidR="004B4155" w:rsidRPr="00ED2978">
        <w:rPr>
          <w:rFonts w:ascii="Arial" w:hAnsi="Arial" w:cs="Arial"/>
          <w:sz w:val="24"/>
          <w:szCs w:val="24"/>
        </w:rPr>
        <w:t xml:space="preserve">took </w:t>
      </w:r>
      <w:r w:rsidRPr="00ED2978">
        <w:rPr>
          <w:rFonts w:ascii="Arial" w:hAnsi="Arial" w:cs="Arial"/>
          <w:sz w:val="24"/>
          <w:szCs w:val="24"/>
        </w:rPr>
        <w:t>a GCSE exam alongside the students:</w:t>
      </w:r>
    </w:p>
    <w:p w14:paraId="7D7C2B19" w14:textId="4E952580" w:rsidR="00066642" w:rsidRPr="00ED2978" w:rsidRDefault="00066642" w:rsidP="00403645">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w:t>
      </w:r>
      <w:r w:rsidR="004B4155" w:rsidRPr="00ED2978">
        <w:rPr>
          <w:rFonts w:ascii="Arial" w:hAnsi="Arial" w:cs="Arial"/>
          <w:i/>
          <w:sz w:val="24"/>
          <w:szCs w:val="24"/>
        </w:rPr>
        <w:t>T</w:t>
      </w:r>
      <w:r w:rsidRPr="00ED2978">
        <w:rPr>
          <w:rFonts w:ascii="Arial" w:hAnsi="Arial" w:cs="Arial"/>
          <w:i/>
          <w:sz w:val="24"/>
          <w:szCs w:val="24"/>
        </w:rPr>
        <w:t>wo years ago, err, I entered myself with the year 11s and did a GCSE in RE.</w:t>
      </w:r>
      <w:r w:rsidR="00833E08" w:rsidRPr="00ED2978">
        <w:rPr>
          <w:rFonts w:ascii="Arial" w:hAnsi="Arial" w:cs="Arial"/>
          <w:i/>
          <w:sz w:val="24"/>
          <w:szCs w:val="24"/>
        </w:rPr>
        <w:t xml:space="preserve"> </w:t>
      </w:r>
      <w:r w:rsidRPr="00ED2978">
        <w:rPr>
          <w:rFonts w:ascii="Arial" w:hAnsi="Arial" w:cs="Arial"/>
          <w:i/>
          <w:sz w:val="24"/>
          <w:szCs w:val="24"/>
        </w:rPr>
        <w:t xml:space="preserve"> I hadn’t got it, so I sat the exam in the exam hall with them and I got an A star.</w:t>
      </w:r>
      <w:r w:rsidR="00833E08" w:rsidRPr="00ED2978">
        <w:rPr>
          <w:rFonts w:ascii="Arial" w:hAnsi="Arial" w:cs="Arial"/>
          <w:i/>
          <w:sz w:val="24"/>
          <w:szCs w:val="24"/>
        </w:rPr>
        <w:t xml:space="preserve"> </w:t>
      </w:r>
      <w:r w:rsidRPr="00ED2978">
        <w:rPr>
          <w:rFonts w:ascii="Arial" w:hAnsi="Arial" w:cs="Arial"/>
          <w:i/>
          <w:sz w:val="24"/>
          <w:szCs w:val="24"/>
        </w:rPr>
        <w:t xml:space="preserve"> It was the most nerve-wracking exam experience ever because I was so out of practice of doing exams.’</w:t>
      </w:r>
    </w:p>
    <w:p w14:paraId="1F8E622F" w14:textId="13183D76" w:rsidR="00066642" w:rsidRPr="00ED2978" w:rsidRDefault="00066642" w:rsidP="004036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rPr>
      </w:pPr>
      <w:r w:rsidRPr="00ED2978">
        <w:rPr>
          <w:rFonts w:ascii="Arial" w:hAnsi="Arial" w:cs="Arial"/>
          <w:sz w:val="24"/>
        </w:rPr>
        <w:t>The impact of students</w:t>
      </w:r>
      <w:r w:rsidR="0020590C" w:rsidRPr="00ED2978">
        <w:rPr>
          <w:rFonts w:ascii="Arial" w:hAnsi="Arial" w:cs="Arial"/>
          <w:sz w:val="24"/>
        </w:rPr>
        <w:t>’</w:t>
      </w:r>
      <w:r w:rsidRPr="00ED2978">
        <w:rPr>
          <w:rFonts w:ascii="Arial" w:hAnsi="Arial" w:cs="Arial"/>
          <w:sz w:val="24"/>
        </w:rPr>
        <w:t xml:space="preserve"> day to day lives on their achievement was recognised by ST </w:t>
      </w:r>
      <w:r w:rsidR="000B415F" w:rsidRPr="00ED2978">
        <w:rPr>
          <w:rFonts w:ascii="Arial" w:hAnsi="Arial" w:cs="Arial"/>
          <w:sz w:val="24"/>
        </w:rPr>
        <w:t>Clara</w:t>
      </w:r>
      <w:r w:rsidRPr="00ED2978">
        <w:rPr>
          <w:rFonts w:ascii="Arial" w:hAnsi="Arial" w:cs="Arial"/>
          <w:sz w:val="24"/>
        </w:rPr>
        <w:t xml:space="preserve"> who recognised that an effective teacher </w:t>
      </w:r>
      <w:r w:rsidRPr="00ED2978">
        <w:rPr>
          <w:rFonts w:ascii="Arial" w:hAnsi="Arial" w:cs="Arial"/>
          <w:sz w:val="24"/>
          <w:szCs w:val="24"/>
        </w:rPr>
        <w:t>needed</w:t>
      </w:r>
      <w:r w:rsidRPr="00ED2978">
        <w:rPr>
          <w:rFonts w:ascii="Arial" w:hAnsi="Arial" w:cs="Arial"/>
          <w:sz w:val="24"/>
        </w:rPr>
        <w:t xml:space="preserve"> to be aware of wider students’ needs:</w:t>
      </w:r>
    </w:p>
    <w:p w14:paraId="3459618B" w14:textId="32FFAAEA" w:rsidR="00066642" w:rsidRPr="00ED2978" w:rsidRDefault="00066642" w:rsidP="00403645">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‘You need…</w:t>
      </w:r>
      <w:r w:rsidR="00996595" w:rsidRPr="00ED2978">
        <w:rPr>
          <w:rFonts w:ascii="Arial" w:hAnsi="Arial" w:cs="Arial"/>
          <w:i/>
          <w:sz w:val="24"/>
          <w:szCs w:val="24"/>
        </w:rPr>
        <w:t>to</w:t>
      </w:r>
      <w:r w:rsidRPr="00ED2978">
        <w:rPr>
          <w:rFonts w:ascii="Arial" w:hAnsi="Arial" w:cs="Arial"/>
          <w:i/>
          <w:sz w:val="24"/>
          <w:szCs w:val="24"/>
        </w:rPr>
        <w:t xml:space="preserve"> be able to empathise… to understand that… when they are at home and when they leave your classroom there’s a hundred odd other things going on in their lives really</w:t>
      </w:r>
      <w:r w:rsidR="0020590C" w:rsidRPr="00ED2978">
        <w:rPr>
          <w:rFonts w:ascii="Arial" w:hAnsi="Arial" w:cs="Arial"/>
          <w:i/>
          <w:sz w:val="24"/>
          <w:szCs w:val="24"/>
        </w:rPr>
        <w:t>, A</w:t>
      </w:r>
      <w:r w:rsidRPr="00ED2978">
        <w:rPr>
          <w:rFonts w:ascii="Arial" w:hAnsi="Arial" w:cs="Arial"/>
          <w:i/>
          <w:sz w:val="24"/>
          <w:szCs w:val="24"/>
        </w:rPr>
        <w:t>nd sometimes your subject area isn’t the most important thing for them and understanding that</w:t>
      </w:r>
      <w:r w:rsidR="0020590C" w:rsidRPr="00ED2978">
        <w:rPr>
          <w:rFonts w:ascii="Arial" w:hAnsi="Arial" w:cs="Arial"/>
          <w:i/>
          <w:sz w:val="24"/>
          <w:szCs w:val="24"/>
        </w:rPr>
        <w:t xml:space="preserve">, </w:t>
      </w:r>
      <w:r w:rsidRPr="00ED2978">
        <w:rPr>
          <w:rFonts w:ascii="Arial" w:hAnsi="Arial" w:cs="Arial"/>
          <w:i/>
          <w:sz w:val="24"/>
          <w:szCs w:val="24"/>
        </w:rPr>
        <w:t>being able to kind of work with them to keep them on board.</w:t>
      </w:r>
      <w:r w:rsidR="00EB2BE6" w:rsidRPr="00ED2978">
        <w:rPr>
          <w:rFonts w:ascii="Arial" w:hAnsi="Arial" w:cs="Arial"/>
          <w:i/>
          <w:sz w:val="24"/>
          <w:szCs w:val="24"/>
        </w:rPr>
        <w:t>’</w:t>
      </w:r>
    </w:p>
    <w:p w14:paraId="63FFDB60" w14:textId="21F3528B" w:rsidR="00066642" w:rsidRPr="00ED2978" w:rsidRDefault="00066642" w:rsidP="00EB2B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i/>
          <w:sz w:val="24"/>
          <w:szCs w:val="24"/>
        </w:rPr>
      </w:pPr>
      <w:r w:rsidRPr="00ED2978">
        <w:rPr>
          <w:rFonts w:ascii="Arial" w:hAnsi="Arial" w:cs="Arial"/>
          <w:sz w:val="24"/>
          <w:szCs w:val="24"/>
        </w:rPr>
        <w:t xml:space="preserve">The more practical side of relationships was also considered by teachers interviewed, that of being an effective communicator.  FT </w:t>
      </w:r>
      <w:r w:rsidR="00851BDA" w:rsidRPr="00ED2978">
        <w:rPr>
          <w:rFonts w:ascii="Arial" w:hAnsi="Arial" w:cs="Arial"/>
          <w:sz w:val="24"/>
          <w:szCs w:val="24"/>
        </w:rPr>
        <w:t>Bella</w:t>
      </w:r>
      <w:r w:rsidRPr="00ED2978">
        <w:rPr>
          <w:rFonts w:ascii="Arial" w:hAnsi="Arial" w:cs="Arial"/>
          <w:sz w:val="24"/>
          <w:szCs w:val="24"/>
        </w:rPr>
        <w:t xml:space="preserve"> was clear that an effective teacher was ‘</w:t>
      </w:r>
      <w:r w:rsidRPr="00ED2978">
        <w:rPr>
          <w:rFonts w:ascii="Arial" w:hAnsi="Arial" w:cs="Arial"/>
          <w:i/>
          <w:sz w:val="24"/>
          <w:szCs w:val="24"/>
        </w:rPr>
        <w:t xml:space="preserve">ultimately for me, it’s somebody who is a great communicator.’  </w:t>
      </w:r>
      <w:r w:rsidRPr="00ED2978">
        <w:rPr>
          <w:rFonts w:ascii="Arial" w:hAnsi="Arial" w:cs="Arial"/>
          <w:sz w:val="24"/>
          <w:szCs w:val="24"/>
        </w:rPr>
        <w:t xml:space="preserve">The all-encompassing nature of communication was commented upon by ST </w:t>
      </w:r>
      <w:r w:rsidR="000B415F" w:rsidRPr="00ED2978">
        <w:rPr>
          <w:rFonts w:ascii="Arial" w:hAnsi="Arial" w:cs="Arial"/>
          <w:sz w:val="24"/>
          <w:szCs w:val="24"/>
        </w:rPr>
        <w:t>Tammy</w:t>
      </w:r>
      <w:r w:rsidRPr="00ED2978">
        <w:rPr>
          <w:rFonts w:ascii="Arial" w:hAnsi="Arial" w:cs="Arial"/>
          <w:sz w:val="24"/>
          <w:szCs w:val="24"/>
        </w:rPr>
        <w:t xml:space="preserve"> who stated the need for an effective teacher </w:t>
      </w:r>
      <w:r w:rsidRPr="00ED2978">
        <w:rPr>
          <w:rFonts w:ascii="Arial" w:hAnsi="Arial" w:cs="Arial"/>
          <w:iCs/>
          <w:sz w:val="24"/>
          <w:szCs w:val="24"/>
        </w:rPr>
        <w:t>who</w:t>
      </w:r>
      <w:r w:rsidRPr="00ED2978">
        <w:rPr>
          <w:rFonts w:ascii="Arial" w:hAnsi="Arial" w:cs="Arial"/>
          <w:i/>
          <w:sz w:val="24"/>
          <w:szCs w:val="24"/>
        </w:rPr>
        <w:t xml:space="preserve"> ’communicates to students on a daily basis.’  </w:t>
      </w:r>
    </w:p>
    <w:p w14:paraId="0ACA0A71" w14:textId="261BFAB7" w:rsidR="00FB0A77" w:rsidRPr="00ED2978" w:rsidRDefault="00FB0A77" w:rsidP="00B33D87">
      <w:r w:rsidRPr="00ED2978">
        <w:t xml:space="preserve"> </w:t>
      </w:r>
    </w:p>
    <w:p w14:paraId="1CDDF29E" w14:textId="7836C57B" w:rsidR="00066642" w:rsidRPr="00ED2978" w:rsidRDefault="00384E8B" w:rsidP="00384E8B">
      <w:pPr>
        <w:pStyle w:val="Heading4"/>
        <w:rPr>
          <w:color w:val="auto"/>
        </w:rPr>
      </w:pPr>
      <w:r w:rsidRPr="00ED2978">
        <w:rPr>
          <w:color w:val="auto"/>
        </w:rPr>
        <w:t>6.1.2.5 Minor Findings</w:t>
      </w:r>
    </w:p>
    <w:p w14:paraId="6842E8A8" w14:textId="77777777" w:rsidR="00384E8B" w:rsidRPr="00ED2978" w:rsidRDefault="00384E8B" w:rsidP="00384E8B"/>
    <w:p w14:paraId="74D0FFAB" w14:textId="4856A760" w:rsidR="00066642" w:rsidRPr="00ED2978" w:rsidRDefault="00CC4663" w:rsidP="00404BC2">
      <w:pPr>
        <w:spacing w:line="360" w:lineRule="auto"/>
        <w:jc w:val="both"/>
        <w:rPr>
          <w:rFonts w:ascii="Arial" w:hAnsi="Arial" w:cs="Arial"/>
          <w:sz w:val="24"/>
          <w:szCs w:val="24"/>
        </w:rPr>
      </w:pPr>
      <w:bookmarkStart w:id="203" w:name="_Toc22716982"/>
      <w:bookmarkStart w:id="204" w:name="_Toc37334173"/>
      <w:r w:rsidRPr="00353958">
        <w:rPr>
          <w:rFonts w:ascii="Arial" w:hAnsi="Arial" w:cs="Arial"/>
          <w:color w:val="000000" w:themeColor="text1"/>
          <w:sz w:val="24"/>
          <w:szCs w:val="24"/>
        </w:rPr>
        <w:t xml:space="preserve">The minor findings in this research are </w:t>
      </w:r>
      <w:r w:rsidR="00074867" w:rsidRPr="00353958">
        <w:rPr>
          <w:rFonts w:ascii="Arial" w:hAnsi="Arial" w:cs="Arial"/>
          <w:color w:val="000000" w:themeColor="text1"/>
          <w:sz w:val="24"/>
          <w:szCs w:val="24"/>
        </w:rPr>
        <w:t xml:space="preserve">critically analysed and thematically presented </w:t>
      </w:r>
      <w:r w:rsidRPr="00353958">
        <w:rPr>
          <w:rFonts w:ascii="Arial" w:hAnsi="Arial" w:cs="Arial"/>
          <w:color w:val="000000" w:themeColor="text1"/>
          <w:sz w:val="24"/>
          <w:szCs w:val="24"/>
        </w:rPr>
        <w:t xml:space="preserve">in Chapter 7 – Section 7.2 in relation to notions of teacher as person (Stronge, 2007) or </w:t>
      </w:r>
      <w:r w:rsidR="00B46A99" w:rsidRPr="00353958">
        <w:rPr>
          <w:rFonts w:ascii="Arial" w:hAnsi="Arial" w:cs="Arial"/>
          <w:color w:val="000000" w:themeColor="text1"/>
          <w:sz w:val="24"/>
          <w:szCs w:val="24"/>
        </w:rPr>
        <w:t>p</w:t>
      </w:r>
      <w:r w:rsidRPr="00353958">
        <w:rPr>
          <w:rFonts w:ascii="Arial" w:hAnsi="Arial" w:cs="Arial"/>
          <w:color w:val="000000" w:themeColor="text1"/>
          <w:sz w:val="24"/>
          <w:szCs w:val="24"/>
        </w:rPr>
        <w:t xml:space="preserve">raxis (Coe et al., 2014). </w:t>
      </w:r>
      <w:r w:rsidR="00066642" w:rsidRPr="00353958">
        <w:rPr>
          <w:rFonts w:ascii="Arial" w:hAnsi="Arial" w:cs="Arial"/>
          <w:color w:val="000000" w:themeColor="text1"/>
          <w:sz w:val="24"/>
          <w:szCs w:val="24"/>
        </w:rPr>
        <w:t xml:space="preserve">Measured </w:t>
      </w:r>
      <w:r w:rsidR="00066642" w:rsidRPr="00ED2978">
        <w:rPr>
          <w:rFonts w:ascii="Arial" w:hAnsi="Arial" w:cs="Arial"/>
          <w:sz w:val="24"/>
          <w:szCs w:val="24"/>
        </w:rPr>
        <w:t xml:space="preserve">outcomes and professional skills emerged as very minor </w:t>
      </w:r>
      <w:r w:rsidR="00404BC2" w:rsidRPr="00ED2978">
        <w:rPr>
          <w:rFonts w:ascii="Arial" w:hAnsi="Arial" w:cs="Arial"/>
          <w:sz w:val="24"/>
          <w:szCs w:val="24"/>
        </w:rPr>
        <w:t>findings</w:t>
      </w:r>
      <w:r w:rsidR="00066642" w:rsidRPr="00ED2978">
        <w:rPr>
          <w:rFonts w:ascii="Arial" w:hAnsi="Arial" w:cs="Arial"/>
          <w:sz w:val="24"/>
          <w:szCs w:val="24"/>
        </w:rPr>
        <w:t xml:space="preserve"> and are acknowledged here in terms of completeness and transparency.  </w:t>
      </w:r>
      <w:r w:rsidR="00BE6250" w:rsidRPr="00ED2978">
        <w:rPr>
          <w:rFonts w:ascii="Arial" w:hAnsi="Arial" w:cs="Arial"/>
          <w:sz w:val="24"/>
          <w:szCs w:val="24"/>
        </w:rPr>
        <w:t>Broad</w:t>
      </w:r>
      <w:r w:rsidR="009A50CF" w:rsidRPr="00ED2978">
        <w:rPr>
          <w:rFonts w:ascii="Arial" w:hAnsi="Arial" w:cs="Arial"/>
          <w:sz w:val="24"/>
          <w:szCs w:val="24"/>
        </w:rPr>
        <w:t xml:space="preserve"> workplace </w:t>
      </w:r>
      <w:r w:rsidR="00066642" w:rsidRPr="00ED2978">
        <w:rPr>
          <w:rFonts w:ascii="Arial" w:hAnsi="Arial" w:cs="Arial"/>
          <w:sz w:val="24"/>
          <w:szCs w:val="24"/>
        </w:rPr>
        <w:t>skills were acknowledged in terms of being ‘</w:t>
      </w:r>
      <w:r w:rsidR="00066642" w:rsidRPr="00ED2978">
        <w:rPr>
          <w:rFonts w:ascii="Arial" w:hAnsi="Arial" w:cs="Arial"/>
          <w:i/>
          <w:sz w:val="24"/>
          <w:szCs w:val="24"/>
        </w:rPr>
        <w:t>organised’</w:t>
      </w:r>
      <w:r w:rsidR="00066642" w:rsidRPr="00ED2978">
        <w:rPr>
          <w:rFonts w:ascii="Arial" w:hAnsi="Arial" w:cs="Arial"/>
          <w:sz w:val="24"/>
          <w:szCs w:val="24"/>
        </w:rPr>
        <w:t xml:space="preserve"> (ST </w:t>
      </w:r>
      <w:r w:rsidR="000B415F" w:rsidRPr="00ED2978">
        <w:rPr>
          <w:rFonts w:ascii="Arial" w:hAnsi="Arial" w:cs="Arial"/>
          <w:sz w:val="24"/>
          <w:szCs w:val="24"/>
        </w:rPr>
        <w:t>Carol</w:t>
      </w:r>
      <w:r w:rsidR="00066642" w:rsidRPr="00ED2978">
        <w:rPr>
          <w:rFonts w:ascii="Arial" w:hAnsi="Arial" w:cs="Arial"/>
          <w:sz w:val="24"/>
          <w:szCs w:val="24"/>
        </w:rPr>
        <w:t>), ‘</w:t>
      </w:r>
      <w:r w:rsidR="00066642" w:rsidRPr="00ED2978">
        <w:rPr>
          <w:rFonts w:ascii="Arial" w:hAnsi="Arial" w:cs="Arial"/>
          <w:i/>
          <w:sz w:val="24"/>
          <w:szCs w:val="24"/>
        </w:rPr>
        <w:t>adaptable’</w:t>
      </w:r>
      <w:r w:rsidR="00066642" w:rsidRPr="00ED2978">
        <w:rPr>
          <w:rFonts w:ascii="Arial" w:hAnsi="Arial" w:cs="Arial"/>
          <w:sz w:val="24"/>
          <w:szCs w:val="24"/>
        </w:rPr>
        <w:t xml:space="preserve"> (FT </w:t>
      </w:r>
      <w:r w:rsidR="0010669C" w:rsidRPr="00ED2978">
        <w:rPr>
          <w:rFonts w:ascii="Arial" w:hAnsi="Arial" w:cs="Arial"/>
          <w:sz w:val="24"/>
          <w:szCs w:val="24"/>
        </w:rPr>
        <w:t>Danny</w:t>
      </w:r>
      <w:r w:rsidR="00066642" w:rsidRPr="00ED2978">
        <w:rPr>
          <w:rFonts w:ascii="Arial" w:hAnsi="Arial" w:cs="Arial"/>
          <w:sz w:val="24"/>
          <w:szCs w:val="24"/>
        </w:rPr>
        <w:t>) and ‘</w:t>
      </w:r>
      <w:r w:rsidR="00066642" w:rsidRPr="00ED2978">
        <w:rPr>
          <w:rFonts w:ascii="Arial" w:hAnsi="Arial" w:cs="Arial"/>
          <w:i/>
          <w:sz w:val="24"/>
          <w:szCs w:val="24"/>
        </w:rPr>
        <w:t>able to take orders</w:t>
      </w:r>
      <w:r w:rsidR="00066642" w:rsidRPr="00ED2978">
        <w:rPr>
          <w:rFonts w:ascii="Arial" w:hAnsi="Arial" w:cs="Arial"/>
          <w:sz w:val="24"/>
          <w:szCs w:val="24"/>
        </w:rPr>
        <w:t xml:space="preserve">‘ (ST </w:t>
      </w:r>
      <w:r w:rsidR="000B415F" w:rsidRPr="00ED2978">
        <w:rPr>
          <w:rFonts w:ascii="Arial" w:hAnsi="Arial" w:cs="Arial"/>
          <w:sz w:val="24"/>
          <w:szCs w:val="24"/>
        </w:rPr>
        <w:t>Maeve</w:t>
      </w:r>
      <w:r w:rsidR="00066642" w:rsidRPr="00ED2978">
        <w:rPr>
          <w:rFonts w:ascii="Arial" w:hAnsi="Arial" w:cs="Arial"/>
          <w:sz w:val="24"/>
          <w:szCs w:val="24"/>
        </w:rPr>
        <w:t>).</w:t>
      </w:r>
    </w:p>
    <w:p w14:paraId="46948C7A" w14:textId="3853A0BB" w:rsidR="00575300" w:rsidRPr="00ED2978" w:rsidRDefault="00066642" w:rsidP="00404BC2">
      <w:pPr>
        <w:spacing w:line="360" w:lineRule="auto"/>
        <w:jc w:val="both"/>
        <w:rPr>
          <w:rFonts w:ascii="Arial" w:eastAsia="Times New Roman" w:hAnsi="Arial" w:cs="Arial"/>
          <w:i/>
          <w:iCs/>
          <w:sz w:val="24"/>
          <w:szCs w:val="24"/>
          <w:lang w:eastAsia="en-GB"/>
        </w:rPr>
      </w:pPr>
      <w:r w:rsidRPr="00ED2978">
        <w:rPr>
          <w:rFonts w:ascii="Arial" w:hAnsi="Arial" w:cs="Arial"/>
          <w:sz w:val="24"/>
          <w:szCs w:val="24"/>
        </w:rPr>
        <w:lastRenderedPageBreak/>
        <w:t>Measured outcomes, whilst only</w:t>
      </w:r>
      <w:r w:rsidRPr="00ED2978">
        <w:rPr>
          <w:rFonts w:ascii="Arial" w:hAnsi="Arial" w:cs="Arial"/>
          <w:sz w:val="24"/>
        </w:rPr>
        <w:t xml:space="preserve"> emerging as a minor </w:t>
      </w:r>
      <w:r w:rsidR="00404BC2" w:rsidRPr="00ED2978">
        <w:rPr>
          <w:rFonts w:ascii="Arial" w:hAnsi="Arial" w:cs="Arial"/>
          <w:sz w:val="24"/>
        </w:rPr>
        <w:t>finding</w:t>
      </w:r>
      <w:r w:rsidRPr="00ED2978">
        <w:rPr>
          <w:rFonts w:ascii="Arial" w:hAnsi="Arial" w:cs="Arial"/>
          <w:sz w:val="24"/>
        </w:rPr>
        <w:t xml:space="preserve">, were also </w:t>
      </w:r>
      <w:r w:rsidR="00404BC2" w:rsidRPr="00ED2978">
        <w:rPr>
          <w:rFonts w:ascii="Arial" w:hAnsi="Arial" w:cs="Arial"/>
          <w:sz w:val="24"/>
        </w:rPr>
        <w:t>evident</w:t>
      </w:r>
      <w:r w:rsidRPr="00ED2978">
        <w:rPr>
          <w:rFonts w:ascii="Arial" w:hAnsi="Arial" w:cs="Arial"/>
          <w:sz w:val="24"/>
        </w:rPr>
        <w:t xml:space="preserve"> in leader interviews</w:t>
      </w:r>
      <w:bookmarkEnd w:id="203"/>
      <w:bookmarkEnd w:id="204"/>
      <w:r w:rsidRPr="00ED2978">
        <w:rPr>
          <w:rFonts w:ascii="Arial" w:hAnsi="Arial" w:cs="Arial"/>
          <w:sz w:val="24"/>
        </w:rPr>
        <w:t xml:space="preserve">.  For teachers they tended to be </w:t>
      </w:r>
      <w:r w:rsidRPr="00ED2978">
        <w:rPr>
          <w:rFonts w:ascii="Arial" w:hAnsi="Arial" w:cs="Arial"/>
          <w:sz w:val="24"/>
          <w:szCs w:val="24"/>
        </w:rPr>
        <w:t xml:space="preserve">wrapped around wider characteristics involving relationships (acknowledged as a key </w:t>
      </w:r>
      <w:r w:rsidR="00404BC2" w:rsidRPr="00ED2978">
        <w:rPr>
          <w:rFonts w:ascii="Arial" w:hAnsi="Arial" w:cs="Arial"/>
          <w:sz w:val="24"/>
          <w:szCs w:val="24"/>
        </w:rPr>
        <w:t>finding</w:t>
      </w:r>
      <w:r w:rsidRPr="00ED2978">
        <w:rPr>
          <w:rFonts w:ascii="Arial" w:hAnsi="Arial" w:cs="Arial"/>
          <w:sz w:val="24"/>
          <w:szCs w:val="24"/>
        </w:rPr>
        <w:t>)</w:t>
      </w:r>
      <w:r w:rsidR="00404BC2" w:rsidRPr="00ED2978">
        <w:rPr>
          <w:rFonts w:ascii="Arial" w:hAnsi="Arial" w:cs="Arial"/>
          <w:sz w:val="24"/>
          <w:szCs w:val="24"/>
        </w:rPr>
        <w:t xml:space="preserve">.  They </w:t>
      </w:r>
      <w:r w:rsidRPr="00ED2978">
        <w:rPr>
          <w:rFonts w:ascii="Arial" w:hAnsi="Arial" w:cs="Arial"/>
          <w:sz w:val="24"/>
          <w:szCs w:val="24"/>
        </w:rPr>
        <w:t xml:space="preserve">are documented here as they both cross over into leader interviews and the relationship </w:t>
      </w:r>
      <w:r w:rsidR="00404BC2" w:rsidRPr="00ED2978">
        <w:rPr>
          <w:rFonts w:ascii="Arial" w:hAnsi="Arial" w:cs="Arial"/>
          <w:sz w:val="24"/>
          <w:szCs w:val="24"/>
        </w:rPr>
        <w:t>finding</w:t>
      </w:r>
      <w:r w:rsidR="00DA7D6E" w:rsidRPr="00ED2978">
        <w:rPr>
          <w:rFonts w:ascii="Arial" w:hAnsi="Arial" w:cs="Arial"/>
          <w:sz w:val="24"/>
          <w:szCs w:val="24"/>
        </w:rPr>
        <w:t>s</w:t>
      </w:r>
      <w:r w:rsidR="00996595" w:rsidRPr="00ED2978">
        <w:rPr>
          <w:rFonts w:ascii="Arial" w:hAnsi="Arial" w:cs="Arial"/>
          <w:sz w:val="24"/>
          <w:szCs w:val="24"/>
        </w:rPr>
        <w:t xml:space="preserve">. </w:t>
      </w:r>
      <w:r w:rsidR="00DA7D6E" w:rsidRPr="00ED2978">
        <w:rPr>
          <w:rFonts w:ascii="Arial" w:hAnsi="Arial" w:cs="Arial"/>
          <w:sz w:val="24"/>
          <w:szCs w:val="24"/>
        </w:rPr>
        <w:t xml:space="preserve"> This was noted by </w:t>
      </w:r>
      <w:r w:rsidRPr="00ED2978">
        <w:rPr>
          <w:rFonts w:ascii="Arial" w:hAnsi="Arial" w:cs="Arial"/>
          <w:sz w:val="24"/>
          <w:szCs w:val="24"/>
        </w:rPr>
        <w:t xml:space="preserve">ST </w:t>
      </w:r>
      <w:r w:rsidR="001546F5" w:rsidRPr="00ED2978">
        <w:rPr>
          <w:rFonts w:ascii="Arial" w:hAnsi="Arial" w:cs="Arial"/>
          <w:sz w:val="24"/>
          <w:szCs w:val="24"/>
        </w:rPr>
        <w:t>Vanda</w:t>
      </w:r>
      <w:r w:rsidRPr="00ED2978">
        <w:rPr>
          <w:rFonts w:ascii="Arial" w:hAnsi="Arial" w:cs="Arial"/>
          <w:sz w:val="24"/>
          <w:szCs w:val="24"/>
        </w:rPr>
        <w:t xml:space="preserve"> </w:t>
      </w:r>
      <w:r w:rsidR="00575300" w:rsidRPr="00ED2978">
        <w:rPr>
          <w:rFonts w:ascii="Arial" w:hAnsi="Arial" w:cs="Arial"/>
          <w:sz w:val="24"/>
          <w:szCs w:val="24"/>
        </w:rPr>
        <w:t xml:space="preserve">who </w:t>
      </w:r>
      <w:r w:rsidRPr="00ED2978">
        <w:rPr>
          <w:rFonts w:ascii="Arial" w:hAnsi="Arial" w:cs="Arial"/>
          <w:sz w:val="24"/>
          <w:szCs w:val="24"/>
        </w:rPr>
        <w:t xml:space="preserve">commented </w:t>
      </w:r>
      <w:r w:rsidRPr="00ED2978">
        <w:rPr>
          <w:rFonts w:ascii="Arial" w:eastAsia="Times New Roman" w:hAnsi="Arial" w:cs="Arial"/>
          <w:i/>
          <w:iCs/>
          <w:sz w:val="24"/>
          <w:szCs w:val="24"/>
          <w:lang w:eastAsia="en-GB"/>
        </w:rPr>
        <w:t>‘it’s not about [a teacher’s] qualifications but sometimes it’s about the qualifications they can get out of students.’</w:t>
      </w:r>
    </w:p>
    <w:p w14:paraId="10ED4127" w14:textId="76A1B4E3" w:rsidR="00066642" w:rsidRPr="00ED2978" w:rsidRDefault="00066642" w:rsidP="00404BC2">
      <w:pPr>
        <w:spacing w:line="360" w:lineRule="auto"/>
        <w:jc w:val="both"/>
        <w:rPr>
          <w:rFonts w:ascii="Arial" w:eastAsia="Times New Roman" w:hAnsi="Arial" w:cs="Arial"/>
          <w:sz w:val="24"/>
          <w:szCs w:val="24"/>
          <w:lang w:eastAsia="en-GB"/>
        </w:rPr>
      </w:pPr>
      <w:r w:rsidRPr="00ED2978">
        <w:rPr>
          <w:rFonts w:ascii="Arial" w:eastAsia="Times New Roman" w:hAnsi="Arial" w:cs="Arial"/>
          <w:i/>
          <w:iCs/>
          <w:sz w:val="24"/>
          <w:szCs w:val="24"/>
          <w:lang w:eastAsia="en-GB"/>
        </w:rPr>
        <w:t xml:space="preserve"> </w:t>
      </w:r>
      <w:r w:rsidRPr="00ED2978">
        <w:rPr>
          <w:rFonts w:ascii="Arial" w:hAnsi="Arial" w:cs="Arial"/>
          <w:sz w:val="24"/>
          <w:szCs w:val="24"/>
        </w:rPr>
        <w:t>Being able to instil self-belief in the students was also noted by S</w:t>
      </w:r>
      <w:r w:rsidRPr="00ED2978">
        <w:rPr>
          <w:rFonts w:ascii="Arial" w:eastAsia="Times New Roman" w:hAnsi="Arial" w:cs="Arial"/>
          <w:sz w:val="24"/>
          <w:szCs w:val="24"/>
          <w:lang w:eastAsia="en-GB"/>
        </w:rPr>
        <w:t xml:space="preserve">T </w:t>
      </w:r>
      <w:r w:rsidR="000B415F" w:rsidRPr="00ED2978">
        <w:rPr>
          <w:rFonts w:ascii="Arial" w:eastAsia="Times New Roman" w:hAnsi="Arial" w:cs="Arial"/>
          <w:sz w:val="24"/>
          <w:szCs w:val="24"/>
          <w:lang w:eastAsia="en-GB"/>
        </w:rPr>
        <w:t>Tammy</w:t>
      </w:r>
      <w:r w:rsidRPr="00ED2978">
        <w:rPr>
          <w:rFonts w:ascii="Arial" w:eastAsia="Times New Roman" w:hAnsi="Arial" w:cs="Arial"/>
          <w:sz w:val="24"/>
          <w:szCs w:val="24"/>
          <w:lang w:eastAsia="en-GB"/>
        </w:rPr>
        <w:t xml:space="preserve"> who commented that an effective teacher:</w:t>
      </w:r>
    </w:p>
    <w:p w14:paraId="78E93CB9" w14:textId="03627E15" w:rsidR="00066642" w:rsidRPr="00ED2978" w:rsidRDefault="00066642" w:rsidP="00403645">
      <w:pPr>
        <w:spacing w:line="360" w:lineRule="auto"/>
        <w:ind w:left="567" w:right="282"/>
        <w:jc w:val="both"/>
        <w:rPr>
          <w:rFonts w:ascii="Arial" w:eastAsia="Times New Roman" w:hAnsi="Arial" w:cs="Arial"/>
          <w:i/>
          <w:sz w:val="24"/>
          <w:szCs w:val="24"/>
          <w:lang w:eastAsia="en-GB"/>
        </w:rPr>
      </w:pPr>
      <w:r w:rsidRPr="00ED2978">
        <w:rPr>
          <w:rFonts w:ascii="Arial" w:eastAsia="Times New Roman" w:hAnsi="Arial" w:cs="Arial"/>
          <w:sz w:val="24"/>
          <w:szCs w:val="24"/>
          <w:lang w:eastAsia="en-GB"/>
        </w:rPr>
        <w:t>‘</w:t>
      </w:r>
      <w:r w:rsidRPr="00ED2978">
        <w:rPr>
          <w:rFonts w:ascii="Arial" w:eastAsia="Times New Roman" w:hAnsi="Arial" w:cs="Arial"/>
          <w:i/>
          <w:sz w:val="24"/>
          <w:szCs w:val="24"/>
          <w:lang w:eastAsia="en-GB"/>
        </w:rPr>
        <w:t xml:space="preserve">is able to </w:t>
      </w:r>
      <w:r w:rsidR="00DA5D7F" w:rsidRPr="00ED2978">
        <w:rPr>
          <w:rFonts w:ascii="Arial" w:eastAsia="Times New Roman" w:hAnsi="Arial" w:cs="Arial"/>
          <w:i/>
          <w:sz w:val="24"/>
          <w:szCs w:val="24"/>
          <w:lang w:eastAsia="en-GB"/>
        </w:rPr>
        <w:t>…</w:t>
      </w:r>
      <w:r w:rsidRPr="00ED2978">
        <w:rPr>
          <w:rFonts w:ascii="Arial" w:eastAsia="Times New Roman" w:hAnsi="Arial" w:cs="Arial"/>
          <w:i/>
          <w:sz w:val="24"/>
          <w:szCs w:val="24"/>
          <w:lang w:eastAsia="en-GB"/>
        </w:rPr>
        <w:t>make students believe that they have a capability in the subject which particularly isn’t necessarily their favourite subject but that they develop erm, their own confidence within erm their capabilities within the subject.’</w:t>
      </w:r>
    </w:p>
    <w:p w14:paraId="26CB70F5" w14:textId="0AA84DDA" w:rsidR="00066642" w:rsidRPr="00ED2978" w:rsidRDefault="009B45C8" w:rsidP="00575300">
      <w:pPr>
        <w:spacing w:line="360" w:lineRule="auto"/>
        <w:jc w:val="both"/>
        <w:rPr>
          <w:rFonts w:ascii="Arial" w:eastAsia="Times New Roman" w:hAnsi="Arial" w:cs="Arial"/>
          <w:i/>
          <w:iCs/>
          <w:sz w:val="24"/>
          <w:szCs w:val="24"/>
          <w:lang w:eastAsia="en-GB"/>
        </w:rPr>
      </w:pPr>
      <w:r w:rsidRPr="00ED2978">
        <w:rPr>
          <w:rFonts w:ascii="Arial" w:eastAsia="Times New Roman" w:hAnsi="Arial" w:cs="Arial"/>
          <w:sz w:val="24"/>
          <w:szCs w:val="24"/>
          <w:lang w:eastAsia="en-GB"/>
        </w:rPr>
        <w:t xml:space="preserve">For </w:t>
      </w:r>
      <w:r w:rsidR="00066642" w:rsidRPr="00ED2978">
        <w:rPr>
          <w:rFonts w:ascii="Arial" w:eastAsia="Times New Roman" w:hAnsi="Arial" w:cs="Arial"/>
          <w:sz w:val="24"/>
          <w:szCs w:val="24"/>
          <w:lang w:eastAsia="en-GB"/>
        </w:rPr>
        <w:t>ST</w:t>
      </w:r>
      <w:r w:rsidR="00066642" w:rsidRPr="00ED2978">
        <w:rPr>
          <w:rFonts w:ascii="Arial" w:eastAsia="Times New Roman" w:hAnsi="Arial" w:cs="Arial"/>
          <w:i/>
          <w:iCs/>
          <w:sz w:val="24"/>
          <w:szCs w:val="24"/>
          <w:lang w:eastAsia="en-GB"/>
        </w:rPr>
        <w:t xml:space="preserve"> </w:t>
      </w:r>
      <w:r w:rsidR="000B415F" w:rsidRPr="00ED2978">
        <w:rPr>
          <w:rFonts w:ascii="Arial" w:eastAsia="Times New Roman" w:hAnsi="Arial" w:cs="Arial"/>
          <w:sz w:val="24"/>
          <w:szCs w:val="24"/>
          <w:lang w:eastAsia="en-GB"/>
        </w:rPr>
        <w:t>Becky</w:t>
      </w:r>
      <w:r w:rsidR="00066642" w:rsidRPr="00ED2978">
        <w:rPr>
          <w:rFonts w:ascii="Arial" w:eastAsia="Times New Roman" w:hAnsi="Arial" w:cs="Arial"/>
          <w:sz w:val="24"/>
          <w:szCs w:val="24"/>
          <w:lang w:eastAsia="en-GB"/>
        </w:rPr>
        <w:t>, however, it was openness that was key to ensuring student achievement:</w:t>
      </w:r>
    </w:p>
    <w:p w14:paraId="65B92245" w14:textId="46B048E2" w:rsidR="00066642" w:rsidRPr="00ED2978" w:rsidRDefault="00066642" w:rsidP="00403645">
      <w:pPr>
        <w:spacing w:line="360" w:lineRule="auto"/>
        <w:ind w:left="567" w:right="282"/>
        <w:jc w:val="both"/>
        <w:rPr>
          <w:rFonts w:ascii="Arial" w:eastAsia="Times New Roman" w:hAnsi="Arial" w:cs="Arial"/>
          <w:sz w:val="24"/>
          <w:szCs w:val="24"/>
          <w:lang w:eastAsia="en-GB"/>
        </w:rPr>
      </w:pPr>
      <w:r w:rsidRPr="00ED2978">
        <w:rPr>
          <w:rFonts w:ascii="Arial" w:eastAsia="Times New Roman" w:hAnsi="Arial" w:cs="Arial"/>
          <w:i/>
          <w:iCs/>
          <w:sz w:val="24"/>
          <w:szCs w:val="24"/>
          <w:lang w:eastAsia="en-GB"/>
        </w:rPr>
        <w:t>‘</w:t>
      </w:r>
      <w:r w:rsidR="009B45C8" w:rsidRPr="00ED2978">
        <w:rPr>
          <w:rFonts w:ascii="Arial" w:eastAsia="Times New Roman" w:hAnsi="Arial" w:cs="Arial"/>
          <w:i/>
          <w:iCs/>
          <w:sz w:val="24"/>
          <w:szCs w:val="24"/>
          <w:lang w:eastAsia="en-GB"/>
        </w:rPr>
        <w:t>Y</w:t>
      </w:r>
      <w:r w:rsidRPr="00ED2978">
        <w:rPr>
          <w:rFonts w:ascii="Arial" w:eastAsia="Times New Roman" w:hAnsi="Arial" w:cs="Arial"/>
          <w:i/>
          <w:iCs/>
          <w:sz w:val="24"/>
          <w:szCs w:val="24"/>
          <w:lang w:eastAsia="en-GB"/>
        </w:rPr>
        <w:t>ou’ve got to have an open door and you know, to be set in your ways I think, really hampers pupil’s development and in effect the students underachieve or don’t perform as well as they could do.’</w:t>
      </w:r>
    </w:p>
    <w:p w14:paraId="0A64A4E9" w14:textId="013E16C4" w:rsidR="00066642" w:rsidRPr="00ED2978" w:rsidRDefault="00066642" w:rsidP="00575300">
      <w:pPr>
        <w:spacing w:line="360" w:lineRule="auto"/>
        <w:jc w:val="both"/>
        <w:rPr>
          <w:rFonts w:ascii="Arial" w:hAnsi="Arial" w:cs="Arial"/>
          <w:sz w:val="24"/>
          <w:szCs w:val="24"/>
        </w:rPr>
      </w:pPr>
      <w:r w:rsidRPr="00ED2978">
        <w:rPr>
          <w:rFonts w:ascii="Arial" w:hAnsi="Arial" w:cs="Arial"/>
          <w:sz w:val="24"/>
          <w:szCs w:val="24"/>
        </w:rPr>
        <w:t xml:space="preserve">The necessity of students achieving qualifications in order to succeed in life was noted by FT </w:t>
      </w:r>
      <w:r w:rsidR="00905812">
        <w:rPr>
          <w:rFonts w:ascii="Arial" w:hAnsi="Arial" w:cs="Arial"/>
          <w:sz w:val="24"/>
          <w:szCs w:val="24"/>
        </w:rPr>
        <w:t>Pamela</w:t>
      </w:r>
      <w:r w:rsidR="00575300" w:rsidRPr="00ED2978">
        <w:rPr>
          <w:rFonts w:ascii="Arial" w:hAnsi="Arial" w:cs="Arial"/>
          <w:sz w:val="24"/>
          <w:szCs w:val="24"/>
        </w:rPr>
        <w:t>.  She</w:t>
      </w:r>
      <w:r w:rsidRPr="00ED2978">
        <w:rPr>
          <w:rFonts w:ascii="Arial" w:hAnsi="Arial" w:cs="Arial"/>
          <w:sz w:val="24"/>
          <w:szCs w:val="24"/>
        </w:rPr>
        <w:t xml:space="preserve"> considered effective teaching pragmatically through the need for an effective teacher to ensure students achieve their potential:</w:t>
      </w:r>
    </w:p>
    <w:p w14:paraId="52172B14" w14:textId="3DE0FE3D" w:rsidR="00066642" w:rsidRPr="00ED2978" w:rsidRDefault="00066642" w:rsidP="00403645">
      <w:pPr>
        <w:spacing w:after="0" w:line="360" w:lineRule="auto"/>
        <w:ind w:left="567" w:right="282"/>
        <w:jc w:val="both"/>
        <w:rPr>
          <w:rFonts w:ascii="Arial" w:eastAsia="Times New Roman" w:hAnsi="Arial" w:cs="Arial"/>
          <w:i/>
          <w:sz w:val="24"/>
          <w:szCs w:val="24"/>
          <w:lang w:eastAsia="en-GB"/>
        </w:rPr>
      </w:pPr>
      <w:r w:rsidRPr="00ED2978">
        <w:rPr>
          <w:rFonts w:ascii="Arial" w:eastAsia="Times New Roman" w:hAnsi="Arial" w:cs="Arial"/>
          <w:i/>
          <w:sz w:val="24"/>
          <w:szCs w:val="24"/>
          <w:lang w:eastAsia="en-GB"/>
        </w:rPr>
        <w:t>‘Well ultimately, my thing is they’ve got to get a job</w:t>
      </w:r>
      <w:r w:rsidR="00575300" w:rsidRPr="00ED2978">
        <w:rPr>
          <w:rFonts w:ascii="Arial" w:eastAsia="Times New Roman" w:hAnsi="Arial" w:cs="Arial"/>
          <w:i/>
          <w:sz w:val="24"/>
          <w:szCs w:val="24"/>
          <w:lang w:eastAsia="en-GB"/>
        </w:rPr>
        <w:t>.  S</w:t>
      </w:r>
      <w:r w:rsidRPr="00ED2978">
        <w:rPr>
          <w:rFonts w:ascii="Arial" w:eastAsia="Times New Roman" w:hAnsi="Arial" w:cs="Arial"/>
          <w:i/>
          <w:sz w:val="24"/>
          <w:szCs w:val="24"/>
          <w:lang w:eastAsia="en-GB"/>
        </w:rPr>
        <w:t>o</w:t>
      </w:r>
      <w:r w:rsidR="002E3621" w:rsidRPr="00ED2978">
        <w:rPr>
          <w:rFonts w:ascii="Arial" w:eastAsia="Times New Roman" w:hAnsi="Arial" w:cs="Arial"/>
          <w:i/>
          <w:sz w:val="24"/>
          <w:szCs w:val="24"/>
          <w:lang w:eastAsia="en-GB"/>
        </w:rPr>
        <w:t>,</w:t>
      </w:r>
      <w:r w:rsidRPr="00ED2978">
        <w:rPr>
          <w:rFonts w:ascii="Arial" w:eastAsia="Times New Roman" w:hAnsi="Arial" w:cs="Arial"/>
          <w:i/>
          <w:sz w:val="24"/>
          <w:szCs w:val="24"/>
          <w:lang w:eastAsia="en-GB"/>
        </w:rPr>
        <w:t xml:space="preserve"> I mean if they want to work towards that merit and distinction criteria, I push them all to work to the highest level they can and more</w:t>
      </w:r>
      <w:r w:rsidR="00575300" w:rsidRPr="00ED2978">
        <w:rPr>
          <w:rFonts w:ascii="Arial" w:eastAsia="Times New Roman" w:hAnsi="Arial" w:cs="Arial"/>
          <w:i/>
          <w:sz w:val="24"/>
          <w:szCs w:val="24"/>
          <w:lang w:eastAsia="en-GB"/>
        </w:rPr>
        <w:t>.  A</w:t>
      </w:r>
      <w:r w:rsidRPr="00ED2978">
        <w:rPr>
          <w:rFonts w:ascii="Arial" w:eastAsia="Times New Roman" w:hAnsi="Arial" w:cs="Arial"/>
          <w:i/>
          <w:sz w:val="24"/>
          <w:szCs w:val="24"/>
          <w:lang w:eastAsia="en-GB"/>
        </w:rPr>
        <w:t>nd usually if you have that</w:t>
      </w:r>
      <w:r w:rsidR="002E3621" w:rsidRPr="00ED2978">
        <w:rPr>
          <w:rFonts w:ascii="Arial" w:eastAsia="Times New Roman" w:hAnsi="Arial" w:cs="Arial"/>
          <w:i/>
          <w:sz w:val="24"/>
          <w:szCs w:val="24"/>
          <w:lang w:eastAsia="en-GB"/>
        </w:rPr>
        <w:t>,</w:t>
      </w:r>
      <w:r w:rsidRPr="00ED2978">
        <w:rPr>
          <w:rFonts w:ascii="Arial" w:eastAsia="Times New Roman" w:hAnsi="Arial" w:cs="Arial"/>
          <w:i/>
          <w:sz w:val="24"/>
          <w:szCs w:val="24"/>
          <w:lang w:eastAsia="en-GB"/>
        </w:rPr>
        <w:t xml:space="preserve"> you know</w:t>
      </w:r>
      <w:r w:rsidR="002E3621" w:rsidRPr="00ED2978">
        <w:rPr>
          <w:rFonts w:ascii="Arial" w:eastAsia="Times New Roman" w:hAnsi="Arial" w:cs="Arial"/>
          <w:i/>
          <w:sz w:val="24"/>
          <w:szCs w:val="24"/>
          <w:lang w:eastAsia="en-GB"/>
        </w:rPr>
        <w:t>,</w:t>
      </w:r>
      <w:r w:rsidRPr="00ED2978">
        <w:rPr>
          <w:rFonts w:ascii="Arial" w:eastAsia="Times New Roman" w:hAnsi="Arial" w:cs="Arial"/>
          <w:i/>
          <w:sz w:val="24"/>
          <w:szCs w:val="24"/>
          <w:lang w:eastAsia="en-GB"/>
        </w:rPr>
        <w:t xml:space="preserve"> sort of high expectation that they will achieve that higher.’</w:t>
      </w:r>
    </w:p>
    <w:p w14:paraId="5DDC6D17" w14:textId="77777777" w:rsidR="00066642" w:rsidRPr="00ED2978" w:rsidRDefault="00066642" w:rsidP="00066642">
      <w:pPr>
        <w:pStyle w:val="Normal0"/>
        <w:spacing w:line="480" w:lineRule="auto"/>
      </w:pPr>
    </w:p>
    <w:p w14:paraId="1F6330D1" w14:textId="77777777" w:rsidR="00DF5895" w:rsidRDefault="00DF5895">
      <w:pPr>
        <w:rPr>
          <w:rFonts w:ascii="Arial" w:eastAsiaTheme="majorEastAsia" w:hAnsi="Arial" w:cs="Arial"/>
          <w:sz w:val="24"/>
          <w:szCs w:val="24"/>
        </w:rPr>
      </w:pPr>
      <w:bookmarkStart w:id="205" w:name="_Toc37334176"/>
      <w:bookmarkStart w:id="206" w:name="_Toc43212759"/>
      <w:bookmarkStart w:id="207" w:name="_Toc45909112"/>
      <w:bookmarkStart w:id="208" w:name="_Toc67644567"/>
      <w:r>
        <w:rPr>
          <w:rFonts w:ascii="Arial" w:hAnsi="Arial" w:cs="Arial"/>
        </w:rPr>
        <w:br w:type="page"/>
      </w:r>
    </w:p>
    <w:p w14:paraId="6C51E87D" w14:textId="14DDE33C" w:rsidR="00066642" w:rsidRPr="00ED2978" w:rsidRDefault="00066642" w:rsidP="00066642">
      <w:pPr>
        <w:pStyle w:val="Heading3"/>
        <w:rPr>
          <w:rFonts w:ascii="Arial" w:hAnsi="Arial" w:cs="Arial"/>
          <w:color w:val="auto"/>
        </w:rPr>
      </w:pPr>
      <w:r w:rsidRPr="00ED2978">
        <w:rPr>
          <w:rFonts w:ascii="Arial" w:hAnsi="Arial" w:cs="Arial"/>
          <w:color w:val="auto"/>
        </w:rPr>
        <w:lastRenderedPageBreak/>
        <w:t xml:space="preserve">6.1.3   Teacher Interviews:  What </w:t>
      </w:r>
      <w:r w:rsidR="00024726" w:rsidRPr="00ED2978">
        <w:rPr>
          <w:rFonts w:ascii="Arial" w:hAnsi="Arial" w:cs="Arial"/>
          <w:color w:val="auto"/>
        </w:rPr>
        <w:t>C</w:t>
      </w:r>
      <w:r w:rsidRPr="00ED2978">
        <w:rPr>
          <w:rFonts w:ascii="Arial" w:hAnsi="Arial" w:cs="Arial"/>
          <w:color w:val="auto"/>
        </w:rPr>
        <w:t xml:space="preserve">haracteristics are </w:t>
      </w:r>
      <w:r w:rsidR="00024726" w:rsidRPr="00ED2978">
        <w:rPr>
          <w:rFonts w:ascii="Arial" w:hAnsi="Arial" w:cs="Arial"/>
          <w:color w:val="auto"/>
        </w:rPr>
        <w:t>E</w:t>
      </w:r>
      <w:r w:rsidRPr="00ED2978">
        <w:rPr>
          <w:rFonts w:ascii="Arial" w:hAnsi="Arial" w:cs="Arial"/>
          <w:color w:val="auto"/>
        </w:rPr>
        <w:t xml:space="preserve">videnced by </w:t>
      </w:r>
      <w:r w:rsidR="00024726" w:rsidRPr="00ED2978">
        <w:rPr>
          <w:rFonts w:ascii="Arial" w:hAnsi="Arial" w:cs="Arial"/>
          <w:color w:val="auto"/>
        </w:rPr>
        <w:t>H</w:t>
      </w:r>
      <w:r w:rsidRPr="00ED2978">
        <w:rPr>
          <w:rFonts w:ascii="Arial" w:hAnsi="Arial" w:cs="Arial"/>
          <w:color w:val="auto"/>
        </w:rPr>
        <w:t xml:space="preserve">ighly </w:t>
      </w:r>
      <w:r w:rsidR="00024726" w:rsidRPr="00ED2978">
        <w:rPr>
          <w:rFonts w:ascii="Arial" w:hAnsi="Arial" w:cs="Arial"/>
          <w:color w:val="auto"/>
        </w:rPr>
        <w:t>E</w:t>
      </w:r>
      <w:r w:rsidRPr="00ED2978">
        <w:rPr>
          <w:rFonts w:ascii="Arial" w:hAnsi="Arial" w:cs="Arial"/>
          <w:color w:val="auto"/>
        </w:rPr>
        <w:t xml:space="preserve">ffective </w:t>
      </w:r>
      <w:r w:rsidR="00024726" w:rsidRPr="00ED2978">
        <w:rPr>
          <w:rFonts w:ascii="Arial" w:hAnsi="Arial" w:cs="Arial"/>
          <w:color w:val="auto"/>
        </w:rPr>
        <w:t>T</w:t>
      </w:r>
      <w:r w:rsidRPr="00ED2978">
        <w:rPr>
          <w:rFonts w:ascii="Arial" w:hAnsi="Arial" w:cs="Arial"/>
          <w:color w:val="auto"/>
        </w:rPr>
        <w:t>eachers?</w:t>
      </w:r>
      <w:bookmarkEnd w:id="205"/>
      <w:bookmarkEnd w:id="206"/>
      <w:bookmarkEnd w:id="207"/>
      <w:bookmarkEnd w:id="208"/>
    </w:p>
    <w:p w14:paraId="1D50FB26" w14:textId="77777777" w:rsidR="00066642" w:rsidRPr="00ED2978" w:rsidRDefault="00066642" w:rsidP="00066642">
      <w:pPr>
        <w:rPr>
          <w:rFonts w:ascii="Arial" w:hAnsi="Arial" w:cs="Arial"/>
        </w:rPr>
      </w:pPr>
    </w:p>
    <w:p w14:paraId="6A38F6AB" w14:textId="4A2E0CB0" w:rsidR="002E3621" w:rsidRPr="00353958" w:rsidRDefault="00066642" w:rsidP="0017074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color w:val="000000" w:themeColor="text1"/>
          <w:sz w:val="24"/>
          <w:szCs w:val="24"/>
        </w:rPr>
      </w:pPr>
      <w:r w:rsidRPr="00353958">
        <w:rPr>
          <w:rFonts w:ascii="Arial" w:hAnsi="Arial" w:cs="Arial"/>
          <w:color w:val="000000" w:themeColor="text1"/>
          <w:sz w:val="24"/>
          <w:szCs w:val="24"/>
        </w:rPr>
        <w:t xml:space="preserve">Teachers’ biographies were shared in the interview and comments </w:t>
      </w:r>
      <w:r w:rsidR="00170743" w:rsidRPr="00353958">
        <w:rPr>
          <w:rFonts w:ascii="Arial" w:hAnsi="Arial" w:cs="Arial"/>
          <w:color w:val="000000" w:themeColor="text1"/>
          <w:sz w:val="24"/>
          <w:szCs w:val="24"/>
        </w:rPr>
        <w:t xml:space="preserve">they made </w:t>
      </w:r>
      <w:r w:rsidRPr="00353958">
        <w:rPr>
          <w:rFonts w:ascii="Arial" w:hAnsi="Arial" w:cs="Arial"/>
          <w:color w:val="000000" w:themeColor="text1"/>
          <w:sz w:val="24"/>
          <w:szCs w:val="24"/>
        </w:rPr>
        <w:t xml:space="preserve">in relation to their professional experience provided insights into their characteristics. </w:t>
      </w:r>
      <w:r w:rsidR="003C1880" w:rsidRPr="00353958">
        <w:rPr>
          <w:rFonts w:ascii="Arial" w:hAnsi="Arial" w:cs="Arial"/>
          <w:color w:val="000000" w:themeColor="text1"/>
          <w:sz w:val="24"/>
          <w:szCs w:val="24"/>
        </w:rPr>
        <w:t xml:space="preserve">The contributions from these </w:t>
      </w:r>
      <w:r w:rsidR="005F2335">
        <w:rPr>
          <w:rFonts w:ascii="Arial" w:hAnsi="Arial" w:cs="Arial"/>
          <w:color w:val="000000" w:themeColor="text1"/>
          <w:sz w:val="24"/>
          <w:szCs w:val="24"/>
        </w:rPr>
        <w:t>teachers</w:t>
      </w:r>
      <w:r w:rsidR="003C1880" w:rsidRPr="00353958">
        <w:rPr>
          <w:rFonts w:ascii="Arial" w:hAnsi="Arial" w:cs="Arial"/>
          <w:color w:val="000000" w:themeColor="text1"/>
          <w:sz w:val="24"/>
          <w:szCs w:val="24"/>
        </w:rPr>
        <w:t xml:space="preserve"> are summarised in Table </w:t>
      </w:r>
      <w:r w:rsidR="005453BC" w:rsidRPr="00353958">
        <w:rPr>
          <w:rFonts w:ascii="Arial" w:hAnsi="Arial" w:cs="Arial"/>
          <w:color w:val="000000" w:themeColor="text1"/>
          <w:sz w:val="24"/>
          <w:szCs w:val="24"/>
        </w:rPr>
        <w:t>6.</w:t>
      </w:r>
      <w:r w:rsidR="00312DB5" w:rsidRPr="00353958">
        <w:rPr>
          <w:rFonts w:ascii="Arial" w:hAnsi="Arial" w:cs="Arial"/>
          <w:color w:val="000000" w:themeColor="text1"/>
          <w:sz w:val="24"/>
          <w:szCs w:val="24"/>
        </w:rPr>
        <w:t xml:space="preserve">4 </w:t>
      </w:r>
      <w:r w:rsidR="003C1880" w:rsidRPr="00353958">
        <w:rPr>
          <w:rFonts w:ascii="Arial" w:hAnsi="Arial" w:cs="Arial"/>
          <w:color w:val="000000" w:themeColor="text1"/>
          <w:sz w:val="24"/>
          <w:szCs w:val="24"/>
        </w:rPr>
        <w:t>below:</w:t>
      </w:r>
    </w:p>
    <w:p w14:paraId="3B27C88F" w14:textId="2FE1C4EF" w:rsidR="003C1880" w:rsidRPr="00353958" w:rsidRDefault="00066642" w:rsidP="003C1880">
      <w:pPr>
        <w:rPr>
          <w:rFonts w:ascii="Arial" w:eastAsia="Calibri" w:hAnsi="Arial" w:cs="Arial"/>
          <w:i/>
          <w:iCs/>
          <w:color w:val="000000" w:themeColor="text1"/>
        </w:rPr>
      </w:pPr>
      <w:r w:rsidRPr="00353958">
        <w:rPr>
          <w:rFonts w:ascii="Arial" w:hAnsi="Arial" w:cs="Arial"/>
          <w:color w:val="000000" w:themeColor="text1"/>
          <w:sz w:val="24"/>
          <w:szCs w:val="24"/>
        </w:rPr>
        <w:t xml:space="preserve"> </w:t>
      </w:r>
      <w:r w:rsidR="003C1880" w:rsidRPr="00353958">
        <w:rPr>
          <w:rFonts w:ascii="Arial" w:eastAsia="Calibri" w:hAnsi="Arial" w:cs="Arial"/>
          <w:i/>
          <w:iCs/>
          <w:color w:val="000000" w:themeColor="text1"/>
        </w:rPr>
        <w:t xml:space="preserve">Table </w:t>
      </w:r>
      <w:r w:rsidR="005453BC" w:rsidRPr="00353958">
        <w:rPr>
          <w:rFonts w:ascii="Arial" w:eastAsia="Calibri" w:hAnsi="Arial" w:cs="Arial"/>
          <w:i/>
          <w:iCs/>
          <w:color w:val="000000" w:themeColor="text1"/>
        </w:rPr>
        <w:t>6.</w:t>
      </w:r>
      <w:r w:rsidR="00312DB5" w:rsidRPr="00353958">
        <w:rPr>
          <w:rFonts w:ascii="Arial" w:eastAsia="Calibri" w:hAnsi="Arial" w:cs="Arial"/>
          <w:i/>
          <w:iCs/>
          <w:color w:val="000000" w:themeColor="text1"/>
        </w:rPr>
        <w:t>4</w:t>
      </w:r>
      <w:r w:rsidR="003C1880" w:rsidRPr="00353958">
        <w:rPr>
          <w:rFonts w:ascii="Arial" w:eastAsia="Calibri" w:hAnsi="Arial" w:cs="Arial"/>
          <w:i/>
          <w:iCs/>
          <w:color w:val="000000" w:themeColor="text1"/>
        </w:rPr>
        <w:t xml:space="preserve"> What Characteristics are Evidenced by Highly Effective Teachers?</w:t>
      </w:r>
    </w:p>
    <w:p w14:paraId="0045FB7B" w14:textId="77777777" w:rsidR="003C1880" w:rsidRPr="00353958" w:rsidRDefault="003C1880" w:rsidP="003C1880">
      <w:pPr>
        <w:rPr>
          <w:rFonts w:ascii="Arial" w:eastAsia="Calibri" w:hAnsi="Arial" w:cs="Arial"/>
          <w:color w:val="000000" w:themeColor="text1"/>
        </w:rPr>
      </w:pPr>
    </w:p>
    <w:tbl>
      <w:tblPr>
        <w:tblStyle w:val="TableGrid"/>
        <w:tblW w:w="8075" w:type="dxa"/>
        <w:tblLook w:val="04A0" w:firstRow="1" w:lastRow="0" w:firstColumn="1" w:lastColumn="0" w:noHBand="0" w:noVBand="1"/>
      </w:tblPr>
      <w:tblGrid>
        <w:gridCol w:w="3235"/>
        <w:gridCol w:w="4840"/>
      </w:tblGrid>
      <w:tr w:rsidR="00353958" w:rsidRPr="00353958" w14:paraId="18DFA88C" w14:textId="77777777" w:rsidTr="009E1F89">
        <w:trPr>
          <w:trHeight w:val="535"/>
        </w:trPr>
        <w:tc>
          <w:tcPr>
            <w:tcW w:w="3235" w:type="dxa"/>
            <w:shd w:val="clear" w:color="auto" w:fill="BDD6EE" w:themeFill="accent5" w:themeFillTint="66"/>
            <w:vAlign w:val="center"/>
          </w:tcPr>
          <w:p w14:paraId="17CD55E2" w14:textId="77777777" w:rsidR="003C1880" w:rsidRPr="00353958" w:rsidRDefault="003C1880" w:rsidP="007E38FC">
            <w:pPr>
              <w:rPr>
                <w:rFonts w:ascii="Arial" w:hAnsi="Arial" w:cs="Arial"/>
                <w:b/>
                <w:bCs/>
                <w:color w:val="000000" w:themeColor="text1"/>
                <w:sz w:val="24"/>
                <w:szCs w:val="24"/>
              </w:rPr>
            </w:pPr>
            <w:r w:rsidRPr="00353958">
              <w:rPr>
                <w:rFonts w:ascii="Arial" w:hAnsi="Arial" w:cs="Arial"/>
                <w:b/>
                <w:bCs/>
                <w:color w:val="000000" w:themeColor="text1"/>
                <w:sz w:val="24"/>
                <w:szCs w:val="24"/>
              </w:rPr>
              <w:t>Finding</w:t>
            </w:r>
          </w:p>
        </w:tc>
        <w:tc>
          <w:tcPr>
            <w:tcW w:w="4840" w:type="dxa"/>
            <w:shd w:val="clear" w:color="auto" w:fill="BDD6EE" w:themeFill="accent5" w:themeFillTint="66"/>
            <w:vAlign w:val="center"/>
          </w:tcPr>
          <w:p w14:paraId="3B647B6C" w14:textId="77777777" w:rsidR="003C1880" w:rsidRPr="00353958" w:rsidRDefault="003C1880" w:rsidP="007E38FC">
            <w:pPr>
              <w:rPr>
                <w:rFonts w:ascii="Arial" w:hAnsi="Arial" w:cs="Arial"/>
                <w:b/>
                <w:bCs/>
                <w:color w:val="000000" w:themeColor="text1"/>
                <w:sz w:val="24"/>
                <w:szCs w:val="24"/>
              </w:rPr>
            </w:pPr>
            <w:r w:rsidRPr="00353958">
              <w:rPr>
                <w:rFonts w:ascii="Arial" w:hAnsi="Arial" w:cs="Arial"/>
                <w:b/>
                <w:bCs/>
                <w:color w:val="000000" w:themeColor="text1"/>
                <w:sz w:val="24"/>
                <w:szCs w:val="24"/>
              </w:rPr>
              <w:t>Evidenced by Teacher</w:t>
            </w:r>
          </w:p>
        </w:tc>
      </w:tr>
      <w:tr w:rsidR="00353958" w:rsidRPr="00353958" w14:paraId="060D586D" w14:textId="77777777" w:rsidTr="009E1F89">
        <w:trPr>
          <w:trHeight w:val="535"/>
        </w:trPr>
        <w:tc>
          <w:tcPr>
            <w:tcW w:w="3235" w:type="dxa"/>
            <w:vAlign w:val="center"/>
          </w:tcPr>
          <w:p w14:paraId="5751C565" w14:textId="77777777" w:rsidR="003C1880" w:rsidRPr="00353958" w:rsidRDefault="003C1880" w:rsidP="007E38FC">
            <w:pPr>
              <w:rPr>
                <w:rFonts w:ascii="Arial" w:hAnsi="Arial" w:cs="Arial"/>
                <w:b/>
                <w:bCs/>
                <w:color w:val="000000" w:themeColor="text1"/>
                <w:sz w:val="24"/>
                <w:szCs w:val="24"/>
              </w:rPr>
            </w:pPr>
            <w:r w:rsidRPr="00353958">
              <w:rPr>
                <w:rFonts w:ascii="Arial" w:hAnsi="Arial" w:cs="Arial"/>
                <w:b/>
                <w:bCs/>
                <w:color w:val="000000" w:themeColor="text1"/>
                <w:sz w:val="24"/>
                <w:szCs w:val="24"/>
              </w:rPr>
              <w:t>Passion and Enthusiasm</w:t>
            </w:r>
          </w:p>
        </w:tc>
        <w:tc>
          <w:tcPr>
            <w:tcW w:w="4840" w:type="dxa"/>
            <w:vAlign w:val="center"/>
          </w:tcPr>
          <w:p w14:paraId="770E98EB" w14:textId="72E24763" w:rsidR="003C1880" w:rsidRPr="00353958" w:rsidRDefault="003C1880" w:rsidP="007E38FC">
            <w:pPr>
              <w:rPr>
                <w:rFonts w:ascii="Arial" w:hAnsi="Arial" w:cs="Arial"/>
                <w:color w:val="000000" w:themeColor="text1"/>
                <w:sz w:val="24"/>
                <w:szCs w:val="24"/>
              </w:rPr>
            </w:pPr>
            <w:r w:rsidRPr="00353958">
              <w:rPr>
                <w:rFonts w:ascii="Arial" w:hAnsi="Arial" w:cs="Arial"/>
                <w:color w:val="000000" w:themeColor="text1"/>
                <w:sz w:val="24"/>
                <w:szCs w:val="24"/>
              </w:rPr>
              <w:t xml:space="preserve">(See </w:t>
            </w:r>
            <w:r w:rsidR="00777BCF" w:rsidRPr="00353958">
              <w:rPr>
                <w:rFonts w:ascii="Arial" w:hAnsi="Arial" w:cs="Arial"/>
                <w:color w:val="000000" w:themeColor="text1"/>
                <w:sz w:val="24"/>
                <w:szCs w:val="24"/>
              </w:rPr>
              <w:t>T</w:t>
            </w:r>
            <w:r w:rsidRPr="00353958">
              <w:rPr>
                <w:rFonts w:ascii="Arial" w:hAnsi="Arial" w:cs="Arial"/>
                <w:color w:val="000000" w:themeColor="text1"/>
                <w:sz w:val="24"/>
                <w:szCs w:val="24"/>
              </w:rPr>
              <w:t>able</w:t>
            </w:r>
            <w:r w:rsidR="004129C3" w:rsidRPr="00353958">
              <w:rPr>
                <w:rFonts w:ascii="Arial" w:hAnsi="Arial" w:cs="Arial"/>
                <w:color w:val="000000" w:themeColor="text1"/>
                <w:sz w:val="24"/>
                <w:szCs w:val="24"/>
              </w:rPr>
              <w:t>s 6.2 and</w:t>
            </w:r>
            <w:r w:rsidR="00777BCF" w:rsidRPr="00353958">
              <w:rPr>
                <w:rFonts w:ascii="Arial" w:hAnsi="Arial" w:cs="Arial"/>
                <w:color w:val="000000" w:themeColor="text1"/>
                <w:sz w:val="24"/>
                <w:szCs w:val="24"/>
              </w:rPr>
              <w:t xml:space="preserve"> 6.3 </w:t>
            </w:r>
            <w:r w:rsidRPr="00353958">
              <w:rPr>
                <w:rFonts w:ascii="Arial" w:hAnsi="Arial" w:cs="Arial"/>
                <w:color w:val="000000" w:themeColor="text1"/>
                <w:sz w:val="24"/>
                <w:szCs w:val="24"/>
              </w:rPr>
              <w:t xml:space="preserve">for a detailed analysis of </w:t>
            </w:r>
            <w:r w:rsidR="004129C3" w:rsidRPr="00353958">
              <w:rPr>
                <w:rFonts w:ascii="Arial" w:hAnsi="Arial" w:cs="Arial"/>
                <w:color w:val="000000" w:themeColor="text1"/>
                <w:sz w:val="24"/>
                <w:szCs w:val="24"/>
              </w:rPr>
              <w:t>passion and enthusiasm</w:t>
            </w:r>
            <w:r w:rsidRPr="00353958">
              <w:rPr>
                <w:rFonts w:ascii="Arial" w:hAnsi="Arial" w:cs="Arial"/>
                <w:color w:val="000000" w:themeColor="text1"/>
                <w:sz w:val="24"/>
                <w:szCs w:val="24"/>
              </w:rPr>
              <w:t>)</w:t>
            </w:r>
          </w:p>
        </w:tc>
      </w:tr>
      <w:tr w:rsidR="00353958" w:rsidRPr="00353958" w14:paraId="2F344699" w14:textId="77777777" w:rsidTr="009E1F89">
        <w:trPr>
          <w:trHeight w:val="563"/>
        </w:trPr>
        <w:tc>
          <w:tcPr>
            <w:tcW w:w="3235" w:type="dxa"/>
            <w:vAlign w:val="center"/>
          </w:tcPr>
          <w:p w14:paraId="4905F42F" w14:textId="77777777" w:rsidR="003C1880" w:rsidRPr="00353958" w:rsidRDefault="003C1880" w:rsidP="007E38FC">
            <w:pPr>
              <w:rPr>
                <w:rFonts w:ascii="Arial" w:hAnsi="Arial" w:cs="Arial"/>
                <w:b/>
                <w:bCs/>
                <w:color w:val="000000" w:themeColor="text1"/>
                <w:sz w:val="24"/>
                <w:szCs w:val="24"/>
              </w:rPr>
            </w:pPr>
            <w:r w:rsidRPr="00353958">
              <w:rPr>
                <w:rFonts w:ascii="Arial" w:hAnsi="Arial" w:cs="Arial"/>
                <w:b/>
                <w:bCs/>
                <w:color w:val="000000" w:themeColor="text1"/>
                <w:sz w:val="24"/>
                <w:szCs w:val="24"/>
              </w:rPr>
              <w:t>Resilience</w:t>
            </w:r>
          </w:p>
        </w:tc>
        <w:tc>
          <w:tcPr>
            <w:tcW w:w="4840" w:type="dxa"/>
            <w:vAlign w:val="center"/>
          </w:tcPr>
          <w:p w14:paraId="04759DD2" w14:textId="31A2D599" w:rsidR="003C1880" w:rsidRPr="00353958" w:rsidRDefault="003C1880" w:rsidP="007E38FC">
            <w:pPr>
              <w:rPr>
                <w:rFonts w:ascii="Arial" w:hAnsi="Arial" w:cs="Arial"/>
                <w:color w:val="000000" w:themeColor="text1"/>
                <w:sz w:val="24"/>
                <w:szCs w:val="24"/>
              </w:rPr>
            </w:pPr>
            <w:r w:rsidRPr="00353958">
              <w:rPr>
                <w:rFonts w:ascii="Arial" w:hAnsi="Arial" w:cs="Arial"/>
                <w:color w:val="000000" w:themeColor="text1"/>
                <w:sz w:val="24"/>
                <w:szCs w:val="24"/>
              </w:rPr>
              <w:t>ST Becky, FT Bella, ST Carol, ST Harry, FT Jessie, FT Sandy, ST Tammy,</w:t>
            </w:r>
            <w:r w:rsidR="004129C3" w:rsidRPr="00353958">
              <w:rPr>
                <w:rFonts w:ascii="Arial" w:hAnsi="Arial" w:cs="Arial"/>
                <w:color w:val="000000" w:themeColor="text1"/>
                <w:sz w:val="24"/>
                <w:szCs w:val="24"/>
              </w:rPr>
              <w:t xml:space="preserve"> </w:t>
            </w:r>
            <w:r w:rsidRPr="00353958">
              <w:rPr>
                <w:rFonts w:ascii="Arial" w:hAnsi="Arial" w:cs="Arial"/>
                <w:color w:val="000000" w:themeColor="text1"/>
                <w:sz w:val="24"/>
                <w:szCs w:val="24"/>
              </w:rPr>
              <w:t xml:space="preserve">ST Tessa, FT Tina </w:t>
            </w:r>
          </w:p>
        </w:tc>
      </w:tr>
      <w:tr w:rsidR="009E1F89" w:rsidRPr="00353958" w14:paraId="49E9F3B0" w14:textId="77777777" w:rsidTr="009E1F89">
        <w:trPr>
          <w:trHeight w:val="535"/>
        </w:trPr>
        <w:tc>
          <w:tcPr>
            <w:tcW w:w="3235" w:type="dxa"/>
            <w:vAlign w:val="center"/>
          </w:tcPr>
          <w:p w14:paraId="03853619" w14:textId="77777777" w:rsidR="003C1880" w:rsidRPr="00353958" w:rsidRDefault="003C1880" w:rsidP="007E38FC">
            <w:pPr>
              <w:rPr>
                <w:rFonts w:ascii="Arial" w:hAnsi="Arial" w:cs="Arial"/>
                <w:b/>
                <w:bCs/>
                <w:color w:val="000000" w:themeColor="text1"/>
                <w:sz w:val="24"/>
                <w:szCs w:val="24"/>
              </w:rPr>
            </w:pPr>
            <w:r w:rsidRPr="00353958">
              <w:rPr>
                <w:rFonts w:ascii="Arial" w:hAnsi="Arial" w:cs="Arial"/>
                <w:b/>
                <w:bCs/>
                <w:color w:val="000000" w:themeColor="text1"/>
                <w:sz w:val="24"/>
                <w:szCs w:val="24"/>
              </w:rPr>
              <w:t>Wider Work</w:t>
            </w:r>
          </w:p>
        </w:tc>
        <w:tc>
          <w:tcPr>
            <w:tcW w:w="4840" w:type="dxa"/>
            <w:vAlign w:val="center"/>
          </w:tcPr>
          <w:p w14:paraId="287920BE" w14:textId="095558F0" w:rsidR="003C1880" w:rsidRPr="00353958" w:rsidRDefault="003C1880" w:rsidP="007E38FC">
            <w:pPr>
              <w:rPr>
                <w:rFonts w:ascii="Arial" w:hAnsi="Arial" w:cs="Arial"/>
                <w:color w:val="000000" w:themeColor="text1"/>
                <w:sz w:val="24"/>
                <w:szCs w:val="24"/>
              </w:rPr>
            </w:pPr>
            <w:r w:rsidRPr="00353958">
              <w:rPr>
                <w:rFonts w:ascii="Arial" w:hAnsi="Arial" w:cs="Arial"/>
                <w:color w:val="000000" w:themeColor="text1"/>
                <w:sz w:val="24"/>
                <w:szCs w:val="24"/>
              </w:rPr>
              <w:t>FT Bella, FT Danny, ST Harry, ST Fiachra, FT Jessie, FT Nola, FT Sandy, ST Tammy, ST Tessa, FT Wendy</w:t>
            </w:r>
          </w:p>
        </w:tc>
      </w:tr>
    </w:tbl>
    <w:p w14:paraId="2F367889" w14:textId="77777777" w:rsidR="003C1880" w:rsidRPr="00353958" w:rsidRDefault="003C1880" w:rsidP="003C1880">
      <w:pPr>
        <w:rPr>
          <w:rFonts w:ascii="Arial" w:hAnsi="Arial" w:cs="Arial"/>
          <w:color w:val="000000" w:themeColor="text1"/>
        </w:rPr>
      </w:pPr>
    </w:p>
    <w:p w14:paraId="46BF9E78" w14:textId="57BAF231" w:rsidR="00066642" w:rsidRPr="00ED2978" w:rsidRDefault="00066642" w:rsidP="000D7D47">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p>
    <w:p w14:paraId="402F4E3D" w14:textId="3DA26E1C" w:rsidR="00066642" w:rsidRPr="00ED2978" w:rsidRDefault="00066642" w:rsidP="00066642">
      <w:pPr>
        <w:pStyle w:val="Heading4"/>
        <w:rPr>
          <w:rFonts w:ascii="Arial" w:hAnsi="Arial" w:cs="Arial"/>
          <w:color w:val="auto"/>
        </w:rPr>
      </w:pPr>
      <w:r w:rsidRPr="00ED2978">
        <w:rPr>
          <w:rFonts w:ascii="Arial" w:hAnsi="Arial" w:cs="Arial"/>
          <w:color w:val="auto"/>
        </w:rPr>
        <w:t xml:space="preserve">6.1.3.1 Passion and </w:t>
      </w:r>
      <w:r w:rsidR="00024726" w:rsidRPr="00ED2978">
        <w:rPr>
          <w:rFonts w:ascii="Arial" w:hAnsi="Arial" w:cs="Arial"/>
          <w:color w:val="auto"/>
        </w:rPr>
        <w:t>E</w:t>
      </w:r>
      <w:r w:rsidRPr="00ED2978">
        <w:rPr>
          <w:rFonts w:ascii="Arial" w:hAnsi="Arial" w:cs="Arial"/>
          <w:color w:val="auto"/>
        </w:rPr>
        <w:t>nthusiasm</w:t>
      </w:r>
    </w:p>
    <w:p w14:paraId="71D96288" w14:textId="77777777" w:rsidR="00066642" w:rsidRPr="00ED2978" w:rsidRDefault="00066642" w:rsidP="00066642">
      <w:pPr>
        <w:rPr>
          <w:rFonts w:ascii="Arial" w:hAnsi="Arial" w:cs="Arial"/>
        </w:rPr>
      </w:pPr>
    </w:p>
    <w:p w14:paraId="3BA5FC95" w14:textId="6E2766B1" w:rsidR="00066642" w:rsidRPr="00ED2978" w:rsidRDefault="00C806E6" w:rsidP="00442A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353958">
        <w:rPr>
          <w:rFonts w:ascii="Arial" w:hAnsi="Arial" w:cs="Arial"/>
          <w:color w:val="000000" w:themeColor="text1"/>
          <w:sz w:val="24"/>
          <w:szCs w:val="24"/>
        </w:rPr>
        <w:t xml:space="preserve">Passion emerges as a key theme in this research and the findings in relation to this theme are critically analysed in Chapter 7 – Section 7.2.2. </w:t>
      </w:r>
      <w:r w:rsidR="00066642" w:rsidRPr="00353958">
        <w:rPr>
          <w:rFonts w:ascii="Arial" w:hAnsi="Arial" w:cs="Arial"/>
          <w:color w:val="000000" w:themeColor="text1"/>
          <w:sz w:val="24"/>
          <w:szCs w:val="24"/>
        </w:rPr>
        <w:t xml:space="preserve">Passion and </w:t>
      </w:r>
      <w:r w:rsidR="00066642" w:rsidRPr="00ED2978">
        <w:rPr>
          <w:rFonts w:ascii="Arial" w:hAnsi="Arial" w:cs="Arial"/>
          <w:sz w:val="24"/>
          <w:szCs w:val="24"/>
        </w:rPr>
        <w:t xml:space="preserve">enthusiasm </w:t>
      </w:r>
      <w:r w:rsidR="00DD3FE8" w:rsidRPr="00ED2978">
        <w:rPr>
          <w:rFonts w:ascii="Arial" w:hAnsi="Arial" w:cs="Arial"/>
          <w:sz w:val="24"/>
          <w:szCs w:val="24"/>
        </w:rPr>
        <w:t>were</w:t>
      </w:r>
      <w:r w:rsidR="00066642" w:rsidRPr="00ED2978">
        <w:rPr>
          <w:rFonts w:ascii="Arial" w:hAnsi="Arial" w:cs="Arial"/>
          <w:sz w:val="24"/>
          <w:szCs w:val="24"/>
        </w:rPr>
        <w:t xml:space="preserve"> evidenced in several ways by the teachers interviewed</w:t>
      </w:r>
      <w:r w:rsidR="00F26972" w:rsidRPr="00ED2978">
        <w:rPr>
          <w:rFonts w:ascii="Arial" w:hAnsi="Arial" w:cs="Arial"/>
          <w:sz w:val="24"/>
          <w:szCs w:val="24"/>
        </w:rPr>
        <w:t xml:space="preserve">.  These comprised </w:t>
      </w:r>
      <w:r w:rsidR="00066642" w:rsidRPr="00ED2978">
        <w:rPr>
          <w:rFonts w:ascii="Arial" w:hAnsi="Arial" w:cs="Arial"/>
          <w:sz w:val="24"/>
          <w:szCs w:val="24"/>
        </w:rPr>
        <w:t xml:space="preserve">passion and enthusiasm for </w:t>
      </w:r>
      <w:r w:rsidR="003469EC" w:rsidRPr="00ED2978">
        <w:rPr>
          <w:rFonts w:ascii="Arial" w:hAnsi="Arial" w:cs="Arial"/>
          <w:sz w:val="24"/>
          <w:szCs w:val="24"/>
        </w:rPr>
        <w:t xml:space="preserve">teaching, passion for </w:t>
      </w:r>
      <w:r w:rsidR="00066642" w:rsidRPr="00ED2978">
        <w:rPr>
          <w:rFonts w:ascii="Arial" w:hAnsi="Arial" w:cs="Arial"/>
          <w:sz w:val="24"/>
          <w:szCs w:val="24"/>
        </w:rPr>
        <w:t xml:space="preserve">learning, passion and enthusiasm for their subject, drive and determination, resilience and high self-expectations. Teachers spoke about pushing themselves and being pushed by others to develop professionally and try new things.  For example, FT </w:t>
      </w:r>
      <w:r w:rsidR="00851BDA" w:rsidRPr="00ED2978">
        <w:rPr>
          <w:rFonts w:ascii="Arial" w:hAnsi="Arial" w:cs="Arial"/>
          <w:sz w:val="24"/>
          <w:szCs w:val="24"/>
        </w:rPr>
        <w:t>Sandy</w:t>
      </w:r>
      <w:r w:rsidR="00066642" w:rsidRPr="00ED2978">
        <w:rPr>
          <w:rFonts w:ascii="Arial" w:hAnsi="Arial" w:cs="Arial"/>
          <w:sz w:val="24"/>
          <w:szCs w:val="24"/>
        </w:rPr>
        <w:t xml:space="preserve"> evidenced pushing herself in terms of new experiences and opportunities as she moved into teaching</w:t>
      </w:r>
      <w:r w:rsidR="00177965" w:rsidRPr="00ED2978">
        <w:rPr>
          <w:rFonts w:ascii="Arial" w:hAnsi="Arial" w:cs="Arial"/>
          <w:sz w:val="24"/>
          <w:szCs w:val="24"/>
        </w:rPr>
        <w:t xml:space="preserve">. </w:t>
      </w:r>
      <w:r w:rsidR="00066642" w:rsidRPr="00ED2978">
        <w:rPr>
          <w:rFonts w:ascii="Arial" w:hAnsi="Arial" w:cs="Arial"/>
          <w:sz w:val="24"/>
          <w:szCs w:val="24"/>
        </w:rPr>
        <w:t xml:space="preserve"> ST </w:t>
      </w:r>
      <w:r w:rsidR="000B415F" w:rsidRPr="00ED2978">
        <w:rPr>
          <w:rFonts w:ascii="Arial" w:hAnsi="Arial" w:cs="Arial"/>
          <w:sz w:val="24"/>
          <w:szCs w:val="24"/>
        </w:rPr>
        <w:t>Harry</w:t>
      </w:r>
      <w:r w:rsidR="00066642" w:rsidRPr="00ED2978">
        <w:rPr>
          <w:rFonts w:ascii="Arial" w:hAnsi="Arial" w:cs="Arial"/>
          <w:sz w:val="24"/>
          <w:szCs w:val="24"/>
        </w:rPr>
        <w:t xml:space="preserve"> </w:t>
      </w:r>
      <w:r w:rsidR="00177965" w:rsidRPr="00ED2978">
        <w:rPr>
          <w:rFonts w:ascii="Arial" w:hAnsi="Arial" w:cs="Arial"/>
          <w:sz w:val="24"/>
          <w:szCs w:val="24"/>
        </w:rPr>
        <w:t>commented</w:t>
      </w:r>
      <w:r w:rsidR="00066642" w:rsidRPr="00ED2978">
        <w:rPr>
          <w:rFonts w:ascii="Arial" w:hAnsi="Arial" w:cs="Arial"/>
          <w:sz w:val="24"/>
          <w:szCs w:val="24"/>
        </w:rPr>
        <w:t xml:space="preserve"> on being pushed into new teaching outside of his comfort zone.  </w:t>
      </w:r>
      <w:r w:rsidR="00177965" w:rsidRPr="00ED2978">
        <w:rPr>
          <w:rFonts w:ascii="Arial" w:hAnsi="Arial" w:cs="Arial"/>
          <w:sz w:val="24"/>
          <w:szCs w:val="24"/>
        </w:rPr>
        <w:t>He</w:t>
      </w:r>
      <w:r w:rsidR="00066642" w:rsidRPr="00ED2978">
        <w:rPr>
          <w:rFonts w:ascii="Arial" w:hAnsi="Arial" w:cs="Arial"/>
          <w:sz w:val="24"/>
          <w:szCs w:val="24"/>
        </w:rPr>
        <w:t xml:space="preserve"> share</w:t>
      </w:r>
      <w:r w:rsidR="00337B5D" w:rsidRPr="00ED2978">
        <w:rPr>
          <w:rFonts w:ascii="Arial" w:hAnsi="Arial" w:cs="Arial"/>
          <w:sz w:val="24"/>
          <w:szCs w:val="24"/>
        </w:rPr>
        <w:t>d</w:t>
      </w:r>
      <w:r w:rsidR="00066642" w:rsidRPr="00ED2978">
        <w:rPr>
          <w:rFonts w:ascii="Arial" w:hAnsi="Arial" w:cs="Arial"/>
          <w:sz w:val="24"/>
          <w:szCs w:val="24"/>
        </w:rPr>
        <w:t xml:space="preserve"> how he went about gaining the knowledge required:</w:t>
      </w:r>
    </w:p>
    <w:p w14:paraId="69D7BFA9" w14:textId="77777777" w:rsidR="00066642" w:rsidRPr="00ED2978" w:rsidRDefault="00066642" w:rsidP="00E245A8">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 xml:space="preserve">‘Because I had spent quite a lot of time on weekends or after school wherever it may be really sort of buckling down going through tutorials </w:t>
      </w:r>
      <w:r w:rsidRPr="00ED2978">
        <w:rPr>
          <w:rFonts w:ascii="Arial" w:hAnsi="Arial" w:cs="Arial"/>
          <w:i/>
          <w:sz w:val="24"/>
          <w:szCs w:val="24"/>
        </w:rPr>
        <w:lastRenderedPageBreak/>
        <w:t>by myself whether it be on YouTube or whatever else or even speaking to other practitioners, going round to my friends who are in other schools but teach very similar subjects, digging knowledge from those as well.’</w:t>
      </w:r>
    </w:p>
    <w:p w14:paraId="14E0A6F1" w14:textId="33906F2F" w:rsidR="00066642" w:rsidRPr="00ED2978" w:rsidRDefault="00066642" w:rsidP="00E245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Arial" w:hAnsi="Arial" w:cs="Arial"/>
          <w:sz w:val="24"/>
        </w:rPr>
      </w:pPr>
      <w:r w:rsidRPr="00ED2978">
        <w:rPr>
          <w:rFonts w:ascii="Arial" w:hAnsi="Arial" w:cs="Arial"/>
          <w:sz w:val="24"/>
        </w:rPr>
        <w:t xml:space="preserve">This drive is also considered an essential characteristic by ST </w:t>
      </w:r>
      <w:r w:rsidR="000B415F" w:rsidRPr="00ED2978">
        <w:rPr>
          <w:rFonts w:ascii="Arial" w:hAnsi="Arial" w:cs="Arial"/>
          <w:sz w:val="24"/>
        </w:rPr>
        <w:t>Tessa</w:t>
      </w:r>
      <w:r w:rsidRPr="00ED2978">
        <w:rPr>
          <w:rFonts w:ascii="Arial" w:hAnsi="Arial" w:cs="Arial"/>
          <w:sz w:val="24"/>
        </w:rPr>
        <w:t xml:space="preserve"> who comments:</w:t>
      </w:r>
    </w:p>
    <w:p w14:paraId="09711849" w14:textId="5D3EEBD4" w:rsidR="00066642" w:rsidRPr="00ED2978" w:rsidRDefault="00066642" w:rsidP="00E245A8">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iCs/>
          <w:sz w:val="24"/>
          <w:szCs w:val="24"/>
        </w:rPr>
      </w:pPr>
      <w:r w:rsidRPr="00ED2978">
        <w:rPr>
          <w:rFonts w:ascii="Arial" w:hAnsi="Arial" w:cs="Arial"/>
          <w:i/>
          <w:iCs/>
          <w:sz w:val="24"/>
          <w:szCs w:val="24"/>
        </w:rPr>
        <w:t xml:space="preserve">‘It just so happened that I came to a school that needed at the time passionate, driven </w:t>
      </w:r>
      <w:r w:rsidRPr="00ED2978">
        <w:rPr>
          <w:rFonts w:ascii="Arial" w:hAnsi="Arial" w:cs="Arial"/>
          <w:i/>
          <w:sz w:val="24"/>
          <w:szCs w:val="24"/>
        </w:rPr>
        <w:t>teachers</w:t>
      </w:r>
      <w:r w:rsidRPr="00ED2978">
        <w:rPr>
          <w:rFonts w:ascii="Arial" w:hAnsi="Arial" w:cs="Arial"/>
          <w:i/>
          <w:iCs/>
          <w:sz w:val="24"/>
          <w:szCs w:val="24"/>
        </w:rPr>
        <w:t xml:space="preserve"> and I am and …so, I do put a lot in, and I’ve gone really far in 4 years.’ </w:t>
      </w:r>
    </w:p>
    <w:p w14:paraId="51E9FB28" w14:textId="77777777" w:rsidR="00177965" w:rsidRPr="00ED2978" w:rsidRDefault="00177965" w:rsidP="00E245A8">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iCs/>
          <w:sz w:val="24"/>
          <w:szCs w:val="24"/>
        </w:rPr>
      </w:pPr>
    </w:p>
    <w:p w14:paraId="1EEC0A2D" w14:textId="2DBEEC05" w:rsidR="6859225A" w:rsidRPr="00ED2978" w:rsidRDefault="6859225A" w:rsidP="324E2543">
      <w:pPr>
        <w:pStyle w:val="Heading4"/>
        <w:rPr>
          <w:rFonts w:ascii="Arial" w:hAnsi="Arial" w:cs="Arial"/>
          <w:color w:val="auto"/>
        </w:rPr>
      </w:pPr>
      <w:r w:rsidRPr="00ED2978">
        <w:rPr>
          <w:rFonts w:ascii="Arial" w:hAnsi="Arial" w:cs="Arial"/>
          <w:color w:val="auto"/>
        </w:rPr>
        <w:t>6.1.3.2 Resilience</w:t>
      </w:r>
    </w:p>
    <w:p w14:paraId="10713EA8" w14:textId="77777777" w:rsidR="00E245A8" w:rsidRPr="00ED2978" w:rsidRDefault="00E245A8" w:rsidP="00E245A8">
      <w:pPr>
        <w:rPr>
          <w:rFonts w:ascii="Arial" w:hAnsi="Arial" w:cs="Arial"/>
        </w:rPr>
      </w:pPr>
    </w:p>
    <w:p w14:paraId="52BD6CDA" w14:textId="7239FD43" w:rsidR="00066642" w:rsidRPr="00ED2978" w:rsidRDefault="00EB5084" w:rsidP="00E245A8">
      <w:pPr>
        <w:spacing w:line="360" w:lineRule="auto"/>
        <w:jc w:val="both"/>
        <w:rPr>
          <w:rFonts w:ascii="Arial" w:hAnsi="Arial" w:cs="Arial"/>
          <w:i/>
          <w:sz w:val="24"/>
          <w:szCs w:val="24"/>
        </w:rPr>
      </w:pPr>
      <w:r w:rsidRPr="00353958">
        <w:rPr>
          <w:rFonts w:ascii="Arial" w:hAnsi="Arial" w:cs="Arial"/>
          <w:color w:val="000000" w:themeColor="text1"/>
          <w:sz w:val="24"/>
          <w:szCs w:val="24"/>
        </w:rPr>
        <w:t xml:space="preserve">Resilience  emerges as a key </w:t>
      </w:r>
      <w:r w:rsidR="00F86BB3" w:rsidRPr="00353958">
        <w:rPr>
          <w:rFonts w:ascii="Arial" w:hAnsi="Arial" w:cs="Arial"/>
          <w:color w:val="000000" w:themeColor="text1"/>
          <w:sz w:val="24"/>
          <w:szCs w:val="24"/>
        </w:rPr>
        <w:t>characteristic within the theme of passion and enthusiasm</w:t>
      </w:r>
      <w:r w:rsidRPr="00353958">
        <w:rPr>
          <w:rFonts w:ascii="Arial" w:hAnsi="Arial" w:cs="Arial"/>
          <w:color w:val="000000" w:themeColor="text1"/>
          <w:sz w:val="24"/>
          <w:szCs w:val="24"/>
        </w:rPr>
        <w:t xml:space="preserve"> in this research</w:t>
      </w:r>
      <w:r w:rsidR="00D2340E" w:rsidRPr="00353958">
        <w:rPr>
          <w:rFonts w:ascii="Arial" w:hAnsi="Arial" w:cs="Arial"/>
          <w:color w:val="000000" w:themeColor="text1"/>
          <w:sz w:val="24"/>
          <w:szCs w:val="24"/>
        </w:rPr>
        <w:t>.  T</w:t>
      </w:r>
      <w:r w:rsidRPr="00353958">
        <w:rPr>
          <w:rFonts w:ascii="Arial" w:hAnsi="Arial" w:cs="Arial"/>
          <w:color w:val="000000" w:themeColor="text1"/>
          <w:sz w:val="24"/>
          <w:szCs w:val="24"/>
        </w:rPr>
        <w:t xml:space="preserve">he findings in relation to this </w:t>
      </w:r>
      <w:r w:rsidR="00D2340E" w:rsidRPr="00353958">
        <w:rPr>
          <w:rFonts w:ascii="Arial" w:hAnsi="Arial" w:cs="Arial"/>
          <w:color w:val="000000" w:themeColor="text1"/>
          <w:sz w:val="24"/>
          <w:szCs w:val="24"/>
        </w:rPr>
        <w:t>characteristic</w:t>
      </w:r>
      <w:r w:rsidRPr="00353958">
        <w:rPr>
          <w:rFonts w:ascii="Arial" w:hAnsi="Arial" w:cs="Arial"/>
          <w:color w:val="000000" w:themeColor="text1"/>
          <w:sz w:val="24"/>
          <w:szCs w:val="24"/>
        </w:rPr>
        <w:t xml:space="preserve"> are critically analysed in Chapter 7 – Section 7.2.2</w:t>
      </w:r>
      <w:r w:rsidR="00F86BB3" w:rsidRPr="00353958">
        <w:rPr>
          <w:rFonts w:ascii="Arial" w:hAnsi="Arial" w:cs="Arial"/>
          <w:color w:val="000000" w:themeColor="text1"/>
          <w:sz w:val="24"/>
          <w:szCs w:val="24"/>
        </w:rPr>
        <w:t xml:space="preserve">.3. </w:t>
      </w:r>
      <w:r w:rsidR="00066642" w:rsidRPr="00353958">
        <w:rPr>
          <w:rFonts w:ascii="Arial" w:hAnsi="Arial" w:cs="Arial"/>
          <w:color w:val="000000" w:themeColor="text1"/>
          <w:sz w:val="24"/>
          <w:szCs w:val="24"/>
        </w:rPr>
        <w:t xml:space="preserve">Life challenges that the teachers interviewed had faced in their lives before moving into teaching was an unexpected </w:t>
      </w:r>
      <w:r w:rsidR="00177965" w:rsidRPr="00353958">
        <w:rPr>
          <w:rFonts w:ascii="Arial" w:hAnsi="Arial" w:cs="Arial"/>
          <w:color w:val="000000" w:themeColor="text1"/>
          <w:sz w:val="24"/>
          <w:szCs w:val="24"/>
        </w:rPr>
        <w:t>finding</w:t>
      </w:r>
      <w:r w:rsidR="00066642" w:rsidRPr="00353958">
        <w:rPr>
          <w:rFonts w:ascii="Arial" w:hAnsi="Arial" w:cs="Arial"/>
          <w:color w:val="000000" w:themeColor="text1"/>
          <w:sz w:val="24"/>
          <w:szCs w:val="24"/>
        </w:rPr>
        <w:t xml:space="preserve"> that emerged </w:t>
      </w:r>
      <w:r w:rsidR="00066642" w:rsidRPr="00ED2978">
        <w:rPr>
          <w:rFonts w:ascii="Arial" w:hAnsi="Arial" w:cs="Arial"/>
          <w:sz w:val="24"/>
          <w:szCs w:val="24"/>
        </w:rPr>
        <w:t>from the interviews.  These life challenges, ranged from parental bereavement, health issues</w:t>
      </w:r>
      <w:r w:rsidR="00434670" w:rsidRPr="00ED2978">
        <w:rPr>
          <w:rFonts w:ascii="Arial" w:hAnsi="Arial" w:cs="Arial"/>
          <w:sz w:val="24"/>
          <w:szCs w:val="24"/>
        </w:rPr>
        <w:t xml:space="preserve">, </w:t>
      </w:r>
      <w:r w:rsidR="00066642" w:rsidRPr="00ED2978">
        <w:rPr>
          <w:rFonts w:ascii="Arial" w:hAnsi="Arial" w:cs="Arial"/>
          <w:sz w:val="24"/>
          <w:szCs w:val="24"/>
        </w:rPr>
        <w:t xml:space="preserve">own negative learning experiences and lack of focus on own learning in their formative years.  </w:t>
      </w:r>
    </w:p>
    <w:p w14:paraId="4805DA36" w14:textId="6DEA2381" w:rsidR="00066642" w:rsidRPr="00ED2978" w:rsidRDefault="00066642" w:rsidP="000666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both"/>
        <w:rPr>
          <w:rFonts w:ascii="Arial" w:hAnsi="Arial" w:cs="Arial"/>
          <w:sz w:val="24"/>
          <w:szCs w:val="24"/>
        </w:rPr>
      </w:pPr>
      <w:r w:rsidRPr="00ED2978">
        <w:rPr>
          <w:rFonts w:ascii="Arial" w:hAnsi="Arial" w:cs="Arial"/>
          <w:sz w:val="24"/>
          <w:szCs w:val="24"/>
        </w:rPr>
        <w:t xml:space="preserve">ST </w:t>
      </w:r>
      <w:r w:rsidR="000B415F" w:rsidRPr="00ED2978">
        <w:rPr>
          <w:rFonts w:ascii="Arial" w:hAnsi="Arial" w:cs="Arial"/>
          <w:sz w:val="24"/>
          <w:szCs w:val="24"/>
        </w:rPr>
        <w:t>Becky</w:t>
      </w:r>
      <w:r w:rsidRPr="00ED2978">
        <w:rPr>
          <w:rFonts w:ascii="Arial" w:hAnsi="Arial" w:cs="Arial"/>
          <w:sz w:val="24"/>
          <w:szCs w:val="24"/>
        </w:rPr>
        <w:t xml:space="preserve"> commented on the positive impact of having to overcome challenges</w:t>
      </w:r>
      <w:r w:rsidR="000F1933">
        <w:rPr>
          <w:rFonts w:ascii="Arial" w:hAnsi="Arial" w:cs="Arial"/>
          <w:sz w:val="24"/>
          <w:szCs w:val="24"/>
        </w:rPr>
        <w:t>:</w:t>
      </w:r>
    </w:p>
    <w:p w14:paraId="23911C7D" w14:textId="77777777" w:rsidR="00066642" w:rsidRPr="00ED2978" w:rsidRDefault="00066642" w:rsidP="00E245A8">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‘But actually, I think that made me a much more effective teacher because I have the experience of going through something and making mistakes and then actually from that making sure that I focused on my studies.’</w:t>
      </w:r>
    </w:p>
    <w:p w14:paraId="10FEBD35" w14:textId="3C2AEAEB" w:rsidR="00066642" w:rsidRPr="00ED2978" w:rsidRDefault="00066642" w:rsidP="00E245A8">
      <w:pPr>
        <w:spacing w:line="360" w:lineRule="auto"/>
        <w:jc w:val="both"/>
        <w:rPr>
          <w:rFonts w:ascii="Arial" w:hAnsi="Arial" w:cs="Arial"/>
          <w:sz w:val="24"/>
          <w:szCs w:val="24"/>
        </w:rPr>
      </w:pPr>
      <w:r w:rsidRPr="00ED2978">
        <w:rPr>
          <w:rFonts w:ascii="Arial" w:hAnsi="Arial" w:cs="Arial"/>
          <w:sz w:val="24"/>
          <w:szCs w:val="24"/>
        </w:rPr>
        <w:t xml:space="preserve">FT </w:t>
      </w:r>
      <w:r w:rsidR="00070E58" w:rsidRPr="00ED2978">
        <w:rPr>
          <w:rFonts w:ascii="Arial" w:hAnsi="Arial" w:cs="Arial"/>
          <w:sz w:val="24"/>
          <w:szCs w:val="24"/>
        </w:rPr>
        <w:t>Jessie</w:t>
      </w:r>
      <w:r w:rsidRPr="00ED2978">
        <w:rPr>
          <w:rFonts w:ascii="Arial" w:hAnsi="Arial" w:cs="Arial"/>
          <w:sz w:val="24"/>
          <w:szCs w:val="24"/>
        </w:rPr>
        <w:t xml:space="preserve"> and </w:t>
      </w:r>
      <w:r w:rsidR="00985E0A" w:rsidRPr="00ED2978">
        <w:rPr>
          <w:rFonts w:ascii="Arial" w:hAnsi="Arial" w:cs="Arial"/>
          <w:sz w:val="24"/>
          <w:szCs w:val="24"/>
        </w:rPr>
        <w:t xml:space="preserve">FT </w:t>
      </w:r>
      <w:r w:rsidR="00851BDA" w:rsidRPr="00ED2978">
        <w:rPr>
          <w:rFonts w:ascii="Arial" w:hAnsi="Arial" w:cs="Arial"/>
          <w:sz w:val="24"/>
          <w:szCs w:val="24"/>
        </w:rPr>
        <w:t>Bella</w:t>
      </w:r>
      <w:r w:rsidRPr="00ED2978">
        <w:rPr>
          <w:rFonts w:ascii="Arial" w:hAnsi="Arial" w:cs="Arial"/>
          <w:sz w:val="24"/>
          <w:szCs w:val="24"/>
        </w:rPr>
        <w:t xml:space="preserve"> both recognised the negative impact of parental bereavement on their own learning:</w:t>
      </w:r>
    </w:p>
    <w:p w14:paraId="17AD4CE9" w14:textId="21871FD8" w:rsidR="00066642" w:rsidRPr="00ED2978" w:rsidRDefault="00066642" w:rsidP="00E245A8">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Cs/>
          <w:sz w:val="24"/>
          <w:szCs w:val="24"/>
        </w:rPr>
        <w:t xml:space="preserve">FT </w:t>
      </w:r>
      <w:r w:rsidR="00070E58" w:rsidRPr="00ED2978">
        <w:rPr>
          <w:rFonts w:ascii="Arial" w:hAnsi="Arial" w:cs="Arial"/>
          <w:iCs/>
          <w:sz w:val="24"/>
          <w:szCs w:val="24"/>
        </w:rPr>
        <w:t>Jessie</w:t>
      </w:r>
      <w:r w:rsidRPr="00ED2978">
        <w:rPr>
          <w:rFonts w:ascii="Arial" w:hAnsi="Arial" w:cs="Arial"/>
          <w:iCs/>
          <w:sz w:val="24"/>
          <w:szCs w:val="24"/>
        </w:rPr>
        <w:t>:</w:t>
      </w:r>
      <w:r w:rsidRPr="00ED2978">
        <w:rPr>
          <w:rFonts w:ascii="Arial" w:hAnsi="Arial" w:cs="Arial"/>
          <w:i/>
          <w:sz w:val="24"/>
          <w:szCs w:val="24"/>
        </w:rPr>
        <w:t xml:space="preserve"> ‘I had actually… but I had suffered a bereavement.  My mum died when I was 15.  I don’t think I was wholly concentrating on studying then, like you wouldn’t.’</w:t>
      </w:r>
    </w:p>
    <w:p w14:paraId="6E6C3207" w14:textId="2EB7AABC" w:rsidR="00066642" w:rsidRPr="00ED2978" w:rsidRDefault="00066642" w:rsidP="00E245A8">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Cs/>
          <w:sz w:val="24"/>
          <w:szCs w:val="24"/>
        </w:rPr>
        <w:lastRenderedPageBreak/>
        <w:t xml:space="preserve">FT </w:t>
      </w:r>
      <w:r w:rsidR="00851BDA" w:rsidRPr="00ED2978">
        <w:rPr>
          <w:rFonts w:ascii="Arial" w:hAnsi="Arial" w:cs="Arial"/>
          <w:iCs/>
          <w:sz w:val="24"/>
          <w:szCs w:val="24"/>
        </w:rPr>
        <w:t>Bella</w:t>
      </w:r>
      <w:r w:rsidRPr="00ED2978">
        <w:rPr>
          <w:rFonts w:ascii="Arial" w:hAnsi="Arial" w:cs="Arial"/>
          <w:iCs/>
          <w:sz w:val="24"/>
          <w:szCs w:val="24"/>
        </w:rPr>
        <w:t>:</w:t>
      </w:r>
      <w:r w:rsidRPr="00ED2978">
        <w:rPr>
          <w:rFonts w:ascii="Arial" w:hAnsi="Arial" w:cs="Arial"/>
          <w:i/>
          <w:sz w:val="24"/>
          <w:szCs w:val="24"/>
        </w:rPr>
        <w:t xml:space="preserve"> ‘My mum died when I was fairly young so it resulted, it was just as I was about to erm, take my A levels, so it resulted in that not happening and that changed my path quite a lot – well drastically, to be honest, so the route I was hoping to have followed didn’t happen.’</w:t>
      </w:r>
    </w:p>
    <w:p w14:paraId="47C816E7" w14:textId="50E8CCC2" w:rsidR="00066642" w:rsidRPr="00ED2978" w:rsidRDefault="00066642" w:rsidP="00E245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line="360" w:lineRule="auto"/>
        <w:jc w:val="both"/>
        <w:rPr>
          <w:rFonts w:ascii="Arial" w:hAnsi="Arial" w:cs="Arial"/>
          <w:sz w:val="24"/>
          <w:szCs w:val="24"/>
        </w:rPr>
      </w:pPr>
      <w:r w:rsidRPr="00ED2978">
        <w:rPr>
          <w:rFonts w:ascii="Arial" w:hAnsi="Arial" w:cs="Arial"/>
          <w:sz w:val="24"/>
          <w:szCs w:val="24"/>
        </w:rPr>
        <w:t xml:space="preserve">The negative educational experiences of four of the teachers interviewed (all secondary teachers) were seen </w:t>
      </w:r>
      <w:r w:rsidR="00337B5D" w:rsidRPr="00ED2978">
        <w:rPr>
          <w:rFonts w:ascii="Arial" w:hAnsi="Arial" w:cs="Arial"/>
          <w:sz w:val="24"/>
          <w:szCs w:val="24"/>
        </w:rPr>
        <w:t xml:space="preserve">as </w:t>
      </w:r>
      <w:r w:rsidRPr="00ED2978">
        <w:rPr>
          <w:rFonts w:ascii="Arial" w:hAnsi="Arial" w:cs="Arial"/>
          <w:sz w:val="24"/>
          <w:szCs w:val="24"/>
        </w:rPr>
        <w:t xml:space="preserve">an important aspect of their subsequent effectiveness.  ST </w:t>
      </w:r>
      <w:r w:rsidR="00EA5F72" w:rsidRPr="00ED2978">
        <w:rPr>
          <w:rFonts w:ascii="Arial" w:hAnsi="Arial" w:cs="Arial"/>
          <w:sz w:val="24"/>
          <w:szCs w:val="24"/>
        </w:rPr>
        <w:t>Harry</w:t>
      </w:r>
      <w:r w:rsidRPr="00ED2978">
        <w:rPr>
          <w:rFonts w:ascii="Arial" w:hAnsi="Arial" w:cs="Arial"/>
          <w:sz w:val="24"/>
          <w:szCs w:val="24"/>
        </w:rPr>
        <w:t>, who spoke of juggling work and study and considered this limited his academic achievement:</w:t>
      </w:r>
    </w:p>
    <w:p w14:paraId="6223662C" w14:textId="0E041DD3" w:rsidR="00066642" w:rsidRPr="00ED2978" w:rsidRDefault="00066642" w:rsidP="00237670">
      <w:pPr>
        <w:tabs>
          <w:tab w:val="left" w:pos="720"/>
          <w:tab w:val="left" w:pos="1440"/>
          <w:tab w:val="left" w:pos="2160"/>
          <w:tab w:val="left" w:pos="2880"/>
          <w:tab w:val="left" w:pos="3600"/>
          <w:tab w:val="left" w:pos="4320"/>
          <w:tab w:val="left" w:pos="5040"/>
          <w:tab w:val="left" w:pos="5760"/>
          <w:tab w:val="left" w:pos="648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‘Which, I look back now obviously with hindsight – that may have been the wrong thing to do at the time. When you look back now – the awful thing is you mention to the kids and that</w:t>
      </w:r>
      <w:r w:rsidR="00E245A8" w:rsidRPr="00ED2978">
        <w:rPr>
          <w:rFonts w:ascii="Arial" w:hAnsi="Arial" w:cs="Arial"/>
          <w:i/>
          <w:sz w:val="24"/>
          <w:szCs w:val="24"/>
        </w:rPr>
        <w:t xml:space="preserve">, </w:t>
      </w:r>
      <w:r w:rsidRPr="00ED2978">
        <w:rPr>
          <w:rFonts w:ascii="Arial" w:hAnsi="Arial" w:cs="Arial"/>
          <w:i/>
          <w:sz w:val="24"/>
          <w:szCs w:val="24"/>
        </w:rPr>
        <w:t>it’s a good platform</w:t>
      </w:r>
      <w:r w:rsidR="00E245A8" w:rsidRPr="00ED2978">
        <w:rPr>
          <w:rFonts w:ascii="Arial" w:hAnsi="Arial" w:cs="Arial"/>
          <w:i/>
          <w:sz w:val="24"/>
          <w:szCs w:val="24"/>
        </w:rPr>
        <w:t xml:space="preserve">. </w:t>
      </w:r>
      <w:r w:rsidRPr="00ED2978">
        <w:rPr>
          <w:rFonts w:ascii="Arial" w:hAnsi="Arial" w:cs="Arial"/>
          <w:i/>
          <w:sz w:val="24"/>
          <w:szCs w:val="24"/>
        </w:rPr>
        <w:t xml:space="preserve"> </w:t>
      </w:r>
      <w:r w:rsidR="00E245A8" w:rsidRPr="00ED2978">
        <w:rPr>
          <w:rFonts w:ascii="Arial" w:hAnsi="Arial" w:cs="Arial"/>
          <w:i/>
          <w:sz w:val="24"/>
          <w:szCs w:val="24"/>
        </w:rPr>
        <w:t>B</w:t>
      </w:r>
      <w:r w:rsidRPr="00ED2978">
        <w:rPr>
          <w:rFonts w:ascii="Arial" w:hAnsi="Arial" w:cs="Arial"/>
          <w:i/>
          <w:sz w:val="24"/>
          <w:szCs w:val="24"/>
        </w:rPr>
        <w:t xml:space="preserve">ecause I’m honest about it and I do say, you know, when I was a little bit </w:t>
      </w:r>
      <w:r w:rsidR="004035D3" w:rsidRPr="00ED2978">
        <w:rPr>
          <w:rFonts w:ascii="Arial" w:hAnsi="Arial" w:cs="Arial"/>
          <w:i/>
          <w:sz w:val="24"/>
          <w:szCs w:val="24"/>
        </w:rPr>
        <w:t>younger,</w:t>
      </w:r>
      <w:r w:rsidRPr="00ED2978">
        <w:rPr>
          <w:rFonts w:ascii="Arial" w:hAnsi="Arial" w:cs="Arial"/>
          <w:i/>
          <w:sz w:val="24"/>
          <w:szCs w:val="24"/>
        </w:rPr>
        <w:t xml:space="preserve"> I feel that I was a little bit wasted</w:t>
      </w:r>
      <w:r w:rsidR="004035D3" w:rsidRPr="00ED2978">
        <w:rPr>
          <w:rFonts w:ascii="Arial" w:hAnsi="Arial" w:cs="Arial"/>
          <w:i/>
          <w:sz w:val="24"/>
          <w:szCs w:val="24"/>
        </w:rPr>
        <w:t>.</w:t>
      </w:r>
      <w:r w:rsidR="00337B5D" w:rsidRPr="00ED2978">
        <w:rPr>
          <w:rFonts w:ascii="Arial" w:hAnsi="Arial" w:cs="Arial"/>
          <w:i/>
          <w:sz w:val="24"/>
          <w:szCs w:val="24"/>
        </w:rPr>
        <w:t xml:space="preserve"> </w:t>
      </w:r>
      <w:r w:rsidR="004035D3" w:rsidRPr="00ED2978">
        <w:rPr>
          <w:rFonts w:ascii="Arial" w:hAnsi="Arial" w:cs="Arial"/>
          <w:i/>
          <w:sz w:val="24"/>
          <w:szCs w:val="24"/>
        </w:rPr>
        <w:t xml:space="preserve"> An</w:t>
      </w:r>
      <w:r w:rsidRPr="00ED2978">
        <w:rPr>
          <w:rFonts w:ascii="Arial" w:hAnsi="Arial" w:cs="Arial"/>
          <w:i/>
          <w:sz w:val="24"/>
          <w:szCs w:val="24"/>
        </w:rPr>
        <w:t xml:space="preserve">d I think that is a good way to access err, the pupil, that honesty is a good way.’ </w:t>
      </w:r>
    </w:p>
    <w:p w14:paraId="0313800D" w14:textId="4B289690" w:rsidR="00066642" w:rsidRPr="00ED2978" w:rsidRDefault="00066642" w:rsidP="004035D3">
      <w:pPr>
        <w:spacing w:line="360" w:lineRule="auto"/>
        <w:ind w:right="-46"/>
        <w:jc w:val="both"/>
        <w:rPr>
          <w:rFonts w:ascii="Arial" w:hAnsi="Arial" w:cs="Arial"/>
          <w:iCs/>
          <w:sz w:val="24"/>
          <w:szCs w:val="24"/>
        </w:rPr>
      </w:pPr>
      <w:r w:rsidRPr="00ED2978">
        <w:rPr>
          <w:rFonts w:ascii="Arial" w:hAnsi="Arial" w:cs="Arial"/>
          <w:iCs/>
          <w:sz w:val="24"/>
          <w:szCs w:val="24"/>
        </w:rPr>
        <w:t xml:space="preserve">ST </w:t>
      </w:r>
      <w:r w:rsidR="000B415F" w:rsidRPr="00ED2978">
        <w:rPr>
          <w:rFonts w:ascii="Arial" w:hAnsi="Arial" w:cs="Arial"/>
          <w:iCs/>
          <w:sz w:val="24"/>
          <w:szCs w:val="24"/>
        </w:rPr>
        <w:t>Becky</w:t>
      </w:r>
      <w:r w:rsidRPr="00ED2978">
        <w:rPr>
          <w:rFonts w:ascii="Arial" w:hAnsi="Arial" w:cs="Arial"/>
          <w:iCs/>
          <w:sz w:val="24"/>
          <w:szCs w:val="24"/>
        </w:rPr>
        <w:t xml:space="preserve"> and ST </w:t>
      </w:r>
      <w:r w:rsidR="000B415F" w:rsidRPr="00ED2978">
        <w:rPr>
          <w:rFonts w:ascii="Arial" w:hAnsi="Arial" w:cs="Arial"/>
          <w:iCs/>
          <w:sz w:val="24"/>
          <w:szCs w:val="24"/>
        </w:rPr>
        <w:t>Carol</w:t>
      </w:r>
      <w:r w:rsidRPr="00ED2978">
        <w:rPr>
          <w:rFonts w:ascii="Arial" w:hAnsi="Arial" w:cs="Arial"/>
          <w:iCs/>
          <w:sz w:val="24"/>
          <w:szCs w:val="24"/>
        </w:rPr>
        <w:t xml:space="preserve"> both acknowledged the impact of not achieving as well as expected when younger</w:t>
      </w:r>
      <w:r w:rsidR="00434670" w:rsidRPr="00ED2978">
        <w:rPr>
          <w:rFonts w:ascii="Arial" w:hAnsi="Arial" w:cs="Arial"/>
          <w:iCs/>
          <w:sz w:val="24"/>
          <w:szCs w:val="24"/>
        </w:rPr>
        <w:t>,</w:t>
      </w:r>
      <w:r w:rsidRPr="00ED2978">
        <w:rPr>
          <w:rFonts w:ascii="Arial" w:hAnsi="Arial" w:cs="Arial"/>
          <w:iCs/>
          <w:sz w:val="24"/>
          <w:szCs w:val="24"/>
        </w:rPr>
        <w:t xml:space="preserve"> putting them in a position where they could better relate to students:  </w:t>
      </w:r>
    </w:p>
    <w:p w14:paraId="1E2432F0" w14:textId="06BBBE56" w:rsidR="00066642" w:rsidRPr="00ED2978" w:rsidRDefault="00066642" w:rsidP="004035D3">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Cs/>
          <w:sz w:val="24"/>
          <w:szCs w:val="24"/>
        </w:rPr>
        <w:t xml:space="preserve">‘ST </w:t>
      </w:r>
      <w:r w:rsidR="000B415F" w:rsidRPr="00ED2978">
        <w:rPr>
          <w:rFonts w:ascii="Arial" w:hAnsi="Arial" w:cs="Arial"/>
          <w:iCs/>
          <w:sz w:val="24"/>
          <w:szCs w:val="24"/>
        </w:rPr>
        <w:t>Becky</w:t>
      </w:r>
      <w:r w:rsidRPr="00ED2978">
        <w:rPr>
          <w:rFonts w:ascii="Arial" w:hAnsi="Arial" w:cs="Arial"/>
          <w:iCs/>
          <w:sz w:val="24"/>
          <w:szCs w:val="24"/>
        </w:rPr>
        <w:t>:</w:t>
      </w:r>
      <w:r w:rsidRPr="00ED2978">
        <w:rPr>
          <w:rFonts w:ascii="Arial" w:hAnsi="Arial" w:cs="Arial"/>
          <w:i/>
          <w:sz w:val="24"/>
          <w:szCs w:val="24"/>
        </w:rPr>
        <w:t xml:space="preserve"> ‘I think having a period of my schooling where perhaps I didn’t apply myself as well as I should have done, taught me a lot of lessons about resilience and about the importance of studying and committing yourself to studying as well and finding that balance between everything else in your life.  And think now that I’ve made mistakes, it’s helpful to – I feel I can talk about that with the students and have an impact on how they – although they never listen!  Ha-ha.  Sometimes they do’</w:t>
      </w:r>
    </w:p>
    <w:p w14:paraId="6A399A55" w14:textId="779B394B" w:rsidR="00066642" w:rsidRPr="00ED2978" w:rsidRDefault="00066642" w:rsidP="00722BD4">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Cs/>
          <w:sz w:val="24"/>
          <w:szCs w:val="24"/>
        </w:rPr>
        <w:t xml:space="preserve">ST </w:t>
      </w:r>
      <w:r w:rsidR="000B415F" w:rsidRPr="00ED2978">
        <w:rPr>
          <w:rFonts w:ascii="Arial" w:hAnsi="Arial" w:cs="Arial"/>
          <w:iCs/>
          <w:sz w:val="24"/>
          <w:szCs w:val="24"/>
        </w:rPr>
        <w:t>Carol</w:t>
      </w:r>
      <w:r w:rsidRPr="00ED2978">
        <w:rPr>
          <w:rFonts w:ascii="Arial" w:hAnsi="Arial" w:cs="Arial"/>
          <w:iCs/>
          <w:sz w:val="24"/>
          <w:szCs w:val="24"/>
        </w:rPr>
        <w:t>:</w:t>
      </w:r>
      <w:r w:rsidRPr="00ED2978">
        <w:rPr>
          <w:rFonts w:ascii="Arial" w:hAnsi="Arial" w:cs="Arial"/>
          <w:i/>
          <w:sz w:val="24"/>
          <w:szCs w:val="24"/>
        </w:rPr>
        <w:t xml:space="preserve"> I didn’t get very good A </w:t>
      </w:r>
      <w:r w:rsidR="00722BD4" w:rsidRPr="00ED2978">
        <w:rPr>
          <w:rFonts w:ascii="Arial" w:hAnsi="Arial" w:cs="Arial"/>
          <w:i/>
          <w:sz w:val="24"/>
          <w:szCs w:val="24"/>
        </w:rPr>
        <w:t>levels,</w:t>
      </w:r>
      <w:r w:rsidRPr="00ED2978">
        <w:rPr>
          <w:rFonts w:ascii="Arial" w:hAnsi="Arial" w:cs="Arial"/>
          <w:i/>
          <w:sz w:val="24"/>
          <w:szCs w:val="24"/>
        </w:rPr>
        <w:t xml:space="preserve"> but I use that now to my benefit when I’m talking to students that I don’t want you to be in the same position as me’</w:t>
      </w:r>
    </w:p>
    <w:p w14:paraId="3EE28D84" w14:textId="139E7790" w:rsidR="00066642" w:rsidRPr="00ED2978" w:rsidRDefault="00066642" w:rsidP="0023767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rPr>
      </w:pPr>
      <w:r w:rsidRPr="00ED2978">
        <w:rPr>
          <w:rFonts w:ascii="Arial" w:hAnsi="Arial" w:cs="Arial"/>
          <w:sz w:val="24"/>
        </w:rPr>
        <w:t xml:space="preserve">ST </w:t>
      </w:r>
      <w:r w:rsidR="000B415F" w:rsidRPr="00ED2978">
        <w:rPr>
          <w:rFonts w:ascii="Arial" w:hAnsi="Arial" w:cs="Arial"/>
          <w:sz w:val="24"/>
        </w:rPr>
        <w:t>Tammy</w:t>
      </w:r>
      <w:r w:rsidRPr="00ED2978">
        <w:rPr>
          <w:rFonts w:ascii="Arial" w:hAnsi="Arial" w:cs="Arial"/>
          <w:sz w:val="24"/>
        </w:rPr>
        <w:t xml:space="preserve"> shared a different experience, one in which she had struggled academically and has found it useful in empathising with her students:</w:t>
      </w:r>
    </w:p>
    <w:p w14:paraId="145BC43E" w14:textId="77777777" w:rsidR="00066642" w:rsidRPr="00ED2978" w:rsidRDefault="00066642" w:rsidP="00722BD4">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lastRenderedPageBreak/>
        <w:t xml:space="preserve">‘I’ve worked with lots of incredibly intelligent people over the years, far more incredible, incredibly intelligent than I will ever be, and I think, sometimes it helps if you’ve struggled with something that you’re not the most intelligent person and that you know the ways to help yourself learn, so for instance I always like to put myself in a role of my students.’  </w:t>
      </w:r>
    </w:p>
    <w:p w14:paraId="1F843659" w14:textId="55035906" w:rsidR="00066642" w:rsidRPr="00ED2978" w:rsidRDefault="00066642" w:rsidP="000666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right="1088"/>
        <w:jc w:val="both"/>
        <w:rPr>
          <w:rFonts w:ascii="Arial" w:hAnsi="Arial" w:cs="Arial"/>
          <w:i/>
          <w:sz w:val="24"/>
          <w:szCs w:val="24"/>
        </w:rPr>
      </w:pPr>
      <w:r w:rsidRPr="00ED2978">
        <w:rPr>
          <w:rFonts w:ascii="Arial" w:hAnsi="Arial" w:cs="Arial"/>
          <w:iCs/>
          <w:sz w:val="24"/>
          <w:szCs w:val="24"/>
        </w:rPr>
        <w:t xml:space="preserve">ST </w:t>
      </w:r>
      <w:r w:rsidR="000B415F" w:rsidRPr="00ED2978">
        <w:rPr>
          <w:rFonts w:ascii="Arial" w:hAnsi="Arial" w:cs="Arial"/>
          <w:iCs/>
          <w:sz w:val="24"/>
          <w:szCs w:val="24"/>
        </w:rPr>
        <w:t>Tessa</w:t>
      </w:r>
      <w:r w:rsidR="00434670" w:rsidRPr="00ED2978">
        <w:rPr>
          <w:rFonts w:ascii="Arial" w:hAnsi="Arial" w:cs="Arial"/>
          <w:iCs/>
          <w:sz w:val="24"/>
          <w:szCs w:val="24"/>
        </w:rPr>
        <w:t xml:space="preserve"> wanted to overcome</w:t>
      </w:r>
      <w:r w:rsidR="00C81AFE" w:rsidRPr="00ED2978">
        <w:rPr>
          <w:rFonts w:ascii="Arial" w:hAnsi="Arial" w:cs="Arial"/>
          <w:iCs/>
          <w:sz w:val="24"/>
          <w:szCs w:val="24"/>
        </w:rPr>
        <w:t xml:space="preserve"> negative experiences before entering teaching</w:t>
      </w:r>
      <w:r w:rsidRPr="00ED2978">
        <w:rPr>
          <w:rFonts w:ascii="Arial" w:hAnsi="Arial" w:cs="Arial"/>
          <w:iCs/>
          <w:sz w:val="24"/>
          <w:szCs w:val="24"/>
        </w:rPr>
        <w:t xml:space="preserve">: </w:t>
      </w:r>
      <w:r w:rsidRPr="00ED2978">
        <w:rPr>
          <w:rFonts w:ascii="Arial" w:hAnsi="Arial" w:cs="Arial"/>
          <w:i/>
          <w:sz w:val="24"/>
          <w:szCs w:val="24"/>
        </w:rPr>
        <w:t xml:space="preserve"> </w:t>
      </w:r>
    </w:p>
    <w:p w14:paraId="2E25B42C" w14:textId="3D2A380C" w:rsidR="00066642" w:rsidRPr="00ED2978" w:rsidRDefault="00066642" w:rsidP="00722BD4">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w:t>
      </w:r>
      <w:r w:rsidR="00237670" w:rsidRPr="00ED2978">
        <w:rPr>
          <w:rFonts w:ascii="Arial" w:hAnsi="Arial" w:cs="Arial"/>
          <w:i/>
          <w:sz w:val="24"/>
          <w:szCs w:val="24"/>
        </w:rPr>
        <w:t>So,</w:t>
      </w:r>
      <w:r w:rsidRPr="00ED2978">
        <w:rPr>
          <w:rFonts w:ascii="Arial" w:hAnsi="Arial" w:cs="Arial"/>
          <w:i/>
          <w:sz w:val="24"/>
          <w:szCs w:val="24"/>
        </w:rPr>
        <w:t xml:space="preserve"> I worked</w:t>
      </w:r>
      <w:r w:rsidR="000C4A0A" w:rsidRPr="00ED2978">
        <w:rPr>
          <w:rFonts w:ascii="Arial" w:hAnsi="Arial" w:cs="Arial"/>
          <w:i/>
          <w:sz w:val="24"/>
          <w:szCs w:val="24"/>
        </w:rPr>
        <w:t>…a</w:t>
      </w:r>
      <w:r w:rsidRPr="00ED2978">
        <w:rPr>
          <w:rFonts w:ascii="Arial" w:hAnsi="Arial" w:cs="Arial"/>
          <w:i/>
          <w:sz w:val="24"/>
          <w:szCs w:val="24"/>
        </w:rPr>
        <w:t>nd then I decided I was finally confident enough</w:t>
      </w:r>
      <w:r w:rsidR="00237670" w:rsidRPr="00ED2978">
        <w:rPr>
          <w:rFonts w:ascii="Arial" w:hAnsi="Arial" w:cs="Arial"/>
          <w:i/>
          <w:sz w:val="24"/>
          <w:szCs w:val="24"/>
        </w:rPr>
        <w:t>. C</w:t>
      </w:r>
      <w:r w:rsidRPr="00ED2978">
        <w:rPr>
          <w:rFonts w:ascii="Arial" w:hAnsi="Arial" w:cs="Arial"/>
          <w:i/>
          <w:sz w:val="24"/>
          <w:szCs w:val="24"/>
        </w:rPr>
        <w:t>ause I’ve always wanted to teach – but I wouldn’t teach until I was in a good place in my life, so I went into teaching much later</w:t>
      </w:r>
      <w:r w:rsidR="00237670" w:rsidRPr="00ED2978">
        <w:rPr>
          <w:rFonts w:ascii="Arial" w:hAnsi="Arial" w:cs="Arial"/>
          <w:i/>
          <w:sz w:val="24"/>
          <w:szCs w:val="24"/>
        </w:rPr>
        <w:t xml:space="preserve">. </w:t>
      </w:r>
    </w:p>
    <w:p w14:paraId="777DCC87" w14:textId="51020030" w:rsidR="00066642" w:rsidRPr="00ED2978" w:rsidRDefault="00066642" w:rsidP="00AB32C3">
      <w:pPr>
        <w:spacing w:line="360" w:lineRule="auto"/>
        <w:jc w:val="both"/>
        <w:rPr>
          <w:rFonts w:ascii="Arial" w:hAnsi="Arial" w:cs="Arial"/>
          <w:sz w:val="24"/>
          <w:szCs w:val="24"/>
        </w:rPr>
      </w:pPr>
      <w:r w:rsidRPr="00ED2978">
        <w:rPr>
          <w:rFonts w:ascii="Arial" w:hAnsi="Arial" w:cs="Arial"/>
          <w:sz w:val="24"/>
          <w:szCs w:val="24"/>
        </w:rPr>
        <w:t xml:space="preserve">A characteristic evidenced and commented upon by five of the teachers interviewed was that of high expectations.  FT </w:t>
      </w:r>
      <w:r w:rsidR="0010669C" w:rsidRPr="00ED2978">
        <w:rPr>
          <w:rFonts w:ascii="Arial" w:hAnsi="Arial" w:cs="Arial"/>
          <w:sz w:val="24"/>
          <w:szCs w:val="24"/>
        </w:rPr>
        <w:t>Tina</w:t>
      </w:r>
      <w:r w:rsidRPr="00ED2978">
        <w:rPr>
          <w:rFonts w:ascii="Arial" w:hAnsi="Arial" w:cs="Arial"/>
          <w:sz w:val="24"/>
          <w:szCs w:val="24"/>
        </w:rPr>
        <w:t xml:space="preserve"> (a dance teacher) put this down to the nature of the subject:</w:t>
      </w:r>
    </w:p>
    <w:p w14:paraId="301C615D" w14:textId="77777777" w:rsidR="00066642" w:rsidRPr="00ED2978" w:rsidRDefault="00066642" w:rsidP="00AB32C3">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‘It is such a disciplined art form and learning myself as a student, I’ve then, I’ve kind of been very similar as a teacher...I set myself high expectations’</w:t>
      </w:r>
    </w:p>
    <w:p w14:paraId="4BCFEC40" w14:textId="2BECFFE4" w:rsidR="00066642" w:rsidRPr="00ED2978" w:rsidRDefault="00066642" w:rsidP="00066642">
      <w:pPr>
        <w:spacing w:line="480" w:lineRule="auto"/>
        <w:rPr>
          <w:rFonts w:ascii="Arial" w:hAnsi="Arial" w:cs="Arial"/>
          <w:sz w:val="24"/>
          <w:szCs w:val="24"/>
        </w:rPr>
      </w:pPr>
      <w:r w:rsidRPr="00ED2978">
        <w:rPr>
          <w:rFonts w:ascii="Arial" w:hAnsi="Arial" w:cs="Arial"/>
          <w:sz w:val="24"/>
          <w:szCs w:val="24"/>
        </w:rPr>
        <w:t xml:space="preserve">Similarly, FT </w:t>
      </w:r>
      <w:r w:rsidR="00851BDA" w:rsidRPr="00ED2978">
        <w:rPr>
          <w:rFonts w:ascii="Arial" w:hAnsi="Arial" w:cs="Arial"/>
          <w:sz w:val="24"/>
          <w:szCs w:val="24"/>
        </w:rPr>
        <w:t>Bella</w:t>
      </w:r>
      <w:r w:rsidRPr="00ED2978">
        <w:rPr>
          <w:rFonts w:ascii="Arial" w:hAnsi="Arial" w:cs="Arial"/>
          <w:sz w:val="24"/>
          <w:szCs w:val="24"/>
        </w:rPr>
        <w:t xml:space="preserve"> commented:</w:t>
      </w:r>
    </w:p>
    <w:p w14:paraId="02A72753" w14:textId="77777777" w:rsidR="00066642" w:rsidRPr="00ED2978" w:rsidRDefault="00066642" w:rsidP="00AB32C3">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 xml:space="preserve"> ‘I’ve worked extremely hard to maintain my own professional ability, you know, and I’ve gone to extreme lengths to make sure, you know.’</w:t>
      </w:r>
    </w:p>
    <w:p w14:paraId="619C46FC" w14:textId="3EF51064" w:rsidR="00066642" w:rsidRPr="00ED2978" w:rsidRDefault="00066642" w:rsidP="00AB32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ED2978">
        <w:rPr>
          <w:rFonts w:ascii="Arial" w:hAnsi="Arial" w:cs="Arial"/>
          <w:iCs/>
          <w:sz w:val="24"/>
          <w:szCs w:val="24"/>
        </w:rPr>
        <w:t xml:space="preserve">FT </w:t>
      </w:r>
      <w:r w:rsidR="00851BDA" w:rsidRPr="00ED2978">
        <w:rPr>
          <w:rFonts w:ascii="Arial" w:hAnsi="Arial" w:cs="Arial"/>
          <w:iCs/>
          <w:sz w:val="24"/>
          <w:szCs w:val="24"/>
        </w:rPr>
        <w:t>Sandy</w:t>
      </w:r>
      <w:r w:rsidRPr="00ED2978">
        <w:rPr>
          <w:rFonts w:ascii="Arial" w:hAnsi="Arial" w:cs="Arial"/>
          <w:iCs/>
          <w:sz w:val="24"/>
          <w:szCs w:val="24"/>
        </w:rPr>
        <w:t>, when referring to her experience as a mature undergraduate student commented that she had ‘</w:t>
      </w:r>
      <w:r w:rsidRPr="00ED2978">
        <w:rPr>
          <w:rFonts w:ascii="Arial" w:hAnsi="Arial" w:cs="Arial"/>
          <w:i/>
          <w:sz w:val="24"/>
          <w:szCs w:val="24"/>
        </w:rPr>
        <w:t xml:space="preserve">tried [her] absolute hardest’. </w:t>
      </w:r>
      <w:r w:rsidR="00337B5D" w:rsidRPr="00ED2978">
        <w:rPr>
          <w:rFonts w:ascii="Arial" w:hAnsi="Arial" w:cs="Arial"/>
          <w:i/>
          <w:sz w:val="24"/>
          <w:szCs w:val="24"/>
        </w:rPr>
        <w:t xml:space="preserve"> </w:t>
      </w:r>
      <w:r w:rsidRPr="00ED2978">
        <w:rPr>
          <w:rFonts w:ascii="Arial" w:hAnsi="Arial" w:cs="Arial"/>
          <w:iCs/>
          <w:sz w:val="24"/>
          <w:szCs w:val="24"/>
        </w:rPr>
        <w:t>It was high</w:t>
      </w:r>
      <w:r w:rsidRPr="00ED2978">
        <w:rPr>
          <w:rFonts w:ascii="Arial" w:hAnsi="Arial" w:cs="Arial"/>
          <w:sz w:val="24"/>
          <w:szCs w:val="24"/>
        </w:rPr>
        <w:t xml:space="preserve"> expectations that ST </w:t>
      </w:r>
      <w:r w:rsidR="000B415F" w:rsidRPr="00ED2978">
        <w:rPr>
          <w:rFonts w:ascii="Arial" w:hAnsi="Arial" w:cs="Arial"/>
          <w:sz w:val="24"/>
          <w:szCs w:val="24"/>
        </w:rPr>
        <w:t>Becky</w:t>
      </w:r>
      <w:r w:rsidRPr="00ED2978">
        <w:rPr>
          <w:rFonts w:ascii="Arial" w:hAnsi="Arial" w:cs="Arial"/>
          <w:sz w:val="24"/>
          <w:szCs w:val="24"/>
        </w:rPr>
        <w:t xml:space="preserve"> mentioned had led her to challenge herself even when faced with easier alternatives during her degree:</w:t>
      </w:r>
    </w:p>
    <w:p w14:paraId="435C155B" w14:textId="77777777" w:rsidR="00066642" w:rsidRPr="00ED2978" w:rsidRDefault="00066642" w:rsidP="00AB32C3">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 xml:space="preserve">‘I chose to do a very difficult Shakespeare module and some people on my course did some kind of teaching experience that was really easy to achieve’ </w:t>
      </w:r>
    </w:p>
    <w:p w14:paraId="3EAC0C71" w14:textId="4B6351AD" w:rsidR="00066642" w:rsidRPr="00ED2978" w:rsidRDefault="00066642" w:rsidP="00AB32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szCs w:val="24"/>
        </w:rPr>
      </w:pPr>
      <w:r w:rsidRPr="00ED2978">
        <w:rPr>
          <w:rFonts w:ascii="Arial" w:hAnsi="Arial" w:cs="Arial"/>
          <w:sz w:val="24"/>
          <w:szCs w:val="24"/>
        </w:rPr>
        <w:t xml:space="preserve">High expectations were not only in relation to academic achievement, for ST </w:t>
      </w:r>
      <w:r w:rsidR="000B415F" w:rsidRPr="00ED2978">
        <w:rPr>
          <w:rFonts w:ascii="Arial" w:hAnsi="Arial" w:cs="Arial"/>
          <w:sz w:val="24"/>
          <w:szCs w:val="24"/>
        </w:rPr>
        <w:t>Tessa</w:t>
      </w:r>
      <w:r w:rsidRPr="00ED2978">
        <w:rPr>
          <w:rFonts w:ascii="Arial" w:hAnsi="Arial" w:cs="Arial"/>
          <w:sz w:val="24"/>
          <w:szCs w:val="24"/>
        </w:rPr>
        <w:t xml:space="preserve"> it was about being true to herself:</w:t>
      </w:r>
    </w:p>
    <w:p w14:paraId="6966105B" w14:textId="77777777" w:rsidR="00066642" w:rsidRPr="00ED2978" w:rsidRDefault="00066642" w:rsidP="00043737">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lastRenderedPageBreak/>
        <w:t>‘I just thought I can’t possibly stand up and ask people to believe in me and to be teaching them about things like feminism if I’m not executing that myself.’</w:t>
      </w:r>
    </w:p>
    <w:p w14:paraId="0B8E73F0" w14:textId="70DF1D11" w:rsidR="00066642" w:rsidRPr="00ED2978" w:rsidRDefault="00066642" w:rsidP="00AB32C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r w:rsidRPr="00ED2978">
        <w:rPr>
          <w:rFonts w:ascii="Arial" w:hAnsi="Arial" w:cs="Arial"/>
          <w:sz w:val="24"/>
          <w:szCs w:val="24"/>
        </w:rPr>
        <w:t>All but one of the FE teachers interviewed evidenced characteristics of being a lifelong learner</w:t>
      </w:r>
      <w:r w:rsidR="006834CD" w:rsidRPr="00ED2978">
        <w:rPr>
          <w:rFonts w:ascii="Arial" w:hAnsi="Arial" w:cs="Arial"/>
          <w:sz w:val="24"/>
          <w:szCs w:val="24"/>
        </w:rPr>
        <w:t>.  This was</w:t>
      </w:r>
      <w:r w:rsidRPr="00ED2978">
        <w:rPr>
          <w:rFonts w:ascii="Arial" w:hAnsi="Arial" w:cs="Arial"/>
          <w:sz w:val="24"/>
          <w:szCs w:val="24"/>
        </w:rPr>
        <w:t xml:space="preserve"> either by explicit mention of their passion for learning or having taught themselves in order to develop their learning. However, the one FE teacher who did not </w:t>
      </w:r>
      <w:r w:rsidR="009B47EA" w:rsidRPr="00ED2978">
        <w:rPr>
          <w:rFonts w:ascii="Arial" w:hAnsi="Arial" w:cs="Arial"/>
          <w:sz w:val="24"/>
          <w:szCs w:val="24"/>
        </w:rPr>
        <w:t>evidence the characteristic</w:t>
      </w:r>
      <w:r w:rsidR="00C5119B" w:rsidRPr="00ED2978">
        <w:rPr>
          <w:rFonts w:ascii="Arial" w:hAnsi="Arial" w:cs="Arial"/>
          <w:sz w:val="24"/>
          <w:szCs w:val="24"/>
        </w:rPr>
        <w:t>,</w:t>
      </w:r>
      <w:r w:rsidRPr="00ED2978">
        <w:rPr>
          <w:rFonts w:ascii="Arial" w:hAnsi="Arial" w:cs="Arial"/>
          <w:sz w:val="24"/>
          <w:szCs w:val="24"/>
        </w:rPr>
        <w:t xml:space="preserve"> FT </w:t>
      </w:r>
      <w:r w:rsidR="000B415F" w:rsidRPr="00ED2978">
        <w:rPr>
          <w:rFonts w:ascii="Arial" w:hAnsi="Arial" w:cs="Arial"/>
          <w:sz w:val="24"/>
          <w:szCs w:val="24"/>
        </w:rPr>
        <w:t>Vanda</w:t>
      </w:r>
      <w:r w:rsidR="0010669C" w:rsidRPr="00ED2978">
        <w:rPr>
          <w:rFonts w:ascii="Arial" w:hAnsi="Arial" w:cs="Arial"/>
          <w:sz w:val="24"/>
          <w:szCs w:val="24"/>
        </w:rPr>
        <w:t xml:space="preserve"> </w:t>
      </w:r>
      <w:r w:rsidRPr="00ED2978">
        <w:rPr>
          <w:rFonts w:ascii="Arial" w:hAnsi="Arial" w:cs="Arial"/>
          <w:sz w:val="24"/>
          <w:szCs w:val="24"/>
        </w:rPr>
        <w:t>already had a college role supporting the learning of other teachers in the organisation.</w:t>
      </w:r>
    </w:p>
    <w:p w14:paraId="730281D8" w14:textId="3A2A7FAB" w:rsidR="00066642" w:rsidRPr="00ED2978" w:rsidRDefault="00066642" w:rsidP="00AB32C3">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i/>
          <w:sz w:val="24"/>
          <w:szCs w:val="24"/>
        </w:rPr>
      </w:pPr>
      <w:r w:rsidRPr="00ED2978">
        <w:rPr>
          <w:rFonts w:ascii="Arial" w:hAnsi="Arial" w:cs="Arial"/>
          <w:sz w:val="24"/>
          <w:szCs w:val="24"/>
        </w:rPr>
        <w:t xml:space="preserve">Some teachers saw their love of learning an essential part of being an effective teacher, for example </w:t>
      </w:r>
      <w:r w:rsidRPr="00ED2978">
        <w:rPr>
          <w:rFonts w:ascii="Arial" w:hAnsi="Arial" w:cs="Arial"/>
          <w:iCs/>
          <w:sz w:val="24"/>
          <w:szCs w:val="24"/>
        </w:rPr>
        <w:t xml:space="preserve">ST </w:t>
      </w:r>
      <w:r w:rsidR="000B415F" w:rsidRPr="00ED2978">
        <w:rPr>
          <w:rFonts w:ascii="Arial" w:hAnsi="Arial" w:cs="Arial"/>
          <w:iCs/>
          <w:sz w:val="24"/>
          <w:szCs w:val="24"/>
        </w:rPr>
        <w:t>Tammy</w:t>
      </w:r>
      <w:r w:rsidRPr="00ED2978">
        <w:rPr>
          <w:rFonts w:ascii="Arial" w:hAnsi="Arial" w:cs="Arial"/>
          <w:iCs/>
          <w:sz w:val="24"/>
          <w:szCs w:val="24"/>
        </w:rPr>
        <w:t>:</w:t>
      </w:r>
      <w:r w:rsidRPr="00ED2978">
        <w:rPr>
          <w:rFonts w:ascii="Arial" w:hAnsi="Arial" w:cs="Arial"/>
          <w:i/>
          <w:sz w:val="24"/>
          <w:szCs w:val="24"/>
        </w:rPr>
        <w:t xml:space="preserve"> </w:t>
      </w:r>
    </w:p>
    <w:p w14:paraId="423C3C7F" w14:textId="77777777" w:rsidR="00066642" w:rsidRPr="00ED2978" w:rsidRDefault="00066642" w:rsidP="00043737">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‘It’s just constantly learning, and you are constantly learning about pedagogy and I think that is what I love most about the job is that I’m constantly learning about my subject, constantly learning about teaching.’</w:t>
      </w:r>
    </w:p>
    <w:p w14:paraId="1BE9A5E3" w14:textId="127693FB" w:rsidR="00066642" w:rsidRPr="00ED2978" w:rsidRDefault="00066642" w:rsidP="000666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right="1088"/>
        <w:jc w:val="both"/>
        <w:rPr>
          <w:rFonts w:ascii="Arial" w:hAnsi="Arial" w:cs="Arial"/>
          <w:iCs/>
          <w:sz w:val="24"/>
          <w:szCs w:val="24"/>
        </w:rPr>
      </w:pPr>
      <w:r w:rsidRPr="00ED2978">
        <w:rPr>
          <w:rFonts w:ascii="Arial" w:hAnsi="Arial" w:cs="Arial"/>
          <w:iCs/>
          <w:sz w:val="24"/>
          <w:szCs w:val="24"/>
        </w:rPr>
        <w:t xml:space="preserve">ST </w:t>
      </w:r>
      <w:r w:rsidR="000B415F" w:rsidRPr="00ED2978">
        <w:rPr>
          <w:rFonts w:ascii="Arial" w:hAnsi="Arial" w:cs="Arial"/>
          <w:iCs/>
          <w:sz w:val="24"/>
          <w:szCs w:val="24"/>
        </w:rPr>
        <w:t>Carol</w:t>
      </w:r>
      <w:r w:rsidRPr="00ED2978">
        <w:rPr>
          <w:rFonts w:ascii="Arial" w:hAnsi="Arial" w:cs="Arial"/>
          <w:iCs/>
          <w:sz w:val="24"/>
          <w:szCs w:val="24"/>
        </w:rPr>
        <w:t xml:space="preserve"> attributed her love of learning to her effectiveness:  </w:t>
      </w:r>
    </w:p>
    <w:p w14:paraId="6D8DAF75" w14:textId="7D7A9B0F" w:rsidR="00066642" w:rsidRPr="00ED2978" w:rsidRDefault="00066642" w:rsidP="00043737">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 xml:space="preserve">‘I still love learning about history, and I change the syllabus round all the time just so I can learn something new and do new things, because I think you can’t be… </w:t>
      </w:r>
      <w:r w:rsidR="00DD22EF" w:rsidRPr="00ED2978">
        <w:rPr>
          <w:rFonts w:ascii="Arial" w:hAnsi="Arial" w:cs="Arial"/>
          <w:i/>
          <w:sz w:val="24"/>
          <w:szCs w:val="24"/>
        </w:rPr>
        <w:t>y</w:t>
      </w:r>
      <w:r w:rsidRPr="00ED2978">
        <w:rPr>
          <w:rFonts w:ascii="Arial" w:hAnsi="Arial" w:cs="Arial"/>
          <w:i/>
          <w:sz w:val="24"/>
          <w:szCs w:val="24"/>
        </w:rPr>
        <w:t>ou can easily become stale just throwing the same stuff out all the time.’</w:t>
      </w:r>
    </w:p>
    <w:p w14:paraId="6F910BF8" w14:textId="450B29E0" w:rsidR="00066642" w:rsidRPr="00ED2978" w:rsidRDefault="00066642" w:rsidP="00E438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Arial" w:hAnsi="Arial" w:cs="Arial"/>
          <w:sz w:val="24"/>
        </w:rPr>
      </w:pPr>
      <w:r w:rsidRPr="00ED2978">
        <w:rPr>
          <w:rFonts w:ascii="Arial" w:hAnsi="Arial" w:cs="Arial"/>
          <w:sz w:val="24"/>
        </w:rPr>
        <w:t xml:space="preserve">This need for teachers as learners is also shared by ST </w:t>
      </w:r>
      <w:r w:rsidR="000B415F" w:rsidRPr="00ED2978">
        <w:rPr>
          <w:rFonts w:ascii="Arial" w:hAnsi="Arial" w:cs="Arial"/>
          <w:sz w:val="24"/>
        </w:rPr>
        <w:t>Vanda</w:t>
      </w:r>
      <w:r w:rsidRPr="00ED2978">
        <w:rPr>
          <w:rFonts w:ascii="Arial" w:hAnsi="Arial" w:cs="Arial"/>
          <w:sz w:val="24"/>
        </w:rPr>
        <w:t xml:space="preserve"> who comments upon the need for students to see their own teachers as learners:</w:t>
      </w:r>
    </w:p>
    <w:p w14:paraId="2A851BA9" w14:textId="77777777" w:rsidR="00066642" w:rsidRPr="00ED2978" w:rsidRDefault="00066642" w:rsidP="00043737">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‘I think it’s important that they see that we are learners too and that the value of education isn’t just about getting a qualification.’</w:t>
      </w:r>
    </w:p>
    <w:p w14:paraId="4F82F1E5" w14:textId="50496AF6" w:rsidR="00066642" w:rsidRPr="00ED2978" w:rsidRDefault="00066642" w:rsidP="00066642">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right="-2"/>
        <w:jc w:val="both"/>
        <w:rPr>
          <w:rFonts w:ascii="Arial" w:hAnsi="Arial" w:cs="Arial"/>
          <w:sz w:val="24"/>
          <w:szCs w:val="24"/>
        </w:rPr>
      </w:pPr>
      <w:r w:rsidRPr="00ED2978">
        <w:rPr>
          <w:rFonts w:ascii="Arial" w:hAnsi="Arial" w:cs="Arial"/>
          <w:sz w:val="24"/>
          <w:szCs w:val="24"/>
        </w:rPr>
        <w:t xml:space="preserve">Some teachers also commented on their drive to engage in further qualifications, for example FT </w:t>
      </w:r>
      <w:r w:rsidR="00851BDA" w:rsidRPr="00ED2978">
        <w:rPr>
          <w:rFonts w:ascii="Arial" w:hAnsi="Arial" w:cs="Arial"/>
          <w:sz w:val="24"/>
          <w:szCs w:val="24"/>
        </w:rPr>
        <w:t>Nola</w:t>
      </w:r>
      <w:r w:rsidRPr="00ED2978">
        <w:rPr>
          <w:rFonts w:ascii="Arial" w:hAnsi="Arial" w:cs="Arial"/>
          <w:sz w:val="24"/>
          <w:szCs w:val="24"/>
        </w:rPr>
        <w:t>, an English teacher, was looking towards studying for a master’s degree:</w:t>
      </w:r>
    </w:p>
    <w:p w14:paraId="6D86AD50" w14:textId="582A289F" w:rsidR="00066642" w:rsidRPr="00ED2978" w:rsidRDefault="00066642" w:rsidP="00043737">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 xml:space="preserve">‘So there really is a temptation there to go and do the Master’s in Education and possibly something after that. There’s quite a list of things that I’d like to do </w:t>
      </w:r>
      <w:r w:rsidR="008414E6" w:rsidRPr="00ED2978">
        <w:rPr>
          <w:rFonts w:ascii="Arial" w:hAnsi="Arial" w:cs="Arial"/>
          <w:i/>
          <w:sz w:val="24"/>
          <w:szCs w:val="24"/>
        </w:rPr>
        <w:t xml:space="preserve">a </w:t>
      </w:r>
      <w:r w:rsidRPr="00ED2978">
        <w:rPr>
          <w:rFonts w:ascii="Arial" w:hAnsi="Arial" w:cs="Arial"/>
          <w:i/>
          <w:sz w:val="24"/>
          <w:szCs w:val="24"/>
        </w:rPr>
        <w:t xml:space="preserve">qualification in mentoring and coaching, qualification at level 5.  </w:t>
      </w:r>
      <w:r w:rsidR="008414E6" w:rsidRPr="00ED2978">
        <w:rPr>
          <w:rFonts w:ascii="Arial" w:hAnsi="Arial" w:cs="Arial"/>
          <w:i/>
          <w:sz w:val="24"/>
          <w:szCs w:val="24"/>
        </w:rPr>
        <w:t>I‘</w:t>
      </w:r>
      <w:r w:rsidRPr="00ED2978">
        <w:rPr>
          <w:rFonts w:ascii="Arial" w:hAnsi="Arial" w:cs="Arial"/>
          <w:i/>
          <w:sz w:val="24"/>
          <w:szCs w:val="24"/>
        </w:rPr>
        <w:t xml:space="preserve">d like to do something around mental health </w:t>
      </w:r>
      <w:r w:rsidRPr="00ED2978">
        <w:rPr>
          <w:rFonts w:ascii="Arial" w:hAnsi="Arial" w:cs="Arial"/>
          <w:i/>
          <w:sz w:val="24"/>
          <w:szCs w:val="24"/>
        </w:rPr>
        <w:lastRenderedPageBreak/>
        <w:t>needs cause it’s such a growing issue you know in the area and with the cohort that I work with.’</w:t>
      </w:r>
    </w:p>
    <w:p w14:paraId="62B3CF12" w14:textId="7AFD32A1" w:rsidR="00066642" w:rsidRPr="00ED2978" w:rsidRDefault="00066642" w:rsidP="00E438C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r w:rsidRPr="00ED2978">
        <w:rPr>
          <w:rFonts w:ascii="Arial" w:hAnsi="Arial" w:cs="Arial"/>
          <w:sz w:val="24"/>
          <w:szCs w:val="24"/>
        </w:rPr>
        <w:t xml:space="preserve">The origins of the love of learning </w:t>
      </w:r>
      <w:r w:rsidR="005D72ED" w:rsidRPr="00ED2978">
        <w:rPr>
          <w:rFonts w:ascii="Arial" w:hAnsi="Arial" w:cs="Arial"/>
          <w:sz w:val="24"/>
          <w:szCs w:val="24"/>
        </w:rPr>
        <w:t>were</w:t>
      </w:r>
      <w:r w:rsidRPr="00ED2978">
        <w:rPr>
          <w:rFonts w:ascii="Arial" w:hAnsi="Arial" w:cs="Arial"/>
          <w:sz w:val="24"/>
          <w:szCs w:val="24"/>
        </w:rPr>
        <w:t xml:space="preserve"> visible for some of the teachers through the interview discourse</w:t>
      </w:r>
      <w:r w:rsidR="00E438CD" w:rsidRPr="00ED2978">
        <w:rPr>
          <w:rFonts w:ascii="Arial" w:hAnsi="Arial" w:cs="Arial"/>
          <w:sz w:val="24"/>
          <w:szCs w:val="24"/>
        </w:rPr>
        <w:t>.  For</w:t>
      </w:r>
      <w:r w:rsidRPr="00ED2978">
        <w:rPr>
          <w:rFonts w:ascii="Arial" w:hAnsi="Arial" w:cs="Arial"/>
          <w:sz w:val="24"/>
          <w:szCs w:val="24"/>
        </w:rPr>
        <w:t xml:space="preserve"> example, ST </w:t>
      </w:r>
      <w:r w:rsidR="000B415F" w:rsidRPr="00ED2978">
        <w:rPr>
          <w:rFonts w:ascii="Arial" w:hAnsi="Arial" w:cs="Arial"/>
          <w:sz w:val="24"/>
          <w:szCs w:val="24"/>
        </w:rPr>
        <w:t>Tammy</w:t>
      </w:r>
      <w:r w:rsidRPr="00ED2978">
        <w:rPr>
          <w:rFonts w:ascii="Arial" w:hAnsi="Arial" w:cs="Arial"/>
          <w:sz w:val="24"/>
          <w:szCs w:val="24"/>
        </w:rPr>
        <w:t xml:space="preserve"> traces her love of learning back to her experience whilst undertaking her A levels and being forced into a position of self-learning </w:t>
      </w:r>
    </w:p>
    <w:p w14:paraId="271BCCDE" w14:textId="77777777" w:rsidR="00066642" w:rsidRPr="00ED2978" w:rsidRDefault="00066642" w:rsidP="00043737">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‘I’ll always remember there were seven of us and we were forced erm, to do our studies ourselves if you like.  Erm, and I think that just not only gave me my love for the subject it also made me quite independent, quite driven and also quite good at going off and finding out theoretical things for myself cause I had to.’</w:t>
      </w:r>
    </w:p>
    <w:p w14:paraId="708F26A1" w14:textId="7C58EC0C" w:rsidR="00066642" w:rsidRPr="00ED2978" w:rsidRDefault="00066642" w:rsidP="00701869">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r w:rsidRPr="00ED2978">
        <w:rPr>
          <w:rFonts w:ascii="Arial" w:hAnsi="Arial" w:cs="Arial"/>
          <w:sz w:val="24"/>
          <w:szCs w:val="24"/>
        </w:rPr>
        <w:t xml:space="preserve">Similarly, FT </w:t>
      </w:r>
      <w:r w:rsidR="0010669C" w:rsidRPr="00ED2978">
        <w:rPr>
          <w:rFonts w:ascii="Arial" w:hAnsi="Arial" w:cs="Arial"/>
          <w:sz w:val="24"/>
          <w:szCs w:val="24"/>
        </w:rPr>
        <w:t>Tina</w:t>
      </w:r>
      <w:r w:rsidRPr="00ED2978">
        <w:rPr>
          <w:rFonts w:ascii="Arial" w:hAnsi="Arial" w:cs="Arial"/>
          <w:sz w:val="24"/>
          <w:szCs w:val="24"/>
        </w:rPr>
        <w:t xml:space="preserve"> considers her training in dance as playing a key role in her strive to continually improve:</w:t>
      </w:r>
    </w:p>
    <w:p w14:paraId="3EC9E15B" w14:textId="77777777" w:rsidR="00066642" w:rsidRPr="00ED2978" w:rsidRDefault="00066642" w:rsidP="00043737">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‘I wanted to be good at what I do and I do think that’s something to do with it and I think again, that’s probably come from my dance training, because you are always pursuing perfection aren’t you and you kind of don’t really ever achieve it, I think as a dancer.’</w:t>
      </w:r>
    </w:p>
    <w:p w14:paraId="61D72511" w14:textId="0E9AD839" w:rsidR="00066642" w:rsidRPr="00ED2978" w:rsidRDefault="00066642" w:rsidP="00701869">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95"/>
        <w:jc w:val="both"/>
        <w:rPr>
          <w:rFonts w:ascii="Arial" w:hAnsi="Arial" w:cs="Arial"/>
          <w:sz w:val="24"/>
          <w:szCs w:val="24"/>
        </w:rPr>
      </w:pPr>
      <w:r w:rsidRPr="00ED2978">
        <w:rPr>
          <w:rFonts w:ascii="Arial" w:hAnsi="Arial" w:cs="Arial"/>
          <w:sz w:val="24"/>
          <w:szCs w:val="24"/>
        </w:rPr>
        <w:t>Several teachers were explicit about their love of learning</w:t>
      </w:r>
      <w:r w:rsidR="008414E6" w:rsidRPr="00ED2978">
        <w:rPr>
          <w:rFonts w:ascii="Arial" w:hAnsi="Arial" w:cs="Arial"/>
          <w:sz w:val="24"/>
          <w:szCs w:val="24"/>
        </w:rPr>
        <w:t xml:space="preserve">. </w:t>
      </w:r>
      <w:r w:rsidRPr="00ED2978">
        <w:rPr>
          <w:rFonts w:ascii="Arial" w:hAnsi="Arial" w:cs="Arial"/>
          <w:sz w:val="24"/>
          <w:szCs w:val="24"/>
        </w:rPr>
        <w:t xml:space="preserve"> FT </w:t>
      </w:r>
      <w:r w:rsidR="00851BDA" w:rsidRPr="00ED2978">
        <w:rPr>
          <w:rFonts w:ascii="Arial" w:hAnsi="Arial" w:cs="Arial"/>
          <w:sz w:val="24"/>
          <w:szCs w:val="24"/>
        </w:rPr>
        <w:t>Bella</w:t>
      </w:r>
      <w:r w:rsidRPr="00ED2978">
        <w:rPr>
          <w:rFonts w:ascii="Arial" w:hAnsi="Arial" w:cs="Arial"/>
          <w:sz w:val="24"/>
          <w:szCs w:val="24"/>
        </w:rPr>
        <w:t>, recognised herself as a lifelong learner:</w:t>
      </w:r>
    </w:p>
    <w:p w14:paraId="15B5E22F" w14:textId="77777777" w:rsidR="00066642" w:rsidRPr="00ED2978" w:rsidRDefault="00066642" w:rsidP="00043737">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iCs/>
          <w:sz w:val="24"/>
          <w:szCs w:val="24"/>
        </w:rPr>
        <w:t>‘I’ve always been somebody who’s always - I</w:t>
      </w:r>
      <w:r w:rsidRPr="00ED2978">
        <w:rPr>
          <w:rFonts w:ascii="Arial" w:hAnsi="Arial" w:cs="Arial"/>
          <w:i/>
          <w:sz w:val="24"/>
          <w:szCs w:val="24"/>
        </w:rPr>
        <w:t xml:space="preserve"> have been a lifelong learner.  I’ve always wanted to learn things and so I think that was picked up when I kind of came to work here and so I was offered the opportunity and I just grabbed it really I suppose, with both hands.’ </w:t>
      </w:r>
    </w:p>
    <w:p w14:paraId="7DB2D2DA" w14:textId="70640BAF" w:rsidR="00066642" w:rsidRPr="00ED2978" w:rsidRDefault="00066642" w:rsidP="00043737">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95"/>
        <w:jc w:val="both"/>
        <w:rPr>
          <w:rFonts w:ascii="Arial" w:hAnsi="Arial" w:cs="Arial"/>
          <w:i/>
          <w:sz w:val="24"/>
          <w:szCs w:val="24"/>
        </w:rPr>
      </w:pPr>
      <w:r w:rsidRPr="00ED2978">
        <w:rPr>
          <w:rFonts w:ascii="Arial" w:hAnsi="Arial" w:cs="Arial"/>
          <w:sz w:val="24"/>
          <w:szCs w:val="24"/>
        </w:rPr>
        <w:t xml:space="preserve">FT </w:t>
      </w:r>
      <w:r w:rsidR="00851BDA" w:rsidRPr="00ED2978">
        <w:rPr>
          <w:rFonts w:ascii="Arial" w:hAnsi="Arial" w:cs="Arial"/>
          <w:sz w:val="24"/>
          <w:szCs w:val="24"/>
        </w:rPr>
        <w:t>Sandy</w:t>
      </w:r>
      <w:r w:rsidRPr="00ED2978">
        <w:rPr>
          <w:rFonts w:ascii="Arial" w:hAnsi="Arial" w:cs="Arial"/>
          <w:sz w:val="24"/>
          <w:szCs w:val="24"/>
        </w:rPr>
        <w:t xml:space="preserve"> and ST </w:t>
      </w:r>
      <w:r w:rsidR="0010669C" w:rsidRPr="00ED2978">
        <w:rPr>
          <w:rFonts w:ascii="Arial" w:hAnsi="Arial" w:cs="Arial"/>
          <w:sz w:val="24"/>
          <w:szCs w:val="24"/>
        </w:rPr>
        <w:t>Danny</w:t>
      </w:r>
      <w:r w:rsidRPr="00ED2978">
        <w:rPr>
          <w:rFonts w:ascii="Arial" w:hAnsi="Arial" w:cs="Arial"/>
          <w:sz w:val="24"/>
          <w:szCs w:val="24"/>
        </w:rPr>
        <w:t xml:space="preserve"> who were much blunter about their absolute need to engage in learning themselves</w:t>
      </w:r>
      <w:r w:rsidR="00043737" w:rsidRPr="00ED2978">
        <w:rPr>
          <w:rFonts w:ascii="Arial" w:hAnsi="Arial" w:cs="Arial"/>
          <w:sz w:val="24"/>
          <w:szCs w:val="24"/>
        </w:rPr>
        <w:t>.  FT</w:t>
      </w:r>
      <w:r w:rsidRPr="00ED2978">
        <w:rPr>
          <w:rFonts w:ascii="Arial" w:hAnsi="Arial" w:cs="Arial"/>
          <w:sz w:val="24"/>
          <w:szCs w:val="24"/>
        </w:rPr>
        <w:t xml:space="preserve"> </w:t>
      </w:r>
      <w:r w:rsidR="00851BDA" w:rsidRPr="00ED2978">
        <w:rPr>
          <w:rFonts w:ascii="Arial" w:hAnsi="Arial" w:cs="Arial"/>
          <w:sz w:val="24"/>
          <w:szCs w:val="24"/>
        </w:rPr>
        <w:t>Sandy</w:t>
      </w:r>
      <w:r w:rsidRPr="00ED2978">
        <w:rPr>
          <w:rFonts w:ascii="Arial" w:hAnsi="Arial" w:cs="Arial"/>
          <w:sz w:val="24"/>
          <w:szCs w:val="24"/>
        </w:rPr>
        <w:t xml:space="preserve"> </w:t>
      </w:r>
      <w:r w:rsidR="00043737" w:rsidRPr="00ED2978">
        <w:rPr>
          <w:rFonts w:ascii="Arial" w:hAnsi="Arial" w:cs="Arial"/>
          <w:sz w:val="24"/>
          <w:szCs w:val="24"/>
        </w:rPr>
        <w:t>said</w:t>
      </w:r>
      <w:r w:rsidRPr="00ED2978">
        <w:rPr>
          <w:rFonts w:ascii="Arial" w:hAnsi="Arial" w:cs="Arial"/>
          <w:sz w:val="24"/>
          <w:szCs w:val="24"/>
        </w:rPr>
        <w:t>, ‘</w:t>
      </w:r>
      <w:r w:rsidRPr="00ED2978">
        <w:rPr>
          <w:rFonts w:ascii="Arial" w:hAnsi="Arial" w:cs="Arial"/>
          <w:i/>
          <w:sz w:val="24"/>
          <w:szCs w:val="24"/>
        </w:rPr>
        <w:t xml:space="preserve">I don’t care as long as I can learn’ </w:t>
      </w:r>
      <w:r w:rsidRPr="00ED2978">
        <w:rPr>
          <w:rFonts w:ascii="Arial" w:hAnsi="Arial" w:cs="Arial"/>
          <w:iCs/>
          <w:sz w:val="24"/>
          <w:szCs w:val="24"/>
        </w:rPr>
        <w:t>and</w:t>
      </w:r>
      <w:r w:rsidRPr="00ED2978">
        <w:rPr>
          <w:rFonts w:ascii="Arial" w:hAnsi="Arial" w:cs="Arial"/>
          <w:i/>
          <w:sz w:val="24"/>
          <w:szCs w:val="24"/>
        </w:rPr>
        <w:t xml:space="preserve"> </w:t>
      </w:r>
      <w:r w:rsidRPr="00ED2978">
        <w:rPr>
          <w:rFonts w:ascii="Arial" w:hAnsi="Arial" w:cs="Arial"/>
          <w:iCs/>
          <w:sz w:val="24"/>
          <w:szCs w:val="24"/>
        </w:rPr>
        <w:t xml:space="preserve">ST </w:t>
      </w:r>
      <w:r w:rsidR="0010669C" w:rsidRPr="00ED2978">
        <w:rPr>
          <w:rFonts w:ascii="Arial" w:hAnsi="Arial" w:cs="Arial"/>
          <w:iCs/>
          <w:sz w:val="24"/>
          <w:szCs w:val="24"/>
        </w:rPr>
        <w:t>Danny</w:t>
      </w:r>
      <w:r w:rsidRPr="00ED2978">
        <w:rPr>
          <w:rFonts w:ascii="Arial" w:hAnsi="Arial" w:cs="Arial"/>
          <w:iCs/>
          <w:sz w:val="24"/>
          <w:szCs w:val="24"/>
        </w:rPr>
        <w:t>:</w:t>
      </w:r>
      <w:r w:rsidRPr="00ED2978">
        <w:rPr>
          <w:rFonts w:ascii="Arial" w:hAnsi="Arial" w:cs="Arial"/>
          <w:i/>
          <w:sz w:val="24"/>
          <w:szCs w:val="24"/>
        </w:rPr>
        <w:t xml:space="preserve"> ‘I’d already got the bug.’</w:t>
      </w:r>
    </w:p>
    <w:p w14:paraId="504FF4B9" w14:textId="6AD39888" w:rsidR="00066642" w:rsidRPr="00ED2978" w:rsidRDefault="00066642" w:rsidP="00043737">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r w:rsidRPr="00ED2978">
        <w:rPr>
          <w:rFonts w:ascii="Arial" w:hAnsi="Arial" w:cs="Arial"/>
          <w:sz w:val="24"/>
          <w:szCs w:val="24"/>
        </w:rPr>
        <w:t xml:space="preserve">A love of learning was not always present for some of the teachers though and ST </w:t>
      </w:r>
      <w:r w:rsidR="006B5B3A">
        <w:rPr>
          <w:rFonts w:ascii="Arial" w:hAnsi="Arial" w:cs="Arial"/>
          <w:sz w:val="24"/>
          <w:szCs w:val="24"/>
        </w:rPr>
        <w:t>Fiachra</w:t>
      </w:r>
      <w:r w:rsidRPr="00ED2978">
        <w:rPr>
          <w:rFonts w:ascii="Arial" w:hAnsi="Arial" w:cs="Arial"/>
          <w:sz w:val="24"/>
          <w:szCs w:val="24"/>
        </w:rPr>
        <w:t xml:space="preserve"> attributes a period away from work with his renewed desire to explore different aspect of learning:</w:t>
      </w:r>
    </w:p>
    <w:p w14:paraId="266C3D0B" w14:textId="68401AE6" w:rsidR="00066642" w:rsidRPr="00ED2978" w:rsidRDefault="00066642" w:rsidP="00043737">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lastRenderedPageBreak/>
        <w:t>‘I was off with anxiety and depression</w:t>
      </w:r>
      <w:r w:rsidR="0075367C" w:rsidRPr="00ED2978">
        <w:rPr>
          <w:rFonts w:ascii="Arial" w:hAnsi="Arial" w:cs="Arial"/>
          <w:i/>
          <w:sz w:val="24"/>
          <w:szCs w:val="24"/>
        </w:rPr>
        <w:t>,</w:t>
      </w:r>
      <w:r w:rsidRPr="00ED2978">
        <w:rPr>
          <w:rFonts w:ascii="Arial" w:hAnsi="Arial" w:cs="Arial"/>
          <w:i/>
          <w:sz w:val="24"/>
          <w:szCs w:val="24"/>
        </w:rPr>
        <w:t xml:space="preserve"> for 4 months erm and I’ve kinda found a renewed sense of learning</w:t>
      </w:r>
      <w:r w:rsidR="0075367C" w:rsidRPr="00ED2978">
        <w:rPr>
          <w:rFonts w:ascii="Arial" w:hAnsi="Arial" w:cs="Arial"/>
          <w:i/>
          <w:sz w:val="24"/>
          <w:szCs w:val="24"/>
        </w:rPr>
        <w:t xml:space="preserve">, </w:t>
      </w:r>
      <w:r w:rsidRPr="00ED2978">
        <w:rPr>
          <w:rFonts w:ascii="Arial" w:hAnsi="Arial" w:cs="Arial"/>
          <w:i/>
          <w:sz w:val="24"/>
          <w:szCs w:val="24"/>
        </w:rPr>
        <w:t>especially with psychology and stuff like that’s why I’m kinda trying to drip that into the PE side as well’</w:t>
      </w:r>
      <w:r w:rsidR="0075367C" w:rsidRPr="00ED2978">
        <w:rPr>
          <w:rFonts w:ascii="Arial" w:hAnsi="Arial" w:cs="Arial"/>
          <w:i/>
          <w:sz w:val="24"/>
          <w:szCs w:val="24"/>
        </w:rPr>
        <w:t>.</w:t>
      </w:r>
    </w:p>
    <w:p w14:paraId="21CB997A" w14:textId="416A5502" w:rsidR="00675251" w:rsidRPr="00ED2978" w:rsidRDefault="00066642" w:rsidP="00043737">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r w:rsidRPr="00ED2978">
        <w:rPr>
          <w:rFonts w:ascii="Arial" w:hAnsi="Arial" w:cs="Arial"/>
          <w:sz w:val="24"/>
          <w:szCs w:val="24"/>
        </w:rPr>
        <w:t xml:space="preserve">Passion for learning can be seen in the discussions in relation to lifelong learning and as a key </w:t>
      </w:r>
      <w:r w:rsidR="00675251" w:rsidRPr="00ED2978">
        <w:rPr>
          <w:rFonts w:ascii="Arial" w:hAnsi="Arial" w:cs="Arial"/>
          <w:sz w:val="24"/>
          <w:szCs w:val="24"/>
        </w:rPr>
        <w:t>finding</w:t>
      </w:r>
      <w:r w:rsidRPr="00ED2978">
        <w:rPr>
          <w:rFonts w:ascii="Arial" w:hAnsi="Arial" w:cs="Arial"/>
          <w:sz w:val="24"/>
          <w:szCs w:val="24"/>
        </w:rPr>
        <w:t xml:space="preserve"> in teachers’ definitions of effective teachers.  Passion for subject was also a key </w:t>
      </w:r>
      <w:r w:rsidR="00675251" w:rsidRPr="00ED2978">
        <w:rPr>
          <w:rFonts w:ascii="Arial" w:hAnsi="Arial" w:cs="Arial"/>
          <w:sz w:val="24"/>
          <w:szCs w:val="24"/>
        </w:rPr>
        <w:t>finding</w:t>
      </w:r>
      <w:r w:rsidRPr="00ED2978">
        <w:rPr>
          <w:rFonts w:ascii="Arial" w:hAnsi="Arial" w:cs="Arial"/>
          <w:sz w:val="24"/>
          <w:szCs w:val="24"/>
        </w:rPr>
        <w:t xml:space="preserve"> that was identified as </w:t>
      </w:r>
      <w:r w:rsidR="007430ED" w:rsidRPr="00ED2978">
        <w:rPr>
          <w:rFonts w:ascii="Arial" w:hAnsi="Arial" w:cs="Arial"/>
          <w:sz w:val="24"/>
          <w:szCs w:val="24"/>
        </w:rPr>
        <w:t xml:space="preserve">a </w:t>
      </w:r>
      <w:r w:rsidRPr="00ED2978">
        <w:rPr>
          <w:rFonts w:ascii="Arial" w:hAnsi="Arial" w:cs="Arial"/>
          <w:sz w:val="24"/>
          <w:szCs w:val="24"/>
        </w:rPr>
        <w:t xml:space="preserve">characteristic of the teachers interviewed both in their </w:t>
      </w:r>
      <w:r w:rsidR="0075367C" w:rsidRPr="00ED2978">
        <w:rPr>
          <w:rFonts w:ascii="Arial" w:hAnsi="Arial" w:cs="Arial"/>
          <w:sz w:val="24"/>
          <w:szCs w:val="24"/>
        </w:rPr>
        <w:t>discourse</w:t>
      </w:r>
      <w:r w:rsidRPr="00ED2978">
        <w:rPr>
          <w:rFonts w:ascii="Arial" w:hAnsi="Arial" w:cs="Arial"/>
          <w:sz w:val="24"/>
          <w:szCs w:val="24"/>
        </w:rPr>
        <w:t xml:space="preserve"> and biographical accounts.  </w:t>
      </w:r>
    </w:p>
    <w:p w14:paraId="3B77BF40" w14:textId="274BF2E3" w:rsidR="009B47EA" w:rsidRPr="00ED2978" w:rsidRDefault="00066642" w:rsidP="00043737">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r w:rsidRPr="00ED2978">
        <w:rPr>
          <w:rFonts w:ascii="Arial" w:hAnsi="Arial" w:cs="Arial"/>
          <w:sz w:val="24"/>
          <w:szCs w:val="24"/>
        </w:rPr>
        <w:t>The teachers interviewed were forthright about their love of the subject, for example</w:t>
      </w:r>
      <w:r w:rsidR="007430ED" w:rsidRPr="00ED2978">
        <w:rPr>
          <w:rFonts w:ascii="Arial" w:hAnsi="Arial" w:cs="Arial"/>
          <w:sz w:val="24"/>
          <w:szCs w:val="24"/>
        </w:rPr>
        <w:t>,</w:t>
      </w:r>
      <w:r w:rsidRPr="00ED2978">
        <w:rPr>
          <w:rFonts w:ascii="Arial" w:hAnsi="Arial" w:cs="Arial"/>
          <w:sz w:val="24"/>
          <w:szCs w:val="24"/>
        </w:rPr>
        <w:t xml:space="preserve"> ST </w:t>
      </w:r>
      <w:r w:rsidR="000B415F" w:rsidRPr="00ED2978">
        <w:rPr>
          <w:rFonts w:ascii="Arial" w:hAnsi="Arial" w:cs="Arial"/>
          <w:sz w:val="24"/>
          <w:szCs w:val="24"/>
        </w:rPr>
        <w:t>Becky</w:t>
      </w:r>
      <w:r w:rsidRPr="00ED2978">
        <w:rPr>
          <w:rFonts w:ascii="Arial" w:hAnsi="Arial" w:cs="Arial"/>
          <w:sz w:val="24"/>
          <w:szCs w:val="24"/>
        </w:rPr>
        <w:t xml:space="preserve"> who spoke about her experience as a learner herself: </w:t>
      </w:r>
    </w:p>
    <w:p w14:paraId="606FCEC0" w14:textId="1C826FE7" w:rsidR="009B47EA" w:rsidRPr="00ED2978" w:rsidRDefault="00066642" w:rsidP="009B47EA">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left="567" w:right="849"/>
        <w:jc w:val="both"/>
        <w:rPr>
          <w:rFonts w:ascii="Arial" w:hAnsi="Arial" w:cs="Arial"/>
          <w:sz w:val="24"/>
          <w:szCs w:val="24"/>
        </w:rPr>
      </w:pPr>
      <w:r w:rsidRPr="00ED2978">
        <w:rPr>
          <w:rFonts w:ascii="Arial" w:hAnsi="Arial" w:cs="Arial"/>
          <w:sz w:val="24"/>
          <w:szCs w:val="24"/>
        </w:rPr>
        <w:t>‘</w:t>
      </w:r>
      <w:r w:rsidRPr="00ED2978">
        <w:rPr>
          <w:rFonts w:ascii="Arial" w:hAnsi="Arial" w:cs="Arial"/>
          <w:i/>
          <w:iCs/>
          <w:sz w:val="24"/>
          <w:szCs w:val="24"/>
        </w:rPr>
        <w:t>Yeah.  This was a BA, so this was English literature and media, erm, did the first year.  Loved it</w:t>
      </w:r>
      <w:r w:rsidRPr="00ED2978">
        <w:rPr>
          <w:rFonts w:ascii="Arial" w:hAnsi="Arial" w:cs="Arial"/>
          <w:sz w:val="24"/>
          <w:szCs w:val="24"/>
        </w:rPr>
        <w:t>.</w:t>
      </w:r>
      <w:r w:rsidR="00A56434" w:rsidRPr="00ED2978">
        <w:rPr>
          <w:rFonts w:ascii="Arial" w:hAnsi="Arial" w:cs="Arial"/>
          <w:sz w:val="24"/>
          <w:szCs w:val="24"/>
        </w:rPr>
        <w:t>’</w:t>
      </w:r>
      <w:r w:rsidRPr="00ED2978">
        <w:rPr>
          <w:rFonts w:ascii="Arial" w:hAnsi="Arial" w:cs="Arial"/>
          <w:sz w:val="24"/>
          <w:szCs w:val="24"/>
        </w:rPr>
        <w:t xml:space="preserve"> </w:t>
      </w:r>
    </w:p>
    <w:p w14:paraId="2964B88D" w14:textId="688023CA" w:rsidR="00066642" w:rsidRPr="00ED2978" w:rsidRDefault="00066642" w:rsidP="00043737">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r w:rsidRPr="00ED2978">
        <w:rPr>
          <w:rFonts w:ascii="Arial" w:hAnsi="Arial" w:cs="Arial"/>
          <w:sz w:val="24"/>
          <w:szCs w:val="24"/>
        </w:rPr>
        <w:t xml:space="preserve">ST </w:t>
      </w:r>
      <w:r w:rsidR="000B415F" w:rsidRPr="00ED2978">
        <w:rPr>
          <w:rFonts w:ascii="Arial" w:hAnsi="Arial" w:cs="Arial"/>
          <w:sz w:val="24"/>
          <w:szCs w:val="24"/>
        </w:rPr>
        <w:t>Vanda</w:t>
      </w:r>
      <w:r w:rsidRPr="00ED2978">
        <w:rPr>
          <w:rFonts w:ascii="Arial" w:hAnsi="Arial" w:cs="Arial"/>
          <w:sz w:val="24"/>
          <w:szCs w:val="24"/>
        </w:rPr>
        <w:t xml:space="preserve"> shares a similar view:</w:t>
      </w:r>
    </w:p>
    <w:p w14:paraId="1808BF0F" w14:textId="530BAF08" w:rsidR="00066642" w:rsidRPr="00ED2978" w:rsidRDefault="00066642" w:rsidP="00675251">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‘I think, yes in that I talk really passionately about literature and I am incredibly passionate about it</w:t>
      </w:r>
      <w:r w:rsidR="00675251" w:rsidRPr="00ED2978">
        <w:rPr>
          <w:rFonts w:ascii="Arial" w:hAnsi="Arial" w:cs="Arial"/>
          <w:i/>
          <w:sz w:val="24"/>
          <w:szCs w:val="24"/>
        </w:rPr>
        <w:t>.</w:t>
      </w:r>
      <w:r w:rsidR="00A56434" w:rsidRPr="00ED2978">
        <w:rPr>
          <w:rFonts w:ascii="Arial" w:hAnsi="Arial" w:cs="Arial"/>
          <w:i/>
          <w:sz w:val="24"/>
          <w:szCs w:val="24"/>
        </w:rPr>
        <w:t xml:space="preserve"> </w:t>
      </w:r>
      <w:r w:rsidR="00675251" w:rsidRPr="00ED2978">
        <w:rPr>
          <w:rFonts w:ascii="Arial" w:hAnsi="Arial" w:cs="Arial"/>
          <w:i/>
          <w:sz w:val="24"/>
          <w:szCs w:val="24"/>
        </w:rPr>
        <w:t xml:space="preserve"> </w:t>
      </w:r>
      <w:r w:rsidRPr="00ED2978">
        <w:rPr>
          <w:rFonts w:ascii="Arial" w:hAnsi="Arial" w:cs="Arial"/>
          <w:i/>
          <w:sz w:val="24"/>
          <w:szCs w:val="24"/>
        </w:rPr>
        <w:t>I love all the things that I’ve studied for my degree and I didn’t choose any of my courses, any of the modules or my MA or anything like that with a view to ‘I’m gonna get something out of this that’s gonna lead to a job or something like that</w:t>
      </w:r>
      <w:r w:rsidR="00675251" w:rsidRPr="00ED2978">
        <w:rPr>
          <w:rFonts w:ascii="Arial" w:hAnsi="Arial" w:cs="Arial"/>
          <w:i/>
          <w:sz w:val="24"/>
          <w:szCs w:val="24"/>
        </w:rPr>
        <w:t xml:space="preserve">. </w:t>
      </w:r>
      <w:r w:rsidRPr="00ED2978">
        <w:rPr>
          <w:rFonts w:ascii="Arial" w:hAnsi="Arial" w:cs="Arial"/>
          <w:i/>
          <w:sz w:val="24"/>
          <w:szCs w:val="24"/>
        </w:rPr>
        <w:t xml:space="preserve"> I chose it because I was passionate.’ </w:t>
      </w:r>
    </w:p>
    <w:p w14:paraId="22966104" w14:textId="6DC0EDA5" w:rsidR="00066642" w:rsidRPr="00ED2978" w:rsidRDefault="00066642" w:rsidP="00C25BBD">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r w:rsidRPr="00ED2978">
        <w:rPr>
          <w:rFonts w:ascii="Arial" w:hAnsi="Arial" w:cs="Arial"/>
          <w:sz w:val="24"/>
          <w:szCs w:val="24"/>
        </w:rPr>
        <w:t xml:space="preserve">Even though ST </w:t>
      </w:r>
      <w:r w:rsidR="000B415F" w:rsidRPr="00ED2978">
        <w:rPr>
          <w:rFonts w:ascii="Arial" w:hAnsi="Arial" w:cs="Arial"/>
          <w:sz w:val="24"/>
          <w:szCs w:val="24"/>
        </w:rPr>
        <w:t>Carol</w:t>
      </w:r>
      <w:r w:rsidRPr="00ED2978">
        <w:rPr>
          <w:rFonts w:ascii="Arial" w:hAnsi="Arial" w:cs="Arial"/>
          <w:sz w:val="24"/>
          <w:szCs w:val="24"/>
        </w:rPr>
        <w:t xml:space="preserve"> acknowledges her 2:2 degree, she still shares </w:t>
      </w:r>
      <w:r w:rsidR="00A56434" w:rsidRPr="00ED2978">
        <w:rPr>
          <w:rFonts w:ascii="Arial" w:hAnsi="Arial" w:cs="Arial"/>
          <w:sz w:val="24"/>
          <w:szCs w:val="24"/>
        </w:rPr>
        <w:t xml:space="preserve">a </w:t>
      </w:r>
      <w:r w:rsidRPr="00ED2978">
        <w:rPr>
          <w:rFonts w:ascii="Arial" w:hAnsi="Arial" w:cs="Arial"/>
          <w:sz w:val="24"/>
          <w:szCs w:val="24"/>
        </w:rPr>
        <w:t xml:space="preserve">love of her subject:   </w:t>
      </w:r>
    </w:p>
    <w:p w14:paraId="7E14A3A0" w14:textId="77777777" w:rsidR="00066642" w:rsidRPr="00ED2978" w:rsidRDefault="00066642" w:rsidP="00C25BBD">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iCs/>
          <w:sz w:val="24"/>
          <w:szCs w:val="24"/>
        </w:rPr>
        <w:t xml:space="preserve">‘My qualifications aren’t really good but I have a love of the subject still and I hope that I can like erm, you know portray that onto students because I want </w:t>
      </w:r>
      <w:r w:rsidRPr="00ED2978">
        <w:rPr>
          <w:rFonts w:ascii="Arial" w:hAnsi="Arial" w:cs="Arial"/>
          <w:i/>
          <w:sz w:val="24"/>
          <w:szCs w:val="24"/>
        </w:rPr>
        <w:t>them</w:t>
      </w:r>
      <w:r w:rsidRPr="00ED2978">
        <w:rPr>
          <w:rFonts w:ascii="Arial" w:hAnsi="Arial" w:cs="Arial"/>
          <w:i/>
          <w:iCs/>
          <w:sz w:val="24"/>
          <w:szCs w:val="24"/>
        </w:rPr>
        <w:t xml:space="preserve"> to love it as much as I do and see the value of you know history in the wider world.’</w:t>
      </w:r>
    </w:p>
    <w:p w14:paraId="7E37BAD3" w14:textId="77777777" w:rsidR="00066642" w:rsidRPr="00ED2978" w:rsidRDefault="00066642" w:rsidP="00066642">
      <w:pPr>
        <w:rPr>
          <w:rFonts w:ascii="Arial" w:hAnsi="Arial" w:cs="Arial"/>
        </w:rPr>
      </w:pPr>
    </w:p>
    <w:p w14:paraId="709DF7C0" w14:textId="77777777" w:rsidR="002132BA" w:rsidRPr="00ED2978" w:rsidRDefault="002132BA" w:rsidP="008D1981">
      <w:pPr>
        <w:pStyle w:val="Heading4"/>
        <w:rPr>
          <w:rFonts w:ascii="Arial" w:hAnsi="Arial" w:cs="Arial"/>
          <w:color w:val="auto"/>
        </w:rPr>
      </w:pPr>
      <w:r w:rsidRPr="00ED2978">
        <w:rPr>
          <w:rFonts w:ascii="Arial" w:hAnsi="Arial" w:cs="Arial"/>
          <w:color w:val="auto"/>
        </w:rPr>
        <w:t xml:space="preserve">6.1.3.2 Wider Work </w:t>
      </w:r>
    </w:p>
    <w:p w14:paraId="773671AA" w14:textId="77777777" w:rsidR="002132BA" w:rsidRPr="00ED2978" w:rsidRDefault="002132BA" w:rsidP="002132BA">
      <w:pPr>
        <w:spacing w:after="0" w:line="360" w:lineRule="auto"/>
        <w:ind w:right="662"/>
        <w:jc w:val="both"/>
        <w:rPr>
          <w:rFonts w:ascii="Arial" w:hAnsi="Arial" w:cs="Arial"/>
          <w:sz w:val="24"/>
          <w:szCs w:val="24"/>
        </w:rPr>
      </w:pPr>
    </w:p>
    <w:p w14:paraId="4591C0D6" w14:textId="4840E2FC" w:rsidR="002132BA" w:rsidRPr="00ED2978" w:rsidRDefault="00011652" w:rsidP="00680D67">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r w:rsidRPr="00353958">
        <w:rPr>
          <w:rFonts w:ascii="Arial" w:hAnsi="Arial" w:cs="Arial"/>
          <w:color w:val="000000" w:themeColor="text1"/>
          <w:sz w:val="24"/>
          <w:szCs w:val="24"/>
        </w:rPr>
        <w:t xml:space="preserve">The </w:t>
      </w:r>
      <w:r w:rsidR="00BC502E" w:rsidRPr="00353958">
        <w:rPr>
          <w:rFonts w:ascii="Arial" w:hAnsi="Arial" w:cs="Arial"/>
          <w:color w:val="000000" w:themeColor="text1"/>
          <w:sz w:val="24"/>
          <w:szCs w:val="24"/>
        </w:rPr>
        <w:t>relevance</w:t>
      </w:r>
      <w:r w:rsidRPr="00353958">
        <w:rPr>
          <w:rFonts w:ascii="Arial" w:hAnsi="Arial" w:cs="Arial"/>
          <w:color w:val="000000" w:themeColor="text1"/>
          <w:sz w:val="24"/>
          <w:szCs w:val="24"/>
        </w:rPr>
        <w:t xml:space="preserve"> of wider work is critically analysed</w:t>
      </w:r>
      <w:r w:rsidR="00BC502E" w:rsidRPr="00353958">
        <w:rPr>
          <w:rFonts w:ascii="Arial" w:hAnsi="Arial" w:cs="Arial"/>
          <w:color w:val="000000" w:themeColor="text1"/>
          <w:sz w:val="24"/>
          <w:szCs w:val="24"/>
        </w:rPr>
        <w:t xml:space="preserve"> </w:t>
      </w:r>
      <w:r w:rsidR="009E7666" w:rsidRPr="00353958">
        <w:rPr>
          <w:rFonts w:ascii="Arial" w:hAnsi="Arial" w:cs="Arial"/>
          <w:color w:val="000000" w:themeColor="text1"/>
          <w:sz w:val="24"/>
          <w:szCs w:val="24"/>
        </w:rPr>
        <w:t>and thematically</w:t>
      </w:r>
      <w:r w:rsidR="00B21B24" w:rsidRPr="00353958">
        <w:rPr>
          <w:rFonts w:ascii="Arial" w:hAnsi="Arial" w:cs="Arial"/>
          <w:color w:val="000000" w:themeColor="text1"/>
          <w:sz w:val="24"/>
          <w:szCs w:val="24"/>
        </w:rPr>
        <w:t xml:space="preserve"> presented </w:t>
      </w:r>
      <w:r w:rsidR="00BC502E" w:rsidRPr="00353958">
        <w:rPr>
          <w:rFonts w:ascii="Arial" w:hAnsi="Arial" w:cs="Arial"/>
          <w:color w:val="000000" w:themeColor="text1"/>
          <w:sz w:val="24"/>
          <w:szCs w:val="24"/>
        </w:rPr>
        <w:t xml:space="preserve">in relation to notions of teacher as person (Stronge, 2007) </w:t>
      </w:r>
      <w:r w:rsidR="008060C3" w:rsidRPr="00353958">
        <w:rPr>
          <w:rFonts w:ascii="Arial" w:hAnsi="Arial" w:cs="Arial"/>
          <w:color w:val="000000" w:themeColor="text1"/>
          <w:sz w:val="24"/>
          <w:szCs w:val="24"/>
        </w:rPr>
        <w:t xml:space="preserve">or </w:t>
      </w:r>
      <w:r w:rsidR="00B21B24" w:rsidRPr="00353958">
        <w:rPr>
          <w:rFonts w:ascii="Arial" w:hAnsi="Arial" w:cs="Arial"/>
          <w:color w:val="000000" w:themeColor="text1"/>
          <w:sz w:val="24"/>
          <w:szCs w:val="24"/>
        </w:rPr>
        <w:t>p</w:t>
      </w:r>
      <w:r w:rsidR="008060C3" w:rsidRPr="00353958">
        <w:rPr>
          <w:rFonts w:ascii="Arial" w:hAnsi="Arial" w:cs="Arial"/>
          <w:color w:val="000000" w:themeColor="text1"/>
          <w:sz w:val="24"/>
          <w:szCs w:val="24"/>
        </w:rPr>
        <w:t xml:space="preserve">raxis (Coe et al., 2014) </w:t>
      </w:r>
      <w:r w:rsidR="00BC502E" w:rsidRPr="00353958">
        <w:rPr>
          <w:rFonts w:ascii="Arial" w:hAnsi="Arial" w:cs="Arial"/>
          <w:color w:val="000000" w:themeColor="text1"/>
          <w:sz w:val="24"/>
          <w:szCs w:val="24"/>
        </w:rPr>
        <w:t xml:space="preserve">in </w:t>
      </w:r>
      <w:r w:rsidRPr="00353958">
        <w:rPr>
          <w:rFonts w:ascii="Arial" w:hAnsi="Arial" w:cs="Arial"/>
          <w:color w:val="000000" w:themeColor="text1"/>
          <w:sz w:val="24"/>
          <w:szCs w:val="24"/>
        </w:rPr>
        <w:t xml:space="preserve">Chapter </w:t>
      </w:r>
      <w:r w:rsidR="00BC502E" w:rsidRPr="00353958">
        <w:rPr>
          <w:rFonts w:ascii="Arial" w:hAnsi="Arial" w:cs="Arial"/>
          <w:color w:val="000000" w:themeColor="text1"/>
          <w:sz w:val="24"/>
          <w:szCs w:val="24"/>
        </w:rPr>
        <w:t xml:space="preserve">7 – Section 7.2.  </w:t>
      </w:r>
      <w:r w:rsidR="002132BA" w:rsidRPr="00353958">
        <w:rPr>
          <w:rFonts w:ascii="Arial" w:hAnsi="Arial" w:cs="Arial"/>
          <w:color w:val="000000" w:themeColor="text1"/>
          <w:sz w:val="24"/>
          <w:szCs w:val="24"/>
        </w:rPr>
        <w:t xml:space="preserve">Exploration of the biographies of the teachers interviewed identified that many had </w:t>
      </w:r>
      <w:r w:rsidR="002132BA" w:rsidRPr="00ED2978">
        <w:rPr>
          <w:rFonts w:ascii="Arial" w:hAnsi="Arial" w:cs="Arial"/>
          <w:sz w:val="24"/>
          <w:szCs w:val="24"/>
        </w:rPr>
        <w:t xml:space="preserve">experience of wider work.  This was </w:t>
      </w:r>
      <w:r w:rsidR="002132BA" w:rsidRPr="00ED2978">
        <w:rPr>
          <w:rFonts w:ascii="Arial" w:hAnsi="Arial" w:cs="Arial"/>
          <w:sz w:val="24"/>
          <w:szCs w:val="24"/>
        </w:rPr>
        <w:lastRenderedPageBreak/>
        <w:t xml:space="preserve">especially true of the FE teachers. FT </w:t>
      </w:r>
      <w:r w:rsidR="0010669C" w:rsidRPr="00ED2978">
        <w:rPr>
          <w:rFonts w:ascii="Arial" w:hAnsi="Arial" w:cs="Arial"/>
          <w:sz w:val="24"/>
          <w:szCs w:val="24"/>
        </w:rPr>
        <w:t>Danny</w:t>
      </w:r>
      <w:r w:rsidR="002132BA" w:rsidRPr="00ED2978">
        <w:rPr>
          <w:rFonts w:ascii="Arial" w:hAnsi="Arial" w:cs="Arial"/>
          <w:sz w:val="24"/>
          <w:szCs w:val="24"/>
        </w:rPr>
        <w:t xml:space="preserve"> had many and varied jobs before moving into teaching: </w:t>
      </w:r>
    </w:p>
    <w:p w14:paraId="2212C772" w14:textId="4CF77FCE" w:rsidR="002132BA" w:rsidRPr="00ED2978" w:rsidRDefault="002132BA" w:rsidP="00A81D20">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spacing w:line="360" w:lineRule="auto"/>
        <w:ind w:left="567" w:right="282"/>
        <w:jc w:val="both"/>
        <w:rPr>
          <w:rFonts w:ascii="Arial" w:hAnsi="Arial" w:cs="Arial"/>
          <w:i/>
          <w:sz w:val="24"/>
          <w:szCs w:val="24"/>
        </w:rPr>
      </w:pPr>
      <w:r w:rsidRPr="00ED2978">
        <w:rPr>
          <w:rFonts w:ascii="Arial" w:hAnsi="Arial" w:cs="Arial"/>
          <w:i/>
          <w:sz w:val="24"/>
          <w:szCs w:val="24"/>
        </w:rPr>
        <w:t xml:space="preserve">‘I was a self-employed artist and I did a little bit of supply teaching for an </w:t>
      </w:r>
      <w:r w:rsidR="00F70A3B" w:rsidRPr="00ED2978">
        <w:rPr>
          <w:rFonts w:ascii="Arial" w:hAnsi="Arial" w:cs="Arial"/>
          <w:i/>
          <w:sz w:val="24"/>
          <w:szCs w:val="24"/>
        </w:rPr>
        <w:t>agency...</w:t>
      </w:r>
      <w:r w:rsidRPr="00ED2978">
        <w:rPr>
          <w:rFonts w:ascii="Arial" w:hAnsi="Arial" w:cs="Arial"/>
          <w:i/>
          <w:sz w:val="24"/>
          <w:szCs w:val="24"/>
        </w:rPr>
        <w:t xml:space="preserve">I’ve </w:t>
      </w:r>
      <w:r w:rsidRPr="00ED2978">
        <w:rPr>
          <w:rFonts w:ascii="Arial" w:hAnsi="Arial" w:cs="Arial"/>
          <w:i/>
          <w:iCs/>
          <w:sz w:val="24"/>
          <w:szCs w:val="24"/>
        </w:rPr>
        <w:t>been</w:t>
      </w:r>
      <w:r w:rsidRPr="00ED2978">
        <w:rPr>
          <w:rFonts w:ascii="Arial" w:hAnsi="Arial" w:cs="Arial"/>
          <w:i/>
          <w:sz w:val="24"/>
          <w:szCs w:val="24"/>
        </w:rPr>
        <w:t xml:space="preserve"> a narrowboat builder, I’ve been an engineer, I’ve been erm, television aerial / satellite installation engineer, I’ve worked at a tannery, a slaughterhouse.  I’ve done so many different things</w:t>
      </w:r>
      <w:r w:rsidR="005C443B" w:rsidRPr="00ED2978">
        <w:rPr>
          <w:rFonts w:ascii="Arial" w:hAnsi="Arial" w:cs="Arial"/>
          <w:i/>
          <w:sz w:val="24"/>
          <w:szCs w:val="24"/>
        </w:rPr>
        <w:t>.</w:t>
      </w:r>
      <w:r w:rsidRPr="00ED2978">
        <w:rPr>
          <w:rFonts w:ascii="Arial" w:hAnsi="Arial" w:cs="Arial"/>
          <w:i/>
          <w:sz w:val="24"/>
          <w:szCs w:val="24"/>
        </w:rPr>
        <w:t xml:space="preserve">’ </w:t>
      </w:r>
    </w:p>
    <w:p w14:paraId="1F6B41FA" w14:textId="559BD94A" w:rsidR="00066642" w:rsidRPr="00ED2978" w:rsidRDefault="002132BA" w:rsidP="00680D67">
      <w:pPr>
        <w:tabs>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line="360" w:lineRule="auto"/>
        <w:ind w:right="-46"/>
        <w:jc w:val="both"/>
        <w:rPr>
          <w:rFonts w:ascii="Arial" w:hAnsi="Arial" w:cs="Arial"/>
          <w:sz w:val="24"/>
          <w:szCs w:val="24"/>
        </w:rPr>
      </w:pPr>
      <w:r w:rsidRPr="00ED2978">
        <w:rPr>
          <w:rFonts w:ascii="Arial" w:hAnsi="Arial" w:cs="Arial"/>
          <w:sz w:val="24"/>
          <w:szCs w:val="24"/>
        </w:rPr>
        <w:t xml:space="preserve">FT </w:t>
      </w:r>
      <w:r w:rsidR="00851BDA" w:rsidRPr="00ED2978">
        <w:rPr>
          <w:rFonts w:ascii="Arial" w:hAnsi="Arial" w:cs="Arial"/>
          <w:sz w:val="24"/>
          <w:szCs w:val="24"/>
        </w:rPr>
        <w:t>Nola</w:t>
      </w:r>
      <w:r w:rsidRPr="00ED2978">
        <w:rPr>
          <w:rFonts w:ascii="Arial" w:hAnsi="Arial" w:cs="Arial"/>
          <w:sz w:val="24"/>
          <w:szCs w:val="24"/>
        </w:rPr>
        <w:t xml:space="preserve">, FT </w:t>
      </w:r>
      <w:r w:rsidR="00095ACD" w:rsidRPr="00ED2978">
        <w:rPr>
          <w:rFonts w:ascii="Arial" w:hAnsi="Arial" w:cs="Arial"/>
          <w:sz w:val="24"/>
          <w:szCs w:val="24"/>
        </w:rPr>
        <w:t>Jessie</w:t>
      </w:r>
      <w:r w:rsidRPr="00ED2978">
        <w:rPr>
          <w:rFonts w:ascii="Arial" w:hAnsi="Arial" w:cs="Arial"/>
          <w:sz w:val="24"/>
          <w:szCs w:val="24"/>
        </w:rPr>
        <w:t xml:space="preserve">, </w:t>
      </w:r>
      <w:r w:rsidR="006F0992" w:rsidRPr="00ED2978">
        <w:rPr>
          <w:rFonts w:ascii="Arial" w:hAnsi="Arial" w:cs="Arial"/>
          <w:sz w:val="24"/>
          <w:szCs w:val="24"/>
        </w:rPr>
        <w:t xml:space="preserve">FT </w:t>
      </w:r>
      <w:r w:rsidR="00851BDA" w:rsidRPr="00ED2978">
        <w:rPr>
          <w:rFonts w:ascii="Arial" w:hAnsi="Arial" w:cs="Arial"/>
          <w:sz w:val="24"/>
          <w:szCs w:val="24"/>
        </w:rPr>
        <w:t>Wendy</w:t>
      </w:r>
      <w:r w:rsidRPr="00ED2978">
        <w:rPr>
          <w:rFonts w:ascii="Arial" w:hAnsi="Arial" w:cs="Arial"/>
          <w:sz w:val="24"/>
          <w:szCs w:val="24"/>
        </w:rPr>
        <w:t xml:space="preserve"> and </w:t>
      </w:r>
      <w:r w:rsidR="006F0992" w:rsidRPr="00ED2978">
        <w:rPr>
          <w:rFonts w:ascii="Arial" w:hAnsi="Arial" w:cs="Arial"/>
          <w:sz w:val="24"/>
          <w:szCs w:val="24"/>
        </w:rPr>
        <w:t xml:space="preserve">FT </w:t>
      </w:r>
      <w:r w:rsidR="00851BDA" w:rsidRPr="00ED2978">
        <w:rPr>
          <w:rFonts w:ascii="Arial" w:hAnsi="Arial" w:cs="Arial"/>
          <w:sz w:val="24"/>
          <w:szCs w:val="24"/>
        </w:rPr>
        <w:t>Bella</w:t>
      </w:r>
      <w:r w:rsidRPr="00ED2978">
        <w:rPr>
          <w:rFonts w:ascii="Arial" w:hAnsi="Arial" w:cs="Arial"/>
          <w:sz w:val="24"/>
          <w:szCs w:val="24"/>
        </w:rPr>
        <w:t xml:space="preserve">, </w:t>
      </w:r>
      <w:r w:rsidR="006F0992" w:rsidRPr="00ED2978">
        <w:rPr>
          <w:rFonts w:ascii="Arial" w:hAnsi="Arial" w:cs="Arial"/>
          <w:sz w:val="24"/>
          <w:szCs w:val="24"/>
        </w:rPr>
        <w:t xml:space="preserve">FT </w:t>
      </w:r>
      <w:r w:rsidR="000B415F" w:rsidRPr="00ED2978">
        <w:rPr>
          <w:rFonts w:ascii="Arial" w:hAnsi="Arial" w:cs="Arial"/>
          <w:sz w:val="24"/>
          <w:szCs w:val="24"/>
        </w:rPr>
        <w:t xml:space="preserve">Pamela </w:t>
      </w:r>
      <w:r w:rsidRPr="00ED2978">
        <w:rPr>
          <w:rFonts w:ascii="Arial" w:hAnsi="Arial" w:cs="Arial"/>
          <w:sz w:val="24"/>
          <w:szCs w:val="24"/>
        </w:rPr>
        <w:t xml:space="preserve">and </w:t>
      </w:r>
      <w:r w:rsidR="006F0992" w:rsidRPr="00ED2978">
        <w:rPr>
          <w:rFonts w:ascii="Arial" w:hAnsi="Arial" w:cs="Arial"/>
          <w:sz w:val="24"/>
          <w:szCs w:val="24"/>
        </w:rPr>
        <w:t xml:space="preserve">FT </w:t>
      </w:r>
      <w:r w:rsidR="00851BDA" w:rsidRPr="00ED2978">
        <w:rPr>
          <w:rFonts w:ascii="Arial" w:hAnsi="Arial" w:cs="Arial"/>
          <w:sz w:val="24"/>
          <w:szCs w:val="24"/>
        </w:rPr>
        <w:t>Sandy</w:t>
      </w:r>
      <w:r w:rsidRPr="00ED2978">
        <w:rPr>
          <w:rFonts w:ascii="Arial" w:hAnsi="Arial" w:cs="Arial"/>
          <w:sz w:val="24"/>
          <w:szCs w:val="24"/>
        </w:rPr>
        <w:t xml:space="preserve"> all worked in industry for varying amounts of time before moving into teaching. However, it was not only the FE teachers who seemed to have benefitted from wider work experience</w:t>
      </w:r>
      <w:r w:rsidR="00680D67" w:rsidRPr="00ED2978">
        <w:rPr>
          <w:rFonts w:ascii="Arial" w:hAnsi="Arial" w:cs="Arial"/>
          <w:sz w:val="24"/>
          <w:szCs w:val="24"/>
        </w:rPr>
        <w:t xml:space="preserve">.  </w:t>
      </w:r>
      <w:r w:rsidRPr="00ED2978">
        <w:rPr>
          <w:rFonts w:ascii="Arial" w:hAnsi="Arial" w:cs="Arial"/>
          <w:sz w:val="24"/>
          <w:szCs w:val="24"/>
        </w:rPr>
        <w:t xml:space="preserve">ST </w:t>
      </w:r>
      <w:r w:rsidR="000B415F" w:rsidRPr="00ED2978">
        <w:rPr>
          <w:rFonts w:ascii="Arial" w:hAnsi="Arial" w:cs="Arial"/>
          <w:sz w:val="24"/>
          <w:szCs w:val="24"/>
        </w:rPr>
        <w:t>Harry</w:t>
      </w:r>
      <w:r w:rsidRPr="00ED2978">
        <w:rPr>
          <w:rFonts w:ascii="Arial" w:hAnsi="Arial" w:cs="Arial"/>
          <w:sz w:val="24"/>
          <w:szCs w:val="24"/>
        </w:rPr>
        <w:t xml:space="preserve">, in addition to experience mentoring students at his old school also worked as a bar manager before moving into teaching.  ST </w:t>
      </w:r>
      <w:r w:rsidR="000B415F" w:rsidRPr="00ED2978">
        <w:rPr>
          <w:rFonts w:ascii="Arial" w:hAnsi="Arial" w:cs="Arial"/>
          <w:sz w:val="24"/>
          <w:szCs w:val="24"/>
        </w:rPr>
        <w:t>Fiachra</w:t>
      </w:r>
      <w:r w:rsidR="00A81D20" w:rsidRPr="00ED2978">
        <w:rPr>
          <w:rFonts w:ascii="Arial" w:hAnsi="Arial" w:cs="Arial"/>
          <w:sz w:val="24"/>
          <w:szCs w:val="24"/>
        </w:rPr>
        <w:t xml:space="preserve"> </w:t>
      </w:r>
      <w:r w:rsidRPr="00ED2978">
        <w:rPr>
          <w:rFonts w:ascii="Arial" w:hAnsi="Arial" w:cs="Arial"/>
          <w:sz w:val="24"/>
          <w:szCs w:val="24"/>
        </w:rPr>
        <w:t xml:space="preserve">had experience in a sports coaching role and ST </w:t>
      </w:r>
      <w:r w:rsidR="000B415F" w:rsidRPr="00ED2978">
        <w:rPr>
          <w:rFonts w:ascii="Arial" w:hAnsi="Arial" w:cs="Arial"/>
          <w:sz w:val="24"/>
          <w:szCs w:val="24"/>
        </w:rPr>
        <w:t>Tammy</w:t>
      </w:r>
      <w:r w:rsidRPr="00ED2978">
        <w:rPr>
          <w:rFonts w:ascii="Arial" w:hAnsi="Arial" w:cs="Arial"/>
          <w:sz w:val="24"/>
          <w:szCs w:val="24"/>
        </w:rPr>
        <w:t xml:space="preserve"> also had experience in a voluntary capacity at the school in which she now teaches.  ST </w:t>
      </w:r>
      <w:r w:rsidR="000B415F" w:rsidRPr="00ED2978">
        <w:rPr>
          <w:rFonts w:ascii="Arial" w:hAnsi="Arial" w:cs="Arial"/>
          <w:sz w:val="24"/>
          <w:szCs w:val="24"/>
        </w:rPr>
        <w:t>Clara</w:t>
      </w:r>
      <w:r w:rsidRPr="00ED2978">
        <w:rPr>
          <w:rFonts w:ascii="Arial" w:hAnsi="Arial" w:cs="Arial"/>
          <w:sz w:val="24"/>
          <w:szCs w:val="24"/>
        </w:rPr>
        <w:t xml:space="preserve"> had experience with a retail organisation, both as a sandwich year and throughout her undergraduate degree. ST </w:t>
      </w:r>
      <w:r w:rsidR="000B415F" w:rsidRPr="00ED2978">
        <w:rPr>
          <w:rFonts w:ascii="Arial" w:hAnsi="Arial" w:cs="Arial"/>
          <w:sz w:val="24"/>
          <w:szCs w:val="24"/>
        </w:rPr>
        <w:t>Tessa</w:t>
      </w:r>
      <w:r w:rsidRPr="00ED2978">
        <w:rPr>
          <w:rFonts w:ascii="Arial" w:hAnsi="Arial" w:cs="Arial"/>
          <w:sz w:val="24"/>
          <w:szCs w:val="24"/>
        </w:rPr>
        <w:t xml:space="preserve"> considered her work experience had formed the foundation for her teaching</w:t>
      </w:r>
      <w:r w:rsidR="00840C51" w:rsidRPr="00ED2978">
        <w:rPr>
          <w:rFonts w:ascii="Arial" w:hAnsi="Arial" w:cs="Arial"/>
          <w:sz w:val="24"/>
          <w:szCs w:val="24"/>
        </w:rPr>
        <w:t>.  She gained</w:t>
      </w:r>
      <w:r w:rsidRPr="00ED2978">
        <w:rPr>
          <w:rFonts w:ascii="Arial" w:hAnsi="Arial" w:cs="Arial"/>
          <w:sz w:val="24"/>
          <w:szCs w:val="24"/>
        </w:rPr>
        <w:t xml:space="preserve"> some teaching experience that helped build her to the position she felt she needed to be in in order to be an effective teacher</w:t>
      </w:r>
      <w:r w:rsidR="0066616B" w:rsidRPr="00ED2978">
        <w:rPr>
          <w:rFonts w:ascii="Arial" w:hAnsi="Arial" w:cs="Arial"/>
          <w:sz w:val="24"/>
          <w:szCs w:val="24"/>
        </w:rPr>
        <w:t>.</w:t>
      </w:r>
    </w:p>
    <w:p w14:paraId="069ABFD0" w14:textId="77777777" w:rsidR="003155C8" w:rsidRPr="00ED2978" w:rsidRDefault="003155C8" w:rsidP="003155C8">
      <w:pPr>
        <w:rPr>
          <w:rFonts w:ascii="Arial" w:hAnsi="Arial" w:cs="Arial"/>
        </w:rPr>
      </w:pPr>
      <w:bookmarkStart w:id="209" w:name="_Toc37334137"/>
      <w:bookmarkStart w:id="210" w:name="_Toc43212758"/>
      <w:bookmarkStart w:id="211" w:name="_Toc45909113"/>
    </w:p>
    <w:p w14:paraId="70CEE50A" w14:textId="7E1C3325" w:rsidR="00066642" w:rsidRPr="00ED2978" w:rsidRDefault="00066642" w:rsidP="00066642">
      <w:pPr>
        <w:pStyle w:val="Heading3"/>
        <w:rPr>
          <w:rFonts w:ascii="Arial" w:hAnsi="Arial" w:cs="Arial"/>
          <w:noProof/>
          <w:color w:val="auto"/>
        </w:rPr>
      </w:pPr>
      <w:bookmarkStart w:id="212" w:name="_Toc67644568"/>
      <w:r w:rsidRPr="00ED2978">
        <w:rPr>
          <w:rFonts w:ascii="Arial" w:hAnsi="Arial" w:cs="Arial"/>
          <w:color w:val="auto"/>
        </w:rPr>
        <w:t>6.1.4   Teacher Advert</w:t>
      </w:r>
      <w:r w:rsidR="00C50282" w:rsidRPr="00ED2978">
        <w:rPr>
          <w:rFonts w:ascii="Arial" w:hAnsi="Arial" w:cs="Arial"/>
          <w:color w:val="auto"/>
        </w:rPr>
        <w:t>i</w:t>
      </w:r>
      <w:r w:rsidRPr="00ED2978">
        <w:rPr>
          <w:rFonts w:ascii="Arial" w:hAnsi="Arial" w:cs="Arial"/>
          <w:color w:val="auto"/>
        </w:rPr>
        <w:t>s</w:t>
      </w:r>
      <w:r w:rsidR="00C50282" w:rsidRPr="00ED2978">
        <w:rPr>
          <w:rFonts w:ascii="Arial" w:hAnsi="Arial" w:cs="Arial"/>
          <w:color w:val="auto"/>
        </w:rPr>
        <w:t>ements</w:t>
      </w:r>
      <w:r w:rsidRPr="00ED2978">
        <w:rPr>
          <w:rFonts w:ascii="Arial" w:hAnsi="Arial" w:cs="Arial"/>
          <w:color w:val="auto"/>
        </w:rPr>
        <w:t>:  What expectations of characteristics are evidenced in teacher job advertisements?</w:t>
      </w:r>
      <w:bookmarkEnd w:id="209"/>
      <w:bookmarkEnd w:id="210"/>
      <w:bookmarkEnd w:id="211"/>
      <w:bookmarkEnd w:id="212"/>
      <w:r w:rsidRPr="00ED2978">
        <w:rPr>
          <w:rFonts w:ascii="Arial" w:hAnsi="Arial" w:cs="Arial"/>
          <w:noProof/>
          <w:color w:val="auto"/>
        </w:rPr>
        <w:t xml:space="preserve"> </w:t>
      </w:r>
    </w:p>
    <w:p w14:paraId="124057F7" w14:textId="058470F3" w:rsidR="00F77057" w:rsidRPr="00ED2978" w:rsidRDefault="00F77057" w:rsidP="00066642">
      <w:pPr>
        <w:rPr>
          <w:rFonts w:ascii="Arial" w:hAnsi="Arial" w:cs="Arial"/>
          <w:sz w:val="10"/>
          <w:szCs w:val="10"/>
        </w:rPr>
      </w:pPr>
    </w:p>
    <w:p w14:paraId="6198296F" w14:textId="7C90BF2F" w:rsidR="00947A86" w:rsidRPr="00ED2978" w:rsidRDefault="00D47DB3" w:rsidP="00E809C3">
      <w:pPr>
        <w:spacing w:line="360" w:lineRule="auto"/>
        <w:jc w:val="both"/>
        <w:rPr>
          <w:rFonts w:ascii="Arial" w:hAnsi="Arial" w:cs="Arial"/>
          <w:sz w:val="24"/>
          <w:szCs w:val="24"/>
        </w:rPr>
      </w:pPr>
      <w:r w:rsidRPr="00ED2978">
        <w:rPr>
          <w:rFonts w:ascii="Arial" w:hAnsi="Arial" w:cs="Arial"/>
          <w:sz w:val="24"/>
          <w:szCs w:val="24"/>
        </w:rPr>
        <w:t>There were four key characteristics (evident in at least 10 of the 40 interviews) that emerged from the advert</w:t>
      </w:r>
      <w:r w:rsidR="00C50282" w:rsidRPr="00ED2978">
        <w:rPr>
          <w:rFonts w:ascii="Arial" w:hAnsi="Arial" w:cs="Arial"/>
          <w:sz w:val="24"/>
          <w:szCs w:val="24"/>
        </w:rPr>
        <w:t>isements</w:t>
      </w:r>
      <w:r w:rsidRPr="00ED2978">
        <w:rPr>
          <w:rFonts w:ascii="Arial" w:hAnsi="Arial" w:cs="Arial"/>
          <w:sz w:val="24"/>
          <w:szCs w:val="24"/>
        </w:rPr>
        <w:t>.  These were being motivational and having passion and enthusiasm in addition to commitment and resourcefulness.   In addition, the general expectation of being a</w:t>
      </w:r>
      <w:r w:rsidR="005F4294" w:rsidRPr="00ED2978">
        <w:rPr>
          <w:rFonts w:ascii="Arial" w:hAnsi="Arial" w:cs="Arial"/>
          <w:sz w:val="24"/>
          <w:szCs w:val="24"/>
        </w:rPr>
        <w:t xml:space="preserve">n </w:t>
      </w:r>
      <w:r w:rsidRPr="00ED2978">
        <w:rPr>
          <w:rFonts w:ascii="Arial" w:hAnsi="Arial" w:cs="Arial"/>
          <w:sz w:val="24"/>
          <w:szCs w:val="24"/>
        </w:rPr>
        <w:t>effective teacher was represented through notions of being ‘</w:t>
      </w:r>
      <w:r w:rsidRPr="00ED2978">
        <w:rPr>
          <w:rFonts w:ascii="Arial" w:hAnsi="Arial" w:cs="Arial"/>
          <w:i/>
          <w:sz w:val="24"/>
          <w:szCs w:val="24"/>
        </w:rPr>
        <w:t>outstanding’</w:t>
      </w:r>
      <w:r w:rsidRPr="00ED2978">
        <w:rPr>
          <w:rFonts w:ascii="Arial" w:hAnsi="Arial" w:cs="Arial"/>
          <w:sz w:val="24"/>
          <w:szCs w:val="24"/>
        </w:rPr>
        <w:t>,</w:t>
      </w:r>
      <w:r w:rsidRPr="00ED2978">
        <w:rPr>
          <w:rFonts w:ascii="Arial" w:hAnsi="Arial" w:cs="Arial"/>
          <w:i/>
          <w:sz w:val="24"/>
          <w:szCs w:val="24"/>
        </w:rPr>
        <w:t xml:space="preserve"> ‘talented</w:t>
      </w:r>
      <w:r w:rsidRPr="00ED2978">
        <w:rPr>
          <w:rFonts w:ascii="Arial" w:hAnsi="Arial" w:cs="Arial"/>
          <w:sz w:val="24"/>
          <w:szCs w:val="24"/>
        </w:rPr>
        <w:t xml:space="preserve"> </w:t>
      </w:r>
      <w:r w:rsidRPr="00ED2978">
        <w:rPr>
          <w:rFonts w:ascii="Arial" w:hAnsi="Arial" w:cs="Arial"/>
          <w:i/>
          <w:sz w:val="24"/>
          <w:szCs w:val="24"/>
        </w:rPr>
        <w:t>and skilful ’and</w:t>
      </w:r>
      <w:r w:rsidRPr="00ED2978">
        <w:rPr>
          <w:rFonts w:ascii="Arial" w:hAnsi="Arial" w:cs="Arial"/>
          <w:sz w:val="24"/>
          <w:szCs w:val="24"/>
        </w:rPr>
        <w:t xml:space="preserve"> </w:t>
      </w:r>
      <w:r w:rsidRPr="00ED2978">
        <w:rPr>
          <w:rFonts w:ascii="Arial" w:hAnsi="Arial" w:cs="Arial"/>
          <w:i/>
          <w:sz w:val="24"/>
          <w:szCs w:val="24"/>
        </w:rPr>
        <w:t>‘delivering high quality teaching and learning’</w:t>
      </w:r>
      <w:r w:rsidRPr="00ED2978">
        <w:rPr>
          <w:rFonts w:ascii="Arial" w:hAnsi="Arial" w:cs="Arial"/>
          <w:sz w:val="24"/>
          <w:szCs w:val="24"/>
        </w:rPr>
        <w:t xml:space="preserve">, These are shown as combined FE / </w:t>
      </w:r>
      <w:r w:rsidR="00E70160" w:rsidRPr="00ED2978">
        <w:rPr>
          <w:rFonts w:ascii="Arial" w:hAnsi="Arial" w:cs="Arial"/>
          <w:sz w:val="24"/>
          <w:szCs w:val="24"/>
        </w:rPr>
        <w:t>s</w:t>
      </w:r>
      <w:r w:rsidRPr="00ED2978">
        <w:rPr>
          <w:rFonts w:ascii="Arial" w:hAnsi="Arial" w:cs="Arial"/>
          <w:sz w:val="24"/>
          <w:szCs w:val="24"/>
        </w:rPr>
        <w:t>econdary characteristics in Figure 6.</w:t>
      </w:r>
      <w:r w:rsidR="00FE446B" w:rsidRPr="00ED2978">
        <w:rPr>
          <w:rFonts w:ascii="Arial" w:hAnsi="Arial" w:cs="Arial"/>
          <w:sz w:val="24"/>
          <w:szCs w:val="24"/>
        </w:rPr>
        <w:t>2</w:t>
      </w:r>
      <w:r w:rsidRPr="00ED2978">
        <w:rPr>
          <w:rFonts w:ascii="Arial" w:hAnsi="Arial" w:cs="Arial"/>
          <w:sz w:val="24"/>
          <w:szCs w:val="24"/>
        </w:rPr>
        <w:t xml:space="preserve"> and separately in Figure 6.</w:t>
      </w:r>
      <w:r w:rsidR="00FE446B" w:rsidRPr="00ED2978">
        <w:rPr>
          <w:rFonts w:ascii="Arial" w:hAnsi="Arial" w:cs="Arial"/>
          <w:sz w:val="24"/>
          <w:szCs w:val="24"/>
        </w:rPr>
        <w:t>3.</w:t>
      </w:r>
    </w:p>
    <w:p w14:paraId="332EC50A" w14:textId="77777777" w:rsidR="00E809C3" w:rsidRPr="00ED2978" w:rsidRDefault="00E809C3" w:rsidP="00E809C3">
      <w:pPr>
        <w:spacing w:line="360" w:lineRule="auto"/>
        <w:jc w:val="both"/>
        <w:rPr>
          <w:rFonts w:ascii="Arial" w:hAnsi="Arial" w:cs="Arial"/>
          <w:i/>
          <w:iCs/>
          <w:sz w:val="18"/>
          <w:szCs w:val="18"/>
        </w:rPr>
      </w:pPr>
    </w:p>
    <w:p w14:paraId="3FF41E80" w14:textId="77777777" w:rsidR="00B21B24" w:rsidRDefault="00B21B24">
      <w:pPr>
        <w:rPr>
          <w:rFonts w:ascii="Arial" w:hAnsi="Arial" w:cs="Arial"/>
          <w:i/>
          <w:iCs/>
        </w:rPr>
      </w:pPr>
      <w:r>
        <w:rPr>
          <w:rFonts w:ascii="Arial" w:hAnsi="Arial" w:cs="Arial"/>
        </w:rPr>
        <w:br w:type="page"/>
      </w:r>
    </w:p>
    <w:p w14:paraId="42385A37" w14:textId="7C50B9C8" w:rsidR="00066642" w:rsidRPr="00ED2978" w:rsidRDefault="00066642" w:rsidP="00724559">
      <w:pPr>
        <w:pStyle w:val="Caption"/>
        <w:rPr>
          <w:rFonts w:ascii="Arial" w:hAnsi="Arial" w:cs="Arial"/>
          <w:color w:val="auto"/>
          <w:sz w:val="22"/>
          <w:szCs w:val="22"/>
        </w:rPr>
      </w:pPr>
      <w:r w:rsidRPr="00ED2978">
        <w:rPr>
          <w:rFonts w:ascii="Arial" w:hAnsi="Arial" w:cs="Arial"/>
          <w:color w:val="auto"/>
          <w:sz w:val="22"/>
          <w:szCs w:val="22"/>
        </w:rPr>
        <w:lastRenderedPageBreak/>
        <w:t>Figure 6.</w:t>
      </w:r>
      <w:r w:rsidR="00FE446B" w:rsidRPr="00ED2978">
        <w:rPr>
          <w:rFonts w:ascii="Arial" w:hAnsi="Arial" w:cs="Arial"/>
          <w:color w:val="auto"/>
          <w:sz w:val="22"/>
          <w:szCs w:val="22"/>
        </w:rPr>
        <w:t>2</w:t>
      </w:r>
      <w:r w:rsidR="00A710D1" w:rsidRPr="00ED2978">
        <w:rPr>
          <w:rFonts w:ascii="Arial" w:hAnsi="Arial" w:cs="Arial"/>
          <w:color w:val="auto"/>
          <w:sz w:val="22"/>
          <w:szCs w:val="22"/>
        </w:rPr>
        <w:t xml:space="preserve">: </w:t>
      </w:r>
      <w:r w:rsidR="005B6BBC" w:rsidRPr="00ED2978">
        <w:rPr>
          <w:rFonts w:ascii="Arial" w:hAnsi="Arial" w:cs="Arial"/>
          <w:color w:val="auto"/>
          <w:sz w:val="22"/>
          <w:szCs w:val="22"/>
        </w:rPr>
        <w:t xml:space="preserve">Essential Characteristics </w:t>
      </w:r>
      <w:r w:rsidR="009F4877" w:rsidRPr="00ED2978">
        <w:rPr>
          <w:rFonts w:ascii="Arial" w:hAnsi="Arial" w:cs="Arial"/>
          <w:color w:val="auto"/>
          <w:sz w:val="22"/>
          <w:szCs w:val="22"/>
        </w:rPr>
        <w:t>E</w:t>
      </w:r>
      <w:r w:rsidR="005B6BBC" w:rsidRPr="00ED2978">
        <w:rPr>
          <w:rFonts w:ascii="Arial" w:hAnsi="Arial" w:cs="Arial"/>
          <w:color w:val="auto"/>
          <w:sz w:val="22"/>
          <w:szCs w:val="22"/>
        </w:rPr>
        <w:t>vident in Advertisements</w:t>
      </w:r>
      <w:r w:rsidRPr="00ED2978">
        <w:rPr>
          <w:rFonts w:ascii="Arial" w:hAnsi="Arial" w:cs="Arial"/>
          <w:color w:val="auto"/>
          <w:sz w:val="22"/>
          <w:szCs w:val="22"/>
        </w:rPr>
        <w:t xml:space="preserve"> – Combined FE and Secondary</w:t>
      </w:r>
    </w:p>
    <w:p w14:paraId="0D7155BF" w14:textId="1BE91185" w:rsidR="00F24F41" w:rsidRPr="00ED2978" w:rsidRDefault="00DD1A1C" w:rsidP="00066642">
      <w:pPr>
        <w:spacing w:line="480" w:lineRule="auto"/>
        <w:jc w:val="both"/>
        <w:rPr>
          <w:rFonts w:ascii="Arial" w:hAnsi="Arial" w:cs="Arial"/>
          <w:sz w:val="24"/>
          <w:szCs w:val="24"/>
        </w:rPr>
      </w:pPr>
      <w:r w:rsidRPr="00ED2978">
        <w:rPr>
          <w:rFonts w:ascii="Arial" w:hAnsi="Arial" w:cs="Arial"/>
          <w:noProof/>
        </w:rPr>
        <w:drawing>
          <wp:inline distT="0" distB="0" distL="0" distR="0" wp14:anchorId="5751CE57" wp14:editId="1FFC43CC">
            <wp:extent cx="5200650" cy="2457450"/>
            <wp:effectExtent l="0" t="0" r="0" b="0"/>
            <wp:docPr id="12" name="Chart 12">
              <a:extLst xmlns:a="http://schemas.openxmlformats.org/drawingml/2006/main">
                <a:ext uri="{FF2B5EF4-FFF2-40B4-BE49-F238E27FC236}">
                  <a16:creationId xmlns:a16="http://schemas.microsoft.com/office/drawing/2014/main" id="{40BE7DE6-E984-44E1-B50E-68C8F5212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1C02A55" w14:textId="77777777" w:rsidR="004A6D83" w:rsidRPr="00ED2978" w:rsidRDefault="004A6D83" w:rsidP="0009306E">
      <w:pPr>
        <w:pStyle w:val="Caption"/>
        <w:rPr>
          <w:rFonts w:ascii="Arial" w:hAnsi="Arial" w:cs="Arial"/>
          <w:color w:val="auto"/>
        </w:rPr>
      </w:pPr>
    </w:p>
    <w:p w14:paraId="61B98AA9" w14:textId="3A9BF1BD" w:rsidR="0009306E" w:rsidRPr="00ED2978" w:rsidRDefault="00E2298B" w:rsidP="0009306E">
      <w:pPr>
        <w:pStyle w:val="Caption"/>
        <w:rPr>
          <w:rFonts w:ascii="Arial" w:hAnsi="Arial" w:cs="Arial"/>
          <w:color w:val="auto"/>
          <w:sz w:val="22"/>
          <w:szCs w:val="22"/>
        </w:rPr>
      </w:pPr>
      <w:r w:rsidRPr="00ED2978">
        <w:rPr>
          <w:rFonts w:ascii="Arial" w:hAnsi="Arial" w:cs="Arial"/>
          <w:noProof/>
          <w:color w:val="auto"/>
          <w:sz w:val="22"/>
          <w:szCs w:val="22"/>
        </w:rPr>
        <w:drawing>
          <wp:anchor distT="0" distB="0" distL="114300" distR="114300" simplePos="0" relativeHeight="251645440" behindDoc="0" locked="0" layoutInCell="1" allowOverlap="1" wp14:anchorId="72B1E9D8" wp14:editId="2346B003">
            <wp:simplePos x="0" y="0"/>
            <wp:positionH relativeFrom="column">
              <wp:posOffset>-121285</wp:posOffset>
            </wp:positionH>
            <wp:positionV relativeFrom="paragraph">
              <wp:posOffset>229870</wp:posOffset>
            </wp:positionV>
            <wp:extent cx="5319395" cy="3176270"/>
            <wp:effectExtent l="0" t="0" r="14605" b="5080"/>
            <wp:wrapTopAndBottom/>
            <wp:docPr id="44" name="Chart 44">
              <a:extLst xmlns:a="http://schemas.openxmlformats.org/drawingml/2006/main">
                <a:ext uri="{FF2B5EF4-FFF2-40B4-BE49-F238E27FC236}">
                  <a16:creationId xmlns:a16="http://schemas.microsoft.com/office/drawing/2014/main" id="{C05ECD50-8344-44E9-991A-AB767233A1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941BD5" w:rsidRPr="00ED2978">
        <w:rPr>
          <w:rFonts w:ascii="Arial" w:hAnsi="Arial" w:cs="Arial"/>
          <w:color w:val="auto"/>
          <w:sz w:val="22"/>
          <w:szCs w:val="22"/>
        </w:rPr>
        <w:t>F</w:t>
      </w:r>
      <w:r w:rsidR="00C94922" w:rsidRPr="00ED2978">
        <w:rPr>
          <w:rFonts w:ascii="Arial" w:hAnsi="Arial" w:cs="Arial"/>
          <w:color w:val="auto"/>
          <w:sz w:val="22"/>
          <w:szCs w:val="22"/>
        </w:rPr>
        <w:t>igure 6.</w:t>
      </w:r>
      <w:r w:rsidR="00FE446B" w:rsidRPr="00ED2978">
        <w:rPr>
          <w:rFonts w:ascii="Arial" w:hAnsi="Arial" w:cs="Arial"/>
          <w:color w:val="auto"/>
          <w:sz w:val="22"/>
          <w:szCs w:val="22"/>
        </w:rPr>
        <w:t>3</w:t>
      </w:r>
      <w:r w:rsidR="00A710D1" w:rsidRPr="00ED2978">
        <w:rPr>
          <w:rFonts w:ascii="Arial" w:hAnsi="Arial" w:cs="Arial"/>
          <w:color w:val="auto"/>
          <w:sz w:val="22"/>
          <w:szCs w:val="22"/>
        </w:rPr>
        <w:t>:</w:t>
      </w:r>
      <w:r w:rsidR="00C94922" w:rsidRPr="00ED2978">
        <w:rPr>
          <w:rFonts w:ascii="Arial" w:hAnsi="Arial" w:cs="Arial"/>
          <w:color w:val="auto"/>
          <w:sz w:val="22"/>
          <w:szCs w:val="22"/>
        </w:rPr>
        <w:t xml:space="preserve"> </w:t>
      </w:r>
      <w:r w:rsidR="0009306E" w:rsidRPr="00ED2978">
        <w:rPr>
          <w:rFonts w:ascii="Arial" w:hAnsi="Arial" w:cs="Arial"/>
          <w:color w:val="auto"/>
          <w:sz w:val="22"/>
          <w:szCs w:val="22"/>
        </w:rPr>
        <w:t>Advertisement Analysis - Key Findings - FE and Secondary Comparison</w:t>
      </w:r>
    </w:p>
    <w:p w14:paraId="6D2D8D0F" w14:textId="77777777" w:rsidR="004A6D83" w:rsidRPr="00ED2978" w:rsidRDefault="004A6D83" w:rsidP="004A6D83">
      <w:pPr>
        <w:rPr>
          <w:rFonts w:ascii="Arial" w:hAnsi="Arial" w:cs="Arial"/>
        </w:rPr>
      </w:pPr>
    </w:p>
    <w:p w14:paraId="18D1BE40" w14:textId="77777777" w:rsidR="00E809C3" w:rsidRPr="00ED2978" w:rsidRDefault="00E809C3">
      <w:pPr>
        <w:rPr>
          <w:rFonts w:ascii="Arial" w:eastAsiaTheme="majorEastAsia" w:hAnsi="Arial" w:cs="Arial"/>
          <w:i/>
          <w:iCs/>
        </w:rPr>
      </w:pPr>
      <w:r w:rsidRPr="00ED2978">
        <w:rPr>
          <w:rFonts w:ascii="Arial" w:hAnsi="Arial" w:cs="Arial"/>
        </w:rPr>
        <w:br w:type="page"/>
      </w:r>
    </w:p>
    <w:p w14:paraId="323D135B" w14:textId="69DB301D" w:rsidR="00066642" w:rsidRPr="00ED2978" w:rsidRDefault="00066642" w:rsidP="00066642">
      <w:pPr>
        <w:pStyle w:val="Heading4"/>
        <w:rPr>
          <w:rFonts w:ascii="Arial" w:hAnsi="Arial" w:cs="Arial"/>
          <w:color w:val="auto"/>
        </w:rPr>
      </w:pPr>
      <w:r w:rsidRPr="00ED2978">
        <w:rPr>
          <w:rFonts w:ascii="Arial" w:hAnsi="Arial" w:cs="Arial"/>
          <w:color w:val="auto"/>
        </w:rPr>
        <w:lastRenderedPageBreak/>
        <w:t xml:space="preserve">6.1.4.1 Ability to </w:t>
      </w:r>
      <w:r w:rsidR="001519D1" w:rsidRPr="00ED2978">
        <w:rPr>
          <w:rFonts w:ascii="Arial" w:hAnsi="Arial" w:cs="Arial"/>
          <w:color w:val="auto"/>
        </w:rPr>
        <w:t>M</w:t>
      </w:r>
      <w:r w:rsidRPr="00ED2978">
        <w:rPr>
          <w:rFonts w:ascii="Arial" w:hAnsi="Arial" w:cs="Arial"/>
          <w:color w:val="auto"/>
        </w:rPr>
        <w:t xml:space="preserve">otivate and </w:t>
      </w:r>
      <w:r w:rsidR="001519D1" w:rsidRPr="00ED2978">
        <w:rPr>
          <w:rFonts w:ascii="Arial" w:hAnsi="Arial" w:cs="Arial"/>
          <w:color w:val="auto"/>
        </w:rPr>
        <w:t>E</w:t>
      </w:r>
      <w:r w:rsidRPr="00ED2978">
        <w:rPr>
          <w:rFonts w:ascii="Arial" w:hAnsi="Arial" w:cs="Arial"/>
          <w:color w:val="auto"/>
        </w:rPr>
        <w:t xml:space="preserve">ngage </w:t>
      </w:r>
      <w:r w:rsidR="001519D1" w:rsidRPr="00ED2978">
        <w:rPr>
          <w:rFonts w:ascii="Arial" w:hAnsi="Arial" w:cs="Arial"/>
          <w:color w:val="auto"/>
        </w:rPr>
        <w:t>S</w:t>
      </w:r>
      <w:r w:rsidRPr="00ED2978">
        <w:rPr>
          <w:rFonts w:ascii="Arial" w:hAnsi="Arial" w:cs="Arial"/>
          <w:color w:val="auto"/>
        </w:rPr>
        <w:t>tudents</w:t>
      </w:r>
    </w:p>
    <w:p w14:paraId="7BD61215" w14:textId="77777777" w:rsidR="00E2298B" w:rsidRPr="00ED2978" w:rsidRDefault="00E2298B" w:rsidP="00E2298B">
      <w:pPr>
        <w:rPr>
          <w:rFonts w:ascii="Arial" w:hAnsi="Arial" w:cs="Arial"/>
        </w:rPr>
      </w:pPr>
    </w:p>
    <w:p w14:paraId="22A9BC35" w14:textId="78B8E46B" w:rsidR="004908EB" w:rsidRPr="00ED2978" w:rsidRDefault="00620C10" w:rsidP="00E809C3">
      <w:pPr>
        <w:spacing w:line="360" w:lineRule="auto"/>
        <w:jc w:val="both"/>
        <w:rPr>
          <w:rFonts w:ascii="Arial" w:hAnsi="Arial" w:cs="Arial"/>
          <w:sz w:val="24"/>
          <w:szCs w:val="24"/>
        </w:rPr>
      </w:pPr>
      <w:r w:rsidRPr="00353958">
        <w:rPr>
          <w:rFonts w:ascii="Arial" w:hAnsi="Arial" w:cs="Arial"/>
          <w:color w:val="000000" w:themeColor="text1"/>
          <w:sz w:val="24"/>
          <w:szCs w:val="24"/>
        </w:rPr>
        <w:t xml:space="preserve">The ability to motivate and engage students is a key characteristic within the theme of passion and enthusiasm and is critically analysed in Chapter 7 – Section 7.2.2.2.1.  </w:t>
      </w:r>
      <w:r w:rsidR="00066642" w:rsidRPr="00353958">
        <w:rPr>
          <w:rFonts w:ascii="Arial" w:hAnsi="Arial" w:cs="Arial"/>
          <w:color w:val="000000" w:themeColor="text1"/>
          <w:sz w:val="24"/>
          <w:szCs w:val="24"/>
        </w:rPr>
        <w:t>Motivating</w:t>
      </w:r>
      <w:r w:rsidR="00DF60D5" w:rsidRPr="00353958">
        <w:rPr>
          <w:rFonts w:ascii="Arial" w:hAnsi="Arial" w:cs="Arial"/>
          <w:color w:val="000000" w:themeColor="text1"/>
          <w:sz w:val="24"/>
          <w:szCs w:val="24"/>
        </w:rPr>
        <w:t xml:space="preserve">, </w:t>
      </w:r>
      <w:r w:rsidR="00066642" w:rsidRPr="00353958">
        <w:rPr>
          <w:rFonts w:ascii="Arial" w:hAnsi="Arial" w:cs="Arial"/>
          <w:color w:val="000000" w:themeColor="text1"/>
          <w:sz w:val="24"/>
          <w:szCs w:val="24"/>
        </w:rPr>
        <w:t xml:space="preserve">inspiring </w:t>
      </w:r>
      <w:r w:rsidR="00DF60D5" w:rsidRPr="00353958">
        <w:rPr>
          <w:rFonts w:ascii="Arial" w:hAnsi="Arial" w:cs="Arial"/>
          <w:color w:val="000000" w:themeColor="text1"/>
          <w:sz w:val="24"/>
          <w:szCs w:val="24"/>
        </w:rPr>
        <w:t xml:space="preserve">and enthusing </w:t>
      </w:r>
      <w:r w:rsidR="00066642" w:rsidRPr="00353958">
        <w:rPr>
          <w:rFonts w:ascii="Arial" w:hAnsi="Arial" w:cs="Arial"/>
          <w:color w:val="000000" w:themeColor="text1"/>
          <w:sz w:val="24"/>
          <w:szCs w:val="24"/>
        </w:rPr>
        <w:t xml:space="preserve">were the key terms used within the motivation </w:t>
      </w:r>
      <w:r w:rsidR="006B7346" w:rsidRPr="00353958">
        <w:rPr>
          <w:rFonts w:ascii="Arial" w:hAnsi="Arial" w:cs="Arial"/>
          <w:color w:val="000000" w:themeColor="text1"/>
          <w:sz w:val="24"/>
          <w:szCs w:val="24"/>
        </w:rPr>
        <w:t>category</w:t>
      </w:r>
      <w:r w:rsidR="00066642" w:rsidRPr="00353958">
        <w:rPr>
          <w:rFonts w:ascii="Arial" w:hAnsi="Arial" w:cs="Arial"/>
          <w:color w:val="000000" w:themeColor="text1"/>
          <w:sz w:val="24"/>
          <w:szCs w:val="24"/>
        </w:rPr>
        <w:t xml:space="preserve">.  </w:t>
      </w:r>
      <w:r w:rsidR="004908EB" w:rsidRPr="00353958">
        <w:rPr>
          <w:rFonts w:ascii="Arial" w:hAnsi="Arial" w:cs="Arial"/>
          <w:color w:val="000000" w:themeColor="text1"/>
          <w:sz w:val="24"/>
          <w:szCs w:val="24"/>
        </w:rPr>
        <w:t>Table</w:t>
      </w:r>
      <w:r w:rsidR="00C50282" w:rsidRPr="00353958">
        <w:rPr>
          <w:rFonts w:ascii="Arial" w:hAnsi="Arial" w:cs="Arial"/>
          <w:color w:val="000000" w:themeColor="text1"/>
          <w:sz w:val="24"/>
          <w:szCs w:val="24"/>
        </w:rPr>
        <w:t xml:space="preserve"> </w:t>
      </w:r>
      <w:r w:rsidR="00066642" w:rsidRPr="00ED2978">
        <w:rPr>
          <w:rFonts w:ascii="Arial" w:hAnsi="Arial" w:cs="Arial"/>
          <w:sz w:val="24"/>
          <w:szCs w:val="24"/>
        </w:rPr>
        <w:t>6.</w:t>
      </w:r>
      <w:r w:rsidR="00312DB5">
        <w:rPr>
          <w:rFonts w:ascii="Arial" w:hAnsi="Arial" w:cs="Arial"/>
          <w:sz w:val="24"/>
          <w:szCs w:val="24"/>
        </w:rPr>
        <w:t>5</w:t>
      </w:r>
      <w:r w:rsidR="00066642" w:rsidRPr="00ED2978">
        <w:rPr>
          <w:rFonts w:ascii="Arial" w:hAnsi="Arial" w:cs="Arial"/>
          <w:sz w:val="24"/>
          <w:szCs w:val="24"/>
        </w:rPr>
        <w:t xml:space="preserve"> highlights the representations of these phrases within the advert</w:t>
      </w:r>
      <w:r w:rsidR="00C50282" w:rsidRPr="00ED2978">
        <w:rPr>
          <w:rFonts w:ascii="Arial" w:hAnsi="Arial" w:cs="Arial"/>
          <w:sz w:val="24"/>
          <w:szCs w:val="24"/>
        </w:rPr>
        <w:t>isements</w:t>
      </w:r>
      <w:r w:rsidR="00E809C3" w:rsidRPr="00ED2978">
        <w:rPr>
          <w:rFonts w:ascii="Arial" w:hAnsi="Arial" w:cs="Arial"/>
          <w:sz w:val="24"/>
          <w:szCs w:val="24"/>
        </w:rPr>
        <w:t>.</w:t>
      </w:r>
    </w:p>
    <w:p w14:paraId="7A8C4E1C" w14:textId="77777777" w:rsidR="00E809C3" w:rsidRPr="00ED2978" w:rsidRDefault="00E809C3" w:rsidP="00E809C3">
      <w:pPr>
        <w:spacing w:line="360" w:lineRule="auto"/>
        <w:jc w:val="both"/>
        <w:rPr>
          <w:rFonts w:ascii="Arial" w:hAnsi="Arial" w:cs="Arial"/>
          <w:i/>
          <w:iCs/>
          <w:sz w:val="18"/>
          <w:szCs w:val="18"/>
        </w:rPr>
      </w:pPr>
    </w:p>
    <w:p w14:paraId="79563615" w14:textId="369C9637" w:rsidR="006B7346" w:rsidRPr="00ED2978" w:rsidRDefault="004908EB" w:rsidP="0076308A">
      <w:pPr>
        <w:pStyle w:val="Caption"/>
        <w:rPr>
          <w:rFonts w:ascii="Arial" w:hAnsi="Arial" w:cs="Arial"/>
          <w:color w:val="auto"/>
          <w:sz w:val="22"/>
          <w:szCs w:val="22"/>
        </w:rPr>
      </w:pPr>
      <w:r w:rsidRPr="00ED2978">
        <w:rPr>
          <w:rFonts w:ascii="Arial" w:hAnsi="Arial" w:cs="Arial"/>
          <w:color w:val="auto"/>
          <w:sz w:val="22"/>
          <w:szCs w:val="22"/>
        </w:rPr>
        <w:t>Table</w:t>
      </w:r>
      <w:r w:rsidR="006B7346" w:rsidRPr="00ED2978">
        <w:rPr>
          <w:rFonts w:ascii="Arial" w:hAnsi="Arial" w:cs="Arial"/>
          <w:color w:val="auto"/>
          <w:sz w:val="22"/>
          <w:szCs w:val="22"/>
        </w:rPr>
        <w:t xml:space="preserve"> 6.</w:t>
      </w:r>
      <w:r w:rsidR="00312DB5">
        <w:rPr>
          <w:rFonts w:ascii="Arial" w:hAnsi="Arial" w:cs="Arial"/>
          <w:color w:val="auto"/>
          <w:sz w:val="22"/>
          <w:szCs w:val="22"/>
        </w:rPr>
        <w:t>5</w:t>
      </w:r>
      <w:r w:rsidR="00B123A8" w:rsidRPr="00ED2978">
        <w:rPr>
          <w:rFonts w:ascii="Arial" w:hAnsi="Arial" w:cs="Arial"/>
          <w:color w:val="auto"/>
          <w:sz w:val="22"/>
          <w:szCs w:val="22"/>
        </w:rPr>
        <w:t>:</w:t>
      </w:r>
      <w:r w:rsidR="006B7346" w:rsidRPr="00ED2978">
        <w:rPr>
          <w:rFonts w:ascii="Arial" w:hAnsi="Arial" w:cs="Arial"/>
          <w:color w:val="auto"/>
          <w:sz w:val="22"/>
          <w:szCs w:val="22"/>
        </w:rPr>
        <w:t xml:space="preserve"> Synonyms and </w:t>
      </w:r>
      <w:r w:rsidR="00EE5FD8" w:rsidRPr="00ED2978">
        <w:rPr>
          <w:rFonts w:ascii="Arial" w:hAnsi="Arial" w:cs="Arial"/>
          <w:color w:val="auto"/>
          <w:sz w:val="22"/>
          <w:szCs w:val="22"/>
        </w:rPr>
        <w:t>R</w:t>
      </w:r>
      <w:r w:rsidR="006B7346" w:rsidRPr="00ED2978">
        <w:rPr>
          <w:rFonts w:ascii="Arial" w:hAnsi="Arial" w:cs="Arial"/>
          <w:color w:val="auto"/>
          <w:sz w:val="22"/>
          <w:szCs w:val="22"/>
        </w:rPr>
        <w:t xml:space="preserve">elated </w:t>
      </w:r>
      <w:r w:rsidR="00EE5FD8" w:rsidRPr="00ED2978">
        <w:rPr>
          <w:rFonts w:ascii="Arial" w:hAnsi="Arial" w:cs="Arial"/>
          <w:color w:val="auto"/>
          <w:sz w:val="22"/>
          <w:szCs w:val="22"/>
        </w:rPr>
        <w:t>P</w:t>
      </w:r>
      <w:r w:rsidR="006B7346" w:rsidRPr="00ED2978">
        <w:rPr>
          <w:rFonts w:ascii="Arial" w:hAnsi="Arial" w:cs="Arial"/>
          <w:color w:val="auto"/>
          <w:sz w:val="22"/>
          <w:szCs w:val="22"/>
        </w:rPr>
        <w:t xml:space="preserve">hrases for </w:t>
      </w:r>
      <w:r w:rsidR="00EE5FD8" w:rsidRPr="00ED2978">
        <w:rPr>
          <w:rFonts w:ascii="Arial" w:hAnsi="Arial" w:cs="Arial"/>
          <w:color w:val="auto"/>
          <w:sz w:val="22"/>
          <w:szCs w:val="22"/>
        </w:rPr>
        <w:t>M</w:t>
      </w:r>
      <w:r w:rsidR="006B7346" w:rsidRPr="00ED2978">
        <w:rPr>
          <w:rFonts w:ascii="Arial" w:hAnsi="Arial" w:cs="Arial"/>
          <w:color w:val="auto"/>
          <w:sz w:val="22"/>
          <w:szCs w:val="22"/>
        </w:rPr>
        <w:t xml:space="preserve">otivating </w:t>
      </w:r>
    </w:p>
    <w:tbl>
      <w:tblPr>
        <w:tblW w:w="7899" w:type="dxa"/>
        <w:tblLook w:val="04A0" w:firstRow="1" w:lastRow="0" w:firstColumn="1" w:lastColumn="0" w:noHBand="0" w:noVBand="1"/>
      </w:tblPr>
      <w:tblGrid>
        <w:gridCol w:w="1190"/>
        <w:gridCol w:w="1776"/>
        <w:gridCol w:w="2255"/>
        <w:gridCol w:w="2678"/>
      </w:tblGrid>
      <w:tr w:rsidR="00ED2978" w:rsidRPr="00ED2978" w14:paraId="725AA970" w14:textId="77777777" w:rsidTr="00BF3EA2">
        <w:trPr>
          <w:trHeight w:hRule="exact" w:val="454"/>
        </w:trPr>
        <w:tc>
          <w:tcPr>
            <w:tcW w:w="0" w:type="auto"/>
          </w:tcPr>
          <w:p w14:paraId="659A8A85" w14:textId="77777777" w:rsidR="00066642" w:rsidRPr="00ED2978" w:rsidRDefault="00066642" w:rsidP="00704154">
            <w:pPr>
              <w:spacing w:line="480" w:lineRule="auto"/>
              <w:jc w:val="both"/>
              <w:rPr>
                <w:rFonts w:ascii="Arial" w:hAnsi="Arial" w:cs="Arial"/>
                <w:sz w:val="24"/>
                <w:szCs w:val="24"/>
              </w:rPr>
            </w:pPr>
          </w:p>
        </w:tc>
        <w:tc>
          <w:tcPr>
            <w:tcW w:w="1778" w:type="dxa"/>
            <w:shd w:val="clear" w:color="auto" w:fill="F2F2F2" w:themeFill="background1" w:themeFillShade="F2"/>
            <w:vAlign w:val="center"/>
          </w:tcPr>
          <w:p w14:paraId="74C0FA1D" w14:textId="253D4329" w:rsidR="00066642" w:rsidRPr="00ED2978" w:rsidRDefault="004908EB" w:rsidP="004908EB">
            <w:pPr>
              <w:spacing w:line="480" w:lineRule="auto"/>
              <w:jc w:val="center"/>
              <w:rPr>
                <w:rFonts w:ascii="Arial" w:hAnsi="Arial" w:cs="Arial"/>
                <w:sz w:val="24"/>
                <w:szCs w:val="24"/>
              </w:rPr>
            </w:pPr>
            <w:r w:rsidRPr="00ED2978">
              <w:rPr>
                <w:rFonts w:ascii="Arial" w:hAnsi="Arial" w:cs="Arial"/>
                <w:b/>
                <w:bCs/>
                <w:sz w:val="24"/>
                <w:szCs w:val="24"/>
              </w:rPr>
              <w:t xml:space="preserve">Number of </w:t>
            </w:r>
            <w:r w:rsidR="00066642" w:rsidRPr="00ED2978">
              <w:rPr>
                <w:rFonts w:ascii="Arial" w:hAnsi="Arial" w:cs="Arial"/>
                <w:b/>
                <w:bCs/>
                <w:sz w:val="24"/>
                <w:szCs w:val="24"/>
              </w:rPr>
              <w:t>Sources</w:t>
            </w:r>
          </w:p>
        </w:tc>
        <w:tc>
          <w:tcPr>
            <w:tcW w:w="2257" w:type="dxa"/>
            <w:shd w:val="clear" w:color="auto" w:fill="F2F2F2" w:themeFill="background1" w:themeFillShade="F2"/>
            <w:vAlign w:val="center"/>
          </w:tcPr>
          <w:p w14:paraId="2A4816A9" w14:textId="3FFA3D22" w:rsidR="00066642" w:rsidRPr="00ED2978" w:rsidRDefault="004908EB" w:rsidP="004908EB">
            <w:pPr>
              <w:spacing w:line="480" w:lineRule="auto"/>
              <w:jc w:val="center"/>
              <w:rPr>
                <w:rFonts w:ascii="Arial" w:hAnsi="Arial" w:cs="Arial"/>
                <w:sz w:val="24"/>
                <w:szCs w:val="24"/>
              </w:rPr>
            </w:pPr>
            <w:r w:rsidRPr="00ED2978">
              <w:rPr>
                <w:rFonts w:ascii="Arial" w:hAnsi="Arial" w:cs="Arial"/>
                <w:b/>
                <w:bCs/>
                <w:sz w:val="24"/>
                <w:szCs w:val="24"/>
              </w:rPr>
              <w:t xml:space="preserve">Number of </w:t>
            </w:r>
            <w:r w:rsidR="00066642" w:rsidRPr="00ED2978">
              <w:rPr>
                <w:rFonts w:ascii="Arial" w:hAnsi="Arial" w:cs="Arial"/>
                <w:b/>
                <w:bCs/>
                <w:sz w:val="24"/>
                <w:szCs w:val="24"/>
              </w:rPr>
              <w:t xml:space="preserve">FE </w:t>
            </w:r>
            <w:r w:rsidR="00C0553E" w:rsidRPr="00ED2978">
              <w:rPr>
                <w:rFonts w:ascii="Arial" w:hAnsi="Arial" w:cs="Arial"/>
                <w:b/>
                <w:bCs/>
                <w:sz w:val="24"/>
                <w:szCs w:val="24"/>
              </w:rPr>
              <w:t>s</w:t>
            </w:r>
            <w:r w:rsidR="00066642" w:rsidRPr="00ED2978">
              <w:rPr>
                <w:rFonts w:ascii="Arial" w:hAnsi="Arial" w:cs="Arial"/>
                <w:b/>
                <w:bCs/>
                <w:sz w:val="24"/>
                <w:szCs w:val="24"/>
              </w:rPr>
              <w:t>ources</w:t>
            </w:r>
          </w:p>
        </w:tc>
        <w:tc>
          <w:tcPr>
            <w:tcW w:w="2680" w:type="dxa"/>
            <w:shd w:val="clear" w:color="auto" w:fill="F2F2F2" w:themeFill="background1" w:themeFillShade="F2"/>
            <w:vAlign w:val="bottom"/>
          </w:tcPr>
          <w:p w14:paraId="2A9A0911" w14:textId="551DA8A5" w:rsidR="00066642" w:rsidRPr="00ED2978" w:rsidRDefault="004908EB" w:rsidP="004908EB">
            <w:pPr>
              <w:spacing w:line="480" w:lineRule="auto"/>
              <w:jc w:val="center"/>
              <w:rPr>
                <w:rFonts w:ascii="Arial" w:hAnsi="Arial" w:cs="Arial"/>
                <w:sz w:val="24"/>
                <w:szCs w:val="24"/>
              </w:rPr>
            </w:pPr>
            <w:r w:rsidRPr="00ED2978">
              <w:rPr>
                <w:rFonts w:ascii="Arial" w:hAnsi="Arial" w:cs="Arial"/>
                <w:b/>
                <w:bCs/>
                <w:sz w:val="24"/>
                <w:szCs w:val="24"/>
              </w:rPr>
              <w:t xml:space="preserve">Number of </w:t>
            </w:r>
            <w:r w:rsidR="00066642" w:rsidRPr="00ED2978">
              <w:rPr>
                <w:rFonts w:ascii="Arial" w:hAnsi="Arial" w:cs="Arial"/>
                <w:b/>
                <w:bCs/>
                <w:sz w:val="24"/>
                <w:szCs w:val="24"/>
              </w:rPr>
              <w:t>S</w:t>
            </w:r>
            <w:r w:rsidR="006B7346" w:rsidRPr="00ED2978">
              <w:rPr>
                <w:rFonts w:ascii="Arial" w:hAnsi="Arial" w:cs="Arial"/>
                <w:b/>
                <w:bCs/>
                <w:sz w:val="24"/>
                <w:szCs w:val="24"/>
              </w:rPr>
              <w:t>econdary</w:t>
            </w:r>
            <w:r w:rsidR="00066642" w:rsidRPr="00ED2978">
              <w:rPr>
                <w:rFonts w:ascii="Arial" w:hAnsi="Arial" w:cs="Arial"/>
                <w:b/>
                <w:bCs/>
                <w:sz w:val="24"/>
                <w:szCs w:val="24"/>
              </w:rPr>
              <w:t xml:space="preserve"> Sources</w:t>
            </w:r>
          </w:p>
        </w:tc>
      </w:tr>
      <w:tr w:rsidR="00ED2978" w:rsidRPr="00ED2978" w14:paraId="24840AE1" w14:textId="77777777" w:rsidTr="00BF3EA2">
        <w:trPr>
          <w:trHeight w:hRule="exact" w:val="454"/>
        </w:trPr>
        <w:tc>
          <w:tcPr>
            <w:tcW w:w="0" w:type="auto"/>
            <w:shd w:val="clear" w:color="auto" w:fill="F2F2F2" w:themeFill="background1" w:themeFillShade="F2"/>
          </w:tcPr>
          <w:p w14:paraId="1B232CD8" w14:textId="77777777" w:rsidR="00066642" w:rsidRPr="00ED2978" w:rsidRDefault="00066642" w:rsidP="00704154">
            <w:pPr>
              <w:spacing w:line="480" w:lineRule="auto"/>
              <w:jc w:val="both"/>
              <w:rPr>
                <w:rFonts w:ascii="Arial" w:hAnsi="Arial" w:cs="Arial"/>
                <w:b/>
                <w:bCs/>
                <w:sz w:val="24"/>
                <w:szCs w:val="24"/>
              </w:rPr>
            </w:pPr>
            <w:r w:rsidRPr="00ED2978">
              <w:rPr>
                <w:rFonts w:ascii="Arial" w:hAnsi="Arial" w:cs="Arial"/>
                <w:b/>
                <w:bCs/>
                <w:sz w:val="24"/>
                <w:szCs w:val="24"/>
              </w:rPr>
              <w:t>Motivate</w:t>
            </w:r>
          </w:p>
        </w:tc>
        <w:tc>
          <w:tcPr>
            <w:tcW w:w="1778" w:type="dxa"/>
          </w:tcPr>
          <w:p w14:paraId="2F7C1763"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6</w:t>
            </w:r>
          </w:p>
        </w:tc>
        <w:tc>
          <w:tcPr>
            <w:tcW w:w="2257" w:type="dxa"/>
          </w:tcPr>
          <w:p w14:paraId="4699FE4A"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2</w:t>
            </w:r>
          </w:p>
        </w:tc>
        <w:tc>
          <w:tcPr>
            <w:tcW w:w="2680" w:type="dxa"/>
          </w:tcPr>
          <w:p w14:paraId="1CBD481C"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4</w:t>
            </w:r>
          </w:p>
        </w:tc>
      </w:tr>
      <w:tr w:rsidR="00ED2978" w:rsidRPr="00ED2978" w14:paraId="1BB1B405" w14:textId="77777777" w:rsidTr="00BF3EA2">
        <w:trPr>
          <w:trHeight w:hRule="exact" w:val="454"/>
        </w:trPr>
        <w:tc>
          <w:tcPr>
            <w:tcW w:w="0" w:type="auto"/>
            <w:shd w:val="clear" w:color="auto" w:fill="F2F2F2" w:themeFill="background1" w:themeFillShade="F2"/>
          </w:tcPr>
          <w:p w14:paraId="78A20FC2" w14:textId="77777777" w:rsidR="00066642" w:rsidRPr="00ED2978" w:rsidRDefault="00066642" w:rsidP="00704154">
            <w:pPr>
              <w:spacing w:line="480" w:lineRule="auto"/>
              <w:jc w:val="both"/>
              <w:rPr>
                <w:rFonts w:ascii="Arial" w:hAnsi="Arial" w:cs="Arial"/>
                <w:b/>
                <w:bCs/>
                <w:sz w:val="24"/>
                <w:szCs w:val="24"/>
              </w:rPr>
            </w:pPr>
            <w:r w:rsidRPr="00ED2978">
              <w:rPr>
                <w:rFonts w:ascii="Arial" w:hAnsi="Arial" w:cs="Arial"/>
                <w:b/>
                <w:bCs/>
                <w:sz w:val="24"/>
                <w:szCs w:val="24"/>
              </w:rPr>
              <w:t>Enthuse</w:t>
            </w:r>
          </w:p>
        </w:tc>
        <w:tc>
          <w:tcPr>
            <w:tcW w:w="1778" w:type="dxa"/>
          </w:tcPr>
          <w:p w14:paraId="7C438440"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3</w:t>
            </w:r>
          </w:p>
        </w:tc>
        <w:tc>
          <w:tcPr>
            <w:tcW w:w="2257" w:type="dxa"/>
          </w:tcPr>
          <w:p w14:paraId="45359857"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0</w:t>
            </w:r>
          </w:p>
        </w:tc>
        <w:tc>
          <w:tcPr>
            <w:tcW w:w="2680" w:type="dxa"/>
          </w:tcPr>
          <w:p w14:paraId="34221CA5"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3</w:t>
            </w:r>
          </w:p>
        </w:tc>
      </w:tr>
      <w:tr w:rsidR="00ED2978" w:rsidRPr="00ED2978" w14:paraId="44FA58DA" w14:textId="77777777" w:rsidTr="00BF3EA2">
        <w:trPr>
          <w:trHeight w:hRule="exact" w:val="454"/>
        </w:trPr>
        <w:tc>
          <w:tcPr>
            <w:tcW w:w="0" w:type="auto"/>
            <w:shd w:val="clear" w:color="auto" w:fill="F2F2F2" w:themeFill="background1" w:themeFillShade="F2"/>
          </w:tcPr>
          <w:p w14:paraId="0B53E1A3" w14:textId="77777777" w:rsidR="00066642" w:rsidRPr="00ED2978" w:rsidRDefault="00066642" w:rsidP="00704154">
            <w:pPr>
              <w:spacing w:line="480" w:lineRule="auto"/>
              <w:jc w:val="both"/>
              <w:rPr>
                <w:rFonts w:ascii="Arial" w:hAnsi="Arial" w:cs="Arial"/>
                <w:b/>
                <w:bCs/>
                <w:sz w:val="24"/>
                <w:szCs w:val="24"/>
              </w:rPr>
            </w:pPr>
            <w:r w:rsidRPr="00ED2978">
              <w:rPr>
                <w:rFonts w:ascii="Arial" w:hAnsi="Arial" w:cs="Arial"/>
                <w:b/>
                <w:bCs/>
                <w:sz w:val="24"/>
                <w:szCs w:val="24"/>
              </w:rPr>
              <w:t>Inspire</w:t>
            </w:r>
          </w:p>
        </w:tc>
        <w:tc>
          <w:tcPr>
            <w:tcW w:w="1778" w:type="dxa"/>
          </w:tcPr>
          <w:p w14:paraId="2C03D813"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7</w:t>
            </w:r>
          </w:p>
        </w:tc>
        <w:tc>
          <w:tcPr>
            <w:tcW w:w="2257" w:type="dxa"/>
          </w:tcPr>
          <w:p w14:paraId="2A850AAC"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2</w:t>
            </w:r>
          </w:p>
        </w:tc>
        <w:tc>
          <w:tcPr>
            <w:tcW w:w="2680" w:type="dxa"/>
          </w:tcPr>
          <w:p w14:paraId="4CF7440C"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5</w:t>
            </w:r>
          </w:p>
        </w:tc>
      </w:tr>
    </w:tbl>
    <w:p w14:paraId="773E6628" w14:textId="77777777" w:rsidR="006C0587" w:rsidRPr="00ED2978" w:rsidRDefault="006C0587" w:rsidP="00B028DC">
      <w:pPr>
        <w:rPr>
          <w:rFonts w:ascii="Arial" w:hAnsi="Arial" w:cs="Arial"/>
        </w:rPr>
      </w:pPr>
    </w:p>
    <w:p w14:paraId="5D1693E2" w14:textId="333851E0" w:rsidR="00066642" w:rsidRPr="00ED2978" w:rsidRDefault="00066642" w:rsidP="00066642">
      <w:pPr>
        <w:pStyle w:val="Heading4"/>
        <w:rPr>
          <w:rFonts w:ascii="Arial" w:hAnsi="Arial" w:cs="Arial"/>
          <w:color w:val="auto"/>
        </w:rPr>
      </w:pPr>
      <w:r w:rsidRPr="00ED2978">
        <w:rPr>
          <w:rFonts w:ascii="Arial" w:hAnsi="Arial" w:cs="Arial"/>
          <w:color w:val="auto"/>
        </w:rPr>
        <w:t xml:space="preserve">6.1.4.2 Passion and </w:t>
      </w:r>
      <w:r w:rsidR="001519D1" w:rsidRPr="00ED2978">
        <w:rPr>
          <w:rFonts w:ascii="Arial" w:hAnsi="Arial" w:cs="Arial"/>
          <w:color w:val="auto"/>
        </w:rPr>
        <w:t>E</w:t>
      </w:r>
      <w:r w:rsidRPr="00ED2978">
        <w:rPr>
          <w:rFonts w:ascii="Arial" w:hAnsi="Arial" w:cs="Arial"/>
          <w:color w:val="auto"/>
        </w:rPr>
        <w:t>nthusiasm</w:t>
      </w:r>
    </w:p>
    <w:p w14:paraId="17F35BEB" w14:textId="77777777" w:rsidR="0076308A" w:rsidRPr="00ED2978" w:rsidRDefault="0076308A" w:rsidP="0076308A">
      <w:pPr>
        <w:rPr>
          <w:rFonts w:ascii="Arial" w:hAnsi="Arial" w:cs="Arial"/>
        </w:rPr>
      </w:pPr>
    </w:p>
    <w:p w14:paraId="463432F2" w14:textId="2EA25122" w:rsidR="00CA3241" w:rsidRPr="00ED2978" w:rsidRDefault="00066642" w:rsidP="007A03D9">
      <w:pPr>
        <w:spacing w:line="360" w:lineRule="auto"/>
        <w:jc w:val="both"/>
        <w:rPr>
          <w:rFonts w:ascii="Arial" w:hAnsi="Arial" w:cs="Arial"/>
        </w:rPr>
      </w:pPr>
      <w:r w:rsidRPr="00ED2978">
        <w:rPr>
          <w:rFonts w:ascii="Arial" w:hAnsi="Arial" w:cs="Arial"/>
          <w:sz w:val="24"/>
          <w:szCs w:val="24"/>
        </w:rPr>
        <w:t>In addition to the ability to motivate, enthuse and inspire</w:t>
      </w:r>
      <w:r w:rsidR="002F77DE" w:rsidRPr="00ED2978">
        <w:rPr>
          <w:rFonts w:ascii="Arial" w:hAnsi="Arial" w:cs="Arial"/>
          <w:sz w:val="24"/>
          <w:szCs w:val="24"/>
        </w:rPr>
        <w:t xml:space="preserve"> other</w:t>
      </w:r>
      <w:r w:rsidR="004908EB" w:rsidRPr="00ED2978">
        <w:rPr>
          <w:rFonts w:ascii="Arial" w:hAnsi="Arial" w:cs="Arial"/>
          <w:sz w:val="24"/>
          <w:szCs w:val="24"/>
        </w:rPr>
        <w:t>s</w:t>
      </w:r>
      <w:r w:rsidRPr="00ED2978">
        <w:rPr>
          <w:rFonts w:ascii="Arial" w:hAnsi="Arial" w:cs="Arial"/>
          <w:sz w:val="24"/>
          <w:szCs w:val="24"/>
        </w:rPr>
        <w:t xml:space="preserve">, the </w:t>
      </w:r>
      <w:r w:rsidR="00F55638" w:rsidRPr="00353958">
        <w:rPr>
          <w:rFonts w:ascii="Arial" w:hAnsi="Arial" w:cs="Arial"/>
          <w:color w:val="000000" w:themeColor="text1"/>
          <w:sz w:val="24"/>
          <w:szCs w:val="24"/>
        </w:rPr>
        <w:t>advertisements</w:t>
      </w:r>
      <w:r w:rsidRPr="00353958">
        <w:rPr>
          <w:rFonts w:ascii="Arial" w:hAnsi="Arial" w:cs="Arial"/>
          <w:color w:val="000000" w:themeColor="text1"/>
          <w:sz w:val="24"/>
          <w:szCs w:val="24"/>
        </w:rPr>
        <w:t xml:space="preserve"> sought </w:t>
      </w:r>
      <w:r w:rsidR="00F55638" w:rsidRPr="00353958">
        <w:rPr>
          <w:rFonts w:ascii="Arial" w:hAnsi="Arial" w:cs="Arial"/>
          <w:color w:val="000000" w:themeColor="text1"/>
          <w:sz w:val="24"/>
          <w:szCs w:val="24"/>
        </w:rPr>
        <w:t xml:space="preserve">those </w:t>
      </w:r>
      <w:r w:rsidRPr="00353958">
        <w:rPr>
          <w:rFonts w:ascii="Arial" w:hAnsi="Arial" w:cs="Arial"/>
          <w:color w:val="000000" w:themeColor="text1"/>
          <w:sz w:val="24"/>
          <w:szCs w:val="24"/>
        </w:rPr>
        <w:t xml:space="preserve">values within the teachers themselves.  </w:t>
      </w:r>
      <w:r w:rsidR="004636C7" w:rsidRPr="00353958">
        <w:rPr>
          <w:rFonts w:ascii="Arial" w:hAnsi="Arial" w:cs="Arial"/>
          <w:color w:val="000000" w:themeColor="text1"/>
          <w:sz w:val="24"/>
          <w:szCs w:val="24"/>
        </w:rPr>
        <w:t xml:space="preserve">Passion emerges as a key theme in this research and the findings in relation to this theme are critically analysed in Chapter 7 – Section 7.2.2. </w:t>
      </w:r>
      <w:r w:rsidRPr="00353958">
        <w:rPr>
          <w:rFonts w:ascii="Arial" w:hAnsi="Arial" w:cs="Arial"/>
          <w:color w:val="000000" w:themeColor="text1"/>
          <w:sz w:val="24"/>
          <w:szCs w:val="24"/>
        </w:rPr>
        <w:t xml:space="preserve">The </w:t>
      </w:r>
      <w:r w:rsidRPr="00ED2978">
        <w:rPr>
          <w:rFonts w:ascii="Arial" w:hAnsi="Arial" w:cs="Arial"/>
          <w:sz w:val="24"/>
          <w:szCs w:val="24"/>
        </w:rPr>
        <w:t xml:space="preserve">language used in this regard may be viewed </w:t>
      </w:r>
      <w:r w:rsidR="007A03D9" w:rsidRPr="00ED2978">
        <w:rPr>
          <w:rFonts w:ascii="Arial" w:hAnsi="Arial" w:cs="Arial"/>
          <w:sz w:val="24"/>
          <w:szCs w:val="24"/>
        </w:rPr>
        <w:t>through a range of synonyms and associated constructs</w:t>
      </w:r>
      <w:r w:rsidR="00CA3241" w:rsidRPr="00ED2978">
        <w:rPr>
          <w:rFonts w:ascii="Arial" w:hAnsi="Arial" w:cs="Arial"/>
          <w:sz w:val="24"/>
          <w:szCs w:val="24"/>
        </w:rPr>
        <w:t xml:space="preserve"> in </w:t>
      </w:r>
      <w:r w:rsidR="0053351C" w:rsidRPr="00ED2978">
        <w:rPr>
          <w:rFonts w:ascii="Arial" w:hAnsi="Arial" w:cs="Arial"/>
          <w:sz w:val="24"/>
          <w:szCs w:val="24"/>
        </w:rPr>
        <w:t>Table</w:t>
      </w:r>
      <w:r w:rsidR="00CA3241" w:rsidRPr="00ED2978">
        <w:rPr>
          <w:rFonts w:ascii="Arial" w:hAnsi="Arial" w:cs="Arial"/>
          <w:sz w:val="24"/>
          <w:szCs w:val="24"/>
        </w:rPr>
        <w:t xml:space="preserve"> 6.</w:t>
      </w:r>
      <w:r w:rsidR="00DB61FD">
        <w:rPr>
          <w:rFonts w:ascii="Arial" w:hAnsi="Arial" w:cs="Arial"/>
          <w:sz w:val="24"/>
          <w:szCs w:val="24"/>
        </w:rPr>
        <w:t>6</w:t>
      </w:r>
      <w:r w:rsidRPr="00ED2978">
        <w:rPr>
          <w:rFonts w:ascii="Arial" w:hAnsi="Arial" w:cs="Arial"/>
          <w:sz w:val="24"/>
          <w:szCs w:val="24"/>
        </w:rPr>
        <w:t xml:space="preserve">.  Enthusiasm, Passion and motivation were evident via three dimensions and from 21 of the 40 sources.  These were present in terms of overall enthusiasm (3 FE, 8 </w:t>
      </w:r>
      <w:r w:rsidR="00E70160" w:rsidRPr="00ED2978">
        <w:rPr>
          <w:rFonts w:ascii="Arial" w:hAnsi="Arial" w:cs="Arial"/>
          <w:sz w:val="24"/>
          <w:szCs w:val="24"/>
        </w:rPr>
        <w:t>s</w:t>
      </w:r>
      <w:r w:rsidR="009A2040" w:rsidRPr="00ED2978">
        <w:rPr>
          <w:rFonts w:ascii="Arial" w:hAnsi="Arial" w:cs="Arial"/>
          <w:sz w:val="24"/>
          <w:szCs w:val="24"/>
        </w:rPr>
        <w:t>econdary</w:t>
      </w:r>
      <w:r w:rsidRPr="00ED2978">
        <w:rPr>
          <w:rFonts w:ascii="Arial" w:hAnsi="Arial" w:cs="Arial"/>
          <w:sz w:val="24"/>
          <w:szCs w:val="24"/>
        </w:rPr>
        <w:t xml:space="preserve">), being a passionate teacher (3 FE, 3 </w:t>
      </w:r>
      <w:r w:rsidR="00E70160" w:rsidRPr="00ED2978">
        <w:rPr>
          <w:rFonts w:ascii="Arial" w:hAnsi="Arial" w:cs="Arial"/>
          <w:sz w:val="24"/>
          <w:szCs w:val="24"/>
        </w:rPr>
        <w:t>s</w:t>
      </w:r>
      <w:r w:rsidR="009A2040" w:rsidRPr="00ED2978">
        <w:rPr>
          <w:rFonts w:ascii="Arial" w:hAnsi="Arial" w:cs="Arial"/>
          <w:sz w:val="24"/>
          <w:szCs w:val="24"/>
        </w:rPr>
        <w:t>econdary</w:t>
      </w:r>
      <w:r w:rsidRPr="00ED2978">
        <w:rPr>
          <w:rFonts w:ascii="Arial" w:hAnsi="Arial" w:cs="Arial"/>
          <w:sz w:val="24"/>
          <w:szCs w:val="24"/>
        </w:rPr>
        <w:t>) and passion about the subject (3</w:t>
      </w:r>
      <w:r w:rsidR="00E70160" w:rsidRPr="00ED2978">
        <w:rPr>
          <w:rFonts w:ascii="Arial" w:hAnsi="Arial" w:cs="Arial"/>
          <w:sz w:val="24"/>
          <w:szCs w:val="24"/>
        </w:rPr>
        <w:t xml:space="preserve"> </w:t>
      </w:r>
      <w:r w:rsidRPr="00ED2978">
        <w:rPr>
          <w:rFonts w:ascii="Arial" w:hAnsi="Arial" w:cs="Arial"/>
          <w:sz w:val="24"/>
          <w:szCs w:val="24"/>
        </w:rPr>
        <w:t xml:space="preserve">FE, 3 </w:t>
      </w:r>
      <w:r w:rsidR="00E70160" w:rsidRPr="00ED2978">
        <w:rPr>
          <w:rFonts w:ascii="Arial" w:hAnsi="Arial" w:cs="Arial"/>
          <w:sz w:val="24"/>
          <w:szCs w:val="24"/>
        </w:rPr>
        <w:t>s</w:t>
      </w:r>
      <w:r w:rsidR="009A2040" w:rsidRPr="00ED2978">
        <w:rPr>
          <w:rFonts w:ascii="Arial" w:hAnsi="Arial" w:cs="Arial"/>
          <w:sz w:val="24"/>
          <w:szCs w:val="24"/>
        </w:rPr>
        <w:t>econdary</w:t>
      </w:r>
      <w:r w:rsidRPr="00ED2978">
        <w:rPr>
          <w:rFonts w:ascii="Arial" w:hAnsi="Arial" w:cs="Arial"/>
          <w:sz w:val="24"/>
          <w:szCs w:val="24"/>
        </w:rPr>
        <w:t xml:space="preserve">). In addition, the need for a dynamic teacher was evident in 8 sources (2 FE 6 </w:t>
      </w:r>
      <w:r w:rsidR="00E70160" w:rsidRPr="00ED2978">
        <w:rPr>
          <w:rFonts w:ascii="Arial" w:hAnsi="Arial" w:cs="Arial"/>
          <w:sz w:val="24"/>
          <w:szCs w:val="24"/>
        </w:rPr>
        <w:t>s</w:t>
      </w:r>
      <w:r w:rsidR="009A2040" w:rsidRPr="00ED2978">
        <w:rPr>
          <w:rFonts w:ascii="Arial" w:hAnsi="Arial" w:cs="Arial"/>
          <w:sz w:val="24"/>
          <w:szCs w:val="24"/>
        </w:rPr>
        <w:t>econdary</w:t>
      </w:r>
      <w:r w:rsidRPr="00ED2978">
        <w:rPr>
          <w:rFonts w:ascii="Arial" w:hAnsi="Arial" w:cs="Arial"/>
          <w:sz w:val="24"/>
          <w:szCs w:val="24"/>
        </w:rPr>
        <w:t>)</w:t>
      </w:r>
      <w:r w:rsidRPr="00ED2978">
        <w:rPr>
          <w:rFonts w:ascii="Arial" w:hAnsi="Arial" w:cs="Arial"/>
        </w:rPr>
        <w:t xml:space="preserve">  </w:t>
      </w:r>
    </w:p>
    <w:p w14:paraId="31096E3C" w14:textId="6C35BB4E" w:rsidR="00683D08" w:rsidRPr="00ED2978" w:rsidRDefault="00683D08" w:rsidP="00683D08">
      <w:pPr>
        <w:spacing w:line="360" w:lineRule="auto"/>
        <w:jc w:val="both"/>
        <w:rPr>
          <w:rFonts w:ascii="Arial" w:hAnsi="Arial" w:cs="Arial"/>
          <w:sz w:val="24"/>
          <w:szCs w:val="24"/>
        </w:rPr>
      </w:pPr>
      <w:r w:rsidRPr="00ED2978">
        <w:rPr>
          <w:rFonts w:ascii="Arial" w:hAnsi="Arial" w:cs="Arial"/>
          <w:sz w:val="24"/>
          <w:szCs w:val="24"/>
        </w:rPr>
        <w:t xml:space="preserve">The more practical side of passion and enthusiasm, that of commitment, was evidenced in adverts from 12 sources (5 FE, 7 </w:t>
      </w:r>
      <w:r w:rsidR="00E70160" w:rsidRPr="00ED2978">
        <w:rPr>
          <w:rFonts w:ascii="Arial" w:hAnsi="Arial" w:cs="Arial"/>
          <w:sz w:val="24"/>
          <w:szCs w:val="24"/>
        </w:rPr>
        <w:t>s</w:t>
      </w:r>
      <w:r w:rsidRPr="00ED2978">
        <w:rPr>
          <w:rFonts w:ascii="Arial" w:hAnsi="Arial" w:cs="Arial"/>
          <w:sz w:val="24"/>
          <w:szCs w:val="24"/>
        </w:rPr>
        <w:t>econdary).  Just like passion and enthusiasm, commitment was a multi-dimensional theme.  It ranged from commitment to high standards (1</w:t>
      </w:r>
      <w:r w:rsidR="00DF60D5" w:rsidRPr="00ED2978">
        <w:rPr>
          <w:rFonts w:ascii="Arial" w:hAnsi="Arial" w:cs="Arial"/>
          <w:sz w:val="24"/>
          <w:szCs w:val="24"/>
        </w:rPr>
        <w:t xml:space="preserve"> s</w:t>
      </w:r>
      <w:r w:rsidRPr="00ED2978">
        <w:rPr>
          <w:rFonts w:ascii="Arial" w:hAnsi="Arial" w:cs="Arial"/>
          <w:sz w:val="24"/>
          <w:szCs w:val="24"/>
        </w:rPr>
        <w:t xml:space="preserve">econdary), commitment to making a difference (2 </w:t>
      </w:r>
      <w:r w:rsidR="00E70160" w:rsidRPr="00ED2978">
        <w:rPr>
          <w:rFonts w:ascii="Arial" w:hAnsi="Arial" w:cs="Arial"/>
          <w:sz w:val="24"/>
          <w:szCs w:val="24"/>
        </w:rPr>
        <w:t>s</w:t>
      </w:r>
      <w:r w:rsidRPr="00ED2978">
        <w:rPr>
          <w:rFonts w:ascii="Arial" w:hAnsi="Arial" w:cs="Arial"/>
          <w:sz w:val="24"/>
          <w:szCs w:val="24"/>
        </w:rPr>
        <w:t xml:space="preserve">econdary), commitment and determination (2 FE, 2 </w:t>
      </w:r>
      <w:r w:rsidR="00E70160" w:rsidRPr="00ED2978">
        <w:rPr>
          <w:rFonts w:ascii="Arial" w:hAnsi="Arial" w:cs="Arial"/>
          <w:sz w:val="24"/>
          <w:szCs w:val="24"/>
        </w:rPr>
        <w:t>s</w:t>
      </w:r>
      <w:r w:rsidRPr="00ED2978">
        <w:rPr>
          <w:rFonts w:ascii="Arial" w:hAnsi="Arial" w:cs="Arial"/>
          <w:sz w:val="24"/>
          <w:szCs w:val="24"/>
        </w:rPr>
        <w:t xml:space="preserve">econdary) through to a commitment to updating teaching practice and qualifications (4 </w:t>
      </w:r>
      <w:r w:rsidRPr="00ED2978">
        <w:rPr>
          <w:rFonts w:ascii="Arial" w:hAnsi="Arial" w:cs="Arial"/>
          <w:sz w:val="24"/>
          <w:szCs w:val="24"/>
        </w:rPr>
        <w:lastRenderedPageBreak/>
        <w:t xml:space="preserve">FE, 2 </w:t>
      </w:r>
      <w:r w:rsidR="00E70160" w:rsidRPr="00ED2978">
        <w:rPr>
          <w:rFonts w:ascii="Arial" w:hAnsi="Arial" w:cs="Arial"/>
          <w:sz w:val="24"/>
          <w:szCs w:val="24"/>
        </w:rPr>
        <w:t>s</w:t>
      </w:r>
      <w:r w:rsidRPr="00ED2978">
        <w:rPr>
          <w:rFonts w:ascii="Arial" w:hAnsi="Arial" w:cs="Arial"/>
          <w:sz w:val="24"/>
          <w:szCs w:val="24"/>
        </w:rPr>
        <w:t xml:space="preserve">econdary). Resourcefulness was sought in 10 of the advertisements and also encompassed notions of innovation and adaptability (4 FE and 6 </w:t>
      </w:r>
      <w:r w:rsidR="00AD7989" w:rsidRPr="00ED2978">
        <w:rPr>
          <w:rFonts w:ascii="Arial" w:hAnsi="Arial" w:cs="Arial"/>
          <w:sz w:val="24"/>
          <w:szCs w:val="24"/>
        </w:rPr>
        <w:t>s</w:t>
      </w:r>
      <w:r w:rsidRPr="00ED2978">
        <w:rPr>
          <w:rFonts w:ascii="Arial" w:hAnsi="Arial" w:cs="Arial"/>
          <w:sz w:val="24"/>
          <w:szCs w:val="24"/>
        </w:rPr>
        <w:t xml:space="preserve">econdary).  A willingness, in terms of engaging in updating and CPD, was split between views of subject and pedagogical updating and fairly evenly split between FE and </w:t>
      </w:r>
      <w:r w:rsidR="00AD7989" w:rsidRPr="00ED2978">
        <w:rPr>
          <w:rFonts w:ascii="Arial" w:hAnsi="Arial" w:cs="Arial"/>
          <w:sz w:val="24"/>
          <w:szCs w:val="24"/>
        </w:rPr>
        <w:t>secondary</w:t>
      </w:r>
      <w:r w:rsidRPr="00ED2978">
        <w:rPr>
          <w:rFonts w:ascii="Arial" w:hAnsi="Arial" w:cs="Arial"/>
          <w:sz w:val="24"/>
          <w:szCs w:val="24"/>
        </w:rPr>
        <w:t xml:space="preserve"> (3 FE, 2 </w:t>
      </w:r>
      <w:r w:rsidR="00AD7989" w:rsidRPr="00ED2978">
        <w:rPr>
          <w:rFonts w:ascii="Arial" w:hAnsi="Arial" w:cs="Arial"/>
          <w:sz w:val="24"/>
          <w:szCs w:val="24"/>
        </w:rPr>
        <w:t>s</w:t>
      </w:r>
      <w:r w:rsidRPr="00ED2978">
        <w:rPr>
          <w:rFonts w:ascii="Arial" w:hAnsi="Arial" w:cs="Arial"/>
          <w:sz w:val="24"/>
          <w:szCs w:val="24"/>
        </w:rPr>
        <w:t>econdary).</w:t>
      </w:r>
    </w:p>
    <w:p w14:paraId="166976D1" w14:textId="77777777" w:rsidR="00683D08" w:rsidRPr="00ED2978" w:rsidRDefault="00683D08" w:rsidP="00683D08">
      <w:pPr>
        <w:spacing w:line="360" w:lineRule="auto"/>
        <w:jc w:val="both"/>
        <w:rPr>
          <w:rFonts w:ascii="Arial" w:hAnsi="Arial" w:cs="Arial"/>
          <w:sz w:val="24"/>
          <w:szCs w:val="24"/>
        </w:rPr>
      </w:pPr>
    </w:p>
    <w:p w14:paraId="4728D5E3" w14:textId="1F6FD0C5" w:rsidR="00CA3241" w:rsidRPr="00ED2978" w:rsidRDefault="007B2A0A" w:rsidP="00BF3EA2">
      <w:pPr>
        <w:pStyle w:val="Caption"/>
        <w:rPr>
          <w:rFonts w:ascii="Arial" w:hAnsi="Arial" w:cs="Arial"/>
          <w:color w:val="auto"/>
          <w:sz w:val="22"/>
          <w:szCs w:val="22"/>
        </w:rPr>
      </w:pPr>
      <w:r w:rsidRPr="00ED2978">
        <w:rPr>
          <w:rFonts w:ascii="Arial" w:hAnsi="Arial" w:cs="Arial"/>
          <w:color w:val="auto"/>
          <w:sz w:val="22"/>
          <w:szCs w:val="22"/>
        </w:rPr>
        <w:t>Table</w:t>
      </w:r>
      <w:r w:rsidR="00CA3241" w:rsidRPr="00ED2978">
        <w:rPr>
          <w:rFonts w:ascii="Arial" w:hAnsi="Arial" w:cs="Arial"/>
          <w:color w:val="auto"/>
          <w:sz w:val="22"/>
          <w:szCs w:val="22"/>
        </w:rPr>
        <w:t xml:space="preserve"> 6.</w:t>
      </w:r>
      <w:r w:rsidR="005453BC">
        <w:rPr>
          <w:rFonts w:ascii="Arial" w:hAnsi="Arial" w:cs="Arial"/>
          <w:color w:val="auto"/>
          <w:sz w:val="22"/>
          <w:szCs w:val="22"/>
        </w:rPr>
        <w:t>6</w:t>
      </w:r>
      <w:r w:rsidR="00B123A8" w:rsidRPr="00ED2978">
        <w:rPr>
          <w:rFonts w:ascii="Arial" w:hAnsi="Arial" w:cs="Arial"/>
          <w:color w:val="auto"/>
          <w:sz w:val="22"/>
          <w:szCs w:val="22"/>
        </w:rPr>
        <w:t xml:space="preserve">: </w:t>
      </w:r>
      <w:r w:rsidR="00CA3241" w:rsidRPr="00ED2978">
        <w:rPr>
          <w:rFonts w:ascii="Arial" w:hAnsi="Arial" w:cs="Arial"/>
          <w:color w:val="auto"/>
          <w:sz w:val="22"/>
          <w:szCs w:val="22"/>
        </w:rPr>
        <w:t>Synonyms and Related Constructs for Passion</w:t>
      </w:r>
    </w:p>
    <w:tbl>
      <w:tblPr>
        <w:tblW w:w="0" w:type="auto"/>
        <w:tblLayout w:type="fixed"/>
        <w:tblLook w:val="04A0" w:firstRow="1" w:lastRow="0" w:firstColumn="1" w:lastColumn="0" w:noHBand="0" w:noVBand="1"/>
      </w:tblPr>
      <w:tblGrid>
        <w:gridCol w:w="2425"/>
        <w:gridCol w:w="1669"/>
        <w:gridCol w:w="1979"/>
        <w:gridCol w:w="1985"/>
      </w:tblGrid>
      <w:tr w:rsidR="00ED2978" w:rsidRPr="00ED2978" w14:paraId="5DE74705" w14:textId="77777777" w:rsidTr="00BF3EA2">
        <w:trPr>
          <w:trHeight w:hRule="exact" w:val="960"/>
        </w:trPr>
        <w:tc>
          <w:tcPr>
            <w:tcW w:w="2425" w:type="dxa"/>
          </w:tcPr>
          <w:p w14:paraId="3DD835E7" w14:textId="5A6F1266" w:rsidR="00066642" w:rsidRPr="00ED2978" w:rsidRDefault="00066642" w:rsidP="00704154">
            <w:pPr>
              <w:spacing w:line="480" w:lineRule="auto"/>
              <w:jc w:val="both"/>
              <w:rPr>
                <w:rFonts w:ascii="Arial" w:hAnsi="Arial" w:cs="Arial"/>
                <w:b/>
                <w:bCs/>
              </w:rPr>
            </w:pPr>
          </w:p>
        </w:tc>
        <w:tc>
          <w:tcPr>
            <w:tcW w:w="1669" w:type="dxa"/>
            <w:shd w:val="clear" w:color="auto" w:fill="F2F2F2" w:themeFill="background1" w:themeFillShade="F2"/>
          </w:tcPr>
          <w:p w14:paraId="2A98C473" w14:textId="0226CF32" w:rsidR="00066642" w:rsidRPr="00ED2978" w:rsidRDefault="0053351C" w:rsidP="00BF3EA2">
            <w:pPr>
              <w:spacing w:line="240" w:lineRule="auto"/>
              <w:jc w:val="center"/>
              <w:rPr>
                <w:rFonts w:ascii="Arial" w:hAnsi="Arial" w:cs="Arial"/>
                <w:b/>
                <w:bCs/>
                <w:sz w:val="24"/>
                <w:szCs w:val="24"/>
              </w:rPr>
            </w:pPr>
            <w:r w:rsidRPr="00ED2978">
              <w:rPr>
                <w:rFonts w:ascii="Arial" w:hAnsi="Arial" w:cs="Arial"/>
                <w:b/>
                <w:bCs/>
                <w:sz w:val="24"/>
                <w:szCs w:val="24"/>
              </w:rPr>
              <w:t xml:space="preserve">Number of </w:t>
            </w:r>
            <w:r w:rsidR="00066642" w:rsidRPr="00ED2978">
              <w:rPr>
                <w:rFonts w:ascii="Arial" w:hAnsi="Arial" w:cs="Arial"/>
                <w:b/>
                <w:bCs/>
                <w:sz w:val="24"/>
                <w:szCs w:val="24"/>
              </w:rPr>
              <w:t>Sources</w:t>
            </w:r>
          </w:p>
        </w:tc>
        <w:tc>
          <w:tcPr>
            <w:tcW w:w="1979" w:type="dxa"/>
            <w:shd w:val="clear" w:color="auto" w:fill="F2F2F2" w:themeFill="background1" w:themeFillShade="F2"/>
          </w:tcPr>
          <w:p w14:paraId="41B527F9" w14:textId="3B69C998" w:rsidR="00066642" w:rsidRPr="00ED2978" w:rsidRDefault="0053351C" w:rsidP="00BF3EA2">
            <w:pPr>
              <w:spacing w:line="240" w:lineRule="auto"/>
              <w:jc w:val="center"/>
              <w:rPr>
                <w:rFonts w:ascii="Arial" w:hAnsi="Arial" w:cs="Arial"/>
                <w:b/>
                <w:bCs/>
                <w:sz w:val="24"/>
                <w:szCs w:val="24"/>
              </w:rPr>
            </w:pPr>
            <w:r w:rsidRPr="00ED2978">
              <w:rPr>
                <w:rFonts w:ascii="Arial" w:hAnsi="Arial" w:cs="Arial"/>
                <w:b/>
                <w:bCs/>
                <w:sz w:val="24"/>
                <w:szCs w:val="24"/>
              </w:rPr>
              <w:t xml:space="preserve">Number of </w:t>
            </w:r>
            <w:r w:rsidR="00066642" w:rsidRPr="00ED2978">
              <w:rPr>
                <w:rFonts w:ascii="Arial" w:hAnsi="Arial" w:cs="Arial"/>
                <w:b/>
                <w:bCs/>
                <w:sz w:val="24"/>
                <w:szCs w:val="24"/>
              </w:rPr>
              <w:t xml:space="preserve">FE </w:t>
            </w:r>
            <w:r w:rsidR="002973B6" w:rsidRPr="00ED2978">
              <w:rPr>
                <w:rFonts w:ascii="Arial" w:hAnsi="Arial" w:cs="Arial"/>
                <w:b/>
                <w:bCs/>
                <w:sz w:val="24"/>
                <w:szCs w:val="24"/>
              </w:rPr>
              <w:t>S</w:t>
            </w:r>
            <w:r w:rsidR="00066642" w:rsidRPr="00ED2978">
              <w:rPr>
                <w:rFonts w:ascii="Arial" w:hAnsi="Arial" w:cs="Arial"/>
                <w:b/>
                <w:bCs/>
                <w:sz w:val="24"/>
                <w:szCs w:val="24"/>
              </w:rPr>
              <w:t>ources</w:t>
            </w:r>
          </w:p>
        </w:tc>
        <w:tc>
          <w:tcPr>
            <w:tcW w:w="1985" w:type="dxa"/>
            <w:shd w:val="clear" w:color="auto" w:fill="F2F2F2" w:themeFill="background1" w:themeFillShade="F2"/>
          </w:tcPr>
          <w:p w14:paraId="5DCB5E23" w14:textId="0F64FCC0" w:rsidR="00066642" w:rsidRPr="00ED2978" w:rsidRDefault="0053351C" w:rsidP="00BF3EA2">
            <w:pPr>
              <w:spacing w:line="240" w:lineRule="auto"/>
              <w:jc w:val="center"/>
              <w:rPr>
                <w:rFonts w:ascii="Arial" w:hAnsi="Arial" w:cs="Arial"/>
                <w:b/>
                <w:bCs/>
                <w:sz w:val="24"/>
                <w:szCs w:val="24"/>
              </w:rPr>
            </w:pPr>
            <w:r w:rsidRPr="00ED2978">
              <w:rPr>
                <w:rFonts w:ascii="Arial" w:hAnsi="Arial" w:cs="Arial"/>
                <w:b/>
                <w:bCs/>
                <w:sz w:val="24"/>
                <w:szCs w:val="24"/>
              </w:rPr>
              <w:t xml:space="preserve">Number of </w:t>
            </w:r>
            <w:r w:rsidR="00C0553E" w:rsidRPr="00ED2978">
              <w:rPr>
                <w:rFonts w:ascii="Arial" w:hAnsi="Arial" w:cs="Arial"/>
                <w:b/>
                <w:bCs/>
                <w:sz w:val="24"/>
                <w:szCs w:val="24"/>
              </w:rPr>
              <w:t>Secondary Sources</w:t>
            </w:r>
          </w:p>
        </w:tc>
      </w:tr>
      <w:tr w:rsidR="00ED2978" w:rsidRPr="00ED2978" w14:paraId="2608AEE6" w14:textId="77777777" w:rsidTr="00BF3EA2">
        <w:trPr>
          <w:trHeight w:hRule="exact" w:val="449"/>
        </w:trPr>
        <w:tc>
          <w:tcPr>
            <w:tcW w:w="2425" w:type="dxa"/>
            <w:shd w:val="clear" w:color="auto" w:fill="F2F2F2" w:themeFill="background1" w:themeFillShade="F2"/>
          </w:tcPr>
          <w:p w14:paraId="0C9C70A6" w14:textId="77777777" w:rsidR="00066642" w:rsidRPr="00ED2978" w:rsidRDefault="00066642" w:rsidP="00704154">
            <w:pPr>
              <w:spacing w:line="480" w:lineRule="auto"/>
              <w:jc w:val="both"/>
              <w:rPr>
                <w:rFonts w:ascii="Arial" w:hAnsi="Arial" w:cs="Arial"/>
                <w:b/>
                <w:bCs/>
              </w:rPr>
            </w:pPr>
            <w:r w:rsidRPr="00ED2978">
              <w:rPr>
                <w:rFonts w:ascii="Arial" w:hAnsi="Arial" w:cs="Arial"/>
                <w:b/>
                <w:bCs/>
              </w:rPr>
              <w:t>Driven</w:t>
            </w:r>
          </w:p>
        </w:tc>
        <w:tc>
          <w:tcPr>
            <w:tcW w:w="1669" w:type="dxa"/>
          </w:tcPr>
          <w:p w14:paraId="689A3E02" w14:textId="30ECAEC4" w:rsidR="00066642" w:rsidRPr="00ED2978" w:rsidRDefault="00352C4C" w:rsidP="00704154">
            <w:pPr>
              <w:spacing w:line="480" w:lineRule="auto"/>
              <w:jc w:val="center"/>
              <w:rPr>
                <w:rFonts w:ascii="Arial" w:hAnsi="Arial" w:cs="Arial"/>
                <w:sz w:val="24"/>
                <w:szCs w:val="24"/>
              </w:rPr>
            </w:pPr>
            <w:r w:rsidRPr="00ED2978">
              <w:rPr>
                <w:rFonts w:ascii="Arial" w:hAnsi="Arial" w:cs="Arial"/>
                <w:sz w:val="24"/>
                <w:szCs w:val="24"/>
              </w:rPr>
              <w:t>1</w:t>
            </w:r>
          </w:p>
        </w:tc>
        <w:tc>
          <w:tcPr>
            <w:tcW w:w="1979" w:type="dxa"/>
          </w:tcPr>
          <w:p w14:paraId="0049CB4A"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1</w:t>
            </w:r>
          </w:p>
        </w:tc>
        <w:tc>
          <w:tcPr>
            <w:tcW w:w="1985" w:type="dxa"/>
          </w:tcPr>
          <w:p w14:paraId="2A089353"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0</w:t>
            </w:r>
          </w:p>
        </w:tc>
      </w:tr>
      <w:tr w:rsidR="00ED2978" w:rsidRPr="00ED2978" w14:paraId="4D788D9F" w14:textId="77777777" w:rsidTr="00BF3EA2">
        <w:trPr>
          <w:trHeight w:hRule="exact" w:val="449"/>
        </w:trPr>
        <w:tc>
          <w:tcPr>
            <w:tcW w:w="2425" w:type="dxa"/>
            <w:shd w:val="clear" w:color="auto" w:fill="F2F2F2" w:themeFill="background1" w:themeFillShade="F2"/>
          </w:tcPr>
          <w:p w14:paraId="362A63F4" w14:textId="77777777" w:rsidR="00066642" w:rsidRPr="00ED2978" w:rsidRDefault="00066642" w:rsidP="00704154">
            <w:pPr>
              <w:spacing w:line="480" w:lineRule="auto"/>
              <w:jc w:val="both"/>
              <w:rPr>
                <w:rFonts w:ascii="Arial" w:hAnsi="Arial" w:cs="Arial"/>
                <w:b/>
                <w:bCs/>
              </w:rPr>
            </w:pPr>
            <w:r w:rsidRPr="00ED2978">
              <w:rPr>
                <w:rFonts w:ascii="Arial" w:hAnsi="Arial" w:cs="Arial"/>
                <w:b/>
                <w:bCs/>
              </w:rPr>
              <w:t xml:space="preserve">Motivated </w:t>
            </w:r>
          </w:p>
        </w:tc>
        <w:tc>
          <w:tcPr>
            <w:tcW w:w="1669" w:type="dxa"/>
          </w:tcPr>
          <w:p w14:paraId="13495C8A"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4</w:t>
            </w:r>
          </w:p>
        </w:tc>
        <w:tc>
          <w:tcPr>
            <w:tcW w:w="1979" w:type="dxa"/>
          </w:tcPr>
          <w:p w14:paraId="006FC5E5"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2</w:t>
            </w:r>
          </w:p>
        </w:tc>
        <w:tc>
          <w:tcPr>
            <w:tcW w:w="1985" w:type="dxa"/>
          </w:tcPr>
          <w:p w14:paraId="5B0798AA" w14:textId="4DEF66A0" w:rsidR="00066642" w:rsidRPr="00ED2978" w:rsidRDefault="00AE2072" w:rsidP="00704154">
            <w:pPr>
              <w:spacing w:line="480" w:lineRule="auto"/>
              <w:jc w:val="center"/>
              <w:rPr>
                <w:rFonts w:ascii="Arial" w:hAnsi="Arial" w:cs="Arial"/>
                <w:sz w:val="24"/>
                <w:szCs w:val="24"/>
              </w:rPr>
            </w:pPr>
            <w:r w:rsidRPr="00ED2978">
              <w:rPr>
                <w:rFonts w:ascii="Arial" w:hAnsi="Arial" w:cs="Arial"/>
                <w:sz w:val="24"/>
                <w:szCs w:val="24"/>
              </w:rPr>
              <w:t>2</w:t>
            </w:r>
          </w:p>
        </w:tc>
      </w:tr>
      <w:tr w:rsidR="00ED2978" w:rsidRPr="00ED2978" w14:paraId="70615394" w14:textId="77777777" w:rsidTr="00BF3EA2">
        <w:trPr>
          <w:trHeight w:hRule="exact" w:val="449"/>
        </w:trPr>
        <w:tc>
          <w:tcPr>
            <w:tcW w:w="2425" w:type="dxa"/>
            <w:shd w:val="clear" w:color="auto" w:fill="F2F2F2" w:themeFill="background1" w:themeFillShade="F2"/>
          </w:tcPr>
          <w:p w14:paraId="24DDE63A" w14:textId="77777777" w:rsidR="00066642" w:rsidRPr="00ED2978" w:rsidRDefault="00066642" w:rsidP="00704154">
            <w:pPr>
              <w:spacing w:line="480" w:lineRule="auto"/>
              <w:jc w:val="both"/>
              <w:rPr>
                <w:rFonts w:ascii="Arial" w:hAnsi="Arial" w:cs="Arial"/>
                <w:b/>
                <w:bCs/>
              </w:rPr>
            </w:pPr>
            <w:r w:rsidRPr="00ED2978">
              <w:rPr>
                <w:rFonts w:ascii="Arial" w:hAnsi="Arial" w:cs="Arial"/>
                <w:b/>
                <w:bCs/>
              </w:rPr>
              <w:t>Enthusiastic</w:t>
            </w:r>
          </w:p>
        </w:tc>
        <w:tc>
          <w:tcPr>
            <w:tcW w:w="1669" w:type="dxa"/>
          </w:tcPr>
          <w:p w14:paraId="6FD61443"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11</w:t>
            </w:r>
          </w:p>
        </w:tc>
        <w:tc>
          <w:tcPr>
            <w:tcW w:w="1979" w:type="dxa"/>
          </w:tcPr>
          <w:p w14:paraId="02D43C57"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3</w:t>
            </w:r>
          </w:p>
        </w:tc>
        <w:tc>
          <w:tcPr>
            <w:tcW w:w="1985" w:type="dxa"/>
          </w:tcPr>
          <w:p w14:paraId="231B7B99"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8</w:t>
            </w:r>
          </w:p>
        </w:tc>
      </w:tr>
      <w:tr w:rsidR="00ED2978" w:rsidRPr="00ED2978" w14:paraId="5518A5C6" w14:textId="77777777" w:rsidTr="00BF3EA2">
        <w:trPr>
          <w:trHeight w:hRule="exact" w:val="449"/>
        </w:trPr>
        <w:tc>
          <w:tcPr>
            <w:tcW w:w="2425" w:type="dxa"/>
            <w:shd w:val="clear" w:color="auto" w:fill="F2F2F2" w:themeFill="background1" w:themeFillShade="F2"/>
          </w:tcPr>
          <w:p w14:paraId="60D0520B" w14:textId="77777777" w:rsidR="00066642" w:rsidRPr="00ED2978" w:rsidRDefault="00066642" w:rsidP="00704154">
            <w:pPr>
              <w:spacing w:line="480" w:lineRule="auto"/>
              <w:jc w:val="both"/>
              <w:rPr>
                <w:rFonts w:ascii="Arial" w:hAnsi="Arial" w:cs="Arial"/>
                <w:b/>
                <w:bCs/>
              </w:rPr>
            </w:pPr>
            <w:r w:rsidRPr="00ED2978">
              <w:rPr>
                <w:rFonts w:ascii="Arial" w:hAnsi="Arial" w:cs="Arial"/>
                <w:b/>
                <w:bCs/>
              </w:rPr>
              <w:t>Highly motivated</w:t>
            </w:r>
          </w:p>
        </w:tc>
        <w:tc>
          <w:tcPr>
            <w:tcW w:w="1669" w:type="dxa"/>
          </w:tcPr>
          <w:p w14:paraId="32E864CF"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1</w:t>
            </w:r>
          </w:p>
        </w:tc>
        <w:tc>
          <w:tcPr>
            <w:tcW w:w="1979" w:type="dxa"/>
          </w:tcPr>
          <w:p w14:paraId="187039DC"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0</w:t>
            </w:r>
          </w:p>
        </w:tc>
        <w:tc>
          <w:tcPr>
            <w:tcW w:w="1985" w:type="dxa"/>
          </w:tcPr>
          <w:p w14:paraId="24686C8A"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1</w:t>
            </w:r>
          </w:p>
        </w:tc>
      </w:tr>
      <w:tr w:rsidR="00ED2978" w:rsidRPr="00ED2978" w14:paraId="4876EB3A" w14:textId="77777777" w:rsidTr="00BF3EA2">
        <w:trPr>
          <w:trHeight w:hRule="exact" w:val="449"/>
        </w:trPr>
        <w:tc>
          <w:tcPr>
            <w:tcW w:w="2425" w:type="dxa"/>
            <w:shd w:val="clear" w:color="auto" w:fill="F2F2F2" w:themeFill="background1" w:themeFillShade="F2"/>
          </w:tcPr>
          <w:p w14:paraId="2D9C8D40" w14:textId="77777777" w:rsidR="00066642" w:rsidRPr="00ED2978" w:rsidRDefault="00066642" w:rsidP="00704154">
            <w:pPr>
              <w:spacing w:line="480" w:lineRule="auto"/>
              <w:rPr>
                <w:rFonts w:ascii="Arial" w:hAnsi="Arial" w:cs="Arial"/>
                <w:b/>
                <w:bCs/>
              </w:rPr>
            </w:pPr>
            <w:r w:rsidRPr="00ED2978">
              <w:rPr>
                <w:rFonts w:ascii="Arial" w:hAnsi="Arial" w:cs="Arial"/>
                <w:b/>
                <w:bCs/>
              </w:rPr>
              <w:t xml:space="preserve">Passionate </w:t>
            </w:r>
          </w:p>
        </w:tc>
        <w:tc>
          <w:tcPr>
            <w:tcW w:w="1669" w:type="dxa"/>
          </w:tcPr>
          <w:p w14:paraId="69E38E70"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10</w:t>
            </w:r>
          </w:p>
        </w:tc>
        <w:tc>
          <w:tcPr>
            <w:tcW w:w="1979" w:type="dxa"/>
          </w:tcPr>
          <w:p w14:paraId="59DC55BF"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5</w:t>
            </w:r>
          </w:p>
        </w:tc>
        <w:tc>
          <w:tcPr>
            <w:tcW w:w="1985" w:type="dxa"/>
          </w:tcPr>
          <w:p w14:paraId="74D27246"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5</w:t>
            </w:r>
          </w:p>
        </w:tc>
      </w:tr>
      <w:tr w:rsidR="00ED2978" w:rsidRPr="00ED2978" w14:paraId="7174C0DB" w14:textId="77777777" w:rsidTr="00BF3EA2">
        <w:trPr>
          <w:trHeight w:hRule="exact" w:val="449"/>
        </w:trPr>
        <w:tc>
          <w:tcPr>
            <w:tcW w:w="2425" w:type="dxa"/>
            <w:shd w:val="clear" w:color="auto" w:fill="F2F2F2" w:themeFill="background1" w:themeFillShade="F2"/>
          </w:tcPr>
          <w:p w14:paraId="152AFD65" w14:textId="77777777" w:rsidR="00066642" w:rsidRPr="00ED2978" w:rsidRDefault="00066642" w:rsidP="00704154">
            <w:pPr>
              <w:spacing w:line="480" w:lineRule="auto"/>
              <w:rPr>
                <w:rFonts w:ascii="Arial" w:hAnsi="Arial" w:cs="Arial"/>
                <w:b/>
                <w:bCs/>
                <w:sz w:val="24"/>
                <w:szCs w:val="24"/>
              </w:rPr>
            </w:pPr>
            <w:r w:rsidRPr="00ED2978">
              <w:rPr>
                <w:rFonts w:ascii="Arial" w:hAnsi="Arial" w:cs="Arial"/>
                <w:b/>
                <w:bCs/>
                <w:sz w:val="24"/>
                <w:szCs w:val="24"/>
              </w:rPr>
              <w:t xml:space="preserve">Committed </w:t>
            </w:r>
          </w:p>
        </w:tc>
        <w:tc>
          <w:tcPr>
            <w:tcW w:w="1669" w:type="dxa"/>
          </w:tcPr>
          <w:p w14:paraId="2D47BFB1"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12</w:t>
            </w:r>
          </w:p>
        </w:tc>
        <w:tc>
          <w:tcPr>
            <w:tcW w:w="1979" w:type="dxa"/>
          </w:tcPr>
          <w:p w14:paraId="3491C564"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5</w:t>
            </w:r>
          </w:p>
        </w:tc>
        <w:tc>
          <w:tcPr>
            <w:tcW w:w="1985" w:type="dxa"/>
          </w:tcPr>
          <w:p w14:paraId="574E49DE"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7</w:t>
            </w:r>
          </w:p>
        </w:tc>
      </w:tr>
      <w:tr w:rsidR="00ED2978" w:rsidRPr="00ED2978" w14:paraId="4D8C2F75" w14:textId="77777777" w:rsidTr="00BF3EA2">
        <w:trPr>
          <w:trHeight w:hRule="exact" w:val="449"/>
        </w:trPr>
        <w:tc>
          <w:tcPr>
            <w:tcW w:w="2425" w:type="dxa"/>
            <w:shd w:val="clear" w:color="auto" w:fill="F2F2F2" w:themeFill="background1" w:themeFillShade="F2"/>
          </w:tcPr>
          <w:p w14:paraId="27179163" w14:textId="77777777" w:rsidR="00066642" w:rsidRPr="00ED2978" w:rsidRDefault="00066642" w:rsidP="00704154">
            <w:pPr>
              <w:spacing w:line="480" w:lineRule="auto"/>
              <w:rPr>
                <w:rFonts w:ascii="Arial" w:hAnsi="Arial" w:cs="Arial"/>
                <w:b/>
                <w:bCs/>
                <w:sz w:val="24"/>
                <w:szCs w:val="24"/>
              </w:rPr>
            </w:pPr>
            <w:r w:rsidRPr="00ED2978">
              <w:rPr>
                <w:rFonts w:ascii="Arial" w:hAnsi="Arial" w:cs="Arial"/>
                <w:b/>
                <w:bCs/>
                <w:sz w:val="24"/>
                <w:szCs w:val="24"/>
              </w:rPr>
              <w:t>Resourceful</w:t>
            </w:r>
          </w:p>
        </w:tc>
        <w:tc>
          <w:tcPr>
            <w:tcW w:w="1669" w:type="dxa"/>
          </w:tcPr>
          <w:p w14:paraId="4E31584F"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10</w:t>
            </w:r>
          </w:p>
        </w:tc>
        <w:tc>
          <w:tcPr>
            <w:tcW w:w="1979" w:type="dxa"/>
          </w:tcPr>
          <w:p w14:paraId="5615A444"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4</w:t>
            </w:r>
          </w:p>
        </w:tc>
        <w:tc>
          <w:tcPr>
            <w:tcW w:w="1985" w:type="dxa"/>
          </w:tcPr>
          <w:p w14:paraId="174BAF2E"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6</w:t>
            </w:r>
          </w:p>
        </w:tc>
      </w:tr>
      <w:tr w:rsidR="00ED2978" w:rsidRPr="00ED2978" w14:paraId="413EF60E" w14:textId="77777777" w:rsidTr="00BF3EA2">
        <w:trPr>
          <w:trHeight w:hRule="exact" w:val="449"/>
        </w:trPr>
        <w:tc>
          <w:tcPr>
            <w:tcW w:w="2425" w:type="dxa"/>
            <w:shd w:val="clear" w:color="auto" w:fill="F2F2F2" w:themeFill="background1" w:themeFillShade="F2"/>
          </w:tcPr>
          <w:p w14:paraId="16057ABE" w14:textId="77777777" w:rsidR="00066642" w:rsidRPr="00ED2978" w:rsidRDefault="00066642" w:rsidP="00704154">
            <w:pPr>
              <w:spacing w:line="480" w:lineRule="auto"/>
              <w:rPr>
                <w:rFonts w:ascii="Arial" w:hAnsi="Arial" w:cs="Arial"/>
                <w:b/>
                <w:bCs/>
                <w:sz w:val="24"/>
                <w:szCs w:val="24"/>
              </w:rPr>
            </w:pPr>
            <w:r w:rsidRPr="00ED2978">
              <w:rPr>
                <w:rFonts w:ascii="Arial" w:hAnsi="Arial" w:cs="Arial"/>
                <w:b/>
                <w:bCs/>
                <w:sz w:val="24"/>
                <w:szCs w:val="24"/>
              </w:rPr>
              <w:t>Dynamic</w:t>
            </w:r>
          </w:p>
        </w:tc>
        <w:tc>
          <w:tcPr>
            <w:tcW w:w="1669" w:type="dxa"/>
          </w:tcPr>
          <w:p w14:paraId="6B427954"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8</w:t>
            </w:r>
          </w:p>
        </w:tc>
        <w:tc>
          <w:tcPr>
            <w:tcW w:w="1979" w:type="dxa"/>
          </w:tcPr>
          <w:p w14:paraId="70356F18"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2</w:t>
            </w:r>
          </w:p>
        </w:tc>
        <w:tc>
          <w:tcPr>
            <w:tcW w:w="1985" w:type="dxa"/>
          </w:tcPr>
          <w:p w14:paraId="4CF3D4FE" w14:textId="77777777" w:rsidR="00066642" w:rsidRPr="00ED2978" w:rsidRDefault="00066642" w:rsidP="00704154">
            <w:pPr>
              <w:spacing w:line="480" w:lineRule="auto"/>
              <w:jc w:val="center"/>
              <w:rPr>
                <w:rFonts w:ascii="Arial" w:hAnsi="Arial" w:cs="Arial"/>
                <w:sz w:val="24"/>
                <w:szCs w:val="24"/>
              </w:rPr>
            </w:pPr>
            <w:r w:rsidRPr="00ED2978">
              <w:rPr>
                <w:rFonts w:ascii="Arial" w:hAnsi="Arial" w:cs="Arial"/>
                <w:sz w:val="24"/>
                <w:szCs w:val="24"/>
              </w:rPr>
              <w:t>6</w:t>
            </w:r>
          </w:p>
        </w:tc>
      </w:tr>
      <w:tr w:rsidR="00ED2978" w:rsidRPr="00ED2978" w14:paraId="207D8F3C" w14:textId="77777777" w:rsidTr="00BF3EA2">
        <w:trPr>
          <w:trHeight w:hRule="exact" w:val="449"/>
        </w:trPr>
        <w:tc>
          <w:tcPr>
            <w:tcW w:w="2425" w:type="dxa"/>
            <w:shd w:val="clear" w:color="auto" w:fill="F2F2F2" w:themeFill="background1" w:themeFillShade="F2"/>
          </w:tcPr>
          <w:p w14:paraId="6D212F8B" w14:textId="4546448E" w:rsidR="6FF98B94" w:rsidRPr="00ED2978" w:rsidRDefault="6FF98B94" w:rsidP="324E2543">
            <w:pPr>
              <w:spacing w:line="480" w:lineRule="auto"/>
              <w:rPr>
                <w:rFonts w:ascii="Arial" w:hAnsi="Arial" w:cs="Arial"/>
                <w:b/>
                <w:bCs/>
                <w:sz w:val="24"/>
                <w:szCs w:val="24"/>
              </w:rPr>
            </w:pPr>
            <w:r w:rsidRPr="00ED2978">
              <w:rPr>
                <w:rFonts w:ascii="Arial" w:hAnsi="Arial" w:cs="Arial"/>
                <w:b/>
                <w:bCs/>
                <w:sz w:val="24"/>
                <w:szCs w:val="24"/>
              </w:rPr>
              <w:t>Willing</w:t>
            </w:r>
          </w:p>
        </w:tc>
        <w:tc>
          <w:tcPr>
            <w:tcW w:w="1669" w:type="dxa"/>
          </w:tcPr>
          <w:p w14:paraId="322F076D" w14:textId="41A5DB8E" w:rsidR="324E2543" w:rsidRPr="00ED2978" w:rsidRDefault="6FF98B94" w:rsidP="324E2543">
            <w:pPr>
              <w:spacing w:line="480" w:lineRule="auto"/>
              <w:jc w:val="center"/>
              <w:rPr>
                <w:rFonts w:ascii="Arial" w:hAnsi="Arial" w:cs="Arial"/>
                <w:sz w:val="24"/>
                <w:szCs w:val="24"/>
              </w:rPr>
            </w:pPr>
            <w:r w:rsidRPr="00ED2978">
              <w:rPr>
                <w:rFonts w:ascii="Arial" w:hAnsi="Arial" w:cs="Arial"/>
                <w:sz w:val="24"/>
                <w:szCs w:val="24"/>
              </w:rPr>
              <w:t>5</w:t>
            </w:r>
          </w:p>
        </w:tc>
        <w:tc>
          <w:tcPr>
            <w:tcW w:w="1979" w:type="dxa"/>
          </w:tcPr>
          <w:p w14:paraId="61B47E9F" w14:textId="1E8B27D7" w:rsidR="324E2543" w:rsidRPr="00ED2978" w:rsidRDefault="6FF98B94" w:rsidP="324E2543">
            <w:pPr>
              <w:spacing w:line="480" w:lineRule="auto"/>
              <w:jc w:val="center"/>
              <w:rPr>
                <w:rFonts w:ascii="Arial" w:hAnsi="Arial" w:cs="Arial"/>
                <w:sz w:val="24"/>
                <w:szCs w:val="24"/>
              </w:rPr>
            </w:pPr>
            <w:r w:rsidRPr="00ED2978">
              <w:rPr>
                <w:rFonts w:ascii="Arial" w:hAnsi="Arial" w:cs="Arial"/>
                <w:sz w:val="24"/>
                <w:szCs w:val="24"/>
              </w:rPr>
              <w:t>3</w:t>
            </w:r>
          </w:p>
        </w:tc>
        <w:tc>
          <w:tcPr>
            <w:tcW w:w="1985" w:type="dxa"/>
          </w:tcPr>
          <w:p w14:paraId="7E4A6170" w14:textId="6AFCBFE9" w:rsidR="324E2543" w:rsidRPr="00ED2978" w:rsidRDefault="6FF98B94" w:rsidP="324E2543">
            <w:pPr>
              <w:spacing w:line="480" w:lineRule="auto"/>
              <w:jc w:val="center"/>
              <w:rPr>
                <w:rFonts w:ascii="Arial" w:hAnsi="Arial" w:cs="Arial"/>
                <w:sz w:val="24"/>
                <w:szCs w:val="24"/>
              </w:rPr>
            </w:pPr>
            <w:r w:rsidRPr="00ED2978">
              <w:rPr>
                <w:rFonts w:ascii="Arial" w:hAnsi="Arial" w:cs="Arial"/>
                <w:sz w:val="24"/>
                <w:szCs w:val="24"/>
              </w:rPr>
              <w:t>2</w:t>
            </w:r>
          </w:p>
        </w:tc>
      </w:tr>
    </w:tbl>
    <w:p w14:paraId="27725280" w14:textId="77777777" w:rsidR="00066642" w:rsidRPr="00ED2978" w:rsidRDefault="00066642" w:rsidP="00066642">
      <w:pPr>
        <w:spacing w:line="480" w:lineRule="auto"/>
        <w:rPr>
          <w:rFonts w:ascii="Arial" w:hAnsi="Arial" w:cs="Arial"/>
        </w:rPr>
      </w:pPr>
    </w:p>
    <w:p w14:paraId="41EEBFA9" w14:textId="4A341FF7" w:rsidR="00066642" w:rsidRPr="00ED2978" w:rsidRDefault="00066642" w:rsidP="03E707BA">
      <w:pPr>
        <w:spacing w:line="480" w:lineRule="auto"/>
        <w:jc w:val="both"/>
        <w:rPr>
          <w:rFonts w:ascii="Arial" w:hAnsi="Arial" w:cs="Arial"/>
        </w:rPr>
      </w:pPr>
    </w:p>
    <w:p w14:paraId="7F3B8C7C" w14:textId="7221B38F" w:rsidR="00066642" w:rsidRPr="00ED2978" w:rsidRDefault="00066642" w:rsidP="00066642">
      <w:pPr>
        <w:pStyle w:val="Heading4"/>
        <w:rPr>
          <w:rFonts w:ascii="Arial" w:hAnsi="Arial" w:cs="Arial"/>
          <w:color w:val="auto"/>
        </w:rPr>
      </w:pPr>
      <w:bookmarkStart w:id="213" w:name="_Toc37334141"/>
      <w:r w:rsidRPr="00ED2978">
        <w:rPr>
          <w:rFonts w:ascii="Arial" w:hAnsi="Arial" w:cs="Arial"/>
          <w:color w:val="auto"/>
        </w:rPr>
        <w:t>6.1.4.3 Highly Effective Teacher</w:t>
      </w:r>
      <w:bookmarkEnd w:id="213"/>
    </w:p>
    <w:p w14:paraId="11F2735B" w14:textId="77777777" w:rsidR="00C0553E" w:rsidRPr="00ED2978" w:rsidRDefault="00C0553E" w:rsidP="00C0553E">
      <w:pPr>
        <w:rPr>
          <w:rFonts w:ascii="Arial" w:hAnsi="Arial" w:cs="Arial"/>
        </w:rPr>
      </w:pPr>
    </w:p>
    <w:p w14:paraId="2A8965F0" w14:textId="202C40A5" w:rsidR="00066642" w:rsidRPr="00ED2978" w:rsidRDefault="004636C7" w:rsidP="002973B6">
      <w:pPr>
        <w:pStyle w:val="Normal0"/>
        <w:spacing w:line="360" w:lineRule="auto"/>
        <w:jc w:val="both"/>
        <w:rPr>
          <w:i/>
          <w:iCs/>
        </w:rPr>
      </w:pPr>
      <w:r w:rsidRPr="00353958">
        <w:rPr>
          <w:color w:val="000000" w:themeColor="text1"/>
        </w:rPr>
        <w:t xml:space="preserve">Notions of a highly effective teacher are critically </w:t>
      </w:r>
      <w:r w:rsidR="00BB6B48" w:rsidRPr="00353958">
        <w:rPr>
          <w:color w:val="000000" w:themeColor="text1"/>
        </w:rPr>
        <w:t>analysed and thematically presented</w:t>
      </w:r>
      <w:r w:rsidRPr="00353958">
        <w:rPr>
          <w:color w:val="000000" w:themeColor="text1"/>
        </w:rPr>
        <w:t xml:space="preserve"> in relation to notions of teacher as person (Stronge, 2007) or </w:t>
      </w:r>
      <w:r w:rsidR="00BB6B48" w:rsidRPr="00353958">
        <w:rPr>
          <w:color w:val="000000" w:themeColor="text1"/>
        </w:rPr>
        <w:t>p</w:t>
      </w:r>
      <w:r w:rsidRPr="00353958">
        <w:rPr>
          <w:color w:val="000000" w:themeColor="text1"/>
        </w:rPr>
        <w:t xml:space="preserve">raxis (Coe et al., 2014) in Chapter 7 – Section 7.2.  </w:t>
      </w:r>
      <w:r w:rsidR="00066642" w:rsidRPr="00353958">
        <w:rPr>
          <w:color w:val="000000" w:themeColor="text1"/>
        </w:rPr>
        <w:t xml:space="preserve">16 sources (8 FE, 8 </w:t>
      </w:r>
      <w:r w:rsidR="00AD7989" w:rsidRPr="00353958">
        <w:rPr>
          <w:color w:val="000000" w:themeColor="text1"/>
        </w:rPr>
        <w:t>s</w:t>
      </w:r>
      <w:r w:rsidR="002973B6" w:rsidRPr="00353958">
        <w:rPr>
          <w:color w:val="000000" w:themeColor="text1"/>
        </w:rPr>
        <w:t>econdary</w:t>
      </w:r>
      <w:r w:rsidR="00066642" w:rsidRPr="00353958">
        <w:rPr>
          <w:color w:val="000000" w:themeColor="text1"/>
        </w:rPr>
        <w:t xml:space="preserve">) mentioned the need for a highly effective teacher through a range of representations.  The </w:t>
      </w:r>
      <w:r w:rsidR="12330262" w:rsidRPr="00353958">
        <w:rPr>
          <w:color w:val="000000" w:themeColor="text1"/>
        </w:rPr>
        <w:t>most stated</w:t>
      </w:r>
      <w:r w:rsidR="00066642" w:rsidRPr="00353958">
        <w:rPr>
          <w:color w:val="000000" w:themeColor="text1"/>
        </w:rPr>
        <w:t xml:space="preserve"> expectation </w:t>
      </w:r>
      <w:r w:rsidR="00066642" w:rsidRPr="00ED2978">
        <w:t>of teacher quality was expressed in terms of Ofsted terminology</w:t>
      </w:r>
      <w:r w:rsidR="00635C25" w:rsidRPr="00ED2978">
        <w:t>.  This was</w:t>
      </w:r>
      <w:r w:rsidR="00066642" w:rsidRPr="00ED2978">
        <w:t xml:space="preserve"> the desire for an ‘outstanding’ teacher, </w:t>
      </w:r>
      <w:r w:rsidR="00635C25" w:rsidRPr="00ED2978">
        <w:t>which was</w:t>
      </w:r>
      <w:r w:rsidR="00066642" w:rsidRPr="00ED2978">
        <w:t xml:space="preserve"> specified by 9 sources (4 FE, 5 </w:t>
      </w:r>
      <w:r w:rsidR="00E70160" w:rsidRPr="00ED2978">
        <w:t>s</w:t>
      </w:r>
      <w:r w:rsidR="002973B6" w:rsidRPr="00ED2978">
        <w:t>econdary</w:t>
      </w:r>
      <w:r w:rsidR="00066642" w:rsidRPr="00ED2978">
        <w:t xml:space="preserve">) and one </w:t>
      </w:r>
      <w:r w:rsidR="00635C25" w:rsidRPr="00ED2978">
        <w:t xml:space="preserve">vacancy which </w:t>
      </w:r>
      <w:r w:rsidR="00066642" w:rsidRPr="00ED2978">
        <w:t>sought a ‘</w:t>
      </w:r>
      <w:r w:rsidR="00066642" w:rsidRPr="00ED2978">
        <w:rPr>
          <w:i/>
          <w:iCs/>
        </w:rPr>
        <w:t xml:space="preserve">good or outstanding’ </w:t>
      </w:r>
      <w:r w:rsidR="00066642" w:rsidRPr="00ED2978">
        <w:t xml:space="preserve">teacher.  Whereas two </w:t>
      </w:r>
      <w:r w:rsidR="00066642" w:rsidRPr="00ED2978">
        <w:lastRenderedPageBreak/>
        <w:t xml:space="preserve">sources expressed wanting a </w:t>
      </w:r>
      <w:r w:rsidR="002973B6" w:rsidRPr="00ED2978">
        <w:t>‘</w:t>
      </w:r>
      <w:r w:rsidR="00066642" w:rsidRPr="00ED2978">
        <w:rPr>
          <w:i/>
          <w:iCs/>
        </w:rPr>
        <w:t>talented teacher</w:t>
      </w:r>
      <w:r w:rsidR="002973B6" w:rsidRPr="00ED2978">
        <w:rPr>
          <w:i/>
          <w:iCs/>
        </w:rPr>
        <w:t>’</w:t>
      </w:r>
      <w:r w:rsidR="00066642" w:rsidRPr="00ED2978">
        <w:t>, other views expressed by single sources including ‘</w:t>
      </w:r>
      <w:r w:rsidR="00066642" w:rsidRPr="00ED2978">
        <w:rPr>
          <w:i/>
          <w:iCs/>
        </w:rPr>
        <w:t>skilful’, ‘model of excellent practice’</w:t>
      </w:r>
      <w:r w:rsidR="004B0F00" w:rsidRPr="00ED2978">
        <w:rPr>
          <w:i/>
          <w:iCs/>
        </w:rPr>
        <w:t xml:space="preserve"> </w:t>
      </w:r>
      <w:r w:rsidR="004B0F00" w:rsidRPr="00ED2978">
        <w:t>and</w:t>
      </w:r>
      <w:r w:rsidR="00066642" w:rsidRPr="00ED2978">
        <w:rPr>
          <w:i/>
          <w:iCs/>
        </w:rPr>
        <w:t xml:space="preserve"> ‘delivery of quality programs’</w:t>
      </w:r>
      <w:r w:rsidR="00D02CBE" w:rsidRPr="00ED2978">
        <w:t>.  For</w:t>
      </w:r>
      <w:r w:rsidR="00066642" w:rsidRPr="00ED2978">
        <w:t xml:space="preserve"> one source, less of a superlative was evident with them seeking an ‘</w:t>
      </w:r>
      <w:r w:rsidR="00066642" w:rsidRPr="00ED2978">
        <w:rPr>
          <w:i/>
          <w:iCs/>
        </w:rPr>
        <w:t>effective teacher’.</w:t>
      </w:r>
    </w:p>
    <w:p w14:paraId="74186972" w14:textId="77777777" w:rsidR="00066642" w:rsidRPr="00ED2978" w:rsidRDefault="00066642" w:rsidP="00066642">
      <w:pPr>
        <w:pStyle w:val="Normal0"/>
        <w:spacing w:line="480" w:lineRule="auto"/>
        <w:jc w:val="both"/>
        <w:rPr>
          <w:i/>
          <w:iCs/>
        </w:rPr>
      </w:pPr>
    </w:p>
    <w:p w14:paraId="679242A2" w14:textId="010EB567" w:rsidR="00066642" w:rsidRPr="00ED2978" w:rsidRDefault="00066642" w:rsidP="00066642">
      <w:pPr>
        <w:pStyle w:val="Heading4"/>
        <w:rPr>
          <w:rFonts w:ascii="Arial" w:hAnsi="Arial" w:cs="Arial"/>
          <w:color w:val="auto"/>
        </w:rPr>
      </w:pPr>
      <w:r w:rsidRPr="00ED2978">
        <w:rPr>
          <w:rFonts w:ascii="Arial" w:hAnsi="Arial" w:cs="Arial"/>
          <w:color w:val="auto"/>
        </w:rPr>
        <w:t>6.1.4.4 Positive Relationships with Students</w:t>
      </w:r>
    </w:p>
    <w:p w14:paraId="2C51CE3E" w14:textId="77777777" w:rsidR="002973B6" w:rsidRPr="00ED2978" w:rsidRDefault="002973B6" w:rsidP="002973B6">
      <w:pPr>
        <w:rPr>
          <w:rFonts w:ascii="Arial" w:hAnsi="Arial" w:cs="Arial"/>
        </w:rPr>
      </w:pPr>
    </w:p>
    <w:p w14:paraId="71132361" w14:textId="0A001493" w:rsidR="00066642" w:rsidRPr="00ED2978" w:rsidRDefault="004636C7" w:rsidP="005A0377">
      <w:pPr>
        <w:spacing w:line="360" w:lineRule="auto"/>
        <w:jc w:val="both"/>
        <w:rPr>
          <w:rFonts w:ascii="Arial" w:hAnsi="Arial" w:cs="Arial"/>
          <w:sz w:val="24"/>
          <w:szCs w:val="24"/>
        </w:rPr>
      </w:pPr>
      <w:r w:rsidRPr="00353958">
        <w:rPr>
          <w:rFonts w:ascii="Arial" w:hAnsi="Arial" w:cs="Arial"/>
          <w:color w:val="000000" w:themeColor="text1"/>
          <w:sz w:val="24"/>
        </w:rPr>
        <w:t xml:space="preserve">The ability to form relationships with students is a key characteristic within the theme of passion and enthusiasm and </w:t>
      </w:r>
      <w:r w:rsidR="00180AFF" w:rsidRPr="00353958">
        <w:rPr>
          <w:rFonts w:ascii="Arial" w:hAnsi="Arial" w:cs="Arial"/>
          <w:color w:val="000000" w:themeColor="text1"/>
          <w:sz w:val="24"/>
        </w:rPr>
        <w:t xml:space="preserve">are </w:t>
      </w:r>
      <w:r w:rsidRPr="00353958">
        <w:rPr>
          <w:rFonts w:ascii="Arial" w:hAnsi="Arial" w:cs="Arial"/>
          <w:color w:val="000000" w:themeColor="text1"/>
          <w:sz w:val="24"/>
          <w:szCs w:val="24"/>
        </w:rPr>
        <w:t xml:space="preserve">critically analysed in Chapter 7 – Section 7.2.2.2.2.  </w:t>
      </w:r>
      <w:r w:rsidR="00066642" w:rsidRPr="00353958">
        <w:rPr>
          <w:rFonts w:ascii="Arial" w:hAnsi="Arial" w:cs="Arial"/>
          <w:color w:val="000000" w:themeColor="text1"/>
          <w:sz w:val="24"/>
          <w:szCs w:val="24"/>
        </w:rPr>
        <w:t xml:space="preserve">Relationships were evidenced in advertisements in terms of both softer interpersonal skills and having strong communications skills.  They were evident overall </w:t>
      </w:r>
      <w:r w:rsidR="00066642" w:rsidRPr="00ED2978">
        <w:rPr>
          <w:rFonts w:ascii="Arial" w:hAnsi="Arial" w:cs="Arial"/>
          <w:sz w:val="24"/>
          <w:szCs w:val="24"/>
        </w:rPr>
        <w:t>in 12 advertisements (6</w:t>
      </w:r>
      <w:r w:rsidR="00CF01B3" w:rsidRPr="00ED2978">
        <w:rPr>
          <w:rFonts w:ascii="Arial" w:hAnsi="Arial" w:cs="Arial"/>
          <w:sz w:val="24"/>
          <w:szCs w:val="24"/>
        </w:rPr>
        <w:t xml:space="preserve"> </w:t>
      </w:r>
      <w:r w:rsidR="00066642" w:rsidRPr="00ED2978">
        <w:rPr>
          <w:rFonts w:ascii="Arial" w:hAnsi="Arial" w:cs="Arial"/>
          <w:sz w:val="24"/>
          <w:szCs w:val="24"/>
        </w:rPr>
        <w:t xml:space="preserve">FE, 6 </w:t>
      </w:r>
      <w:r w:rsidR="00E70160" w:rsidRPr="00ED2978">
        <w:rPr>
          <w:rFonts w:ascii="Arial" w:hAnsi="Arial" w:cs="Arial"/>
          <w:sz w:val="24"/>
          <w:szCs w:val="24"/>
        </w:rPr>
        <w:t>s</w:t>
      </w:r>
      <w:r w:rsidR="00691DDB" w:rsidRPr="00ED2978">
        <w:rPr>
          <w:rFonts w:ascii="Arial" w:hAnsi="Arial" w:cs="Arial"/>
          <w:sz w:val="24"/>
          <w:szCs w:val="24"/>
        </w:rPr>
        <w:t>econdary</w:t>
      </w:r>
      <w:r w:rsidR="00066642" w:rsidRPr="00ED2978">
        <w:rPr>
          <w:rFonts w:ascii="Arial" w:hAnsi="Arial" w:cs="Arial"/>
          <w:sz w:val="24"/>
          <w:szCs w:val="24"/>
        </w:rPr>
        <w:t xml:space="preserve">), with strong communication skills evidenced in 6 sources (4 FE, 2 </w:t>
      </w:r>
      <w:r w:rsidR="00E70160" w:rsidRPr="00ED2978">
        <w:rPr>
          <w:rFonts w:ascii="Arial" w:hAnsi="Arial" w:cs="Arial"/>
          <w:sz w:val="24"/>
          <w:szCs w:val="24"/>
        </w:rPr>
        <w:t>s</w:t>
      </w:r>
      <w:r w:rsidR="00256CA8" w:rsidRPr="00ED2978">
        <w:rPr>
          <w:rFonts w:ascii="Arial" w:hAnsi="Arial" w:cs="Arial"/>
          <w:sz w:val="24"/>
          <w:szCs w:val="24"/>
        </w:rPr>
        <w:t>econdary</w:t>
      </w:r>
      <w:r w:rsidR="00066642" w:rsidRPr="00ED2978">
        <w:rPr>
          <w:rFonts w:ascii="Arial" w:hAnsi="Arial" w:cs="Arial"/>
          <w:sz w:val="24"/>
          <w:szCs w:val="24"/>
        </w:rPr>
        <w:t xml:space="preserve">) and </w:t>
      </w:r>
      <w:r w:rsidR="00066642" w:rsidRPr="00ED2978">
        <w:rPr>
          <w:rFonts w:ascii="Arial" w:hAnsi="Arial" w:cs="Arial"/>
        </w:rPr>
        <w:t>a</w:t>
      </w:r>
      <w:r w:rsidR="00066642" w:rsidRPr="00ED2978">
        <w:rPr>
          <w:rFonts w:ascii="Arial" w:hAnsi="Arial" w:cs="Arial"/>
          <w:sz w:val="24"/>
          <w:szCs w:val="24"/>
        </w:rPr>
        <w:t xml:space="preserve"> requirement for softer interpersonal skills including forming positive relationships evidenced in 7 sources (3 FE, 4 </w:t>
      </w:r>
      <w:r w:rsidR="00E70160" w:rsidRPr="00ED2978">
        <w:rPr>
          <w:rFonts w:ascii="Arial" w:hAnsi="Arial" w:cs="Arial"/>
          <w:sz w:val="24"/>
          <w:szCs w:val="24"/>
        </w:rPr>
        <w:t>s</w:t>
      </w:r>
      <w:r w:rsidR="00256CA8" w:rsidRPr="00ED2978">
        <w:rPr>
          <w:rFonts w:ascii="Arial" w:hAnsi="Arial" w:cs="Arial"/>
          <w:sz w:val="24"/>
          <w:szCs w:val="24"/>
        </w:rPr>
        <w:t>econdary</w:t>
      </w:r>
      <w:r w:rsidR="00066642" w:rsidRPr="00ED2978">
        <w:rPr>
          <w:rFonts w:ascii="Arial" w:hAnsi="Arial" w:cs="Arial"/>
          <w:sz w:val="24"/>
          <w:szCs w:val="24"/>
        </w:rPr>
        <w:t>).</w:t>
      </w:r>
    </w:p>
    <w:p w14:paraId="0F802A51" w14:textId="5916AD43" w:rsidR="00066642" w:rsidRPr="00ED2978" w:rsidRDefault="00066642" w:rsidP="00066642">
      <w:pPr>
        <w:pStyle w:val="Heading4"/>
        <w:rPr>
          <w:rFonts w:ascii="Arial" w:hAnsi="Arial" w:cs="Arial"/>
          <w:color w:val="auto"/>
        </w:rPr>
      </w:pPr>
      <w:bookmarkStart w:id="214" w:name="_Toc37334143"/>
      <w:r w:rsidRPr="00ED2978">
        <w:rPr>
          <w:rFonts w:ascii="Arial" w:hAnsi="Arial" w:cs="Arial"/>
          <w:color w:val="auto"/>
        </w:rPr>
        <w:t>6.1.4.5</w:t>
      </w:r>
      <w:r w:rsidR="007B433D" w:rsidRPr="00ED2978">
        <w:rPr>
          <w:rFonts w:ascii="Arial" w:hAnsi="Arial" w:cs="Arial"/>
          <w:color w:val="auto"/>
        </w:rPr>
        <w:t xml:space="preserve"> </w:t>
      </w:r>
      <w:r w:rsidRPr="00ED2978">
        <w:rPr>
          <w:rFonts w:ascii="Arial" w:hAnsi="Arial" w:cs="Arial"/>
          <w:color w:val="auto"/>
        </w:rPr>
        <w:t xml:space="preserve">Minor </w:t>
      </w:r>
      <w:bookmarkEnd w:id="214"/>
      <w:r w:rsidR="009A6E14" w:rsidRPr="00ED2978">
        <w:rPr>
          <w:rFonts w:ascii="Arial" w:hAnsi="Arial" w:cs="Arial"/>
          <w:color w:val="auto"/>
        </w:rPr>
        <w:t>Findings</w:t>
      </w:r>
    </w:p>
    <w:p w14:paraId="42E42052" w14:textId="63C0962B" w:rsidR="00066642" w:rsidRPr="00ED2978" w:rsidRDefault="00066642" w:rsidP="00066642">
      <w:pPr>
        <w:rPr>
          <w:rFonts w:ascii="Arial" w:hAnsi="Arial" w:cs="Arial"/>
        </w:rPr>
      </w:pPr>
    </w:p>
    <w:p w14:paraId="377866D2" w14:textId="0DBE90F2" w:rsidR="006951B5" w:rsidRPr="00ED2978" w:rsidRDefault="004636C7" w:rsidP="000C4946">
      <w:pPr>
        <w:pStyle w:val="Normal0"/>
        <w:spacing w:line="360" w:lineRule="auto"/>
        <w:jc w:val="both"/>
      </w:pPr>
      <w:r w:rsidRPr="00353958">
        <w:rPr>
          <w:color w:val="000000" w:themeColor="text1"/>
        </w:rPr>
        <w:t xml:space="preserve">The minor findings in this research are critically </w:t>
      </w:r>
      <w:r w:rsidR="00180AFF" w:rsidRPr="00353958">
        <w:rPr>
          <w:color w:val="000000" w:themeColor="text1"/>
        </w:rPr>
        <w:t xml:space="preserve">analysed and thematically presented </w:t>
      </w:r>
      <w:r w:rsidRPr="00353958">
        <w:rPr>
          <w:color w:val="000000" w:themeColor="text1"/>
        </w:rPr>
        <w:t xml:space="preserve">in Chapter 7 – Section 7.2 in relation to notions of teacher as person (Stronge, 2007) or </w:t>
      </w:r>
      <w:r w:rsidR="00081584" w:rsidRPr="00353958">
        <w:rPr>
          <w:color w:val="000000" w:themeColor="text1"/>
        </w:rPr>
        <w:t>p</w:t>
      </w:r>
      <w:r w:rsidRPr="00353958">
        <w:rPr>
          <w:color w:val="000000" w:themeColor="text1"/>
        </w:rPr>
        <w:t xml:space="preserve">raxis (Coe et al., 2014). </w:t>
      </w:r>
      <w:r w:rsidR="00702DC0" w:rsidRPr="00353958">
        <w:rPr>
          <w:color w:val="000000" w:themeColor="text1"/>
        </w:rPr>
        <w:t xml:space="preserve"> </w:t>
      </w:r>
      <w:r w:rsidR="00066642" w:rsidRPr="00353958">
        <w:rPr>
          <w:color w:val="000000" w:themeColor="text1"/>
        </w:rPr>
        <w:t xml:space="preserve">Minor </w:t>
      </w:r>
      <w:r w:rsidR="009A6E14" w:rsidRPr="00353958">
        <w:rPr>
          <w:color w:val="000000" w:themeColor="text1"/>
        </w:rPr>
        <w:t>findings</w:t>
      </w:r>
      <w:r w:rsidR="00066642" w:rsidRPr="00353958">
        <w:rPr>
          <w:color w:val="000000" w:themeColor="text1"/>
        </w:rPr>
        <w:t xml:space="preserve"> were considered to be those that were evidenced by between 5 and </w:t>
      </w:r>
      <w:r w:rsidR="00066642" w:rsidRPr="00ED2978">
        <w:t>9 sources</w:t>
      </w:r>
      <w:r w:rsidR="0068127A" w:rsidRPr="00ED2978">
        <w:t>.  T</w:t>
      </w:r>
      <w:r w:rsidR="00066642" w:rsidRPr="00ED2978">
        <w:t>hese varied between the outcome driven expectations in terms of learner achievement (evidenced by 9 sources</w:t>
      </w:r>
      <w:r w:rsidR="00CD1B16" w:rsidRPr="00ED2978">
        <w:t>,</w:t>
      </w:r>
      <w:r w:rsidR="00066642" w:rsidRPr="00ED2978">
        <w:t xml:space="preserve"> 5 FE, 4 </w:t>
      </w:r>
      <w:r w:rsidR="00E70160" w:rsidRPr="00ED2978">
        <w:t>s</w:t>
      </w:r>
      <w:r w:rsidR="003B0B26" w:rsidRPr="00ED2978">
        <w:t>econdary</w:t>
      </w:r>
      <w:r w:rsidR="00066642" w:rsidRPr="00ED2978">
        <w:t>), being a team player (6 sources</w:t>
      </w:r>
      <w:r w:rsidR="00CD1B16" w:rsidRPr="00ED2978">
        <w:t xml:space="preserve">, </w:t>
      </w:r>
      <w:r w:rsidR="00066642" w:rsidRPr="00ED2978">
        <w:t>3 FE, 3 S</w:t>
      </w:r>
      <w:r w:rsidR="003B0B26" w:rsidRPr="00ED2978">
        <w:t>econdary</w:t>
      </w:r>
      <w:r w:rsidR="00066642" w:rsidRPr="00ED2978">
        <w:t xml:space="preserve">) and the need for industry experience </w:t>
      </w:r>
      <w:r w:rsidR="0068127A" w:rsidRPr="00ED2978">
        <w:t>(6 FE)</w:t>
      </w:r>
      <w:r w:rsidR="003B0B26" w:rsidRPr="00ED2978">
        <w:t>.</w:t>
      </w:r>
      <w:r w:rsidR="0068127A" w:rsidRPr="00ED2978">
        <w:t xml:space="preserve"> </w:t>
      </w:r>
    </w:p>
    <w:p w14:paraId="341A6C60" w14:textId="77777777" w:rsidR="00C24A02" w:rsidRPr="00ED2978" w:rsidRDefault="00C24A02" w:rsidP="000C4946">
      <w:pPr>
        <w:pStyle w:val="Normal0"/>
        <w:spacing w:line="360" w:lineRule="auto"/>
        <w:jc w:val="both"/>
      </w:pPr>
    </w:p>
    <w:p w14:paraId="186A2C75" w14:textId="1E3A03B3" w:rsidR="006951B5" w:rsidRPr="00ED2978" w:rsidRDefault="003B0B26" w:rsidP="003B0B26">
      <w:pPr>
        <w:pStyle w:val="Caption"/>
        <w:rPr>
          <w:rFonts w:ascii="Arial" w:hAnsi="Arial" w:cs="Arial"/>
          <w:color w:val="auto"/>
          <w:sz w:val="22"/>
          <w:szCs w:val="22"/>
        </w:rPr>
      </w:pPr>
      <w:r w:rsidRPr="00ED2978">
        <w:rPr>
          <w:rFonts w:ascii="Arial" w:hAnsi="Arial" w:cs="Arial"/>
          <w:noProof/>
          <w:color w:val="auto"/>
          <w:sz w:val="22"/>
          <w:szCs w:val="22"/>
        </w:rPr>
        <w:lastRenderedPageBreak/>
        <w:drawing>
          <wp:anchor distT="0" distB="0" distL="114300" distR="114300" simplePos="0" relativeHeight="251650560" behindDoc="1" locked="0" layoutInCell="1" allowOverlap="1" wp14:anchorId="482FAA7D" wp14:editId="1D761FD5">
            <wp:simplePos x="0" y="0"/>
            <wp:positionH relativeFrom="column">
              <wp:posOffset>-1905</wp:posOffset>
            </wp:positionH>
            <wp:positionV relativeFrom="paragraph">
              <wp:posOffset>390525</wp:posOffset>
            </wp:positionV>
            <wp:extent cx="5219700" cy="2468245"/>
            <wp:effectExtent l="0" t="0" r="0" b="8255"/>
            <wp:wrapTight wrapText="bothSides">
              <wp:wrapPolygon edited="0">
                <wp:start x="0" y="0"/>
                <wp:lineTo x="0" y="21506"/>
                <wp:lineTo x="21521" y="21506"/>
                <wp:lineTo x="21521" y="0"/>
                <wp:lineTo x="0" y="0"/>
              </wp:wrapPolygon>
            </wp:wrapTight>
            <wp:docPr id="13" name="Chart 13">
              <a:extLst xmlns:a="http://schemas.openxmlformats.org/drawingml/2006/main">
                <a:ext uri="{FF2B5EF4-FFF2-40B4-BE49-F238E27FC236}">
                  <a16:creationId xmlns:a16="http://schemas.microsoft.com/office/drawing/2014/main" id="{59531CF2-11B6-44E9-8951-085E0CD18B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ED2978">
        <w:rPr>
          <w:rFonts w:ascii="Arial" w:hAnsi="Arial" w:cs="Arial"/>
          <w:color w:val="auto"/>
          <w:sz w:val="22"/>
          <w:szCs w:val="22"/>
        </w:rPr>
        <w:t>Figure 6.</w:t>
      </w:r>
      <w:r w:rsidR="00FE446B" w:rsidRPr="00ED2978">
        <w:rPr>
          <w:rFonts w:ascii="Arial" w:hAnsi="Arial" w:cs="Arial"/>
          <w:color w:val="auto"/>
          <w:sz w:val="22"/>
          <w:szCs w:val="22"/>
        </w:rPr>
        <w:t>4</w:t>
      </w:r>
      <w:r w:rsidR="00A710D1" w:rsidRPr="00ED2978">
        <w:rPr>
          <w:rFonts w:ascii="Arial" w:hAnsi="Arial" w:cs="Arial"/>
          <w:color w:val="auto"/>
          <w:sz w:val="22"/>
          <w:szCs w:val="22"/>
        </w:rPr>
        <w:t>:</w:t>
      </w:r>
      <w:r w:rsidRPr="00ED2978">
        <w:rPr>
          <w:rFonts w:ascii="Arial" w:hAnsi="Arial" w:cs="Arial"/>
          <w:color w:val="auto"/>
          <w:sz w:val="22"/>
          <w:szCs w:val="22"/>
        </w:rPr>
        <w:t xml:space="preserve"> Minor </w:t>
      </w:r>
      <w:r w:rsidR="009C5A52" w:rsidRPr="00ED2978">
        <w:rPr>
          <w:rFonts w:ascii="Arial" w:hAnsi="Arial" w:cs="Arial"/>
          <w:color w:val="auto"/>
          <w:sz w:val="22"/>
          <w:szCs w:val="22"/>
        </w:rPr>
        <w:t>Findings</w:t>
      </w:r>
      <w:r w:rsidRPr="00ED2978">
        <w:rPr>
          <w:rFonts w:ascii="Arial" w:hAnsi="Arial" w:cs="Arial"/>
          <w:color w:val="auto"/>
          <w:sz w:val="22"/>
          <w:szCs w:val="22"/>
        </w:rPr>
        <w:t xml:space="preserve"> </w:t>
      </w:r>
      <w:r w:rsidR="001519D1" w:rsidRPr="00ED2978">
        <w:rPr>
          <w:rFonts w:ascii="Arial" w:hAnsi="Arial" w:cs="Arial"/>
          <w:color w:val="auto"/>
          <w:sz w:val="22"/>
          <w:szCs w:val="22"/>
        </w:rPr>
        <w:t>E</w:t>
      </w:r>
      <w:r w:rsidRPr="00ED2978">
        <w:rPr>
          <w:rFonts w:ascii="Arial" w:hAnsi="Arial" w:cs="Arial"/>
          <w:color w:val="auto"/>
          <w:sz w:val="22"/>
          <w:szCs w:val="22"/>
        </w:rPr>
        <w:t xml:space="preserve">videnced in </w:t>
      </w:r>
      <w:r w:rsidR="001519D1" w:rsidRPr="00ED2978">
        <w:rPr>
          <w:rFonts w:ascii="Arial" w:hAnsi="Arial" w:cs="Arial"/>
          <w:color w:val="auto"/>
          <w:sz w:val="22"/>
          <w:szCs w:val="22"/>
        </w:rPr>
        <w:t>T</w:t>
      </w:r>
      <w:r w:rsidRPr="00ED2978">
        <w:rPr>
          <w:rFonts w:ascii="Arial" w:hAnsi="Arial" w:cs="Arial"/>
          <w:color w:val="auto"/>
          <w:sz w:val="22"/>
          <w:szCs w:val="22"/>
        </w:rPr>
        <w:t xml:space="preserve">eacher </w:t>
      </w:r>
      <w:r w:rsidR="001519D1" w:rsidRPr="00ED2978">
        <w:rPr>
          <w:rFonts w:ascii="Arial" w:hAnsi="Arial" w:cs="Arial"/>
          <w:color w:val="auto"/>
          <w:sz w:val="22"/>
          <w:szCs w:val="22"/>
        </w:rPr>
        <w:t>V</w:t>
      </w:r>
      <w:r w:rsidRPr="00ED2978">
        <w:rPr>
          <w:rFonts w:ascii="Arial" w:hAnsi="Arial" w:cs="Arial"/>
          <w:color w:val="auto"/>
          <w:sz w:val="22"/>
          <w:szCs w:val="22"/>
        </w:rPr>
        <w:t>acancies</w:t>
      </w:r>
      <w:r w:rsidRPr="00ED2978">
        <w:rPr>
          <w:rFonts w:ascii="Arial" w:hAnsi="Arial" w:cs="Arial"/>
          <w:noProof/>
          <w:color w:val="auto"/>
          <w:sz w:val="22"/>
          <w:szCs w:val="22"/>
        </w:rPr>
        <w:t xml:space="preserve"> </w:t>
      </w:r>
    </w:p>
    <w:p w14:paraId="73972929" w14:textId="77777777" w:rsidR="003B0B26" w:rsidRPr="00ED2978" w:rsidRDefault="003B0B26" w:rsidP="00066642">
      <w:pPr>
        <w:pStyle w:val="Normal0"/>
        <w:spacing w:line="480" w:lineRule="auto"/>
        <w:jc w:val="both"/>
      </w:pPr>
    </w:p>
    <w:p w14:paraId="17C560EC" w14:textId="02877970" w:rsidR="00642F43" w:rsidRPr="00ED2978" w:rsidRDefault="00066642" w:rsidP="00AC211F">
      <w:pPr>
        <w:pStyle w:val="Normal0"/>
        <w:spacing w:line="360" w:lineRule="auto"/>
        <w:jc w:val="both"/>
      </w:pPr>
      <w:r w:rsidRPr="00ED2978">
        <w:t xml:space="preserve">The remaining minor </w:t>
      </w:r>
      <w:r w:rsidR="009C5A52" w:rsidRPr="00ED2978">
        <w:t>findings</w:t>
      </w:r>
      <w:r w:rsidRPr="00ED2978">
        <w:t xml:space="preserve"> were sought by a total of five sources each.  </w:t>
      </w:r>
      <w:r w:rsidR="005A0377" w:rsidRPr="00ED2978">
        <w:t>H</w:t>
      </w:r>
      <w:r w:rsidRPr="00ED2978">
        <w:t xml:space="preserve">igh expectations encompassed </w:t>
      </w:r>
      <w:r w:rsidR="00AC211F" w:rsidRPr="00ED2978">
        <w:t>the requirement</w:t>
      </w:r>
      <w:r w:rsidRPr="00ED2978">
        <w:t xml:space="preserve"> in adverts that teachers had belief in the students and that all could achieve well or excel.  For one of these sources, the expectation was a little muted, and was restricted to ‘</w:t>
      </w:r>
      <w:r w:rsidRPr="00ED2978">
        <w:rPr>
          <w:i/>
          <w:iCs/>
        </w:rPr>
        <w:t>the best of their ability’</w:t>
      </w:r>
      <w:r w:rsidRPr="00ED2978">
        <w:t xml:space="preserve">.  </w:t>
      </w:r>
      <w:r w:rsidR="4A39082D" w:rsidRPr="00ED2978">
        <w:t>All</w:t>
      </w:r>
      <w:r w:rsidRPr="00ED2978">
        <w:t xml:space="preserve"> these sources were in secondary schools.  The need for teaching experience was specified by predominantly FE sources (4 FE, 1 </w:t>
      </w:r>
      <w:r w:rsidR="00380D40" w:rsidRPr="00ED2978">
        <w:t>s</w:t>
      </w:r>
      <w:r w:rsidR="000B7C0D" w:rsidRPr="00ED2978">
        <w:t>econdary</w:t>
      </w:r>
      <w:r w:rsidRPr="00ED2978">
        <w:t>)</w:t>
      </w:r>
      <w:r w:rsidR="000C4946" w:rsidRPr="00ED2978">
        <w:t>.</w:t>
      </w:r>
      <w:r w:rsidR="00B63235" w:rsidRPr="00ED2978">
        <w:t xml:space="preserve"> </w:t>
      </w:r>
      <w:r w:rsidR="00360790" w:rsidRPr="00ED2978">
        <w:t xml:space="preserve"> </w:t>
      </w:r>
      <w:r w:rsidR="00B63235" w:rsidRPr="00ED2978">
        <w:t>Figure 6.</w:t>
      </w:r>
      <w:r w:rsidR="004D7E6C" w:rsidRPr="00ED2978">
        <w:t xml:space="preserve">5 </w:t>
      </w:r>
      <w:r w:rsidR="00B63235" w:rsidRPr="00ED2978">
        <w:t>presents the distribution of minor findings across F</w:t>
      </w:r>
      <w:r w:rsidR="006B2696" w:rsidRPr="00ED2978">
        <w:t xml:space="preserve">E and </w:t>
      </w:r>
      <w:r w:rsidR="00380D40" w:rsidRPr="00ED2978">
        <w:t>s</w:t>
      </w:r>
      <w:r w:rsidR="006B2696" w:rsidRPr="00ED2978">
        <w:t>econdary for comparison.</w:t>
      </w:r>
    </w:p>
    <w:p w14:paraId="2E6E1727" w14:textId="77777777" w:rsidR="00AC211F" w:rsidRPr="00ED2978" w:rsidRDefault="00AC211F" w:rsidP="00AC211F">
      <w:pPr>
        <w:pStyle w:val="Normal0"/>
        <w:spacing w:line="360" w:lineRule="auto"/>
        <w:jc w:val="both"/>
        <w:rPr>
          <w:i/>
          <w:iCs/>
          <w:sz w:val="18"/>
          <w:szCs w:val="18"/>
        </w:rPr>
      </w:pPr>
    </w:p>
    <w:p w14:paraId="2C534F6E" w14:textId="77777777" w:rsidR="00081584" w:rsidRDefault="00081584">
      <w:pPr>
        <w:rPr>
          <w:rFonts w:ascii="Arial" w:hAnsi="Arial" w:cs="Arial"/>
          <w:i/>
          <w:iCs/>
        </w:rPr>
      </w:pPr>
      <w:r>
        <w:rPr>
          <w:rFonts w:ascii="Arial" w:hAnsi="Arial" w:cs="Arial"/>
        </w:rPr>
        <w:br w:type="page"/>
      </w:r>
    </w:p>
    <w:p w14:paraId="198F37C6" w14:textId="62CB4CEF" w:rsidR="003B0B26" w:rsidRPr="00ED2978" w:rsidRDefault="003B0B26" w:rsidP="00642F43">
      <w:pPr>
        <w:pStyle w:val="Caption"/>
        <w:rPr>
          <w:rFonts w:ascii="Arial" w:hAnsi="Arial" w:cs="Arial"/>
          <w:color w:val="auto"/>
          <w:sz w:val="22"/>
          <w:szCs w:val="22"/>
        </w:rPr>
      </w:pPr>
      <w:r w:rsidRPr="00ED2978">
        <w:rPr>
          <w:rFonts w:ascii="Arial" w:hAnsi="Arial" w:cs="Arial"/>
          <w:color w:val="auto"/>
          <w:sz w:val="22"/>
          <w:szCs w:val="22"/>
        </w:rPr>
        <w:lastRenderedPageBreak/>
        <w:t>Figure 6.</w:t>
      </w:r>
      <w:r w:rsidR="00906D99" w:rsidRPr="00ED2978">
        <w:rPr>
          <w:rFonts w:ascii="Arial" w:hAnsi="Arial" w:cs="Arial"/>
          <w:color w:val="auto"/>
          <w:sz w:val="22"/>
          <w:szCs w:val="22"/>
        </w:rPr>
        <w:t>5</w:t>
      </w:r>
      <w:r w:rsidR="00A710D1" w:rsidRPr="00ED2978">
        <w:rPr>
          <w:rFonts w:ascii="Arial" w:hAnsi="Arial" w:cs="Arial"/>
          <w:color w:val="auto"/>
          <w:sz w:val="22"/>
          <w:szCs w:val="22"/>
        </w:rPr>
        <w:t>:</w:t>
      </w:r>
      <w:r w:rsidRPr="00ED2978">
        <w:rPr>
          <w:rFonts w:ascii="Arial" w:hAnsi="Arial" w:cs="Arial"/>
          <w:color w:val="auto"/>
          <w:sz w:val="22"/>
          <w:szCs w:val="22"/>
        </w:rPr>
        <w:t xml:space="preserve"> Minor </w:t>
      </w:r>
      <w:r w:rsidR="00A8735A" w:rsidRPr="00ED2978">
        <w:rPr>
          <w:rFonts w:ascii="Arial" w:hAnsi="Arial" w:cs="Arial"/>
          <w:color w:val="auto"/>
          <w:sz w:val="22"/>
          <w:szCs w:val="22"/>
        </w:rPr>
        <w:t>Findings</w:t>
      </w:r>
      <w:r w:rsidRPr="00ED2978">
        <w:rPr>
          <w:rFonts w:ascii="Arial" w:hAnsi="Arial" w:cs="Arial"/>
          <w:color w:val="auto"/>
          <w:sz w:val="22"/>
          <w:szCs w:val="22"/>
        </w:rPr>
        <w:t xml:space="preserve"> </w:t>
      </w:r>
      <w:r w:rsidR="00EE5FD8" w:rsidRPr="00ED2978">
        <w:rPr>
          <w:rFonts w:ascii="Arial" w:hAnsi="Arial" w:cs="Arial"/>
          <w:color w:val="auto"/>
          <w:sz w:val="22"/>
          <w:szCs w:val="22"/>
        </w:rPr>
        <w:t>E</w:t>
      </w:r>
      <w:r w:rsidRPr="00ED2978">
        <w:rPr>
          <w:rFonts w:ascii="Arial" w:hAnsi="Arial" w:cs="Arial"/>
          <w:color w:val="auto"/>
          <w:sz w:val="22"/>
          <w:szCs w:val="22"/>
        </w:rPr>
        <w:t xml:space="preserve">videnced in </w:t>
      </w:r>
      <w:r w:rsidR="00EE5FD8" w:rsidRPr="00ED2978">
        <w:rPr>
          <w:rFonts w:ascii="Arial" w:hAnsi="Arial" w:cs="Arial"/>
          <w:color w:val="auto"/>
          <w:sz w:val="22"/>
          <w:szCs w:val="22"/>
        </w:rPr>
        <w:t>T</w:t>
      </w:r>
      <w:r w:rsidRPr="00ED2978">
        <w:rPr>
          <w:rFonts w:ascii="Arial" w:hAnsi="Arial" w:cs="Arial"/>
          <w:color w:val="auto"/>
          <w:sz w:val="22"/>
          <w:szCs w:val="22"/>
        </w:rPr>
        <w:t xml:space="preserve">eacher </w:t>
      </w:r>
      <w:r w:rsidR="00EE5FD8" w:rsidRPr="00ED2978">
        <w:rPr>
          <w:rFonts w:ascii="Arial" w:hAnsi="Arial" w:cs="Arial"/>
          <w:color w:val="auto"/>
          <w:sz w:val="22"/>
          <w:szCs w:val="22"/>
        </w:rPr>
        <w:t>V</w:t>
      </w:r>
      <w:r w:rsidRPr="00ED2978">
        <w:rPr>
          <w:rFonts w:ascii="Arial" w:hAnsi="Arial" w:cs="Arial"/>
          <w:color w:val="auto"/>
          <w:sz w:val="22"/>
          <w:szCs w:val="22"/>
        </w:rPr>
        <w:t>acancies – FE and Secondary Comparison</w:t>
      </w:r>
    </w:p>
    <w:p w14:paraId="20485206" w14:textId="117F74AB" w:rsidR="00642F43" w:rsidRPr="00ED2978" w:rsidRDefault="00642F43" w:rsidP="00642F43">
      <w:pPr>
        <w:rPr>
          <w:rFonts w:ascii="Arial" w:hAnsi="Arial" w:cs="Arial"/>
        </w:rPr>
      </w:pPr>
      <w:r w:rsidRPr="00ED2978">
        <w:rPr>
          <w:rFonts w:ascii="Arial" w:hAnsi="Arial" w:cs="Arial"/>
          <w:noProof/>
        </w:rPr>
        <w:drawing>
          <wp:anchor distT="0" distB="0" distL="114300" distR="114300" simplePos="0" relativeHeight="251656704" behindDoc="1" locked="0" layoutInCell="1" allowOverlap="1" wp14:anchorId="61AB7858" wp14:editId="2A41656F">
            <wp:simplePos x="0" y="0"/>
            <wp:positionH relativeFrom="column">
              <wp:posOffset>0</wp:posOffset>
            </wp:positionH>
            <wp:positionV relativeFrom="paragraph">
              <wp:posOffset>285750</wp:posOffset>
            </wp:positionV>
            <wp:extent cx="5419725" cy="2619375"/>
            <wp:effectExtent l="0" t="0" r="9525" b="9525"/>
            <wp:wrapTight wrapText="bothSides">
              <wp:wrapPolygon edited="0">
                <wp:start x="0" y="0"/>
                <wp:lineTo x="0" y="21521"/>
                <wp:lineTo x="21562" y="21521"/>
                <wp:lineTo x="21562" y="0"/>
                <wp:lineTo x="0" y="0"/>
              </wp:wrapPolygon>
            </wp:wrapTight>
            <wp:docPr id="33" name="Chart 33">
              <a:extLst xmlns:a="http://schemas.openxmlformats.org/drawingml/2006/main">
                <a:ext uri="{FF2B5EF4-FFF2-40B4-BE49-F238E27FC236}">
                  <a16:creationId xmlns:a16="http://schemas.microsoft.com/office/drawing/2014/main" id="{6AF1C230-5F72-40BD-A503-1110D829EA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169C0DA1" w14:textId="77777777" w:rsidR="00642F43" w:rsidRPr="00ED2978" w:rsidRDefault="00642F43" w:rsidP="006B2696">
      <w:pPr>
        <w:rPr>
          <w:rFonts w:ascii="Arial" w:hAnsi="Arial" w:cs="Arial"/>
        </w:rPr>
      </w:pPr>
      <w:bookmarkStart w:id="215" w:name="_Toc43212761"/>
      <w:bookmarkStart w:id="216" w:name="_Toc45909114"/>
    </w:p>
    <w:p w14:paraId="185724A8" w14:textId="77777777" w:rsidR="00642F43" w:rsidRPr="00ED2978" w:rsidRDefault="00642F43" w:rsidP="006B2696">
      <w:pPr>
        <w:rPr>
          <w:rFonts w:ascii="Arial" w:hAnsi="Arial" w:cs="Arial"/>
        </w:rPr>
      </w:pPr>
    </w:p>
    <w:p w14:paraId="6061668B" w14:textId="7BC38F23" w:rsidR="00066642" w:rsidRPr="00ED2978" w:rsidRDefault="00066642" w:rsidP="00214B01">
      <w:pPr>
        <w:pStyle w:val="Heading2"/>
        <w:rPr>
          <w:rFonts w:ascii="Arial" w:hAnsi="Arial" w:cs="Arial"/>
          <w:color w:val="auto"/>
        </w:rPr>
      </w:pPr>
      <w:bookmarkStart w:id="217" w:name="_Toc67644569"/>
      <w:r w:rsidRPr="00ED2978">
        <w:rPr>
          <w:rFonts w:ascii="Arial" w:hAnsi="Arial" w:cs="Arial"/>
          <w:color w:val="auto"/>
        </w:rPr>
        <w:t xml:space="preserve">6.2 </w:t>
      </w:r>
      <w:bookmarkEnd w:id="215"/>
      <w:r w:rsidRPr="00ED2978">
        <w:rPr>
          <w:rFonts w:ascii="Arial" w:hAnsi="Arial" w:cs="Arial"/>
          <w:color w:val="auto"/>
        </w:rPr>
        <w:t>Conclusion</w:t>
      </w:r>
      <w:bookmarkEnd w:id="216"/>
      <w:bookmarkEnd w:id="217"/>
      <w:r w:rsidRPr="00ED2978">
        <w:rPr>
          <w:rFonts w:ascii="Arial" w:hAnsi="Arial" w:cs="Arial"/>
          <w:color w:val="auto"/>
        </w:rPr>
        <w:t xml:space="preserve"> </w:t>
      </w:r>
    </w:p>
    <w:p w14:paraId="13A7BFDC" w14:textId="77777777" w:rsidR="00066642" w:rsidRPr="00ED2978" w:rsidRDefault="00066642" w:rsidP="00066642">
      <w:pPr>
        <w:rPr>
          <w:rFonts w:ascii="Arial" w:hAnsi="Arial" w:cs="Arial"/>
        </w:rPr>
      </w:pPr>
    </w:p>
    <w:p w14:paraId="2ADFA1EE" w14:textId="47CE09AA" w:rsidR="005D4676" w:rsidRPr="00ED2978" w:rsidRDefault="00066642" w:rsidP="00A50275">
      <w:pPr>
        <w:spacing w:line="360" w:lineRule="auto"/>
        <w:jc w:val="both"/>
        <w:rPr>
          <w:rFonts w:ascii="Arial" w:eastAsia="Times New Roman" w:hAnsi="Arial" w:cs="Arial"/>
          <w:sz w:val="24"/>
          <w:szCs w:val="24"/>
          <w:lang w:eastAsia="en-GB"/>
        </w:rPr>
      </w:pPr>
      <w:r w:rsidRPr="00ED2978">
        <w:rPr>
          <w:rFonts w:ascii="Arial" w:hAnsi="Arial" w:cs="Arial"/>
          <w:sz w:val="24"/>
          <w:szCs w:val="24"/>
        </w:rPr>
        <w:t xml:space="preserve">This chapter has stated the findings in relation to representations of teacher characteristics </w:t>
      </w:r>
      <w:r w:rsidRPr="00ED2978">
        <w:rPr>
          <w:rFonts w:ascii="Arial" w:eastAsia="Times New Roman" w:hAnsi="Arial" w:cs="Arial"/>
          <w:sz w:val="24"/>
          <w:szCs w:val="24"/>
          <w:lang w:eastAsia="en-GB"/>
        </w:rPr>
        <w:t>through the lens of educational stakeholders.  It commenced with educational leader interviews, followed by teacher interviews</w:t>
      </w:r>
      <w:r w:rsidR="00336AF7" w:rsidRPr="00ED2978">
        <w:rPr>
          <w:rFonts w:ascii="Arial" w:eastAsia="Times New Roman" w:hAnsi="Arial" w:cs="Arial"/>
          <w:sz w:val="24"/>
          <w:szCs w:val="24"/>
          <w:lang w:eastAsia="en-GB"/>
        </w:rPr>
        <w:t>.  It</w:t>
      </w:r>
      <w:r w:rsidRPr="00ED2978">
        <w:rPr>
          <w:rFonts w:ascii="Arial" w:eastAsia="Times New Roman" w:hAnsi="Arial" w:cs="Arial"/>
          <w:sz w:val="24"/>
          <w:szCs w:val="24"/>
          <w:lang w:eastAsia="en-GB"/>
        </w:rPr>
        <w:t xml:space="preserve"> concluded</w:t>
      </w:r>
      <w:r w:rsidR="00987682"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 xml:space="preserve">with the findings resulting from examination of teacher job advertisements. </w:t>
      </w:r>
      <w:r w:rsidR="00086B47" w:rsidRPr="00ED2978">
        <w:rPr>
          <w:rFonts w:ascii="Arial" w:eastAsia="Times New Roman" w:hAnsi="Arial" w:cs="Arial"/>
          <w:sz w:val="24"/>
          <w:szCs w:val="24"/>
          <w:lang w:eastAsia="en-GB"/>
        </w:rPr>
        <w:t>Key findings were of the importance of passion and enthusiasm, the ability to motivate and engage students and the importance of forming positive relationships.</w:t>
      </w:r>
    </w:p>
    <w:p w14:paraId="0472BC70" w14:textId="6D4EA22C" w:rsidR="004005B0" w:rsidRPr="00ED2978" w:rsidRDefault="00066642" w:rsidP="00EA225A">
      <w:pPr>
        <w:spacing w:line="360" w:lineRule="auto"/>
        <w:jc w:val="both"/>
        <w:rPr>
          <w:rFonts w:ascii="Arial" w:eastAsiaTheme="majorEastAsia" w:hAnsi="Arial" w:cs="Arial"/>
          <w:sz w:val="32"/>
          <w:szCs w:val="32"/>
        </w:rPr>
      </w:pPr>
      <w:r w:rsidRPr="00353958">
        <w:rPr>
          <w:rFonts w:ascii="Arial" w:hAnsi="Arial" w:cs="Arial"/>
          <w:color w:val="000000" w:themeColor="text1"/>
          <w:sz w:val="24"/>
          <w:szCs w:val="24"/>
        </w:rPr>
        <w:t>The following chapter (Chapter 7) will</w:t>
      </w:r>
      <w:r w:rsidRPr="00353958">
        <w:rPr>
          <w:rFonts w:ascii="Arial" w:eastAsia="Times New Roman" w:hAnsi="Arial" w:cs="Arial"/>
          <w:color w:val="000000" w:themeColor="text1"/>
          <w:sz w:val="24"/>
          <w:szCs w:val="24"/>
          <w:lang w:eastAsia="en-GB"/>
        </w:rPr>
        <w:t xml:space="preserve"> draw upon and </w:t>
      </w:r>
      <w:r w:rsidR="00CD6BD4" w:rsidRPr="00353958">
        <w:rPr>
          <w:rFonts w:ascii="Arial" w:eastAsia="Times New Roman" w:hAnsi="Arial" w:cs="Arial"/>
          <w:color w:val="000000" w:themeColor="text1"/>
          <w:sz w:val="24"/>
          <w:szCs w:val="24"/>
          <w:lang w:eastAsia="en-GB"/>
        </w:rPr>
        <w:t xml:space="preserve">critically </w:t>
      </w:r>
      <w:r w:rsidR="00081584" w:rsidRPr="00353958">
        <w:rPr>
          <w:rFonts w:ascii="Arial" w:eastAsia="Times New Roman" w:hAnsi="Arial" w:cs="Arial"/>
          <w:color w:val="000000" w:themeColor="text1"/>
          <w:sz w:val="24"/>
          <w:szCs w:val="24"/>
          <w:lang w:eastAsia="en-GB"/>
        </w:rPr>
        <w:t xml:space="preserve">analyse and thematically present </w:t>
      </w:r>
      <w:r w:rsidRPr="00353958">
        <w:rPr>
          <w:rFonts w:ascii="Arial" w:eastAsia="Times New Roman" w:hAnsi="Arial" w:cs="Arial"/>
          <w:color w:val="000000" w:themeColor="text1"/>
          <w:sz w:val="24"/>
          <w:szCs w:val="24"/>
          <w:lang w:eastAsia="en-GB"/>
        </w:rPr>
        <w:t xml:space="preserve">the findings of this chapter and those of Chapter 5.  </w:t>
      </w:r>
      <w:r w:rsidR="00C31B36" w:rsidRPr="00353958">
        <w:rPr>
          <w:rFonts w:ascii="Arial" w:eastAsia="Times New Roman" w:hAnsi="Arial" w:cs="Arial"/>
          <w:color w:val="000000" w:themeColor="text1"/>
          <w:sz w:val="24"/>
          <w:szCs w:val="24"/>
          <w:lang w:eastAsia="en-GB"/>
        </w:rPr>
        <w:t xml:space="preserve">It will analyse themes and introduce the contribution to knowledge.   </w:t>
      </w:r>
      <w:r w:rsidR="005F3061" w:rsidRPr="00353958">
        <w:rPr>
          <w:rFonts w:ascii="Arial" w:eastAsia="Times New Roman" w:hAnsi="Arial" w:cs="Arial"/>
          <w:color w:val="000000" w:themeColor="text1"/>
          <w:sz w:val="24"/>
          <w:szCs w:val="24"/>
          <w:lang w:eastAsia="en-GB"/>
        </w:rPr>
        <w:t xml:space="preserve">It will do so in </w:t>
      </w:r>
      <w:r w:rsidR="005F3061" w:rsidRPr="00ED2978">
        <w:rPr>
          <w:rFonts w:ascii="Arial" w:eastAsia="Times New Roman" w:hAnsi="Arial" w:cs="Arial"/>
          <w:sz w:val="24"/>
          <w:szCs w:val="24"/>
          <w:lang w:eastAsia="en-GB"/>
        </w:rPr>
        <w:t xml:space="preserve">relation to the overarching research questions, associated theoretical frameworks and extant literature. </w:t>
      </w:r>
      <w:r w:rsidR="0049073C" w:rsidRPr="00ED2978">
        <w:rPr>
          <w:rFonts w:ascii="Arial" w:eastAsia="Times New Roman" w:hAnsi="Arial" w:cs="Arial"/>
          <w:sz w:val="24"/>
          <w:szCs w:val="24"/>
          <w:lang w:eastAsia="en-GB"/>
        </w:rPr>
        <w:t xml:space="preserve">It will </w:t>
      </w:r>
      <w:r w:rsidR="00C31B36" w:rsidRPr="00ED2978">
        <w:rPr>
          <w:rFonts w:ascii="Arial" w:eastAsia="Times New Roman" w:hAnsi="Arial" w:cs="Arial"/>
          <w:sz w:val="24"/>
          <w:szCs w:val="24"/>
          <w:lang w:eastAsia="en-GB"/>
        </w:rPr>
        <w:t xml:space="preserve">commence with consideration of the relevance of teacher qualifications and </w:t>
      </w:r>
      <w:r w:rsidR="000D03F9" w:rsidRPr="00ED2978">
        <w:rPr>
          <w:rFonts w:ascii="Arial" w:eastAsia="Times New Roman" w:hAnsi="Arial" w:cs="Arial"/>
          <w:sz w:val="24"/>
          <w:szCs w:val="24"/>
          <w:lang w:eastAsia="en-GB"/>
        </w:rPr>
        <w:t>will conclude</w:t>
      </w:r>
      <w:r w:rsidR="00C31B36" w:rsidRPr="00ED2978">
        <w:rPr>
          <w:rFonts w:ascii="Arial" w:eastAsia="Times New Roman" w:hAnsi="Arial" w:cs="Arial"/>
          <w:sz w:val="24"/>
          <w:szCs w:val="24"/>
          <w:lang w:eastAsia="en-GB"/>
        </w:rPr>
        <w:t xml:space="preserve"> with consideration of characteristics in the holistic view of the teacher.  </w:t>
      </w:r>
      <w:r w:rsidR="005D4676" w:rsidRPr="00ED2978">
        <w:rPr>
          <w:rFonts w:ascii="Arial" w:eastAsia="Times New Roman" w:hAnsi="Arial" w:cs="Arial"/>
          <w:sz w:val="24"/>
          <w:szCs w:val="24"/>
          <w:lang w:eastAsia="en-GB"/>
        </w:rPr>
        <w:t>It will therefore explore key characteristics for effective teaching and ascertain whether they relate to subject qualifications or something else</w:t>
      </w:r>
      <w:r w:rsidR="00EA225A" w:rsidRPr="00ED2978">
        <w:rPr>
          <w:rFonts w:ascii="Arial" w:eastAsia="Times New Roman" w:hAnsi="Arial" w:cs="Arial"/>
          <w:sz w:val="24"/>
          <w:szCs w:val="24"/>
          <w:lang w:eastAsia="en-GB"/>
        </w:rPr>
        <w:t>.</w:t>
      </w:r>
      <w:r w:rsidR="004005B0" w:rsidRPr="00ED2978">
        <w:rPr>
          <w:rFonts w:ascii="Arial" w:hAnsi="Arial" w:cs="Arial"/>
        </w:rPr>
        <w:br w:type="page"/>
      </w:r>
    </w:p>
    <w:p w14:paraId="08D5E636" w14:textId="77777777" w:rsidR="004F74DF" w:rsidRPr="00ED2978" w:rsidRDefault="004F74DF" w:rsidP="004F74DF">
      <w:pPr>
        <w:pStyle w:val="Heading1"/>
        <w:spacing w:line="360" w:lineRule="auto"/>
        <w:rPr>
          <w:rFonts w:ascii="Arial" w:eastAsia="Times New Roman" w:hAnsi="Arial" w:cs="Arial"/>
          <w:color w:val="auto"/>
          <w:sz w:val="28"/>
          <w:szCs w:val="28"/>
          <w:lang w:eastAsia="en-GB"/>
        </w:rPr>
      </w:pPr>
      <w:bookmarkStart w:id="218" w:name="_Hlk43214419"/>
      <w:bookmarkStart w:id="219" w:name="_Toc67644570"/>
      <w:bookmarkStart w:id="220" w:name="_Toc45909130"/>
      <w:bookmarkEnd w:id="218"/>
      <w:r w:rsidRPr="00ED2978">
        <w:rPr>
          <w:rFonts w:ascii="Arial" w:eastAsia="Times New Roman" w:hAnsi="Arial" w:cs="Arial"/>
          <w:color w:val="auto"/>
          <w:sz w:val="28"/>
          <w:szCs w:val="28"/>
          <w:lang w:eastAsia="en-GB"/>
        </w:rPr>
        <w:lastRenderedPageBreak/>
        <w:t>Chapter 7: Discussion and Analysis</w:t>
      </w:r>
      <w:bookmarkEnd w:id="219"/>
      <w:r w:rsidRPr="00ED2978">
        <w:rPr>
          <w:rFonts w:ascii="Arial" w:eastAsia="Times New Roman" w:hAnsi="Arial" w:cs="Arial"/>
          <w:color w:val="auto"/>
          <w:sz w:val="28"/>
          <w:szCs w:val="28"/>
          <w:lang w:eastAsia="en-GB"/>
        </w:rPr>
        <w:t xml:space="preserve"> </w:t>
      </w:r>
    </w:p>
    <w:p w14:paraId="10ED495C" w14:textId="77777777" w:rsidR="004F74DF" w:rsidRPr="00ED2978" w:rsidRDefault="004F74DF" w:rsidP="004F74DF">
      <w:pPr>
        <w:spacing w:line="360" w:lineRule="auto"/>
        <w:jc w:val="both"/>
        <w:rPr>
          <w:rFonts w:ascii="Arial" w:eastAsia="Times New Roman" w:hAnsi="Arial" w:cs="Arial"/>
          <w:sz w:val="24"/>
          <w:szCs w:val="24"/>
          <w:lang w:eastAsia="en-GB"/>
        </w:rPr>
      </w:pPr>
    </w:p>
    <w:p w14:paraId="7A241A8C" w14:textId="22A239B3" w:rsidR="004F74DF" w:rsidRPr="00ED2978" w:rsidRDefault="004F74DF" w:rsidP="004F74DF">
      <w:pPr>
        <w:spacing w:line="360" w:lineRule="auto"/>
        <w:jc w:val="both"/>
        <w:rPr>
          <w:rFonts w:ascii="Arial" w:eastAsia="Times New Roman" w:hAnsi="Arial" w:cs="Arial"/>
          <w:sz w:val="24"/>
          <w:szCs w:val="24"/>
          <w:lang w:eastAsia="en-GB"/>
        </w:rPr>
      </w:pPr>
      <w:r w:rsidRPr="00ED2978">
        <w:rPr>
          <w:rFonts w:ascii="Arial" w:eastAsia="Times New Roman" w:hAnsi="Arial" w:cs="Arial"/>
          <w:sz w:val="24"/>
          <w:szCs w:val="24"/>
          <w:lang w:eastAsia="en-GB"/>
        </w:rPr>
        <w:t>The two previous chapters (Chapters 5 and 6) stated the findings in relation to representations of teacher subject qualifications and characteristics.  This chapter draw</w:t>
      </w:r>
      <w:r w:rsidR="00EA225A" w:rsidRPr="00ED2978">
        <w:rPr>
          <w:rFonts w:ascii="Arial" w:eastAsia="Times New Roman" w:hAnsi="Arial" w:cs="Arial"/>
          <w:sz w:val="24"/>
          <w:szCs w:val="24"/>
          <w:lang w:eastAsia="en-GB"/>
        </w:rPr>
        <w:t>s</w:t>
      </w:r>
      <w:r w:rsidRPr="00ED2978">
        <w:rPr>
          <w:rFonts w:ascii="Arial" w:eastAsia="Times New Roman" w:hAnsi="Arial" w:cs="Arial"/>
          <w:sz w:val="24"/>
          <w:szCs w:val="24"/>
          <w:lang w:eastAsia="en-GB"/>
        </w:rPr>
        <w:t xml:space="preserve"> upon and analyse</w:t>
      </w:r>
      <w:r w:rsidR="00EA225A" w:rsidRPr="00ED2978">
        <w:rPr>
          <w:rFonts w:ascii="Arial" w:eastAsia="Times New Roman" w:hAnsi="Arial" w:cs="Arial"/>
          <w:sz w:val="24"/>
          <w:szCs w:val="24"/>
          <w:lang w:eastAsia="en-GB"/>
        </w:rPr>
        <w:t>s</w:t>
      </w:r>
      <w:r w:rsidRPr="00ED2978">
        <w:rPr>
          <w:rFonts w:ascii="Arial" w:eastAsia="Times New Roman" w:hAnsi="Arial" w:cs="Arial"/>
          <w:sz w:val="24"/>
          <w:szCs w:val="24"/>
          <w:lang w:eastAsia="en-GB"/>
        </w:rPr>
        <w:t xml:space="preserve"> these findings in relation to the overarching research questions (Chapter 1</w:t>
      </w:r>
      <w:r w:rsidR="00BD113C"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w:t>
      </w:r>
      <w:r w:rsidR="00BD113C"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Section 1.1.1), associated theoretical frameworks (Chapter 2), policy context (Chapter 3) and extant literature (appendix</w:t>
      </w:r>
      <w:r w:rsidR="00756AEA" w:rsidRPr="00ED2978">
        <w:rPr>
          <w:rFonts w:ascii="Arial" w:eastAsia="Times New Roman" w:hAnsi="Arial" w:cs="Arial"/>
          <w:sz w:val="24"/>
          <w:szCs w:val="24"/>
          <w:lang w:eastAsia="en-GB"/>
        </w:rPr>
        <w:t xml:space="preserve"> A</w:t>
      </w:r>
      <w:r w:rsidRPr="00ED2978">
        <w:rPr>
          <w:rFonts w:ascii="Arial" w:eastAsia="Times New Roman" w:hAnsi="Arial" w:cs="Arial"/>
          <w:sz w:val="24"/>
          <w:szCs w:val="24"/>
          <w:lang w:eastAsia="en-GB"/>
        </w:rPr>
        <w:t>).  In doing so, it explore</w:t>
      </w:r>
      <w:r w:rsidR="00EA225A" w:rsidRPr="00ED2978">
        <w:rPr>
          <w:rFonts w:ascii="Arial" w:eastAsia="Times New Roman" w:hAnsi="Arial" w:cs="Arial"/>
          <w:sz w:val="24"/>
          <w:szCs w:val="24"/>
          <w:lang w:eastAsia="en-GB"/>
        </w:rPr>
        <w:t>s</w:t>
      </w:r>
      <w:r w:rsidRPr="00ED2978">
        <w:rPr>
          <w:rFonts w:ascii="Arial" w:eastAsia="Times New Roman" w:hAnsi="Arial" w:cs="Arial"/>
          <w:sz w:val="24"/>
          <w:szCs w:val="24"/>
          <w:lang w:eastAsia="en-GB"/>
        </w:rPr>
        <w:t xml:space="preserve"> key characteristics for effective teaching </w:t>
      </w:r>
      <w:r w:rsidR="00AB6C05" w:rsidRPr="00ED2978">
        <w:rPr>
          <w:rFonts w:ascii="Arial" w:eastAsia="Times New Roman" w:hAnsi="Arial" w:cs="Arial"/>
          <w:sz w:val="24"/>
          <w:szCs w:val="24"/>
          <w:lang w:eastAsia="en-GB"/>
        </w:rPr>
        <w:t>to</w:t>
      </w:r>
      <w:r w:rsidRPr="00ED2978">
        <w:rPr>
          <w:rFonts w:ascii="Arial" w:eastAsia="Times New Roman" w:hAnsi="Arial" w:cs="Arial"/>
          <w:sz w:val="24"/>
          <w:szCs w:val="24"/>
          <w:lang w:eastAsia="en-GB"/>
        </w:rPr>
        <w:t xml:space="preserve"> ascertain whether they relate to subject qualifications or something else.  </w:t>
      </w:r>
    </w:p>
    <w:p w14:paraId="561B5BAD" w14:textId="29DA7168" w:rsidR="004F74DF" w:rsidRPr="00ED2978" w:rsidRDefault="004F74DF" w:rsidP="004F74DF">
      <w:pPr>
        <w:spacing w:line="360" w:lineRule="auto"/>
        <w:jc w:val="both"/>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This chapter analyses themes and introduces the contribution to knowledge.   It commences with consideration </w:t>
      </w:r>
      <w:r w:rsidR="78BB5AD2" w:rsidRPr="00ED2978">
        <w:rPr>
          <w:rFonts w:ascii="Arial" w:eastAsia="Times New Roman" w:hAnsi="Arial" w:cs="Arial"/>
          <w:sz w:val="24"/>
          <w:szCs w:val="24"/>
          <w:lang w:eastAsia="en-GB"/>
        </w:rPr>
        <w:t>of the relevance of teacher</w:t>
      </w:r>
      <w:r w:rsidR="002E2B48" w:rsidRPr="00ED2978">
        <w:rPr>
          <w:rFonts w:ascii="Arial" w:eastAsia="Times New Roman" w:hAnsi="Arial" w:cs="Arial"/>
          <w:sz w:val="24"/>
          <w:szCs w:val="24"/>
          <w:lang w:eastAsia="en-GB"/>
        </w:rPr>
        <w:t xml:space="preserve"> subject</w:t>
      </w:r>
      <w:r w:rsidR="78BB5AD2" w:rsidRPr="00ED2978">
        <w:rPr>
          <w:rFonts w:ascii="Arial" w:eastAsia="Times New Roman" w:hAnsi="Arial" w:cs="Arial"/>
          <w:sz w:val="24"/>
          <w:szCs w:val="24"/>
          <w:lang w:eastAsia="en-GB"/>
        </w:rPr>
        <w:t xml:space="preserve"> qualifications and concludes with consideration of </w:t>
      </w:r>
      <w:r w:rsidR="29912750" w:rsidRPr="00ED2978">
        <w:rPr>
          <w:rFonts w:ascii="Arial" w:eastAsia="Times New Roman" w:hAnsi="Arial" w:cs="Arial"/>
          <w:sz w:val="24"/>
          <w:szCs w:val="24"/>
          <w:lang w:eastAsia="en-GB"/>
        </w:rPr>
        <w:t>characteristics</w:t>
      </w:r>
      <w:r w:rsidR="78BB5AD2" w:rsidRPr="00ED2978">
        <w:rPr>
          <w:rFonts w:ascii="Arial" w:eastAsia="Times New Roman" w:hAnsi="Arial" w:cs="Arial"/>
          <w:sz w:val="24"/>
          <w:szCs w:val="24"/>
          <w:lang w:eastAsia="en-GB"/>
        </w:rPr>
        <w:t xml:space="preserve"> in the holistic view of </w:t>
      </w:r>
      <w:r w:rsidR="62CF00A7" w:rsidRPr="00ED2978">
        <w:rPr>
          <w:rFonts w:ascii="Arial" w:eastAsia="Times New Roman" w:hAnsi="Arial" w:cs="Arial"/>
          <w:sz w:val="24"/>
          <w:szCs w:val="24"/>
          <w:lang w:eastAsia="en-GB"/>
        </w:rPr>
        <w:t xml:space="preserve">the teacher.  </w:t>
      </w:r>
    </w:p>
    <w:p w14:paraId="7298EE8F" w14:textId="77777777" w:rsidR="004F74DF" w:rsidRPr="00ED2978" w:rsidRDefault="004F74DF" w:rsidP="004F74DF">
      <w:pPr>
        <w:spacing w:line="360" w:lineRule="auto"/>
        <w:jc w:val="both"/>
        <w:rPr>
          <w:rFonts w:ascii="Arial" w:hAnsi="Arial" w:cs="Arial"/>
        </w:rPr>
      </w:pPr>
    </w:p>
    <w:p w14:paraId="7004E7AC" w14:textId="4CC7CC84" w:rsidR="004F74DF" w:rsidRPr="00ED2978" w:rsidRDefault="004F74DF" w:rsidP="004F74DF">
      <w:pPr>
        <w:pStyle w:val="Heading2"/>
        <w:rPr>
          <w:rFonts w:ascii="Arial" w:hAnsi="Arial" w:cs="Arial"/>
          <w:color w:val="auto"/>
        </w:rPr>
      </w:pPr>
      <w:bookmarkStart w:id="221" w:name="_Toc67644571"/>
      <w:bookmarkStart w:id="222" w:name="_Toc41660760"/>
      <w:r w:rsidRPr="00ED2978">
        <w:rPr>
          <w:rFonts w:ascii="Arial" w:hAnsi="Arial" w:cs="Arial"/>
          <w:color w:val="auto"/>
        </w:rPr>
        <w:t>7.1 The Relevance of Teacher Subject Qualifications</w:t>
      </w:r>
      <w:bookmarkEnd w:id="221"/>
    </w:p>
    <w:p w14:paraId="69C147DA" w14:textId="77777777" w:rsidR="00B67794" w:rsidRPr="00ED2978" w:rsidRDefault="00B67794" w:rsidP="00492264">
      <w:pPr>
        <w:rPr>
          <w:rFonts w:ascii="Arial" w:hAnsi="Arial" w:cs="Arial"/>
        </w:rPr>
      </w:pPr>
    </w:p>
    <w:p w14:paraId="36EE58CD" w14:textId="00A3E248" w:rsidR="00B67794" w:rsidRPr="00ED2978" w:rsidRDefault="00B67794" w:rsidP="00B67794">
      <w:pPr>
        <w:pStyle w:val="Caption"/>
        <w:rPr>
          <w:rFonts w:ascii="Arial" w:hAnsi="Arial" w:cs="Arial"/>
          <w:color w:val="auto"/>
          <w:sz w:val="32"/>
          <w:szCs w:val="32"/>
        </w:rPr>
      </w:pPr>
      <w:r w:rsidRPr="00ED2978">
        <w:rPr>
          <w:rFonts w:ascii="Arial" w:hAnsi="Arial" w:cs="Arial"/>
          <w:color w:val="auto"/>
          <w:sz w:val="22"/>
          <w:szCs w:val="22"/>
        </w:rPr>
        <w:t xml:space="preserve">Figure </w:t>
      </w:r>
      <w:r w:rsidR="005111AC" w:rsidRPr="00ED2978">
        <w:rPr>
          <w:rFonts w:ascii="Arial" w:hAnsi="Arial" w:cs="Arial"/>
          <w:color w:val="auto"/>
          <w:sz w:val="22"/>
          <w:szCs w:val="22"/>
        </w:rPr>
        <w:t>7</w:t>
      </w:r>
      <w:r w:rsidRPr="00ED2978">
        <w:rPr>
          <w:rFonts w:ascii="Arial" w:hAnsi="Arial" w:cs="Arial"/>
          <w:color w:val="auto"/>
          <w:sz w:val="22"/>
          <w:szCs w:val="22"/>
        </w:rPr>
        <w:t>.1</w:t>
      </w:r>
      <w:r w:rsidR="00A710D1" w:rsidRPr="00ED2978">
        <w:rPr>
          <w:rFonts w:ascii="Arial" w:hAnsi="Arial" w:cs="Arial"/>
          <w:color w:val="auto"/>
          <w:sz w:val="22"/>
          <w:szCs w:val="22"/>
        </w:rPr>
        <w:t>:</w:t>
      </w:r>
      <w:r w:rsidRPr="00ED2978">
        <w:rPr>
          <w:rFonts w:ascii="Arial" w:hAnsi="Arial" w:cs="Arial"/>
          <w:color w:val="auto"/>
          <w:sz w:val="22"/>
          <w:szCs w:val="22"/>
        </w:rPr>
        <w:t xml:space="preserve"> Research Questions Relating to Teacher Subject Qualifications</w:t>
      </w:r>
    </w:p>
    <w:p w14:paraId="3ECB814B" w14:textId="4A4F92D8" w:rsidR="00492264" w:rsidRPr="00ED2978" w:rsidRDefault="00492264" w:rsidP="00492264">
      <w:pPr>
        <w:rPr>
          <w:rFonts w:ascii="Arial" w:hAnsi="Arial" w:cs="Arial"/>
        </w:rPr>
      </w:pPr>
      <w:r w:rsidRPr="00ED2978">
        <w:rPr>
          <w:rFonts w:ascii="Arial" w:hAnsi="Arial" w:cs="Arial"/>
          <w:noProof/>
        </w:rPr>
        <w:drawing>
          <wp:anchor distT="0" distB="0" distL="114300" distR="114300" simplePos="0" relativeHeight="251657728" behindDoc="0" locked="0" layoutInCell="1" allowOverlap="1" wp14:anchorId="50094FA1" wp14:editId="3BF2A255">
            <wp:simplePos x="0" y="0"/>
            <wp:positionH relativeFrom="column">
              <wp:posOffset>-48895</wp:posOffset>
            </wp:positionH>
            <wp:positionV relativeFrom="paragraph">
              <wp:posOffset>397510</wp:posOffset>
            </wp:positionV>
            <wp:extent cx="5219700" cy="2375223"/>
            <wp:effectExtent l="0" t="0" r="0" b="6350"/>
            <wp:wrapTopAndBottom/>
            <wp:docPr id="1992299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8">
                      <a:extLst>
                        <a:ext uri="{28A0092B-C50C-407E-A947-70E740481C1C}">
                          <a14:useLocalDpi xmlns:a14="http://schemas.microsoft.com/office/drawing/2010/main" val="0"/>
                        </a:ext>
                      </a:extLst>
                    </a:blip>
                    <a:stretch>
                      <a:fillRect/>
                    </a:stretch>
                  </pic:blipFill>
                  <pic:spPr>
                    <a:xfrm>
                      <a:off x="0" y="0"/>
                      <a:ext cx="5219700" cy="2375223"/>
                    </a:xfrm>
                    <a:prstGeom prst="rect">
                      <a:avLst/>
                    </a:prstGeom>
                  </pic:spPr>
                </pic:pic>
              </a:graphicData>
            </a:graphic>
          </wp:anchor>
        </w:drawing>
      </w:r>
    </w:p>
    <w:p w14:paraId="073897EA" w14:textId="77777777" w:rsidR="004F74DF" w:rsidRPr="00ED2978" w:rsidRDefault="004F74DF" w:rsidP="004F74DF">
      <w:pPr>
        <w:rPr>
          <w:rFonts w:ascii="Arial" w:hAnsi="Arial" w:cs="Arial"/>
        </w:rPr>
      </w:pPr>
    </w:p>
    <w:bookmarkEnd w:id="222"/>
    <w:p w14:paraId="6DF52D80" w14:textId="1E4C9B01" w:rsidR="004F74DF" w:rsidRDefault="004F74DF" w:rsidP="00327A7D">
      <w:pPr>
        <w:pStyle w:val="Caption"/>
        <w:spacing w:line="360" w:lineRule="auto"/>
        <w:jc w:val="both"/>
        <w:rPr>
          <w:rFonts w:ascii="Arial" w:eastAsia="Times New Roman" w:hAnsi="Arial" w:cs="Arial"/>
          <w:i w:val="0"/>
          <w:iCs w:val="0"/>
          <w:color w:val="auto"/>
          <w:sz w:val="24"/>
          <w:szCs w:val="24"/>
          <w:lang w:eastAsia="en-GB"/>
        </w:rPr>
      </w:pPr>
      <w:r w:rsidRPr="00ED2978">
        <w:rPr>
          <w:rFonts w:ascii="Arial" w:eastAsia="Times New Roman" w:hAnsi="Arial" w:cs="Arial"/>
          <w:i w:val="0"/>
          <w:iCs w:val="0"/>
          <w:color w:val="auto"/>
          <w:sz w:val="24"/>
          <w:szCs w:val="24"/>
          <w:lang w:eastAsia="en-GB"/>
        </w:rPr>
        <w:t xml:space="preserve">This research explored the relevance of teacher subject qualifications and teacher characteristics for effective teaching through an exploration of stakeholders’ perspectives. It did this through </w:t>
      </w:r>
      <w:r w:rsidR="006C00C3" w:rsidRPr="00ED2978">
        <w:rPr>
          <w:rFonts w:ascii="Arial" w:eastAsia="Times New Roman" w:hAnsi="Arial" w:cs="Arial"/>
          <w:i w:val="0"/>
          <w:iCs w:val="0"/>
          <w:color w:val="auto"/>
          <w:sz w:val="24"/>
          <w:szCs w:val="24"/>
          <w:lang w:eastAsia="en-GB"/>
        </w:rPr>
        <w:t xml:space="preserve">interviews with educational </w:t>
      </w:r>
      <w:r w:rsidR="006C00C3" w:rsidRPr="00ED2978">
        <w:rPr>
          <w:rFonts w:ascii="Arial" w:eastAsia="Times New Roman" w:hAnsi="Arial" w:cs="Arial"/>
          <w:i w:val="0"/>
          <w:iCs w:val="0"/>
          <w:color w:val="auto"/>
          <w:sz w:val="24"/>
          <w:szCs w:val="24"/>
          <w:lang w:eastAsia="en-GB"/>
        </w:rPr>
        <w:lastRenderedPageBreak/>
        <w:t xml:space="preserve">leaders and highly effective teachers </w:t>
      </w:r>
      <w:r w:rsidR="00D3553B" w:rsidRPr="00ED2978">
        <w:rPr>
          <w:rFonts w:ascii="Arial" w:eastAsia="Times New Roman" w:hAnsi="Arial" w:cs="Arial"/>
          <w:i w:val="0"/>
          <w:iCs w:val="0"/>
          <w:color w:val="auto"/>
          <w:sz w:val="24"/>
          <w:szCs w:val="24"/>
          <w:lang w:eastAsia="en-GB"/>
        </w:rPr>
        <w:t xml:space="preserve">(as defined in Chapter 1 – Section 1.1.2) </w:t>
      </w:r>
      <w:r w:rsidR="006C00C3" w:rsidRPr="00ED2978">
        <w:rPr>
          <w:rFonts w:ascii="Arial" w:eastAsia="Times New Roman" w:hAnsi="Arial" w:cs="Arial"/>
          <w:i w:val="0"/>
          <w:iCs w:val="0"/>
          <w:color w:val="auto"/>
          <w:sz w:val="24"/>
          <w:szCs w:val="24"/>
          <w:lang w:eastAsia="en-GB"/>
        </w:rPr>
        <w:t xml:space="preserve">and </w:t>
      </w:r>
      <w:r w:rsidRPr="00ED2978">
        <w:rPr>
          <w:rFonts w:ascii="Arial" w:eastAsia="Times New Roman" w:hAnsi="Arial" w:cs="Arial"/>
          <w:i w:val="0"/>
          <w:iCs w:val="0"/>
          <w:color w:val="auto"/>
          <w:sz w:val="24"/>
          <w:szCs w:val="24"/>
          <w:lang w:eastAsia="en-GB"/>
        </w:rPr>
        <w:t>examination of teacher job advertisements</w:t>
      </w:r>
      <w:r w:rsidR="00D3553B" w:rsidRPr="00ED2978">
        <w:rPr>
          <w:rFonts w:ascii="Arial" w:eastAsia="Times New Roman" w:hAnsi="Arial" w:cs="Arial"/>
          <w:i w:val="0"/>
          <w:iCs w:val="0"/>
          <w:color w:val="auto"/>
          <w:sz w:val="24"/>
          <w:szCs w:val="24"/>
          <w:lang w:eastAsia="en-GB"/>
        </w:rPr>
        <w:t>.</w:t>
      </w:r>
      <w:r w:rsidR="006C00C3" w:rsidRPr="00ED2978">
        <w:rPr>
          <w:rFonts w:ascii="Arial" w:eastAsia="Times New Roman" w:hAnsi="Arial" w:cs="Arial"/>
          <w:i w:val="0"/>
          <w:iCs w:val="0"/>
          <w:color w:val="auto"/>
          <w:sz w:val="24"/>
          <w:szCs w:val="24"/>
          <w:lang w:eastAsia="en-GB"/>
        </w:rPr>
        <w:t xml:space="preserve"> </w:t>
      </w:r>
      <w:r w:rsidRPr="00ED2978">
        <w:rPr>
          <w:rFonts w:ascii="Arial" w:eastAsia="Times New Roman" w:hAnsi="Arial" w:cs="Arial"/>
          <w:i w:val="0"/>
          <w:iCs w:val="0"/>
          <w:color w:val="auto"/>
          <w:sz w:val="24"/>
          <w:szCs w:val="24"/>
          <w:lang w:eastAsia="en-GB"/>
        </w:rPr>
        <w:t>This section analyse</w:t>
      </w:r>
      <w:r w:rsidR="006F2AD4" w:rsidRPr="00ED2978">
        <w:rPr>
          <w:rFonts w:ascii="Arial" w:eastAsia="Times New Roman" w:hAnsi="Arial" w:cs="Arial"/>
          <w:i w:val="0"/>
          <w:iCs w:val="0"/>
          <w:color w:val="auto"/>
          <w:sz w:val="24"/>
          <w:szCs w:val="24"/>
          <w:lang w:eastAsia="en-GB"/>
        </w:rPr>
        <w:t>s</w:t>
      </w:r>
      <w:r w:rsidRPr="00ED2978">
        <w:rPr>
          <w:rFonts w:ascii="Arial" w:eastAsia="Times New Roman" w:hAnsi="Arial" w:cs="Arial"/>
          <w:i w:val="0"/>
          <w:iCs w:val="0"/>
          <w:color w:val="auto"/>
          <w:sz w:val="24"/>
          <w:szCs w:val="24"/>
          <w:lang w:eastAsia="en-GB"/>
        </w:rPr>
        <w:t xml:space="preserve"> the themes</w:t>
      </w:r>
      <w:r w:rsidR="2FF89B7D" w:rsidRPr="00ED2978">
        <w:rPr>
          <w:rFonts w:ascii="Arial" w:eastAsia="Times New Roman" w:hAnsi="Arial" w:cs="Arial"/>
          <w:i w:val="0"/>
          <w:iCs w:val="0"/>
          <w:color w:val="auto"/>
          <w:sz w:val="24"/>
          <w:szCs w:val="24"/>
          <w:lang w:eastAsia="en-GB"/>
        </w:rPr>
        <w:t xml:space="preserve"> t</w:t>
      </w:r>
      <w:r w:rsidR="2FF89B7D" w:rsidRPr="00ED2978">
        <w:rPr>
          <w:rFonts w:ascii="Arial" w:hAnsi="Arial" w:cs="Arial"/>
          <w:i w:val="0"/>
          <w:iCs w:val="0"/>
          <w:color w:val="auto"/>
          <w:sz w:val="24"/>
          <w:szCs w:val="24"/>
          <w:lang w:eastAsia="en-GB"/>
        </w:rPr>
        <w:t>hat emerged via these lenses</w:t>
      </w:r>
      <w:r w:rsidRPr="00ED2978">
        <w:rPr>
          <w:rFonts w:ascii="Arial" w:eastAsia="Times New Roman" w:hAnsi="Arial" w:cs="Arial"/>
          <w:i w:val="0"/>
          <w:iCs w:val="0"/>
          <w:color w:val="auto"/>
          <w:sz w:val="24"/>
          <w:szCs w:val="24"/>
          <w:lang w:eastAsia="en-GB"/>
        </w:rPr>
        <w:t xml:space="preserve"> in relation to the extent to which subject qualifications are a key characteristic for effective teaching</w:t>
      </w:r>
      <w:r w:rsidR="10BAC207" w:rsidRPr="00ED2978">
        <w:rPr>
          <w:rFonts w:ascii="Arial" w:eastAsia="Times New Roman" w:hAnsi="Arial" w:cs="Arial"/>
          <w:i w:val="0"/>
          <w:iCs w:val="0"/>
          <w:color w:val="auto"/>
          <w:sz w:val="24"/>
          <w:szCs w:val="24"/>
          <w:lang w:eastAsia="en-GB"/>
        </w:rPr>
        <w:t xml:space="preserve">.  In doing so, it </w:t>
      </w:r>
      <w:r w:rsidRPr="00ED2978">
        <w:rPr>
          <w:rFonts w:ascii="Arial" w:eastAsia="Times New Roman" w:hAnsi="Arial" w:cs="Arial"/>
          <w:i w:val="0"/>
          <w:iCs w:val="0"/>
          <w:color w:val="auto"/>
          <w:sz w:val="24"/>
          <w:szCs w:val="24"/>
          <w:lang w:eastAsia="en-GB"/>
        </w:rPr>
        <w:t>address</w:t>
      </w:r>
      <w:r w:rsidR="00A33D6F" w:rsidRPr="00ED2978">
        <w:rPr>
          <w:rFonts w:ascii="Arial" w:eastAsia="Times New Roman" w:hAnsi="Arial" w:cs="Arial"/>
          <w:i w:val="0"/>
          <w:iCs w:val="0"/>
          <w:color w:val="auto"/>
          <w:sz w:val="24"/>
          <w:szCs w:val="24"/>
          <w:lang w:eastAsia="en-GB"/>
        </w:rPr>
        <w:t>es</w:t>
      </w:r>
      <w:r w:rsidRPr="00ED2978">
        <w:rPr>
          <w:rFonts w:ascii="Arial" w:eastAsia="Times New Roman" w:hAnsi="Arial" w:cs="Arial"/>
          <w:i w:val="0"/>
          <w:iCs w:val="0"/>
          <w:color w:val="auto"/>
          <w:sz w:val="24"/>
          <w:szCs w:val="24"/>
          <w:lang w:eastAsia="en-GB"/>
        </w:rPr>
        <w:t xml:space="preserve"> Research Questions RQ1, RQ2 and RQ3</w:t>
      </w:r>
      <w:r w:rsidR="000841B6" w:rsidRPr="00ED2978">
        <w:rPr>
          <w:rFonts w:ascii="Arial" w:eastAsia="Times New Roman" w:hAnsi="Arial" w:cs="Arial"/>
          <w:i w:val="0"/>
          <w:iCs w:val="0"/>
          <w:color w:val="auto"/>
          <w:sz w:val="24"/>
          <w:szCs w:val="24"/>
          <w:lang w:eastAsia="en-GB"/>
        </w:rPr>
        <w:t>.</w:t>
      </w:r>
    </w:p>
    <w:p w14:paraId="1CFD3F53" w14:textId="17A4A3A1" w:rsidR="00411A60" w:rsidRPr="00353958" w:rsidRDefault="00411A60" w:rsidP="00266C3D">
      <w:pPr>
        <w:pStyle w:val="Heading3"/>
        <w:rPr>
          <w:rFonts w:ascii="Arial" w:hAnsi="Arial" w:cs="Arial"/>
          <w:color w:val="000000" w:themeColor="text1"/>
        </w:rPr>
      </w:pPr>
      <w:bookmarkStart w:id="223" w:name="_Toc67644572"/>
      <w:r w:rsidRPr="00353958">
        <w:rPr>
          <w:rFonts w:ascii="Arial" w:hAnsi="Arial" w:cs="Arial"/>
          <w:color w:val="000000" w:themeColor="text1"/>
        </w:rPr>
        <w:t>7.1.1</w:t>
      </w:r>
      <w:r w:rsidR="00D15769" w:rsidRPr="00353958">
        <w:rPr>
          <w:rFonts w:ascii="Arial" w:hAnsi="Arial" w:cs="Arial"/>
          <w:color w:val="000000" w:themeColor="text1"/>
        </w:rPr>
        <w:t xml:space="preserve"> </w:t>
      </w:r>
      <w:r w:rsidRPr="00353958">
        <w:rPr>
          <w:rFonts w:ascii="Arial" w:hAnsi="Arial" w:cs="Arial"/>
          <w:color w:val="000000" w:themeColor="text1"/>
        </w:rPr>
        <w:t>Key characteristics of teacher effectiveness as they emerged from the literature, the data, and the critical evaluation of both</w:t>
      </w:r>
      <w:bookmarkEnd w:id="223"/>
    </w:p>
    <w:p w14:paraId="3A731AA2" w14:textId="77777777" w:rsidR="00411A60" w:rsidRPr="00353958" w:rsidRDefault="00411A60" w:rsidP="00411A60">
      <w:pPr>
        <w:rPr>
          <w:color w:val="000000" w:themeColor="text1"/>
        </w:rPr>
      </w:pPr>
    </w:p>
    <w:p w14:paraId="6CD19DA1" w14:textId="77777777" w:rsidR="00411A60" w:rsidRPr="00353958" w:rsidRDefault="00411A60" w:rsidP="00411A60">
      <w:pPr>
        <w:spacing w:line="360" w:lineRule="auto"/>
        <w:jc w:val="both"/>
        <w:rPr>
          <w:rFonts w:ascii="Arial" w:hAnsi="Arial" w:cs="Arial"/>
          <w:color w:val="000000" w:themeColor="text1"/>
          <w:sz w:val="24"/>
          <w:szCs w:val="24"/>
        </w:rPr>
      </w:pPr>
      <w:r w:rsidRPr="00353958">
        <w:rPr>
          <w:rFonts w:ascii="Arial" w:hAnsi="Arial" w:cs="Arial"/>
          <w:color w:val="000000" w:themeColor="text1"/>
          <w:sz w:val="24"/>
          <w:szCs w:val="24"/>
        </w:rPr>
        <w:t xml:space="preserve">This section will provide a critical evaluation of the role of educational leaders and their participation in the research.  It will explore the relevance of any potential for bias due to their perceptions, values and beliefs.  This will aid in ensuring confidence that will underpin their role in identifying the most effective teachers in their organisation and providing their own definitions of highly effective teaching.  </w:t>
      </w:r>
    </w:p>
    <w:p w14:paraId="40990F17" w14:textId="3DE1AD24" w:rsidR="00411A60" w:rsidRPr="00353958" w:rsidRDefault="00411A60" w:rsidP="00411A60">
      <w:pPr>
        <w:spacing w:line="360" w:lineRule="auto"/>
        <w:jc w:val="both"/>
        <w:rPr>
          <w:rFonts w:ascii="Arial" w:hAnsi="Arial" w:cs="Arial"/>
          <w:color w:val="000000" w:themeColor="text1"/>
          <w:sz w:val="24"/>
          <w:szCs w:val="24"/>
        </w:rPr>
      </w:pPr>
      <w:r w:rsidRPr="00353958">
        <w:rPr>
          <w:rFonts w:ascii="Arial" w:hAnsi="Arial" w:cs="Arial"/>
          <w:color w:val="000000" w:themeColor="text1"/>
          <w:sz w:val="24"/>
          <w:szCs w:val="24"/>
        </w:rPr>
        <w:t xml:space="preserve">The potential relevance of values and beliefs on human behaviour is acknowledged by </w:t>
      </w:r>
      <w:r w:rsidR="00715F12" w:rsidRPr="00353958">
        <w:rPr>
          <w:rFonts w:ascii="Arial" w:hAnsi="Arial" w:cs="Arial"/>
          <w:color w:val="000000" w:themeColor="text1"/>
          <w:sz w:val="24"/>
          <w:szCs w:val="24"/>
        </w:rPr>
        <w:t>Bilton,</w:t>
      </w:r>
      <w:r w:rsidR="00D3460C" w:rsidRPr="00353958">
        <w:rPr>
          <w:rFonts w:ascii="Arial" w:hAnsi="Arial" w:cs="Arial"/>
          <w:color w:val="000000" w:themeColor="text1"/>
          <w:sz w:val="24"/>
          <w:szCs w:val="24"/>
        </w:rPr>
        <w:t xml:space="preserve"> </w:t>
      </w:r>
      <w:r w:rsidR="00715F12" w:rsidRPr="00353958">
        <w:rPr>
          <w:rFonts w:ascii="Arial" w:hAnsi="Arial" w:cs="Arial"/>
          <w:color w:val="000000" w:themeColor="text1"/>
          <w:sz w:val="24"/>
          <w:szCs w:val="24"/>
        </w:rPr>
        <w:t>Bonnet</w:t>
      </w:r>
      <w:r w:rsidR="00D3460C" w:rsidRPr="00353958">
        <w:rPr>
          <w:rFonts w:ascii="Arial" w:hAnsi="Arial" w:cs="Arial"/>
          <w:color w:val="000000" w:themeColor="text1"/>
          <w:sz w:val="24"/>
          <w:szCs w:val="24"/>
        </w:rPr>
        <w:t xml:space="preserve">, </w:t>
      </w:r>
      <w:r w:rsidR="00715F12" w:rsidRPr="00353958">
        <w:rPr>
          <w:rFonts w:ascii="Arial" w:hAnsi="Arial" w:cs="Arial"/>
          <w:color w:val="000000" w:themeColor="text1"/>
          <w:sz w:val="24"/>
          <w:szCs w:val="24"/>
        </w:rPr>
        <w:t xml:space="preserve">Jones, Lawson, Skinner, Stanworth and Webster </w:t>
      </w:r>
      <w:r w:rsidRPr="00353958">
        <w:rPr>
          <w:rFonts w:ascii="Arial" w:hAnsi="Arial" w:cs="Arial"/>
          <w:color w:val="000000" w:themeColor="text1"/>
          <w:sz w:val="24"/>
          <w:szCs w:val="24"/>
        </w:rPr>
        <w:t>(2002).  Similarly, Brown (2010) notes the need to examine educational leaders’ beliefs in order to better understand their decisions. Therefore, given such an association, an interpretivist exploration as undertaken herein, which seeks to understand the ‘subjective world of human experience’ (Cohen, Manion and Morrison, 2018, P19) (See Chapter 4 – Section 4.1.2) has the potential to provide findings that are underpinned by a leader’s wider values and beliefs, rather than professional experience.  This is particularly pertinent to leaders and their dual role in the research.   Therefore, a 3-lens approach was utilised for this research (Chapter 4 – Section 4.4).  This explored the views of leaders, teachers and evidenced in teacher job advertisements and in doing so, provided triangulation which enabled any individual subjectivities to stand out, rather than be subsumed within the findings (see Section 7.1.</w:t>
      </w:r>
      <w:r w:rsidR="004B6DF5" w:rsidRPr="00353958">
        <w:rPr>
          <w:rFonts w:ascii="Arial" w:hAnsi="Arial" w:cs="Arial"/>
          <w:color w:val="000000" w:themeColor="text1"/>
          <w:sz w:val="24"/>
          <w:szCs w:val="24"/>
        </w:rPr>
        <w:t>2</w:t>
      </w:r>
      <w:r w:rsidRPr="00353958">
        <w:rPr>
          <w:rFonts w:ascii="Arial" w:hAnsi="Arial" w:cs="Arial"/>
          <w:color w:val="000000" w:themeColor="text1"/>
          <w:sz w:val="24"/>
          <w:szCs w:val="24"/>
        </w:rPr>
        <w:t>.4 of this chapter). Subjectivities were, however, an exception, suggesting predominantly collective values and beliefs at the macro level formed by professional experience. This corresponds to the recognition by Spence that employers’ professional experience with employees allowed them to form ‘</w:t>
      </w:r>
      <w:r w:rsidRPr="00353958">
        <w:rPr>
          <w:rFonts w:ascii="Arial" w:hAnsi="Arial" w:cs="Arial"/>
          <w:i/>
          <w:iCs/>
          <w:color w:val="000000" w:themeColor="text1"/>
          <w:sz w:val="24"/>
          <w:szCs w:val="24"/>
        </w:rPr>
        <w:t xml:space="preserve">conditional probability assessments over productive capacity </w:t>
      </w:r>
      <w:r w:rsidRPr="00353958">
        <w:rPr>
          <w:rFonts w:ascii="Arial" w:hAnsi="Arial" w:cs="Arial"/>
          <w:i/>
          <w:iCs/>
          <w:color w:val="000000" w:themeColor="text1"/>
          <w:sz w:val="24"/>
          <w:szCs w:val="24"/>
        </w:rPr>
        <w:lastRenderedPageBreak/>
        <w:t>given various combinations of signals and indices’</w:t>
      </w:r>
      <w:r w:rsidRPr="00353958">
        <w:rPr>
          <w:rFonts w:ascii="Arial" w:hAnsi="Arial" w:cs="Arial"/>
          <w:color w:val="000000" w:themeColor="text1"/>
          <w:sz w:val="24"/>
          <w:szCs w:val="24"/>
        </w:rPr>
        <w:t xml:space="preserve"> (1973, p357) (see Chapter 2 – Section 2.1.4).  </w:t>
      </w:r>
    </w:p>
    <w:p w14:paraId="4AE4CAE2" w14:textId="49C3D204" w:rsidR="00411A60" w:rsidRPr="00353958" w:rsidRDefault="00411A60" w:rsidP="00411A60">
      <w:pPr>
        <w:spacing w:line="360" w:lineRule="auto"/>
        <w:jc w:val="both"/>
        <w:rPr>
          <w:rFonts w:ascii="Arial" w:hAnsi="Arial" w:cs="Arial"/>
          <w:color w:val="000000" w:themeColor="text1"/>
          <w:sz w:val="24"/>
          <w:szCs w:val="24"/>
        </w:rPr>
      </w:pPr>
      <w:r w:rsidRPr="00353958">
        <w:rPr>
          <w:rFonts w:ascii="Arial" w:hAnsi="Arial" w:cs="Arial"/>
          <w:color w:val="000000" w:themeColor="text1"/>
          <w:sz w:val="24"/>
          <w:szCs w:val="24"/>
        </w:rPr>
        <w:t xml:space="preserve">The potential impact of leaders’ individual values and beliefs corresponds to initial concerns in relation to the validity of the use of leaders in identifying the most effective teachers (Chapter 4 – Section 4.4).  These concerns aligned with those suggested by </w:t>
      </w:r>
      <w:r w:rsidRPr="00353958">
        <w:rPr>
          <w:rFonts w:ascii="Arial" w:hAnsi="Arial" w:cs="Arial"/>
          <w:color w:val="000000" w:themeColor="text1"/>
          <w:sz w:val="24"/>
          <w:szCs w:val="24"/>
          <w:shd w:val="clear" w:color="auto" w:fill="FFFFFF"/>
        </w:rPr>
        <w:t>Goe, Bell and Little (2008) who suggest that there is</w:t>
      </w:r>
      <w:r w:rsidRPr="00353958">
        <w:rPr>
          <w:rFonts w:ascii="Arial" w:hAnsi="Arial" w:cs="Arial"/>
          <w:color w:val="000000" w:themeColor="text1"/>
          <w:sz w:val="24"/>
          <w:szCs w:val="24"/>
        </w:rPr>
        <w:t xml:space="preserve"> mixed evidence on the validity of evaluations as they occur in schools.  However, </w:t>
      </w:r>
      <w:r w:rsidRPr="00353958">
        <w:rPr>
          <w:rFonts w:ascii="Arial" w:hAnsi="Arial" w:cs="Arial"/>
          <w:color w:val="000000" w:themeColor="text1"/>
          <w:sz w:val="24"/>
          <w:szCs w:val="24"/>
          <w:shd w:val="clear" w:color="auto" w:fill="FFFFFF"/>
        </w:rPr>
        <w:t xml:space="preserve">Goe, Bell and Little (2008) </w:t>
      </w:r>
      <w:r w:rsidRPr="00353958">
        <w:rPr>
          <w:rFonts w:ascii="Arial" w:hAnsi="Arial" w:cs="Arial"/>
          <w:color w:val="000000" w:themeColor="text1"/>
          <w:sz w:val="24"/>
          <w:szCs w:val="24"/>
        </w:rPr>
        <w:t>further acknowledge that principal evaluation ‘</w:t>
      </w:r>
      <w:r w:rsidRPr="00353958">
        <w:rPr>
          <w:rFonts w:ascii="Arial" w:hAnsi="Arial" w:cs="Arial"/>
          <w:i/>
          <w:iCs/>
          <w:color w:val="000000" w:themeColor="text1"/>
          <w:sz w:val="24"/>
          <w:szCs w:val="24"/>
        </w:rPr>
        <w:t xml:space="preserve">can represent a useful perspective based on principals’ knowledge of school and context’.  </w:t>
      </w:r>
      <w:r w:rsidRPr="00353958">
        <w:rPr>
          <w:rFonts w:ascii="Arial" w:hAnsi="Arial" w:cs="Arial"/>
          <w:color w:val="000000" w:themeColor="text1"/>
          <w:sz w:val="24"/>
          <w:szCs w:val="24"/>
        </w:rPr>
        <w:t xml:space="preserve">It was leaders’ knowledge of the school, context and prior experience in relation to teacher evaluation that was ascertained at the start of the interviews.  Furthermore, acceptance of the leaders’ perceptions in relation to teacher effectiveness acknowledges their own professional organisation role and experience.  They were selected based upon their role, not only in recruiting teachers, but in teacher evaluation.  This recognition of the credibility of their role in being able to identify and refer the most effective teachers is supported by Harris and Sass (2009) and Jacob and Lefgren (2008) in which principals’ subjective ratings were correlated with student outcomes.  It is also supported by the widespread use of principal evaluation by Bardach and Klassen (2020) in ascertaining teacher effectiveness.  Building on leaders’ professional role and experience, therefore helped to limit subjectivity in referral of their highly effective teachers.  </w:t>
      </w:r>
    </w:p>
    <w:p w14:paraId="46481EA9" w14:textId="77777777" w:rsidR="00411A60" w:rsidRPr="00353958" w:rsidRDefault="00411A60" w:rsidP="00411A60">
      <w:pPr>
        <w:spacing w:line="360" w:lineRule="auto"/>
        <w:jc w:val="both"/>
        <w:rPr>
          <w:rFonts w:ascii="Arial" w:hAnsi="Arial" w:cs="Arial"/>
          <w:color w:val="000000" w:themeColor="text1"/>
          <w:sz w:val="24"/>
          <w:szCs w:val="24"/>
        </w:rPr>
      </w:pPr>
      <w:r w:rsidRPr="00353958">
        <w:rPr>
          <w:rFonts w:ascii="Arial" w:hAnsi="Arial" w:cs="Arial"/>
          <w:color w:val="000000" w:themeColor="text1"/>
          <w:sz w:val="24"/>
          <w:szCs w:val="24"/>
        </w:rPr>
        <w:t xml:space="preserve">Given that the credibility of the leaders is supported through a correlation with student outcomes (Sass, 2009; Jacob and Lefgren, 2008), a contrast with the ontological stance underpinning the research emerged.  The stance noted in Chapter 4 – Section 4.1.1, that great teaching relates to more than just outcomes led to an initial consideration of an ontological compromise.  This would have required the acceptance of a dominance of learner outcomes underpinning the referral of highly effective teachers by leaders.  However, this compromise was not wholly necessary and is ameliorated to a certain extent by the findings of Rockoff and Speroni (2010).  They consider subjective evaluations of experienced educators in relation to new teacher effectiveness and find that subjective evaluations may also capture unmeasured outcomes.  </w:t>
      </w:r>
      <w:r w:rsidRPr="00353958">
        <w:rPr>
          <w:rFonts w:ascii="Arial" w:hAnsi="Arial" w:cs="Arial"/>
          <w:color w:val="000000" w:themeColor="text1"/>
          <w:sz w:val="24"/>
          <w:szCs w:val="24"/>
        </w:rPr>
        <w:lastRenderedPageBreak/>
        <w:t xml:space="preserve">This, therefore, corresponds with the ontological position, that effective teaching is not solely based on student outcomes. </w:t>
      </w:r>
    </w:p>
    <w:p w14:paraId="0EE35E82" w14:textId="2BB40688" w:rsidR="0012327F" w:rsidRPr="00353958" w:rsidRDefault="00411A60" w:rsidP="0091788C">
      <w:pPr>
        <w:spacing w:line="360" w:lineRule="auto"/>
        <w:jc w:val="both"/>
        <w:rPr>
          <w:color w:val="000000" w:themeColor="text1"/>
          <w:lang w:eastAsia="en-GB"/>
        </w:rPr>
      </w:pPr>
      <w:r w:rsidRPr="00353958">
        <w:rPr>
          <w:rFonts w:ascii="Arial" w:hAnsi="Arial" w:cs="Arial"/>
          <w:color w:val="000000" w:themeColor="text1"/>
          <w:sz w:val="24"/>
          <w:szCs w:val="24"/>
        </w:rPr>
        <w:t>It is the views and perceptions of the leaders interviewed that inform the findings of Chapter 5 and Chapter 6 that will be analysed in</w:t>
      </w:r>
      <w:r w:rsidR="003B795A" w:rsidRPr="00353958">
        <w:rPr>
          <w:rFonts w:ascii="Arial" w:hAnsi="Arial" w:cs="Arial"/>
          <w:color w:val="000000" w:themeColor="text1"/>
          <w:sz w:val="24"/>
          <w:szCs w:val="24"/>
        </w:rPr>
        <w:t xml:space="preserve"> this s</w:t>
      </w:r>
      <w:r w:rsidRPr="00353958">
        <w:rPr>
          <w:rFonts w:ascii="Arial" w:hAnsi="Arial" w:cs="Arial"/>
          <w:color w:val="000000" w:themeColor="text1"/>
          <w:sz w:val="24"/>
          <w:szCs w:val="24"/>
        </w:rPr>
        <w:t xml:space="preserve">ection </w:t>
      </w:r>
      <w:r w:rsidR="003B795A" w:rsidRPr="00353958">
        <w:rPr>
          <w:rFonts w:ascii="Arial" w:hAnsi="Arial" w:cs="Arial"/>
          <w:color w:val="000000" w:themeColor="text1"/>
          <w:sz w:val="24"/>
          <w:szCs w:val="24"/>
        </w:rPr>
        <w:t>(Section 7.1</w:t>
      </w:r>
      <w:r w:rsidR="00F77003" w:rsidRPr="00353958">
        <w:rPr>
          <w:rFonts w:ascii="Arial" w:hAnsi="Arial" w:cs="Arial"/>
          <w:color w:val="000000" w:themeColor="text1"/>
          <w:sz w:val="24"/>
          <w:szCs w:val="24"/>
        </w:rPr>
        <w:t xml:space="preserve">) and </w:t>
      </w:r>
      <w:r w:rsidR="008313DA" w:rsidRPr="00353958">
        <w:rPr>
          <w:rFonts w:ascii="Arial" w:hAnsi="Arial" w:cs="Arial"/>
          <w:color w:val="000000" w:themeColor="text1"/>
          <w:sz w:val="24"/>
          <w:szCs w:val="24"/>
        </w:rPr>
        <w:t>in</w:t>
      </w:r>
      <w:r w:rsidR="00F77003" w:rsidRPr="00353958">
        <w:rPr>
          <w:rFonts w:ascii="Arial" w:hAnsi="Arial" w:cs="Arial"/>
          <w:color w:val="000000" w:themeColor="text1"/>
          <w:sz w:val="24"/>
          <w:szCs w:val="24"/>
        </w:rPr>
        <w:t xml:space="preserve"> Section </w:t>
      </w:r>
      <w:r w:rsidR="003B795A" w:rsidRPr="00353958">
        <w:rPr>
          <w:rFonts w:ascii="Arial" w:hAnsi="Arial" w:cs="Arial"/>
          <w:color w:val="000000" w:themeColor="text1"/>
          <w:sz w:val="24"/>
          <w:szCs w:val="24"/>
        </w:rPr>
        <w:t>7.2</w:t>
      </w:r>
      <w:r w:rsidRPr="00353958">
        <w:rPr>
          <w:rFonts w:ascii="Arial" w:hAnsi="Arial" w:cs="Arial"/>
          <w:color w:val="000000" w:themeColor="text1"/>
          <w:sz w:val="24"/>
          <w:szCs w:val="24"/>
        </w:rPr>
        <w:t xml:space="preserve"> of this Chapter</w:t>
      </w:r>
      <w:r w:rsidR="00900371" w:rsidRPr="00353958">
        <w:rPr>
          <w:rFonts w:ascii="Arial" w:hAnsi="Arial" w:cs="Arial"/>
          <w:color w:val="000000" w:themeColor="text1"/>
          <w:sz w:val="24"/>
          <w:szCs w:val="24"/>
        </w:rPr>
        <w:t>.</w:t>
      </w:r>
    </w:p>
    <w:p w14:paraId="26DB51D1" w14:textId="40312348" w:rsidR="004F74DF" w:rsidRPr="00ED2978" w:rsidRDefault="16E85CE4" w:rsidP="00327A7D">
      <w:pPr>
        <w:pStyle w:val="Caption"/>
        <w:tabs>
          <w:tab w:val="left" w:pos="525"/>
          <w:tab w:val="right" w:pos="8220"/>
        </w:tabs>
        <w:spacing w:line="360" w:lineRule="auto"/>
        <w:jc w:val="both"/>
        <w:rPr>
          <w:rFonts w:ascii="Arial" w:eastAsia="Times New Roman" w:hAnsi="Arial" w:cs="Arial"/>
          <w:i w:val="0"/>
          <w:iCs w:val="0"/>
          <w:color w:val="auto"/>
          <w:sz w:val="24"/>
          <w:szCs w:val="24"/>
          <w:lang w:eastAsia="en-GB"/>
        </w:rPr>
      </w:pPr>
      <w:r w:rsidRPr="00ED2978">
        <w:rPr>
          <w:rFonts w:ascii="Arial" w:eastAsia="Times New Roman" w:hAnsi="Arial" w:cs="Arial"/>
          <w:i w:val="0"/>
          <w:iCs w:val="0"/>
          <w:color w:val="auto"/>
          <w:sz w:val="24"/>
          <w:szCs w:val="24"/>
          <w:lang w:eastAsia="en-GB"/>
        </w:rPr>
        <w:t xml:space="preserve"> </w:t>
      </w:r>
    </w:p>
    <w:p w14:paraId="612C0A12" w14:textId="4C532F7E" w:rsidR="004F74DF" w:rsidRPr="00ED2978" w:rsidRDefault="004F74DF" w:rsidP="00327A7D">
      <w:pPr>
        <w:pStyle w:val="Heading3"/>
        <w:spacing w:line="360" w:lineRule="auto"/>
        <w:rPr>
          <w:rFonts w:ascii="Arial" w:hAnsi="Arial" w:cs="Arial"/>
          <w:color w:val="auto"/>
          <w:lang w:eastAsia="en-GB"/>
        </w:rPr>
      </w:pPr>
      <w:bookmarkStart w:id="224" w:name="_Toc67644573"/>
      <w:r w:rsidRPr="00ED2978">
        <w:rPr>
          <w:rFonts w:ascii="Arial" w:hAnsi="Arial" w:cs="Arial"/>
          <w:color w:val="auto"/>
          <w:lang w:eastAsia="en-GB"/>
        </w:rPr>
        <w:t>7.1.</w:t>
      </w:r>
      <w:r w:rsidR="0091788C">
        <w:rPr>
          <w:rFonts w:ascii="Arial" w:hAnsi="Arial" w:cs="Arial"/>
          <w:color w:val="auto"/>
          <w:lang w:eastAsia="en-GB"/>
        </w:rPr>
        <w:t>2</w:t>
      </w:r>
      <w:r w:rsidRPr="00ED2978">
        <w:rPr>
          <w:rFonts w:ascii="Arial" w:hAnsi="Arial" w:cs="Arial"/>
          <w:color w:val="auto"/>
          <w:lang w:eastAsia="en-GB"/>
        </w:rPr>
        <w:t xml:space="preserve"> Qualifications – A </w:t>
      </w:r>
      <w:r w:rsidR="00801374" w:rsidRPr="00ED2978">
        <w:rPr>
          <w:rFonts w:ascii="Arial" w:hAnsi="Arial" w:cs="Arial"/>
          <w:color w:val="auto"/>
          <w:lang w:eastAsia="en-GB"/>
        </w:rPr>
        <w:t>S</w:t>
      </w:r>
      <w:r w:rsidRPr="00ED2978">
        <w:rPr>
          <w:rFonts w:ascii="Arial" w:hAnsi="Arial" w:cs="Arial"/>
          <w:color w:val="auto"/>
          <w:lang w:eastAsia="en-GB"/>
        </w:rPr>
        <w:t xml:space="preserve">ignal or a </w:t>
      </w:r>
      <w:r w:rsidR="00801374" w:rsidRPr="00ED2978">
        <w:rPr>
          <w:rFonts w:ascii="Arial" w:hAnsi="Arial" w:cs="Arial"/>
          <w:color w:val="auto"/>
          <w:lang w:eastAsia="en-GB"/>
        </w:rPr>
        <w:t>P</w:t>
      </w:r>
      <w:r w:rsidRPr="00ED2978">
        <w:rPr>
          <w:rFonts w:ascii="Arial" w:hAnsi="Arial" w:cs="Arial"/>
          <w:color w:val="auto"/>
          <w:lang w:eastAsia="en-GB"/>
        </w:rPr>
        <w:t>roxy?</w:t>
      </w:r>
      <w:bookmarkEnd w:id="224"/>
      <w:r w:rsidRPr="00ED2978">
        <w:rPr>
          <w:rFonts w:ascii="Arial" w:hAnsi="Arial" w:cs="Arial"/>
          <w:color w:val="auto"/>
          <w:lang w:eastAsia="en-GB"/>
        </w:rPr>
        <w:t xml:space="preserve"> </w:t>
      </w:r>
    </w:p>
    <w:p w14:paraId="718B45C1" w14:textId="77777777" w:rsidR="004F74DF" w:rsidRPr="00ED2978" w:rsidRDefault="004F74DF" w:rsidP="00327A7D">
      <w:pPr>
        <w:spacing w:line="360" w:lineRule="auto"/>
        <w:rPr>
          <w:rFonts w:ascii="Arial" w:hAnsi="Arial" w:cs="Arial"/>
          <w:lang w:eastAsia="en-GB"/>
        </w:rPr>
      </w:pPr>
    </w:p>
    <w:p w14:paraId="1DE38DE1" w14:textId="2F5FE134" w:rsidR="00A74271" w:rsidRPr="00ED2978" w:rsidRDefault="4AF686D1" w:rsidP="00327A7D">
      <w:pPr>
        <w:spacing w:line="360" w:lineRule="auto"/>
        <w:jc w:val="both"/>
        <w:rPr>
          <w:rFonts w:ascii="Arial" w:hAnsi="Arial" w:cs="Arial"/>
          <w:sz w:val="24"/>
          <w:szCs w:val="24"/>
          <w:lang w:eastAsia="en-GB"/>
        </w:rPr>
      </w:pPr>
      <w:r w:rsidRPr="00ED2978">
        <w:rPr>
          <w:rFonts w:ascii="Arial" w:hAnsi="Arial" w:cs="Arial"/>
          <w:sz w:val="24"/>
          <w:szCs w:val="24"/>
          <w:lang w:eastAsia="en-GB"/>
        </w:rPr>
        <w:t>Spence’s (197</w:t>
      </w:r>
      <w:r w:rsidR="009417F0" w:rsidRPr="00ED2978">
        <w:rPr>
          <w:rFonts w:ascii="Arial" w:hAnsi="Arial" w:cs="Arial"/>
          <w:sz w:val="24"/>
          <w:szCs w:val="24"/>
          <w:lang w:eastAsia="en-GB"/>
        </w:rPr>
        <w:t>3</w:t>
      </w:r>
      <w:r w:rsidRPr="00ED2978">
        <w:rPr>
          <w:rFonts w:ascii="Arial" w:hAnsi="Arial" w:cs="Arial"/>
          <w:sz w:val="24"/>
          <w:szCs w:val="24"/>
          <w:lang w:eastAsia="en-GB"/>
        </w:rPr>
        <w:t>) signalling model</w:t>
      </w:r>
      <w:r w:rsidR="19823378" w:rsidRPr="00ED2978">
        <w:rPr>
          <w:rFonts w:ascii="Arial" w:hAnsi="Arial" w:cs="Arial"/>
          <w:sz w:val="24"/>
          <w:szCs w:val="24"/>
          <w:lang w:eastAsia="en-GB"/>
        </w:rPr>
        <w:t xml:space="preserve"> suggest</w:t>
      </w:r>
      <w:r w:rsidR="5746FB9E" w:rsidRPr="00ED2978">
        <w:rPr>
          <w:rFonts w:ascii="Arial" w:hAnsi="Arial" w:cs="Arial"/>
          <w:sz w:val="24"/>
          <w:szCs w:val="24"/>
          <w:lang w:eastAsia="en-GB"/>
        </w:rPr>
        <w:t xml:space="preserve">s </w:t>
      </w:r>
      <w:r w:rsidR="19823378" w:rsidRPr="00ED2978">
        <w:rPr>
          <w:rFonts w:ascii="Arial" w:hAnsi="Arial" w:cs="Arial"/>
          <w:sz w:val="24"/>
          <w:szCs w:val="24"/>
          <w:lang w:eastAsia="en-GB"/>
        </w:rPr>
        <w:t>that qualifications signal to an employer the potential effectiveness of the applicant.</w:t>
      </w:r>
      <w:r w:rsidR="4400577A" w:rsidRPr="00ED2978">
        <w:rPr>
          <w:rFonts w:ascii="Arial" w:hAnsi="Arial" w:cs="Arial"/>
          <w:sz w:val="24"/>
          <w:szCs w:val="24"/>
          <w:lang w:eastAsia="en-GB"/>
        </w:rPr>
        <w:t xml:space="preserve">  </w:t>
      </w:r>
      <w:r w:rsidR="6E4CF0C8" w:rsidRPr="00ED2978">
        <w:rPr>
          <w:rFonts w:ascii="Arial" w:hAnsi="Arial" w:cs="Arial"/>
          <w:sz w:val="24"/>
          <w:szCs w:val="24"/>
          <w:lang w:eastAsia="en-GB"/>
        </w:rPr>
        <w:t>However, the recognition by the DfE (2016) of qualifications forming a proxy of knowledge also formed a key part</w:t>
      </w:r>
      <w:r w:rsidR="51DF03DF" w:rsidRPr="00ED2978">
        <w:rPr>
          <w:rFonts w:ascii="Arial" w:hAnsi="Arial" w:cs="Arial"/>
          <w:sz w:val="24"/>
          <w:szCs w:val="24"/>
          <w:lang w:eastAsia="en-GB"/>
        </w:rPr>
        <w:t xml:space="preserve"> in shaping</w:t>
      </w:r>
      <w:r w:rsidR="6E4CF0C8" w:rsidRPr="00ED2978">
        <w:rPr>
          <w:rFonts w:ascii="Arial" w:hAnsi="Arial" w:cs="Arial"/>
          <w:sz w:val="24"/>
          <w:szCs w:val="24"/>
          <w:lang w:eastAsia="en-GB"/>
        </w:rPr>
        <w:t xml:space="preserve"> the findings of this research.  Whereas</w:t>
      </w:r>
      <w:r w:rsidR="300A8F30" w:rsidRPr="00ED2978">
        <w:rPr>
          <w:rFonts w:ascii="Arial" w:hAnsi="Arial" w:cs="Arial"/>
          <w:sz w:val="24"/>
          <w:szCs w:val="24"/>
          <w:lang w:eastAsia="en-GB"/>
        </w:rPr>
        <w:t>, according to Spence</w:t>
      </w:r>
      <w:r w:rsidR="3797184D" w:rsidRPr="00ED2978">
        <w:rPr>
          <w:rFonts w:ascii="Arial" w:hAnsi="Arial" w:cs="Arial"/>
          <w:sz w:val="24"/>
          <w:szCs w:val="24"/>
          <w:lang w:eastAsia="en-GB"/>
        </w:rPr>
        <w:t xml:space="preserve"> (</w:t>
      </w:r>
      <w:r w:rsidR="00EF5604" w:rsidRPr="00ED2978">
        <w:rPr>
          <w:rFonts w:ascii="Arial" w:hAnsi="Arial" w:cs="Arial"/>
          <w:sz w:val="24"/>
          <w:szCs w:val="24"/>
          <w:lang w:eastAsia="en-GB"/>
        </w:rPr>
        <w:t>1973</w:t>
      </w:r>
      <w:r w:rsidR="3797184D" w:rsidRPr="00ED2978">
        <w:rPr>
          <w:rFonts w:ascii="Arial" w:hAnsi="Arial" w:cs="Arial"/>
          <w:sz w:val="24"/>
          <w:szCs w:val="24"/>
          <w:lang w:eastAsia="en-GB"/>
        </w:rPr>
        <w:t>)</w:t>
      </w:r>
      <w:r w:rsidR="300A8F30" w:rsidRPr="00ED2978">
        <w:rPr>
          <w:rFonts w:ascii="Arial" w:hAnsi="Arial" w:cs="Arial"/>
          <w:sz w:val="24"/>
          <w:szCs w:val="24"/>
          <w:lang w:eastAsia="en-GB"/>
        </w:rPr>
        <w:t xml:space="preserve">, a signal will convey information about the effectiveness of an applicant, a </w:t>
      </w:r>
      <w:r w:rsidR="6C7E62E4" w:rsidRPr="00ED2978">
        <w:rPr>
          <w:rFonts w:ascii="Arial" w:hAnsi="Arial" w:cs="Arial"/>
          <w:sz w:val="24"/>
          <w:szCs w:val="24"/>
          <w:lang w:eastAsia="en-GB"/>
        </w:rPr>
        <w:t>qualification</w:t>
      </w:r>
      <w:r w:rsidR="3841EE45" w:rsidRPr="00ED2978">
        <w:rPr>
          <w:rFonts w:ascii="Arial" w:hAnsi="Arial" w:cs="Arial"/>
          <w:sz w:val="24"/>
          <w:szCs w:val="24"/>
          <w:lang w:eastAsia="en-GB"/>
        </w:rPr>
        <w:t xml:space="preserve"> as a proxy of knowledge will represent the knowledge required to teach a subject.</w:t>
      </w:r>
      <w:r w:rsidR="74243C13" w:rsidRPr="00ED2978">
        <w:rPr>
          <w:rFonts w:ascii="Arial" w:hAnsi="Arial" w:cs="Arial"/>
          <w:sz w:val="24"/>
          <w:szCs w:val="24"/>
          <w:lang w:eastAsia="en-GB"/>
        </w:rPr>
        <w:t xml:space="preserve"> </w:t>
      </w:r>
    </w:p>
    <w:p w14:paraId="36174F63" w14:textId="219DF05B" w:rsidR="122B6166" w:rsidRPr="00ED2978" w:rsidRDefault="122B6166" w:rsidP="00327A7D">
      <w:pPr>
        <w:spacing w:line="360" w:lineRule="auto"/>
        <w:jc w:val="both"/>
        <w:rPr>
          <w:rFonts w:ascii="Arial" w:hAnsi="Arial" w:cs="Arial"/>
          <w:sz w:val="24"/>
          <w:szCs w:val="24"/>
        </w:rPr>
      </w:pPr>
      <w:r w:rsidRPr="00ED2978">
        <w:rPr>
          <w:rFonts w:ascii="Arial" w:hAnsi="Arial" w:cs="Arial"/>
          <w:sz w:val="24"/>
          <w:szCs w:val="24"/>
          <w:lang w:eastAsia="en-GB"/>
        </w:rPr>
        <w:t xml:space="preserve">Teachers assigned varying relevance to their qualifications </w:t>
      </w:r>
      <w:r w:rsidR="4AC70CE4" w:rsidRPr="00ED2978">
        <w:rPr>
          <w:rFonts w:ascii="Arial" w:hAnsi="Arial" w:cs="Arial"/>
          <w:sz w:val="24"/>
          <w:szCs w:val="24"/>
          <w:lang w:eastAsia="en-GB"/>
        </w:rPr>
        <w:t xml:space="preserve">ranging from </w:t>
      </w:r>
      <w:r w:rsidRPr="00ED2978">
        <w:rPr>
          <w:rFonts w:ascii="Arial" w:hAnsi="Arial" w:cs="Arial"/>
          <w:sz w:val="24"/>
          <w:szCs w:val="24"/>
          <w:lang w:eastAsia="en-GB"/>
        </w:rPr>
        <w:t>level 2 to postgraduate level</w:t>
      </w:r>
      <w:r w:rsidR="42178840" w:rsidRPr="00ED2978">
        <w:rPr>
          <w:rFonts w:ascii="Arial" w:hAnsi="Arial" w:cs="Arial"/>
          <w:sz w:val="24"/>
          <w:szCs w:val="24"/>
          <w:lang w:eastAsia="en-GB"/>
        </w:rPr>
        <w:t xml:space="preserve">. </w:t>
      </w:r>
      <w:r w:rsidR="00957901" w:rsidRPr="00ED2978">
        <w:rPr>
          <w:rFonts w:ascii="Arial" w:hAnsi="Arial" w:cs="Arial"/>
          <w:sz w:val="24"/>
          <w:szCs w:val="24"/>
          <w:lang w:eastAsia="en-GB"/>
        </w:rPr>
        <w:t>Overall, t</w:t>
      </w:r>
      <w:r w:rsidR="42178840" w:rsidRPr="00ED2978">
        <w:rPr>
          <w:rFonts w:ascii="Arial" w:hAnsi="Arial" w:cs="Arial"/>
          <w:sz w:val="24"/>
          <w:szCs w:val="24"/>
          <w:lang w:eastAsia="en-GB"/>
        </w:rPr>
        <w:t xml:space="preserve">hey did not consider qualifications to be a signal of their effectiveness, though for some qualifications, considered them to represent a </w:t>
      </w:r>
      <w:r w:rsidR="08E4CEC0" w:rsidRPr="00ED2978">
        <w:rPr>
          <w:rFonts w:ascii="Arial" w:hAnsi="Arial" w:cs="Arial"/>
          <w:sz w:val="24"/>
          <w:szCs w:val="24"/>
          <w:lang w:eastAsia="en-GB"/>
        </w:rPr>
        <w:t xml:space="preserve">partial </w:t>
      </w:r>
      <w:r w:rsidR="42178840" w:rsidRPr="00ED2978">
        <w:rPr>
          <w:rFonts w:ascii="Arial" w:hAnsi="Arial" w:cs="Arial"/>
          <w:sz w:val="24"/>
          <w:szCs w:val="24"/>
          <w:lang w:eastAsia="en-GB"/>
        </w:rPr>
        <w:t xml:space="preserve">proxy of </w:t>
      </w:r>
      <w:r w:rsidR="1F016D25" w:rsidRPr="00ED2978">
        <w:rPr>
          <w:rFonts w:ascii="Arial" w:hAnsi="Arial" w:cs="Arial"/>
          <w:sz w:val="24"/>
          <w:szCs w:val="24"/>
          <w:lang w:eastAsia="en-GB"/>
        </w:rPr>
        <w:t>required knowledge</w:t>
      </w:r>
      <w:r w:rsidR="6D736393" w:rsidRPr="00ED2978">
        <w:rPr>
          <w:rFonts w:ascii="Arial" w:hAnsi="Arial" w:cs="Arial"/>
          <w:sz w:val="24"/>
          <w:szCs w:val="24"/>
          <w:lang w:eastAsia="en-GB"/>
        </w:rPr>
        <w:t>.</w:t>
      </w:r>
      <w:r w:rsidR="541F19B2" w:rsidRPr="00ED2978">
        <w:rPr>
          <w:rFonts w:ascii="Arial" w:hAnsi="Arial" w:cs="Arial"/>
          <w:sz w:val="24"/>
          <w:szCs w:val="24"/>
          <w:lang w:eastAsia="en-GB"/>
        </w:rPr>
        <w:t xml:space="preserve"> </w:t>
      </w:r>
      <w:r w:rsidR="00D3553B" w:rsidRPr="00ED2978">
        <w:rPr>
          <w:rFonts w:ascii="Arial" w:hAnsi="Arial" w:cs="Arial"/>
          <w:sz w:val="24"/>
          <w:szCs w:val="24"/>
          <w:lang w:eastAsia="en-GB"/>
        </w:rPr>
        <w:t xml:space="preserve"> </w:t>
      </w:r>
      <w:r w:rsidR="541F19B2" w:rsidRPr="00ED2978">
        <w:rPr>
          <w:rFonts w:ascii="Arial" w:hAnsi="Arial" w:cs="Arial"/>
          <w:sz w:val="24"/>
          <w:szCs w:val="24"/>
          <w:lang w:eastAsia="en-GB"/>
        </w:rPr>
        <w:t xml:space="preserve">Similarly, </w:t>
      </w:r>
      <w:r w:rsidRPr="00ED2978">
        <w:rPr>
          <w:rFonts w:ascii="Arial" w:hAnsi="Arial" w:cs="Arial"/>
          <w:sz w:val="24"/>
          <w:szCs w:val="24"/>
          <w:lang w:eastAsia="en-GB"/>
        </w:rPr>
        <w:t xml:space="preserve">analysis of leader interviews found that qualifications </w:t>
      </w:r>
      <w:r w:rsidR="4BCFC24E" w:rsidRPr="00ED2978">
        <w:rPr>
          <w:rFonts w:ascii="Arial" w:hAnsi="Arial" w:cs="Arial"/>
          <w:sz w:val="24"/>
          <w:szCs w:val="24"/>
          <w:lang w:eastAsia="en-GB"/>
        </w:rPr>
        <w:t xml:space="preserve">did not form a unique </w:t>
      </w:r>
      <w:r w:rsidRPr="00ED2978">
        <w:rPr>
          <w:rFonts w:ascii="Arial" w:hAnsi="Arial" w:cs="Arial"/>
          <w:sz w:val="24"/>
          <w:szCs w:val="24"/>
          <w:lang w:eastAsia="en-GB"/>
        </w:rPr>
        <w:t>signal of effectiveness</w:t>
      </w:r>
      <w:r w:rsidR="3D76DB4E" w:rsidRPr="00ED2978">
        <w:rPr>
          <w:rFonts w:ascii="Arial" w:hAnsi="Arial" w:cs="Arial"/>
          <w:sz w:val="24"/>
          <w:szCs w:val="24"/>
          <w:lang w:eastAsia="en-GB"/>
        </w:rPr>
        <w:t>, but rather a partial</w:t>
      </w:r>
      <w:r w:rsidRPr="00ED2978">
        <w:rPr>
          <w:rFonts w:ascii="Arial" w:hAnsi="Arial" w:cs="Arial"/>
          <w:sz w:val="24"/>
          <w:szCs w:val="24"/>
          <w:lang w:eastAsia="en-GB"/>
        </w:rPr>
        <w:t xml:space="preserve"> proxy of knowledge. </w:t>
      </w:r>
      <w:r w:rsidR="0070050A" w:rsidRPr="00ED2978">
        <w:rPr>
          <w:rFonts w:ascii="Arial" w:hAnsi="Arial" w:cs="Arial"/>
          <w:sz w:val="24"/>
          <w:szCs w:val="24"/>
          <w:lang w:eastAsia="en-GB"/>
        </w:rPr>
        <w:t xml:space="preserve">Whilst qualifications formed one aspect of the overall view of </w:t>
      </w:r>
      <w:r w:rsidR="00D67932" w:rsidRPr="00ED2978">
        <w:rPr>
          <w:rFonts w:ascii="Arial" w:hAnsi="Arial" w:cs="Arial"/>
          <w:sz w:val="24"/>
          <w:szCs w:val="24"/>
          <w:lang w:eastAsia="en-GB"/>
        </w:rPr>
        <w:t>potential teacher effectiveness</w:t>
      </w:r>
      <w:r w:rsidR="00D67932" w:rsidRPr="00ED2978">
        <w:rPr>
          <w:rFonts w:ascii="Arial" w:hAnsi="Arial" w:cs="Arial"/>
          <w:sz w:val="24"/>
          <w:szCs w:val="24"/>
        </w:rPr>
        <w:t xml:space="preserve">, </w:t>
      </w:r>
      <w:r w:rsidR="00A41039" w:rsidRPr="00ED2978">
        <w:rPr>
          <w:rFonts w:ascii="Arial" w:hAnsi="Arial" w:cs="Arial"/>
          <w:sz w:val="24"/>
          <w:szCs w:val="24"/>
        </w:rPr>
        <w:t>leaders</w:t>
      </w:r>
      <w:r w:rsidR="00D67932" w:rsidRPr="00ED2978">
        <w:rPr>
          <w:rFonts w:ascii="Arial" w:hAnsi="Arial" w:cs="Arial"/>
          <w:sz w:val="24"/>
          <w:szCs w:val="24"/>
        </w:rPr>
        <w:t xml:space="preserve"> adopted a two-dimensional approach to teacher recruitment</w:t>
      </w:r>
      <w:r w:rsidR="00620F86" w:rsidRPr="00ED2978">
        <w:rPr>
          <w:rFonts w:ascii="Arial" w:hAnsi="Arial" w:cs="Arial"/>
          <w:sz w:val="24"/>
          <w:szCs w:val="24"/>
        </w:rPr>
        <w:t xml:space="preserve">.  In doing so, </w:t>
      </w:r>
      <w:r w:rsidR="001B3E11" w:rsidRPr="00ED2978">
        <w:rPr>
          <w:rFonts w:ascii="Arial" w:hAnsi="Arial" w:cs="Arial"/>
          <w:sz w:val="24"/>
          <w:szCs w:val="24"/>
        </w:rPr>
        <w:t>they</w:t>
      </w:r>
      <w:r w:rsidR="00D67932" w:rsidRPr="00ED2978">
        <w:rPr>
          <w:rFonts w:ascii="Arial" w:hAnsi="Arial" w:cs="Arial"/>
          <w:sz w:val="24"/>
          <w:szCs w:val="24"/>
        </w:rPr>
        <w:t xml:space="preserve"> predominantly viewed qualifications, particularly degree classification, holistically, rather than judging them </w:t>
      </w:r>
      <w:r w:rsidR="00EF5604" w:rsidRPr="00ED2978">
        <w:rPr>
          <w:rFonts w:ascii="Arial" w:hAnsi="Arial" w:cs="Arial"/>
          <w:sz w:val="24"/>
          <w:szCs w:val="24"/>
        </w:rPr>
        <w:t xml:space="preserve">to be </w:t>
      </w:r>
      <w:r w:rsidR="00D67932" w:rsidRPr="00ED2978">
        <w:rPr>
          <w:rFonts w:ascii="Arial" w:hAnsi="Arial" w:cs="Arial"/>
          <w:sz w:val="24"/>
          <w:szCs w:val="24"/>
        </w:rPr>
        <w:t>sole signal of teacher effectiveness</w:t>
      </w:r>
      <w:r w:rsidR="00D31498" w:rsidRPr="00ED2978">
        <w:rPr>
          <w:rFonts w:ascii="Arial" w:hAnsi="Arial" w:cs="Arial"/>
          <w:sz w:val="24"/>
          <w:szCs w:val="24"/>
        </w:rPr>
        <w:t xml:space="preserve"> </w:t>
      </w:r>
      <w:r w:rsidR="0070050A" w:rsidRPr="00ED2978">
        <w:rPr>
          <w:rFonts w:ascii="Arial" w:hAnsi="Arial" w:cs="Arial"/>
          <w:sz w:val="24"/>
          <w:szCs w:val="24"/>
          <w:lang w:eastAsia="en-GB"/>
        </w:rPr>
        <w:t>(</w:t>
      </w:r>
      <w:r w:rsidR="008333D3" w:rsidRPr="00ED2978">
        <w:rPr>
          <w:rFonts w:ascii="Arial" w:hAnsi="Arial" w:cs="Arial"/>
          <w:sz w:val="24"/>
          <w:szCs w:val="24"/>
          <w:lang w:eastAsia="en-GB"/>
        </w:rPr>
        <w:t>s</w:t>
      </w:r>
      <w:r w:rsidR="0070050A" w:rsidRPr="00ED2978">
        <w:rPr>
          <w:rFonts w:ascii="Arial" w:hAnsi="Arial" w:cs="Arial"/>
          <w:sz w:val="24"/>
          <w:szCs w:val="24"/>
          <w:lang w:eastAsia="en-GB"/>
        </w:rPr>
        <w:t xml:space="preserve">ee </w:t>
      </w:r>
      <w:r w:rsidR="001B3E11" w:rsidRPr="00ED2978">
        <w:rPr>
          <w:rFonts w:ascii="Arial" w:hAnsi="Arial" w:cs="Arial"/>
          <w:sz w:val="24"/>
          <w:szCs w:val="24"/>
          <w:lang w:eastAsia="en-GB"/>
        </w:rPr>
        <w:t>Secti</w:t>
      </w:r>
      <w:r w:rsidR="0070050A" w:rsidRPr="00ED2978">
        <w:rPr>
          <w:rFonts w:ascii="Arial" w:hAnsi="Arial" w:cs="Arial"/>
          <w:sz w:val="24"/>
          <w:szCs w:val="24"/>
          <w:lang w:eastAsia="en-GB"/>
        </w:rPr>
        <w:t xml:space="preserve">on 7.2). </w:t>
      </w:r>
      <w:r w:rsidR="135F72CF" w:rsidRPr="00ED2978">
        <w:rPr>
          <w:rFonts w:ascii="Arial" w:hAnsi="Arial" w:cs="Arial"/>
          <w:sz w:val="24"/>
          <w:szCs w:val="24"/>
          <w:lang w:eastAsia="en-GB"/>
        </w:rPr>
        <w:t xml:space="preserve">Furthermore, whilst there was </w:t>
      </w:r>
      <w:r w:rsidR="45A332DC" w:rsidRPr="00ED2978">
        <w:rPr>
          <w:rFonts w:ascii="Arial" w:hAnsi="Arial" w:cs="Arial"/>
          <w:sz w:val="24"/>
          <w:szCs w:val="24"/>
          <w:lang w:eastAsia="en-GB"/>
        </w:rPr>
        <w:t xml:space="preserve">some </w:t>
      </w:r>
      <w:r w:rsidR="135F72CF" w:rsidRPr="00ED2978">
        <w:rPr>
          <w:rFonts w:ascii="Arial" w:hAnsi="Arial" w:cs="Arial"/>
          <w:sz w:val="24"/>
          <w:szCs w:val="24"/>
          <w:lang w:eastAsia="en-GB"/>
        </w:rPr>
        <w:t>expecta</w:t>
      </w:r>
      <w:r w:rsidR="20D10F0A" w:rsidRPr="00ED2978">
        <w:rPr>
          <w:rFonts w:ascii="Arial" w:hAnsi="Arial" w:cs="Arial"/>
          <w:sz w:val="24"/>
          <w:szCs w:val="24"/>
          <w:lang w:eastAsia="en-GB"/>
        </w:rPr>
        <w:t xml:space="preserve">tion </w:t>
      </w:r>
      <w:r w:rsidR="00EF5604" w:rsidRPr="00ED2978">
        <w:rPr>
          <w:rFonts w:ascii="Arial" w:hAnsi="Arial" w:cs="Arial"/>
          <w:sz w:val="24"/>
          <w:szCs w:val="24"/>
          <w:lang w:eastAsia="en-GB"/>
        </w:rPr>
        <w:t xml:space="preserve">of </w:t>
      </w:r>
      <w:r w:rsidR="515454AA" w:rsidRPr="00ED2978">
        <w:rPr>
          <w:rFonts w:ascii="Arial" w:hAnsi="Arial" w:cs="Arial"/>
          <w:sz w:val="24"/>
          <w:szCs w:val="24"/>
          <w:lang w:eastAsia="en-GB"/>
        </w:rPr>
        <w:t xml:space="preserve">a degree in teacher advertisements, </w:t>
      </w:r>
      <w:r w:rsidR="7462418B" w:rsidRPr="00ED2978">
        <w:rPr>
          <w:rFonts w:ascii="Arial" w:hAnsi="Arial" w:cs="Arial"/>
          <w:sz w:val="24"/>
          <w:szCs w:val="24"/>
          <w:lang w:eastAsia="en-GB"/>
        </w:rPr>
        <w:t xml:space="preserve">suggesting a proxy of </w:t>
      </w:r>
      <w:r w:rsidR="7A956B71" w:rsidRPr="00ED2978">
        <w:rPr>
          <w:rFonts w:ascii="Arial" w:hAnsi="Arial" w:cs="Arial"/>
          <w:sz w:val="24"/>
          <w:szCs w:val="24"/>
          <w:lang w:eastAsia="en-GB"/>
        </w:rPr>
        <w:t>knowledge</w:t>
      </w:r>
      <w:r w:rsidR="7462418B" w:rsidRPr="00ED2978">
        <w:rPr>
          <w:rFonts w:ascii="Arial" w:hAnsi="Arial" w:cs="Arial"/>
          <w:sz w:val="24"/>
          <w:szCs w:val="24"/>
          <w:lang w:eastAsia="en-GB"/>
        </w:rPr>
        <w:t xml:space="preserve">, </w:t>
      </w:r>
      <w:r w:rsidR="515454AA" w:rsidRPr="00ED2978">
        <w:rPr>
          <w:rFonts w:ascii="Arial" w:hAnsi="Arial" w:cs="Arial"/>
          <w:sz w:val="24"/>
          <w:szCs w:val="24"/>
          <w:lang w:eastAsia="en-GB"/>
        </w:rPr>
        <w:t xml:space="preserve">this was not widespread and there was limited evidence of the importance of </w:t>
      </w:r>
      <w:r w:rsidR="000D4124" w:rsidRPr="00ED2978">
        <w:rPr>
          <w:rFonts w:ascii="Arial" w:hAnsi="Arial" w:cs="Arial"/>
          <w:sz w:val="24"/>
          <w:szCs w:val="24"/>
          <w:lang w:eastAsia="en-GB"/>
        </w:rPr>
        <w:t>‘</w:t>
      </w:r>
      <w:r w:rsidR="385635AB" w:rsidRPr="00ED2978">
        <w:rPr>
          <w:rFonts w:ascii="Arial" w:hAnsi="Arial" w:cs="Arial"/>
          <w:sz w:val="24"/>
          <w:szCs w:val="24"/>
          <w:lang w:eastAsia="en-GB"/>
        </w:rPr>
        <w:t>good</w:t>
      </w:r>
      <w:r w:rsidR="000D4124" w:rsidRPr="00ED2978">
        <w:rPr>
          <w:rFonts w:ascii="Arial" w:hAnsi="Arial" w:cs="Arial"/>
          <w:sz w:val="24"/>
          <w:szCs w:val="24"/>
          <w:lang w:eastAsia="en-GB"/>
        </w:rPr>
        <w:t>’</w:t>
      </w:r>
      <w:r w:rsidR="385635AB" w:rsidRPr="00ED2978">
        <w:rPr>
          <w:rFonts w:ascii="Arial" w:hAnsi="Arial" w:cs="Arial"/>
          <w:sz w:val="24"/>
          <w:szCs w:val="24"/>
          <w:lang w:eastAsia="en-GB"/>
        </w:rPr>
        <w:t xml:space="preserve"> degrees</w:t>
      </w:r>
      <w:r w:rsidR="628E3F1C" w:rsidRPr="00ED2978">
        <w:rPr>
          <w:rFonts w:ascii="Arial" w:hAnsi="Arial" w:cs="Arial"/>
          <w:sz w:val="24"/>
          <w:szCs w:val="24"/>
          <w:lang w:eastAsia="en-GB"/>
        </w:rPr>
        <w:t>.</w:t>
      </w:r>
      <w:r w:rsidR="135F72CF" w:rsidRPr="00ED2978">
        <w:rPr>
          <w:rFonts w:ascii="Arial" w:hAnsi="Arial" w:cs="Arial"/>
          <w:sz w:val="24"/>
          <w:szCs w:val="24"/>
          <w:lang w:eastAsia="en-GB"/>
        </w:rPr>
        <w:t xml:space="preserve"> </w:t>
      </w:r>
      <w:r w:rsidR="48B4DAB7" w:rsidRPr="00ED2978">
        <w:rPr>
          <w:rFonts w:ascii="Arial" w:hAnsi="Arial" w:cs="Arial"/>
          <w:sz w:val="24"/>
          <w:szCs w:val="24"/>
          <w:lang w:eastAsia="en-GB"/>
        </w:rPr>
        <w:t xml:space="preserve">This research finds that higher-level achievement in qualifications, despite being sought through the representation of national policy, only form a partial proxy of knowledge and </w:t>
      </w:r>
      <w:r w:rsidR="00C64C19" w:rsidRPr="00ED2978">
        <w:rPr>
          <w:rFonts w:ascii="Arial" w:hAnsi="Arial" w:cs="Arial"/>
          <w:sz w:val="24"/>
          <w:szCs w:val="24"/>
          <w:lang w:eastAsia="en-GB"/>
        </w:rPr>
        <w:t xml:space="preserve">partial </w:t>
      </w:r>
      <w:r w:rsidR="48B4DAB7" w:rsidRPr="00ED2978">
        <w:rPr>
          <w:rFonts w:ascii="Arial" w:hAnsi="Arial" w:cs="Arial"/>
          <w:sz w:val="24"/>
          <w:szCs w:val="24"/>
          <w:lang w:eastAsia="en-GB"/>
        </w:rPr>
        <w:t xml:space="preserve">signal of effectiveness at a local level.  </w:t>
      </w:r>
      <w:r w:rsidR="48B4DAB7" w:rsidRPr="00ED2978">
        <w:rPr>
          <w:rFonts w:ascii="Arial" w:hAnsi="Arial" w:cs="Arial"/>
          <w:sz w:val="24"/>
          <w:szCs w:val="24"/>
          <w:lang w:eastAsia="en-GB"/>
        </w:rPr>
        <w:lastRenderedPageBreak/>
        <w:t xml:space="preserve">The suggestion, therefore, that qualifications have a unique signalling effect (Spence, 1973; Di Pietro, 2017) is an oversimplification.  </w:t>
      </w:r>
      <w:r w:rsidR="214E1E08" w:rsidRPr="00ED2978">
        <w:rPr>
          <w:rFonts w:ascii="Arial" w:hAnsi="Arial" w:cs="Arial"/>
          <w:sz w:val="24"/>
          <w:szCs w:val="24"/>
          <w:lang w:eastAsia="en-GB"/>
        </w:rPr>
        <w:t>The findings of this research therefore support those of Slater, Davies and Burgess (2012) who undertook cross subject UK research into teacher characteristics and effectiveness.  In their research examining teachers’ degree classification, subject and education, they found that ‘</w:t>
      </w:r>
      <w:r w:rsidR="214E1E08" w:rsidRPr="00ED2978">
        <w:rPr>
          <w:rFonts w:ascii="Arial" w:hAnsi="Arial" w:cs="Arial"/>
          <w:i/>
          <w:iCs/>
          <w:sz w:val="24"/>
          <w:szCs w:val="24"/>
        </w:rPr>
        <w:t>observed teachers’ characteristics explain very little of the differences in estimated teacher effectiveness’</w:t>
      </w:r>
      <w:r w:rsidR="214E1E08" w:rsidRPr="00ED2978">
        <w:rPr>
          <w:rFonts w:ascii="Arial" w:hAnsi="Arial" w:cs="Arial"/>
          <w:sz w:val="24"/>
          <w:szCs w:val="24"/>
        </w:rPr>
        <w:t xml:space="preserve"> (</w:t>
      </w:r>
      <w:r w:rsidR="214E1E08" w:rsidRPr="00ED2978">
        <w:rPr>
          <w:rFonts w:ascii="Arial" w:hAnsi="Arial" w:cs="Arial"/>
          <w:sz w:val="24"/>
          <w:szCs w:val="24"/>
          <w:lang w:eastAsia="en-GB"/>
        </w:rPr>
        <w:t xml:space="preserve">Slater, Davies and Burgess, </w:t>
      </w:r>
      <w:r w:rsidR="214E1E08" w:rsidRPr="00ED2978">
        <w:rPr>
          <w:rFonts w:ascii="Arial" w:hAnsi="Arial" w:cs="Arial"/>
          <w:sz w:val="24"/>
          <w:szCs w:val="24"/>
        </w:rPr>
        <w:t xml:space="preserve">2012, p629).  </w:t>
      </w:r>
    </w:p>
    <w:p w14:paraId="2925D596" w14:textId="06103D5B" w:rsidR="6D6C2312" w:rsidRPr="00ED2978" w:rsidRDefault="6D6C2312" w:rsidP="009D202F">
      <w:pPr>
        <w:spacing w:line="360" w:lineRule="auto"/>
        <w:jc w:val="both"/>
        <w:rPr>
          <w:rFonts w:ascii="Arial" w:hAnsi="Arial" w:cs="Arial"/>
          <w:sz w:val="24"/>
          <w:szCs w:val="24"/>
        </w:rPr>
      </w:pPr>
      <w:r w:rsidRPr="00ED2978">
        <w:rPr>
          <w:rFonts w:ascii="Arial" w:hAnsi="Arial" w:cs="Arial"/>
          <w:sz w:val="24"/>
          <w:szCs w:val="24"/>
          <w:lang w:eastAsia="en-GB"/>
        </w:rPr>
        <w:t xml:space="preserve">The recognition of </w:t>
      </w:r>
      <w:r w:rsidR="4E9977C6" w:rsidRPr="00ED2978">
        <w:rPr>
          <w:rFonts w:ascii="Arial" w:hAnsi="Arial" w:cs="Arial"/>
          <w:sz w:val="24"/>
          <w:szCs w:val="24"/>
          <w:lang w:eastAsia="en-GB"/>
        </w:rPr>
        <w:t xml:space="preserve">qualifications not forming a unique signal and representing </w:t>
      </w:r>
      <w:r w:rsidRPr="00ED2978">
        <w:rPr>
          <w:rFonts w:ascii="Arial" w:hAnsi="Arial" w:cs="Arial"/>
          <w:sz w:val="24"/>
          <w:szCs w:val="24"/>
          <w:lang w:eastAsia="en-GB"/>
        </w:rPr>
        <w:t xml:space="preserve">a partial proxy </w:t>
      </w:r>
      <w:r w:rsidR="00635774" w:rsidRPr="00ED2978">
        <w:rPr>
          <w:rFonts w:ascii="Arial" w:hAnsi="Arial" w:cs="Arial"/>
          <w:sz w:val="24"/>
          <w:szCs w:val="24"/>
          <w:lang w:eastAsia="en-GB"/>
        </w:rPr>
        <w:t xml:space="preserve">of knowledge </w:t>
      </w:r>
      <w:r w:rsidRPr="00ED2978">
        <w:rPr>
          <w:rFonts w:ascii="Arial" w:hAnsi="Arial" w:cs="Arial"/>
          <w:sz w:val="24"/>
          <w:szCs w:val="24"/>
          <w:lang w:eastAsia="en-GB"/>
        </w:rPr>
        <w:t>in this research suggest that educational leaders are aware of the ‘noisy signals’ in teacher recruitment (Staiger and Rockoff, 2007, p97).  Given this, they utilise their own professional knowledge and experience to make more informed decisions.</w:t>
      </w:r>
      <w:r w:rsidR="005A0313" w:rsidRPr="00ED2978">
        <w:rPr>
          <w:rFonts w:ascii="Arial" w:hAnsi="Arial" w:cs="Arial"/>
          <w:sz w:val="24"/>
          <w:szCs w:val="24"/>
          <w:lang w:eastAsia="en-GB"/>
        </w:rPr>
        <w:t xml:space="preserve">  The</w:t>
      </w:r>
      <w:r w:rsidR="009616CD" w:rsidRPr="00ED2978">
        <w:rPr>
          <w:rFonts w:ascii="Arial" w:hAnsi="Arial" w:cs="Arial"/>
          <w:sz w:val="24"/>
          <w:szCs w:val="24"/>
          <w:lang w:eastAsia="en-GB"/>
        </w:rPr>
        <w:t xml:space="preserve"> use of </w:t>
      </w:r>
      <w:r w:rsidR="00EA358B" w:rsidRPr="00ED2978">
        <w:rPr>
          <w:rFonts w:ascii="Arial" w:hAnsi="Arial" w:cs="Arial"/>
          <w:sz w:val="24"/>
          <w:szCs w:val="24"/>
          <w:lang w:eastAsia="en-GB"/>
        </w:rPr>
        <w:t xml:space="preserve">observation of taught lessons and in tray / skills tasks utilised by leaders in their recruitment processes </w:t>
      </w:r>
      <w:r w:rsidR="006866B0" w:rsidRPr="00ED2978">
        <w:rPr>
          <w:rFonts w:ascii="Arial" w:hAnsi="Arial" w:cs="Arial"/>
          <w:sz w:val="24"/>
          <w:szCs w:val="24"/>
          <w:lang w:eastAsia="en-GB"/>
        </w:rPr>
        <w:t>(Chapter 5 – Section 5.1.2</w:t>
      </w:r>
      <w:r w:rsidR="00EB0CBA" w:rsidRPr="00ED2978">
        <w:rPr>
          <w:rFonts w:ascii="Arial" w:hAnsi="Arial" w:cs="Arial"/>
          <w:sz w:val="24"/>
          <w:szCs w:val="24"/>
          <w:lang w:eastAsia="en-GB"/>
        </w:rPr>
        <w:t>)</w:t>
      </w:r>
      <w:r w:rsidR="00326BF1" w:rsidRPr="00ED2978">
        <w:rPr>
          <w:rFonts w:ascii="Arial" w:hAnsi="Arial" w:cs="Arial"/>
          <w:sz w:val="24"/>
          <w:szCs w:val="24"/>
          <w:lang w:eastAsia="en-GB"/>
        </w:rPr>
        <w:t xml:space="preserve"> </w:t>
      </w:r>
      <w:r w:rsidR="00476FF5" w:rsidRPr="00ED2978">
        <w:rPr>
          <w:rFonts w:ascii="Arial" w:hAnsi="Arial" w:cs="Arial"/>
          <w:sz w:val="24"/>
          <w:szCs w:val="24"/>
        </w:rPr>
        <w:t xml:space="preserve">therefore provide leaders with a way of </w:t>
      </w:r>
      <w:r w:rsidR="009616CD" w:rsidRPr="00ED2978">
        <w:rPr>
          <w:rFonts w:ascii="Arial" w:hAnsi="Arial" w:cs="Arial"/>
          <w:sz w:val="24"/>
          <w:szCs w:val="24"/>
        </w:rPr>
        <w:t xml:space="preserve">seeing through the noise.  </w:t>
      </w:r>
      <w:r w:rsidRPr="00ED2978">
        <w:rPr>
          <w:rFonts w:ascii="Arial" w:hAnsi="Arial" w:cs="Arial"/>
          <w:sz w:val="24"/>
          <w:szCs w:val="24"/>
          <w:lang w:eastAsia="en-GB"/>
        </w:rPr>
        <w:t xml:space="preserve">This also aligns with </w:t>
      </w:r>
      <w:r w:rsidRPr="00ED2978">
        <w:rPr>
          <w:rFonts w:ascii="Arial" w:hAnsi="Arial" w:cs="Arial"/>
          <w:sz w:val="24"/>
          <w:szCs w:val="24"/>
        </w:rPr>
        <w:t xml:space="preserve">Jacob, et al. who found that in Washington public schools that other </w:t>
      </w:r>
      <w:r w:rsidR="000B3684" w:rsidRPr="00ED2978">
        <w:rPr>
          <w:rFonts w:ascii="Arial" w:hAnsi="Arial" w:cs="Arial"/>
          <w:sz w:val="24"/>
          <w:szCs w:val="24"/>
        </w:rPr>
        <w:t>‘</w:t>
      </w:r>
      <w:r w:rsidRPr="00ED2978">
        <w:rPr>
          <w:rFonts w:ascii="Arial" w:hAnsi="Arial" w:cs="Arial"/>
          <w:i/>
          <w:iCs/>
          <w:sz w:val="24"/>
          <w:szCs w:val="24"/>
        </w:rPr>
        <w:t>screening measures</w:t>
      </w:r>
      <w:r w:rsidR="000B3684" w:rsidRPr="00ED2978">
        <w:rPr>
          <w:rFonts w:ascii="Arial" w:hAnsi="Arial" w:cs="Arial"/>
          <w:i/>
          <w:iCs/>
          <w:sz w:val="24"/>
          <w:szCs w:val="24"/>
        </w:rPr>
        <w:t xml:space="preserve">’ </w:t>
      </w:r>
      <w:r w:rsidR="000B3684" w:rsidRPr="00ED2978">
        <w:rPr>
          <w:rFonts w:ascii="Arial" w:hAnsi="Arial" w:cs="Arial"/>
          <w:sz w:val="24"/>
          <w:szCs w:val="24"/>
        </w:rPr>
        <w:t>(2016, p3)</w:t>
      </w:r>
      <w:r w:rsidRPr="00ED2978">
        <w:rPr>
          <w:rFonts w:ascii="Arial" w:hAnsi="Arial" w:cs="Arial"/>
          <w:i/>
          <w:iCs/>
          <w:sz w:val="24"/>
          <w:szCs w:val="24"/>
        </w:rPr>
        <w:t xml:space="preserve"> </w:t>
      </w:r>
      <w:r w:rsidRPr="00ED2978">
        <w:rPr>
          <w:rFonts w:ascii="Arial" w:hAnsi="Arial" w:cs="Arial"/>
          <w:sz w:val="24"/>
          <w:szCs w:val="24"/>
        </w:rPr>
        <w:t xml:space="preserve">played a key part in determining </w:t>
      </w:r>
      <w:r w:rsidR="00E227EB" w:rsidRPr="00ED2978">
        <w:rPr>
          <w:rFonts w:ascii="Arial" w:hAnsi="Arial" w:cs="Arial"/>
          <w:sz w:val="24"/>
          <w:szCs w:val="24"/>
        </w:rPr>
        <w:t xml:space="preserve">potential </w:t>
      </w:r>
      <w:r w:rsidRPr="00ED2978">
        <w:rPr>
          <w:rFonts w:ascii="Arial" w:hAnsi="Arial" w:cs="Arial"/>
          <w:sz w:val="24"/>
          <w:szCs w:val="24"/>
        </w:rPr>
        <w:t>teacher effectiveness</w:t>
      </w:r>
      <w:r w:rsidR="00B854C4" w:rsidRPr="00ED2978">
        <w:rPr>
          <w:rFonts w:ascii="Arial" w:hAnsi="Arial" w:cs="Arial"/>
          <w:sz w:val="24"/>
          <w:szCs w:val="24"/>
        </w:rPr>
        <w:t>.</w:t>
      </w:r>
      <w:r w:rsidRPr="00ED2978">
        <w:rPr>
          <w:rFonts w:ascii="Arial" w:hAnsi="Arial" w:cs="Arial"/>
          <w:sz w:val="24"/>
          <w:szCs w:val="24"/>
        </w:rPr>
        <w:t xml:space="preserve"> In this research, educational leaders too had recognised that employing teachers based on characteristics such as key qualifications was</w:t>
      </w:r>
      <w:r w:rsidRPr="00ED2978">
        <w:rPr>
          <w:rFonts w:ascii="Arial" w:hAnsi="Arial" w:cs="Arial"/>
          <w:i/>
          <w:iCs/>
          <w:sz w:val="24"/>
          <w:szCs w:val="24"/>
        </w:rPr>
        <w:t xml:space="preserve"> </w:t>
      </w:r>
      <w:r w:rsidR="00903FA2" w:rsidRPr="00ED2978">
        <w:rPr>
          <w:rFonts w:ascii="Arial" w:hAnsi="Arial" w:cs="Arial"/>
          <w:i/>
          <w:iCs/>
          <w:sz w:val="24"/>
          <w:szCs w:val="24"/>
        </w:rPr>
        <w:t>‘</w:t>
      </w:r>
      <w:r w:rsidRPr="00ED2978">
        <w:rPr>
          <w:rFonts w:ascii="Arial" w:hAnsi="Arial" w:cs="Arial"/>
          <w:i/>
          <w:iCs/>
          <w:sz w:val="24"/>
          <w:szCs w:val="24"/>
        </w:rPr>
        <w:t>likely to yield few benefits’</w:t>
      </w:r>
      <w:r w:rsidRPr="00ED2978">
        <w:rPr>
          <w:rFonts w:ascii="Arial" w:hAnsi="Arial" w:cs="Arial"/>
          <w:sz w:val="24"/>
          <w:szCs w:val="24"/>
        </w:rPr>
        <w:t xml:space="preserve"> (Jacob et al., 2016, p2)</w:t>
      </w:r>
      <w:r w:rsidR="009D202F" w:rsidRPr="00ED2978">
        <w:rPr>
          <w:rFonts w:ascii="Arial" w:hAnsi="Arial" w:cs="Arial"/>
          <w:sz w:val="24"/>
          <w:szCs w:val="24"/>
        </w:rPr>
        <w:t xml:space="preserve"> and utilised additional </w:t>
      </w:r>
      <w:r w:rsidR="005A3C26" w:rsidRPr="00ED2978">
        <w:rPr>
          <w:rFonts w:ascii="Arial" w:hAnsi="Arial" w:cs="Arial"/>
          <w:sz w:val="24"/>
          <w:szCs w:val="24"/>
        </w:rPr>
        <w:t>methods of ascertaining knowledge and potential e</w:t>
      </w:r>
      <w:r w:rsidR="00E232A6" w:rsidRPr="00ED2978">
        <w:rPr>
          <w:rFonts w:ascii="Arial" w:hAnsi="Arial" w:cs="Arial"/>
          <w:sz w:val="24"/>
          <w:szCs w:val="24"/>
        </w:rPr>
        <w:t>ffectiveness</w:t>
      </w:r>
      <w:r w:rsidR="009D202F" w:rsidRPr="00ED2978">
        <w:rPr>
          <w:rFonts w:ascii="Arial" w:hAnsi="Arial" w:cs="Arial"/>
          <w:sz w:val="24"/>
          <w:szCs w:val="24"/>
        </w:rPr>
        <w:t xml:space="preserve">  </w:t>
      </w:r>
      <w:r w:rsidRPr="00ED2978">
        <w:rPr>
          <w:rFonts w:ascii="Arial" w:hAnsi="Arial" w:cs="Arial"/>
          <w:sz w:val="24"/>
          <w:szCs w:val="24"/>
        </w:rPr>
        <w:t xml:space="preserve">This enabled them to view not only aspects of teacher as person (Stronge, 2007) but teacher as praxis which is </w:t>
      </w:r>
      <w:r w:rsidR="000B3684" w:rsidRPr="00ED2978">
        <w:rPr>
          <w:rFonts w:ascii="Arial" w:hAnsi="Arial" w:cs="Arial"/>
          <w:sz w:val="24"/>
          <w:szCs w:val="24"/>
        </w:rPr>
        <w:t>particularly</w:t>
      </w:r>
      <w:r w:rsidRPr="00ED2978">
        <w:rPr>
          <w:rFonts w:ascii="Arial" w:hAnsi="Arial" w:cs="Arial"/>
          <w:sz w:val="24"/>
          <w:szCs w:val="24"/>
        </w:rPr>
        <w:t xml:space="preserve"> evident in Coe et al.’s components of great teaching (Coe et al., 2014) (see section 7.2.1 – Teacher as Person or Praxis?)</w:t>
      </w:r>
      <w:r w:rsidRPr="00ED2978">
        <w:rPr>
          <w:rFonts w:ascii="Arial" w:hAnsi="Arial" w:cs="Arial"/>
          <w:sz w:val="24"/>
          <w:szCs w:val="24"/>
          <w:lang w:eastAsia="en-GB"/>
        </w:rPr>
        <w:t xml:space="preserve"> </w:t>
      </w:r>
    </w:p>
    <w:p w14:paraId="15EC88F2" w14:textId="77777777" w:rsidR="008F120A" w:rsidRPr="00ED2978" w:rsidRDefault="008F120A" w:rsidP="0046323D">
      <w:pPr>
        <w:rPr>
          <w:rFonts w:ascii="Arial" w:hAnsi="Arial" w:cs="Arial"/>
          <w:lang w:eastAsia="en-GB"/>
        </w:rPr>
      </w:pPr>
    </w:p>
    <w:p w14:paraId="1B6D4C06" w14:textId="71AB622F" w:rsidR="004F74DF" w:rsidRPr="00ED2978" w:rsidRDefault="00A8735A" w:rsidP="00327A7D">
      <w:pPr>
        <w:pStyle w:val="Heading4"/>
        <w:spacing w:line="360" w:lineRule="auto"/>
        <w:rPr>
          <w:rFonts w:ascii="Arial" w:hAnsi="Arial" w:cs="Arial"/>
          <w:color w:val="auto"/>
          <w:lang w:eastAsia="en-GB"/>
        </w:rPr>
      </w:pPr>
      <w:r w:rsidRPr="00ED2978">
        <w:rPr>
          <w:rFonts w:ascii="Arial" w:hAnsi="Arial" w:cs="Arial"/>
          <w:color w:val="auto"/>
          <w:lang w:eastAsia="en-GB"/>
        </w:rPr>
        <w:t>7.1.</w:t>
      </w:r>
      <w:r w:rsidR="00230E50">
        <w:rPr>
          <w:rFonts w:ascii="Arial" w:hAnsi="Arial" w:cs="Arial"/>
          <w:color w:val="auto"/>
          <w:lang w:eastAsia="en-GB"/>
        </w:rPr>
        <w:t>2</w:t>
      </w:r>
      <w:r w:rsidRPr="00ED2978">
        <w:rPr>
          <w:rFonts w:ascii="Arial" w:hAnsi="Arial" w:cs="Arial"/>
          <w:color w:val="auto"/>
          <w:lang w:eastAsia="en-GB"/>
        </w:rPr>
        <w:t xml:space="preserve">.1 </w:t>
      </w:r>
      <w:r w:rsidR="004F74DF" w:rsidRPr="00ED2978">
        <w:rPr>
          <w:rFonts w:ascii="Arial" w:hAnsi="Arial" w:cs="Arial"/>
          <w:color w:val="auto"/>
          <w:lang w:eastAsia="en-GB"/>
        </w:rPr>
        <w:t>Level 2 Qualifications</w:t>
      </w:r>
    </w:p>
    <w:p w14:paraId="4B0A3EA5" w14:textId="77777777" w:rsidR="004F74DF" w:rsidRPr="00ED2978" w:rsidRDefault="004F74DF" w:rsidP="00327A7D">
      <w:pPr>
        <w:spacing w:line="360" w:lineRule="auto"/>
        <w:rPr>
          <w:rFonts w:ascii="Arial" w:hAnsi="Arial" w:cs="Arial"/>
          <w:lang w:eastAsia="en-GB"/>
        </w:rPr>
      </w:pPr>
    </w:p>
    <w:p w14:paraId="6312302F" w14:textId="28E78C90" w:rsidR="004F74DF" w:rsidRPr="00ED2978" w:rsidRDefault="004F74DF" w:rsidP="00327A7D">
      <w:pPr>
        <w:spacing w:line="360" w:lineRule="auto"/>
        <w:jc w:val="both"/>
        <w:rPr>
          <w:rFonts w:ascii="Arial" w:hAnsi="Arial" w:cs="Arial"/>
          <w:sz w:val="24"/>
          <w:szCs w:val="24"/>
          <w:lang w:eastAsia="en-GB"/>
        </w:rPr>
      </w:pPr>
      <w:r w:rsidRPr="00ED2978">
        <w:rPr>
          <w:rFonts w:ascii="Arial" w:hAnsi="Arial" w:cs="Arial"/>
          <w:sz w:val="24"/>
          <w:szCs w:val="24"/>
          <w:lang w:eastAsia="en-GB"/>
        </w:rPr>
        <w:t xml:space="preserve">Level 2 or GCSE qualifications were not seen as a proxy of the knowledge required to teach or </w:t>
      </w:r>
      <w:r w:rsidR="00F70511" w:rsidRPr="00ED2978">
        <w:rPr>
          <w:rFonts w:ascii="Arial" w:hAnsi="Arial" w:cs="Arial"/>
          <w:sz w:val="24"/>
          <w:szCs w:val="24"/>
          <w:lang w:eastAsia="en-GB"/>
        </w:rPr>
        <w:t xml:space="preserve">as </w:t>
      </w:r>
      <w:r w:rsidRPr="00ED2978">
        <w:rPr>
          <w:rFonts w:ascii="Arial" w:hAnsi="Arial" w:cs="Arial"/>
          <w:sz w:val="24"/>
          <w:szCs w:val="24"/>
          <w:lang w:eastAsia="en-GB"/>
        </w:rPr>
        <w:t xml:space="preserve">a signal of effectiveness to educational leaders.  This was further supported by the lack of </w:t>
      </w:r>
      <w:r w:rsidR="00325910" w:rsidRPr="00ED2978">
        <w:rPr>
          <w:rFonts w:ascii="Arial" w:hAnsi="Arial" w:cs="Arial"/>
          <w:sz w:val="24"/>
          <w:szCs w:val="24"/>
          <w:lang w:eastAsia="en-GB"/>
        </w:rPr>
        <w:t xml:space="preserve">a </w:t>
      </w:r>
      <w:r w:rsidRPr="00ED2978">
        <w:rPr>
          <w:rFonts w:ascii="Arial" w:hAnsi="Arial" w:cs="Arial"/>
          <w:sz w:val="24"/>
          <w:szCs w:val="24"/>
          <w:lang w:eastAsia="en-GB"/>
        </w:rPr>
        <w:t xml:space="preserve">requirement for subject specialist level 2 qualifications in teacher advertisements. </w:t>
      </w:r>
      <w:r w:rsidR="00A44EBA" w:rsidRPr="00ED2978">
        <w:rPr>
          <w:rFonts w:ascii="Arial" w:hAnsi="Arial" w:cs="Arial"/>
          <w:sz w:val="24"/>
          <w:szCs w:val="24"/>
          <w:lang w:eastAsia="en-GB"/>
        </w:rPr>
        <w:t>T</w:t>
      </w:r>
      <w:r w:rsidRPr="00ED2978">
        <w:rPr>
          <w:rFonts w:ascii="Arial" w:hAnsi="Arial" w:cs="Arial"/>
          <w:sz w:val="24"/>
          <w:szCs w:val="24"/>
          <w:lang w:eastAsia="en-GB"/>
        </w:rPr>
        <w:t xml:space="preserve">eachers did not see their level 2 </w:t>
      </w:r>
      <w:r w:rsidRPr="00ED2978">
        <w:rPr>
          <w:rFonts w:ascii="Arial" w:hAnsi="Arial" w:cs="Arial"/>
          <w:sz w:val="24"/>
          <w:szCs w:val="24"/>
          <w:lang w:eastAsia="en-GB"/>
        </w:rPr>
        <w:lastRenderedPageBreak/>
        <w:t>qualifications as a signal of effectiveness</w:t>
      </w:r>
      <w:r w:rsidR="0AA6B4EB" w:rsidRPr="00ED2978">
        <w:rPr>
          <w:rFonts w:ascii="Arial" w:hAnsi="Arial" w:cs="Arial"/>
          <w:sz w:val="24"/>
          <w:szCs w:val="24"/>
          <w:lang w:eastAsia="en-GB"/>
        </w:rPr>
        <w:t>, though several saw</w:t>
      </w:r>
      <w:r w:rsidR="009C1000" w:rsidRPr="00ED2978">
        <w:rPr>
          <w:rFonts w:ascii="Arial" w:hAnsi="Arial" w:cs="Arial"/>
          <w:sz w:val="24"/>
          <w:szCs w:val="24"/>
          <w:lang w:eastAsia="en-GB"/>
        </w:rPr>
        <w:t xml:space="preserve"> them</w:t>
      </w:r>
      <w:r w:rsidR="00AC2B73" w:rsidRPr="00ED2978">
        <w:rPr>
          <w:rFonts w:ascii="Arial" w:hAnsi="Arial" w:cs="Arial"/>
          <w:sz w:val="24"/>
          <w:szCs w:val="24"/>
          <w:lang w:eastAsia="en-GB"/>
        </w:rPr>
        <w:t xml:space="preserve"> </w:t>
      </w:r>
      <w:r w:rsidR="00D165FA" w:rsidRPr="00ED2978">
        <w:rPr>
          <w:rFonts w:ascii="Arial" w:hAnsi="Arial" w:cs="Arial"/>
          <w:sz w:val="24"/>
          <w:szCs w:val="24"/>
          <w:lang w:eastAsia="en-GB"/>
        </w:rPr>
        <w:t>as a proxy of knowledge of</w:t>
      </w:r>
      <w:r w:rsidR="003F6C73" w:rsidRPr="00ED2978">
        <w:rPr>
          <w:rFonts w:ascii="Arial" w:hAnsi="Arial" w:cs="Arial"/>
          <w:sz w:val="24"/>
          <w:szCs w:val="24"/>
          <w:lang w:eastAsia="en-GB"/>
        </w:rPr>
        <w:t xml:space="preserve"> core content and as a foundation for their own future learning. </w:t>
      </w:r>
      <w:r w:rsidR="00606FF6" w:rsidRPr="00ED2978">
        <w:rPr>
          <w:rFonts w:ascii="Arial" w:hAnsi="Arial" w:cs="Arial"/>
          <w:sz w:val="24"/>
          <w:szCs w:val="24"/>
          <w:lang w:eastAsia="en-GB"/>
        </w:rPr>
        <w:t xml:space="preserve"> </w:t>
      </w:r>
    </w:p>
    <w:p w14:paraId="7CD4D43F" w14:textId="0B58261E" w:rsidR="004F74DF" w:rsidRPr="00ED2978" w:rsidRDefault="004F74DF" w:rsidP="00327A7D">
      <w:pPr>
        <w:spacing w:line="360" w:lineRule="auto"/>
        <w:jc w:val="both"/>
        <w:rPr>
          <w:rFonts w:ascii="Arial" w:hAnsi="Arial" w:cs="Arial"/>
          <w:sz w:val="24"/>
          <w:szCs w:val="24"/>
          <w:lang w:eastAsia="en-GB"/>
        </w:rPr>
      </w:pPr>
      <w:r w:rsidRPr="00ED2978">
        <w:rPr>
          <w:rFonts w:ascii="Arial" w:hAnsi="Arial" w:cs="Arial"/>
          <w:sz w:val="24"/>
          <w:szCs w:val="24"/>
          <w:lang w:eastAsia="en-GB"/>
        </w:rPr>
        <w:t>The focus for leaders, in their recruitment processes, and also in teacher job advertisements was on subject specialist qualifications higher than level 2</w:t>
      </w:r>
      <w:r w:rsidR="008333D3" w:rsidRPr="00ED2978">
        <w:rPr>
          <w:rFonts w:ascii="Arial" w:hAnsi="Arial" w:cs="Arial"/>
          <w:sz w:val="24"/>
          <w:szCs w:val="24"/>
          <w:lang w:eastAsia="en-GB"/>
        </w:rPr>
        <w:t xml:space="preserve"> </w:t>
      </w:r>
      <w:r w:rsidRPr="00ED2978">
        <w:rPr>
          <w:rFonts w:ascii="Arial" w:hAnsi="Arial" w:cs="Arial"/>
          <w:sz w:val="24"/>
          <w:szCs w:val="24"/>
          <w:lang w:eastAsia="en-GB"/>
        </w:rPr>
        <w:t>/</w:t>
      </w:r>
      <w:r w:rsidR="008333D3" w:rsidRPr="00ED2978">
        <w:rPr>
          <w:rFonts w:ascii="Arial" w:hAnsi="Arial" w:cs="Arial"/>
          <w:sz w:val="24"/>
          <w:szCs w:val="24"/>
          <w:lang w:eastAsia="en-GB"/>
        </w:rPr>
        <w:t xml:space="preserve"> </w:t>
      </w:r>
      <w:r w:rsidRPr="00ED2978">
        <w:rPr>
          <w:rFonts w:ascii="Arial" w:hAnsi="Arial" w:cs="Arial"/>
          <w:sz w:val="24"/>
          <w:szCs w:val="24"/>
          <w:lang w:eastAsia="en-GB"/>
        </w:rPr>
        <w:t>GCSE (</w:t>
      </w:r>
      <w:r w:rsidR="00205186" w:rsidRPr="00ED2978">
        <w:rPr>
          <w:rFonts w:ascii="Arial" w:hAnsi="Arial" w:cs="Arial"/>
          <w:sz w:val="24"/>
          <w:szCs w:val="24"/>
          <w:lang w:eastAsia="en-GB"/>
        </w:rPr>
        <w:t>s</w:t>
      </w:r>
      <w:r w:rsidRPr="00ED2978">
        <w:rPr>
          <w:rFonts w:ascii="Arial" w:hAnsi="Arial" w:cs="Arial"/>
          <w:sz w:val="24"/>
          <w:szCs w:val="24"/>
          <w:lang w:eastAsia="en-GB"/>
        </w:rPr>
        <w:t>ee Chapter 5 –</w:t>
      </w:r>
      <w:r w:rsidR="00EE475A" w:rsidRPr="00ED2978">
        <w:rPr>
          <w:rFonts w:ascii="Arial" w:hAnsi="Arial" w:cs="Arial"/>
          <w:sz w:val="24"/>
          <w:szCs w:val="24"/>
          <w:lang w:eastAsia="en-GB"/>
        </w:rPr>
        <w:t xml:space="preserve"> </w:t>
      </w:r>
      <w:r w:rsidRPr="00ED2978">
        <w:rPr>
          <w:rFonts w:ascii="Arial" w:hAnsi="Arial" w:cs="Arial"/>
          <w:sz w:val="24"/>
          <w:szCs w:val="24"/>
          <w:lang w:eastAsia="en-GB"/>
        </w:rPr>
        <w:t>Section 5.1</w:t>
      </w:r>
      <w:r w:rsidR="00E232A6" w:rsidRPr="00ED2978">
        <w:rPr>
          <w:rFonts w:ascii="Arial" w:hAnsi="Arial" w:cs="Arial"/>
          <w:sz w:val="24"/>
          <w:szCs w:val="24"/>
          <w:lang w:eastAsia="en-GB"/>
        </w:rPr>
        <w:t>)</w:t>
      </w:r>
      <w:r w:rsidR="0006161C" w:rsidRPr="00ED2978">
        <w:rPr>
          <w:rFonts w:ascii="Arial" w:hAnsi="Arial" w:cs="Arial"/>
          <w:sz w:val="24"/>
          <w:szCs w:val="24"/>
          <w:lang w:eastAsia="en-GB"/>
        </w:rPr>
        <w:t>.</w:t>
      </w:r>
      <w:r w:rsidRPr="00ED2978">
        <w:rPr>
          <w:rFonts w:ascii="Arial" w:hAnsi="Arial" w:cs="Arial"/>
          <w:sz w:val="24"/>
          <w:szCs w:val="24"/>
          <w:lang w:eastAsia="en-GB"/>
        </w:rPr>
        <w:t xml:space="preserve"> This is in keeping with policy expectations in both FE and secondary education.  However, despite the lack of focus on level 2</w:t>
      </w:r>
      <w:r w:rsidR="002E4CCC" w:rsidRPr="00ED2978">
        <w:rPr>
          <w:rFonts w:ascii="Arial" w:hAnsi="Arial" w:cs="Arial"/>
          <w:sz w:val="24"/>
          <w:szCs w:val="24"/>
          <w:lang w:eastAsia="en-GB"/>
        </w:rPr>
        <w:t xml:space="preserve"> </w:t>
      </w:r>
      <w:r w:rsidRPr="00ED2978">
        <w:rPr>
          <w:rFonts w:ascii="Arial" w:hAnsi="Arial" w:cs="Arial"/>
          <w:sz w:val="24"/>
          <w:szCs w:val="24"/>
          <w:lang w:eastAsia="en-GB"/>
        </w:rPr>
        <w:t>/</w:t>
      </w:r>
      <w:r w:rsidR="002E4CCC" w:rsidRPr="00ED2978">
        <w:rPr>
          <w:rFonts w:ascii="Arial" w:hAnsi="Arial" w:cs="Arial"/>
          <w:sz w:val="24"/>
          <w:szCs w:val="24"/>
          <w:lang w:eastAsia="en-GB"/>
        </w:rPr>
        <w:t xml:space="preserve"> </w:t>
      </w:r>
      <w:r w:rsidRPr="00ED2978">
        <w:rPr>
          <w:rFonts w:ascii="Arial" w:hAnsi="Arial" w:cs="Arial"/>
          <w:sz w:val="24"/>
          <w:szCs w:val="24"/>
          <w:lang w:eastAsia="en-GB"/>
        </w:rPr>
        <w:t xml:space="preserve">GCSE qualifications by leaders, </w:t>
      </w:r>
      <w:r w:rsidR="784118C9" w:rsidRPr="00ED2978">
        <w:rPr>
          <w:rFonts w:ascii="Arial" w:hAnsi="Arial" w:cs="Arial"/>
          <w:sz w:val="24"/>
          <w:szCs w:val="24"/>
          <w:lang w:eastAsia="en-GB"/>
        </w:rPr>
        <w:t>all</w:t>
      </w:r>
      <w:r w:rsidRPr="00ED2978">
        <w:rPr>
          <w:rFonts w:ascii="Arial" w:hAnsi="Arial" w:cs="Arial"/>
          <w:sz w:val="24"/>
          <w:szCs w:val="24"/>
          <w:lang w:eastAsia="en-GB"/>
        </w:rPr>
        <w:t xml:space="preserve"> the teachers interviewed, whether FE or secondary had achieved 5 GCSEs or equivalent - the expected standard of all school leavers (DfE, 2019). </w:t>
      </w:r>
      <w:r w:rsidR="008333D3" w:rsidRPr="00ED2978">
        <w:rPr>
          <w:rFonts w:ascii="Arial" w:hAnsi="Arial" w:cs="Arial"/>
          <w:sz w:val="24"/>
          <w:szCs w:val="24"/>
          <w:lang w:eastAsia="en-GB"/>
        </w:rPr>
        <w:t xml:space="preserve"> </w:t>
      </w:r>
      <w:r w:rsidRPr="00ED2978">
        <w:rPr>
          <w:rFonts w:ascii="Arial" w:hAnsi="Arial" w:cs="Arial"/>
          <w:sz w:val="24"/>
          <w:szCs w:val="24"/>
          <w:lang w:eastAsia="en-GB"/>
        </w:rPr>
        <w:t>Beyond the attainment of 5 GCSEs, though, the GCSE results of teachers varied, with some teachers evidencing particularly strong grades and others not. This contrasts strongly with policy rhetoric and expectation of the need for teachers with the ‘best’ qualifications (</w:t>
      </w:r>
      <w:r w:rsidR="008333D3" w:rsidRPr="00ED2978">
        <w:rPr>
          <w:rFonts w:ascii="Arial" w:hAnsi="Arial" w:cs="Arial"/>
          <w:sz w:val="24"/>
          <w:szCs w:val="24"/>
          <w:lang w:eastAsia="en-GB"/>
        </w:rPr>
        <w:t>s</w:t>
      </w:r>
      <w:r w:rsidRPr="00ED2978">
        <w:rPr>
          <w:rFonts w:ascii="Arial" w:hAnsi="Arial" w:cs="Arial"/>
          <w:sz w:val="24"/>
          <w:szCs w:val="24"/>
          <w:lang w:eastAsia="en-GB"/>
        </w:rPr>
        <w:t xml:space="preserve">ee for example </w:t>
      </w:r>
      <w:r w:rsidR="006D37D8" w:rsidRPr="00ED2978">
        <w:rPr>
          <w:rFonts w:ascii="Arial" w:eastAsia="Arial" w:hAnsi="Arial" w:cs="Arial"/>
          <w:sz w:val="24"/>
          <w:szCs w:val="24"/>
        </w:rPr>
        <w:t>DfE, 2010; DfE, 2011; DfE, 2016</w:t>
      </w:r>
      <w:r w:rsidR="00E7470E" w:rsidRPr="00ED2978">
        <w:rPr>
          <w:rFonts w:ascii="Arial" w:eastAsia="Arial" w:hAnsi="Arial" w:cs="Arial"/>
          <w:sz w:val="24"/>
          <w:szCs w:val="24"/>
        </w:rPr>
        <w:t>a</w:t>
      </w:r>
      <w:r w:rsidR="006D37D8" w:rsidRPr="00ED2978">
        <w:rPr>
          <w:rFonts w:ascii="Arial" w:eastAsia="Arial" w:hAnsi="Arial" w:cs="Arial"/>
          <w:sz w:val="24"/>
          <w:szCs w:val="24"/>
        </w:rPr>
        <w:t>; Foster, 2018; Teach</w:t>
      </w:r>
      <w:r w:rsidR="007F2285" w:rsidRPr="00ED2978">
        <w:rPr>
          <w:rFonts w:ascii="Arial" w:eastAsia="Arial" w:hAnsi="Arial" w:cs="Arial"/>
          <w:sz w:val="24"/>
          <w:szCs w:val="24"/>
        </w:rPr>
        <w:t xml:space="preserve"> </w:t>
      </w:r>
      <w:r w:rsidR="006D37D8" w:rsidRPr="00ED2978">
        <w:rPr>
          <w:rFonts w:ascii="Arial" w:eastAsia="Arial" w:hAnsi="Arial" w:cs="Arial"/>
          <w:sz w:val="24"/>
          <w:szCs w:val="24"/>
        </w:rPr>
        <w:t xml:space="preserve">First, 2018 </w:t>
      </w:r>
      <w:r w:rsidRPr="00ED2978">
        <w:rPr>
          <w:rFonts w:ascii="Arial" w:hAnsi="Arial" w:cs="Arial"/>
          <w:sz w:val="24"/>
          <w:szCs w:val="24"/>
        </w:rPr>
        <w:t>and Chapter 3</w:t>
      </w:r>
      <w:r w:rsidR="00EE475A" w:rsidRPr="00ED2978">
        <w:rPr>
          <w:rFonts w:ascii="Arial" w:hAnsi="Arial" w:cs="Arial"/>
          <w:sz w:val="24"/>
          <w:szCs w:val="24"/>
        </w:rPr>
        <w:t xml:space="preserve"> </w:t>
      </w:r>
      <w:r w:rsidRPr="00ED2978">
        <w:rPr>
          <w:rFonts w:ascii="Arial" w:hAnsi="Arial" w:cs="Arial"/>
          <w:sz w:val="24"/>
          <w:szCs w:val="24"/>
        </w:rPr>
        <w:t>– Section 3.1</w:t>
      </w:r>
      <w:r w:rsidRPr="00ED2978">
        <w:rPr>
          <w:rFonts w:ascii="Arial" w:hAnsi="Arial" w:cs="Arial"/>
          <w:sz w:val="24"/>
          <w:szCs w:val="24"/>
          <w:lang w:eastAsia="en-GB"/>
        </w:rPr>
        <w:t xml:space="preserve">).   Whilst leaders did not particularly recognise the relevance of level 2 qualifications, this was contrasted by several of the teachers, both in FE and secondary education who recognised the </w:t>
      </w:r>
      <w:r w:rsidR="00777348" w:rsidRPr="00ED2978">
        <w:rPr>
          <w:rFonts w:ascii="Arial" w:hAnsi="Arial" w:cs="Arial"/>
          <w:sz w:val="24"/>
          <w:szCs w:val="24"/>
          <w:lang w:eastAsia="en-GB"/>
        </w:rPr>
        <w:t>content</w:t>
      </w:r>
      <w:r w:rsidRPr="00ED2978">
        <w:rPr>
          <w:rFonts w:ascii="Arial" w:hAnsi="Arial" w:cs="Arial"/>
          <w:sz w:val="24"/>
          <w:szCs w:val="24"/>
          <w:lang w:eastAsia="en-GB"/>
        </w:rPr>
        <w:t xml:space="preserve"> </w:t>
      </w:r>
      <w:r w:rsidR="00777348" w:rsidRPr="00ED2978">
        <w:rPr>
          <w:rFonts w:ascii="Arial" w:hAnsi="Arial" w:cs="Arial"/>
          <w:sz w:val="24"/>
          <w:szCs w:val="24"/>
          <w:lang w:eastAsia="en-GB"/>
        </w:rPr>
        <w:t xml:space="preserve">as </w:t>
      </w:r>
      <w:r w:rsidRPr="00ED2978">
        <w:rPr>
          <w:rFonts w:ascii="Arial" w:hAnsi="Arial" w:cs="Arial"/>
          <w:sz w:val="24"/>
          <w:szCs w:val="24"/>
          <w:lang w:eastAsia="en-GB"/>
        </w:rPr>
        <w:t>relevan</w:t>
      </w:r>
      <w:r w:rsidR="00777348" w:rsidRPr="00ED2978">
        <w:rPr>
          <w:rFonts w:ascii="Arial" w:hAnsi="Arial" w:cs="Arial"/>
          <w:sz w:val="24"/>
          <w:szCs w:val="24"/>
          <w:lang w:eastAsia="en-GB"/>
        </w:rPr>
        <w:t>t</w:t>
      </w:r>
      <w:r w:rsidRPr="00ED2978">
        <w:rPr>
          <w:rFonts w:ascii="Arial" w:hAnsi="Arial" w:cs="Arial"/>
          <w:sz w:val="24"/>
          <w:szCs w:val="24"/>
          <w:lang w:eastAsia="en-GB"/>
        </w:rPr>
        <w:t xml:space="preserve"> to their teaching</w:t>
      </w:r>
      <w:r w:rsidR="79D6E142" w:rsidRPr="00ED2978">
        <w:rPr>
          <w:rFonts w:ascii="Arial" w:hAnsi="Arial" w:cs="Arial"/>
          <w:sz w:val="24"/>
          <w:szCs w:val="24"/>
          <w:lang w:eastAsia="en-GB"/>
        </w:rPr>
        <w:t>.</w:t>
      </w:r>
      <w:r w:rsidRPr="00ED2978">
        <w:rPr>
          <w:rFonts w:ascii="Arial" w:hAnsi="Arial" w:cs="Arial"/>
          <w:sz w:val="24"/>
          <w:szCs w:val="24"/>
          <w:lang w:eastAsia="en-GB"/>
        </w:rPr>
        <w:t xml:space="preserve"> </w:t>
      </w:r>
      <w:r w:rsidR="00425251" w:rsidRPr="00ED2978">
        <w:rPr>
          <w:rFonts w:ascii="Arial" w:hAnsi="Arial" w:cs="Arial"/>
          <w:sz w:val="24"/>
          <w:szCs w:val="24"/>
          <w:lang w:eastAsia="en-GB"/>
        </w:rPr>
        <w:t xml:space="preserve"> </w:t>
      </w:r>
      <w:r w:rsidRPr="00ED2978">
        <w:rPr>
          <w:rFonts w:ascii="Arial" w:hAnsi="Arial" w:cs="Arial"/>
          <w:sz w:val="24"/>
          <w:szCs w:val="24"/>
          <w:lang w:eastAsia="en-GB"/>
        </w:rPr>
        <w:t xml:space="preserve">Those teachers who saw their level 2 or GCSE qualification </w:t>
      </w:r>
      <w:r w:rsidR="0068344A" w:rsidRPr="00ED2978">
        <w:rPr>
          <w:rFonts w:ascii="Arial" w:hAnsi="Arial" w:cs="Arial"/>
          <w:sz w:val="24"/>
          <w:szCs w:val="24"/>
          <w:lang w:eastAsia="en-GB"/>
        </w:rPr>
        <w:t xml:space="preserve">as </w:t>
      </w:r>
      <w:r w:rsidRPr="00ED2978">
        <w:rPr>
          <w:rFonts w:ascii="Arial" w:hAnsi="Arial" w:cs="Arial"/>
          <w:sz w:val="24"/>
          <w:szCs w:val="24"/>
          <w:lang w:eastAsia="en-GB"/>
        </w:rPr>
        <w:t xml:space="preserve">important (see </w:t>
      </w:r>
      <w:r w:rsidR="00D15129" w:rsidRPr="00ED2978">
        <w:rPr>
          <w:rFonts w:ascii="Arial" w:hAnsi="Arial" w:cs="Arial"/>
          <w:sz w:val="24"/>
          <w:szCs w:val="24"/>
          <w:lang w:eastAsia="en-GB"/>
        </w:rPr>
        <w:t>Chapter 5</w:t>
      </w:r>
      <w:r w:rsidR="00332E7F" w:rsidRPr="00ED2978">
        <w:rPr>
          <w:rFonts w:ascii="Arial" w:hAnsi="Arial" w:cs="Arial"/>
          <w:sz w:val="24"/>
          <w:szCs w:val="24"/>
          <w:lang w:eastAsia="en-GB"/>
        </w:rPr>
        <w:t xml:space="preserve">) </w:t>
      </w:r>
      <w:r w:rsidRPr="00ED2978">
        <w:rPr>
          <w:rFonts w:ascii="Arial" w:hAnsi="Arial" w:cs="Arial"/>
          <w:sz w:val="24"/>
          <w:szCs w:val="24"/>
          <w:lang w:eastAsia="en-GB"/>
        </w:rPr>
        <w:t xml:space="preserve">predominantly did so due to the relevance of their content for their own students </w:t>
      </w:r>
      <w:r w:rsidR="56ACAD04" w:rsidRPr="00ED2978">
        <w:rPr>
          <w:rFonts w:ascii="Arial" w:hAnsi="Arial" w:cs="Arial"/>
          <w:sz w:val="24"/>
          <w:szCs w:val="24"/>
          <w:lang w:eastAsia="en-GB"/>
        </w:rPr>
        <w:t xml:space="preserve">(who were studying at this level) </w:t>
      </w:r>
      <w:r w:rsidRPr="00ED2978">
        <w:rPr>
          <w:rFonts w:ascii="Arial" w:hAnsi="Arial" w:cs="Arial"/>
          <w:sz w:val="24"/>
          <w:szCs w:val="24"/>
          <w:lang w:eastAsia="en-GB"/>
        </w:rPr>
        <w:t xml:space="preserve">or as forming a foundation for further learning. </w:t>
      </w:r>
      <w:r w:rsidR="0DF0C617" w:rsidRPr="00ED2978">
        <w:rPr>
          <w:rFonts w:ascii="Arial" w:hAnsi="Arial" w:cs="Arial"/>
          <w:sz w:val="24"/>
          <w:szCs w:val="24"/>
          <w:lang w:eastAsia="en-GB"/>
        </w:rPr>
        <w:t xml:space="preserve">  </w:t>
      </w:r>
      <w:r w:rsidRPr="00ED2978">
        <w:rPr>
          <w:rFonts w:ascii="Arial" w:hAnsi="Arial" w:cs="Arial"/>
          <w:sz w:val="24"/>
          <w:szCs w:val="24"/>
          <w:lang w:eastAsia="en-GB"/>
        </w:rPr>
        <w:t xml:space="preserve">Here the focus was on the content of the qualification being relevant to the content required to teach and providing a basic skill set rather than being a </w:t>
      </w:r>
      <w:r w:rsidR="67D58599" w:rsidRPr="00ED2978">
        <w:rPr>
          <w:rFonts w:ascii="Arial" w:hAnsi="Arial" w:cs="Arial"/>
          <w:sz w:val="24"/>
          <w:szCs w:val="24"/>
          <w:lang w:eastAsia="en-GB"/>
        </w:rPr>
        <w:t xml:space="preserve">signal </w:t>
      </w:r>
      <w:r w:rsidRPr="00ED2978">
        <w:rPr>
          <w:rFonts w:ascii="Arial" w:hAnsi="Arial" w:cs="Arial"/>
          <w:sz w:val="24"/>
          <w:szCs w:val="24"/>
          <w:lang w:eastAsia="en-GB"/>
        </w:rPr>
        <w:t>of their effectiveness.  This level 2 / GCSE knowledge is recognised by the Quality Assurance Agency (QAA, 2020, np) as demonstrating ‘</w:t>
      </w:r>
      <w:r w:rsidRPr="00ED2978">
        <w:rPr>
          <w:rFonts w:ascii="Arial" w:eastAsia="Times New Roman" w:hAnsi="Arial" w:cs="Arial"/>
          <w:i/>
          <w:iCs/>
          <w:sz w:val="24"/>
          <w:szCs w:val="24"/>
          <w:lang w:eastAsia="en-GB"/>
        </w:rPr>
        <w:t>the ability to gain a good knowledge and understanding of a subject area of work or study, and to perform varied tasks with some guidance or supervision.</w:t>
      </w:r>
      <w:r w:rsidR="00564427" w:rsidRPr="00ED2978">
        <w:rPr>
          <w:rFonts w:ascii="Arial" w:eastAsia="Times New Roman" w:hAnsi="Arial" w:cs="Arial"/>
          <w:i/>
          <w:iCs/>
          <w:sz w:val="24"/>
          <w:szCs w:val="24"/>
          <w:lang w:eastAsia="en-GB"/>
        </w:rPr>
        <w:t>’</w:t>
      </w:r>
      <w:r w:rsidRPr="00ED2978">
        <w:rPr>
          <w:rFonts w:ascii="Arial" w:eastAsia="Times New Roman" w:hAnsi="Arial" w:cs="Arial"/>
          <w:i/>
          <w:iCs/>
          <w:sz w:val="24"/>
          <w:szCs w:val="24"/>
          <w:lang w:eastAsia="en-GB"/>
        </w:rPr>
        <w:t xml:space="preserve">  </w:t>
      </w:r>
      <w:r w:rsidRPr="00ED2978">
        <w:rPr>
          <w:rFonts w:ascii="Arial" w:eastAsia="Times New Roman" w:hAnsi="Arial" w:cs="Arial"/>
          <w:sz w:val="24"/>
          <w:szCs w:val="24"/>
          <w:lang w:eastAsia="en-GB"/>
        </w:rPr>
        <w:t xml:space="preserve">It corresponds to </w:t>
      </w:r>
      <w:r w:rsidR="760A7186" w:rsidRPr="00ED2978">
        <w:rPr>
          <w:rFonts w:ascii="Arial" w:eastAsia="Times New Roman" w:hAnsi="Arial" w:cs="Arial"/>
          <w:sz w:val="24"/>
          <w:szCs w:val="24"/>
          <w:lang w:eastAsia="en-GB"/>
        </w:rPr>
        <w:t xml:space="preserve">the </w:t>
      </w:r>
      <w:r w:rsidRPr="00ED2978">
        <w:rPr>
          <w:rFonts w:ascii="Arial" w:eastAsia="Times New Roman" w:hAnsi="Arial" w:cs="Arial"/>
          <w:sz w:val="24"/>
          <w:szCs w:val="24"/>
          <w:lang w:eastAsia="en-GB"/>
        </w:rPr>
        <w:t>substantive knowledge</w:t>
      </w:r>
      <w:r w:rsidR="192D4F5C" w:rsidRPr="00ED2978">
        <w:rPr>
          <w:rFonts w:ascii="Arial" w:eastAsia="Times New Roman" w:hAnsi="Arial" w:cs="Arial"/>
          <w:sz w:val="24"/>
          <w:szCs w:val="24"/>
          <w:lang w:eastAsia="en-GB"/>
        </w:rPr>
        <w:t xml:space="preserve"> base</w:t>
      </w:r>
      <w:r w:rsidRPr="00ED2978">
        <w:rPr>
          <w:rFonts w:ascii="Arial" w:eastAsia="Times New Roman" w:hAnsi="Arial" w:cs="Arial"/>
          <w:sz w:val="24"/>
          <w:szCs w:val="24"/>
          <w:lang w:eastAsia="en-GB"/>
        </w:rPr>
        <w:t>, being ‘</w:t>
      </w:r>
      <w:r w:rsidRPr="00ED2978">
        <w:rPr>
          <w:rFonts w:ascii="Arial" w:hAnsi="Arial" w:cs="Arial"/>
          <w:i/>
          <w:iCs/>
          <w:sz w:val="24"/>
          <w:szCs w:val="24"/>
        </w:rPr>
        <w:t xml:space="preserve">the substance of a discipline, the facts and concepts of a subject’ </w:t>
      </w:r>
      <w:r w:rsidRPr="00ED2978">
        <w:rPr>
          <w:rFonts w:ascii="Arial" w:hAnsi="Arial" w:cs="Arial"/>
          <w:sz w:val="24"/>
          <w:szCs w:val="24"/>
        </w:rPr>
        <w:t>(Turner-Bisset, 2001, p14)</w:t>
      </w:r>
      <w:r w:rsidR="65C3B9E1" w:rsidRPr="00ED2978">
        <w:rPr>
          <w:rFonts w:ascii="Arial" w:hAnsi="Arial" w:cs="Arial"/>
          <w:sz w:val="24"/>
          <w:szCs w:val="24"/>
        </w:rPr>
        <w:t xml:space="preserve"> (</w:t>
      </w:r>
      <w:r w:rsidR="00425251" w:rsidRPr="00ED2978">
        <w:rPr>
          <w:rFonts w:ascii="Arial" w:hAnsi="Arial" w:cs="Arial"/>
          <w:sz w:val="24"/>
          <w:szCs w:val="24"/>
        </w:rPr>
        <w:t>s</w:t>
      </w:r>
      <w:r w:rsidR="65C3B9E1" w:rsidRPr="00ED2978">
        <w:rPr>
          <w:rFonts w:ascii="Arial" w:hAnsi="Arial" w:cs="Arial"/>
          <w:sz w:val="24"/>
          <w:szCs w:val="24"/>
        </w:rPr>
        <w:t>ee Table 7.1 for the mapping of the findings of this research to relevant knowledge bases)</w:t>
      </w:r>
      <w:r w:rsidR="1D14D624" w:rsidRPr="00ED2978">
        <w:rPr>
          <w:rFonts w:ascii="Arial" w:hAnsi="Arial" w:cs="Arial"/>
          <w:sz w:val="24"/>
          <w:szCs w:val="24"/>
        </w:rPr>
        <w:t xml:space="preserve">.  </w:t>
      </w:r>
    </w:p>
    <w:p w14:paraId="4BCF58A9" w14:textId="17692964" w:rsidR="004F74DF" w:rsidRPr="00ED2978" w:rsidRDefault="00136517" w:rsidP="00327A7D">
      <w:pPr>
        <w:spacing w:line="360" w:lineRule="auto"/>
        <w:jc w:val="both"/>
        <w:rPr>
          <w:rFonts w:ascii="Arial" w:hAnsi="Arial" w:cs="Arial"/>
          <w:sz w:val="24"/>
          <w:szCs w:val="24"/>
          <w:lang w:eastAsia="en-GB"/>
        </w:rPr>
      </w:pPr>
      <w:r w:rsidRPr="00ED2978">
        <w:rPr>
          <w:rFonts w:ascii="Arial" w:hAnsi="Arial" w:cs="Arial"/>
          <w:sz w:val="24"/>
          <w:szCs w:val="24"/>
        </w:rPr>
        <w:t>This</w:t>
      </w:r>
      <w:r w:rsidR="004F74DF" w:rsidRPr="00ED2978">
        <w:rPr>
          <w:rFonts w:ascii="Arial" w:hAnsi="Arial" w:cs="Arial"/>
          <w:sz w:val="24"/>
          <w:szCs w:val="24"/>
        </w:rPr>
        <w:t xml:space="preserve"> contrast in views between leaders and some teachers evidences t</w:t>
      </w:r>
      <w:r w:rsidR="45B916E8" w:rsidRPr="00ED2978">
        <w:rPr>
          <w:rFonts w:ascii="Arial" w:hAnsi="Arial" w:cs="Arial"/>
          <w:sz w:val="24"/>
          <w:szCs w:val="24"/>
        </w:rPr>
        <w:t xml:space="preserve">eachers’ </w:t>
      </w:r>
      <w:r w:rsidR="004F74DF" w:rsidRPr="00ED2978">
        <w:rPr>
          <w:rFonts w:ascii="Arial" w:hAnsi="Arial" w:cs="Arial"/>
          <w:sz w:val="24"/>
          <w:szCs w:val="24"/>
        </w:rPr>
        <w:t xml:space="preserve">awareness of the previously learned knowledge and skills on the ground that are used on a </w:t>
      </w:r>
      <w:r w:rsidR="008313DA" w:rsidRPr="00ED2978">
        <w:rPr>
          <w:rFonts w:ascii="Arial" w:hAnsi="Arial" w:cs="Arial"/>
          <w:sz w:val="24"/>
          <w:szCs w:val="24"/>
        </w:rPr>
        <w:t>day-to-day</w:t>
      </w:r>
      <w:r w:rsidR="004F74DF" w:rsidRPr="00ED2978">
        <w:rPr>
          <w:rFonts w:ascii="Arial" w:hAnsi="Arial" w:cs="Arial"/>
          <w:sz w:val="24"/>
          <w:szCs w:val="24"/>
        </w:rPr>
        <w:t xml:space="preserve"> basis with their students.  </w:t>
      </w:r>
      <w:r w:rsidR="004F74DF" w:rsidRPr="00ED2978">
        <w:rPr>
          <w:rFonts w:ascii="Arial" w:hAnsi="Arial" w:cs="Arial"/>
          <w:sz w:val="24"/>
          <w:szCs w:val="24"/>
          <w:lang w:eastAsia="en-GB"/>
        </w:rPr>
        <w:t xml:space="preserve">For the </w:t>
      </w:r>
      <w:r w:rsidR="004F74DF" w:rsidRPr="00ED2978">
        <w:rPr>
          <w:rFonts w:ascii="Arial" w:hAnsi="Arial" w:cs="Arial"/>
          <w:sz w:val="24"/>
          <w:szCs w:val="24"/>
          <w:lang w:eastAsia="en-GB"/>
        </w:rPr>
        <w:lastRenderedPageBreak/>
        <w:t xml:space="preserve">teachers who considered their level 2 / GCSE qualifications important, they therefore consider these qualifications as a proxy of the basic knowledge that they are required to teach.  However, whilst some of these teachers had achieved top grades in their subject specialism, others had achieved pass grades, suggesting that the results of level 2 qualifications </w:t>
      </w:r>
      <w:r w:rsidR="00630628" w:rsidRPr="00ED2978">
        <w:rPr>
          <w:rFonts w:ascii="Arial" w:hAnsi="Arial" w:cs="Arial"/>
          <w:sz w:val="24"/>
          <w:szCs w:val="24"/>
          <w:lang w:eastAsia="en-GB"/>
        </w:rPr>
        <w:t>were</w:t>
      </w:r>
      <w:r w:rsidR="004F74DF" w:rsidRPr="00ED2978">
        <w:rPr>
          <w:rFonts w:ascii="Arial" w:hAnsi="Arial" w:cs="Arial"/>
          <w:sz w:val="24"/>
          <w:szCs w:val="24"/>
          <w:lang w:eastAsia="en-GB"/>
        </w:rPr>
        <w:t xml:space="preserve"> not a signal of effectiveness.  </w:t>
      </w:r>
    </w:p>
    <w:p w14:paraId="13FE1F58" w14:textId="77777777" w:rsidR="008F120A" w:rsidRPr="00ED2978" w:rsidRDefault="008F120A" w:rsidP="0046323D">
      <w:pPr>
        <w:rPr>
          <w:rFonts w:ascii="Arial" w:hAnsi="Arial" w:cs="Arial"/>
          <w:lang w:eastAsia="en-GB"/>
        </w:rPr>
      </w:pPr>
    </w:p>
    <w:p w14:paraId="6C892036" w14:textId="4CC3AAF4" w:rsidR="004F74DF" w:rsidRPr="00ED2978" w:rsidRDefault="00A8735A" w:rsidP="00327A7D">
      <w:pPr>
        <w:pStyle w:val="Heading4"/>
        <w:spacing w:line="360" w:lineRule="auto"/>
        <w:rPr>
          <w:rFonts w:ascii="Arial" w:hAnsi="Arial" w:cs="Arial"/>
          <w:color w:val="auto"/>
          <w:lang w:eastAsia="en-GB"/>
        </w:rPr>
      </w:pPr>
      <w:r w:rsidRPr="00ED2978">
        <w:rPr>
          <w:rFonts w:ascii="Arial" w:hAnsi="Arial" w:cs="Arial"/>
          <w:color w:val="auto"/>
          <w:lang w:eastAsia="en-GB"/>
        </w:rPr>
        <w:t>7.1.</w:t>
      </w:r>
      <w:r w:rsidR="00230E50">
        <w:rPr>
          <w:rFonts w:ascii="Arial" w:hAnsi="Arial" w:cs="Arial"/>
          <w:color w:val="auto"/>
          <w:lang w:eastAsia="en-GB"/>
        </w:rPr>
        <w:t>2</w:t>
      </w:r>
      <w:r w:rsidRPr="00ED2978">
        <w:rPr>
          <w:rFonts w:ascii="Arial" w:hAnsi="Arial" w:cs="Arial"/>
          <w:color w:val="auto"/>
          <w:lang w:eastAsia="en-GB"/>
        </w:rPr>
        <w:t xml:space="preserve">.2 </w:t>
      </w:r>
      <w:r w:rsidR="004F74DF" w:rsidRPr="00ED2978">
        <w:rPr>
          <w:rFonts w:ascii="Arial" w:hAnsi="Arial" w:cs="Arial"/>
          <w:color w:val="auto"/>
          <w:lang w:eastAsia="en-GB"/>
        </w:rPr>
        <w:t>Level 3 Qualifications</w:t>
      </w:r>
    </w:p>
    <w:p w14:paraId="63A5A922" w14:textId="77777777" w:rsidR="004F74DF" w:rsidRPr="00ED2978" w:rsidRDefault="004F74DF" w:rsidP="00327A7D">
      <w:pPr>
        <w:spacing w:line="360" w:lineRule="auto"/>
        <w:rPr>
          <w:rFonts w:ascii="Arial" w:hAnsi="Arial" w:cs="Arial"/>
          <w:lang w:eastAsia="en-GB"/>
        </w:rPr>
      </w:pPr>
    </w:p>
    <w:p w14:paraId="3F4AFD72" w14:textId="3699F5CF" w:rsidR="03FF10F4" w:rsidRPr="00ED2978" w:rsidRDefault="03FF10F4" w:rsidP="00327A7D">
      <w:pPr>
        <w:spacing w:line="360" w:lineRule="auto"/>
        <w:jc w:val="both"/>
        <w:rPr>
          <w:rFonts w:ascii="Arial" w:hAnsi="Arial" w:cs="Arial"/>
          <w:sz w:val="24"/>
          <w:szCs w:val="24"/>
          <w:lang w:eastAsia="en-GB"/>
        </w:rPr>
      </w:pPr>
      <w:r w:rsidRPr="00ED2978">
        <w:rPr>
          <w:rFonts w:ascii="Arial" w:hAnsi="Arial" w:cs="Arial"/>
          <w:sz w:val="24"/>
          <w:szCs w:val="24"/>
          <w:lang w:eastAsia="en-GB"/>
        </w:rPr>
        <w:t>Level</w:t>
      </w:r>
      <w:r w:rsidR="00CF45CA" w:rsidRPr="00ED2978">
        <w:rPr>
          <w:rFonts w:ascii="Arial" w:hAnsi="Arial" w:cs="Arial"/>
          <w:sz w:val="24"/>
          <w:szCs w:val="24"/>
          <w:lang w:eastAsia="en-GB"/>
        </w:rPr>
        <w:t xml:space="preserve"> </w:t>
      </w:r>
      <w:r w:rsidRPr="00ED2978">
        <w:rPr>
          <w:rFonts w:ascii="Arial" w:hAnsi="Arial" w:cs="Arial"/>
          <w:sz w:val="24"/>
          <w:szCs w:val="24"/>
          <w:lang w:eastAsia="en-GB"/>
        </w:rPr>
        <w:t>3 qualifications were recognised by some educational leaders, particularly in the absence of higher-level qualifications, as a partial proxy of knowledge. For FE leaders, alongside vocational experience, the</w:t>
      </w:r>
      <w:r w:rsidR="2EB688F1" w:rsidRPr="00ED2978">
        <w:rPr>
          <w:rFonts w:ascii="Arial" w:hAnsi="Arial" w:cs="Arial"/>
          <w:sz w:val="24"/>
          <w:szCs w:val="24"/>
          <w:lang w:eastAsia="en-GB"/>
        </w:rPr>
        <w:t>re was a greater focus</w:t>
      </w:r>
      <w:r w:rsidRPr="00ED2978">
        <w:rPr>
          <w:rFonts w:ascii="Arial" w:hAnsi="Arial" w:cs="Arial"/>
          <w:sz w:val="24"/>
          <w:szCs w:val="24"/>
          <w:lang w:eastAsia="en-GB"/>
        </w:rPr>
        <w:t xml:space="preserve">.  </w:t>
      </w:r>
      <w:r w:rsidR="0039616C" w:rsidRPr="00ED2978">
        <w:rPr>
          <w:rFonts w:ascii="Arial" w:hAnsi="Arial" w:cs="Arial"/>
          <w:sz w:val="24"/>
          <w:szCs w:val="24"/>
          <w:lang w:eastAsia="en-GB"/>
        </w:rPr>
        <w:t>This is supported by expectations of level 3 qualifications in some FE teacher job advertisements</w:t>
      </w:r>
      <w:r w:rsidR="004E7AFC" w:rsidRPr="00ED2978">
        <w:rPr>
          <w:rFonts w:ascii="Arial" w:hAnsi="Arial" w:cs="Arial"/>
          <w:sz w:val="24"/>
          <w:szCs w:val="24"/>
          <w:lang w:eastAsia="en-GB"/>
        </w:rPr>
        <w:t>. It also</w:t>
      </w:r>
      <w:r w:rsidRPr="00ED2978">
        <w:rPr>
          <w:rFonts w:ascii="Arial" w:hAnsi="Arial" w:cs="Arial"/>
          <w:sz w:val="24"/>
          <w:szCs w:val="24"/>
          <w:lang w:eastAsia="en-GB"/>
        </w:rPr>
        <w:t xml:space="preserve"> aligns with the Level 3 qualification forming the de facto gatekeeper to the FE teaching profession</w:t>
      </w:r>
      <w:r w:rsidR="00CF45CA" w:rsidRPr="00ED2978">
        <w:rPr>
          <w:rFonts w:ascii="Arial" w:hAnsi="Arial" w:cs="Arial"/>
          <w:sz w:val="24"/>
          <w:szCs w:val="24"/>
          <w:lang w:eastAsia="en-GB"/>
        </w:rPr>
        <w:t>.  This</w:t>
      </w:r>
      <w:r w:rsidRPr="00ED2978">
        <w:rPr>
          <w:rFonts w:ascii="Arial" w:hAnsi="Arial" w:cs="Arial"/>
          <w:sz w:val="24"/>
          <w:szCs w:val="24"/>
          <w:lang w:eastAsia="en-GB"/>
        </w:rPr>
        <w:t xml:space="preserve"> may reflect the recognition that FE teachers may not have teach</w:t>
      </w:r>
      <w:r w:rsidR="39F7AE4E" w:rsidRPr="00ED2978">
        <w:rPr>
          <w:rFonts w:ascii="Arial" w:hAnsi="Arial" w:cs="Arial"/>
          <w:sz w:val="24"/>
          <w:szCs w:val="24"/>
          <w:lang w:eastAsia="en-GB"/>
        </w:rPr>
        <w:t>ing</w:t>
      </w:r>
      <w:r w:rsidRPr="00ED2978">
        <w:rPr>
          <w:rFonts w:ascii="Arial" w:hAnsi="Arial" w:cs="Arial"/>
          <w:sz w:val="24"/>
          <w:szCs w:val="24"/>
          <w:lang w:eastAsia="en-GB"/>
        </w:rPr>
        <w:t xml:space="preserve"> qualifications at entry to the profession.  Given this, the initial gatekeeper becomes the educational leader rather than a teacher training provider. This expectation of </w:t>
      </w:r>
      <w:r w:rsidR="00630628" w:rsidRPr="00ED2978">
        <w:rPr>
          <w:rFonts w:ascii="Arial" w:hAnsi="Arial" w:cs="Arial"/>
          <w:sz w:val="24"/>
          <w:szCs w:val="24"/>
          <w:lang w:eastAsia="en-GB"/>
        </w:rPr>
        <w:t xml:space="preserve">a </w:t>
      </w:r>
      <w:r w:rsidRPr="00ED2978">
        <w:rPr>
          <w:rFonts w:ascii="Arial" w:hAnsi="Arial" w:cs="Arial"/>
          <w:sz w:val="24"/>
          <w:szCs w:val="24"/>
          <w:lang w:eastAsia="en-GB"/>
        </w:rPr>
        <w:t xml:space="preserve">level 3 qualification, to FE leaders, </w:t>
      </w:r>
      <w:r w:rsidR="00CF45CA" w:rsidRPr="00ED2978">
        <w:rPr>
          <w:rFonts w:ascii="Arial" w:hAnsi="Arial" w:cs="Arial"/>
          <w:sz w:val="24"/>
          <w:szCs w:val="24"/>
          <w:lang w:eastAsia="en-GB"/>
        </w:rPr>
        <w:t>therefore,</w:t>
      </w:r>
      <w:r w:rsidR="00444DDA" w:rsidRPr="00ED2978">
        <w:rPr>
          <w:rFonts w:ascii="Arial" w:hAnsi="Arial" w:cs="Arial"/>
          <w:sz w:val="24"/>
          <w:szCs w:val="24"/>
          <w:lang w:eastAsia="en-GB"/>
        </w:rPr>
        <w:t xml:space="preserve"> </w:t>
      </w:r>
      <w:r w:rsidRPr="00ED2978">
        <w:rPr>
          <w:rFonts w:ascii="Arial" w:hAnsi="Arial" w:cs="Arial"/>
          <w:sz w:val="24"/>
          <w:szCs w:val="24"/>
          <w:lang w:eastAsia="en-GB"/>
        </w:rPr>
        <w:t>represents both a proxy of knowledge and</w:t>
      </w:r>
      <w:r w:rsidR="006C0B91" w:rsidRPr="00ED2978">
        <w:rPr>
          <w:rFonts w:ascii="Arial" w:hAnsi="Arial" w:cs="Arial"/>
          <w:sz w:val="24"/>
          <w:szCs w:val="24"/>
          <w:lang w:eastAsia="en-GB"/>
        </w:rPr>
        <w:t xml:space="preserve"> forms</w:t>
      </w:r>
      <w:r w:rsidR="00306D78" w:rsidRPr="00ED2978">
        <w:rPr>
          <w:rFonts w:ascii="Arial" w:hAnsi="Arial" w:cs="Arial"/>
          <w:sz w:val="24"/>
          <w:szCs w:val="24"/>
          <w:lang w:eastAsia="en-GB"/>
        </w:rPr>
        <w:t xml:space="preserve"> a gatekeeper</w:t>
      </w:r>
      <w:r w:rsidR="00CA107C" w:rsidRPr="00ED2978">
        <w:rPr>
          <w:rFonts w:ascii="Arial" w:hAnsi="Arial" w:cs="Arial"/>
          <w:sz w:val="24"/>
          <w:szCs w:val="24"/>
          <w:lang w:eastAsia="en-GB"/>
        </w:rPr>
        <w:t xml:space="preserve"> qualification</w:t>
      </w:r>
      <w:r w:rsidRPr="00ED2978">
        <w:rPr>
          <w:rFonts w:ascii="Arial" w:hAnsi="Arial" w:cs="Arial"/>
          <w:sz w:val="24"/>
          <w:szCs w:val="24"/>
          <w:lang w:eastAsia="en-GB"/>
        </w:rPr>
        <w:t>.</w:t>
      </w:r>
    </w:p>
    <w:p w14:paraId="65565E62" w14:textId="6BA56450" w:rsidR="004F74DF" w:rsidRPr="00ED2978" w:rsidRDefault="558E85AC" w:rsidP="00327A7D">
      <w:pPr>
        <w:spacing w:line="360" w:lineRule="auto"/>
        <w:jc w:val="both"/>
        <w:rPr>
          <w:rFonts w:ascii="Arial" w:hAnsi="Arial" w:cs="Arial"/>
          <w:sz w:val="24"/>
          <w:szCs w:val="24"/>
        </w:rPr>
      </w:pPr>
      <w:r w:rsidRPr="00ED2978">
        <w:rPr>
          <w:rFonts w:ascii="Arial" w:hAnsi="Arial" w:cs="Arial"/>
          <w:sz w:val="24"/>
          <w:szCs w:val="24"/>
          <w:lang w:eastAsia="en-GB"/>
        </w:rPr>
        <w:t>When</w:t>
      </w:r>
      <w:r w:rsidR="00B45F8F" w:rsidRPr="00ED2978">
        <w:rPr>
          <w:rFonts w:ascii="Arial" w:hAnsi="Arial" w:cs="Arial"/>
          <w:sz w:val="24"/>
          <w:szCs w:val="24"/>
          <w:lang w:eastAsia="en-GB"/>
        </w:rPr>
        <w:t xml:space="preserve"> viewed through the teacher lens, </w:t>
      </w:r>
      <w:r w:rsidR="00246A1D" w:rsidRPr="00ED2978">
        <w:rPr>
          <w:rFonts w:ascii="Arial" w:hAnsi="Arial" w:cs="Arial"/>
          <w:sz w:val="24"/>
          <w:szCs w:val="24"/>
          <w:lang w:eastAsia="en-GB"/>
        </w:rPr>
        <w:t>the</w:t>
      </w:r>
      <w:r w:rsidR="000B4C39" w:rsidRPr="00ED2978">
        <w:rPr>
          <w:rFonts w:ascii="Arial" w:hAnsi="Arial" w:cs="Arial"/>
          <w:sz w:val="24"/>
          <w:szCs w:val="24"/>
          <w:lang w:eastAsia="en-GB"/>
        </w:rPr>
        <w:t xml:space="preserve"> results of qualifications at level 3</w:t>
      </w:r>
      <w:r w:rsidR="001D60EA" w:rsidRPr="00ED2978">
        <w:rPr>
          <w:rFonts w:ascii="Arial" w:hAnsi="Arial" w:cs="Arial"/>
          <w:sz w:val="24"/>
          <w:szCs w:val="24"/>
          <w:lang w:eastAsia="en-GB"/>
        </w:rPr>
        <w:t xml:space="preserve"> </w:t>
      </w:r>
      <w:r w:rsidR="003A4B9F" w:rsidRPr="00ED2978">
        <w:rPr>
          <w:rFonts w:ascii="Arial" w:hAnsi="Arial" w:cs="Arial"/>
          <w:sz w:val="24"/>
          <w:szCs w:val="24"/>
          <w:lang w:eastAsia="en-GB"/>
        </w:rPr>
        <w:t>did not appear to be</w:t>
      </w:r>
      <w:r w:rsidR="001D60EA" w:rsidRPr="00ED2978">
        <w:rPr>
          <w:rFonts w:ascii="Arial" w:hAnsi="Arial" w:cs="Arial"/>
          <w:sz w:val="24"/>
          <w:szCs w:val="24"/>
          <w:lang w:eastAsia="en-GB"/>
        </w:rPr>
        <w:t xml:space="preserve"> </w:t>
      </w:r>
      <w:r w:rsidR="00CB35B5" w:rsidRPr="00ED2978">
        <w:rPr>
          <w:rFonts w:ascii="Arial" w:hAnsi="Arial" w:cs="Arial"/>
          <w:sz w:val="24"/>
          <w:szCs w:val="24"/>
          <w:lang w:eastAsia="en-GB"/>
        </w:rPr>
        <w:t>a signal</w:t>
      </w:r>
      <w:r w:rsidR="001D60EA" w:rsidRPr="00ED2978">
        <w:rPr>
          <w:rFonts w:ascii="Arial" w:hAnsi="Arial" w:cs="Arial"/>
          <w:sz w:val="24"/>
          <w:szCs w:val="24"/>
          <w:lang w:eastAsia="en-GB"/>
        </w:rPr>
        <w:t xml:space="preserve"> of effectiveness</w:t>
      </w:r>
      <w:r w:rsidR="000A54CB" w:rsidRPr="00ED2978">
        <w:rPr>
          <w:rFonts w:ascii="Arial" w:hAnsi="Arial" w:cs="Arial"/>
          <w:sz w:val="24"/>
          <w:szCs w:val="24"/>
          <w:lang w:eastAsia="en-GB"/>
        </w:rPr>
        <w:t>.</w:t>
      </w:r>
      <w:r w:rsidR="00C65B58" w:rsidRPr="00ED2978">
        <w:rPr>
          <w:rFonts w:ascii="Arial" w:hAnsi="Arial" w:cs="Arial"/>
          <w:sz w:val="24"/>
          <w:szCs w:val="24"/>
          <w:lang w:eastAsia="en-GB"/>
        </w:rPr>
        <w:t xml:space="preserve"> </w:t>
      </w:r>
      <w:r w:rsidR="00630628" w:rsidRPr="00ED2978">
        <w:rPr>
          <w:rFonts w:ascii="Arial" w:hAnsi="Arial" w:cs="Arial"/>
          <w:sz w:val="24"/>
          <w:szCs w:val="24"/>
          <w:lang w:eastAsia="en-GB"/>
        </w:rPr>
        <w:t xml:space="preserve"> </w:t>
      </w:r>
      <w:r w:rsidR="00C65B58" w:rsidRPr="00ED2978">
        <w:rPr>
          <w:rFonts w:ascii="Arial" w:hAnsi="Arial" w:cs="Arial"/>
          <w:sz w:val="24"/>
          <w:szCs w:val="24"/>
          <w:lang w:eastAsia="en-GB"/>
        </w:rPr>
        <w:t>However, m</w:t>
      </w:r>
      <w:r w:rsidR="004F74DF" w:rsidRPr="00ED2978">
        <w:rPr>
          <w:rFonts w:ascii="Arial" w:hAnsi="Arial" w:cs="Arial"/>
          <w:sz w:val="24"/>
          <w:szCs w:val="24"/>
          <w:lang w:eastAsia="en-GB"/>
        </w:rPr>
        <w:t>any teachers viewed the content</w:t>
      </w:r>
      <w:r w:rsidR="004F74DF" w:rsidRPr="00ED2978">
        <w:rPr>
          <w:rFonts w:ascii="Arial" w:hAnsi="Arial" w:cs="Arial"/>
          <w:sz w:val="24"/>
          <w:szCs w:val="24"/>
        </w:rPr>
        <w:t xml:space="preserve"> of level 3 subject </w:t>
      </w:r>
      <w:r w:rsidR="00D568F7" w:rsidRPr="00ED2978">
        <w:rPr>
          <w:rFonts w:ascii="Arial" w:hAnsi="Arial" w:cs="Arial"/>
          <w:sz w:val="24"/>
          <w:szCs w:val="24"/>
        </w:rPr>
        <w:t>qualification</w:t>
      </w:r>
      <w:r w:rsidR="00952929" w:rsidRPr="00ED2978">
        <w:rPr>
          <w:rFonts w:ascii="Arial" w:hAnsi="Arial" w:cs="Arial"/>
          <w:sz w:val="24"/>
          <w:szCs w:val="24"/>
        </w:rPr>
        <w:t>s</w:t>
      </w:r>
      <w:r w:rsidR="004F74DF" w:rsidRPr="00ED2978">
        <w:rPr>
          <w:rFonts w:ascii="Arial" w:hAnsi="Arial" w:cs="Arial"/>
          <w:sz w:val="24"/>
          <w:szCs w:val="24"/>
        </w:rPr>
        <w:t xml:space="preserve"> relevant to their teaching (</w:t>
      </w:r>
      <w:r w:rsidR="00EE475A" w:rsidRPr="00ED2978">
        <w:rPr>
          <w:rFonts w:ascii="Arial" w:hAnsi="Arial" w:cs="Arial"/>
          <w:sz w:val="24"/>
          <w:szCs w:val="24"/>
        </w:rPr>
        <w:t>s</w:t>
      </w:r>
      <w:r w:rsidR="004F74DF" w:rsidRPr="00ED2978">
        <w:rPr>
          <w:rFonts w:ascii="Arial" w:hAnsi="Arial" w:cs="Arial"/>
          <w:sz w:val="24"/>
          <w:szCs w:val="24"/>
        </w:rPr>
        <w:t xml:space="preserve">ee Chapter 5 – Section 5.2.2).  </w:t>
      </w:r>
      <w:r w:rsidR="000435A0" w:rsidRPr="00ED2978">
        <w:rPr>
          <w:rFonts w:ascii="Arial" w:hAnsi="Arial" w:cs="Arial"/>
          <w:sz w:val="24"/>
          <w:szCs w:val="24"/>
        </w:rPr>
        <w:t xml:space="preserve">This suggests that level 3 qualifications </w:t>
      </w:r>
      <w:r w:rsidR="2C5346E1" w:rsidRPr="00ED2978">
        <w:rPr>
          <w:rFonts w:ascii="Arial" w:hAnsi="Arial" w:cs="Arial"/>
          <w:sz w:val="24"/>
          <w:szCs w:val="24"/>
        </w:rPr>
        <w:t xml:space="preserve">represent </w:t>
      </w:r>
      <w:r w:rsidR="000435A0" w:rsidRPr="00ED2978">
        <w:rPr>
          <w:rFonts w:ascii="Arial" w:hAnsi="Arial" w:cs="Arial"/>
          <w:sz w:val="24"/>
          <w:szCs w:val="24"/>
        </w:rPr>
        <w:t xml:space="preserve">a proxy of </w:t>
      </w:r>
      <w:r w:rsidR="00CF6D4B" w:rsidRPr="00ED2978">
        <w:rPr>
          <w:rFonts w:ascii="Arial" w:hAnsi="Arial" w:cs="Arial"/>
          <w:sz w:val="24"/>
          <w:szCs w:val="24"/>
        </w:rPr>
        <w:t xml:space="preserve">subject </w:t>
      </w:r>
      <w:r w:rsidR="000435A0" w:rsidRPr="00ED2978">
        <w:rPr>
          <w:rFonts w:ascii="Arial" w:hAnsi="Arial" w:cs="Arial"/>
          <w:sz w:val="24"/>
          <w:szCs w:val="24"/>
        </w:rPr>
        <w:t xml:space="preserve">knowledge required to teach. </w:t>
      </w:r>
      <w:r w:rsidR="00147570" w:rsidRPr="00ED2978">
        <w:rPr>
          <w:rFonts w:ascii="Arial" w:hAnsi="Arial" w:cs="Arial"/>
          <w:sz w:val="24"/>
          <w:szCs w:val="24"/>
        </w:rPr>
        <w:t xml:space="preserve"> </w:t>
      </w:r>
      <w:r w:rsidR="004F74DF" w:rsidRPr="00ED2978">
        <w:rPr>
          <w:rFonts w:ascii="Arial" w:hAnsi="Arial" w:cs="Arial"/>
          <w:sz w:val="24"/>
          <w:szCs w:val="24"/>
        </w:rPr>
        <w:t xml:space="preserve">What </w:t>
      </w:r>
      <w:r w:rsidR="06EA8B1C" w:rsidRPr="00ED2978">
        <w:rPr>
          <w:rFonts w:ascii="Arial" w:hAnsi="Arial" w:cs="Arial"/>
          <w:sz w:val="24"/>
          <w:szCs w:val="24"/>
        </w:rPr>
        <w:t xml:space="preserve">also </w:t>
      </w:r>
      <w:r w:rsidR="004F74DF" w:rsidRPr="00ED2978">
        <w:rPr>
          <w:rFonts w:ascii="Arial" w:hAnsi="Arial" w:cs="Arial"/>
          <w:sz w:val="24"/>
          <w:szCs w:val="24"/>
        </w:rPr>
        <w:t>emerge</w:t>
      </w:r>
      <w:r w:rsidR="7BB26C26" w:rsidRPr="00ED2978">
        <w:rPr>
          <w:rFonts w:ascii="Arial" w:hAnsi="Arial" w:cs="Arial"/>
          <w:sz w:val="24"/>
          <w:szCs w:val="24"/>
        </w:rPr>
        <w:t>d</w:t>
      </w:r>
      <w:r w:rsidR="004F74DF" w:rsidRPr="00ED2978">
        <w:rPr>
          <w:rFonts w:ascii="Arial" w:hAnsi="Arial" w:cs="Arial"/>
          <w:sz w:val="24"/>
          <w:szCs w:val="24"/>
        </w:rPr>
        <w:t xml:space="preserve"> from the interviews was that </w:t>
      </w:r>
      <w:r w:rsidR="001252A7" w:rsidRPr="00ED2978">
        <w:rPr>
          <w:rFonts w:ascii="Arial" w:hAnsi="Arial" w:cs="Arial"/>
          <w:sz w:val="24"/>
          <w:szCs w:val="24"/>
        </w:rPr>
        <w:t>teachers found that</w:t>
      </w:r>
      <w:r w:rsidR="004F74DF" w:rsidRPr="00ED2978">
        <w:rPr>
          <w:rFonts w:ascii="Arial" w:hAnsi="Arial" w:cs="Arial"/>
          <w:sz w:val="24"/>
          <w:szCs w:val="24"/>
        </w:rPr>
        <w:t xml:space="preserve"> </w:t>
      </w:r>
      <w:r w:rsidR="42D79E48" w:rsidRPr="00ED2978">
        <w:rPr>
          <w:rFonts w:ascii="Arial" w:hAnsi="Arial" w:cs="Arial"/>
          <w:sz w:val="24"/>
          <w:szCs w:val="24"/>
        </w:rPr>
        <w:t xml:space="preserve">a </w:t>
      </w:r>
      <w:r w:rsidR="004F74DF" w:rsidRPr="00ED2978">
        <w:rPr>
          <w:rFonts w:ascii="Arial" w:hAnsi="Arial" w:cs="Arial"/>
          <w:sz w:val="24"/>
          <w:szCs w:val="24"/>
        </w:rPr>
        <w:t>qualification at level 3 and above provide</w:t>
      </w:r>
      <w:r w:rsidR="001252A7" w:rsidRPr="00ED2978">
        <w:rPr>
          <w:rFonts w:ascii="Arial" w:hAnsi="Arial" w:cs="Arial"/>
          <w:sz w:val="24"/>
          <w:szCs w:val="24"/>
        </w:rPr>
        <w:t>s</w:t>
      </w:r>
      <w:r w:rsidR="004F74DF" w:rsidRPr="00ED2978">
        <w:rPr>
          <w:rFonts w:ascii="Arial" w:hAnsi="Arial" w:cs="Arial"/>
          <w:sz w:val="24"/>
          <w:szCs w:val="24"/>
        </w:rPr>
        <w:t xml:space="preserve"> both </w:t>
      </w:r>
      <w:r w:rsidR="00CF6D4B" w:rsidRPr="00ED2978">
        <w:rPr>
          <w:rFonts w:ascii="Arial" w:hAnsi="Arial" w:cs="Arial"/>
          <w:sz w:val="24"/>
          <w:szCs w:val="24"/>
        </w:rPr>
        <w:t>subject</w:t>
      </w:r>
      <w:r w:rsidR="004F74DF" w:rsidRPr="00ED2978">
        <w:rPr>
          <w:rFonts w:ascii="Arial" w:hAnsi="Arial" w:cs="Arial"/>
          <w:sz w:val="24"/>
          <w:szCs w:val="24"/>
        </w:rPr>
        <w:t xml:space="preserve"> knowledge and wider skills.  These wider skills are explored in Section </w:t>
      </w:r>
      <w:r w:rsidR="131E2B83" w:rsidRPr="00ED2978">
        <w:rPr>
          <w:rFonts w:ascii="Arial" w:hAnsi="Arial" w:cs="Arial"/>
          <w:sz w:val="24"/>
          <w:szCs w:val="24"/>
        </w:rPr>
        <w:t>7.1.</w:t>
      </w:r>
      <w:r w:rsidR="00927510">
        <w:rPr>
          <w:rFonts w:ascii="Arial" w:hAnsi="Arial" w:cs="Arial"/>
          <w:sz w:val="24"/>
          <w:szCs w:val="24"/>
        </w:rPr>
        <w:t>3</w:t>
      </w:r>
      <w:r w:rsidR="004F74DF" w:rsidRPr="00ED2978">
        <w:rPr>
          <w:rFonts w:ascii="Arial" w:hAnsi="Arial" w:cs="Arial"/>
          <w:sz w:val="24"/>
          <w:szCs w:val="24"/>
        </w:rPr>
        <w:t xml:space="preserve"> </w:t>
      </w:r>
      <w:r w:rsidR="5FB4FA87" w:rsidRPr="00ED2978">
        <w:rPr>
          <w:rFonts w:ascii="Arial" w:hAnsi="Arial" w:cs="Arial"/>
          <w:sz w:val="24"/>
          <w:szCs w:val="24"/>
        </w:rPr>
        <w:t>and</w:t>
      </w:r>
      <w:r w:rsidR="004F74DF" w:rsidRPr="00ED2978">
        <w:rPr>
          <w:rFonts w:ascii="Arial" w:hAnsi="Arial" w:cs="Arial"/>
          <w:sz w:val="24"/>
          <w:szCs w:val="24"/>
        </w:rPr>
        <w:t xml:space="preserve"> Section </w:t>
      </w:r>
      <w:r w:rsidR="004209E5" w:rsidRPr="00ED2978">
        <w:rPr>
          <w:rFonts w:ascii="Arial" w:hAnsi="Arial" w:cs="Arial"/>
          <w:sz w:val="24"/>
          <w:szCs w:val="24"/>
        </w:rPr>
        <w:t>7.2 of this chapter.</w:t>
      </w:r>
      <w:r w:rsidR="004F74DF" w:rsidRPr="00ED2978">
        <w:rPr>
          <w:rFonts w:ascii="Arial" w:hAnsi="Arial" w:cs="Arial"/>
          <w:sz w:val="24"/>
          <w:szCs w:val="24"/>
        </w:rPr>
        <w:t xml:space="preserve">  </w:t>
      </w:r>
    </w:p>
    <w:p w14:paraId="054311FC" w14:textId="4F5B43F7" w:rsidR="003E3C53" w:rsidRPr="00353958" w:rsidRDefault="004F74DF" w:rsidP="003E3C53">
      <w:pPr>
        <w:spacing w:before="240" w:line="360" w:lineRule="auto"/>
        <w:jc w:val="both"/>
        <w:rPr>
          <w:color w:val="000000" w:themeColor="text1"/>
        </w:rPr>
      </w:pPr>
      <w:r w:rsidRPr="00ED2978">
        <w:rPr>
          <w:rFonts w:ascii="Arial" w:hAnsi="Arial" w:cs="Arial"/>
          <w:sz w:val="24"/>
          <w:szCs w:val="24"/>
          <w:lang w:eastAsia="en-GB"/>
        </w:rPr>
        <w:t>This recognition</w:t>
      </w:r>
      <w:r w:rsidR="20709DF3" w:rsidRPr="00ED2978">
        <w:rPr>
          <w:rFonts w:ascii="Arial" w:hAnsi="Arial" w:cs="Arial"/>
          <w:sz w:val="24"/>
          <w:szCs w:val="24"/>
          <w:lang w:eastAsia="en-GB"/>
        </w:rPr>
        <w:t xml:space="preserve">, </w:t>
      </w:r>
      <w:r w:rsidRPr="00ED2978">
        <w:rPr>
          <w:rFonts w:ascii="Arial" w:hAnsi="Arial" w:cs="Arial"/>
          <w:sz w:val="24"/>
          <w:szCs w:val="24"/>
          <w:lang w:eastAsia="en-GB"/>
        </w:rPr>
        <w:t xml:space="preserve">of the </w:t>
      </w:r>
      <w:r w:rsidR="003E52AD" w:rsidRPr="00ED2978">
        <w:rPr>
          <w:rFonts w:ascii="Arial" w:hAnsi="Arial" w:cs="Arial"/>
          <w:sz w:val="24"/>
          <w:szCs w:val="24"/>
          <w:lang w:eastAsia="en-GB"/>
        </w:rPr>
        <w:t>relevance</w:t>
      </w:r>
      <w:r w:rsidRPr="00ED2978">
        <w:rPr>
          <w:rFonts w:ascii="Arial" w:hAnsi="Arial" w:cs="Arial"/>
          <w:sz w:val="24"/>
          <w:szCs w:val="24"/>
          <w:lang w:eastAsia="en-GB"/>
        </w:rPr>
        <w:t xml:space="preserve"> of a level 3 qualification</w:t>
      </w:r>
      <w:r w:rsidR="6943BC96" w:rsidRPr="00ED2978">
        <w:rPr>
          <w:rFonts w:ascii="Arial" w:hAnsi="Arial" w:cs="Arial"/>
          <w:sz w:val="24"/>
          <w:szCs w:val="24"/>
          <w:lang w:eastAsia="en-GB"/>
        </w:rPr>
        <w:t xml:space="preserve"> by many teachers</w:t>
      </w:r>
      <w:r w:rsidRPr="00ED2978">
        <w:rPr>
          <w:rFonts w:ascii="Arial" w:hAnsi="Arial" w:cs="Arial"/>
          <w:sz w:val="24"/>
          <w:szCs w:val="24"/>
          <w:lang w:eastAsia="en-GB"/>
        </w:rPr>
        <w:t xml:space="preserve"> in part corresponds with Cara and de Coulon’s (2008) findings of better progress for UK Skills for Life Maths students when their teachers had at a maths qualification at level 3</w:t>
      </w:r>
      <w:r w:rsidR="00F93163" w:rsidRPr="00ED2978">
        <w:rPr>
          <w:rFonts w:ascii="Arial" w:hAnsi="Arial" w:cs="Arial"/>
          <w:sz w:val="24"/>
          <w:szCs w:val="24"/>
          <w:lang w:eastAsia="en-GB"/>
        </w:rPr>
        <w:t>.  However</w:t>
      </w:r>
      <w:r w:rsidR="006E5D2C" w:rsidRPr="00ED2978">
        <w:rPr>
          <w:rFonts w:ascii="Arial" w:hAnsi="Arial" w:cs="Arial"/>
          <w:sz w:val="24"/>
          <w:szCs w:val="24"/>
          <w:lang w:eastAsia="en-GB"/>
        </w:rPr>
        <w:t>,</w:t>
      </w:r>
      <w:r w:rsidR="00F93163" w:rsidRPr="00ED2978">
        <w:rPr>
          <w:rFonts w:ascii="Arial" w:hAnsi="Arial" w:cs="Arial"/>
          <w:sz w:val="24"/>
          <w:szCs w:val="24"/>
          <w:lang w:eastAsia="en-GB"/>
        </w:rPr>
        <w:t xml:space="preserve"> it does not</w:t>
      </w:r>
      <w:r w:rsidRPr="00ED2978">
        <w:rPr>
          <w:rFonts w:ascii="Arial" w:hAnsi="Arial" w:cs="Arial"/>
          <w:sz w:val="24"/>
          <w:szCs w:val="24"/>
          <w:lang w:eastAsia="en-GB"/>
        </w:rPr>
        <w:t xml:space="preserve"> consider any wider subject </w:t>
      </w:r>
      <w:r w:rsidRPr="00ED2978">
        <w:rPr>
          <w:rFonts w:ascii="Arial" w:hAnsi="Arial" w:cs="Arial"/>
          <w:sz w:val="24"/>
          <w:szCs w:val="24"/>
          <w:lang w:eastAsia="en-GB"/>
        </w:rPr>
        <w:lastRenderedPageBreak/>
        <w:t>or sector variances</w:t>
      </w:r>
      <w:r w:rsidR="00BF0067" w:rsidRPr="00ED2978">
        <w:rPr>
          <w:rFonts w:ascii="Arial" w:hAnsi="Arial" w:cs="Arial"/>
          <w:sz w:val="24"/>
          <w:szCs w:val="24"/>
          <w:lang w:eastAsia="en-GB"/>
        </w:rPr>
        <w:t xml:space="preserve"> that are explored in this research</w:t>
      </w:r>
      <w:r w:rsidRPr="00ED2978">
        <w:rPr>
          <w:rFonts w:ascii="Arial" w:hAnsi="Arial" w:cs="Arial"/>
          <w:sz w:val="24"/>
          <w:szCs w:val="24"/>
          <w:lang w:eastAsia="en-GB"/>
        </w:rPr>
        <w:t xml:space="preserve">.  </w:t>
      </w:r>
      <w:r w:rsidR="003E3C53" w:rsidRPr="00353958">
        <w:rPr>
          <w:rFonts w:ascii="Arial" w:hAnsi="Arial" w:cs="Arial"/>
          <w:color w:val="000000" w:themeColor="text1"/>
          <w:sz w:val="24"/>
          <w:szCs w:val="24"/>
          <w:lang w:eastAsia="en-GB"/>
        </w:rPr>
        <w:t>Unfortunately, the dearth of UK research into qualifications at level 3 and teacher effectiveness presents limited opportunity to make robust comparison. Initial thoughts regarding the reason for this could be attributed to Solvason and Elliott’s (2013) recognition of FE being an under-researched area.  However, more recently, The Society for Education and Training (SET, 2019) note the growth of interest in FE research, with Gary Husband, President of the Association for Research in Post Compulsory Education noting that</w:t>
      </w:r>
      <w:r w:rsidR="003E3C53" w:rsidRPr="00353958">
        <w:rPr>
          <w:rFonts w:ascii="Arial" w:hAnsi="Arial" w:cs="Arial"/>
          <w:color w:val="000000" w:themeColor="text1"/>
          <w:sz w:val="24"/>
          <w:szCs w:val="24"/>
          <w:shd w:val="clear" w:color="auto" w:fill="FFFFFF"/>
        </w:rPr>
        <w:t xml:space="preserve"> ‘</w:t>
      </w:r>
      <w:r w:rsidR="003E3C53" w:rsidRPr="00353958">
        <w:rPr>
          <w:rFonts w:ascii="Arial" w:hAnsi="Arial" w:cs="Arial"/>
          <w:i/>
          <w:iCs/>
          <w:color w:val="000000" w:themeColor="text1"/>
          <w:sz w:val="24"/>
          <w:szCs w:val="24"/>
          <w:shd w:val="clear" w:color="auto" w:fill="FFFFFF"/>
        </w:rPr>
        <w:t xml:space="preserve">there is indeed a good body of empirical work on FE and there is no shortage of reference </w:t>
      </w:r>
      <w:r w:rsidR="003E3C53" w:rsidRPr="00353958">
        <w:rPr>
          <w:rFonts w:ascii="Arial" w:hAnsi="Arial" w:cs="Arial"/>
          <w:color w:val="000000" w:themeColor="text1"/>
          <w:sz w:val="24"/>
          <w:szCs w:val="24"/>
          <w:shd w:val="clear" w:color="auto" w:fill="FFFFFF"/>
        </w:rPr>
        <w:t xml:space="preserve">(ibid).  In contrast, however intimations of the difference in the body of research between FE and the schools’ sector can be found in Ofsted’s </w:t>
      </w:r>
      <w:r w:rsidR="003E3C53" w:rsidRPr="00353958">
        <w:rPr>
          <w:rFonts w:ascii="Arial" w:hAnsi="Arial" w:cs="Arial"/>
          <w:color w:val="000000" w:themeColor="text1"/>
          <w:sz w:val="24"/>
          <w:szCs w:val="24"/>
        </w:rPr>
        <w:t>Educational Effectiveness Research and Further Education and Skills Report (Ofsted, 2019</w:t>
      </w:r>
      <w:r w:rsidR="00DB6B97" w:rsidRPr="00353958">
        <w:rPr>
          <w:rFonts w:ascii="Arial" w:hAnsi="Arial" w:cs="Arial"/>
          <w:color w:val="000000" w:themeColor="text1"/>
          <w:sz w:val="24"/>
          <w:szCs w:val="24"/>
        </w:rPr>
        <w:t>b</w:t>
      </w:r>
      <w:r w:rsidR="003E3C53" w:rsidRPr="00353958">
        <w:rPr>
          <w:rFonts w:ascii="Arial" w:hAnsi="Arial" w:cs="Arial"/>
          <w:color w:val="000000" w:themeColor="text1"/>
          <w:sz w:val="24"/>
          <w:szCs w:val="24"/>
        </w:rPr>
        <w:t xml:space="preserve">).  In this report they refer to a previous overview of research to support the new Education and Inspection Framework.  They clarify elements that are particularly relevant to FE, seemingly in recognition of the lack of focus on FE in their earlier report.  These views present a slightly contradictory message that while FE is more increasingly researched, the parity in research between the schools’ and FE sector is still not evident.  </w:t>
      </w:r>
    </w:p>
    <w:p w14:paraId="7915A5BE" w14:textId="0BE6121E" w:rsidR="003E3C53" w:rsidRPr="004C49D1" w:rsidRDefault="003E3C53" w:rsidP="003E3C53">
      <w:pPr>
        <w:spacing w:before="240" w:line="360" w:lineRule="auto"/>
        <w:jc w:val="both"/>
        <w:rPr>
          <w:rFonts w:ascii="Arial" w:hAnsi="Arial" w:cs="Arial"/>
          <w:color w:val="70AD47" w:themeColor="accent6"/>
          <w:sz w:val="24"/>
          <w:szCs w:val="24"/>
          <w:shd w:val="clear" w:color="auto" w:fill="FFFFFF"/>
        </w:rPr>
      </w:pPr>
      <w:r w:rsidRPr="00353958">
        <w:rPr>
          <w:rFonts w:ascii="Arial" w:hAnsi="Arial" w:cs="Arial"/>
          <w:color w:val="000000" w:themeColor="text1"/>
          <w:sz w:val="24"/>
          <w:szCs w:val="24"/>
          <w:shd w:val="clear" w:color="auto" w:fill="FFFFFF"/>
        </w:rPr>
        <w:t>There may be another</w:t>
      </w:r>
      <w:r w:rsidRPr="00353958">
        <w:rPr>
          <w:color w:val="000000" w:themeColor="text1"/>
        </w:rPr>
        <w:t xml:space="preserve"> </w:t>
      </w:r>
      <w:r w:rsidRPr="00353958">
        <w:rPr>
          <w:rFonts w:ascii="Arial" w:hAnsi="Arial" w:cs="Arial"/>
          <w:color w:val="000000" w:themeColor="text1"/>
          <w:sz w:val="24"/>
          <w:szCs w:val="24"/>
          <w:shd w:val="clear" w:color="auto" w:fill="FFFFFF"/>
        </w:rPr>
        <w:t xml:space="preserve">reason for the lack of research into teacher subject qualifications at level 3 and teacher effectiveness. </w:t>
      </w:r>
      <w:r w:rsidRPr="00353958">
        <w:rPr>
          <w:rFonts w:ascii="Arial" w:hAnsi="Arial" w:cs="Arial"/>
          <w:color w:val="000000" w:themeColor="text1"/>
          <w:sz w:val="24"/>
          <w:szCs w:val="24"/>
          <w:lang w:eastAsia="en-GB"/>
        </w:rPr>
        <w:t xml:space="preserve">Chapter 2 – Section 3.2 affirmed </w:t>
      </w:r>
      <w:r w:rsidRPr="00353958">
        <w:rPr>
          <w:rFonts w:ascii="Arial" w:hAnsi="Arial" w:cs="Arial"/>
          <w:color w:val="000000" w:themeColor="text1"/>
          <w:sz w:val="24"/>
          <w:szCs w:val="24"/>
        </w:rPr>
        <w:t>the de facto expectation of ITE providers being a level 3 qualification (or equivalent experience) in a teacher’s subject specialist area (AOC, 2020). However, the underlying policy, which holds to this day requires onl</w:t>
      </w:r>
      <w:r w:rsidRPr="00353958">
        <w:rPr>
          <w:rFonts w:ascii="Arial" w:hAnsi="Arial" w:cs="Arial"/>
          <w:color w:val="000000" w:themeColor="text1"/>
          <w:sz w:val="24"/>
          <w:szCs w:val="24"/>
          <w:lang w:eastAsia="en-GB"/>
        </w:rPr>
        <w:t xml:space="preserve">y FE teachers who were teaching maths, English or ESOL to possess a minimum of a level 3 qualification (LSIS, 2013). This association, between the requirement for teachers to hold a level 3 qualifications in specific areas, corresponds to research by Cara and De Coulon (2008).  This is a key report forming the limited body of knowledge in this area that relates to Skills for Life mathematics teachers.  The lack of research into these qualifications appears, </w:t>
      </w:r>
      <w:r w:rsidR="0014616C" w:rsidRPr="00353958">
        <w:rPr>
          <w:rFonts w:ascii="Arial" w:hAnsi="Arial" w:cs="Arial"/>
          <w:color w:val="000000" w:themeColor="text1"/>
          <w:sz w:val="24"/>
          <w:szCs w:val="24"/>
          <w:lang w:eastAsia="en-GB"/>
        </w:rPr>
        <w:t>therefore,</w:t>
      </w:r>
      <w:r w:rsidRPr="00353958">
        <w:rPr>
          <w:rFonts w:ascii="Arial" w:hAnsi="Arial" w:cs="Arial"/>
          <w:color w:val="000000" w:themeColor="text1"/>
          <w:sz w:val="24"/>
          <w:szCs w:val="24"/>
          <w:lang w:eastAsia="en-GB"/>
        </w:rPr>
        <w:t xml:space="preserve"> to correspond to the lack of policy interest.  This is maintained in a</w:t>
      </w:r>
      <w:r w:rsidRPr="00353958">
        <w:rPr>
          <w:rFonts w:ascii="Arial" w:hAnsi="Arial" w:cs="Arial"/>
          <w:color w:val="000000" w:themeColor="text1"/>
          <w:sz w:val="24"/>
          <w:szCs w:val="24"/>
          <w:shd w:val="clear" w:color="auto" w:fill="FFFFFF"/>
        </w:rPr>
        <w:t xml:space="preserve"> review into teaching, leadership and governance in FE (DfE, 2018</w:t>
      </w:r>
      <w:r w:rsidR="00302704" w:rsidRPr="00353958">
        <w:rPr>
          <w:rFonts w:ascii="Arial" w:hAnsi="Arial" w:cs="Arial"/>
          <w:color w:val="000000" w:themeColor="text1"/>
          <w:sz w:val="24"/>
          <w:szCs w:val="24"/>
          <w:shd w:val="clear" w:color="auto" w:fill="FFFFFF"/>
        </w:rPr>
        <w:t>f</w:t>
      </w:r>
      <w:r w:rsidRPr="00353958">
        <w:rPr>
          <w:rFonts w:ascii="Arial" w:hAnsi="Arial" w:cs="Arial"/>
          <w:color w:val="000000" w:themeColor="text1"/>
          <w:sz w:val="24"/>
          <w:szCs w:val="24"/>
          <w:shd w:val="clear" w:color="auto" w:fill="FFFFFF"/>
        </w:rPr>
        <w:t xml:space="preserve">). Whilst qualifications form a key aspect of the report, the qualifications in question are teaching rather than subject qualifications.  Subject knowledge is considered; </w:t>
      </w:r>
      <w:r w:rsidRPr="00353958">
        <w:rPr>
          <w:rFonts w:ascii="Arial" w:hAnsi="Arial" w:cs="Arial"/>
          <w:color w:val="000000" w:themeColor="text1"/>
          <w:sz w:val="24"/>
          <w:szCs w:val="24"/>
          <w:shd w:val="clear" w:color="auto" w:fill="FFFFFF"/>
        </w:rPr>
        <w:lastRenderedPageBreak/>
        <w:t xml:space="preserve">however, it is the development of the subject knowledge rather than subject qualifications that is addressed.   Development of subject knowledge is explored further in Section 7.2.2 of this chapter.  </w:t>
      </w:r>
    </w:p>
    <w:p w14:paraId="1A60218E" w14:textId="7B43B5AD" w:rsidR="00EA3276" w:rsidRPr="00ED2978" w:rsidRDefault="003E3C53" w:rsidP="00327A7D">
      <w:pPr>
        <w:spacing w:line="360" w:lineRule="auto"/>
        <w:jc w:val="both"/>
        <w:rPr>
          <w:rFonts w:ascii="Arial" w:hAnsi="Arial" w:cs="Arial"/>
          <w:sz w:val="24"/>
          <w:szCs w:val="24"/>
          <w:lang w:eastAsia="en-GB"/>
        </w:rPr>
      </w:pPr>
      <w:r>
        <w:rPr>
          <w:rFonts w:ascii="Arial" w:hAnsi="Arial" w:cs="Arial"/>
          <w:sz w:val="24"/>
          <w:szCs w:val="24"/>
          <w:lang w:val="en-US" w:eastAsia="en-GB"/>
        </w:rPr>
        <w:t>C</w:t>
      </w:r>
      <w:r w:rsidR="62A776D2" w:rsidRPr="00ED2978">
        <w:rPr>
          <w:rFonts w:ascii="Arial" w:hAnsi="Arial" w:cs="Arial"/>
          <w:sz w:val="24"/>
          <w:szCs w:val="24"/>
          <w:lang w:val="en-US" w:eastAsia="en-GB"/>
        </w:rPr>
        <w:t xml:space="preserve">onsideration of comparable international qualifications and scores can provide insight into the </w:t>
      </w:r>
      <w:r w:rsidR="770F8FD3" w:rsidRPr="00ED2978">
        <w:rPr>
          <w:rFonts w:ascii="Arial" w:hAnsi="Arial" w:cs="Arial"/>
          <w:sz w:val="24"/>
          <w:szCs w:val="24"/>
          <w:lang w:val="en-US" w:eastAsia="en-GB"/>
        </w:rPr>
        <w:t xml:space="preserve">findings </w:t>
      </w:r>
      <w:r w:rsidR="62A776D2" w:rsidRPr="00ED2978">
        <w:rPr>
          <w:rFonts w:ascii="Arial" w:hAnsi="Arial" w:cs="Arial"/>
          <w:sz w:val="24"/>
          <w:szCs w:val="24"/>
          <w:lang w:val="en-US" w:eastAsia="en-GB"/>
        </w:rPr>
        <w:t xml:space="preserve">of this research. For example, </w:t>
      </w:r>
      <w:r w:rsidR="62A776D2" w:rsidRPr="00ED2978">
        <w:rPr>
          <w:rFonts w:ascii="Arial" w:hAnsi="Arial" w:cs="Arial"/>
          <w:sz w:val="24"/>
          <w:szCs w:val="24"/>
        </w:rPr>
        <w:t xml:space="preserve">Jacob, Rockoff, Taylor, Lindy and Rosen (2016) found </w:t>
      </w:r>
      <w:r w:rsidR="62A776D2" w:rsidRPr="00ED2978">
        <w:rPr>
          <w:rFonts w:ascii="Arial" w:hAnsi="Arial" w:cs="Arial"/>
          <w:sz w:val="24"/>
          <w:szCs w:val="24"/>
          <w:lang w:val="en-US" w:eastAsia="en-GB"/>
        </w:rPr>
        <w:t xml:space="preserve">that </w:t>
      </w:r>
      <w:r w:rsidR="62A776D2" w:rsidRPr="00ED2978">
        <w:rPr>
          <w:rFonts w:ascii="Arial" w:hAnsi="Arial" w:cs="Arial"/>
          <w:sz w:val="24"/>
          <w:szCs w:val="24"/>
        </w:rPr>
        <w:t>SAT</w:t>
      </w:r>
      <w:r w:rsidR="004F74DF" w:rsidRPr="00ED2978">
        <w:rPr>
          <w:rStyle w:val="FootnoteReference"/>
          <w:rFonts w:ascii="Arial" w:hAnsi="Arial" w:cs="Arial"/>
          <w:sz w:val="24"/>
          <w:szCs w:val="24"/>
        </w:rPr>
        <w:footnoteReference w:id="9"/>
      </w:r>
      <w:r w:rsidR="62A776D2" w:rsidRPr="00ED2978">
        <w:rPr>
          <w:rFonts w:ascii="Arial" w:hAnsi="Arial" w:cs="Arial"/>
          <w:sz w:val="24"/>
          <w:szCs w:val="24"/>
        </w:rPr>
        <w:t xml:space="preserve"> scores (which are </w:t>
      </w:r>
      <w:r w:rsidR="002A07F7" w:rsidRPr="00ED2978">
        <w:rPr>
          <w:rFonts w:ascii="Arial" w:hAnsi="Arial" w:cs="Arial"/>
          <w:sz w:val="24"/>
          <w:szCs w:val="24"/>
        </w:rPr>
        <w:t>a close</w:t>
      </w:r>
      <w:r w:rsidR="62A776D2" w:rsidRPr="00ED2978">
        <w:rPr>
          <w:rFonts w:ascii="Arial" w:hAnsi="Arial" w:cs="Arial"/>
          <w:sz w:val="24"/>
          <w:szCs w:val="24"/>
        </w:rPr>
        <w:t xml:space="preserve"> equivalence to UK level 3 qualifications) were significantly positively related to teacher effectiveness.  </w:t>
      </w:r>
      <w:r w:rsidR="1038E18D" w:rsidRPr="00ED2978">
        <w:rPr>
          <w:rFonts w:ascii="Arial" w:hAnsi="Arial" w:cs="Arial"/>
          <w:sz w:val="24"/>
          <w:szCs w:val="24"/>
          <w:lang w:eastAsia="en-GB"/>
        </w:rPr>
        <w:t xml:space="preserve">Similarly, evidence </w:t>
      </w:r>
      <w:r w:rsidR="1038E18D" w:rsidRPr="00ED2978">
        <w:rPr>
          <w:rFonts w:ascii="Arial" w:hAnsi="Arial" w:cs="Arial"/>
          <w:sz w:val="24"/>
          <w:szCs w:val="24"/>
          <w:lang w:val="en-US" w:eastAsia="en-GB"/>
        </w:rPr>
        <w:t xml:space="preserve">from Ireland (Corcoran and O’Flaherty, 2018) found that school leaver certification results had a positive effect on secondary teacher effectiveness.  The research by Corcoran and O’Flaherty (2018) </w:t>
      </w:r>
      <w:r w:rsidR="4D3AD566" w:rsidRPr="00ED2978">
        <w:rPr>
          <w:rFonts w:ascii="Arial" w:hAnsi="Arial" w:cs="Arial"/>
          <w:sz w:val="24"/>
          <w:szCs w:val="24"/>
          <w:lang w:val="en-US" w:eastAsia="en-GB"/>
        </w:rPr>
        <w:t xml:space="preserve">was </w:t>
      </w:r>
      <w:r w:rsidR="1038E18D" w:rsidRPr="00ED2978">
        <w:rPr>
          <w:rFonts w:ascii="Arial" w:hAnsi="Arial" w:cs="Arial"/>
          <w:sz w:val="24"/>
          <w:szCs w:val="24"/>
          <w:lang w:val="en-US" w:eastAsia="en-GB"/>
        </w:rPr>
        <w:t>undertaken through the singular lens of teacher evaluation in school</w:t>
      </w:r>
      <w:r w:rsidR="00210110" w:rsidRPr="00ED2978">
        <w:rPr>
          <w:rFonts w:ascii="Arial" w:hAnsi="Arial" w:cs="Arial"/>
          <w:sz w:val="24"/>
          <w:szCs w:val="24"/>
          <w:lang w:val="en-US" w:eastAsia="en-GB"/>
        </w:rPr>
        <w:t>.  W</w:t>
      </w:r>
      <w:r w:rsidR="1038E18D" w:rsidRPr="00ED2978">
        <w:rPr>
          <w:rFonts w:ascii="Arial" w:hAnsi="Arial" w:cs="Arial"/>
          <w:sz w:val="24"/>
          <w:szCs w:val="24"/>
          <w:lang w:val="en-US" w:eastAsia="en-GB"/>
        </w:rPr>
        <w:t xml:space="preserve">hereas research undertaken by Jacob et al. (2016) in the USA utilized multiple lenses which included principal evaluation, classroom observation and student outcomes. </w:t>
      </w:r>
      <w:r w:rsidR="00210110" w:rsidRPr="00ED2978">
        <w:rPr>
          <w:rFonts w:ascii="Arial" w:hAnsi="Arial" w:cs="Arial"/>
          <w:sz w:val="24"/>
          <w:szCs w:val="24"/>
          <w:lang w:val="en-US" w:eastAsia="en-GB"/>
        </w:rPr>
        <w:t xml:space="preserve"> </w:t>
      </w:r>
      <w:r w:rsidR="059B2E5A" w:rsidRPr="00ED2978">
        <w:rPr>
          <w:rFonts w:ascii="Arial" w:hAnsi="Arial" w:cs="Arial"/>
          <w:sz w:val="24"/>
          <w:szCs w:val="24"/>
          <w:lang w:eastAsia="en-GB"/>
        </w:rPr>
        <w:t xml:space="preserve">In this research, the importance of subject qualifications was also viewed through the lens of teachers themselves, a lens not explored in the extant literature.  This allowed the </w:t>
      </w:r>
      <w:r w:rsidR="44040492" w:rsidRPr="00ED2978">
        <w:rPr>
          <w:rFonts w:ascii="Arial" w:hAnsi="Arial" w:cs="Arial"/>
          <w:sz w:val="24"/>
          <w:szCs w:val="24"/>
          <w:lang w:eastAsia="en-GB"/>
        </w:rPr>
        <w:t xml:space="preserve">relevance of the level 3 qualification through the teacher lens to emerge.  </w:t>
      </w:r>
      <w:r w:rsidR="23792501" w:rsidRPr="00ED2978">
        <w:rPr>
          <w:rFonts w:ascii="Arial" w:hAnsi="Arial" w:cs="Arial"/>
          <w:sz w:val="24"/>
          <w:szCs w:val="24"/>
          <w:lang w:eastAsia="en-GB"/>
        </w:rPr>
        <w:t xml:space="preserve"> </w:t>
      </w:r>
      <w:r w:rsidR="67C9558B" w:rsidRPr="00ED2978">
        <w:rPr>
          <w:rFonts w:ascii="Arial" w:hAnsi="Arial" w:cs="Arial"/>
          <w:sz w:val="24"/>
          <w:szCs w:val="24"/>
          <w:lang w:eastAsia="en-GB"/>
        </w:rPr>
        <w:t xml:space="preserve">However, the focus </w:t>
      </w:r>
      <w:r w:rsidR="56984541" w:rsidRPr="00ED2978">
        <w:rPr>
          <w:rFonts w:ascii="Arial" w:hAnsi="Arial" w:cs="Arial"/>
          <w:sz w:val="24"/>
          <w:szCs w:val="24"/>
          <w:lang w:eastAsia="en-GB"/>
        </w:rPr>
        <w:t xml:space="preserve">in this research </w:t>
      </w:r>
      <w:r w:rsidR="67C9558B" w:rsidRPr="00ED2978">
        <w:rPr>
          <w:rFonts w:ascii="Arial" w:hAnsi="Arial" w:cs="Arial"/>
          <w:sz w:val="24"/>
          <w:szCs w:val="24"/>
          <w:lang w:eastAsia="en-GB"/>
        </w:rPr>
        <w:t>was on the presence of the qualification</w:t>
      </w:r>
      <w:r w:rsidR="072270CC" w:rsidRPr="00ED2978">
        <w:rPr>
          <w:rFonts w:ascii="Arial" w:hAnsi="Arial" w:cs="Arial"/>
          <w:sz w:val="24"/>
          <w:szCs w:val="24"/>
          <w:lang w:eastAsia="en-GB"/>
        </w:rPr>
        <w:t xml:space="preserve">, rather than the result. </w:t>
      </w:r>
      <w:r w:rsidR="072270CC" w:rsidRPr="00ED2978">
        <w:rPr>
          <w:rFonts w:ascii="Arial" w:hAnsi="Arial" w:cs="Arial"/>
          <w:sz w:val="24"/>
          <w:szCs w:val="24"/>
        </w:rPr>
        <w:t xml:space="preserve">Those teachers who considered the content matched </w:t>
      </w:r>
      <w:r w:rsidR="00C86AA7" w:rsidRPr="00ED2978">
        <w:rPr>
          <w:rFonts w:ascii="Arial" w:hAnsi="Arial" w:cs="Arial"/>
          <w:sz w:val="24"/>
          <w:szCs w:val="24"/>
        </w:rPr>
        <w:t>the content that</w:t>
      </w:r>
      <w:r w:rsidR="072270CC" w:rsidRPr="00ED2978">
        <w:rPr>
          <w:rFonts w:ascii="Arial" w:hAnsi="Arial" w:cs="Arial"/>
          <w:sz w:val="24"/>
          <w:szCs w:val="24"/>
        </w:rPr>
        <w:t xml:space="preserve"> they were required to teach, did not mention the relevance of the result of their own qualification.  This builds upon Cara and de Coulon’s (2009) previously noted recognition that having a level 3 qualification in maths led to increased progress in students. In neither the policy expectation (</w:t>
      </w:r>
      <w:r w:rsidR="00205186" w:rsidRPr="00ED2978">
        <w:rPr>
          <w:rFonts w:ascii="Arial" w:hAnsi="Arial" w:cs="Arial"/>
          <w:sz w:val="24"/>
          <w:szCs w:val="24"/>
        </w:rPr>
        <w:t>s</w:t>
      </w:r>
      <w:r w:rsidR="072270CC" w:rsidRPr="00ED2978">
        <w:rPr>
          <w:rFonts w:ascii="Arial" w:hAnsi="Arial" w:cs="Arial"/>
          <w:sz w:val="24"/>
          <w:szCs w:val="24"/>
        </w:rPr>
        <w:t>ee Chapter 3 –</w:t>
      </w:r>
      <w:r w:rsidR="00EE475A" w:rsidRPr="00ED2978">
        <w:rPr>
          <w:rFonts w:ascii="Arial" w:hAnsi="Arial" w:cs="Arial"/>
          <w:sz w:val="24"/>
          <w:szCs w:val="24"/>
        </w:rPr>
        <w:t xml:space="preserve"> </w:t>
      </w:r>
      <w:r w:rsidR="072270CC" w:rsidRPr="00ED2978">
        <w:rPr>
          <w:rFonts w:ascii="Arial" w:hAnsi="Arial" w:cs="Arial"/>
          <w:sz w:val="24"/>
          <w:szCs w:val="24"/>
        </w:rPr>
        <w:t xml:space="preserve">Section 3.3) or Cara and de Coulon’s </w:t>
      </w:r>
      <w:r w:rsidR="06C9ABD7" w:rsidRPr="00ED2978">
        <w:rPr>
          <w:rFonts w:ascii="Arial" w:hAnsi="Arial" w:cs="Arial"/>
          <w:sz w:val="24"/>
          <w:szCs w:val="24"/>
        </w:rPr>
        <w:t xml:space="preserve">(ibid) </w:t>
      </w:r>
      <w:r w:rsidR="072270CC" w:rsidRPr="00ED2978">
        <w:rPr>
          <w:rFonts w:ascii="Arial" w:hAnsi="Arial" w:cs="Arial"/>
          <w:sz w:val="24"/>
          <w:szCs w:val="24"/>
        </w:rPr>
        <w:t>research was the result or grade of the level 3 qualification specified.  This</w:t>
      </w:r>
      <w:r w:rsidR="072270CC" w:rsidRPr="00ED2978">
        <w:rPr>
          <w:rFonts w:ascii="Arial" w:hAnsi="Arial" w:cs="Arial"/>
          <w:sz w:val="24"/>
          <w:szCs w:val="24"/>
          <w:lang w:eastAsia="en-GB"/>
        </w:rPr>
        <w:t xml:space="preserve"> suggests that these were not influencing factors.  Similarly, in this research through interviews with most leaders </w:t>
      </w:r>
      <w:r w:rsidR="4D280E6A" w:rsidRPr="00ED2978">
        <w:rPr>
          <w:rFonts w:ascii="Arial" w:hAnsi="Arial" w:cs="Arial"/>
          <w:sz w:val="24"/>
          <w:szCs w:val="24"/>
          <w:lang w:eastAsia="en-GB"/>
        </w:rPr>
        <w:t xml:space="preserve">it was </w:t>
      </w:r>
      <w:r w:rsidR="072270CC" w:rsidRPr="00ED2978">
        <w:rPr>
          <w:rFonts w:ascii="Arial" w:hAnsi="Arial" w:cs="Arial"/>
          <w:sz w:val="24"/>
          <w:szCs w:val="24"/>
          <w:lang w:eastAsia="en-GB"/>
        </w:rPr>
        <w:t xml:space="preserve">the </w:t>
      </w:r>
      <w:r w:rsidR="072270CC" w:rsidRPr="00ED2978">
        <w:rPr>
          <w:rFonts w:ascii="Arial" w:hAnsi="Arial" w:cs="Arial"/>
          <w:i/>
          <w:iCs/>
          <w:sz w:val="24"/>
          <w:szCs w:val="24"/>
          <w:lang w:eastAsia="en-GB"/>
        </w:rPr>
        <w:t>presence</w:t>
      </w:r>
      <w:r w:rsidR="072270CC" w:rsidRPr="00ED2978">
        <w:rPr>
          <w:rFonts w:ascii="Arial" w:hAnsi="Arial" w:cs="Arial"/>
          <w:sz w:val="24"/>
          <w:szCs w:val="24"/>
          <w:lang w:eastAsia="en-GB"/>
        </w:rPr>
        <w:t xml:space="preserve"> of the level 3 qualifications, rather than the grade that was important.  </w:t>
      </w:r>
    </w:p>
    <w:p w14:paraId="1AA7E5D5" w14:textId="73ABA676" w:rsidR="00EA3276" w:rsidRPr="00ED2978" w:rsidRDefault="23792501" w:rsidP="00327A7D">
      <w:pPr>
        <w:spacing w:line="360" w:lineRule="auto"/>
        <w:jc w:val="both"/>
        <w:rPr>
          <w:rFonts w:ascii="Arial" w:hAnsi="Arial" w:cs="Arial"/>
          <w:sz w:val="24"/>
          <w:szCs w:val="24"/>
          <w:lang w:eastAsia="en-GB"/>
        </w:rPr>
      </w:pPr>
      <w:r w:rsidRPr="00ED2978">
        <w:rPr>
          <w:rFonts w:ascii="Arial" w:hAnsi="Arial" w:cs="Arial"/>
          <w:sz w:val="24"/>
          <w:szCs w:val="24"/>
          <w:lang w:eastAsia="en-GB"/>
        </w:rPr>
        <w:t>In</w:t>
      </w:r>
      <w:r w:rsidRPr="00ED2978">
        <w:rPr>
          <w:rFonts w:ascii="Arial" w:hAnsi="Arial" w:cs="Arial"/>
          <w:sz w:val="24"/>
          <w:szCs w:val="24"/>
        </w:rPr>
        <w:t xml:space="preserve"> contrast to the findings of </w:t>
      </w:r>
      <w:r w:rsidRPr="00ED2978">
        <w:rPr>
          <w:rFonts w:ascii="Arial" w:hAnsi="Arial" w:cs="Arial"/>
          <w:sz w:val="24"/>
          <w:szCs w:val="24"/>
          <w:lang w:val="en-US" w:eastAsia="en-GB"/>
        </w:rPr>
        <w:t>Jacob et al. (2016) and Corcoran and O’Flaherty (2018),</w:t>
      </w:r>
      <w:r w:rsidRPr="00ED2978">
        <w:rPr>
          <w:rFonts w:ascii="Arial" w:hAnsi="Arial" w:cs="Arial"/>
          <w:sz w:val="24"/>
          <w:szCs w:val="24"/>
        </w:rPr>
        <w:t xml:space="preserve"> the results of the level 3 qualifications of the highly effective teachers interviewed in this research were varied. </w:t>
      </w:r>
      <w:r w:rsidR="50688BB7" w:rsidRPr="00ED2978">
        <w:rPr>
          <w:rFonts w:ascii="Arial" w:hAnsi="Arial" w:cs="Arial"/>
          <w:sz w:val="24"/>
          <w:szCs w:val="24"/>
        </w:rPr>
        <w:t>Similarly, e</w:t>
      </w:r>
      <w:r w:rsidRPr="00ED2978">
        <w:rPr>
          <w:rFonts w:ascii="Arial" w:hAnsi="Arial" w:cs="Arial"/>
          <w:sz w:val="24"/>
          <w:szCs w:val="24"/>
          <w:lang w:eastAsia="en-GB"/>
        </w:rPr>
        <w:t xml:space="preserve">xamination of the level 3 </w:t>
      </w:r>
      <w:r w:rsidRPr="00ED2978">
        <w:rPr>
          <w:rFonts w:ascii="Arial" w:hAnsi="Arial" w:cs="Arial"/>
          <w:sz w:val="24"/>
          <w:szCs w:val="24"/>
          <w:lang w:eastAsia="en-GB"/>
        </w:rPr>
        <w:lastRenderedPageBreak/>
        <w:t>results of teachers for whom the content of their level 3 qualifications was important varied from achieving Ds and Es at A level through to As and Bs (</w:t>
      </w:r>
      <w:r w:rsidR="007E737E" w:rsidRPr="00ED2978">
        <w:rPr>
          <w:rFonts w:ascii="Arial" w:hAnsi="Arial" w:cs="Arial"/>
          <w:sz w:val="24"/>
          <w:szCs w:val="24"/>
          <w:lang w:eastAsia="en-GB"/>
        </w:rPr>
        <w:t>s</w:t>
      </w:r>
      <w:r w:rsidRPr="00ED2978">
        <w:rPr>
          <w:rFonts w:ascii="Arial" w:hAnsi="Arial" w:cs="Arial"/>
          <w:sz w:val="24"/>
          <w:szCs w:val="24"/>
          <w:lang w:eastAsia="en-GB"/>
        </w:rPr>
        <w:t>ee Chapter 5 – Section 5.2.2). The same was true for teachers with vocational qualifications which ranged from pass to distinction or equivalent</w:t>
      </w:r>
      <w:r w:rsidR="3FB6AC86" w:rsidRPr="00ED2978">
        <w:rPr>
          <w:rFonts w:ascii="Arial" w:hAnsi="Arial" w:cs="Arial"/>
          <w:sz w:val="24"/>
          <w:szCs w:val="24"/>
          <w:lang w:eastAsia="en-GB"/>
        </w:rPr>
        <w:t>.  Th</w:t>
      </w:r>
      <w:r w:rsidR="3FB6AC86" w:rsidRPr="00ED2978">
        <w:rPr>
          <w:rFonts w:ascii="Arial" w:hAnsi="Arial" w:cs="Arial"/>
          <w:sz w:val="24"/>
          <w:szCs w:val="24"/>
        </w:rPr>
        <w:t xml:space="preserve">is supports the wider recognition by leaders in this research that the qualifications, rather than the result formed a partial proxy of knowledge rather than a specific signal of effectiveness.  </w:t>
      </w:r>
      <w:r w:rsidR="059B2E5A" w:rsidRPr="00ED2978">
        <w:rPr>
          <w:rFonts w:ascii="Arial" w:hAnsi="Arial" w:cs="Arial"/>
          <w:sz w:val="24"/>
          <w:szCs w:val="24"/>
          <w:lang w:eastAsia="en-GB"/>
        </w:rPr>
        <w:t xml:space="preserve">In making this assertion, the passage of time must be acknowledged in relation to teachers’ views.  All the teachers interviewed had been teaching for at least two years and many for considerably longer.  Consequently, at least six years could have passed between teachers </w:t>
      </w:r>
      <w:r w:rsidR="00431776" w:rsidRPr="00ED2978">
        <w:rPr>
          <w:rFonts w:ascii="Arial" w:hAnsi="Arial" w:cs="Arial"/>
          <w:sz w:val="24"/>
          <w:szCs w:val="24"/>
          <w:lang w:eastAsia="en-GB"/>
        </w:rPr>
        <w:t xml:space="preserve">(who held </w:t>
      </w:r>
      <w:r w:rsidR="00DB4266" w:rsidRPr="00ED2978">
        <w:rPr>
          <w:rFonts w:ascii="Arial" w:hAnsi="Arial" w:cs="Arial"/>
          <w:sz w:val="24"/>
          <w:szCs w:val="24"/>
          <w:lang w:eastAsia="en-GB"/>
        </w:rPr>
        <w:t xml:space="preserve">degrees) </w:t>
      </w:r>
      <w:r w:rsidR="059B2E5A" w:rsidRPr="00ED2978">
        <w:rPr>
          <w:rFonts w:ascii="Arial" w:hAnsi="Arial" w:cs="Arial"/>
          <w:sz w:val="24"/>
          <w:szCs w:val="24"/>
          <w:lang w:eastAsia="en-GB"/>
        </w:rPr>
        <w:t xml:space="preserve">achieving their level 3 qualification and being interviewed for this research. Given this, the result of a qualification achieved at typically 18 years old may not give the most accurate insight into a person’s future knowledge acquisition or overall effectiveness.  </w:t>
      </w:r>
    </w:p>
    <w:p w14:paraId="78B0AA3F" w14:textId="1B1DFB80" w:rsidR="00EA3276" w:rsidRPr="00ED2978" w:rsidRDefault="0341AE44" w:rsidP="00327A7D">
      <w:pPr>
        <w:spacing w:line="360" w:lineRule="auto"/>
        <w:jc w:val="both"/>
        <w:rPr>
          <w:rFonts w:ascii="Arial" w:hAnsi="Arial" w:cs="Arial"/>
          <w:sz w:val="24"/>
          <w:szCs w:val="24"/>
        </w:rPr>
      </w:pPr>
      <w:r w:rsidRPr="00ED2978">
        <w:rPr>
          <w:rFonts w:ascii="Arial" w:hAnsi="Arial" w:cs="Arial"/>
          <w:sz w:val="24"/>
          <w:szCs w:val="24"/>
        </w:rPr>
        <w:t xml:space="preserve">The contrast in the findings of this research and the relevance of level 3 or equivalent qualifications between those of Jacob et al. (2016) and </w:t>
      </w:r>
      <w:r w:rsidRPr="00ED2978">
        <w:rPr>
          <w:rFonts w:ascii="Arial" w:hAnsi="Arial" w:cs="Arial"/>
          <w:sz w:val="24"/>
          <w:szCs w:val="24"/>
          <w:lang w:val="en-US" w:eastAsia="en-GB"/>
        </w:rPr>
        <w:t xml:space="preserve">Corcoran and O’Flaherty (2018) </w:t>
      </w:r>
      <w:r w:rsidRPr="00ED2978">
        <w:rPr>
          <w:rFonts w:ascii="Arial" w:hAnsi="Arial" w:cs="Arial"/>
          <w:sz w:val="24"/>
          <w:szCs w:val="24"/>
        </w:rPr>
        <w:t xml:space="preserve">may </w:t>
      </w:r>
      <w:r w:rsidR="047D466E" w:rsidRPr="00ED2978">
        <w:rPr>
          <w:rFonts w:ascii="Arial" w:hAnsi="Arial" w:cs="Arial"/>
          <w:sz w:val="24"/>
          <w:szCs w:val="24"/>
        </w:rPr>
        <w:t xml:space="preserve">be a </w:t>
      </w:r>
      <w:r w:rsidR="00E02082" w:rsidRPr="00ED2978">
        <w:rPr>
          <w:rFonts w:ascii="Arial" w:hAnsi="Arial" w:cs="Arial"/>
          <w:sz w:val="24"/>
          <w:szCs w:val="24"/>
        </w:rPr>
        <w:t xml:space="preserve">consequence of </w:t>
      </w:r>
      <w:r w:rsidR="00211535" w:rsidRPr="00ED2978">
        <w:rPr>
          <w:rFonts w:ascii="Arial" w:hAnsi="Arial" w:cs="Arial"/>
          <w:sz w:val="24"/>
          <w:szCs w:val="24"/>
        </w:rPr>
        <w:t>gatekeeper</w:t>
      </w:r>
      <w:r w:rsidR="00E02082" w:rsidRPr="00ED2978">
        <w:rPr>
          <w:rFonts w:ascii="Arial" w:hAnsi="Arial" w:cs="Arial"/>
          <w:sz w:val="24"/>
          <w:szCs w:val="24"/>
        </w:rPr>
        <w:t xml:space="preserve"> </w:t>
      </w:r>
      <w:r w:rsidR="00E71DA5" w:rsidRPr="00ED2978">
        <w:rPr>
          <w:rFonts w:ascii="Arial" w:hAnsi="Arial" w:cs="Arial"/>
          <w:sz w:val="24"/>
          <w:szCs w:val="24"/>
        </w:rPr>
        <w:t>influence</w:t>
      </w:r>
      <w:r w:rsidR="00211535" w:rsidRPr="00ED2978">
        <w:rPr>
          <w:rFonts w:ascii="Arial" w:hAnsi="Arial" w:cs="Arial"/>
          <w:sz w:val="24"/>
          <w:szCs w:val="24"/>
        </w:rPr>
        <w:t xml:space="preserve"> </w:t>
      </w:r>
      <w:r w:rsidR="047D466E" w:rsidRPr="00ED2978">
        <w:rPr>
          <w:rFonts w:ascii="Arial" w:hAnsi="Arial" w:cs="Arial"/>
          <w:sz w:val="24"/>
          <w:szCs w:val="24"/>
        </w:rPr>
        <w:t>o</w:t>
      </w:r>
      <w:r w:rsidR="5F9B6955" w:rsidRPr="00ED2978">
        <w:rPr>
          <w:rFonts w:ascii="Arial" w:hAnsi="Arial" w:cs="Arial"/>
          <w:sz w:val="24"/>
          <w:szCs w:val="24"/>
        </w:rPr>
        <w:t xml:space="preserve">r </w:t>
      </w:r>
      <w:r w:rsidR="00E02082" w:rsidRPr="00ED2978">
        <w:rPr>
          <w:rFonts w:ascii="Arial" w:hAnsi="Arial" w:cs="Arial"/>
          <w:sz w:val="24"/>
          <w:szCs w:val="24"/>
        </w:rPr>
        <w:t xml:space="preserve">due to </w:t>
      </w:r>
      <w:r w:rsidR="5F9B6955" w:rsidRPr="00ED2978">
        <w:rPr>
          <w:rFonts w:ascii="Arial" w:hAnsi="Arial" w:cs="Arial"/>
          <w:sz w:val="24"/>
          <w:szCs w:val="24"/>
        </w:rPr>
        <w:t xml:space="preserve">different education systems. </w:t>
      </w:r>
      <w:r w:rsidRPr="00ED2978">
        <w:rPr>
          <w:rFonts w:ascii="Arial" w:hAnsi="Arial" w:cs="Arial"/>
          <w:sz w:val="24"/>
          <w:szCs w:val="24"/>
        </w:rPr>
        <w:t>It is possible that that the selectivity of access to teacher training means that lower end qualification results are filtered out before teachers enter the profession.  This would reduce the need for leaders to place too great an emphasis on the qualification results. This is more likely for FE teachers due to the Level 3 forming a de facto gatekeeper qualification than for secondary teachers, for whom, in terms of qualifications, the degree forms the gatekeeper qualification (</w:t>
      </w:r>
      <w:r w:rsidR="00205186" w:rsidRPr="00ED2978">
        <w:rPr>
          <w:rFonts w:ascii="Arial" w:hAnsi="Arial" w:cs="Arial"/>
          <w:sz w:val="24"/>
          <w:szCs w:val="24"/>
        </w:rPr>
        <w:t>s</w:t>
      </w:r>
      <w:r w:rsidRPr="00ED2978">
        <w:rPr>
          <w:rFonts w:ascii="Arial" w:hAnsi="Arial" w:cs="Arial"/>
          <w:sz w:val="24"/>
          <w:szCs w:val="24"/>
        </w:rPr>
        <w:t>ee Chapter 3 –</w:t>
      </w:r>
      <w:r w:rsidR="007E737E" w:rsidRPr="00ED2978">
        <w:rPr>
          <w:rFonts w:ascii="Arial" w:hAnsi="Arial" w:cs="Arial"/>
          <w:sz w:val="24"/>
          <w:szCs w:val="24"/>
        </w:rPr>
        <w:t xml:space="preserve"> </w:t>
      </w:r>
      <w:r w:rsidRPr="00ED2978">
        <w:rPr>
          <w:rFonts w:ascii="Arial" w:hAnsi="Arial" w:cs="Arial"/>
          <w:sz w:val="24"/>
          <w:szCs w:val="24"/>
        </w:rPr>
        <w:t>Section 3.2).</w:t>
      </w:r>
      <w:r w:rsidR="00DB4266" w:rsidRPr="00ED2978">
        <w:rPr>
          <w:rFonts w:ascii="Arial" w:hAnsi="Arial" w:cs="Arial"/>
          <w:sz w:val="24"/>
          <w:szCs w:val="24"/>
        </w:rPr>
        <w:t xml:space="preserve"> </w:t>
      </w:r>
      <w:r w:rsidRPr="00ED2978">
        <w:rPr>
          <w:rFonts w:ascii="Arial" w:hAnsi="Arial" w:cs="Arial"/>
          <w:sz w:val="24"/>
          <w:szCs w:val="24"/>
        </w:rPr>
        <w:t xml:space="preserve"> </w:t>
      </w:r>
      <w:r w:rsidR="646B8D2A" w:rsidRPr="00ED2978">
        <w:rPr>
          <w:rFonts w:ascii="Arial" w:hAnsi="Arial" w:cs="Arial"/>
          <w:sz w:val="24"/>
          <w:szCs w:val="24"/>
        </w:rPr>
        <w:t xml:space="preserve">Beyond this </w:t>
      </w:r>
      <w:r w:rsidR="7F39A722" w:rsidRPr="00ED2978">
        <w:rPr>
          <w:rFonts w:ascii="Arial" w:hAnsi="Arial" w:cs="Arial"/>
          <w:sz w:val="24"/>
          <w:szCs w:val="24"/>
        </w:rPr>
        <w:t>however</w:t>
      </w:r>
      <w:r w:rsidR="646B8D2A" w:rsidRPr="00ED2978">
        <w:rPr>
          <w:rFonts w:ascii="Arial" w:hAnsi="Arial" w:cs="Arial"/>
          <w:sz w:val="24"/>
          <w:szCs w:val="24"/>
        </w:rPr>
        <w:t xml:space="preserve"> </w:t>
      </w:r>
      <w:r w:rsidR="649039B1" w:rsidRPr="00ED2978">
        <w:rPr>
          <w:rFonts w:ascii="Arial" w:hAnsi="Arial" w:cs="Arial"/>
          <w:sz w:val="24"/>
          <w:szCs w:val="24"/>
        </w:rPr>
        <w:t>consideration</w:t>
      </w:r>
      <w:r w:rsidR="646B8D2A" w:rsidRPr="00ED2978">
        <w:rPr>
          <w:rFonts w:ascii="Arial" w:hAnsi="Arial" w:cs="Arial"/>
          <w:sz w:val="24"/>
          <w:szCs w:val="24"/>
        </w:rPr>
        <w:t xml:space="preserve"> must be given to the focus of level 3 qualification</w:t>
      </w:r>
      <w:r w:rsidR="7B35EE97" w:rsidRPr="00ED2978">
        <w:rPr>
          <w:rFonts w:ascii="Arial" w:hAnsi="Arial" w:cs="Arial"/>
          <w:sz w:val="24"/>
          <w:szCs w:val="24"/>
        </w:rPr>
        <w:t>.  In the UK</w:t>
      </w:r>
      <w:r w:rsidR="646B8D2A" w:rsidRPr="00ED2978">
        <w:rPr>
          <w:rFonts w:ascii="Arial" w:hAnsi="Arial" w:cs="Arial"/>
          <w:sz w:val="24"/>
          <w:szCs w:val="24"/>
        </w:rPr>
        <w:t>, 18 is</w:t>
      </w:r>
      <w:r w:rsidRPr="00ED2978">
        <w:rPr>
          <w:rFonts w:ascii="Arial" w:hAnsi="Arial" w:cs="Arial"/>
          <w:sz w:val="24"/>
          <w:szCs w:val="24"/>
        </w:rPr>
        <w:t xml:space="preserve"> the typical age at which level 3 qualifications are taken.  Whereas UK students specialise in a limited number of subjects for this late stage of their secondary or further education, a more generalist approach with wider subject choices is taken in the USA and Ireland</w:t>
      </w:r>
      <w:r w:rsidR="401FE1F1" w:rsidRPr="00ED2978">
        <w:rPr>
          <w:rFonts w:ascii="Arial" w:hAnsi="Arial" w:cs="Arial"/>
          <w:sz w:val="24"/>
          <w:szCs w:val="24"/>
        </w:rPr>
        <w:t>.  This therefore</w:t>
      </w:r>
      <w:r w:rsidRPr="00ED2978">
        <w:rPr>
          <w:rFonts w:ascii="Arial" w:hAnsi="Arial" w:cs="Arial"/>
          <w:sz w:val="24"/>
          <w:szCs w:val="24"/>
        </w:rPr>
        <w:t xml:space="preserve"> limits any comparison between the two countries.  Additionally, the research of Corcoran and O’Flaherty (2018) and Jacob et al. (2016) though recent, are not wholly representative of findings in the area. For example, comparable positivist research utilising SAT or equivalent results and observer ratings by Blue et al. </w:t>
      </w:r>
      <w:r w:rsidRPr="00ED2978">
        <w:rPr>
          <w:rFonts w:ascii="Arial" w:hAnsi="Arial" w:cs="Arial"/>
          <w:sz w:val="24"/>
          <w:szCs w:val="24"/>
        </w:rPr>
        <w:lastRenderedPageBreak/>
        <w:t>(2002), Byrnes et al. (2013) and Corcoran and Tormey (2013) found non-significant positive and also non-significant negative effects of teacher SAT results and effectiveness (Bardach and Klassen, 2020).</w:t>
      </w:r>
    </w:p>
    <w:p w14:paraId="36BB1CCD" w14:textId="50997C79" w:rsidR="00EA3276" w:rsidRPr="00ED2978" w:rsidRDefault="1145650A" w:rsidP="00327A7D">
      <w:pPr>
        <w:spacing w:line="360" w:lineRule="auto"/>
        <w:jc w:val="both"/>
        <w:rPr>
          <w:rFonts w:ascii="Arial" w:hAnsi="Arial" w:cs="Arial"/>
          <w:sz w:val="24"/>
          <w:szCs w:val="24"/>
        </w:rPr>
      </w:pPr>
      <w:r w:rsidRPr="00ED2978">
        <w:rPr>
          <w:rFonts w:ascii="Arial" w:hAnsi="Arial" w:cs="Arial"/>
          <w:sz w:val="24"/>
          <w:szCs w:val="24"/>
        </w:rPr>
        <w:t>C</w:t>
      </w:r>
      <w:r w:rsidR="288FB1CB" w:rsidRPr="00ED2978">
        <w:rPr>
          <w:rFonts w:ascii="Arial" w:hAnsi="Arial" w:cs="Arial"/>
          <w:sz w:val="24"/>
          <w:szCs w:val="24"/>
        </w:rPr>
        <w:t>o</w:t>
      </w:r>
      <w:r w:rsidR="2DAD3EA0" w:rsidRPr="00ED2978">
        <w:rPr>
          <w:rFonts w:ascii="Arial" w:hAnsi="Arial" w:cs="Arial"/>
          <w:sz w:val="24"/>
          <w:szCs w:val="24"/>
        </w:rPr>
        <w:t>mparis</w:t>
      </w:r>
      <w:r w:rsidR="406600EE" w:rsidRPr="00ED2978">
        <w:rPr>
          <w:rFonts w:ascii="Arial" w:hAnsi="Arial" w:cs="Arial"/>
          <w:sz w:val="24"/>
          <w:szCs w:val="24"/>
        </w:rPr>
        <w:t>on</w:t>
      </w:r>
      <w:r w:rsidR="42A66972" w:rsidRPr="00ED2978">
        <w:rPr>
          <w:rFonts w:ascii="Arial" w:hAnsi="Arial" w:cs="Arial"/>
          <w:sz w:val="24"/>
          <w:szCs w:val="24"/>
        </w:rPr>
        <w:t xml:space="preserve"> with the </w:t>
      </w:r>
      <w:r w:rsidR="406600EE" w:rsidRPr="00ED2978">
        <w:rPr>
          <w:rFonts w:ascii="Arial" w:hAnsi="Arial" w:cs="Arial"/>
          <w:sz w:val="24"/>
          <w:szCs w:val="24"/>
        </w:rPr>
        <w:t>positivist research into teacher qualifications does limit the extent to which comparisons may be made with</w:t>
      </w:r>
      <w:r w:rsidR="6E073F84" w:rsidRPr="00ED2978">
        <w:rPr>
          <w:rFonts w:ascii="Arial" w:hAnsi="Arial" w:cs="Arial"/>
          <w:sz w:val="24"/>
          <w:szCs w:val="24"/>
        </w:rPr>
        <w:t xml:space="preserve"> the </w:t>
      </w:r>
      <w:r w:rsidR="1038E18D" w:rsidRPr="00ED2978">
        <w:rPr>
          <w:rFonts w:ascii="Arial" w:hAnsi="Arial" w:cs="Arial"/>
          <w:sz w:val="24"/>
          <w:szCs w:val="24"/>
          <w:lang w:val="en-US" w:eastAsia="en-GB"/>
        </w:rPr>
        <w:t>interpretivist research undertaken herein</w:t>
      </w:r>
      <w:r w:rsidR="6EAF1486" w:rsidRPr="00ED2978">
        <w:rPr>
          <w:rFonts w:ascii="Arial" w:hAnsi="Arial" w:cs="Arial"/>
          <w:sz w:val="24"/>
          <w:szCs w:val="24"/>
          <w:lang w:val="en-US" w:eastAsia="en-GB"/>
        </w:rPr>
        <w:t>.</w:t>
      </w:r>
      <w:r w:rsidR="00CB2183" w:rsidRPr="00ED2978">
        <w:rPr>
          <w:rFonts w:ascii="Arial" w:hAnsi="Arial" w:cs="Arial"/>
          <w:sz w:val="24"/>
          <w:szCs w:val="24"/>
          <w:lang w:val="en-US" w:eastAsia="en-GB"/>
        </w:rPr>
        <w:t xml:space="preserve"> </w:t>
      </w:r>
      <w:r w:rsidR="00495E83" w:rsidRPr="00ED2978">
        <w:rPr>
          <w:rFonts w:ascii="Arial" w:hAnsi="Arial" w:cs="Arial"/>
          <w:sz w:val="24"/>
          <w:szCs w:val="24"/>
          <w:lang w:val="en-US" w:eastAsia="en-GB"/>
        </w:rPr>
        <w:t xml:space="preserve"> </w:t>
      </w:r>
      <w:r w:rsidR="6EAF1486" w:rsidRPr="00ED2978">
        <w:rPr>
          <w:rFonts w:ascii="Arial" w:hAnsi="Arial" w:cs="Arial"/>
          <w:sz w:val="24"/>
          <w:szCs w:val="24"/>
          <w:lang w:val="en-US" w:eastAsia="en-GB"/>
        </w:rPr>
        <w:t>However, in doing</w:t>
      </w:r>
      <w:r w:rsidR="2414155E" w:rsidRPr="00ED2978">
        <w:rPr>
          <w:rFonts w:ascii="Arial" w:hAnsi="Arial" w:cs="Arial"/>
          <w:sz w:val="24"/>
          <w:szCs w:val="24"/>
          <w:lang w:val="en-US" w:eastAsia="en-GB"/>
        </w:rPr>
        <w:t xml:space="preserve"> so,</w:t>
      </w:r>
      <w:r w:rsidR="6EAF1486" w:rsidRPr="00ED2978">
        <w:rPr>
          <w:rFonts w:ascii="Arial" w:hAnsi="Arial" w:cs="Arial"/>
          <w:sz w:val="24"/>
          <w:szCs w:val="24"/>
          <w:lang w:val="en-US" w:eastAsia="en-GB"/>
        </w:rPr>
        <w:t xml:space="preserve"> it </w:t>
      </w:r>
      <w:r w:rsidR="0661DD28" w:rsidRPr="00ED2978">
        <w:rPr>
          <w:rFonts w:ascii="Arial" w:hAnsi="Arial" w:cs="Arial"/>
          <w:sz w:val="24"/>
          <w:szCs w:val="24"/>
          <w:lang w:val="en-US" w:eastAsia="en-GB"/>
        </w:rPr>
        <w:t xml:space="preserve">enables </w:t>
      </w:r>
      <w:r w:rsidR="6EAF1486" w:rsidRPr="00ED2978">
        <w:rPr>
          <w:rFonts w:ascii="Arial" w:hAnsi="Arial" w:cs="Arial"/>
          <w:sz w:val="24"/>
          <w:szCs w:val="24"/>
          <w:lang w:val="en-US" w:eastAsia="en-GB"/>
        </w:rPr>
        <w:t xml:space="preserve">suggestions for underlying factors to emerge and </w:t>
      </w:r>
      <w:r w:rsidR="1038E18D" w:rsidRPr="00ED2978">
        <w:rPr>
          <w:rFonts w:ascii="Arial" w:hAnsi="Arial" w:cs="Arial"/>
          <w:sz w:val="24"/>
          <w:szCs w:val="24"/>
          <w:lang w:val="en-US" w:eastAsia="en-GB"/>
        </w:rPr>
        <w:t>allows the interpretivist stance to provide a methodological contribution to knowledge.</w:t>
      </w:r>
      <w:r w:rsidR="1FBA87E9" w:rsidRPr="00ED2978">
        <w:rPr>
          <w:rFonts w:ascii="Arial" w:hAnsi="Arial" w:cs="Arial"/>
          <w:sz w:val="24"/>
          <w:szCs w:val="24"/>
          <w:lang w:val="en-US" w:eastAsia="en-GB"/>
        </w:rPr>
        <w:t xml:space="preserve"> </w:t>
      </w:r>
      <w:r w:rsidR="00DB4266" w:rsidRPr="00ED2978">
        <w:rPr>
          <w:rFonts w:ascii="Arial" w:hAnsi="Arial" w:cs="Arial"/>
          <w:sz w:val="24"/>
          <w:szCs w:val="24"/>
          <w:lang w:val="en-US" w:eastAsia="en-GB"/>
        </w:rPr>
        <w:t xml:space="preserve"> </w:t>
      </w:r>
      <w:r w:rsidR="006B5604" w:rsidRPr="00ED2978">
        <w:rPr>
          <w:rFonts w:ascii="Arial" w:hAnsi="Arial" w:cs="Arial"/>
          <w:sz w:val="24"/>
          <w:szCs w:val="24"/>
        </w:rPr>
        <w:t xml:space="preserve">Jacob et al (2016) found </w:t>
      </w:r>
      <w:r w:rsidR="00EC0B4A" w:rsidRPr="00ED2978">
        <w:rPr>
          <w:rFonts w:ascii="Arial" w:hAnsi="Arial" w:cs="Arial"/>
          <w:sz w:val="24"/>
          <w:szCs w:val="24"/>
        </w:rPr>
        <w:t>a positive relationship between SAT scores and effectiveness</w:t>
      </w:r>
      <w:r w:rsidR="00CB2183" w:rsidRPr="00ED2978">
        <w:rPr>
          <w:rFonts w:ascii="Arial" w:hAnsi="Arial" w:cs="Arial"/>
          <w:sz w:val="24"/>
          <w:szCs w:val="24"/>
        </w:rPr>
        <w:t>.  However,</w:t>
      </w:r>
      <w:r w:rsidR="00EC0B4A" w:rsidRPr="00ED2978">
        <w:rPr>
          <w:rFonts w:ascii="Arial" w:hAnsi="Arial" w:cs="Arial"/>
          <w:sz w:val="24"/>
          <w:szCs w:val="24"/>
        </w:rPr>
        <w:t xml:space="preserve"> this </w:t>
      </w:r>
      <w:r w:rsidR="004F74DF" w:rsidRPr="00ED2978">
        <w:rPr>
          <w:rFonts w:ascii="Arial" w:hAnsi="Arial" w:cs="Arial"/>
          <w:sz w:val="24"/>
          <w:szCs w:val="24"/>
        </w:rPr>
        <w:t xml:space="preserve">contrasted with their findings through engagement with principals, of low weightings applied to qualifications in recruitment processes. </w:t>
      </w:r>
      <w:r w:rsidR="00DB4266" w:rsidRPr="00ED2978">
        <w:rPr>
          <w:rFonts w:ascii="Arial" w:hAnsi="Arial" w:cs="Arial"/>
          <w:sz w:val="24"/>
          <w:szCs w:val="24"/>
        </w:rPr>
        <w:t xml:space="preserve"> </w:t>
      </w:r>
      <w:r w:rsidR="00580026" w:rsidRPr="00ED2978">
        <w:rPr>
          <w:rFonts w:ascii="Arial" w:hAnsi="Arial" w:cs="Arial"/>
          <w:sz w:val="24"/>
          <w:szCs w:val="24"/>
        </w:rPr>
        <w:t xml:space="preserve">This differential </w:t>
      </w:r>
      <w:r w:rsidR="00391626" w:rsidRPr="00ED2978">
        <w:rPr>
          <w:rFonts w:ascii="Arial" w:hAnsi="Arial" w:cs="Arial"/>
          <w:sz w:val="24"/>
          <w:szCs w:val="24"/>
        </w:rPr>
        <w:t>of viewing through alternate positivist and interpretivist len</w:t>
      </w:r>
      <w:r w:rsidR="00203D9E" w:rsidRPr="00ED2978">
        <w:rPr>
          <w:rFonts w:ascii="Arial" w:hAnsi="Arial" w:cs="Arial"/>
          <w:sz w:val="24"/>
          <w:szCs w:val="24"/>
        </w:rPr>
        <w:t xml:space="preserve">ses </w:t>
      </w:r>
      <w:r w:rsidR="00415458" w:rsidRPr="00ED2978">
        <w:rPr>
          <w:rFonts w:ascii="Arial" w:hAnsi="Arial" w:cs="Arial"/>
          <w:sz w:val="24"/>
          <w:szCs w:val="24"/>
        </w:rPr>
        <w:t>may provide a reason</w:t>
      </w:r>
      <w:r w:rsidR="00AF0185" w:rsidRPr="00ED2978">
        <w:rPr>
          <w:rFonts w:ascii="Arial" w:hAnsi="Arial" w:cs="Arial"/>
          <w:sz w:val="24"/>
          <w:szCs w:val="24"/>
        </w:rPr>
        <w:t xml:space="preserve"> for this contradiction</w:t>
      </w:r>
      <w:r w:rsidR="00716083" w:rsidRPr="00ED2978">
        <w:rPr>
          <w:rFonts w:ascii="Arial" w:hAnsi="Arial" w:cs="Arial"/>
          <w:sz w:val="24"/>
          <w:szCs w:val="24"/>
        </w:rPr>
        <w:t xml:space="preserve">.  </w:t>
      </w:r>
      <w:r w:rsidR="0063328E" w:rsidRPr="00ED2978">
        <w:rPr>
          <w:rFonts w:ascii="Arial" w:hAnsi="Arial" w:cs="Arial"/>
          <w:sz w:val="24"/>
          <w:szCs w:val="24"/>
        </w:rPr>
        <w:t>Similarly, this corresponds with earlier research undertaken by Staiger and Rockoff</w:t>
      </w:r>
      <w:r w:rsidR="00AF0185" w:rsidRPr="00ED2978">
        <w:rPr>
          <w:rFonts w:ascii="Arial" w:hAnsi="Arial" w:cs="Arial"/>
          <w:sz w:val="24"/>
          <w:szCs w:val="24"/>
        </w:rPr>
        <w:t xml:space="preserve"> (</w:t>
      </w:r>
      <w:r w:rsidR="0063328E" w:rsidRPr="00ED2978">
        <w:rPr>
          <w:rFonts w:ascii="Arial" w:hAnsi="Arial" w:cs="Arial"/>
          <w:sz w:val="24"/>
          <w:szCs w:val="24"/>
        </w:rPr>
        <w:t xml:space="preserve">2007, p97) </w:t>
      </w:r>
      <w:r w:rsidR="00930420" w:rsidRPr="00ED2978">
        <w:rPr>
          <w:rFonts w:ascii="Arial" w:hAnsi="Arial" w:cs="Arial"/>
          <w:sz w:val="24"/>
          <w:szCs w:val="24"/>
        </w:rPr>
        <w:t xml:space="preserve">and further </w:t>
      </w:r>
      <w:r w:rsidR="00716083" w:rsidRPr="00ED2978">
        <w:rPr>
          <w:rFonts w:ascii="Arial" w:hAnsi="Arial" w:cs="Arial"/>
          <w:sz w:val="24"/>
          <w:szCs w:val="24"/>
          <w:lang w:eastAsia="en-GB"/>
        </w:rPr>
        <w:t>suggests that educational leaders are aware of the ‘noisy signals’ in teacher recruitment</w:t>
      </w:r>
      <w:r w:rsidR="00930420" w:rsidRPr="00ED2978">
        <w:rPr>
          <w:rFonts w:ascii="Arial" w:hAnsi="Arial" w:cs="Arial"/>
          <w:sz w:val="24"/>
          <w:szCs w:val="24"/>
          <w:lang w:eastAsia="en-GB"/>
        </w:rPr>
        <w:t xml:space="preserve">. </w:t>
      </w:r>
      <w:r w:rsidR="00DB4266" w:rsidRPr="00ED2978">
        <w:rPr>
          <w:rFonts w:ascii="Arial" w:hAnsi="Arial" w:cs="Arial"/>
          <w:sz w:val="24"/>
          <w:szCs w:val="24"/>
          <w:lang w:eastAsia="en-GB"/>
        </w:rPr>
        <w:t xml:space="preserve"> </w:t>
      </w:r>
      <w:r w:rsidR="00386695" w:rsidRPr="00ED2978">
        <w:rPr>
          <w:rFonts w:ascii="Arial" w:hAnsi="Arial" w:cs="Arial"/>
          <w:sz w:val="24"/>
          <w:szCs w:val="24"/>
          <w:lang w:eastAsia="en-GB"/>
        </w:rPr>
        <w:t xml:space="preserve">In </w:t>
      </w:r>
      <w:r w:rsidR="00736374" w:rsidRPr="00ED2978">
        <w:rPr>
          <w:rFonts w:ascii="Arial" w:hAnsi="Arial" w:cs="Arial"/>
          <w:sz w:val="24"/>
          <w:szCs w:val="24"/>
          <w:lang w:eastAsia="en-GB"/>
        </w:rPr>
        <w:t>recognising this, f</w:t>
      </w:r>
      <w:r w:rsidR="00EF4342" w:rsidRPr="00ED2978">
        <w:rPr>
          <w:rFonts w:ascii="Arial" w:hAnsi="Arial" w:cs="Arial"/>
          <w:sz w:val="24"/>
          <w:szCs w:val="24"/>
        </w:rPr>
        <w:t xml:space="preserve">or leaders, </w:t>
      </w:r>
      <w:r w:rsidR="00736374" w:rsidRPr="00ED2978">
        <w:rPr>
          <w:rFonts w:ascii="Arial" w:hAnsi="Arial" w:cs="Arial"/>
          <w:sz w:val="24"/>
          <w:szCs w:val="24"/>
        </w:rPr>
        <w:t>their focus</w:t>
      </w:r>
      <w:r w:rsidR="00EF4342" w:rsidRPr="00ED2978">
        <w:rPr>
          <w:rFonts w:ascii="Arial" w:hAnsi="Arial" w:cs="Arial"/>
          <w:sz w:val="24"/>
          <w:szCs w:val="24"/>
        </w:rPr>
        <w:t xml:space="preserve"> was on the holistic view of the teacher</w:t>
      </w:r>
      <w:r w:rsidR="00736374" w:rsidRPr="00ED2978">
        <w:rPr>
          <w:rFonts w:ascii="Arial" w:hAnsi="Arial" w:cs="Arial"/>
          <w:sz w:val="24"/>
          <w:szCs w:val="24"/>
        </w:rPr>
        <w:t>.  This i</w:t>
      </w:r>
      <w:r w:rsidR="00EF4342" w:rsidRPr="00ED2978">
        <w:rPr>
          <w:rFonts w:ascii="Arial" w:hAnsi="Arial" w:cs="Arial"/>
          <w:sz w:val="24"/>
          <w:szCs w:val="24"/>
        </w:rPr>
        <w:t xml:space="preserve">s explored further in Section 7.2 </w:t>
      </w:r>
      <w:r w:rsidR="565E162D" w:rsidRPr="00ED2978">
        <w:rPr>
          <w:rFonts w:ascii="Arial" w:hAnsi="Arial" w:cs="Arial"/>
          <w:sz w:val="24"/>
          <w:szCs w:val="24"/>
        </w:rPr>
        <w:t xml:space="preserve">of this chapter </w:t>
      </w:r>
      <w:r w:rsidR="00EF4342" w:rsidRPr="00ED2978">
        <w:rPr>
          <w:rFonts w:ascii="Arial" w:hAnsi="Arial" w:cs="Arial"/>
          <w:sz w:val="24"/>
          <w:szCs w:val="24"/>
        </w:rPr>
        <w:t xml:space="preserve">in relation to the </w:t>
      </w:r>
      <w:r w:rsidR="6182FF80" w:rsidRPr="00ED2978">
        <w:rPr>
          <w:rFonts w:ascii="Arial" w:hAnsi="Arial" w:cs="Arial"/>
          <w:sz w:val="24"/>
          <w:szCs w:val="24"/>
        </w:rPr>
        <w:t>desirable teacher characteristics.</w:t>
      </w:r>
    </w:p>
    <w:p w14:paraId="2B1B4115" w14:textId="7992AA9B" w:rsidR="000943C3" w:rsidRPr="00ED2978" w:rsidRDefault="004F74DF" w:rsidP="00327A7D">
      <w:pPr>
        <w:spacing w:line="360" w:lineRule="auto"/>
        <w:jc w:val="both"/>
        <w:rPr>
          <w:rFonts w:ascii="Arial" w:hAnsi="Arial" w:cs="Arial"/>
          <w:sz w:val="24"/>
          <w:szCs w:val="24"/>
          <w:lang w:eastAsia="en-GB"/>
        </w:rPr>
      </w:pPr>
      <w:r w:rsidRPr="00ED2978">
        <w:rPr>
          <w:rFonts w:ascii="Arial" w:hAnsi="Arial" w:cs="Arial"/>
          <w:sz w:val="24"/>
          <w:szCs w:val="24"/>
          <w:lang w:eastAsia="en-GB"/>
        </w:rPr>
        <w:t>There are suggestions from this research</w:t>
      </w:r>
      <w:r w:rsidR="00D44453" w:rsidRPr="00ED2978">
        <w:rPr>
          <w:rFonts w:ascii="Arial" w:hAnsi="Arial" w:cs="Arial"/>
          <w:sz w:val="24"/>
          <w:szCs w:val="24"/>
          <w:lang w:eastAsia="en-GB"/>
        </w:rPr>
        <w:t xml:space="preserve"> (see Chapter 5 – Sections 5.1.2.1 and </w:t>
      </w:r>
      <w:r w:rsidR="00DB4266" w:rsidRPr="00ED2978">
        <w:rPr>
          <w:rFonts w:ascii="Arial" w:hAnsi="Arial" w:cs="Arial"/>
          <w:sz w:val="24"/>
          <w:szCs w:val="24"/>
          <w:lang w:eastAsia="en-GB"/>
        </w:rPr>
        <w:t>als</w:t>
      </w:r>
      <w:r w:rsidR="004C4754" w:rsidRPr="00ED2978">
        <w:rPr>
          <w:rFonts w:ascii="Arial" w:hAnsi="Arial" w:cs="Arial"/>
          <w:sz w:val="24"/>
          <w:szCs w:val="24"/>
          <w:lang w:eastAsia="en-GB"/>
        </w:rPr>
        <w:t xml:space="preserve">o </w:t>
      </w:r>
      <w:r w:rsidR="00D44453" w:rsidRPr="00ED2978">
        <w:rPr>
          <w:rFonts w:ascii="Arial" w:hAnsi="Arial" w:cs="Arial"/>
          <w:sz w:val="24"/>
          <w:szCs w:val="24"/>
          <w:lang w:eastAsia="en-GB"/>
        </w:rPr>
        <w:t>5.3.2)</w:t>
      </w:r>
      <w:r w:rsidR="000F00A3" w:rsidRPr="00ED2978">
        <w:rPr>
          <w:rFonts w:ascii="Arial" w:hAnsi="Arial" w:cs="Arial"/>
          <w:sz w:val="24"/>
          <w:szCs w:val="24"/>
          <w:lang w:eastAsia="en-GB"/>
        </w:rPr>
        <w:t xml:space="preserve"> </w:t>
      </w:r>
      <w:r w:rsidRPr="00ED2978">
        <w:rPr>
          <w:rFonts w:ascii="Arial" w:hAnsi="Arial" w:cs="Arial"/>
          <w:sz w:val="24"/>
          <w:szCs w:val="24"/>
          <w:lang w:eastAsia="en-GB"/>
        </w:rPr>
        <w:t xml:space="preserve">that the content of </w:t>
      </w:r>
      <w:r w:rsidR="7F79C926" w:rsidRPr="00ED2978">
        <w:rPr>
          <w:rFonts w:ascii="Arial" w:hAnsi="Arial" w:cs="Arial"/>
          <w:sz w:val="24"/>
          <w:szCs w:val="24"/>
          <w:lang w:eastAsia="en-GB"/>
        </w:rPr>
        <w:t xml:space="preserve">subject </w:t>
      </w:r>
      <w:r w:rsidRPr="00ED2978">
        <w:rPr>
          <w:rFonts w:ascii="Arial" w:hAnsi="Arial" w:cs="Arial"/>
          <w:sz w:val="24"/>
          <w:szCs w:val="24"/>
          <w:lang w:eastAsia="en-GB"/>
        </w:rPr>
        <w:t>qualifications at level 3 is more important to stakeholders at the school level than policy would indicate.  This contradicts wider degree focussed secondary teacher recruitment policy and interest (DfEE, 1998</w:t>
      </w:r>
      <w:r w:rsidR="00F567AC" w:rsidRPr="00ED2978">
        <w:rPr>
          <w:rFonts w:ascii="Arial" w:hAnsi="Arial" w:cs="Arial"/>
          <w:sz w:val="24"/>
          <w:szCs w:val="24"/>
          <w:lang w:eastAsia="en-GB"/>
        </w:rPr>
        <w:t>a</w:t>
      </w:r>
      <w:r w:rsidRPr="00ED2978">
        <w:rPr>
          <w:rFonts w:ascii="Arial" w:hAnsi="Arial" w:cs="Arial"/>
          <w:sz w:val="24"/>
          <w:szCs w:val="24"/>
          <w:lang w:eastAsia="en-GB"/>
        </w:rPr>
        <w:t>) in relation to teacher subject specialist qualifications.  More specifically, the DfE (2016), in their review of specialist and non-specialist teaching considered a teacher to be a subject specialist with a post level 3 qualification.</w:t>
      </w:r>
      <w:r w:rsidR="3A08E003" w:rsidRPr="00ED2978">
        <w:rPr>
          <w:rFonts w:ascii="Arial" w:hAnsi="Arial" w:cs="Arial"/>
          <w:sz w:val="24"/>
          <w:szCs w:val="24"/>
          <w:lang w:eastAsia="en-GB"/>
        </w:rPr>
        <w:t xml:space="preserve"> </w:t>
      </w:r>
    </w:p>
    <w:p w14:paraId="40BFE257" w14:textId="1F5552D3" w:rsidR="009D0670" w:rsidRPr="00ED2978" w:rsidRDefault="3A08E003" w:rsidP="00327A7D">
      <w:pPr>
        <w:spacing w:line="360" w:lineRule="auto"/>
        <w:jc w:val="both"/>
        <w:rPr>
          <w:rFonts w:ascii="Arial" w:hAnsi="Arial" w:cs="Arial"/>
          <w:sz w:val="24"/>
          <w:szCs w:val="24"/>
          <w:lang w:eastAsia="en-GB"/>
        </w:rPr>
      </w:pPr>
      <w:r w:rsidRPr="00ED2978">
        <w:rPr>
          <w:rFonts w:ascii="Arial" w:hAnsi="Arial" w:cs="Arial"/>
          <w:sz w:val="24"/>
          <w:szCs w:val="24"/>
          <w:lang w:eastAsia="en-GB"/>
        </w:rPr>
        <w:t xml:space="preserve">In being a proxy of knowledge, the relevance </w:t>
      </w:r>
      <w:r w:rsidR="1B0E39F7" w:rsidRPr="00ED2978">
        <w:rPr>
          <w:rFonts w:ascii="Arial" w:hAnsi="Arial" w:cs="Arial"/>
          <w:sz w:val="24"/>
          <w:szCs w:val="24"/>
          <w:lang w:eastAsia="en-GB"/>
        </w:rPr>
        <w:t xml:space="preserve">and specificities </w:t>
      </w:r>
      <w:r w:rsidRPr="00ED2978">
        <w:rPr>
          <w:rFonts w:ascii="Arial" w:hAnsi="Arial" w:cs="Arial"/>
          <w:sz w:val="24"/>
          <w:szCs w:val="24"/>
          <w:lang w:eastAsia="en-GB"/>
        </w:rPr>
        <w:t xml:space="preserve">of that knowledge can be viewed in </w:t>
      </w:r>
      <w:r w:rsidR="43C7E218" w:rsidRPr="00ED2978">
        <w:rPr>
          <w:rFonts w:ascii="Arial" w:hAnsi="Arial" w:cs="Arial"/>
          <w:sz w:val="24"/>
          <w:szCs w:val="24"/>
          <w:lang w:eastAsia="en-GB"/>
        </w:rPr>
        <w:t>relation</w:t>
      </w:r>
      <w:r w:rsidRPr="00ED2978">
        <w:rPr>
          <w:rFonts w:ascii="Arial" w:hAnsi="Arial" w:cs="Arial"/>
          <w:sz w:val="24"/>
          <w:szCs w:val="24"/>
          <w:lang w:eastAsia="en-GB"/>
        </w:rPr>
        <w:t xml:space="preserve"> to Turner-Bisset's</w:t>
      </w:r>
      <w:r w:rsidR="6382FF42" w:rsidRPr="00ED2978">
        <w:rPr>
          <w:rFonts w:ascii="Arial" w:hAnsi="Arial" w:cs="Arial"/>
          <w:sz w:val="24"/>
          <w:szCs w:val="24"/>
          <w:lang w:eastAsia="en-GB"/>
        </w:rPr>
        <w:t xml:space="preserve"> (</w:t>
      </w:r>
      <w:r w:rsidR="002B423E" w:rsidRPr="00ED2978">
        <w:rPr>
          <w:rFonts w:ascii="Arial" w:hAnsi="Arial" w:cs="Arial"/>
          <w:sz w:val="24"/>
          <w:szCs w:val="24"/>
          <w:lang w:eastAsia="en-GB"/>
        </w:rPr>
        <w:t>1999</w:t>
      </w:r>
      <w:r w:rsidR="6382FF42" w:rsidRPr="00ED2978">
        <w:rPr>
          <w:rFonts w:ascii="Arial" w:hAnsi="Arial" w:cs="Arial"/>
          <w:sz w:val="24"/>
          <w:szCs w:val="24"/>
          <w:lang w:eastAsia="en-GB"/>
        </w:rPr>
        <w:t>)</w:t>
      </w:r>
      <w:r w:rsidRPr="00ED2978">
        <w:rPr>
          <w:rFonts w:ascii="Arial" w:hAnsi="Arial" w:cs="Arial"/>
          <w:sz w:val="24"/>
          <w:szCs w:val="24"/>
          <w:lang w:eastAsia="en-GB"/>
        </w:rPr>
        <w:t xml:space="preserve"> and Shulman’s (1</w:t>
      </w:r>
      <w:r w:rsidR="0309D437" w:rsidRPr="00ED2978">
        <w:rPr>
          <w:rFonts w:ascii="Arial" w:hAnsi="Arial" w:cs="Arial"/>
          <w:sz w:val="24"/>
          <w:szCs w:val="24"/>
          <w:lang w:eastAsia="en-GB"/>
        </w:rPr>
        <w:t>98</w:t>
      </w:r>
      <w:r w:rsidR="00E957F2" w:rsidRPr="00ED2978">
        <w:rPr>
          <w:rFonts w:ascii="Arial" w:hAnsi="Arial" w:cs="Arial"/>
          <w:sz w:val="24"/>
          <w:szCs w:val="24"/>
          <w:lang w:eastAsia="en-GB"/>
        </w:rPr>
        <w:t>7</w:t>
      </w:r>
      <w:r w:rsidR="0309D437" w:rsidRPr="00ED2978">
        <w:rPr>
          <w:rFonts w:ascii="Arial" w:hAnsi="Arial" w:cs="Arial"/>
          <w:sz w:val="24"/>
          <w:szCs w:val="24"/>
          <w:lang w:eastAsia="en-GB"/>
        </w:rPr>
        <w:t>)</w:t>
      </w:r>
      <w:r w:rsidR="3CE92B6E" w:rsidRPr="00ED2978">
        <w:rPr>
          <w:rFonts w:ascii="Arial" w:hAnsi="Arial" w:cs="Arial"/>
          <w:sz w:val="24"/>
          <w:szCs w:val="24"/>
          <w:lang w:eastAsia="en-GB"/>
        </w:rPr>
        <w:t xml:space="preserve"> knowledge bases.</w:t>
      </w:r>
      <w:r w:rsidR="004F74DF" w:rsidRPr="00ED2978">
        <w:rPr>
          <w:rFonts w:ascii="Arial" w:hAnsi="Arial" w:cs="Arial"/>
          <w:sz w:val="24"/>
          <w:szCs w:val="24"/>
          <w:lang w:eastAsia="en-GB"/>
        </w:rPr>
        <w:t xml:space="preserve">  </w:t>
      </w:r>
      <w:r w:rsidR="1DC21D29" w:rsidRPr="00ED2978">
        <w:rPr>
          <w:rFonts w:ascii="Arial" w:hAnsi="Arial" w:cs="Arial"/>
          <w:sz w:val="24"/>
          <w:szCs w:val="24"/>
          <w:lang w:eastAsia="en-GB"/>
        </w:rPr>
        <w:t>T</w:t>
      </w:r>
      <w:r w:rsidR="004F74DF" w:rsidRPr="00ED2978">
        <w:rPr>
          <w:rFonts w:ascii="Arial" w:hAnsi="Arial" w:cs="Arial"/>
          <w:sz w:val="24"/>
          <w:szCs w:val="24"/>
        </w:rPr>
        <w:t>here is no clear recognition of an academic demarcation in relation to the type and level of knowledge gained at level 3 and Turner Bisset’s (</w:t>
      </w:r>
      <w:r w:rsidR="002B423E" w:rsidRPr="00ED2978">
        <w:rPr>
          <w:rFonts w:ascii="Arial" w:hAnsi="Arial" w:cs="Arial"/>
          <w:sz w:val="24"/>
          <w:szCs w:val="24"/>
        </w:rPr>
        <w:t>1999</w:t>
      </w:r>
      <w:r w:rsidR="004F74DF" w:rsidRPr="00ED2978">
        <w:rPr>
          <w:rFonts w:ascii="Arial" w:hAnsi="Arial" w:cs="Arial"/>
          <w:sz w:val="24"/>
          <w:szCs w:val="24"/>
        </w:rPr>
        <w:t>) notions of substantive and syntactic knowledge (</w:t>
      </w:r>
      <w:r w:rsidR="007E737E" w:rsidRPr="00ED2978">
        <w:rPr>
          <w:rFonts w:ascii="Arial" w:hAnsi="Arial" w:cs="Arial"/>
          <w:sz w:val="24"/>
          <w:szCs w:val="24"/>
        </w:rPr>
        <w:t>s</w:t>
      </w:r>
      <w:r w:rsidR="004F74DF" w:rsidRPr="00ED2978">
        <w:rPr>
          <w:rFonts w:ascii="Arial" w:hAnsi="Arial" w:cs="Arial"/>
          <w:sz w:val="24"/>
          <w:szCs w:val="24"/>
        </w:rPr>
        <w:t>ee Chapter Two –</w:t>
      </w:r>
      <w:r w:rsidR="007E737E" w:rsidRPr="00ED2978">
        <w:rPr>
          <w:rFonts w:ascii="Arial" w:hAnsi="Arial" w:cs="Arial"/>
          <w:sz w:val="24"/>
          <w:szCs w:val="24"/>
        </w:rPr>
        <w:t xml:space="preserve"> </w:t>
      </w:r>
      <w:r w:rsidR="004F74DF" w:rsidRPr="00ED2978">
        <w:rPr>
          <w:rFonts w:ascii="Arial" w:hAnsi="Arial" w:cs="Arial"/>
          <w:sz w:val="24"/>
          <w:szCs w:val="24"/>
        </w:rPr>
        <w:t xml:space="preserve">Section 2.1.3).  </w:t>
      </w:r>
      <w:r w:rsidR="00C456CD" w:rsidRPr="00ED2978">
        <w:rPr>
          <w:rFonts w:ascii="Arial" w:hAnsi="Arial" w:cs="Arial"/>
          <w:sz w:val="24"/>
          <w:szCs w:val="24"/>
        </w:rPr>
        <w:t>Indeed</w:t>
      </w:r>
      <w:r w:rsidR="007D44DE" w:rsidRPr="00ED2978">
        <w:rPr>
          <w:rFonts w:ascii="Arial" w:hAnsi="Arial" w:cs="Arial"/>
          <w:sz w:val="24"/>
          <w:szCs w:val="24"/>
        </w:rPr>
        <w:t>,</w:t>
      </w:r>
      <w:r w:rsidR="00C456CD" w:rsidRPr="00ED2978">
        <w:rPr>
          <w:rFonts w:ascii="Arial" w:hAnsi="Arial" w:cs="Arial"/>
          <w:sz w:val="24"/>
          <w:szCs w:val="24"/>
        </w:rPr>
        <w:t xml:space="preserve"> </w:t>
      </w:r>
      <w:r w:rsidR="002865EA" w:rsidRPr="00ED2978">
        <w:rPr>
          <w:rFonts w:ascii="Arial" w:hAnsi="Arial" w:cs="Arial"/>
          <w:sz w:val="24"/>
          <w:szCs w:val="24"/>
        </w:rPr>
        <w:t xml:space="preserve">Turner-Bisset </w:t>
      </w:r>
      <w:r w:rsidR="000E2BCB" w:rsidRPr="00ED2978">
        <w:rPr>
          <w:rFonts w:ascii="Arial" w:hAnsi="Arial" w:cs="Arial"/>
          <w:sz w:val="24"/>
          <w:szCs w:val="24"/>
        </w:rPr>
        <w:t xml:space="preserve">notes that </w:t>
      </w:r>
      <w:r w:rsidR="00C456CD" w:rsidRPr="00ED2978">
        <w:rPr>
          <w:rFonts w:ascii="Arial" w:hAnsi="Arial" w:cs="Arial"/>
          <w:i/>
          <w:iCs/>
          <w:sz w:val="24"/>
          <w:szCs w:val="24"/>
        </w:rPr>
        <w:t xml:space="preserve">‘It is quite </w:t>
      </w:r>
      <w:r w:rsidR="00C456CD" w:rsidRPr="00ED2978">
        <w:rPr>
          <w:rFonts w:ascii="Arial" w:hAnsi="Arial" w:cs="Arial"/>
          <w:i/>
          <w:iCs/>
          <w:sz w:val="24"/>
          <w:szCs w:val="24"/>
        </w:rPr>
        <w:lastRenderedPageBreak/>
        <w:t xml:space="preserve">possible to study a subject to degree level without becoming fully aware of </w:t>
      </w:r>
      <w:r w:rsidR="007D44DE" w:rsidRPr="00ED2978">
        <w:rPr>
          <w:rFonts w:ascii="Arial" w:hAnsi="Arial" w:cs="Arial"/>
          <w:i/>
          <w:iCs/>
          <w:sz w:val="24"/>
          <w:szCs w:val="24"/>
        </w:rPr>
        <w:t>the</w:t>
      </w:r>
      <w:r w:rsidR="00C456CD" w:rsidRPr="00ED2978">
        <w:rPr>
          <w:rFonts w:ascii="Arial" w:hAnsi="Arial" w:cs="Arial"/>
          <w:i/>
          <w:iCs/>
          <w:sz w:val="24"/>
          <w:szCs w:val="24"/>
        </w:rPr>
        <w:t xml:space="preserve"> substantive structures of a subjec</w:t>
      </w:r>
      <w:r w:rsidR="008C2754" w:rsidRPr="00ED2978">
        <w:rPr>
          <w:rFonts w:ascii="Arial" w:hAnsi="Arial" w:cs="Arial"/>
          <w:i/>
          <w:iCs/>
          <w:sz w:val="24"/>
          <w:szCs w:val="24"/>
        </w:rPr>
        <w:t>t</w:t>
      </w:r>
      <w:r w:rsidR="007D44DE" w:rsidRPr="00ED2978">
        <w:rPr>
          <w:rFonts w:ascii="Arial" w:hAnsi="Arial" w:cs="Arial"/>
          <w:i/>
          <w:iCs/>
          <w:sz w:val="24"/>
          <w:szCs w:val="24"/>
        </w:rPr>
        <w:t>’</w:t>
      </w:r>
      <w:r w:rsidR="00C456CD" w:rsidRPr="00ED2978">
        <w:rPr>
          <w:rFonts w:ascii="Arial" w:hAnsi="Arial" w:cs="Arial"/>
        </w:rPr>
        <w:t xml:space="preserve"> </w:t>
      </w:r>
      <w:r w:rsidR="00E15FC7" w:rsidRPr="00ED2978">
        <w:rPr>
          <w:rFonts w:ascii="Arial" w:hAnsi="Arial" w:cs="Arial"/>
          <w:sz w:val="24"/>
          <w:szCs w:val="24"/>
        </w:rPr>
        <w:t>(2001, p27) However, the awareness of knowledge can be seen to be different from the possession of that knowledge</w:t>
      </w:r>
      <w:r w:rsidR="002865EA" w:rsidRPr="00ED2978">
        <w:rPr>
          <w:rFonts w:ascii="Arial" w:hAnsi="Arial" w:cs="Arial"/>
          <w:sz w:val="24"/>
          <w:szCs w:val="24"/>
        </w:rPr>
        <w:t xml:space="preserve">.  Given this, </w:t>
      </w:r>
      <w:r w:rsidR="00E15FC7" w:rsidRPr="00ED2978">
        <w:rPr>
          <w:rFonts w:ascii="Arial" w:hAnsi="Arial" w:cs="Arial"/>
          <w:sz w:val="24"/>
          <w:szCs w:val="24"/>
        </w:rPr>
        <w:t>some insight can be gained from examination of relevant curriculum documentation</w:t>
      </w:r>
      <w:r w:rsidR="002865EA" w:rsidRPr="00ED2978">
        <w:rPr>
          <w:rFonts w:ascii="Arial" w:hAnsi="Arial" w:cs="Arial"/>
          <w:sz w:val="24"/>
          <w:szCs w:val="24"/>
        </w:rPr>
        <w:t xml:space="preserve">. </w:t>
      </w:r>
      <w:r w:rsidR="008179E7" w:rsidRPr="00ED2978">
        <w:rPr>
          <w:rFonts w:ascii="Arial" w:hAnsi="Arial" w:cs="Arial"/>
          <w:sz w:val="24"/>
          <w:szCs w:val="24"/>
        </w:rPr>
        <w:t xml:space="preserve">The </w:t>
      </w:r>
      <w:r w:rsidR="004F74DF" w:rsidRPr="00ED2978">
        <w:rPr>
          <w:rFonts w:ascii="Arial" w:hAnsi="Arial" w:cs="Arial"/>
          <w:sz w:val="24"/>
          <w:szCs w:val="24"/>
        </w:rPr>
        <w:t>Q</w:t>
      </w:r>
      <w:r w:rsidR="002865EA" w:rsidRPr="00ED2978">
        <w:rPr>
          <w:rFonts w:ascii="Arial" w:hAnsi="Arial" w:cs="Arial"/>
          <w:sz w:val="24"/>
          <w:szCs w:val="24"/>
        </w:rPr>
        <w:t>uality Assurance Agency (QAA, 20</w:t>
      </w:r>
      <w:r w:rsidR="00DD2FCB" w:rsidRPr="00ED2978">
        <w:rPr>
          <w:rFonts w:ascii="Arial" w:hAnsi="Arial" w:cs="Arial"/>
          <w:sz w:val="24"/>
          <w:szCs w:val="24"/>
        </w:rPr>
        <w:t>20</w:t>
      </w:r>
      <w:r w:rsidR="002865EA" w:rsidRPr="00ED2978">
        <w:rPr>
          <w:rFonts w:ascii="Arial" w:hAnsi="Arial" w:cs="Arial"/>
          <w:sz w:val="24"/>
          <w:szCs w:val="24"/>
        </w:rPr>
        <w:t>)</w:t>
      </w:r>
      <w:r w:rsidR="004F74DF" w:rsidRPr="00ED2978">
        <w:rPr>
          <w:rFonts w:ascii="Arial" w:hAnsi="Arial" w:cs="Arial"/>
          <w:sz w:val="24"/>
          <w:szCs w:val="24"/>
        </w:rPr>
        <w:t xml:space="preserve"> </w:t>
      </w:r>
      <w:r w:rsidR="006168E6" w:rsidRPr="00ED2978">
        <w:rPr>
          <w:rFonts w:ascii="Arial" w:hAnsi="Arial" w:cs="Arial"/>
          <w:sz w:val="24"/>
          <w:szCs w:val="24"/>
        </w:rPr>
        <w:t>confirm that</w:t>
      </w:r>
      <w:r w:rsidR="004F74DF" w:rsidRPr="00ED2978">
        <w:rPr>
          <w:rFonts w:ascii="Arial" w:hAnsi="Arial" w:cs="Arial"/>
          <w:sz w:val="24"/>
          <w:szCs w:val="24"/>
        </w:rPr>
        <w:t xml:space="preserve"> </w:t>
      </w:r>
      <w:r w:rsidR="006168E6" w:rsidRPr="00ED2978">
        <w:rPr>
          <w:rFonts w:ascii="Arial" w:hAnsi="Arial" w:cs="Arial"/>
          <w:sz w:val="24"/>
          <w:szCs w:val="24"/>
        </w:rPr>
        <w:t xml:space="preserve">the focus of </w:t>
      </w:r>
      <w:r w:rsidR="004F74DF" w:rsidRPr="00ED2978">
        <w:rPr>
          <w:rFonts w:ascii="Arial" w:hAnsi="Arial" w:cs="Arial"/>
          <w:sz w:val="24"/>
          <w:szCs w:val="24"/>
        </w:rPr>
        <w:t xml:space="preserve">level 3 qualifications </w:t>
      </w:r>
      <w:r w:rsidR="006168E6" w:rsidRPr="00ED2978">
        <w:rPr>
          <w:rFonts w:ascii="Arial" w:hAnsi="Arial" w:cs="Arial"/>
          <w:sz w:val="24"/>
          <w:szCs w:val="24"/>
        </w:rPr>
        <w:t xml:space="preserve">is </w:t>
      </w:r>
      <w:r w:rsidR="004F74DF" w:rsidRPr="00ED2978">
        <w:rPr>
          <w:rFonts w:ascii="Arial" w:hAnsi="Arial" w:cs="Arial"/>
          <w:sz w:val="24"/>
          <w:szCs w:val="24"/>
        </w:rPr>
        <w:t>on gaining and applying knowledge</w:t>
      </w:r>
      <w:r w:rsidR="004B6FFE" w:rsidRPr="00ED2978">
        <w:rPr>
          <w:rFonts w:ascii="Arial" w:hAnsi="Arial" w:cs="Arial"/>
          <w:sz w:val="24"/>
          <w:szCs w:val="24"/>
        </w:rPr>
        <w:t>.  This</w:t>
      </w:r>
      <w:r w:rsidR="004F74DF" w:rsidRPr="00ED2978">
        <w:rPr>
          <w:rFonts w:ascii="Arial" w:hAnsi="Arial" w:cs="Arial"/>
          <w:sz w:val="24"/>
          <w:szCs w:val="24"/>
        </w:rPr>
        <w:t xml:space="preserve"> suggests that level 3 qualifications have more in common with substantive knowledge</w:t>
      </w:r>
      <w:r w:rsidR="00AB2206" w:rsidRPr="00ED2978">
        <w:rPr>
          <w:rFonts w:ascii="Arial" w:hAnsi="Arial" w:cs="Arial"/>
          <w:sz w:val="24"/>
          <w:szCs w:val="24"/>
        </w:rPr>
        <w:t>,</w:t>
      </w:r>
      <w:r w:rsidR="008C6B4A" w:rsidRPr="00ED2978">
        <w:rPr>
          <w:rFonts w:ascii="Arial" w:hAnsi="Arial" w:cs="Arial"/>
          <w:sz w:val="24"/>
          <w:szCs w:val="24"/>
        </w:rPr>
        <w:t xml:space="preserve"> </w:t>
      </w:r>
      <w:r w:rsidR="004F74DF" w:rsidRPr="00ED2978">
        <w:rPr>
          <w:rFonts w:ascii="Arial" w:hAnsi="Arial" w:cs="Arial"/>
          <w:sz w:val="24"/>
          <w:szCs w:val="24"/>
        </w:rPr>
        <w:t>‘</w:t>
      </w:r>
      <w:r w:rsidR="004F74DF" w:rsidRPr="00ED2978">
        <w:rPr>
          <w:rFonts w:ascii="Arial" w:hAnsi="Arial" w:cs="Arial"/>
          <w:i/>
          <w:iCs/>
          <w:sz w:val="24"/>
          <w:szCs w:val="24"/>
        </w:rPr>
        <w:t xml:space="preserve">the substance of a discipline, the facts and concepts of a subject’ </w:t>
      </w:r>
      <w:r w:rsidR="004F74DF" w:rsidRPr="00ED2978">
        <w:rPr>
          <w:rFonts w:ascii="Arial" w:hAnsi="Arial" w:cs="Arial"/>
          <w:sz w:val="24"/>
          <w:szCs w:val="24"/>
        </w:rPr>
        <w:t>(Turner-Bisset, 2001, p14)</w:t>
      </w:r>
      <w:r w:rsidR="008C6B4A" w:rsidRPr="00ED2978">
        <w:rPr>
          <w:rFonts w:ascii="Arial" w:hAnsi="Arial" w:cs="Arial"/>
          <w:sz w:val="24"/>
          <w:szCs w:val="24"/>
        </w:rPr>
        <w:t>.</w:t>
      </w:r>
      <w:r w:rsidR="00D81B4F" w:rsidRPr="00ED2978">
        <w:rPr>
          <w:rFonts w:ascii="Arial" w:hAnsi="Arial" w:cs="Arial"/>
          <w:sz w:val="24"/>
          <w:szCs w:val="24"/>
        </w:rPr>
        <w:t xml:space="preserve"> This application of knowledge to teaching practice goes beyond </w:t>
      </w:r>
      <w:r w:rsidR="00955188" w:rsidRPr="00ED2978">
        <w:rPr>
          <w:rFonts w:ascii="Arial" w:hAnsi="Arial" w:cs="Arial"/>
          <w:sz w:val="24"/>
          <w:szCs w:val="24"/>
        </w:rPr>
        <w:t xml:space="preserve">leader </w:t>
      </w:r>
      <w:r w:rsidR="00D81B4F" w:rsidRPr="00ED2978">
        <w:rPr>
          <w:rFonts w:ascii="Arial" w:hAnsi="Arial" w:cs="Arial"/>
          <w:sz w:val="24"/>
          <w:szCs w:val="24"/>
        </w:rPr>
        <w:t>notions of ‘knowing the subject</w:t>
      </w:r>
      <w:r w:rsidR="001B2A72" w:rsidRPr="00ED2978">
        <w:rPr>
          <w:rFonts w:ascii="Arial" w:hAnsi="Arial" w:cs="Arial"/>
          <w:sz w:val="24"/>
          <w:szCs w:val="24"/>
        </w:rPr>
        <w:t>’</w:t>
      </w:r>
      <w:r w:rsidR="00D81B4F" w:rsidRPr="00ED2978">
        <w:rPr>
          <w:rFonts w:ascii="Arial" w:hAnsi="Arial" w:cs="Arial"/>
          <w:sz w:val="24"/>
          <w:szCs w:val="24"/>
        </w:rPr>
        <w:t xml:space="preserve"> (</w:t>
      </w:r>
      <w:r w:rsidR="00205186" w:rsidRPr="00ED2978">
        <w:rPr>
          <w:rFonts w:ascii="Arial" w:hAnsi="Arial" w:cs="Arial"/>
          <w:sz w:val="24"/>
          <w:szCs w:val="24"/>
        </w:rPr>
        <w:t>s</w:t>
      </w:r>
      <w:r w:rsidR="00D81B4F" w:rsidRPr="00ED2978">
        <w:rPr>
          <w:rFonts w:ascii="Arial" w:hAnsi="Arial" w:cs="Arial"/>
          <w:sz w:val="24"/>
          <w:szCs w:val="24"/>
        </w:rPr>
        <w:t>ee Chapter 6 –</w:t>
      </w:r>
      <w:r w:rsidR="007E737E" w:rsidRPr="00ED2978">
        <w:rPr>
          <w:rFonts w:ascii="Arial" w:hAnsi="Arial" w:cs="Arial"/>
          <w:sz w:val="24"/>
          <w:szCs w:val="24"/>
        </w:rPr>
        <w:t xml:space="preserve"> </w:t>
      </w:r>
      <w:r w:rsidR="00D81B4F" w:rsidRPr="00ED2978">
        <w:rPr>
          <w:rFonts w:ascii="Arial" w:hAnsi="Arial" w:cs="Arial"/>
          <w:sz w:val="24"/>
          <w:szCs w:val="24"/>
        </w:rPr>
        <w:t>Section 6.1.1.3).</w:t>
      </w:r>
      <w:r w:rsidR="00F64217" w:rsidRPr="00ED2978">
        <w:rPr>
          <w:rFonts w:ascii="Arial" w:hAnsi="Arial" w:cs="Arial"/>
          <w:sz w:val="24"/>
          <w:szCs w:val="24"/>
        </w:rPr>
        <w:t xml:space="preserve">  However, the assumption </w:t>
      </w:r>
      <w:r w:rsidR="00955188" w:rsidRPr="00ED2978">
        <w:rPr>
          <w:rFonts w:ascii="Arial" w:hAnsi="Arial" w:cs="Arial"/>
          <w:sz w:val="24"/>
          <w:szCs w:val="24"/>
        </w:rPr>
        <w:t>of application by a teacher may be embedded within this phrase.</w:t>
      </w:r>
      <w:r w:rsidR="008C6B4A" w:rsidRPr="00ED2978">
        <w:rPr>
          <w:rFonts w:ascii="Arial" w:hAnsi="Arial" w:cs="Arial"/>
          <w:sz w:val="24"/>
          <w:szCs w:val="24"/>
        </w:rPr>
        <w:t xml:space="preserve"> </w:t>
      </w:r>
      <w:r w:rsidR="6A3E7BC8" w:rsidRPr="00ED2978">
        <w:rPr>
          <w:rFonts w:ascii="Arial" w:hAnsi="Arial" w:cs="Arial"/>
          <w:sz w:val="24"/>
          <w:szCs w:val="24"/>
        </w:rPr>
        <w:t xml:space="preserve">In acknowledging these findings some insight into the </w:t>
      </w:r>
      <w:r w:rsidR="004F74DF" w:rsidRPr="00ED2978">
        <w:rPr>
          <w:rFonts w:ascii="Arial" w:hAnsi="Arial" w:cs="Arial"/>
          <w:sz w:val="24"/>
          <w:szCs w:val="24"/>
          <w:lang w:eastAsia="en-GB"/>
        </w:rPr>
        <w:t xml:space="preserve">contradiction between the research findings and </w:t>
      </w:r>
      <w:r w:rsidR="003A4A9D" w:rsidRPr="00ED2978">
        <w:rPr>
          <w:rFonts w:ascii="Arial" w:hAnsi="Arial" w:cs="Arial"/>
          <w:sz w:val="24"/>
          <w:szCs w:val="24"/>
          <w:lang w:eastAsia="en-GB"/>
        </w:rPr>
        <w:t xml:space="preserve">noted </w:t>
      </w:r>
      <w:r w:rsidR="004F74DF" w:rsidRPr="00ED2978">
        <w:rPr>
          <w:rFonts w:ascii="Arial" w:hAnsi="Arial" w:cs="Arial"/>
          <w:sz w:val="24"/>
          <w:szCs w:val="24"/>
          <w:lang w:eastAsia="en-GB"/>
        </w:rPr>
        <w:t>policy</w:t>
      </w:r>
      <w:r w:rsidR="4E1FDFF7" w:rsidRPr="00ED2978">
        <w:rPr>
          <w:rFonts w:ascii="Arial" w:hAnsi="Arial" w:cs="Arial"/>
          <w:sz w:val="24"/>
          <w:szCs w:val="24"/>
          <w:lang w:eastAsia="en-GB"/>
        </w:rPr>
        <w:t xml:space="preserve"> can be considered.  This </w:t>
      </w:r>
      <w:r w:rsidR="00E5024F" w:rsidRPr="00ED2978">
        <w:rPr>
          <w:rFonts w:ascii="Arial" w:hAnsi="Arial" w:cs="Arial"/>
          <w:sz w:val="24"/>
          <w:szCs w:val="24"/>
          <w:lang w:eastAsia="en-GB"/>
        </w:rPr>
        <w:t>is most likely to</w:t>
      </w:r>
      <w:r w:rsidR="4E1FDFF7" w:rsidRPr="00ED2978">
        <w:rPr>
          <w:rFonts w:ascii="Arial" w:hAnsi="Arial" w:cs="Arial"/>
          <w:sz w:val="24"/>
          <w:szCs w:val="24"/>
          <w:lang w:eastAsia="en-GB"/>
        </w:rPr>
        <w:t xml:space="preserve"> be a consequence</w:t>
      </w:r>
      <w:r w:rsidR="004F74DF" w:rsidRPr="00ED2978">
        <w:rPr>
          <w:rFonts w:ascii="Arial" w:hAnsi="Arial" w:cs="Arial"/>
          <w:sz w:val="24"/>
          <w:szCs w:val="24"/>
          <w:lang w:eastAsia="en-GB"/>
        </w:rPr>
        <w:t xml:space="preserve"> </w:t>
      </w:r>
      <w:r w:rsidR="2AF84B24" w:rsidRPr="00ED2978">
        <w:rPr>
          <w:rFonts w:ascii="Arial" w:hAnsi="Arial" w:cs="Arial"/>
          <w:sz w:val="24"/>
          <w:szCs w:val="24"/>
          <w:lang w:eastAsia="en-GB"/>
        </w:rPr>
        <w:t>of</w:t>
      </w:r>
      <w:r w:rsidR="004F74DF" w:rsidRPr="00ED2978">
        <w:rPr>
          <w:rFonts w:ascii="Arial" w:hAnsi="Arial" w:cs="Arial"/>
          <w:sz w:val="24"/>
          <w:szCs w:val="24"/>
          <w:lang w:eastAsia="en-GB"/>
        </w:rPr>
        <w:t xml:space="preserve"> </w:t>
      </w:r>
      <w:r w:rsidR="004F74DF" w:rsidRPr="00ED2978">
        <w:rPr>
          <w:rFonts w:ascii="Arial" w:hAnsi="Arial" w:cs="Arial"/>
          <w:sz w:val="24"/>
          <w:szCs w:val="24"/>
        </w:rPr>
        <w:t xml:space="preserve">the closeness of the substantive knowledge to curriculum knowledge </w:t>
      </w:r>
      <w:r w:rsidR="004F74DF" w:rsidRPr="00ED2978">
        <w:rPr>
          <w:rFonts w:ascii="Arial" w:hAnsi="Arial" w:cs="Arial"/>
          <w:sz w:val="24"/>
          <w:szCs w:val="24"/>
          <w:lang w:eastAsia="en-GB"/>
        </w:rPr>
        <w:t>(Shulman, 198</w:t>
      </w:r>
      <w:r w:rsidR="00E957F2" w:rsidRPr="00ED2978">
        <w:rPr>
          <w:rFonts w:ascii="Arial" w:hAnsi="Arial" w:cs="Arial"/>
          <w:sz w:val="24"/>
          <w:szCs w:val="24"/>
          <w:lang w:eastAsia="en-GB"/>
        </w:rPr>
        <w:t>7</w:t>
      </w:r>
      <w:r w:rsidR="004F74DF" w:rsidRPr="00ED2978">
        <w:rPr>
          <w:rFonts w:ascii="Arial" w:hAnsi="Arial" w:cs="Arial"/>
          <w:sz w:val="24"/>
          <w:szCs w:val="24"/>
          <w:lang w:eastAsia="en-GB"/>
        </w:rPr>
        <w:t>; Turner-Bi</w:t>
      </w:r>
      <w:r w:rsidR="009C50FB" w:rsidRPr="00ED2978">
        <w:rPr>
          <w:rFonts w:ascii="Arial" w:hAnsi="Arial" w:cs="Arial"/>
          <w:sz w:val="24"/>
          <w:szCs w:val="24"/>
          <w:lang w:eastAsia="en-GB"/>
        </w:rPr>
        <w:t>s</w:t>
      </w:r>
      <w:r w:rsidR="004F74DF" w:rsidRPr="00ED2978">
        <w:rPr>
          <w:rFonts w:ascii="Arial" w:hAnsi="Arial" w:cs="Arial"/>
          <w:sz w:val="24"/>
          <w:szCs w:val="24"/>
          <w:lang w:eastAsia="en-GB"/>
        </w:rPr>
        <w:t xml:space="preserve">set, </w:t>
      </w:r>
      <w:r w:rsidR="0014076A" w:rsidRPr="00ED2978">
        <w:rPr>
          <w:rFonts w:ascii="Arial" w:hAnsi="Arial" w:cs="Arial"/>
          <w:sz w:val="24"/>
          <w:szCs w:val="24"/>
          <w:lang w:eastAsia="en-GB"/>
        </w:rPr>
        <w:t>1999</w:t>
      </w:r>
      <w:r w:rsidR="004F74DF" w:rsidRPr="00ED2978">
        <w:rPr>
          <w:rFonts w:ascii="Arial" w:hAnsi="Arial" w:cs="Arial"/>
          <w:sz w:val="24"/>
          <w:szCs w:val="24"/>
          <w:lang w:eastAsia="en-GB"/>
        </w:rPr>
        <w:t>)</w:t>
      </w:r>
      <w:r w:rsidR="004F74DF" w:rsidRPr="00ED2978">
        <w:rPr>
          <w:rFonts w:ascii="Arial" w:hAnsi="Arial" w:cs="Arial"/>
          <w:sz w:val="24"/>
          <w:szCs w:val="24"/>
        </w:rPr>
        <w:t xml:space="preserve">, with higher-level </w:t>
      </w:r>
      <w:r w:rsidR="004F74DF" w:rsidRPr="00ED2978">
        <w:rPr>
          <w:rFonts w:ascii="Arial" w:hAnsi="Arial" w:cs="Arial"/>
          <w:sz w:val="24"/>
          <w:szCs w:val="24"/>
          <w:lang w:eastAsia="en-GB"/>
        </w:rPr>
        <w:t>syntactic knowledge more prevalent in post level 3 qualifications. Therefore, whilst secondary teaching is a graduate profession with an assumption of a degree on entry, the content of level 3 qualifications has a key bearing on curriculum knowledge</w:t>
      </w:r>
      <w:r w:rsidR="00714903" w:rsidRPr="00ED2978">
        <w:rPr>
          <w:rFonts w:ascii="Arial" w:hAnsi="Arial" w:cs="Arial"/>
          <w:sz w:val="24"/>
          <w:szCs w:val="24"/>
          <w:lang w:eastAsia="en-GB"/>
        </w:rPr>
        <w:t xml:space="preserve">.  </w:t>
      </w:r>
      <w:r w:rsidR="004F74DF" w:rsidRPr="00ED2978">
        <w:rPr>
          <w:rFonts w:ascii="Arial" w:hAnsi="Arial" w:cs="Arial"/>
          <w:sz w:val="24"/>
          <w:szCs w:val="24"/>
          <w:lang w:eastAsia="en-GB"/>
        </w:rPr>
        <w:t xml:space="preserve">Table 7.1 </w:t>
      </w:r>
      <w:r w:rsidR="00B622E4" w:rsidRPr="00ED2978">
        <w:rPr>
          <w:rFonts w:ascii="Arial" w:hAnsi="Arial" w:cs="Arial"/>
          <w:sz w:val="24"/>
          <w:szCs w:val="24"/>
          <w:lang w:eastAsia="en-GB"/>
        </w:rPr>
        <w:t>provides</w:t>
      </w:r>
      <w:r w:rsidR="004F74DF" w:rsidRPr="00ED2978">
        <w:rPr>
          <w:rFonts w:ascii="Arial" w:hAnsi="Arial" w:cs="Arial"/>
          <w:sz w:val="24"/>
          <w:szCs w:val="24"/>
          <w:lang w:eastAsia="en-GB"/>
        </w:rPr>
        <w:t xml:space="preserve"> a summary of the representation</w:t>
      </w:r>
      <w:r w:rsidR="00F9511C" w:rsidRPr="00ED2978">
        <w:rPr>
          <w:rFonts w:ascii="Arial" w:hAnsi="Arial" w:cs="Arial"/>
          <w:sz w:val="24"/>
          <w:szCs w:val="24"/>
          <w:lang w:eastAsia="en-GB"/>
        </w:rPr>
        <w:t xml:space="preserve"> of</w:t>
      </w:r>
      <w:r w:rsidR="004F74DF" w:rsidRPr="00ED2978">
        <w:rPr>
          <w:rFonts w:ascii="Arial" w:hAnsi="Arial" w:cs="Arial"/>
          <w:sz w:val="24"/>
          <w:szCs w:val="24"/>
          <w:lang w:eastAsia="en-GB"/>
        </w:rPr>
        <w:t xml:space="preserve"> Shulman</w:t>
      </w:r>
      <w:r w:rsidR="00F9511C" w:rsidRPr="00ED2978">
        <w:rPr>
          <w:rFonts w:ascii="Arial" w:hAnsi="Arial" w:cs="Arial"/>
          <w:sz w:val="24"/>
          <w:szCs w:val="24"/>
          <w:lang w:eastAsia="en-GB"/>
        </w:rPr>
        <w:t>’s (</w:t>
      </w:r>
      <w:r w:rsidR="004F74DF" w:rsidRPr="00ED2978">
        <w:rPr>
          <w:rFonts w:ascii="Arial" w:hAnsi="Arial" w:cs="Arial"/>
          <w:sz w:val="24"/>
          <w:szCs w:val="24"/>
          <w:lang w:eastAsia="en-GB"/>
        </w:rPr>
        <w:t>198</w:t>
      </w:r>
      <w:r w:rsidR="00E957F2" w:rsidRPr="00ED2978">
        <w:rPr>
          <w:rFonts w:ascii="Arial" w:hAnsi="Arial" w:cs="Arial"/>
          <w:sz w:val="24"/>
          <w:szCs w:val="24"/>
          <w:lang w:eastAsia="en-GB"/>
        </w:rPr>
        <w:t>7</w:t>
      </w:r>
      <w:r w:rsidR="00F9511C" w:rsidRPr="00ED2978">
        <w:rPr>
          <w:rFonts w:ascii="Arial" w:hAnsi="Arial" w:cs="Arial"/>
          <w:sz w:val="24"/>
          <w:szCs w:val="24"/>
          <w:lang w:eastAsia="en-GB"/>
        </w:rPr>
        <w:t>)</w:t>
      </w:r>
      <w:r w:rsidR="004F74DF" w:rsidRPr="00ED2978">
        <w:rPr>
          <w:rFonts w:ascii="Arial" w:hAnsi="Arial" w:cs="Arial"/>
          <w:sz w:val="24"/>
          <w:szCs w:val="24"/>
          <w:lang w:eastAsia="en-GB"/>
        </w:rPr>
        <w:t xml:space="preserve"> Turner-Bis</w:t>
      </w:r>
      <w:r w:rsidR="009C50FB" w:rsidRPr="00ED2978">
        <w:rPr>
          <w:rFonts w:ascii="Arial" w:hAnsi="Arial" w:cs="Arial"/>
          <w:sz w:val="24"/>
          <w:szCs w:val="24"/>
          <w:lang w:eastAsia="en-GB"/>
        </w:rPr>
        <w:t>s</w:t>
      </w:r>
      <w:r w:rsidR="004F74DF" w:rsidRPr="00ED2978">
        <w:rPr>
          <w:rFonts w:ascii="Arial" w:hAnsi="Arial" w:cs="Arial"/>
          <w:sz w:val="24"/>
          <w:szCs w:val="24"/>
          <w:lang w:eastAsia="en-GB"/>
        </w:rPr>
        <w:t>et</w:t>
      </w:r>
      <w:r w:rsidR="00F9511C" w:rsidRPr="00ED2978">
        <w:rPr>
          <w:rFonts w:ascii="Arial" w:hAnsi="Arial" w:cs="Arial"/>
          <w:sz w:val="24"/>
          <w:szCs w:val="24"/>
          <w:lang w:eastAsia="en-GB"/>
        </w:rPr>
        <w:t>’s (</w:t>
      </w:r>
      <w:r w:rsidR="0014076A" w:rsidRPr="00ED2978">
        <w:rPr>
          <w:rFonts w:ascii="Arial" w:hAnsi="Arial" w:cs="Arial"/>
          <w:sz w:val="24"/>
          <w:szCs w:val="24"/>
          <w:lang w:eastAsia="en-GB"/>
        </w:rPr>
        <w:t>1999</w:t>
      </w:r>
      <w:r w:rsidR="00F9511C" w:rsidRPr="00ED2978">
        <w:rPr>
          <w:rFonts w:ascii="Arial" w:hAnsi="Arial" w:cs="Arial"/>
          <w:sz w:val="24"/>
          <w:szCs w:val="24"/>
          <w:lang w:eastAsia="en-GB"/>
        </w:rPr>
        <w:t>)</w:t>
      </w:r>
      <w:r w:rsidR="004F74DF" w:rsidRPr="00ED2978">
        <w:rPr>
          <w:rFonts w:ascii="Arial" w:hAnsi="Arial" w:cs="Arial"/>
          <w:sz w:val="24"/>
          <w:szCs w:val="24"/>
          <w:lang w:eastAsia="en-GB"/>
        </w:rPr>
        <w:t xml:space="preserve"> knowledge bases in the research.  </w:t>
      </w:r>
    </w:p>
    <w:p w14:paraId="24BF487B" w14:textId="6964E200" w:rsidR="004F74DF" w:rsidRPr="00ED2978" w:rsidRDefault="009D0670" w:rsidP="00327A7D">
      <w:pPr>
        <w:spacing w:line="360" w:lineRule="auto"/>
        <w:jc w:val="both"/>
        <w:rPr>
          <w:rFonts w:ascii="Arial" w:hAnsi="Arial" w:cs="Arial"/>
          <w:sz w:val="24"/>
          <w:szCs w:val="24"/>
          <w:lang w:eastAsia="en-GB"/>
        </w:rPr>
      </w:pPr>
      <w:r w:rsidRPr="00ED2978">
        <w:rPr>
          <w:rFonts w:ascii="Arial" w:hAnsi="Arial" w:cs="Arial"/>
          <w:sz w:val="24"/>
          <w:szCs w:val="24"/>
          <w:lang w:eastAsia="en-GB"/>
        </w:rPr>
        <w:t>The</w:t>
      </w:r>
      <w:r w:rsidR="004F74DF" w:rsidRPr="00ED2978">
        <w:rPr>
          <w:rFonts w:ascii="Arial" w:hAnsi="Arial" w:cs="Arial"/>
          <w:sz w:val="24"/>
          <w:szCs w:val="24"/>
          <w:lang w:eastAsia="en-GB"/>
        </w:rPr>
        <w:t xml:space="preserve"> focus on less than degree level knowledge is also evidenced in Subject Knowledge Enhancement (SKE) courses.  SKE courses have a focus on teaching relevant key stage, rather than degree level content to teacher applicants</w:t>
      </w:r>
      <w:r w:rsidR="004F74DF" w:rsidRPr="00ED2978">
        <w:rPr>
          <w:rFonts w:ascii="Arial" w:hAnsi="Arial" w:cs="Arial"/>
          <w:vertAlign w:val="superscript"/>
        </w:rPr>
        <w:footnoteReference w:id="10"/>
      </w:r>
      <w:r w:rsidR="004F74DF" w:rsidRPr="00ED2978">
        <w:rPr>
          <w:rFonts w:ascii="Arial" w:hAnsi="Arial" w:cs="Arial"/>
          <w:sz w:val="24"/>
          <w:szCs w:val="24"/>
          <w:lang w:eastAsia="en-GB"/>
        </w:rPr>
        <w:t xml:space="preserve">. They are aimed at those who may have a level 3 qualification in the subject area but not a sufficiently focussed degree. The contradiction here against wider degree policy is in the SKE delivering curriculum focussed knowledge rather than degree level knowledge. </w:t>
      </w:r>
      <w:r w:rsidR="00465564" w:rsidRPr="00ED2978">
        <w:rPr>
          <w:rFonts w:ascii="Arial" w:hAnsi="Arial" w:cs="Arial"/>
          <w:sz w:val="24"/>
          <w:szCs w:val="24"/>
          <w:lang w:eastAsia="en-GB"/>
        </w:rPr>
        <w:t xml:space="preserve"> </w:t>
      </w:r>
      <w:r w:rsidR="004F74DF" w:rsidRPr="00ED2978">
        <w:rPr>
          <w:rFonts w:ascii="Arial" w:hAnsi="Arial" w:cs="Arial"/>
          <w:sz w:val="24"/>
          <w:szCs w:val="24"/>
          <w:lang w:eastAsia="en-GB"/>
        </w:rPr>
        <w:t xml:space="preserve">Given this, the approach taken in the design of the SKE courses may be based upon utilising the level 3 qualification, </w:t>
      </w:r>
      <w:r w:rsidR="00465564" w:rsidRPr="00ED2978">
        <w:rPr>
          <w:rFonts w:ascii="Arial" w:hAnsi="Arial" w:cs="Arial"/>
          <w:sz w:val="24"/>
          <w:szCs w:val="24"/>
          <w:lang w:eastAsia="en-GB"/>
        </w:rPr>
        <w:t>as a signal of potential</w:t>
      </w:r>
      <w:r w:rsidR="00FA5405" w:rsidRPr="00ED2978">
        <w:rPr>
          <w:rFonts w:ascii="Arial" w:hAnsi="Arial" w:cs="Arial"/>
          <w:sz w:val="24"/>
          <w:szCs w:val="24"/>
          <w:lang w:eastAsia="en-GB"/>
        </w:rPr>
        <w:t xml:space="preserve"> ability in the subject area</w:t>
      </w:r>
      <w:r w:rsidR="00465564" w:rsidRPr="00ED2978">
        <w:rPr>
          <w:rFonts w:ascii="Arial" w:hAnsi="Arial" w:cs="Arial"/>
          <w:sz w:val="24"/>
          <w:szCs w:val="24"/>
          <w:lang w:eastAsia="en-GB"/>
        </w:rPr>
        <w:t xml:space="preserve">, </w:t>
      </w:r>
      <w:r w:rsidR="004F74DF" w:rsidRPr="00ED2978">
        <w:rPr>
          <w:rFonts w:ascii="Arial" w:hAnsi="Arial" w:cs="Arial"/>
          <w:sz w:val="24"/>
          <w:szCs w:val="24"/>
          <w:lang w:eastAsia="en-GB"/>
        </w:rPr>
        <w:t xml:space="preserve">rather than as </w:t>
      </w:r>
      <w:r w:rsidR="004F74DF" w:rsidRPr="00ED2978">
        <w:rPr>
          <w:rFonts w:ascii="Arial" w:hAnsi="Arial" w:cs="Arial"/>
          <w:sz w:val="24"/>
          <w:szCs w:val="24"/>
          <w:lang w:eastAsia="en-GB"/>
        </w:rPr>
        <w:lastRenderedPageBreak/>
        <w:t xml:space="preserve">a proxy of knowledge.  </w:t>
      </w:r>
      <w:r w:rsidR="002A6ADC" w:rsidRPr="00ED2978">
        <w:rPr>
          <w:rFonts w:ascii="Arial" w:hAnsi="Arial" w:cs="Arial"/>
          <w:sz w:val="24"/>
          <w:szCs w:val="24"/>
          <w:lang w:eastAsia="en-GB"/>
        </w:rPr>
        <w:t xml:space="preserve">Here the degree in </w:t>
      </w:r>
      <w:r w:rsidR="007E1EFB" w:rsidRPr="00ED2978">
        <w:rPr>
          <w:rFonts w:ascii="Arial" w:hAnsi="Arial" w:cs="Arial"/>
          <w:sz w:val="24"/>
          <w:szCs w:val="24"/>
          <w:lang w:eastAsia="en-GB"/>
        </w:rPr>
        <w:t>a genera</w:t>
      </w:r>
      <w:r w:rsidR="002C19C6" w:rsidRPr="00ED2978">
        <w:rPr>
          <w:rFonts w:ascii="Arial" w:hAnsi="Arial" w:cs="Arial"/>
          <w:sz w:val="24"/>
          <w:szCs w:val="24"/>
          <w:lang w:eastAsia="en-GB"/>
        </w:rPr>
        <w:t>l</w:t>
      </w:r>
      <w:r w:rsidR="002A6ADC" w:rsidRPr="00ED2978">
        <w:rPr>
          <w:rFonts w:ascii="Arial" w:hAnsi="Arial" w:cs="Arial"/>
          <w:sz w:val="24"/>
          <w:szCs w:val="24"/>
          <w:lang w:eastAsia="en-GB"/>
        </w:rPr>
        <w:t xml:space="preserve"> area does not act as a proxy, but </w:t>
      </w:r>
      <w:r w:rsidR="00032D2B" w:rsidRPr="00ED2978">
        <w:rPr>
          <w:rFonts w:ascii="Arial" w:hAnsi="Arial" w:cs="Arial"/>
          <w:sz w:val="24"/>
          <w:szCs w:val="24"/>
          <w:lang w:eastAsia="en-GB"/>
        </w:rPr>
        <w:t>as the gatekeeper qualification.</w:t>
      </w:r>
    </w:p>
    <w:p w14:paraId="5F35F385" w14:textId="0812AF74" w:rsidR="004F74DF" w:rsidRPr="00ED2978" w:rsidRDefault="004F74DF" w:rsidP="00327A7D">
      <w:pPr>
        <w:spacing w:line="360" w:lineRule="auto"/>
        <w:jc w:val="both"/>
        <w:rPr>
          <w:rFonts w:ascii="Arial" w:hAnsi="Arial" w:cs="Arial"/>
          <w:sz w:val="24"/>
          <w:szCs w:val="24"/>
          <w:lang w:eastAsia="en-GB"/>
        </w:rPr>
      </w:pPr>
      <w:r w:rsidRPr="00ED2978">
        <w:rPr>
          <w:rFonts w:ascii="Arial" w:hAnsi="Arial" w:cs="Arial"/>
          <w:sz w:val="24"/>
          <w:szCs w:val="24"/>
          <w:lang w:eastAsia="en-GB"/>
        </w:rPr>
        <w:t xml:space="preserve">A commonality in relevance of level 3 content did emerge from both FE and secondary teachers. </w:t>
      </w:r>
      <w:r w:rsidR="00E55F1B" w:rsidRPr="00ED2978">
        <w:rPr>
          <w:rFonts w:ascii="Arial" w:hAnsi="Arial" w:cs="Arial"/>
          <w:sz w:val="24"/>
          <w:szCs w:val="24"/>
          <w:lang w:eastAsia="en-GB"/>
        </w:rPr>
        <w:t xml:space="preserve">The noted relevance by FE and secondary teachers </w:t>
      </w:r>
      <w:r w:rsidR="343A3F13" w:rsidRPr="00ED2978">
        <w:rPr>
          <w:rFonts w:ascii="Arial" w:hAnsi="Arial" w:cs="Arial"/>
          <w:sz w:val="24"/>
          <w:szCs w:val="24"/>
          <w:lang w:eastAsia="en-GB"/>
        </w:rPr>
        <w:t xml:space="preserve">further </w:t>
      </w:r>
      <w:r w:rsidR="00E55F1B" w:rsidRPr="00ED2978">
        <w:rPr>
          <w:rFonts w:ascii="Arial" w:hAnsi="Arial" w:cs="Arial"/>
          <w:sz w:val="24"/>
          <w:szCs w:val="24"/>
          <w:lang w:eastAsia="en-GB"/>
        </w:rPr>
        <w:t>suggests a content match between level 3 qualifications and the level of content taught</w:t>
      </w:r>
      <w:r w:rsidR="64A604B0" w:rsidRPr="00ED2978">
        <w:rPr>
          <w:rFonts w:ascii="Arial" w:hAnsi="Arial" w:cs="Arial"/>
          <w:sz w:val="24"/>
          <w:szCs w:val="24"/>
          <w:lang w:eastAsia="en-GB"/>
        </w:rPr>
        <w:t xml:space="preserve">.  Rather than </w:t>
      </w:r>
      <w:r w:rsidR="19DFCD2F" w:rsidRPr="00ED2978">
        <w:rPr>
          <w:rFonts w:ascii="Arial" w:hAnsi="Arial" w:cs="Arial"/>
          <w:sz w:val="24"/>
          <w:szCs w:val="24"/>
          <w:lang w:eastAsia="en-GB"/>
        </w:rPr>
        <w:t>schoolteachers</w:t>
      </w:r>
      <w:r w:rsidR="64A604B0" w:rsidRPr="00ED2978">
        <w:rPr>
          <w:rFonts w:ascii="Arial" w:hAnsi="Arial" w:cs="Arial"/>
          <w:sz w:val="24"/>
          <w:szCs w:val="24"/>
          <w:lang w:eastAsia="en-GB"/>
        </w:rPr>
        <w:t xml:space="preserve"> only teaching up to level 2 or GCSE level, a</w:t>
      </w:r>
      <w:r w:rsidR="00E55F1B" w:rsidRPr="00ED2978">
        <w:rPr>
          <w:rFonts w:ascii="Arial" w:hAnsi="Arial" w:cs="Arial"/>
          <w:sz w:val="24"/>
          <w:szCs w:val="24"/>
          <w:lang w:eastAsia="en-GB"/>
        </w:rPr>
        <w:t xml:space="preserve">ll but </w:t>
      </w:r>
      <w:r w:rsidR="6E80D72B" w:rsidRPr="00ED2978">
        <w:rPr>
          <w:rFonts w:ascii="Arial" w:hAnsi="Arial" w:cs="Arial"/>
          <w:sz w:val="24"/>
          <w:szCs w:val="24"/>
          <w:lang w:eastAsia="en-GB"/>
        </w:rPr>
        <w:t>one of those interviewed</w:t>
      </w:r>
      <w:r w:rsidR="00E55F1B" w:rsidRPr="00ED2978">
        <w:rPr>
          <w:rFonts w:ascii="Arial" w:hAnsi="Arial" w:cs="Arial"/>
          <w:sz w:val="24"/>
          <w:szCs w:val="24"/>
          <w:lang w:eastAsia="en-GB"/>
        </w:rPr>
        <w:t xml:space="preserve"> </w:t>
      </w:r>
      <w:r w:rsidR="06AB99F1" w:rsidRPr="00ED2978">
        <w:rPr>
          <w:rFonts w:ascii="Arial" w:hAnsi="Arial" w:cs="Arial"/>
          <w:sz w:val="24"/>
          <w:szCs w:val="24"/>
          <w:lang w:eastAsia="en-GB"/>
        </w:rPr>
        <w:t xml:space="preserve">taught </w:t>
      </w:r>
      <w:r w:rsidR="00E55F1B" w:rsidRPr="00ED2978">
        <w:rPr>
          <w:rFonts w:ascii="Arial" w:hAnsi="Arial" w:cs="Arial"/>
          <w:sz w:val="24"/>
          <w:szCs w:val="24"/>
          <w:lang w:eastAsia="en-GB"/>
        </w:rPr>
        <w:t>up to A Level (</w:t>
      </w:r>
      <w:r w:rsidR="000F1EF5" w:rsidRPr="00ED2978">
        <w:rPr>
          <w:rFonts w:ascii="Arial" w:hAnsi="Arial" w:cs="Arial"/>
          <w:sz w:val="24"/>
          <w:szCs w:val="24"/>
          <w:lang w:eastAsia="en-GB"/>
        </w:rPr>
        <w:t>l</w:t>
      </w:r>
      <w:r w:rsidR="00E55F1B" w:rsidRPr="00ED2978">
        <w:rPr>
          <w:rFonts w:ascii="Arial" w:hAnsi="Arial" w:cs="Arial"/>
          <w:sz w:val="24"/>
          <w:szCs w:val="24"/>
          <w:lang w:eastAsia="en-GB"/>
        </w:rPr>
        <w:t>evel 3) and all FE teachers t</w:t>
      </w:r>
      <w:r w:rsidR="29FD5A69" w:rsidRPr="00ED2978">
        <w:rPr>
          <w:rFonts w:ascii="Arial" w:hAnsi="Arial" w:cs="Arial"/>
          <w:sz w:val="24"/>
          <w:szCs w:val="24"/>
          <w:lang w:eastAsia="en-GB"/>
        </w:rPr>
        <w:t xml:space="preserve">aught </w:t>
      </w:r>
      <w:r w:rsidR="00E55F1B" w:rsidRPr="00ED2978">
        <w:rPr>
          <w:rFonts w:ascii="Arial" w:hAnsi="Arial" w:cs="Arial"/>
          <w:sz w:val="24"/>
          <w:szCs w:val="24"/>
          <w:lang w:eastAsia="en-GB"/>
        </w:rPr>
        <w:t xml:space="preserve">to level 3. </w:t>
      </w:r>
      <w:r w:rsidR="0004658B" w:rsidRPr="00ED2978">
        <w:rPr>
          <w:rFonts w:ascii="Arial" w:hAnsi="Arial" w:cs="Arial"/>
          <w:sz w:val="24"/>
          <w:szCs w:val="24"/>
          <w:lang w:eastAsia="en-GB"/>
        </w:rPr>
        <w:t>The</w:t>
      </w:r>
      <w:r w:rsidR="00E55F1B" w:rsidRPr="00ED2978">
        <w:rPr>
          <w:rFonts w:ascii="Arial" w:hAnsi="Arial" w:cs="Arial"/>
          <w:sz w:val="24"/>
          <w:szCs w:val="24"/>
          <w:lang w:eastAsia="en-GB"/>
        </w:rPr>
        <w:t xml:space="preserve"> policy rhetoric for </w:t>
      </w:r>
      <w:r w:rsidR="62C2BCF6" w:rsidRPr="00ED2978">
        <w:rPr>
          <w:rFonts w:ascii="Arial" w:hAnsi="Arial" w:cs="Arial"/>
          <w:sz w:val="24"/>
          <w:szCs w:val="24"/>
          <w:lang w:eastAsia="en-GB"/>
        </w:rPr>
        <w:t xml:space="preserve">subject </w:t>
      </w:r>
      <w:r w:rsidR="00E55F1B" w:rsidRPr="00ED2978">
        <w:rPr>
          <w:rFonts w:ascii="Arial" w:hAnsi="Arial" w:cs="Arial"/>
          <w:sz w:val="24"/>
          <w:szCs w:val="24"/>
          <w:lang w:eastAsia="en-GB"/>
        </w:rPr>
        <w:t xml:space="preserve">qualifications in the two sectors is markedly different in terms of subject qualifications (see </w:t>
      </w:r>
      <w:r w:rsidR="43848528" w:rsidRPr="00ED2978">
        <w:rPr>
          <w:rFonts w:ascii="Arial" w:hAnsi="Arial" w:cs="Arial"/>
          <w:sz w:val="24"/>
          <w:szCs w:val="24"/>
          <w:lang w:eastAsia="en-GB"/>
        </w:rPr>
        <w:t>Chapter 3 –</w:t>
      </w:r>
      <w:r w:rsidR="007E737E" w:rsidRPr="00ED2978">
        <w:rPr>
          <w:rFonts w:ascii="Arial" w:hAnsi="Arial" w:cs="Arial"/>
          <w:sz w:val="24"/>
          <w:szCs w:val="24"/>
          <w:lang w:eastAsia="en-GB"/>
        </w:rPr>
        <w:t xml:space="preserve"> </w:t>
      </w:r>
      <w:r w:rsidR="43848528" w:rsidRPr="00ED2978">
        <w:rPr>
          <w:rFonts w:ascii="Arial" w:hAnsi="Arial" w:cs="Arial"/>
          <w:sz w:val="24"/>
          <w:szCs w:val="24"/>
          <w:lang w:eastAsia="en-GB"/>
        </w:rPr>
        <w:t>Section 3.2 and 3.3)</w:t>
      </w:r>
      <w:r w:rsidR="0004658B" w:rsidRPr="00ED2978">
        <w:rPr>
          <w:rFonts w:ascii="Arial" w:hAnsi="Arial" w:cs="Arial"/>
          <w:sz w:val="24"/>
          <w:szCs w:val="24"/>
          <w:lang w:eastAsia="en-GB"/>
        </w:rPr>
        <w:t xml:space="preserve">.  However, </w:t>
      </w:r>
      <w:r w:rsidR="00E55F1B" w:rsidRPr="00ED2978">
        <w:rPr>
          <w:rFonts w:ascii="Arial" w:hAnsi="Arial" w:cs="Arial"/>
          <w:sz w:val="24"/>
          <w:szCs w:val="24"/>
          <w:lang w:eastAsia="en-GB"/>
        </w:rPr>
        <w:t xml:space="preserve">this finding suggests that </w:t>
      </w:r>
      <w:r w:rsidR="7ACA4574" w:rsidRPr="00ED2978">
        <w:rPr>
          <w:rFonts w:ascii="Arial" w:hAnsi="Arial" w:cs="Arial"/>
          <w:sz w:val="24"/>
          <w:szCs w:val="24"/>
          <w:lang w:eastAsia="en-GB"/>
        </w:rPr>
        <w:t>they</w:t>
      </w:r>
      <w:r w:rsidR="00E55F1B" w:rsidRPr="00ED2978">
        <w:rPr>
          <w:rFonts w:ascii="Arial" w:hAnsi="Arial" w:cs="Arial"/>
          <w:sz w:val="24"/>
          <w:szCs w:val="24"/>
          <w:lang w:eastAsia="en-GB"/>
        </w:rPr>
        <w:t xml:space="preserve"> </w:t>
      </w:r>
      <w:r w:rsidR="0A8A4B43" w:rsidRPr="00ED2978">
        <w:rPr>
          <w:rFonts w:ascii="Arial" w:hAnsi="Arial" w:cs="Arial"/>
          <w:sz w:val="24"/>
          <w:szCs w:val="24"/>
          <w:lang w:eastAsia="en-GB"/>
        </w:rPr>
        <w:t>are closer</w:t>
      </w:r>
      <w:r w:rsidR="00E55F1B" w:rsidRPr="00ED2978">
        <w:rPr>
          <w:rFonts w:ascii="Arial" w:hAnsi="Arial" w:cs="Arial"/>
          <w:sz w:val="24"/>
          <w:szCs w:val="24"/>
          <w:lang w:eastAsia="en-GB"/>
        </w:rPr>
        <w:t xml:space="preserve"> in terms </w:t>
      </w:r>
      <w:r w:rsidR="000F1EF5" w:rsidRPr="00ED2978">
        <w:rPr>
          <w:rFonts w:ascii="Arial" w:hAnsi="Arial" w:cs="Arial"/>
          <w:sz w:val="24"/>
          <w:szCs w:val="24"/>
          <w:lang w:eastAsia="en-GB"/>
        </w:rPr>
        <w:t xml:space="preserve">of </w:t>
      </w:r>
      <w:r w:rsidR="00E55F1B" w:rsidRPr="00ED2978">
        <w:rPr>
          <w:rFonts w:ascii="Arial" w:hAnsi="Arial" w:cs="Arial"/>
          <w:sz w:val="24"/>
          <w:szCs w:val="24"/>
          <w:lang w:eastAsia="en-GB"/>
        </w:rPr>
        <w:t>the subject knowledge required to teach. This commonality acknowledges the blurring of boundaries between FE and secondary and academic and vocational teaching noted in the Wolf report (Wolf, 2014</w:t>
      </w:r>
      <w:r w:rsidR="005646E1" w:rsidRPr="00ED2978">
        <w:rPr>
          <w:rFonts w:ascii="Arial" w:hAnsi="Arial" w:cs="Arial"/>
          <w:sz w:val="24"/>
          <w:szCs w:val="24"/>
          <w:lang w:eastAsia="en-GB"/>
        </w:rPr>
        <w:t>)</w:t>
      </w:r>
      <w:r w:rsidR="00E55F1B" w:rsidRPr="00ED2978">
        <w:rPr>
          <w:rFonts w:ascii="Arial" w:hAnsi="Arial" w:cs="Arial"/>
          <w:sz w:val="24"/>
          <w:szCs w:val="24"/>
          <w:lang w:eastAsia="en-GB"/>
        </w:rPr>
        <w:t xml:space="preserve"> and discussed in Chapter</w:t>
      </w:r>
      <w:r w:rsidR="000F1EF5" w:rsidRPr="00ED2978">
        <w:rPr>
          <w:rFonts w:ascii="Arial" w:hAnsi="Arial" w:cs="Arial"/>
          <w:sz w:val="24"/>
          <w:szCs w:val="24"/>
          <w:lang w:eastAsia="en-GB"/>
        </w:rPr>
        <w:t xml:space="preserve"> </w:t>
      </w:r>
      <w:r w:rsidR="005646E1" w:rsidRPr="00ED2978">
        <w:rPr>
          <w:rFonts w:ascii="Arial" w:hAnsi="Arial" w:cs="Arial"/>
          <w:sz w:val="24"/>
          <w:szCs w:val="24"/>
          <w:lang w:eastAsia="en-GB"/>
        </w:rPr>
        <w:t>3 –</w:t>
      </w:r>
      <w:r w:rsidR="007E737E" w:rsidRPr="00ED2978">
        <w:rPr>
          <w:rFonts w:ascii="Arial" w:hAnsi="Arial" w:cs="Arial"/>
          <w:sz w:val="24"/>
          <w:szCs w:val="24"/>
          <w:lang w:eastAsia="en-GB"/>
        </w:rPr>
        <w:t xml:space="preserve"> </w:t>
      </w:r>
      <w:r w:rsidR="005646E1" w:rsidRPr="00ED2978">
        <w:rPr>
          <w:rFonts w:ascii="Arial" w:hAnsi="Arial" w:cs="Arial"/>
          <w:sz w:val="24"/>
          <w:szCs w:val="24"/>
          <w:lang w:eastAsia="en-GB"/>
        </w:rPr>
        <w:t>Section 3.3</w:t>
      </w:r>
      <w:r w:rsidR="00E55F1B" w:rsidRPr="00ED2978">
        <w:rPr>
          <w:rFonts w:ascii="Arial" w:hAnsi="Arial" w:cs="Arial"/>
          <w:sz w:val="24"/>
          <w:szCs w:val="24"/>
          <w:lang w:eastAsia="en-GB"/>
        </w:rPr>
        <w:t xml:space="preserve">). </w:t>
      </w:r>
      <w:r w:rsidR="000F1EF5" w:rsidRPr="00ED2978">
        <w:rPr>
          <w:rFonts w:ascii="Arial" w:hAnsi="Arial" w:cs="Arial"/>
          <w:sz w:val="24"/>
          <w:szCs w:val="24"/>
          <w:lang w:eastAsia="en-GB"/>
        </w:rPr>
        <w:t xml:space="preserve"> </w:t>
      </w:r>
      <w:r w:rsidR="56477DD0" w:rsidRPr="00ED2978">
        <w:rPr>
          <w:rFonts w:ascii="Arial" w:hAnsi="Arial" w:cs="Arial"/>
          <w:sz w:val="24"/>
          <w:szCs w:val="24"/>
          <w:lang w:eastAsia="en-GB"/>
        </w:rPr>
        <w:t xml:space="preserve">In doing so, </w:t>
      </w:r>
      <w:r w:rsidR="278BE0DD" w:rsidRPr="00ED2978">
        <w:rPr>
          <w:rFonts w:ascii="Arial" w:hAnsi="Arial" w:cs="Arial"/>
          <w:sz w:val="24"/>
          <w:szCs w:val="24"/>
          <w:lang w:eastAsia="en-GB"/>
        </w:rPr>
        <w:t>it</w:t>
      </w:r>
      <w:r w:rsidR="00210FDD" w:rsidRPr="00ED2978">
        <w:rPr>
          <w:rFonts w:ascii="Arial" w:hAnsi="Arial" w:cs="Arial"/>
          <w:sz w:val="24"/>
          <w:szCs w:val="24"/>
          <w:lang w:eastAsia="en-GB"/>
        </w:rPr>
        <w:t xml:space="preserve"> m</w:t>
      </w:r>
      <w:r w:rsidRPr="00ED2978">
        <w:rPr>
          <w:rFonts w:ascii="Arial" w:hAnsi="Arial" w:cs="Arial"/>
          <w:sz w:val="24"/>
          <w:szCs w:val="24"/>
          <w:lang w:eastAsia="en-GB"/>
        </w:rPr>
        <w:t>ore closely corresponds to the policy expectations for FE teachers</w:t>
      </w:r>
      <w:r w:rsidR="65605A17" w:rsidRPr="00ED2978">
        <w:rPr>
          <w:rFonts w:ascii="Arial" w:hAnsi="Arial" w:cs="Arial"/>
          <w:sz w:val="24"/>
          <w:szCs w:val="24"/>
          <w:lang w:eastAsia="en-GB"/>
        </w:rPr>
        <w:t xml:space="preserve"> which</w:t>
      </w:r>
      <w:r w:rsidRPr="00ED2978">
        <w:rPr>
          <w:rFonts w:ascii="Arial" w:hAnsi="Arial" w:cs="Arial"/>
          <w:sz w:val="24"/>
          <w:szCs w:val="24"/>
          <w:lang w:eastAsia="en-GB"/>
        </w:rPr>
        <w:t xml:space="preserve"> recognises the use of a level 3 qualification, rather than a degree</w:t>
      </w:r>
      <w:r w:rsidR="009D0670" w:rsidRPr="00ED2978">
        <w:rPr>
          <w:rFonts w:ascii="Arial" w:hAnsi="Arial" w:cs="Arial"/>
          <w:sz w:val="24"/>
          <w:szCs w:val="24"/>
          <w:lang w:eastAsia="en-GB"/>
        </w:rPr>
        <w:t>,</w:t>
      </w:r>
      <w:r w:rsidRPr="00ED2978">
        <w:rPr>
          <w:rFonts w:ascii="Arial" w:hAnsi="Arial" w:cs="Arial"/>
          <w:sz w:val="24"/>
          <w:szCs w:val="24"/>
          <w:lang w:eastAsia="en-GB"/>
        </w:rPr>
        <w:t xml:space="preserve"> as a de facto gatekeeper to the FE teaching profession (</w:t>
      </w:r>
      <w:r w:rsidR="007E737E" w:rsidRPr="00ED2978">
        <w:rPr>
          <w:rFonts w:ascii="Arial" w:hAnsi="Arial" w:cs="Arial"/>
          <w:sz w:val="24"/>
          <w:szCs w:val="24"/>
          <w:lang w:eastAsia="en-GB"/>
        </w:rPr>
        <w:t>s</w:t>
      </w:r>
      <w:r w:rsidRPr="00ED2978">
        <w:rPr>
          <w:rFonts w:ascii="Arial" w:hAnsi="Arial" w:cs="Arial"/>
          <w:sz w:val="24"/>
          <w:szCs w:val="24"/>
          <w:lang w:eastAsia="en-GB"/>
        </w:rPr>
        <w:t xml:space="preserve">ee </w:t>
      </w:r>
      <w:r w:rsidR="004B6B99" w:rsidRPr="00ED2978">
        <w:rPr>
          <w:rFonts w:ascii="Arial" w:hAnsi="Arial" w:cs="Arial"/>
          <w:sz w:val="24"/>
          <w:szCs w:val="24"/>
          <w:lang w:eastAsia="en-GB"/>
        </w:rPr>
        <w:t xml:space="preserve">Chapter 3 </w:t>
      </w:r>
      <w:r w:rsidRPr="00ED2978">
        <w:rPr>
          <w:rFonts w:ascii="Arial" w:hAnsi="Arial" w:cs="Arial"/>
          <w:sz w:val="24"/>
          <w:szCs w:val="24"/>
          <w:lang w:eastAsia="en-GB"/>
        </w:rPr>
        <w:t xml:space="preserve">- Section 3.3).  This gatekeeper level is also acknowledged in the data with more than 95% of FE teachers possessing qualifications in their specialist area at level 3 or above (ETF, 2017).  This does not, however mean that FE teachers are only qualified to this level.  73% of FE teachers are qualified at post </w:t>
      </w:r>
      <w:r w:rsidR="000F1EF5" w:rsidRPr="00ED2978">
        <w:rPr>
          <w:rFonts w:ascii="Arial" w:hAnsi="Arial" w:cs="Arial"/>
          <w:sz w:val="24"/>
          <w:szCs w:val="24"/>
          <w:lang w:eastAsia="en-GB"/>
        </w:rPr>
        <w:t xml:space="preserve">level </w:t>
      </w:r>
      <w:r w:rsidRPr="00ED2978">
        <w:rPr>
          <w:rFonts w:ascii="Arial" w:hAnsi="Arial" w:cs="Arial"/>
          <w:sz w:val="24"/>
          <w:szCs w:val="24"/>
          <w:lang w:eastAsia="en-GB"/>
        </w:rPr>
        <w:t>3 or above in their subject specialist area (ETF, 2017) compared to 89</w:t>
      </w:r>
      <w:r w:rsidR="00E4385D" w:rsidRPr="00ED2978">
        <w:rPr>
          <w:rFonts w:ascii="Arial" w:hAnsi="Arial" w:cs="Arial"/>
          <w:sz w:val="24"/>
          <w:szCs w:val="24"/>
          <w:lang w:eastAsia="en-GB"/>
        </w:rPr>
        <w:t>%</w:t>
      </w:r>
      <w:r w:rsidRPr="00ED2978">
        <w:rPr>
          <w:rFonts w:ascii="Arial" w:hAnsi="Arial" w:cs="Arial"/>
          <w:sz w:val="24"/>
          <w:szCs w:val="24"/>
          <w:lang w:eastAsia="en-GB"/>
        </w:rPr>
        <w:t xml:space="preserve"> of teachers in secondary schools having this level of qualification in </w:t>
      </w:r>
      <w:r w:rsidR="00E4385D" w:rsidRPr="00ED2978">
        <w:rPr>
          <w:rFonts w:ascii="Arial" w:hAnsi="Arial" w:cs="Arial"/>
          <w:sz w:val="24"/>
          <w:szCs w:val="24"/>
          <w:lang w:eastAsia="en-GB"/>
        </w:rPr>
        <w:t>their</w:t>
      </w:r>
      <w:r w:rsidRPr="00ED2978">
        <w:rPr>
          <w:rFonts w:ascii="Arial" w:hAnsi="Arial" w:cs="Arial"/>
          <w:sz w:val="24"/>
          <w:szCs w:val="24"/>
          <w:lang w:eastAsia="en-GB"/>
        </w:rPr>
        <w:t xml:space="preserve"> subject area</w:t>
      </w:r>
      <w:r w:rsidR="00E4385D" w:rsidRPr="00ED2978">
        <w:rPr>
          <w:rFonts w:ascii="Arial" w:hAnsi="Arial" w:cs="Arial"/>
          <w:sz w:val="24"/>
          <w:szCs w:val="24"/>
          <w:lang w:eastAsia="en-GB"/>
        </w:rPr>
        <w:t xml:space="preserve"> </w:t>
      </w:r>
      <w:r w:rsidRPr="00ED2978">
        <w:rPr>
          <w:rFonts w:ascii="Arial" w:hAnsi="Arial" w:cs="Arial"/>
          <w:sz w:val="24"/>
          <w:szCs w:val="24"/>
          <w:lang w:eastAsia="en-GB"/>
        </w:rPr>
        <w:t xml:space="preserve">(DfE, 2016). </w:t>
      </w:r>
    </w:p>
    <w:p w14:paraId="33CC2DCD" w14:textId="77777777" w:rsidR="004F74DF" w:rsidRPr="00ED2978" w:rsidRDefault="004F74DF" w:rsidP="00327A7D">
      <w:pPr>
        <w:spacing w:line="360" w:lineRule="auto"/>
        <w:jc w:val="both"/>
        <w:rPr>
          <w:rFonts w:ascii="Arial" w:hAnsi="Arial" w:cs="Arial"/>
          <w:sz w:val="24"/>
          <w:szCs w:val="24"/>
        </w:rPr>
      </w:pPr>
    </w:p>
    <w:p w14:paraId="3B05EE4F" w14:textId="3B1F2358" w:rsidR="004F74DF" w:rsidRPr="00ED2978" w:rsidRDefault="004F74DF" w:rsidP="004F74DF">
      <w:pPr>
        <w:spacing w:line="360" w:lineRule="auto"/>
        <w:jc w:val="both"/>
        <w:rPr>
          <w:rFonts w:ascii="Arial" w:hAnsi="Arial" w:cs="Arial"/>
          <w:sz w:val="24"/>
          <w:szCs w:val="24"/>
        </w:rPr>
        <w:sectPr w:rsidR="004F74DF" w:rsidRPr="00ED2978" w:rsidSect="00CC0FB0">
          <w:headerReference w:type="default" r:id="rId49"/>
          <w:footerReference w:type="default" r:id="rId50"/>
          <w:headerReference w:type="first" r:id="rId51"/>
          <w:pgSz w:w="11906" w:h="16838"/>
          <w:pgMar w:top="1702" w:right="1418" w:bottom="1276" w:left="2268" w:header="709" w:footer="709" w:gutter="0"/>
          <w:cols w:space="708"/>
          <w:docGrid w:linePitch="360"/>
        </w:sectPr>
      </w:pPr>
    </w:p>
    <w:p w14:paraId="02E73322" w14:textId="50DE3CF3" w:rsidR="00615133" w:rsidRPr="00ED2978" w:rsidRDefault="0013696A" w:rsidP="002E2709">
      <w:pPr>
        <w:pStyle w:val="Caption"/>
        <w:rPr>
          <w:rFonts w:ascii="Arial" w:hAnsi="Arial" w:cs="Arial"/>
          <w:color w:val="auto"/>
          <w:sz w:val="22"/>
          <w:szCs w:val="22"/>
        </w:rPr>
      </w:pPr>
      <w:r w:rsidRPr="00ED2978">
        <w:rPr>
          <w:rFonts w:ascii="Arial" w:hAnsi="Arial" w:cs="Arial"/>
          <w:color w:val="auto"/>
          <w:sz w:val="22"/>
          <w:szCs w:val="22"/>
        </w:rPr>
        <w:lastRenderedPageBreak/>
        <w:t>Table 7.1</w:t>
      </w:r>
      <w:r w:rsidR="00B123A8" w:rsidRPr="00ED2978">
        <w:rPr>
          <w:rFonts w:ascii="Arial" w:hAnsi="Arial" w:cs="Arial"/>
          <w:color w:val="auto"/>
          <w:sz w:val="22"/>
          <w:szCs w:val="22"/>
        </w:rPr>
        <w:t>:</w:t>
      </w:r>
      <w:r w:rsidRPr="00ED2978">
        <w:rPr>
          <w:rFonts w:ascii="Arial" w:hAnsi="Arial" w:cs="Arial"/>
          <w:color w:val="auto"/>
          <w:sz w:val="22"/>
          <w:szCs w:val="22"/>
        </w:rPr>
        <w:t xml:space="preserve"> Representation of Knowledge Bases in the Research</w:t>
      </w:r>
    </w:p>
    <w:tbl>
      <w:tblPr>
        <w:tblpPr w:leftFromText="180" w:rightFromText="180" w:vertAnchor="text" w:tblpY="1"/>
        <w:tblOverlap w:val="never"/>
        <w:tblW w:w="0" w:type="auto"/>
        <w:tblLayout w:type="fixed"/>
        <w:tblCellMar>
          <w:left w:w="0" w:type="dxa"/>
          <w:right w:w="0" w:type="dxa"/>
        </w:tblCellMar>
        <w:tblLook w:val="04A0" w:firstRow="1" w:lastRow="0" w:firstColumn="1" w:lastColumn="0" w:noHBand="0" w:noVBand="1"/>
      </w:tblPr>
      <w:tblGrid>
        <w:gridCol w:w="2303"/>
        <w:gridCol w:w="2835"/>
        <w:gridCol w:w="2835"/>
        <w:gridCol w:w="2520"/>
        <w:gridCol w:w="2680"/>
      </w:tblGrid>
      <w:tr w:rsidR="00ED2978" w:rsidRPr="00ED2978" w14:paraId="44170278" w14:textId="77777777" w:rsidTr="00075B8D">
        <w:trPr>
          <w:cantSplit/>
          <w:tblHeader/>
        </w:trPr>
        <w:tc>
          <w:tcPr>
            <w:tcW w:w="2303"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D9D9" w:themeFill="background1" w:themeFillShade="D9"/>
            <w:tcMar>
              <w:top w:w="15" w:type="dxa"/>
              <w:left w:w="67" w:type="dxa"/>
              <w:bottom w:w="0" w:type="dxa"/>
              <w:right w:w="67" w:type="dxa"/>
            </w:tcMar>
            <w:vAlign w:val="center"/>
            <w:hideMark/>
          </w:tcPr>
          <w:p w14:paraId="33E63C64" w14:textId="77777777" w:rsidR="00E534E1" w:rsidRPr="00ED2978" w:rsidRDefault="00E534E1" w:rsidP="00F4480A">
            <w:pPr>
              <w:pStyle w:val="Heading4"/>
              <w:spacing w:line="240" w:lineRule="auto"/>
              <w:jc w:val="center"/>
              <w:rPr>
                <w:rFonts w:ascii="Arial" w:hAnsi="Arial" w:cs="Arial"/>
                <w:i w:val="0"/>
                <w:iCs w:val="0"/>
                <w:color w:val="auto"/>
              </w:rPr>
            </w:pPr>
            <w:r w:rsidRPr="00ED2978">
              <w:rPr>
                <w:rFonts w:ascii="Arial" w:hAnsi="Arial" w:cs="Arial"/>
                <w:b/>
                <w:bCs/>
                <w:i w:val="0"/>
                <w:iCs w:val="0"/>
                <w:color w:val="auto"/>
              </w:rPr>
              <w:t>Knowledge Base</w:t>
            </w:r>
          </w:p>
          <w:p w14:paraId="22A79BE0" w14:textId="2B3D780B" w:rsidR="00E534E1" w:rsidRPr="00ED2978" w:rsidRDefault="00E534E1" w:rsidP="00F4480A">
            <w:pPr>
              <w:pStyle w:val="Heading4"/>
              <w:spacing w:line="240" w:lineRule="auto"/>
              <w:jc w:val="center"/>
              <w:rPr>
                <w:rFonts w:ascii="Arial" w:hAnsi="Arial" w:cs="Arial"/>
                <w:i w:val="0"/>
                <w:iCs w:val="0"/>
                <w:color w:val="auto"/>
              </w:rPr>
            </w:pPr>
            <w:r w:rsidRPr="00ED2978">
              <w:rPr>
                <w:rFonts w:ascii="Arial" w:hAnsi="Arial" w:cs="Arial"/>
                <w:i w:val="0"/>
                <w:iCs w:val="0"/>
                <w:color w:val="auto"/>
              </w:rPr>
              <w:t>(</w:t>
            </w:r>
            <w:r w:rsidRPr="00ED2978">
              <w:rPr>
                <w:rFonts w:ascii="Arial" w:hAnsi="Arial" w:cs="Arial"/>
                <w:b/>
                <w:bCs/>
                <w:i w:val="0"/>
                <w:iCs w:val="0"/>
                <w:color w:val="auto"/>
              </w:rPr>
              <w:t>Turner-Bisset, 1999)</w:t>
            </w:r>
          </w:p>
        </w:tc>
        <w:tc>
          <w:tcPr>
            <w:tcW w:w="2835"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D9D9" w:themeFill="background1" w:themeFillShade="D9"/>
            <w:tcMar>
              <w:top w:w="15" w:type="dxa"/>
              <w:left w:w="67" w:type="dxa"/>
              <w:bottom w:w="0" w:type="dxa"/>
              <w:right w:w="67" w:type="dxa"/>
            </w:tcMar>
            <w:vAlign w:val="center"/>
            <w:hideMark/>
          </w:tcPr>
          <w:p w14:paraId="1313A829" w14:textId="77777777" w:rsidR="00E534E1" w:rsidRPr="00ED2978" w:rsidRDefault="00E534E1" w:rsidP="00F4480A">
            <w:pPr>
              <w:pStyle w:val="Heading4"/>
              <w:spacing w:line="240" w:lineRule="auto"/>
              <w:jc w:val="center"/>
              <w:rPr>
                <w:rFonts w:ascii="Arial" w:hAnsi="Arial" w:cs="Arial"/>
                <w:i w:val="0"/>
                <w:iCs w:val="0"/>
                <w:color w:val="auto"/>
              </w:rPr>
            </w:pPr>
            <w:r w:rsidRPr="00ED2978">
              <w:rPr>
                <w:rFonts w:ascii="Arial" w:hAnsi="Arial" w:cs="Arial"/>
                <w:b/>
                <w:bCs/>
                <w:i w:val="0"/>
                <w:iCs w:val="0"/>
                <w:color w:val="auto"/>
              </w:rPr>
              <w:t xml:space="preserve">Corresponding Knowledge Base </w:t>
            </w:r>
            <w:r w:rsidRPr="00ED2978">
              <w:rPr>
                <w:rFonts w:ascii="Arial" w:hAnsi="Arial" w:cs="Arial"/>
                <w:b/>
                <w:bCs/>
                <w:i w:val="0"/>
                <w:iCs w:val="0"/>
                <w:color w:val="auto"/>
              </w:rPr>
              <w:br/>
              <w:t>(Shulman, 1987)</w:t>
            </w:r>
          </w:p>
        </w:tc>
        <w:tc>
          <w:tcPr>
            <w:tcW w:w="2835"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D9D9" w:themeFill="background1" w:themeFillShade="D9"/>
            <w:tcMar>
              <w:top w:w="15" w:type="dxa"/>
              <w:left w:w="67" w:type="dxa"/>
              <w:bottom w:w="0" w:type="dxa"/>
              <w:right w:w="67" w:type="dxa"/>
            </w:tcMar>
            <w:vAlign w:val="center"/>
            <w:hideMark/>
          </w:tcPr>
          <w:p w14:paraId="128BAD69" w14:textId="3DB8CECC" w:rsidR="00E534E1" w:rsidRPr="00ED2978" w:rsidRDefault="00E534E1" w:rsidP="00F4480A">
            <w:pPr>
              <w:pStyle w:val="Heading4"/>
              <w:spacing w:line="240" w:lineRule="auto"/>
              <w:jc w:val="center"/>
              <w:rPr>
                <w:rFonts w:ascii="Arial" w:hAnsi="Arial" w:cs="Arial"/>
                <w:i w:val="0"/>
                <w:iCs w:val="0"/>
                <w:color w:val="auto"/>
              </w:rPr>
            </w:pPr>
            <w:r w:rsidRPr="00ED2978">
              <w:rPr>
                <w:rFonts w:ascii="Arial" w:hAnsi="Arial" w:cs="Arial"/>
                <w:b/>
                <w:bCs/>
                <w:i w:val="0"/>
                <w:iCs w:val="0"/>
                <w:color w:val="auto"/>
              </w:rPr>
              <w:t>Represented in Subject Qualifications?</w:t>
            </w:r>
          </w:p>
        </w:tc>
        <w:tc>
          <w:tcPr>
            <w:tcW w:w="2520"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D9D9" w:themeFill="background1" w:themeFillShade="D9"/>
            <w:tcMar>
              <w:top w:w="15" w:type="dxa"/>
              <w:left w:w="67" w:type="dxa"/>
              <w:bottom w:w="0" w:type="dxa"/>
              <w:right w:w="67" w:type="dxa"/>
            </w:tcMar>
            <w:vAlign w:val="center"/>
            <w:hideMark/>
          </w:tcPr>
          <w:p w14:paraId="138855D0" w14:textId="2E05C630" w:rsidR="00E534E1" w:rsidRPr="00ED2978" w:rsidRDefault="00075B8D" w:rsidP="00F4480A">
            <w:pPr>
              <w:pStyle w:val="Heading4"/>
              <w:spacing w:line="240" w:lineRule="auto"/>
              <w:jc w:val="center"/>
              <w:rPr>
                <w:rFonts w:ascii="Arial" w:hAnsi="Arial" w:cs="Arial"/>
                <w:i w:val="0"/>
                <w:iCs w:val="0"/>
                <w:color w:val="auto"/>
              </w:rPr>
            </w:pPr>
            <w:r w:rsidRPr="00ED2978">
              <w:rPr>
                <w:rFonts w:ascii="Arial" w:hAnsi="Arial" w:cs="Arial"/>
                <w:b/>
                <w:bCs/>
                <w:i w:val="0"/>
                <w:iCs w:val="0"/>
                <w:color w:val="auto"/>
              </w:rPr>
              <w:t>Relevance to</w:t>
            </w:r>
            <w:r w:rsidR="00E534E1" w:rsidRPr="00ED2978">
              <w:rPr>
                <w:rFonts w:ascii="Arial" w:hAnsi="Arial" w:cs="Arial"/>
                <w:b/>
                <w:bCs/>
                <w:i w:val="0"/>
                <w:iCs w:val="0"/>
                <w:color w:val="auto"/>
              </w:rPr>
              <w:t xml:space="preserve"> </w:t>
            </w:r>
            <w:r w:rsidRPr="00ED2978">
              <w:rPr>
                <w:rFonts w:ascii="Arial" w:hAnsi="Arial" w:cs="Arial"/>
                <w:b/>
                <w:bCs/>
                <w:i w:val="0"/>
                <w:iCs w:val="0"/>
                <w:color w:val="auto"/>
              </w:rPr>
              <w:t>S</w:t>
            </w:r>
            <w:r w:rsidR="00E534E1" w:rsidRPr="00ED2978">
              <w:rPr>
                <w:rFonts w:ascii="Arial" w:hAnsi="Arial" w:cs="Arial"/>
                <w:b/>
                <w:bCs/>
                <w:i w:val="0"/>
                <w:iCs w:val="0"/>
                <w:color w:val="auto"/>
              </w:rPr>
              <w:t xml:space="preserve">ubject </w:t>
            </w:r>
            <w:r w:rsidRPr="00ED2978">
              <w:rPr>
                <w:rFonts w:ascii="Arial" w:hAnsi="Arial" w:cs="Arial"/>
                <w:b/>
                <w:bCs/>
                <w:i w:val="0"/>
                <w:iCs w:val="0"/>
                <w:color w:val="auto"/>
              </w:rPr>
              <w:t>Q</w:t>
            </w:r>
            <w:r w:rsidR="00E534E1" w:rsidRPr="00ED2978">
              <w:rPr>
                <w:rFonts w:ascii="Arial" w:hAnsi="Arial" w:cs="Arial"/>
                <w:b/>
                <w:bCs/>
                <w:i w:val="0"/>
                <w:iCs w:val="0"/>
                <w:color w:val="auto"/>
              </w:rPr>
              <w:t xml:space="preserve">ualification </w:t>
            </w:r>
            <w:r w:rsidRPr="00ED2978">
              <w:rPr>
                <w:rFonts w:ascii="Arial" w:hAnsi="Arial" w:cs="Arial"/>
                <w:b/>
                <w:bCs/>
                <w:i w:val="0"/>
                <w:iCs w:val="0"/>
                <w:color w:val="auto"/>
              </w:rPr>
              <w:t>F</w:t>
            </w:r>
            <w:r w:rsidR="00E534E1" w:rsidRPr="00ED2978">
              <w:rPr>
                <w:rFonts w:ascii="Arial" w:hAnsi="Arial" w:cs="Arial"/>
                <w:b/>
                <w:bCs/>
                <w:i w:val="0"/>
                <w:iCs w:val="0"/>
                <w:color w:val="auto"/>
              </w:rPr>
              <w:t>indings?</w:t>
            </w:r>
          </w:p>
        </w:tc>
        <w:tc>
          <w:tcPr>
            <w:tcW w:w="2680"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D9D9" w:themeFill="background1" w:themeFillShade="D9"/>
            <w:vAlign w:val="center"/>
          </w:tcPr>
          <w:p w14:paraId="7050B6AB" w14:textId="63C86BE2" w:rsidR="00E534E1" w:rsidRPr="00ED2978" w:rsidRDefault="00E534E1" w:rsidP="00F4480A">
            <w:pPr>
              <w:pStyle w:val="Heading4"/>
              <w:spacing w:line="240" w:lineRule="auto"/>
              <w:jc w:val="center"/>
              <w:rPr>
                <w:rFonts w:ascii="Arial" w:hAnsi="Arial" w:cs="Arial"/>
                <w:b/>
                <w:bCs/>
                <w:i w:val="0"/>
                <w:iCs w:val="0"/>
                <w:color w:val="auto"/>
              </w:rPr>
            </w:pPr>
            <w:r w:rsidRPr="00ED2978">
              <w:rPr>
                <w:rFonts w:ascii="Arial" w:hAnsi="Arial" w:cs="Arial"/>
                <w:b/>
                <w:bCs/>
                <w:i w:val="0"/>
                <w:iCs w:val="0"/>
                <w:color w:val="auto"/>
              </w:rPr>
              <w:t xml:space="preserve">Relevance to </w:t>
            </w:r>
            <w:r w:rsidR="00075B8D" w:rsidRPr="00ED2978">
              <w:rPr>
                <w:rFonts w:ascii="Arial" w:hAnsi="Arial" w:cs="Arial"/>
                <w:b/>
                <w:bCs/>
                <w:i w:val="0"/>
                <w:iCs w:val="0"/>
                <w:color w:val="auto"/>
              </w:rPr>
              <w:t>C</w:t>
            </w:r>
            <w:r w:rsidRPr="00ED2978">
              <w:rPr>
                <w:rFonts w:ascii="Arial" w:hAnsi="Arial" w:cs="Arial"/>
                <w:b/>
                <w:bCs/>
                <w:i w:val="0"/>
                <w:iCs w:val="0"/>
                <w:color w:val="auto"/>
              </w:rPr>
              <w:t xml:space="preserve">haracteristic </w:t>
            </w:r>
            <w:r w:rsidR="00075B8D" w:rsidRPr="00ED2978">
              <w:rPr>
                <w:rFonts w:ascii="Arial" w:hAnsi="Arial" w:cs="Arial"/>
                <w:b/>
                <w:bCs/>
                <w:i w:val="0"/>
                <w:iCs w:val="0"/>
                <w:color w:val="auto"/>
              </w:rPr>
              <w:t>F</w:t>
            </w:r>
            <w:r w:rsidRPr="00ED2978">
              <w:rPr>
                <w:rFonts w:ascii="Arial" w:hAnsi="Arial" w:cs="Arial"/>
                <w:b/>
                <w:bCs/>
                <w:i w:val="0"/>
                <w:iCs w:val="0"/>
                <w:color w:val="auto"/>
              </w:rPr>
              <w:t>indings</w:t>
            </w:r>
          </w:p>
          <w:p w14:paraId="637CC178" w14:textId="77777777" w:rsidR="00E534E1" w:rsidRPr="00ED2978" w:rsidRDefault="00E534E1" w:rsidP="00F4480A">
            <w:pPr>
              <w:pStyle w:val="Heading4"/>
              <w:spacing w:line="240" w:lineRule="auto"/>
              <w:jc w:val="center"/>
              <w:rPr>
                <w:rFonts w:ascii="Arial" w:hAnsi="Arial" w:cs="Arial"/>
                <w:b/>
                <w:bCs/>
                <w:i w:val="0"/>
                <w:iCs w:val="0"/>
                <w:color w:val="auto"/>
              </w:rPr>
            </w:pPr>
            <w:r w:rsidRPr="00ED2978">
              <w:rPr>
                <w:rFonts w:ascii="Arial" w:hAnsi="Arial" w:cs="Arial"/>
                <w:b/>
                <w:bCs/>
                <w:i w:val="0"/>
                <w:iCs w:val="0"/>
                <w:color w:val="auto"/>
              </w:rPr>
              <w:t>(Section 7.2)</w:t>
            </w:r>
          </w:p>
        </w:tc>
      </w:tr>
      <w:tr w:rsidR="00ED2978" w:rsidRPr="00ED2978" w14:paraId="48D57F76" w14:textId="77777777" w:rsidTr="00075B8D">
        <w:trPr>
          <w:cantSplit/>
        </w:trPr>
        <w:tc>
          <w:tcPr>
            <w:tcW w:w="23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41C68252" w14:textId="77777777" w:rsidR="00E534E1" w:rsidRPr="00ED2978" w:rsidRDefault="00E534E1" w:rsidP="00403B8B">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Substantive subject knowledge</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77825DA0" w14:textId="67393640" w:rsidR="00E534E1" w:rsidRPr="00ED2978" w:rsidRDefault="00E534E1" w:rsidP="00403B8B">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 xml:space="preserve">Content </w:t>
            </w:r>
            <w:r w:rsidR="003F6812" w:rsidRPr="00ED2978">
              <w:rPr>
                <w:rFonts w:ascii="Arial" w:hAnsi="Arial" w:cs="Arial"/>
                <w:b/>
                <w:bCs/>
                <w:i w:val="0"/>
                <w:iCs w:val="0"/>
                <w:color w:val="auto"/>
                <w:sz w:val="20"/>
                <w:szCs w:val="20"/>
              </w:rPr>
              <w:t>k</w:t>
            </w:r>
            <w:r w:rsidRPr="00ED2978">
              <w:rPr>
                <w:rFonts w:ascii="Arial" w:hAnsi="Arial" w:cs="Arial"/>
                <w:b/>
                <w:bCs/>
                <w:i w:val="0"/>
                <w:iCs w:val="0"/>
                <w:color w:val="auto"/>
                <w:sz w:val="20"/>
                <w:szCs w:val="20"/>
              </w:rPr>
              <w:t>nowledge</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6A6EED6E" w14:textId="77777777" w:rsidR="00E534E1" w:rsidRPr="00ED2978" w:rsidRDefault="00E534E1" w:rsidP="00961432">
            <w:pPr>
              <w:pStyle w:val="Heading4"/>
              <w:spacing w:line="240" w:lineRule="auto"/>
              <w:ind w:left="360"/>
              <w:jc w:val="center"/>
              <w:rPr>
                <w:rFonts w:ascii="Arial" w:hAnsi="Arial" w:cs="Arial"/>
                <w:i w:val="0"/>
                <w:iCs w:val="0"/>
                <w:color w:val="auto"/>
                <w:sz w:val="20"/>
                <w:szCs w:val="20"/>
              </w:rPr>
            </w:pPr>
            <w:r w:rsidRPr="00ED2978">
              <w:rPr>
                <w:rFonts w:ascii="Arial" w:hAnsi="Arial" w:cs="Arial"/>
                <w:i w:val="0"/>
                <w:iCs w:val="0"/>
                <w:color w:val="auto"/>
                <w:sz w:val="20"/>
                <w:szCs w:val="20"/>
              </w:rPr>
              <w:t>By lower-level qualifications (L2-L3)</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3C97977D" w14:textId="77777777" w:rsidR="00E534E1" w:rsidRPr="00ED2978" w:rsidRDefault="00E534E1" w:rsidP="00961432">
            <w:pPr>
              <w:pStyle w:val="Heading4"/>
              <w:spacing w:line="240" w:lineRule="auto"/>
              <w:ind w:left="77"/>
              <w:jc w:val="center"/>
              <w:rPr>
                <w:rFonts w:ascii="Arial" w:hAnsi="Arial" w:cs="Arial"/>
                <w:i w:val="0"/>
                <w:iCs w:val="0"/>
                <w:color w:val="auto"/>
                <w:sz w:val="20"/>
                <w:szCs w:val="20"/>
              </w:rPr>
            </w:pPr>
            <w:r w:rsidRPr="00ED2978">
              <w:rPr>
                <w:rFonts w:ascii="Arial" w:hAnsi="Arial" w:cs="Arial"/>
                <w:i w:val="0"/>
                <w:iCs w:val="0"/>
                <w:color w:val="auto"/>
                <w:sz w:val="20"/>
                <w:szCs w:val="20"/>
              </w:rPr>
              <w:t>Matching of qualification content to teaching</w:t>
            </w: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B59EC" w14:textId="72860D8D" w:rsidR="00E534E1" w:rsidRPr="00ED2978" w:rsidRDefault="00E534E1" w:rsidP="00F41A47">
            <w:pPr>
              <w:pStyle w:val="Heading4"/>
              <w:spacing w:line="240" w:lineRule="auto"/>
              <w:ind w:left="175"/>
              <w:jc w:val="center"/>
              <w:rPr>
                <w:rFonts w:ascii="Arial" w:hAnsi="Arial" w:cs="Arial"/>
                <w:i w:val="0"/>
                <w:iCs w:val="0"/>
                <w:color w:val="auto"/>
                <w:sz w:val="20"/>
                <w:szCs w:val="20"/>
              </w:rPr>
            </w:pPr>
            <w:r w:rsidRPr="00ED2978">
              <w:rPr>
                <w:rFonts w:ascii="Arial" w:hAnsi="Arial" w:cs="Arial"/>
                <w:i w:val="0"/>
                <w:iCs w:val="0"/>
                <w:color w:val="auto"/>
                <w:sz w:val="20"/>
                <w:szCs w:val="20"/>
              </w:rPr>
              <w:t>Passion for learning and subject</w:t>
            </w:r>
          </w:p>
        </w:tc>
      </w:tr>
      <w:tr w:rsidR="00ED2978" w:rsidRPr="00ED2978" w14:paraId="16B84D0A" w14:textId="77777777" w:rsidTr="00075B8D">
        <w:trPr>
          <w:cantSplit/>
        </w:trPr>
        <w:tc>
          <w:tcPr>
            <w:tcW w:w="23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4187ABB5" w14:textId="77777777" w:rsidR="00E534E1" w:rsidRPr="00ED2978" w:rsidRDefault="00E534E1" w:rsidP="00403B8B">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Syntactic subject knowledge</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0CD3106E" w14:textId="5CE01355" w:rsidR="00E534E1" w:rsidRPr="00ED2978" w:rsidRDefault="00E534E1" w:rsidP="00403B8B">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 xml:space="preserve">Content </w:t>
            </w:r>
            <w:r w:rsidR="003F6812" w:rsidRPr="00ED2978">
              <w:rPr>
                <w:rFonts w:ascii="Arial" w:hAnsi="Arial" w:cs="Arial"/>
                <w:b/>
                <w:bCs/>
                <w:i w:val="0"/>
                <w:iCs w:val="0"/>
                <w:color w:val="auto"/>
                <w:sz w:val="20"/>
                <w:szCs w:val="20"/>
              </w:rPr>
              <w:t>k</w:t>
            </w:r>
            <w:r w:rsidRPr="00ED2978">
              <w:rPr>
                <w:rFonts w:ascii="Arial" w:hAnsi="Arial" w:cs="Arial"/>
                <w:b/>
                <w:bCs/>
                <w:i w:val="0"/>
                <w:iCs w:val="0"/>
                <w:color w:val="auto"/>
                <w:sz w:val="20"/>
                <w:szCs w:val="20"/>
              </w:rPr>
              <w:t>nowledge</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1E27FE23" w14:textId="77777777" w:rsidR="00E534E1" w:rsidRPr="00ED2978" w:rsidRDefault="00E534E1" w:rsidP="00961432">
            <w:pPr>
              <w:pStyle w:val="Heading4"/>
              <w:spacing w:line="240" w:lineRule="auto"/>
              <w:ind w:left="360"/>
              <w:jc w:val="center"/>
              <w:rPr>
                <w:rFonts w:ascii="Arial" w:hAnsi="Arial" w:cs="Arial"/>
                <w:i w:val="0"/>
                <w:iCs w:val="0"/>
                <w:color w:val="auto"/>
                <w:sz w:val="20"/>
                <w:szCs w:val="20"/>
              </w:rPr>
            </w:pPr>
            <w:r w:rsidRPr="00ED2978">
              <w:rPr>
                <w:rFonts w:ascii="Arial" w:hAnsi="Arial" w:cs="Arial"/>
                <w:i w:val="0"/>
                <w:iCs w:val="0"/>
                <w:color w:val="auto"/>
                <w:sz w:val="20"/>
                <w:szCs w:val="20"/>
              </w:rPr>
              <w:t>By increasingly higher-level qualifications (Above L3)</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7F4D5077" w14:textId="5B794374" w:rsidR="00E534E1" w:rsidRPr="00ED2978" w:rsidRDefault="00E534E1" w:rsidP="00961432">
            <w:pPr>
              <w:pStyle w:val="Heading4"/>
              <w:spacing w:line="240" w:lineRule="auto"/>
              <w:ind w:left="77"/>
              <w:jc w:val="center"/>
              <w:rPr>
                <w:rFonts w:ascii="Arial" w:hAnsi="Arial" w:cs="Arial"/>
                <w:i w:val="0"/>
                <w:iCs w:val="0"/>
                <w:color w:val="auto"/>
                <w:sz w:val="20"/>
                <w:szCs w:val="20"/>
              </w:rPr>
            </w:pPr>
            <w:r w:rsidRPr="00ED2978">
              <w:rPr>
                <w:rFonts w:ascii="Arial" w:hAnsi="Arial" w:cs="Arial"/>
                <w:i w:val="0"/>
                <w:iCs w:val="0"/>
                <w:color w:val="auto"/>
                <w:sz w:val="20"/>
                <w:szCs w:val="20"/>
              </w:rPr>
              <w:t>Matching of qualification content to teaching</w:t>
            </w:r>
          </w:p>
          <w:p w14:paraId="5414D792" w14:textId="561D9AFF" w:rsidR="00E534E1" w:rsidRPr="00ED2978" w:rsidRDefault="00E534E1" w:rsidP="00961432">
            <w:pPr>
              <w:pStyle w:val="Heading4"/>
              <w:spacing w:line="240" w:lineRule="auto"/>
              <w:ind w:left="77"/>
              <w:jc w:val="center"/>
              <w:rPr>
                <w:rFonts w:ascii="Arial" w:hAnsi="Arial" w:cs="Arial"/>
                <w:i w:val="0"/>
                <w:iCs w:val="0"/>
                <w:color w:val="auto"/>
                <w:sz w:val="20"/>
                <w:szCs w:val="20"/>
              </w:rPr>
            </w:pPr>
            <w:r w:rsidRPr="00ED2978">
              <w:rPr>
                <w:rFonts w:ascii="Arial" w:hAnsi="Arial" w:cs="Arial"/>
                <w:i w:val="0"/>
                <w:iCs w:val="0"/>
                <w:color w:val="auto"/>
                <w:sz w:val="20"/>
                <w:szCs w:val="20"/>
              </w:rPr>
              <w:t>Relevance of knowledge</w:t>
            </w:r>
          </w:p>
          <w:p w14:paraId="3E9EDD12" w14:textId="77777777" w:rsidR="00E534E1" w:rsidRPr="00ED2978" w:rsidRDefault="00E534E1" w:rsidP="00961432">
            <w:pPr>
              <w:pStyle w:val="Heading4"/>
              <w:spacing w:line="240" w:lineRule="auto"/>
              <w:ind w:left="77"/>
              <w:jc w:val="center"/>
              <w:rPr>
                <w:rFonts w:ascii="Arial" w:hAnsi="Arial" w:cs="Arial"/>
                <w:i w:val="0"/>
                <w:iCs w:val="0"/>
                <w:color w:val="auto"/>
                <w:sz w:val="20"/>
                <w:szCs w:val="20"/>
              </w:rPr>
            </w:pPr>
            <w:r w:rsidRPr="00ED2978">
              <w:rPr>
                <w:rFonts w:ascii="Arial" w:hAnsi="Arial" w:cs="Arial"/>
                <w:i w:val="0"/>
                <w:iCs w:val="0"/>
                <w:color w:val="auto"/>
                <w:sz w:val="20"/>
                <w:szCs w:val="20"/>
              </w:rPr>
              <w:t>Intellect a disadvantage</w:t>
            </w: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3DDFE" w14:textId="1BC2CC1E" w:rsidR="00E534E1" w:rsidRPr="00ED2978" w:rsidRDefault="00E534E1" w:rsidP="00F41A47">
            <w:pPr>
              <w:pStyle w:val="Heading4"/>
              <w:spacing w:line="240" w:lineRule="auto"/>
              <w:ind w:left="175"/>
              <w:jc w:val="center"/>
              <w:rPr>
                <w:rFonts w:ascii="Arial" w:hAnsi="Arial" w:cs="Arial"/>
                <w:i w:val="0"/>
                <w:iCs w:val="0"/>
                <w:color w:val="auto"/>
                <w:sz w:val="20"/>
                <w:szCs w:val="20"/>
              </w:rPr>
            </w:pPr>
            <w:r w:rsidRPr="00ED2978">
              <w:rPr>
                <w:rFonts w:ascii="Arial" w:hAnsi="Arial" w:cs="Arial"/>
                <w:i w:val="0"/>
                <w:iCs w:val="0"/>
                <w:color w:val="auto"/>
                <w:sz w:val="20"/>
                <w:szCs w:val="20"/>
              </w:rPr>
              <w:t>Passion for learning and subject</w:t>
            </w:r>
          </w:p>
        </w:tc>
      </w:tr>
      <w:tr w:rsidR="00ED2978" w:rsidRPr="00ED2978" w14:paraId="3099A934" w14:textId="77777777" w:rsidTr="00075B8D">
        <w:trPr>
          <w:cantSplit/>
        </w:trPr>
        <w:tc>
          <w:tcPr>
            <w:tcW w:w="23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37704489" w14:textId="0AC96AA7" w:rsidR="00E534E1" w:rsidRPr="00ED2978" w:rsidRDefault="00E534E1" w:rsidP="00403B8B">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Beliefs about the subject</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690215AE" w14:textId="77777777" w:rsidR="00E534E1" w:rsidRPr="00ED2978" w:rsidRDefault="00E534E1" w:rsidP="00403B8B">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No equivalent</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5F750EEA" w14:textId="48D00B04" w:rsidR="00E534E1" w:rsidRPr="00ED2978" w:rsidRDefault="00E534E1" w:rsidP="00961432">
            <w:pPr>
              <w:pStyle w:val="Heading4"/>
              <w:spacing w:line="240" w:lineRule="auto"/>
              <w:ind w:left="360"/>
              <w:jc w:val="center"/>
              <w:rPr>
                <w:rFonts w:ascii="Arial" w:hAnsi="Arial" w:cs="Arial"/>
                <w:i w:val="0"/>
                <w:iCs w:val="0"/>
                <w:color w:val="auto"/>
                <w:sz w:val="20"/>
                <w:szCs w:val="20"/>
              </w:rPr>
            </w:pPr>
            <w:r w:rsidRPr="00ED2978">
              <w:rPr>
                <w:rFonts w:ascii="Arial" w:hAnsi="Arial" w:cs="Arial"/>
                <w:i w:val="0"/>
                <w:iCs w:val="0"/>
                <w:color w:val="auto"/>
                <w:sz w:val="20"/>
                <w:szCs w:val="20"/>
              </w:rPr>
              <w:t>Based on engagement with subject</w:t>
            </w:r>
          </w:p>
          <w:p w14:paraId="6C161A3F" w14:textId="0682B901" w:rsidR="00E534E1" w:rsidRPr="00ED2978" w:rsidRDefault="00E534E1" w:rsidP="00961432">
            <w:pPr>
              <w:ind w:left="360"/>
              <w:jc w:val="center"/>
              <w:rPr>
                <w:rFonts w:ascii="Arial" w:eastAsiaTheme="majorEastAsia" w:hAnsi="Arial" w:cs="Arial"/>
                <w:sz w:val="20"/>
                <w:szCs w:val="20"/>
              </w:rPr>
            </w:pPr>
            <w:r w:rsidRPr="00ED2978">
              <w:rPr>
                <w:rFonts w:ascii="Arial" w:eastAsiaTheme="majorEastAsia" w:hAnsi="Arial" w:cs="Arial"/>
                <w:sz w:val="20"/>
                <w:szCs w:val="20"/>
              </w:rPr>
              <w:t>(Turner-Bisset, 2001)</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5388E728" w14:textId="77777777" w:rsidR="00E534E1" w:rsidRPr="00ED2978" w:rsidRDefault="00E534E1" w:rsidP="001434E9">
            <w:pPr>
              <w:pStyle w:val="Heading4"/>
              <w:spacing w:line="240" w:lineRule="auto"/>
              <w:jc w:val="center"/>
              <w:rPr>
                <w:rFonts w:ascii="Arial" w:hAnsi="Arial" w:cs="Arial"/>
                <w:i w:val="0"/>
                <w:iCs w:val="0"/>
                <w:color w:val="auto"/>
                <w:sz w:val="20"/>
                <w:szCs w:val="20"/>
              </w:rPr>
            </w:pPr>
            <w:r w:rsidRPr="00ED2978">
              <w:rPr>
                <w:rFonts w:ascii="Arial" w:hAnsi="Arial" w:cs="Arial"/>
                <w:i w:val="0"/>
                <w:iCs w:val="0"/>
                <w:color w:val="auto"/>
                <w:sz w:val="20"/>
                <w:szCs w:val="20"/>
              </w:rPr>
              <w:t>Wider skills and experiences gained through qualifications</w:t>
            </w:r>
          </w:p>
          <w:p w14:paraId="26F9D7DA" w14:textId="152F0D58" w:rsidR="00E534E1" w:rsidRPr="00ED2978" w:rsidRDefault="00E534E1" w:rsidP="00B304EC">
            <w:pPr>
              <w:pStyle w:val="Heading4"/>
              <w:spacing w:line="240" w:lineRule="auto"/>
              <w:ind w:left="77"/>
              <w:jc w:val="center"/>
              <w:rPr>
                <w:rFonts w:ascii="Arial" w:hAnsi="Arial" w:cs="Arial"/>
                <w:i w:val="0"/>
                <w:iCs w:val="0"/>
                <w:color w:val="auto"/>
                <w:sz w:val="20"/>
                <w:szCs w:val="20"/>
              </w:rPr>
            </w:pP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6F993" w14:textId="77777777" w:rsidR="00E534E1" w:rsidRPr="00ED2978" w:rsidRDefault="00E534E1" w:rsidP="00F41A47">
            <w:pPr>
              <w:pStyle w:val="Heading4"/>
              <w:spacing w:line="240" w:lineRule="auto"/>
              <w:ind w:left="175"/>
              <w:jc w:val="center"/>
              <w:rPr>
                <w:rFonts w:ascii="Arial" w:hAnsi="Arial" w:cs="Arial"/>
                <w:i w:val="0"/>
                <w:iCs w:val="0"/>
                <w:color w:val="auto"/>
                <w:sz w:val="20"/>
                <w:szCs w:val="20"/>
              </w:rPr>
            </w:pPr>
            <w:r w:rsidRPr="00ED2978">
              <w:rPr>
                <w:rFonts w:ascii="Arial" w:hAnsi="Arial" w:cs="Arial"/>
                <w:i w:val="0"/>
                <w:iCs w:val="0"/>
                <w:color w:val="auto"/>
                <w:sz w:val="20"/>
                <w:szCs w:val="20"/>
              </w:rPr>
              <w:t>Passion for learning and subject</w:t>
            </w:r>
          </w:p>
          <w:p w14:paraId="59DA8E80" w14:textId="26816155" w:rsidR="00E534E1" w:rsidRPr="00ED2978" w:rsidRDefault="00E534E1" w:rsidP="00F41A47">
            <w:pPr>
              <w:ind w:left="175"/>
              <w:rPr>
                <w:rFonts w:ascii="Arial" w:hAnsi="Arial" w:cs="Arial"/>
              </w:rPr>
            </w:pPr>
            <w:r w:rsidRPr="00ED2978">
              <w:rPr>
                <w:rFonts w:ascii="Arial" w:eastAsia="Wingdings" w:hAnsi="Arial" w:cs="Arial"/>
                <w:sz w:val="20"/>
                <w:szCs w:val="20"/>
              </w:rPr>
              <w:t>Motivating Students</w:t>
            </w:r>
          </w:p>
        </w:tc>
      </w:tr>
      <w:tr w:rsidR="00ED2978" w:rsidRPr="00ED2978" w14:paraId="6C6453B6" w14:textId="77777777" w:rsidTr="00075B8D">
        <w:trPr>
          <w:cantSplit/>
        </w:trPr>
        <w:tc>
          <w:tcPr>
            <w:tcW w:w="23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11FD0E87" w14:textId="77777777" w:rsidR="00E534E1" w:rsidRPr="00ED2978" w:rsidRDefault="00E534E1" w:rsidP="00403B8B">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Curriculum knowledge</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34231454" w14:textId="48A1F703" w:rsidR="00E534E1" w:rsidRPr="00ED2978" w:rsidRDefault="00E534E1" w:rsidP="00403B8B">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 xml:space="preserve">Curriculum </w:t>
            </w:r>
            <w:r w:rsidR="003F6812" w:rsidRPr="00ED2978">
              <w:rPr>
                <w:rFonts w:ascii="Arial" w:hAnsi="Arial" w:cs="Arial"/>
                <w:b/>
                <w:bCs/>
                <w:i w:val="0"/>
                <w:iCs w:val="0"/>
                <w:color w:val="auto"/>
                <w:sz w:val="20"/>
                <w:szCs w:val="20"/>
              </w:rPr>
              <w:t>k</w:t>
            </w:r>
            <w:r w:rsidRPr="00ED2978">
              <w:rPr>
                <w:rFonts w:ascii="Arial" w:hAnsi="Arial" w:cs="Arial"/>
                <w:b/>
                <w:bCs/>
                <w:i w:val="0"/>
                <w:iCs w:val="0"/>
                <w:color w:val="auto"/>
                <w:sz w:val="20"/>
                <w:szCs w:val="20"/>
              </w:rPr>
              <w:t>nowledge</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7BED913A" w14:textId="77777777" w:rsidR="00E534E1" w:rsidRPr="00ED2978" w:rsidRDefault="00E534E1" w:rsidP="00961432">
            <w:pPr>
              <w:pStyle w:val="Heading4"/>
              <w:spacing w:line="240" w:lineRule="auto"/>
              <w:ind w:left="360"/>
              <w:jc w:val="center"/>
              <w:rPr>
                <w:rFonts w:ascii="Arial" w:hAnsi="Arial" w:cs="Arial"/>
                <w:i w:val="0"/>
                <w:iCs w:val="0"/>
                <w:color w:val="auto"/>
                <w:sz w:val="20"/>
                <w:szCs w:val="20"/>
              </w:rPr>
            </w:pPr>
            <w:r w:rsidRPr="00ED2978">
              <w:rPr>
                <w:rFonts w:ascii="Arial" w:hAnsi="Arial" w:cs="Arial"/>
                <w:i w:val="0"/>
                <w:iCs w:val="0"/>
                <w:color w:val="auto"/>
                <w:sz w:val="20"/>
                <w:szCs w:val="20"/>
              </w:rPr>
              <w:t>L2 and L3 qualifications may contribute to curriculum knowledge</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63E954FB" w14:textId="77777777" w:rsidR="00E534E1" w:rsidRPr="00ED2978" w:rsidRDefault="00E534E1" w:rsidP="00961432">
            <w:pPr>
              <w:pStyle w:val="Heading4"/>
              <w:spacing w:line="240" w:lineRule="auto"/>
              <w:ind w:left="77"/>
              <w:jc w:val="center"/>
              <w:rPr>
                <w:rFonts w:ascii="Arial" w:hAnsi="Arial" w:cs="Arial"/>
                <w:i w:val="0"/>
                <w:iCs w:val="0"/>
                <w:color w:val="auto"/>
                <w:sz w:val="20"/>
                <w:szCs w:val="20"/>
              </w:rPr>
            </w:pPr>
            <w:r w:rsidRPr="00ED2978">
              <w:rPr>
                <w:rFonts w:ascii="Arial" w:hAnsi="Arial" w:cs="Arial"/>
                <w:i w:val="0"/>
                <w:iCs w:val="0"/>
                <w:color w:val="auto"/>
                <w:sz w:val="20"/>
                <w:szCs w:val="20"/>
              </w:rPr>
              <w:t>Matching of qualification content to teaching</w:t>
            </w:r>
          </w:p>
          <w:p w14:paraId="096E0537" w14:textId="77777777" w:rsidR="00E534E1" w:rsidRPr="00ED2978" w:rsidRDefault="00E534E1" w:rsidP="00961432">
            <w:pPr>
              <w:pStyle w:val="Heading4"/>
              <w:spacing w:line="240" w:lineRule="auto"/>
              <w:ind w:left="77"/>
              <w:jc w:val="center"/>
              <w:rPr>
                <w:rFonts w:ascii="Arial" w:hAnsi="Arial" w:cs="Arial"/>
                <w:i w:val="0"/>
                <w:iCs w:val="0"/>
                <w:color w:val="auto"/>
                <w:sz w:val="20"/>
                <w:szCs w:val="20"/>
              </w:rPr>
            </w:pP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CAD543" w14:textId="3FEA1A0F" w:rsidR="00E534E1" w:rsidRPr="00ED2978" w:rsidRDefault="00E534E1" w:rsidP="00F41A47">
            <w:pPr>
              <w:pStyle w:val="Heading4"/>
              <w:spacing w:line="240" w:lineRule="auto"/>
              <w:ind w:left="175"/>
              <w:jc w:val="center"/>
              <w:rPr>
                <w:rFonts w:ascii="Arial" w:hAnsi="Arial" w:cs="Arial"/>
                <w:i w:val="0"/>
                <w:iCs w:val="0"/>
                <w:color w:val="auto"/>
                <w:sz w:val="20"/>
                <w:szCs w:val="20"/>
              </w:rPr>
            </w:pPr>
            <w:r w:rsidRPr="00ED2978">
              <w:rPr>
                <w:rFonts w:ascii="Arial" w:hAnsi="Arial" w:cs="Arial"/>
                <w:i w:val="0"/>
                <w:iCs w:val="0"/>
                <w:color w:val="auto"/>
                <w:sz w:val="20"/>
                <w:szCs w:val="20"/>
              </w:rPr>
              <w:t>Passion for learning and subject</w:t>
            </w:r>
          </w:p>
        </w:tc>
      </w:tr>
      <w:tr w:rsidR="00ED2978" w:rsidRPr="00ED2978" w14:paraId="74AA8126" w14:textId="77777777" w:rsidTr="00075B8D">
        <w:trPr>
          <w:cantSplit/>
        </w:trPr>
        <w:tc>
          <w:tcPr>
            <w:tcW w:w="230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14:paraId="5FEC6E4B" w14:textId="6C0D401D" w:rsidR="00E534E1" w:rsidRPr="00ED2978" w:rsidRDefault="00E534E1" w:rsidP="00403B8B">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General pedagogical knowledge</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14:paraId="0C5012C8" w14:textId="1D9EF212" w:rsidR="00E534E1" w:rsidRPr="00ED2978" w:rsidRDefault="00E534E1" w:rsidP="00403B8B">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 xml:space="preserve">General </w:t>
            </w:r>
            <w:r w:rsidR="003F6812" w:rsidRPr="00ED2978">
              <w:rPr>
                <w:rFonts w:ascii="Arial" w:hAnsi="Arial" w:cs="Arial"/>
                <w:b/>
                <w:bCs/>
                <w:i w:val="0"/>
                <w:iCs w:val="0"/>
                <w:color w:val="auto"/>
                <w:sz w:val="20"/>
                <w:szCs w:val="20"/>
              </w:rPr>
              <w:t>p</w:t>
            </w:r>
            <w:r w:rsidRPr="00ED2978">
              <w:rPr>
                <w:rFonts w:ascii="Arial" w:hAnsi="Arial" w:cs="Arial"/>
                <w:b/>
                <w:bCs/>
                <w:i w:val="0"/>
                <w:iCs w:val="0"/>
                <w:color w:val="auto"/>
                <w:sz w:val="20"/>
                <w:szCs w:val="20"/>
              </w:rPr>
              <w:t xml:space="preserve">edagogical </w:t>
            </w:r>
            <w:r w:rsidR="003F6812" w:rsidRPr="00ED2978">
              <w:rPr>
                <w:rFonts w:ascii="Arial" w:hAnsi="Arial" w:cs="Arial"/>
                <w:b/>
                <w:bCs/>
                <w:i w:val="0"/>
                <w:iCs w:val="0"/>
                <w:color w:val="auto"/>
                <w:sz w:val="20"/>
                <w:szCs w:val="20"/>
              </w:rPr>
              <w:t>k</w:t>
            </w:r>
            <w:r w:rsidRPr="00ED2978">
              <w:rPr>
                <w:rFonts w:ascii="Arial" w:hAnsi="Arial" w:cs="Arial"/>
                <w:b/>
                <w:bCs/>
                <w:i w:val="0"/>
                <w:iCs w:val="0"/>
                <w:color w:val="auto"/>
                <w:sz w:val="20"/>
                <w:szCs w:val="20"/>
              </w:rPr>
              <w:t>nowledge</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14:paraId="15147B3F" w14:textId="77777777" w:rsidR="00E534E1" w:rsidRPr="00ED2978" w:rsidRDefault="00E534E1" w:rsidP="00961432">
            <w:pPr>
              <w:pStyle w:val="Heading4"/>
              <w:spacing w:line="240" w:lineRule="auto"/>
              <w:ind w:left="360"/>
              <w:jc w:val="center"/>
              <w:rPr>
                <w:rFonts w:ascii="Arial" w:hAnsi="Arial" w:cs="Arial"/>
                <w:i w:val="0"/>
                <w:iCs w:val="0"/>
                <w:color w:val="auto"/>
                <w:sz w:val="20"/>
                <w:szCs w:val="20"/>
              </w:rPr>
            </w:pPr>
            <w:r w:rsidRPr="00ED2978">
              <w:rPr>
                <w:rFonts w:ascii="Arial" w:hAnsi="Arial" w:cs="Arial"/>
                <w:i w:val="0"/>
                <w:iCs w:val="0"/>
                <w:color w:val="auto"/>
                <w:sz w:val="20"/>
                <w:szCs w:val="20"/>
              </w:rPr>
              <w:t>May be gained by teachers own educational experiences</w:t>
            </w:r>
          </w:p>
          <w:p w14:paraId="08A980D7" w14:textId="2141CB46" w:rsidR="00E534E1" w:rsidRPr="00ED2978" w:rsidRDefault="00E534E1" w:rsidP="00961432">
            <w:pPr>
              <w:ind w:left="360"/>
              <w:jc w:val="center"/>
              <w:rPr>
                <w:rFonts w:ascii="Arial" w:hAnsi="Arial" w:cs="Arial"/>
              </w:rPr>
            </w:pPr>
            <w:r w:rsidRPr="00ED2978">
              <w:rPr>
                <w:rFonts w:ascii="Arial" w:eastAsiaTheme="majorEastAsia" w:hAnsi="Arial" w:cs="Arial"/>
                <w:sz w:val="20"/>
                <w:szCs w:val="20"/>
              </w:rPr>
              <w:t>(Turner-Bisset, 2001)</w:t>
            </w:r>
          </w:p>
        </w:tc>
        <w:tc>
          <w:tcPr>
            <w:tcW w:w="2520"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14:paraId="69C07C83" w14:textId="77777777" w:rsidR="00E534E1" w:rsidRPr="00ED2978" w:rsidRDefault="00E534E1" w:rsidP="00961432">
            <w:pPr>
              <w:pStyle w:val="Heading4"/>
              <w:spacing w:line="240" w:lineRule="auto"/>
              <w:ind w:left="77"/>
              <w:jc w:val="center"/>
              <w:rPr>
                <w:rFonts w:ascii="Arial" w:hAnsi="Arial" w:cs="Arial"/>
                <w:i w:val="0"/>
                <w:iCs w:val="0"/>
                <w:color w:val="auto"/>
                <w:sz w:val="20"/>
                <w:szCs w:val="20"/>
              </w:rPr>
            </w:pPr>
            <w:r w:rsidRPr="00ED2978">
              <w:rPr>
                <w:rFonts w:ascii="Arial" w:eastAsia="Wingdings" w:hAnsi="Arial" w:cs="Arial"/>
                <w:i w:val="0"/>
                <w:iCs w:val="0"/>
                <w:color w:val="auto"/>
                <w:sz w:val="20"/>
                <w:szCs w:val="20"/>
              </w:rPr>
              <w:t>x</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tcPr>
          <w:p w14:paraId="0983257B" w14:textId="0E04F1D1" w:rsidR="00E534E1" w:rsidRPr="00ED2978" w:rsidRDefault="00E534E1" w:rsidP="00F4480A">
            <w:pPr>
              <w:pStyle w:val="Heading4"/>
              <w:spacing w:line="240" w:lineRule="auto"/>
              <w:ind w:left="72"/>
              <w:jc w:val="center"/>
              <w:rPr>
                <w:rFonts w:ascii="Arial" w:eastAsia="Wingdings" w:hAnsi="Arial" w:cs="Arial"/>
                <w:i w:val="0"/>
                <w:iCs w:val="0"/>
                <w:color w:val="auto"/>
                <w:sz w:val="20"/>
                <w:szCs w:val="20"/>
              </w:rPr>
            </w:pPr>
            <w:r w:rsidRPr="00ED2978">
              <w:rPr>
                <w:rFonts w:ascii="Arial" w:eastAsia="Wingdings" w:hAnsi="Arial" w:cs="Arial"/>
                <w:i w:val="0"/>
                <w:iCs w:val="0"/>
                <w:color w:val="auto"/>
                <w:sz w:val="20"/>
                <w:szCs w:val="20"/>
              </w:rPr>
              <w:t>Passion for teaching</w:t>
            </w:r>
          </w:p>
          <w:p w14:paraId="1875A793" w14:textId="781F5CAD" w:rsidR="00E534E1" w:rsidRPr="00ED2978" w:rsidRDefault="00E534E1" w:rsidP="00D248C9">
            <w:pPr>
              <w:jc w:val="center"/>
              <w:rPr>
                <w:rFonts w:ascii="Arial" w:eastAsia="Wingdings" w:hAnsi="Arial" w:cs="Arial"/>
                <w:sz w:val="20"/>
                <w:szCs w:val="20"/>
              </w:rPr>
            </w:pPr>
            <w:r w:rsidRPr="00ED2978">
              <w:rPr>
                <w:rFonts w:ascii="Arial" w:eastAsia="Wingdings" w:hAnsi="Arial" w:cs="Arial"/>
                <w:sz w:val="20"/>
                <w:szCs w:val="20"/>
              </w:rPr>
              <w:t>Motivating students</w:t>
            </w:r>
          </w:p>
        </w:tc>
      </w:tr>
      <w:tr w:rsidR="00ED2978" w:rsidRPr="00ED2978" w14:paraId="3AD347DA" w14:textId="77777777" w:rsidTr="00075B8D">
        <w:trPr>
          <w:cantSplit/>
        </w:trPr>
        <w:tc>
          <w:tcPr>
            <w:tcW w:w="23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4C298B56" w14:textId="77777777" w:rsidR="00E534E1" w:rsidRPr="00ED2978" w:rsidRDefault="00E534E1" w:rsidP="00403B8B">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Knowledge/models of teaching</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70D337E2" w14:textId="77777777" w:rsidR="00E534E1" w:rsidRPr="00ED2978" w:rsidRDefault="00E534E1" w:rsidP="00403B8B">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General Pedagogical Knowledge</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4D716FB5" w14:textId="77777777" w:rsidR="00E534E1" w:rsidRPr="00ED2978" w:rsidRDefault="00E534E1" w:rsidP="00961432">
            <w:pPr>
              <w:pStyle w:val="Heading4"/>
              <w:spacing w:line="240" w:lineRule="auto"/>
              <w:ind w:left="360"/>
              <w:jc w:val="center"/>
              <w:rPr>
                <w:rFonts w:ascii="Arial" w:hAnsi="Arial" w:cs="Arial"/>
                <w:i w:val="0"/>
                <w:iCs w:val="0"/>
                <w:color w:val="auto"/>
                <w:sz w:val="20"/>
                <w:szCs w:val="20"/>
              </w:rPr>
            </w:pPr>
            <w:r w:rsidRPr="00ED2978">
              <w:rPr>
                <w:rFonts w:ascii="Arial" w:hAnsi="Arial" w:cs="Arial"/>
                <w:i w:val="0"/>
                <w:iCs w:val="0"/>
                <w:color w:val="auto"/>
                <w:sz w:val="20"/>
                <w:szCs w:val="20"/>
              </w:rPr>
              <w:t>May be gained by teachers own educational experiences</w:t>
            </w:r>
          </w:p>
          <w:p w14:paraId="7C4E10A2" w14:textId="7043853F" w:rsidR="00E534E1" w:rsidRPr="00ED2978" w:rsidRDefault="00E534E1" w:rsidP="00961432">
            <w:pPr>
              <w:ind w:left="360"/>
              <w:jc w:val="center"/>
              <w:rPr>
                <w:rFonts w:ascii="Arial" w:hAnsi="Arial" w:cs="Arial"/>
                <w:i/>
                <w:iCs/>
                <w:sz w:val="20"/>
                <w:szCs w:val="20"/>
              </w:rPr>
            </w:pPr>
            <w:r w:rsidRPr="00ED2978">
              <w:rPr>
                <w:rFonts w:ascii="Arial" w:eastAsiaTheme="majorEastAsia" w:hAnsi="Arial" w:cs="Arial"/>
                <w:sz w:val="20"/>
                <w:szCs w:val="20"/>
              </w:rPr>
              <w:t>(Turner-Bisset, 2001)</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59E10478" w14:textId="5C0297E2" w:rsidR="00E534E1" w:rsidRPr="00ED2978" w:rsidRDefault="00E534E1" w:rsidP="00961432">
            <w:pPr>
              <w:pStyle w:val="Heading4"/>
              <w:spacing w:line="240" w:lineRule="auto"/>
              <w:ind w:left="77"/>
              <w:jc w:val="center"/>
              <w:rPr>
                <w:rFonts w:ascii="Arial" w:hAnsi="Arial" w:cs="Arial"/>
                <w:i w:val="0"/>
                <w:iCs w:val="0"/>
                <w:color w:val="auto"/>
                <w:sz w:val="20"/>
                <w:szCs w:val="20"/>
              </w:rPr>
            </w:pPr>
            <w:r w:rsidRPr="00ED2978">
              <w:rPr>
                <w:rFonts w:ascii="Arial" w:eastAsia="Wingdings" w:hAnsi="Arial" w:cs="Arial"/>
                <w:i w:val="0"/>
                <w:iCs w:val="0"/>
                <w:color w:val="auto"/>
                <w:sz w:val="20"/>
                <w:szCs w:val="20"/>
              </w:rPr>
              <w:t>x</w:t>
            </w: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C80A9" w14:textId="5944787E" w:rsidR="00E534E1" w:rsidRPr="00ED2978" w:rsidRDefault="00E534E1" w:rsidP="00F4480A">
            <w:pPr>
              <w:pStyle w:val="Heading4"/>
              <w:spacing w:line="240" w:lineRule="auto"/>
              <w:ind w:left="72"/>
              <w:jc w:val="center"/>
              <w:rPr>
                <w:rFonts w:ascii="Arial" w:eastAsia="Wingdings" w:hAnsi="Arial" w:cs="Arial"/>
                <w:i w:val="0"/>
                <w:iCs w:val="0"/>
                <w:color w:val="auto"/>
                <w:sz w:val="20"/>
                <w:szCs w:val="20"/>
              </w:rPr>
            </w:pPr>
            <w:r w:rsidRPr="00ED2978">
              <w:rPr>
                <w:rFonts w:ascii="Arial" w:eastAsia="Wingdings" w:hAnsi="Arial" w:cs="Arial"/>
                <w:i w:val="0"/>
                <w:iCs w:val="0"/>
                <w:color w:val="auto"/>
                <w:sz w:val="20"/>
                <w:szCs w:val="20"/>
              </w:rPr>
              <w:t>Passion for teaching</w:t>
            </w:r>
          </w:p>
          <w:p w14:paraId="287565E8" w14:textId="58A1B3DA" w:rsidR="00E534E1" w:rsidRPr="00ED2978" w:rsidRDefault="00E534E1" w:rsidP="00F910E9">
            <w:pPr>
              <w:jc w:val="center"/>
              <w:rPr>
                <w:rFonts w:ascii="Arial" w:hAnsi="Arial" w:cs="Arial"/>
              </w:rPr>
            </w:pPr>
            <w:r w:rsidRPr="00ED2978">
              <w:rPr>
                <w:rFonts w:ascii="Arial" w:eastAsia="Wingdings" w:hAnsi="Arial" w:cs="Arial"/>
                <w:sz w:val="20"/>
                <w:szCs w:val="20"/>
              </w:rPr>
              <w:t>Motivating students</w:t>
            </w:r>
          </w:p>
        </w:tc>
      </w:tr>
      <w:tr w:rsidR="00ED2978" w:rsidRPr="00ED2978" w14:paraId="54CC8A30" w14:textId="77777777" w:rsidTr="00075B8D">
        <w:trPr>
          <w:cantSplit/>
          <w:trHeight w:val="880"/>
        </w:trPr>
        <w:tc>
          <w:tcPr>
            <w:tcW w:w="2303"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14:paraId="5678567A" w14:textId="53618242" w:rsidR="00E534E1" w:rsidRPr="00ED2978" w:rsidRDefault="00E534E1" w:rsidP="00403B8B">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Knowledge of learners: cognitive</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14:paraId="619A6FD1" w14:textId="77777777" w:rsidR="00E534E1" w:rsidRPr="00ED2978" w:rsidRDefault="00E534E1" w:rsidP="00403B8B">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Knowledge of learners and their characteristics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tcPr>
          <w:p w14:paraId="041BC538" w14:textId="77777777" w:rsidR="00E534E1" w:rsidRPr="00ED2978" w:rsidRDefault="00E534E1" w:rsidP="00F4480A">
            <w:pPr>
              <w:pStyle w:val="Heading4"/>
              <w:spacing w:line="240" w:lineRule="auto"/>
              <w:jc w:val="center"/>
              <w:rPr>
                <w:rFonts w:ascii="Arial" w:hAnsi="Arial" w:cs="Arial"/>
                <w:i w:val="0"/>
                <w:iCs w:val="0"/>
                <w:color w:val="auto"/>
                <w:sz w:val="20"/>
                <w:szCs w:val="20"/>
              </w:rPr>
            </w:pPr>
            <w:r w:rsidRPr="00ED2978">
              <w:rPr>
                <w:rFonts w:ascii="Arial" w:eastAsia="Wingdings" w:hAnsi="Arial" w:cs="Arial"/>
                <w:i w:val="0"/>
                <w:iCs w:val="0"/>
                <w:color w:val="auto"/>
                <w:sz w:val="20"/>
                <w:szCs w:val="20"/>
              </w:rPr>
              <w:t>x</w:t>
            </w:r>
          </w:p>
        </w:tc>
        <w:tc>
          <w:tcPr>
            <w:tcW w:w="2520" w:type="dxa"/>
            <w:tcBorders>
              <w:top w:val="single" w:sz="4" w:space="0" w:color="auto"/>
              <w:left w:val="single" w:sz="4" w:space="0" w:color="auto"/>
              <w:bottom w:val="single" w:sz="4" w:space="0" w:color="auto"/>
              <w:right w:val="single" w:sz="4" w:space="0" w:color="auto"/>
            </w:tcBorders>
            <w:shd w:val="clear" w:color="auto" w:fill="auto"/>
            <w:tcMar>
              <w:top w:w="15" w:type="dxa"/>
              <w:left w:w="67" w:type="dxa"/>
              <w:bottom w:w="0" w:type="dxa"/>
              <w:right w:w="67" w:type="dxa"/>
            </w:tcMar>
            <w:vAlign w:val="center"/>
            <w:hideMark/>
          </w:tcPr>
          <w:p w14:paraId="38699EEE" w14:textId="77777777" w:rsidR="00E534E1" w:rsidRPr="00ED2978" w:rsidRDefault="00E534E1" w:rsidP="00F4480A">
            <w:pPr>
              <w:pStyle w:val="Heading4"/>
              <w:spacing w:line="240" w:lineRule="auto"/>
              <w:jc w:val="center"/>
              <w:rPr>
                <w:rFonts w:ascii="Arial" w:hAnsi="Arial" w:cs="Arial"/>
                <w:i w:val="0"/>
                <w:iCs w:val="0"/>
                <w:color w:val="auto"/>
                <w:sz w:val="20"/>
                <w:szCs w:val="20"/>
              </w:rPr>
            </w:pPr>
            <w:r w:rsidRPr="00ED2978">
              <w:rPr>
                <w:rFonts w:ascii="Arial" w:eastAsia="Wingdings" w:hAnsi="Arial" w:cs="Arial"/>
                <w:i w:val="0"/>
                <w:iCs w:val="0"/>
                <w:color w:val="auto"/>
                <w:sz w:val="20"/>
                <w:szCs w:val="20"/>
              </w:rPr>
              <w:t>x</w:t>
            </w: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tcPr>
          <w:p w14:paraId="4702E308" w14:textId="19957CD7" w:rsidR="00E534E1" w:rsidRPr="00ED2978" w:rsidRDefault="00E534E1" w:rsidP="000B7F83">
            <w:pPr>
              <w:pStyle w:val="Heading4"/>
              <w:spacing w:line="240" w:lineRule="auto"/>
              <w:ind w:left="72"/>
              <w:jc w:val="center"/>
              <w:rPr>
                <w:rFonts w:ascii="Arial" w:hAnsi="Arial" w:cs="Arial"/>
                <w:i w:val="0"/>
                <w:iCs w:val="0"/>
                <w:color w:val="auto"/>
                <w:sz w:val="20"/>
                <w:szCs w:val="20"/>
              </w:rPr>
            </w:pPr>
            <w:r w:rsidRPr="00ED2978">
              <w:rPr>
                <w:rFonts w:ascii="Arial" w:eastAsia="Wingdings" w:hAnsi="Arial" w:cs="Arial"/>
                <w:i w:val="0"/>
                <w:iCs w:val="0"/>
                <w:color w:val="auto"/>
                <w:sz w:val="20"/>
                <w:szCs w:val="20"/>
              </w:rPr>
              <w:t>Ability to form relationships</w:t>
            </w:r>
          </w:p>
        </w:tc>
      </w:tr>
      <w:tr w:rsidR="00ED2978" w:rsidRPr="00ED2978" w14:paraId="6492CD45" w14:textId="77777777" w:rsidTr="00075B8D">
        <w:trPr>
          <w:cantSplit/>
          <w:trHeight w:val="746"/>
        </w:trPr>
        <w:tc>
          <w:tcPr>
            <w:tcW w:w="23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67" w:type="dxa"/>
              <w:bottom w:w="0" w:type="dxa"/>
              <w:right w:w="67" w:type="dxa"/>
            </w:tcMar>
            <w:vAlign w:val="center"/>
          </w:tcPr>
          <w:p w14:paraId="0CF0DDA7" w14:textId="77777777" w:rsidR="00E534E1" w:rsidRPr="00ED2978" w:rsidRDefault="00E534E1" w:rsidP="00403B8B">
            <w:pPr>
              <w:pStyle w:val="Heading4"/>
              <w:spacing w:line="240" w:lineRule="auto"/>
              <w:jc w:val="center"/>
              <w:rPr>
                <w:rFonts w:ascii="Arial" w:hAnsi="Arial" w:cs="Arial"/>
                <w:b/>
                <w:bCs/>
                <w:i w:val="0"/>
                <w:iCs w:val="0"/>
                <w:color w:val="auto"/>
              </w:rPr>
            </w:pPr>
            <w:r w:rsidRPr="00ED2978">
              <w:rPr>
                <w:rFonts w:ascii="Arial" w:hAnsi="Arial" w:cs="Arial"/>
                <w:b/>
                <w:bCs/>
                <w:i w:val="0"/>
                <w:iCs w:val="0"/>
                <w:color w:val="auto"/>
              </w:rPr>
              <w:lastRenderedPageBreak/>
              <w:t>Knowledge Base</w:t>
            </w:r>
          </w:p>
          <w:p w14:paraId="6BFF75E0" w14:textId="0F74035F" w:rsidR="00E534E1" w:rsidRPr="00ED2978" w:rsidRDefault="00E534E1" w:rsidP="00403B8B">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rPr>
              <w:t>(Turner-Bisset, 1999)</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67" w:type="dxa"/>
              <w:bottom w:w="0" w:type="dxa"/>
              <w:right w:w="67" w:type="dxa"/>
            </w:tcMar>
            <w:vAlign w:val="center"/>
          </w:tcPr>
          <w:p w14:paraId="4259FC40" w14:textId="70B213B9" w:rsidR="00E534E1" w:rsidRPr="00ED2978" w:rsidRDefault="00E534E1" w:rsidP="00403B8B">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rPr>
              <w:t xml:space="preserve">Corresponding Knowledge Base </w:t>
            </w:r>
            <w:r w:rsidRPr="00ED2978">
              <w:rPr>
                <w:rFonts w:ascii="Arial" w:hAnsi="Arial" w:cs="Arial"/>
                <w:b/>
                <w:bCs/>
                <w:i w:val="0"/>
                <w:iCs w:val="0"/>
                <w:color w:val="auto"/>
              </w:rPr>
              <w:br/>
              <w:t>(Shulman, 1987)</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67" w:type="dxa"/>
              <w:bottom w:w="0" w:type="dxa"/>
              <w:right w:w="67" w:type="dxa"/>
            </w:tcMar>
            <w:vAlign w:val="center"/>
          </w:tcPr>
          <w:p w14:paraId="50BC0388" w14:textId="234A23EF" w:rsidR="00E534E1" w:rsidRPr="00ED2978" w:rsidRDefault="00E534E1" w:rsidP="00D5410A">
            <w:pPr>
              <w:pStyle w:val="Heading4"/>
              <w:spacing w:line="240" w:lineRule="auto"/>
              <w:jc w:val="center"/>
              <w:rPr>
                <w:rFonts w:ascii="Arial" w:hAnsi="Arial" w:cs="Arial"/>
                <w:i w:val="0"/>
                <w:iCs w:val="0"/>
                <w:color w:val="auto"/>
                <w:sz w:val="20"/>
                <w:szCs w:val="20"/>
              </w:rPr>
            </w:pPr>
            <w:r w:rsidRPr="00ED2978">
              <w:rPr>
                <w:rFonts w:ascii="Arial" w:hAnsi="Arial" w:cs="Arial"/>
                <w:b/>
                <w:bCs/>
                <w:i w:val="0"/>
                <w:iCs w:val="0"/>
                <w:color w:val="auto"/>
              </w:rPr>
              <w:t>How Represented in Subject Qualifications</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67" w:type="dxa"/>
              <w:bottom w:w="0" w:type="dxa"/>
              <w:right w:w="67" w:type="dxa"/>
            </w:tcMar>
            <w:vAlign w:val="center"/>
          </w:tcPr>
          <w:p w14:paraId="57E045F5" w14:textId="6E514916" w:rsidR="00E534E1" w:rsidRPr="00ED2978" w:rsidRDefault="00E534E1" w:rsidP="00D5410A">
            <w:pPr>
              <w:pStyle w:val="Heading4"/>
              <w:spacing w:line="240" w:lineRule="auto"/>
              <w:ind w:left="59"/>
              <w:jc w:val="center"/>
              <w:rPr>
                <w:rFonts w:ascii="Arial" w:hAnsi="Arial" w:cs="Arial"/>
                <w:i w:val="0"/>
                <w:iCs w:val="0"/>
                <w:color w:val="auto"/>
                <w:sz w:val="20"/>
                <w:szCs w:val="20"/>
              </w:rPr>
            </w:pPr>
            <w:r w:rsidRPr="00ED2978">
              <w:rPr>
                <w:rFonts w:ascii="Arial" w:hAnsi="Arial" w:cs="Arial"/>
                <w:b/>
                <w:bCs/>
                <w:i w:val="0"/>
                <w:iCs w:val="0"/>
                <w:color w:val="auto"/>
              </w:rPr>
              <w:t>Evidenced in subject qualification findings?</w:t>
            </w:r>
          </w:p>
        </w:tc>
        <w:tc>
          <w:tcPr>
            <w:tcW w:w="2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6DB2D9" w14:textId="77777777" w:rsidR="00E534E1" w:rsidRPr="00ED2978" w:rsidRDefault="00E534E1" w:rsidP="00D5410A">
            <w:pPr>
              <w:pStyle w:val="Heading4"/>
              <w:spacing w:line="240" w:lineRule="auto"/>
              <w:jc w:val="center"/>
              <w:rPr>
                <w:rFonts w:ascii="Arial" w:hAnsi="Arial" w:cs="Arial"/>
                <w:b/>
                <w:bCs/>
                <w:i w:val="0"/>
                <w:iCs w:val="0"/>
                <w:color w:val="auto"/>
              </w:rPr>
            </w:pPr>
            <w:r w:rsidRPr="00ED2978">
              <w:rPr>
                <w:rFonts w:ascii="Arial" w:hAnsi="Arial" w:cs="Arial"/>
                <w:b/>
                <w:bCs/>
                <w:i w:val="0"/>
                <w:iCs w:val="0"/>
                <w:color w:val="auto"/>
              </w:rPr>
              <w:t>Evidenced in characteristic findings?</w:t>
            </w:r>
          </w:p>
          <w:p w14:paraId="51E8A1C4" w14:textId="6E73115C" w:rsidR="00E534E1" w:rsidRPr="00ED2978" w:rsidRDefault="00E534E1" w:rsidP="00D5410A">
            <w:pPr>
              <w:pStyle w:val="Heading4"/>
              <w:spacing w:line="240" w:lineRule="auto"/>
              <w:ind w:left="33"/>
              <w:jc w:val="center"/>
              <w:rPr>
                <w:rFonts w:ascii="Arial" w:hAnsi="Arial" w:cs="Arial"/>
                <w:i w:val="0"/>
                <w:iCs w:val="0"/>
                <w:color w:val="auto"/>
                <w:sz w:val="20"/>
                <w:szCs w:val="20"/>
              </w:rPr>
            </w:pPr>
            <w:r w:rsidRPr="00ED2978">
              <w:rPr>
                <w:rFonts w:ascii="Arial" w:hAnsi="Arial" w:cs="Arial"/>
                <w:b/>
                <w:bCs/>
                <w:i w:val="0"/>
                <w:iCs w:val="0"/>
                <w:color w:val="auto"/>
              </w:rPr>
              <w:t>(Section 7.2)</w:t>
            </w:r>
          </w:p>
        </w:tc>
      </w:tr>
      <w:tr w:rsidR="00ED2978" w:rsidRPr="00ED2978" w14:paraId="0FFF2058" w14:textId="77777777" w:rsidTr="00075B8D">
        <w:trPr>
          <w:cantSplit/>
          <w:trHeight w:val="746"/>
        </w:trPr>
        <w:tc>
          <w:tcPr>
            <w:tcW w:w="23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tcPr>
          <w:p w14:paraId="3BA70810" w14:textId="498887A4" w:rsidR="00E534E1" w:rsidRPr="00ED2978" w:rsidRDefault="00E534E1" w:rsidP="00A44D28">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Knowledge of learners: empirical (social)</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tcPr>
          <w:p w14:paraId="11ED1FDD" w14:textId="5120004E" w:rsidR="00E534E1" w:rsidRPr="00ED2978" w:rsidRDefault="00E534E1" w:rsidP="00A44D28">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Knowledge of learners and their characteristics</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tcPr>
          <w:p w14:paraId="0B4CF55F" w14:textId="046D3569" w:rsidR="00E534E1" w:rsidRPr="00ED2978" w:rsidRDefault="00E534E1" w:rsidP="00A44D28">
            <w:pPr>
              <w:pStyle w:val="Heading4"/>
              <w:spacing w:line="240" w:lineRule="auto"/>
              <w:jc w:val="center"/>
              <w:rPr>
                <w:rFonts w:ascii="Arial" w:hAnsi="Arial" w:cs="Arial"/>
                <w:i w:val="0"/>
                <w:iCs w:val="0"/>
                <w:color w:val="auto"/>
                <w:sz w:val="20"/>
                <w:szCs w:val="20"/>
              </w:rPr>
            </w:pPr>
            <w:r w:rsidRPr="00ED2978">
              <w:rPr>
                <w:rFonts w:ascii="Arial" w:eastAsia="Wingdings" w:hAnsi="Arial" w:cs="Arial"/>
                <w:i w:val="0"/>
                <w:iCs w:val="0"/>
                <w:color w:val="auto"/>
                <w:sz w:val="20"/>
                <w:szCs w:val="20"/>
              </w:rPr>
              <w:t>x</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tcPr>
          <w:p w14:paraId="226DE4C7" w14:textId="6CA6BE98" w:rsidR="00E534E1" w:rsidRPr="00ED2978" w:rsidRDefault="00E534E1" w:rsidP="00A44D28">
            <w:pPr>
              <w:pStyle w:val="Heading4"/>
              <w:spacing w:line="240" w:lineRule="auto"/>
              <w:jc w:val="center"/>
              <w:rPr>
                <w:rFonts w:ascii="Arial" w:hAnsi="Arial" w:cs="Arial"/>
                <w:i w:val="0"/>
                <w:iCs w:val="0"/>
                <w:color w:val="auto"/>
                <w:sz w:val="20"/>
                <w:szCs w:val="20"/>
              </w:rPr>
            </w:pPr>
            <w:r w:rsidRPr="00ED2978">
              <w:rPr>
                <w:rFonts w:ascii="Arial" w:eastAsia="Wingdings" w:hAnsi="Arial" w:cs="Arial"/>
                <w:i w:val="0"/>
                <w:iCs w:val="0"/>
                <w:color w:val="auto"/>
                <w:sz w:val="20"/>
                <w:szCs w:val="20"/>
              </w:rPr>
              <w:t>x</w:t>
            </w: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E60A9" w14:textId="53EAAD50" w:rsidR="00E534E1" w:rsidRPr="00ED2978" w:rsidRDefault="00E534E1" w:rsidP="00A44D28">
            <w:pPr>
              <w:pStyle w:val="Heading4"/>
              <w:spacing w:line="240" w:lineRule="auto"/>
              <w:ind w:left="33"/>
              <w:jc w:val="center"/>
              <w:rPr>
                <w:rFonts w:ascii="Arial" w:hAnsi="Arial" w:cs="Arial"/>
                <w:i w:val="0"/>
                <w:iCs w:val="0"/>
                <w:color w:val="auto"/>
                <w:sz w:val="20"/>
                <w:szCs w:val="20"/>
              </w:rPr>
            </w:pPr>
            <w:r w:rsidRPr="00ED2978">
              <w:rPr>
                <w:rFonts w:ascii="Arial" w:eastAsia="Wingdings" w:hAnsi="Arial" w:cs="Arial"/>
                <w:i w:val="0"/>
                <w:iCs w:val="0"/>
                <w:color w:val="auto"/>
                <w:sz w:val="20"/>
                <w:szCs w:val="20"/>
              </w:rPr>
              <w:t>Ability to form relationships</w:t>
            </w:r>
          </w:p>
        </w:tc>
      </w:tr>
      <w:tr w:rsidR="00ED2978" w:rsidRPr="00ED2978" w14:paraId="0E020EE9" w14:textId="77777777" w:rsidTr="00075B8D">
        <w:trPr>
          <w:cantSplit/>
          <w:trHeight w:val="746"/>
        </w:trPr>
        <w:tc>
          <w:tcPr>
            <w:tcW w:w="23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tcPr>
          <w:p w14:paraId="45DE3CF0" w14:textId="5ECF0334" w:rsidR="00E534E1" w:rsidRPr="00ED2978" w:rsidRDefault="00E534E1" w:rsidP="00A44D28">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Knowledge of self</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tcPr>
          <w:p w14:paraId="79D4936F" w14:textId="7B33F62D" w:rsidR="00E534E1" w:rsidRPr="00ED2978" w:rsidRDefault="00E534E1" w:rsidP="00A44D28">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No equivalent</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tcPr>
          <w:p w14:paraId="255CB980" w14:textId="77777777" w:rsidR="00E534E1" w:rsidRPr="00ED2978" w:rsidRDefault="00E534E1" w:rsidP="00A44D28">
            <w:pPr>
              <w:pStyle w:val="Heading4"/>
              <w:spacing w:line="240" w:lineRule="auto"/>
              <w:jc w:val="center"/>
              <w:rPr>
                <w:rFonts w:ascii="Arial" w:hAnsi="Arial" w:cs="Arial"/>
                <w:i w:val="0"/>
                <w:iCs w:val="0"/>
                <w:color w:val="auto"/>
                <w:sz w:val="20"/>
                <w:szCs w:val="20"/>
              </w:rPr>
            </w:pPr>
            <w:r w:rsidRPr="00ED2978">
              <w:rPr>
                <w:rFonts w:ascii="Arial" w:hAnsi="Arial" w:cs="Arial"/>
                <w:i w:val="0"/>
                <w:iCs w:val="0"/>
                <w:color w:val="auto"/>
                <w:sz w:val="20"/>
                <w:szCs w:val="20"/>
              </w:rPr>
              <w:t>May be gained through engagement with learning experiences - reflective skills</w:t>
            </w:r>
          </w:p>
          <w:p w14:paraId="1DB61084" w14:textId="5BF2C055" w:rsidR="00E534E1" w:rsidRPr="00ED2978" w:rsidRDefault="00E534E1" w:rsidP="00A44D28">
            <w:pPr>
              <w:jc w:val="center"/>
              <w:rPr>
                <w:rFonts w:ascii="Arial" w:hAnsi="Arial" w:cs="Arial"/>
              </w:rPr>
            </w:pPr>
            <w:r w:rsidRPr="00ED2978">
              <w:rPr>
                <w:rFonts w:ascii="Arial" w:eastAsiaTheme="majorEastAsia" w:hAnsi="Arial" w:cs="Arial"/>
                <w:sz w:val="20"/>
                <w:szCs w:val="20"/>
              </w:rPr>
              <w:t>(Turner-Bisset, 2001)</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tcPr>
          <w:p w14:paraId="52A2384B" w14:textId="77777777" w:rsidR="00E534E1" w:rsidRPr="00ED2978" w:rsidRDefault="00E534E1" w:rsidP="00A44D28">
            <w:pPr>
              <w:pStyle w:val="Heading4"/>
              <w:spacing w:line="240" w:lineRule="auto"/>
              <w:jc w:val="center"/>
              <w:rPr>
                <w:rFonts w:ascii="Arial" w:hAnsi="Arial" w:cs="Arial"/>
                <w:i w:val="0"/>
                <w:iCs w:val="0"/>
                <w:color w:val="auto"/>
                <w:sz w:val="20"/>
                <w:szCs w:val="20"/>
              </w:rPr>
            </w:pPr>
            <w:r w:rsidRPr="00ED2978">
              <w:rPr>
                <w:rFonts w:ascii="Arial" w:hAnsi="Arial" w:cs="Arial"/>
                <w:i w:val="0"/>
                <w:iCs w:val="0"/>
                <w:color w:val="auto"/>
                <w:sz w:val="20"/>
                <w:szCs w:val="20"/>
              </w:rPr>
              <w:t>Wider skills and experiences gained through qualifications</w:t>
            </w:r>
          </w:p>
          <w:p w14:paraId="6CA46A99" w14:textId="0C1F892B" w:rsidR="00E534E1" w:rsidRPr="00ED2978" w:rsidRDefault="00E534E1" w:rsidP="00A44D28">
            <w:pPr>
              <w:pStyle w:val="Heading4"/>
              <w:spacing w:line="240" w:lineRule="auto"/>
              <w:jc w:val="center"/>
              <w:rPr>
                <w:rFonts w:ascii="Arial" w:hAnsi="Arial" w:cs="Arial"/>
                <w:i w:val="0"/>
                <w:iCs w:val="0"/>
                <w:color w:val="auto"/>
                <w:sz w:val="20"/>
                <w:szCs w:val="20"/>
              </w:rPr>
            </w:pPr>
            <w:r w:rsidRPr="00ED2978">
              <w:rPr>
                <w:rFonts w:ascii="Arial" w:hAnsi="Arial" w:cs="Arial"/>
                <w:i w:val="0"/>
                <w:iCs w:val="0"/>
                <w:color w:val="auto"/>
                <w:sz w:val="20"/>
                <w:szCs w:val="20"/>
              </w:rPr>
              <w:t xml:space="preserve"> Intellect a disadvantage</w:t>
            </w: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A56D4" w14:textId="6BA2AB80" w:rsidR="00E534E1" w:rsidRPr="00ED2978" w:rsidRDefault="00E534E1" w:rsidP="00A44D28">
            <w:pPr>
              <w:pStyle w:val="Heading4"/>
              <w:spacing w:line="240" w:lineRule="auto"/>
              <w:ind w:left="33"/>
              <w:jc w:val="center"/>
              <w:rPr>
                <w:rFonts w:ascii="Arial" w:hAnsi="Arial" w:cs="Arial"/>
                <w:i w:val="0"/>
                <w:iCs w:val="0"/>
                <w:color w:val="auto"/>
                <w:sz w:val="20"/>
                <w:szCs w:val="20"/>
              </w:rPr>
            </w:pPr>
            <w:r w:rsidRPr="00ED2978">
              <w:rPr>
                <w:rFonts w:ascii="Arial" w:hAnsi="Arial" w:cs="Arial"/>
                <w:i w:val="0"/>
                <w:iCs w:val="0"/>
                <w:color w:val="auto"/>
                <w:sz w:val="20"/>
                <w:szCs w:val="20"/>
              </w:rPr>
              <w:t>Passion for learning</w:t>
            </w:r>
          </w:p>
        </w:tc>
      </w:tr>
      <w:tr w:rsidR="00ED2978" w:rsidRPr="00ED2978" w14:paraId="48FF6B20" w14:textId="77777777" w:rsidTr="00075B8D">
        <w:trPr>
          <w:cantSplit/>
        </w:trPr>
        <w:tc>
          <w:tcPr>
            <w:tcW w:w="23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24A48CAA" w14:textId="46BACAF1" w:rsidR="00E534E1" w:rsidRPr="00ED2978" w:rsidRDefault="00E534E1" w:rsidP="00A44D28">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Knowledge of educational contexts</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57B51A64" w14:textId="77777777" w:rsidR="00E534E1" w:rsidRPr="00ED2978" w:rsidRDefault="00E534E1" w:rsidP="00A44D28">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Knowledge of educational contexts</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6EDE3740" w14:textId="052E4AA8" w:rsidR="00E534E1" w:rsidRPr="00ED2978" w:rsidRDefault="00E534E1" w:rsidP="00A44D28">
            <w:pPr>
              <w:pStyle w:val="Heading4"/>
              <w:spacing w:line="240" w:lineRule="auto"/>
              <w:ind w:left="360"/>
              <w:jc w:val="center"/>
              <w:rPr>
                <w:rFonts w:ascii="Arial" w:hAnsi="Arial" w:cs="Arial"/>
                <w:i w:val="0"/>
                <w:iCs w:val="0"/>
                <w:color w:val="auto"/>
                <w:sz w:val="20"/>
                <w:szCs w:val="20"/>
              </w:rPr>
            </w:pPr>
            <w:r w:rsidRPr="00ED2978">
              <w:rPr>
                <w:rFonts w:ascii="Arial" w:hAnsi="Arial" w:cs="Arial"/>
                <w:i w:val="0"/>
                <w:iCs w:val="0"/>
                <w:color w:val="auto"/>
                <w:sz w:val="20"/>
                <w:szCs w:val="20"/>
              </w:rPr>
              <w:t>May be gained through teachers’ learning experiences in varying contexts - Macro and micro contexts</w:t>
            </w:r>
          </w:p>
          <w:p w14:paraId="0F8AD1F3" w14:textId="0F6FE3F1" w:rsidR="00E534E1" w:rsidRPr="00ED2978" w:rsidRDefault="00E534E1" w:rsidP="00A44D28">
            <w:pPr>
              <w:ind w:left="360"/>
              <w:jc w:val="center"/>
              <w:rPr>
                <w:rFonts w:ascii="Arial" w:hAnsi="Arial" w:cs="Arial"/>
              </w:rPr>
            </w:pPr>
            <w:r w:rsidRPr="00ED2978">
              <w:rPr>
                <w:rFonts w:ascii="Arial" w:eastAsiaTheme="majorEastAsia" w:hAnsi="Arial" w:cs="Arial"/>
                <w:sz w:val="20"/>
                <w:szCs w:val="20"/>
              </w:rPr>
              <w:t>(Turner-Bisset, 2001)</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0822FE3B" w14:textId="785D82A6" w:rsidR="00E534E1" w:rsidRPr="00ED2978" w:rsidRDefault="00E534E1" w:rsidP="00A44D28">
            <w:pPr>
              <w:pStyle w:val="Heading4"/>
              <w:spacing w:line="240" w:lineRule="auto"/>
              <w:jc w:val="center"/>
              <w:rPr>
                <w:rFonts w:ascii="Arial" w:hAnsi="Arial" w:cs="Arial"/>
                <w:i w:val="0"/>
                <w:iCs w:val="0"/>
                <w:color w:val="auto"/>
                <w:sz w:val="20"/>
                <w:szCs w:val="20"/>
              </w:rPr>
            </w:pPr>
            <w:r w:rsidRPr="00ED2978">
              <w:rPr>
                <w:rFonts w:ascii="Arial" w:hAnsi="Arial" w:cs="Arial"/>
                <w:i w:val="0"/>
                <w:iCs w:val="0"/>
                <w:color w:val="auto"/>
                <w:sz w:val="20"/>
                <w:szCs w:val="20"/>
              </w:rPr>
              <w:t>Wider skills and experiences gained through qualifications</w:t>
            </w:r>
          </w:p>
          <w:p w14:paraId="5BA50834" w14:textId="18666F7F" w:rsidR="00E534E1" w:rsidRPr="00ED2978" w:rsidRDefault="00E534E1" w:rsidP="00A44D28">
            <w:pPr>
              <w:pStyle w:val="Heading4"/>
              <w:spacing w:line="240" w:lineRule="auto"/>
              <w:ind w:left="360"/>
              <w:jc w:val="center"/>
              <w:rPr>
                <w:rFonts w:ascii="Arial" w:hAnsi="Arial" w:cs="Arial"/>
                <w:i w:val="0"/>
                <w:iCs w:val="0"/>
                <w:color w:val="auto"/>
                <w:sz w:val="20"/>
                <w:szCs w:val="20"/>
              </w:rPr>
            </w:pP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8A42E" w14:textId="6A7BDCF7" w:rsidR="00E534E1" w:rsidRPr="00ED2978" w:rsidRDefault="00E534E1" w:rsidP="00A44D28">
            <w:pPr>
              <w:pStyle w:val="Heading4"/>
              <w:spacing w:line="240" w:lineRule="auto"/>
              <w:ind w:left="72"/>
              <w:jc w:val="center"/>
              <w:rPr>
                <w:rFonts w:ascii="Arial" w:hAnsi="Arial" w:cs="Arial"/>
                <w:i w:val="0"/>
                <w:iCs w:val="0"/>
                <w:color w:val="auto"/>
                <w:sz w:val="20"/>
                <w:szCs w:val="20"/>
              </w:rPr>
            </w:pPr>
            <w:r w:rsidRPr="00ED2978">
              <w:rPr>
                <w:rFonts w:ascii="Arial" w:eastAsia="Wingdings" w:hAnsi="Arial" w:cs="Arial"/>
                <w:i w:val="0"/>
                <w:iCs w:val="0"/>
                <w:color w:val="auto"/>
                <w:sz w:val="20"/>
                <w:szCs w:val="20"/>
              </w:rPr>
              <w:t>Passion for learning</w:t>
            </w:r>
          </w:p>
        </w:tc>
      </w:tr>
      <w:tr w:rsidR="00ED2978" w:rsidRPr="00ED2978" w14:paraId="415014CA" w14:textId="77777777" w:rsidTr="00075B8D">
        <w:trPr>
          <w:cantSplit/>
        </w:trPr>
        <w:tc>
          <w:tcPr>
            <w:tcW w:w="23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09BD927B" w14:textId="77777777" w:rsidR="00E534E1" w:rsidRPr="00ED2978" w:rsidRDefault="00E534E1" w:rsidP="00A44D28">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Knowledge of educational ends, purpose and values</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48A922B8" w14:textId="77777777" w:rsidR="00E534E1" w:rsidRPr="00ED2978" w:rsidRDefault="00E534E1" w:rsidP="00A44D28">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Knowledge of educational ends, purposes, and values, and their philosophical and historical grounds</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1A7C3DFE" w14:textId="77777777" w:rsidR="00E534E1" w:rsidRPr="00ED2978" w:rsidRDefault="00E534E1" w:rsidP="00A44D28">
            <w:pPr>
              <w:pStyle w:val="Heading4"/>
              <w:spacing w:line="240" w:lineRule="auto"/>
              <w:ind w:left="360"/>
              <w:jc w:val="center"/>
              <w:rPr>
                <w:rFonts w:ascii="Arial" w:hAnsi="Arial" w:cs="Arial"/>
                <w:i w:val="0"/>
                <w:iCs w:val="0"/>
                <w:color w:val="auto"/>
                <w:sz w:val="20"/>
                <w:szCs w:val="20"/>
              </w:rPr>
            </w:pPr>
            <w:r w:rsidRPr="00ED2978">
              <w:rPr>
                <w:rFonts w:ascii="Arial" w:hAnsi="Arial" w:cs="Arial"/>
                <w:i w:val="0"/>
                <w:iCs w:val="0"/>
                <w:color w:val="auto"/>
                <w:sz w:val="20"/>
                <w:szCs w:val="20"/>
              </w:rPr>
              <w:t>May be gained through engagement with learning experiences - reflective skills</w:t>
            </w:r>
          </w:p>
          <w:p w14:paraId="41315FD8" w14:textId="4D536451" w:rsidR="00E534E1" w:rsidRPr="00ED2978" w:rsidRDefault="00E534E1" w:rsidP="00A44D28">
            <w:pPr>
              <w:ind w:left="360"/>
              <w:jc w:val="center"/>
              <w:rPr>
                <w:rFonts w:ascii="Arial" w:hAnsi="Arial" w:cs="Arial"/>
              </w:rPr>
            </w:pPr>
            <w:r w:rsidRPr="00ED2978">
              <w:rPr>
                <w:rFonts w:ascii="Arial" w:eastAsiaTheme="majorEastAsia" w:hAnsi="Arial" w:cs="Arial"/>
                <w:sz w:val="20"/>
                <w:szCs w:val="20"/>
              </w:rPr>
              <w:t>(Turner-Bisset, 2001)</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hideMark/>
          </w:tcPr>
          <w:p w14:paraId="0EEE6BFB" w14:textId="77777777" w:rsidR="00E534E1" w:rsidRPr="00ED2978" w:rsidRDefault="00E534E1" w:rsidP="00A44D28">
            <w:pPr>
              <w:pStyle w:val="Heading4"/>
              <w:spacing w:line="240" w:lineRule="auto"/>
              <w:jc w:val="center"/>
              <w:rPr>
                <w:rFonts w:ascii="Arial" w:hAnsi="Arial" w:cs="Arial"/>
                <w:i w:val="0"/>
                <w:iCs w:val="0"/>
                <w:color w:val="auto"/>
                <w:sz w:val="20"/>
                <w:szCs w:val="20"/>
              </w:rPr>
            </w:pPr>
            <w:r w:rsidRPr="00ED2978">
              <w:rPr>
                <w:rFonts w:ascii="Arial" w:hAnsi="Arial" w:cs="Arial"/>
                <w:i w:val="0"/>
                <w:iCs w:val="0"/>
                <w:color w:val="auto"/>
                <w:sz w:val="20"/>
                <w:szCs w:val="20"/>
              </w:rPr>
              <w:t>Wider skills and experiences gained through qualifications</w:t>
            </w:r>
          </w:p>
          <w:p w14:paraId="1E36A6DB" w14:textId="417FCA17" w:rsidR="00E534E1" w:rsidRPr="00ED2978" w:rsidRDefault="00E534E1" w:rsidP="00A44D28">
            <w:pPr>
              <w:pStyle w:val="Heading4"/>
              <w:spacing w:line="240" w:lineRule="auto"/>
              <w:ind w:left="360"/>
              <w:jc w:val="center"/>
              <w:rPr>
                <w:rFonts w:ascii="Arial" w:hAnsi="Arial" w:cs="Arial"/>
                <w:i w:val="0"/>
                <w:iCs w:val="0"/>
                <w:color w:val="auto"/>
                <w:sz w:val="20"/>
                <w:szCs w:val="20"/>
              </w:rPr>
            </w:pP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104C0" w14:textId="336E1D59" w:rsidR="00E534E1" w:rsidRPr="00ED2978" w:rsidRDefault="00E534E1" w:rsidP="00A44D28">
            <w:pPr>
              <w:pStyle w:val="Heading4"/>
              <w:spacing w:line="240" w:lineRule="auto"/>
              <w:ind w:left="59"/>
              <w:jc w:val="center"/>
              <w:rPr>
                <w:rFonts w:ascii="Arial" w:hAnsi="Arial" w:cs="Arial"/>
                <w:i w:val="0"/>
                <w:iCs w:val="0"/>
                <w:color w:val="auto"/>
                <w:sz w:val="20"/>
                <w:szCs w:val="20"/>
              </w:rPr>
            </w:pPr>
            <w:r w:rsidRPr="00ED2978">
              <w:rPr>
                <w:rFonts w:ascii="Arial" w:hAnsi="Arial" w:cs="Arial"/>
                <w:i w:val="0"/>
                <w:iCs w:val="0"/>
                <w:color w:val="auto"/>
                <w:sz w:val="20"/>
                <w:szCs w:val="20"/>
              </w:rPr>
              <w:t>Passion for teaching and learning</w:t>
            </w:r>
          </w:p>
        </w:tc>
      </w:tr>
      <w:tr w:rsidR="00ED2978" w:rsidRPr="00ED2978" w14:paraId="09EBF56C" w14:textId="77777777" w:rsidTr="00075B8D">
        <w:trPr>
          <w:cantSplit/>
        </w:trPr>
        <w:tc>
          <w:tcPr>
            <w:tcW w:w="230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tcPr>
          <w:p w14:paraId="383A5775" w14:textId="77777777" w:rsidR="00E534E1" w:rsidRPr="00ED2978" w:rsidRDefault="00E534E1" w:rsidP="00A44D28">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Pedagogical Content Knowledge (As overarching theme)</w:t>
            </w:r>
          </w:p>
          <w:p w14:paraId="313A07AF" w14:textId="77777777" w:rsidR="00E534E1" w:rsidRPr="00ED2978" w:rsidRDefault="00E534E1" w:rsidP="00A44D28">
            <w:pPr>
              <w:pStyle w:val="Heading4"/>
              <w:spacing w:line="240" w:lineRule="auto"/>
              <w:jc w:val="center"/>
              <w:rPr>
                <w:rFonts w:ascii="Arial" w:hAnsi="Arial" w:cs="Arial"/>
                <w:b/>
                <w:bCs/>
                <w:color w:val="auto"/>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tcPr>
          <w:p w14:paraId="1A4598CC" w14:textId="77777777" w:rsidR="00E534E1" w:rsidRPr="00ED2978" w:rsidRDefault="00E534E1" w:rsidP="00A44D28">
            <w:pPr>
              <w:pStyle w:val="Heading4"/>
              <w:spacing w:line="240" w:lineRule="auto"/>
              <w:jc w:val="center"/>
              <w:rPr>
                <w:rFonts w:ascii="Arial" w:hAnsi="Arial" w:cs="Arial"/>
                <w:b/>
                <w:bCs/>
                <w:i w:val="0"/>
                <w:iCs w:val="0"/>
                <w:color w:val="auto"/>
                <w:sz w:val="20"/>
                <w:szCs w:val="20"/>
              </w:rPr>
            </w:pPr>
            <w:r w:rsidRPr="00ED2978">
              <w:rPr>
                <w:rFonts w:ascii="Arial" w:hAnsi="Arial" w:cs="Arial"/>
                <w:b/>
                <w:bCs/>
                <w:i w:val="0"/>
                <w:iCs w:val="0"/>
                <w:color w:val="auto"/>
                <w:sz w:val="20"/>
                <w:szCs w:val="20"/>
              </w:rPr>
              <w:t>Pedagogical Content Knowledge</w:t>
            </w:r>
          </w:p>
          <w:p w14:paraId="7B0383E0" w14:textId="77777777" w:rsidR="00E534E1" w:rsidRPr="00ED2978" w:rsidRDefault="00E534E1" w:rsidP="00A44D28">
            <w:pPr>
              <w:pStyle w:val="Heading4"/>
              <w:spacing w:line="240" w:lineRule="auto"/>
              <w:jc w:val="center"/>
              <w:rPr>
                <w:rFonts w:ascii="Arial" w:hAnsi="Arial" w:cs="Arial"/>
                <w:b/>
                <w:bCs/>
                <w:color w:val="auto"/>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tcPr>
          <w:p w14:paraId="4F4EA49D" w14:textId="74C06614" w:rsidR="00E534E1" w:rsidRPr="00ED2978" w:rsidRDefault="00E534E1" w:rsidP="00A44D28">
            <w:pPr>
              <w:pStyle w:val="Heading4"/>
              <w:spacing w:line="240" w:lineRule="auto"/>
              <w:ind w:left="360"/>
              <w:jc w:val="center"/>
              <w:rPr>
                <w:rFonts w:ascii="Arial" w:hAnsi="Arial" w:cs="Arial"/>
                <w:i w:val="0"/>
                <w:iCs w:val="0"/>
                <w:color w:val="auto"/>
                <w:sz w:val="20"/>
                <w:szCs w:val="20"/>
              </w:rPr>
            </w:pPr>
            <w:r w:rsidRPr="00ED2978">
              <w:rPr>
                <w:rFonts w:ascii="Arial" w:hAnsi="Arial" w:cs="Arial"/>
                <w:i w:val="0"/>
                <w:iCs w:val="0"/>
                <w:color w:val="auto"/>
                <w:sz w:val="20"/>
                <w:szCs w:val="20"/>
              </w:rPr>
              <w:t>May be gained by teachers’ own educational experiences</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67" w:type="dxa"/>
              <w:bottom w:w="0" w:type="dxa"/>
              <w:right w:w="67" w:type="dxa"/>
            </w:tcMar>
            <w:vAlign w:val="center"/>
          </w:tcPr>
          <w:p w14:paraId="6917E666" w14:textId="77777777" w:rsidR="00E534E1" w:rsidRPr="00ED2978" w:rsidRDefault="00E534E1" w:rsidP="00A44D28">
            <w:pPr>
              <w:pStyle w:val="Heading4"/>
              <w:spacing w:line="240" w:lineRule="auto"/>
              <w:jc w:val="center"/>
              <w:rPr>
                <w:rFonts w:ascii="Arial" w:hAnsi="Arial" w:cs="Arial"/>
                <w:i w:val="0"/>
                <w:iCs w:val="0"/>
                <w:color w:val="auto"/>
                <w:sz w:val="20"/>
                <w:szCs w:val="20"/>
              </w:rPr>
            </w:pPr>
            <w:r w:rsidRPr="00ED2978">
              <w:rPr>
                <w:rFonts w:ascii="Arial" w:hAnsi="Arial" w:cs="Arial"/>
                <w:i w:val="0"/>
                <w:iCs w:val="0"/>
                <w:color w:val="auto"/>
                <w:sz w:val="20"/>
                <w:szCs w:val="20"/>
              </w:rPr>
              <w:t>Wider skills and experiences gained through qualifications</w:t>
            </w:r>
          </w:p>
          <w:p w14:paraId="170DF04E" w14:textId="583AF4C4" w:rsidR="00E534E1" w:rsidRPr="00ED2978" w:rsidRDefault="00E534E1" w:rsidP="00A44D28">
            <w:pPr>
              <w:pStyle w:val="Heading4"/>
              <w:spacing w:line="240" w:lineRule="auto"/>
              <w:ind w:left="360"/>
              <w:jc w:val="center"/>
              <w:rPr>
                <w:rFonts w:ascii="Arial" w:hAnsi="Arial" w:cs="Arial"/>
                <w:i w:val="0"/>
                <w:iCs w:val="0"/>
                <w:color w:val="auto"/>
                <w:sz w:val="20"/>
                <w:szCs w:val="20"/>
              </w:rPr>
            </w:pP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8AEF0" w14:textId="41FA6AC1" w:rsidR="00E534E1" w:rsidRPr="00ED2978" w:rsidRDefault="00E534E1" w:rsidP="00A44D28">
            <w:pPr>
              <w:pStyle w:val="Heading4"/>
              <w:spacing w:line="240" w:lineRule="auto"/>
              <w:ind w:left="59"/>
              <w:jc w:val="center"/>
              <w:rPr>
                <w:rFonts w:ascii="Arial" w:hAnsi="Arial" w:cs="Arial"/>
                <w:color w:val="auto"/>
              </w:rPr>
            </w:pPr>
            <w:r w:rsidRPr="00ED2978">
              <w:rPr>
                <w:rFonts w:ascii="Arial" w:eastAsia="Wingdings" w:hAnsi="Arial" w:cs="Arial"/>
                <w:i w:val="0"/>
                <w:iCs w:val="0"/>
                <w:color w:val="auto"/>
                <w:sz w:val="20"/>
                <w:szCs w:val="20"/>
              </w:rPr>
              <w:t xml:space="preserve">Passion for teaching, learning and subject </w:t>
            </w:r>
          </w:p>
        </w:tc>
      </w:tr>
    </w:tbl>
    <w:p w14:paraId="46FF94A2" w14:textId="77777777" w:rsidR="00B1639A" w:rsidRPr="00ED2978" w:rsidRDefault="00B1639A" w:rsidP="004F74DF">
      <w:pPr>
        <w:spacing w:line="360" w:lineRule="auto"/>
        <w:jc w:val="both"/>
        <w:rPr>
          <w:rFonts w:ascii="Arial" w:hAnsi="Arial" w:cs="Arial"/>
          <w:sz w:val="24"/>
          <w:szCs w:val="24"/>
          <w:lang w:eastAsia="en-GB"/>
        </w:rPr>
        <w:sectPr w:rsidR="00B1639A" w:rsidRPr="00ED2978" w:rsidSect="00FA7CD7">
          <w:headerReference w:type="default" r:id="rId52"/>
          <w:footerReference w:type="default" r:id="rId53"/>
          <w:headerReference w:type="first" r:id="rId54"/>
          <w:pgSz w:w="16838" w:h="11906" w:orient="landscape"/>
          <w:pgMar w:top="1416" w:right="1418" w:bottom="2268" w:left="1276" w:header="709" w:footer="709" w:gutter="0"/>
          <w:cols w:space="708"/>
          <w:docGrid w:linePitch="360"/>
        </w:sectPr>
      </w:pPr>
    </w:p>
    <w:p w14:paraId="638FEA94" w14:textId="09DEE4E3" w:rsidR="004F74DF" w:rsidRPr="00ED2978" w:rsidRDefault="004F74DF" w:rsidP="004F74DF">
      <w:pPr>
        <w:spacing w:line="360" w:lineRule="auto"/>
        <w:jc w:val="both"/>
        <w:rPr>
          <w:rFonts w:ascii="Arial" w:hAnsi="Arial" w:cs="Arial"/>
          <w:sz w:val="24"/>
          <w:szCs w:val="24"/>
          <w:lang w:eastAsia="en-GB"/>
        </w:rPr>
      </w:pPr>
    </w:p>
    <w:p w14:paraId="23271DFD" w14:textId="592F38AB" w:rsidR="004F74DF" w:rsidRPr="00ED2978" w:rsidRDefault="00A8735A" w:rsidP="0046323D">
      <w:pPr>
        <w:pStyle w:val="Heading4"/>
        <w:rPr>
          <w:rFonts w:ascii="Arial" w:hAnsi="Arial" w:cs="Arial"/>
          <w:color w:val="auto"/>
          <w:lang w:eastAsia="en-GB"/>
        </w:rPr>
      </w:pPr>
      <w:r w:rsidRPr="00ED2978">
        <w:rPr>
          <w:rFonts w:ascii="Arial" w:hAnsi="Arial" w:cs="Arial"/>
          <w:color w:val="auto"/>
        </w:rPr>
        <w:t>7.1.</w:t>
      </w:r>
      <w:r w:rsidR="00F90BF4">
        <w:rPr>
          <w:rFonts w:ascii="Arial" w:hAnsi="Arial" w:cs="Arial"/>
          <w:color w:val="auto"/>
        </w:rPr>
        <w:t>2</w:t>
      </w:r>
      <w:r w:rsidRPr="00ED2978">
        <w:rPr>
          <w:rFonts w:ascii="Arial" w:hAnsi="Arial" w:cs="Arial"/>
          <w:color w:val="auto"/>
        </w:rPr>
        <w:t xml:space="preserve">.3 </w:t>
      </w:r>
      <w:r w:rsidR="004F74DF" w:rsidRPr="00ED2978">
        <w:rPr>
          <w:rFonts w:ascii="Arial" w:hAnsi="Arial" w:cs="Arial"/>
          <w:color w:val="auto"/>
        </w:rPr>
        <w:t xml:space="preserve">Degree level qualifications </w:t>
      </w:r>
    </w:p>
    <w:p w14:paraId="2EB62DCE" w14:textId="77777777" w:rsidR="004F74DF" w:rsidRPr="00ED2978" w:rsidRDefault="004F74DF" w:rsidP="50EAA847">
      <w:pPr>
        <w:rPr>
          <w:rFonts w:ascii="Arial" w:hAnsi="Arial" w:cs="Arial"/>
          <w:lang w:eastAsia="en-GB"/>
        </w:rPr>
      </w:pPr>
    </w:p>
    <w:p w14:paraId="5EDC1CE4" w14:textId="5E14F810" w:rsidR="004F74DF" w:rsidRPr="00ED2978" w:rsidRDefault="009C5420" w:rsidP="1FA6531F">
      <w:pPr>
        <w:spacing w:line="360" w:lineRule="auto"/>
        <w:jc w:val="both"/>
        <w:rPr>
          <w:rFonts w:ascii="Arial" w:hAnsi="Arial" w:cs="Arial"/>
          <w:sz w:val="24"/>
          <w:szCs w:val="24"/>
          <w:lang w:eastAsia="en-GB"/>
        </w:rPr>
      </w:pPr>
      <w:r w:rsidRPr="00ED2978">
        <w:rPr>
          <w:rFonts w:ascii="Arial" w:hAnsi="Arial" w:cs="Arial"/>
          <w:sz w:val="24"/>
          <w:szCs w:val="24"/>
          <w:lang w:eastAsia="en-GB"/>
        </w:rPr>
        <w:t>The</w:t>
      </w:r>
      <w:r w:rsidR="004F74DF" w:rsidRPr="00ED2978">
        <w:rPr>
          <w:rFonts w:ascii="Arial" w:hAnsi="Arial" w:cs="Arial"/>
          <w:sz w:val="24"/>
          <w:szCs w:val="24"/>
          <w:lang w:eastAsia="en-GB"/>
        </w:rPr>
        <w:t xml:space="preserve"> holistic view of the teacher </w:t>
      </w:r>
      <w:r w:rsidRPr="00ED2978">
        <w:rPr>
          <w:rFonts w:ascii="Arial" w:hAnsi="Arial" w:cs="Arial"/>
          <w:sz w:val="24"/>
          <w:szCs w:val="24"/>
          <w:lang w:eastAsia="en-GB"/>
        </w:rPr>
        <w:t xml:space="preserve">will be </w:t>
      </w:r>
      <w:r w:rsidR="00A4501E" w:rsidRPr="00ED2978">
        <w:rPr>
          <w:rFonts w:ascii="Arial" w:hAnsi="Arial" w:cs="Arial"/>
          <w:sz w:val="24"/>
          <w:szCs w:val="24"/>
          <w:lang w:eastAsia="en-GB"/>
        </w:rPr>
        <w:t xml:space="preserve">explored in Section </w:t>
      </w:r>
      <w:r w:rsidR="008A1FA2" w:rsidRPr="00ED2978">
        <w:rPr>
          <w:rFonts w:ascii="Arial" w:hAnsi="Arial" w:cs="Arial"/>
          <w:sz w:val="24"/>
          <w:szCs w:val="24"/>
          <w:lang w:eastAsia="en-GB"/>
        </w:rPr>
        <w:t>7.2 of this chapter</w:t>
      </w:r>
      <w:r w:rsidR="00A81700" w:rsidRPr="00ED2978">
        <w:rPr>
          <w:rFonts w:ascii="Arial" w:hAnsi="Arial" w:cs="Arial"/>
          <w:sz w:val="24"/>
          <w:szCs w:val="24"/>
          <w:lang w:eastAsia="en-GB"/>
        </w:rPr>
        <w:t xml:space="preserve">.  However, </w:t>
      </w:r>
      <w:r w:rsidR="00931843" w:rsidRPr="00ED2978">
        <w:rPr>
          <w:rFonts w:ascii="Arial" w:hAnsi="Arial" w:cs="Arial"/>
          <w:sz w:val="24"/>
          <w:szCs w:val="24"/>
          <w:lang w:eastAsia="en-GB"/>
        </w:rPr>
        <w:t xml:space="preserve">in addition to this, </w:t>
      </w:r>
      <w:r w:rsidR="008A1FA2" w:rsidRPr="00ED2978">
        <w:rPr>
          <w:rFonts w:ascii="Arial" w:hAnsi="Arial" w:cs="Arial"/>
          <w:sz w:val="24"/>
          <w:szCs w:val="24"/>
          <w:lang w:eastAsia="en-GB"/>
        </w:rPr>
        <w:t xml:space="preserve">educational leader </w:t>
      </w:r>
      <w:r w:rsidR="004F74DF" w:rsidRPr="00ED2978">
        <w:rPr>
          <w:rFonts w:ascii="Arial" w:hAnsi="Arial" w:cs="Arial"/>
          <w:sz w:val="24"/>
          <w:szCs w:val="24"/>
          <w:lang w:eastAsia="en-GB"/>
        </w:rPr>
        <w:t xml:space="preserve">expectations supported the notion of </w:t>
      </w:r>
      <w:r w:rsidR="13FD1DC2" w:rsidRPr="00ED2978">
        <w:rPr>
          <w:rFonts w:ascii="Arial" w:hAnsi="Arial" w:cs="Arial"/>
          <w:sz w:val="24"/>
          <w:szCs w:val="24"/>
          <w:lang w:eastAsia="en-GB"/>
        </w:rPr>
        <w:t xml:space="preserve">a </w:t>
      </w:r>
      <w:r w:rsidR="004F74DF" w:rsidRPr="00ED2978">
        <w:rPr>
          <w:rFonts w:ascii="Arial" w:hAnsi="Arial" w:cs="Arial"/>
          <w:sz w:val="24"/>
          <w:szCs w:val="24"/>
          <w:lang w:eastAsia="en-GB"/>
        </w:rPr>
        <w:t xml:space="preserve">degree in some subjects as </w:t>
      </w:r>
      <w:r w:rsidR="005569EA" w:rsidRPr="00ED2978">
        <w:rPr>
          <w:rFonts w:ascii="Arial" w:hAnsi="Arial" w:cs="Arial"/>
          <w:sz w:val="24"/>
          <w:szCs w:val="24"/>
          <w:lang w:eastAsia="en-GB"/>
        </w:rPr>
        <w:t>a partial</w:t>
      </w:r>
      <w:r w:rsidR="004F74DF" w:rsidRPr="00ED2978">
        <w:rPr>
          <w:rFonts w:ascii="Arial" w:hAnsi="Arial" w:cs="Arial"/>
          <w:sz w:val="24"/>
          <w:szCs w:val="24"/>
          <w:lang w:eastAsia="en-GB"/>
        </w:rPr>
        <w:t xml:space="preserve"> proxy of knowledge and</w:t>
      </w:r>
      <w:r w:rsidR="001068FD" w:rsidRPr="00ED2978">
        <w:rPr>
          <w:rFonts w:ascii="Arial" w:hAnsi="Arial" w:cs="Arial"/>
          <w:sz w:val="24"/>
          <w:szCs w:val="24"/>
          <w:lang w:eastAsia="en-GB"/>
        </w:rPr>
        <w:t xml:space="preserve"> </w:t>
      </w:r>
      <w:r w:rsidR="006B7C0D" w:rsidRPr="00ED2978">
        <w:rPr>
          <w:rFonts w:ascii="Arial" w:hAnsi="Arial" w:cs="Arial"/>
          <w:sz w:val="24"/>
          <w:szCs w:val="24"/>
          <w:lang w:eastAsia="en-GB"/>
        </w:rPr>
        <w:t xml:space="preserve">partial </w:t>
      </w:r>
      <w:r w:rsidR="004F74DF" w:rsidRPr="00ED2978">
        <w:rPr>
          <w:rFonts w:ascii="Arial" w:hAnsi="Arial" w:cs="Arial"/>
          <w:sz w:val="24"/>
          <w:szCs w:val="24"/>
          <w:lang w:eastAsia="en-GB"/>
        </w:rPr>
        <w:t xml:space="preserve">signal of effectiveness (Spence, 1973). </w:t>
      </w:r>
      <w:r w:rsidR="00FD0916" w:rsidRPr="00ED2978">
        <w:rPr>
          <w:rFonts w:ascii="Arial" w:hAnsi="Arial" w:cs="Arial"/>
          <w:sz w:val="24"/>
          <w:szCs w:val="24"/>
          <w:lang w:eastAsia="en-GB"/>
        </w:rPr>
        <w:t>For teachers, the</w:t>
      </w:r>
      <w:r w:rsidR="004F74DF" w:rsidRPr="00ED2978">
        <w:rPr>
          <w:rFonts w:ascii="Arial" w:hAnsi="Arial" w:cs="Arial"/>
          <w:sz w:val="24"/>
          <w:szCs w:val="24"/>
          <w:lang w:eastAsia="en-GB"/>
        </w:rPr>
        <w:t xml:space="preserve"> view of </w:t>
      </w:r>
      <w:r w:rsidR="00FD0916" w:rsidRPr="00ED2978">
        <w:rPr>
          <w:rFonts w:ascii="Arial" w:hAnsi="Arial" w:cs="Arial"/>
          <w:sz w:val="24"/>
          <w:szCs w:val="24"/>
          <w:lang w:eastAsia="en-GB"/>
        </w:rPr>
        <w:t>a degree</w:t>
      </w:r>
      <w:r w:rsidR="004F74DF" w:rsidRPr="00ED2978">
        <w:rPr>
          <w:rFonts w:ascii="Arial" w:hAnsi="Arial" w:cs="Arial"/>
          <w:sz w:val="24"/>
          <w:szCs w:val="24"/>
          <w:lang w:eastAsia="en-GB"/>
        </w:rPr>
        <w:t xml:space="preserve"> as a proxy of knowledge to teach </w:t>
      </w:r>
      <w:r w:rsidR="00AC51CB" w:rsidRPr="00ED2978">
        <w:rPr>
          <w:rFonts w:ascii="Arial" w:hAnsi="Arial" w:cs="Arial"/>
          <w:sz w:val="24"/>
          <w:szCs w:val="24"/>
          <w:lang w:eastAsia="en-GB"/>
        </w:rPr>
        <w:t xml:space="preserve">or as a signal of effectiveness </w:t>
      </w:r>
      <w:r w:rsidR="004F74DF" w:rsidRPr="00ED2978">
        <w:rPr>
          <w:rFonts w:ascii="Arial" w:hAnsi="Arial" w:cs="Arial"/>
          <w:sz w:val="24"/>
          <w:szCs w:val="24"/>
          <w:lang w:eastAsia="en-GB"/>
        </w:rPr>
        <w:t xml:space="preserve">was evident to a lesser extent than level 3 qualifications and for half of the teachers interviewed.  </w:t>
      </w:r>
    </w:p>
    <w:p w14:paraId="628EC40D" w14:textId="4F95CC91" w:rsidR="004F74DF" w:rsidRPr="00ED2978" w:rsidRDefault="004F74DF" w:rsidP="004F74DF">
      <w:pPr>
        <w:spacing w:line="360" w:lineRule="auto"/>
        <w:jc w:val="both"/>
        <w:rPr>
          <w:rFonts w:ascii="Arial" w:hAnsi="Arial" w:cs="Arial"/>
          <w:sz w:val="24"/>
          <w:szCs w:val="24"/>
          <w:lang w:eastAsia="en-GB"/>
        </w:rPr>
      </w:pPr>
      <w:r w:rsidRPr="00ED2978">
        <w:rPr>
          <w:rFonts w:ascii="Arial" w:hAnsi="Arial" w:cs="Arial"/>
          <w:sz w:val="24"/>
          <w:szCs w:val="24"/>
          <w:lang w:eastAsia="en-GB"/>
        </w:rPr>
        <w:t>In just under half of the job advertisements examined, there was an essential requirement for the applicant to have a degree with results split fairly evenly between secondary and FE vacancies.  This contradicted the expectation of only secondary teaching being a graduate profession (</w:t>
      </w:r>
      <w:r w:rsidR="00205186" w:rsidRPr="00ED2978">
        <w:rPr>
          <w:rFonts w:ascii="Arial" w:hAnsi="Arial" w:cs="Arial"/>
          <w:sz w:val="24"/>
          <w:szCs w:val="24"/>
          <w:lang w:eastAsia="en-GB"/>
        </w:rPr>
        <w:t>s</w:t>
      </w:r>
      <w:r w:rsidRPr="00ED2978">
        <w:rPr>
          <w:rFonts w:ascii="Arial" w:hAnsi="Arial" w:cs="Arial"/>
          <w:sz w:val="24"/>
          <w:szCs w:val="24"/>
          <w:lang w:eastAsia="en-GB"/>
        </w:rPr>
        <w:t>ee Chapter 3</w:t>
      </w:r>
      <w:r w:rsidR="007E737E" w:rsidRPr="00ED2978">
        <w:rPr>
          <w:rFonts w:ascii="Arial" w:hAnsi="Arial" w:cs="Arial"/>
          <w:sz w:val="24"/>
          <w:szCs w:val="24"/>
          <w:lang w:eastAsia="en-GB"/>
        </w:rPr>
        <w:t xml:space="preserve"> </w:t>
      </w:r>
      <w:r w:rsidRPr="00ED2978">
        <w:rPr>
          <w:rFonts w:ascii="Arial" w:hAnsi="Arial" w:cs="Arial"/>
          <w:sz w:val="24"/>
          <w:szCs w:val="24"/>
          <w:lang w:eastAsia="en-GB"/>
        </w:rPr>
        <w:t xml:space="preserve">– Section 3.2). This may however represent not an apathy towards a degree level qualification but be a consequence of an assumption of a degree due to </w:t>
      </w:r>
      <w:r w:rsidR="002E13B7" w:rsidRPr="00ED2978">
        <w:rPr>
          <w:rFonts w:ascii="Arial" w:hAnsi="Arial" w:cs="Arial"/>
          <w:sz w:val="24"/>
          <w:szCs w:val="24"/>
          <w:lang w:eastAsia="en-GB"/>
        </w:rPr>
        <w:t>it forming</w:t>
      </w:r>
      <w:r w:rsidRPr="00ED2978">
        <w:rPr>
          <w:rFonts w:ascii="Arial" w:hAnsi="Arial" w:cs="Arial"/>
          <w:sz w:val="24"/>
          <w:szCs w:val="24"/>
          <w:lang w:eastAsia="en-GB"/>
        </w:rPr>
        <w:t xml:space="preserve"> a gatekeeper qualification to secondary teaching.  This same commonality continued in leader interviews. </w:t>
      </w:r>
      <w:r w:rsidR="00B276C8" w:rsidRPr="00ED2978">
        <w:rPr>
          <w:rFonts w:ascii="Arial" w:hAnsi="Arial" w:cs="Arial"/>
          <w:sz w:val="24"/>
          <w:szCs w:val="24"/>
          <w:lang w:eastAsia="en-GB"/>
        </w:rPr>
        <w:t>T</w:t>
      </w:r>
      <w:r w:rsidRPr="00ED2978">
        <w:rPr>
          <w:rFonts w:ascii="Arial" w:hAnsi="Arial" w:cs="Arial"/>
          <w:sz w:val="24"/>
          <w:szCs w:val="24"/>
          <w:lang w:eastAsia="en-GB"/>
        </w:rPr>
        <w:t>here was not a specific focus on the results of qualifications through any stakeholder view</w:t>
      </w:r>
      <w:r w:rsidR="004A19DD" w:rsidRPr="00ED2978">
        <w:rPr>
          <w:rFonts w:ascii="Arial" w:hAnsi="Arial" w:cs="Arial"/>
          <w:sz w:val="24"/>
          <w:szCs w:val="24"/>
          <w:lang w:eastAsia="en-GB"/>
        </w:rPr>
        <w:t>.  However, there</w:t>
      </w:r>
      <w:r w:rsidRPr="00ED2978">
        <w:rPr>
          <w:rFonts w:ascii="Arial" w:hAnsi="Arial" w:cs="Arial"/>
          <w:sz w:val="24"/>
          <w:szCs w:val="24"/>
          <w:lang w:eastAsia="en-GB"/>
        </w:rPr>
        <w:t xml:space="preserve"> was a recognition by two FE leaders alongside their holistic view</w:t>
      </w:r>
      <w:r w:rsidR="00B276C8" w:rsidRPr="00ED2978">
        <w:rPr>
          <w:rFonts w:ascii="Arial" w:hAnsi="Arial" w:cs="Arial"/>
          <w:sz w:val="24"/>
          <w:szCs w:val="24"/>
          <w:lang w:eastAsia="en-GB"/>
        </w:rPr>
        <w:t xml:space="preserve"> of a teacher (</w:t>
      </w:r>
      <w:r w:rsidR="0054422C" w:rsidRPr="00ED2978">
        <w:rPr>
          <w:rFonts w:ascii="Arial" w:hAnsi="Arial" w:cs="Arial"/>
          <w:sz w:val="24"/>
          <w:szCs w:val="24"/>
          <w:lang w:eastAsia="en-GB"/>
        </w:rPr>
        <w:t>s</w:t>
      </w:r>
      <w:r w:rsidR="00B276C8" w:rsidRPr="00ED2978">
        <w:rPr>
          <w:rFonts w:ascii="Arial" w:hAnsi="Arial" w:cs="Arial"/>
          <w:sz w:val="24"/>
          <w:szCs w:val="24"/>
          <w:lang w:eastAsia="en-GB"/>
        </w:rPr>
        <w:t>ee Section 7.2)</w:t>
      </w:r>
      <w:r w:rsidRPr="00ED2978">
        <w:rPr>
          <w:rFonts w:ascii="Arial" w:hAnsi="Arial" w:cs="Arial"/>
          <w:sz w:val="24"/>
          <w:szCs w:val="24"/>
          <w:lang w:eastAsia="en-GB"/>
        </w:rPr>
        <w:t>,</w:t>
      </w:r>
      <w:r w:rsidR="004A19DD" w:rsidRPr="00ED2978">
        <w:rPr>
          <w:rFonts w:ascii="Arial" w:hAnsi="Arial" w:cs="Arial"/>
          <w:sz w:val="24"/>
          <w:szCs w:val="24"/>
          <w:lang w:eastAsia="en-GB"/>
        </w:rPr>
        <w:t xml:space="preserve"> that</w:t>
      </w:r>
      <w:r w:rsidRPr="00ED2978">
        <w:rPr>
          <w:rFonts w:ascii="Arial" w:hAnsi="Arial" w:cs="Arial"/>
          <w:sz w:val="24"/>
          <w:szCs w:val="24"/>
          <w:lang w:eastAsia="en-GB"/>
        </w:rPr>
        <w:t xml:space="preserve"> having a degree was important for academic subjects. This supports the notion of a degree as a </w:t>
      </w:r>
      <w:r w:rsidR="004D4A3C" w:rsidRPr="00ED2978">
        <w:rPr>
          <w:rFonts w:ascii="Arial" w:hAnsi="Arial" w:cs="Arial"/>
          <w:sz w:val="24"/>
          <w:szCs w:val="24"/>
          <w:lang w:eastAsia="en-GB"/>
        </w:rPr>
        <w:t xml:space="preserve">partial </w:t>
      </w:r>
      <w:r w:rsidRPr="00ED2978">
        <w:rPr>
          <w:rFonts w:ascii="Arial" w:hAnsi="Arial" w:cs="Arial"/>
          <w:sz w:val="24"/>
          <w:szCs w:val="24"/>
          <w:lang w:eastAsia="en-GB"/>
        </w:rPr>
        <w:t xml:space="preserve">proxy of knowledge </w:t>
      </w:r>
      <w:r w:rsidR="004A19DD" w:rsidRPr="00ED2978">
        <w:rPr>
          <w:rFonts w:ascii="Arial" w:hAnsi="Arial" w:cs="Arial"/>
          <w:sz w:val="24"/>
          <w:szCs w:val="24"/>
          <w:lang w:eastAsia="en-GB"/>
        </w:rPr>
        <w:t>in addition to forming</w:t>
      </w:r>
      <w:r w:rsidRPr="00ED2978">
        <w:rPr>
          <w:rFonts w:ascii="Arial" w:hAnsi="Arial" w:cs="Arial"/>
          <w:sz w:val="24"/>
          <w:szCs w:val="24"/>
          <w:lang w:eastAsia="en-GB"/>
        </w:rPr>
        <w:t xml:space="preserve"> a partial signal of effectiveness</w:t>
      </w:r>
      <w:r w:rsidR="004A19DD" w:rsidRPr="00ED2978">
        <w:rPr>
          <w:rFonts w:ascii="Arial" w:hAnsi="Arial" w:cs="Arial"/>
          <w:sz w:val="24"/>
          <w:szCs w:val="24"/>
          <w:lang w:eastAsia="en-GB"/>
        </w:rPr>
        <w:t xml:space="preserve"> (Spence, 1973)</w:t>
      </w:r>
      <w:r w:rsidRPr="00ED2978">
        <w:rPr>
          <w:rFonts w:ascii="Arial" w:hAnsi="Arial" w:cs="Arial"/>
          <w:sz w:val="24"/>
          <w:szCs w:val="24"/>
          <w:lang w:eastAsia="en-GB"/>
        </w:rPr>
        <w:t xml:space="preserve">.  Additionally, it seems to recognise post incorporation diversification in FE colleges beyond purely technical and vocational education in levels and types of qualifications offered (see Chapter 3 </w:t>
      </w:r>
      <w:r w:rsidR="007E737E" w:rsidRPr="00ED2978">
        <w:rPr>
          <w:rFonts w:ascii="Arial" w:hAnsi="Arial" w:cs="Arial"/>
          <w:sz w:val="24"/>
          <w:szCs w:val="24"/>
          <w:lang w:eastAsia="en-GB"/>
        </w:rPr>
        <w:t xml:space="preserve">- </w:t>
      </w:r>
      <w:r w:rsidRPr="00ED2978">
        <w:rPr>
          <w:rFonts w:ascii="Arial" w:hAnsi="Arial" w:cs="Arial"/>
          <w:sz w:val="24"/>
          <w:szCs w:val="24"/>
          <w:lang w:eastAsia="en-GB"/>
        </w:rPr>
        <w:t xml:space="preserve">Section 3.3).  This acknowledgement of commonality between secondary and FE teacher qualifications in the sample interviewed </w:t>
      </w:r>
      <w:r w:rsidR="00A66E2D" w:rsidRPr="00ED2978">
        <w:rPr>
          <w:rFonts w:ascii="Arial" w:hAnsi="Arial" w:cs="Arial"/>
          <w:sz w:val="24"/>
          <w:szCs w:val="24"/>
          <w:lang w:eastAsia="en-GB"/>
        </w:rPr>
        <w:t>contradicts</w:t>
      </w:r>
      <w:r w:rsidRPr="00ED2978">
        <w:rPr>
          <w:rFonts w:ascii="Arial" w:hAnsi="Arial" w:cs="Arial"/>
          <w:sz w:val="24"/>
          <w:szCs w:val="24"/>
          <w:lang w:eastAsia="en-GB"/>
        </w:rPr>
        <w:t xml:space="preserve"> the expectation of a level 3 qualification, rather than a degree as a de facto gatekeeper to the FE teaching profession (</w:t>
      </w:r>
      <w:r w:rsidR="007E737E" w:rsidRPr="00ED2978">
        <w:rPr>
          <w:rFonts w:ascii="Arial" w:hAnsi="Arial" w:cs="Arial"/>
          <w:sz w:val="24"/>
          <w:szCs w:val="24"/>
          <w:lang w:eastAsia="en-GB"/>
        </w:rPr>
        <w:t>s</w:t>
      </w:r>
      <w:r w:rsidRPr="00ED2978">
        <w:rPr>
          <w:rFonts w:ascii="Arial" w:hAnsi="Arial" w:cs="Arial"/>
          <w:sz w:val="24"/>
          <w:szCs w:val="24"/>
          <w:lang w:eastAsia="en-GB"/>
        </w:rPr>
        <w:t>ee Chapter 3 - Section 3.3).  The most recent national data in relation to this</w:t>
      </w:r>
      <w:r w:rsidR="00B30350">
        <w:rPr>
          <w:rFonts w:ascii="Arial" w:hAnsi="Arial" w:cs="Arial"/>
          <w:sz w:val="24"/>
          <w:szCs w:val="24"/>
          <w:lang w:eastAsia="en-GB"/>
        </w:rPr>
        <w:t xml:space="preserve"> </w:t>
      </w:r>
      <w:r w:rsidRPr="00ED2978">
        <w:rPr>
          <w:rFonts w:ascii="Arial" w:hAnsi="Arial" w:cs="Arial"/>
          <w:sz w:val="24"/>
          <w:szCs w:val="24"/>
          <w:lang w:eastAsia="en-GB"/>
        </w:rPr>
        <w:t xml:space="preserve">notes one third of FE teachers having degree level qualifications with the proportion remaining stable for </w:t>
      </w:r>
      <w:r w:rsidR="7917F0C7" w:rsidRPr="00ED2978">
        <w:rPr>
          <w:rFonts w:ascii="Arial" w:hAnsi="Arial" w:cs="Arial"/>
          <w:sz w:val="24"/>
          <w:szCs w:val="24"/>
          <w:lang w:eastAsia="en-GB"/>
        </w:rPr>
        <w:t>several</w:t>
      </w:r>
      <w:r w:rsidRPr="00ED2978">
        <w:rPr>
          <w:rFonts w:ascii="Arial" w:hAnsi="Arial" w:cs="Arial"/>
          <w:sz w:val="24"/>
          <w:szCs w:val="24"/>
          <w:lang w:eastAsia="en-GB"/>
        </w:rPr>
        <w:t xml:space="preserve"> years (Frontier Economics, 2017).  Initial thoughts of the reasoning behind </w:t>
      </w:r>
      <w:r w:rsidR="7E200290" w:rsidRPr="00ED2978">
        <w:rPr>
          <w:rFonts w:ascii="Arial" w:hAnsi="Arial" w:cs="Arial"/>
          <w:sz w:val="24"/>
          <w:szCs w:val="24"/>
          <w:lang w:eastAsia="en-GB"/>
        </w:rPr>
        <w:t xml:space="preserve">this might </w:t>
      </w:r>
      <w:r w:rsidR="007E5539" w:rsidRPr="00ED2978">
        <w:rPr>
          <w:rFonts w:ascii="Arial" w:hAnsi="Arial" w:cs="Arial"/>
          <w:sz w:val="24"/>
          <w:szCs w:val="24"/>
          <w:lang w:eastAsia="en-GB"/>
        </w:rPr>
        <w:t>acknowledge the import</w:t>
      </w:r>
      <w:r w:rsidR="0079735A" w:rsidRPr="00ED2978">
        <w:rPr>
          <w:rFonts w:ascii="Arial" w:hAnsi="Arial" w:cs="Arial"/>
          <w:sz w:val="24"/>
          <w:szCs w:val="24"/>
          <w:lang w:eastAsia="en-GB"/>
        </w:rPr>
        <w:t>ance</w:t>
      </w:r>
      <w:r w:rsidR="007E5539" w:rsidRPr="00ED2978">
        <w:rPr>
          <w:rFonts w:ascii="Arial" w:hAnsi="Arial" w:cs="Arial"/>
          <w:sz w:val="24"/>
          <w:szCs w:val="24"/>
          <w:lang w:eastAsia="en-GB"/>
        </w:rPr>
        <w:t xml:space="preserve"> attached by FE leaders for the possession of a degree in an academic subject.  </w:t>
      </w:r>
      <w:r w:rsidRPr="00ED2978">
        <w:rPr>
          <w:rFonts w:ascii="Arial" w:hAnsi="Arial" w:cs="Arial"/>
          <w:sz w:val="24"/>
          <w:szCs w:val="24"/>
          <w:lang w:eastAsia="en-GB"/>
        </w:rPr>
        <w:t>However,</w:t>
      </w:r>
      <w:r w:rsidR="00C66B59" w:rsidRPr="00ED2978">
        <w:rPr>
          <w:rFonts w:ascii="Arial" w:hAnsi="Arial" w:cs="Arial"/>
          <w:sz w:val="24"/>
          <w:szCs w:val="24"/>
          <w:lang w:eastAsia="en-GB"/>
        </w:rPr>
        <w:t xml:space="preserve"> examination of teacher </w:t>
      </w:r>
      <w:r w:rsidR="007E5539" w:rsidRPr="00ED2978">
        <w:rPr>
          <w:rFonts w:ascii="Arial" w:hAnsi="Arial" w:cs="Arial"/>
          <w:sz w:val="24"/>
          <w:szCs w:val="24"/>
          <w:lang w:eastAsia="en-GB"/>
        </w:rPr>
        <w:t>advertisements</w:t>
      </w:r>
      <w:r w:rsidR="00C66B59" w:rsidRPr="00ED2978">
        <w:rPr>
          <w:rFonts w:ascii="Arial" w:hAnsi="Arial" w:cs="Arial"/>
          <w:sz w:val="24"/>
          <w:szCs w:val="24"/>
          <w:lang w:eastAsia="en-GB"/>
        </w:rPr>
        <w:t xml:space="preserve"> </w:t>
      </w:r>
      <w:r w:rsidR="007E5539" w:rsidRPr="00ED2978">
        <w:rPr>
          <w:rFonts w:ascii="Arial" w:hAnsi="Arial" w:cs="Arial"/>
          <w:sz w:val="24"/>
          <w:szCs w:val="24"/>
          <w:lang w:eastAsia="en-GB"/>
        </w:rPr>
        <w:t>finds that</w:t>
      </w:r>
      <w:r w:rsidRPr="00ED2978">
        <w:rPr>
          <w:rFonts w:ascii="Arial" w:hAnsi="Arial" w:cs="Arial"/>
          <w:sz w:val="24"/>
          <w:szCs w:val="24"/>
          <w:lang w:eastAsia="en-GB"/>
        </w:rPr>
        <w:t xml:space="preserve"> the subjects for which a degree was </w:t>
      </w:r>
      <w:r w:rsidRPr="00ED2978">
        <w:rPr>
          <w:rFonts w:ascii="Arial" w:hAnsi="Arial" w:cs="Arial"/>
          <w:sz w:val="24"/>
          <w:szCs w:val="24"/>
          <w:lang w:eastAsia="en-GB"/>
        </w:rPr>
        <w:lastRenderedPageBreak/>
        <w:t>specified were varied and as diverse as Tourism and Acting.  For the sample utilised however, no pattern was evident in the teacher job advertisements examined in relation to the subjects for which degrees were considered essential</w:t>
      </w:r>
      <w:r w:rsidR="3A4DDA2B" w:rsidRPr="00ED2978">
        <w:rPr>
          <w:rFonts w:ascii="Arial" w:hAnsi="Arial" w:cs="Arial"/>
          <w:sz w:val="24"/>
          <w:szCs w:val="24"/>
          <w:lang w:eastAsia="en-GB"/>
        </w:rPr>
        <w:t xml:space="preserve"> (</w:t>
      </w:r>
      <w:r w:rsidR="00205186" w:rsidRPr="00ED2978">
        <w:rPr>
          <w:rFonts w:ascii="Arial" w:hAnsi="Arial" w:cs="Arial"/>
          <w:sz w:val="24"/>
          <w:szCs w:val="24"/>
          <w:lang w:eastAsia="en-GB"/>
        </w:rPr>
        <w:t>s</w:t>
      </w:r>
      <w:r w:rsidR="3A4DDA2B" w:rsidRPr="00ED2978">
        <w:rPr>
          <w:rFonts w:ascii="Arial" w:hAnsi="Arial" w:cs="Arial"/>
          <w:sz w:val="24"/>
          <w:szCs w:val="24"/>
          <w:lang w:eastAsia="en-GB"/>
        </w:rPr>
        <w:t>ee Chapter 5 –Section 5.1.1)</w:t>
      </w:r>
      <w:r w:rsidRPr="00ED2978">
        <w:rPr>
          <w:rFonts w:ascii="Arial" w:hAnsi="Arial" w:cs="Arial"/>
          <w:sz w:val="24"/>
          <w:szCs w:val="24"/>
          <w:lang w:eastAsia="en-GB"/>
        </w:rPr>
        <w:t xml:space="preserve">.  </w:t>
      </w:r>
      <w:r w:rsidR="007626B1" w:rsidRPr="00ED2978">
        <w:rPr>
          <w:rFonts w:ascii="Arial" w:hAnsi="Arial" w:cs="Arial"/>
          <w:sz w:val="24"/>
          <w:szCs w:val="24"/>
          <w:lang w:eastAsia="en-GB"/>
        </w:rPr>
        <w:t>This can be compared with</w:t>
      </w:r>
      <w:r w:rsidRPr="00ED2978">
        <w:rPr>
          <w:rFonts w:ascii="Arial" w:hAnsi="Arial" w:cs="Arial"/>
          <w:sz w:val="24"/>
          <w:szCs w:val="24"/>
          <w:lang w:eastAsia="en-GB"/>
        </w:rPr>
        <w:t xml:space="preserve"> the findings </w:t>
      </w:r>
      <w:r w:rsidR="007626B1" w:rsidRPr="00ED2978">
        <w:rPr>
          <w:rFonts w:ascii="Arial" w:hAnsi="Arial" w:cs="Arial"/>
          <w:sz w:val="24"/>
          <w:szCs w:val="24"/>
          <w:lang w:eastAsia="en-GB"/>
        </w:rPr>
        <w:t>of</w:t>
      </w:r>
      <w:r w:rsidRPr="00ED2978">
        <w:rPr>
          <w:rFonts w:ascii="Arial" w:hAnsi="Arial" w:cs="Arial"/>
          <w:sz w:val="24"/>
          <w:szCs w:val="24"/>
          <w:lang w:eastAsia="en-GB"/>
        </w:rPr>
        <w:t xml:space="preserve"> this research, in which two thirds of highly effective FE teachers interviewed (twice the proportion in the wider population) held degrees</w:t>
      </w:r>
      <w:r w:rsidR="007626B1" w:rsidRPr="00ED2978">
        <w:rPr>
          <w:rFonts w:ascii="Arial" w:hAnsi="Arial" w:cs="Arial"/>
          <w:sz w:val="24"/>
          <w:szCs w:val="24"/>
          <w:lang w:eastAsia="en-GB"/>
        </w:rPr>
        <w:t xml:space="preserve">.  In doing so, this </w:t>
      </w:r>
      <w:r w:rsidRPr="00ED2978">
        <w:rPr>
          <w:rFonts w:ascii="Arial" w:hAnsi="Arial" w:cs="Arial"/>
          <w:sz w:val="24"/>
          <w:szCs w:val="24"/>
          <w:lang w:eastAsia="en-GB"/>
        </w:rPr>
        <w:t xml:space="preserve">seems to add support to the notion of the degree in some subjects as a </w:t>
      </w:r>
      <w:r w:rsidR="00535A70" w:rsidRPr="00ED2978">
        <w:rPr>
          <w:rFonts w:ascii="Arial" w:hAnsi="Arial" w:cs="Arial"/>
          <w:sz w:val="24"/>
          <w:szCs w:val="24"/>
          <w:lang w:eastAsia="en-GB"/>
        </w:rPr>
        <w:t xml:space="preserve">partial </w:t>
      </w:r>
      <w:r w:rsidRPr="00ED2978">
        <w:rPr>
          <w:rFonts w:ascii="Arial" w:hAnsi="Arial" w:cs="Arial"/>
          <w:sz w:val="24"/>
          <w:szCs w:val="24"/>
          <w:lang w:eastAsia="en-GB"/>
        </w:rPr>
        <w:t xml:space="preserve">proxy of knowledge and alongside the holistic view, a partial signal of effectiveness (Spence, 1973). </w:t>
      </w:r>
    </w:p>
    <w:p w14:paraId="1A041266" w14:textId="5549EC07" w:rsidR="004F74DF" w:rsidRPr="00ED2978" w:rsidRDefault="004F74DF" w:rsidP="3F53C62C">
      <w:pPr>
        <w:spacing w:line="360" w:lineRule="auto"/>
        <w:jc w:val="both"/>
        <w:rPr>
          <w:rFonts w:ascii="Arial" w:hAnsi="Arial" w:cs="Arial"/>
          <w:sz w:val="24"/>
          <w:szCs w:val="24"/>
          <w:lang w:eastAsia="en-GB"/>
        </w:rPr>
      </w:pPr>
      <w:r w:rsidRPr="00ED2978">
        <w:rPr>
          <w:rFonts w:ascii="Arial" w:hAnsi="Arial" w:cs="Arial"/>
          <w:sz w:val="24"/>
          <w:szCs w:val="24"/>
          <w:lang w:eastAsia="en-GB"/>
        </w:rPr>
        <w:t>The findings of this research suggest that the key to teacher effectiveness may not be viewed as simplistically as a specific degree being key for teaching a specific subject</w:t>
      </w:r>
      <w:r w:rsidR="00FE507B" w:rsidRPr="00ED2978">
        <w:rPr>
          <w:rFonts w:ascii="Arial" w:hAnsi="Arial" w:cs="Arial"/>
          <w:sz w:val="24"/>
          <w:szCs w:val="24"/>
          <w:lang w:eastAsia="en-GB"/>
        </w:rPr>
        <w:t>.  Rather they suggest</w:t>
      </w:r>
      <w:r w:rsidRPr="00ED2978">
        <w:rPr>
          <w:rFonts w:ascii="Arial" w:hAnsi="Arial" w:cs="Arial"/>
          <w:sz w:val="24"/>
          <w:szCs w:val="24"/>
          <w:lang w:eastAsia="en-GB"/>
        </w:rPr>
        <w:t xml:space="preserve"> that other factors may have relevance</w:t>
      </w:r>
      <w:r w:rsidR="00A22D64" w:rsidRPr="00ED2978">
        <w:rPr>
          <w:rFonts w:ascii="Arial" w:hAnsi="Arial" w:cs="Arial"/>
          <w:sz w:val="24"/>
          <w:szCs w:val="24"/>
          <w:lang w:eastAsia="en-GB"/>
        </w:rPr>
        <w:t xml:space="preserve"> (see Section 7.2)</w:t>
      </w:r>
      <w:r w:rsidRPr="00ED2978">
        <w:rPr>
          <w:rFonts w:ascii="Arial" w:hAnsi="Arial" w:cs="Arial"/>
          <w:sz w:val="24"/>
          <w:szCs w:val="24"/>
          <w:lang w:eastAsia="en-GB"/>
        </w:rPr>
        <w:t>.  The relevance, prevalence or absence of degrees in certain subject areas can also be considered in light of the qualifications of FE teachers interviewed for this research.  Of the teachers who did not hold degrees, two of the three may be classed predominantly as non-academic, if not vocational (Dance and Beauty).  The remaining FE teacher without a degree taught education in the form of teacher training courses</w:t>
      </w:r>
      <w:r w:rsidR="7998B3A6" w:rsidRPr="00ED2978">
        <w:rPr>
          <w:rFonts w:ascii="Arial" w:hAnsi="Arial" w:cs="Arial"/>
          <w:sz w:val="24"/>
          <w:szCs w:val="24"/>
          <w:lang w:eastAsia="en-GB"/>
        </w:rPr>
        <w:t xml:space="preserve"> and held a level 5 Certificate in Education teacher training qualification. This may be viewed</w:t>
      </w:r>
      <w:r w:rsidRPr="00ED2978">
        <w:rPr>
          <w:rFonts w:ascii="Arial" w:hAnsi="Arial" w:cs="Arial"/>
          <w:sz w:val="24"/>
          <w:szCs w:val="24"/>
          <w:lang w:eastAsia="en-GB"/>
        </w:rPr>
        <w:t xml:space="preserve"> as a combin</w:t>
      </w:r>
      <w:r w:rsidR="2CA4B1D6" w:rsidRPr="00ED2978">
        <w:rPr>
          <w:rFonts w:ascii="Arial" w:hAnsi="Arial" w:cs="Arial"/>
          <w:sz w:val="24"/>
          <w:szCs w:val="24"/>
          <w:lang w:eastAsia="en-GB"/>
        </w:rPr>
        <w:t xml:space="preserve">ed </w:t>
      </w:r>
      <w:r w:rsidR="00C04860" w:rsidRPr="00ED2978">
        <w:rPr>
          <w:rFonts w:ascii="Arial" w:hAnsi="Arial" w:cs="Arial"/>
          <w:sz w:val="24"/>
          <w:szCs w:val="24"/>
          <w:lang w:eastAsia="en-GB"/>
        </w:rPr>
        <w:t>vocational</w:t>
      </w:r>
      <w:r w:rsidRPr="00ED2978">
        <w:rPr>
          <w:rFonts w:ascii="Arial" w:hAnsi="Arial" w:cs="Arial"/>
          <w:sz w:val="24"/>
          <w:szCs w:val="24"/>
          <w:lang w:eastAsia="en-GB"/>
        </w:rPr>
        <w:t xml:space="preserve"> and academic </w:t>
      </w:r>
      <w:r w:rsidR="681A853D" w:rsidRPr="00ED2978">
        <w:rPr>
          <w:rFonts w:ascii="Arial" w:hAnsi="Arial" w:cs="Arial"/>
          <w:sz w:val="24"/>
          <w:szCs w:val="24"/>
          <w:lang w:eastAsia="en-GB"/>
        </w:rPr>
        <w:t>subject area</w:t>
      </w:r>
      <w:r w:rsidR="69AE2749" w:rsidRPr="00ED2978">
        <w:rPr>
          <w:rFonts w:ascii="Arial" w:hAnsi="Arial" w:cs="Arial"/>
          <w:sz w:val="24"/>
          <w:szCs w:val="24"/>
          <w:lang w:eastAsia="en-GB"/>
        </w:rPr>
        <w:t xml:space="preserve">. </w:t>
      </w:r>
      <w:r w:rsidRPr="00ED2978">
        <w:rPr>
          <w:rFonts w:ascii="Arial" w:hAnsi="Arial" w:cs="Arial"/>
          <w:sz w:val="24"/>
          <w:szCs w:val="24"/>
          <w:lang w:eastAsia="en-GB"/>
        </w:rPr>
        <w:t xml:space="preserve"> </w:t>
      </w:r>
      <w:r w:rsidR="4AB81C31" w:rsidRPr="00ED2978">
        <w:rPr>
          <w:rFonts w:ascii="Arial" w:hAnsi="Arial" w:cs="Arial"/>
          <w:sz w:val="24"/>
          <w:szCs w:val="24"/>
          <w:lang w:eastAsia="en-GB"/>
        </w:rPr>
        <w:t>However, it</w:t>
      </w:r>
      <w:r w:rsidRPr="00ED2978">
        <w:rPr>
          <w:rFonts w:ascii="Arial" w:hAnsi="Arial" w:cs="Arial"/>
          <w:sz w:val="24"/>
          <w:szCs w:val="24"/>
          <w:lang w:eastAsia="en-GB"/>
        </w:rPr>
        <w:t xml:space="preserve"> would be erroneous to assume this is evidence of the academic - vocational divide that is prevalent and addressed in the extant literature and policy (</w:t>
      </w:r>
      <w:r w:rsidR="0004761B" w:rsidRPr="00ED2978">
        <w:rPr>
          <w:rFonts w:ascii="Arial" w:hAnsi="Arial" w:cs="Arial"/>
          <w:sz w:val="24"/>
          <w:szCs w:val="24"/>
          <w:lang w:eastAsia="en-GB"/>
        </w:rPr>
        <w:t>s</w:t>
      </w:r>
      <w:r w:rsidRPr="00ED2978">
        <w:rPr>
          <w:rFonts w:ascii="Arial" w:hAnsi="Arial" w:cs="Arial"/>
          <w:sz w:val="24"/>
          <w:szCs w:val="24"/>
          <w:lang w:eastAsia="en-GB"/>
        </w:rPr>
        <w:t xml:space="preserve">ee </w:t>
      </w:r>
      <w:r w:rsidR="0004761B" w:rsidRPr="00ED2978">
        <w:rPr>
          <w:rFonts w:ascii="Arial" w:hAnsi="Arial" w:cs="Arial"/>
          <w:sz w:val="24"/>
          <w:szCs w:val="24"/>
          <w:lang w:eastAsia="en-GB"/>
        </w:rPr>
        <w:t>Appendix A - L</w:t>
      </w:r>
      <w:r w:rsidRPr="00ED2978">
        <w:rPr>
          <w:rFonts w:ascii="Arial" w:hAnsi="Arial" w:cs="Arial"/>
          <w:sz w:val="24"/>
          <w:szCs w:val="24"/>
          <w:lang w:eastAsia="en-GB"/>
        </w:rPr>
        <w:t xml:space="preserve">iterature Review and </w:t>
      </w:r>
      <w:r w:rsidR="5C13152F" w:rsidRPr="00ED2978">
        <w:rPr>
          <w:rFonts w:ascii="Arial" w:hAnsi="Arial" w:cs="Arial"/>
          <w:sz w:val="24"/>
          <w:szCs w:val="24"/>
          <w:lang w:eastAsia="en-GB"/>
        </w:rPr>
        <w:t xml:space="preserve">Chapter 3 - </w:t>
      </w:r>
      <w:r w:rsidRPr="00ED2978">
        <w:rPr>
          <w:rFonts w:ascii="Arial" w:hAnsi="Arial" w:cs="Arial"/>
          <w:sz w:val="24"/>
          <w:szCs w:val="24"/>
          <w:lang w:eastAsia="en-GB"/>
        </w:rPr>
        <w:t xml:space="preserve">Section 3.3).  This research found that some of the highly effective vocational FE teachers interviewed held degrees which challenged this vocational and academic binary </w:t>
      </w:r>
      <w:r w:rsidR="26BF6A6F" w:rsidRPr="00ED2978">
        <w:rPr>
          <w:rFonts w:ascii="Arial" w:hAnsi="Arial" w:cs="Arial"/>
          <w:sz w:val="24"/>
          <w:szCs w:val="24"/>
          <w:lang w:eastAsia="en-GB"/>
        </w:rPr>
        <w:t>(</w:t>
      </w:r>
      <w:r w:rsidR="000663FD" w:rsidRPr="00ED2978">
        <w:rPr>
          <w:rFonts w:ascii="Arial" w:hAnsi="Arial" w:cs="Arial"/>
          <w:sz w:val="24"/>
          <w:szCs w:val="24"/>
          <w:lang w:eastAsia="en-GB"/>
        </w:rPr>
        <w:t>s</w:t>
      </w:r>
      <w:r w:rsidR="26BF6A6F" w:rsidRPr="00ED2978">
        <w:rPr>
          <w:rFonts w:ascii="Arial" w:hAnsi="Arial" w:cs="Arial"/>
          <w:sz w:val="24"/>
          <w:szCs w:val="24"/>
          <w:lang w:eastAsia="en-GB"/>
        </w:rPr>
        <w:t>ee Chapter 5</w:t>
      </w:r>
      <w:r w:rsidR="007E737E" w:rsidRPr="00ED2978">
        <w:rPr>
          <w:rFonts w:ascii="Arial" w:hAnsi="Arial" w:cs="Arial"/>
          <w:sz w:val="24"/>
          <w:szCs w:val="24"/>
          <w:lang w:eastAsia="en-GB"/>
        </w:rPr>
        <w:t xml:space="preserve"> </w:t>
      </w:r>
      <w:r w:rsidR="26BF6A6F" w:rsidRPr="00ED2978">
        <w:rPr>
          <w:rFonts w:ascii="Arial" w:hAnsi="Arial" w:cs="Arial"/>
          <w:sz w:val="24"/>
          <w:szCs w:val="24"/>
          <w:lang w:eastAsia="en-GB"/>
        </w:rPr>
        <w:t>– Section 5.1.1).</w:t>
      </w:r>
      <w:r w:rsidRPr="00ED2978">
        <w:rPr>
          <w:rFonts w:ascii="Arial" w:hAnsi="Arial" w:cs="Arial"/>
          <w:sz w:val="24"/>
          <w:szCs w:val="24"/>
          <w:lang w:eastAsia="en-GB"/>
        </w:rPr>
        <w:t xml:space="preserve"> This builds on the previously noted blurring of educational sectors as academic or vocational</w:t>
      </w:r>
      <w:r w:rsidR="6A91EE5C" w:rsidRPr="00ED2978">
        <w:rPr>
          <w:rFonts w:ascii="Arial" w:hAnsi="Arial" w:cs="Arial"/>
          <w:sz w:val="24"/>
          <w:szCs w:val="24"/>
          <w:lang w:eastAsia="en-GB"/>
        </w:rPr>
        <w:t>.  F</w:t>
      </w:r>
      <w:r w:rsidRPr="00ED2978">
        <w:rPr>
          <w:rFonts w:ascii="Arial" w:hAnsi="Arial" w:cs="Arial"/>
          <w:sz w:val="24"/>
          <w:szCs w:val="24"/>
          <w:lang w:eastAsia="en-GB"/>
        </w:rPr>
        <w:t xml:space="preserve">or </w:t>
      </w:r>
      <w:r w:rsidR="66ADB13D" w:rsidRPr="00ED2978">
        <w:rPr>
          <w:rFonts w:ascii="Arial" w:hAnsi="Arial" w:cs="Arial"/>
          <w:sz w:val="24"/>
          <w:szCs w:val="24"/>
          <w:lang w:eastAsia="en-GB"/>
        </w:rPr>
        <w:t>example,</w:t>
      </w:r>
      <w:r w:rsidRPr="00ED2978">
        <w:rPr>
          <w:rFonts w:ascii="Arial" w:hAnsi="Arial" w:cs="Arial"/>
          <w:sz w:val="24"/>
          <w:szCs w:val="24"/>
          <w:lang w:eastAsia="en-GB"/>
        </w:rPr>
        <w:t xml:space="preserve"> FT </w:t>
      </w:r>
      <w:r w:rsidR="0010669C" w:rsidRPr="00ED2978">
        <w:rPr>
          <w:rFonts w:ascii="Arial" w:hAnsi="Arial" w:cs="Arial"/>
          <w:sz w:val="24"/>
          <w:szCs w:val="24"/>
          <w:lang w:eastAsia="en-GB"/>
        </w:rPr>
        <w:t>Danny</w:t>
      </w:r>
      <w:r w:rsidRPr="00ED2978">
        <w:rPr>
          <w:rFonts w:ascii="Arial" w:hAnsi="Arial" w:cs="Arial"/>
          <w:sz w:val="24"/>
          <w:szCs w:val="24"/>
          <w:lang w:eastAsia="en-GB"/>
        </w:rPr>
        <w:t xml:space="preserve">, an Art teacher with a degree and </w:t>
      </w:r>
      <w:r w:rsidR="2ABDD674" w:rsidRPr="00ED2978">
        <w:rPr>
          <w:rFonts w:ascii="Arial" w:hAnsi="Arial" w:cs="Arial"/>
          <w:sz w:val="24"/>
          <w:szCs w:val="24"/>
          <w:lang w:eastAsia="en-GB"/>
        </w:rPr>
        <w:t xml:space="preserve">teachers of </w:t>
      </w:r>
      <w:r w:rsidRPr="00ED2978">
        <w:rPr>
          <w:rFonts w:ascii="Arial" w:hAnsi="Arial" w:cs="Arial"/>
          <w:sz w:val="24"/>
          <w:szCs w:val="24"/>
          <w:lang w:eastAsia="en-GB"/>
        </w:rPr>
        <w:t>similar creative or artisanal subjects do</w:t>
      </w:r>
      <w:r w:rsidR="4228FC6B" w:rsidRPr="00ED2978">
        <w:rPr>
          <w:rFonts w:ascii="Arial" w:hAnsi="Arial" w:cs="Arial"/>
          <w:sz w:val="24"/>
          <w:szCs w:val="24"/>
          <w:lang w:eastAsia="en-GB"/>
        </w:rPr>
        <w:t xml:space="preserve"> </w:t>
      </w:r>
      <w:r w:rsidRPr="00ED2978">
        <w:rPr>
          <w:rFonts w:ascii="Arial" w:hAnsi="Arial" w:cs="Arial"/>
          <w:sz w:val="24"/>
          <w:szCs w:val="24"/>
          <w:lang w:eastAsia="en-GB"/>
        </w:rPr>
        <w:t xml:space="preserve">not fit neatly into either category. The </w:t>
      </w:r>
      <w:r w:rsidR="00AD47B9" w:rsidRPr="00ED2978">
        <w:rPr>
          <w:rFonts w:ascii="Arial" w:hAnsi="Arial" w:cs="Arial"/>
          <w:sz w:val="24"/>
          <w:szCs w:val="24"/>
          <w:lang w:eastAsia="en-GB"/>
        </w:rPr>
        <w:t>unanswered</w:t>
      </w:r>
      <w:r w:rsidRPr="00ED2978">
        <w:rPr>
          <w:rFonts w:ascii="Arial" w:hAnsi="Arial" w:cs="Arial"/>
          <w:sz w:val="24"/>
          <w:szCs w:val="24"/>
          <w:lang w:eastAsia="en-GB"/>
        </w:rPr>
        <w:t xml:space="preserve"> question here relates to how to</w:t>
      </w:r>
      <w:r w:rsidR="176B9AF6" w:rsidRPr="00ED2978">
        <w:rPr>
          <w:rFonts w:ascii="Arial" w:hAnsi="Arial" w:cs="Arial"/>
          <w:sz w:val="24"/>
          <w:szCs w:val="24"/>
          <w:lang w:eastAsia="en-GB"/>
        </w:rPr>
        <w:t>,</w:t>
      </w:r>
      <w:r w:rsidRPr="00ED2978">
        <w:rPr>
          <w:rFonts w:ascii="Arial" w:hAnsi="Arial" w:cs="Arial"/>
          <w:sz w:val="24"/>
          <w:szCs w:val="24"/>
          <w:lang w:eastAsia="en-GB"/>
        </w:rPr>
        <w:t xml:space="preserve"> or even whether to</w:t>
      </w:r>
      <w:r w:rsidR="67CEF2FC" w:rsidRPr="00ED2978">
        <w:rPr>
          <w:rFonts w:ascii="Arial" w:hAnsi="Arial" w:cs="Arial"/>
          <w:sz w:val="24"/>
          <w:szCs w:val="24"/>
          <w:lang w:eastAsia="en-GB"/>
        </w:rPr>
        <w:t>,</w:t>
      </w:r>
      <w:r w:rsidRPr="00ED2978">
        <w:rPr>
          <w:rFonts w:ascii="Arial" w:hAnsi="Arial" w:cs="Arial"/>
          <w:sz w:val="24"/>
          <w:szCs w:val="24"/>
          <w:lang w:eastAsia="en-GB"/>
        </w:rPr>
        <w:t xml:space="preserve"> categorise areas covering subjects as diverse as plumbing and fine art as vocational.  Given this, I propose that consideration of defining the two sectors does not continue on such binary lines</w:t>
      </w:r>
      <w:r w:rsidR="00AD47B9" w:rsidRPr="00ED2978">
        <w:rPr>
          <w:rFonts w:ascii="Arial" w:hAnsi="Arial" w:cs="Arial"/>
          <w:sz w:val="24"/>
          <w:szCs w:val="24"/>
          <w:lang w:eastAsia="en-GB"/>
        </w:rPr>
        <w:t xml:space="preserve">.  This allows the suggestion </w:t>
      </w:r>
      <w:r w:rsidR="00981B0E" w:rsidRPr="00ED2978">
        <w:rPr>
          <w:rFonts w:ascii="Arial" w:hAnsi="Arial" w:cs="Arial"/>
          <w:sz w:val="24"/>
          <w:szCs w:val="24"/>
          <w:lang w:eastAsia="en-GB"/>
        </w:rPr>
        <w:t>of</w:t>
      </w:r>
      <w:r w:rsidRPr="00ED2978">
        <w:rPr>
          <w:rFonts w:ascii="Arial" w:hAnsi="Arial" w:cs="Arial"/>
          <w:sz w:val="24"/>
          <w:szCs w:val="24"/>
          <w:lang w:eastAsia="en-GB"/>
        </w:rPr>
        <w:t xml:space="preserve"> an ‘artisanal’ education category which more suitably fits arts-</w:t>
      </w:r>
      <w:r w:rsidRPr="00ED2978">
        <w:rPr>
          <w:rFonts w:ascii="Arial" w:hAnsi="Arial" w:cs="Arial"/>
          <w:sz w:val="24"/>
          <w:szCs w:val="24"/>
          <w:lang w:eastAsia="en-GB"/>
        </w:rPr>
        <w:lastRenderedPageBreak/>
        <w:t>based subjects and acknowledge</w:t>
      </w:r>
      <w:r w:rsidR="00981B0E" w:rsidRPr="00ED2978">
        <w:rPr>
          <w:rFonts w:ascii="Arial" w:hAnsi="Arial" w:cs="Arial"/>
          <w:sz w:val="24"/>
          <w:szCs w:val="24"/>
          <w:lang w:eastAsia="en-GB"/>
        </w:rPr>
        <w:t>s</w:t>
      </w:r>
      <w:r w:rsidRPr="00ED2978">
        <w:rPr>
          <w:rFonts w:ascii="Arial" w:hAnsi="Arial" w:cs="Arial"/>
          <w:sz w:val="24"/>
          <w:szCs w:val="24"/>
          <w:lang w:eastAsia="en-GB"/>
        </w:rPr>
        <w:t xml:space="preserve"> that both sectors offer academic, vocational and artisanal education.</w:t>
      </w:r>
    </w:p>
    <w:p w14:paraId="29428735" w14:textId="039DD5C9" w:rsidR="004F74DF" w:rsidRPr="00ED2978" w:rsidRDefault="004F74DF" w:rsidP="3F53C62C">
      <w:pPr>
        <w:spacing w:line="360" w:lineRule="auto"/>
        <w:jc w:val="both"/>
        <w:rPr>
          <w:rFonts w:ascii="Arial" w:hAnsi="Arial" w:cs="Arial"/>
          <w:sz w:val="24"/>
          <w:szCs w:val="24"/>
          <w:lang w:eastAsia="en-GB"/>
        </w:rPr>
      </w:pPr>
      <w:r w:rsidRPr="00ED2978">
        <w:rPr>
          <w:rFonts w:ascii="Arial" w:hAnsi="Arial" w:cs="Arial"/>
          <w:sz w:val="24"/>
          <w:szCs w:val="24"/>
          <w:lang w:eastAsia="en-GB"/>
        </w:rPr>
        <w:t xml:space="preserve">This research found that fewer teachers considered their degrees relevant to the subject that they taught than </w:t>
      </w:r>
      <w:r w:rsidR="00B026B3" w:rsidRPr="00ED2978">
        <w:rPr>
          <w:rFonts w:ascii="Arial" w:hAnsi="Arial" w:cs="Arial"/>
          <w:sz w:val="24"/>
          <w:szCs w:val="24"/>
          <w:lang w:eastAsia="en-GB"/>
        </w:rPr>
        <w:t xml:space="preserve">they did </w:t>
      </w:r>
      <w:r w:rsidRPr="00ED2978">
        <w:rPr>
          <w:rFonts w:ascii="Arial" w:hAnsi="Arial" w:cs="Arial"/>
          <w:sz w:val="24"/>
          <w:szCs w:val="24"/>
          <w:lang w:eastAsia="en-GB"/>
        </w:rPr>
        <w:t>their level 3 qualifications.  H</w:t>
      </w:r>
      <w:r w:rsidRPr="00ED2978">
        <w:rPr>
          <w:rFonts w:ascii="Arial" w:hAnsi="Arial" w:cs="Arial"/>
          <w:sz w:val="24"/>
          <w:szCs w:val="24"/>
        </w:rPr>
        <w:t xml:space="preserve">alf of the teachers interviewed thought that their degree content matched the subject that they taught partially or well.  </w:t>
      </w:r>
      <w:r w:rsidR="1D46DCFF" w:rsidRPr="00ED2978">
        <w:rPr>
          <w:rFonts w:ascii="Arial" w:hAnsi="Arial" w:cs="Arial"/>
          <w:sz w:val="24"/>
          <w:szCs w:val="24"/>
        </w:rPr>
        <w:t xml:space="preserve">For these teachers, their qualification provided a proxy of knowledge. </w:t>
      </w:r>
      <w:r w:rsidRPr="00ED2978">
        <w:rPr>
          <w:rFonts w:ascii="Arial" w:hAnsi="Arial" w:cs="Arial"/>
          <w:sz w:val="24"/>
          <w:szCs w:val="24"/>
        </w:rPr>
        <w:t xml:space="preserve">At degree level, this suggests for these teachers there is a fit between the degree content and Shulman’s (1987) content knowledge.  </w:t>
      </w:r>
      <w:r w:rsidR="0728FE10" w:rsidRPr="00ED2978">
        <w:rPr>
          <w:rFonts w:ascii="Arial" w:hAnsi="Arial" w:cs="Arial"/>
          <w:sz w:val="24"/>
          <w:szCs w:val="24"/>
        </w:rPr>
        <w:t>As noted earlier in this section,</w:t>
      </w:r>
      <w:r w:rsidRPr="00ED2978">
        <w:rPr>
          <w:rFonts w:ascii="Arial" w:hAnsi="Arial" w:cs="Arial"/>
          <w:sz w:val="24"/>
          <w:szCs w:val="24"/>
        </w:rPr>
        <w:t xml:space="preserve"> level 3 qualifications</w:t>
      </w:r>
      <w:r w:rsidR="2BAB591D" w:rsidRPr="00ED2978">
        <w:rPr>
          <w:rFonts w:ascii="Arial" w:hAnsi="Arial" w:cs="Arial"/>
          <w:sz w:val="24"/>
          <w:szCs w:val="24"/>
        </w:rPr>
        <w:t xml:space="preserve"> </w:t>
      </w:r>
      <w:r w:rsidR="00A4788A" w:rsidRPr="00ED2978">
        <w:rPr>
          <w:rFonts w:ascii="Arial" w:hAnsi="Arial" w:cs="Arial"/>
          <w:sz w:val="24"/>
          <w:szCs w:val="24"/>
        </w:rPr>
        <w:t>correspond</w:t>
      </w:r>
      <w:r w:rsidRPr="00ED2978">
        <w:rPr>
          <w:rFonts w:ascii="Arial" w:hAnsi="Arial" w:cs="Arial"/>
          <w:sz w:val="24"/>
          <w:szCs w:val="24"/>
        </w:rPr>
        <w:t xml:space="preserve"> more closely to substantive knowledge</w:t>
      </w:r>
      <w:r w:rsidR="00A4788A" w:rsidRPr="00ED2978">
        <w:rPr>
          <w:rFonts w:ascii="Arial" w:hAnsi="Arial" w:cs="Arial"/>
          <w:sz w:val="24"/>
          <w:szCs w:val="24"/>
        </w:rPr>
        <w:t>.</w:t>
      </w:r>
      <w:r w:rsidR="69E2624C" w:rsidRPr="00ED2978">
        <w:rPr>
          <w:rFonts w:ascii="Arial" w:hAnsi="Arial" w:cs="Arial"/>
          <w:sz w:val="24"/>
          <w:szCs w:val="24"/>
        </w:rPr>
        <w:t xml:space="preserve">  However,</w:t>
      </w:r>
      <w:r w:rsidRPr="00ED2978">
        <w:rPr>
          <w:rFonts w:ascii="Arial" w:hAnsi="Arial" w:cs="Arial"/>
          <w:sz w:val="24"/>
          <w:szCs w:val="24"/>
        </w:rPr>
        <w:t xml:space="preserve"> degree level qualifications (at level 6), </w:t>
      </w:r>
      <w:r w:rsidR="00A4788A" w:rsidRPr="00ED2978">
        <w:rPr>
          <w:rFonts w:ascii="Arial" w:hAnsi="Arial" w:cs="Arial"/>
          <w:sz w:val="24"/>
          <w:szCs w:val="24"/>
        </w:rPr>
        <w:t>correspond</w:t>
      </w:r>
      <w:r w:rsidRPr="00ED2978">
        <w:rPr>
          <w:rFonts w:ascii="Arial" w:hAnsi="Arial" w:cs="Arial"/>
          <w:sz w:val="24"/>
          <w:szCs w:val="24"/>
        </w:rPr>
        <w:t xml:space="preserve"> more closely to Turner-Bisset’s notion of syntactic knowledge, being ‘</w:t>
      </w:r>
      <w:r w:rsidRPr="00ED2978">
        <w:rPr>
          <w:rFonts w:ascii="Arial" w:hAnsi="Arial" w:cs="Arial"/>
          <w:i/>
          <w:iCs/>
          <w:sz w:val="24"/>
          <w:szCs w:val="24"/>
        </w:rPr>
        <w:t xml:space="preserve">the ways and means by which the propositional knowledge has been generated and established’ </w:t>
      </w:r>
      <w:r w:rsidRPr="00ED2978">
        <w:rPr>
          <w:rFonts w:ascii="Arial" w:hAnsi="Arial" w:cs="Arial"/>
          <w:sz w:val="24"/>
          <w:szCs w:val="24"/>
        </w:rPr>
        <w:t xml:space="preserve">(2001, p14). </w:t>
      </w:r>
      <w:r w:rsidR="00945D66" w:rsidRPr="00ED2978">
        <w:rPr>
          <w:rFonts w:ascii="Arial" w:hAnsi="Arial" w:cs="Arial"/>
          <w:sz w:val="24"/>
          <w:szCs w:val="24"/>
        </w:rPr>
        <w:t xml:space="preserve"> </w:t>
      </w:r>
      <w:r w:rsidRPr="00ED2978">
        <w:rPr>
          <w:rFonts w:ascii="Arial" w:hAnsi="Arial" w:cs="Arial"/>
          <w:sz w:val="24"/>
          <w:szCs w:val="24"/>
          <w:lang w:eastAsia="en-GB"/>
        </w:rPr>
        <w:t xml:space="preserve">See Table 7.1 for a summary of the representation of knowledge bases in the </w:t>
      </w:r>
      <w:r w:rsidR="56C8DA72" w:rsidRPr="00ED2978">
        <w:rPr>
          <w:rFonts w:ascii="Arial" w:hAnsi="Arial" w:cs="Arial"/>
          <w:sz w:val="24"/>
          <w:szCs w:val="24"/>
          <w:lang w:eastAsia="en-GB"/>
        </w:rPr>
        <w:t xml:space="preserve">findings of the </w:t>
      </w:r>
      <w:r w:rsidRPr="00ED2978">
        <w:rPr>
          <w:rFonts w:ascii="Arial" w:hAnsi="Arial" w:cs="Arial"/>
          <w:sz w:val="24"/>
          <w:szCs w:val="24"/>
          <w:lang w:eastAsia="en-GB"/>
        </w:rPr>
        <w:t xml:space="preserve">research.  At level 6 there is a requirement, </w:t>
      </w:r>
      <w:r w:rsidR="002D2166" w:rsidRPr="00ED2978">
        <w:rPr>
          <w:rFonts w:ascii="Arial" w:hAnsi="Arial" w:cs="Arial"/>
          <w:sz w:val="24"/>
          <w:szCs w:val="24"/>
        </w:rPr>
        <w:t>beyond</w:t>
      </w:r>
      <w:r w:rsidRPr="00ED2978">
        <w:rPr>
          <w:rFonts w:ascii="Arial" w:hAnsi="Arial" w:cs="Arial"/>
          <w:sz w:val="24"/>
          <w:szCs w:val="24"/>
        </w:rPr>
        <w:t xml:space="preserve"> </w:t>
      </w:r>
      <w:r w:rsidR="00CC4E94" w:rsidRPr="00ED2978">
        <w:rPr>
          <w:rFonts w:ascii="Arial" w:hAnsi="Arial" w:cs="Arial"/>
          <w:sz w:val="24"/>
          <w:szCs w:val="24"/>
        </w:rPr>
        <w:t>the</w:t>
      </w:r>
      <w:r w:rsidRPr="00ED2978">
        <w:rPr>
          <w:rFonts w:ascii="Arial" w:hAnsi="Arial" w:cs="Arial"/>
          <w:sz w:val="24"/>
          <w:szCs w:val="24"/>
        </w:rPr>
        <w:t xml:space="preserve"> facts and content of a subject</w:t>
      </w:r>
      <w:r w:rsidR="00CC4E94" w:rsidRPr="00ED2978">
        <w:rPr>
          <w:rFonts w:ascii="Arial" w:hAnsi="Arial" w:cs="Arial"/>
          <w:sz w:val="24"/>
          <w:szCs w:val="24"/>
        </w:rPr>
        <w:t xml:space="preserve">.  This extends to </w:t>
      </w:r>
      <w:r w:rsidRPr="00ED2978">
        <w:rPr>
          <w:rFonts w:ascii="Arial" w:hAnsi="Arial" w:cs="Arial"/>
          <w:sz w:val="24"/>
          <w:szCs w:val="24"/>
        </w:rPr>
        <w:t>‘</w:t>
      </w:r>
      <w:r w:rsidRPr="00ED2978">
        <w:rPr>
          <w:rFonts w:ascii="Arial" w:hAnsi="Arial" w:cs="Arial"/>
          <w:i/>
          <w:iCs/>
          <w:sz w:val="24"/>
          <w:szCs w:val="24"/>
          <w:shd w:val="clear" w:color="auto" w:fill="FFFFFF"/>
        </w:rPr>
        <w:t xml:space="preserve">a specialist high-level knowledge of an area of work or study to enable the use of an individual’s own ideas and research in response to complex problems and situations’ </w:t>
      </w:r>
      <w:r w:rsidRPr="00ED2978">
        <w:rPr>
          <w:rFonts w:ascii="Arial" w:hAnsi="Arial" w:cs="Arial"/>
          <w:sz w:val="24"/>
          <w:szCs w:val="24"/>
          <w:shd w:val="clear" w:color="auto" w:fill="FFFFFF"/>
        </w:rPr>
        <w:t>(QAA, 2020</w:t>
      </w:r>
      <w:r w:rsidR="4EDF8D3D" w:rsidRPr="00ED2978">
        <w:rPr>
          <w:rFonts w:ascii="Arial" w:hAnsi="Arial" w:cs="Arial"/>
          <w:sz w:val="24"/>
          <w:szCs w:val="24"/>
          <w:shd w:val="clear" w:color="auto" w:fill="FFFFFF"/>
        </w:rPr>
        <w:t>, np</w:t>
      </w:r>
      <w:r w:rsidRPr="00ED2978">
        <w:rPr>
          <w:rFonts w:ascii="Arial" w:hAnsi="Arial" w:cs="Arial"/>
          <w:i/>
          <w:iCs/>
          <w:sz w:val="24"/>
          <w:szCs w:val="24"/>
          <w:shd w:val="clear" w:color="auto" w:fill="FFFFFF"/>
        </w:rPr>
        <w:t>).</w:t>
      </w:r>
      <w:r w:rsidRPr="00ED2978">
        <w:rPr>
          <w:rFonts w:ascii="Arial" w:hAnsi="Arial" w:cs="Arial"/>
          <w:sz w:val="24"/>
          <w:szCs w:val="24"/>
          <w:shd w:val="clear" w:color="auto" w:fill="FFFFFF"/>
        </w:rPr>
        <w:t xml:space="preserve">  Just as </w:t>
      </w:r>
      <w:r w:rsidR="776C7BE2" w:rsidRPr="00ED2978">
        <w:rPr>
          <w:rFonts w:ascii="Arial" w:hAnsi="Arial" w:cs="Arial"/>
          <w:sz w:val="24"/>
          <w:szCs w:val="24"/>
          <w:shd w:val="clear" w:color="auto" w:fill="FFFFFF"/>
        </w:rPr>
        <w:t>most</w:t>
      </w:r>
      <w:r w:rsidRPr="00ED2978">
        <w:rPr>
          <w:rFonts w:ascii="Arial" w:hAnsi="Arial" w:cs="Arial"/>
          <w:sz w:val="24"/>
          <w:szCs w:val="24"/>
          <w:shd w:val="clear" w:color="auto" w:fill="FFFFFF"/>
        </w:rPr>
        <w:t xml:space="preserve"> Humanities teachers </w:t>
      </w:r>
      <w:r w:rsidRPr="00ED2978">
        <w:rPr>
          <w:rFonts w:ascii="Arial" w:hAnsi="Arial" w:cs="Arial"/>
          <w:sz w:val="24"/>
          <w:szCs w:val="24"/>
        </w:rPr>
        <w:t xml:space="preserve">interviewed considered their level 3 qualification matched the subject knowledge required to teach, they also considered the same to be true for their degree. For example, ST </w:t>
      </w:r>
      <w:r w:rsidR="000B415F" w:rsidRPr="00ED2978">
        <w:rPr>
          <w:rFonts w:ascii="Arial" w:hAnsi="Arial" w:cs="Arial"/>
          <w:sz w:val="24"/>
          <w:szCs w:val="24"/>
        </w:rPr>
        <w:t>Maeve</w:t>
      </w:r>
      <w:r w:rsidRPr="00ED2978">
        <w:rPr>
          <w:rFonts w:ascii="Arial" w:hAnsi="Arial" w:cs="Arial"/>
          <w:sz w:val="24"/>
          <w:szCs w:val="24"/>
        </w:rPr>
        <w:t xml:space="preserve"> </w:t>
      </w:r>
      <w:r w:rsidR="00945D66" w:rsidRPr="00ED2978">
        <w:rPr>
          <w:rFonts w:ascii="Arial" w:hAnsi="Arial" w:cs="Arial"/>
          <w:sz w:val="24"/>
          <w:szCs w:val="24"/>
        </w:rPr>
        <w:t>recognised</w:t>
      </w:r>
      <w:r w:rsidR="4915EBC1" w:rsidRPr="00ED2978">
        <w:rPr>
          <w:rFonts w:ascii="Arial" w:hAnsi="Arial" w:cs="Arial"/>
          <w:sz w:val="24"/>
          <w:szCs w:val="24"/>
        </w:rPr>
        <w:t xml:space="preserve"> </w:t>
      </w:r>
      <w:r w:rsidRPr="00ED2978">
        <w:rPr>
          <w:rFonts w:ascii="Arial" w:hAnsi="Arial" w:cs="Arial"/>
          <w:sz w:val="24"/>
          <w:szCs w:val="24"/>
        </w:rPr>
        <w:t xml:space="preserve">the stable nature of the curriculum from </w:t>
      </w:r>
      <w:r w:rsidR="00CC4E94" w:rsidRPr="00ED2978">
        <w:rPr>
          <w:rFonts w:ascii="Arial" w:hAnsi="Arial" w:cs="Arial"/>
          <w:sz w:val="24"/>
          <w:szCs w:val="24"/>
        </w:rPr>
        <w:t>l</w:t>
      </w:r>
      <w:r w:rsidRPr="00ED2978">
        <w:rPr>
          <w:rFonts w:ascii="Arial" w:hAnsi="Arial" w:cs="Arial"/>
          <w:sz w:val="24"/>
          <w:szCs w:val="24"/>
        </w:rPr>
        <w:t xml:space="preserve">evel </w:t>
      </w:r>
      <w:r w:rsidR="00CC4E94" w:rsidRPr="00ED2978">
        <w:rPr>
          <w:rFonts w:ascii="Arial" w:hAnsi="Arial" w:cs="Arial"/>
          <w:sz w:val="24"/>
          <w:szCs w:val="24"/>
        </w:rPr>
        <w:t>2</w:t>
      </w:r>
      <w:r w:rsidRPr="00ED2978">
        <w:rPr>
          <w:rFonts w:ascii="Arial" w:hAnsi="Arial" w:cs="Arial"/>
          <w:sz w:val="24"/>
          <w:szCs w:val="24"/>
        </w:rPr>
        <w:t xml:space="preserve"> upwards, and ST </w:t>
      </w:r>
      <w:r w:rsidR="000B415F" w:rsidRPr="00ED2978">
        <w:rPr>
          <w:rFonts w:ascii="Arial" w:hAnsi="Arial" w:cs="Arial"/>
          <w:sz w:val="24"/>
          <w:szCs w:val="24"/>
        </w:rPr>
        <w:t>Becky</w:t>
      </w:r>
      <w:r w:rsidRPr="00ED2978">
        <w:rPr>
          <w:rFonts w:ascii="Arial" w:hAnsi="Arial" w:cs="Arial"/>
          <w:sz w:val="24"/>
          <w:szCs w:val="24"/>
        </w:rPr>
        <w:t xml:space="preserve"> considered the ‘</w:t>
      </w:r>
      <w:r w:rsidRPr="00ED2978">
        <w:rPr>
          <w:rFonts w:ascii="Arial" w:hAnsi="Arial" w:cs="Arial"/>
          <w:i/>
          <w:iCs/>
          <w:sz w:val="24"/>
          <w:szCs w:val="24"/>
        </w:rPr>
        <w:t>terminology, the structuring’</w:t>
      </w:r>
      <w:r w:rsidRPr="00ED2978">
        <w:rPr>
          <w:rFonts w:ascii="Arial" w:hAnsi="Arial" w:cs="Arial"/>
          <w:sz w:val="24"/>
          <w:szCs w:val="24"/>
        </w:rPr>
        <w:t xml:space="preserve"> and an overlap between courses taught and those previously studied.  There is the suggestion here, that for </w:t>
      </w:r>
      <w:r w:rsidR="00B11B9E" w:rsidRPr="00ED2978">
        <w:rPr>
          <w:rFonts w:ascii="Arial" w:hAnsi="Arial" w:cs="Arial"/>
          <w:sz w:val="24"/>
          <w:szCs w:val="24"/>
        </w:rPr>
        <w:t xml:space="preserve">some </w:t>
      </w:r>
      <w:r w:rsidRPr="00ED2978">
        <w:rPr>
          <w:rFonts w:ascii="Arial" w:hAnsi="Arial" w:cs="Arial"/>
          <w:sz w:val="24"/>
          <w:szCs w:val="24"/>
        </w:rPr>
        <w:t>humanities teachers, more than teachers of other subjects, at increasing academic levels, the relevance of the content remains.  Recognition of this humanities specific phenomenon may be viewed in terms of the curriculum element of Turner-Bisset’s (</w:t>
      </w:r>
      <w:r w:rsidR="0014076A" w:rsidRPr="00ED2978">
        <w:rPr>
          <w:rFonts w:ascii="Arial" w:hAnsi="Arial" w:cs="Arial"/>
          <w:sz w:val="24"/>
          <w:szCs w:val="24"/>
        </w:rPr>
        <w:t>1999</w:t>
      </w:r>
      <w:r w:rsidRPr="00ED2978">
        <w:rPr>
          <w:rFonts w:ascii="Arial" w:hAnsi="Arial" w:cs="Arial"/>
          <w:sz w:val="24"/>
          <w:szCs w:val="24"/>
        </w:rPr>
        <w:t>) model</w:t>
      </w:r>
      <w:r w:rsidR="00E62CB9" w:rsidRPr="00ED2978">
        <w:rPr>
          <w:rFonts w:ascii="Arial" w:hAnsi="Arial" w:cs="Arial"/>
          <w:sz w:val="24"/>
          <w:szCs w:val="24"/>
        </w:rPr>
        <w:t xml:space="preserve">. This finds that, </w:t>
      </w:r>
      <w:r w:rsidRPr="00ED2978">
        <w:rPr>
          <w:rFonts w:ascii="Arial" w:hAnsi="Arial" w:cs="Arial"/>
          <w:sz w:val="24"/>
          <w:szCs w:val="24"/>
        </w:rPr>
        <w:t xml:space="preserve">with a more stable curriculum, the relevance remained not only in terms of substantive and syntactic </w:t>
      </w:r>
      <w:r w:rsidR="00D2481B" w:rsidRPr="00ED2978">
        <w:rPr>
          <w:rFonts w:ascii="Arial" w:hAnsi="Arial" w:cs="Arial"/>
          <w:sz w:val="24"/>
          <w:szCs w:val="24"/>
        </w:rPr>
        <w:t>knowledge,</w:t>
      </w:r>
      <w:r w:rsidRPr="00ED2978">
        <w:rPr>
          <w:rFonts w:ascii="Arial" w:hAnsi="Arial" w:cs="Arial"/>
          <w:sz w:val="24"/>
          <w:szCs w:val="24"/>
        </w:rPr>
        <w:t xml:space="preserve"> but </w:t>
      </w:r>
      <w:r w:rsidR="00945D66" w:rsidRPr="00ED2978">
        <w:rPr>
          <w:rFonts w:ascii="Arial" w:hAnsi="Arial" w:cs="Arial"/>
          <w:sz w:val="24"/>
          <w:szCs w:val="24"/>
        </w:rPr>
        <w:t xml:space="preserve">it </w:t>
      </w:r>
      <w:r w:rsidRPr="00ED2978">
        <w:rPr>
          <w:rFonts w:ascii="Arial" w:hAnsi="Arial" w:cs="Arial"/>
          <w:sz w:val="24"/>
          <w:szCs w:val="24"/>
        </w:rPr>
        <w:t xml:space="preserve">also contributed to knowledge of the curriculum required to teach (see </w:t>
      </w:r>
      <w:r w:rsidR="00D66C34" w:rsidRPr="00ED2978">
        <w:rPr>
          <w:rFonts w:ascii="Arial" w:hAnsi="Arial" w:cs="Arial"/>
          <w:sz w:val="24"/>
          <w:szCs w:val="24"/>
        </w:rPr>
        <w:t>Table</w:t>
      </w:r>
      <w:r w:rsidRPr="00ED2978">
        <w:rPr>
          <w:rFonts w:ascii="Arial" w:hAnsi="Arial" w:cs="Arial"/>
          <w:sz w:val="24"/>
          <w:szCs w:val="24"/>
        </w:rPr>
        <w:t xml:space="preserve"> 7.1).  This humanities centric notion of stable content over time that transcends levels contrasts the views of</w:t>
      </w:r>
      <w:r w:rsidRPr="00ED2978">
        <w:rPr>
          <w:rFonts w:ascii="Arial" w:hAnsi="Arial" w:cs="Arial"/>
          <w:sz w:val="24"/>
          <w:szCs w:val="24"/>
          <w:lang w:eastAsia="en-GB"/>
        </w:rPr>
        <w:t xml:space="preserve"> two of the teachers who did not consider the content of their qualification relevant.  Their views were that the dynamic nature of their subject</w:t>
      </w:r>
      <w:r w:rsidR="6DB3CE46" w:rsidRPr="00ED2978">
        <w:rPr>
          <w:rFonts w:ascii="Arial" w:hAnsi="Arial" w:cs="Arial"/>
          <w:sz w:val="24"/>
          <w:szCs w:val="24"/>
          <w:lang w:eastAsia="en-GB"/>
        </w:rPr>
        <w:t>s</w:t>
      </w:r>
      <w:r w:rsidRPr="00ED2978">
        <w:rPr>
          <w:rFonts w:ascii="Arial" w:hAnsi="Arial" w:cs="Arial"/>
          <w:sz w:val="24"/>
          <w:szCs w:val="24"/>
          <w:lang w:eastAsia="en-GB"/>
        </w:rPr>
        <w:t xml:space="preserve"> (</w:t>
      </w:r>
      <w:r w:rsidR="00554391" w:rsidRPr="00ED2978">
        <w:rPr>
          <w:rFonts w:ascii="Arial" w:hAnsi="Arial" w:cs="Arial"/>
          <w:sz w:val="24"/>
          <w:szCs w:val="24"/>
          <w:lang w:eastAsia="en-GB"/>
        </w:rPr>
        <w:t>PE</w:t>
      </w:r>
      <w:r w:rsidRPr="00ED2978">
        <w:rPr>
          <w:rFonts w:ascii="Arial" w:hAnsi="Arial" w:cs="Arial"/>
          <w:sz w:val="24"/>
          <w:szCs w:val="24"/>
          <w:lang w:eastAsia="en-GB"/>
        </w:rPr>
        <w:t xml:space="preserve"> and Tourism) led to </w:t>
      </w:r>
      <w:r w:rsidRPr="00ED2978">
        <w:rPr>
          <w:rFonts w:ascii="Arial" w:hAnsi="Arial" w:cs="Arial"/>
          <w:sz w:val="24"/>
          <w:szCs w:val="24"/>
          <w:lang w:eastAsia="en-GB"/>
        </w:rPr>
        <w:lastRenderedPageBreak/>
        <w:t>the irrelevance of the content.  The relevance of qualifications may therefore be subject dependent and</w:t>
      </w:r>
      <w:r w:rsidR="575860C4" w:rsidRPr="00ED2978">
        <w:rPr>
          <w:rFonts w:ascii="Arial" w:hAnsi="Arial" w:cs="Arial"/>
          <w:sz w:val="24"/>
          <w:szCs w:val="24"/>
          <w:lang w:eastAsia="en-GB"/>
        </w:rPr>
        <w:t>,</w:t>
      </w:r>
      <w:r w:rsidRPr="00ED2978">
        <w:rPr>
          <w:rFonts w:ascii="Arial" w:hAnsi="Arial" w:cs="Arial"/>
          <w:sz w:val="24"/>
          <w:szCs w:val="24"/>
          <w:lang w:eastAsia="en-GB"/>
        </w:rPr>
        <w:t xml:space="preserve"> consequently, the knowledge required </w:t>
      </w:r>
      <w:r w:rsidR="00BE3F11" w:rsidRPr="00ED2978">
        <w:rPr>
          <w:rFonts w:ascii="Arial" w:hAnsi="Arial" w:cs="Arial"/>
          <w:sz w:val="24"/>
          <w:szCs w:val="24"/>
          <w:lang w:eastAsia="en-GB"/>
        </w:rPr>
        <w:t>for effective teaching</w:t>
      </w:r>
      <w:r w:rsidR="006A102D" w:rsidRPr="00ED2978">
        <w:rPr>
          <w:rFonts w:ascii="Arial" w:hAnsi="Arial" w:cs="Arial"/>
          <w:sz w:val="24"/>
          <w:szCs w:val="24"/>
          <w:lang w:eastAsia="en-GB"/>
        </w:rPr>
        <w:t xml:space="preserve">, when not met by </w:t>
      </w:r>
      <w:r w:rsidR="00D2481B" w:rsidRPr="00ED2978">
        <w:rPr>
          <w:rFonts w:ascii="Arial" w:hAnsi="Arial" w:cs="Arial"/>
          <w:sz w:val="24"/>
          <w:szCs w:val="24"/>
          <w:lang w:eastAsia="en-GB"/>
        </w:rPr>
        <w:t>qualifications, must</w:t>
      </w:r>
      <w:r w:rsidRPr="00ED2978">
        <w:rPr>
          <w:rFonts w:ascii="Arial" w:hAnsi="Arial" w:cs="Arial"/>
          <w:sz w:val="24"/>
          <w:szCs w:val="24"/>
          <w:lang w:eastAsia="en-GB"/>
        </w:rPr>
        <w:t xml:space="preserve"> be gained elsewhere.  This is explored in</w:t>
      </w:r>
      <w:r w:rsidR="06166160" w:rsidRPr="00ED2978">
        <w:rPr>
          <w:rFonts w:ascii="Arial" w:hAnsi="Arial" w:cs="Arial"/>
          <w:sz w:val="24"/>
          <w:szCs w:val="24"/>
          <w:lang w:eastAsia="en-GB"/>
        </w:rPr>
        <w:t xml:space="preserve"> section 7.2.2</w:t>
      </w:r>
      <w:r w:rsidR="2787888F" w:rsidRPr="00ED2978">
        <w:rPr>
          <w:rFonts w:ascii="Arial" w:hAnsi="Arial" w:cs="Arial"/>
          <w:sz w:val="24"/>
          <w:szCs w:val="24"/>
          <w:lang w:eastAsia="en-GB"/>
        </w:rPr>
        <w:t xml:space="preserve"> of this chapter</w:t>
      </w:r>
      <w:r w:rsidR="06166160" w:rsidRPr="00ED2978">
        <w:rPr>
          <w:rFonts w:ascii="Arial" w:hAnsi="Arial" w:cs="Arial"/>
          <w:sz w:val="24"/>
          <w:szCs w:val="24"/>
          <w:lang w:eastAsia="en-GB"/>
        </w:rPr>
        <w:t>.</w:t>
      </w:r>
    </w:p>
    <w:p w14:paraId="7849BFE9" w14:textId="6509A1BC" w:rsidR="004F74DF" w:rsidRPr="00ED2978" w:rsidRDefault="004F74DF" w:rsidP="004F74DF">
      <w:pPr>
        <w:spacing w:line="360" w:lineRule="auto"/>
        <w:jc w:val="both"/>
        <w:rPr>
          <w:rFonts w:ascii="Arial" w:hAnsi="Arial" w:cs="Arial"/>
          <w:sz w:val="24"/>
          <w:szCs w:val="24"/>
          <w:lang w:eastAsia="en-GB"/>
        </w:rPr>
      </w:pPr>
      <w:r w:rsidRPr="00ED2978">
        <w:rPr>
          <w:rFonts w:ascii="Arial" w:hAnsi="Arial" w:cs="Arial"/>
          <w:sz w:val="24"/>
          <w:szCs w:val="24"/>
        </w:rPr>
        <w:t>In considering subject specific variances in the research, it must be acknowledged that not all subject specialisms were represented</w:t>
      </w:r>
      <w:r w:rsidR="4705A19F" w:rsidRPr="00ED2978">
        <w:rPr>
          <w:rFonts w:ascii="Arial" w:hAnsi="Arial" w:cs="Arial"/>
          <w:sz w:val="24"/>
          <w:szCs w:val="24"/>
        </w:rPr>
        <w:t xml:space="preserve"> in the </w:t>
      </w:r>
      <w:r w:rsidR="7BB62D37" w:rsidRPr="00ED2978">
        <w:rPr>
          <w:rFonts w:ascii="Arial" w:hAnsi="Arial" w:cs="Arial"/>
          <w:sz w:val="24"/>
          <w:szCs w:val="24"/>
        </w:rPr>
        <w:t xml:space="preserve">sample of </w:t>
      </w:r>
      <w:r w:rsidR="4705A19F" w:rsidRPr="00ED2978">
        <w:rPr>
          <w:rFonts w:ascii="Arial" w:hAnsi="Arial" w:cs="Arial"/>
          <w:sz w:val="24"/>
          <w:szCs w:val="24"/>
        </w:rPr>
        <w:t>teacher</w:t>
      </w:r>
      <w:r w:rsidR="41D53BD7" w:rsidRPr="00ED2978">
        <w:rPr>
          <w:rFonts w:ascii="Arial" w:hAnsi="Arial" w:cs="Arial"/>
          <w:sz w:val="24"/>
          <w:szCs w:val="24"/>
        </w:rPr>
        <w:t xml:space="preserve">s </w:t>
      </w:r>
      <w:r w:rsidR="4705A19F" w:rsidRPr="00ED2978">
        <w:rPr>
          <w:rFonts w:ascii="Arial" w:hAnsi="Arial" w:cs="Arial"/>
          <w:sz w:val="24"/>
          <w:szCs w:val="24"/>
        </w:rPr>
        <w:t>interviewed</w:t>
      </w:r>
      <w:r w:rsidR="75AAF261" w:rsidRPr="00ED2978">
        <w:rPr>
          <w:rFonts w:ascii="Arial" w:hAnsi="Arial" w:cs="Arial"/>
          <w:sz w:val="24"/>
          <w:szCs w:val="24"/>
        </w:rPr>
        <w:t>.</w:t>
      </w:r>
      <w:r w:rsidR="1C50F8A8" w:rsidRPr="00ED2978">
        <w:rPr>
          <w:rFonts w:ascii="Arial" w:hAnsi="Arial" w:cs="Arial"/>
          <w:sz w:val="24"/>
          <w:szCs w:val="24"/>
        </w:rPr>
        <w:t xml:space="preserve">  </w:t>
      </w:r>
      <w:r w:rsidR="397B68E7" w:rsidRPr="00ED2978">
        <w:rPr>
          <w:rFonts w:ascii="Arial" w:hAnsi="Arial" w:cs="Arial"/>
          <w:sz w:val="24"/>
          <w:szCs w:val="24"/>
        </w:rPr>
        <w:t>Vo</w:t>
      </w:r>
      <w:r w:rsidRPr="00ED2978">
        <w:rPr>
          <w:rFonts w:ascii="Arial" w:hAnsi="Arial" w:cs="Arial"/>
          <w:sz w:val="24"/>
          <w:szCs w:val="24"/>
          <w:lang w:eastAsia="en-GB"/>
        </w:rPr>
        <w:t xml:space="preserve">cational trade </w:t>
      </w:r>
      <w:r w:rsidR="350006ED" w:rsidRPr="00ED2978">
        <w:rPr>
          <w:rFonts w:ascii="Arial" w:hAnsi="Arial" w:cs="Arial"/>
          <w:sz w:val="24"/>
          <w:szCs w:val="24"/>
          <w:lang w:eastAsia="en-GB"/>
        </w:rPr>
        <w:t xml:space="preserve">teachers of subjects </w:t>
      </w:r>
      <w:r w:rsidRPr="00ED2978">
        <w:rPr>
          <w:rFonts w:ascii="Arial" w:hAnsi="Arial" w:cs="Arial"/>
          <w:sz w:val="24"/>
          <w:szCs w:val="24"/>
          <w:lang w:eastAsia="en-GB"/>
        </w:rPr>
        <w:t xml:space="preserve">such as construction </w:t>
      </w:r>
      <w:r w:rsidR="21D01D25" w:rsidRPr="00ED2978">
        <w:rPr>
          <w:rFonts w:ascii="Arial" w:hAnsi="Arial" w:cs="Arial"/>
          <w:sz w:val="24"/>
          <w:szCs w:val="24"/>
          <w:lang w:eastAsia="en-GB"/>
        </w:rPr>
        <w:t>were not i</w:t>
      </w:r>
      <w:r w:rsidR="128D9B17" w:rsidRPr="00ED2978">
        <w:rPr>
          <w:rFonts w:ascii="Arial" w:hAnsi="Arial" w:cs="Arial"/>
          <w:sz w:val="24"/>
          <w:szCs w:val="24"/>
          <w:lang w:eastAsia="en-GB"/>
        </w:rPr>
        <w:t>nvolved in the research</w:t>
      </w:r>
      <w:r w:rsidR="4B4EDCEB" w:rsidRPr="00ED2978">
        <w:rPr>
          <w:rFonts w:ascii="Arial" w:hAnsi="Arial" w:cs="Arial"/>
          <w:sz w:val="24"/>
          <w:szCs w:val="24"/>
          <w:lang w:eastAsia="en-GB"/>
        </w:rPr>
        <w:t>.  Therefore,</w:t>
      </w:r>
      <w:r w:rsidR="128D9B17" w:rsidRPr="00ED2978">
        <w:rPr>
          <w:rFonts w:ascii="Arial" w:hAnsi="Arial" w:cs="Arial"/>
          <w:sz w:val="24"/>
          <w:szCs w:val="24"/>
          <w:lang w:eastAsia="en-GB"/>
        </w:rPr>
        <w:t xml:space="preserve"> this left an aspect of FE teaching</w:t>
      </w:r>
      <w:r w:rsidR="0039344F" w:rsidRPr="00ED2978">
        <w:rPr>
          <w:rFonts w:ascii="Arial" w:hAnsi="Arial" w:cs="Arial"/>
          <w:sz w:val="24"/>
          <w:szCs w:val="24"/>
          <w:lang w:eastAsia="en-GB"/>
        </w:rPr>
        <w:t>, one</w:t>
      </w:r>
      <w:r w:rsidR="128D9B17" w:rsidRPr="00ED2978">
        <w:rPr>
          <w:rFonts w:ascii="Arial" w:hAnsi="Arial" w:cs="Arial"/>
          <w:sz w:val="24"/>
          <w:szCs w:val="24"/>
          <w:lang w:eastAsia="en-GB"/>
        </w:rPr>
        <w:t xml:space="preserve"> that may have yielded different results, unexplored. </w:t>
      </w:r>
      <w:r w:rsidR="034CBDCE" w:rsidRPr="00ED2978">
        <w:rPr>
          <w:rFonts w:ascii="Arial" w:hAnsi="Arial" w:cs="Arial"/>
          <w:sz w:val="24"/>
          <w:szCs w:val="24"/>
          <w:lang w:eastAsia="en-GB"/>
        </w:rPr>
        <w:t>Consequently,</w:t>
      </w:r>
      <w:r w:rsidRPr="00ED2978">
        <w:rPr>
          <w:rFonts w:ascii="Arial" w:hAnsi="Arial" w:cs="Arial"/>
          <w:sz w:val="24"/>
          <w:szCs w:val="24"/>
          <w:lang w:eastAsia="en-GB"/>
        </w:rPr>
        <w:t xml:space="preserve"> despite acknowledgement of commonality in many areas between FE and secondary, subject specific dissonances </w:t>
      </w:r>
      <w:r w:rsidR="572B4053" w:rsidRPr="00ED2978">
        <w:rPr>
          <w:rFonts w:ascii="Arial" w:hAnsi="Arial" w:cs="Arial"/>
          <w:sz w:val="24"/>
          <w:szCs w:val="24"/>
          <w:lang w:eastAsia="en-GB"/>
        </w:rPr>
        <w:t xml:space="preserve">in relation to perceptions of subject qualifications are still anticipated to </w:t>
      </w:r>
      <w:r w:rsidRPr="00ED2978">
        <w:rPr>
          <w:rFonts w:ascii="Arial" w:hAnsi="Arial" w:cs="Arial"/>
          <w:sz w:val="24"/>
          <w:szCs w:val="24"/>
          <w:lang w:eastAsia="en-GB"/>
        </w:rPr>
        <w:t xml:space="preserve">exist.  </w:t>
      </w:r>
      <w:r w:rsidR="5598865C" w:rsidRPr="00ED2978">
        <w:rPr>
          <w:rFonts w:ascii="Arial" w:hAnsi="Arial" w:cs="Arial"/>
          <w:sz w:val="24"/>
          <w:szCs w:val="24"/>
          <w:lang w:eastAsia="en-GB"/>
        </w:rPr>
        <w:t>Additionally, s</w:t>
      </w:r>
      <w:r w:rsidRPr="00ED2978">
        <w:rPr>
          <w:rFonts w:ascii="Arial" w:hAnsi="Arial" w:cs="Arial"/>
          <w:sz w:val="24"/>
          <w:szCs w:val="24"/>
          <w:lang w:eastAsia="en-GB"/>
        </w:rPr>
        <w:t xml:space="preserve">ome subject areas such as humanities </w:t>
      </w:r>
      <w:r w:rsidR="603FE773" w:rsidRPr="00ED2978">
        <w:rPr>
          <w:rFonts w:ascii="Arial" w:hAnsi="Arial" w:cs="Arial"/>
          <w:sz w:val="24"/>
          <w:szCs w:val="24"/>
          <w:lang w:eastAsia="en-GB"/>
        </w:rPr>
        <w:t xml:space="preserve">subjects </w:t>
      </w:r>
      <w:r w:rsidRPr="00ED2978">
        <w:rPr>
          <w:rFonts w:ascii="Arial" w:hAnsi="Arial" w:cs="Arial"/>
          <w:sz w:val="24"/>
          <w:szCs w:val="24"/>
          <w:lang w:eastAsia="en-GB"/>
        </w:rPr>
        <w:t>evidenced greater representation than others</w:t>
      </w:r>
      <w:r w:rsidR="05A95862" w:rsidRPr="00ED2978">
        <w:rPr>
          <w:rFonts w:ascii="Arial" w:hAnsi="Arial" w:cs="Arial"/>
          <w:sz w:val="24"/>
          <w:szCs w:val="24"/>
          <w:lang w:eastAsia="en-GB"/>
        </w:rPr>
        <w:t xml:space="preserve"> and other subject areas had only singular representation</w:t>
      </w:r>
      <w:r w:rsidRPr="00ED2978">
        <w:rPr>
          <w:rFonts w:ascii="Arial" w:hAnsi="Arial" w:cs="Arial"/>
          <w:sz w:val="24"/>
          <w:szCs w:val="24"/>
          <w:lang w:eastAsia="en-GB"/>
        </w:rPr>
        <w:t xml:space="preserve">.  For </w:t>
      </w:r>
      <w:r w:rsidR="396B0254" w:rsidRPr="00ED2978">
        <w:rPr>
          <w:rFonts w:ascii="Arial" w:hAnsi="Arial" w:cs="Arial"/>
          <w:sz w:val="24"/>
          <w:szCs w:val="24"/>
          <w:lang w:eastAsia="en-GB"/>
        </w:rPr>
        <w:t>example,</w:t>
      </w:r>
      <w:r w:rsidRPr="00ED2978">
        <w:rPr>
          <w:rFonts w:ascii="Arial" w:hAnsi="Arial" w:cs="Arial"/>
          <w:sz w:val="24"/>
          <w:szCs w:val="24"/>
          <w:lang w:eastAsia="en-GB"/>
        </w:rPr>
        <w:t xml:space="preserve"> there was only one science teacher interviewed in this research, FT </w:t>
      </w:r>
      <w:r w:rsidR="00BF49E1">
        <w:rPr>
          <w:rFonts w:ascii="Arial" w:hAnsi="Arial" w:cs="Arial"/>
          <w:sz w:val="24"/>
          <w:szCs w:val="24"/>
          <w:lang w:eastAsia="en-GB"/>
        </w:rPr>
        <w:t>J</w:t>
      </w:r>
      <w:r w:rsidR="00EC4B95">
        <w:rPr>
          <w:rFonts w:ascii="Arial" w:hAnsi="Arial" w:cs="Arial"/>
          <w:sz w:val="24"/>
          <w:szCs w:val="24"/>
          <w:lang w:eastAsia="en-GB"/>
        </w:rPr>
        <w:t>ill</w:t>
      </w:r>
      <w:r w:rsidR="0010669C" w:rsidRPr="00ED2978">
        <w:rPr>
          <w:rFonts w:ascii="Arial" w:hAnsi="Arial" w:cs="Arial"/>
          <w:sz w:val="24"/>
          <w:szCs w:val="24"/>
          <w:lang w:eastAsia="en-GB"/>
        </w:rPr>
        <w:t xml:space="preserve"> </w:t>
      </w:r>
      <w:r w:rsidRPr="00ED2978">
        <w:rPr>
          <w:rFonts w:ascii="Arial" w:hAnsi="Arial" w:cs="Arial"/>
          <w:sz w:val="24"/>
          <w:szCs w:val="24"/>
          <w:lang w:eastAsia="en-GB"/>
        </w:rPr>
        <w:t xml:space="preserve">who taught </w:t>
      </w:r>
      <w:r w:rsidR="76C6F74F" w:rsidRPr="00ED2978">
        <w:rPr>
          <w:rFonts w:ascii="Arial" w:hAnsi="Arial" w:cs="Arial"/>
          <w:sz w:val="24"/>
          <w:szCs w:val="24"/>
          <w:lang w:eastAsia="en-GB"/>
        </w:rPr>
        <w:t>B</w:t>
      </w:r>
      <w:r w:rsidRPr="00ED2978">
        <w:rPr>
          <w:rFonts w:ascii="Arial" w:hAnsi="Arial" w:cs="Arial"/>
          <w:sz w:val="24"/>
          <w:szCs w:val="24"/>
          <w:lang w:eastAsia="en-GB"/>
        </w:rPr>
        <w:t xml:space="preserve">iology and had a broad science degree in biomedical sciences.  Whilst she considered that this gave her a breadth of knowledge, she also considered that she learnt more about her subject as she went along.  This may be attributed the fact that she did not have a level 3 in biology and had only achieved an E in her level 3 </w:t>
      </w:r>
      <w:r w:rsidR="57368A57" w:rsidRPr="00ED2978">
        <w:rPr>
          <w:rFonts w:ascii="Arial" w:hAnsi="Arial" w:cs="Arial"/>
          <w:sz w:val="24"/>
          <w:szCs w:val="24"/>
          <w:lang w:eastAsia="en-GB"/>
        </w:rPr>
        <w:t>C</w:t>
      </w:r>
      <w:r w:rsidRPr="00ED2978">
        <w:rPr>
          <w:rFonts w:ascii="Arial" w:hAnsi="Arial" w:cs="Arial"/>
          <w:sz w:val="24"/>
          <w:szCs w:val="24"/>
          <w:lang w:eastAsia="en-GB"/>
        </w:rPr>
        <w:t>hemistry (A level</w:t>
      </w:r>
      <w:r w:rsidR="00162361" w:rsidRPr="00ED2978">
        <w:rPr>
          <w:rFonts w:ascii="Arial" w:hAnsi="Arial" w:cs="Arial"/>
          <w:sz w:val="24"/>
          <w:szCs w:val="24"/>
          <w:lang w:eastAsia="en-GB"/>
        </w:rPr>
        <w:t>)</w:t>
      </w:r>
      <w:r w:rsidRPr="00ED2978">
        <w:rPr>
          <w:rFonts w:ascii="Arial" w:hAnsi="Arial" w:cs="Arial"/>
          <w:sz w:val="24"/>
          <w:szCs w:val="24"/>
          <w:lang w:eastAsia="en-GB"/>
        </w:rPr>
        <w:t xml:space="preserve"> qualification.  </w:t>
      </w:r>
      <w:r w:rsidR="00412D69" w:rsidRPr="00ED2978">
        <w:rPr>
          <w:rFonts w:ascii="Arial" w:hAnsi="Arial" w:cs="Arial"/>
          <w:sz w:val="24"/>
          <w:szCs w:val="24"/>
          <w:lang w:eastAsia="en-GB"/>
        </w:rPr>
        <w:t xml:space="preserve">This </w:t>
      </w:r>
      <w:r w:rsidR="006566EE" w:rsidRPr="00ED2978">
        <w:rPr>
          <w:rFonts w:ascii="Arial" w:hAnsi="Arial" w:cs="Arial"/>
          <w:sz w:val="24"/>
          <w:szCs w:val="24"/>
          <w:lang w:eastAsia="en-GB"/>
        </w:rPr>
        <w:t xml:space="preserve">lack of knowledge required to teach </w:t>
      </w:r>
      <w:r w:rsidR="00412D69" w:rsidRPr="00ED2978">
        <w:rPr>
          <w:rFonts w:ascii="Arial" w:hAnsi="Arial" w:cs="Arial"/>
          <w:sz w:val="24"/>
          <w:szCs w:val="24"/>
          <w:lang w:eastAsia="en-GB"/>
        </w:rPr>
        <w:t>may be due, not to the irrelevance of her degree, but the lack of a subject specific level 3 qualification</w:t>
      </w:r>
      <w:r w:rsidR="00E576A5" w:rsidRPr="00ED2978">
        <w:rPr>
          <w:rFonts w:ascii="Arial" w:hAnsi="Arial" w:cs="Arial"/>
          <w:sz w:val="24"/>
          <w:szCs w:val="24"/>
          <w:lang w:eastAsia="en-GB"/>
        </w:rPr>
        <w:t>. F</w:t>
      </w:r>
      <w:r w:rsidRPr="00ED2978">
        <w:rPr>
          <w:rFonts w:ascii="Arial" w:hAnsi="Arial" w:cs="Arial"/>
          <w:sz w:val="24"/>
          <w:szCs w:val="24"/>
          <w:lang w:eastAsia="en-GB"/>
        </w:rPr>
        <w:t xml:space="preserve">T </w:t>
      </w:r>
      <w:r w:rsidR="00BF49E1">
        <w:rPr>
          <w:rFonts w:ascii="Arial" w:hAnsi="Arial" w:cs="Arial"/>
          <w:sz w:val="24"/>
          <w:szCs w:val="24"/>
          <w:lang w:eastAsia="en-GB"/>
        </w:rPr>
        <w:t>J</w:t>
      </w:r>
      <w:r w:rsidR="00B41809">
        <w:rPr>
          <w:rFonts w:ascii="Arial" w:hAnsi="Arial" w:cs="Arial"/>
          <w:sz w:val="24"/>
          <w:szCs w:val="24"/>
          <w:lang w:eastAsia="en-GB"/>
        </w:rPr>
        <w:t>ill</w:t>
      </w:r>
      <w:r w:rsidRPr="00ED2978">
        <w:rPr>
          <w:rFonts w:ascii="Arial" w:hAnsi="Arial" w:cs="Arial"/>
          <w:sz w:val="24"/>
          <w:szCs w:val="24"/>
          <w:lang w:eastAsia="en-GB"/>
        </w:rPr>
        <w:t>’s possession of a science degree and being a highly effective teacher aligns with the findings of Goldhaber (</w:t>
      </w:r>
      <w:r w:rsidR="62570156" w:rsidRPr="00ED2978">
        <w:rPr>
          <w:rFonts w:ascii="Arial" w:hAnsi="Arial" w:cs="Arial"/>
          <w:sz w:val="24"/>
          <w:szCs w:val="24"/>
          <w:lang w:eastAsia="en-GB"/>
        </w:rPr>
        <w:t>1996</w:t>
      </w:r>
      <w:r w:rsidRPr="00ED2978">
        <w:rPr>
          <w:rFonts w:ascii="Arial" w:hAnsi="Arial" w:cs="Arial"/>
          <w:sz w:val="24"/>
          <w:szCs w:val="24"/>
          <w:lang w:eastAsia="en-GB"/>
        </w:rPr>
        <w:t xml:space="preserve">) of the positive impact of a science degree.  However, the interpretivist nature of this research, in probing into the views and experiences of teachers, allows insight into FT </w:t>
      </w:r>
      <w:r w:rsidR="00BF49E1">
        <w:rPr>
          <w:rFonts w:ascii="Arial" w:hAnsi="Arial" w:cs="Arial"/>
          <w:sz w:val="24"/>
          <w:szCs w:val="24"/>
          <w:lang w:eastAsia="en-GB"/>
        </w:rPr>
        <w:t>J</w:t>
      </w:r>
      <w:r w:rsidR="00EC4B95">
        <w:rPr>
          <w:rFonts w:ascii="Arial" w:hAnsi="Arial" w:cs="Arial"/>
          <w:sz w:val="24"/>
          <w:szCs w:val="24"/>
          <w:lang w:eastAsia="en-GB"/>
        </w:rPr>
        <w:t>ill’s</w:t>
      </w:r>
      <w:r w:rsidRPr="00ED2978">
        <w:rPr>
          <w:rFonts w:ascii="Arial" w:hAnsi="Arial" w:cs="Arial"/>
          <w:sz w:val="24"/>
          <w:szCs w:val="24"/>
          <w:lang w:eastAsia="en-GB"/>
        </w:rPr>
        <w:t xml:space="preserve"> qualifications in a way that is not possible through positivist research. In doing so, </w:t>
      </w:r>
      <w:r w:rsidR="00BF49E1">
        <w:rPr>
          <w:rFonts w:ascii="Arial" w:hAnsi="Arial" w:cs="Arial"/>
          <w:sz w:val="24"/>
          <w:szCs w:val="24"/>
          <w:lang w:eastAsia="en-GB"/>
        </w:rPr>
        <w:t>J</w:t>
      </w:r>
      <w:r w:rsidR="00EC4B95">
        <w:rPr>
          <w:rFonts w:ascii="Arial" w:hAnsi="Arial" w:cs="Arial"/>
          <w:sz w:val="24"/>
          <w:szCs w:val="24"/>
          <w:lang w:eastAsia="en-GB"/>
        </w:rPr>
        <w:t>ill’s</w:t>
      </w:r>
      <w:r w:rsidRPr="00ED2978">
        <w:rPr>
          <w:rFonts w:ascii="Arial" w:hAnsi="Arial" w:cs="Arial"/>
          <w:sz w:val="24"/>
          <w:szCs w:val="24"/>
          <w:lang w:eastAsia="en-GB"/>
        </w:rPr>
        <w:t xml:space="preserve"> view of the relevance of her degree in providing breadth of subject knowledge but also being insufficient for teaching both confirms and contradicts Goldhaber’s (</w:t>
      </w:r>
      <w:r w:rsidR="235FAFE7" w:rsidRPr="00ED2978">
        <w:rPr>
          <w:rFonts w:ascii="Arial" w:hAnsi="Arial" w:cs="Arial"/>
          <w:sz w:val="24"/>
          <w:szCs w:val="24"/>
          <w:lang w:eastAsia="en-GB"/>
        </w:rPr>
        <w:t>1996</w:t>
      </w:r>
      <w:r w:rsidRPr="00ED2978">
        <w:rPr>
          <w:rFonts w:ascii="Arial" w:hAnsi="Arial" w:cs="Arial"/>
          <w:sz w:val="24"/>
          <w:szCs w:val="24"/>
          <w:lang w:eastAsia="en-GB"/>
        </w:rPr>
        <w:t xml:space="preserve">) findings.  It also </w:t>
      </w:r>
      <w:r w:rsidR="007B4C35" w:rsidRPr="00ED2978">
        <w:rPr>
          <w:rFonts w:ascii="Arial" w:hAnsi="Arial" w:cs="Arial"/>
          <w:sz w:val="24"/>
          <w:szCs w:val="24"/>
          <w:lang w:eastAsia="en-GB"/>
        </w:rPr>
        <w:t>acknowledges</w:t>
      </w:r>
      <w:r w:rsidRPr="00ED2978">
        <w:rPr>
          <w:rFonts w:ascii="Arial" w:hAnsi="Arial" w:cs="Arial"/>
          <w:sz w:val="24"/>
          <w:szCs w:val="24"/>
          <w:lang w:eastAsia="en-GB"/>
        </w:rPr>
        <w:t xml:space="preserve">, alongside teachers for whom their qualification did not provide sufficient knowledge to teach, a wider </w:t>
      </w:r>
      <w:r w:rsidR="00B63D5B" w:rsidRPr="00ED2978">
        <w:rPr>
          <w:rFonts w:ascii="Arial" w:hAnsi="Arial" w:cs="Arial"/>
          <w:sz w:val="24"/>
          <w:szCs w:val="24"/>
          <w:lang w:eastAsia="en-GB"/>
        </w:rPr>
        <w:t>construct</w:t>
      </w:r>
      <w:r w:rsidRPr="00ED2978">
        <w:rPr>
          <w:rFonts w:ascii="Arial" w:hAnsi="Arial" w:cs="Arial"/>
          <w:sz w:val="24"/>
          <w:szCs w:val="24"/>
          <w:lang w:eastAsia="en-GB"/>
        </w:rPr>
        <w:t xml:space="preserve"> underpinning their subject knowledge</w:t>
      </w:r>
      <w:r w:rsidR="007B4C35" w:rsidRPr="00ED2978">
        <w:rPr>
          <w:rFonts w:ascii="Arial" w:hAnsi="Arial" w:cs="Arial"/>
          <w:sz w:val="24"/>
          <w:szCs w:val="24"/>
          <w:lang w:eastAsia="en-GB"/>
        </w:rPr>
        <w:t>.</w:t>
      </w:r>
      <w:r w:rsidR="006E3776" w:rsidRPr="00ED2978">
        <w:rPr>
          <w:rFonts w:ascii="Arial" w:hAnsi="Arial" w:cs="Arial"/>
          <w:sz w:val="24"/>
          <w:szCs w:val="24"/>
          <w:lang w:eastAsia="en-GB"/>
        </w:rPr>
        <w:t xml:space="preserve"> The suggestion of passion and enthusiasm </w:t>
      </w:r>
      <w:r w:rsidR="00B63D5B" w:rsidRPr="00ED2978">
        <w:rPr>
          <w:rFonts w:ascii="Arial" w:hAnsi="Arial" w:cs="Arial"/>
          <w:sz w:val="24"/>
          <w:szCs w:val="24"/>
          <w:lang w:eastAsia="en-GB"/>
        </w:rPr>
        <w:t>as this construct</w:t>
      </w:r>
      <w:r w:rsidRPr="00ED2978">
        <w:rPr>
          <w:rFonts w:ascii="Arial" w:hAnsi="Arial" w:cs="Arial"/>
          <w:sz w:val="24"/>
          <w:szCs w:val="24"/>
          <w:lang w:eastAsia="en-GB"/>
        </w:rPr>
        <w:t xml:space="preserve"> is explored in section </w:t>
      </w:r>
      <w:r w:rsidR="66CF34CE" w:rsidRPr="00ED2978">
        <w:rPr>
          <w:rFonts w:ascii="Arial" w:hAnsi="Arial" w:cs="Arial"/>
          <w:sz w:val="24"/>
          <w:szCs w:val="24"/>
          <w:lang w:eastAsia="en-GB"/>
        </w:rPr>
        <w:t>7.2.2</w:t>
      </w:r>
      <w:r w:rsidR="0047058A" w:rsidRPr="00ED2978">
        <w:rPr>
          <w:rFonts w:ascii="Arial" w:hAnsi="Arial" w:cs="Arial"/>
          <w:sz w:val="24"/>
          <w:szCs w:val="24"/>
          <w:lang w:eastAsia="en-GB"/>
        </w:rPr>
        <w:t xml:space="preserve"> of this chapter</w:t>
      </w:r>
      <w:r w:rsidRPr="00ED2978">
        <w:rPr>
          <w:rFonts w:ascii="Arial" w:hAnsi="Arial" w:cs="Arial"/>
          <w:sz w:val="24"/>
          <w:szCs w:val="24"/>
          <w:lang w:eastAsia="en-GB"/>
        </w:rPr>
        <w:t xml:space="preserve">.  </w:t>
      </w:r>
    </w:p>
    <w:p w14:paraId="40544EAC" w14:textId="03E95DD2" w:rsidR="004F74DF" w:rsidRPr="00ED2978" w:rsidRDefault="00A8735A" w:rsidP="00E53575">
      <w:pPr>
        <w:pStyle w:val="Heading4"/>
        <w:rPr>
          <w:rFonts w:ascii="Arial" w:hAnsi="Arial" w:cs="Arial"/>
          <w:color w:val="auto"/>
          <w:lang w:eastAsia="en-GB"/>
        </w:rPr>
      </w:pPr>
      <w:r w:rsidRPr="00ED2978">
        <w:rPr>
          <w:rFonts w:ascii="Arial" w:hAnsi="Arial" w:cs="Arial"/>
          <w:color w:val="auto"/>
        </w:rPr>
        <w:lastRenderedPageBreak/>
        <w:t>7.1.</w:t>
      </w:r>
      <w:r w:rsidR="00787842">
        <w:rPr>
          <w:rFonts w:ascii="Arial" w:hAnsi="Arial" w:cs="Arial"/>
          <w:color w:val="auto"/>
        </w:rPr>
        <w:t>2</w:t>
      </w:r>
      <w:r w:rsidRPr="00ED2978">
        <w:rPr>
          <w:rFonts w:ascii="Arial" w:hAnsi="Arial" w:cs="Arial"/>
          <w:color w:val="auto"/>
        </w:rPr>
        <w:t xml:space="preserve">.4 </w:t>
      </w:r>
      <w:r w:rsidR="004F74DF" w:rsidRPr="00ED2978">
        <w:rPr>
          <w:rFonts w:ascii="Arial" w:hAnsi="Arial" w:cs="Arial"/>
          <w:color w:val="auto"/>
        </w:rPr>
        <w:t>Degree classification</w:t>
      </w:r>
    </w:p>
    <w:p w14:paraId="7D5AEE3A" w14:textId="77777777" w:rsidR="004F74DF" w:rsidRPr="00ED2978" w:rsidRDefault="004F74DF" w:rsidP="004F74DF">
      <w:pPr>
        <w:rPr>
          <w:rFonts w:ascii="Arial" w:hAnsi="Arial" w:cs="Arial"/>
          <w:lang w:eastAsia="en-GB"/>
        </w:rPr>
      </w:pPr>
    </w:p>
    <w:p w14:paraId="2FF4021C" w14:textId="6BC6A1B2" w:rsidR="000D374D" w:rsidRPr="00ED2978" w:rsidRDefault="004F74DF" w:rsidP="1FA6531F">
      <w:pPr>
        <w:spacing w:line="360" w:lineRule="auto"/>
        <w:jc w:val="both"/>
        <w:rPr>
          <w:rFonts w:ascii="Arial" w:hAnsi="Arial" w:cs="Arial"/>
          <w:sz w:val="24"/>
          <w:szCs w:val="24"/>
        </w:rPr>
      </w:pPr>
      <w:r w:rsidRPr="00ED2978">
        <w:rPr>
          <w:rFonts w:ascii="Arial" w:hAnsi="Arial" w:cs="Arial"/>
          <w:sz w:val="24"/>
          <w:szCs w:val="24"/>
          <w:lang w:eastAsia="en-GB"/>
        </w:rPr>
        <w:t xml:space="preserve">Unlike possession of a degree, a qualification in the form of a good degree, was not </w:t>
      </w:r>
      <w:r w:rsidR="21DA2AD5" w:rsidRPr="00ED2978">
        <w:rPr>
          <w:rFonts w:ascii="Arial" w:hAnsi="Arial" w:cs="Arial"/>
          <w:sz w:val="24"/>
          <w:szCs w:val="24"/>
          <w:lang w:eastAsia="en-GB"/>
        </w:rPr>
        <w:t xml:space="preserve">seen to be </w:t>
      </w:r>
      <w:r w:rsidRPr="00ED2978">
        <w:rPr>
          <w:rFonts w:ascii="Arial" w:hAnsi="Arial" w:cs="Arial"/>
          <w:sz w:val="24"/>
          <w:szCs w:val="24"/>
          <w:lang w:eastAsia="en-GB"/>
        </w:rPr>
        <w:t xml:space="preserve">a signal of effectiveness to </w:t>
      </w:r>
      <w:r w:rsidR="1A045E0F" w:rsidRPr="00ED2978">
        <w:rPr>
          <w:rFonts w:ascii="Arial" w:hAnsi="Arial" w:cs="Arial"/>
          <w:sz w:val="24"/>
          <w:szCs w:val="24"/>
          <w:lang w:eastAsia="en-GB"/>
        </w:rPr>
        <w:t>m</w:t>
      </w:r>
      <w:r w:rsidR="0110F5DA" w:rsidRPr="00ED2978">
        <w:rPr>
          <w:rFonts w:ascii="Arial" w:hAnsi="Arial" w:cs="Arial"/>
          <w:sz w:val="24"/>
          <w:szCs w:val="24"/>
          <w:lang w:eastAsia="en-GB"/>
        </w:rPr>
        <w:t xml:space="preserve">ost </w:t>
      </w:r>
      <w:r w:rsidRPr="00ED2978">
        <w:rPr>
          <w:rFonts w:ascii="Arial" w:hAnsi="Arial" w:cs="Arial"/>
          <w:sz w:val="24"/>
          <w:szCs w:val="24"/>
          <w:lang w:eastAsia="en-GB"/>
        </w:rPr>
        <w:t>leaders</w:t>
      </w:r>
      <w:r w:rsidR="363E0194" w:rsidRPr="00ED2978">
        <w:rPr>
          <w:rFonts w:ascii="Arial" w:hAnsi="Arial" w:cs="Arial"/>
          <w:sz w:val="24"/>
          <w:szCs w:val="24"/>
          <w:lang w:eastAsia="en-GB"/>
        </w:rPr>
        <w:t xml:space="preserve"> and</w:t>
      </w:r>
      <w:r w:rsidRPr="00ED2978">
        <w:rPr>
          <w:rFonts w:ascii="Arial" w:hAnsi="Arial" w:cs="Arial"/>
          <w:sz w:val="24"/>
          <w:szCs w:val="24"/>
          <w:lang w:eastAsia="en-GB"/>
        </w:rPr>
        <w:t xml:space="preserve"> teachers</w:t>
      </w:r>
      <w:r w:rsidR="679DF5C8" w:rsidRPr="00ED2978">
        <w:rPr>
          <w:rFonts w:ascii="Arial" w:hAnsi="Arial" w:cs="Arial"/>
          <w:sz w:val="24"/>
          <w:szCs w:val="24"/>
          <w:lang w:eastAsia="en-GB"/>
        </w:rPr>
        <w:t xml:space="preserve"> </w:t>
      </w:r>
      <w:r w:rsidR="7B9AAEB3" w:rsidRPr="00ED2978">
        <w:rPr>
          <w:rFonts w:ascii="Arial" w:hAnsi="Arial" w:cs="Arial"/>
          <w:sz w:val="24"/>
          <w:szCs w:val="24"/>
          <w:lang w:eastAsia="en-GB"/>
        </w:rPr>
        <w:t>and</w:t>
      </w:r>
      <w:r w:rsidRPr="00ED2978">
        <w:rPr>
          <w:rFonts w:ascii="Arial" w:hAnsi="Arial" w:cs="Arial"/>
          <w:sz w:val="24"/>
          <w:szCs w:val="24"/>
          <w:lang w:eastAsia="en-GB"/>
        </w:rPr>
        <w:t xml:space="preserve"> </w:t>
      </w:r>
      <w:r w:rsidR="7B9AAEB3" w:rsidRPr="00ED2978">
        <w:rPr>
          <w:rFonts w:ascii="Arial" w:hAnsi="Arial" w:cs="Arial"/>
          <w:sz w:val="24"/>
          <w:szCs w:val="24"/>
          <w:lang w:eastAsia="en-GB"/>
        </w:rPr>
        <w:t xml:space="preserve">was </w:t>
      </w:r>
      <w:r w:rsidR="54376C75" w:rsidRPr="00ED2978">
        <w:rPr>
          <w:rFonts w:ascii="Arial" w:hAnsi="Arial" w:cs="Arial"/>
          <w:sz w:val="24"/>
          <w:szCs w:val="24"/>
          <w:lang w:eastAsia="en-GB"/>
        </w:rPr>
        <w:t xml:space="preserve">evident </w:t>
      </w:r>
      <w:r w:rsidRPr="00ED2978">
        <w:rPr>
          <w:rFonts w:ascii="Arial" w:hAnsi="Arial" w:cs="Arial"/>
          <w:sz w:val="24"/>
          <w:szCs w:val="24"/>
          <w:lang w:eastAsia="en-GB"/>
        </w:rPr>
        <w:t xml:space="preserve">in </w:t>
      </w:r>
      <w:r w:rsidR="24954EE3" w:rsidRPr="00ED2978">
        <w:rPr>
          <w:rFonts w:ascii="Arial" w:hAnsi="Arial" w:cs="Arial"/>
          <w:sz w:val="24"/>
          <w:szCs w:val="24"/>
          <w:lang w:eastAsia="en-GB"/>
        </w:rPr>
        <w:t xml:space="preserve">few </w:t>
      </w:r>
      <w:r w:rsidRPr="00ED2978">
        <w:rPr>
          <w:rFonts w:ascii="Arial" w:hAnsi="Arial" w:cs="Arial"/>
          <w:sz w:val="24"/>
          <w:szCs w:val="24"/>
          <w:lang w:eastAsia="en-GB"/>
        </w:rPr>
        <w:t>teacher job advertisements.  It form</w:t>
      </w:r>
      <w:r w:rsidR="4EE56E0F" w:rsidRPr="00ED2978">
        <w:rPr>
          <w:rFonts w:ascii="Arial" w:hAnsi="Arial" w:cs="Arial"/>
          <w:sz w:val="24"/>
          <w:szCs w:val="24"/>
          <w:lang w:eastAsia="en-GB"/>
        </w:rPr>
        <w:t>ed</w:t>
      </w:r>
      <w:r w:rsidRPr="00ED2978">
        <w:rPr>
          <w:rFonts w:ascii="Arial" w:hAnsi="Arial" w:cs="Arial"/>
          <w:sz w:val="24"/>
          <w:szCs w:val="24"/>
          <w:lang w:eastAsia="en-GB"/>
        </w:rPr>
        <w:t xml:space="preserve"> a partial proxy of knowledge to leaders </w:t>
      </w:r>
      <w:r w:rsidR="768B2492" w:rsidRPr="00ED2978">
        <w:rPr>
          <w:rFonts w:ascii="Arial" w:hAnsi="Arial" w:cs="Arial"/>
          <w:sz w:val="24"/>
          <w:szCs w:val="24"/>
          <w:lang w:eastAsia="en-GB"/>
        </w:rPr>
        <w:t xml:space="preserve">that was examined further through interview in tray </w:t>
      </w:r>
      <w:r w:rsidR="47F1E2E1" w:rsidRPr="00ED2978">
        <w:rPr>
          <w:rFonts w:ascii="Arial" w:hAnsi="Arial" w:cs="Arial"/>
          <w:sz w:val="24"/>
          <w:szCs w:val="24"/>
          <w:lang w:eastAsia="en-GB"/>
        </w:rPr>
        <w:t xml:space="preserve">tasks and </w:t>
      </w:r>
      <w:r w:rsidR="00C902F1" w:rsidRPr="00ED2978">
        <w:rPr>
          <w:rFonts w:ascii="Arial" w:hAnsi="Arial" w:cs="Arial"/>
          <w:sz w:val="24"/>
          <w:szCs w:val="24"/>
          <w:lang w:eastAsia="en-GB"/>
        </w:rPr>
        <w:t>the</w:t>
      </w:r>
      <w:r w:rsidR="47F1E2E1" w:rsidRPr="00ED2978">
        <w:rPr>
          <w:rFonts w:ascii="Arial" w:hAnsi="Arial" w:cs="Arial"/>
          <w:sz w:val="24"/>
          <w:szCs w:val="24"/>
          <w:lang w:eastAsia="en-GB"/>
        </w:rPr>
        <w:t xml:space="preserve"> observation of a taught lesson.  For </w:t>
      </w:r>
      <w:r w:rsidR="36039DEB" w:rsidRPr="00ED2978">
        <w:rPr>
          <w:rFonts w:ascii="Arial" w:hAnsi="Arial" w:cs="Arial"/>
          <w:sz w:val="24"/>
          <w:szCs w:val="24"/>
          <w:lang w:eastAsia="en-GB"/>
        </w:rPr>
        <w:t xml:space="preserve">many </w:t>
      </w:r>
      <w:r w:rsidR="47F1E2E1" w:rsidRPr="00ED2978">
        <w:rPr>
          <w:rFonts w:ascii="Arial" w:hAnsi="Arial" w:cs="Arial"/>
          <w:sz w:val="24"/>
          <w:szCs w:val="24"/>
          <w:lang w:eastAsia="en-GB"/>
        </w:rPr>
        <w:t>teachers,</w:t>
      </w:r>
      <w:r w:rsidR="190E537E" w:rsidRPr="00ED2978">
        <w:rPr>
          <w:rFonts w:ascii="Arial" w:hAnsi="Arial" w:cs="Arial"/>
          <w:sz w:val="24"/>
          <w:szCs w:val="24"/>
          <w:lang w:eastAsia="en-GB"/>
        </w:rPr>
        <w:t xml:space="preserve"> it was the degree rather than the result that </w:t>
      </w:r>
      <w:r w:rsidR="000D374D" w:rsidRPr="00ED2978">
        <w:rPr>
          <w:rFonts w:ascii="Arial" w:hAnsi="Arial" w:cs="Arial"/>
          <w:sz w:val="24"/>
          <w:szCs w:val="24"/>
          <w:lang w:eastAsia="en-GB"/>
        </w:rPr>
        <w:t xml:space="preserve">formed a partial </w:t>
      </w:r>
      <w:r w:rsidR="190E537E" w:rsidRPr="00ED2978">
        <w:rPr>
          <w:rFonts w:ascii="Arial" w:hAnsi="Arial" w:cs="Arial"/>
          <w:sz w:val="24"/>
          <w:szCs w:val="24"/>
          <w:lang w:eastAsia="en-GB"/>
        </w:rPr>
        <w:t>proxy of knowledge</w:t>
      </w:r>
      <w:r w:rsidR="62BF7C51" w:rsidRPr="00ED2978">
        <w:rPr>
          <w:rFonts w:ascii="Arial" w:hAnsi="Arial" w:cs="Arial"/>
          <w:sz w:val="24"/>
          <w:szCs w:val="24"/>
          <w:lang w:eastAsia="en-GB"/>
        </w:rPr>
        <w:t>.</w:t>
      </w:r>
      <w:r w:rsidR="2C3CF185" w:rsidRPr="00ED2978">
        <w:rPr>
          <w:rFonts w:ascii="Arial" w:hAnsi="Arial" w:cs="Arial"/>
          <w:sz w:val="24"/>
          <w:szCs w:val="24"/>
          <w:lang w:eastAsia="en-GB"/>
        </w:rPr>
        <w:t xml:space="preserve"> </w:t>
      </w:r>
      <w:r w:rsidR="000379A6" w:rsidRPr="00ED2978">
        <w:rPr>
          <w:rFonts w:ascii="Arial" w:hAnsi="Arial" w:cs="Arial"/>
          <w:sz w:val="24"/>
          <w:szCs w:val="24"/>
          <w:lang w:eastAsia="en-GB"/>
        </w:rPr>
        <w:t xml:space="preserve">With this acknowledgement, this </w:t>
      </w:r>
      <w:r w:rsidR="4D29DE7E" w:rsidRPr="00ED2978">
        <w:rPr>
          <w:rFonts w:ascii="Arial" w:hAnsi="Arial" w:cs="Arial"/>
          <w:sz w:val="24"/>
          <w:szCs w:val="24"/>
          <w:lang w:eastAsia="en-GB"/>
        </w:rPr>
        <w:t xml:space="preserve">research builds upon </w:t>
      </w:r>
      <w:r w:rsidR="00622D92" w:rsidRPr="00ED2978">
        <w:rPr>
          <w:rFonts w:ascii="Arial" w:hAnsi="Arial" w:cs="Arial"/>
          <w:sz w:val="24"/>
          <w:szCs w:val="24"/>
          <w:lang w:eastAsia="en-GB"/>
        </w:rPr>
        <w:t>the work of</w:t>
      </w:r>
      <w:r w:rsidR="4D29DE7E" w:rsidRPr="00ED2978">
        <w:rPr>
          <w:rFonts w:ascii="Arial" w:hAnsi="Arial" w:cs="Arial"/>
          <w:sz w:val="24"/>
          <w:szCs w:val="24"/>
          <w:lang w:eastAsia="en-GB"/>
        </w:rPr>
        <w:t xml:space="preserve"> Di Pietro who note</w:t>
      </w:r>
      <w:r w:rsidR="000379A6" w:rsidRPr="00ED2978">
        <w:rPr>
          <w:rFonts w:ascii="Arial" w:hAnsi="Arial" w:cs="Arial"/>
          <w:sz w:val="24"/>
          <w:szCs w:val="24"/>
          <w:lang w:eastAsia="en-GB"/>
        </w:rPr>
        <w:t>d</w:t>
      </w:r>
      <w:r w:rsidR="4D29DE7E" w:rsidRPr="00ED2978">
        <w:rPr>
          <w:rFonts w:ascii="Arial" w:hAnsi="Arial" w:cs="Arial"/>
          <w:sz w:val="24"/>
          <w:szCs w:val="24"/>
          <w:lang w:eastAsia="en-GB"/>
        </w:rPr>
        <w:t xml:space="preserve"> the</w:t>
      </w:r>
      <w:r w:rsidR="50E38237" w:rsidRPr="00ED2978">
        <w:rPr>
          <w:rFonts w:ascii="Arial" w:hAnsi="Arial" w:cs="Arial"/>
          <w:sz w:val="24"/>
          <w:szCs w:val="24"/>
          <w:lang w:eastAsia="en-GB"/>
        </w:rPr>
        <w:t xml:space="preserve"> dearth of research into the signalling effect of degree classification </w:t>
      </w:r>
      <w:r w:rsidRPr="00ED2978">
        <w:rPr>
          <w:rFonts w:ascii="Arial" w:hAnsi="Arial" w:cs="Arial"/>
          <w:sz w:val="24"/>
          <w:szCs w:val="24"/>
        </w:rPr>
        <w:t xml:space="preserve">(2017, p502).  </w:t>
      </w:r>
    </w:p>
    <w:p w14:paraId="23E53807" w14:textId="0796AC5D" w:rsidR="004F74DF" w:rsidRPr="00ED2978" w:rsidRDefault="00A1385F" w:rsidP="1FA6531F">
      <w:pPr>
        <w:spacing w:line="360" w:lineRule="auto"/>
        <w:jc w:val="both"/>
        <w:rPr>
          <w:rFonts w:ascii="Arial" w:hAnsi="Arial" w:cs="Arial"/>
          <w:sz w:val="24"/>
          <w:szCs w:val="24"/>
          <w:lang w:eastAsia="en-GB"/>
        </w:rPr>
      </w:pPr>
      <w:r w:rsidRPr="00ED2978">
        <w:rPr>
          <w:rFonts w:ascii="Arial" w:hAnsi="Arial" w:cs="Arial"/>
          <w:sz w:val="24"/>
          <w:szCs w:val="24"/>
        </w:rPr>
        <w:t xml:space="preserve">The findings of this research are that </w:t>
      </w:r>
      <w:r w:rsidR="38162977" w:rsidRPr="00ED2978">
        <w:rPr>
          <w:rFonts w:ascii="Arial" w:hAnsi="Arial" w:cs="Arial"/>
          <w:sz w:val="24"/>
          <w:szCs w:val="24"/>
        </w:rPr>
        <w:t>t</w:t>
      </w:r>
      <w:r w:rsidR="004F74DF" w:rsidRPr="00ED2978">
        <w:rPr>
          <w:rFonts w:ascii="Arial" w:hAnsi="Arial" w:cs="Arial"/>
          <w:sz w:val="24"/>
          <w:szCs w:val="24"/>
          <w:lang w:eastAsia="en-GB"/>
        </w:rPr>
        <w:t xml:space="preserve">he views of </w:t>
      </w:r>
      <w:r w:rsidRPr="00ED2978">
        <w:rPr>
          <w:rFonts w:ascii="Arial" w:hAnsi="Arial" w:cs="Arial"/>
          <w:sz w:val="24"/>
          <w:szCs w:val="24"/>
          <w:lang w:eastAsia="en-GB"/>
        </w:rPr>
        <w:t xml:space="preserve">most </w:t>
      </w:r>
      <w:r w:rsidR="004F74DF" w:rsidRPr="00ED2978">
        <w:rPr>
          <w:rFonts w:ascii="Arial" w:hAnsi="Arial" w:cs="Arial"/>
          <w:sz w:val="24"/>
          <w:szCs w:val="24"/>
          <w:lang w:eastAsia="en-GB"/>
        </w:rPr>
        <w:t xml:space="preserve">leaders in relation to </w:t>
      </w:r>
      <w:r w:rsidRPr="00ED2978">
        <w:rPr>
          <w:rFonts w:ascii="Arial" w:hAnsi="Arial" w:cs="Arial"/>
          <w:sz w:val="24"/>
          <w:szCs w:val="24"/>
          <w:lang w:eastAsia="en-GB"/>
        </w:rPr>
        <w:t>subject qualifications</w:t>
      </w:r>
      <w:r w:rsidR="004F74DF" w:rsidRPr="00ED2978">
        <w:rPr>
          <w:rFonts w:ascii="Arial" w:hAnsi="Arial" w:cs="Arial"/>
          <w:sz w:val="24"/>
          <w:szCs w:val="24"/>
          <w:lang w:eastAsia="en-GB"/>
        </w:rPr>
        <w:t xml:space="preserve"> did not meet those of policy expectations (</w:t>
      </w:r>
      <w:r w:rsidR="006D37D8" w:rsidRPr="00ED2978">
        <w:rPr>
          <w:rFonts w:ascii="Arial" w:eastAsia="Arial" w:hAnsi="Arial" w:cs="Arial"/>
          <w:sz w:val="24"/>
          <w:szCs w:val="24"/>
        </w:rPr>
        <w:t>DfE, 2010; DfE, 2011; DfE, 2016</w:t>
      </w:r>
      <w:r w:rsidR="00622D92" w:rsidRPr="00ED2978">
        <w:rPr>
          <w:rFonts w:ascii="Arial" w:eastAsia="Arial" w:hAnsi="Arial" w:cs="Arial"/>
          <w:sz w:val="24"/>
          <w:szCs w:val="24"/>
        </w:rPr>
        <w:t>a</w:t>
      </w:r>
      <w:r w:rsidR="006D37D8" w:rsidRPr="00ED2978">
        <w:rPr>
          <w:rFonts w:ascii="Arial" w:eastAsia="Arial" w:hAnsi="Arial" w:cs="Arial"/>
          <w:sz w:val="24"/>
          <w:szCs w:val="24"/>
        </w:rPr>
        <w:t xml:space="preserve">; Foster, 2018) </w:t>
      </w:r>
      <w:r w:rsidR="004F74DF" w:rsidRPr="00ED2978">
        <w:rPr>
          <w:rFonts w:ascii="Arial" w:hAnsi="Arial" w:cs="Arial"/>
          <w:sz w:val="24"/>
          <w:szCs w:val="24"/>
          <w:lang w:eastAsia="en-GB"/>
        </w:rPr>
        <w:t xml:space="preserve">and typical teacher recruitment expectations of a good degree (being </w:t>
      </w:r>
      <w:r w:rsidR="009C5CAD" w:rsidRPr="00ED2978">
        <w:rPr>
          <w:rFonts w:ascii="Arial" w:hAnsi="Arial" w:cs="Arial"/>
          <w:sz w:val="24"/>
          <w:szCs w:val="24"/>
          <w:lang w:eastAsia="en-GB"/>
        </w:rPr>
        <w:t xml:space="preserve">a </w:t>
      </w:r>
      <w:r w:rsidR="004F74DF" w:rsidRPr="00ED2978">
        <w:rPr>
          <w:rFonts w:ascii="Arial" w:hAnsi="Arial" w:cs="Arial"/>
          <w:sz w:val="24"/>
          <w:szCs w:val="24"/>
          <w:lang w:eastAsia="en-GB"/>
        </w:rPr>
        <w:t xml:space="preserve">2:1 degree or better). </w:t>
      </w:r>
      <w:r w:rsidR="007C004E" w:rsidRPr="00ED2978">
        <w:rPr>
          <w:rFonts w:ascii="Arial" w:hAnsi="Arial" w:cs="Arial"/>
          <w:sz w:val="24"/>
          <w:szCs w:val="24"/>
          <w:lang w:eastAsia="en-GB"/>
        </w:rPr>
        <w:t xml:space="preserve">These </w:t>
      </w:r>
      <w:r w:rsidR="66423D69" w:rsidRPr="00ED2978">
        <w:rPr>
          <w:rFonts w:ascii="Arial" w:hAnsi="Arial" w:cs="Arial"/>
          <w:sz w:val="24"/>
          <w:szCs w:val="24"/>
          <w:lang w:eastAsia="en-GB"/>
        </w:rPr>
        <w:t xml:space="preserve">findings </w:t>
      </w:r>
      <w:r w:rsidR="004F74DF" w:rsidRPr="00ED2978">
        <w:rPr>
          <w:rFonts w:ascii="Arial" w:hAnsi="Arial" w:cs="Arial"/>
          <w:sz w:val="24"/>
          <w:szCs w:val="24"/>
          <w:lang w:eastAsia="en-GB"/>
        </w:rPr>
        <w:t>contrasted with the research undertaken by Jacob et al. (</w:t>
      </w:r>
      <w:r w:rsidR="3440921D" w:rsidRPr="00ED2978">
        <w:rPr>
          <w:rFonts w:ascii="Arial" w:hAnsi="Arial" w:cs="Arial"/>
          <w:sz w:val="24"/>
          <w:szCs w:val="24"/>
          <w:lang w:eastAsia="en-GB"/>
        </w:rPr>
        <w:t>2016</w:t>
      </w:r>
      <w:r w:rsidR="004F74DF" w:rsidRPr="00ED2978">
        <w:rPr>
          <w:rFonts w:ascii="Arial" w:hAnsi="Arial" w:cs="Arial"/>
          <w:sz w:val="24"/>
          <w:szCs w:val="24"/>
          <w:lang w:eastAsia="en-GB"/>
        </w:rPr>
        <w:t>) who found that undergraduate Grade Point Average (GPA)</w:t>
      </w:r>
      <w:r w:rsidR="004F74DF" w:rsidRPr="00ED2978">
        <w:rPr>
          <w:rStyle w:val="FootnoteReference"/>
          <w:rFonts w:ascii="Arial" w:hAnsi="Arial" w:cs="Arial"/>
          <w:sz w:val="24"/>
          <w:szCs w:val="24"/>
          <w:lang w:eastAsia="en-GB"/>
        </w:rPr>
        <w:footnoteReference w:id="11"/>
      </w:r>
      <w:r w:rsidR="004F74DF" w:rsidRPr="00ED2978">
        <w:rPr>
          <w:rFonts w:ascii="Arial" w:hAnsi="Arial" w:cs="Arial"/>
          <w:sz w:val="24"/>
          <w:szCs w:val="24"/>
          <w:lang w:eastAsia="en-GB"/>
        </w:rPr>
        <w:t xml:space="preserve"> was significantly positively related to performance in Washington public schools.  </w:t>
      </w:r>
      <w:r w:rsidR="5792795C" w:rsidRPr="00ED2978">
        <w:rPr>
          <w:rFonts w:ascii="Arial" w:hAnsi="Arial" w:cs="Arial"/>
          <w:sz w:val="24"/>
          <w:szCs w:val="24"/>
          <w:lang w:eastAsia="en-GB"/>
        </w:rPr>
        <w:t xml:space="preserve">In the research undertaken herein, </w:t>
      </w:r>
      <w:r w:rsidR="004F74DF" w:rsidRPr="00ED2978">
        <w:rPr>
          <w:rFonts w:ascii="Arial" w:hAnsi="Arial" w:cs="Arial"/>
          <w:sz w:val="24"/>
          <w:szCs w:val="24"/>
          <w:lang w:eastAsia="en-GB"/>
        </w:rPr>
        <w:t>for the educational leaders interviewed, a qualification in the form of a good degree, was not a signal of effectiveness but rather a partial proxy of knowledge within the wider holistic view of the teacher applicant.  This corresponds with the view of Ballou (1996, p97) that ‘</w:t>
      </w:r>
      <w:r w:rsidR="004F74DF" w:rsidRPr="00ED2978">
        <w:rPr>
          <w:rFonts w:ascii="Arial" w:hAnsi="Arial" w:cs="Arial"/>
          <w:i/>
          <w:iCs/>
          <w:sz w:val="24"/>
          <w:szCs w:val="24"/>
          <w:lang w:eastAsia="en-GB"/>
        </w:rPr>
        <w:t>a strong academic record does little for an applicants’ job prospects’</w:t>
      </w:r>
      <w:r w:rsidR="004F74DF" w:rsidRPr="00ED2978">
        <w:rPr>
          <w:rFonts w:ascii="Arial" w:hAnsi="Arial" w:cs="Arial"/>
          <w:sz w:val="24"/>
          <w:szCs w:val="24"/>
          <w:lang w:eastAsia="en-GB"/>
        </w:rPr>
        <w:t xml:space="preserve">.  </w:t>
      </w:r>
      <w:r w:rsidR="6AC51637" w:rsidRPr="00ED2978">
        <w:rPr>
          <w:rFonts w:ascii="Arial" w:hAnsi="Arial" w:cs="Arial"/>
          <w:sz w:val="24"/>
          <w:szCs w:val="24"/>
          <w:lang w:eastAsia="en-GB"/>
        </w:rPr>
        <w:t>W</w:t>
      </w:r>
      <w:r w:rsidR="1A22F071" w:rsidRPr="00ED2978">
        <w:rPr>
          <w:rFonts w:ascii="Arial" w:hAnsi="Arial" w:cs="Arial"/>
          <w:sz w:val="24"/>
          <w:szCs w:val="24"/>
          <w:lang w:eastAsia="en-GB"/>
        </w:rPr>
        <w:t>hilst appearing contradictory to their wider policy,</w:t>
      </w:r>
      <w:r w:rsidR="77F3913F" w:rsidRPr="00ED2978">
        <w:rPr>
          <w:rFonts w:ascii="Arial" w:hAnsi="Arial" w:cs="Arial"/>
          <w:sz w:val="24"/>
          <w:szCs w:val="24"/>
          <w:lang w:eastAsia="en-GB"/>
        </w:rPr>
        <w:t xml:space="preserve"> the findings of this research</w:t>
      </w:r>
      <w:r w:rsidR="1A22F071" w:rsidRPr="00ED2978">
        <w:rPr>
          <w:rFonts w:ascii="Arial" w:hAnsi="Arial" w:cs="Arial"/>
          <w:sz w:val="24"/>
          <w:szCs w:val="24"/>
          <w:lang w:eastAsia="en-GB"/>
        </w:rPr>
        <w:t xml:space="preserve"> </w:t>
      </w:r>
      <w:r w:rsidR="004F74DF" w:rsidRPr="00ED2978">
        <w:rPr>
          <w:rFonts w:ascii="Arial" w:hAnsi="Arial" w:cs="Arial"/>
          <w:sz w:val="24"/>
          <w:szCs w:val="24"/>
          <w:lang w:eastAsia="en-GB"/>
        </w:rPr>
        <w:t>also align with the DfE’s own publication (DfE, 2016)</w:t>
      </w:r>
      <w:r w:rsidR="256FBF97" w:rsidRPr="00ED2978">
        <w:rPr>
          <w:rFonts w:ascii="Arial" w:hAnsi="Arial" w:cs="Arial"/>
          <w:sz w:val="24"/>
          <w:szCs w:val="24"/>
          <w:lang w:eastAsia="en-GB"/>
        </w:rPr>
        <w:t xml:space="preserve"> </w:t>
      </w:r>
      <w:r w:rsidR="2C90063F" w:rsidRPr="00ED2978">
        <w:rPr>
          <w:rFonts w:ascii="Arial" w:hAnsi="Arial" w:cs="Arial"/>
          <w:sz w:val="24"/>
          <w:szCs w:val="24"/>
          <w:lang w:eastAsia="en-GB"/>
        </w:rPr>
        <w:t xml:space="preserve">that </w:t>
      </w:r>
      <w:r w:rsidR="004F74DF" w:rsidRPr="00ED2978">
        <w:rPr>
          <w:rFonts w:ascii="Arial" w:hAnsi="Arial" w:cs="Arial"/>
          <w:sz w:val="24"/>
          <w:szCs w:val="24"/>
          <w:lang w:eastAsia="en-GB"/>
        </w:rPr>
        <w:t>recognise</w:t>
      </w:r>
      <w:r w:rsidR="243D9B06" w:rsidRPr="00ED2978">
        <w:rPr>
          <w:rFonts w:ascii="Arial" w:hAnsi="Arial" w:cs="Arial"/>
          <w:sz w:val="24"/>
          <w:szCs w:val="24"/>
          <w:lang w:eastAsia="en-GB"/>
        </w:rPr>
        <w:t>s</w:t>
      </w:r>
      <w:r w:rsidR="004F74DF" w:rsidRPr="00ED2978">
        <w:rPr>
          <w:rFonts w:ascii="Arial" w:hAnsi="Arial" w:cs="Arial"/>
          <w:sz w:val="24"/>
          <w:szCs w:val="24"/>
          <w:lang w:eastAsia="en-GB"/>
        </w:rPr>
        <w:t xml:space="preserve"> teachers as being specialist if they hold a post A level (level 3) qualification in the relevant subject. </w:t>
      </w:r>
      <w:r w:rsidR="009C5CAD" w:rsidRPr="00ED2978">
        <w:rPr>
          <w:rFonts w:ascii="Arial" w:hAnsi="Arial" w:cs="Arial"/>
          <w:sz w:val="24"/>
          <w:szCs w:val="24"/>
          <w:lang w:eastAsia="en-GB"/>
        </w:rPr>
        <w:t xml:space="preserve"> </w:t>
      </w:r>
      <w:r w:rsidR="004F74DF" w:rsidRPr="00ED2978">
        <w:rPr>
          <w:rFonts w:ascii="Arial" w:hAnsi="Arial" w:cs="Arial"/>
          <w:sz w:val="24"/>
          <w:szCs w:val="24"/>
          <w:lang w:eastAsia="en-GB"/>
        </w:rPr>
        <w:t>Th</w:t>
      </w:r>
      <w:r w:rsidR="173B0EE4" w:rsidRPr="00ED2978">
        <w:rPr>
          <w:rFonts w:ascii="Arial" w:hAnsi="Arial" w:cs="Arial"/>
          <w:sz w:val="24"/>
          <w:szCs w:val="24"/>
          <w:lang w:eastAsia="en-GB"/>
        </w:rPr>
        <w:t xml:space="preserve">e findings of this research contribute to knowledge in providing </w:t>
      </w:r>
      <w:r w:rsidR="004F74DF" w:rsidRPr="00ED2978">
        <w:rPr>
          <w:rFonts w:ascii="Arial" w:hAnsi="Arial" w:cs="Arial"/>
          <w:sz w:val="24"/>
          <w:szCs w:val="24"/>
          <w:lang w:eastAsia="en-GB"/>
        </w:rPr>
        <w:t xml:space="preserve">evidence to challenge the use of a </w:t>
      </w:r>
      <w:r w:rsidR="4132CFB5" w:rsidRPr="00ED2978">
        <w:rPr>
          <w:rFonts w:ascii="Arial" w:hAnsi="Arial" w:cs="Arial"/>
          <w:sz w:val="24"/>
          <w:szCs w:val="24"/>
          <w:lang w:eastAsia="en-GB"/>
        </w:rPr>
        <w:t>good degree</w:t>
      </w:r>
      <w:r w:rsidR="004F74DF" w:rsidRPr="00ED2978">
        <w:rPr>
          <w:rFonts w:ascii="Arial" w:hAnsi="Arial" w:cs="Arial"/>
          <w:sz w:val="24"/>
          <w:szCs w:val="24"/>
          <w:lang w:eastAsia="en-GB"/>
        </w:rPr>
        <w:t xml:space="preserve"> as a signal of effectiveness and a proxy of relevant subject knowledge. </w:t>
      </w:r>
    </w:p>
    <w:p w14:paraId="4B538F00" w14:textId="11114D20" w:rsidR="004F74DF" w:rsidRPr="00ED2978" w:rsidRDefault="004F74DF" w:rsidP="004F74DF">
      <w:pPr>
        <w:spacing w:line="360" w:lineRule="auto"/>
        <w:jc w:val="both"/>
        <w:rPr>
          <w:rFonts w:ascii="Arial" w:hAnsi="Arial" w:cs="Arial"/>
          <w:sz w:val="24"/>
          <w:szCs w:val="24"/>
        </w:rPr>
      </w:pPr>
      <w:r w:rsidRPr="00ED2978">
        <w:rPr>
          <w:rFonts w:ascii="Arial" w:hAnsi="Arial" w:cs="Arial"/>
          <w:sz w:val="24"/>
          <w:szCs w:val="24"/>
        </w:rPr>
        <w:t xml:space="preserve">Degree classification may be considered in relation to models of teacher knowledge (Shulman, 1986, </w:t>
      </w:r>
      <w:r w:rsidR="006D08D8" w:rsidRPr="00ED2978">
        <w:rPr>
          <w:rFonts w:ascii="Arial" w:hAnsi="Arial" w:cs="Arial"/>
          <w:sz w:val="24"/>
          <w:szCs w:val="24"/>
        </w:rPr>
        <w:t>1987</w:t>
      </w:r>
      <w:r w:rsidRPr="00ED2978">
        <w:rPr>
          <w:rFonts w:ascii="Arial" w:hAnsi="Arial" w:cs="Arial"/>
          <w:sz w:val="24"/>
          <w:szCs w:val="24"/>
        </w:rPr>
        <w:t xml:space="preserve">; Turner-Bisset, </w:t>
      </w:r>
      <w:r w:rsidR="0014076A" w:rsidRPr="00ED2978">
        <w:rPr>
          <w:rFonts w:ascii="Arial" w:hAnsi="Arial" w:cs="Arial"/>
          <w:sz w:val="24"/>
          <w:szCs w:val="24"/>
        </w:rPr>
        <w:t>1999</w:t>
      </w:r>
      <w:r w:rsidR="006D08D8" w:rsidRPr="00ED2978">
        <w:rPr>
          <w:rFonts w:ascii="Arial" w:hAnsi="Arial" w:cs="Arial"/>
          <w:sz w:val="24"/>
          <w:szCs w:val="24"/>
        </w:rPr>
        <w:t>, 2001</w:t>
      </w:r>
      <w:r w:rsidRPr="00ED2978">
        <w:rPr>
          <w:rFonts w:ascii="Arial" w:hAnsi="Arial" w:cs="Arial"/>
          <w:sz w:val="24"/>
          <w:szCs w:val="24"/>
        </w:rPr>
        <w:t xml:space="preserve">) and depend upon the cognitive relevance of degree classification. </w:t>
      </w:r>
      <w:r w:rsidR="54DB950F" w:rsidRPr="00ED2978">
        <w:rPr>
          <w:rFonts w:ascii="Arial" w:hAnsi="Arial" w:cs="Arial"/>
          <w:sz w:val="24"/>
          <w:szCs w:val="24"/>
        </w:rPr>
        <w:t xml:space="preserve">The </w:t>
      </w:r>
      <w:r w:rsidR="006E5206" w:rsidRPr="00ED2978">
        <w:rPr>
          <w:rFonts w:ascii="Arial" w:hAnsi="Arial" w:cs="Arial"/>
          <w:sz w:val="24"/>
          <w:szCs w:val="24"/>
        </w:rPr>
        <w:t>QAA</w:t>
      </w:r>
      <w:r w:rsidRPr="00ED2978">
        <w:rPr>
          <w:rFonts w:ascii="Arial" w:hAnsi="Arial" w:cs="Arial"/>
          <w:sz w:val="24"/>
          <w:szCs w:val="24"/>
        </w:rPr>
        <w:t xml:space="preserve"> state this </w:t>
      </w:r>
      <w:r w:rsidRPr="00ED2978">
        <w:rPr>
          <w:rFonts w:ascii="Arial" w:hAnsi="Arial" w:cs="Arial"/>
          <w:sz w:val="24"/>
          <w:szCs w:val="24"/>
        </w:rPr>
        <w:lastRenderedPageBreak/>
        <w:t>generally, noting that degree classifications ‘</w:t>
      </w:r>
      <w:r w:rsidRPr="00ED2978">
        <w:rPr>
          <w:rFonts w:ascii="Arial" w:hAnsi="Arial" w:cs="Arial"/>
          <w:i/>
          <w:iCs/>
          <w:sz w:val="24"/>
          <w:szCs w:val="24"/>
        </w:rPr>
        <w:t xml:space="preserve">provide a broad indication of how well a student has performed against their programme’s curricula and learning outcomes’ </w:t>
      </w:r>
      <w:r w:rsidRPr="00ED2978">
        <w:rPr>
          <w:rFonts w:ascii="Arial" w:hAnsi="Arial" w:cs="Arial"/>
          <w:sz w:val="24"/>
          <w:szCs w:val="24"/>
        </w:rPr>
        <w:t>(2019, p10).  Specifically, descriptors evidence 5 key areas that are assessed in deciding upon classifications, those of ‘</w:t>
      </w:r>
      <w:r w:rsidRPr="00ED2978">
        <w:rPr>
          <w:rFonts w:ascii="Arial" w:hAnsi="Arial" w:cs="Arial"/>
          <w:i/>
          <w:iCs/>
          <w:sz w:val="24"/>
          <w:szCs w:val="24"/>
        </w:rPr>
        <w:t>knowledge and understanding, cognitive skills, practical skills, transferrable skills, professional competencies’</w:t>
      </w:r>
      <w:r w:rsidRPr="00ED2978">
        <w:rPr>
          <w:rFonts w:ascii="Arial" w:hAnsi="Arial" w:cs="Arial"/>
          <w:sz w:val="24"/>
          <w:szCs w:val="24"/>
        </w:rPr>
        <w:t xml:space="preserve"> (</w:t>
      </w:r>
      <w:r w:rsidR="00610776" w:rsidRPr="00ED2978">
        <w:rPr>
          <w:rFonts w:ascii="Arial" w:hAnsi="Arial" w:cs="Arial"/>
          <w:sz w:val="24"/>
          <w:szCs w:val="24"/>
        </w:rPr>
        <w:t>UKSCQA</w:t>
      </w:r>
      <w:r w:rsidRPr="00ED2978">
        <w:rPr>
          <w:rFonts w:ascii="Arial" w:hAnsi="Arial" w:cs="Arial"/>
          <w:sz w:val="24"/>
          <w:szCs w:val="24"/>
        </w:rPr>
        <w:t>, 20</w:t>
      </w:r>
      <w:r w:rsidR="00D2750A" w:rsidRPr="00ED2978">
        <w:rPr>
          <w:rFonts w:ascii="Arial" w:hAnsi="Arial" w:cs="Arial"/>
          <w:sz w:val="24"/>
          <w:szCs w:val="24"/>
        </w:rPr>
        <w:t>18</w:t>
      </w:r>
      <w:r w:rsidRPr="00ED2978">
        <w:rPr>
          <w:rFonts w:ascii="Arial" w:hAnsi="Arial" w:cs="Arial"/>
          <w:sz w:val="24"/>
          <w:szCs w:val="24"/>
        </w:rPr>
        <w:t>, p2)</w:t>
      </w:r>
      <w:r w:rsidRPr="00ED2978">
        <w:rPr>
          <w:rFonts w:ascii="Arial" w:hAnsi="Arial" w:cs="Arial"/>
          <w:i/>
          <w:iCs/>
          <w:sz w:val="24"/>
          <w:szCs w:val="24"/>
        </w:rPr>
        <w:t xml:space="preserve">. </w:t>
      </w:r>
      <w:r w:rsidRPr="00ED2978">
        <w:rPr>
          <w:rFonts w:ascii="Arial" w:hAnsi="Arial" w:cs="Arial"/>
          <w:sz w:val="24"/>
          <w:szCs w:val="24"/>
        </w:rPr>
        <w:t>Given this definition, the degree classification corresponds to the knowledge gained – the content aspect of Shulman’s (198</w:t>
      </w:r>
      <w:r w:rsidR="008B11C5" w:rsidRPr="00ED2978">
        <w:rPr>
          <w:rFonts w:ascii="Arial" w:hAnsi="Arial" w:cs="Arial"/>
          <w:sz w:val="24"/>
          <w:szCs w:val="24"/>
        </w:rPr>
        <w:t>7</w:t>
      </w:r>
      <w:r w:rsidRPr="00ED2978">
        <w:rPr>
          <w:rFonts w:ascii="Arial" w:hAnsi="Arial" w:cs="Arial"/>
          <w:sz w:val="24"/>
          <w:szCs w:val="24"/>
        </w:rPr>
        <w:t>) mode</w:t>
      </w:r>
      <w:r w:rsidR="00E02EF6" w:rsidRPr="00ED2978">
        <w:rPr>
          <w:rFonts w:ascii="Arial" w:hAnsi="Arial" w:cs="Arial"/>
          <w:sz w:val="24"/>
          <w:szCs w:val="24"/>
        </w:rPr>
        <w:t>.  However</w:t>
      </w:r>
      <w:r w:rsidR="00B168BD" w:rsidRPr="00ED2978">
        <w:rPr>
          <w:rFonts w:ascii="Arial" w:hAnsi="Arial" w:cs="Arial"/>
          <w:sz w:val="24"/>
          <w:szCs w:val="24"/>
        </w:rPr>
        <w:t>,</w:t>
      </w:r>
      <w:r w:rsidR="00E02EF6" w:rsidRPr="00ED2978">
        <w:rPr>
          <w:rFonts w:ascii="Arial" w:hAnsi="Arial" w:cs="Arial"/>
          <w:sz w:val="24"/>
          <w:szCs w:val="24"/>
        </w:rPr>
        <w:t xml:space="preserve"> it</w:t>
      </w:r>
      <w:r w:rsidRPr="00ED2978">
        <w:rPr>
          <w:rFonts w:ascii="Arial" w:hAnsi="Arial" w:cs="Arial"/>
          <w:sz w:val="24"/>
          <w:szCs w:val="24"/>
        </w:rPr>
        <w:t xml:space="preserve"> does not correspond closely to curriculum knowledge (</w:t>
      </w:r>
      <w:r w:rsidR="00F25FD7" w:rsidRPr="00ED2978">
        <w:rPr>
          <w:rFonts w:ascii="Arial" w:hAnsi="Arial" w:cs="Arial"/>
          <w:sz w:val="24"/>
          <w:szCs w:val="24"/>
        </w:rPr>
        <w:t>a</w:t>
      </w:r>
      <w:r w:rsidR="00577B7F" w:rsidRPr="00ED2978">
        <w:rPr>
          <w:rFonts w:ascii="Arial" w:hAnsi="Arial" w:cs="Arial"/>
          <w:sz w:val="24"/>
          <w:szCs w:val="24"/>
        </w:rPr>
        <w:t>s documented in</w:t>
      </w:r>
      <w:r w:rsidRPr="00ED2978">
        <w:rPr>
          <w:rFonts w:ascii="Arial" w:hAnsi="Arial" w:cs="Arial"/>
          <w:sz w:val="24"/>
          <w:szCs w:val="24"/>
        </w:rPr>
        <w:t xml:space="preserve"> Table 7.1)</w:t>
      </w:r>
      <w:r w:rsidR="003D28B4" w:rsidRPr="00ED2978">
        <w:rPr>
          <w:rFonts w:ascii="Arial" w:hAnsi="Arial" w:cs="Arial"/>
          <w:sz w:val="24"/>
          <w:szCs w:val="24"/>
        </w:rPr>
        <w:t xml:space="preserve">. </w:t>
      </w:r>
      <w:r w:rsidR="0008013F" w:rsidRPr="00ED2978">
        <w:rPr>
          <w:rFonts w:ascii="Arial" w:hAnsi="Arial" w:cs="Arial"/>
          <w:sz w:val="24"/>
          <w:szCs w:val="24"/>
        </w:rPr>
        <w:t>It was previously acknowledged that</w:t>
      </w:r>
      <w:r w:rsidR="003D28B4" w:rsidRPr="00ED2978">
        <w:rPr>
          <w:rFonts w:ascii="Arial" w:hAnsi="Arial" w:cs="Arial"/>
          <w:sz w:val="24"/>
          <w:szCs w:val="24"/>
        </w:rPr>
        <w:t xml:space="preserve"> </w:t>
      </w:r>
      <w:r w:rsidR="00B00B8D" w:rsidRPr="00ED2978">
        <w:rPr>
          <w:rFonts w:ascii="Arial" w:hAnsi="Arial" w:cs="Arial"/>
          <w:sz w:val="24"/>
          <w:szCs w:val="24"/>
        </w:rPr>
        <w:t xml:space="preserve">a </w:t>
      </w:r>
      <w:r w:rsidR="003D28B4" w:rsidRPr="00ED2978">
        <w:rPr>
          <w:rFonts w:ascii="Arial" w:hAnsi="Arial" w:cs="Arial"/>
          <w:sz w:val="24"/>
          <w:szCs w:val="24"/>
        </w:rPr>
        <w:t xml:space="preserve">degree more closely corresponds to syntactic knowledge (and </w:t>
      </w:r>
      <w:r w:rsidR="0008013F" w:rsidRPr="00ED2978">
        <w:rPr>
          <w:rFonts w:ascii="Arial" w:hAnsi="Arial" w:cs="Arial"/>
          <w:sz w:val="24"/>
          <w:szCs w:val="24"/>
        </w:rPr>
        <w:t>builds</w:t>
      </w:r>
      <w:r w:rsidR="003D28B4" w:rsidRPr="00ED2978">
        <w:rPr>
          <w:rFonts w:ascii="Arial" w:hAnsi="Arial" w:cs="Arial"/>
          <w:sz w:val="24"/>
          <w:szCs w:val="24"/>
        </w:rPr>
        <w:t xml:space="preserve"> on substantive knowledge gained at lower levels of learning).  </w:t>
      </w:r>
      <w:r w:rsidR="07C02697" w:rsidRPr="00ED2978">
        <w:rPr>
          <w:rFonts w:ascii="Arial" w:hAnsi="Arial" w:cs="Arial"/>
          <w:sz w:val="24"/>
          <w:szCs w:val="24"/>
        </w:rPr>
        <w:t xml:space="preserve">It therefore does not </w:t>
      </w:r>
      <w:r w:rsidR="006A5062" w:rsidRPr="00ED2978">
        <w:rPr>
          <w:rFonts w:ascii="Arial" w:hAnsi="Arial" w:cs="Arial"/>
          <w:sz w:val="24"/>
          <w:szCs w:val="24"/>
        </w:rPr>
        <w:t xml:space="preserve">directly </w:t>
      </w:r>
      <w:r w:rsidR="07C02697" w:rsidRPr="00ED2978">
        <w:rPr>
          <w:rFonts w:ascii="Arial" w:hAnsi="Arial" w:cs="Arial"/>
          <w:sz w:val="24"/>
          <w:szCs w:val="24"/>
        </w:rPr>
        <w:t xml:space="preserve">correspond to the core knowledge required to teach. </w:t>
      </w:r>
      <w:r w:rsidR="63F54056" w:rsidRPr="00ED2978">
        <w:rPr>
          <w:rFonts w:ascii="Arial" w:hAnsi="Arial" w:cs="Arial"/>
          <w:sz w:val="24"/>
          <w:szCs w:val="24"/>
        </w:rPr>
        <w:t>I</w:t>
      </w:r>
      <w:r w:rsidR="07C02697" w:rsidRPr="00ED2978">
        <w:rPr>
          <w:rFonts w:ascii="Arial" w:hAnsi="Arial" w:cs="Arial"/>
          <w:sz w:val="24"/>
          <w:szCs w:val="24"/>
        </w:rPr>
        <w:t>n making this acknowledgement, t</w:t>
      </w:r>
      <w:r w:rsidRPr="00ED2978">
        <w:rPr>
          <w:rFonts w:ascii="Arial" w:hAnsi="Arial" w:cs="Arial"/>
          <w:sz w:val="24"/>
          <w:szCs w:val="24"/>
        </w:rPr>
        <w:t>he question that arises here is whether syntactic knowledge is quantifiable</w:t>
      </w:r>
      <w:r w:rsidR="2B2B52AA" w:rsidRPr="00ED2978">
        <w:rPr>
          <w:rFonts w:ascii="Arial" w:hAnsi="Arial" w:cs="Arial"/>
          <w:sz w:val="24"/>
          <w:szCs w:val="24"/>
        </w:rPr>
        <w:t xml:space="preserve">, and if so, </w:t>
      </w:r>
      <w:r w:rsidR="00B153C5" w:rsidRPr="00ED2978">
        <w:rPr>
          <w:rFonts w:ascii="Arial" w:hAnsi="Arial" w:cs="Arial"/>
          <w:sz w:val="24"/>
          <w:szCs w:val="24"/>
        </w:rPr>
        <w:t>‘h</w:t>
      </w:r>
      <w:r w:rsidRPr="00ED2978">
        <w:rPr>
          <w:rFonts w:ascii="Arial" w:hAnsi="Arial" w:cs="Arial"/>
          <w:sz w:val="24"/>
          <w:szCs w:val="24"/>
        </w:rPr>
        <w:t>ow much syntactic knowledge is enough for teaching?</w:t>
      </w:r>
      <w:r w:rsidR="00B153C5" w:rsidRPr="00ED2978">
        <w:rPr>
          <w:rFonts w:ascii="Arial" w:hAnsi="Arial" w:cs="Arial"/>
          <w:sz w:val="24"/>
          <w:szCs w:val="24"/>
        </w:rPr>
        <w:t>’</w:t>
      </w:r>
      <w:r w:rsidRPr="00ED2978">
        <w:rPr>
          <w:rFonts w:ascii="Arial" w:hAnsi="Arial" w:cs="Arial"/>
          <w:sz w:val="24"/>
          <w:szCs w:val="24"/>
        </w:rPr>
        <w:t xml:space="preserve"> </w:t>
      </w:r>
    </w:p>
    <w:p w14:paraId="5FA1CD10" w14:textId="032D720A" w:rsidR="004F74DF" w:rsidRPr="00ED2978" w:rsidRDefault="004F74DF" w:rsidP="1FA6531F">
      <w:pPr>
        <w:spacing w:line="360" w:lineRule="auto"/>
        <w:jc w:val="both"/>
        <w:rPr>
          <w:rFonts w:ascii="Arial" w:hAnsi="Arial" w:cs="Arial"/>
          <w:sz w:val="24"/>
          <w:szCs w:val="24"/>
          <w:lang w:eastAsia="en-GB"/>
        </w:rPr>
      </w:pPr>
      <w:r w:rsidRPr="00ED2978">
        <w:rPr>
          <w:rFonts w:ascii="Arial" w:hAnsi="Arial" w:cs="Arial"/>
          <w:sz w:val="24"/>
          <w:szCs w:val="24"/>
          <w:lang w:eastAsia="en-GB"/>
        </w:rPr>
        <w:t>Only one of the 6 leaders, a secondary leader, considered degree class important in their recruitment processes</w:t>
      </w:r>
      <w:r w:rsidR="542AD53B" w:rsidRPr="00ED2978">
        <w:rPr>
          <w:rFonts w:ascii="Arial" w:hAnsi="Arial" w:cs="Arial"/>
          <w:sz w:val="24"/>
          <w:szCs w:val="24"/>
          <w:lang w:eastAsia="en-GB"/>
        </w:rPr>
        <w:t xml:space="preserve"> and therefore a signal of effectiveness</w:t>
      </w:r>
      <w:r w:rsidRPr="00ED2978">
        <w:rPr>
          <w:rFonts w:ascii="Arial" w:hAnsi="Arial" w:cs="Arial"/>
          <w:sz w:val="24"/>
          <w:szCs w:val="24"/>
          <w:lang w:eastAsia="en-GB"/>
        </w:rPr>
        <w:t>. This aligned with the findings of Clarke and Pye’s UK based research and their challenge of Teacher Training Agency (TTA) data</w:t>
      </w:r>
      <w:r w:rsidR="00CE7081" w:rsidRPr="00ED2978">
        <w:rPr>
          <w:rFonts w:ascii="Arial" w:hAnsi="Arial" w:cs="Arial"/>
          <w:sz w:val="24"/>
          <w:szCs w:val="24"/>
          <w:lang w:eastAsia="en-GB"/>
        </w:rPr>
        <w:t xml:space="preserve">.  In their research </w:t>
      </w:r>
      <w:r w:rsidRPr="00ED2978">
        <w:rPr>
          <w:rFonts w:ascii="Arial" w:hAnsi="Arial" w:cs="Arial"/>
          <w:sz w:val="24"/>
          <w:szCs w:val="24"/>
          <w:lang w:eastAsia="en-GB"/>
        </w:rPr>
        <w:t>they find</w:t>
      </w:r>
      <w:r w:rsidRPr="00ED2978">
        <w:rPr>
          <w:rFonts w:ascii="Arial" w:hAnsi="Arial" w:cs="Arial"/>
          <w:sz w:val="24"/>
          <w:szCs w:val="24"/>
        </w:rPr>
        <w:t xml:space="preserve"> ‘</w:t>
      </w:r>
      <w:r w:rsidRPr="00ED2978">
        <w:rPr>
          <w:rFonts w:ascii="Arial" w:hAnsi="Arial" w:cs="Arial"/>
          <w:i/>
          <w:iCs/>
          <w:sz w:val="24"/>
          <w:szCs w:val="24"/>
        </w:rPr>
        <w:t xml:space="preserve">no correlation, relationship or link between the classification of a teachers first degree and their ability to teach’ </w:t>
      </w:r>
      <w:r w:rsidRPr="00ED2978">
        <w:rPr>
          <w:rFonts w:ascii="Arial" w:hAnsi="Arial" w:cs="Arial"/>
          <w:sz w:val="24"/>
          <w:szCs w:val="24"/>
        </w:rPr>
        <w:t>(2012, p2).   Clarke and Pye (ibid) note</w:t>
      </w:r>
      <w:r w:rsidR="00830117" w:rsidRPr="00ED2978">
        <w:rPr>
          <w:rFonts w:ascii="Arial" w:hAnsi="Arial" w:cs="Arial"/>
          <w:sz w:val="24"/>
          <w:szCs w:val="24"/>
        </w:rPr>
        <w:t>d</w:t>
      </w:r>
      <w:r w:rsidRPr="00ED2978">
        <w:rPr>
          <w:rFonts w:ascii="Arial" w:hAnsi="Arial" w:cs="Arial"/>
          <w:sz w:val="24"/>
          <w:szCs w:val="24"/>
        </w:rPr>
        <w:t xml:space="preserve"> that TTA data claiming that degree classification matters </w:t>
      </w:r>
      <w:r w:rsidR="00830117" w:rsidRPr="00ED2978">
        <w:rPr>
          <w:rFonts w:ascii="Arial" w:hAnsi="Arial" w:cs="Arial"/>
          <w:sz w:val="24"/>
          <w:szCs w:val="24"/>
        </w:rPr>
        <w:t>was</w:t>
      </w:r>
      <w:r w:rsidRPr="00ED2978">
        <w:rPr>
          <w:rFonts w:ascii="Arial" w:hAnsi="Arial" w:cs="Arial"/>
          <w:sz w:val="24"/>
          <w:szCs w:val="24"/>
        </w:rPr>
        <w:t xml:space="preserve"> corrupted by a small number of 3</w:t>
      </w:r>
      <w:r w:rsidRPr="00ED2978">
        <w:rPr>
          <w:rFonts w:ascii="Arial" w:hAnsi="Arial" w:cs="Arial"/>
          <w:sz w:val="24"/>
          <w:szCs w:val="24"/>
          <w:vertAlign w:val="superscript"/>
        </w:rPr>
        <w:t>rd</w:t>
      </w:r>
      <w:r w:rsidRPr="00ED2978">
        <w:rPr>
          <w:rFonts w:ascii="Arial" w:hAnsi="Arial" w:cs="Arial"/>
          <w:sz w:val="24"/>
          <w:szCs w:val="24"/>
        </w:rPr>
        <w:t xml:space="preserve"> class degrees which may also include pass degrees or degrees awarded overseas.  They also note</w:t>
      </w:r>
      <w:r w:rsidR="000C23D4" w:rsidRPr="00ED2978">
        <w:rPr>
          <w:rFonts w:ascii="Arial" w:hAnsi="Arial" w:cs="Arial"/>
          <w:sz w:val="24"/>
          <w:szCs w:val="24"/>
        </w:rPr>
        <w:t>d</w:t>
      </w:r>
      <w:r w:rsidRPr="00ED2978">
        <w:rPr>
          <w:rFonts w:ascii="Arial" w:hAnsi="Arial" w:cs="Arial"/>
          <w:sz w:val="24"/>
          <w:szCs w:val="24"/>
        </w:rPr>
        <w:t xml:space="preserve"> no difference in outcomes between applicants who are awarded first class or 2:1 degrees.   This </w:t>
      </w:r>
      <w:r w:rsidR="000C23D4" w:rsidRPr="00ED2978">
        <w:rPr>
          <w:rFonts w:ascii="Arial" w:hAnsi="Arial" w:cs="Arial"/>
          <w:sz w:val="24"/>
          <w:szCs w:val="24"/>
        </w:rPr>
        <w:t>challenges</w:t>
      </w:r>
      <w:r w:rsidRPr="00ED2978">
        <w:rPr>
          <w:rFonts w:ascii="Arial" w:hAnsi="Arial" w:cs="Arial"/>
          <w:sz w:val="24"/>
          <w:szCs w:val="24"/>
        </w:rPr>
        <w:t xml:space="preserve"> </w:t>
      </w:r>
      <w:r w:rsidR="00521177" w:rsidRPr="00ED2978">
        <w:rPr>
          <w:rFonts w:ascii="Arial" w:hAnsi="Arial" w:cs="Arial"/>
          <w:sz w:val="24"/>
          <w:szCs w:val="24"/>
        </w:rPr>
        <w:t xml:space="preserve">the accuracy of the signalling effect noted by </w:t>
      </w:r>
      <w:r w:rsidRPr="00ED2978">
        <w:rPr>
          <w:rFonts w:ascii="Arial" w:hAnsi="Arial" w:cs="Arial"/>
          <w:sz w:val="24"/>
          <w:szCs w:val="24"/>
        </w:rPr>
        <w:t>Di Pietro (2017)</w:t>
      </w:r>
      <w:r w:rsidR="00521177" w:rsidRPr="00ED2978">
        <w:rPr>
          <w:rFonts w:ascii="Arial" w:hAnsi="Arial" w:cs="Arial"/>
          <w:sz w:val="24"/>
          <w:szCs w:val="24"/>
        </w:rPr>
        <w:t xml:space="preserve"> </w:t>
      </w:r>
      <w:r w:rsidR="005E3701" w:rsidRPr="00ED2978">
        <w:rPr>
          <w:rFonts w:ascii="Arial" w:hAnsi="Arial" w:cs="Arial"/>
          <w:sz w:val="24"/>
          <w:szCs w:val="24"/>
        </w:rPr>
        <w:t>in relation to</w:t>
      </w:r>
      <w:r w:rsidRPr="00ED2978">
        <w:rPr>
          <w:rFonts w:ascii="Arial" w:hAnsi="Arial" w:cs="Arial"/>
          <w:sz w:val="24"/>
          <w:szCs w:val="24"/>
        </w:rPr>
        <w:t xml:space="preserve"> 2:1 degree to employers and higher education institutions. This may not, however be as simplistic as it appears.  The</w:t>
      </w:r>
      <w:r w:rsidRPr="00ED2978">
        <w:rPr>
          <w:rFonts w:ascii="Arial" w:hAnsi="Arial" w:cs="Arial"/>
          <w:sz w:val="24"/>
          <w:szCs w:val="24"/>
          <w:lang w:eastAsia="en-GB"/>
        </w:rPr>
        <w:t xml:space="preserve"> expectation of a good degree at entry to the profession for secondary teachers may mean that leaders views of the unimportance of degree classification are influenced by academic filtering.  Consequently, leaders</w:t>
      </w:r>
      <w:r w:rsidR="1C1FB07F" w:rsidRPr="00ED2978">
        <w:rPr>
          <w:rFonts w:ascii="Arial" w:hAnsi="Arial" w:cs="Arial"/>
          <w:sz w:val="24"/>
          <w:szCs w:val="24"/>
          <w:lang w:eastAsia="en-GB"/>
        </w:rPr>
        <w:t>’</w:t>
      </w:r>
      <w:r w:rsidRPr="00ED2978">
        <w:rPr>
          <w:rFonts w:ascii="Arial" w:hAnsi="Arial" w:cs="Arial"/>
          <w:sz w:val="24"/>
          <w:szCs w:val="24"/>
          <w:lang w:eastAsia="en-GB"/>
        </w:rPr>
        <w:t xml:space="preserve"> exposure to less effective teachers with lower class degrees may have been limited and influenced their views. However, what is not shown in this research is the extent to which applicants to teacher training courses and teacher training gatekeepers share this view.  </w:t>
      </w:r>
      <w:r w:rsidR="6D93D43B" w:rsidRPr="00ED2978">
        <w:rPr>
          <w:rFonts w:ascii="Arial" w:hAnsi="Arial" w:cs="Arial"/>
          <w:sz w:val="24"/>
          <w:szCs w:val="24"/>
          <w:lang w:eastAsia="en-GB"/>
        </w:rPr>
        <w:lastRenderedPageBreak/>
        <w:t>Consequently, given</w:t>
      </w:r>
      <w:r w:rsidRPr="00ED2978">
        <w:rPr>
          <w:rFonts w:ascii="Arial" w:hAnsi="Arial" w:cs="Arial"/>
          <w:sz w:val="24"/>
          <w:szCs w:val="24"/>
          <w:lang w:eastAsia="en-GB"/>
        </w:rPr>
        <w:t xml:space="preserve"> this unknown, it would be difficult to ascertain whether sifting at the teacher training stage has limited the flow of teachers with less than ‘good’ qualifications.  If this does occur, then the flow of teachers out of teacher training and into the workforce would have higher qualifications</w:t>
      </w:r>
      <w:r w:rsidR="53678F29" w:rsidRPr="00ED2978">
        <w:rPr>
          <w:rFonts w:ascii="Arial" w:hAnsi="Arial" w:cs="Arial"/>
          <w:sz w:val="24"/>
          <w:szCs w:val="24"/>
          <w:lang w:eastAsia="en-GB"/>
        </w:rPr>
        <w:t xml:space="preserve"> overall</w:t>
      </w:r>
      <w:r w:rsidRPr="00ED2978">
        <w:rPr>
          <w:rFonts w:ascii="Arial" w:hAnsi="Arial" w:cs="Arial"/>
          <w:sz w:val="24"/>
          <w:szCs w:val="24"/>
          <w:lang w:eastAsia="en-GB"/>
        </w:rPr>
        <w:t xml:space="preserve">. </w:t>
      </w:r>
      <w:r w:rsidR="4D25716A" w:rsidRPr="00ED2978">
        <w:rPr>
          <w:rFonts w:ascii="Arial" w:hAnsi="Arial" w:cs="Arial"/>
          <w:sz w:val="24"/>
          <w:szCs w:val="24"/>
          <w:lang w:eastAsia="en-GB"/>
        </w:rPr>
        <w:t xml:space="preserve">This would result in </w:t>
      </w:r>
      <w:r w:rsidR="00936D95" w:rsidRPr="00ED2978">
        <w:rPr>
          <w:rFonts w:ascii="Arial" w:hAnsi="Arial" w:cs="Arial"/>
          <w:sz w:val="24"/>
          <w:szCs w:val="24"/>
          <w:lang w:eastAsia="en-GB"/>
        </w:rPr>
        <w:t xml:space="preserve">a </w:t>
      </w:r>
      <w:r w:rsidR="00706860" w:rsidRPr="00ED2978">
        <w:rPr>
          <w:rFonts w:ascii="Arial" w:hAnsi="Arial" w:cs="Arial"/>
          <w:sz w:val="24"/>
          <w:szCs w:val="24"/>
          <w:lang w:eastAsia="en-GB"/>
        </w:rPr>
        <w:t xml:space="preserve">reduced likelihood in </w:t>
      </w:r>
      <w:r w:rsidRPr="00ED2978">
        <w:rPr>
          <w:rFonts w:ascii="Arial" w:hAnsi="Arial" w:cs="Arial"/>
          <w:sz w:val="24"/>
          <w:szCs w:val="24"/>
          <w:lang w:eastAsia="en-GB"/>
        </w:rPr>
        <w:t>stakeholders com</w:t>
      </w:r>
      <w:r w:rsidR="00706860" w:rsidRPr="00ED2978">
        <w:rPr>
          <w:rFonts w:ascii="Arial" w:hAnsi="Arial" w:cs="Arial"/>
          <w:sz w:val="24"/>
          <w:szCs w:val="24"/>
          <w:lang w:eastAsia="en-GB"/>
        </w:rPr>
        <w:t>ing</w:t>
      </w:r>
      <w:r w:rsidRPr="00ED2978">
        <w:rPr>
          <w:rFonts w:ascii="Arial" w:hAnsi="Arial" w:cs="Arial"/>
          <w:sz w:val="24"/>
          <w:szCs w:val="24"/>
          <w:lang w:eastAsia="en-GB"/>
        </w:rPr>
        <w:t xml:space="preserve"> across less effective teachers with less than great qualifications</w:t>
      </w:r>
      <w:r w:rsidR="009B5334" w:rsidRPr="00ED2978">
        <w:rPr>
          <w:rFonts w:ascii="Arial" w:hAnsi="Arial" w:cs="Arial"/>
          <w:sz w:val="24"/>
          <w:szCs w:val="24"/>
          <w:lang w:eastAsia="en-GB"/>
        </w:rPr>
        <w:t>.  As a consequence, this would influence their</w:t>
      </w:r>
      <w:r w:rsidRPr="00ED2978">
        <w:rPr>
          <w:rFonts w:ascii="Arial" w:hAnsi="Arial" w:cs="Arial"/>
          <w:sz w:val="24"/>
          <w:szCs w:val="24"/>
          <w:lang w:eastAsia="en-GB"/>
        </w:rPr>
        <w:t xml:space="preserve"> overall experiential based view.  An exploration of the views of teacher training gatekeepers would shed more light on this issue and add breadth to any analysis of perceptions of teacher subject qualifications.</w:t>
      </w:r>
    </w:p>
    <w:p w14:paraId="3E47411D" w14:textId="482911E2" w:rsidR="004F74DF" w:rsidRPr="00ED2978" w:rsidRDefault="5BF4522B" w:rsidP="1FA6531F">
      <w:pPr>
        <w:spacing w:line="360" w:lineRule="auto"/>
        <w:jc w:val="both"/>
        <w:rPr>
          <w:rFonts w:ascii="Arial" w:hAnsi="Arial" w:cs="Arial"/>
          <w:sz w:val="24"/>
          <w:szCs w:val="24"/>
          <w:lang w:eastAsia="en-GB"/>
        </w:rPr>
      </w:pPr>
      <w:r w:rsidRPr="00ED2978">
        <w:rPr>
          <w:rFonts w:ascii="Arial" w:hAnsi="Arial" w:cs="Arial"/>
          <w:sz w:val="24"/>
          <w:szCs w:val="24"/>
          <w:lang w:eastAsia="en-GB"/>
        </w:rPr>
        <w:t>Th</w:t>
      </w:r>
      <w:r w:rsidR="004F74DF" w:rsidRPr="00ED2978">
        <w:rPr>
          <w:rFonts w:ascii="Arial" w:hAnsi="Arial" w:cs="Arial"/>
          <w:sz w:val="24"/>
          <w:szCs w:val="24"/>
          <w:lang w:eastAsia="en-GB"/>
        </w:rPr>
        <w:t>e extent to which t</w:t>
      </w:r>
      <w:r w:rsidR="55B0D45A" w:rsidRPr="00ED2978">
        <w:rPr>
          <w:rFonts w:ascii="Arial" w:hAnsi="Arial" w:cs="Arial"/>
          <w:sz w:val="24"/>
          <w:szCs w:val="24"/>
          <w:lang w:eastAsia="en-GB"/>
        </w:rPr>
        <w:t xml:space="preserve">he </w:t>
      </w:r>
      <w:r w:rsidR="10BC20DB" w:rsidRPr="00ED2978">
        <w:rPr>
          <w:rFonts w:ascii="Arial" w:hAnsi="Arial" w:cs="Arial"/>
          <w:sz w:val="24"/>
          <w:szCs w:val="24"/>
          <w:lang w:eastAsia="en-GB"/>
        </w:rPr>
        <w:t xml:space="preserve">suggestion of leaders not being exposed to teachers with less than good degrees </w:t>
      </w:r>
      <w:r w:rsidR="004F74DF" w:rsidRPr="00ED2978">
        <w:rPr>
          <w:rFonts w:ascii="Arial" w:hAnsi="Arial" w:cs="Arial"/>
          <w:sz w:val="24"/>
          <w:szCs w:val="24"/>
          <w:lang w:eastAsia="en-GB"/>
        </w:rPr>
        <w:t xml:space="preserve">may hold true </w:t>
      </w:r>
      <w:r w:rsidR="3E3CCF79" w:rsidRPr="00ED2978">
        <w:rPr>
          <w:rFonts w:ascii="Arial" w:hAnsi="Arial" w:cs="Arial"/>
          <w:sz w:val="24"/>
          <w:szCs w:val="24"/>
          <w:lang w:eastAsia="en-GB"/>
        </w:rPr>
        <w:t>is</w:t>
      </w:r>
      <w:r w:rsidR="000C23D4" w:rsidRPr="00ED2978">
        <w:rPr>
          <w:rFonts w:ascii="Arial" w:hAnsi="Arial" w:cs="Arial"/>
          <w:sz w:val="24"/>
          <w:szCs w:val="24"/>
          <w:lang w:eastAsia="en-GB"/>
        </w:rPr>
        <w:t>, however,</w:t>
      </w:r>
      <w:r w:rsidR="3E3CCF79" w:rsidRPr="00ED2978">
        <w:rPr>
          <w:rFonts w:ascii="Arial" w:hAnsi="Arial" w:cs="Arial"/>
          <w:sz w:val="24"/>
          <w:szCs w:val="24"/>
          <w:lang w:eastAsia="en-GB"/>
        </w:rPr>
        <w:t xml:space="preserve"> challenged by the views and experience of one educational leader.  SL </w:t>
      </w:r>
      <w:r w:rsidR="00912DE5" w:rsidRPr="00ED2978">
        <w:rPr>
          <w:rFonts w:ascii="Arial" w:hAnsi="Arial" w:cs="Arial"/>
          <w:sz w:val="24"/>
          <w:szCs w:val="24"/>
          <w:lang w:eastAsia="en-GB"/>
        </w:rPr>
        <w:t>Harriet</w:t>
      </w:r>
      <w:r w:rsidR="47769915" w:rsidRPr="00ED2978">
        <w:rPr>
          <w:rFonts w:ascii="Arial" w:hAnsi="Arial" w:cs="Arial"/>
          <w:sz w:val="24"/>
          <w:szCs w:val="24"/>
          <w:lang w:eastAsia="en-GB"/>
        </w:rPr>
        <w:t xml:space="preserve">, </w:t>
      </w:r>
      <w:r w:rsidR="004F74DF" w:rsidRPr="00ED2978">
        <w:rPr>
          <w:rFonts w:ascii="Arial" w:hAnsi="Arial" w:cs="Arial"/>
          <w:sz w:val="24"/>
          <w:szCs w:val="24"/>
        </w:rPr>
        <w:t xml:space="preserve">who considered degree classification </w:t>
      </w:r>
      <w:r w:rsidR="1D053BED" w:rsidRPr="00ED2978">
        <w:rPr>
          <w:rFonts w:ascii="Arial" w:hAnsi="Arial" w:cs="Arial"/>
          <w:sz w:val="24"/>
          <w:szCs w:val="24"/>
        </w:rPr>
        <w:t>important</w:t>
      </w:r>
      <w:r w:rsidR="000C23D4" w:rsidRPr="00ED2978">
        <w:rPr>
          <w:rFonts w:ascii="Arial" w:hAnsi="Arial" w:cs="Arial"/>
          <w:sz w:val="24"/>
          <w:szCs w:val="24"/>
        </w:rPr>
        <w:t>,</w:t>
      </w:r>
      <w:r w:rsidR="1D053BED" w:rsidRPr="00ED2978">
        <w:rPr>
          <w:rFonts w:ascii="Arial" w:hAnsi="Arial" w:cs="Arial"/>
          <w:sz w:val="24"/>
          <w:szCs w:val="24"/>
        </w:rPr>
        <w:t xml:space="preserve"> had</w:t>
      </w:r>
      <w:r w:rsidR="004F74DF" w:rsidRPr="00ED2978">
        <w:rPr>
          <w:rFonts w:ascii="Arial" w:hAnsi="Arial" w:cs="Arial"/>
          <w:sz w:val="24"/>
          <w:szCs w:val="24"/>
          <w:lang w:eastAsia="en-GB"/>
        </w:rPr>
        <w:t xml:space="preserve"> strong views </w:t>
      </w:r>
      <w:r w:rsidR="00B04D5C" w:rsidRPr="00ED2978">
        <w:rPr>
          <w:rFonts w:ascii="Arial" w:hAnsi="Arial" w:cs="Arial"/>
          <w:sz w:val="24"/>
          <w:szCs w:val="24"/>
          <w:lang w:eastAsia="en-GB"/>
        </w:rPr>
        <w:t xml:space="preserve">relating to and also </w:t>
      </w:r>
      <w:r w:rsidR="004F74DF" w:rsidRPr="00ED2978">
        <w:rPr>
          <w:rFonts w:ascii="Arial" w:hAnsi="Arial" w:cs="Arial"/>
          <w:sz w:val="24"/>
          <w:szCs w:val="24"/>
          <w:lang w:eastAsia="en-GB"/>
        </w:rPr>
        <w:t xml:space="preserve">beyond degree class.  Her view was based on professional experience with teachers from non-competitive universities and lesser degree results, suggesting leaders do have exposure </w:t>
      </w:r>
      <w:r w:rsidR="006B15C4" w:rsidRPr="00ED2978">
        <w:rPr>
          <w:rFonts w:ascii="Arial" w:hAnsi="Arial" w:cs="Arial"/>
          <w:sz w:val="24"/>
          <w:szCs w:val="24"/>
          <w:lang w:eastAsia="en-GB"/>
        </w:rPr>
        <w:t>to</w:t>
      </w:r>
      <w:r w:rsidR="004F74DF" w:rsidRPr="00ED2978">
        <w:rPr>
          <w:rFonts w:ascii="Arial" w:hAnsi="Arial" w:cs="Arial"/>
          <w:sz w:val="24"/>
          <w:szCs w:val="24"/>
          <w:lang w:eastAsia="en-GB"/>
        </w:rPr>
        <w:t xml:space="preserve"> a range of degree results. </w:t>
      </w:r>
      <w:r w:rsidR="006B15C4" w:rsidRPr="00ED2978">
        <w:rPr>
          <w:rFonts w:ascii="Arial" w:hAnsi="Arial" w:cs="Arial"/>
          <w:sz w:val="24"/>
          <w:szCs w:val="24"/>
          <w:lang w:eastAsia="en-GB"/>
        </w:rPr>
        <w:t xml:space="preserve"> </w:t>
      </w:r>
      <w:r w:rsidR="004F74DF" w:rsidRPr="00ED2978">
        <w:rPr>
          <w:rFonts w:ascii="Arial" w:hAnsi="Arial" w:cs="Arial"/>
          <w:sz w:val="24"/>
          <w:szCs w:val="24"/>
          <w:lang w:eastAsia="en-GB"/>
        </w:rPr>
        <w:t xml:space="preserve">SL </w:t>
      </w:r>
      <w:r w:rsidR="00912DE5" w:rsidRPr="00ED2978">
        <w:rPr>
          <w:rFonts w:ascii="Arial" w:hAnsi="Arial" w:cs="Arial"/>
          <w:sz w:val="24"/>
          <w:szCs w:val="24"/>
          <w:lang w:eastAsia="en-GB"/>
        </w:rPr>
        <w:t>Harriet</w:t>
      </w:r>
      <w:r w:rsidR="004F74DF" w:rsidRPr="00ED2978">
        <w:rPr>
          <w:rFonts w:ascii="Arial" w:hAnsi="Arial" w:cs="Arial"/>
          <w:sz w:val="24"/>
          <w:szCs w:val="24"/>
          <w:lang w:eastAsia="en-GB"/>
        </w:rPr>
        <w:t xml:space="preserve">’s view was however mitigated or even contradicted in her statement that </w:t>
      </w:r>
      <w:r w:rsidR="004F74DF" w:rsidRPr="00ED2978">
        <w:rPr>
          <w:rFonts w:ascii="Arial" w:hAnsi="Arial" w:cs="Arial"/>
          <w:sz w:val="24"/>
          <w:szCs w:val="24"/>
        </w:rPr>
        <w:t>‘</w:t>
      </w:r>
      <w:r w:rsidR="004F74DF" w:rsidRPr="00ED2978">
        <w:rPr>
          <w:rFonts w:ascii="Arial" w:hAnsi="Arial" w:cs="Arial"/>
          <w:i/>
          <w:iCs/>
          <w:sz w:val="24"/>
          <w:szCs w:val="24"/>
        </w:rPr>
        <w:t>I don’t think there is a direct correlation between the quality of your degree and your ability to teach but there is some correlation</w:t>
      </w:r>
      <w:r w:rsidR="004F74DF" w:rsidRPr="00ED2978">
        <w:rPr>
          <w:rFonts w:ascii="Arial" w:hAnsi="Arial" w:cs="Arial"/>
          <w:sz w:val="24"/>
          <w:szCs w:val="24"/>
        </w:rPr>
        <w:t xml:space="preserve">’.  This tentativeness may be due to her academic background due to her having a PhD because her views elsewhere in the interview are much stronger. </w:t>
      </w:r>
      <w:r w:rsidR="2BAB7FCB" w:rsidRPr="00ED2978">
        <w:rPr>
          <w:rFonts w:ascii="Arial" w:hAnsi="Arial" w:cs="Arial"/>
          <w:sz w:val="24"/>
          <w:szCs w:val="24"/>
        </w:rPr>
        <w:t xml:space="preserve">This </w:t>
      </w:r>
      <w:r w:rsidR="004F74DF" w:rsidRPr="00ED2978">
        <w:rPr>
          <w:rFonts w:ascii="Arial" w:hAnsi="Arial" w:cs="Arial"/>
          <w:sz w:val="24"/>
          <w:szCs w:val="24"/>
          <w:lang w:eastAsia="en-GB"/>
        </w:rPr>
        <w:t>employer variation</w:t>
      </w:r>
      <w:r w:rsidR="59EBABEC" w:rsidRPr="00ED2978">
        <w:rPr>
          <w:rFonts w:ascii="Arial" w:hAnsi="Arial" w:cs="Arial"/>
          <w:sz w:val="24"/>
          <w:szCs w:val="24"/>
          <w:lang w:eastAsia="en-GB"/>
        </w:rPr>
        <w:t xml:space="preserve"> i</w:t>
      </w:r>
      <w:r w:rsidR="004F74DF" w:rsidRPr="00ED2978">
        <w:rPr>
          <w:rFonts w:ascii="Arial" w:hAnsi="Arial" w:cs="Arial"/>
          <w:sz w:val="24"/>
          <w:szCs w:val="24"/>
          <w:lang w:eastAsia="en-GB"/>
        </w:rPr>
        <w:t>s acknowledged by Spence who recognises that signals are ‘</w:t>
      </w:r>
      <w:r w:rsidR="004F74DF" w:rsidRPr="00ED2978">
        <w:rPr>
          <w:rFonts w:ascii="Arial" w:hAnsi="Arial" w:cs="Arial"/>
          <w:i/>
          <w:iCs/>
          <w:sz w:val="24"/>
          <w:szCs w:val="24"/>
          <w:lang w:eastAsia="en-GB"/>
        </w:rPr>
        <w:t>parameters in shifting probability distributions that define an employer’</w:t>
      </w:r>
      <w:r w:rsidR="427C65EB" w:rsidRPr="00ED2978">
        <w:rPr>
          <w:rFonts w:ascii="Arial" w:hAnsi="Arial" w:cs="Arial"/>
          <w:i/>
          <w:iCs/>
          <w:sz w:val="24"/>
          <w:szCs w:val="24"/>
          <w:lang w:eastAsia="en-GB"/>
        </w:rPr>
        <w:t>s</w:t>
      </w:r>
      <w:r w:rsidR="004F74DF" w:rsidRPr="00ED2978">
        <w:rPr>
          <w:rFonts w:ascii="Arial" w:hAnsi="Arial" w:cs="Arial"/>
          <w:i/>
          <w:iCs/>
          <w:sz w:val="24"/>
          <w:szCs w:val="24"/>
          <w:lang w:eastAsia="en-GB"/>
        </w:rPr>
        <w:t xml:space="preserve"> beliefs’ </w:t>
      </w:r>
      <w:r w:rsidR="004F74DF" w:rsidRPr="00ED2978">
        <w:rPr>
          <w:rFonts w:ascii="Arial" w:hAnsi="Arial" w:cs="Arial"/>
          <w:sz w:val="24"/>
          <w:szCs w:val="24"/>
          <w:lang w:eastAsia="en-GB"/>
        </w:rPr>
        <w:t>(197</w:t>
      </w:r>
      <w:r w:rsidR="002D6E92" w:rsidRPr="00ED2978">
        <w:rPr>
          <w:rFonts w:ascii="Arial" w:hAnsi="Arial" w:cs="Arial"/>
          <w:sz w:val="24"/>
          <w:szCs w:val="24"/>
          <w:lang w:eastAsia="en-GB"/>
        </w:rPr>
        <w:t>3</w:t>
      </w:r>
      <w:r w:rsidR="004F74DF" w:rsidRPr="00ED2978">
        <w:rPr>
          <w:rFonts w:ascii="Arial" w:hAnsi="Arial" w:cs="Arial"/>
          <w:sz w:val="24"/>
          <w:szCs w:val="24"/>
          <w:lang w:eastAsia="en-GB"/>
        </w:rPr>
        <w:t xml:space="preserve">, p358). </w:t>
      </w:r>
      <w:r w:rsidR="006B15C4" w:rsidRPr="00ED2978">
        <w:rPr>
          <w:rFonts w:ascii="Arial" w:hAnsi="Arial" w:cs="Arial"/>
          <w:sz w:val="24"/>
          <w:szCs w:val="24"/>
          <w:lang w:eastAsia="en-GB"/>
        </w:rPr>
        <w:t xml:space="preserve"> </w:t>
      </w:r>
      <w:r w:rsidR="004F74DF" w:rsidRPr="00ED2978">
        <w:rPr>
          <w:rFonts w:ascii="Arial" w:hAnsi="Arial" w:cs="Arial"/>
          <w:sz w:val="24"/>
          <w:szCs w:val="24"/>
        </w:rPr>
        <w:t xml:space="preserve">SL </w:t>
      </w:r>
      <w:r w:rsidR="00912DE5" w:rsidRPr="00ED2978">
        <w:rPr>
          <w:rFonts w:ascii="Arial" w:hAnsi="Arial" w:cs="Arial"/>
          <w:sz w:val="24"/>
          <w:szCs w:val="24"/>
        </w:rPr>
        <w:t>Harriet</w:t>
      </w:r>
      <w:r w:rsidR="1B0D0702" w:rsidRPr="00ED2978">
        <w:rPr>
          <w:rFonts w:ascii="Arial" w:hAnsi="Arial" w:cs="Arial"/>
          <w:sz w:val="24"/>
          <w:szCs w:val="24"/>
        </w:rPr>
        <w:t xml:space="preserve"> and one of her teachers, ST </w:t>
      </w:r>
      <w:r w:rsidR="000B415F" w:rsidRPr="00ED2978">
        <w:rPr>
          <w:rFonts w:ascii="Arial" w:hAnsi="Arial" w:cs="Arial"/>
          <w:sz w:val="24"/>
          <w:szCs w:val="24"/>
        </w:rPr>
        <w:t>Maeve</w:t>
      </w:r>
      <w:r w:rsidR="1B0D0702" w:rsidRPr="00ED2978">
        <w:rPr>
          <w:rFonts w:ascii="Arial" w:hAnsi="Arial" w:cs="Arial"/>
          <w:sz w:val="24"/>
          <w:szCs w:val="24"/>
        </w:rPr>
        <w:t xml:space="preserve"> </w:t>
      </w:r>
      <w:r w:rsidR="004F74DF" w:rsidRPr="00ED2978">
        <w:rPr>
          <w:rFonts w:ascii="Arial" w:hAnsi="Arial" w:cs="Arial"/>
          <w:sz w:val="24"/>
          <w:szCs w:val="24"/>
          <w:lang w:eastAsia="en-GB"/>
        </w:rPr>
        <w:t xml:space="preserve">had strong views </w:t>
      </w:r>
      <w:r w:rsidR="7C6FFDBC" w:rsidRPr="00ED2978">
        <w:rPr>
          <w:rFonts w:ascii="Arial" w:hAnsi="Arial" w:cs="Arial"/>
          <w:sz w:val="24"/>
          <w:szCs w:val="24"/>
          <w:lang w:eastAsia="en-GB"/>
        </w:rPr>
        <w:t>in relation to the importance of</w:t>
      </w:r>
      <w:r w:rsidR="004F74DF" w:rsidRPr="00ED2978">
        <w:rPr>
          <w:rFonts w:ascii="Arial" w:hAnsi="Arial" w:cs="Arial"/>
          <w:sz w:val="24"/>
          <w:szCs w:val="24"/>
          <w:lang w:eastAsia="en-GB"/>
        </w:rPr>
        <w:t xml:space="preserve"> degree result and the awarding university (see </w:t>
      </w:r>
      <w:r w:rsidR="00C377DE" w:rsidRPr="00ED2978">
        <w:rPr>
          <w:rFonts w:ascii="Arial" w:hAnsi="Arial" w:cs="Arial"/>
          <w:sz w:val="24"/>
          <w:szCs w:val="24"/>
          <w:lang w:eastAsia="en-GB"/>
        </w:rPr>
        <w:t>Chapter 5</w:t>
      </w:r>
      <w:r w:rsidR="007E737E" w:rsidRPr="00ED2978">
        <w:rPr>
          <w:rFonts w:ascii="Arial" w:hAnsi="Arial" w:cs="Arial"/>
          <w:sz w:val="24"/>
          <w:szCs w:val="24"/>
          <w:lang w:eastAsia="en-GB"/>
        </w:rPr>
        <w:t xml:space="preserve"> </w:t>
      </w:r>
      <w:r w:rsidR="0D94B5EA" w:rsidRPr="00ED2978">
        <w:rPr>
          <w:rFonts w:ascii="Arial" w:hAnsi="Arial" w:cs="Arial"/>
          <w:sz w:val="24"/>
          <w:szCs w:val="24"/>
          <w:lang w:eastAsia="en-GB"/>
        </w:rPr>
        <w:t>– Section 5.1.2.3).</w:t>
      </w:r>
      <w:r w:rsidR="004F74DF" w:rsidRPr="00ED2978">
        <w:rPr>
          <w:rFonts w:ascii="Arial" w:hAnsi="Arial" w:cs="Arial"/>
          <w:sz w:val="24"/>
          <w:szCs w:val="24"/>
          <w:lang w:eastAsia="en-GB"/>
        </w:rPr>
        <w:t xml:space="preserve">  SL </w:t>
      </w:r>
      <w:r w:rsidR="00912DE5" w:rsidRPr="00ED2978">
        <w:rPr>
          <w:rFonts w:ascii="Arial" w:hAnsi="Arial" w:cs="Arial"/>
          <w:sz w:val="24"/>
          <w:szCs w:val="24"/>
          <w:lang w:eastAsia="en-GB"/>
        </w:rPr>
        <w:t>Harriet</w:t>
      </w:r>
      <w:r w:rsidR="004F74DF" w:rsidRPr="00ED2978">
        <w:rPr>
          <w:rFonts w:ascii="Arial" w:hAnsi="Arial" w:cs="Arial"/>
          <w:sz w:val="24"/>
          <w:szCs w:val="24"/>
          <w:lang w:eastAsia="en-GB"/>
        </w:rPr>
        <w:t xml:space="preserve"> further justified her value system in relation to degree classification alongside </w:t>
      </w:r>
      <w:r w:rsidR="00283F92" w:rsidRPr="00ED2978">
        <w:rPr>
          <w:rFonts w:ascii="Arial" w:hAnsi="Arial" w:cs="Arial"/>
          <w:sz w:val="24"/>
          <w:szCs w:val="24"/>
          <w:lang w:eastAsia="en-GB"/>
        </w:rPr>
        <w:t>suggesting a</w:t>
      </w:r>
      <w:r w:rsidR="004F74DF" w:rsidRPr="00ED2978">
        <w:rPr>
          <w:rFonts w:ascii="Arial" w:hAnsi="Arial" w:cs="Arial"/>
          <w:sz w:val="24"/>
          <w:szCs w:val="24"/>
          <w:lang w:eastAsia="en-GB"/>
        </w:rPr>
        <w:t xml:space="preserve"> signalling </w:t>
      </w:r>
      <w:r w:rsidR="00283F92" w:rsidRPr="00ED2978">
        <w:rPr>
          <w:rFonts w:ascii="Arial" w:hAnsi="Arial" w:cs="Arial"/>
          <w:sz w:val="24"/>
          <w:szCs w:val="24"/>
          <w:lang w:eastAsia="en-GB"/>
        </w:rPr>
        <w:t>effect</w:t>
      </w:r>
      <w:r w:rsidR="783EBAF4" w:rsidRPr="00ED2978">
        <w:rPr>
          <w:rFonts w:ascii="Arial" w:hAnsi="Arial" w:cs="Arial"/>
          <w:sz w:val="24"/>
          <w:szCs w:val="24"/>
          <w:lang w:eastAsia="en-GB"/>
        </w:rPr>
        <w:t xml:space="preserve">.  She </w:t>
      </w:r>
      <w:r w:rsidR="004F74DF" w:rsidRPr="00ED2978">
        <w:rPr>
          <w:rFonts w:ascii="Arial" w:hAnsi="Arial" w:cs="Arial"/>
          <w:sz w:val="24"/>
          <w:szCs w:val="24"/>
          <w:lang w:eastAsia="en-GB"/>
        </w:rPr>
        <w:t>suggest</w:t>
      </w:r>
      <w:r w:rsidR="15DDF172" w:rsidRPr="00ED2978">
        <w:rPr>
          <w:rFonts w:ascii="Arial" w:hAnsi="Arial" w:cs="Arial"/>
          <w:sz w:val="24"/>
          <w:szCs w:val="24"/>
          <w:lang w:eastAsia="en-GB"/>
        </w:rPr>
        <w:t>ed</w:t>
      </w:r>
      <w:r w:rsidR="004F74DF" w:rsidRPr="00ED2978">
        <w:rPr>
          <w:rFonts w:ascii="Arial" w:hAnsi="Arial" w:cs="Arial"/>
          <w:sz w:val="24"/>
          <w:szCs w:val="24"/>
          <w:lang w:eastAsia="en-GB"/>
        </w:rPr>
        <w:t xml:space="preserve"> that degree result</w:t>
      </w:r>
      <w:r w:rsidR="384EC5EF" w:rsidRPr="00ED2978">
        <w:rPr>
          <w:rFonts w:ascii="Arial" w:hAnsi="Arial" w:cs="Arial"/>
          <w:sz w:val="24"/>
          <w:szCs w:val="24"/>
          <w:lang w:eastAsia="en-GB"/>
        </w:rPr>
        <w:t xml:space="preserve">s are </w:t>
      </w:r>
      <w:r w:rsidR="004F74DF" w:rsidRPr="00ED2978">
        <w:rPr>
          <w:rFonts w:ascii="Arial" w:hAnsi="Arial" w:cs="Arial"/>
          <w:sz w:val="24"/>
          <w:szCs w:val="24"/>
          <w:lang w:eastAsia="en-GB"/>
        </w:rPr>
        <w:t xml:space="preserve">a consequence of </w:t>
      </w:r>
      <w:r w:rsidR="725C56B2" w:rsidRPr="00ED2978">
        <w:rPr>
          <w:rFonts w:ascii="Arial" w:hAnsi="Arial" w:cs="Arial"/>
          <w:sz w:val="24"/>
          <w:szCs w:val="24"/>
          <w:lang w:eastAsia="en-GB"/>
        </w:rPr>
        <w:t xml:space="preserve">a teacher’s </w:t>
      </w:r>
      <w:r w:rsidR="004F74DF" w:rsidRPr="00ED2978">
        <w:rPr>
          <w:rFonts w:ascii="Arial" w:hAnsi="Arial" w:cs="Arial"/>
          <w:sz w:val="24"/>
          <w:szCs w:val="24"/>
          <w:lang w:eastAsia="en-GB"/>
        </w:rPr>
        <w:t>commitment to their subject, just as Spence (197</w:t>
      </w:r>
      <w:r w:rsidR="002D6E92" w:rsidRPr="00ED2978">
        <w:rPr>
          <w:rFonts w:ascii="Arial" w:hAnsi="Arial" w:cs="Arial"/>
          <w:sz w:val="24"/>
          <w:szCs w:val="24"/>
          <w:lang w:eastAsia="en-GB"/>
        </w:rPr>
        <w:t>3</w:t>
      </w:r>
      <w:r w:rsidR="004F74DF" w:rsidRPr="00ED2978">
        <w:rPr>
          <w:rFonts w:ascii="Arial" w:hAnsi="Arial" w:cs="Arial"/>
          <w:sz w:val="24"/>
          <w:szCs w:val="24"/>
          <w:lang w:eastAsia="en-GB"/>
        </w:rPr>
        <w:t xml:space="preserve">) considers </w:t>
      </w:r>
      <w:r w:rsidR="6B4436B1" w:rsidRPr="00ED2978">
        <w:rPr>
          <w:rFonts w:ascii="Arial" w:hAnsi="Arial" w:cs="Arial"/>
          <w:sz w:val="24"/>
          <w:szCs w:val="24"/>
          <w:lang w:eastAsia="en-GB"/>
        </w:rPr>
        <w:t xml:space="preserve">qualifications </w:t>
      </w:r>
      <w:r w:rsidR="004F74DF" w:rsidRPr="00ED2978">
        <w:rPr>
          <w:rFonts w:ascii="Arial" w:hAnsi="Arial" w:cs="Arial"/>
          <w:sz w:val="24"/>
          <w:szCs w:val="24"/>
          <w:lang w:eastAsia="en-GB"/>
        </w:rPr>
        <w:t>to be an indicator of productivity.</w:t>
      </w:r>
      <w:r w:rsidR="006B15C4" w:rsidRPr="00ED2978">
        <w:rPr>
          <w:rFonts w:ascii="Arial" w:hAnsi="Arial" w:cs="Arial"/>
          <w:sz w:val="24"/>
          <w:szCs w:val="24"/>
          <w:lang w:eastAsia="en-GB"/>
        </w:rPr>
        <w:t xml:space="preserve"> </w:t>
      </w:r>
      <w:r w:rsidR="004F74DF" w:rsidRPr="00ED2978">
        <w:rPr>
          <w:rFonts w:ascii="Arial" w:hAnsi="Arial" w:cs="Arial"/>
          <w:sz w:val="24"/>
          <w:szCs w:val="24"/>
          <w:lang w:eastAsia="en-GB"/>
        </w:rPr>
        <w:t xml:space="preserve"> </w:t>
      </w:r>
      <w:r w:rsidR="1117CED1" w:rsidRPr="00ED2978">
        <w:rPr>
          <w:rFonts w:ascii="Arial" w:hAnsi="Arial" w:cs="Arial"/>
          <w:sz w:val="24"/>
          <w:szCs w:val="24"/>
          <w:lang w:eastAsia="en-GB"/>
        </w:rPr>
        <w:t xml:space="preserve">This notion of commitment by SL </w:t>
      </w:r>
      <w:r w:rsidR="00912DE5" w:rsidRPr="00ED2978">
        <w:rPr>
          <w:rFonts w:ascii="Arial" w:hAnsi="Arial" w:cs="Arial"/>
          <w:sz w:val="24"/>
          <w:szCs w:val="24"/>
          <w:lang w:eastAsia="en-GB"/>
        </w:rPr>
        <w:t>Harriet</w:t>
      </w:r>
      <w:r w:rsidR="1117CED1" w:rsidRPr="00ED2978">
        <w:rPr>
          <w:rFonts w:ascii="Arial" w:hAnsi="Arial" w:cs="Arial"/>
          <w:sz w:val="24"/>
          <w:szCs w:val="24"/>
          <w:lang w:eastAsia="en-GB"/>
        </w:rPr>
        <w:t xml:space="preserve"> </w:t>
      </w:r>
      <w:r w:rsidR="004F74DF" w:rsidRPr="00ED2978">
        <w:rPr>
          <w:rFonts w:ascii="Arial" w:hAnsi="Arial" w:cs="Arial"/>
          <w:sz w:val="24"/>
          <w:szCs w:val="24"/>
          <w:lang w:eastAsia="en-GB"/>
        </w:rPr>
        <w:t>emerged as a key characteristic required in teacher job advertisements and is considered in section 7.</w:t>
      </w:r>
      <w:r w:rsidR="046C3D71" w:rsidRPr="00ED2978">
        <w:rPr>
          <w:rFonts w:ascii="Arial" w:hAnsi="Arial" w:cs="Arial"/>
          <w:sz w:val="24"/>
          <w:szCs w:val="24"/>
          <w:lang w:eastAsia="en-GB"/>
        </w:rPr>
        <w:t>2.2.</w:t>
      </w:r>
      <w:r w:rsidR="00E55A41" w:rsidRPr="00ED2978">
        <w:rPr>
          <w:rFonts w:ascii="Arial" w:hAnsi="Arial" w:cs="Arial"/>
          <w:sz w:val="24"/>
          <w:szCs w:val="24"/>
          <w:lang w:eastAsia="en-GB"/>
        </w:rPr>
        <w:t>2</w:t>
      </w:r>
      <w:r w:rsidR="004F74DF" w:rsidRPr="00ED2978">
        <w:rPr>
          <w:rFonts w:ascii="Arial" w:hAnsi="Arial" w:cs="Arial"/>
          <w:sz w:val="24"/>
          <w:szCs w:val="24"/>
          <w:lang w:eastAsia="en-GB"/>
        </w:rPr>
        <w:t xml:space="preserve"> of this chapter. </w:t>
      </w:r>
      <w:r w:rsidR="44D81279" w:rsidRPr="00ED2978">
        <w:rPr>
          <w:rFonts w:ascii="Arial" w:hAnsi="Arial" w:cs="Arial"/>
          <w:sz w:val="24"/>
          <w:szCs w:val="24"/>
          <w:lang w:eastAsia="en-GB"/>
        </w:rPr>
        <w:t xml:space="preserve">SL </w:t>
      </w:r>
      <w:r w:rsidR="006B15C4" w:rsidRPr="00ED2978">
        <w:rPr>
          <w:rFonts w:ascii="Arial" w:hAnsi="Arial" w:cs="Arial"/>
          <w:sz w:val="24"/>
          <w:szCs w:val="24"/>
          <w:lang w:eastAsia="en-GB"/>
        </w:rPr>
        <w:t>Harriet</w:t>
      </w:r>
      <w:r w:rsidR="44D81279" w:rsidRPr="00ED2978">
        <w:rPr>
          <w:rFonts w:ascii="Arial" w:hAnsi="Arial" w:cs="Arial"/>
          <w:sz w:val="24"/>
          <w:szCs w:val="24"/>
          <w:lang w:eastAsia="en-GB"/>
        </w:rPr>
        <w:t>’s view also</w:t>
      </w:r>
      <w:r w:rsidR="004F74DF" w:rsidRPr="00ED2978">
        <w:rPr>
          <w:rFonts w:ascii="Arial" w:hAnsi="Arial" w:cs="Arial"/>
          <w:sz w:val="24"/>
          <w:szCs w:val="24"/>
          <w:lang w:eastAsia="en-GB"/>
        </w:rPr>
        <w:t xml:space="preserve"> corresponds with government policy </w:t>
      </w:r>
      <w:r w:rsidR="004F74DF" w:rsidRPr="00ED2978">
        <w:rPr>
          <w:rFonts w:ascii="Arial" w:hAnsi="Arial" w:cs="Arial"/>
          <w:sz w:val="24"/>
          <w:szCs w:val="24"/>
        </w:rPr>
        <w:t xml:space="preserve">(DfE, 2010) that emphasises disappointment that so few graduates specifically those from </w:t>
      </w:r>
      <w:r w:rsidR="004F74DF" w:rsidRPr="00ED2978">
        <w:rPr>
          <w:rFonts w:ascii="Arial" w:hAnsi="Arial" w:cs="Arial"/>
          <w:sz w:val="24"/>
          <w:szCs w:val="24"/>
        </w:rPr>
        <w:lastRenderedPageBreak/>
        <w:t>Russell Group universities go in to teaching.  Similarly, it corresponds to Clotfelter, Ladd and Vigdor’s (</w:t>
      </w:r>
      <w:r w:rsidR="6C259EDA" w:rsidRPr="00ED2978">
        <w:rPr>
          <w:rFonts w:ascii="Arial" w:hAnsi="Arial" w:cs="Arial"/>
          <w:sz w:val="24"/>
          <w:szCs w:val="24"/>
        </w:rPr>
        <w:t>2007</w:t>
      </w:r>
      <w:r w:rsidR="004F74DF" w:rsidRPr="00ED2978">
        <w:rPr>
          <w:rFonts w:ascii="Arial" w:hAnsi="Arial" w:cs="Arial"/>
          <w:sz w:val="24"/>
          <w:szCs w:val="24"/>
        </w:rPr>
        <w:t>) finding of a positive coefficient for high school teachers graduating from competitive colleges.</w:t>
      </w:r>
      <w:r w:rsidR="004F74DF" w:rsidRPr="00ED2978">
        <w:rPr>
          <w:rFonts w:ascii="Arial" w:hAnsi="Arial" w:cs="Arial"/>
        </w:rPr>
        <w:t xml:space="preserve"> </w:t>
      </w:r>
      <w:r w:rsidR="004F74DF" w:rsidRPr="00ED2978">
        <w:rPr>
          <w:rFonts w:ascii="Arial" w:hAnsi="Arial" w:cs="Arial"/>
          <w:sz w:val="24"/>
          <w:szCs w:val="24"/>
        </w:rPr>
        <w:t xml:space="preserve">This view of esteem and institution is further acknowledged by the view presented by Tummons, Orr and Atkins (2013) </w:t>
      </w:r>
      <w:r w:rsidR="0AE72950" w:rsidRPr="00ED2978">
        <w:rPr>
          <w:rFonts w:ascii="Arial" w:hAnsi="Arial" w:cs="Arial"/>
          <w:sz w:val="24"/>
          <w:szCs w:val="24"/>
        </w:rPr>
        <w:t>and</w:t>
      </w:r>
      <w:r w:rsidR="004F74DF" w:rsidRPr="00ED2978">
        <w:rPr>
          <w:rFonts w:ascii="Arial" w:hAnsi="Arial" w:cs="Arial"/>
          <w:sz w:val="24"/>
          <w:szCs w:val="24"/>
        </w:rPr>
        <w:t xml:space="preserve"> recognised by Chevalier and Conlon (2003) who acknowledge what a degree from a prestigious university may convey.  In doing so, they comment that ‘</w:t>
      </w:r>
      <w:r w:rsidR="004F74DF" w:rsidRPr="00ED2978">
        <w:rPr>
          <w:rFonts w:ascii="Arial" w:hAnsi="Arial" w:cs="Arial"/>
          <w:i/>
          <w:iCs/>
          <w:sz w:val="24"/>
          <w:szCs w:val="24"/>
        </w:rPr>
        <w:t xml:space="preserve">the matching of students to an institution’s quality is largely but not perfectly due to academic ability’ </w:t>
      </w:r>
      <w:r w:rsidR="004F74DF" w:rsidRPr="00ED2978">
        <w:rPr>
          <w:rFonts w:ascii="Arial" w:hAnsi="Arial" w:cs="Arial"/>
          <w:sz w:val="24"/>
          <w:szCs w:val="24"/>
        </w:rPr>
        <w:t>(2003, p19)</w:t>
      </w:r>
      <w:r w:rsidR="004F74DF" w:rsidRPr="00ED2978">
        <w:rPr>
          <w:rFonts w:ascii="Arial" w:hAnsi="Arial" w:cs="Arial"/>
          <w:i/>
          <w:iCs/>
          <w:sz w:val="24"/>
          <w:szCs w:val="24"/>
        </w:rPr>
        <w:t xml:space="preserve">. </w:t>
      </w:r>
      <w:r w:rsidR="00041D57" w:rsidRPr="00ED2978">
        <w:rPr>
          <w:rFonts w:ascii="Arial" w:hAnsi="Arial" w:cs="Arial"/>
          <w:sz w:val="24"/>
          <w:szCs w:val="24"/>
        </w:rPr>
        <w:t>However,</w:t>
      </w:r>
      <w:r w:rsidR="00041D57" w:rsidRPr="00ED2978">
        <w:rPr>
          <w:rFonts w:ascii="Arial" w:hAnsi="Arial" w:cs="Arial"/>
          <w:i/>
          <w:iCs/>
          <w:sz w:val="24"/>
          <w:szCs w:val="24"/>
        </w:rPr>
        <w:t xml:space="preserve"> w</w:t>
      </w:r>
      <w:r w:rsidR="4B6E0BA6" w:rsidRPr="00ED2978">
        <w:rPr>
          <w:rFonts w:ascii="Arial" w:hAnsi="Arial" w:cs="Arial"/>
          <w:sz w:val="24"/>
          <w:szCs w:val="24"/>
        </w:rPr>
        <w:t xml:space="preserve">hat is evident from the views of SL </w:t>
      </w:r>
      <w:r w:rsidR="00912DE5" w:rsidRPr="00ED2978">
        <w:rPr>
          <w:rFonts w:ascii="Arial" w:hAnsi="Arial" w:cs="Arial"/>
          <w:sz w:val="24"/>
          <w:szCs w:val="24"/>
        </w:rPr>
        <w:t>Harriet</w:t>
      </w:r>
      <w:r w:rsidR="4B6E0BA6" w:rsidRPr="00ED2978">
        <w:rPr>
          <w:rFonts w:ascii="Arial" w:hAnsi="Arial" w:cs="Arial"/>
          <w:sz w:val="24"/>
          <w:szCs w:val="24"/>
        </w:rPr>
        <w:t xml:space="preserve"> and S</w:t>
      </w:r>
      <w:r w:rsidR="00AB29AB" w:rsidRPr="00ED2978">
        <w:rPr>
          <w:rFonts w:ascii="Arial" w:hAnsi="Arial" w:cs="Arial"/>
          <w:sz w:val="24"/>
          <w:szCs w:val="24"/>
        </w:rPr>
        <w:t xml:space="preserve">T </w:t>
      </w:r>
      <w:r w:rsidR="000B415F" w:rsidRPr="00ED2978">
        <w:rPr>
          <w:rFonts w:ascii="Arial" w:hAnsi="Arial" w:cs="Arial"/>
          <w:sz w:val="24"/>
          <w:szCs w:val="24"/>
        </w:rPr>
        <w:t>Maeve</w:t>
      </w:r>
      <w:r w:rsidR="4B6E0BA6" w:rsidRPr="00ED2978">
        <w:rPr>
          <w:rFonts w:ascii="Arial" w:hAnsi="Arial" w:cs="Arial"/>
          <w:sz w:val="24"/>
          <w:szCs w:val="24"/>
        </w:rPr>
        <w:t xml:space="preserve"> is </w:t>
      </w:r>
      <w:r w:rsidR="004F74DF" w:rsidRPr="00ED2978">
        <w:rPr>
          <w:rFonts w:ascii="Arial" w:hAnsi="Arial" w:cs="Arial"/>
          <w:sz w:val="24"/>
          <w:szCs w:val="24"/>
          <w:lang w:eastAsia="en-GB"/>
        </w:rPr>
        <w:t>a strong organisation centric divergent voice in the research</w:t>
      </w:r>
      <w:r w:rsidR="04CEBBFC" w:rsidRPr="00ED2978">
        <w:rPr>
          <w:rFonts w:ascii="Arial" w:hAnsi="Arial" w:cs="Arial"/>
          <w:sz w:val="24"/>
          <w:szCs w:val="24"/>
          <w:lang w:eastAsia="en-GB"/>
        </w:rPr>
        <w:t>.</w:t>
      </w:r>
      <w:r w:rsidR="004F74DF" w:rsidRPr="00ED2978">
        <w:rPr>
          <w:rFonts w:ascii="Arial" w:hAnsi="Arial" w:cs="Arial"/>
          <w:sz w:val="24"/>
          <w:szCs w:val="24"/>
          <w:lang w:eastAsia="en-GB"/>
        </w:rPr>
        <w:t xml:space="preserve">  It is therefore a reminder that educational institutions in England, whilst viewed in policy as homogenous and subject to the same expectations and regulatory bodies, are based in areas of varied advantage, disadvantage</w:t>
      </w:r>
      <w:r w:rsidR="789ECCCA" w:rsidRPr="00ED2978">
        <w:rPr>
          <w:rFonts w:ascii="Arial" w:hAnsi="Arial" w:cs="Arial"/>
          <w:sz w:val="24"/>
          <w:szCs w:val="24"/>
          <w:lang w:eastAsia="en-GB"/>
        </w:rPr>
        <w:t xml:space="preserve"> and funding</w:t>
      </w:r>
      <w:r w:rsidR="3D7E4AD5" w:rsidRPr="00ED2978">
        <w:rPr>
          <w:rFonts w:ascii="Arial" w:hAnsi="Arial" w:cs="Arial"/>
          <w:sz w:val="24"/>
          <w:szCs w:val="24"/>
          <w:lang w:eastAsia="en-GB"/>
        </w:rPr>
        <w:t>.</w:t>
      </w:r>
      <w:r w:rsidR="004F74DF" w:rsidRPr="00ED2978">
        <w:rPr>
          <w:rFonts w:ascii="Arial" w:hAnsi="Arial" w:cs="Arial"/>
          <w:sz w:val="24"/>
          <w:szCs w:val="24"/>
          <w:lang w:eastAsia="en-GB"/>
        </w:rPr>
        <w:t xml:space="preserve">  Furthermore, they are led by leaders of varying value systems, prior experience and expectations.   </w:t>
      </w:r>
      <w:r w:rsidR="7F408583" w:rsidRPr="00ED2978">
        <w:rPr>
          <w:rFonts w:ascii="Arial" w:hAnsi="Arial" w:cs="Arial"/>
          <w:sz w:val="24"/>
          <w:szCs w:val="24"/>
          <w:lang w:eastAsia="en-GB"/>
        </w:rPr>
        <w:t>W</w:t>
      </w:r>
      <w:r w:rsidR="004F74DF" w:rsidRPr="00ED2978">
        <w:rPr>
          <w:rFonts w:ascii="Arial" w:hAnsi="Arial" w:cs="Arial"/>
          <w:sz w:val="24"/>
          <w:szCs w:val="24"/>
          <w:lang w:eastAsia="en-GB"/>
        </w:rPr>
        <w:t xml:space="preserve">ithin this research, the views of SL </w:t>
      </w:r>
      <w:r w:rsidR="00912DE5" w:rsidRPr="00ED2978">
        <w:rPr>
          <w:rFonts w:ascii="Arial" w:hAnsi="Arial" w:cs="Arial"/>
          <w:sz w:val="24"/>
          <w:szCs w:val="24"/>
          <w:lang w:eastAsia="en-GB"/>
        </w:rPr>
        <w:t>Harriet</w:t>
      </w:r>
      <w:r w:rsidR="004F74DF" w:rsidRPr="00ED2978">
        <w:rPr>
          <w:rFonts w:ascii="Arial" w:hAnsi="Arial" w:cs="Arial"/>
          <w:sz w:val="24"/>
          <w:szCs w:val="24"/>
          <w:lang w:eastAsia="en-GB"/>
        </w:rPr>
        <w:t xml:space="preserve"> and ST </w:t>
      </w:r>
      <w:r w:rsidR="000B415F" w:rsidRPr="00ED2978">
        <w:rPr>
          <w:rFonts w:ascii="Arial" w:hAnsi="Arial" w:cs="Arial"/>
          <w:sz w:val="24"/>
          <w:szCs w:val="24"/>
          <w:lang w:eastAsia="en-GB"/>
        </w:rPr>
        <w:t>Maeve</w:t>
      </w:r>
      <w:r w:rsidR="004F74DF" w:rsidRPr="00ED2978">
        <w:rPr>
          <w:rFonts w:ascii="Arial" w:hAnsi="Arial" w:cs="Arial"/>
          <w:sz w:val="24"/>
          <w:szCs w:val="24"/>
          <w:lang w:eastAsia="en-GB"/>
        </w:rPr>
        <w:t xml:space="preserve"> </w:t>
      </w:r>
      <w:r w:rsidR="4006B7F2" w:rsidRPr="00ED2978">
        <w:rPr>
          <w:rFonts w:ascii="Arial" w:hAnsi="Arial" w:cs="Arial"/>
          <w:sz w:val="24"/>
          <w:szCs w:val="24"/>
          <w:lang w:eastAsia="en-GB"/>
        </w:rPr>
        <w:t xml:space="preserve">are </w:t>
      </w:r>
      <w:r w:rsidR="004F74DF" w:rsidRPr="00ED2978">
        <w:rPr>
          <w:rFonts w:ascii="Arial" w:hAnsi="Arial" w:cs="Arial"/>
          <w:sz w:val="24"/>
          <w:szCs w:val="24"/>
          <w:lang w:eastAsia="en-GB"/>
        </w:rPr>
        <w:t>noted as a</w:t>
      </w:r>
      <w:r w:rsidR="43840984" w:rsidRPr="00ED2978">
        <w:rPr>
          <w:rFonts w:ascii="Arial" w:hAnsi="Arial" w:cs="Arial"/>
          <w:sz w:val="24"/>
          <w:szCs w:val="24"/>
          <w:lang w:eastAsia="en-GB"/>
        </w:rPr>
        <w:t xml:space="preserve"> singular</w:t>
      </w:r>
      <w:r w:rsidR="004F74DF" w:rsidRPr="00ED2978">
        <w:rPr>
          <w:rFonts w:ascii="Arial" w:hAnsi="Arial" w:cs="Arial"/>
          <w:sz w:val="24"/>
          <w:szCs w:val="24"/>
          <w:lang w:eastAsia="en-GB"/>
        </w:rPr>
        <w:t xml:space="preserve"> organisational centric one, suggesting other factors </w:t>
      </w:r>
      <w:r w:rsidR="339E6BD6" w:rsidRPr="00ED2978">
        <w:rPr>
          <w:rFonts w:ascii="Arial" w:hAnsi="Arial" w:cs="Arial"/>
          <w:sz w:val="24"/>
          <w:szCs w:val="24"/>
          <w:lang w:eastAsia="en-GB"/>
        </w:rPr>
        <w:t>may be of relevance</w:t>
      </w:r>
      <w:r w:rsidR="004F74DF" w:rsidRPr="00ED2978">
        <w:rPr>
          <w:rFonts w:ascii="Arial" w:hAnsi="Arial" w:cs="Arial"/>
          <w:sz w:val="24"/>
          <w:szCs w:val="24"/>
          <w:lang w:eastAsia="en-GB"/>
        </w:rPr>
        <w:t xml:space="preserve">. The extent of SL </w:t>
      </w:r>
      <w:r w:rsidR="00912DE5" w:rsidRPr="00ED2978">
        <w:rPr>
          <w:rFonts w:ascii="Arial" w:hAnsi="Arial" w:cs="Arial"/>
          <w:sz w:val="24"/>
          <w:szCs w:val="24"/>
          <w:lang w:eastAsia="en-GB"/>
        </w:rPr>
        <w:t>Harriet</w:t>
      </w:r>
      <w:r w:rsidR="004F74DF" w:rsidRPr="00ED2978">
        <w:rPr>
          <w:rFonts w:ascii="Arial" w:hAnsi="Arial" w:cs="Arial"/>
          <w:sz w:val="24"/>
          <w:szCs w:val="24"/>
          <w:lang w:eastAsia="en-GB"/>
        </w:rPr>
        <w:t xml:space="preserve">’s view, of a desire for good degrees from higher status universities, does not dominate the data for her organisation as much as one might anticipate.  Whilst ST </w:t>
      </w:r>
      <w:r w:rsidR="000B415F" w:rsidRPr="00ED2978">
        <w:rPr>
          <w:rFonts w:ascii="Arial" w:hAnsi="Arial" w:cs="Arial"/>
          <w:sz w:val="24"/>
          <w:szCs w:val="24"/>
          <w:lang w:eastAsia="en-GB"/>
        </w:rPr>
        <w:t>Maeve</w:t>
      </w:r>
      <w:r w:rsidR="004F74DF" w:rsidRPr="00ED2978">
        <w:rPr>
          <w:rFonts w:ascii="Arial" w:hAnsi="Arial" w:cs="Arial"/>
          <w:sz w:val="24"/>
          <w:szCs w:val="24"/>
          <w:lang w:eastAsia="en-GB"/>
        </w:rPr>
        <w:t xml:space="preserve"> shared her leader</w:t>
      </w:r>
      <w:r w:rsidR="676E6F8D" w:rsidRPr="00ED2978">
        <w:rPr>
          <w:rFonts w:ascii="Arial" w:hAnsi="Arial" w:cs="Arial"/>
          <w:sz w:val="24"/>
          <w:szCs w:val="24"/>
          <w:lang w:eastAsia="en-GB"/>
        </w:rPr>
        <w:t>’</w:t>
      </w:r>
      <w:r w:rsidR="004F74DF" w:rsidRPr="00ED2978">
        <w:rPr>
          <w:rFonts w:ascii="Arial" w:hAnsi="Arial" w:cs="Arial"/>
          <w:sz w:val="24"/>
          <w:szCs w:val="24"/>
          <w:lang w:eastAsia="en-GB"/>
        </w:rPr>
        <w:t>s views and met the criteria of attending a</w:t>
      </w:r>
      <w:r w:rsidR="283FDD3A" w:rsidRPr="00ED2978">
        <w:rPr>
          <w:rFonts w:ascii="Arial" w:hAnsi="Arial" w:cs="Arial"/>
          <w:sz w:val="24"/>
          <w:szCs w:val="24"/>
          <w:lang w:eastAsia="en-GB"/>
        </w:rPr>
        <w:t xml:space="preserve"> </w:t>
      </w:r>
      <w:r w:rsidR="00C377DE" w:rsidRPr="00ED2978">
        <w:rPr>
          <w:rFonts w:ascii="Arial" w:hAnsi="Arial" w:cs="Arial"/>
          <w:sz w:val="24"/>
          <w:szCs w:val="24"/>
          <w:lang w:eastAsia="en-GB"/>
        </w:rPr>
        <w:t>high-ranking</w:t>
      </w:r>
      <w:r w:rsidR="004F74DF" w:rsidRPr="00ED2978">
        <w:rPr>
          <w:rFonts w:ascii="Arial" w:hAnsi="Arial" w:cs="Arial"/>
          <w:sz w:val="24"/>
          <w:szCs w:val="24"/>
          <w:lang w:eastAsia="en-GB"/>
        </w:rPr>
        <w:t xml:space="preserve"> university, this is where the organisational consensus ends.  Two highly effective teachers at SL </w:t>
      </w:r>
      <w:r w:rsidR="00912DE5" w:rsidRPr="00ED2978">
        <w:rPr>
          <w:rFonts w:ascii="Arial" w:hAnsi="Arial" w:cs="Arial"/>
          <w:sz w:val="24"/>
          <w:szCs w:val="24"/>
          <w:lang w:eastAsia="en-GB"/>
        </w:rPr>
        <w:t>Harriet</w:t>
      </w:r>
      <w:r w:rsidR="004F74DF" w:rsidRPr="00ED2978">
        <w:rPr>
          <w:rFonts w:ascii="Arial" w:hAnsi="Arial" w:cs="Arial"/>
          <w:sz w:val="24"/>
          <w:szCs w:val="24"/>
          <w:lang w:eastAsia="en-GB"/>
        </w:rPr>
        <w:t>’s organisation attended post 1982 universities with both teachers not considering degree class important for teaching to GCSE</w:t>
      </w:r>
      <w:r w:rsidR="00BE66FD" w:rsidRPr="00ED2978">
        <w:rPr>
          <w:rFonts w:ascii="Arial" w:hAnsi="Arial" w:cs="Arial"/>
          <w:sz w:val="24"/>
          <w:szCs w:val="24"/>
          <w:lang w:eastAsia="en-GB"/>
        </w:rPr>
        <w:t xml:space="preserve"> </w:t>
      </w:r>
      <w:r w:rsidR="28D95273" w:rsidRPr="00ED2978">
        <w:rPr>
          <w:rFonts w:ascii="Arial" w:hAnsi="Arial" w:cs="Arial"/>
          <w:sz w:val="24"/>
          <w:szCs w:val="24"/>
          <w:lang w:eastAsia="en-GB"/>
        </w:rPr>
        <w:t>/</w:t>
      </w:r>
      <w:r w:rsidR="004F74DF" w:rsidRPr="00ED2978">
        <w:rPr>
          <w:rFonts w:ascii="Arial" w:hAnsi="Arial" w:cs="Arial"/>
          <w:sz w:val="24"/>
          <w:szCs w:val="24"/>
          <w:lang w:eastAsia="en-GB"/>
        </w:rPr>
        <w:t xml:space="preserve"> level</w:t>
      </w:r>
      <w:r w:rsidR="3E779D5F" w:rsidRPr="00ED2978">
        <w:rPr>
          <w:rFonts w:ascii="Arial" w:hAnsi="Arial" w:cs="Arial"/>
          <w:sz w:val="24"/>
          <w:szCs w:val="24"/>
          <w:lang w:eastAsia="en-GB"/>
        </w:rPr>
        <w:t xml:space="preserve"> 2</w:t>
      </w:r>
      <w:r w:rsidR="004F74DF" w:rsidRPr="00ED2978">
        <w:rPr>
          <w:rFonts w:ascii="Arial" w:hAnsi="Arial" w:cs="Arial"/>
          <w:sz w:val="24"/>
          <w:szCs w:val="24"/>
          <w:lang w:eastAsia="en-GB"/>
        </w:rPr>
        <w:t xml:space="preserve">.  However, all of SL </w:t>
      </w:r>
      <w:r w:rsidR="00912DE5" w:rsidRPr="00ED2978">
        <w:rPr>
          <w:rFonts w:ascii="Arial" w:hAnsi="Arial" w:cs="Arial"/>
          <w:sz w:val="24"/>
          <w:szCs w:val="24"/>
          <w:lang w:eastAsia="en-GB"/>
        </w:rPr>
        <w:t>Harriet</w:t>
      </w:r>
      <w:r w:rsidR="004F74DF" w:rsidRPr="00ED2978">
        <w:rPr>
          <w:rFonts w:ascii="Arial" w:hAnsi="Arial" w:cs="Arial"/>
          <w:sz w:val="24"/>
          <w:szCs w:val="24"/>
          <w:lang w:eastAsia="en-GB"/>
        </w:rPr>
        <w:t xml:space="preserve">’s nominated highly effective teachers possessed </w:t>
      </w:r>
      <w:r w:rsidR="01DDDD35" w:rsidRPr="00ED2978">
        <w:rPr>
          <w:rFonts w:ascii="Arial" w:hAnsi="Arial" w:cs="Arial"/>
          <w:sz w:val="24"/>
          <w:szCs w:val="24"/>
          <w:lang w:eastAsia="en-GB"/>
        </w:rPr>
        <w:t xml:space="preserve">a </w:t>
      </w:r>
      <w:r w:rsidR="004F74DF" w:rsidRPr="00ED2978">
        <w:rPr>
          <w:rFonts w:ascii="Arial" w:hAnsi="Arial" w:cs="Arial"/>
          <w:sz w:val="24"/>
          <w:szCs w:val="24"/>
          <w:lang w:eastAsia="en-GB"/>
        </w:rPr>
        <w:t xml:space="preserve">2:1 </w:t>
      </w:r>
      <w:r w:rsidR="42C4EAED" w:rsidRPr="00ED2978">
        <w:rPr>
          <w:rFonts w:ascii="Arial" w:hAnsi="Arial" w:cs="Arial"/>
          <w:sz w:val="24"/>
          <w:szCs w:val="24"/>
          <w:lang w:eastAsia="en-GB"/>
        </w:rPr>
        <w:t>degree</w:t>
      </w:r>
      <w:r w:rsidR="004F74DF" w:rsidRPr="00ED2978">
        <w:rPr>
          <w:rFonts w:ascii="Arial" w:hAnsi="Arial" w:cs="Arial"/>
          <w:sz w:val="24"/>
          <w:szCs w:val="24"/>
          <w:lang w:eastAsia="en-GB"/>
        </w:rPr>
        <w:t xml:space="preserve">. </w:t>
      </w:r>
      <w:r w:rsidR="00D62BA4" w:rsidRPr="00ED2978">
        <w:rPr>
          <w:rFonts w:ascii="Arial" w:hAnsi="Arial" w:cs="Arial"/>
          <w:sz w:val="24"/>
          <w:szCs w:val="24"/>
          <w:lang w:eastAsia="en-GB"/>
        </w:rPr>
        <w:t xml:space="preserve"> O</w:t>
      </w:r>
      <w:r w:rsidR="004F74DF" w:rsidRPr="00ED2978">
        <w:rPr>
          <w:rFonts w:ascii="Arial" w:hAnsi="Arial" w:cs="Arial"/>
          <w:sz w:val="24"/>
          <w:szCs w:val="24"/>
          <w:lang w:eastAsia="en-GB"/>
        </w:rPr>
        <w:t xml:space="preserve">ne teacher (who had spent her entire teaching career at SL </w:t>
      </w:r>
      <w:r w:rsidR="00912DE5" w:rsidRPr="00ED2978">
        <w:rPr>
          <w:rFonts w:ascii="Arial" w:hAnsi="Arial" w:cs="Arial"/>
          <w:sz w:val="24"/>
          <w:szCs w:val="24"/>
          <w:lang w:eastAsia="en-GB"/>
        </w:rPr>
        <w:t>Harriet</w:t>
      </w:r>
      <w:r w:rsidR="004F74DF" w:rsidRPr="00ED2978">
        <w:rPr>
          <w:rFonts w:ascii="Arial" w:hAnsi="Arial" w:cs="Arial"/>
          <w:sz w:val="24"/>
          <w:szCs w:val="24"/>
          <w:lang w:eastAsia="en-GB"/>
        </w:rPr>
        <w:t>’s organisation) considered her degree classification useful for teaching at A level</w:t>
      </w:r>
      <w:r w:rsidR="00D5DE8E" w:rsidRPr="00ED2978">
        <w:rPr>
          <w:rFonts w:ascii="Arial" w:hAnsi="Arial" w:cs="Arial"/>
          <w:sz w:val="24"/>
          <w:szCs w:val="24"/>
          <w:lang w:eastAsia="en-GB"/>
        </w:rPr>
        <w:t xml:space="preserve"> / level 3</w:t>
      </w:r>
      <w:r w:rsidR="004F74DF" w:rsidRPr="00ED2978">
        <w:rPr>
          <w:rFonts w:ascii="Arial" w:hAnsi="Arial" w:cs="Arial"/>
          <w:sz w:val="24"/>
          <w:szCs w:val="24"/>
          <w:lang w:eastAsia="en-GB"/>
        </w:rPr>
        <w:t>s</w:t>
      </w:r>
      <w:r w:rsidR="00D62BA4" w:rsidRPr="00ED2978">
        <w:rPr>
          <w:rFonts w:ascii="Arial" w:hAnsi="Arial" w:cs="Arial"/>
          <w:sz w:val="24"/>
          <w:szCs w:val="24"/>
          <w:lang w:eastAsia="en-GB"/>
        </w:rPr>
        <w:t xml:space="preserve">.  </w:t>
      </w:r>
      <w:r w:rsidR="00DB07EA" w:rsidRPr="00ED2978">
        <w:rPr>
          <w:rFonts w:ascii="Arial" w:hAnsi="Arial" w:cs="Arial"/>
          <w:sz w:val="24"/>
          <w:szCs w:val="24"/>
          <w:lang w:eastAsia="en-GB"/>
        </w:rPr>
        <w:t>However, s</w:t>
      </w:r>
      <w:r w:rsidR="00D62BA4" w:rsidRPr="00ED2978">
        <w:rPr>
          <w:rFonts w:ascii="Arial" w:hAnsi="Arial" w:cs="Arial"/>
          <w:sz w:val="24"/>
          <w:szCs w:val="24"/>
          <w:lang w:eastAsia="en-GB"/>
        </w:rPr>
        <w:t>he</w:t>
      </w:r>
      <w:r w:rsidR="00FF6FF8" w:rsidRPr="00ED2978">
        <w:rPr>
          <w:rFonts w:ascii="Arial" w:hAnsi="Arial" w:cs="Arial"/>
          <w:sz w:val="24"/>
          <w:szCs w:val="24"/>
          <w:lang w:eastAsia="en-GB"/>
        </w:rPr>
        <w:t xml:space="preserve"> </w:t>
      </w:r>
      <w:r w:rsidR="004F74DF" w:rsidRPr="00ED2978">
        <w:rPr>
          <w:rFonts w:ascii="Arial" w:hAnsi="Arial" w:cs="Arial"/>
          <w:sz w:val="24"/>
          <w:szCs w:val="24"/>
          <w:lang w:eastAsia="en-GB"/>
        </w:rPr>
        <w:t xml:space="preserve">considered that none of her qualifications prepared her for teaching </w:t>
      </w:r>
      <w:r w:rsidR="00FF6FF8" w:rsidRPr="00ED2978">
        <w:rPr>
          <w:rFonts w:ascii="Arial" w:hAnsi="Arial" w:cs="Arial"/>
          <w:sz w:val="24"/>
          <w:szCs w:val="24"/>
          <w:lang w:eastAsia="en-GB"/>
        </w:rPr>
        <w:t xml:space="preserve">and </w:t>
      </w:r>
      <w:r w:rsidR="004F74DF" w:rsidRPr="00ED2978">
        <w:rPr>
          <w:rFonts w:ascii="Arial" w:hAnsi="Arial" w:cs="Arial"/>
          <w:sz w:val="24"/>
          <w:szCs w:val="24"/>
          <w:lang w:eastAsia="en-GB"/>
        </w:rPr>
        <w:t>suggest</w:t>
      </w:r>
      <w:r w:rsidR="00FF6FF8" w:rsidRPr="00ED2978">
        <w:rPr>
          <w:rFonts w:ascii="Arial" w:hAnsi="Arial" w:cs="Arial"/>
          <w:sz w:val="24"/>
          <w:szCs w:val="24"/>
          <w:lang w:eastAsia="en-GB"/>
        </w:rPr>
        <w:t xml:space="preserve">ed </w:t>
      </w:r>
      <w:r w:rsidR="3DE5D630" w:rsidRPr="00ED2978">
        <w:rPr>
          <w:rFonts w:ascii="Arial" w:hAnsi="Arial" w:cs="Arial"/>
          <w:sz w:val="24"/>
          <w:szCs w:val="24"/>
          <w:lang w:eastAsia="en-GB"/>
        </w:rPr>
        <w:t xml:space="preserve">that her degree </w:t>
      </w:r>
      <w:r w:rsidR="001C2C44" w:rsidRPr="00ED2978">
        <w:rPr>
          <w:rFonts w:ascii="Arial" w:hAnsi="Arial" w:cs="Arial"/>
          <w:sz w:val="24"/>
          <w:szCs w:val="24"/>
          <w:lang w:eastAsia="en-GB"/>
        </w:rPr>
        <w:t xml:space="preserve">too </w:t>
      </w:r>
      <w:r w:rsidR="3DE5D630" w:rsidRPr="00ED2978">
        <w:rPr>
          <w:rFonts w:ascii="Arial" w:hAnsi="Arial" w:cs="Arial"/>
          <w:sz w:val="24"/>
          <w:szCs w:val="24"/>
          <w:lang w:eastAsia="en-GB"/>
        </w:rPr>
        <w:t xml:space="preserve">was a poor proxy of subject knowledge required to teach. </w:t>
      </w:r>
      <w:r w:rsidR="004F74DF" w:rsidRPr="00ED2978">
        <w:rPr>
          <w:rFonts w:ascii="Arial" w:hAnsi="Arial" w:cs="Arial"/>
          <w:sz w:val="24"/>
          <w:szCs w:val="24"/>
          <w:lang w:eastAsia="en-GB"/>
        </w:rPr>
        <w:t xml:space="preserve"> </w:t>
      </w:r>
    </w:p>
    <w:p w14:paraId="32555A5B" w14:textId="7B4B30D2" w:rsidR="004F74DF" w:rsidRPr="00ED2978" w:rsidRDefault="004F74DF" w:rsidP="3F53C62C">
      <w:pPr>
        <w:spacing w:line="360" w:lineRule="auto"/>
        <w:jc w:val="both"/>
        <w:rPr>
          <w:rFonts w:ascii="Arial" w:hAnsi="Arial" w:cs="Arial"/>
          <w:sz w:val="24"/>
          <w:szCs w:val="24"/>
          <w:lang w:eastAsia="en-GB"/>
        </w:rPr>
      </w:pPr>
      <w:r w:rsidRPr="00ED2978">
        <w:rPr>
          <w:rFonts w:ascii="Arial" w:hAnsi="Arial" w:cs="Arial"/>
          <w:sz w:val="24"/>
          <w:szCs w:val="24"/>
          <w:lang w:eastAsia="en-GB"/>
        </w:rPr>
        <w:t xml:space="preserve">Despite the idealised view of applicants shared by SL </w:t>
      </w:r>
      <w:r w:rsidR="00912DE5" w:rsidRPr="00ED2978">
        <w:rPr>
          <w:rFonts w:ascii="Arial" w:hAnsi="Arial" w:cs="Arial"/>
          <w:sz w:val="24"/>
          <w:szCs w:val="24"/>
          <w:lang w:eastAsia="en-GB"/>
        </w:rPr>
        <w:t>Harriet</w:t>
      </w:r>
      <w:r w:rsidRPr="00ED2978">
        <w:rPr>
          <w:rFonts w:ascii="Arial" w:hAnsi="Arial" w:cs="Arial"/>
          <w:sz w:val="24"/>
          <w:szCs w:val="24"/>
          <w:lang w:eastAsia="en-GB"/>
        </w:rPr>
        <w:t xml:space="preserve">, she </w:t>
      </w:r>
      <w:r w:rsidR="2D4B515A" w:rsidRPr="00ED2978">
        <w:rPr>
          <w:rFonts w:ascii="Arial" w:hAnsi="Arial" w:cs="Arial"/>
          <w:sz w:val="24"/>
          <w:szCs w:val="24"/>
          <w:lang w:eastAsia="en-GB"/>
        </w:rPr>
        <w:t xml:space="preserve">did </w:t>
      </w:r>
      <w:r w:rsidRPr="00ED2978">
        <w:rPr>
          <w:rFonts w:ascii="Arial" w:hAnsi="Arial" w:cs="Arial"/>
          <w:sz w:val="24"/>
          <w:szCs w:val="24"/>
          <w:lang w:eastAsia="en-GB"/>
        </w:rPr>
        <w:t>expres</w:t>
      </w:r>
      <w:r w:rsidR="41AD9B3A" w:rsidRPr="00ED2978">
        <w:rPr>
          <w:rFonts w:ascii="Arial" w:hAnsi="Arial" w:cs="Arial"/>
          <w:sz w:val="24"/>
          <w:szCs w:val="24"/>
          <w:lang w:eastAsia="en-GB"/>
        </w:rPr>
        <w:t>s</w:t>
      </w:r>
      <w:r w:rsidRPr="00ED2978">
        <w:rPr>
          <w:rFonts w:ascii="Arial" w:hAnsi="Arial" w:cs="Arial"/>
          <w:sz w:val="24"/>
          <w:szCs w:val="24"/>
          <w:lang w:eastAsia="en-GB"/>
        </w:rPr>
        <w:t xml:space="preserve"> concerns about the lack of applicants</w:t>
      </w:r>
      <w:r w:rsidR="56E535CD" w:rsidRPr="00ED2978">
        <w:rPr>
          <w:rFonts w:ascii="Arial" w:hAnsi="Arial" w:cs="Arial"/>
          <w:sz w:val="24"/>
          <w:szCs w:val="24"/>
          <w:lang w:eastAsia="en-GB"/>
        </w:rPr>
        <w:t xml:space="preserve">.  </w:t>
      </w:r>
      <w:r w:rsidR="3A3EF9E8" w:rsidRPr="00ED2978">
        <w:rPr>
          <w:rFonts w:ascii="Arial" w:hAnsi="Arial" w:cs="Arial"/>
          <w:sz w:val="24"/>
          <w:szCs w:val="24"/>
          <w:lang w:eastAsia="en-GB"/>
        </w:rPr>
        <w:t>S</w:t>
      </w:r>
      <w:r w:rsidR="56E535CD" w:rsidRPr="00ED2978">
        <w:rPr>
          <w:rFonts w:ascii="Arial" w:hAnsi="Arial" w:cs="Arial"/>
          <w:sz w:val="24"/>
          <w:szCs w:val="24"/>
          <w:lang w:eastAsia="en-GB"/>
        </w:rPr>
        <w:t>he</w:t>
      </w:r>
      <w:r w:rsidR="3A3EF9E8" w:rsidRPr="00ED2978">
        <w:rPr>
          <w:rFonts w:ascii="Arial" w:hAnsi="Arial" w:cs="Arial"/>
          <w:sz w:val="24"/>
          <w:szCs w:val="24"/>
          <w:lang w:eastAsia="en-GB"/>
        </w:rPr>
        <w:t xml:space="preserve"> acknowledged that</w:t>
      </w:r>
      <w:r w:rsidRPr="00ED2978">
        <w:rPr>
          <w:rFonts w:ascii="Arial" w:hAnsi="Arial" w:cs="Arial"/>
          <w:sz w:val="24"/>
          <w:szCs w:val="24"/>
          <w:lang w:eastAsia="en-GB"/>
        </w:rPr>
        <w:t xml:space="preserve">, except for Art and PE, </w:t>
      </w:r>
      <w:r w:rsidR="6335E7D1" w:rsidRPr="00ED2978">
        <w:rPr>
          <w:rFonts w:ascii="Arial" w:hAnsi="Arial" w:cs="Arial"/>
          <w:sz w:val="24"/>
          <w:szCs w:val="24"/>
          <w:lang w:eastAsia="en-GB"/>
        </w:rPr>
        <w:t>there were too few applicants to apply a sifting process.  Her</w:t>
      </w:r>
      <w:r w:rsidRPr="00ED2978">
        <w:rPr>
          <w:rFonts w:ascii="Arial" w:hAnsi="Arial" w:cs="Arial"/>
          <w:sz w:val="24"/>
          <w:szCs w:val="24"/>
          <w:lang w:eastAsia="en-GB"/>
        </w:rPr>
        <w:t xml:space="preserve"> experience</w:t>
      </w:r>
      <w:r w:rsidR="7EBFD243" w:rsidRPr="00ED2978">
        <w:rPr>
          <w:rFonts w:ascii="Arial" w:hAnsi="Arial" w:cs="Arial"/>
          <w:sz w:val="24"/>
          <w:szCs w:val="24"/>
          <w:lang w:eastAsia="en-GB"/>
        </w:rPr>
        <w:t xml:space="preserve">, </w:t>
      </w:r>
      <w:r w:rsidR="670F0D89" w:rsidRPr="00ED2978">
        <w:rPr>
          <w:rFonts w:ascii="Arial" w:hAnsi="Arial" w:cs="Arial"/>
          <w:sz w:val="24"/>
          <w:szCs w:val="24"/>
          <w:lang w:eastAsia="en-GB"/>
        </w:rPr>
        <w:t>therefore,</w:t>
      </w:r>
      <w:r w:rsidR="4EA94571" w:rsidRPr="00ED2978">
        <w:rPr>
          <w:rFonts w:ascii="Arial" w:hAnsi="Arial" w:cs="Arial"/>
          <w:sz w:val="24"/>
          <w:szCs w:val="24"/>
          <w:lang w:eastAsia="en-GB"/>
        </w:rPr>
        <w:t xml:space="preserve"> </w:t>
      </w:r>
      <w:r w:rsidR="7EBFD243" w:rsidRPr="00ED2978">
        <w:rPr>
          <w:rFonts w:ascii="Arial" w:hAnsi="Arial" w:cs="Arial"/>
          <w:sz w:val="24"/>
          <w:szCs w:val="24"/>
          <w:lang w:eastAsia="en-GB"/>
        </w:rPr>
        <w:t>echo</w:t>
      </w:r>
      <w:r w:rsidR="458AD47B" w:rsidRPr="00ED2978">
        <w:rPr>
          <w:rFonts w:ascii="Arial" w:hAnsi="Arial" w:cs="Arial"/>
          <w:sz w:val="24"/>
          <w:szCs w:val="24"/>
          <w:lang w:eastAsia="en-GB"/>
        </w:rPr>
        <w:t>es</w:t>
      </w:r>
      <w:r w:rsidR="7EBFD243" w:rsidRPr="00ED2978">
        <w:rPr>
          <w:rFonts w:ascii="Arial" w:hAnsi="Arial" w:cs="Arial"/>
          <w:sz w:val="24"/>
          <w:szCs w:val="24"/>
          <w:lang w:eastAsia="en-GB"/>
        </w:rPr>
        <w:t xml:space="preserve"> the government’s own policy concerns</w:t>
      </w:r>
      <w:r w:rsidR="63E0D625" w:rsidRPr="00ED2978">
        <w:rPr>
          <w:rFonts w:ascii="Arial" w:hAnsi="Arial" w:cs="Arial"/>
          <w:sz w:val="24"/>
          <w:szCs w:val="24"/>
          <w:lang w:eastAsia="en-GB"/>
        </w:rPr>
        <w:t xml:space="preserve"> in terms of wider teacher shortages</w:t>
      </w:r>
      <w:r w:rsidR="7EBFD243" w:rsidRPr="00ED2978">
        <w:rPr>
          <w:rFonts w:ascii="Arial" w:hAnsi="Arial" w:cs="Arial"/>
          <w:sz w:val="24"/>
          <w:szCs w:val="24"/>
          <w:lang w:eastAsia="en-GB"/>
        </w:rPr>
        <w:t xml:space="preserve"> </w:t>
      </w:r>
      <w:r w:rsidR="0041256B" w:rsidRPr="00ED2978">
        <w:rPr>
          <w:rFonts w:ascii="Arial" w:hAnsi="Arial" w:cs="Arial"/>
          <w:sz w:val="24"/>
          <w:szCs w:val="24"/>
          <w:lang w:eastAsia="en-GB"/>
        </w:rPr>
        <w:t xml:space="preserve">at the time of writing </w:t>
      </w:r>
      <w:r w:rsidR="7EBFD243" w:rsidRPr="00ED2978">
        <w:rPr>
          <w:rFonts w:ascii="Arial" w:hAnsi="Arial" w:cs="Arial"/>
          <w:sz w:val="24"/>
          <w:szCs w:val="24"/>
          <w:lang w:eastAsia="en-GB"/>
        </w:rPr>
        <w:t>(Foster, 2018</w:t>
      </w:r>
      <w:r w:rsidR="64463E36" w:rsidRPr="00ED2978">
        <w:rPr>
          <w:rFonts w:ascii="Arial" w:hAnsi="Arial" w:cs="Arial"/>
          <w:sz w:val="24"/>
          <w:szCs w:val="24"/>
          <w:lang w:eastAsia="en-GB"/>
        </w:rPr>
        <w:t xml:space="preserve">). </w:t>
      </w:r>
      <w:r w:rsidRPr="00ED2978">
        <w:rPr>
          <w:rFonts w:ascii="Arial" w:hAnsi="Arial" w:cs="Arial"/>
          <w:sz w:val="24"/>
          <w:szCs w:val="24"/>
          <w:lang w:eastAsia="en-GB"/>
        </w:rPr>
        <w:t>Whilst S</w:t>
      </w:r>
      <w:r w:rsidR="000B415F" w:rsidRPr="00ED2978">
        <w:rPr>
          <w:rFonts w:ascii="Arial" w:hAnsi="Arial" w:cs="Arial"/>
          <w:sz w:val="24"/>
          <w:szCs w:val="24"/>
          <w:lang w:eastAsia="en-GB"/>
        </w:rPr>
        <w:t>L</w:t>
      </w:r>
      <w:r w:rsidRPr="00ED2978">
        <w:rPr>
          <w:rFonts w:ascii="Arial" w:hAnsi="Arial" w:cs="Arial"/>
          <w:sz w:val="24"/>
          <w:szCs w:val="24"/>
          <w:lang w:eastAsia="en-GB"/>
        </w:rPr>
        <w:t xml:space="preserve"> </w:t>
      </w:r>
      <w:r w:rsidR="00912DE5" w:rsidRPr="00ED2978">
        <w:rPr>
          <w:rFonts w:ascii="Arial" w:hAnsi="Arial" w:cs="Arial"/>
          <w:sz w:val="24"/>
          <w:szCs w:val="24"/>
          <w:lang w:eastAsia="en-GB"/>
        </w:rPr>
        <w:lastRenderedPageBreak/>
        <w:t>Harriet</w:t>
      </w:r>
      <w:r w:rsidRPr="00ED2978">
        <w:rPr>
          <w:rFonts w:ascii="Arial" w:hAnsi="Arial" w:cs="Arial"/>
          <w:sz w:val="24"/>
          <w:szCs w:val="24"/>
          <w:lang w:eastAsia="en-GB"/>
        </w:rPr>
        <w:t xml:space="preserve"> conceded that she had to accept applicants with 3</w:t>
      </w:r>
      <w:r w:rsidRPr="00ED2978">
        <w:rPr>
          <w:rFonts w:ascii="Arial" w:hAnsi="Arial" w:cs="Arial"/>
          <w:sz w:val="24"/>
          <w:szCs w:val="24"/>
          <w:vertAlign w:val="superscript"/>
          <w:lang w:eastAsia="en-GB"/>
        </w:rPr>
        <w:t>rd</w:t>
      </w:r>
      <w:r w:rsidRPr="00ED2978">
        <w:rPr>
          <w:rFonts w:ascii="Arial" w:hAnsi="Arial" w:cs="Arial"/>
          <w:sz w:val="24"/>
          <w:szCs w:val="24"/>
          <w:lang w:eastAsia="en-GB"/>
        </w:rPr>
        <w:t xml:space="preserve"> class degrees, she </w:t>
      </w:r>
      <w:r w:rsidR="0491A10F" w:rsidRPr="00ED2978">
        <w:rPr>
          <w:rFonts w:ascii="Arial" w:hAnsi="Arial" w:cs="Arial"/>
          <w:sz w:val="24"/>
          <w:szCs w:val="24"/>
          <w:lang w:eastAsia="en-GB"/>
        </w:rPr>
        <w:t xml:space="preserve">remained </w:t>
      </w:r>
      <w:r w:rsidRPr="00ED2978">
        <w:rPr>
          <w:rFonts w:ascii="Arial" w:hAnsi="Arial" w:cs="Arial"/>
          <w:sz w:val="24"/>
          <w:szCs w:val="24"/>
          <w:lang w:eastAsia="en-GB"/>
        </w:rPr>
        <w:t xml:space="preserve">clear that the very best results were achieved from teachers with higher results. This provides insight into SL </w:t>
      </w:r>
      <w:r w:rsidR="00912DE5" w:rsidRPr="00ED2978">
        <w:rPr>
          <w:rFonts w:ascii="Arial" w:hAnsi="Arial" w:cs="Arial"/>
          <w:sz w:val="24"/>
          <w:szCs w:val="24"/>
          <w:lang w:eastAsia="en-GB"/>
        </w:rPr>
        <w:t>Harriet</w:t>
      </w:r>
      <w:r w:rsidRPr="00ED2978">
        <w:rPr>
          <w:rFonts w:ascii="Arial" w:hAnsi="Arial" w:cs="Arial"/>
          <w:sz w:val="24"/>
          <w:szCs w:val="24"/>
          <w:lang w:eastAsia="en-GB"/>
        </w:rPr>
        <w:t xml:space="preserve"> </w:t>
      </w:r>
      <w:r w:rsidR="22B71A71" w:rsidRPr="00ED2978">
        <w:rPr>
          <w:rFonts w:ascii="Arial" w:hAnsi="Arial" w:cs="Arial"/>
          <w:sz w:val="24"/>
          <w:szCs w:val="24"/>
          <w:lang w:eastAsia="en-GB"/>
        </w:rPr>
        <w:t xml:space="preserve">adopting </w:t>
      </w:r>
      <w:r w:rsidRPr="00ED2978">
        <w:rPr>
          <w:rFonts w:ascii="Arial" w:hAnsi="Arial" w:cs="Arial"/>
          <w:sz w:val="24"/>
          <w:szCs w:val="24"/>
          <w:lang w:eastAsia="en-GB"/>
        </w:rPr>
        <w:t>a more pragmatic view of qualifications and their importance at the point of recruitment in line with the views of the other educational leaders.  It may also reflect accountability to other organisational stakeholders, for example the school’s governing body or local authority.</w:t>
      </w:r>
      <w:r w:rsidRPr="00ED2978">
        <w:rPr>
          <w:rFonts w:ascii="Arial" w:hAnsi="Arial" w:cs="Arial"/>
        </w:rPr>
        <w:t xml:space="preserve"> </w:t>
      </w:r>
      <w:r w:rsidR="00DB07EA" w:rsidRPr="00ED2978">
        <w:rPr>
          <w:rFonts w:ascii="Arial" w:hAnsi="Arial" w:cs="Arial"/>
        </w:rPr>
        <w:t xml:space="preserve"> </w:t>
      </w:r>
      <w:r w:rsidRPr="00ED2978">
        <w:rPr>
          <w:rFonts w:ascii="Arial" w:hAnsi="Arial" w:cs="Arial"/>
          <w:sz w:val="24"/>
          <w:szCs w:val="24"/>
          <w:lang w:eastAsia="en-GB"/>
        </w:rPr>
        <w:t xml:space="preserve">Whilst the views expressed by leaders were personal ones, </w:t>
      </w:r>
      <w:r w:rsidR="0076148F" w:rsidRPr="00ED2978">
        <w:rPr>
          <w:rFonts w:ascii="Arial" w:hAnsi="Arial" w:cs="Arial"/>
          <w:sz w:val="24"/>
          <w:szCs w:val="24"/>
          <w:lang w:eastAsia="en-GB"/>
        </w:rPr>
        <w:t>leaders</w:t>
      </w:r>
      <w:r w:rsidR="48DBD491" w:rsidRPr="00ED2978">
        <w:rPr>
          <w:rFonts w:ascii="Arial" w:hAnsi="Arial" w:cs="Arial"/>
          <w:sz w:val="24"/>
          <w:szCs w:val="24"/>
          <w:lang w:eastAsia="en-GB"/>
        </w:rPr>
        <w:t xml:space="preserve"> are ultimately bound </w:t>
      </w:r>
      <w:r w:rsidRPr="00ED2978">
        <w:rPr>
          <w:rFonts w:ascii="Arial" w:hAnsi="Arial" w:cs="Arial"/>
          <w:sz w:val="24"/>
          <w:szCs w:val="24"/>
          <w:lang w:eastAsia="en-GB"/>
        </w:rPr>
        <w:t>by government regulations in terms of educational policy and inspection requirements</w:t>
      </w:r>
      <w:r w:rsidR="002727D6" w:rsidRPr="00ED2978">
        <w:rPr>
          <w:rFonts w:ascii="Arial" w:hAnsi="Arial" w:cs="Arial"/>
          <w:sz w:val="24"/>
          <w:szCs w:val="24"/>
          <w:lang w:eastAsia="en-GB"/>
        </w:rPr>
        <w:t xml:space="preserve"> (</w:t>
      </w:r>
      <w:r w:rsidR="008A0388" w:rsidRPr="00ED2978">
        <w:rPr>
          <w:rFonts w:ascii="Arial" w:hAnsi="Arial" w:cs="Arial"/>
          <w:sz w:val="24"/>
          <w:szCs w:val="24"/>
          <w:lang w:eastAsia="en-GB"/>
        </w:rPr>
        <w:t xml:space="preserve">see </w:t>
      </w:r>
      <w:r w:rsidRPr="00ED2978">
        <w:rPr>
          <w:rFonts w:ascii="Arial" w:hAnsi="Arial" w:cs="Arial"/>
          <w:sz w:val="24"/>
          <w:szCs w:val="24"/>
          <w:lang w:eastAsia="en-GB"/>
        </w:rPr>
        <w:t>for example, DfES</w:t>
      </w:r>
      <w:r w:rsidR="002727D6" w:rsidRPr="00ED2978">
        <w:rPr>
          <w:rFonts w:ascii="Arial" w:hAnsi="Arial" w:cs="Arial"/>
          <w:sz w:val="24"/>
          <w:szCs w:val="24"/>
          <w:lang w:eastAsia="en-GB"/>
        </w:rPr>
        <w:t xml:space="preserve">, </w:t>
      </w:r>
      <w:r w:rsidRPr="00ED2978">
        <w:rPr>
          <w:rFonts w:ascii="Arial" w:hAnsi="Arial" w:cs="Arial"/>
          <w:sz w:val="24"/>
          <w:szCs w:val="24"/>
          <w:lang w:eastAsia="en-GB"/>
        </w:rPr>
        <w:t>2010; DfE</w:t>
      </w:r>
      <w:r w:rsidR="002727D6" w:rsidRPr="00ED2978">
        <w:rPr>
          <w:rFonts w:ascii="Arial" w:hAnsi="Arial" w:cs="Arial"/>
          <w:sz w:val="24"/>
          <w:szCs w:val="24"/>
          <w:lang w:eastAsia="en-GB"/>
        </w:rPr>
        <w:t xml:space="preserve">, </w:t>
      </w:r>
      <w:r w:rsidRPr="00ED2978">
        <w:rPr>
          <w:rFonts w:ascii="Arial" w:hAnsi="Arial" w:cs="Arial"/>
          <w:sz w:val="24"/>
          <w:szCs w:val="24"/>
          <w:lang w:eastAsia="en-GB"/>
        </w:rPr>
        <w:t>2011;</w:t>
      </w:r>
      <w:r w:rsidR="00042701" w:rsidRPr="00ED2978">
        <w:rPr>
          <w:rFonts w:ascii="Arial" w:hAnsi="Arial" w:cs="Arial"/>
          <w:sz w:val="24"/>
          <w:szCs w:val="24"/>
          <w:lang w:eastAsia="en-GB"/>
        </w:rPr>
        <w:t xml:space="preserve"> </w:t>
      </w:r>
      <w:r w:rsidRPr="00ED2978">
        <w:rPr>
          <w:rFonts w:ascii="Arial" w:hAnsi="Arial" w:cs="Arial"/>
          <w:sz w:val="24"/>
          <w:szCs w:val="24"/>
          <w:lang w:eastAsia="en-GB"/>
        </w:rPr>
        <w:t>Ofsted</w:t>
      </w:r>
      <w:r w:rsidR="002727D6" w:rsidRPr="00ED2978">
        <w:rPr>
          <w:rFonts w:ascii="Arial" w:hAnsi="Arial" w:cs="Arial"/>
          <w:sz w:val="24"/>
          <w:szCs w:val="24"/>
          <w:lang w:eastAsia="en-GB"/>
        </w:rPr>
        <w:t xml:space="preserve">, </w:t>
      </w:r>
      <w:r w:rsidRPr="00ED2978">
        <w:rPr>
          <w:rFonts w:ascii="Arial" w:hAnsi="Arial" w:cs="Arial"/>
          <w:sz w:val="24"/>
          <w:szCs w:val="24"/>
          <w:lang w:eastAsia="en-GB"/>
        </w:rPr>
        <w:t>2015</w:t>
      </w:r>
      <w:r w:rsidR="00496025" w:rsidRPr="00ED2978">
        <w:rPr>
          <w:rFonts w:ascii="Arial" w:hAnsi="Arial" w:cs="Arial"/>
          <w:sz w:val="24"/>
          <w:szCs w:val="24"/>
          <w:lang w:eastAsia="en-GB"/>
        </w:rPr>
        <w:t>a</w:t>
      </w:r>
      <w:r w:rsidRPr="00ED2978">
        <w:rPr>
          <w:rFonts w:ascii="Arial" w:hAnsi="Arial" w:cs="Arial"/>
          <w:sz w:val="24"/>
          <w:szCs w:val="24"/>
          <w:lang w:eastAsia="en-GB"/>
        </w:rPr>
        <w:t>; Ofsted</w:t>
      </w:r>
      <w:r w:rsidR="008A0388" w:rsidRPr="00ED2978">
        <w:rPr>
          <w:rFonts w:ascii="Arial" w:hAnsi="Arial" w:cs="Arial"/>
          <w:sz w:val="24"/>
          <w:szCs w:val="24"/>
          <w:lang w:eastAsia="en-GB"/>
        </w:rPr>
        <w:t xml:space="preserve">, </w:t>
      </w:r>
      <w:r w:rsidRPr="00ED2978">
        <w:rPr>
          <w:rFonts w:ascii="Arial" w:hAnsi="Arial" w:cs="Arial"/>
          <w:sz w:val="24"/>
          <w:szCs w:val="24"/>
          <w:lang w:eastAsia="en-GB"/>
        </w:rPr>
        <w:t>2019</w:t>
      </w:r>
      <w:r w:rsidR="00DB6B97">
        <w:rPr>
          <w:rFonts w:ascii="Arial" w:hAnsi="Arial" w:cs="Arial"/>
          <w:sz w:val="24"/>
          <w:szCs w:val="24"/>
          <w:lang w:eastAsia="en-GB"/>
        </w:rPr>
        <w:t>a</w:t>
      </w:r>
      <w:r w:rsidRPr="00ED2978">
        <w:rPr>
          <w:rFonts w:ascii="Arial" w:hAnsi="Arial" w:cs="Arial"/>
          <w:sz w:val="24"/>
          <w:szCs w:val="24"/>
          <w:lang w:eastAsia="en-GB"/>
        </w:rPr>
        <w:t xml:space="preserve">).  </w:t>
      </w:r>
    </w:p>
    <w:p w14:paraId="0F782469" w14:textId="40062AEC" w:rsidR="004F74DF" w:rsidRPr="00ED2978" w:rsidRDefault="004F74DF" w:rsidP="004F74DF">
      <w:pPr>
        <w:spacing w:line="360" w:lineRule="auto"/>
        <w:jc w:val="both"/>
        <w:rPr>
          <w:rFonts w:ascii="Arial" w:hAnsi="Arial" w:cs="Arial"/>
          <w:sz w:val="24"/>
          <w:szCs w:val="24"/>
          <w:lang w:eastAsia="en-GB"/>
        </w:rPr>
      </w:pPr>
      <w:r w:rsidRPr="00ED2978">
        <w:rPr>
          <w:rFonts w:ascii="Arial" w:hAnsi="Arial" w:cs="Arial"/>
          <w:sz w:val="24"/>
          <w:szCs w:val="24"/>
          <w:lang w:eastAsia="en-GB"/>
        </w:rPr>
        <w:t xml:space="preserve">For SL </w:t>
      </w:r>
      <w:r w:rsidR="00912DE5" w:rsidRPr="00ED2978">
        <w:rPr>
          <w:rFonts w:ascii="Arial" w:hAnsi="Arial" w:cs="Arial"/>
          <w:sz w:val="24"/>
          <w:szCs w:val="24"/>
          <w:lang w:eastAsia="en-GB"/>
        </w:rPr>
        <w:t>Harriet</w:t>
      </w:r>
      <w:r w:rsidRPr="00ED2978">
        <w:rPr>
          <w:rFonts w:ascii="Arial" w:hAnsi="Arial" w:cs="Arial"/>
          <w:sz w:val="24"/>
          <w:szCs w:val="24"/>
          <w:lang w:eastAsia="en-GB"/>
        </w:rPr>
        <w:t xml:space="preserve">, unlike the other leaders interviewed, the degree class and institution formed the signal, whereas for all the other leaders, they did not.  SL </w:t>
      </w:r>
      <w:r w:rsidR="00912DE5" w:rsidRPr="00ED2978">
        <w:rPr>
          <w:rFonts w:ascii="Arial" w:hAnsi="Arial" w:cs="Arial"/>
          <w:sz w:val="24"/>
          <w:szCs w:val="24"/>
          <w:lang w:eastAsia="en-GB"/>
        </w:rPr>
        <w:t>Harriet</w:t>
      </w:r>
      <w:r w:rsidRPr="00ED2978">
        <w:rPr>
          <w:rFonts w:ascii="Arial" w:hAnsi="Arial" w:cs="Arial"/>
          <w:sz w:val="24"/>
          <w:szCs w:val="24"/>
          <w:lang w:eastAsia="en-GB"/>
        </w:rPr>
        <w:t xml:space="preserve">’s view is </w:t>
      </w:r>
      <w:r w:rsidR="00855B96" w:rsidRPr="00ED2978">
        <w:rPr>
          <w:rFonts w:ascii="Arial" w:hAnsi="Arial" w:cs="Arial"/>
          <w:sz w:val="24"/>
          <w:szCs w:val="24"/>
          <w:lang w:eastAsia="en-GB"/>
        </w:rPr>
        <w:t>anticipated</w:t>
      </w:r>
      <w:r w:rsidRPr="00ED2978">
        <w:rPr>
          <w:rFonts w:ascii="Arial" w:hAnsi="Arial" w:cs="Arial"/>
          <w:sz w:val="24"/>
          <w:szCs w:val="24"/>
          <w:lang w:eastAsia="en-GB"/>
        </w:rPr>
        <w:t xml:space="preserve"> by Spence (197</w:t>
      </w:r>
      <w:r w:rsidR="002D6E92" w:rsidRPr="00ED2978">
        <w:rPr>
          <w:rFonts w:ascii="Arial" w:hAnsi="Arial" w:cs="Arial"/>
          <w:sz w:val="24"/>
          <w:szCs w:val="24"/>
          <w:lang w:eastAsia="en-GB"/>
        </w:rPr>
        <w:t>3</w:t>
      </w:r>
      <w:r w:rsidRPr="00ED2978">
        <w:rPr>
          <w:rFonts w:ascii="Arial" w:hAnsi="Arial" w:cs="Arial"/>
          <w:sz w:val="24"/>
          <w:szCs w:val="24"/>
          <w:lang w:eastAsia="en-GB"/>
        </w:rPr>
        <w:t xml:space="preserve">) who too recognises that education is a multifaceted entity.  He notes that these facets may include not only the qualification and the result but also years of education and institution attended. </w:t>
      </w:r>
      <w:r w:rsidR="0076148F" w:rsidRPr="00ED2978">
        <w:rPr>
          <w:rFonts w:ascii="Arial" w:hAnsi="Arial" w:cs="Arial"/>
          <w:sz w:val="24"/>
          <w:szCs w:val="24"/>
          <w:lang w:eastAsia="en-GB"/>
        </w:rPr>
        <w:t xml:space="preserve"> </w:t>
      </w:r>
      <w:r w:rsidRPr="00ED2978">
        <w:rPr>
          <w:rFonts w:ascii="Arial" w:hAnsi="Arial" w:cs="Arial"/>
          <w:sz w:val="24"/>
          <w:szCs w:val="24"/>
          <w:lang w:eastAsia="en-GB"/>
        </w:rPr>
        <w:t xml:space="preserve">For SL </w:t>
      </w:r>
      <w:r w:rsidR="00912DE5" w:rsidRPr="00ED2978">
        <w:rPr>
          <w:rFonts w:ascii="Arial" w:hAnsi="Arial" w:cs="Arial"/>
          <w:sz w:val="24"/>
          <w:szCs w:val="24"/>
          <w:lang w:eastAsia="en-GB"/>
        </w:rPr>
        <w:t>Harriet</w:t>
      </w:r>
      <w:r w:rsidRPr="00ED2978">
        <w:rPr>
          <w:rFonts w:ascii="Arial" w:hAnsi="Arial" w:cs="Arial"/>
          <w:sz w:val="24"/>
          <w:szCs w:val="24"/>
          <w:lang w:eastAsia="en-GB"/>
        </w:rPr>
        <w:t xml:space="preserve">, her views had been formed by prior experience and for her were as strong a conviction </w:t>
      </w:r>
      <w:r w:rsidR="008A0388" w:rsidRPr="00ED2978">
        <w:rPr>
          <w:rFonts w:ascii="Arial" w:hAnsi="Arial" w:cs="Arial"/>
          <w:sz w:val="24"/>
          <w:szCs w:val="24"/>
          <w:lang w:eastAsia="en-GB"/>
        </w:rPr>
        <w:t>as</w:t>
      </w:r>
      <w:r w:rsidRPr="00ED2978">
        <w:rPr>
          <w:rFonts w:ascii="Arial" w:hAnsi="Arial" w:cs="Arial"/>
          <w:sz w:val="24"/>
          <w:szCs w:val="24"/>
          <w:lang w:eastAsia="en-GB"/>
        </w:rPr>
        <w:t xml:space="preserve"> the other leaders in their views of the irrelevance of degree result. The degree results of leaders were not gathered in this </w:t>
      </w:r>
      <w:r w:rsidR="00EB4CB3" w:rsidRPr="00ED2978">
        <w:rPr>
          <w:rFonts w:ascii="Arial" w:hAnsi="Arial" w:cs="Arial"/>
          <w:sz w:val="24"/>
          <w:szCs w:val="24"/>
          <w:lang w:eastAsia="en-GB"/>
        </w:rPr>
        <w:t>research;</w:t>
      </w:r>
      <w:r w:rsidRPr="00ED2978">
        <w:rPr>
          <w:rFonts w:ascii="Arial" w:hAnsi="Arial" w:cs="Arial"/>
          <w:sz w:val="24"/>
          <w:szCs w:val="24"/>
          <w:lang w:eastAsia="en-GB"/>
        </w:rPr>
        <w:t xml:space="preserve"> however, </w:t>
      </w:r>
      <w:r w:rsidR="008A0388" w:rsidRPr="00ED2978">
        <w:rPr>
          <w:rFonts w:ascii="Arial" w:hAnsi="Arial" w:cs="Arial"/>
          <w:sz w:val="24"/>
          <w:szCs w:val="24"/>
          <w:lang w:eastAsia="en-GB"/>
        </w:rPr>
        <w:t xml:space="preserve">they </w:t>
      </w:r>
      <w:r w:rsidRPr="00ED2978">
        <w:rPr>
          <w:rFonts w:ascii="Arial" w:hAnsi="Arial" w:cs="Arial"/>
          <w:sz w:val="24"/>
          <w:szCs w:val="24"/>
          <w:lang w:eastAsia="en-GB"/>
        </w:rPr>
        <w:t xml:space="preserve">may be </w:t>
      </w:r>
      <w:r w:rsidR="09ED9C9C" w:rsidRPr="00ED2978">
        <w:rPr>
          <w:rFonts w:ascii="Arial" w:hAnsi="Arial" w:cs="Arial"/>
          <w:sz w:val="24"/>
          <w:szCs w:val="24"/>
          <w:lang w:eastAsia="en-GB"/>
        </w:rPr>
        <w:t xml:space="preserve">important </w:t>
      </w:r>
      <w:r w:rsidRPr="00ED2978">
        <w:rPr>
          <w:rFonts w:ascii="Arial" w:hAnsi="Arial" w:cs="Arial"/>
          <w:sz w:val="24"/>
          <w:szCs w:val="24"/>
          <w:lang w:eastAsia="en-GB"/>
        </w:rPr>
        <w:t xml:space="preserve">in informing their views.  What was known though is that </w:t>
      </w:r>
      <w:r w:rsidR="00912DE5" w:rsidRPr="00ED2978">
        <w:rPr>
          <w:rFonts w:ascii="Arial" w:hAnsi="Arial" w:cs="Arial"/>
          <w:sz w:val="24"/>
          <w:szCs w:val="24"/>
          <w:lang w:eastAsia="en-GB"/>
        </w:rPr>
        <w:t>Harriet</w:t>
      </w:r>
      <w:r w:rsidRPr="00ED2978">
        <w:rPr>
          <w:rFonts w:ascii="Arial" w:hAnsi="Arial" w:cs="Arial"/>
          <w:sz w:val="24"/>
          <w:szCs w:val="24"/>
          <w:lang w:eastAsia="en-GB"/>
        </w:rPr>
        <w:t xml:space="preserve"> had completed a </w:t>
      </w:r>
      <w:r w:rsidR="55F66AC9" w:rsidRPr="00ED2978">
        <w:rPr>
          <w:rFonts w:ascii="Arial" w:hAnsi="Arial" w:cs="Arial"/>
          <w:sz w:val="24"/>
          <w:szCs w:val="24"/>
          <w:lang w:eastAsia="en-GB"/>
        </w:rPr>
        <w:t>PhD,</w:t>
      </w:r>
      <w:r w:rsidRPr="00ED2978">
        <w:rPr>
          <w:rFonts w:ascii="Arial" w:hAnsi="Arial" w:cs="Arial"/>
          <w:sz w:val="24"/>
          <w:szCs w:val="24"/>
          <w:lang w:eastAsia="en-GB"/>
        </w:rPr>
        <w:t xml:space="preserve"> and this may have led to her strong academic expectations.  S</w:t>
      </w:r>
      <w:r w:rsidR="6A20C606" w:rsidRPr="00ED2978">
        <w:rPr>
          <w:rFonts w:ascii="Arial" w:hAnsi="Arial" w:cs="Arial"/>
          <w:sz w:val="24"/>
          <w:szCs w:val="24"/>
          <w:lang w:eastAsia="en-GB"/>
        </w:rPr>
        <w:t>L</w:t>
      </w:r>
      <w:r w:rsidRPr="00ED2978">
        <w:rPr>
          <w:rFonts w:ascii="Arial" w:hAnsi="Arial" w:cs="Arial"/>
          <w:sz w:val="24"/>
          <w:szCs w:val="24"/>
          <w:lang w:eastAsia="en-GB"/>
        </w:rPr>
        <w:t xml:space="preserve"> </w:t>
      </w:r>
      <w:r w:rsidR="00912DE5" w:rsidRPr="00ED2978">
        <w:rPr>
          <w:rFonts w:ascii="Arial" w:hAnsi="Arial" w:cs="Arial"/>
          <w:sz w:val="24"/>
          <w:szCs w:val="24"/>
          <w:lang w:eastAsia="en-GB"/>
        </w:rPr>
        <w:t>Harriet</w:t>
      </w:r>
      <w:r w:rsidRPr="00ED2978">
        <w:rPr>
          <w:rFonts w:ascii="Arial" w:hAnsi="Arial" w:cs="Arial"/>
          <w:sz w:val="24"/>
          <w:szCs w:val="24"/>
          <w:lang w:eastAsia="en-GB"/>
        </w:rPr>
        <w:t xml:space="preserve">’s views are contradictory at times with a strong focus on qualifications </w:t>
      </w:r>
      <w:r w:rsidR="70C5F2DD" w:rsidRPr="00ED2978">
        <w:rPr>
          <w:rFonts w:ascii="Arial" w:hAnsi="Arial" w:cs="Arial"/>
          <w:sz w:val="24"/>
          <w:szCs w:val="24"/>
          <w:lang w:eastAsia="en-GB"/>
        </w:rPr>
        <w:t>alongside</w:t>
      </w:r>
      <w:r w:rsidR="0D79B592" w:rsidRPr="00ED2978">
        <w:rPr>
          <w:rFonts w:ascii="Arial" w:hAnsi="Arial" w:cs="Arial"/>
          <w:sz w:val="24"/>
          <w:szCs w:val="24"/>
          <w:lang w:eastAsia="en-GB"/>
        </w:rPr>
        <w:t xml:space="preserve"> </w:t>
      </w:r>
      <w:r w:rsidRPr="00ED2978">
        <w:rPr>
          <w:rFonts w:ascii="Arial" w:hAnsi="Arial" w:cs="Arial"/>
          <w:sz w:val="24"/>
          <w:szCs w:val="24"/>
          <w:lang w:eastAsia="en-GB"/>
        </w:rPr>
        <w:t>an expressed desire for social justice noted in her interview</w:t>
      </w:r>
      <w:r w:rsidR="2F667920" w:rsidRPr="00ED2978">
        <w:rPr>
          <w:rFonts w:ascii="Arial" w:hAnsi="Arial" w:cs="Arial"/>
          <w:sz w:val="24"/>
          <w:szCs w:val="24"/>
          <w:lang w:eastAsia="en-GB"/>
        </w:rPr>
        <w:t>.</w:t>
      </w:r>
      <w:r w:rsidRPr="00ED2978">
        <w:rPr>
          <w:rFonts w:ascii="Arial" w:hAnsi="Arial" w:cs="Arial"/>
          <w:sz w:val="24"/>
          <w:szCs w:val="24"/>
          <w:lang w:eastAsia="en-GB"/>
        </w:rPr>
        <w:t xml:space="preserve"> </w:t>
      </w:r>
      <w:r w:rsidR="156A0C21" w:rsidRPr="00ED2978">
        <w:rPr>
          <w:rFonts w:ascii="Arial" w:hAnsi="Arial" w:cs="Arial"/>
          <w:sz w:val="24"/>
          <w:szCs w:val="24"/>
          <w:lang w:eastAsia="en-GB"/>
        </w:rPr>
        <w:t xml:space="preserve">It may be </w:t>
      </w:r>
      <w:r w:rsidR="092C3EB1" w:rsidRPr="00ED2978">
        <w:rPr>
          <w:rFonts w:ascii="Arial" w:hAnsi="Arial" w:cs="Arial"/>
          <w:sz w:val="24"/>
          <w:szCs w:val="24"/>
          <w:lang w:eastAsia="en-GB"/>
        </w:rPr>
        <w:t>that</w:t>
      </w:r>
      <w:r w:rsidRPr="00ED2978">
        <w:rPr>
          <w:rFonts w:ascii="Arial" w:hAnsi="Arial" w:cs="Arial"/>
          <w:sz w:val="24"/>
          <w:szCs w:val="24"/>
          <w:lang w:eastAsia="en-GB"/>
        </w:rPr>
        <w:t xml:space="preserve"> her desire for social justice may be a driver for high expectations of her staff and students, one acknowledged by Ofsted (</w:t>
      </w:r>
      <w:r w:rsidR="002D09CC" w:rsidRPr="00ED2978">
        <w:rPr>
          <w:rFonts w:ascii="Arial" w:hAnsi="Arial" w:cs="Arial"/>
          <w:sz w:val="24"/>
          <w:szCs w:val="24"/>
          <w:lang w:eastAsia="en-GB"/>
        </w:rPr>
        <w:t>201</w:t>
      </w:r>
      <w:r w:rsidR="0090121A" w:rsidRPr="00ED2978">
        <w:rPr>
          <w:rFonts w:ascii="Arial" w:hAnsi="Arial" w:cs="Arial"/>
          <w:sz w:val="24"/>
          <w:szCs w:val="24"/>
          <w:lang w:eastAsia="en-GB"/>
        </w:rPr>
        <w:t>5</w:t>
      </w:r>
      <w:r w:rsidRPr="00ED2978">
        <w:rPr>
          <w:rFonts w:ascii="Arial" w:hAnsi="Arial" w:cs="Arial"/>
          <w:sz w:val="24"/>
          <w:szCs w:val="24"/>
          <w:lang w:eastAsia="en-GB"/>
        </w:rPr>
        <w:t xml:space="preserve">). </w:t>
      </w:r>
      <w:r w:rsidR="0076148F" w:rsidRPr="00ED2978">
        <w:rPr>
          <w:rFonts w:ascii="Arial" w:hAnsi="Arial" w:cs="Arial"/>
          <w:sz w:val="24"/>
          <w:szCs w:val="24"/>
          <w:lang w:eastAsia="en-GB"/>
        </w:rPr>
        <w:t xml:space="preserve"> </w:t>
      </w:r>
      <w:r w:rsidRPr="00ED2978">
        <w:rPr>
          <w:rFonts w:ascii="Arial" w:hAnsi="Arial" w:cs="Arial"/>
          <w:sz w:val="24"/>
          <w:szCs w:val="24"/>
          <w:lang w:eastAsia="en-GB"/>
        </w:rPr>
        <w:t xml:space="preserve">SL </w:t>
      </w:r>
      <w:r w:rsidR="00912DE5" w:rsidRPr="00ED2978">
        <w:rPr>
          <w:rFonts w:ascii="Arial" w:hAnsi="Arial" w:cs="Arial"/>
          <w:sz w:val="24"/>
          <w:szCs w:val="24"/>
          <w:lang w:eastAsia="en-GB"/>
        </w:rPr>
        <w:t>Harriet</w:t>
      </w:r>
      <w:r w:rsidRPr="00ED2978">
        <w:rPr>
          <w:rFonts w:ascii="Arial" w:hAnsi="Arial" w:cs="Arial"/>
          <w:sz w:val="24"/>
          <w:szCs w:val="24"/>
          <w:lang w:eastAsia="en-GB"/>
        </w:rPr>
        <w:t>’s uniqueness in the leader sample, of being a leader with a doctorate who does not share the views of the other leaders interviewed is an area worth exploring further</w:t>
      </w:r>
      <w:r w:rsidR="06AAD30E" w:rsidRPr="00ED2978">
        <w:rPr>
          <w:rFonts w:ascii="Arial" w:hAnsi="Arial" w:cs="Arial"/>
          <w:sz w:val="24"/>
          <w:szCs w:val="24"/>
          <w:lang w:eastAsia="en-GB"/>
        </w:rPr>
        <w:t xml:space="preserve">.  This could </w:t>
      </w:r>
      <w:r w:rsidRPr="00ED2978">
        <w:rPr>
          <w:rFonts w:ascii="Arial" w:hAnsi="Arial" w:cs="Arial"/>
          <w:sz w:val="24"/>
          <w:szCs w:val="24"/>
          <w:lang w:eastAsia="en-GB"/>
        </w:rPr>
        <w:t xml:space="preserve">examine the impact of leaders’ subject qualifications and prior experiences on their expectations of teachers. However, moving beyond this acknowledgement of possible relevance </w:t>
      </w:r>
      <w:r w:rsidR="00FB205C" w:rsidRPr="00ED2978">
        <w:rPr>
          <w:rFonts w:ascii="Arial" w:hAnsi="Arial" w:cs="Arial"/>
          <w:sz w:val="24"/>
          <w:szCs w:val="24"/>
          <w:lang w:eastAsia="en-GB"/>
        </w:rPr>
        <w:t>is outside of</w:t>
      </w:r>
      <w:r w:rsidRPr="00ED2978">
        <w:rPr>
          <w:rFonts w:ascii="Arial" w:hAnsi="Arial" w:cs="Arial"/>
          <w:sz w:val="24"/>
          <w:szCs w:val="24"/>
          <w:lang w:eastAsia="en-GB"/>
        </w:rPr>
        <w:t xml:space="preserve"> the scope of this research</w:t>
      </w:r>
      <w:r w:rsidR="00A74092" w:rsidRPr="00ED2978">
        <w:rPr>
          <w:rFonts w:ascii="Arial" w:hAnsi="Arial" w:cs="Arial"/>
          <w:sz w:val="24"/>
          <w:szCs w:val="24"/>
          <w:lang w:eastAsia="en-GB"/>
        </w:rPr>
        <w:t>.</w:t>
      </w:r>
      <w:r w:rsidR="00FA181A" w:rsidRPr="00ED2978">
        <w:rPr>
          <w:rFonts w:ascii="Arial" w:hAnsi="Arial" w:cs="Arial"/>
          <w:sz w:val="24"/>
          <w:szCs w:val="24"/>
          <w:lang w:eastAsia="en-GB"/>
        </w:rPr>
        <w:t xml:space="preserve"> </w:t>
      </w:r>
      <w:r w:rsidR="00A74092" w:rsidRPr="00ED2978">
        <w:rPr>
          <w:rFonts w:ascii="Arial" w:hAnsi="Arial" w:cs="Arial"/>
          <w:sz w:val="24"/>
          <w:szCs w:val="24"/>
          <w:lang w:eastAsia="en-GB"/>
        </w:rPr>
        <w:t xml:space="preserve"> It </w:t>
      </w:r>
      <w:r w:rsidR="7B159B8E" w:rsidRPr="00ED2978">
        <w:rPr>
          <w:rFonts w:ascii="Arial" w:hAnsi="Arial" w:cs="Arial"/>
          <w:sz w:val="24"/>
          <w:szCs w:val="24"/>
          <w:lang w:eastAsia="en-GB"/>
        </w:rPr>
        <w:t xml:space="preserve">is therefore noted as an area </w:t>
      </w:r>
      <w:r w:rsidRPr="00ED2978">
        <w:rPr>
          <w:rFonts w:ascii="Arial" w:hAnsi="Arial" w:cs="Arial"/>
          <w:sz w:val="24"/>
          <w:szCs w:val="24"/>
          <w:lang w:eastAsia="en-GB"/>
        </w:rPr>
        <w:t>for further investigation.</w:t>
      </w:r>
    </w:p>
    <w:p w14:paraId="0F199156" w14:textId="1E3D8BD8" w:rsidR="004F74DF" w:rsidRPr="00ED2978" w:rsidRDefault="004F74DF" w:rsidP="004F74DF">
      <w:pPr>
        <w:spacing w:line="360" w:lineRule="auto"/>
        <w:jc w:val="both"/>
        <w:rPr>
          <w:rFonts w:ascii="Arial" w:hAnsi="Arial" w:cs="Arial"/>
          <w:sz w:val="24"/>
          <w:szCs w:val="24"/>
        </w:rPr>
      </w:pPr>
      <w:r w:rsidRPr="00ED2978">
        <w:rPr>
          <w:rFonts w:ascii="Arial" w:hAnsi="Arial" w:cs="Arial"/>
          <w:sz w:val="24"/>
          <w:szCs w:val="24"/>
        </w:rPr>
        <w:t>Consideration of Turner-Bisset’s (</w:t>
      </w:r>
      <w:r w:rsidR="00A851F8" w:rsidRPr="00ED2978">
        <w:rPr>
          <w:rFonts w:ascii="Arial" w:hAnsi="Arial" w:cs="Arial"/>
          <w:sz w:val="24"/>
          <w:szCs w:val="24"/>
        </w:rPr>
        <w:t>1999</w:t>
      </w:r>
      <w:r w:rsidRPr="00ED2978">
        <w:rPr>
          <w:rFonts w:ascii="Arial" w:hAnsi="Arial" w:cs="Arial"/>
          <w:sz w:val="24"/>
          <w:szCs w:val="24"/>
        </w:rPr>
        <w:t>) knowledge bases and the notion of ‘How much syntactic knowledge is enough for teaching</w:t>
      </w:r>
      <w:r w:rsidR="00FA181A" w:rsidRPr="00ED2978">
        <w:rPr>
          <w:rFonts w:ascii="Arial" w:hAnsi="Arial" w:cs="Arial"/>
          <w:sz w:val="24"/>
          <w:szCs w:val="24"/>
        </w:rPr>
        <w:t>?’</w:t>
      </w:r>
      <w:r w:rsidRPr="00ED2978">
        <w:rPr>
          <w:rFonts w:ascii="Arial" w:hAnsi="Arial" w:cs="Arial"/>
          <w:sz w:val="24"/>
          <w:szCs w:val="24"/>
        </w:rPr>
        <w:t xml:space="preserve"> can be extended to </w:t>
      </w:r>
      <w:r w:rsidRPr="00ED2978">
        <w:rPr>
          <w:rFonts w:ascii="Arial" w:hAnsi="Arial" w:cs="Arial"/>
          <w:sz w:val="24"/>
          <w:szCs w:val="24"/>
        </w:rPr>
        <w:lastRenderedPageBreak/>
        <w:t xml:space="preserve">consider whether a certain amount of syntactic knowledge is too much.  </w:t>
      </w:r>
      <w:r w:rsidR="71DD1A4A" w:rsidRPr="00ED2978">
        <w:rPr>
          <w:rFonts w:ascii="Arial" w:hAnsi="Arial" w:cs="Arial"/>
          <w:sz w:val="24"/>
          <w:szCs w:val="24"/>
        </w:rPr>
        <w:t>This may be seen in terms of the accuracy of the proxy</w:t>
      </w:r>
      <w:r w:rsidR="02BBB7DD" w:rsidRPr="00ED2978">
        <w:rPr>
          <w:rFonts w:ascii="Arial" w:hAnsi="Arial" w:cs="Arial"/>
          <w:sz w:val="24"/>
          <w:szCs w:val="24"/>
        </w:rPr>
        <w:t xml:space="preserve"> and whether a proxy of knowledge</w:t>
      </w:r>
      <w:r w:rsidR="611286A6" w:rsidRPr="00ED2978">
        <w:rPr>
          <w:rFonts w:ascii="Arial" w:hAnsi="Arial" w:cs="Arial"/>
          <w:sz w:val="24"/>
          <w:szCs w:val="24"/>
        </w:rPr>
        <w:t xml:space="preserve"> in the form of a qualification</w:t>
      </w:r>
      <w:r w:rsidR="02BBB7DD" w:rsidRPr="00ED2978">
        <w:rPr>
          <w:rFonts w:ascii="Arial" w:hAnsi="Arial" w:cs="Arial"/>
          <w:sz w:val="24"/>
          <w:szCs w:val="24"/>
        </w:rPr>
        <w:t xml:space="preserve"> </w:t>
      </w:r>
      <w:r w:rsidR="36D56368" w:rsidRPr="00ED2978">
        <w:rPr>
          <w:rFonts w:ascii="Arial" w:hAnsi="Arial" w:cs="Arial"/>
          <w:sz w:val="24"/>
          <w:szCs w:val="24"/>
        </w:rPr>
        <w:t xml:space="preserve">has upper bounds. This </w:t>
      </w:r>
      <w:r w:rsidRPr="00ED2978">
        <w:rPr>
          <w:rFonts w:ascii="Arial" w:hAnsi="Arial" w:cs="Arial"/>
          <w:sz w:val="24"/>
          <w:szCs w:val="24"/>
        </w:rPr>
        <w:t>corresponds to the view expressed by three teachers interviewed that intellect can be a disadvantage</w:t>
      </w:r>
      <w:r w:rsidR="00C42E4D" w:rsidRPr="00ED2978">
        <w:rPr>
          <w:rFonts w:ascii="Arial" w:hAnsi="Arial" w:cs="Arial"/>
          <w:sz w:val="24"/>
          <w:szCs w:val="24"/>
        </w:rPr>
        <w:t xml:space="preserve">. </w:t>
      </w:r>
      <w:r w:rsidR="00FA181A" w:rsidRPr="00ED2978">
        <w:rPr>
          <w:rFonts w:ascii="Arial" w:hAnsi="Arial" w:cs="Arial"/>
          <w:sz w:val="24"/>
          <w:szCs w:val="24"/>
        </w:rPr>
        <w:t xml:space="preserve"> </w:t>
      </w:r>
      <w:r w:rsidR="00C42E4D" w:rsidRPr="00ED2978">
        <w:rPr>
          <w:rFonts w:ascii="Arial" w:hAnsi="Arial" w:cs="Arial"/>
          <w:sz w:val="24"/>
          <w:szCs w:val="24"/>
        </w:rPr>
        <w:t>It therefore</w:t>
      </w:r>
      <w:r w:rsidRPr="00ED2978">
        <w:rPr>
          <w:rFonts w:ascii="Arial" w:hAnsi="Arial" w:cs="Arial"/>
          <w:sz w:val="24"/>
          <w:szCs w:val="24"/>
        </w:rPr>
        <w:t xml:space="preserve"> </w:t>
      </w:r>
      <w:r w:rsidR="01B81B86" w:rsidRPr="00ED2978">
        <w:rPr>
          <w:rFonts w:ascii="Arial" w:hAnsi="Arial" w:cs="Arial"/>
          <w:sz w:val="24"/>
          <w:szCs w:val="24"/>
        </w:rPr>
        <w:t xml:space="preserve">provides </w:t>
      </w:r>
      <w:r w:rsidRPr="00ED2978">
        <w:rPr>
          <w:rFonts w:ascii="Arial" w:hAnsi="Arial" w:cs="Arial"/>
          <w:sz w:val="24"/>
          <w:szCs w:val="24"/>
        </w:rPr>
        <w:t xml:space="preserve">an alternative view in relation to first class degrees and higher-level qualifications. </w:t>
      </w:r>
      <w:r w:rsidR="00FA181A" w:rsidRPr="00ED2978">
        <w:rPr>
          <w:rFonts w:ascii="Arial" w:hAnsi="Arial" w:cs="Arial"/>
          <w:sz w:val="24"/>
          <w:szCs w:val="24"/>
        </w:rPr>
        <w:t xml:space="preserve"> </w:t>
      </w:r>
      <w:r w:rsidRPr="00ED2978">
        <w:rPr>
          <w:rFonts w:ascii="Arial" w:hAnsi="Arial" w:cs="Arial"/>
          <w:sz w:val="24"/>
          <w:szCs w:val="24"/>
        </w:rPr>
        <w:t>A teacher with high levels of syntactic knowledge may remain knowledge focussed.  However, they may also not engage in the wider aspects of teaching as evidenced in Shulman’s (198</w:t>
      </w:r>
      <w:r w:rsidR="008B11C5" w:rsidRPr="00ED2978">
        <w:rPr>
          <w:rFonts w:ascii="Arial" w:hAnsi="Arial" w:cs="Arial"/>
          <w:sz w:val="24"/>
          <w:szCs w:val="24"/>
        </w:rPr>
        <w:t>7</w:t>
      </w:r>
      <w:r w:rsidRPr="00ED2978">
        <w:rPr>
          <w:rFonts w:ascii="Arial" w:hAnsi="Arial" w:cs="Arial"/>
          <w:sz w:val="24"/>
          <w:szCs w:val="24"/>
        </w:rPr>
        <w:t>) knowledge</w:t>
      </w:r>
      <w:r w:rsidR="00FB205C" w:rsidRPr="00ED2978">
        <w:rPr>
          <w:rFonts w:ascii="Arial" w:hAnsi="Arial" w:cs="Arial"/>
          <w:sz w:val="24"/>
          <w:szCs w:val="24"/>
        </w:rPr>
        <w:t xml:space="preserve"> </w:t>
      </w:r>
      <w:r w:rsidRPr="00ED2978">
        <w:rPr>
          <w:rFonts w:ascii="Arial" w:hAnsi="Arial" w:cs="Arial"/>
          <w:sz w:val="24"/>
          <w:szCs w:val="24"/>
        </w:rPr>
        <w:t>bases (</w:t>
      </w:r>
      <w:r w:rsidR="00FA181A" w:rsidRPr="00ED2978">
        <w:rPr>
          <w:rFonts w:ascii="Arial" w:hAnsi="Arial" w:cs="Arial"/>
          <w:sz w:val="24"/>
          <w:szCs w:val="24"/>
        </w:rPr>
        <w:t>f</w:t>
      </w:r>
      <w:r w:rsidRPr="00ED2978">
        <w:rPr>
          <w:rFonts w:ascii="Arial" w:hAnsi="Arial" w:cs="Arial"/>
          <w:sz w:val="24"/>
          <w:szCs w:val="24"/>
        </w:rPr>
        <w:t xml:space="preserve">or example, </w:t>
      </w:r>
      <w:r w:rsidRPr="00ED2978">
        <w:rPr>
          <w:rFonts w:ascii="Arial" w:hAnsi="Arial" w:cs="Arial"/>
          <w:i/>
          <w:iCs/>
          <w:sz w:val="24"/>
          <w:szCs w:val="24"/>
        </w:rPr>
        <w:t>knowledge of educational context</w:t>
      </w:r>
      <w:r w:rsidRPr="00ED2978">
        <w:rPr>
          <w:rFonts w:ascii="Arial" w:hAnsi="Arial" w:cs="Arial"/>
          <w:sz w:val="24"/>
          <w:szCs w:val="24"/>
        </w:rPr>
        <w:t>s or</w:t>
      </w:r>
      <w:r w:rsidR="00C25ACB" w:rsidRPr="00ED2978">
        <w:rPr>
          <w:rFonts w:ascii="Arial" w:hAnsi="Arial" w:cs="Arial"/>
          <w:sz w:val="24"/>
          <w:szCs w:val="24"/>
        </w:rPr>
        <w:t xml:space="preserve"> </w:t>
      </w:r>
      <w:r w:rsidR="00C25ACB" w:rsidRPr="00ED2978">
        <w:rPr>
          <w:rFonts w:ascii="Arial" w:hAnsi="Arial" w:cs="Arial"/>
          <w:i/>
          <w:iCs/>
          <w:sz w:val="24"/>
          <w:szCs w:val="24"/>
        </w:rPr>
        <w:t>knowledge of</w:t>
      </w:r>
      <w:r w:rsidR="00C25ACB" w:rsidRPr="00ED2978">
        <w:rPr>
          <w:rFonts w:ascii="Arial" w:hAnsi="Arial" w:cs="Arial"/>
          <w:sz w:val="24"/>
          <w:szCs w:val="24"/>
        </w:rPr>
        <w:t xml:space="preserve"> </w:t>
      </w:r>
      <w:r w:rsidRPr="00ED2978">
        <w:rPr>
          <w:rFonts w:ascii="Arial" w:hAnsi="Arial" w:cs="Arial"/>
          <w:i/>
          <w:iCs/>
          <w:sz w:val="24"/>
          <w:szCs w:val="24"/>
        </w:rPr>
        <w:t>educational ends, purposes, and values and their philosophical grounds</w:t>
      </w:r>
      <w:r w:rsidRPr="00ED2978">
        <w:rPr>
          <w:rFonts w:ascii="Arial" w:hAnsi="Arial" w:cs="Arial"/>
          <w:sz w:val="24"/>
          <w:szCs w:val="24"/>
        </w:rPr>
        <w:t>)</w:t>
      </w:r>
      <w:r w:rsidR="0FF127B5" w:rsidRPr="00ED2978">
        <w:rPr>
          <w:rFonts w:ascii="Arial" w:hAnsi="Arial" w:cs="Arial"/>
          <w:sz w:val="24"/>
          <w:szCs w:val="24"/>
        </w:rPr>
        <w:t xml:space="preserve">.  These knowledge bases extend beyond subject knowledge and </w:t>
      </w:r>
      <w:r w:rsidRPr="00ED2978">
        <w:rPr>
          <w:rFonts w:ascii="Arial" w:hAnsi="Arial" w:cs="Arial"/>
          <w:sz w:val="24"/>
          <w:szCs w:val="24"/>
        </w:rPr>
        <w:t xml:space="preserve">provide an opportunity for wider skill development. </w:t>
      </w:r>
      <w:r w:rsidR="3288C406" w:rsidRPr="00ED2978">
        <w:rPr>
          <w:rFonts w:ascii="Arial" w:hAnsi="Arial" w:cs="Arial"/>
          <w:sz w:val="24"/>
          <w:szCs w:val="24"/>
        </w:rPr>
        <w:t xml:space="preserve">Similarly, </w:t>
      </w:r>
      <w:r w:rsidRPr="00ED2978">
        <w:rPr>
          <w:rFonts w:ascii="Arial" w:hAnsi="Arial" w:cs="Arial"/>
          <w:sz w:val="24"/>
          <w:szCs w:val="24"/>
        </w:rPr>
        <w:t>Turner-Bisset’s (</w:t>
      </w:r>
      <w:r w:rsidR="00053605" w:rsidRPr="00ED2978">
        <w:rPr>
          <w:rFonts w:ascii="Arial" w:hAnsi="Arial" w:cs="Arial"/>
          <w:sz w:val="24"/>
          <w:szCs w:val="24"/>
        </w:rPr>
        <w:t>1999</w:t>
      </w:r>
      <w:r w:rsidRPr="00ED2978">
        <w:rPr>
          <w:rFonts w:ascii="Arial" w:hAnsi="Arial" w:cs="Arial"/>
          <w:sz w:val="24"/>
          <w:szCs w:val="24"/>
        </w:rPr>
        <w:t xml:space="preserve">) model considers </w:t>
      </w:r>
      <w:r w:rsidRPr="00ED2978">
        <w:rPr>
          <w:rFonts w:ascii="Arial" w:hAnsi="Arial" w:cs="Arial"/>
          <w:i/>
          <w:iCs/>
          <w:sz w:val="24"/>
          <w:szCs w:val="24"/>
        </w:rPr>
        <w:t>beliefs about the subject</w:t>
      </w:r>
      <w:r w:rsidR="0259D921" w:rsidRPr="00ED2978">
        <w:rPr>
          <w:rFonts w:ascii="Arial" w:hAnsi="Arial" w:cs="Arial"/>
          <w:sz w:val="24"/>
          <w:szCs w:val="24"/>
        </w:rPr>
        <w:t>. Applying this model,</w:t>
      </w:r>
      <w:r w:rsidRPr="00ED2978">
        <w:rPr>
          <w:rFonts w:ascii="Arial" w:hAnsi="Arial" w:cs="Arial"/>
          <w:sz w:val="24"/>
          <w:szCs w:val="24"/>
        </w:rPr>
        <w:t xml:space="preserve"> a teacher with high intellect, who has not experienced the struggles along their learning journey (as evidenced by </w:t>
      </w:r>
      <w:r w:rsidR="02C0734A" w:rsidRPr="00ED2978">
        <w:rPr>
          <w:rFonts w:ascii="Arial" w:hAnsi="Arial" w:cs="Arial"/>
          <w:sz w:val="24"/>
          <w:szCs w:val="24"/>
        </w:rPr>
        <w:t>several</w:t>
      </w:r>
      <w:r w:rsidRPr="00ED2978">
        <w:rPr>
          <w:rFonts w:ascii="Arial" w:hAnsi="Arial" w:cs="Arial"/>
          <w:sz w:val="24"/>
          <w:szCs w:val="24"/>
        </w:rPr>
        <w:t xml:space="preserve"> teachers – see Section 7.</w:t>
      </w:r>
      <w:r w:rsidR="259CFF4C" w:rsidRPr="00ED2978">
        <w:rPr>
          <w:rFonts w:ascii="Arial" w:hAnsi="Arial" w:cs="Arial"/>
          <w:sz w:val="24"/>
          <w:szCs w:val="24"/>
        </w:rPr>
        <w:t>2.2.</w:t>
      </w:r>
      <w:r w:rsidR="007C7E51" w:rsidRPr="00ED2978">
        <w:rPr>
          <w:rFonts w:ascii="Arial" w:hAnsi="Arial" w:cs="Arial"/>
          <w:sz w:val="24"/>
          <w:szCs w:val="24"/>
        </w:rPr>
        <w:t>2</w:t>
      </w:r>
      <w:r w:rsidR="259CFF4C" w:rsidRPr="00ED2978">
        <w:rPr>
          <w:rFonts w:ascii="Arial" w:hAnsi="Arial" w:cs="Arial"/>
          <w:sz w:val="24"/>
          <w:szCs w:val="24"/>
        </w:rPr>
        <w:t xml:space="preserve"> of this chapter</w:t>
      </w:r>
      <w:r w:rsidRPr="00ED2978">
        <w:rPr>
          <w:rFonts w:ascii="Arial" w:hAnsi="Arial" w:cs="Arial"/>
          <w:sz w:val="24"/>
          <w:szCs w:val="24"/>
        </w:rPr>
        <w:t>)</w:t>
      </w:r>
      <w:r w:rsidR="4E75D2C6" w:rsidRPr="00ED2978">
        <w:rPr>
          <w:rFonts w:ascii="Arial" w:hAnsi="Arial" w:cs="Arial"/>
          <w:sz w:val="24"/>
          <w:szCs w:val="24"/>
        </w:rPr>
        <w:t>,</w:t>
      </w:r>
      <w:r w:rsidR="43421810" w:rsidRPr="00ED2978">
        <w:rPr>
          <w:rFonts w:ascii="Arial" w:hAnsi="Arial" w:cs="Arial"/>
          <w:sz w:val="24"/>
          <w:szCs w:val="24"/>
        </w:rPr>
        <w:t xml:space="preserve"> </w:t>
      </w:r>
      <w:r w:rsidRPr="00ED2978">
        <w:rPr>
          <w:rFonts w:ascii="Arial" w:hAnsi="Arial" w:cs="Arial"/>
          <w:sz w:val="24"/>
          <w:szCs w:val="24"/>
        </w:rPr>
        <w:t xml:space="preserve">may find it more difficult to relate to students due to a mismatch in their beliefs about the subject.  This </w:t>
      </w:r>
      <w:r w:rsidR="739B1869" w:rsidRPr="00ED2978">
        <w:rPr>
          <w:rFonts w:ascii="Arial" w:hAnsi="Arial" w:cs="Arial"/>
          <w:sz w:val="24"/>
          <w:szCs w:val="24"/>
        </w:rPr>
        <w:t xml:space="preserve">suggestion </w:t>
      </w:r>
      <w:r w:rsidRPr="00ED2978">
        <w:rPr>
          <w:rFonts w:ascii="Arial" w:hAnsi="Arial" w:cs="Arial"/>
          <w:sz w:val="24"/>
          <w:szCs w:val="24"/>
        </w:rPr>
        <w:t xml:space="preserve">is also supported by </w:t>
      </w:r>
      <w:r w:rsidR="5AC3FEEE" w:rsidRPr="00ED2978">
        <w:rPr>
          <w:rFonts w:ascii="Arial" w:hAnsi="Arial" w:cs="Arial"/>
          <w:sz w:val="24"/>
          <w:szCs w:val="24"/>
        </w:rPr>
        <w:t xml:space="preserve">the experiences of </w:t>
      </w:r>
      <w:r w:rsidRPr="00ED2978">
        <w:rPr>
          <w:rFonts w:ascii="Arial" w:hAnsi="Arial" w:cs="Arial"/>
          <w:sz w:val="24"/>
          <w:szCs w:val="24"/>
        </w:rPr>
        <w:t xml:space="preserve">ST </w:t>
      </w:r>
      <w:r w:rsidR="000B415F" w:rsidRPr="00ED2978">
        <w:rPr>
          <w:rFonts w:ascii="Arial" w:hAnsi="Arial" w:cs="Arial"/>
          <w:sz w:val="24"/>
          <w:szCs w:val="24"/>
        </w:rPr>
        <w:t>Vanda</w:t>
      </w:r>
      <w:r w:rsidRPr="00ED2978">
        <w:rPr>
          <w:rFonts w:ascii="Arial" w:hAnsi="Arial" w:cs="Arial"/>
          <w:sz w:val="24"/>
          <w:szCs w:val="24"/>
        </w:rPr>
        <w:t xml:space="preserve"> who had encountered a teacher who was viewed as a </w:t>
      </w:r>
      <w:r w:rsidRPr="00ED2978">
        <w:rPr>
          <w:rFonts w:ascii="Arial" w:hAnsi="Arial" w:cs="Arial"/>
          <w:i/>
          <w:iCs/>
          <w:sz w:val="24"/>
          <w:szCs w:val="24"/>
        </w:rPr>
        <w:t>‘nerd</w:t>
      </w:r>
      <w:r w:rsidRPr="00ED2978">
        <w:rPr>
          <w:rFonts w:ascii="Arial" w:hAnsi="Arial" w:cs="Arial"/>
          <w:sz w:val="24"/>
          <w:szCs w:val="24"/>
        </w:rPr>
        <w:t>’ and couldn’t relate to students</w:t>
      </w:r>
      <w:r w:rsidR="002A707F" w:rsidRPr="00ED2978">
        <w:rPr>
          <w:rFonts w:ascii="Arial" w:hAnsi="Arial" w:cs="Arial"/>
          <w:sz w:val="24"/>
          <w:szCs w:val="24"/>
        </w:rPr>
        <w:t>.  Consequently, he</w:t>
      </w:r>
      <w:r w:rsidRPr="00ED2978">
        <w:rPr>
          <w:rFonts w:ascii="Arial" w:hAnsi="Arial" w:cs="Arial"/>
          <w:sz w:val="24"/>
          <w:szCs w:val="24"/>
        </w:rPr>
        <w:t xml:space="preserve"> was considered ineffective.  </w:t>
      </w:r>
      <w:r w:rsidR="5E9323FD" w:rsidRPr="00ED2978">
        <w:rPr>
          <w:rFonts w:ascii="Arial" w:hAnsi="Arial" w:cs="Arial"/>
          <w:sz w:val="24"/>
          <w:szCs w:val="24"/>
        </w:rPr>
        <w:t xml:space="preserve">ST </w:t>
      </w:r>
      <w:r w:rsidR="000B415F" w:rsidRPr="00ED2978">
        <w:rPr>
          <w:rFonts w:ascii="Arial" w:hAnsi="Arial" w:cs="Arial"/>
          <w:sz w:val="24"/>
          <w:szCs w:val="24"/>
        </w:rPr>
        <w:t>Vanda</w:t>
      </w:r>
      <w:r w:rsidR="5E9323FD" w:rsidRPr="00ED2978">
        <w:rPr>
          <w:rFonts w:ascii="Arial" w:hAnsi="Arial" w:cs="Arial"/>
          <w:sz w:val="24"/>
          <w:szCs w:val="24"/>
        </w:rPr>
        <w:t xml:space="preserve"> recounted that </w:t>
      </w:r>
      <w:r w:rsidRPr="00ED2978">
        <w:rPr>
          <w:rFonts w:ascii="Arial" w:hAnsi="Arial" w:cs="Arial"/>
          <w:sz w:val="24"/>
          <w:szCs w:val="24"/>
        </w:rPr>
        <w:t xml:space="preserve">there was a high achieving student who related to and learned from him very well.  This suggests that his effectiveness with one student may have been a consequence of a match in their beliefs about the subject. </w:t>
      </w:r>
      <w:r w:rsidR="3FF207D1" w:rsidRPr="00ED2978">
        <w:rPr>
          <w:rFonts w:ascii="Arial" w:hAnsi="Arial" w:cs="Arial"/>
          <w:sz w:val="24"/>
          <w:szCs w:val="24"/>
        </w:rPr>
        <w:t xml:space="preserve"> This insight provides an opportunity for further research to explore the extent to which a match in teacher and student beliefs is key to teacher effectiveness.</w:t>
      </w:r>
    </w:p>
    <w:p w14:paraId="447EF08A" w14:textId="3AAF19A6" w:rsidR="004F74DF" w:rsidRPr="00ED2978" w:rsidRDefault="004F74DF" w:rsidP="1FA6531F">
      <w:pPr>
        <w:spacing w:line="360" w:lineRule="auto"/>
        <w:jc w:val="both"/>
        <w:rPr>
          <w:rFonts w:ascii="Arial" w:hAnsi="Arial" w:cs="Arial"/>
          <w:sz w:val="24"/>
          <w:szCs w:val="24"/>
          <w:lang w:eastAsia="en-GB"/>
        </w:rPr>
      </w:pPr>
      <w:r w:rsidRPr="00ED2978">
        <w:rPr>
          <w:rFonts w:ascii="Arial" w:hAnsi="Arial" w:cs="Arial"/>
          <w:sz w:val="24"/>
          <w:szCs w:val="24"/>
        </w:rPr>
        <w:t>Central to this study has been the UK government insistence (contradicting the view of the Education Select Committee (Stuart, 2012), that the best teachers are those with the best qualifications (</w:t>
      </w:r>
      <w:r w:rsidR="007E737E" w:rsidRPr="00ED2978">
        <w:rPr>
          <w:rFonts w:ascii="Arial" w:hAnsi="Arial" w:cs="Arial"/>
          <w:sz w:val="24"/>
          <w:szCs w:val="24"/>
        </w:rPr>
        <w:t>s</w:t>
      </w:r>
      <w:r w:rsidRPr="00ED2978">
        <w:rPr>
          <w:rFonts w:ascii="Arial" w:hAnsi="Arial" w:cs="Arial"/>
          <w:sz w:val="24"/>
          <w:szCs w:val="24"/>
        </w:rPr>
        <w:t xml:space="preserve">ee </w:t>
      </w:r>
      <w:r w:rsidR="007E737E" w:rsidRPr="00ED2978">
        <w:rPr>
          <w:rFonts w:ascii="Arial" w:hAnsi="Arial" w:cs="Arial"/>
          <w:sz w:val="24"/>
          <w:szCs w:val="24"/>
        </w:rPr>
        <w:t>Chapter 3</w:t>
      </w:r>
      <w:r w:rsidRPr="00ED2978">
        <w:rPr>
          <w:rFonts w:ascii="Arial" w:hAnsi="Arial" w:cs="Arial"/>
          <w:sz w:val="24"/>
          <w:szCs w:val="24"/>
        </w:rPr>
        <w:t xml:space="preserve"> and </w:t>
      </w:r>
      <w:r w:rsidR="009241B0" w:rsidRPr="00ED2978">
        <w:rPr>
          <w:rFonts w:ascii="Arial" w:eastAsia="Arial" w:hAnsi="Arial" w:cs="Arial"/>
          <w:sz w:val="24"/>
          <w:szCs w:val="24"/>
        </w:rPr>
        <w:t>DfE</w:t>
      </w:r>
      <w:r w:rsidR="00C3670E" w:rsidRPr="00ED2978">
        <w:rPr>
          <w:rFonts w:ascii="Arial" w:eastAsia="Arial" w:hAnsi="Arial" w:cs="Arial"/>
          <w:sz w:val="24"/>
          <w:szCs w:val="24"/>
        </w:rPr>
        <w:t xml:space="preserve">, </w:t>
      </w:r>
      <w:r w:rsidR="009241B0" w:rsidRPr="00ED2978">
        <w:rPr>
          <w:rFonts w:ascii="Arial" w:eastAsia="Arial" w:hAnsi="Arial" w:cs="Arial"/>
          <w:sz w:val="24"/>
          <w:szCs w:val="24"/>
        </w:rPr>
        <w:t>2010</w:t>
      </w:r>
      <w:r w:rsidR="00C3670E" w:rsidRPr="00ED2978">
        <w:rPr>
          <w:rFonts w:ascii="Arial" w:eastAsia="Arial" w:hAnsi="Arial" w:cs="Arial"/>
          <w:sz w:val="24"/>
          <w:szCs w:val="24"/>
        </w:rPr>
        <w:t xml:space="preserve">; </w:t>
      </w:r>
      <w:r w:rsidR="009241B0" w:rsidRPr="00ED2978">
        <w:rPr>
          <w:rFonts w:ascii="Arial" w:eastAsia="Arial" w:hAnsi="Arial" w:cs="Arial"/>
          <w:sz w:val="24"/>
          <w:szCs w:val="24"/>
        </w:rPr>
        <w:t>DfE</w:t>
      </w:r>
      <w:r w:rsidR="00C3670E" w:rsidRPr="00ED2978">
        <w:rPr>
          <w:rFonts w:ascii="Arial" w:eastAsia="Arial" w:hAnsi="Arial" w:cs="Arial"/>
          <w:sz w:val="24"/>
          <w:szCs w:val="24"/>
        </w:rPr>
        <w:t xml:space="preserve">, </w:t>
      </w:r>
      <w:r w:rsidR="009241B0" w:rsidRPr="00ED2978">
        <w:rPr>
          <w:rFonts w:ascii="Arial" w:eastAsia="Arial" w:hAnsi="Arial" w:cs="Arial"/>
          <w:sz w:val="24"/>
          <w:szCs w:val="24"/>
        </w:rPr>
        <w:t>2011</w:t>
      </w:r>
      <w:r w:rsidR="00C3670E" w:rsidRPr="00ED2978">
        <w:rPr>
          <w:rFonts w:ascii="Arial" w:eastAsia="Arial" w:hAnsi="Arial" w:cs="Arial"/>
          <w:sz w:val="24"/>
          <w:szCs w:val="24"/>
        </w:rPr>
        <w:t>;</w:t>
      </w:r>
      <w:r w:rsidR="009241B0" w:rsidRPr="00ED2978">
        <w:rPr>
          <w:rFonts w:ascii="Arial" w:eastAsia="Arial" w:hAnsi="Arial" w:cs="Arial"/>
          <w:sz w:val="24"/>
          <w:szCs w:val="24"/>
        </w:rPr>
        <w:t xml:space="preserve"> DfE</w:t>
      </w:r>
      <w:r w:rsidR="00C3670E" w:rsidRPr="00ED2978">
        <w:rPr>
          <w:rFonts w:ascii="Arial" w:eastAsia="Arial" w:hAnsi="Arial" w:cs="Arial"/>
          <w:sz w:val="24"/>
          <w:szCs w:val="24"/>
        </w:rPr>
        <w:t xml:space="preserve">, </w:t>
      </w:r>
      <w:r w:rsidR="009241B0" w:rsidRPr="00ED2978">
        <w:rPr>
          <w:rFonts w:ascii="Arial" w:eastAsia="Arial" w:hAnsi="Arial" w:cs="Arial"/>
          <w:sz w:val="24"/>
          <w:szCs w:val="24"/>
        </w:rPr>
        <w:t>2016</w:t>
      </w:r>
      <w:r w:rsidR="00540CCF" w:rsidRPr="00ED2978">
        <w:rPr>
          <w:rFonts w:ascii="Arial" w:eastAsia="Arial" w:hAnsi="Arial" w:cs="Arial"/>
          <w:sz w:val="24"/>
          <w:szCs w:val="24"/>
        </w:rPr>
        <w:t>a</w:t>
      </w:r>
      <w:r w:rsidR="00C3670E" w:rsidRPr="00ED2978">
        <w:rPr>
          <w:rFonts w:ascii="Arial" w:eastAsia="Arial" w:hAnsi="Arial" w:cs="Arial"/>
          <w:sz w:val="24"/>
          <w:szCs w:val="24"/>
        </w:rPr>
        <w:t>;</w:t>
      </w:r>
      <w:r w:rsidR="009241B0" w:rsidRPr="00ED2978">
        <w:rPr>
          <w:rFonts w:ascii="Arial" w:eastAsia="Arial" w:hAnsi="Arial" w:cs="Arial"/>
          <w:sz w:val="24"/>
          <w:szCs w:val="24"/>
        </w:rPr>
        <w:t xml:space="preserve"> Foster</w:t>
      </w:r>
      <w:r w:rsidR="00C3670E" w:rsidRPr="00ED2978">
        <w:rPr>
          <w:rFonts w:ascii="Arial" w:eastAsia="Arial" w:hAnsi="Arial" w:cs="Arial"/>
          <w:sz w:val="24"/>
          <w:szCs w:val="24"/>
        </w:rPr>
        <w:t xml:space="preserve">, </w:t>
      </w:r>
      <w:r w:rsidR="009241B0" w:rsidRPr="00ED2978">
        <w:rPr>
          <w:rFonts w:ascii="Arial" w:eastAsia="Arial" w:hAnsi="Arial" w:cs="Arial"/>
          <w:sz w:val="24"/>
          <w:szCs w:val="24"/>
        </w:rPr>
        <w:t>2018</w:t>
      </w:r>
      <w:r w:rsidR="00C3670E" w:rsidRPr="00ED2978">
        <w:rPr>
          <w:rFonts w:ascii="Arial" w:eastAsia="Arial" w:hAnsi="Arial" w:cs="Arial"/>
          <w:sz w:val="24"/>
          <w:szCs w:val="24"/>
        </w:rPr>
        <w:t xml:space="preserve"> </w:t>
      </w:r>
      <w:r w:rsidRPr="00ED2978">
        <w:rPr>
          <w:rFonts w:ascii="Arial" w:hAnsi="Arial" w:cs="Arial"/>
          <w:sz w:val="24"/>
          <w:szCs w:val="24"/>
        </w:rPr>
        <w:t xml:space="preserve">for example).  </w:t>
      </w:r>
      <w:bookmarkStart w:id="225" w:name="_Hlk34374910"/>
      <w:r w:rsidRPr="00ED2978">
        <w:rPr>
          <w:rFonts w:ascii="Arial" w:hAnsi="Arial" w:cs="Arial"/>
          <w:sz w:val="24"/>
          <w:szCs w:val="24"/>
        </w:rPr>
        <w:t>Di Pietro (2017) found (Chapter 2 - Section 2.1.4</w:t>
      </w:r>
      <w:r w:rsidR="000E2B2C" w:rsidRPr="00ED2978">
        <w:rPr>
          <w:rFonts w:ascii="Arial" w:hAnsi="Arial" w:cs="Arial"/>
          <w:sz w:val="24"/>
          <w:szCs w:val="24"/>
        </w:rPr>
        <w:t xml:space="preserve"> </w:t>
      </w:r>
      <w:r w:rsidRPr="00ED2978">
        <w:rPr>
          <w:rFonts w:ascii="Arial" w:hAnsi="Arial" w:cs="Arial"/>
          <w:sz w:val="24"/>
          <w:szCs w:val="24"/>
        </w:rPr>
        <w:t xml:space="preserve">and section 7.1.2 of this chapter) that a 2:1 degree may have a signalling effect in terms of teacher recruitment.  </w:t>
      </w:r>
      <w:r w:rsidR="3C2657BD" w:rsidRPr="00ED2978">
        <w:rPr>
          <w:rFonts w:ascii="Arial" w:hAnsi="Arial" w:cs="Arial"/>
          <w:sz w:val="24"/>
          <w:szCs w:val="24"/>
        </w:rPr>
        <w:t>However, the</w:t>
      </w:r>
      <w:r w:rsidR="612FFFA5" w:rsidRPr="00ED2978">
        <w:rPr>
          <w:rFonts w:ascii="Arial" w:hAnsi="Arial" w:cs="Arial"/>
          <w:sz w:val="24"/>
          <w:szCs w:val="24"/>
        </w:rPr>
        <w:t xml:space="preserve"> findings of this research </w:t>
      </w:r>
      <w:r w:rsidRPr="00ED2978">
        <w:rPr>
          <w:rFonts w:ascii="Arial" w:hAnsi="Arial" w:cs="Arial"/>
          <w:sz w:val="24"/>
          <w:szCs w:val="24"/>
        </w:rPr>
        <w:t xml:space="preserve">contrast to </w:t>
      </w:r>
      <w:r w:rsidR="006D7BC4" w:rsidRPr="00ED2978">
        <w:rPr>
          <w:rFonts w:ascii="Arial" w:hAnsi="Arial" w:cs="Arial"/>
          <w:sz w:val="24"/>
          <w:szCs w:val="24"/>
        </w:rPr>
        <w:t>Di Pietro’s findings</w:t>
      </w:r>
      <w:r w:rsidRPr="00ED2978">
        <w:rPr>
          <w:rFonts w:ascii="Arial" w:hAnsi="Arial" w:cs="Arial"/>
          <w:sz w:val="24"/>
          <w:szCs w:val="24"/>
        </w:rPr>
        <w:t xml:space="preserve"> </w:t>
      </w:r>
      <w:r w:rsidR="0D7DF785" w:rsidRPr="00ED2978">
        <w:rPr>
          <w:rFonts w:ascii="Arial" w:hAnsi="Arial" w:cs="Arial"/>
          <w:sz w:val="24"/>
          <w:szCs w:val="24"/>
        </w:rPr>
        <w:t xml:space="preserve">and correspond to those noted by </w:t>
      </w:r>
      <w:bookmarkEnd w:id="225"/>
      <w:r w:rsidRPr="00ED2978">
        <w:rPr>
          <w:rFonts w:ascii="Arial" w:hAnsi="Arial" w:cs="Arial"/>
          <w:sz w:val="24"/>
          <w:szCs w:val="24"/>
        </w:rPr>
        <w:t>Stuart (2012) (</w:t>
      </w:r>
      <w:r w:rsidR="000663FD" w:rsidRPr="00ED2978">
        <w:rPr>
          <w:rFonts w:ascii="Arial" w:hAnsi="Arial" w:cs="Arial"/>
          <w:sz w:val="24"/>
          <w:szCs w:val="24"/>
        </w:rPr>
        <w:t>s</w:t>
      </w:r>
      <w:r w:rsidRPr="00ED2978">
        <w:rPr>
          <w:rFonts w:ascii="Arial" w:hAnsi="Arial" w:cs="Arial"/>
          <w:sz w:val="24"/>
          <w:szCs w:val="24"/>
        </w:rPr>
        <w:t>ee Chapter 3 -</w:t>
      </w:r>
      <w:r w:rsidR="007E737E" w:rsidRPr="00ED2978">
        <w:rPr>
          <w:rFonts w:ascii="Arial" w:hAnsi="Arial" w:cs="Arial"/>
          <w:sz w:val="24"/>
          <w:szCs w:val="24"/>
        </w:rPr>
        <w:t xml:space="preserve"> </w:t>
      </w:r>
      <w:r w:rsidRPr="00ED2978">
        <w:rPr>
          <w:rFonts w:ascii="Arial" w:hAnsi="Arial" w:cs="Arial"/>
          <w:sz w:val="24"/>
          <w:szCs w:val="24"/>
        </w:rPr>
        <w:t>Section 3.2),</w:t>
      </w:r>
      <w:r w:rsidR="7CD6DD3E" w:rsidRPr="00ED2978">
        <w:rPr>
          <w:rFonts w:ascii="Arial" w:hAnsi="Arial" w:cs="Arial"/>
          <w:sz w:val="24"/>
          <w:szCs w:val="24"/>
        </w:rPr>
        <w:t xml:space="preserve"> with </w:t>
      </w:r>
      <w:r w:rsidRPr="00ED2978">
        <w:rPr>
          <w:rFonts w:ascii="Arial" w:hAnsi="Arial" w:cs="Arial"/>
          <w:sz w:val="24"/>
          <w:szCs w:val="24"/>
        </w:rPr>
        <w:t xml:space="preserve">teachers predominantly </w:t>
      </w:r>
      <w:r w:rsidR="2E0D69C0" w:rsidRPr="00ED2978">
        <w:rPr>
          <w:rFonts w:ascii="Arial" w:hAnsi="Arial" w:cs="Arial"/>
          <w:sz w:val="24"/>
          <w:szCs w:val="24"/>
        </w:rPr>
        <w:t xml:space="preserve">not considering their </w:t>
      </w:r>
      <w:r w:rsidRPr="00ED2978">
        <w:rPr>
          <w:rFonts w:ascii="Arial" w:hAnsi="Arial" w:cs="Arial"/>
          <w:sz w:val="24"/>
          <w:szCs w:val="24"/>
        </w:rPr>
        <w:t xml:space="preserve">degree classification as a signal of their effectiveness.  This </w:t>
      </w:r>
      <w:r w:rsidRPr="00ED2978">
        <w:rPr>
          <w:rFonts w:ascii="Arial" w:hAnsi="Arial" w:cs="Arial"/>
          <w:sz w:val="24"/>
          <w:szCs w:val="24"/>
        </w:rPr>
        <w:lastRenderedPageBreak/>
        <w:t>also echoed the view of the House of Commons who commented that ‘</w:t>
      </w:r>
      <w:r w:rsidRPr="00ED2978">
        <w:rPr>
          <w:rFonts w:ascii="Arial" w:hAnsi="Arial" w:cs="Arial"/>
          <w:i/>
          <w:iCs/>
          <w:sz w:val="24"/>
          <w:szCs w:val="24"/>
        </w:rPr>
        <w:t>whilst</w:t>
      </w:r>
      <w:r w:rsidRPr="00ED2978">
        <w:rPr>
          <w:rFonts w:ascii="Arial" w:hAnsi="Arial" w:cs="Arial"/>
          <w:sz w:val="24"/>
          <w:szCs w:val="24"/>
        </w:rPr>
        <w:t xml:space="preserve"> </w:t>
      </w:r>
      <w:r w:rsidRPr="00ED2978">
        <w:rPr>
          <w:rFonts w:ascii="Arial" w:hAnsi="Arial" w:cs="Arial"/>
          <w:i/>
          <w:iCs/>
          <w:sz w:val="24"/>
          <w:szCs w:val="24"/>
        </w:rPr>
        <w:t xml:space="preserve">the proportion of trainees with good degrees has risen … this is a poor guide to overall teacher quality’ </w:t>
      </w:r>
      <w:r w:rsidRPr="00ED2978">
        <w:rPr>
          <w:rFonts w:ascii="Arial" w:hAnsi="Arial" w:cs="Arial"/>
          <w:sz w:val="24"/>
          <w:szCs w:val="24"/>
        </w:rPr>
        <w:t>(2016</w:t>
      </w:r>
      <w:r w:rsidR="00FF5860" w:rsidRPr="00ED2978">
        <w:rPr>
          <w:rFonts w:ascii="Arial" w:hAnsi="Arial" w:cs="Arial"/>
          <w:sz w:val="24"/>
          <w:szCs w:val="24"/>
        </w:rPr>
        <w:t>d</w:t>
      </w:r>
      <w:r w:rsidRPr="00ED2978">
        <w:rPr>
          <w:rFonts w:ascii="Arial" w:hAnsi="Arial" w:cs="Arial"/>
          <w:sz w:val="24"/>
          <w:szCs w:val="24"/>
        </w:rPr>
        <w:t>, p7)</w:t>
      </w:r>
      <w:r w:rsidRPr="00ED2978">
        <w:rPr>
          <w:rFonts w:ascii="Arial" w:hAnsi="Arial" w:cs="Arial"/>
          <w:i/>
          <w:iCs/>
          <w:sz w:val="24"/>
          <w:szCs w:val="24"/>
        </w:rPr>
        <w:t xml:space="preserve">. </w:t>
      </w:r>
      <w:r w:rsidRPr="00ED2978">
        <w:rPr>
          <w:rFonts w:ascii="Arial" w:hAnsi="Arial" w:cs="Arial"/>
          <w:sz w:val="24"/>
          <w:szCs w:val="24"/>
        </w:rPr>
        <w:t xml:space="preserve">All but two of the teachers interviewed considered their degree classification unimportant (both of whom had 2:1 degrees). There is an interpretivist nuance here, with analysis moving from whether a degree is a signal </w:t>
      </w:r>
      <w:r w:rsidR="00540CCF" w:rsidRPr="00ED2978">
        <w:rPr>
          <w:rFonts w:ascii="Arial" w:hAnsi="Arial" w:cs="Arial"/>
          <w:sz w:val="24"/>
          <w:szCs w:val="24"/>
        </w:rPr>
        <w:t>of</w:t>
      </w:r>
      <w:r w:rsidRPr="00ED2978">
        <w:rPr>
          <w:rFonts w:ascii="Arial" w:hAnsi="Arial" w:cs="Arial"/>
          <w:sz w:val="24"/>
          <w:szCs w:val="24"/>
        </w:rPr>
        <w:t xml:space="preserve"> effectiveness to whether, in the eyes of highly effective teacher interviewed, it is important to their effectiveness.   This may be considered in terms of Di Pietro (2017).  He acknowledges Spence’s (1973) model and comments that ‘</w:t>
      </w:r>
      <w:r w:rsidRPr="00ED2978">
        <w:rPr>
          <w:rFonts w:ascii="Arial" w:hAnsi="Arial" w:cs="Arial"/>
          <w:i/>
          <w:iCs/>
          <w:sz w:val="24"/>
          <w:szCs w:val="24"/>
        </w:rPr>
        <w:t>recent graduates with a higher degree classification are preferred to those with a lower degree classification on the assumption that the former are perceived to have a higher productivity than the latter’</w:t>
      </w:r>
      <w:r w:rsidR="58E0A98E" w:rsidRPr="00ED2978">
        <w:rPr>
          <w:rFonts w:ascii="Arial" w:hAnsi="Arial" w:cs="Arial"/>
          <w:i/>
          <w:iCs/>
          <w:sz w:val="24"/>
          <w:szCs w:val="24"/>
        </w:rPr>
        <w:t xml:space="preserve"> (2017, p</w:t>
      </w:r>
      <w:r w:rsidR="003246F9" w:rsidRPr="00ED2978">
        <w:rPr>
          <w:rFonts w:ascii="Arial" w:hAnsi="Arial" w:cs="Arial"/>
          <w:i/>
          <w:iCs/>
          <w:sz w:val="24"/>
          <w:szCs w:val="24"/>
        </w:rPr>
        <w:t>x</w:t>
      </w:r>
      <w:r w:rsidR="58E0A98E" w:rsidRPr="00ED2978">
        <w:rPr>
          <w:rFonts w:ascii="Arial" w:hAnsi="Arial" w:cs="Arial"/>
          <w:i/>
          <w:iCs/>
          <w:sz w:val="24"/>
          <w:szCs w:val="24"/>
        </w:rPr>
        <w:t>)</w:t>
      </w:r>
      <w:r w:rsidRPr="00ED2978">
        <w:rPr>
          <w:rFonts w:ascii="Arial" w:hAnsi="Arial" w:cs="Arial"/>
          <w:i/>
          <w:iCs/>
          <w:sz w:val="24"/>
          <w:szCs w:val="24"/>
        </w:rPr>
        <w:t xml:space="preserve">. </w:t>
      </w:r>
      <w:r w:rsidR="000C17ED" w:rsidRPr="00ED2978">
        <w:rPr>
          <w:rFonts w:ascii="Arial" w:hAnsi="Arial" w:cs="Arial"/>
          <w:i/>
          <w:iCs/>
          <w:sz w:val="24"/>
          <w:szCs w:val="24"/>
        </w:rPr>
        <w:t xml:space="preserve"> </w:t>
      </w:r>
      <w:r w:rsidRPr="00ED2978">
        <w:rPr>
          <w:rFonts w:ascii="Arial" w:hAnsi="Arial" w:cs="Arial"/>
          <w:sz w:val="24"/>
          <w:szCs w:val="24"/>
        </w:rPr>
        <w:t xml:space="preserve">However, for ST </w:t>
      </w:r>
      <w:r w:rsidR="000B415F" w:rsidRPr="00ED2978">
        <w:rPr>
          <w:rFonts w:ascii="Arial" w:hAnsi="Arial" w:cs="Arial"/>
          <w:sz w:val="24"/>
          <w:szCs w:val="24"/>
        </w:rPr>
        <w:t>Tessa</w:t>
      </w:r>
      <w:r w:rsidRPr="00ED2978">
        <w:rPr>
          <w:rFonts w:ascii="Arial" w:hAnsi="Arial" w:cs="Arial"/>
          <w:sz w:val="24"/>
          <w:szCs w:val="24"/>
        </w:rPr>
        <w:t xml:space="preserve">, the importance of a 2:1 degree was built upon the work that she had to put in to achieving the classification given her personal circumstances whilst studying.  This contradicts Spence’s (1973) and Di Pietro’s (2017) view that the signal is an indicator of productivity and ability.  Rather ST </w:t>
      </w:r>
      <w:r w:rsidR="000B415F" w:rsidRPr="00ED2978">
        <w:rPr>
          <w:rFonts w:ascii="Arial" w:hAnsi="Arial" w:cs="Arial"/>
          <w:sz w:val="24"/>
          <w:szCs w:val="24"/>
        </w:rPr>
        <w:t>Tessa</w:t>
      </w:r>
      <w:r w:rsidRPr="00ED2978">
        <w:rPr>
          <w:rFonts w:ascii="Arial" w:hAnsi="Arial" w:cs="Arial"/>
          <w:sz w:val="24"/>
          <w:szCs w:val="24"/>
        </w:rPr>
        <w:t xml:space="preserve"> suggests the opposite, that gaining the desired result was not just about ability, it was about sustained effort. However</w:t>
      </w:r>
      <w:r w:rsidR="4E0D1671" w:rsidRPr="00ED2978">
        <w:rPr>
          <w:rFonts w:ascii="Arial" w:hAnsi="Arial" w:cs="Arial"/>
          <w:sz w:val="24"/>
          <w:szCs w:val="24"/>
        </w:rPr>
        <w:t>,</w:t>
      </w:r>
      <w:r w:rsidRPr="00ED2978">
        <w:rPr>
          <w:rFonts w:ascii="Arial" w:hAnsi="Arial" w:cs="Arial"/>
          <w:sz w:val="24"/>
          <w:szCs w:val="24"/>
        </w:rPr>
        <w:t xml:space="preserve"> </w:t>
      </w:r>
      <w:r w:rsidR="356A8E8B" w:rsidRPr="00ED2978">
        <w:rPr>
          <w:rFonts w:ascii="Arial" w:hAnsi="Arial" w:cs="Arial"/>
          <w:sz w:val="24"/>
          <w:szCs w:val="24"/>
        </w:rPr>
        <w:t>these</w:t>
      </w:r>
      <w:r w:rsidRPr="00ED2978">
        <w:rPr>
          <w:rFonts w:ascii="Arial" w:hAnsi="Arial" w:cs="Arial"/>
          <w:sz w:val="24"/>
          <w:szCs w:val="24"/>
        </w:rPr>
        <w:t xml:space="preserve"> views of the importance of degree class to teachers and leaders were an exception. </w:t>
      </w:r>
    </w:p>
    <w:p w14:paraId="5C1B5ACF" w14:textId="7FB9D59E" w:rsidR="004F74DF" w:rsidRPr="00ED2978" w:rsidRDefault="004F74DF" w:rsidP="1FA6531F">
      <w:pPr>
        <w:spacing w:line="360" w:lineRule="auto"/>
        <w:jc w:val="both"/>
        <w:rPr>
          <w:rFonts w:ascii="Arial" w:hAnsi="Arial" w:cs="Arial"/>
          <w:sz w:val="24"/>
          <w:szCs w:val="24"/>
        </w:rPr>
      </w:pPr>
      <w:r w:rsidRPr="00ED2978">
        <w:rPr>
          <w:rFonts w:ascii="Arial" w:hAnsi="Arial" w:cs="Arial"/>
          <w:sz w:val="24"/>
          <w:szCs w:val="24"/>
        </w:rPr>
        <w:t xml:space="preserve">Whilst finding a signalling effect for 2:1 </w:t>
      </w:r>
      <w:r w:rsidR="6EA9659C" w:rsidRPr="00ED2978">
        <w:rPr>
          <w:rFonts w:ascii="Arial" w:hAnsi="Arial" w:cs="Arial"/>
          <w:sz w:val="24"/>
          <w:szCs w:val="24"/>
        </w:rPr>
        <w:t>degrees</w:t>
      </w:r>
      <w:r w:rsidRPr="00ED2978">
        <w:rPr>
          <w:rFonts w:ascii="Arial" w:hAnsi="Arial" w:cs="Arial"/>
          <w:sz w:val="24"/>
          <w:szCs w:val="24"/>
        </w:rPr>
        <w:t>, Di Pietro (2017) also found that a 2:2 degree did not evidence any signalling effect.  For two of the teachers interviewed, who had 2:2 degrees, they were clear that their result had not affected their effectiveness, and that they would not be better teachers with ‘better’ degrees. Similarly, the third secondary teacher with a 2:2 degree, who did not comment specifically on her 2:2 classification, considered qualifications to form only a part of her effectiveness (</w:t>
      </w:r>
      <w:r w:rsidR="000663FD" w:rsidRPr="00ED2978">
        <w:rPr>
          <w:rFonts w:ascii="Arial" w:hAnsi="Arial" w:cs="Arial"/>
          <w:sz w:val="24"/>
          <w:szCs w:val="24"/>
        </w:rPr>
        <w:t>s</w:t>
      </w:r>
      <w:r w:rsidRPr="00ED2978">
        <w:rPr>
          <w:rFonts w:ascii="Arial" w:hAnsi="Arial" w:cs="Arial"/>
          <w:sz w:val="24"/>
          <w:szCs w:val="24"/>
        </w:rPr>
        <w:t xml:space="preserve">ee </w:t>
      </w:r>
      <w:r w:rsidR="3B302A9B" w:rsidRPr="00ED2978">
        <w:rPr>
          <w:rFonts w:ascii="Arial" w:hAnsi="Arial" w:cs="Arial"/>
          <w:sz w:val="24"/>
          <w:szCs w:val="24"/>
        </w:rPr>
        <w:t>Chapter 5</w:t>
      </w:r>
      <w:r w:rsidR="40241DD1" w:rsidRPr="00ED2978">
        <w:rPr>
          <w:rFonts w:ascii="Arial" w:hAnsi="Arial" w:cs="Arial"/>
          <w:sz w:val="24"/>
          <w:szCs w:val="24"/>
        </w:rPr>
        <w:t xml:space="preserve"> - </w:t>
      </w:r>
      <w:r w:rsidRPr="00ED2978">
        <w:rPr>
          <w:rFonts w:ascii="Arial" w:hAnsi="Arial" w:cs="Arial"/>
          <w:sz w:val="24"/>
          <w:szCs w:val="24"/>
        </w:rPr>
        <w:t xml:space="preserve">Section </w:t>
      </w:r>
      <w:r w:rsidR="44B5AEEA" w:rsidRPr="00ED2978">
        <w:rPr>
          <w:rFonts w:ascii="Arial" w:hAnsi="Arial" w:cs="Arial"/>
          <w:sz w:val="24"/>
          <w:szCs w:val="24"/>
        </w:rPr>
        <w:t>5.3</w:t>
      </w:r>
      <w:r w:rsidRPr="00ED2978">
        <w:rPr>
          <w:rFonts w:ascii="Arial" w:hAnsi="Arial" w:cs="Arial"/>
          <w:sz w:val="24"/>
          <w:szCs w:val="24"/>
        </w:rPr>
        <w:t xml:space="preserve">). </w:t>
      </w:r>
      <w:r w:rsidR="3B65EAB1" w:rsidRPr="00ED2978">
        <w:rPr>
          <w:rFonts w:ascii="Arial" w:hAnsi="Arial" w:cs="Arial"/>
          <w:sz w:val="24"/>
          <w:szCs w:val="24"/>
        </w:rPr>
        <w:t xml:space="preserve"> This recognition of qualifications forming one part of the holistic view of the teacher is explored further in Section 7.2 of this chapter.  </w:t>
      </w:r>
      <w:r w:rsidR="005C20CC" w:rsidRPr="00ED2978">
        <w:rPr>
          <w:rFonts w:ascii="Arial" w:hAnsi="Arial" w:cs="Arial"/>
          <w:sz w:val="24"/>
          <w:szCs w:val="24"/>
        </w:rPr>
        <w:t>J</w:t>
      </w:r>
      <w:r w:rsidRPr="00ED2978">
        <w:rPr>
          <w:rFonts w:ascii="Arial" w:hAnsi="Arial" w:cs="Arial"/>
          <w:sz w:val="24"/>
          <w:szCs w:val="24"/>
        </w:rPr>
        <w:t>ust as a lack of signalling was evident for a 2:2 degree, Di Pietro (2017) acknowledged the lack of signalling for a first-class degree. Only one of the teachers (</w:t>
      </w:r>
      <w:r w:rsidR="000663FD" w:rsidRPr="00ED2978">
        <w:rPr>
          <w:rFonts w:ascii="Arial" w:hAnsi="Arial" w:cs="Arial"/>
          <w:sz w:val="24"/>
          <w:szCs w:val="24"/>
        </w:rPr>
        <w:t>s</w:t>
      </w:r>
      <w:r w:rsidRPr="00ED2978">
        <w:rPr>
          <w:rFonts w:ascii="Arial" w:hAnsi="Arial" w:cs="Arial"/>
          <w:sz w:val="24"/>
          <w:szCs w:val="24"/>
        </w:rPr>
        <w:t xml:space="preserve">ee </w:t>
      </w:r>
      <w:r w:rsidR="00074981" w:rsidRPr="00ED2978">
        <w:rPr>
          <w:rFonts w:ascii="Arial" w:hAnsi="Arial" w:cs="Arial"/>
          <w:sz w:val="24"/>
          <w:szCs w:val="24"/>
        </w:rPr>
        <w:t xml:space="preserve">Chapter 5 - Section </w:t>
      </w:r>
      <w:r w:rsidR="00146395" w:rsidRPr="00ED2978">
        <w:rPr>
          <w:rFonts w:ascii="Arial" w:hAnsi="Arial" w:cs="Arial"/>
          <w:sz w:val="24"/>
          <w:szCs w:val="24"/>
        </w:rPr>
        <w:t>5.2</w:t>
      </w:r>
      <w:r w:rsidRPr="00ED2978">
        <w:rPr>
          <w:rFonts w:ascii="Arial" w:hAnsi="Arial" w:cs="Arial"/>
          <w:sz w:val="24"/>
          <w:szCs w:val="24"/>
        </w:rPr>
        <w:t xml:space="preserve">) had a first-class degree and didn’t consider the result relevant to her teaching effectiveness.  </w:t>
      </w:r>
      <w:r w:rsidR="79126EB3" w:rsidRPr="00ED2978">
        <w:rPr>
          <w:rFonts w:ascii="Arial" w:hAnsi="Arial" w:cs="Arial"/>
          <w:sz w:val="24"/>
          <w:szCs w:val="24"/>
        </w:rPr>
        <w:t>Indeed, she</w:t>
      </w:r>
      <w:r w:rsidRPr="00ED2978">
        <w:rPr>
          <w:rFonts w:ascii="Arial" w:hAnsi="Arial" w:cs="Arial"/>
          <w:sz w:val="24"/>
          <w:szCs w:val="24"/>
        </w:rPr>
        <w:t xml:space="preserve"> considered that it was just as likely that a bad teacher had a first-class degree. </w:t>
      </w:r>
    </w:p>
    <w:p w14:paraId="2077B109" w14:textId="67610C1E" w:rsidR="004F74DF" w:rsidRPr="00ED2978" w:rsidRDefault="004F74DF" w:rsidP="004F74DF">
      <w:pPr>
        <w:spacing w:line="360" w:lineRule="auto"/>
        <w:jc w:val="both"/>
        <w:rPr>
          <w:rFonts w:ascii="Arial" w:hAnsi="Arial" w:cs="Arial"/>
          <w:sz w:val="24"/>
          <w:szCs w:val="24"/>
          <w:lang w:eastAsia="en-GB"/>
        </w:rPr>
      </w:pPr>
      <w:r w:rsidRPr="00ED2978">
        <w:rPr>
          <w:rFonts w:ascii="Arial" w:hAnsi="Arial" w:cs="Arial"/>
          <w:sz w:val="24"/>
          <w:szCs w:val="24"/>
          <w:lang w:eastAsia="en-GB"/>
        </w:rPr>
        <w:lastRenderedPageBreak/>
        <w:t xml:space="preserve">Examination of the teacher job advertisements also indicated no clear signal in relation to degree classification. This further </w:t>
      </w:r>
      <w:r w:rsidRPr="00ED2978">
        <w:rPr>
          <w:rFonts w:ascii="Arial" w:hAnsi="Arial" w:cs="Arial"/>
          <w:sz w:val="24"/>
          <w:szCs w:val="24"/>
        </w:rPr>
        <w:t xml:space="preserve">contradicts policy for teacher recruitment </w:t>
      </w:r>
      <w:r w:rsidR="00540CCF" w:rsidRPr="00ED2978">
        <w:rPr>
          <w:rFonts w:ascii="Arial" w:hAnsi="Arial" w:cs="Arial"/>
          <w:sz w:val="24"/>
          <w:szCs w:val="24"/>
        </w:rPr>
        <w:t>having</w:t>
      </w:r>
      <w:r w:rsidRPr="00ED2978">
        <w:rPr>
          <w:rFonts w:ascii="Arial" w:hAnsi="Arial" w:cs="Arial"/>
          <w:sz w:val="24"/>
          <w:szCs w:val="24"/>
        </w:rPr>
        <w:t xml:space="preserve"> a focus on a good degree (</w:t>
      </w:r>
      <w:r w:rsidR="000663FD" w:rsidRPr="00ED2978">
        <w:rPr>
          <w:rFonts w:ascii="Arial" w:hAnsi="Arial" w:cs="Arial"/>
          <w:sz w:val="24"/>
          <w:szCs w:val="24"/>
        </w:rPr>
        <w:t>s</w:t>
      </w:r>
      <w:r w:rsidRPr="00ED2978">
        <w:rPr>
          <w:rFonts w:ascii="Arial" w:hAnsi="Arial" w:cs="Arial"/>
          <w:sz w:val="24"/>
          <w:szCs w:val="24"/>
        </w:rPr>
        <w:t>ee</w:t>
      </w:r>
      <w:r w:rsidR="064D3F9B" w:rsidRPr="00ED2978">
        <w:rPr>
          <w:rFonts w:ascii="Arial" w:hAnsi="Arial" w:cs="Arial"/>
          <w:sz w:val="24"/>
          <w:szCs w:val="24"/>
        </w:rPr>
        <w:t xml:space="preserve"> Chapter 3 –</w:t>
      </w:r>
      <w:r w:rsidR="007E737E" w:rsidRPr="00ED2978">
        <w:rPr>
          <w:rFonts w:ascii="Arial" w:hAnsi="Arial" w:cs="Arial"/>
          <w:sz w:val="24"/>
          <w:szCs w:val="24"/>
        </w:rPr>
        <w:t xml:space="preserve"> </w:t>
      </w:r>
      <w:r w:rsidR="064D3F9B" w:rsidRPr="00ED2978">
        <w:rPr>
          <w:rFonts w:ascii="Arial" w:hAnsi="Arial" w:cs="Arial"/>
          <w:sz w:val="24"/>
          <w:szCs w:val="24"/>
        </w:rPr>
        <w:t>Section 3.2</w:t>
      </w:r>
      <w:r w:rsidRPr="00ED2978">
        <w:rPr>
          <w:rFonts w:ascii="Arial" w:hAnsi="Arial" w:cs="Arial"/>
          <w:sz w:val="24"/>
          <w:szCs w:val="24"/>
        </w:rPr>
        <w:t>) and Di Pietro’s (2017) finding that a 2:1 degree may have a signalling effect generally to employers and higher education institutions</w:t>
      </w:r>
      <w:r w:rsidRPr="00ED2978">
        <w:rPr>
          <w:rFonts w:ascii="Arial" w:hAnsi="Arial" w:cs="Arial"/>
          <w:sz w:val="24"/>
          <w:szCs w:val="24"/>
          <w:lang w:eastAsia="en-GB"/>
        </w:rPr>
        <w:t xml:space="preserve">.  Alongside the views of </w:t>
      </w:r>
      <w:r w:rsidR="10F41F73" w:rsidRPr="00ED2978">
        <w:rPr>
          <w:rFonts w:ascii="Arial" w:hAnsi="Arial" w:cs="Arial"/>
          <w:sz w:val="24"/>
          <w:szCs w:val="24"/>
          <w:lang w:eastAsia="en-GB"/>
        </w:rPr>
        <w:t>most</w:t>
      </w:r>
      <w:r w:rsidRPr="00ED2978">
        <w:rPr>
          <w:rFonts w:ascii="Arial" w:hAnsi="Arial" w:cs="Arial"/>
          <w:sz w:val="24"/>
          <w:szCs w:val="24"/>
          <w:lang w:eastAsia="en-GB"/>
        </w:rPr>
        <w:t xml:space="preserve"> leaders, expectations of ‘good degrees’ (being a 2:1 or better) were specified as essential in </w:t>
      </w:r>
      <w:r w:rsidR="407FA64B" w:rsidRPr="00ED2978">
        <w:rPr>
          <w:rFonts w:ascii="Arial" w:hAnsi="Arial" w:cs="Arial"/>
          <w:sz w:val="24"/>
          <w:szCs w:val="24"/>
          <w:lang w:eastAsia="en-GB"/>
        </w:rPr>
        <w:t xml:space="preserve">very few </w:t>
      </w:r>
      <w:r w:rsidRPr="00ED2978">
        <w:rPr>
          <w:rFonts w:ascii="Arial" w:hAnsi="Arial" w:cs="Arial"/>
          <w:sz w:val="24"/>
          <w:szCs w:val="24"/>
          <w:lang w:eastAsia="en-GB"/>
        </w:rPr>
        <w:t>advertisements</w:t>
      </w:r>
      <w:r w:rsidR="10ECADCC" w:rsidRPr="00ED2978">
        <w:rPr>
          <w:rFonts w:ascii="Arial" w:hAnsi="Arial" w:cs="Arial"/>
          <w:sz w:val="24"/>
          <w:szCs w:val="24"/>
          <w:lang w:eastAsia="en-GB"/>
        </w:rPr>
        <w:t xml:space="preserve"> (</w:t>
      </w:r>
      <w:r w:rsidR="000663FD" w:rsidRPr="00ED2978">
        <w:rPr>
          <w:rFonts w:ascii="Arial" w:hAnsi="Arial" w:cs="Arial"/>
          <w:sz w:val="24"/>
          <w:szCs w:val="24"/>
          <w:lang w:eastAsia="en-GB"/>
        </w:rPr>
        <w:t>s</w:t>
      </w:r>
      <w:r w:rsidR="10ECADCC" w:rsidRPr="00ED2978">
        <w:rPr>
          <w:rFonts w:ascii="Arial" w:hAnsi="Arial" w:cs="Arial"/>
          <w:sz w:val="24"/>
          <w:szCs w:val="24"/>
          <w:lang w:eastAsia="en-GB"/>
        </w:rPr>
        <w:t>ee Chapter 5 –</w:t>
      </w:r>
      <w:r w:rsidR="007E737E" w:rsidRPr="00ED2978">
        <w:rPr>
          <w:rFonts w:ascii="Arial" w:hAnsi="Arial" w:cs="Arial"/>
          <w:sz w:val="24"/>
          <w:szCs w:val="24"/>
          <w:lang w:eastAsia="en-GB"/>
        </w:rPr>
        <w:t xml:space="preserve"> </w:t>
      </w:r>
      <w:r w:rsidR="10ECADCC" w:rsidRPr="00ED2978">
        <w:rPr>
          <w:rFonts w:ascii="Arial" w:hAnsi="Arial" w:cs="Arial"/>
          <w:sz w:val="24"/>
          <w:szCs w:val="24"/>
          <w:lang w:eastAsia="en-GB"/>
        </w:rPr>
        <w:t>Section 5.1.2.3)</w:t>
      </w:r>
      <w:r w:rsidRPr="00ED2978">
        <w:rPr>
          <w:rFonts w:ascii="Arial" w:hAnsi="Arial" w:cs="Arial"/>
          <w:sz w:val="24"/>
          <w:szCs w:val="24"/>
          <w:lang w:eastAsia="en-GB"/>
        </w:rPr>
        <w:t>.  However, as with the recognition of an assumption of a degree due to the degree forming a gatekeeper to secondary teaching, the same may be true for degree classification.  This may be due to an assumption of a good degree due to similar policy expectations</w:t>
      </w:r>
      <w:r w:rsidR="2EE7215B" w:rsidRPr="00ED2978">
        <w:rPr>
          <w:rFonts w:ascii="Arial" w:hAnsi="Arial" w:cs="Arial"/>
          <w:sz w:val="24"/>
          <w:szCs w:val="24"/>
          <w:lang w:eastAsia="en-GB"/>
        </w:rPr>
        <w:t>.  However,</w:t>
      </w:r>
      <w:r w:rsidR="10877CEA" w:rsidRPr="00ED2978">
        <w:rPr>
          <w:rFonts w:ascii="Arial" w:hAnsi="Arial" w:cs="Arial"/>
          <w:sz w:val="24"/>
          <w:szCs w:val="24"/>
          <w:lang w:eastAsia="en-GB"/>
        </w:rPr>
        <w:t xml:space="preserve"> these few advertisements were predominantly for </w:t>
      </w:r>
      <w:r w:rsidRPr="00ED2978">
        <w:rPr>
          <w:rFonts w:ascii="Arial" w:hAnsi="Arial" w:cs="Arial"/>
          <w:sz w:val="24"/>
          <w:szCs w:val="24"/>
          <w:lang w:eastAsia="en-GB"/>
        </w:rPr>
        <w:t>secondary teaching posts</w:t>
      </w:r>
      <w:r w:rsidR="00652B5E" w:rsidRPr="00ED2978">
        <w:rPr>
          <w:rFonts w:ascii="Arial" w:hAnsi="Arial" w:cs="Arial"/>
          <w:sz w:val="24"/>
          <w:szCs w:val="24"/>
          <w:lang w:eastAsia="en-GB"/>
        </w:rPr>
        <w:t xml:space="preserve">.  </w:t>
      </w:r>
      <w:r w:rsidR="00113B2F" w:rsidRPr="00ED2978">
        <w:rPr>
          <w:rFonts w:ascii="Arial" w:hAnsi="Arial" w:cs="Arial"/>
          <w:sz w:val="24"/>
          <w:szCs w:val="24"/>
          <w:lang w:eastAsia="en-GB"/>
        </w:rPr>
        <w:t>This suggests</w:t>
      </w:r>
      <w:r w:rsidRPr="00ED2978">
        <w:rPr>
          <w:rFonts w:ascii="Arial" w:hAnsi="Arial" w:cs="Arial"/>
          <w:sz w:val="24"/>
          <w:szCs w:val="24"/>
          <w:lang w:eastAsia="en-GB"/>
        </w:rPr>
        <w:t xml:space="preserve"> that </w:t>
      </w:r>
      <w:r w:rsidR="00652B5E" w:rsidRPr="00ED2978">
        <w:rPr>
          <w:rFonts w:ascii="Arial" w:hAnsi="Arial" w:cs="Arial"/>
          <w:sz w:val="24"/>
          <w:szCs w:val="24"/>
          <w:lang w:eastAsia="en-GB"/>
        </w:rPr>
        <w:t>there is not an assumption of a good degree</w:t>
      </w:r>
      <w:r w:rsidR="00113B2F" w:rsidRPr="00ED2978">
        <w:rPr>
          <w:rFonts w:ascii="Arial" w:hAnsi="Arial" w:cs="Arial"/>
          <w:sz w:val="24"/>
          <w:szCs w:val="24"/>
          <w:lang w:eastAsia="en-GB"/>
        </w:rPr>
        <w:t xml:space="preserve">. </w:t>
      </w:r>
      <w:r w:rsidRPr="00ED2978">
        <w:rPr>
          <w:rFonts w:ascii="Arial" w:hAnsi="Arial" w:cs="Arial"/>
          <w:sz w:val="24"/>
          <w:szCs w:val="24"/>
          <w:lang w:eastAsia="en-GB"/>
        </w:rPr>
        <w:t xml:space="preserve">This lack of degree classification focus provides additional evidence to support the notion that it is the qualification (here in the form of a degree) that acts as </w:t>
      </w:r>
      <w:r w:rsidR="30D75808" w:rsidRPr="00ED2978">
        <w:rPr>
          <w:rFonts w:ascii="Arial" w:hAnsi="Arial" w:cs="Arial"/>
          <w:sz w:val="24"/>
          <w:szCs w:val="24"/>
          <w:lang w:eastAsia="en-GB"/>
        </w:rPr>
        <w:t xml:space="preserve">a partial </w:t>
      </w:r>
      <w:r w:rsidRPr="00ED2978">
        <w:rPr>
          <w:rFonts w:ascii="Arial" w:hAnsi="Arial" w:cs="Arial"/>
          <w:sz w:val="24"/>
          <w:szCs w:val="24"/>
          <w:lang w:eastAsia="en-GB"/>
        </w:rPr>
        <w:t xml:space="preserve">signal </w:t>
      </w:r>
      <w:r w:rsidR="4B0FF1BB" w:rsidRPr="00ED2978">
        <w:rPr>
          <w:rFonts w:ascii="Arial" w:hAnsi="Arial" w:cs="Arial"/>
          <w:sz w:val="24"/>
          <w:szCs w:val="24"/>
          <w:lang w:eastAsia="en-GB"/>
        </w:rPr>
        <w:t>of effectiveness</w:t>
      </w:r>
      <w:r w:rsidR="666C76E7" w:rsidRPr="00ED2978">
        <w:rPr>
          <w:rFonts w:ascii="Arial" w:hAnsi="Arial" w:cs="Arial"/>
          <w:sz w:val="24"/>
          <w:szCs w:val="24"/>
          <w:lang w:eastAsia="en-GB"/>
        </w:rPr>
        <w:t xml:space="preserve"> in some subjects</w:t>
      </w:r>
      <w:r w:rsidR="4B0FF1BB" w:rsidRPr="00ED2978">
        <w:rPr>
          <w:rFonts w:ascii="Arial" w:hAnsi="Arial" w:cs="Arial"/>
          <w:sz w:val="24"/>
          <w:szCs w:val="24"/>
          <w:lang w:eastAsia="en-GB"/>
        </w:rPr>
        <w:t xml:space="preserve">, </w:t>
      </w:r>
      <w:r w:rsidRPr="00ED2978">
        <w:rPr>
          <w:rFonts w:ascii="Arial" w:hAnsi="Arial" w:cs="Arial"/>
          <w:sz w:val="24"/>
          <w:szCs w:val="24"/>
          <w:lang w:eastAsia="en-GB"/>
        </w:rPr>
        <w:t xml:space="preserve">rather than the </w:t>
      </w:r>
      <w:r w:rsidR="5E45F45C" w:rsidRPr="00ED2978">
        <w:rPr>
          <w:rFonts w:ascii="Arial" w:hAnsi="Arial" w:cs="Arial"/>
          <w:sz w:val="24"/>
          <w:szCs w:val="24"/>
          <w:lang w:eastAsia="en-GB"/>
        </w:rPr>
        <w:t>result</w:t>
      </w:r>
      <w:r w:rsidRPr="00ED2978">
        <w:rPr>
          <w:rFonts w:ascii="Arial" w:hAnsi="Arial" w:cs="Arial"/>
          <w:sz w:val="24"/>
          <w:szCs w:val="24"/>
          <w:lang w:eastAsia="en-GB"/>
        </w:rPr>
        <w:t xml:space="preserve">. </w:t>
      </w:r>
    </w:p>
    <w:p w14:paraId="2ACF6716" w14:textId="1B4ADA72" w:rsidR="004F74DF" w:rsidRPr="00ED2978" w:rsidRDefault="004F74DF" w:rsidP="004F74DF">
      <w:pPr>
        <w:spacing w:line="360" w:lineRule="auto"/>
        <w:jc w:val="both"/>
        <w:rPr>
          <w:rFonts w:ascii="Arial" w:hAnsi="Arial" w:cs="Arial"/>
          <w:sz w:val="24"/>
          <w:szCs w:val="24"/>
        </w:rPr>
      </w:pPr>
      <w:r w:rsidRPr="00ED2978">
        <w:rPr>
          <w:rFonts w:ascii="Arial" w:hAnsi="Arial" w:cs="Arial"/>
          <w:sz w:val="24"/>
          <w:szCs w:val="24"/>
        </w:rPr>
        <w:t>Any suggestion or recommendation for a reduced focus on degree classification in favour of a more holistic policy view of the teacher (</w:t>
      </w:r>
      <w:r w:rsidR="00113B2F" w:rsidRPr="00ED2978">
        <w:rPr>
          <w:rFonts w:ascii="Arial" w:hAnsi="Arial" w:cs="Arial"/>
          <w:sz w:val="24"/>
          <w:szCs w:val="24"/>
        </w:rPr>
        <w:t>s</w:t>
      </w:r>
      <w:r w:rsidRPr="00ED2978">
        <w:rPr>
          <w:rFonts w:ascii="Arial" w:hAnsi="Arial" w:cs="Arial"/>
          <w:sz w:val="24"/>
          <w:szCs w:val="24"/>
        </w:rPr>
        <w:t xml:space="preserve">ee </w:t>
      </w:r>
      <w:r w:rsidR="7E664C67" w:rsidRPr="00ED2978">
        <w:rPr>
          <w:rFonts w:ascii="Arial" w:hAnsi="Arial" w:cs="Arial"/>
          <w:sz w:val="24"/>
          <w:szCs w:val="24"/>
        </w:rPr>
        <w:t>S</w:t>
      </w:r>
      <w:r w:rsidRPr="00ED2978">
        <w:rPr>
          <w:rFonts w:ascii="Arial" w:hAnsi="Arial" w:cs="Arial"/>
          <w:sz w:val="24"/>
          <w:szCs w:val="24"/>
        </w:rPr>
        <w:t xml:space="preserve">ection </w:t>
      </w:r>
      <w:r w:rsidR="79A67BB1" w:rsidRPr="00ED2978">
        <w:rPr>
          <w:rFonts w:ascii="Arial" w:hAnsi="Arial" w:cs="Arial"/>
          <w:sz w:val="24"/>
          <w:szCs w:val="24"/>
        </w:rPr>
        <w:t>7.2</w:t>
      </w:r>
      <w:r w:rsidR="003B313B" w:rsidRPr="00ED2978">
        <w:rPr>
          <w:rFonts w:ascii="Arial" w:hAnsi="Arial" w:cs="Arial"/>
          <w:sz w:val="24"/>
          <w:szCs w:val="24"/>
        </w:rPr>
        <w:t xml:space="preserve"> of this chapter</w:t>
      </w:r>
      <w:r w:rsidR="04B3FF6A" w:rsidRPr="00ED2978">
        <w:rPr>
          <w:rFonts w:ascii="Arial" w:hAnsi="Arial" w:cs="Arial"/>
          <w:sz w:val="24"/>
          <w:szCs w:val="24"/>
        </w:rPr>
        <w:t>)</w:t>
      </w:r>
      <w:r w:rsidRPr="00ED2978">
        <w:rPr>
          <w:rFonts w:ascii="Arial" w:hAnsi="Arial" w:cs="Arial"/>
          <w:sz w:val="24"/>
          <w:szCs w:val="24"/>
        </w:rPr>
        <w:t xml:space="preserve"> is accompanied with a recommendation for caution or further research in relation to teachers of humanities subjects.  In the interviews two humanities teachers considered their degree classification key to their effectiveness</w:t>
      </w:r>
      <w:r w:rsidR="002D5478" w:rsidRPr="00ED2978">
        <w:rPr>
          <w:rFonts w:ascii="Arial" w:hAnsi="Arial" w:cs="Arial"/>
          <w:sz w:val="24"/>
          <w:szCs w:val="24"/>
        </w:rPr>
        <w:t xml:space="preserve"> and one humanities teacher considered it useful for teaching A level</w:t>
      </w:r>
      <w:r w:rsidR="00113B2F" w:rsidRPr="00ED2978">
        <w:rPr>
          <w:rFonts w:ascii="Arial" w:hAnsi="Arial" w:cs="Arial"/>
          <w:sz w:val="24"/>
          <w:szCs w:val="24"/>
        </w:rPr>
        <w:t xml:space="preserve"> subjects</w:t>
      </w:r>
      <w:r w:rsidRPr="00ED2978">
        <w:rPr>
          <w:rFonts w:ascii="Arial" w:hAnsi="Arial" w:cs="Arial"/>
          <w:sz w:val="24"/>
          <w:szCs w:val="24"/>
        </w:rPr>
        <w:t xml:space="preserve">. </w:t>
      </w:r>
      <w:r w:rsidR="00113B2F" w:rsidRPr="00ED2978">
        <w:rPr>
          <w:rFonts w:ascii="Arial" w:hAnsi="Arial" w:cs="Arial"/>
          <w:sz w:val="24"/>
          <w:szCs w:val="24"/>
        </w:rPr>
        <w:t xml:space="preserve"> </w:t>
      </w:r>
      <w:r w:rsidRPr="00ED2978">
        <w:rPr>
          <w:rFonts w:ascii="Arial" w:hAnsi="Arial" w:cs="Arial"/>
          <w:sz w:val="24"/>
          <w:szCs w:val="24"/>
        </w:rPr>
        <w:t xml:space="preserve">The reason for this may be because these teachers feel that their degree has provided humanities-centric skills that are simultaneously essential job skills.  </w:t>
      </w:r>
      <w:r w:rsidR="190EAC33" w:rsidRPr="00ED2978">
        <w:rPr>
          <w:rFonts w:ascii="Arial" w:hAnsi="Arial" w:cs="Arial"/>
          <w:sz w:val="24"/>
          <w:szCs w:val="24"/>
        </w:rPr>
        <w:t>Consequently</w:t>
      </w:r>
      <w:r w:rsidRPr="00ED2978">
        <w:rPr>
          <w:rFonts w:ascii="Arial" w:hAnsi="Arial" w:cs="Arial"/>
          <w:sz w:val="24"/>
          <w:szCs w:val="24"/>
        </w:rPr>
        <w:t xml:space="preserve">, greater engagement with these skills may lead to greater academic outputs in the form of degree classification. Humanities degrees include communication and interpersonal skills in addition to </w:t>
      </w:r>
      <w:r w:rsidR="091AA07E" w:rsidRPr="00ED2978">
        <w:rPr>
          <w:rFonts w:ascii="Arial" w:hAnsi="Arial" w:cs="Arial"/>
          <w:sz w:val="24"/>
          <w:szCs w:val="24"/>
        </w:rPr>
        <w:t xml:space="preserve">developing </w:t>
      </w:r>
      <w:r w:rsidRPr="00ED2978">
        <w:rPr>
          <w:rFonts w:ascii="Arial" w:hAnsi="Arial" w:cs="Arial"/>
          <w:sz w:val="24"/>
          <w:szCs w:val="24"/>
        </w:rPr>
        <w:t>strong critical thinking skills</w:t>
      </w:r>
      <w:r w:rsidRPr="00ED2978">
        <w:rPr>
          <w:rFonts w:ascii="Arial" w:hAnsi="Arial" w:cs="Arial"/>
          <w:i/>
          <w:iCs/>
          <w:sz w:val="24"/>
          <w:szCs w:val="24"/>
        </w:rPr>
        <w:t xml:space="preserve"> </w:t>
      </w:r>
      <w:r w:rsidRPr="00ED2978">
        <w:rPr>
          <w:rFonts w:ascii="Arial" w:hAnsi="Arial" w:cs="Arial"/>
          <w:sz w:val="24"/>
          <w:szCs w:val="24"/>
        </w:rPr>
        <w:t xml:space="preserve">(Anders, 2017).  These key skills are evidenced within expectations of teachers through both teacher standards (DfE, 2011) and ETF standards (ETF, 2014).  This could provide a rationale behind the reason that </w:t>
      </w:r>
      <w:r w:rsidR="00D72972" w:rsidRPr="00ED2978">
        <w:rPr>
          <w:rFonts w:ascii="Arial" w:hAnsi="Arial" w:cs="Arial"/>
          <w:sz w:val="24"/>
          <w:szCs w:val="24"/>
        </w:rPr>
        <w:t>s</w:t>
      </w:r>
      <w:r w:rsidR="00B47245" w:rsidRPr="00ED2978">
        <w:rPr>
          <w:rFonts w:ascii="Arial" w:hAnsi="Arial" w:cs="Arial"/>
          <w:sz w:val="24"/>
          <w:szCs w:val="24"/>
        </w:rPr>
        <w:t>ome</w:t>
      </w:r>
      <w:r w:rsidRPr="00ED2978">
        <w:rPr>
          <w:rFonts w:ascii="Arial" w:hAnsi="Arial" w:cs="Arial"/>
          <w:sz w:val="24"/>
          <w:szCs w:val="24"/>
        </w:rPr>
        <w:t xml:space="preserve"> of the teachers of humanities subjects considered not only the content of their degree but the classification important, in comparison to those for whom the classification was unimportant.   </w:t>
      </w:r>
    </w:p>
    <w:p w14:paraId="71B26F09" w14:textId="24C66CC6" w:rsidR="004F74DF" w:rsidRPr="00ED2978" w:rsidRDefault="004F74DF" w:rsidP="1FA6531F">
      <w:pPr>
        <w:spacing w:line="360" w:lineRule="auto"/>
        <w:jc w:val="both"/>
        <w:rPr>
          <w:rFonts w:ascii="Arial" w:hAnsi="Arial" w:cs="Arial"/>
          <w:sz w:val="24"/>
          <w:szCs w:val="24"/>
          <w:highlight w:val="yellow"/>
          <w:lang w:eastAsia="en-GB"/>
        </w:rPr>
      </w:pPr>
      <w:r w:rsidRPr="00ED2978">
        <w:rPr>
          <w:rFonts w:ascii="Arial" w:hAnsi="Arial" w:cs="Arial"/>
          <w:sz w:val="24"/>
          <w:szCs w:val="24"/>
        </w:rPr>
        <w:lastRenderedPageBreak/>
        <w:t xml:space="preserve">Degree classification has had wider impact in relation to teacher recruitment </w:t>
      </w:r>
      <w:r w:rsidR="27E7257E" w:rsidRPr="00ED2978">
        <w:rPr>
          <w:rFonts w:ascii="Arial" w:hAnsi="Arial" w:cs="Arial"/>
          <w:sz w:val="24"/>
          <w:szCs w:val="24"/>
        </w:rPr>
        <w:t>due</w:t>
      </w:r>
      <w:r w:rsidRPr="00ED2978">
        <w:rPr>
          <w:rFonts w:ascii="Arial" w:hAnsi="Arial" w:cs="Arial"/>
          <w:sz w:val="24"/>
          <w:szCs w:val="24"/>
        </w:rPr>
        <w:t xml:space="preserve"> to classification dependent bursaries</w:t>
      </w:r>
      <w:r w:rsidR="2336AC41" w:rsidRPr="00ED2978">
        <w:rPr>
          <w:rFonts w:ascii="Arial" w:hAnsi="Arial" w:cs="Arial"/>
          <w:sz w:val="24"/>
          <w:szCs w:val="24"/>
        </w:rPr>
        <w:t xml:space="preserve"> (BIS, 201</w:t>
      </w:r>
      <w:r w:rsidR="00EE242E" w:rsidRPr="00ED2978">
        <w:rPr>
          <w:rFonts w:ascii="Arial" w:hAnsi="Arial" w:cs="Arial"/>
          <w:sz w:val="24"/>
          <w:szCs w:val="24"/>
        </w:rPr>
        <w:t>4</w:t>
      </w:r>
      <w:r w:rsidR="2336AC41" w:rsidRPr="00ED2978">
        <w:rPr>
          <w:rFonts w:ascii="Arial" w:hAnsi="Arial" w:cs="Arial"/>
          <w:sz w:val="24"/>
          <w:szCs w:val="24"/>
        </w:rPr>
        <w:t>; DfE, 2015)</w:t>
      </w:r>
      <w:r w:rsidRPr="00ED2978">
        <w:rPr>
          <w:rFonts w:ascii="Arial" w:hAnsi="Arial" w:cs="Arial"/>
          <w:sz w:val="24"/>
          <w:szCs w:val="24"/>
        </w:rPr>
        <w:t xml:space="preserve"> (see </w:t>
      </w:r>
      <w:r w:rsidR="007E737E" w:rsidRPr="00ED2978">
        <w:rPr>
          <w:rFonts w:ascii="Arial" w:hAnsi="Arial" w:cs="Arial"/>
          <w:sz w:val="24"/>
          <w:szCs w:val="24"/>
        </w:rPr>
        <w:t>C</w:t>
      </w:r>
      <w:r w:rsidRPr="00ED2978">
        <w:rPr>
          <w:rFonts w:ascii="Arial" w:hAnsi="Arial" w:cs="Arial"/>
          <w:sz w:val="24"/>
          <w:szCs w:val="24"/>
        </w:rPr>
        <w:t>hapter</w:t>
      </w:r>
      <w:r w:rsidR="007E737E" w:rsidRPr="00ED2978">
        <w:rPr>
          <w:rFonts w:ascii="Arial" w:hAnsi="Arial" w:cs="Arial"/>
          <w:sz w:val="24"/>
          <w:szCs w:val="24"/>
        </w:rPr>
        <w:t xml:space="preserve"> 3 </w:t>
      </w:r>
      <w:r w:rsidRPr="00ED2978">
        <w:rPr>
          <w:rFonts w:ascii="Arial" w:hAnsi="Arial" w:cs="Arial"/>
          <w:sz w:val="24"/>
          <w:szCs w:val="24"/>
        </w:rPr>
        <w:t xml:space="preserve">– Section </w:t>
      </w:r>
      <w:r w:rsidR="7FB80A7C" w:rsidRPr="00ED2978">
        <w:rPr>
          <w:rFonts w:ascii="Arial" w:hAnsi="Arial" w:cs="Arial"/>
          <w:sz w:val="24"/>
          <w:szCs w:val="24"/>
        </w:rPr>
        <w:t>3.2 and 3.3</w:t>
      </w:r>
      <w:r w:rsidR="5BC8F7A1" w:rsidRPr="00ED2978">
        <w:rPr>
          <w:rFonts w:ascii="Arial" w:hAnsi="Arial" w:cs="Arial"/>
          <w:sz w:val="24"/>
          <w:szCs w:val="24"/>
        </w:rPr>
        <w:t>)</w:t>
      </w:r>
      <w:r w:rsidRPr="00ED2978">
        <w:rPr>
          <w:rFonts w:ascii="Arial" w:hAnsi="Arial" w:cs="Arial"/>
          <w:sz w:val="24"/>
          <w:szCs w:val="24"/>
        </w:rPr>
        <w:t xml:space="preserve">.  However, government policy, perhaps driven by teacher shortages is starting to relent to a certain extent </w:t>
      </w:r>
      <w:r w:rsidRPr="00ED2978">
        <w:rPr>
          <w:rFonts w:ascii="Arial" w:hAnsi="Arial" w:cs="Arial"/>
          <w:sz w:val="24"/>
          <w:szCs w:val="24"/>
          <w:lang w:eastAsia="en-GB"/>
        </w:rPr>
        <w:t xml:space="preserve">with </w:t>
      </w:r>
      <w:r w:rsidR="00DF243F" w:rsidRPr="00ED2978">
        <w:rPr>
          <w:rFonts w:ascii="Arial" w:hAnsi="Arial" w:cs="Arial"/>
          <w:sz w:val="24"/>
          <w:szCs w:val="24"/>
          <w:lang w:eastAsia="en-GB"/>
        </w:rPr>
        <w:t>more</w:t>
      </w:r>
      <w:r w:rsidRPr="00ED2978">
        <w:rPr>
          <w:rFonts w:ascii="Arial" w:hAnsi="Arial" w:cs="Arial"/>
          <w:sz w:val="24"/>
          <w:szCs w:val="24"/>
          <w:lang w:eastAsia="en-GB"/>
        </w:rPr>
        <w:t xml:space="preserve"> recent bursary allocation </w:t>
      </w:r>
      <w:r w:rsidR="73D31137" w:rsidRPr="00ED2978">
        <w:rPr>
          <w:rFonts w:ascii="Arial" w:hAnsi="Arial" w:cs="Arial"/>
          <w:sz w:val="24"/>
          <w:szCs w:val="24"/>
        </w:rPr>
        <w:t>(DfE, 2018</w:t>
      </w:r>
      <w:r w:rsidR="00313C43" w:rsidRPr="00ED2978">
        <w:rPr>
          <w:rFonts w:ascii="Arial" w:hAnsi="Arial" w:cs="Arial"/>
          <w:sz w:val="24"/>
          <w:szCs w:val="24"/>
        </w:rPr>
        <w:t>c</w:t>
      </w:r>
      <w:r w:rsidR="73D31137" w:rsidRPr="00ED2978">
        <w:rPr>
          <w:rFonts w:ascii="Arial" w:hAnsi="Arial" w:cs="Arial"/>
          <w:sz w:val="24"/>
          <w:szCs w:val="24"/>
        </w:rPr>
        <w:t xml:space="preserve">) </w:t>
      </w:r>
      <w:r w:rsidRPr="00ED2978">
        <w:rPr>
          <w:rFonts w:ascii="Arial" w:hAnsi="Arial" w:cs="Arial"/>
          <w:sz w:val="24"/>
          <w:szCs w:val="24"/>
          <w:lang w:eastAsia="en-GB"/>
        </w:rPr>
        <w:t>(</w:t>
      </w:r>
      <w:r w:rsidR="007E737E" w:rsidRPr="00ED2978">
        <w:rPr>
          <w:rFonts w:ascii="Arial" w:hAnsi="Arial" w:cs="Arial"/>
          <w:sz w:val="24"/>
          <w:szCs w:val="24"/>
          <w:lang w:eastAsia="en-GB"/>
        </w:rPr>
        <w:t>s</w:t>
      </w:r>
      <w:r w:rsidRPr="00ED2978">
        <w:rPr>
          <w:rFonts w:ascii="Arial" w:hAnsi="Arial" w:cs="Arial"/>
          <w:sz w:val="24"/>
          <w:szCs w:val="24"/>
          <w:lang w:eastAsia="en-GB"/>
        </w:rPr>
        <w:t>ee Chapter</w:t>
      </w:r>
      <w:r w:rsidR="007E737E" w:rsidRPr="00ED2978">
        <w:rPr>
          <w:rFonts w:ascii="Arial" w:hAnsi="Arial" w:cs="Arial"/>
          <w:sz w:val="24"/>
          <w:szCs w:val="24"/>
          <w:lang w:eastAsia="en-GB"/>
        </w:rPr>
        <w:t xml:space="preserve"> 3</w:t>
      </w:r>
      <w:r w:rsidRPr="00ED2978">
        <w:rPr>
          <w:rFonts w:ascii="Arial" w:hAnsi="Arial" w:cs="Arial"/>
          <w:sz w:val="24"/>
          <w:szCs w:val="24"/>
          <w:lang w:eastAsia="en-GB"/>
        </w:rPr>
        <w:t xml:space="preserve"> – Section </w:t>
      </w:r>
      <w:r w:rsidR="7C79BDB1" w:rsidRPr="00ED2978">
        <w:rPr>
          <w:rFonts w:ascii="Arial" w:hAnsi="Arial" w:cs="Arial"/>
          <w:sz w:val="24"/>
          <w:szCs w:val="24"/>
          <w:lang w:eastAsia="en-GB"/>
        </w:rPr>
        <w:t>3.2</w:t>
      </w:r>
      <w:r w:rsidR="74C79BAF" w:rsidRPr="00ED2978">
        <w:rPr>
          <w:rFonts w:ascii="Arial" w:hAnsi="Arial" w:cs="Arial"/>
          <w:sz w:val="24"/>
          <w:szCs w:val="24"/>
          <w:lang w:eastAsia="en-GB"/>
        </w:rPr>
        <w:t>)</w:t>
      </w:r>
      <w:r w:rsidRPr="00ED2978">
        <w:rPr>
          <w:rFonts w:ascii="Arial" w:hAnsi="Arial" w:cs="Arial"/>
          <w:sz w:val="24"/>
          <w:szCs w:val="24"/>
          <w:lang w:eastAsia="en-GB"/>
        </w:rPr>
        <w:t xml:space="preserve">.  Whilst having </w:t>
      </w:r>
      <w:r w:rsidR="3226727C" w:rsidRPr="00ED2978">
        <w:rPr>
          <w:rFonts w:ascii="Arial" w:hAnsi="Arial" w:cs="Arial"/>
          <w:sz w:val="24"/>
          <w:szCs w:val="24"/>
          <w:lang w:eastAsia="en-GB"/>
        </w:rPr>
        <w:t xml:space="preserve">a </w:t>
      </w:r>
      <w:r w:rsidRPr="00ED2978">
        <w:rPr>
          <w:rFonts w:ascii="Arial" w:hAnsi="Arial" w:cs="Arial"/>
          <w:sz w:val="24"/>
          <w:szCs w:val="24"/>
          <w:lang w:eastAsia="en-GB"/>
        </w:rPr>
        <w:t xml:space="preserve">2:2 </w:t>
      </w:r>
      <w:r w:rsidR="39284089" w:rsidRPr="00ED2978">
        <w:rPr>
          <w:rFonts w:ascii="Arial" w:hAnsi="Arial" w:cs="Arial"/>
          <w:sz w:val="24"/>
          <w:szCs w:val="24"/>
          <w:lang w:eastAsia="en-GB"/>
        </w:rPr>
        <w:t xml:space="preserve">degree </w:t>
      </w:r>
      <w:r w:rsidRPr="00ED2978">
        <w:rPr>
          <w:rFonts w:ascii="Arial" w:hAnsi="Arial" w:cs="Arial"/>
          <w:sz w:val="24"/>
          <w:szCs w:val="24"/>
          <w:lang w:eastAsia="en-GB"/>
        </w:rPr>
        <w:t>forms a minimum degree classification for bursary eligibility there is no</w:t>
      </w:r>
      <w:r w:rsidR="337B63C6" w:rsidRPr="00ED2978">
        <w:rPr>
          <w:rFonts w:ascii="Arial" w:hAnsi="Arial" w:cs="Arial"/>
          <w:sz w:val="24"/>
          <w:szCs w:val="24"/>
          <w:lang w:eastAsia="en-GB"/>
        </w:rPr>
        <w:t xml:space="preserve"> longer any</w:t>
      </w:r>
      <w:r w:rsidRPr="00ED2978">
        <w:rPr>
          <w:rFonts w:ascii="Arial" w:hAnsi="Arial" w:cs="Arial"/>
          <w:sz w:val="24"/>
          <w:szCs w:val="24"/>
          <w:lang w:eastAsia="en-GB"/>
        </w:rPr>
        <w:t xml:space="preserve"> classification dependent variation in the amount of the bursary available. This may suggest a waning in focus in relation to degree classification</w:t>
      </w:r>
      <w:r w:rsidR="251A8B66" w:rsidRPr="00ED2978">
        <w:rPr>
          <w:rFonts w:ascii="Arial" w:hAnsi="Arial" w:cs="Arial"/>
          <w:sz w:val="24"/>
          <w:szCs w:val="24"/>
          <w:lang w:eastAsia="en-GB"/>
        </w:rPr>
        <w:t xml:space="preserve"> and </w:t>
      </w:r>
      <w:r w:rsidR="2328947F" w:rsidRPr="00ED2978">
        <w:rPr>
          <w:rFonts w:ascii="Arial" w:hAnsi="Arial" w:cs="Arial"/>
          <w:sz w:val="24"/>
          <w:szCs w:val="24"/>
          <w:lang w:eastAsia="en-GB"/>
        </w:rPr>
        <w:t>the extent to which a</w:t>
      </w:r>
      <w:r w:rsidR="251A8B66" w:rsidRPr="00ED2978">
        <w:rPr>
          <w:rFonts w:ascii="Arial" w:hAnsi="Arial" w:cs="Arial"/>
          <w:sz w:val="24"/>
          <w:szCs w:val="24"/>
          <w:lang w:eastAsia="en-GB"/>
        </w:rPr>
        <w:t xml:space="preserve"> good degree is considered a signal of effectiveness. </w:t>
      </w:r>
      <w:r w:rsidR="4BC9ED0D" w:rsidRPr="00ED2978">
        <w:rPr>
          <w:rFonts w:ascii="Arial" w:hAnsi="Arial" w:cs="Arial"/>
          <w:sz w:val="24"/>
          <w:szCs w:val="24"/>
          <w:lang w:eastAsia="en-GB"/>
        </w:rPr>
        <w:t xml:space="preserve"> This may indicate,</w:t>
      </w:r>
      <w:r w:rsidRPr="00ED2978">
        <w:rPr>
          <w:rFonts w:ascii="Arial" w:hAnsi="Arial" w:cs="Arial"/>
          <w:sz w:val="24"/>
          <w:szCs w:val="24"/>
          <w:lang w:eastAsia="en-GB"/>
        </w:rPr>
        <w:t xml:space="preserve"> alongside variation in terms of bursaries and subject, a more pragmatic policy approach to teacher recruitment in shortage areas. </w:t>
      </w:r>
      <w:r w:rsidRPr="00ED2978">
        <w:rPr>
          <w:rFonts w:ascii="Arial" w:hAnsi="Arial" w:cs="Arial"/>
          <w:sz w:val="24"/>
          <w:szCs w:val="24"/>
        </w:rPr>
        <w:t>The findings of this research align with th</w:t>
      </w:r>
      <w:r w:rsidR="26780779" w:rsidRPr="00ED2978">
        <w:rPr>
          <w:rFonts w:ascii="Arial" w:hAnsi="Arial" w:cs="Arial"/>
          <w:sz w:val="24"/>
          <w:szCs w:val="24"/>
        </w:rPr>
        <w:t xml:space="preserve">is policy change </w:t>
      </w:r>
      <w:r w:rsidR="4F2B8603" w:rsidRPr="00ED2978">
        <w:rPr>
          <w:rFonts w:ascii="Arial" w:hAnsi="Arial" w:cs="Arial"/>
          <w:sz w:val="24"/>
          <w:szCs w:val="24"/>
        </w:rPr>
        <w:t>and</w:t>
      </w:r>
      <w:r w:rsidRPr="00ED2978">
        <w:rPr>
          <w:rFonts w:ascii="Arial" w:hAnsi="Arial" w:cs="Arial"/>
          <w:sz w:val="24"/>
          <w:szCs w:val="24"/>
        </w:rPr>
        <w:t xml:space="preserve"> provide grounds to suggest that this is taken further</w:t>
      </w:r>
      <w:r w:rsidR="077833C9" w:rsidRPr="00ED2978">
        <w:rPr>
          <w:rFonts w:ascii="Arial" w:hAnsi="Arial" w:cs="Arial"/>
          <w:sz w:val="24"/>
          <w:szCs w:val="24"/>
        </w:rPr>
        <w:t xml:space="preserve">.  This should </w:t>
      </w:r>
      <w:r w:rsidRPr="00ED2978">
        <w:rPr>
          <w:rFonts w:ascii="Arial" w:hAnsi="Arial" w:cs="Arial"/>
          <w:sz w:val="24"/>
          <w:szCs w:val="24"/>
        </w:rPr>
        <w:t xml:space="preserve">ensure that bursaries are </w:t>
      </w:r>
      <w:r w:rsidR="4EC08001" w:rsidRPr="00ED2978">
        <w:rPr>
          <w:rFonts w:ascii="Arial" w:hAnsi="Arial" w:cs="Arial"/>
          <w:sz w:val="24"/>
          <w:szCs w:val="24"/>
        </w:rPr>
        <w:t xml:space="preserve">more closely focussed on </w:t>
      </w:r>
      <w:r w:rsidRPr="00ED2978">
        <w:rPr>
          <w:rFonts w:ascii="Arial" w:hAnsi="Arial" w:cs="Arial"/>
          <w:sz w:val="24"/>
          <w:szCs w:val="24"/>
        </w:rPr>
        <w:t xml:space="preserve">aptitude and potential </w:t>
      </w:r>
      <w:r w:rsidR="77887831" w:rsidRPr="00ED2978">
        <w:rPr>
          <w:rFonts w:ascii="Arial" w:hAnsi="Arial" w:cs="Arial"/>
          <w:sz w:val="24"/>
          <w:szCs w:val="24"/>
        </w:rPr>
        <w:t xml:space="preserve">and retain the reduced focus on </w:t>
      </w:r>
      <w:r w:rsidRPr="00ED2978">
        <w:rPr>
          <w:rFonts w:ascii="Arial" w:hAnsi="Arial" w:cs="Arial"/>
          <w:sz w:val="24"/>
          <w:szCs w:val="24"/>
        </w:rPr>
        <w:t xml:space="preserve">degree classification. </w:t>
      </w:r>
    </w:p>
    <w:p w14:paraId="0A82E30A" w14:textId="1FB46109" w:rsidR="004F74DF" w:rsidRPr="00ED2978" w:rsidRDefault="004F74DF" w:rsidP="3F53C62C">
      <w:pPr>
        <w:spacing w:line="360" w:lineRule="auto"/>
        <w:jc w:val="both"/>
        <w:rPr>
          <w:rFonts w:ascii="Arial" w:eastAsia="Calibri" w:hAnsi="Arial" w:cs="Arial"/>
          <w:sz w:val="24"/>
          <w:szCs w:val="24"/>
          <w:highlight w:val="yellow"/>
        </w:rPr>
      </w:pPr>
      <w:r w:rsidRPr="00ED2978">
        <w:rPr>
          <w:rFonts w:ascii="Arial" w:hAnsi="Arial" w:cs="Arial"/>
          <w:sz w:val="24"/>
          <w:szCs w:val="24"/>
          <w:lang w:eastAsia="en-GB"/>
        </w:rPr>
        <w:t xml:space="preserve">This research has shown that, for </w:t>
      </w:r>
      <w:r w:rsidR="0BF88068" w:rsidRPr="00ED2978">
        <w:rPr>
          <w:rFonts w:ascii="Arial" w:hAnsi="Arial" w:cs="Arial"/>
          <w:sz w:val="24"/>
          <w:szCs w:val="24"/>
          <w:lang w:eastAsia="en-GB"/>
        </w:rPr>
        <w:t>most</w:t>
      </w:r>
      <w:r w:rsidRPr="00ED2978">
        <w:rPr>
          <w:rFonts w:ascii="Arial" w:hAnsi="Arial" w:cs="Arial"/>
          <w:sz w:val="24"/>
          <w:szCs w:val="24"/>
          <w:lang w:eastAsia="en-GB"/>
        </w:rPr>
        <w:t xml:space="preserve"> graduate teachers interviewed, their degree classifications were not a signal to their effectiveness an</w:t>
      </w:r>
      <w:r w:rsidR="63786968" w:rsidRPr="00ED2978">
        <w:rPr>
          <w:rFonts w:ascii="Arial" w:hAnsi="Arial" w:cs="Arial"/>
          <w:sz w:val="24"/>
          <w:szCs w:val="24"/>
          <w:lang w:eastAsia="en-GB"/>
        </w:rPr>
        <w:t>d</w:t>
      </w:r>
      <w:r w:rsidR="00DD5E9C" w:rsidRPr="00ED2978">
        <w:rPr>
          <w:rFonts w:ascii="Arial" w:hAnsi="Arial" w:cs="Arial"/>
          <w:sz w:val="24"/>
          <w:szCs w:val="24"/>
          <w:lang w:eastAsia="en-GB"/>
        </w:rPr>
        <w:t>,</w:t>
      </w:r>
      <w:r w:rsidRPr="00ED2978">
        <w:rPr>
          <w:rFonts w:ascii="Arial" w:hAnsi="Arial" w:cs="Arial"/>
          <w:sz w:val="24"/>
          <w:szCs w:val="24"/>
          <w:lang w:eastAsia="en-GB"/>
        </w:rPr>
        <w:t xml:space="preserve"> alongside having a degree</w:t>
      </w:r>
      <w:r w:rsidR="00DD5E9C" w:rsidRPr="00ED2978">
        <w:rPr>
          <w:rFonts w:ascii="Arial" w:hAnsi="Arial" w:cs="Arial"/>
          <w:sz w:val="24"/>
          <w:szCs w:val="24"/>
          <w:lang w:eastAsia="en-GB"/>
        </w:rPr>
        <w:t>,</w:t>
      </w:r>
      <w:r w:rsidR="296EE8D9" w:rsidRPr="00ED2978">
        <w:rPr>
          <w:rFonts w:ascii="Arial" w:hAnsi="Arial" w:cs="Arial"/>
          <w:sz w:val="24"/>
          <w:szCs w:val="24"/>
          <w:lang w:eastAsia="en-GB"/>
        </w:rPr>
        <w:t xml:space="preserve"> formed</w:t>
      </w:r>
      <w:r w:rsidRPr="00ED2978">
        <w:rPr>
          <w:rFonts w:ascii="Arial" w:hAnsi="Arial" w:cs="Arial"/>
          <w:sz w:val="24"/>
          <w:szCs w:val="24"/>
          <w:lang w:eastAsia="en-GB"/>
        </w:rPr>
        <w:t xml:space="preserve"> only a partial proxy of knowledge. </w:t>
      </w:r>
      <w:r w:rsidR="235064E9" w:rsidRPr="00ED2978">
        <w:rPr>
          <w:rFonts w:ascii="Arial" w:eastAsia="Calibri" w:hAnsi="Arial" w:cs="Arial"/>
          <w:sz w:val="24"/>
          <w:szCs w:val="24"/>
        </w:rPr>
        <w:t>Analysis of the degree classifications held by the teachers interviewed showed no clear pattern in favour of teachers having good or poor degrees</w:t>
      </w:r>
      <w:r w:rsidR="00900658" w:rsidRPr="00ED2978">
        <w:rPr>
          <w:rFonts w:ascii="Arial" w:eastAsia="Calibri" w:hAnsi="Arial" w:cs="Arial"/>
          <w:sz w:val="24"/>
          <w:szCs w:val="24"/>
        </w:rPr>
        <w:t xml:space="preserve">.  Nor </w:t>
      </w:r>
      <w:r w:rsidR="00D3152F" w:rsidRPr="00ED2978">
        <w:rPr>
          <w:rFonts w:ascii="Arial" w:eastAsia="Calibri" w:hAnsi="Arial" w:cs="Arial"/>
          <w:sz w:val="24"/>
          <w:szCs w:val="24"/>
        </w:rPr>
        <w:t>was it evident that</w:t>
      </w:r>
      <w:r w:rsidR="235064E9" w:rsidRPr="00ED2978">
        <w:rPr>
          <w:rFonts w:ascii="Arial" w:eastAsia="Calibri" w:hAnsi="Arial" w:cs="Arial"/>
          <w:sz w:val="24"/>
          <w:szCs w:val="24"/>
        </w:rPr>
        <w:t xml:space="preserve"> FE teachers </w:t>
      </w:r>
      <w:r w:rsidR="00D3152F" w:rsidRPr="00ED2978">
        <w:rPr>
          <w:rFonts w:ascii="Arial" w:eastAsia="Calibri" w:hAnsi="Arial" w:cs="Arial"/>
          <w:sz w:val="24"/>
          <w:szCs w:val="24"/>
        </w:rPr>
        <w:t>had</w:t>
      </w:r>
      <w:r w:rsidR="235064E9" w:rsidRPr="00ED2978">
        <w:rPr>
          <w:rFonts w:ascii="Arial" w:eastAsia="Calibri" w:hAnsi="Arial" w:cs="Arial"/>
          <w:sz w:val="24"/>
          <w:szCs w:val="24"/>
        </w:rPr>
        <w:t xml:space="preserve"> better or lesser degrees than their secondary counterparts or vice versa, despite the apparent policy divisions (</w:t>
      </w:r>
      <w:r w:rsidR="000663FD" w:rsidRPr="00ED2978">
        <w:rPr>
          <w:rFonts w:ascii="Arial" w:eastAsia="Calibri" w:hAnsi="Arial" w:cs="Arial"/>
          <w:sz w:val="24"/>
          <w:szCs w:val="24"/>
        </w:rPr>
        <w:t>s</w:t>
      </w:r>
      <w:r w:rsidR="235064E9" w:rsidRPr="00ED2978">
        <w:rPr>
          <w:rFonts w:ascii="Arial" w:eastAsia="Calibri" w:hAnsi="Arial" w:cs="Arial"/>
          <w:sz w:val="24"/>
          <w:szCs w:val="24"/>
        </w:rPr>
        <w:t>ee Chapter 3 –</w:t>
      </w:r>
      <w:r w:rsidR="007E737E" w:rsidRPr="00ED2978">
        <w:rPr>
          <w:rFonts w:ascii="Arial" w:eastAsia="Calibri" w:hAnsi="Arial" w:cs="Arial"/>
          <w:sz w:val="24"/>
          <w:szCs w:val="24"/>
        </w:rPr>
        <w:t xml:space="preserve"> </w:t>
      </w:r>
      <w:r w:rsidR="235064E9" w:rsidRPr="00ED2978">
        <w:rPr>
          <w:rFonts w:ascii="Arial" w:eastAsia="Calibri" w:hAnsi="Arial" w:cs="Arial"/>
          <w:sz w:val="24"/>
          <w:szCs w:val="24"/>
        </w:rPr>
        <w:t xml:space="preserve">Section 3.3).  </w:t>
      </w:r>
    </w:p>
    <w:p w14:paraId="655AA760" w14:textId="7F2E7E52" w:rsidR="004F74DF" w:rsidRPr="00ED2978" w:rsidRDefault="48E2D5A2" w:rsidP="1FA6531F">
      <w:pPr>
        <w:spacing w:line="360" w:lineRule="auto"/>
        <w:jc w:val="both"/>
        <w:rPr>
          <w:rFonts w:ascii="Arial" w:hAnsi="Arial" w:cs="Arial"/>
          <w:sz w:val="24"/>
          <w:szCs w:val="24"/>
        </w:rPr>
      </w:pPr>
      <w:r w:rsidRPr="00ED2978">
        <w:rPr>
          <w:rFonts w:ascii="Arial" w:hAnsi="Arial" w:cs="Arial"/>
          <w:sz w:val="24"/>
          <w:szCs w:val="24"/>
          <w:lang w:eastAsia="en-GB"/>
        </w:rPr>
        <w:t>The findings of this research</w:t>
      </w:r>
      <w:r w:rsidR="004F74DF" w:rsidRPr="00ED2978">
        <w:rPr>
          <w:rFonts w:ascii="Arial" w:hAnsi="Arial" w:cs="Arial"/>
          <w:sz w:val="24"/>
          <w:szCs w:val="24"/>
          <w:lang w:eastAsia="en-GB"/>
        </w:rPr>
        <w:t xml:space="preserve"> suggest that a change in policy in relation to teacher subject qualifications should be considered</w:t>
      </w:r>
      <w:r w:rsidR="26DAA62B" w:rsidRPr="00ED2978">
        <w:rPr>
          <w:rFonts w:ascii="Arial" w:hAnsi="Arial" w:cs="Arial"/>
          <w:sz w:val="24"/>
          <w:szCs w:val="24"/>
          <w:lang w:eastAsia="en-GB"/>
        </w:rPr>
        <w:t>.  This could</w:t>
      </w:r>
      <w:r w:rsidR="004F74DF" w:rsidRPr="00ED2978">
        <w:rPr>
          <w:rFonts w:ascii="Arial" w:hAnsi="Arial" w:cs="Arial"/>
          <w:sz w:val="24"/>
          <w:szCs w:val="24"/>
          <w:lang w:eastAsia="en-GB"/>
        </w:rPr>
        <w:t xml:space="preserve"> ensure that applicants with potential, but not having a higher-class degree are not deterred or discouraged from entering the profession.  </w:t>
      </w:r>
      <w:r w:rsidR="004F74DF" w:rsidRPr="00ED2978">
        <w:rPr>
          <w:rFonts w:ascii="Arial" w:hAnsi="Arial" w:cs="Arial"/>
          <w:sz w:val="24"/>
          <w:szCs w:val="24"/>
        </w:rPr>
        <w:t xml:space="preserve"> This may have </w:t>
      </w:r>
      <w:r w:rsidR="21B55D04" w:rsidRPr="00ED2978">
        <w:rPr>
          <w:rFonts w:ascii="Arial" w:hAnsi="Arial" w:cs="Arial"/>
          <w:sz w:val="24"/>
          <w:szCs w:val="24"/>
        </w:rPr>
        <w:t xml:space="preserve">key </w:t>
      </w:r>
      <w:r w:rsidR="004F74DF" w:rsidRPr="00ED2978">
        <w:rPr>
          <w:rFonts w:ascii="Arial" w:hAnsi="Arial" w:cs="Arial"/>
          <w:sz w:val="24"/>
          <w:szCs w:val="24"/>
        </w:rPr>
        <w:t xml:space="preserve">implications </w:t>
      </w:r>
      <w:r w:rsidR="471F4911" w:rsidRPr="00ED2978">
        <w:rPr>
          <w:rFonts w:ascii="Arial" w:hAnsi="Arial" w:cs="Arial"/>
          <w:sz w:val="24"/>
          <w:szCs w:val="24"/>
        </w:rPr>
        <w:t>for</w:t>
      </w:r>
      <w:r w:rsidR="004F74DF" w:rsidRPr="00ED2978">
        <w:rPr>
          <w:rFonts w:ascii="Arial" w:hAnsi="Arial" w:cs="Arial"/>
          <w:sz w:val="24"/>
          <w:szCs w:val="24"/>
        </w:rPr>
        <w:t xml:space="preserve"> shortage areas and contrasts with </w:t>
      </w:r>
      <w:r w:rsidR="00DD5E9C" w:rsidRPr="00ED2978">
        <w:rPr>
          <w:rFonts w:ascii="Arial" w:hAnsi="Arial" w:cs="Arial"/>
          <w:sz w:val="24"/>
          <w:szCs w:val="24"/>
        </w:rPr>
        <w:t xml:space="preserve">the </w:t>
      </w:r>
      <w:r w:rsidR="004F74DF" w:rsidRPr="00ED2978">
        <w:rPr>
          <w:rFonts w:ascii="Arial" w:hAnsi="Arial" w:cs="Arial"/>
          <w:sz w:val="24"/>
          <w:szCs w:val="24"/>
        </w:rPr>
        <w:t>remuneration-based view of Hanushek (1986) and government policy (</w:t>
      </w:r>
      <w:r w:rsidR="007E737E" w:rsidRPr="00ED2978">
        <w:rPr>
          <w:rFonts w:ascii="Arial" w:hAnsi="Arial" w:cs="Arial"/>
          <w:sz w:val="24"/>
          <w:szCs w:val="24"/>
        </w:rPr>
        <w:t>s</w:t>
      </w:r>
      <w:r w:rsidR="004F74DF" w:rsidRPr="00ED2978">
        <w:rPr>
          <w:rFonts w:ascii="Arial" w:hAnsi="Arial" w:cs="Arial"/>
          <w:sz w:val="24"/>
          <w:szCs w:val="24"/>
        </w:rPr>
        <w:t xml:space="preserve">ee </w:t>
      </w:r>
      <w:r w:rsidR="4B246444" w:rsidRPr="00ED2978">
        <w:rPr>
          <w:rFonts w:ascii="Arial" w:hAnsi="Arial" w:cs="Arial"/>
          <w:sz w:val="24"/>
          <w:szCs w:val="24"/>
        </w:rPr>
        <w:t>Chapter 3</w:t>
      </w:r>
      <w:r w:rsidR="007E737E" w:rsidRPr="00ED2978">
        <w:rPr>
          <w:rFonts w:ascii="Arial" w:hAnsi="Arial" w:cs="Arial"/>
          <w:sz w:val="24"/>
          <w:szCs w:val="24"/>
        </w:rPr>
        <w:t xml:space="preserve">) </w:t>
      </w:r>
      <w:r w:rsidR="004F74DF" w:rsidRPr="00ED2978">
        <w:rPr>
          <w:rFonts w:ascii="Arial" w:hAnsi="Arial" w:cs="Arial"/>
          <w:sz w:val="24"/>
          <w:szCs w:val="24"/>
        </w:rPr>
        <w:t xml:space="preserve">that, </w:t>
      </w:r>
      <w:r w:rsidR="454AE91A" w:rsidRPr="00ED2978">
        <w:rPr>
          <w:rFonts w:ascii="Arial" w:hAnsi="Arial" w:cs="Arial"/>
          <w:sz w:val="24"/>
          <w:szCs w:val="24"/>
        </w:rPr>
        <w:t xml:space="preserve">until very recently </w:t>
      </w:r>
      <w:r w:rsidR="004F74DF" w:rsidRPr="00ED2978">
        <w:rPr>
          <w:rFonts w:ascii="Arial" w:hAnsi="Arial" w:cs="Arial"/>
          <w:sz w:val="24"/>
          <w:szCs w:val="24"/>
        </w:rPr>
        <w:t>increasingly incentivise</w:t>
      </w:r>
      <w:r w:rsidR="17E9C7DF" w:rsidRPr="00ED2978">
        <w:rPr>
          <w:rFonts w:ascii="Arial" w:hAnsi="Arial" w:cs="Arial"/>
          <w:sz w:val="24"/>
          <w:szCs w:val="24"/>
        </w:rPr>
        <w:t>d</w:t>
      </w:r>
      <w:r w:rsidR="004F74DF" w:rsidRPr="00ED2978">
        <w:rPr>
          <w:rFonts w:ascii="Arial" w:hAnsi="Arial" w:cs="Arial"/>
          <w:sz w:val="24"/>
          <w:szCs w:val="24"/>
        </w:rPr>
        <w:t xml:space="preserve"> the candidates with the best degrees to enter the profession.</w:t>
      </w:r>
    </w:p>
    <w:p w14:paraId="61D3F87F" w14:textId="77777777" w:rsidR="004F74DF" w:rsidRPr="00ED2978" w:rsidRDefault="004F74DF" w:rsidP="004F74DF">
      <w:pPr>
        <w:spacing w:line="360" w:lineRule="auto"/>
        <w:jc w:val="both"/>
        <w:rPr>
          <w:rFonts w:ascii="Arial" w:hAnsi="Arial" w:cs="Arial"/>
          <w:sz w:val="24"/>
          <w:szCs w:val="24"/>
        </w:rPr>
      </w:pPr>
    </w:p>
    <w:p w14:paraId="1BF10C30" w14:textId="3AB171F6" w:rsidR="004F74DF" w:rsidRPr="00ED2978" w:rsidRDefault="00A8735A" w:rsidP="004F74DF">
      <w:pPr>
        <w:pStyle w:val="Heading4"/>
        <w:rPr>
          <w:rFonts w:ascii="Arial" w:hAnsi="Arial" w:cs="Arial"/>
          <w:color w:val="auto"/>
          <w:lang w:eastAsia="en-GB"/>
        </w:rPr>
      </w:pPr>
      <w:bookmarkStart w:id="226" w:name="_Toc41660764"/>
      <w:r w:rsidRPr="00ED2978">
        <w:rPr>
          <w:rFonts w:ascii="Arial" w:hAnsi="Arial" w:cs="Arial"/>
          <w:color w:val="auto"/>
          <w:lang w:eastAsia="en-GB"/>
        </w:rPr>
        <w:lastRenderedPageBreak/>
        <w:t>7.1.</w:t>
      </w:r>
      <w:r w:rsidR="00747A77">
        <w:rPr>
          <w:rFonts w:ascii="Arial" w:hAnsi="Arial" w:cs="Arial"/>
          <w:color w:val="auto"/>
          <w:lang w:eastAsia="en-GB"/>
        </w:rPr>
        <w:t>2</w:t>
      </w:r>
      <w:r w:rsidRPr="00ED2978">
        <w:rPr>
          <w:rFonts w:ascii="Arial" w:hAnsi="Arial" w:cs="Arial"/>
          <w:color w:val="auto"/>
          <w:lang w:eastAsia="en-GB"/>
        </w:rPr>
        <w:t xml:space="preserve">.5 </w:t>
      </w:r>
      <w:r w:rsidR="004F74DF" w:rsidRPr="00ED2978">
        <w:rPr>
          <w:rFonts w:ascii="Arial" w:hAnsi="Arial" w:cs="Arial"/>
          <w:color w:val="auto"/>
          <w:lang w:eastAsia="en-GB"/>
        </w:rPr>
        <w:t>Postgraduate Qualifications</w:t>
      </w:r>
      <w:bookmarkEnd w:id="226"/>
    </w:p>
    <w:p w14:paraId="096D3E12" w14:textId="77777777" w:rsidR="004F74DF" w:rsidRPr="00ED2978" w:rsidRDefault="004F74DF" w:rsidP="004F74DF">
      <w:pPr>
        <w:spacing w:line="360" w:lineRule="auto"/>
        <w:rPr>
          <w:rFonts w:ascii="Arial" w:hAnsi="Arial" w:cs="Arial"/>
          <w:lang w:eastAsia="en-GB"/>
        </w:rPr>
      </w:pPr>
    </w:p>
    <w:p w14:paraId="11F4AED2" w14:textId="053B12D6" w:rsidR="004F74DF" w:rsidRPr="00ED2978" w:rsidRDefault="004F74DF" w:rsidP="50EAA847">
      <w:pPr>
        <w:spacing w:line="360" w:lineRule="auto"/>
        <w:jc w:val="both"/>
        <w:rPr>
          <w:rFonts w:ascii="Arial" w:hAnsi="Arial" w:cs="Arial"/>
          <w:sz w:val="24"/>
          <w:szCs w:val="24"/>
          <w:lang w:eastAsia="en-GB"/>
        </w:rPr>
      </w:pPr>
      <w:r w:rsidRPr="00ED2978">
        <w:rPr>
          <w:rFonts w:ascii="Arial" w:hAnsi="Arial" w:cs="Arial"/>
          <w:sz w:val="24"/>
          <w:szCs w:val="24"/>
          <w:lang w:eastAsia="en-GB"/>
        </w:rPr>
        <w:t>For all educational leaders interviewed, post graduate subject qualifications were unimportant in their recruitment processes and decision making.  The same was evident in teacher job advertisements.  They were neither a signal of potential teacher effectiveness nor a proxy of knowledge.  However, three of the four teachers interviewed who had a master’s degree, considered them important to their effectiveness.  Here</w:t>
      </w:r>
      <w:r w:rsidR="007F6042" w:rsidRPr="00ED2978">
        <w:rPr>
          <w:rFonts w:ascii="Arial" w:hAnsi="Arial" w:cs="Arial"/>
          <w:sz w:val="24"/>
          <w:szCs w:val="24"/>
          <w:lang w:eastAsia="en-GB"/>
        </w:rPr>
        <w:t>,</w:t>
      </w:r>
      <w:r w:rsidRPr="00ED2978">
        <w:rPr>
          <w:rFonts w:ascii="Arial" w:hAnsi="Arial" w:cs="Arial"/>
          <w:sz w:val="24"/>
          <w:szCs w:val="24"/>
          <w:lang w:eastAsia="en-GB"/>
        </w:rPr>
        <w:t xml:space="preserve"> </w:t>
      </w:r>
      <w:r w:rsidR="6A3E9888" w:rsidRPr="00ED2978">
        <w:rPr>
          <w:rFonts w:ascii="Arial" w:hAnsi="Arial" w:cs="Arial"/>
          <w:sz w:val="24"/>
          <w:szCs w:val="24"/>
          <w:lang w:eastAsia="en-GB"/>
        </w:rPr>
        <w:t xml:space="preserve">to the holders of the qualifications, </w:t>
      </w:r>
      <w:r w:rsidRPr="00ED2978">
        <w:rPr>
          <w:rFonts w:ascii="Arial" w:hAnsi="Arial" w:cs="Arial"/>
          <w:sz w:val="24"/>
          <w:szCs w:val="24"/>
          <w:lang w:eastAsia="en-GB"/>
        </w:rPr>
        <w:t xml:space="preserve">they </w:t>
      </w:r>
      <w:r w:rsidR="745B9679" w:rsidRPr="00ED2978">
        <w:rPr>
          <w:rFonts w:ascii="Arial" w:hAnsi="Arial" w:cs="Arial"/>
          <w:sz w:val="24"/>
          <w:szCs w:val="24"/>
          <w:lang w:eastAsia="en-GB"/>
        </w:rPr>
        <w:t>form</w:t>
      </w:r>
      <w:r w:rsidR="00DD5E9C" w:rsidRPr="00ED2978">
        <w:rPr>
          <w:rFonts w:ascii="Arial" w:hAnsi="Arial" w:cs="Arial"/>
          <w:sz w:val="24"/>
          <w:szCs w:val="24"/>
          <w:lang w:eastAsia="en-GB"/>
        </w:rPr>
        <w:t>ed</w:t>
      </w:r>
      <w:r w:rsidR="745B9679" w:rsidRPr="00ED2978">
        <w:rPr>
          <w:rFonts w:ascii="Arial" w:hAnsi="Arial" w:cs="Arial"/>
          <w:sz w:val="24"/>
          <w:szCs w:val="24"/>
          <w:lang w:eastAsia="en-GB"/>
        </w:rPr>
        <w:t xml:space="preserve"> </w:t>
      </w:r>
      <w:r w:rsidR="15170132" w:rsidRPr="00ED2978">
        <w:rPr>
          <w:rFonts w:ascii="Arial" w:hAnsi="Arial" w:cs="Arial"/>
          <w:sz w:val="24"/>
          <w:szCs w:val="24"/>
          <w:lang w:eastAsia="en-GB"/>
        </w:rPr>
        <w:t xml:space="preserve">a </w:t>
      </w:r>
      <w:r w:rsidR="18FBEDD6" w:rsidRPr="00ED2978">
        <w:rPr>
          <w:rFonts w:ascii="Arial" w:hAnsi="Arial" w:cs="Arial"/>
          <w:sz w:val="24"/>
          <w:szCs w:val="24"/>
          <w:lang w:eastAsia="en-GB"/>
        </w:rPr>
        <w:t xml:space="preserve">partial </w:t>
      </w:r>
      <w:r w:rsidRPr="00ED2978">
        <w:rPr>
          <w:rFonts w:ascii="Arial" w:hAnsi="Arial" w:cs="Arial"/>
          <w:sz w:val="24"/>
          <w:szCs w:val="24"/>
          <w:lang w:eastAsia="en-GB"/>
        </w:rPr>
        <w:t xml:space="preserve">proxy of higher-level subject and pedagogical knowledge.  </w:t>
      </w:r>
      <w:r w:rsidR="16B313A0" w:rsidRPr="00ED2978">
        <w:rPr>
          <w:rFonts w:ascii="Arial" w:hAnsi="Arial" w:cs="Arial"/>
          <w:sz w:val="24"/>
          <w:szCs w:val="24"/>
          <w:lang w:eastAsia="en-GB"/>
        </w:rPr>
        <w:t xml:space="preserve">Whilst postgraduate qualifications did not form a signal of effectiveness, there is an indication that factors underlying the qualification may have a signalling effect.  </w:t>
      </w:r>
    </w:p>
    <w:p w14:paraId="07AB8EC2" w14:textId="30659B62" w:rsidR="004F74DF" w:rsidRPr="00ED2978" w:rsidRDefault="62685119" w:rsidP="50EAA847">
      <w:pPr>
        <w:spacing w:line="360" w:lineRule="auto"/>
        <w:jc w:val="both"/>
        <w:rPr>
          <w:rFonts w:ascii="Arial" w:hAnsi="Arial" w:cs="Arial"/>
          <w:sz w:val="24"/>
          <w:szCs w:val="24"/>
          <w:lang w:eastAsia="en-GB"/>
        </w:rPr>
      </w:pPr>
      <w:r w:rsidRPr="00ED2978">
        <w:rPr>
          <w:rFonts w:ascii="Arial" w:hAnsi="Arial" w:cs="Arial"/>
          <w:sz w:val="24"/>
          <w:szCs w:val="24"/>
          <w:lang w:eastAsia="en-GB"/>
        </w:rPr>
        <w:t>T</w:t>
      </w:r>
      <w:r w:rsidR="004F74DF" w:rsidRPr="00ED2978">
        <w:rPr>
          <w:rFonts w:ascii="Arial" w:hAnsi="Arial" w:cs="Arial"/>
          <w:sz w:val="24"/>
          <w:szCs w:val="24"/>
          <w:lang w:eastAsia="en-GB"/>
        </w:rPr>
        <w:t xml:space="preserve">he dominant leader and advertisement view of lack of signal or proxy of </w:t>
      </w:r>
      <w:r w:rsidR="4CA255C3" w:rsidRPr="00ED2978">
        <w:rPr>
          <w:rFonts w:ascii="Arial" w:hAnsi="Arial" w:cs="Arial"/>
          <w:sz w:val="24"/>
          <w:szCs w:val="24"/>
          <w:lang w:eastAsia="en-GB"/>
        </w:rPr>
        <w:t xml:space="preserve">subject </w:t>
      </w:r>
      <w:r w:rsidR="004F74DF" w:rsidRPr="00ED2978">
        <w:rPr>
          <w:rFonts w:ascii="Arial" w:hAnsi="Arial" w:cs="Arial"/>
          <w:sz w:val="24"/>
          <w:szCs w:val="24"/>
          <w:lang w:eastAsia="en-GB"/>
        </w:rPr>
        <w:t xml:space="preserve">knowledge </w:t>
      </w:r>
      <w:r w:rsidR="326551AE" w:rsidRPr="00ED2978">
        <w:rPr>
          <w:rFonts w:ascii="Arial" w:hAnsi="Arial" w:cs="Arial"/>
          <w:sz w:val="24"/>
          <w:szCs w:val="24"/>
          <w:lang w:eastAsia="en-GB"/>
        </w:rPr>
        <w:t xml:space="preserve">for postgraduate qualifications </w:t>
      </w:r>
      <w:r w:rsidR="004F74DF" w:rsidRPr="00ED2978">
        <w:rPr>
          <w:rFonts w:ascii="Arial" w:hAnsi="Arial" w:cs="Arial"/>
          <w:sz w:val="24"/>
          <w:szCs w:val="24"/>
          <w:lang w:eastAsia="en-GB"/>
        </w:rPr>
        <w:t xml:space="preserve">contrasts with </w:t>
      </w:r>
      <w:r w:rsidR="7AB85945" w:rsidRPr="00ED2978">
        <w:rPr>
          <w:rFonts w:ascii="Arial" w:hAnsi="Arial" w:cs="Arial"/>
          <w:sz w:val="24"/>
          <w:szCs w:val="24"/>
          <w:lang w:eastAsia="en-GB"/>
        </w:rPr>
        <w:t xml:space="preserve">policy expectations </w:t>
      </w:r>
      <w:r w:rsidR="004F74DF" w:rsidRPr="00ED2978">
        <w:rPr>
          <w:rFonts w:ascii="Arial" w:hAnsi="Arial" w:cs="Arial"/>
          <w:sz w:val="24"/>
          <w:szCs w:val="24"/>
          <w:lang w:eastAsia="en-GB"/>
        </w:rPr>
        <w:t>of the best teachers having the best qualifications</w:t>
      </w:r>
      <w:r w:rsidR="0BFDBD2A" w:rsidRPr="00ED2978">
        <w:rPr>
          <w:rFonts w:ascii="Arial" w:hAnsi="Arial" w:cs="Arial"/>
          <w:sz w:val="24"/>
          <w:szCs w:val="24"/>
          <w:lang w:eastAsia="en-GB"/>
        </w:rPr>
        <w:t xml:space="preserve"> (</w:t>
      </w:r>
      <w:r w:rsidR="007F6042" w:rsidRPr="00ED2978">
        <w:rPr>
          <w:rFonts w:ascii="Arial" w:hAnsi="Arial" w:cs="Arial"/>
          <w:sz w:val="24"/>
          <w:szCs w:val="24"/>
          <w:lang w:eastAsia="en-GB"/>
        </w:rPr>
        <w:t>s</w:t>
      </w:r>
      <w:r w:rsidR="00D33676" w:rsidRPr="00ED2978">
        <w:rPr>
          <w:rFonts w:ascii="Arial" w:hAnsi="Arial" w:cs="Arial"/>
          <w:sz w:val="24"/>
          <w:szCs w:val="24"/>
          <w:lang w:eastAsia="en-GB"/>
        </w:rPr>
        <w:t xml:space="preserve">ee for example </w:t>
      </w:r>
      <w:r w:rsidR="002968F6" w:rsidRPr="00ED2978">
        <w:rPr>
          <w:rFonts w:ascii="Arial" w:eastAsia="Arial" w:hAnsi="Arial" w:cs="Arial"/>
          <w:sz w:val="24"/>
          <w:szCs w:val="24"/>
        </w:rPr>
        <w:t>DfE</w:t>
      </w:r>
      <w:r w:rsidR="00731153" w:rsidRPr="00ED2978">
        <w:rPr>
          <w:rFonts w:ascii="Arial" w:eastAsia="Arial" w:hAnsi="Arial" w:cs="Arial"/>
          <w:sz w:val="24"/>
          <w:szCs w:val="24"/>
        </w:rPr>
        <w:t xml:space="preserve">, </w:t>
      </w:r>
      <w:r w:rsidR="002968F6" w:rsidRPr="00ED2978">
        <w:rPr>
          <w:rFonts w:ascii="Arial" w:eastAsia="Arial" w:hAnsi="Arial" w:cs="Arial"/>
          <w:sz w:val="24"/>
          <w:szCs w:val="24"/>
        </w:rPr>
        <w:t>2010</w:t>
      </w:r>
      <w:r w:rsidR="00731153" w:rsidRPr="00ED2978">
        <w:rPr>
          <w:rFonts w:ascii="Arial" w:eastAsia="Arial" w:hAnsi="Arial" w:cs="Arial"/>
          <w:sz w:val="24"/>
          <w:szCs w:val="24"/>
        </w:rPr>
        <w:t>;</w:t>
      </w:r>
      <w:r w:rsidR="002968F6" w:rsidRPr="00ED2978">
        <w:rPr>
          <w:rFonts w:ascii="Arial" w:eastAsia="Arial" w:hAnsi="Arial" w:cs="Arial"/>
          <w:sz w:val="24"/>
          <w:szCs w:val="24"/>
        </w:rPr>
        <w:t xml:space="preserve"> DfE</w:t>
      </w:r>
      <w:r w:rsidR="00731153" w:rsidRPr="00ED2978">
        <w:rPr>
          <w:rFonts w:ascii="Arial" w:eastAsia="Arial" w:hAnsi="Arial" w:cs="Arial"/>
          <w:sz w:val="24"/>
          <w:szCs w:val="24"/>
        </w:rPr>
        <w:t xml:space="preserve">, </w:t>
      </w:r>
      <w:r w:rsidR="002968F6" w:rsidRPr="00ED2978">
        <w:rPr>
          <w:rFonts w:ascii="Arial" w:eastAsia="Arial" w:hAnsi="Arial" w:cs="Arial"/>
          <w:sz w:val="24"/>
          <w:szCs w:val="24"/>
        </w:rPr>
        <w:t>2011</w:t>
      </w:r>
      <w:r w:rsidR="00731153" w:rsidRPr="00ED2978">
        <w:rPr>
          <w:rFonts w:ascii="Arial" w:eastAsia="Arial" w:hAnsi="Arial" w:cs="Arial"/>
          <w:sz w:val="24"/>
          <w:szCs w:val="24"/>
        </w:rPr>
        <w:t>;</w:t>
      </w:r>
      <w:r w:rsidR="002968F6" w:rsidRPr="00ED2978">
        <w:rPr>
          <w:rFonts w:ascii="Arial" w:eastAsia="Arial" w:hAnsi="Arial" w:cs="Arial"/>
          <w:sz w:val="24"/>
          <w:szCs w:val="24"/>
        </w:rPr>
        <w:t xml:space="preserve"> DfE</w:t>
      </w:r>
      <w:r w:rsidR="00731153" w:rsidRPr="00ED2978">
        <w:rPr>
          <w:rFonts w:ascii="Arial" w:eastAsia="Arial" w:hAnsi="Arial" w:cs="Arial"/>
          <w:sz w:val="24"/>
          <w:szCs w:val="24"/>
        </w:rPr>
        <w:t xml:space="preserve">, </w:t>
      </w:r>
      <w:r w:rsidR="002968F6" w:rsidRPr="00ED2978">
        <w:rPr>
          <w:rFonts w:ascii="Arial" w:eastAsia="Arial" w:hAnsi="Arial" w:cs="Arial"/>
          <w:sz w:val="24"/>
          <w:szCs w:val="24"/>
        </w:rPr>
        <w:t>2016</w:t>
      </w:r>
      <w:r w:rsidR="007F6042" w:rsidRPr="00ED2978">
        <w:rPr>
          <w:rFonts w:ascii="Arial" w:eastAsia="Arial" w:hAnsi="Arial" w:cs="Arial"/>
          <w:sz w:val="24"/>
          <w:szCs w:val="24"/>
        </w:rPr>
        <w:t>a</w:t>
      </w:r>
      <w:r w:rsidR="00731153" w:rsidRPr="00ED2978">
        <w:rPr>
          <w:rFonts w:ascii="Arial" w:eastAsia="Arial" w:hAnsi="Arial" w:cs="Arial"/>
          <w:sz w:val="24"/>
          <w:szCs w:val="24"/>
        </w:rPr>
        <w:t>;</w:t>
      </w:r>
      <w:r w:rsidR="002968F6" w:rsidRPr="00ED2978">
        <w:rPr>
          <w:rFonts w:ascii="Arial" w:eastAsia="Arial" w:hAnsi="Arial" w:cs="Arial"/>
          <w:sz w:val="24"/>
          <w:szCs w:val="24"/>
        </w:rPr>
        <w:t xml:space="preserve"> Foster</w:t>
      </w:r>
      <w:r w:rsidR="00731153" w:rsidRPr="00ED2978">
        <w:rPr>
          <w:rFonts w:ascii="Arial" w:eastAsia="Arial" w:hAnsi="Arial" w:cs="Arial"/>
          <w:sz w:val="24"/>
          <w:szCs w:val="24"/>
        </w:rPr>
        <w:t xml:space="preserve">, </w:t>
      </w:r>
      <w:r w:rsidR="002968F6" w:rsidRPr="00ED2978">
        <w:rPr>
          <w:rFonts w:ascii="Arial" w:eastAsia="Arial" w:hAnsi="Arial" w:cs="Arial"/>
          <w:sz w:val="24"/>
          <w:szCs w:val="24"/>
        </w:rPr>
        <w:t>2018</w:t>
      </w:r>
      <w:r w:rsidR="00D33676" w:rsidRPr="00ED2978">
        <w:rPr>
          <w:rFonts w:ascii="Arial" w:eastAsia="Arial" w:hAnsi="Arial" w:cs="Arial"/>
          <w:sz w:val="24"/>
          <w:szCs w:val="24"/>
        </w:rPr>
        <w:t xml:space="preserve">). </w:t>
      </w:r>
      <w:r w:rsidR="628157FC" w:rsidRPr="00ED2978">
        <w:rPr>
          <w:rFonts w:ascii="Arial" w:hAnsi="Arial" w:cs="Arial"/>
          <w:sz w:val="24"/>
          <w:szCs w:val="24"/>
        </w:rPr>
        <w:t xml:space="preserve">However, </w:t>
      </w:r>
      <w:r w:rsidR="004F74DF" w:rsidRPr="00ED2978">
        <w:rPr>
          <w:rFonts w:ascii="Arial" w:hAnsi="Arial" w:cs="Arial"/>
          <w:sz w:val="24"/>
          <w:szCs w:val="24"/>
        </w:rPr>
        <w:t xml:space="preserve">the extent to which </w:t>
      </w:r>
      <w:r w:rsidR="74A0032C" w:rsidRPr="00ED2978">
        <w:rPr>
          <w:rFonts w:ascii="Arial" w:hAnsi="Arial" w:cs="Arial"/>
          <w:sz w:val="24"/>
          <w:szCs w:val="24"/>
        </w:rPr>
        <w:t xml:space="preserve">this </w:t>
      </w:r>
      <w:r w:rsidR="004F74DF" w:rsidRPr="00ED2978">
        <w:rPr>
          <w:rFonts w:ascii="Arial" w:hAnsi="Arial" w:cs="Arial"/>
          <w:sz w:val="24"/>
          <w:szCs w:val="24"/>
        </w:rPr>
        <w:t xml:space="preserve">refers to postgraduate qualifications is unclear.  </w:t>
      </w:r>
      <w:r w:rsidR="37A3F160" w:rsidRPr="00ED2978">
        <w:rPr>
          <w:rFonts w:ascii="Arial" w:hAnsi="Arial" w:cs="Arial"/>
          <w:sz w:val="24"/>
          <w:szCs w:val="24"/>
        </w:rPr>
        <w:t>W</w:t>
      </w:r>
      <w:r w:rsidR="004F74DF" w:rsidRPr="00ED2978">
        <w:rPr>
          <w:rFonts w:ascii="Arial" w:hAnsi="Arial" w:cs="Arial"/>
          <w:sz w:val="24"/>
          <w:szCs w:val="24"/>
        </w:rPr>
        <w:t>ith policy aims of increasing teacher qualification levels to those of the best performing countries (DfE, 2010; DfE, 2011), there are</w:t>
      </w:r>
      <w:r w:rsidR="4F58FFB6" w:rsidRPr="00ED2978">
        <w:rPr>
          <w:rFonts w:ascii="Arial" w:hAnsi="Arial" w:cs="Arial"/>
          <w:sz w:val="24"/>
          <w:szCs w:val="24"/>
        </w:rPr>
        <w:t>, however,</w:t>
      </w:r>
      <w:r w:rsidR="004F74DF" w:rsidRPr="00ED2978">
        <w:rPr>
          <w:rFonts w:ascii="Arial" w:hAnsi="Arial" w:cs="Arial"/>
          <w:sz w:val="24"/>
          <w:szCs w:val="24"/>
        </w:rPr>
        <w:t xml:space="preserve"> suggestions of higher-level qualifications becoming desirable.  For example, oft cited Finland, requires that</w:t>
      </w:r>
      <w:r w:rsidR="004F74DF" w:rsidRPr="00ED2978">
        <w:rPr>
          <w:rFonts w:ascii="Arial" w:hAnsi="Arial" w:cs="Arial"/>
          <w:sz w:val="24"/>
          <w:szCs w:val="24"/>
          <w:lang w:eastAsia="en-GB"/>
        </w:rPr>
        <w:t xml:space="preserve"> teachers have a master’s degree before commencing training (NCEE, 2020</w:t>
      </w:r>
      <w:r w:rsidR="006622D6" w:rsidRPr="00ED2978">
        <w:rPr>
          <w:rFonts w:ascii="Arial" w:hAnsi="Arial" w:cs="Arial"/>
          <w:sz w:val="24"/>
          <w:szCs w:val="24"/>
          <w:lang w:eastAsia="en-GB"/>
        </w:rPr>
        <w:t>b</w:t>
      </w:r>
      <w:r w:rsidR="001C6033" w:rsidRPr="00ED2978">
        <w:rPr>
          <w:rFonts w:ascii="Arial" w:hAnsi="Arial" w:cs="Arial"/>
          <w:sz w:val="24"/>
          <w:szCs w:val="24"/>
          <w:lang w:eastAsia="en-GB"/>
        </w:rPr>
        <w:t xml:space="preserve">) </w:t>
      </w:r>
      <w:r w:rsidR="004F74DF" w:rsidRPr="00ED2978">
        <w:rPr>
          <w:rFonts w:ascii="Arial" w:hAnsi="Arial" w:cs="Arial"/>
          <w:sz w:val="24"/>
          <w:szCs w:val="24"/>
          <w:lang w:eastAsia="en-GB"/>
        </w:rPr>
        <w:t>(</w:t>
      </w:r>
      <w:r w:rsidR="000663FD" w:rsidRPr="00ED2978">
        <w:rPr>
          <w:rFonts w:ascii="Arial" w:hAnsi="Arial" w:cs="Arial"/>
          <w:sz w:val="24"/>
          <w:szCs w:val="24"/>
          <w:lang w:eastAsia="en-GB"/>
        </w:rPr>
        <w:t>s</w:t>
      </w:r>
      <w:r w:rsidR="004F74DF" w:rsidRPr="00ED2978">
        <w:rPr>
          <w:rFonts w:ascii="Arial" w:hAnsi="Arial" w:cs="Arial"/>
          <w:sz w:val="24"/>
          <w:szCs w:val="24"/>
          <w:lang w:eastAsia="en-GB"/>
        </w:rPr>
        <w:t>ee Chapter 3 - Section 3.2).  In addition, the implied importance of a master’s degree is also documented through PISA</w:t>
      </w:r>
      <w:r w:rsidR="004F74DF" w:rsidRPr="00ED2978">
        <w:rPr>
          <w:rStyle w:val="FootnoteReference"/>
          <w:rFonts w:ascii="Arial" w:hAnsi="Arial" w:cs="Arial"/>
          <w:sz w:val="24"/>
          <w:szCs w:val="24"/>
          <w:lang w:eastAsia="en-GB"/>
        </w:rPr>
        <w:footnoteReference w:id="12"/>
      </w:r>
      <w:r w:rsidR="004F74DF" w:rsidRPr="00ED2978">
        <w:rPr>
          <w:rFonts w:ascii="Arial" w:hAnsi="Arial" w:cs="Arial"/>
          <w:sz w:val="24"/>
          <w:szCs w:val="24"/>
          <w:lang w:eastAsia="en-GB"/>
        </w:rPr>
        <w:t xml:space="preserve"> which views percentages of teachers with master’s degrees as a performance indicator (OECD, 2019).  However, in the PISA data, no consideration is given to whether these are master’s degrees in the teacher’s subject, any subject</w:t>
      </w:r>
      <w:r w:rsidR="48AA5394" w:rsidRPr="00ED2978">
        <w:rPr>
          <w:rFonts w:ascii="Arial" w:hAnsi="Arial" w:cs="Arial"/>
          <w:sz w:val="24"/>
          <w:szCs w:val="24"/>
          <w:lang w:eastAsia="en-GB"/>
        </w:rPr>
        <w:t>,</w:t>
      </w:r>
      <w:r w:rsidR="004F74DF" w:rsidRPr="00ED2978">
        <w:rPr>
          <w:rFonts w:ascii="Arial" w:hAnsi="Arial" w:cs="Arial"/>
          <w:sz w:val="24"/>
          <w:szCs w:val="24"/>
          <w:lang w:eastAsia="en-GB"/>
        </w:rPr>
        <w:t xml:space="preserve"> or an education related subject. Furthermore, the master’s degree required in Finland is not as easily translated into a subject or education degree for comparison with the master’s degrees held by teachers in this research.  This is due to the combination of education and subject specialist training within the Finnish master’s degree. </w:t>
      </w:r>
    </w:p>
    <w:p w14:paraId="72FEC074" w14:textId="32854A67" w:rsidR="004F74DF" w:rsidRPr="00ED2978" w:rsidRDefault="004F74DF" w:rsidP="50EAA847">
      <w:pPr>
        <w:spacing w:line="360" w:lineRule="auto"/>
        <w:jc w:val="both"/>
        <w:rPr>
          <w:rFonts w:ascii="Arial" w:hAnsi="Arial" w:cs="Arial"/>
          <w:sz w:val="24"/>
          <w:szCs w:val="24"/>
        </w:rPr>
      </w:pPr>
      <w:r w:rsidRPr="00ED2978">
        <w:rPr>
          <w:rFonts w:ascii="Arial" w:hAnsi="Arial" w:cs="Arial"/>
          <w:sz w:val="24"/>
          <w:szCs w:val="24"/>
          <w:lang w:eastAsia="en-GB"/>
        </w:rPr>
        <w:lastRenderedPageBreak/>
        <w:t xml:space="preserve">In this research, less than a quarter of the teachers interviewed </w:t>
      </w:r>
      <w:r w:rsidR="007D0C26" w:rsidRPr="00ED2978">
        <w:rPr>
          <w:rFonts w:ascii="Arial" w:hAnsi="Arial" w:cs="Arial"/>
          <w:sz w:val="24"/>
          <w:szCs w:val="24"/>
          <w:lang w:eastAsia="en-GB"/>
        </w:rPr>
        <w:t>held</w:t>
      </w:r>
      <w:r w:rsidRPr="00ED2978">
        <w:rPr>
          <w:rFonts w:ascii="Arial" w:hAnsi="Arial" w:cs="Arial"/>
          <w:sz w:val="24"/>
          <w:szCs w:val="24"/>
          <w:lang w:eastAsia="en-GB"/>
        </w:rPr>
        <w:t xml:space="preserve"> a master’s degree and none of the teacher job advertisements considered postgraduate qualifications essential. The higher qualifications specified as desirable</w:t>
      </w:r>
      <w:r w:rsidR="6C5ED79C" w:rsidRPr="00ED2978">
        <w:rPr>
          <w:rFonts w:ascii="Arial" w:hAnsi="Arial" w:cs="Arial"/>
          <w:sz w:val="24"/>
          <w:szCs w:val="24"/>
          <w:lang w:eastAsia="en-GB"/>
        </w:rPr>
        <w:t xml:space="preserve"> in teacher job advertisements</w:t>
      </w:r>
      <w:r w:rsidRPr="00ED2978">
        <w:rPr>
          <w:rFonts w:ascii="Arial" w:hAnsi="Arial" w:cs="Arial"/>
          <w:sz w:val="24"/>
          <w:szCs w:val="24"/>
          <w:lang w:eastAsia="en-GB"/>
        </w:rPr>
        <w:t xml:space="preserve"> were not all in relation to the subject area</w:t>
      </w:r>
      <w:r w:rsidR="00D759A8" w:rsidRPr="00ED2978">
        <w:rPr>
          <w:rFonts w:ascii="Arial" w:hAnsi="Arial" w:cs="Arial"/>
          <w:sz w:val="24"/>
          <w:szCs w:val="24"/>
          <w:lang w:eastAsia="en-GB"/>
        </w:rPr>
        <w:t>.  This</w:t>
      </w:r>
      <w:r w:rsidRPr="00ED2978">
        <w:rPr>
          <w:rFonts w:ascii="Arial" w:hAnsi="Arial" w:cs="Arial"/>
          <w:sz w:val="24"/>
          <w:szCs w:val="24"/>
          <w:lang w:eastAsia="en-GB"/>
        </w:rPr>
        <w:t xml:space="preserve"> aligned with the finding that teachers </w:t>
      </w:r>
      <w:r w:rsidR="52C436F4" w:rsidRPr="00ED2978">
        <w:rPr>
          <w:rFonts w:ascii="Arial" w:hAnsi="Arial" w:cs="Arial"/>
          <w:sz w:val="24"/>
          <w:szCs w:val="24"/>
          <w:lang w:eastAsia="en-GB"/>
        </w:rPr>
        <w:t>interviewed</w:t>
      </w:r>
      <w:r w:rsidRPr="00ED2978">
        <w:rPr>
          <w:rFonts w:ascii="Arial" w:hAnsi="Arial" w:cs="Arial"/>
          <w:sz w:val="24"/>
          <w:szCs w:val="24"/>
          <w:lang w:eastAsia="en-GB"/>
        </w:rPr>
        <w:t xml:space="preserve"> had master’s degrees in their subject area</w:t>
      </w:r>
      <w:r w:rsidR="71FB7D61" w:rsidRPr="00ED2978">
        <w:rPr>
          <w:rFonts w:ascii="Arial" w:hAnsi="Arial" w:cs="Arial"/>
          <w:sz w:val="24"/>
          <w:szCs w:val="24"/>
          <w:lang w:eastAsia="en-GB"/>
        </w:rPr>
        <w:t xml:space="preserve"> </w:t>
      </w:r>
      <w:r w:rsidR="71FB7D61" w:rsidRPr="00ED2978">
        <w:rPr>
          <w:rFonts w:ascii="Arial" w:hAnsi="Arial" w:cs="Arial"/>
          <w:i/>
          <w:iCs/>
          <w:sz w:val="24"/>
          <w:szCs w:val="24"/>
          <w:lang w:eastAsia="en-GB"/>
        </w:rPr>
        <w:t xml:space="preserve">or </w:t>
      </w:r>
      <w:r w:rsidRPr="00ED2978">
        <w:rPr>
          <w:rFonts w:ascii="Arial" w:hAnsi="Arial" w:cs="Arial"/>
          <w:sz w:val="24"/>
          <w:szCs w:val="24"/>
          <w:lang w:eastAsia="en-GB"/>
        </w:rPr>
        <w:t xml:space="preserve">in education.  </w:t>
      </w:r>
      <w:r w:rsidR="7E656283" w:rsidRPr="00ED2978">
        <w:rPr>
          <w:rFonts w:ascii="Arial" w:hAnsi="Arial" w:cs="Arial"/>
          <w:sz w:val="24"/>
          <w:szCs w:val="24"/>
          <w:lang w:eastAsia="en-GB"/>
        </w:rPr>
        <w:t>W</w:t>
      </w:r>
      <w:r w:rsidRPr="00ED2978">
        <w:rPr>
          <w:rFonts w:ascii="Arial" w:hAnsi="Arial" w:cs="Arial"/>
          <w:sz w:val="24"/>
          <w:szCs w:val="24"/>
          <w:lang w:eastAsia="en-GB"/>
        </w:rPr>
        <w:t xml:space="preserve">hat </w:t>
      </w:r>
      <w:r w:rsidR="00D759A8" w:rsidRPr="00ED2978">
        <w:rPr>
          <w:rFonts w:ascii="Arial" w:hAnsi="Arial" w:cs="Arial"/>
          <w:sz w:val="24"/>
          <w:szCs w:val="24"/>
          <w:lang w:eastAsia="en-GB"/>
        </w:rPr>
        <w:t xml:space="preserve">did </w:t>
      </w:r>
      <w:r w:rsidRPr="00ED2978">
        <w:rPr>
          <w:rFonts w:ascii="Arial" w:hAnsi="Arial" w:cs="Arial"/>
          <w:sz w:val="24"/>
          <w:szCs w:val="24"/>
          <w:lang w:eastAsia="en-GB"/>
        </w:rPr>
        <w:t>emerge from th</w:t>
      </w:r>
      <w:r w:rsidR="5F7AE02C" w:rsidRPr="00ED2978">
        <w:rPr>
          <w:rFonts w:ascii="Arial" w:hAnsi="Arial" w:cs="Arial"/>
          <w:sz w:val="24"/>
          <w:szCs w:val="24"/>
          <w:lang w:eastAsia="en-GB"/>
        </w:rPr>
        <w:t>is research</w:t>
      </w:r>
      <w:r w:rsidRPr="00ED2978">
        <w:rPr>
          <w:rFonts w:ascii="Arial" w:hAnsi="Arial" w:cs="Arial"/>
          <w:sz w:val="24"/>
          <w:szCs w:val="24"/>
          <w:lang w:eastAsia="en-GB"/>
        </w:rPr>
        <w:t xml:space="preserve"> </w:t>
      </w:r>
      <w:r w:rsidR="00D759A8" w:rsidRPr="00ED2978">
        <w:rPr>
          <w:rFonts w:ascii="Arial" w:hAnsi="Arial" w:cs="Arial"/>
          <w:sz w:val="24"/>
          <w:szCs w:val="24"/>
          <w:lang w:eastAsia="en-GB"/>
        </w:rPr>
        <w:t xml:space="preserve">in relation to postgraduate qualifications </w:t>
      </w:r>
      <w:r w:rsidRPr="00ED2978">
        <w:rPr>
          <w:rFonts w:ascii="Arial" w:hAnsi="Arial" w:cs="Arial"/>
          <w:sz w:val="24"/>
          <w:szCs w:val="24"/>
          <w:lang w:eastAsia="en-GB"/>
        </w:rPr>
        <w:t xml:space="preserve">was that three of the </w:t>
      </w:r>
      <w:r w:rsidR="09801BD9" w:rsidRPr="00ED2978">
        <w:rPr>
          <w:rFonts w:ascii="Arial" w:hAnsi="Arial" w:cs="Arial"/>
          <w:sz w:val="24"/>
          <w:szCs w:val="24"/>
          <w:lang w:eastAsia="en-GB"/>
        </w:rPr>
        <w:t>four</w:t>
      </w:r>
      <w:r w:rsidRPr="00ED2978">
        <w:rPr>
          <w:rFonts w:ascii="Arial" w:hAnsi="Arial" w:cs="Arial"/>
          <w:sz w:val="24"/>
          <w:szCs w:val="24"/>
          <w:lang w:eastAsia="en-GB"/>
        </w:rPr>
        <w:t xml:space="preserve"> teachers with master’s degrees</w:t>
      </w:r>
      <w:r w:rsidR="0FF7AE88" w:rsidRPr="00ED2978">
        <w:rPr>
          <w:rFonts w:ascii="Arial" w:hAnsi="Arial" w:cs="Arial"/>
          <w:sz w:val="24"/>
          <w:szCs w:val="24"/>
          <w:lang w:eastAsia="en-GB"/>
        </w:rPr>
        <w:t xml:space="preserve"> considered them</w:t>
      </w:r>
      <w:r w:rsidRPr="00ED2978">
        <w:rPr>
          <w:rFonts w:ascii="Arial" w:hAnsi="Arial" w:cs="Arial"/>
          <w:sz w:val="24"/>
          <w:szCs w:val="24"/>
          <w:lang w:eastAsia="en-GB"/>
        </w:rPr>
        <w:t xml:space="preserve"> important for their </w:t>
      </w:r>
      <w:r w:rsidR="49C740C7" w:rsidRPr="00ED2978">
        <w:rPr>
          <w:rFonts w:ascii="Arial" w:hAnsi="Arial" w:cs="Arial"/>
          <w:sz w:val="24"/>
          <w:szCs w:val="24"/>
          <w:lang w:eastAsia="en-GB"/>
        </w:rPr>
        <w:t>teaching</w:t>
      </w:r>
      <w:r w:rsidR="00D759A8" w:rsidRPr="00ED2978">
        <w:rPr>
          <w:rFonts w:ascii="Arial" w:hAnsi="Arial" w:cs="Arial"/>
          <w:sz w:val="24"/>
          <w:szCs w:val="24"/>
          <w:lang w:eastAsia="en-GB"/>
        </w:rPr>
        <w:t>.  I</w:t>
      </w:r>
      <w:r w:rsidR="49C740C7" w:rsidRPr="00ED2978">
        <w:rPr>
          <w:rFonts w:ascii="Arial" w:hAnsi="Arial" w:cs="Arial"/>
          <w:sz w:val="24"/>
          <w:szCs w:val="24"/>
          <w:lang w:eastAsia="en-GB"/>
        </w:rPr>
        <w:t>n doing so, t</w:t>
      </w:r>
      <w:r w:rsidR="2F232E84" w:rsidRPr="00ED2978">
        <w:rPr>
          <w:rFonts w:ascii="Arial" w:hAnsi="Arial" w:cs="Arial"/>
          <w:sz w:val="24"/>
          <w:szCs w:val="24"/>
          <w:lang w:eastAsia="en-GB"/>
        </w:rPr>
        <w:t xml:space="preserve">hey formed a partial proxy of higher-level subject and pedagogical knowledge. </w:t>
      </w:r>
      <w:r w:rsidRPr="00ED2978">
        <w:rPr>
          <w:rFonts w:ascii="Arial" w:hAnsi="Arial" w:cs="Arial"/>
          <w:sz w:val="24"/>
          <w:szCs w:val="24"/>
          <w:lang w:eastAsia="en-GB"/>
        </w:rPr>
        <w:t xml:space="preserve">Two of these teachers (one </w:t>
      </w:r>
      <w:r w:rsidR="49D85D7B" w:rsidRPr="00ED2978">
        <w:rPr>
          <w:rFonts w:ascii="Arial" w:hAnsi="Arial" w:cs="Arial"/>
          <w:sz w:val="24"/>
          <w:szCs w:val="24"/>
          <w:lang w:eastAsia="en-GB"/>
        </w:rPr>
        <w:t>with a subject</w:t>
      </w:r>
      <w:r w:rsidRPr="00ED2978">
        <w:rPr>
          <w:rFonts w:ascii="Arial" w:hAnsi="Arial" w:cs="Arial"/>
          <w:sz w:val="24"/>
          <w:szCs w:val="24"/>
          <w:lang w:eastAsia="en-GB"/>
        </w:rPr>
        <w:t xml:space="preserve"> </w:t>
      </w:r>
      <w:r w:rsidR="02CDC964" w:rsidRPr="00ED2978">
        <w:rPr>
          <w:rFonts w:ascii="Arial" w:hAnsi="Arial" w:cs="Arial"/>
          <w:sz w:val="24"/>
          <w:szCs w:val="24"/>
          <w:lang w:eastAsia="en-GB"/>
        </w:rPr>
        <w:t>specific master's degree and one with a Master’s in Education)</w:t>
      </w:r>
      <w:r w:rsidRPr="00ED2978">
        <w:rPr>
          <w:rFonts w:ascii="Arial" w:hAnsi="Arial" w:cs="Arial"/>
          <w:sz w:val="24"/>
          <w:szCs w:val="24"/>
          <w:lang w:eastAsia="en-GB"/>
        </w:rPr>
        <w:t xml:space="preserve"> considered their master’s degrees important for stretch and challenge and meeting the needs of their most able students.   This suggests a possible match between the beliefs of the teachers and their higher achieving students as </w:t>
      </w:r>
      <w:r w:rsidR="4E74A724" w:rsidRPr="00ED2978">
        <w:rPr>
          <w:rFonts w:ascii="Arial" w:hAnsi="Arial" w:cs="Arial"/>
          <w:sz w:val="24"/>
          <w:szCs w:val="24"/>
          <w:lang w:eastAsia="en-GB"/>
        </w:rPr>
        <w:t>explored in t</w:t>
      </w:r>
      <w:r w:rsidRPr="00ED2978">
        <w:rPr>
          <w:rFonts w:ascii="Arial" w:hAnsi="Arial" w:cs="Arial"/>
          <w:sz w:val="24"/>
          <w:szCs w:val="24"/>
          <w:lang w:eastAsia="en-GB"/>
        </w:rPr>
        <w:t xml:space="preserve">he previous section.  The </w:t>
      </w:r>
      <w:r w:rsidR="4EAB76DC" w:rsidRPr="00ED2978">
        <w:rPr>
          <w:rFonts w:ascii="Arial" w:hAnsi="Arial" w:cs="Arial"/>
          <w:sz w:val="24"/>
          <w:szCs w:val="24"/>
          <w:lang w:eastAsia="en-GB"/>
        </w:rPr>
        <w:t xml:space="preserve">remaining </w:t>
      </w:r>
      <w:r w:rsidRPr="00ED2978">
        <w:rPr>
          <w:rFonts w:ascii="Arial" w:hAnsi="Arial" w:cs="Arial"/>
          <w:sz w:val="24"/>
          <w:szCs w:val="24"/>
          <w:lang w:eastAsia="en-GB"/>
        </w:rPr>
        <w:t xml:space="preserve">teacher considered their master’s degree important for a change in subject taught, suggesting the new knowledge at a high level was useful.  </w:t>
      </w:r>
      <w:r w:rsidR="1FEDA274" w:rsidRPr="00ED2978">
        <w:rPr>
          <w:rFonts w:ascii="Arial" w:hAnsi="Arial" w:cs="Arial"/>
          <w:sz w:val="24"/>
          <w:szCs w:val="24"/>
          <w:lang w:eastAsia="en-GB"/>
        </w:rPr>
        <w:t xml:space="preserve">For </w:t>
      </w:r>
      <w:r w:rsidR="001F6C69" w:rsidRPr="00ED2978">
        <w:rPr>
          <w:rFonts w:ascii="Arial" w:hAnsi="Arial" w:cs="Arial"/>
          <w:sz w:val="24"/>
          <w:szCs w:val="24"/>
          <w:lang w:eastAsia="en-GB"/>
        </w:rPr>
        <w:t>the</w:t>
      </w:r>
      <w:r w:rsidR="1FEDA274" w:rsidRPr="00ED2978">
        <w:rPr>
          <w:rFonts w:ascii="Arial" w:hAnsi="Arial" w:cs="Arial"/>
          <w:sz w:val="24"/>
          <w:szCs w:val="24"/>
          <w:lang w:eastAsia="en-GB"/>
        </w:rPr>
        <w:t xml:space="preserve"> teacher</w:t>
      </w:r>
      <w:r w:rsidR="001F6C69" w:rsidRPr="00ED2978">
        <w:rPr>
          <w:rFonts w:ascii="Arial" w:hAnsi="Arial" w:cs="Arial"/>
          <w:sz w:val="24"/>
          <w:szCs w:val="24"/>
          <w:lang w:eastAsia="en-GB"/>
        </w:rPr>
        <w:t xml:space="preserve"> in question,</w:t>
      </w:r>
      <w:r w:rsidR="1FEDA274" w:rsidRPr="00ED2978">
        <w:rPr>
          <w:rFonts w:ascii="Arial" w:hAnsi="Arial" w:cs="Arial"/>
          <w:sz w:val="24"/>
          <w:szCs w:val="24"/>
          <w:lang w:eastAsia="en-GB"/>
        </w:rPr>
        <w:t xml:space="preserve"> it </w:t>
      </w:r>
      <w:r w:rsidR="59EE9ACD" w:rsidRPr="00ED2978">
        <w:rPr>
          <w:rFonts w:ascii="Arial" w:hAnsi="Arial" w:cs="Arial"/>
          <w:sz w:val="24"/>
          <w:szCs w:val="24"/>
          <w:lang w:eastAsia="en-GB"/>
        </w:rPr>
        <w:t xml:space="preserve">represents </w:t>
      </w:r>
      <w:r w:rsidR="1FEDA274" w:rsidRPr="00ED2978">
        <w:rPr>
          <w:rFonts w:ascii="Arial" w:hAnsi="Arial" w:cs="Arial"/>
          <w:sz w:val="24"/>
          <w:szCs w:val="24"/>
          <w:lang w:eastAsia="en-GB"/>
        </w:rPr>
        <w:t>a proxy of knowledge with her</w:t>
      </w:r>
      <w:r w:rsidRPr="00ED2978">
        <w:rPr>
          <w:rFonts w:ascii="Arial" w:hAnsi="Arial" w:cs="Arial"/>
          <w:sz w:val="24"/>
          <w:szCs w:val="24"/>
          <w:lang w:eastAsia="en-GB"/>
        </w:rPr>
        <w:t xml:space="preserve"> </w:t>
      </w:r>
      <w:r w:rsidR="194391C2" w:rsidRPr="00ED2978">
        <w:rPr>
          <w:rFonts w:ascii="Arial" w:hAnsi="Arial" w:cs="Arial"/>
          <w:sz w:val="24"/>
          <w:szCs w:val="24"/>
          <w:lang w:eastAsia="en-GB"/>
        </w:rPr>
        <w:t xml:space="preserve">gaining both </w:t>
      </w:r>
      <w:r w:rsidRPr="00ED2978">
        <w:rPr>
          <w:rFonts w:ascii="Arial" w:hAnsi="Arial" w:cs="Arial"/>
          <w:sz w:val="24"/>
          <w:szCs w:val="24"/>
          <w:lang w:eastAsia="en-GB"/>
        </w:rPr>
        <w:t>substantive and syntactic knowledge (Turner-Bi</w:t>
      </w:r>
      <w:r w:rsidR="009C50FB" w:rsidRPr="00ED2978">
        <w:rPr>
          <w:rFonts w:ascii="Arial" w:hAnsi="Arial" w:cs="Arial"/>
          <w:sz w:val="24"/>
          <w:szCs w:val="24"/>
          <w:lang w:eastAsia="en-GB"/>
        </w:rPr>
        <w:t>s</w:t>
      </w:r>
      <w:r w:rsidRPr="00ED2978">
        <w:rPr>
          <w:rFonts w:ascii="Arial" w:hAnsi="Arial" w:cs="Arial"/>
          <w:sz w:val="24"/>
          <w:szCs w:val="24"/>
          <w:lang w:eastAsia="en-GB"/>
        </w:rPr>
        <w:t xml:space="preserve">set, </w:t>
      </w:r>
      <w:r w:rsidR="00053605" w:rsidRPr="00ED2978">
        <w:rPr>
          <w:rFonts w:ascii="Arial" w:hAnsi="Arial" w:cs="Arial"/>
          <w:sz w:val="24"/>
          <w:szCs w:val="24"/>
          <w:lang w:eastAsia="en-GB"/>
        </w:rPr>
        <w:t>1999</w:t>
      </w:r>
      <w:r w:rsidRPr="00ED2978">
        <w:rPr>
          <w:rFonts w:ascii="Arial" w:hAnsi="Arial" w:cs="Arial"/>
          <w:sz w:val="24"/>
          <w:szCs w:val="24"/>
          <w:lang w:eastAsia="en-GB"/>
        </w:rPr>
        <w:t>)</w:t>
      </w:r>
      <w:r w:rsidR="0072488B" w:rsidRPr="00ED2978">
        <w:rPr>
          <w:rFonts w:ascii="Arial" w:hAnsi="Arial" w:cs="Arial"/>
          <w:sz w:val="24"/>
          <w:szCs w:val="24"/>
          <w:lang w:eastAsia="en-GB"/>
        </w:rPr>
        <w:t xml:space="preserve"> from the qualification. This, therefore,</w:t>
      </w:r>
      <w:r w:rsidRPr="00ED2978">
        <w:rPr>
          <w:rFonts w:ascii="Arial" w:hAnsi="Arial" w:cs="Arial"/>
          <w:sz w:val="24"/>
          <w:szCs w:val="24"/>
          <w:lang w:eastAsia="en-GB"/>
        </w:rPr>
        <w:t xml:space="preserve"> enable</w:t>
      </w:r>
      <w:r w:rsidR="0072488B" w:rsidRPr="00ED2978">
        <w:rPr>
          <w:rFonts w:ascii="Arial" w:hAnsi="Arial" w:cs="Arial"/>
          <w:sz w:val="24"/>
          <w:szCs w:val="24"/>
          <w:lang w:eastAsia="en-GB"/>
        </w:rPr>
        <w:t xml:space="preserve">d </w:t>
      </w:r>
      <w:r w:rsidR="3BD3DAAB" w:rsidRPr="00ED2978">
        <w:rPr>
          <w:rFonts w:ascii="Arial" w:hAnsi="Arial" w:cs="Arial"/>
          <w:sz w:val="24"/>
          <w:szCs w:val="24"/>
          <w:lang w:eastAsia="en-GB"/>
        </w:rPr>
        <w:t>the</w:t>
      </w:r>
      <w:r w:rsidRPr="00ED2978">
        <w:rPr>
          <w:rFonts w:ascii="Arial" w:hAnsi="Arial" w:cs="Arial"/>
          <w:sz w:val="24"/>
          <w:szCs w:val="24"/>
          <w:lang w:eastAsia="en-GB"/>
        </w:rPr>
        <w:t xml:space="preserve"> transition from teaching one subject to </w:t>
      </w:r>
      <w:r w:rsidR="447C989A" w:rsidRPr="00ED2978">
        <w:rPr>
          <w:rFonts w:ascii="Arial" w:hAnsi="Arial" w:cs="Arial"/>
          <w:sz w:val="24"/>
          <w:szCs w:val="24"/>
          <w:lang w:eastAsia="en-GB"/>
        </w:rPr>
        <w:t>anot</w:t>
      </w:r>
      <w:r w:rsidRPr="00ED2978">
        <w:rPr>
          <w:rFonts w:ascii="Arial" w:hAnsi="Arial" w:cs="Arial"/>
          <w:sz w:val="24"/>
          <w:szCs w:val="24"/>
          <w:lang w:eastAsia="en-GB"/>
        </w:rPr>
        <w:t xml:space="preserve">her.  What is not clear from this though is whether a </w:t>
      </w:r>
      <w:r w:rsidR="00621F69" w:rsidRPr="00ED2978">
        <w:rPr>
          <w:rFonts w:ascii="Arial" w:hAnsi="Arial" w:cs="Arial"/>
          <w:sz w:val="24"/>
          <w:szCs w:val="24"/>
          <w:lang w:eastAsia="en-GB"/>
        </w:rPr>
        <w:t>lower-level</w:t>
      </w:r>
      <w:r w:rsidRPr="00ED2978">
        <w:rPr>
          <w:rFonts w:ascii="Arial" w:hAnsi="Arial" w:cs="Arial"/>
          <w:sz w:val="24"/>
          <w:szCs w:val="24"/>
          <w:lang w:eastAsia="en-GB"/>
        </w:rPr>
        <w:t xml:space="preserve"> qualification, providing predominantly substantive knowledge</w:t>
      </w:r>
      <w:r w:rsidR="62A67324" w:rsidRPr="00ED2978">
        <w:rPr>
          <w:rFonts w:ascii="Arial" w:hAnsi="Arial" w:cs="Arial"/>
          <w:sz w:val="24"/>
          <w:szCs w:val="24"/>
          <w:lang w:eastAsia="en-GB"/>
        </w:rPr>
        <w:t xml:space="preserve"> (Turner-Bis</w:t>
      </w:r>
      <w:r w:rsidR="009C50FB" w:rsidRPr="00ED2978">
        <w:rPr>
          <w:rFonts w:ascii="Arial" w:hAnsi="Arial" w:cs="Arial"/>
          <w:sz w:val="24"/>
          <w:szCs w:val="24"/>
          <w:lang w:eastAsia="en-GB"/>
        </w:rPr>
        <w:t>s</w:t>
      </w:r>
      <w:r w:rsidR="62A67324" w:rsidRPr="00ED2978">
        <w:rPr>
          <w:rFonts w:ascii="Arial" w:hAnsi="Arial" w:cs="Arial"/>
          <w:sz w:val="24"/>
          <w:szCs w:val="24"/>
          <w:lang w:eastAsia="en-GB"/>
        </w:rPr>
        <w:t xml:space="preserve">et, </w:t>
      </w:r>
      <w:r w:rsidR="00053605" w:rsidRPr="00ED2978">
        <w:rPr>
          <w:rFonts w:ascii="Arial" w:hAnsi="Arial" w:cs="Arial"/>
          <w:sz w:val="24"/>
          <w:szCs w:val="24"/>
          <w:lang w:eastAsia="en-GB"/>
        </w:rPr>
        <w:t>1999</w:t>
      </w:r>
      <w:r w:rsidR="62A67324" w:rsidRPr="00ED2978">
        <w:rPr>
          <w:rFonts w:ascii="Arial" w:hAnsi="Arial" w:cs="Arial"/>
          <w:sz w:val="24"/>
          <w:szCs w:val="24"/>
          <w:lang w:eastAsia="en-GB"/>
        </w:rPr>
        <w:t>)</w:t>
      </w:r>
      <w:r w:rsidRPr="00ED2978">
        <w:rPr>
          <w:rFonts w:ascii="Arial" w:hAnsi="Arial" w:cs="Arial"/>
          <w:sz w:val="24"/>
          <w:szCs w:val="24"/>
          <w:lang w:eastAsia="en-GB"/>
        </w:rPr>
        <w:t xml:space="preserve"> may have prov</w:t>
      </w:r>
      <w:r w:rsidR="1C97F5F3" w:rsidRPr="00ED2978">
        <w:rPr>
          <w:rFonts w:ascii="Arial" w:hAnsi="Arial" w:cs="Arial"/>
          <w:sz w:val="24"/>
          <w:szCs w:val="24"/>
          <w:lang w:eastAsia="en-GB"/>
        </w:rPr>
        <w:t xml:space="preserve">ed </w:t>
      </w:r>
      <w:r w:rsidRPr="00ED2978">
        <w:rPr>
          <w:rFonts w:ascii="Arial" w:hAnsi="Arial" w:cs="Arial"/>
          <w:sz w:val="24"/>
          <w:szCs w:val="24"/>
          <w:lang w:eastAsia="en-GB"/>
        </w:rPr>
        <w:t>equally or more relevant</w:t>
      </w:r>
      <w:r w:rsidR="6CFD431A" w:rsidRPr="00ED2978">
        <w:rPr>
          <w:rFonts w:ascii="Arial" w:hAnsi="Arial" w:cs="Arial"/>
          <w:sz w:val="24"/>
          <w:szCs w:val="24"/>
          <w:lang w:eastAsia="en-GB"/>
        </w:rPr>
        <w:t xml:space="preserve"> to the knowledge required to teach</w:t>
      </w:r>
      <w:r w:rsidRPr="00ED2978">
        <w:rPr>
          <w:rFonts w:ascii="Arial" w:hAnsi="Arial" w:cs="Arial"/>
          <w:sz w:val="24"/>
          <w:szCs w:val="24"/>
          <w:lang w:eastAsia="en-GB"/>
        </w:rPr>
        <w:t xml:space="preserve">.  This view of the relevance and importance of a master’s degree at first appears to contrast with the </w:t>
      </w:r>
      <w:r w:rsidR="586A19C4" w:rsidRPr="00ED2978">
        <w:rPr>
          <w:rFonts w:ascii="Arial" w:hAnsi="Arial" w:cs="Arial"/>
          <w:sz w:val="24"/>
          <w:szCs w:val="24"/>
          <w:lang w:eastAsia="en-GB"/>
        </w:rPr>
        <w:t xml:space="preserve">wider </w:t>
      </w:r>
      <w:r w:rsidRPr="00ED2978">
        <w:rPr>
          <w:rFonts w:ascii="Arial" w:hAnsi="Arial" w:cs="Arial"/>
          <w:sz w:val="24"/>
          <w:szCs w:val="24"/>
          <w:lang w:eastAsia="en-GB"/>
        </w:rPr>
        <w:t xml:space="preserve">view of </w:t>
      </w:r>
      <w:r w:rsidR="7B55E1D3" w:rsidRPr="00ED2978">
        <w:rPr>
          <w:rFonts w:ascii="Arial" w:hAnsi="Arial" w:cs="Arial"/>
          <w:sz w:val="24"/>
          <w:szCs w:val="24"/>
          <w:lang w:eastAsia="en-GB"/>
        </w:rPr>
        <w:t xml:space="preserve">the </w:t>
      </w:r>
      <w:r w:rsidR="7B55E1D3" w:rsidRPr="00ED2978">
        <w:rPr>
          <w:rFonts w:ascii="Arial" w:hAnsi="Arial" w:cs="Arial"/>
          <w:sz w:val="24"/>
          <w:szCs w:val="24"/>
        </w:rPr>
        <w:t xml:space="preserve">lack of importance of having a master’s degree </w:t>
      </w:r>
      <w:r w:rsidR="6FF9E121" w:rsidRPr="00ED2978">
        <w:rPr>
          <w:rFonts w:ascii="Arial" w:hAnsi="Arial" w:cs="Arial"/>
          <w:sz w:val="24"/>
          <w:szCs w:val="24"/>
        </w:rPr>
        <w:t>(</w:t>
      </w:r>
      <w:r w:rsidR="1D68DFC8" w:rsidRPr="00ED2978">
        <w:rPr>
          <w:rFonts w:ascii="Arial" w:hAnsi="Arial" w:cs="Arial"/>
          <w:sz w:val="24"/>
          <w:szCs w:val="24"/>
        </w:rPr>
        <w:t>Goldhaber and Brewer, 1996; Jacob</w:t>
      </w:r>
      <w:r w:rsidR="7E28BE77" w:rsidRPr="00ED2978">
        <w:rPr>
          <w:rFonts w:ascii="Arial" w:hAnsi="Arial" w:cs="Arial"/>
          <w:sz w:val="24"/>
          <w:szCs w:val="24"/>
        </w:rPr>
        <w:t>,</w:t>
      </w:r>
      <w:r w:rsidR="1D68DFC8" w:rsidRPr="00ED2978">
        <w:rPr>
          <w:rFonts w:ascii="Arial" w:hAnsi="Arial" w:cs="Arial"/>
          <w:sz w:val="24"/>
          <w:szCs w:val="24"/>
        </w:rPr>
        <w:t xml:space="preserve"> 2007; Hanushek, Piopiunij and Wiederhold, 2019)</w:t>
      </w:r>
      <w:r w:rsidR="37C714F0" w:rsidRPr="00ED2978">
        <w:rPr>
          <w:rFonts w:ascii="Arial" w:hAnsi="Arial" w:cs="Arial"/>
          <w:sz w:val="24"/>
          <w:szCs w:val="24"/>
        </w:rPr>
        <w:t>.</w:t>
      </w:r>
      <w:r w:rsidRPr="00ED2978">
        <w:rPr>
          <w:rFonts w:ascii="Arial" w:hAnsi="Arial" w:cs="Arial"/>
          <w:sz w:val="24"/>
          <w:szCs w:val="24"/>
        </w:rPr>
        <w:t xml:space="preserve"> It does however support the</w:t>
      </w:r>
      <w:r w:rsidR="79F3F765" w:rsidRPr="00ED2978">
        <w:rPr>
          <w:rFonts w:ascii="Arial" w:hAnsi="Arial" w:cs="Arial"/>
          <w:sz w:val="24"/>
          <w:szCs w:val="24"/>
        </w:rPr>
        <w:t xml:space="preserve"> </w:t>
      </w:r>
      <w:r w:rsidRPr="00ED2978">
        <w:rPr>
          <w:rFonts w:ascii="Arial" w:hAnsi="Arial" w:cs="Arial"/>
          <w:sz w:val="24"/>
          <w:szCs w:val="24"/>
        </w:rPr>
        <w:t xml:space="preserve">finding </w:t>
      </w:r>
      <w:r w:rsidR="011DE78E" w:rsidRPr="00ED2978">
        <w:rPr>
          <w:rFonts w:ascii="Arial" w:hAnsi="Arial" w:cs="Arial"/>
          <w:sz w:val="24"/>
          <w:szCs w:val="24"/>
        </w:rPr>
        <w:t>by Cl</w:t>
      </w:r>
      <w:r w:rsidR="011DE78E" w:rsidRPr="00ED2978">
        <w:rPr>
          <w:rFonts w:ascii="Arial" w:hAnsi="Arial" w:cs="Arial"/>
          <w:sz w:val="24"/>
          <w:szCs w:val="24"/>
          <w:lang w:eastAsia="en-GB"/>
        </w:rPr>
        <w:t xml:space="preserve">otfelter Ladd and Vigdor (2007) </w:t>
      </w:r>
      <w:r w:rsidRPr="00ED2978">
        <w:rPr>
          <w:rFonts w:ascii="Arial" w:hAnsi="Arial" w:cs="Arial"/>
          <w:sz w:val="24"/>
          <w:szCs w:val="24"/>
        </w:rPr>
        <w:t>of an association between teachers gaining a master’s degree after entering the teaching profession and their effectiveness</w:t>
      </w:r>
      <w:r w:rsidR="00D03CEE" w:rsidRPr="00ED2978">
        <w:rPr>
          <w:rFonts w:ascii="Arial" w:hAnsi="Arial" w:cs="Arial"/>
          <w:sz w:val="24"/>
          <w:szCs w:val="24"/>
        </w:rPr>
        <w:t xml:space="preserve">.  </w:t>
      </w:r>
      <w:r w:rsidR="7C615112" w:rsidRPr="00ED2978">
        <w:rPr>
          <w:rFonts w:ascii="Arial" w:hAnsi="Arial" w:cs="Arial"/>
          <w:sz w:val="24"/>
          <w:szCs w:val="24"/>
        </w:rPr>
        <w:t xml:space="preserve">Their findings align with </w:t>
      </w:r>
      <w:r w:rsidR="0D7A19B2" w:rsidRPr="00ED2978">
        <w:rPr>
          <w:rFonts w:ascii="Arial" w:hAnsi="Arial" w:cs="Arial"/>
          <w:sz w:val="24"/>
          <w:szCs w:val="24"/>
        </w:rPr>
        <w:t xml:space="preserve">the </w:t>
      </w:r>
      <w:r w:rsidR="5D1DB126" w:rsidRPr="00ED2978">
        <w:rPr>
          <w:rFonts w:ascii="Arial" w:hAnsi="Arial" w:cs="Arial"/>
          <w:sz w:val="24"/>
          <w:szCs w:val="24"/>
        </w:rPr>
        <w:t xml:space="preserve">findings </w:t>
      </w:r>
      <w:r w:rsidR="00D03CEE" w:rsidRPr="00ED2978">
        <w:rPr>
          <w:rFonts w:ascii="Arial" w:hAnsi="Arial" w:cs="Arial"/>
          <w:sz w:val="24"/>
          <w:szCs w:val="24"/>
        </w:rPr>
        <w:t>of</w:t>
      </w:r>
      <w:r w:rsidR="5D1DB126" w:rsidRPr="00ED2978">
        <w:rPr>
          <w:rFonts w:ascii="Arial" w:hAnsi="Arial" w:cs="Arial"/>
          <w:sz w:val="24"/>
          <w:szCs w:val="24"/>
        </w:rPr>
        <w:t xml:space="preserve"> this research that those teachers who</w:t>
      </w:r>
      <w:r w:rsidR="0D7A19B2" w:rsidRPr="00ED2978">
        <w:rPr>
          <w:rFonts w:ascii="Arial" w:hAnsi="Arial" w:cs="Arial"/>
          <w:sz w:val="24"/>
          <w:szCs w:val="24"/>
        </w:rPr>
        <w:t xml:space="preserve"> thought their master’s </w:t>
      </w:r>
      <w:r w:rsidR="00BD3F2B" w:rsidRPr="00ED2978">
        <w:rPr>
          <w:rFonts w:ascii="Arial" w:hAnsi="Arial" w:cs="Arial"/>
          <w:sz w:val="24"/>
          <w:szCs w:val="24"/>
        </w:rPr>
        <w:t xml:space="preserve">degree </w:t>
      </w:r>
      <w:r w:rsidR="0D7A19B2" w:rsidRPr="00ED2978">
        <w:rPr>
          <w:rFonts w:ascii="Arial" w:hAnsi="Arial" w:cs="Arial"/>
          <w:sz w:val="24"/>
          <w:szCs w:val="24"/>
        </w:rPr>
        <w:t xml:space="preserve">was useful all completed it after they had been teaching for several years. </w:t>
      </w:r>
      <w:r w:rsidR="00592070" w:rsidRPr="00ED2978">
        <w:rPr>
          <w:rFonts w:ascii="Arial" w:hAnsi="Arial" w:cs="Arial"/>
          <w:sz w:val="24"/>
          <w:szCs w:val="24"/>
        </w:rPr>
        <w:t xml:space="preserve"> </w:t>
      </w:r>
      <w:r w:rsidR="0D7A19B2" w:rsidRPr="00ED2978">
        <w:rPr>
          <w:rFonts w:ascii="Arial" w:hAnsi="Arial" w:cs="Arial"/>
          <w:sz w:val="24"/>
          <w:szCs w:val="24"/>
        </w:rPr>
        <w:t>The one teacher who did not consider her master’s degree important achieved it prior to entering the teaching profession.</w:t>
      </w:r>
      <w:r w:rsidR="776DD9BF" w:rsidRPr="00ED2978">
        <w:rPr>
          <w:rFonts w:ascii="Arial" w:hAnsi="Arial" w:cs="Arial"/>
          <w:sz w:val="24"/>
          <w:szCs w:val="24"/>
        </w:rPr>
        <w:t xml:space="preserve">  </w:t>
      </w:r>
      <w:r w:rsidR="0D7A19B2" w:rsidRPr="00ED2978">
        <w:rPr>
          <w:rFonts w:ascii="Arial" w:hAnsi="Arial" w:cs="Arial"/>
          <w:sz w:val="24"/>
          <w:szCs w:val="24"/>
        </w:rPr>
        <w:t xml:space="preserve">The pedagogical expertise gained during teaching may be an influencing factor in this.  Teachers gaining master’s degrees after entering the profession may be </w:t>
      </w:r>
      <w:r w:rsidR="0D7A19B2" w:rsidRPr="00ED2978">
        <w:rPr>
          <w:rFonts w:ascii="Arial" w:hAnsi="Arial" w:cs="Arial"/>
          <w:sz w:val="24"/>
          <w:szCs w:val="24"/>
        </w:rPr>
        <w:lastRenderedPageBreak/>
        <w:t>in a better position to apply their new knowledge to teaching practice.  The same may apply to the teacher with a Master’s in Education due the pedagogical elements of their course. However, the</w:t>
      </w:r>
      <w:r w:rsidR="560336A0" w:rsidRPr="00ED2978">
        <w:rPr>
          <w:rFonts w:ascii="Arial" w:hAnsi="Arial" w:cs="Arial"/>
          <w:sz w:val="24"/>
          <w:szCs w:val="24"/>
        </w:rPr>
        <w:t xml:space="preserve"> relevance of the timeframe positionality </w:t>
      </w:r>
      <w:r w:rsidR="7F73E715" w:rsidRPr="00ED2978">
        <w:rPr>
          <w:rFonts w:ascii="Arial" w:hAnsi="Arial" w:cs="Arial"/>
          <w:sz w:val="24"/>
          <w:szCs w:val="24"/>
        </w:rPr>
        <w:t xml:space="preserve">may </w:t>
      </w:r>
      <w:r w:rsidR="45C5CB8E" w:rsidRPr="00ED2978">
        <w:rPr>
          <w:rFonts w:ascii="Arial" w:hAnsi="Arial" w:cs="Arial"/>
          <w:sz w:val="24"/>
          <w:szCs w:val="24"/>
        </w:rPr>
        <w:t xml:space="preserve">also </w:t>
      </w:r>
      <w:r w:rsidR="7F73E715" w:rsidRPr="00ED2978">
        <w:rPr>
          <w:rFonts w:ascii="Arial" w:hAnsi="Arial" w:cs="Arial"/>
          <w:sz w:val="24"/>
          <w:szCs w:val="24"/>
        </w:rPr>
        <w:t xml:space="preserve">be a consequence of </w:t>
      </w:r>
      <w:r w:rsidR="769B0E79" w:rsidRPr="00ED2978">
        <w:rPr>
          <w:rFonts w:ascii="Arial" w:hAnsi="Arial" w:cs="Arial"/>
          <w:sz w:val="24"/>
          <w:szCs w:val="24"/>
        </w:rPr>
        <w:t>t</w:t>
      </w:r>
      <w:r w:rsidR="06672104" w:rsidRPr="00ED2978">
        <w:rPr>
          <w:rFonts w:ascii="Arial" w:hAnsi="Arial" w:cs="Arial"/>
          <w:sz w:val="24"/>
          <w:szCs w:val="24"/>
        </w:rPr>
        <w:t>he</w:t>
      </w:r>
      <w:r w:rsidR="769B0E79" w:rsidRPr="00ED2978">
        <w:rPr>
          <w:rFonts w:ascii="Arial" w:hAnsi="Arial" w:cs="Arial"/>
          <w:sz w:val="24"/>
          <w:szCs w:val="24"/>
        </w:rPr>
        <w:t xml:space="preserve"> influence of </w:t>
      </w:r>
      <w:r w:rsidR="008E0FA3" w:rsidRPr="00ED2978">
        <w:rPr>
          <w:rFonts w:ascii="Arial" w:hAnsi="Arial" w:cs="Arial"/>
          <w:sz w:val="24"/>
          <w:szCs w:val="24"/>
        </w:rPr>
        <w:t>other</w:t>
      </w:r>
      <w:r w:rsidR="769B0E79" w:rsidRPr="00ED2978">
        <w:rPr>
          <w:rFonts w:ascii="Arial" w:hAnsi="Arial" w:cs="Arial"/>
          <w:sz w:val="24"/>
          <w:szCs w:val="24"/>
        </w:rPr>
        <w:t xml:space="preserve"> characteristics</w:t>
      </w:r>
      <w:r w:rsidR="1935E2A6" w:rsidRPr="00ED2978">
        <w:rPr>
          <w:rFonts w:ascii="Arial" w:hAnsi="Arial" w:cs="Arial"/>
          <w:sz w:val="24"/>
          <w:szCs w:val="24"/>
        </w:rPr>
        <w:t xml:space="preserve"> </w:t>
      </w:r>
      <w:r w:rsidR="769B0E79" w:rsidRPr="00ED2978">
        <w:rPr>
          <w:rFonts w:ascii="Arial" w:hAnsi="Arial" w:cs="Arial"/>
          <w:sz w:val="24"/>
          <w:szCs w:val="24"/>
        </w:rPr>
        <w:t xml:space="preserve">playing a </w:t>
      </w:r>
      <w:r w:rsidR="6E586D07" w:rsidRPr="00ED2978">
        <w:rPr>
          <w:rFonts w:ascii="Arial" w:hAnsi="Arial" w:cs="Arial"/>
          <w:sz w:val="24"/>
          <w:szCs w:val="24"/>
        </w:rPr>
        <w:t>part</w:t>
      </w:r>
      <w:r w:rsidR="0E149DC9" w:rsidRPr="00ED2978">
        <w:rPr>
          <w:rFonts w:ascii="Arial" w:hAnsi="Arial" w:cs="Arial"/>
          <w:sz w:val="24"/>
          <w:szCs w:val="24"/>
        </w:rPr>
        <w:t>.  T</w:t>
      </w:r>
      <w:r w:rsidR="5F77147C" w:rsidRPr="00ED2978">
        <w:rPr>
          <w:rFonts w:ascii="Arial" w:hAnsi="Arial" w:cs="Arial"/>
          <w:sz w:val="24"/>
          <w:szCs w:val="24"/>
        </w:rPr>
        <w:t>his</w:t>
      </w:r>
      <w:r w:rsidR="769B0E79" w:rsidRPr="00ED2978">
        <w:rPr>
          <w:rFonts w:ascii="Arial" w:hAnsi="Arial" w:cs="Arial"/>
          <w:sz w:val="24"/>
          <w:szCs w:val="24"/>
        </w:rPr>
        <w:t xml:space="preserve"> is considered in Section 7.2</w:t>
      </w:r>
      <w:r w:rsidR="19543FC1" w:rsidRPr="00ED2978">
        <w:rPr>
          <w:rFonts w:ascii="Arial" w:hAnsi="Arial" w:cs="Arial"/>
          <w:sz w:val="24"/>
          <w:szCs w:val="24"/>
        </w:rPr>
        <w:t xml:space="preserve"> of this chapter</w:t>
      </w:r>
      <w:r w:rsidR="769B0E79" w:rsidRPr="00ED2978">
        <w:rPr>
          <w:rFonts w:ascii="Arial" w:hAnsi="Arial" w:cs="Arial"/>
          <w:sz w:val="24"/>
          <w:szCs w:val="24"/>
        </w:rPr>
        <w:t xml:space="preserve">.  </w:t>
      </w:r>
      <w:r w:rsidR="294900BA" w:rsidRPr="00ED2978">
        <w:rPr>
          <w:rFonts w:ascii="Arial" w:hAnsi="Arial" w:cs="Arial"/>
          <w:sz w:val="24"/>
          <w:szCs w:val="24"/>
        </w:rPr>
        <w:t xml:space="preserve">In </w:t>
      </w:r>
      <w:r w:rsidR="3853D453" w:rsidRPr="00ED2978">
        <w:rPr>
          <w:rFonts w:ascii="Arial" w:hAnsi="Arial" w:cs="Arial"/>
          <w:sz w:val="24"/>
          <w:szCs w:val="24"/>
        </w:rPr>
        <w:t>addition,</w:t>
      </w:r>
      <w:r w:rsidR="294900BA" w:rsidRPr="00ED2978">
        <w:rPr>
          <w:rFonts w:ascii="Arial" w:hAnsi="Arial" w:cs="Arial"/>
          <w:sz w:val="24"/>
          <w:szCs w:val="24"/>
        </w:rPr>
        <w:t xml:space="preserve"> though there may be a further association with knowledge bases </w:t>
      </w:r>
      <w:r w:rsidR="7C427657" w:rsidRPr="00ED2978">
        <w:rPr>
          <w:rFonts w:ascii="Arial" w:hAnsi="Arial" w:cs="Arial"/>
          <w:sz w:val="24"/>
          <w:szCs w:val="24"/>
        </w:rPr>
        <w:t>(</w:t>
      </w:r>
      <w:r w:rsidR="7C427657" w:rsidRPr="00ED2978">
        <w:rPr>
          <w:rFonts w:ascii="Arial" w:hAnsi="Arial" w:cs="Arial"/>
          <w:sz w:val="24"/>
          <w:szCs w:val="24"/>
          <w:lang w:eastAsia="en-GB"/>
        </w:rPr>
        <w:t>Shulman, 1987; Turner-Bis</w:t>
      </w:r>
      <w:r w:rsidR="009C50FB" w:rsidRPr="00ED2978">
        <w:rPr>
          <w:rFonts w:ascii="Arial" w:hAnsi="Arial" w:cs="Arial"/>
          <w:sz w:val="24"/>
          <w:szCs w:val="24"/>
          <w:lang w:eastAsia="en-GB"/>
        </w:rPr>
        <w:t>s</w:t>
      </w:r>
      <w:r w:rsidR="7C427657" w:rsidRPr="00ED2978">
        <w:rPr>
          <w:rFonts w:ascii="Arial" w:hAnsi="Arial" w:cs="Arial"/>
          <w:sz w:val="24"/>
          <w:szCs w:val="24"/>
          <w:lang w:eastAsia="en-GB"/>
        </w:rPr>
        <w:t xml:space="preserve">et, </w:t>
      </w:r>
      <w:r w:rsidR="00053605" w:rsidRPr="00ED2978">
        <w:rPr>
          <w:rFonts w:ascii="Arial" w:hAnsi="Arial" w:cs="Arial"/>
          <w:sz w:val="24"/>
          <w:szCs w:val="24"/>
          <w:lang w:eastAsia="en-GB"/>
        </w:rPr>
        <w:t>1999</w:t>
      </w:r>
      <w:r w:rsidR="7C427657" w:rsidRPr="00ED2978">
        <w:rPr>
          <w:rFonts w:ascii="Arial" w:hAnsi="Arial" w:cs="Arial"/>
          <w:sz w:val="24"/>
          <w:szCs w:val="24"/>
          <w:lang w:eastAsia="en-GB"/>
        </w:rPr>
        <w:t>)</w:t>
      </w:r>
      <w:r w:rsidR="7C427657" w:rsidRPr="00ED2978">
        <w:rPr>
          <w:rFonts w:ascii="Arial" w:hAnsi="Arial" w:cs="Arial"/>
          <w:sz w:val="24"/>
          <w:szCs w:val="24"/>
        </w:rPr>
        <w:t xml:space="preserve"> </w:t>
      </w:r>
      <w:r w:rsidR="294900BA" w:rsidRPr="00ED2978">
        <w:rPr>
          <w:rFonts w:ascii="Arial" w:hAnsi="Arial" w:cs="Arial"/>
          <w:sz w:val="24"/>
          <w:szCs w:val="24"/>
        </w:rPr>
        <w:t>in the form of teacher beliefs.</w:t>
      </w:r>
      <w:r w:rsidR="2EC7E395" w:rsidRPr="00ED2978">
        <w:rPr>
          <w:rFonts w:ascii="Arial" w:hAnsi="Arial" w:cs="Arial"/>
          <w:sz w:val="24"/>
          <w:szCs w:val="24"/>
          <w:lang w:eastAsia="en-GB"/>
        </w:rPr>
        <w:t xml:space="preserve"> A</w:t>
      </w:r>
      <w:r w:rsidR="17C7F2BB" w:rsidRPr="00ED2978">
        <w:rPr>
          <w:rFonts w:ascii="Arial" w:hAnsi="Arial" w:cs="Arial"/>
          <w:sz w:val="24"/>
          <w:szCs w:val="24"/>
        </w:rPr>
        <w:t xml:space="preserve"> teacher</w:t>
      </w:r>
      <w:r w:rsidR="7CDAC191" w:rsidRPr="00ED2978">
        <w:rPr>
          <w:rFonts w:ascii="Arial" w:hAnsi="Arial" w:cs="Arial"/>
          <w:sz w:val="24"/>
          <w:szCs w:val="24"/>
        </w:rPr>
        <w:t xml:space="preserve"> may</w:t>
      </w:r>
      <w:r w:rsidR="17C7F2BB" w:rsidRPr="00ED2978">
        <w:rPr>
          <w:rFonts w:ascii="Arial" w:hAnsi="Arial" w:cs="Arial"/>
          <w:sz w:val="24"/>
          <w:szCs w:val="24"/>
        </w:rPr>
        <w:t xml:space="preserve"> </w:t>
      </w:r>
      <w:r w:rsidR="5EDE4FD0" w:rsidRPr="00ED2978">
        <w:rPr>
          <w:rFonts w:ascii="Arial" w:hAnsi="Arial" w:cs="Arial"/>
          <w:sz w:val="24"/>
          <w:szCs w:val="24"/>
        </w:rPr>
        <w:t>experienc</w:t>
      </w:r>
      <w:r w:rsidR="237653C6" w:rsidRPr="00ED2978">
        <w:rPr>
          <w:rFonts w:ascii="Arial" w:hAnsi="Arial" w:cs="Arial"/>
          <w:sz w:val="24"/>
          <w:szCs w:val="24"/>
        </w:rPr>
        <w:t>e</w:t>
      </w:r>
      <w:r w:rsidR="5EDE4FD0" w:rsidRPr="00ED2978">
        <w:rPr>
          <w:rFonts w:ascii="Arial" w:hAnsi="Arial" w:cs="Arial"/>
          <w:sz w:val="24"/>
          <w:szCs w:val="24"/>
        </w:rPr>
        <w:t xml:space="preserve"> </w:t>
      </w:r>
      <w:r w:rsidR="17C7F2BB" w:rsidRPr="00ED2978">
        <w:rPr>
          <w:rFonts w:ascii="Arial" w:hAnsi="Arial" w:cs="Arial"/>
          <w:sz w:val="24"/>
          <w:szCs w:val="24"/>
        </w:rPr>
        <w:t xml:space="preserve">greater struggles </w:t>
      </w:r>
      <w:r w:rsidR="3E6581F6" w:rsidRPr="00ED2978">
        <w:rPr>
          <w:rFonts w:ascii="Arial" w:hAnsi="Arial" w:cs="Arial"/>
          <w:sz w:val="24"/>
          <w:szCs w:val="24"/>
        </w:rPr>
        <w:t xml:space="preserve">by undertaking a qualification </w:t>
      </w:r>
      <w:r w:rsidR="191680F7" w:rsidRPr="00ED2978">
        <w:rPr>
          <w:rFonts w:ascii="Arial" w:hAnsi="Arial" w:cs="Arial"/>
          <w:sz w:val="24"/>
          <w:szCs w:val="24"/>
        </w:rPr>
        <w:t xml:space="preserve">during their teaching career than prior to teaching </w:t>
      </w:r>
      <w:r w:rsidR="17C7F2BB" w:rsidRPr="00ED2978">
        <w:rPr>
          <w:rFonts w:ascii="Arial" w:hAnsi="Arial" w:cs="Arial"/>
          <w:sz w:val="24"/>
          <w:szCs w:val="24"/>
        </w:rPr>
        <w:t xml:space="preserve">due to </w:t>
      </w:r>
      <w:r w:rsidR="34DC87D2" w:rsidRPr="00ED2978">
        <w:rPr>
          <w:rFonts w:ascii="Arial" w:hAnsi="Arial" w:cs="Arial"/>
          <w:sz w:val="24"/>
          <w:szCs w:val="24"/>
        </w:rPr>
        <w:t>balancing of workload and professional factors</w:t>
      </w:r>
      <w:r w:rsidR="17C7F2BB" w:rsidRPr="00ED2978">
        <w:rPr>
          <w:rFonts w:ascii="Arial" w:hAnsi="Arial" w:cs="Arial"/>
          <w:sz w:val="24"/>
          <w:szCs w:val="24"/>
        </w:rPr>
        <w:t>.  This may</w:t>
      </w:r>
      <w:r w:rsidR="217E1CE3" w:rsidRPr="00ED2978">
        <w:rPr>
          <w:rFonts w:ascii="Arial" w:hAnsi="Arial" w:cs="Arial"/>
          <w:sz w:val="24"/>
          <w:szCs w:val="24"/>
        </w:rPr>
        <w:t xml:space="preserve"> therefore</w:t>
      </w:r>
      <w:r w:rsidR="17C7F2BB" w:rsidRPr="00ED2978">
        <w:rPr>
          <w:rFonts w:ascii="Arial" w:hAnsi="Arial" w:cs="Arial"/>
          <w:sz w:val="24"/>
          <w:szCs w:val="24"/>
        </w:rPr>
        <w:t xml:space="preserve"> lead to a closer match between teacher beliefs and the beliefs of struggling students</w:t>
      </w:r>
      <w:r w:rsidR="27DCC2B7" w:rsidRPr="00ED2978">
        <w:rPr>
          <w:rFonts w:ascii="Arial" w:hAnsi="Arial" w:cs="Arial"/>
          <w:sz w:val="24"/>
          <w:szCs w:val="24"/>
        </w:rPr>
        <w:t>.</w:t>
      </w:r>
      <w:r w:rsidR="62E17952" w:rsidRPr="00ED2978">
        <w:rPr>
          <w:rFonts w:ascii="Arial" w:hAnsi="Arial" w:cs="Arial"/>
          <w:sz w:val="24"/>
          <w:szCs w:val="24"/>
        </w:rPr>
        <w:t xml:space="preserve"> </w:t>
      </w:r>
      <w:r w:rsidR="2CB6844F" w:rsidRPr="00ED2978">
        <w:rPr>
          <w:rFonts w:ascii="Arial" w:hAnsi="Arial" w:cs="Arial"/>
          <w:sz w:val="24"/>
          <w:szCs w:val="24"/>
          <w:lang w:eastAsia="en-GB"/>
        </w:rPr>
        <w:t xml:space="preserve">  What is not recognised in t</w:t>
      </w:r>
      <w:r w:rsidR="4A9701B9" w:rsidRPr="00ED2978">
        <w:rPr>
          <w:rFonts w:ascii="Arial" w:hAnsi="Arial" w:cs="Arial"/>
          <w:sz w:val="24"/>
          <w:szCs w:val="24"/>
          <w:lang w:eastAsia="en-GB"/>
        </w:rPr>
        <w:t xml:space="preserve">his suggestion </w:t>
      </w:r>
      <w:r w:rsidR="2CB6844F" w:rsidRPr="00ED2978">
        <w:rPr>
          <w:rFonts w:ascii="Arial" w:hAnsi="Arial" w:cs="Arial"/>
          <w:sz w:val="24"/>
          <w:szCs w:val="24"/>
          <w:lang w:eastAsia="en-GB"/>
        </w:rPr>
        <w:t>is</w:t>
      </w:r>
      <w:r w:rsidR="17C7F2BB" w:rsidRPr="00ED2978">
        <w:rPr>
          <w:rFonts w:ascii="Arial" w:hAnsi="Arial" w:cs="Arial"/>
          <w:sz w:val="24"/>
          <w:szCs w:val="24"/>
          <w:lang w:eastAsia="en-GB"/>
        </w:rPr>
        <w:t xml:space="preserve"> </w:t>
      </w:r>
      <w:r w:rsidR="17C7F2BB" w:rsidRPr="00ED2978">
        <w:rPr>
          <w:rFonts w:ascii="Arial" w:hAnsi="Arial" w:cs="Arial"/>
          <w:sz w:val="24"/>
          <w:szCs w:val="24"/>
        </w:rPr>
        <w:t xml:space="preserve">the </w:t>
      </w:r>
      <w:r w:rsidR="650A3C94" w:rsidRPr="00ED2978">
        <w:rPr>
          <w:rFonts w:ascii="Arial" w:hAnsi="Arial" w:cs="Arial"/>
          <w:sz w:val="24"/>
          <w:szCs w:val="24"/>
        </w:rPr>
        <w:t xml:space="preserve">acknowledgement </w:t>
      </w:r>
      <w:r w:rsidR="17C7F2BB" w:rsidRPr="00ED2978">
        <w:rPr>
          <w:rFonts w:ascii="Arial" w:hAnsi="Arial" w:cs="Arial"/>
          <w:sz w:val="24"/>
          <w:szCs w:val="24"/>
        </w:rPr>
        <w:t xml:space="preserve">by the teachers that the qualification is useful in supporting higher achieving students.  </w:t>
      </w:r>
      <w:r w:rsidR="023985A8" w:rsidRPr="00ED2978">
        <w:rPr>
          <w:rFonts w:ascii="Arial" w:hAnsi="Arial" w:cs="Arial"/>
          <w:sz w:val="24"/>
          <w:szCs w:val="24"/>
        </w:rPr>
        <w:t>It may be here that that qualification is providing the teacher with confidence</w:t>
      </w:r>
      <w:r w:rsidR="17C7F2BB" w:rsidRPr="00ED2978">
        <w:rPr>
          <w:rFonts w:ascii="Arial" w:hAnsi="Arial" w:cs="Arial"/>
          <w:sz w:val="24"/>
          <w:szCs w:val="24"/>
        </w:rPr>
        <w:t xml:space="preserve"> in supporting those students or a belief in the benefits of higher-level learning.</w:t>
      </w:r>
      <w:r w:rsidR="3785DD16" w:rsidRPr="00ED2978">
        <w:rPr>
          <w:rFonts w:ascii="Arial" w:hAnsi="Arial" w:cs="Arial"/>
          <w:sz w:val="24"/>
          <w:szCs w:val="24"/>
        </w:rPr>
        <w:t xml:space="preserve"> </w:t>
      </w:r>
      <w:r w:rsidR="7DC47C59" w:rsidRPr="00ED2978">
        <w:rPr>
          <w:rFonts w:ascii="Arial" w:hAnsi="Arial" w:cs="Arial"/>
          <w:sz w:val="24"/>
          <w:szCs w:val="24"/>
        </w:rPr>
        <w:t xml:space="preserve">This </w:t>
      </w:r>
      <w:r w:rsidR="0994940A" w:rsidRPr="00ED2978">
        <w:rPr>
          <w:rFonts w:ascii="Arial" w:hAnsi="Arial" w:cs="Arial"/>
          <w:sz w:val="24"/>
          <w:szCs w:val="24"/>
        </w:rPr>
        <w:t>research therefore finds that</w:t>
      </w:r>
      <w:r w:rsidR="0C83E190" w:rsidRPr="00ED2978">
        <w:rPr>
          <w:rFonts w:ascii="Arial" w:hAnsi="Arial" w:cs="Arial"/>
          <w:sz w:val="24"/>
          <w:szCs w:val="24"/>
        </w:rPr>
        <w:t xml:space="preserve"> </w:t>
      </w:r>
      <w:r w:rsidR="60941C9C" w:rsidRPr="00ED2978">
        <w:rPr>
          <w:rFonts w:ascii="Arial" w:hAnsi="Arial" w:cs="Arial"/>
          <w:sz w:val="24"/>
          <w:szCs w:val="24"/>
        </w:rPr>
        <w:t>a postgraduate qualification, gained whi</w:t>
      </w:r>
      <w:r w:rsidR="68221548" w:rsidRPr="00ED2978">
        <w:rPr>
          <w:rFonts w:ascii="Arial" w:hAnsi="Arial" w:cs="Arial"/>
          <w:sz w:val="24"/>
          <w:szCs w:val="24"/>
        </w:rPr>
        <w:t>l</w:t>
      </w:r>
      <w:r w:rsidR="60941C9C" w:rsidRPr="00ED2978">
        <w:rPr>
          <w:rFonts w:ascii="Arial" w:hAnsi="Arial" w:cs="Arial"/>
          <w:sz w:val="24"/>
          <w:szCs w:val="24"/>
        </w:rPr>
        <w:t>st teaching</w:t>
      </w:r>
      <w:r w:rsidR="52F05FCA" w:rsidRPr="00ED2978">
        <w:rPr>
          <w:rFonts w:ascii="Arial" w:hAnsi="Arial" w:cs="Arial"/>
          <w:sz w:val="24"/>
          <w:szCs w:val="24"/>
        </w:rPr>
        <w:t xml:space="preserve"> </w:t>
      </w:r>
      <w:r w:rsidR="4703F36D" w:rsidRPr="00ED2978">
        <w:rPr>
          <w:rFonts w:ascii="Arial" w:hAnsi="Arial" w:cs="Arial"/>
          <w:sz w:val="24"/>
          <w:szCs w:val="24"/>
        </w:rPr>
        <w:t>has</w:t>
      </w:r>
      <w:r w:rsidR="15A4FD83" w:rsidRPr="00ED2978">
        <w:rPr>
          <w:rFonts w:ascii="Arial" w:hAnsi="Arial" w:cs="Arial"/>
          <w:sz w:val="24"/>
          <w:szCs w:val="24"/>
        </w:rPr>
        <w:t xml:space="preserve"> relevance to effectiveness through being a high-level partial proxy of knowledge</w:t>
      </w:r>
      <w:r w:rsidR="155CDF29" w:rsidRPr="00ED2978">
        <w:rPr>
          <w:rFonts w:ascii="Arial" w:hAnsi="Arial" w:cs="Arial"/>
          <w:sz w:val="24"/>
          <w:szCs w:val="24"/>
        </w:rPr>
        <w:t xml:space="preserve">. Alongside this, </w:t>
      </w:r>
      <w:r w:rsidR="2AF3A970" w:rsidRPr="00ED2978">
        <w:rPr>
          <w:rFonts w:ascii="Arial" w:hAnsi="Arial" w:cs="Arial"/>
          <w:sz w:val="24"/>
          <w:szCs w:val="24"/>
        </w:rPr>
        <w:t>it</w:t>
      </w:r>
      <w:r w:rsidR="17C7F2BB" w:rsidRPr="00ED2978">
        <w:rPr>
          <w:rFonts w:ascii="Arial" w:hAnsi="Arial" w:cs="Arial"/>
          <w:sz w:val="24"/>
          <w:szCs w:val="24"/>
        </w:rPr>
        <w:t xml:space="preserve"> may be that rather than the qualification forming the signal</w:t>
      </w:r>
      <w:r w:rsidR="6EA39728" w:rsidRPr="00ED2978">
        <w:rPr>
          <w:rFonts w:ascii="Arial" w:hAnsi="Arial" w:cs="Arial"/>
          <w:sz w:val="24"/>
          <w:szCs w:val="24"/>
        </w:rPr>
        <w:t xml:space="preserve"> of effectiveness</w:t>
      </w:r>
      <w:r w:rsidR="17C7F2BB" w:rsidRPr="00ED2978">
        <w:rPr>
          <w:rFonts w:ascii="Arial" w:hAnsi="Arial" w:cs="Arial"/>
          <w:sz w:val="24"/>
          <w:szCs w:val="24"/>
        </w:rPr>
        <w:t xml:space="preserve">, it is the willingness to engage in continuous learning that forms the signal. </w:t>
      </w:r>
      <w:r w:rsidR="00BD3F2B" w:rsidRPr="00ED2978">
        <w:rPr>
          <w:rFonts w:ascii="Arial" w:hAnsi="Arial" w:cs="Arial"/>
          <w:sz w:val="24"/>
          <w:szCs w:val="24"/>
        </w:rPr>
        <w:t xml:space="preserve"> </w:t>
      </w:r>
      <w:r w:rsidR="17C7F2BB" w:rsidRPr="00ED2978">
        <w:rPr>
          <w:rFonts w:ascii="Arial" w:hAnsi="Arial" w:cs="Arial"/>
          <w:sz w:val="24"/>
          <w:szCs w:val="24"/>
        </w:rPr>
        <w:t xml:space="preserve">This association will be considered in Section 7.2.2.1 </w:t>
      </w:r>
      <w:r w:rsidR="2B060091" w:rsidRPr="00ED2978">
        <w:rPr>
          <w:rFonts w:ascii="Arial" w:hAnsi="Arial" w:cs="Arial"/>
          <w:sz w:val="24"/>
          <w:szCs w:val="24"/>
        </w:rPr>
        <w:t>of this chapter</w:t>
      </w:r>
      <w:r w:rsidR="17C7F2BB" w:rsidRPr="00ED2978">
        <w:rPr>
          <w:rFonts w:ascii="Arial" w:hAnsi="Arial" w:cs="Arial"/>
          <w:sz w:val="24"/>
          <w:szCs w:val="24"/>
        </w:rPr>
        <w:t>.</w:t>
      </w:r>
    </w:p>
    <w:p w14:paraId="7815F13A" w14:textId="4B3B3BFE" w:rsidR="004F74DF" w:rsidRPr="00ED2978" w:rsidRDefault="477B5E0E" w:rsidP="33DAECB0">
      <w:pPr>
        <w:spacing w:line="360" w:lineRule="auto"/>
        <w:jc w:val="both"/>
        <w:rPr>
          <w:rFonts w:ascii="Arial" w:hAnsi="Arial" w:cs="Arial"/>
          <w:sz w:val="24"/>
          <w:szCs w:val="24"/>
        </w:rPr>
      </w:pPr>
      <w:r w:rsidRPr="00ED2978">
        <w:rPr>
          <w:rFonts w:ascii="Arial" w:hAnsi="Arial" w:cs="Arial"/>
          <w:sz w:val="24"/>
          <w:szCs w:val="24"/>
        </w:rPr>
        <w:t>Whilst all teachers who studied for postgraduate qualifications during their teaching career found them useful for teaching, an alternative view was presented by some teachers</w:t>
      </w:r>
      <w:r w:rsidR="1C7BB087" w:rsidRPr="00ED2978">
        <w:rPr>
          <w:rFonts w:ascii="Arial" w:hAnsi="Arial" w:cs="Arial"/>
          <w:sz w:val="24"/>
          <w:szCs w:val="24"/>
        </w:rPr>
        <w:t xml:space="preserve"> in relation to higher level learning</w:t>
      </w:r>
      <w:r w:rsidRPr="00ED2978">
        <w:rPr>
          <w:rFonts w:ascii="Arial" w:hAnsi="Arial" w:cs="Arial"/>
          <w:sz w:val="24"/>
          <w:szCs w:val="24"/>
        </w:rPr>
        <w:t xml:space="preserve">. </w:t>
      </w:r>
      <w:r w:rsidR="740566AE" w:rsidRPr="00ED2978">
        <w:rPr>
          <w:rFonts w:ascii="Arial" w:hAnsi="Arial" w:cs="Arial"/>
          <w:sz w:val="24"/>
          <w:szCs w:val="24"/>
        </w:rPr>
        <w:t>Thr</w:t>
      </w:r>
      <w:r w:rsidR="740566AE" w:rsidRPr="00ED2978">
        <w:rPr>
          <w:rFonts w:ascii="Arial" w:hAnsi="Arial" w:cs="Arial"/>
          <w:sz w:val="24"/>
          <w:szCs w:val="24"/>
          <w:lang w:eastAsia="en-GB"/>
        </w:rPr>
        <w:t xml:space="preserve">ee of the teachers considered that intellect could be a disadvantage. This goes beyond the views of </w:t>
      </w:r>
      <w:r w:rsidR="740566AE" w:rsidRPr="00ED2978">
        <w:rPr>
          <w:rFonts w:ascii="Arial" w:eastAsia="Calibri" w:hAnsi="Arial" w:cs="Arial"/>
          <w:sz w:val="24"/>
          <w:szCs w:val="24"/>
        </w:rPr>
        <w:t>Goldhaber and Brewer</w:t>
      </w:r>
      <w:r w:rsidR="007F2A14" w:rsidRPr="00ED2978">
        <w:rPr>
          <w:rFonts w:ascii="Arial" w:eastAsia="Calibri" w:hAnsi="Arial" w:cs="Arial"/>
          <w:sz w:val="24"/>
          <w:szCs w:val="24"/>
        </w:rPr>
        <w:t xml:space="preserve"> (</w:t>
      </w:r>
      <w:r w:rsidR="740566AE" w:rsidRPr="00ED2978">
        <w:rPr>
          <w:rFonts w:ascii="Arial" w:eastAsia="Calibri" w:hAnsi="Arial" w:cs="Arial"/>
          <w:sz w:val="24"/>
          <w:szCs w:val="24"/>
        </w:rPr>
        <w:t>199</w:t>
      </w:r>
      <w:r w:rsidR="007F2A14" w:rsidRPr="00ED2978">
        <w:rPr>
          <w:rFonts w:ascii="Arial" w:eastAsia="Calibri" w:hAnsi="Arial" w:cs="Arial"/>
          <w:sz w:val="24"/>
          <w:szCs w:val="24"/>
        </w:rPr>
        <w:t xml:space="preserve">6), </w:t>
      </w:r>
      <w:r w:rsidR="740566AE" w:rsidRPr="00ED2978">
        <w:rPr>
          <w:rFonts w:ascii="Arial" w:eastAsia="Calibri" w:hAnsi="Arial" w:cs="Arial"/>
          <w:sz w:val="24"/>
          <w:szCs w:val="24"/>
        </w:rPr>
        <w:t>Jacob</w:t>
      </w:r>
      <w:r w:rsidR="00530C28" w:rsidRPr="00ED2978">
        <w:rPr>
          <w:rFonts w:ascii="Arial" w:eastAsia="Calibri" w:hAnsi="Arial" w:cs="Arial"/>
          <w:sz w:val="24"/>
          <w:szCs w:val="24"/>
        </w:rPr>
        <w:t xml:space="preserve"> (</w:t>
      </w:r>
      <w:r w:rsidR="740566AE" w:rsidRPr="00ED2978">
        <w:rPr>
          <w:rFonts w:ascii="Arial" w:eastAsia="Calibri" w:hAnsi="Arial" w:cs="Arial"/>
          <w:sz w:val="24"/>
          <w:szCs w:val="24"/>
        </w:rPr>
        <w:t>2007</w:t>
      </w:r>
      <w:r w:rsidR="00530C28" w:rsidRPr="00ED2978">
        <w:rPr>
          <w:rFonts w:ascii="Arial" w:eastAsia="Calibri" w:hAnsi="Arial" w:cs="Arial"/>
          <w:sz w:val="24"/>
          <w:szCs w:val="24"/>
        </w:rPr>
        <w:t>),</w:t>
      </w:r>
      <w:r w:rsidR="740566AE" w:rsidRPr="00ED2978">
        <w:rPr>
          <w:rFonts w:ascii="Arial" w:eastAsia="Calibri" w:hAnsi="Arial" w:cs="Arial"/>
          <w:sz w:val="24"/>
          <w:szCs w:val="24"/>
        </w:rPr>
        <w:t xml:space="preserve"> Hanushek, Piopiunij and Wiederhold</w:t>
      </w:r>
      <w:r w:rsidR="00530C28" w:rsidRPr="00ED2978">
        <w:rPr>
          <w:rFonts w:ascii="Arial" w:eastAsia="Calibri" w:hAnsi="Arial" w:cs="Arial"/>
          <w:sz w:val="24"/>
          <w:szCs w:val="24"/>
        </w:rPr>
        <w:t xml:space="preserve"> (</w:t>
      </w:r>
      <w:r w:rsidR="740566AE" w:rsidRPr="00ED2978">
        <w:rPr>
          <w:rFonts w:ascii="Arial" w:eastAsia="Calibri" w:hAnsi="Arial" w:cs="Arial"/>
          <w:sz w:val="24"/>
          <w:szCs w:val="24"/>
        </w:rPr>
        <w:t>2019) in terms of the lack of importance of having a master’s degree</w:t>
      </w:r>
      <w:r w:rsidR="653F3C29" w:rsidRPr="00ED2978">
        <w:rPr>
          <w:rFonts w:ascii="Arial" w:eastAsia="Calibri" w:hAnsi="Arial" w:cs="Arial"/>
          <w:sz w:val="24"/>
          <w:szCs w:val="24"/>
        </w:rPr>
        <w:t xml:space="preserve">.  It </w:t>
      </w:r>
      <w:r w:rsidR="6966E767" w:rsidRPr="00ED2978">
        <w:rPr>
          <w:rFonts w:ascii="Arial" w:eastAsia="Calibri" w:hAnsi="Arial" w:cs="Arial"/>
          <w:sz w:val="24"/>
          <w:szCs w:val="24"/>
        </w:rPr>
        <w:t xml:space="preserve">does, </w:t>
      </w:r>
      <w:r w:rsidR="348C3392" w:rsidRPr="00ED2978">
        <w:rPr>
          <w:rFonts w:ascii="Arial" w:eastAsia="Calibri" w:hAnsi="Arial" w:cs="Arial"/>
          <w:sz w:val="24"/>
          <w:szCs w:val="24"/>
        </w:rPr>
        <w:t>however,</w:t>
      </w:r>
      <w:r w:rsidR="740566AE" w:rsidRPr="00ED2978">
        <w:rPr>
          <w:rFonts w:ascii="Arial" w:eastAsia="Calibri" w:hAnsi="Arial" w:cs="Arial"/>
          <w:sz w:val="24"/>
          <w:szCs w:val="24"/>
        </w:rPr>
        <w:t xml:space="preserve"> correspond with </w:t>
      </w:r>
      <w:r w:rsidR="42533FF5" w:rsidRPr="00ED2978">
        <w:rPr>
          <w:rFonts w:ascii="Arial" w:hAnsi="Arial" w:cs="Arial"/>
          <w:sz w:val="24"/>
          <w:szCs w:val="24"/>
        </w:rPr>
        <w:t xml:space="preserve">the </w:t>
      </w:r>
      <w:r w:rsidR="338C16CE" w:rsidRPr="00ED2978">
        <w:rPr>
          <w:rFonts w:ascii="Arial" w:hAnsi="Arial" w:cs="Arial"/>
          <w:sz w:val="24"/>
          <w:szCs w:val="24"/>
          <w:lang w:eastAsia="en-GB"/>
        </w:rPr>
        <w:t>findings of Clot</w:t>
      </w:r>
      <w:r w:rsidR="338C16CE" w:rsidRPr="00ED2978">
        <w:rPr>
          <w:rFonts w:ascii="Arial" w:hAnsi="Arial" w:cs="Arial"/>
          <w:sz w:val="24"/>
          <w:szCs w:val="24"/>
        </w:rPr>
        <w:t>felter Ladd and Vigdor (2007) (though noted with caution due to the small sample size).</w:t>
      </w:r>
      <w:r w:rsidR="00BD3F2B" w:rsidRPr="00ED2978">
        <w:rPr>
          <w:rFonts w:ascii="Arial" w:hAnsi="Arial" w:cs="Arial"/>
          <w:sz w:val="24"/>
          <w:szCs w:val="24"/>
        </w:rPr>
        <w:t xml:space="preserve"> </w:t>
      </w:r>
      <w:r w:rsidR="338C16CE" w:rsidRPr="00ED2978">
        <w:rPr>
          <w:rFonts w:ascii="Arial" w:hAnsi="Arial" w:cs="Arial"/>
          <w:sz w:val="24"/>
          <w:szCs w:val="24"/>
        </w:rPr>
        <w:t xml:space="preserve"> In their research, they found a large negative effect of a PhD to teacher effectiveness in both elementary and secondary education.  </w:t>
      </w:r>
      <w:r w:rsidR="38E2FB79" w:rsidRPr="00ED2978">
        <w:rPr>
          <w:rFonts w:ascii="Arial" w:hAnsi="Arial" w:cs="Arial"/>
          <w:sz w:val="24"/>
          <w:szCs w:val="24"/>
          <w:lang w:eastAsia="en-GB"/>
        </w:rPr>
        <w:t>It was noted in Section 2.1.4 of Chapter 2 that Spence’s</w:t>
      </w:r>
      <w:r w:rsidR="00412290" w:rsidRPr="00ED2978">
        <w:rPr>
          <w:rFonts w:ascii="Arial" w:hAnsi="Arial" w:cs="Arial"/>
          <w:sz w:val="24"/>
          <w:szCs w:val="24"/>
          <w:lang w:eastAsia="en-GB"/>
        </w:rPr>
        <w:t xml:space="preserve"> (1973)</w:t>
      </w:r>
      <w:r w:rsidR="38E2FB79" w:rsidRPr="00ED2978">
        <w:rPr>
          <w:rFonts w:ascii="Arial" w:hAnsi="Arial" w:cs="Arial"/>
          <w:sz w:val="24"/>
          <w:szCs w:val="24"/>
          <w:lang w:eastAsia="en-GB"/>
        </w:rPr>
        <w:t xml:space="preserve"> model proposes that that a high-level qualification or high result </w:t>
      </w:r>
      <w:r w:rsidR="28E44C72" w:rsidRPr="00ED2978">
        <w:rPr>
          <w:rFonts w:ascii="Arial" w:hAnsi="Arial" w:cs="Arial"/>
          <w:sz w:val="24"/>
          <w:szCs w:val="24"/>
          <w:lang w:eastAsia="en-GB"/>
        </w:rPr>
        <w:t>will</w:t>
      </w:r>
      <w:r w:rsidR="38E2FB79" w:rsidRPr="00ED2978">
        <w:rPr>
          <w:rFonts w:ascii="Arial" w:hAnsi="Arial" w:cs="Arial"/>
          <w:sz w:val="24"/>
          <w:szCs w:val="24"/>
          <w:lang w:eastAsia="en-GB"/>
        </w:rPr>
        <w:t xml:space="preserve"> </w:t>
      </w:r>
      <w:r w:rsidR="2A9BD709" w:rsidRPr="00ED2978">
        <w:rPr>
          <w:rFonts w:ascii="Arial" w:hAnsi="Arial" w:cs="Arial"/>
          <w:sz w:val="24"/>
          <w:szCs w:val="24"/>
          <w:lang w:eastAsia="en-GB"/>
        </w:rPr>
        <w:t xml:space="preserve">require </w:t>
      </w:r>
      <w:r w:rsidR="38E2FB79" w:rsidRPr="00ED2978">
        <w:rPr>
          <w:rFonts w:ascii="Arial" w:hAnsi="Arial" w:cs="Arial"/>
          <w:sz w:val="24"/>
          <w:szCs w:val="24"/>
          <w:lang w:eastAsia="en-GB"/>
        </w:rPr>
        <w:t>lesser input from a high productivity individual.</w:t>
      </w:r>
      <w:r w:rsidR="00BD3F2B" w:rsidRPr="00ED2978">
        <w:rPr>
          <w:rFonts w:ascii="Arial" w:hAnsi="Arial" w:cs="Arial"/>
          <w:sz w:val="24"/>
          <w:szCs w:val="24"/>
          <w:lang w:eastAsia="en-GB"/>
        </w:rPr>
        <w:t xml:space="preserve"> </w:t>
      </w:r>
      <w:r w:rsidR="38E2FB79" w:rsidRPr="00ED2978">
        <w:rPr>
          <w:rFonts w:ascii="Arial" w:hAnsi="Arial" w:cs="Arial"/>
          <w:sz w:val="24"/>
          <w:szCs w:val="24"/>
          <w:lang w:eastAsia="en-GB"/>
        </w:rPr>
        <w:t xml:space="preserve"> It can be inferred that, under this model, a person with </w:t>
      </w:r>
      <w:r w:rsidR="38E2FB79" w:rsidRPr="00ED2978">
        <w:rPr>
          <w:rFonts w:ascii="Arial" w:hAnsi="Arial" w:cs="Arial"/>
          <w:sz w:val="24"/>
          <w:szCs w:val="24"/>
          <w:lang w:eastAsia="en-GB"/>
        </w:rPr>
        <w:lastRenderedPageBreak/>
        <w:t xml:space="preserve">a high-level qualification will be highly productive and therefore will have achieved the qualification with relative ease. </w:t>
      </w:r>
      <w:r w:rsidR="002D296F" w:rsidRPr="00ED2978">
        <w:rPr>
          <w:rFonts w:ascii="Arial" w:hAnsi="Arial" w:cs="Arial"/>
          <w:sz w:val="24"/>
          <w:szCs w:val="24"/>
          <w:lang w:eastAsia="en-GB"/>
        </w:rPr>
        <w:t xml:space="preserve"> </w:t>
      </w:r>
      <w:r w:rsidR="38E2FB79" w:rsidRPr="00ED2978">
        <w:rPr>
          <w:rFonts w:ascii="Arial" w:hAnsi="Arial" w:cs="Arial"/>
          <w:sz w:val="24"/>
          <w:szCs w:val="24"/>
          <w:lang w:eastAsia="en-GB"/>
        </w:rPr>
        <w:t>Given this, the same argument may be applied as noted in the previous section</w:t>
      </w:r>
      <w:r w:rsidR="5F46A930" w:rsidRPr="00ED2978">
        <w:rPr>
          <w:rFonts w:ascii="Arial" w:hAnsi="Arial" w:cs="Arial"/>
          <w:sz w:val="24"/>
          <w:szCs w:val="24"/>
          <w:lang w:eastAsia="en-GB"/>
        </w:rPr>
        <w:t xml:space="preserve"> </w:t>
      </w:r>
      <w:r w:rsidR="00457F9B" w:rsidRPr="00ED2978">
        <w:rPr>
          <w:rFonts w:ascii="Arial" w:hAnsi="Arial" w:cs="Arial"/>
          <w:sz w:val="24"/>
          <w:szCs w:val="24"/>
          <w:lang w:eastAsia="en-GB"/>
        </w:rPr>
        <w:t>(</w:t>
      </w:r>
      <w:r w:rsidR="5F46A930" w:rsidRPr="00ED2978">
        <w:rPr>
          <w:rFonts w:ascii="Arial" w:hAnsi="Arial" w:cs="Arial"/>
          <w:sz w:val="24"/>
          <w:szCs w:val="24"/>
          <w:lang w:eastAsia="en-GB"/>
        </w:rPr>
        <w:t xml:space="preserve">Degree </w:t>
      </w:r>
      <w:r w:rsidR="0052742D" w:rsidRPr="00ED2978">
        <w:rPr>
          <w:rFonts w:ascii="Arial" w:hAnsi="Arial" w:cs="Arial"/>
          <w:sz w:val="24"/>
          <w:szCs w:val="24"/>
          <w:lang w:eastAsia="en-GB"/>
        </w:rPr>
        <w:t>c</w:t>
      </w:r>
      <w:r w:rsidR="4BD7CE27" w:rsidRPr="00ED2978">
        <w:rPr>
          <w:rFonts w:ascii="Arial" w:hAnsi="Arial" w:cs="Arial"/>
          <w:sz w:val="24"/>
          <w:szCs w:val="24"/>
          <w:lang w:eastAsia="en-GB"/>
        </w:rPr>
        <w:t>lassification</w:t>
      </w:r>
      <w:r w:rsidR="00457F9B" w:rsidRPr="00ED2978">
        <w:rPr>
          <w:rFonts w:ascii="Arial" w:hAnsi="Arial" w:cs="Arial"/>
          <w:sz w:val="24"/>
          <w:szCs w:val="24"/>
          <w:lang w:eastAsia="en-GB"/>
        </w:rPr>
        <w:t>)</w:t>
      </w:r>
      <w:r w:rsidR="4BD7CE27" w:rsidRPr="00ED2978">
        <w:rPr>
          <w:rFonts w:ascii="Arial" w:hAnsi="Arial" w:cs="Arial"/>
          <w:sz w:val="24"/>
          <w:szCs w:val="24"/>
          <w:lang w:eastAsia="en-GB"/>
        </w:rPr>
        <w:t xml:space="preserve"> </w:t>
      </w:r>
      <w:r w:rsidR="3D6195F3" w:rsidRPr="00ED2978">
        <w:rPr>
          <w:rFonts w:ascii="Arial" w:hAnsi="Arial" w:cs="Arial"/>
          <w:sz w:val="24"/>
          <w:szCs w:val="24"/>
          <w:lang w:eastAsia="en-GB"/>
        </w:rPr>
        <w:t>and</w:t>
      </w:r>
      <w:r w:rsidR="4BD7CE27" w:rsidRPr="00ED2978">
        <w:rPr>
          <w:rFonts w:ascii="Arial" w:hAnsi="Arial" w:cs="Arial"/>
          <w:sz w:val="24"/>
          <w:szCs w:val="24"/>
          <w:lang w:eastAsia="en-GB"/>
        </w:rPr>
        <w:t xml:space="preserve"> considered in this section </w:t>
      </w:r>
      <w:r w:rsidR="576DB6AF" w:rsidRPr="00ED2978">
        <w:rPr>
          <w:rFonts w:ascii="Arial" w:hAnsi="Arial" w:cs="Arial"/>
          <w:sz w:val="24"/>
          <w:szCs w:val="24"/>
          <w:lang w:eastAsia="en-GB"/>
        </w:rPr>
        <w:t xml:space="preserve">in relation to the timeframe positionality of the postgraduate qualification.   </w:t>
      </w:r>
      <w:r w:rsidR="41B0B019" w:rsidRPr="00ED2978">
        <w:rPr>
          <w:rFonts w:ascii="Arial" w:hAnsi="Arial" w:cs="Arial"/>
          <w:sz w:val="24"/>
          <w:szCs w:val="24"/>
          <w:lang w:eastAsia="en-GB"/>
        </w:rPr>
        <w:t xml:space="preserve">This would posit </w:t>
      </w:r>
      <w:r w:rsidR="38E2FB79" w:rsidRPr="00ED2978">
        <w:rPr>
          <w:rFonts w:ascii="Arial" w:hAnsi="Arial" w:cs="Arial"/>
          <w:sz w:val="24"/>
          <w:szCs w:val="24"/>
          <w:lang w:eastAsia="en-GB"/>
        </w:rPr>
        <w:t xml:space="preserve">that a teacher with a high-level qualification </w:t>
      </w:r>
      <w:r w:rsidR="61B657FD" w:rsidRPr="00ED2978">
        <w:rPr>
          <w:rFonts w:ascii="Arial" w:hAnsi="Arial" w:cs="Arial"/>
          <w:sz w:val="24"/>
          <w:szCs w:val="24"/>
          <w:lang w:eastAsia="en-GB"/>
        </w:rPr>
        <w:t xml:space="preserve">who </w:t>
      </w:r>
      <w:r w:rsidR="38E2FB79" w:rsidRPr="00ED2978">
        <w:rPr>
          <w:rFonts w:ascii="Arial" w:hAnsi="Arial" w:cs="Arial"/>
          <w:sz w:val="24"/>
          <w:szCs w:val="24"/>
          <w:lang w:eastAsia="en-GB"/>
        </w:rPr>
        <w:t xml:space="preserve">had not experienced struggles along their academic journey, would be less able to relate to the struggles of their students.  This in turn could lead to a less effective teacher due once more to the imbalance between the teacher’s and the student’s beliefs about the subject.  </w:t>
      </w:r>
      <w:r w:rsidR="338C16CE" w:rsidRPr="00ED2978">
        <w:rPr>
          <w:rFonts w:ascii="Arial" w:hAnsi="Arial" w:cs="Arial"/>
          <w:sz w:val="24"/>
          <w:szCs w:val="24"/>
        </w:rPr>
        <w:t>There is however a subject focussed caveat that must be applied to this view</w:t>
      </w:r>
      <w:r w:rsidR="32EAA751" w:rsidRPr="00ED2978">
        <w:rPr>
          <w:rFonts w:ascii="Arial" w:hAnsi="Arial" w:cs="Arial"/>
          <w:sz w:val="24"/>
          <w:szCs w:val="24"/>
        </w:rPr>
        <w:t xml:space="preserve"> of the unimportance or negative impact of higher-level qualifications.  Goldhaber and Brewer</w:t>
      </w:r>
      <w:r w:rsidR="5DFB212B" w:rsidRPr="00ED2978">
        <w:rPr>
          <w:rFonts w:ascii="Arial" w:hAnsi="Arial" w:cs="Arial"/>
          <w:sz w:val="24"/>
          <w:szCs w:val="24"/>
        </w:rPr>
        <w:t xml:space="preserve"> (</w:t>
      </w:r>
      <w:r w:rsidR="32EAA751" w:rsidRPr="00ED2978">
        <w:rPr>
          <w:rFonts w:ascii="Arial" w:hAnsi="Arial" w:cs="Arial"/>
          <w:sz w:val="24"/>
          <w:szCs w:val="24"/>
        </w:rPr>
        <w:t>1997</w:t>
      </w:r>
      <w:r w:rsidR="4FF69221" w:rsidRPr="00ED2978">
        <w:rPr>
          <w:rFonts w:ascii="Arial" w:hAnsi="Arial" w:cs="Arial"/>
          <w:sz w:val="24"/>
          <w:szCs w:val="24"/>
        </w:rPr>
        <w:t>)</w:t>
      </w:r>
      <w:r w:rsidR="2E273492" w:rsidRPr="00ED2978">
        <w:rPr>
          <w:rFonts w:ascii="Arial" w:hAnsi="Arial" w:cs="Arial"/>
          <w:sz w:val="24"/>
          <w:szCs w:val="24"/>
        </w:rPr>
        <w:t xml:space="preserve"> and</w:t>
      </w:r>
      <w:r w:rsidR="32EAA751" w:rsidRPr="00ED2978">
        <w:rPr>
          <w:rFonts w:ascii="Arial" w:hAnsi="Arial" w:cs="Arial"/>
          <w:sz w:val="24"/>
          <w:szCs w:val="24"/>
        </w:rPr>
        <w:t xml:space="preserve"> Cara and de Coulon</w:t>
      </w:r>
      <w:r w:rsidR="5409FDFC" w:rsidRPr="00ED2978">
        <w:rPr>
          <w:rFonts w:ascii="Arial" w:hAnsi="Arial" w:cs="Arial"/>
          <w:sz w:val="24"/>
          <w:szCs w:val="24"/>
        </w:rPr>
        <w:t xml:space="preserve"> (</w:t>
      </w:r>
      <w:r w:rsidR="32EAA751" w:rsidRPr="00ED2978">
        <w:rPr>
          <w:rFonts w:ascii="Arial" w:hAnsi="Arial" w:cs="Arial"/>
          <w:sz w:val="24"/>
          <w:szCs w:val="24"/>
        </w:rPr>
        <w:t>2008</w:t>
      </w:r>
      <w:r w:rsidR="42CA3FBC" w:rsidRPr="00ED2978">
        <w:rPr>
          <w:rFonts w:ascii="Arial" w:hAnsi="Arial" w:cs="Arial"/>
          <w:sz w:val="24"/>
          <w:szCs w:val="24"/>
        </w:rPr>
        <w:t>)</w:t>
      </w:r>
      <w:r w:rsidR="00C61B6A" w:rsidRPr="00ED2978">
        <w:rPr>
          <w:rFonts w:ascii="Arial" w:hAnsi="Arial" w:cs="Arial"/>
          <w:sz w:val="24"/>
          <w:szCs w:val="24"/>
        </w:rPr>
        <w:t xml:space="preserve"> </w:t>
      </w:r>
      <w:r w:rsidR="32EAA751" w:rsidRPr="00ED2978">
        <w:rPr>
          <w:rFonts w:ascii="Arial" w:hAnsi="Arial" w:cs="Arial"/>
          <w:sz w:val="24"/>
          <w:szCs w:val="24"/>
        </w:rPr>
        <w:t>present e</w:t>
      </w:r>
      <w:r w:rsidR="338C16CE" w:rsidRPr="00ED2978">
        <w:rPr>
          <w:rFonts w:ascii="Arial" w:hAnsi="Arial" w:cs="Arial"/>
          <w:sz w:val="24"/>
          <w:szCs w:val="24"/>
        </w:rPr>
        <w:t xml:space="preserve">vidence suggesting that higher degrees in maths </w:t>
      </w:r>
      <w:r w:rsidR="3CC30418" w:rsidRPr="00ED2978">
        <w:rPr>
          <w:rFonts w:ascii="Arial" w:hAnsi="Arial" w:cs="Arial"/>
          <w:sz w:val="24"/>
          <w:szCs w:val="24"/>
        </w:rPr>
        <w:t>and science</w:t>
      </w:r>
      <w:r w:rsidR="338C16CE" w:rsidRPr="00ED2978">
        <w:rPr>
          <w:rFonts w:ascii="Arial" w:hAnsi="Arial" w:cs="Arial"/>
          <w:sz w:val="24"/>
          <w:szCs w:val="24"/>
        </w:rPr>
        <w:t xml:space="preserve"> can contribute to teacher effectiveness</w:t>
      </w:r>
      <w:r w:rsidR="17588506" w:rsidRPr="00ED2978">
        <w:rPr>
          <w:rFonts w:ascii="Arial" w:hAnsi="Arial" w:cs="Arial"/>
          <w:sz w:val="24"/>
          <w:szCs w:val="24"/>
        </w:rPr>
        <w:t xml:space="preserve"> in those subject areas</w:t>
      </w:r>
      <w:r w:rsidR="338C16CE" w:rsidRPr="00ED2978">
        <w:rPr>
          <w:rFonts w:ascii="Arial" w:hAnsi="Arial" w:cs="Arial"/>
          <w:sz w:val="24"/>
          <w:szCs w:val="24"/>
        </w:rPr>
        <w:t>.  However, no maths teachers and only one science teacher who did not hold a higher degree were interviewed as part of this research.  This therefore forms a recommendation for further work, to explore via an interpretivist lens, the importance assigned to higher degrees from maths and science teachers.</w:t>
      </w:r>
    </w:p>
    <w:p w14:paraId="7C130E9C" w14:textId="36FDF289" w:rsidR="4F31657B" w:rsidRPr="00ED2978" w:rsidRDefault="4F31657B" w:rsidP="324E2543">
      <w:pPr>
        <w:spacing w:line="360" w:lineRule="auto"/>
        <w:jc w:val="both"/>
        <w:rPr>
          <w:rFonts w:ascii="Arial" w:eastAsia="Calibri" w:hAnsi="Arial" w:cs="Arial"/>
          <w:sz w:val="24"/>
          <w:szCs w:val="24"/>
        </w:rPr>
      </w:pPr>
      <w:r w:rsidRPr="00ED2978">
        <w:rPr>
          <w:rFonts w:ascii="Arial" w:eastAsia="Calibri" w:hAnsi="Arial" w:cs="Arial"/>
          <w:sz w:val="24"/>
          <w:szCs w:val="24"/>
        </w:rPr>
        <w:t>The majority</w:t>
      </w:r>
      <w:r w:rsidR="003979E3" w:rsidRPr="00ED2978">
        <w:rPr>
          <w:rFonts w:ascii="Arial" w:eastAsia="Calibri" w:hAnsi="Arial" w:cs="Arial"/>
          <w:sz w:val="24"/>
          <w:szCs w:val="24"/>
        </w:rPr>
        <w:t xml:space="preserve"> </w:t>
      </w:r>
      <w:r w:rsidRPr="00ED2978">
        <w:rPr>
          <w:rFonts w:ascii="Arial" w:eastAsia="Calibri" w:hAnsi="Arial" w:cs="Arial"/>
          <w:sz w:val="24"/>
          <w:szCs w:val="24"/>
        </w:rPr>
        <w:t xml:space="preserve">of educational leaders did not consider qualifications, postgraduate or otherwise, as a </w:t>
      </w:r>
      <w:r w:rsidR="0044712C" w:rsidRPr="00ED2978">
        <w:rPr>
          <w:rFonts w:ascii="Arial" w:eastAsia="Calibri" w:hAnsi="Arial" w:cs="Arial"/>
          <w:sz w:val="24"/>
          <w:szCs w:val="24"/>
        </w:rPr>
        <w:t>signal</w:t>
      </w:r>
      <w:r w:rsidRPr="00ED2978">
        <w:rPr>
          <w:rFonts w:ascii="Arial" w:eastAsia="Calibri" w:hAnsi="Arial" w:cs="Arial"/>
          <w:sz w:val="24"/>
          <w:szCs w:val="24"/>
        </w:rPr>
        <w:t xml:space="preserve"> of subsequent teacher effectiveness.  However, the wider signalling effect (Spence, 197</w:t>
      </w:r>
      <w:r w:rsidR="002D6E92" w:rsidRPr="00ED2978">
        <w:rPr>
          <w:rFonts w:ascii="Arial" w:eastAsia="Calibri" w:hAnsi="Arial" w:cs="Arial"/>
          <w:sz w:val="24"/>
          <w:szCs w:val="24"/>
        </w:rPr>
        <w:t>3</w:t>
      </w:r>
      <w:r w:rsidRPr="00ED2978">
        <w:rPr>
          <w:rFonts w:ascii="Arial" w:eastAsia="Calibri" w:hAnsi="Arial" w:cs="Arial"/>
          <w:sz w:val="24"/>
          <w:szCs w:val="24"/>
        </w:rPr>
        <w:t xml:space="preserve">) to those outside of the organisation </w:t>
      </w:r>
      <w:r w:rsidRPr="00ED2978">
        <w:rPr>
          <w:rFonts w:ascii="Arial" w:eastAsia="Calibri" w:hAnsi="Arial" w:cs="Arial"/>
          <w:i/>
          <w:iCs/>
          <w:sz w:val="24"/>
          <w:szCs w:val="24"/>
        </w:rPr>
        <w:t>was</w:t>
      </w:r>
      <w:r w:rsidRPr="00ED2978">
        <w:rPr>
          <w:rFonts w:ascii="Arial" w:eastAsia="Calibri" w:hAnsi="Arial" w:cs="Arial"/>
          <w:sz w:val="24"/>
          <w:szCs w:val="24"/>
        </w:rPr>
        <w:t xml:space="preserve"> recognised by one of the leaders.  FL </w:t>
      </w:r>
      <w:r w:rsidR="00912DE5" w:rsidRPr="00ED2978">
        <w:rPr>
          <w:rFonts w:ascii="Arial" w:eastAsia="Calibri" w:hAnsi="Arial" w:cs="Arial"/>
          <w:sz w:val="24"/>
          <w:szCs w:val="24"/>
        </w:rPr>
        <w:t>Nell</w:t>
      </w:r>
      <w:r w:rsidRPr="00ED2978">
        <w:rPr>
          <w:rFonts w:ascii="Arial" w:eastAsia="Calibri" w:hAnsi="Arial" w:cs="Arial"/>
          <w:sz w:val="24"/>
          <w:szCs w:val="24"/>
        </w:rPr>
        <w:t xml:space="preserve"> commented that in her organisation a teacher who had a doctorate in his subject was used as a promotional tool for the organisation due to the status with which a teacher with a doctorate was held.</w:t>
      </w:r>
      <w:r w:rsidR="00A621AA" w:rsidRPr="00ED2978">
        <w:rPr>
          <w:rFonts w:ascii="Arial" w:eastAsia="Calibri" w:hAnsi="Arial" w:cs="Arial"/>
          <w:sz w:val="24"/>
          <w:szCs w:val="24"/>
        </w:rPr>
        <w:t xml:space="preserve"> </w:t>
      </w:r>
      <w:r w:rsidRPr="00ED2978">
        <w:rPr>
          <w:rFonts w:ascii="Arial" w:eastAsia="Calibri" w:hAnsi="Arial" w:cs="Arial"/>
          <w:sz w:val="24"/>
          <w:szCs w:val="24"/>
        </w:rPr>
        <w:t xml:space="preserve"> In this regard, the qualification is used as a signal of not only the effectiveness of the teacher but of the organisation and is used to give prestige to the organisation.   These marketing and promotional strategies are recognised as important in post 16 choices (</w:t>
      </w:r>
      <w:r w:rsidR="00142794" w:rsidRPr="00ED2978">
        <w:rPr>
          <w:rFonts w:ascii="Arial" w:eastAsia="Calibri" w:hAnsi="Arial" w:cs="Arial"/>
          <w:sz w:val="24"/>
          <w:szCs w:val="24"/>
        </w:rPr>
        <w:t>Hemsley-Brown</w:t>
      </w:r>
      <w:r w:rsidRPr="00ED2978">
        <w:rPr>
          <w:rFonts w:ascii="Arial" w:eastAsia="Calibri" w:hAnsi="Arial" w:cs="Arial"/>
          <w:sz w:val="24"/>
          <w:szCs w:val="24"/>
        </w:rPr>
        <w:t xml:space="preserve">, 1999; </w:t>
      </w:r>
      <w:r w:rsidR="00681BC9" w:rsidRPr="00ED2978">
        <w:rPr>
          <w:rFonts w:ascii="Arial" w:eastAsia="Calibri" w:hAnsi="Arial" w:cs="Arial"/>
          <w:sz w:val="24"/>
          <w:szCs w:val="24"/>
        </w:rPr>
        <w:t xml:space="preserve">Foskett, Dyke and Maringe, </w:t>
      </w:r>
      <w:r w:rsidRPr="00ED2978">
        <w:rPr>
          <w:rFonts w:ascii="Arial" w:eastAsia="Calibri" w:hAnsi="Arial" w:cs="Arial"/>
          <w:sz w:val="24"/>
          <w:szCs w:val="24"/>
        </w:rPr>
        <w:t>2008) and further draw on the increased marketisation of FE following incorporation (</w:t>
      </w:r>
      <w:r w:rsidR="000663FD" w:rsidRPr="00ED2978">
        <w:rPr>
          <w:rFonts w:ascii="Arial" w:eastAsia="Calibri" w:hAnsi="Arial" w:cs="Arial"/>
          <w:sz w:val="24"/>
          <w:szCs w:val="24"/>
        </w:rPr>
        <w:t>s</w:t>
      </w:r>
      <w:r w:rsidRPr="00ED2978">
        <w:rPr>
          <w:rFonts w:ascii="Arial" w:eastAsia="Calibri" w:hAnsi="Arial" w:cs="Arial"/>
          <w:sz w:val="24"/>
          <w:szCs w:val="24"/>
        </w:rPr>
        <w:t xml:space="preserve">ee Chapter 3 - Section 3.3). </w:t>
      </w:r>
      <w:r w:rsidR="5A432C5E" w:rsidRPr="00ED2978">
        <w:rPr>
          <w:rFonts w:ascii="Arial" w:eastAsia="Calibri" w:hAnsi="Arial" w:cs="Arial"/>
          <w:sz w:val="24"/>
          <w:szCs w:val="24"/>
        </w:rPr>
        <w:t>Therefore,</w:t>
      </w:r>
      <w:r w:rsidRPr="00ED2978">
        <w:rPr>
          <w:rFonts w:ascii="Arial" w:eastAsia="Calibri" w:hAnsi="Arial" w:cs="Arial"/>
          <w:sz w:val="24"/>
          <w:szCs w:val="24"/>
        </w:rPr>
        <w:t xml:space="preserve"> this decision </w:t>
      </w:r>
      <w:r w:rsidR="54469F14" w:rsidRPr="00ED2978">
        <w:rPr>
          <w:rFonts w:ascii="Arial" w:eastAsia="Calibri" w:hAnsi="Arial" w:cs="Arial"/>
          <w:sz w:val="24"/>
          <w:szCs w:val="24"/>
        </w:rPr>
        <w:t xml:space="preserve">is </w:t>
      </w:r>
      <w:r w:rsidRPr="00ED2978">
        <w:rPr>
          <w:rFonts w:ascii="Arial" w:eastAsia="Calibri" w:hAnsi="Arial" w:cs="Arial"/>
          <w:sz w:val="24"/>
          <w:szCs w:val="24"/>
        </w:rPr>
        <w:t xml:space="preserve">a business one, designed to attract students to the college.  As a marketing tool, the teacher with a doctorate is used to suggest the quality of teaching in the organisation in the same way that policy refers to the ‘best’ teachers as the ones with the best qualifications.  Without this </w:t>
      </w:r>
      <w:r w:rsidRPr="00ED2978">
        <w:rPr>
          <w:rFonts w:ascii="Arial" w:eastAsia="Calibri" w:hAnsi="Arial" w:cs="Arial"/>
          <w:sz w:val="24"/>
          <w:szCs w:val="24"/>
        </w:rPr>
        <w:lastRenderedPageBreak/>
        <w:t xml:space="preserve">marketing insight parents would never know the subject qualifications of the vast majority of teachers.  It would only be the presence of the </w:t>
      </w:r>
      <w:r w:rsidR="006E04CE" w:rsidRPr="00ED2978">
        <w:rPr>
          <w:rFonts w:ascii="Arial" w:eastAsia="Calibri" w:hAnsi="Arial" w:cs="Arial"/>
          <w:sz w:val="24"/>
          <w:szCs w:val="24"/>
        </w:rPr>
        <w:t>‘</w:t>
      </w:r>
      <w:r w:rsidRPr="00ED2978">
        <w:rPr>
          <w:rFonts w:ascii="Arial" w:eastAsia="Calibri" w:hAnsi="Arial" w:cs="Arial"/>
          <w:sz w:val="24"/>
          <w:szCs w:val="24"/>
        </w:rPr>
        <w:t>Dr</w:t>
      </w:r>
      <w:r w:rsidR="006E04CE" w:rsidRPr="00ED2978">
        <w:rPr>
          <w:rFonts w:ascii="Arial" w:eastAsia="Calibri" w:hAnsi="Arial" w:cs="Arial"/>
          <w:i/>
          <w:iCs/>
          <w:sz w:val="24"/>
          <w:szCs w:val="24"/>
        </w:rPr>
        <w:t>’</w:t>
      </w:r>
      <w:r w:rsidRPr="00ED2978">
        <w:rPr>
          <w:rFonts w:ascii="Arial" w:eastAsia="Calibri" w:hAnsi="Arial" w:cs="Arial"/>
          <w:i/>
          <w:iCs/>
          <w:sz w:val="24"/>
          <w:szCs w:val="24"/>
        </w:rPr>
        <w:t xml:space="preserve"> </w:t>
      </w:r>
      <w:r w:rsidRPr="00ED2978">
        <w:rPr>
          <w:rFonts w:ascii="Arial" w:eastAsia="Calibri" w:hAnsi="Arial" w:cs="Arial"/>
          <w:sz w:val="24"/>
          <w:szCs w:val="24"/>
        </w:rPr>
        <w:t xml:space="preserve">title that would indicate the higher-level qualification.  If the teacher with a doctorate were to leave, this would leave a marketing gap.  However, </w:t>
      </w:r>
      <w:r w:rsidR="0DFB07A1" w:rsidRPr="00ED2978">
        <w:rPr>
          <w:rFonts w:ascii="Arial" w:eastAsia="Calibri" w:hAnsi="Arial" w:cs="Arial"/>
          <w:sz w:val="24"/>
          <w:szCs w:val="24"/>
        </w:rPr>
        <w:t>t</w:t>
      </w:r>
      <w:r w:rsidR="087CA536" w:rsidRPr="00ED2978">
        <w:rPr>
          <w:rFonts w:ascii="Arial" w:eastAsia="Calibri" w:hAnsi="Arial" w:cs="Arial"/>
          <w:sz w:val="24"/>
          <w:szCs w:val="24"/>
        </w:rPr>
        <w:t>o the intended recipients of the marketing, this may not have an impact.  As</w:t>
      </w:r>
      <w:r w:rsidRPr="00ED2978">
        <w:rPr>
          <w:rFonts w:ascii="Arial" w:eastAsia="Calibri" w:hAnsi="Arial" w:cs="Arial"/>
          <w:sz w:val="24"/>
          <w:szCs w:val="24"/>
        </w:rPr>
        <w:t xml:space="preserve"> </w:t>
      </w:r>
      <w:r w:rsidR="00681BC9" w:rsidRPr="00ED2978">
        <w:rPr>
          <w:rFonts w:ascii="Arial" w:eastAsia="Calibri" w:hAnsi="Arial" w:cs="Arial"/>
          <w:sz w:val="24"/>
          <w:szCs w:val="24"/>
        </w:rPr>
        <w:t>Foskett et al.</w:t>
      </w:r>
      <w:r w:rsidR="00A621AA" w:rsidRPr="00ED2978">
        <w:rPr>
          <w:rFonts w:ascii="Arial" w:eastAsia="Calibri" w:hAnsi="Arial" w:cs="Arial"/>
          <w:sz w:val="24"/>
          <w:szCs w:val="24"/>
        </w:rPr>
        <w:t xml:space="preserve"> </w:t>
      </w:r>
      <w:r w:rsidRPr="00ED2978">
        <w:rPr>
          <w:rFonts w:ascii="Arial" w:eastAsia="Calibri" w:hAnsi="Arial" w:cs="Arial"/>
          <w:sz w:val="24"/>
          <w:szCs w:val="24"/>
        </w:rPr>
        <w:t>note, ‘</w:t>
      </w:r>
      <w:r w:rsidRPr="00ED2978">
        <w:rPr>
          <w:rFonts w:ascii="Arial" w:eastAsia="Calibri" w:hAnsi="Arial" w:cs="Arial"/>
          <w:i/>
          <w:iCs/>
          <w:sz w:val="24"/>
          <w:szCs w:val="24"/>
        </w:rPr>
        <w:t>marketing and promotion enable choices to be justified…rather than changing choices</w:t>
      </w:r>
      <w:r w:rsidRPr="00ED2978">
        <w:rPr>
          <w:rFonts w:ascii="Arial" w:eastAsia="Calibri" w:hAnsi="Arial" w:cs="Arial"/>
          <w:sz w:val="24"/>
          <w:szCs w:val="24"/>
        </w:rPr>
        <w:t xml:space="preserve">’ </w:t>
      </w:r>
      <w:r w:rsidR="00A621AA" w:rsidRPr="00ED2978">
        <w:rPr>
          <w:rFonts w:ascii="Arial" w:eastAsia="Calibri" w:hAnsi="Arial" w:cs="Arial"/>
          <w:sz w:val="24"/>
          <w:szCs w:val="24"/>
        </w:rPr>
        <w:t xml:space="preserve">(2008, p39). </w:t>
      </w:r>
      <w:r w:rsidRPr="00ED2978">
        <w:rPr>
          <w:rFonts w:ascii="Arial" w:eastAsia="Calibri" w:hAnsi="Arial" w:cs="Arial"/>
          <w:sz w:val="24"/>
          <w:szCs w:val="24"/>
        </w:rPr>
        <w:t xml:space="preserve">This finding leaves an opportunity for further research, to explore the impact of using a subject qualification in this way.  This could explore the impact and views of parents, potential students and teachers in the organisation and examine any congruence or dissonance in views.  </w:t>
      </w:r>
    </w:p>
    <w:p w14:paraId="4BBC1760" w14:textId="521DFD62" w:rsidR="324E2543" w:rsidRPr="00ED2978" w:rsidRDefault="324E2543" w:rsidP="324E2543">
      <w:pPr>
        <w:spacing w:line="360" w:lineRule="auto"/>
        <w:jc w:val="both"/>
        <w:rPr>
          <w:rFonts w:ascii="Arial" w:hAnsi="Arial" w:cs="Arial"/>
          <w:sz w:val="24"/>
          <w:szCs w:val="24"/>
        </w:rPr>
      </w:pPr>
    </w:p>
    <w:p w14:paraId="67EF9CDE" w14:textId="03FA1255" w:rsidR="004F74DF" w:rsidRPr="00ED2978" w:rsidRDefault="004F74DF" w:rsidP="33DAECB0">
      <w:pPr>
        <w:rPr>
          <w:rFonts w:ascii="Arial" w:hAnsi="Arial" w:cs="Arial"/>
          <w:lang w:eastAsia="en-GB"/>
        </w:rPr>
      </w:pPr>
    </w:p>
    <w:p w14:paraId="48BF02AF" w14:textId="20040B47" w:rsidR="50EAA847" w:rsidRPr="00ED2978" w:rsidRDefault="50EAA847">
      <w:pPr>
        <w:rPr>
          <w:rFonts w:ascii="Arial" w:hAnsi="Arial" w:cs="Arial"/>
        </w:rPr>
      </w:pPr>
      <w:r w:rsidRPr="00ED2978">
        <w:rPr>
          <w:rFonts w:ascii="Arial" w:hAnsi="Arial" w:cs="Arial"/>
        </w:rPr>
        <w:br w:type="page"/>
      </w:r>
    </w:p>
    <w:p w14:paraId="6E61D294" w14:textId="6D4BCDDD" w:rsidR="004F74DF" w:rsidRPr="00ED2978" w:rsidRDefault="00662B91" w:rsidP="004F74DF">
      <w:pPr>
        <w:pStyle w:val="Heading3"/>
        <w:rPr>
          <w:rFonts w:ascii="Arial" w:hAnsi="Arial" w:cs="Arial"/>
          <w:color w:val="auto"/>
          <w:lang w:eastAsia="en-GB"/>
        </w:rPr>
      </w:pPr>
      <w:r w:rsidRPr="00ED2978">
        <w:rPr>
          <w:rFonts w:ascii="Arial" w:hAnsi="Arial" w:cs="Arial"/>
          <w:color w:val="auto"/>
          <w:lang w:eastAsia="en-GB"/>
        </w:rPr>
        <w:lastRenderedPageBreak/>
        <w:t xml:space="preserve"> </w:t>
      </w:r>
      <w:bookmarkStart w:id="227" w:name="_Toc67644574"/>
      <w:r w:rsidR="39E64084" w:rsidRPr="00ED2978">
        <w:rPr>
          <w:rFonts w:ascii="Arial" w:hAnsi="Arial" w:cs="Arial"/>
          <w:color w:val="auto"/>
          <w:lang w:eastAsia="en-GB"/>
        </w:rPr>
        <w:t>7.1.</w:t>
      </w:r>
      <w:r w:rsidR="00621F69">
        <w:rPr>
          <w:rFonts w:ascii="Arial" w:hAnsi="Arial" w:cs="Arial"/>
          <w:color w:val="auto"/>
          <w:lang w:eastAsia="en-GB"/>
        </w:rPr>
        <w:t>3</w:t>
      </w:r>
      <w:r w:rsidR="39E64084" w:rsidRPr="00ED2978">
        <w:rPr>
          <w:rFonts w:ascii="Arial" w:hAnsi="Arial" w:cs="Arial"/>
          <w:color w:val="auto"/>
          <w:lang w:eastAsia="en-GB"/>
        </w:rPr>
        <w:t xml:space="preserve"> Qualifications</w:t>
      </w:r>
      <w:r w:rsidR="004F74DF" w:rsidRPr="00ED2978">
        <w:rPr>
          <w:rFonts w:ascii="Arial" w:hAnsi="Arial" w:cs="Arial"/>
          <w:color w:val="auto"/>
          <w:lang w:eastAsia="en-GB"/>
        </w:rPr>
        <w:t xml:space="preserve"> Providing Wider Skills</w:t>
      </w:r>
      <w:r w:rsidR="001D3F31" w:rsidRPr="00ED2978">
        <w:rPr>
          <w:rFonts w:ascii="Arial" w:hAnsi="Arial" w:cs="Arial"/>
          <w:color w:val="auto"/>
          <w:lang w:eastAsia="en-GB"/>
        </w:rPr>
        <w:t xml:space="preserve"> and Experiences</w:t>
      </w:r>
      <w:bookmarkEnd w:id="227"/>
      <w:r w:rsidR="004F74DF" w:rsidRPr="00ED2978">
        <w:rPr>
          <w:rFonts w:ascii="Arial" w:hAnsi="Arial" w:cs="Arial"/>
          <w:color w:val="auto"/>
          <w:lang w:eastAsia="en-GB"/>
        </w:rPr>
        <w:t xml:space="preserve"> </w:t>
      </w:r>
    </w:p>
    <w:p w14:paraId="39D8611E" w14:textId="77777777" w:rsidR="004F74DF" w:rsidRPr="00ED2978" w:rsidRDefault="004F74DF" w:rsidP="004F74DF">
      <w:pPr>
        <w:rPr>
          <w:rFonts w:ascii="Arial" w:hAnsi="Arial" w:cs="Arial"/>
          <w:lang w:eastAsia="en-GB"/>
        </w:rPr>
      </w:pPr>
    </w:p>
    <w:p w14:paraId="3D127E5C" w14:textId="0FB4155C" w:rsidR="004F74DF" w:rsidRPr="00ED2978" w:rsidRDefault="004F74DF" w:rsidP="3F53C62C">
      <w:pPr>
        <w:spacing w:line="360" w:lineRule="auto"/>
        <w:jc w:val="both"/>
        <w:rPr>
          <w:rFonts w:ascii="Arial" w:hAnsi="Arial" w:cs="Arial"/>
          <w:sz w:val="24"/>
          <w:szCs w:val="24"/>
        </w:rPr>
      </w:pPr>
      <w:r w:rsidRPr="00ED2978">
        <w:rPr>
          <w:rFonts w:ascii="Arial" w:hAnsi="Arial" w:cs="Arial"/>
          <w:sz w:val="24"/>
          <w:szCs w:val="24"/>
          <w:lang w:eastAsia="en-GB"/>
        </w:rPr>
        <w:t xml:space="preserve">A key finding of this research was that for many teachers, their subject qualifications at varying levels provided them with wider skills </w:t>
      </w:r>
      <w:r w:rsidR="001D3F31" w:rsidRPr="00ED2978">
        <w:rPr>
          <w:rFonts w:ascii="Arial" w:hAnsi="Arial" w:cs="Arial"/>
          <w:sz w:val="24"/>
          <w:szCs w:val="24"/>
          <w:lang w:eastAsia="en-GB"/>
        </w:rPr>
        <w:t xml:space="preserve">and experiences </w:t>
      </w:r>
      <w:r w:rsidRPr="00ED2978">
        <w:rPr>
          <w:rFonts w:ascii="Arial" w:hAnsi="Arial" w:cs="Arial"/>
          <w:sz w:val="24"/>
          <w:szCs w:val="24"/>
          <w:lang w:eastAsia="en-GB"/>
        </w:rPr>
        <w:t xml:space="preserve">that influenced their effectiveness. </w:t>
      </w:r>
      <w:r w:rsidR="18F25722" w:rsidRPr="00ED2978">
        <w:rPr>
          <w:rFonts w:ascii="Arial" w:hAnsi="Arial" w:cs="Arial"/>
          <w:sz w:val="24"/>
          <w:szCs w:val="24"/>
          <w:lang w:eastAsia="en-GB"/>
        </w:rPr>
        <w:t xml:space="preserve">Wider skills therefore formed a </w:t>
      </w:r>
      <w:r w:rsidR="577F1AE0" w:rsidRPr="00ED2978">
        <w:rPr>
          <w:rFonts w:ascii="Arial" w:hAnsi="Arial" w:cs="Arial"/>
          <w:sz w:val="24"/>
          <w:szCs w:val="24"/>
          <w:lang w:eastAsia="en-GB"/>
        </w:rPr>
        <w:t>ke</w:t>
      </w:r>
      <w:r w:rsidR="18F25722" w:rsidRPr="00ED2978">
        <w:rPr>
          <w:rFonts w:ascii="Arial" w:hAnsi="Arial" w:cs="Arial"/>
          <w:sz w:val="24"/>
          <w:szCs w:val="24"/>
          <w:lang w:eastAsia="en-GB"/>
        </w:rPr>
        <w:t xml:space="preserve">y theme </w:t>
      </w:r>
      <w:r w:rsidR="4B6D4825" w:rsidRPr="00ED2978">
        <w:rPr>
          <w:rFonts w:ascii="Arial" w:hAnsi="Arial" w:cs="Arial"/>
          <w:sz w:val="24"/>
          <w:szCs w:val="24"/>
          <w:lang w:eastAsia="en-GB"/>
        </w:rPr>
        <w:t>in this research.</w:t>
      </w:r>
      <w:r w:rsidR="18F25722" w:rsidRPr="00ED2978">
        <w:rPr>
          <w:rFonts w:ascii="Arial" w:hAnsi="Arial" w:cs="Arial"/>
          <w:sz w:val="24"/>
          <w:szCs w:val="24"/>
          <w:lang w:eastAsia="en-GB"/>
        </w:rPr>
        <w:t xml:space="preserve"> </w:t>
      </w:r>
      <w:r w:rsidRPr="00ED2978">
        <w:rPr>
          <w:rFonts w:ascii="Arial" w:hAnsi="Arial" w:cs="Arial"/>
          <w:sz w:val="24"/>
          <w:szCs w:val="24"/>
          <w:lang w:eastAsia="en-GB"/>
        </w:rPr>
        <w:t xml:space="preserve">These skills ranged from analysis, the ability to research, independent learning and autonomy.  This corresponds with the expectation by </w:t>
      </w:r>
      <w:r w:rsidR="00AA308C" w:rsidRPr="00ED2978">
        <w:rPr>
          <w:rFonts w:ascii="Arial" w:hAnsi="Arial" w:cs="Arial"/>
          <w:sz w:val="24"/>
          <w:szCs w:val="24"/>
          <w:lang w:eastAsia="en-GB"/>
        </w:rPr>
        <w:t>the UK Standing Committee for Quality Assessment (</w:t>
      </w:r>
      <w:r w:rsidRPr="00ED2978">
        <w:rPr>
          <w:rFonts w:ascii="Arial" w:hAnsi="Arial" w:cs="Arial"/>
          <w:sz w:val="24"/>
          <w:szCs w:val="24"/>
        </w:rPr>
        <w:t>UKSCQA</w:t>
      </w:r>
      <w:r w:rsidR="00AA308C" w:rsidRPr="00ED2978">
        <w:rPr>
          <w:rFonts w:ascii="Arial" w:hAnsi="Arial" w:cs="Arial"/>
          <w:sz w:val="24"/>
          <w:szCs w:val="24"/>
        </w:rPr>
        <w:t>)</w:t>
      </w:r>
      <w:r w:rsidRPr="00ED2978">
        <w:rPr>
          <w:rFonts w:ascii="Arial" w:hAnsi="Arial" w:cs="Arial"/>
          <w:sz w:val="24"/>
          <w:szCs w:val="24"/>
        </w:rPr>
        <w:t xml:space="preserve"> that in addition to subject knowledge, degree classification represents </w:t>
      </w:r>
      <w:r w:rsidR="05425D34" w:rsidRPr="00ED2978">
        <w:rPr>
          <w:rFonts w:ascii="Arial" w:hAnsi="Arial" w:cs="Arial"/>
          <w:sz w:val="24"/>
          <w:szCs w:val="24"/>
        </w:rPr>
        <w:t>‘</w:t>
      </w:r>
      <w:r w:rsidRPr="00ED2978">
        <w:rPr>
          <w:rFonts w:ascii="Arial" w:hAnsi="Arial" w:cs="Arial"/>
          <w:i/>
          <w:iCs/>
          <w:sz w:val="24"/>
          <w:szCs w:val="24"/>
        </w:rPr>
        <w:t>cognitive skills, practical skills, transferrable skills, professional competencies’</w:t>
      </w:r>
      <w:r w:rsidRPr="00ED2978">
        <w:rPr>
          <w:rFonts w:ascii="Arial" w:hAnsi="Arial" w:cs="Arial"/>
          <w:sz w:val="24"/>
          <w:szCs w:val="24"/>
        </w:rPr>
        <w:t xml:space="preserve"> (UKSCQA, 201</w:t>
      </w:r>
      <w:r w:rsidR="00C52FCE" w:rsidRPr="00ED2978">
        <w:rPr>
          <w:rFonts w:ascii="Arial" w:hAnsi="Arial" w:cs="Arial"/>
          <w:sz w:val="24"/>
          <w:szCs w:val="24"/>
        </w:rPr>
        <w:t>8</w:t>
      </w:r>
      <w:r w:rsidRPr="00ED2978">
        <w:rPr>
          <w:rFonts w:ascii="Arial" w:hAnsi="Arial" w:cs="Arial"/>
          <w:sz w:val="24"/>
          <w:szCs w:val="24"/>
        </w:rPr>
        <w:t xml:space="preserve">, p2). </w:t>
      </w:r>
      <w:r w:rsidR="007072A9" w:rsidRPr="00ED2978">
        <w:rPr>
          <w:rFonts w:ascii="Arial" w:hAnsi="Arial" w:cs="Arial"/>
          <w:sz w:val="24"/>
          <w:szCs w:val="24"/>
        </w:rPr>
        <w:t xml:space="preserve"> </w:t>
      </w:r>
      <w:r w:rsidRPr="00ED2978">
        <w:rPr>
          <w:rFonts w:ascii="Arial" w:hAnsi="Arial" w:cs="Arial"/>
          <w:sz w:val="24"/>
          <w:szCs w:val="24"/>
        </w:rPr>
        <w:t xml:space="preserve">However, for teachers, it was not just their degree that provided them with those skills.  Teachers recognised the wider learning at level 3 beyond </w:t>
      </w:r>
      <w:r w:rsidR="001870A4" w:rsidRPr="00ED2978">
        <w:rPr>
          <w:rFonts w:ascii="Arial" w:hAnsi="Arial" w:cs="Arial"/>
          <w:sz w:val="24"/>
          <w:szCs w:val="24"/>
        </w:rPr>
        <w:t xml:space="preserve">QAA’s (2020) </w:t>
      </w:r>
      <w:r w:rsidR="00535305" w:rsidRPr="00ED2978">
        <w:rPr>
          <w:rFonts w:ascii="Arial" w:hAnsi="Arial" w:cs="Arial"/>
          <w:sz w:val="24"/>
          <w:szCs w:val="24"/>
        </w:rPr>
        <w:t>gaining and applying knowledge</w:t>
      </w:r>
      <w:r w:rsidR="001870A4" w:rsidRPr="00ED2978">
        <w:rPr>
          <w:rFonts w:ascii="Arial" w:hAnsi="Arial" w:cs="Arial"/>
          <w:sz w:val="24"/>
          <w:szCs w:val="24"/>
        </w:rPr>
        <w:t xml:space="preserve">.  </w:t>
      </w:r>
      <w:r w:rsidRPr="00ED2978">
        <w:rPr>
          <w:rFonts w:ascii="Arial" w:hAnsi="Arial" w:cs="Arial"/>
          <w:sz w:val="24"/>
          <w:szCs w:val="24"/>
        </w:rPr>
        <w:t>For eight of the teachers, all but one being a secondary teacher</w:t>
      </w:r>
      <w:r w:rsidR="001870A4" w:rsidRPr="00ED2978">
        <w:rPr>
          <w:rFonts w:ascii="Arial" w:hAnsi="Arial" w:cs="Arial"/>
          <w:sz w:val="24"/>
          <w:szCs w:val="24"/>
        </w:rPr>
        <w:t xml:space="preserve">, </w:t>
      </w:r>
      <w:r w:rsidRPr="00ED2978">
        <w:rPr>
          <w:rFonts w:ascii="Arial" w:hAnsi="Arial" w:cs="Arial"/>
          <w:sz w:val="24"/>
          <w:szCs w:val="24"/>
        </w:rPr>
        <w:t>it was how they were required to engage with the subject matter and learning that provided important wider skills.  This secondary centric view, which was not as evident in FE teacher interviews, may correspond to the expectation that many FE teachers, given their dual professionalism (Machin et al., 2020), gain wider</w:t>
      </w:r>
      <w:r w:rsidR="00DD5BA7" w:rsidRPr="00ED2978">
        <w:rPr>
          <w:rFonts w:ascii="Arial" w:hAnsi="Arial" w:cs="Arial"/>
          <w:sz w:val="24"/>
          <w:szCs w:val="24"/>
        </w:rPr>
        <w:t xml:space="preserve"> </w:t>
      </w:r>
      <w:r w:rsidRPr="00ED2978">
        <w:rPr>
          <w:rFonts w:ascii="Arial" w:hAnsi="Arial" w:cs="Arial"/>
          <w:sz w:val="24"/>
          <w:szCs w:val="24"/>
        </w:rPr>
        <w:t xml:space="preserve">skills in industry, the professions or elsewhere. However, what this research does acknowledge is that wider skills outside of teachers’ professional subject area were </w:t>
      </w:r>
      <w:r w:rsidR="00AF767F" w:rsidRPr="00ED2978">
        <w:rPr>
          <w:rFonts w:ascii="Arial" w:hAnsi="Arial" w:cs="Arial"/>
          <w:sz w:val="24"/>
          <w:szCs w:val="24"/>
        </w:rPr>
        <w:t>evidence</w:t>
      </w:r>
      <w:r w:rsidR="001F5608" w:rsidRPr="00ED2978">
        <w:rPr>
          <w:rFonts w:ascii="Arial" w:hAnsi="Arial" w:cs="Arial"/>
          <w:sz w:val="24"/>
          <w:szCs w:val="24"/>
        </w:rPr>
        <w:t>d</w:t>
      </w:r>
      <w:r w:rsidR="00AF767F" w:rsidRPr="00ED2978">
        <w:rPr>
          <w:rFonts w:ascii="Arial" w:hAnsi="Arial" w:cs="Arial"/>
          <w:sz w:val="24"/>
          <w:szCs w:val="24"/>
        </w:rPr>
        <w:t xml:space="preserve"> </w:t>
      </w:r>
      <w:r w:rsidR="001F5608" w:rsidRPr="00ED2978">
        <w:rPr>
          <w:rFonts w:ascii="Arial" w:hAnsi="Arial" w:cs="Arial"/>
          <w:sz w:val="24"/>
          <w:szCs w:val="24"/>
        </w:rPr>
        <w:t xml:space="preserve">by </w:t>
      </w:r>
      <w:r w:rsidRPr="00ED2978">
        <w:rPr>
          <w:rFonts w:ascii="Arial" w:hAnsi="Arial" w:cs="Arial"/>
          <w:sz w:val="24"/>
          <w:szCs w:val="24"/>
        </w:rPr>
        <w:t>many teachers interviewed.  This was particularly in work undertaken outside of teaching prior to entering the profession</w:t>
      </w:r>
      <w:r w:rsidR="00671605" w:rsidRPr="00ED2978">
        <w:rPr>
          <w:rFonts w:ascii="Arial" w:hAnsi="Arial" w:cs="Arial"/>
          <w:sz w:val="24"/>
          <w:szCs w:val="24"/>
        </w:rPr>
        <w:t xml:space="preserve"> and</w:t>
      </w:r>
      <w:r w:rsidR="009C116B" w:rsidRPr="00ED2978">
        <w:rPr>
          <w:rFonts w:ascii="Arial" w:hAnsi="Arial" w:cs="Arial"/>
          <w:sz w:val="24"/>
          <w:szCs w:val="24"/>
        </w:rPr>
        <w:t xml:space="preserve"> was evidence by</w:t>
      </w:r>
      <w:r w:rsidRPr="00ED2978">
        <w:rPr>
          <w:rFonts w:ascii="Arial" w:hAnsi="Arial" w:cs="Arial"/>
          <w:sz w:val="24"/>
          <w:szCs w:val="24"/>
        </w:rPr>
        <w:t xml:space="preserve"> both FE and secondary teachers </w:t>
      </w:r>
      <w:r w:rsidR="00446485" w:rsidRPr="00ED2978">
        <w:rPr>
          <w:rFonts w:ascii="Arial" w:hAnsi="Arial" w:cs="Arial"/>
          <w:sz w:val="24"/>
          <w:szCs w:val="24"/>
        </w:rPr>
        <w:t xml:space="preserve">disclosed </w:t>
      </w:r>
      <w:r w:rsidRPr="00ED2978">
        <w:rPr>
          <w:rFonts w:ascii="Arial" w:hAnsi="Arial" w:cs="Arial"/>
          <w:sz w:val="24"/>
          <w:szCs w:val="24"/>
        </w:rPr>
        <w:t>through teacher biographies</w:t>
      </w:r>
      <w:r w:rsidR="00671605" w:rsidRPr="00ED2978">
        <w:rPr>
          <w:rFonts w:ascii="Arial" w:hAnsi="Arial" w:cs="Arial"/>
          <w:sz w:val="24"/>
          <w:szCs w:val="24"/>
        </w:rPr>
        <w:t xml:space="preserve"> </w:t>
      </w:r>
      <w:r w:rsidRPr="00ED2978">
        <w:rPr>
          <w:rFonts w:ascii="Arial" w:hAnsi="Arial" w:cs="Arial"/>
          <w:sz w:val="24"/>
          <w:szCs w:val="24"/>
        </w:rPr>
        <w:t>(</w:t>
      </w:r>
      <w:r w:rsidR="000663FD" w:rsidRPr="00ED2978">
        <w:rPr>
          <w:rFonts w:ascii="Arial" w:hAnsi="Arial" w:cs="Arial"/>
          <w:sz w:val="24"/>
          <w:szCs w:val="24"/>
        </w:rPr>
        <w:t>s</w:t>
      </w:r>
      <w:r w:rsidRPr="00ED2978">
        <w:rPr>
          <w:rFonts w:ascii="Arial" w:hAnsi="Arial" w:cs="Arial"/>
          <w:sz w:val="24"/>
          <w:szCs w:val="24"/>
        </w:rPr>
        <w:t xml:space="preserve">ee </w:t>
      </w:r>
      <w:r w:rsidR="0BA1C16C" w:rsidRPr="00ED2978">
        <w:rPr>
          <w:rFonts w:ascii="Arial" w:hAnsi="Arial" w:cs="Arial"/>
          <w:sz w:val="24"/>
          <w:szCs w:val="24"/>
        </w:rPr>
        <w:t xml:space="preserve">Chapter 6 - </w:t>
      </w:r>
      <w:r w:rsidRPr="00ED2978">
        <w:rPr>
          <w:rFonts w:ascii="Arial" w:hAnsi="Arial" w:cs="Arial"/>
          <w:sz w:val="24"/>
          <w:szCs w:val="24"/>
        </w:rPr>
        <w:t>Section 6.1.3</w:t>
      </w:r>
      <w:r w:rsidR="00E40003" w:rsidRPr="00ED2978">
        <w:rPr>
          <w:rFonts w:ascii="Arial" w:hAnsi="Arial" w:cs="Arial"/>
          <w:sz w:val="24"/>
          <w:szCs w:val="24"/>
        </w:rPr>
        <w:t>.2</w:t>
      </w:r>
      <w:r w:rsidRPr="00ED2978">
        <w:rPr>
          <w:rFonts w:ascii="Arial" w:hAnsi="Arial" w:cs="Arial"/>
          <w:sz w:val="24"/>
          <w:szCs w:val="24"/>
        </w:rPr>
        <w:t xml:space="preserve">). </w:t>
      </w:r>
    </w:p>
    <w:p w14:paraId="052A9963" w14:textId="27EA751E" w:rsidR="004F74DF" w:rsidRPr="00ED2978" w:rsidRDefault="004F74DF" w:rsidP="3F53C62C">
      <w:pPr>
        <w:spacing w:line="360" w:lineRule="auto"/>
        <w:ind w:right="-46"/>
        <w:jc w:val="both"/>
        <w:rPr>
          <w:rFonts w:ascii="Arial" w:hAnsi="Arial" w:cs="Arial"/>
          <w:sz w:val="24"/>
          <w:szCs w:val="24"/>
        </w:rPr>
      </w:pPr>
      <w:r w:rsidRPr="00ED2978">
        <w:rPr>
          <w:rFonts w:ascii="Arial" w:hAnsi="Arial" w:cs="Arial"/>
          <w:sz w:val="24"/>
          <w:szCs w:val="24"/>
        </w:rPr>
        <w:t>The acknowledgement</w:t>
      </w:r>
      <w:r w:rsidR="3684B8A6" w:rsidRPr="00ED2978">
        <w:rPr>
          <w:rFonts w:ascii="Arial" w:hAnsi="Arial" w:cs="Arial"/>
          <w:sz w:val="24"/>
          <w:szCs w:val="24"/>
        </w:rPr>
        <w:t>,</w:t>
      </w:r>
      <w:r w:rsidRPr="00ED2978">
        <w:rPr>
          <w:rFonts w:ascii="Arial" w:hAnsi="Arial" w:cs="Arial"/>
          <w:sz w:val="24"/>
          <w:szCs w:val="24"/>
        </w:rPr>
        <w:t xml:space="preserve"> by teachers</w:t>
      </w:r>
      <w:r w:rsidR="6134A79D" w:rsidRPr="00ED2978">
        <w:rPr>
          <w:rFonts w:ascii="Arial" w:hAnsi="Arial" w:cs="Arial"/>
          <w:sz w:val="24"/>
          <w:szCs w:val="24"/>
        </w:rPr>
        <w:t>,</w:t>
      </w:r>
      <w:r w:rsidRPr="00ED2978">
        <w:rPr>
          <w:rFonts w:ascii="Arial" w:hAnsi="Arial" w:cs="Arial"/>
          <w:sz w:val="24"/>
          <w:szCs w:val="24"/>
        </w:rPr>
        <w:t xml:space="preserve"> of the wider skills gained through learning experiences whilst studying towards the qualifications were important.  Here the relevance of the qualification is not solely about the product of learning and measured outcomes (Tyler, 1949; Luksik and Hoffecker, 1995; </w:t>
      </w:r>
      <w:r w:rsidR="00B243D3" w:rsidRPr="00ED2978">
        <w:rPr>
          <w:rFonts w:ascii="Arial" w:hAnsi="Arial" w:cs="Arial"/>
          <w:sz w:val="24"/>
          <w:szCs w:val="24"/>
        </w:rPr>
        <w:t xml:space="preserve">Ofsted, 2015a, </w:t>
      </w:r>
      <w:r w:rsidRPr="00ED2978">
        <w:rPr>
          <w:rFonts w:ascii="Arial" w:hAnsi="Arial" w:cs="Arial"/>
          <w:sz w:val="24"/>
          <w:szCs w:val="24"/>
        </w:rPr>
        <w:t>Ofsted,</w:t>
      </w:r>
      <w:r w:rsidR="00FC713A" w:rsidRPr="00ED2978">
        <w:rPr>
          <w:rFonts w:ascii="Arial" w:hAnsi="Arial" w:cs="Arial"/>
          <w:sz w:val="24"/>
          <w:szCs w:val="24"/>
        </w:rPr>
        <w:t xml:space="preserve"> </w:t>
      </w:r>
      <w:r w:rsidRPr="00ED2978">
        <w:rPr>
          <w:rFonts w:ascii="Arial" w:hAnsi="Arial" w:cs="Arial"/>
          <w:sz w:val="24"/>
          <w:szCs w:val="24"/>
        </w:rPr>
        <w:t>201</w:t>
      </w:r>
      <w:r w:rsidR="00312AE3" w:rsidRPr="00ED2978">
        <w:rPr>
          <w:rFonts w:ascii="Arial" w:hAnsi="Arial" w:cs="Arial"/>
          <w:sz w:val="24"/>
          <w:szCs w:val="24"/>
        </w:rPr>
        <w:t>5b</w:t>
      </w:r>
      <w:r w:rsidR="00DD7077" w:rsidRPr="00ED2978">
        <w:rPr>
          <w:rFonts w:ascii="Arial" w:hAnsi="Arial" w:cs="Arial"/>
          <w:sz w:val="24"/>
          <w:szCs w:val="24"/>
        </w:rPr>
        <w:t>;</w:t>
      </w:r>
      <w:r w:rsidRPr="00ED2978">
        <w:rPr>
          <w:rFonts w:ascii="Arial" w:hAnsi="Arial" w:cs="Arial"/>
          <w:sz w:val="24"/>
          <w:szCs w:val="24"/>
        </w:rPr>
        <w:t xml:space="preserve">).  These wider skills gained are about the process of learning (Stenhouse, 1975) </w:t>
      </w:r>
      <w:r w:rsidR="37C30202" w:rsidRPr="00ED2978">
        <w:rPr>
          <w:rFonts w:ascii="Arial" w:hAnsi="Arial" w:cs="Arial"/>
          <w:sz w:val="24"/>
          <w:szCs w:val="24"/>
        </w:rPr>
        <w:t>and</w:t>
      </w:r>
      <w:r w:rsidRPr="00ED2978">
        <w:rPr>
          <w:rFonts w:ascii="Arial" w:hAnsi="Arial" w:cs="Arial"/>
          <w:sz w:val="24"/>
          <w:szCs w:val="24"/>
        </w:rPr>
        <w:t xml:space="preserve"> encompass </w:t>
      </w:r>
      <w:r w:rsidR="00446485" w:rsidRPr="00ED2978">
        <w:rPr>
          <w:rFonts w:ascii="Arial" w:hAnsi="Arial" w:cs="Arial"/>
          <w:sz w:val="24"/>
          <w:szCs w:val="24"/>
        </w:rPr>
        <w:t xml:space="preserve">the </w:t>
      </w:r>
      <w:r w:rsidRPr="00ED2978">
        <w:rPr>
          <w:rFonts w:ascii="Arial" w:hAnsi="Arial" w:cs="Arial"/>
          <w:sz w:val="24"/>
          <w:szCs w:val="24"/>
        </w:rPr>
        <w:t>not so easily measured outcomes</w:t>
      </w:r>
      <w:r w:rsidR="00CD4806" w:rsidRPr="00ED2978">
        <w:rPr>
          <w:rFonts w:ascii="Arial" w:hAnsi="Arial" w:cs="Arial"/>
          <w:sz w:val="24"/>
          <w:szCs w:val="24"/>
        </w:rPr>
        <w:t xml:space="preserve"> noted by </w:t>
      </w:r>
      <w:r w:rsidRPr="00ED2978">
        <w:rPr>
          <w:rFonts w:ascii="Arial" w:hAnsi="Arial" w:cs="Arial"/>
          <w:sz w:val="24"/>
          <w:szCs w:val="24"/>
        </w:rPr>
        <w:t>Guenther</w:t>
      </w:r>
      <w:r w:rsidR="00CD4806" w:rsidRPr="00ED2978">
        <w:rPr>
          <w:rFonts w:ascii="Arial" w:hAnsi="Arial" w:cs="Arial"/>
          <w:sz w:val="24"/>
          <w:szCs w:val="24"/>
        </w:rPr>
        <w:t xml:space="preserve"> (</w:t>
      </w:r>
      <w:r w:rsidRPr="00ED2978">
        <w:rPr>
          <w:rFonts w:ascii="Arial" w:hAnsi="Arial" w:cs="Arial"/>
          <w:sz w:val="24"/>
          <w:szCs w:val="24"/>
        </w:rPr>
        <w:t>2014).  These skills include independence and transferrable skills in addition to providing a basic grounding in the subject and cognitive and analytical skills (</w:t>
      </w:r>
      <w:r w:rsidR="000663FD" w:rsidRPr="00ED2978">
        <w:rPr>
          <w:rFonts w:ascii="Arial" w:hAnsi="Arial" w:cs="Arial"/>
          <w:sz w:val="24"/>
          <w:szCs w:val="24"/>
        </w:rPr>
        <w:t>s</w:t>
      </w:r>
      <w:r w:rsidRPr="00ED2978">
        <w:rPr>
          <w:rFonts w:ascii="Arial" w:hAnsi="Arial" w:cs="Arial"/>
          <w:sz w:val="24"/>
          <w:szCs w:val="24"/>
        </w:rPr>
        <w:t xml:space="preserve">ee </w:t>
      </w:r>
      <w:r w:rsidR="10C9AB29" w:rsidRPr="00ED2978">
        <w:rPr>
          <w:rFonts w:ascii="Arial" w:hAnsi="Arial" w:cs="Arial"/>
          <w:sz w:val="24"/>
          <w:szCs w:val="24"/>
        </w:rPr>
        <w:t xml:space="preserve">Chapter 5 - </w:t>
      </w:r>
      <w:r w:rsidRPr="00ED2978">
        <w:rPr>
          <w:rFonts w:ascii="Arial" w:hAnsi="Arial" w:cs="Arial"/>
          <w:sz w:val="24"/>
          <w:szCs w:val="24"/>
        </w:rPr>
        <w:t xml:space="preserve">Section </w:t>
      </w:r>
      <w:r w:rsidR="48F7D424" w:rsidRPr="00ED2978">
        <w:rPr>
          <w:rFonts w:ascii="Arial" w:hAnsi="Arial" w:cs="Arial"/>
          <w:sz w:val="24"/>
          <w:szCs w:val="24"/>
        </w:rPr>
        <w:t>5.3</w:t>
      </w:r>
      <w:r w:rsidRPr="00ED2978">
        <w:rPr>
          <w:rFonts w:ascii="Arial" w:hAnsi="Arial" w:cs="Arial"/>
          <w:sz w:val="24"/>
          <w:szCs w:val="24"/>
        </w:rPr>
        <w:t xml:space="preserve">).    Whilst the wider skills gained at both level 3 and level 6 correspond to the QAA’s (2019) and </w:t>
      </w:r>
      <w:r w:rsidRPr="00ED2978">
        <w:rPr>
          <w:rFonts w:ascii="Arial" w:hAnsi="Arial" w:cs="Arial"/>
          <w:sz w:val="24"/>
          <w:szCs w:val="24"/>
        </w:rPr>
        <w:lastRenderedPageBreak/>
        <w:t>UK</w:t>
      </w:r>
      <w:r w:rsidR="006E5A49" w:rsidRPr="00ED2978">
        <w:rPr>
          <w:rFonts w:ascii="Arial" w:hAnsi="Arial" w:cs="Arial"/>
          <w:sz w:val="24"/>
          <w:szCs w:val="24"/>
        </w:rPr>
        <w:t>SC</w:t>
      </w:r>
      <w:r w:rsidRPr="00ED2978">
        <w:rPr>
          <w:rFonts w:ascii="Arial" w:hAnsi="Arial" w:cs="Arial"/>
          <w:sz w:val="24"/>
          <w:szCs w:val="24"/>
        </w:rPr>
        <w:t>QA (201</w:t>
      </w:r>
      <w:r w:rsidR="006E5A49" w:rsidRPr="00ED2978">
        <w:rPr>
          <w:rFonts w:ascii="Arial" w:hAnsi="Arial" w:cs="Arial"/>
          <w:sz w:val="24"/>
          <w:szCs w:val="24"/>
        </w:rPr>
        <w:t>8</w:t>
      </w:r>
      <w:r w:rsidRPr="00ED2978">
        <w:rPr>
          <w:rFonts w:ascii="Arial" w:hAnsi="Arial" w:cs="Arial"/>
          <w:sz w:val="24"/>
          <w:szCs w:val="24"/>
        </w:rPr>
        <w:t>) definitions, to most teachers</w:t>
      </w:r>
      <w:r w:rsidR="008B2D6C" w:rsidRPr="00ED2978">
        <w:rPr>
          <w:rFonts w:ascii="Arial" w:hAnsi="Arial" w:cs="Arial"/>
          <w:sz w:val="24"/>
          <w:szCs w:val="24"/>
        </w:rPr>
        <w:t xml:space="preserve"> interviewed</w:t>
      </w:r>
      <w:r w:rsidRPr="00ED2978">
        <w:rPr>
          <w:rFonts w:ascii="Arial" w:hAnsi="Arial" w:cs="Arial"/>
          <w:sz w:val="24"/>
          <w:szCs w:val="24"/>
        </w:rPr>
        <w:t>, their qualifications provided them with a basic grounding in the subject rather than subject mastery. They referred to a breadth, rather than a depth of knowledge required to teach their subject.  This concurred with the recognition of the relevance of a subject specialist degree by Partington (1999) who acknowledged that a degree did not affirm mastery of a subject at curriculum level.</w:t>
      </w:r>
    </w:p>
    <w:p w14:paraId="4E4B1107" w14:textId="37716872" w:rsidR="004F74DF" w:rsidRPr="00ED2978" w:rsidRDefault="004F74DF" w:rsidP="3F53C62C">
      <w:pPr>
        <w:spacing w:line="360" w:lineRule="auto"/>
        <w:jc w:val="both"/>
        <w:rPr>
          <w:rFonts w:ascii="Arial" w:hAnsi="Arial" w:cs="Arial"/>
          <w:sz w:val="24"/>
          <w:szCs w:val="24"/>
        </w:rPr>
      </w:pPr>
      <w:r w:rsidRPr="00ED2978">
        <w:rPr>
          <w:rFonts w:ascii="Arial" w:hAnsi="Arial" w:cs="Arial"/>
          <w:sz w:val="24"/>
          <w:szCs w:val="24"/>
        </w:rPr>
        <w:t xml:space="preserve">The wider skills provided by qualifications may be viewed to cross between substantive knowledge in terms of a basic grounding, to syntactic knowledge in giving the teachers the varying aspects of knowledge required to teach.   They also correspond to other aspects of Shulman’s (1987) and Turner-Bisset’s </w:t>
      </w:r>
      <w:r w:rsidR="020757EC" w:rsidRPr="00ED2978">
        <w:rPr>
          <w:rFonts w:ascii="Arial" w:hAnsi="Arial" w:cs="Arial"/>
          <w:sz w:val="24"/>
          <w:szCs w:val="24"/>
        </w:rPr>
        <w:t>(</w:t>
      </w:r>
      <w:r w:rsidR="00053605" w:rsidRPr="00ED2978">
        <w:rPr>
          <w:rFonts w:ascii="Arial" w:hAnsi="Arial" w:cs="Arial"/>
          <w:sz w:val="24"/>
          <w:szCs w:val="24"/>
        </w:rPr>
        <w:t>1999</w:t>
      </w:r>
      <w:r w:rsidR="020757EC" w:rsidRPr="00ED2978">
        <w:rPr>
          <w:rFonts w:ascii="Arial" w:hAnsi="Arial" w:cs="Arial"/>
          <w:sz w:val="24"/>
          <w:szCs w:val="24"/>
        </w:rPr>
        <w:t xml:space="preserve">) </w:t>
      </w:r>
      <w:r w:rsidRPr="00ED2978">
        <w:rPr>
          <w:rFonts w:ascii="Arial" w:hAnsi="Arial" w:cs="Arial"/>
          <w:sz w:val="24"/>
          <w:szCs w:val="24"/>
        </w:rPr>
        <w:t>knowledge bases</w:t>
      </w:r>
      <w:r w:rsidR="00482A8F" w:rsidRPr="00ED2978">
        <w:rPr>
          <w:rFonts w:ascii="Arial" w:hAnsi="Arial" w:cs="Arial"/>
          <w:sz w:val="24"/>
          <w:szCs w:val="24"/>
        </w:rPr>
        <w:t xml:space="preserve"> (</w:t>
      </w:r>
      <w:r w:rsidR="00CD4806" w:rsidRPr="00ED2978">
        <w:rPr>
          <w:rFonts w:ascii="Arial" w:hAnsi="Arial" w:cs="Arial"/>
          <w:sz w:val="24"/>
          <w:szCs w:val="24"/>
        </w:rPr>
        <w:t>s</w:t>
      </w:r>
      <w:r w:rsidR="00482A8F" w:rsidRPr="00ED2978">
        <w:rPr>
          <w:rFonts w:ascii="Arial" w:hAnsi="Arial" w:cs="Arial"/>
          <w:sz w:val="24"/>
          <w:szCs w:val="24"/>
        </w:rPr>
        <w:t xml:space="preserve">ee Table </w:t>
      </w:r>
      <w:r w:rsidR="002B72B2" w:rsidRPr="00ED2978">
        <w:rPr>
          <w:rFonts w:ascii="Arial" w:hAnsi="Arial" w:cs="Arial"/>
          <w:sz w:val="24"/>
          <w:szCs w:val="24"/>
        </w:rPr>
        <w:t>7.1)</w:t>
      </w:r>
      <w:r w:rsidRPr="00ED2978">
        <w:rPr>
          <w:rFonts w:ascii="Arial" w:hAnsi="Arial" w:cs="Arial"/>
          <w:sz w:val="24"/>
          <w:szCs w:val="24"/>
        </w:rPr>
        <w:t xml:space="preserve">. A teacher’s educational experiences prior to teaching will impact on their beliefs in </w:t>
      </w:r>
      <w:r w:rsidR="479AC032" w:rsidRPr="00ED2978">
        <w:rPr>
          <w:rFonts w:ascii="Arial" w:hAnsi="Arial" w:cs="Arial"/>
          <w:sz w:val="24"/>
          <w:szCs w:val="24"/>
        </w:rPr>
        <w:t>several</w:t>
      </w:r>
      <w:r w:rsidRPr="00ED2978">
        <w:rPr>
          <w:rFonts w:ascii="Arial" w:hAnsi="Arial" w:cs="Arial"/>
          <w:sz w:val="24"/>
          <w:szCs w:val="24"/>
        </w:rPr>
        <w:t xml:space="preserve"> ways.  For example, ‘</w:t>
      </w:r>
      <w:r w:rsidR="002C1B86" w:rsidRPr="00ED2978">
        <w:rPr>
          <w:rFonts w:ascii="Arial" w:hAnsi="Arial" w:cs="Arial"/>
          <w:i/>
          <w:iCs/>
          <w:sz w:val="24"/>
          <w:szCs w:val="24"/>
        </w:rPr>
        <w:t>b</w:t>
      </w:r>
      <w:r w:rsidRPr="00ED2978">
        <w:rPr>
          <w:rFonts w:ascii="Arial" w:hAnsi="Arial" w:cs="Arial"/>
          <w:i/>
          <w:iCs/>
          <w:sz w:val="24"/>
          <w:szCs w:val="24"/>
        </w:rPr>
        <w:t xml:space="preserve">eliefs about the subject’ </w:t>
      </w:r>
      <w:r w:rsidRPr="00ED2978">
        <w:rPr>
          <w:rFonts w:ascii="Arial" w:hAnsi="Arial" w:cs="Arial"/>
          <w:sz w:val="24"/>
          <w:szCs w:val="24"/>
        </w:rPr>
        <w:t>(</w:t>
      </w:r>
      <w:r w:rsidR="005949B7" w:rsidRPr="00ED2978">
        <w:rPr>
          <w:rFonts w:ascii="Arial" w:hAnsi="Arial" w:cs="Arial"/>
          <w:sz w:val="24"/>
          <w:szCs w:val="24"/>
        </w:rPr>
        <w:t xml:space="preserve">Turner-Bisset, </w:t>
      </w:r>
      <w:r w:rsidR="00AC397C" w:rsidRPr="00ED2978">
        <w:rPr>
          <w:rFonts w:ascii="Arial" w:hAnsi="Arial" w:cs="Arial"/>
          <w:sz w:val="24"/>
          <w:szCs w:val="24"/>
        </w:rPr>
        <w:t>1999</w:t>
      </w:r>
      <w:r w:rsidRPr="00ED2978">
        <w:rPr>
          <w:rFonts w:ascii="Arial" w:hAnsi="Arial" w:cs="Arial"/>
          <w:sz w:val="24"/>
          <w:szCs w:val="24"/>
        </w:rPr>
        <w:t>, p</w:t>
      </w:r>
      <w:r w:rsidR="00AC397C" w:rsidRPr="00ED2978">
        <w:rPr>
          <w:rFonts w:ascii="Arial" w:hAnsi="Arial" w:cs="Arial"/>
          <w:sz w:val="24"/>
          <w:szCs w:val="24"/>
        </w:rPr>
        <w:t>43</w:t>
      </w:r>
      <w:r w:rsidRPr="00ED2978">
        <w:rPr>
          <w:rFonts w:ascii="Arial" w:hAnsi="Arial" w:cs="Arial"/>
          <w:sz w:val="24"/>
          <w:szCs w:val="24"/>
        </w:rPr>
        <w:t>)</w:t>
      </w:r>
      <w:r w:rsidR="004B2ED6" w:rsidRPr="00ED2978">
        <w:rPr>
          <w:rFonts w:ascii="Arial" w:hAnsi="Arial" w:cs="Arial"/>
          <w:sz w:val="24"/>
          <w:szCs w:val="24"/>
        </w:rPr>
        <w:t xml:space="preserve"> </w:t>
      </w:r>
      <w:r w:rsidRPr="00ED2978">
        <w:rPr>
          <w:rFonts w:ascii="Arial" w:hAnsi="Arial" w:cs="Arial"/>
          <w:sz w:val="24"/>
          <w:szCs w:val="24"/>
        </w:rPr>
        <w:t xml:space="preserve">may be acquired and developed based upon </w:t>
      </w:r>
      <w:r w:rsidR="009F5E77" w:rsidRPr="00ED2978">
        <w:rPr>
          <w:rFonts w:ascii="Arial" w:hAnsi="Arial" w:cs="Arial"/>
          <w:sz w:val="24"/>
          <w:szCs w:val="24"/>
        </w:rPr>
        <w:t xml:space="preserve">courses taken by </w:t>
      </w:r>
      <w:r w:rsidR="009C40BE" w:rsidRPr="00ED2978">
        <w:rPr>
          <w:rFonts w:ascii="Arial" w:hAnsi="Arial" w:cs="Arial"/>
          <w:sz w:val="24"/>
          <w:szCs w:val="24"/>
        </w:rPr>
        <w:t>students</w:t>
      </w:r>
      <w:r w:rsidR="000F195B" w:rsidRPr="00ED2978">
        <w:rPr>
          <w:rFonts w:ascii="Arial" w:hAnsi="Arial" w:cs="Arial"/>
          <w:sz w:val="24"/>
          <w:szCs w:val="24"/>
        </w:rPr>
        <w:t xml:space="preserve">.  </w:t>
      </w:r>
      <w:r w:rsidR="00D337F9" w:rsidRPr="00ED2978">
        <w:rPr>
          <w:rFonts w:ascii="Arial" w:hAnsi="Arial" w:cs="Arial"/>
          <w:sz w:val="24"/>
          <w:szCs w:val="24"/>
        </w:rPr>
        <w:t>Similarly,</w:t>
      </w:r>
      <w:r w:rsidRPr="00ED2978">
        <w:rPr>
          <w:rFonts w:ascii="Arial" w:hAnsi="Arial" w:cs="Arial"/>
          <w:sz w:val="24"/>
          <w:szCs w:val="24"/>
        </w:rPr>
        <w:t xml:space="preserve"> </w:t>
      </w:r>
      <w:r w:rsidR="002C1B86" w:rsidRPr="00ED2978">
        <w:rPr>
          <w:rFonts w:ascii="Arial" w:hAnsi="Arial" w:cs="Arial"/>
          <w:sz w:val="24"/>
          <w:szCs w:val="24"/>
        </w:rPr>
        <w:t>‘</w:t>
      </w:r>
      <w:r w:rsidRPr="00ED2978">
        <w:rPr>
          <w:rFonts w:ascii="Arial" w:hAnsi="Arial" w:cs="Arial"/>
          <w:i/>
          <w:iCs/>
          <w:sz w:val="24"/>
          <w:szCs w:val="24"/>
        </w:rPr>
        <w:t>knowledge / models of teaching</w:t>
      </w:r>
      <w:r w:rsidR="00080BFE" w:rsidRPr="00ED2978">
        <w:rPr>
          <w:rFonts w:ascii="Arial" w:hAnsi="Arial" w:cs="Arial"/>
          <w:i/>
          <w:iCs/>
          <w:sz w:val="24"/>
          <w:szCs w:val="24"/>
        </w:rPr>
        <w:t>’</w:t>
      </w:r>
      <w:r w:rsidRPr="00ED2978">
        <w:rPr>
          <w:rFonts w:ascii="Arial" w:hAnsi="Arial" w:cs="Arial"/>
          <w:sz w:val="24"/>
          <w:szCs w:val="24"/>
        </w:rPr>
        <w:t xml:space="preserve"> (ibid) may be informed through their own exposure to these models as a learner</w:t>
      </w:r>
      <w:r w:rsidR="009F5E77" w:rsidRPr="00ED2978">
        <w:rPr>
          <w:rFonts w:ascii="Arial" w:hAnsi="Arial" w:cs="Arial"/>
          <w:sz w:val="24"/>
          <w:szCs w:val="24"/>
        </w:rPr>
        <w:t xml:space="preserve"> (</w:t>
      </w:r>
      <w:r w:rsidR="001F30C8" w:rsidRPr="00ED2978">
        <w:rPr>
          <w:rFonts w:ascii="Arial" w:hAnsi="Arial" w:cs="Arial"/>
          <w:sz w:val="24"/>
          <w:szCs w:val="24"/>
        </w:rPr>
        <w:t>ibid</w:t>
      </w:r>
      <w:r w:rsidR="009F5E77" w:rsidRPr="00ED2978">
        <w:rPr>
          <w:rFonts w:ascii="Arial" w:hAnsi="Arial" w:cs="Arial"/>
          <w:sz w:val="24"/>
          <w:szCs w:val="24"/>
        </w:rPr>
        <w:t xml:space="preserve">). </w:t>
      </w:r>
      <w:r w:rsidR="00D337F9" w:rsidRPr="00ED2978">
        <w:rPr>
          <w:rFonts w:ascii="Arial" w:hAnsi="Arial" w:cs="Arial"/>
          <w:sz w:val="24"/>
          <w:szCs w:val="24"/>
        </w:rPr>
        <w:t>In addition,</w:t>
      </w:r>
      <w:r w:rsidRPr="00ED2978">
        <w:rPr>
          <w:rFonts w:ascii="Arial" w:hAnsi="Arial" w:cs="Arial"/>
          <w:sz w:val="24"/>
          <w:szCs w:val="24"/>
        </w:rPr>
        <w:t xml:space="preserve"> a teacher’s </w:t>
      </w:r>
      <w:r w:rsidR="005949B7" w:rsidRPr="00ED2978">
        <w:rPr>
          <w:rFonts w:ascii="Arial" w:hAnsi="Arial" w:cs="Arial"/>
          <w:sz w:val="24"/>
          <w:szCs w:val="24"/>
        </w:rPr>
        <w:t>‘</w:t>
      </w:r>
      <w:r w:rsidR="005949B7" w:rsidRPr="00ED2978">
        <w:rPr>
          <w:rFonts w:ascii="Arial" w:hAnsi="Arial" w:cs="Arial"/>
          <w:i/>
          <w:iCs/>
          <w:sz w:val="24"/>
          <w:szCs w:val="24"/>
        </w:rPr>
        <w:t>k</w:t>
      </w:r>
      <w:r w:rsidRPr="00ED2978">
        <w:rPr>
          <w:rFonts w:ascii="Arial" w:hAnsi="Arial" w:cs="Arial"/>
          <w:i/>
          <w:iCs/>
          <w:sz w:val="24"/>
          <w:szCs w:val="24"/>
        </w:rPr>
        <w:t>nowledge of</w:t>
      </w:r>
      <w:r w:rsidRPr="00ED2978">
        <w:rPr>
          <w:rFonts w:ascii="Arial" w:hAnsi="Arial" w:cs="Arial"/>
          <w:sz w:val="24"/>
          <w:szCs w:val="24"/>
        </w:rPr>
        <w:t xml:space="preserve"> </w:t>
      </w:r>
      <w:r w:rsidRPr="00ED2978">
        <w:rPr>
          <w:rFonts w:ascii="Arial" w:hAnsi="Arial" w:cs="Arial"/>
          <w:i/>
          <w:iCs/>
          <w:sz w:val="24"/>
          <w:szCs w:val="24"/>
        </w:rPr>
        <w:t xml:space="preserve">educational contexts’ </w:t>
      </w:r>
      <w:r w:rsidRPr="00ED2978">
        <w:rPr>
          <w:rFonts w:ascii="Arial" w:hAnsi="Arial" w:cs="Arial"/>
          <w:sz w:val="24"/>
          <w:szCs w:val="24"/>
        </w:rPr>
        <w:t>(Shulman, 1987</w:t>
      </w:r>
      <w:r w:rsidR="001A23EB" w:rsidRPr="00ED2978">
        <w:rPr>
          <w:rFonts w:ascii="Arial" w:hAnsi="Arial" w:cs="Arial"/>
          <w:sz w:val="24"/>
          <w:szCs w:val="24"/>
        </w:rPr>
        <w:t>, p8</w:t>
      </w:r>
      <w:r w:rsidRPr="00ED2978">
        <w:rPr>
          <w:rFonts w:ascii="Arial" w:hAnsi="Arial" w:cs="Arial"/>
          <w:sz w:val="24"/>
          <w:szCs w:val="24"/>
        </w:rPr>
        <w:t xml:space="preserve">; Turner-Bisset, </w:t>
      </w:r>
      <w:r w:rsidR="00A11624" w:rsidRPr="00ED2978">
        <w:rPr>
          <w:rFonts w:ascii="Arial" w:hAnsi="Arial" w:cs="Arial"/>
          <w:sz w:val="24"/>
          <w:szCs w:val="24"/>
        </w:rPr>
        <w:t>1999</w:t>
      </w:r>
      <w:r w:rsidR="001237EE" w:rsidRPr="00ED2978">
        <w:rPr>
          <w:rFonts w:ascii="Arial" w:hAnsi="Arial" w:cs="Arial"/>
          <w:sz w:val="24"/>
          <w:szCs w:val="24"/>
        </w:rPr>
        <w:t>, p43</w:t>
      </w:r>
      <w:r w:rsidRPr="00ED2978">
        <w:rPr>
          <w:rFonts w:ascii="Arial" w:hAnsi="Arial" w:cs="Arial"/>
          <w:sz w:val="24"/>
          <w:szCs w:val="24"/>
        </w:rPr>
        <w:t>) may be influenced by macro contexts whereby a teacher engages in education overall</w:t>
      </w:r>
      <w:r w:rsidR="005E6909" w:rsidRPr="00ED2978">
        <w:rPr>
          <w:rFonts w:ascii="Arial" w:hAnsi="Arial" w:cs="Arial"/>
          <w:sz w:val="24"/>
          <w:szCs w:val="24"/>
        </w:rPr>
        <w:t xml:space="preserve">.  They may also be </w:t>
      </w:r>
      <w:r w:rsidR="006B2105" w:rsidRPr="00ED2978">
        <w:rPr>
          <w:rFonts w:ascii="Arial" w:hAnsi="Arial" w:cs="Arial"/>
          <w:sz w:val="24"/>
          <w:szCs w:val="24"/>
        </w:rPr>
        <w:t xml:space="preserve">derived </w:t>
      </w:r>
      <w:r w:rsidR="005E6909" w:rsidRPr="00ED2978">
        <w:rPr>
          <w:rFonts w:ascii="Arial" w:hAnsi="Arial" w:cs="Arial"/>
          <w:sz w:val="24"/>
          <w:szCs w:val="24"/>
        </w:rPr>
        <w:t xml:space="preserve">at </w:t>
      </w:r>
      <w:r w:rsidRPr="00ED2978">
        <w:rPr>
          <w:rFonts w:ascii="Arial" w:hAnsi="Arial" w:cs="Arial"/>
          <w:sz w:val="24"/>
          <w:szCs w:val="24"/>
        </w:rPr>
        <w:t xml:space="preserve">a micro level </w:t>
      </w:r>
      <w:r w:rsidR="00534041" w:rsidRPr="00ED2978">
        <w:rPr>
          <w:rFonts w:ascii="Arial" w:hAnsi="Arial" w:cs="Arial"/>
          <w:sz w:val="24"/>
          <w:szCs w:val="24"/>
        </w:rPr>
        <w:t>through</w:t>
      </w:r>
      <w:r w:rsidR="006B2105" w:rsidRPr="00ED2978">
        <w:rPr>
          <w:rFonts w:ascii="Arial" w:hAnsi="Arial" w:cs="Arial"/>
          <w:sz w:val="24"/>
          <w:szCs w:val="24"/>
        </w:rPr>
        <w:t xml:space="preserve"> </w:t>
      </w:r>
      <w:r w:rsidR="00534041" w:rsidRPr="00ED2978">
        <w:rPr>
          <w:rFonts w:ascii="Arial" w:hAnsi="Arial" w:cs="Arial"/>
          <w:sz w:val="24"/>
          <w:szCs w:val="24"/>
        </w:rPr>
        <w:t xml:space="preserve">the learning experiences gained when </w:t>
      </w:r>
      <w:r w:rsidR="006B2105" w:rsidRPr="00ED2978">
        <w:rPr>
          <w:rFonts w:ascii="Arial" w:hAnsi="Arial" w:cs="Arial"/>
          <w:sz w:val="24"/>
          <w:szCs w:val="24"/>
        </w:rPr>
        <w:t>undertaking</w:t>
      </w:r>
      <w:r w:rsidRPr="00ED2978">
        <w:rPr>
          <w:rFonts w:ascii="Arial" w:hAnsi="Arial" w:cs="Arial"/>
          <w:sz w:val="24"/>
          <w:szCs w:val="24"/>
        </w:rPr>
        <w:t xml:space="preserve"> specific qualification</w:t>
      </w:r>
      <w:r w:rsidR="006B2105" w:rsidRPr="00ED2978">
        <w:rPr>
          <w:rFonts w:ascii="Arial" w:hAnsi="Arial" w:cs="Arial"/>
          <w:sz w:val="24"/>
          <w:szCs w:val="24"/>
        </w:rPr>
        <w:t>s</w:t>
      </w:r>
      <w:r w:rsidR="00534041" w:rsidRPr="00ED2978">
        <w:rPr>
          <w:rFonts w:ascii="Arial" w:hAnsi="Arial" w:cs="Arial"/>
          <w:sz w:val="24"/>
          <w:szCs w:val="24"/>
        </w:rPr>
        <w:t xml:space="preserve"> </w:t>
      </w:r>
      <w:r w:rsidR="009F5E77" w:rsidRPr="00ED2978">
        <w:rPr>
          <w:rFonts w:ascii="Arial" w:hAnsi="Arial" w:cs="Arial"/>
          <w:sz w:val="24"/>
          <w:szCs w:val="24"/>
        </w:rPr>
        <w:t>(Turner-Bisset, 1999)</w:t>
      </w:r>
      <w:r w:rsidRPr="00ED2978">
        <w:rPr>
          <w:rFonts w:ascii="Arial" w:hAnsi="Arial" w:cs="Arial"/>
          <w:sz w:val="24"/>
          <w:szCs w:val="24"/>
        </w:rPr>
        <w:t xml:space="preserve">.  </w:t>
      </w:r>
      <w:r w:rsidR="32A17894" w:rsidRPr="00ED2978">
        <w:rPr>
          <w:rFonts w:ascii="Arial" w:hAnsi="Arial" w:cs="Arial"/>
          <w:sz w:val="24"/>
          <w:szCs w:val="24"/>
        </w:rPr>
        <w:t>Typical</w:t>
      </w:r>
      <w:r w:rsidRPr="00ED2978">
        <w:rPr>
          <w:rFonts w:ascii="Arial" w:hAnsi="Arial" w:cs="Arial"/>
          <w:sz w:val="24"/>
          <w:szCs w:val="24"/>
        </w:rPr>
        <w:t xml:space="preserve"> teacherly skills of self-direction (Hargreaves and Elhawary, 2020), reflection and introspection (Brookfield, 2017; Davis and Waggett, 2006) are also acknowledged through Turner-Bisset’s knowledge base of ‘</w:t>
      </w:r>
      <w:r w:rsidRPr="00ED2978">
        <w:rPr>
          <w:rFonts w:ascii="Arial" w:hAnsi="Arial" w:cs="Arial"/>
          <w:i/>
          <w:iCs/>
          <w:sz w:val="24"/>
          <w:szCs w:val="24"/>
        </w:rPr>
        <w:t>knowledge of self</w:t>
      </w:r>
      <w:r w:rsidRPr="00ED2978">
        <w:rPr>
          <w:rFonts w:ascii="Arial" w:hAnsi="Arial" w:cs="Arial"/>
          <w:sz w:val="24"/>
          <w:szCs w:val="24"/>
        </w:rPr>
        <w:t>’</w:t>
      </w:r>
      <w:r w:rsidR="001237EE" w:rsidRPr="00ED2978">
        <w:rPr>
          <w:rFonts w:ascii="Arial" w:hAnsi="Arial" w:cs="Arial"/>
          <w:sz w:val="24"/>
          <w:szCs w:val="24"/>
        </w:rPr>
        <w:t xml:space="preserve"> (1999, p43)</w:t>
      </w:r>
      <w:r w:rsidRPr="00ED2978">
        <w:rPr>
          <w:rFonts w:ascii="Arial" w:hAnsi="Arial" w:cs="Arial"/>
          <w:sz w:val="24"/>
          <w:szCs w:val="24"/>
        </w:rPr>
        <w:t>.</w:t>
      </w:r>
      <w:r w:rsidR="00CD4806" w:rsidRPr="00ED2978">
        <w:rPr>
          <w:rFonts w:ascii="Arial" w:hAnsi="Arial" w:cs="Arial"/>
          <w:sz w:val="24"/>
          <w:szCs w:val="24"/>
        </w:rPr>
        <w:t xml:space="preserve"> </w:t>
      </w:r>
      <w:r w:rsidRPr="00ED2978">
        <w:rPr>
          <w:rFonts w:ascii="Arial" w:hAnsi="Arial" w:cs="Arial"/>
          <w:sz w:val="24"/>
          <w:szCs w:val="24"/>
        </w:rPr>
        <w:t xml:space="preserve"> This research therefore contributes to the field of teacher knowledge by acknowledging the relevance of wider skills and experiences and provides a mapping via Table 7.1 acknowledging this. </w:t>
      </w:r>
      <w:r w:rsidR="6599C1F0" w:rsidRPr="00ED2978">
        <w:rPr>
          <w:rFonts w:ascii="Arial" w:hAnsi="Arial" w:cs="Arial"/>
          <w:sz w:val="24"/>
          <w:szCs w:val="24"/>
        </w:rPr>
        <w:t>This builds upon</w:t>
      </w:r>
      <w:r w:rsidR="22B9D259" w:rsidRPr="00ED2978">
        <w:rPr>
          <w:rFonts w:ascii="Arial" w:hAnsi="Arial" w:cs="Arial"/>
          <w:sz w:val="24"/>
          <w:szCs w:val="24"/>
        </w:rPr>
        <w:t xml:space="preserve"> Chapter 2 - </w:t>
      </w:r>
      <w:r w:rsidRPr="00ED2978">
        <w:rPr>
          <w:rFonts w:ascii="Arial" w:hAnsi="Arial" w:cs="Arial"/>
          <w:sz w:val="24"/>
          <w:szCs w:val="24"/>
        </w:rPr>
        <w:t>Section 2.1.2 and 2.1.3</w:t>
      </w:r>
      <w:r w:rsidR="199E7F49" w:rsidRPr="00ED2978">
        <w:rPr>
          <w:rFonts w:ascii="Arial" w:hAnsi="Arial" w:cs="Arial"/>
          <w:sz w:val="24"/>
          <w:szCs w:val="24"/>
        </w:rPr>
        <w:t xml:space="preserve">.  These wider skills, whilst being recognised as a key theme also underpin the discussion in </w:t>
      </w:r>
      <w:r w:rsidR="11FC578D" w:rsidRPr="00ED2978">
        <w:rPr>
          <w:rFonts w:ascii="Arial" w:hAnsi="Arial" w:cs="Arial"/>
          <w:sz w:val="24"/>
          <w:szCs w:val="24"/>
        </w:rPr>
        <w:t>Section 7.2 of this chapter that follow</w:t>
      </w:r>
      <w:r w:rsidR="007307BE" w:rsidRPr="00ED2978">
        <w:rPr>
          <w:rFonts w:ascii="Arial" w:hAnsi="Arial" w:cs="Arial"/>
          <w:sz w:val="24"/>
          <w:szCs w:val="24"/>
        </w:rPr>
        <w:t>s</w:t>
      </w:r>
      <w:r w:rsidR="11FC578D" w:rsidRPr="00ED2978">
        <w:rPr>
          <w:rFonts w:ascii="Arial" w:hAnsi="Arial" w:cs="Arial"/>
          <w:sz w:val="24"/>
          <w:szCs w:val="24"/>
        </w:rPr>
        <w:t xml:space="preserve"> in relation to key characteristics in the holistic view of the effective teacher.</w:t>
      </w:r>
    </w:p>
    <w:p w14:paraId="30D91DE0" w14:textId="77777777" w:rsidR="004F74DF" w:rsidRPr="00ED2978" w:rsidRDefault="004F74DF" w:rsidP="004F74DF">
      <w:pPr>
        <w:spacing w:line="360" w:lineRule="auto"/>
        <w:jc w:val="both"/>
        <w:rPr>
          <w:rFonts w:ascii="Arial" w:hAnsi="Arial" w:cs="Arial"/>
          <w:sz w:val="24"/>
          <w:szCs w:val="24"/>
          <w:lang w:eastAsia="en-GB"/>
        </w:rPr>
      </w:pPr>
    </w:p>
    <w:p w14:paraId="145BD62C" w14:textId="77777777" w:rsidR="004F74DF" w:rsidRPr="00ED2978" w:rsidRDefault="004F74DF" w:rsidP="004F74DF">
      <w:pPr>
        <w:spacing w:line="360" w:lineRule="auto"/>
        <w:jc w:val="both"/>
        <w:rPr>
          <w:rFonts w:ascii="Arial" w:hAnsi="Arial" w:cs="Arial"/>
          <w:sz w:val="24"/>
          <w:szCs w:val="24"/>
          <w:lang w:eastAsia="en-GB"/>
        </w:rPr>
      </w:pPr>
    </w:p>
    <w:p w14:paraId="411108E7" w14:textId="25AAD234" w:rsidR="004F74DF" w:rsidRPr="00ED2978" w:rsidRDefault="004F74DF" w:rsidP="004F74DF">
      <w:pPr>
        <w:pStyle w:val="Heading2"/>
        <w:rPr>
          <w:rFonts w:ascii="Arial" w:hAnsi="Arial" w:cs="Arial"/>
          <w:color w:val="auto"/>
          <w:lang w:eastAsia="en-GB"/>
        </w:rPr>
      </w:pPr>
      <w:bookmarkStart w:id="228" w:name="_Toc67644575"/>
      <w:r w:rsidRPr="00ED2978">
        <w:rPr>
          <w:rFonts w:ascii="Arial" w:hAnsi="Arial" w:cs="Arial"/>
          <w:color w:val="auto"/>
          <w:lang w:eastAsia="en-GB"/>
        </w:rPr>
        <w:lastRenderedPageBreak/>
        <w:t>7.2 Key Characteristics in The Holistic View of the Teacher</w:t>
      </w:r>
      <w:bookmarkEnd w:id="228"/>
      <w:r w:rsidRPr="00ED2978">
        <w:rPr>
          <w:rFonts w:ascii="Arial" w:hAnsi="Arial" w:cs="Arial"/>
          <w:color w:val="auto"/>
          <w:lang w:eastAsia="en-GB"/>
        </w:rPr>
        <w:t xml:space="preserve"> </w:t>
      </w:r>
    </w:p>
    <w:p w14:paraId="254EDEFF" w14:textId="77777777" w:rsidR="009F1394" w:rsidRPr="00ED2978" w:rsidRDefault="009F1394" w:rsidP="009F1394">
      <w:pPr>
        <w:rPr>
          <w:lang w:eastAsia="en-GB"/>
        </w:rPr>
      </w:pPr>
    </w:p>
    <w:p w14:paraId="2666C90D" w14:textId="12ACDAFF" w:rsidR="009F1394" w:rsidRPr="00ED2978" w:rsidRDefault="009F1394" w:rsidP="009F1394">
      <w:pPr>
        <w:pStyle w:val="Caption"/>
        <w:rPr>
          <w:rFonts w:ascii="Arial" w:hAnsi="Arial" w:cs="Arial"/>
          <w:color w:val="auto"/>
          <w:sz w:val="32"/>
          <w:szCs w:val="32"/>
        </w:rPr>
      </w:pPr>
      <w:r w:rsidRPr="00ED2978">
        <w:rPr>
          <w:rFonts w:ascii="Arial" w:hAnsi="Arial" w:cs="Arial"/>
          <w:color w:val="auto"/>
          <w:sz w:val="22"/>
          <w:szCs w:val="22"/>
        </w:rPr>
        <w:t>Figure 7.2</w:t>
      </w:r>
      <w:r w:rsidR="00A710D1" w:rsidRPr="00ED2978">
        <w:rPr>
          <w:rFonts w:ascii="Arial" w:hAnsi="Arial" w:cs="Arial"/>
          <w:color w:val="auto"/>
          <w:sz w:val="22"/>
          <w:szCs w:val="22"/>
        </w:rPr>
        <w:t xml:space="preserve">: </w:t>
      </w:r>
      <w:r w:rsidRPr="00ED2978">
        <w:rPr>
          <w:rFonts w:ascii="Arial" w:hAnsi="Arial" w:cs="Arial"/>
          <w:color w:val="auto"/>
          <w:sz w:val="22"/>
          <w:szCs w:val="22"/>
        </w:rPr>
        <w:t xml:space="preserve"> Research Question Relating to Teacher Characteristics</w:t>
      </w:r>
    </w:p>
    <w:p w14:paraId="458F575D" w14:textId="77777777" w:rsidR="004F74DF" w:rsidRPr="00ED2978" w:rsidRDefault="004F74DF" w:rsidP="004F74DF">
      <w:pPr>
        <w:rPr>
          <w:rFonts w:ascii="Arial" w:hAnsi="Arial" w:cs="Arial"/>
          <w:lang w:eastAsia="en-GB"/>
        </w:rPr>
      </w:pPr>
    </w:p>
    <w:p w14:paraId="769DFAC8" w14:textId="77777777" w:rsidR="009F1394" w:rsidRPr="00ED2978" w:rsidRDefault="000464DA" w:rsidP="000464DA">
      <w:pPr>
        <w:pStyle w:val="Caption"/>
        <w:tabs>
          <w:tab w:val="left" w:pos="525"/>
          <w:tab w:val="right" w:pos="8220"/>
        </w:tabs>
        <w:spacing w:line="360" w:lineRule="auto"/>
        <w:jc w:val="both"/>
        <w:rPr>
          <w:rFonts w:ascii="Arial" w:eastAsia="Times New Roman" w:hAnsi="Arial" w:cs="Arial"/>
          <w:i w:val="0"/>
          <w:iCs w:val="0"/>
          <w:color w:val="auto"/>
          <w:sz w:val="24"/>
          <w:szCs w:val="24"/>
          <w:lang w:eastAsia="en-GB"/>
        </w:rPr>
      </w:pPr>
      <w:r w:rsidRPr="00ED2978">
        <w:rPr>
          <w:rFonts w:ascii="Arial" w:hAnsi="Arial" w:cs="Arial"/>
          <w:noProof/>
          <w:color w:val="auto"/>
        </w:rPr>
        <w:drawing>
          <wp:inline distT="0" distB="0" distL="0" distR="0" wp14:anchorId="0FA73576" wp14:editId="1A732DFB">
            <wp:extent cx="5220970" cy="9980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6676"/>
                    <a:stretch/>
                  </pic:blipFill>
                  <pic:spPr bwMode="auto">
                    <a:xfrm>
                      <a:off x="0" y="0"/>
                      <a:ext cx="5220970" cy="998074"/>
                    </a:xfrm>
                    <a:prstGeom prst="rect">
                      <a:avLst/>
                    </a:prstGeom>
                    <a:ln>
                      <a:noFill/>
                    </a:ln>
                    <a:extLst>
                      <a:ext uri="{53640926-AAD7-44D8-BBD7-CCE9431645EC}">
                        <a14:shadowObscured xmlns:a14="http://schemas.microsoft.com/office/drawing/2010/main"/>
                      </a:ext>
                    </a:extLst>
                  </pic:spPr>
                </pic:pic>
              </a:graphicData>
            </a:graphic>
          </wp:inline>
        </w:drawing>
      </w:r>
    </w:p>
    <w:p w14:paraId="4A08A271" w14:textId="44F142D7" w:rsidR="004F74DF" w:rsidRPr="00ED2978" w:rsidRDefault="004F74DF" w:rsidP="000464DA">
      <w:pPr>
        <w:pStyle w:val="Caption"/>
        <w:tabs>
          <w:tab w:val="left" w:pos="525"/>
          <w:tab w:val="right" w:pos="8220"/>
        </w:tabs>
        <w:spacing w:line="360" w:lineRule="auto"/>
        <w:jc w:val="both"/>
        <w:rPr>
          <w:rFonts w:ascii="Arial" w:hAnsi="Arial" w:cs="Arial"/>
          <w:color w:val="auto"/>
          <w:lang w:eastAsia="en-GB"/>
        </w:rPr>
      </w:pPr>
      <w:r w:rsidRPr="00ED2978">
        <w:rPr>
          <w:rFonts w:ascii="Arial" w:eastAsia="Times New Roman" w:hAnsi="Arial" w:cs="Arial"/>
          <w:i w:val="0"/>
          <w:iCs w:val="0"/>
          <w:color w:val="auto"/>
          <w:sz w:val="24"/>
          <w:szCs w:val="24"/>
          <w:lang w:eastAsia="en-GB"/>
        </w:rPr>
        <w:t xml:space="preserve">This section will </w:t>
      </w:r>
      <w:r w:rsidR="62F8A0A8" w:rsidRPr="00ED2978">
        <w:rPr>
          <w:rFonts w:ascii="Arial" w:eastAsia="Times New Roman" w:hAnsi="Arial" w:cs="Arial"/>
          <w:i w:val="0"/>
          <w:iCs w:val="0"/>
          <w:color w:val="auto"/>
          <w:sz w:val="24"/>
          <w:szCs w:val="24"/>
          <w:lang w:eastAsia="en-GB"/>
        </w:rPr>
        <w:t xml:space="preserve">further </w:t>
      </w:r>
      <w:r w:rsidRPr="00ED2978">
        <w:rPr>
          <w:rFonts w:ascii="Arial" w:eastAsia="Times New Roman" w:hAnsi="Arial" w:cs="Arial"/>
          <w:i w:val="0"/>
          <w:iCs w:val="0"/>
          <w:color w:val="auto"/>
          <w:sz w:val="24"/>
          <w:szCs w:val="24"/>
          <w:lang w:eastAsia="en-GB"/>
        </w:rPr>
        <w:t>analyse the themes that emerged through examination of teacher job advertisements and interviews with educational leaders and highly effective teachers (as defined in Chapter 1). It will do so in relation to teacher characteristics in order to address Research Question RQ4</w:t>
      </w:r>
      <w:r w:rsidR="000464DA" w:rsidRPr="00ED2978">
        <w:rPr>
          <w:rFonts w:ascii="Arial" w:eastAsia="Times New Roman" w:hAnsi="Arial" w:cs="Arial"/>
          <w:i w:val="0"/>
          <w:iCs w:val="0"/>
          <w:color w:val="auto"/>
          <w:sz w:val="24"/>
          <w:szCs w:val="24"/>
          <w:lang w:eastAsia="en-GB"/>
        </w:rPr>
        <w:t>.</w:t>
      </w:r>
    </w:p>
    <w:p w14:paraId="7FF5D26D" w14:textId="5E81C394" w:rsidR="00E2022E" w:rsidRPr="00ED2978" w:rsidRDefault="004F74DF" w:rsidP="004F74DF">
      <w:pPr>
        <w:spacing w:line="360" w:lineRule="auto"/>
        <w:jc w:val="both"/>
        <w:rPr>
          <w:rFonts w:ascii="Arial" w:hAnsi="Arial" w:cs="Arial"/>
          <w:sz w:val="24"/>
          <w:szCs w:val="24"/>
          <w:lang w:eastAsia="en-GB"/>
        </w:rPr>
      </w:pPr>
      <w:r w:rsidRPr="00ED2978">
        <w:rPr>
          <w:rFonts w:ascii="Arial" w:hAnsi="Arial" w:cs="Arial"/>
          <w:sz w:val="24"/>
          <w:szCs w:val="24"/>
          <w:lang w:eastAsia="en-GB"/>
        </w:rPr>
        <w:t xml:space="preserve">For </w:t>
      </w:r>
      <w:r w:rsidR="7489B8B3" w:rsidRPr="00ED2978">
        <w:rPr>
          <w:rFonts w:ascii="Arial" w:hAnsi="Arial" w:cs="Arial"/>
          <w:sz w:val="24"/>
          <w:szCs w:val="24"/>
          <w:lang w:eastAsia="en-GB"/>
        </w:rPr>
        <w:t>most</w:t>
      </w:r>
      <w:r w:rsidRPr="00ED2978">
        <w:rPr>
          <w:rFonts w:ascii="Arial" w:hAnsi="Arial" w:cs="Arial"/>
          <w:sz w:val="24"/>
          <w:szCs w:val="24"/>
          <w:lang w:eastAsia="en-GB"/>
        </w:rPr>
        <w:t xml:space="preserve"> leaders, qualifications generally were not a </w:t>
      </w:r>
      <w:r w:rsidR="33660425" w:rsidRPr="00ED2978">
        <w:rPr>
          <w:rFonts w:ascii="Arial" w:hAnsi="Arial" w:cs="Arial"/>
          <w:sz w:val="24"/>
          <w:szCs w:val="24"/>
          <w:lang w:eastAsia="en-GB"/>
        </w:rPr>
        <w:t xml:space="preserve">unique </w:t>
      </w:r>
      <w:r w:rsidRPr="00ED2978">
        <w:rPr>
          <w:rFonts w:ascii="Arial" w:hAnsi="Arial" w:cs="Arial"/>
          <w:sz w:val="24"/>
          <w:szCs w:val="24"/>
          <w:lang w:eastAsia="en-GB"/>
        </w:rPr>
        <w:t xml:space="preserve">signal of effectiveness, rather they formed one part of the holistic view of a teacher. Similarly, teachers interviewed considered other characteristics as equal or more importance than their qualifications.  These stakeholder views formed themes of teacher as person, </w:t>
      </w:r>
      <w:r w:rsidR="480251A2" w:rsidRPr="00ED2978">
        <w:rPr>
          <w:rFonts w:ascii="Arial" w:hAnsi="Arial" w:cs="Arial"/>
          <w:sz w:val="24"/>
          <w:szCs w:val="24"/>
          <w:lang w:eastAsia="en-GB"/>
        </w:rPr>
        <w:t xml:space="preserve">and </w:t>
      </w:r>
      <w:r w:rsidRPr="00ED2978">
        <w:rPr>
          <w:rFonts w:ascii="Arial" w:hAnsi="Arial" w:cs="Arial"/>
          <w:sz w:val="24"/>
          <w:szCs w:val="24"/>
          <w:lang w:eastAsia="en-GB"/>
        </w:rPr>
        <w:t>passion and enthusiasm</w:t>
      </w:r>
      <w:r w:rsidR="1B4C3162" w:rsidRPr="00ED2978">
        <w:rPr>
          <w:rFonts w:ascii="Arial" w:hAnsi="Arial" w:cs="Arial"/>
          <w:sz w:val="24"/>
          <w:szCs w:val="24"/>
          <w:lang w:eastAsia="en-GB"/>
        </w:rPr>
        <w:t>.</w:t>
      </w:r>
      <w:r w:rsidR="005C22E9" w:rsidRPr="00ED2978">
        <w:rPr>
          <w:rFonts w:ascii="Arial" w:hAnsi="Arial" w:cs="Arial"/>
          <w:sz w:val="24"/>
          <w:szCs w:val="24"/>
          <w:lang w:eastAsia="en-GB"/>
        </w:rPr>
        <w:t xml:space="preserve">  </w:t>
      </w:r>
    </w:p>
    <w:p w14:paraId="3339008C" w14:textId="77777777" w:rsidR="000464DA" w:rsidRPr="00ED2978" w:rsidRDefault="000464DA" w:rsidP="004F74DF">
      <w:pPr>
        <w:spacing w:line="360" w:lineRule="auto"/>
        <w:jc w:val="both"/>
        <w:rPr>
          <w:rFonts w:ascii="Arial" w:hAnsi="Arial" w:cs="Arial"/>
          <w:sz w:val="24"/>
          <w:szCs w:val="24"/>
          <w:lang w:eastAsia="en-GB"/>
        </w:rPr>
      </w:pPr>
    </w:p>
    <w:p w14:paraId="3CCA50C1" w14:textId="493C1CE7" w:rsidR="004F74DF" w:rsidRPr="00ED2978" w:rsidRDefault="004F74DF" w:rsidP="004F74DF">
      <w:pPr>
        <w:pStyle w:val="Heading3"/>
        <w:rPr>
          <w:rFonts w:ascii="Arial" w:hAnsi="Arial" w:cs="Arial"/>
          <w:color w:val="auto"/>
          <w:lang w:eastAsia="en-GB"/>
        </w:rPr>
      </w:pPr>
      <w:bookmarkStart w:id="229" w:name="_Toc67644576"/>
      <w:r w:rsidRPr="00ED2978">
        <w:rPr>
          <w:rFonts w:ascii="Arial" w:hAnsi="Arial" w:cs="Arial"/>
          <w:color w:val="auto"/>
          <w:lang w:eastAsia="en-GB"/>
        </w:rPr>
        <w:t xml:space="preserve">7.2.1 Teacher as </w:t>
      </w:r>
      <w:r w:rsidR="005F09DB" w:rsidRPr="00ED2978">
        <w:rPr>
          <w:rFonts w:ascii="Arial" w:hAnsi="Arial" w:cs="Arial"/>
          <w:color w:val="auto"/>
          <w:lang w:eastAsia="en-GB"/>
        </w:rPr>
        <w:t>P</w:t>
      </w:r>
      <w:r w:rsidRPr="00ED2978">
        <w:rPr>
          <w:rFonts w:ascii="Arial" w:hAnsi="Arial" w:cs="Arial"/>
          <w:color w:val="auto"/>
          <w:lang w:eastAsia="en-GB"/>
        </w:rPr>
        <w:t xml:space="preserve">erson or </w:t>
      </w:r>
      <w:r w:rsidR="005F09DB" w:rsidRPr="00ED2978">
        <w:rPr>
          <w:rFonts w:ascii="Arial" w:hAnsi="Arial" w:cs="Arial"/>
          <w:color w:val="auto"/>
          <w:lang w:eastAsia="en-GB"/>
        </w:rPr>
        <w:t>P</w:t>
      </w:r>
      <w:r w:rsidRPr="00ED2978">
        <w:rPr>
          <w:rFonts w:ascii="Arial" w:hAnsi="Arial" w:cs="Arial"/>
          <w:color w:val="auto"/>
          <w:lang w:eastAsia="en-GB"/>
        </w:rPr>
        <w:t>raxis?</w:t>
      </w:r>
      <w:bookmarkEnd w:id="229"/>
    </w:p>
    <w:p w14:paraId="3888CE16" w14:textId="77777777" w:rsidR="004F74DF" w:rsidRPr="00ED2978" w:rsidRDefault="004F74DF" w:rsidP="004F74DF">
      <w:pPr>
        <w:rPr>
          <w:rFonts w:ascii="Arial" w:hAnsi="Arial" w:cs="Arial"/>
          <w:lang w:eastAsia="en-GB"/>
        </w:rPr>
      </w:pPr>
    </w:p>
    <w:p w14:paraId="7CE6E9C6" w14:textId="503212FB" w:rsidR="00C04E78" w:rsidRPr="00ED2978" w:rsidRDefault="004F74DF" w:rsidP="3F53C62C">
      <w:pPr>
        <w:spacing w:line="360" w:lineRule="auto"/>
        <w:jc w:val="both"/>
        <w:rPr>
          <w:rFonts w:ascii="Arial" w:hAnsi="Arial" w:cs="Arial"/>
          <w:sz w:val="24"/>
          <w:szCs w:val="24"/>
        </w:rPr>
      </w:pPr>
      <w:r w:rsidRPr="00ED2978">
        <w:rPr>
          <w:rFonts w:ascii="Arial" w:hAnsi="Arial" w:cs="Arial"/>
          <w:sz w:val="24"/>
          <w:szCs w:val="24"/>
        </w:rPr>
        <w:t>The research aimed to explore broad expectations of an effective teacher (</w:t>
      </w:r>
      <w:r w:rsidR="000663FD" w:rsidRPr="00ED2978">
        <w:rPr>
          <w:rFonts w:ascii="Arial" w:hAnsi="Arial" w:cs="Arial"/>
          <w:sz w:val="24"/>
          <w:szCs w:val="24"/>
        </w:rPr>
        <w:t>s</w:t>
      </w:r>
      <w:r w:rsidRPr="00ED2978">
        <w:rPr>
          <w:rFonts w:ascii="Arial" w:hAnsi="Arial" w:cs="Arial"/>
          <w:sz w:val="24"/>
          <w:szCs w:val="24"/>
        </w:rPr>
        <w:t>ee Chapter 4 –</w:t>
      </w:r>
      <w:r w:rsidR="007E737E" w:rsidRPr="00ED2978">
        <w:rPr>
          <w:rFonts w:ascii="Arial" w:hAnsi="Arial" w:cs="Arial"/>
          <w:sz w:val="24"/>
          <w:szCs w:val="24"/>
        </w:rPr>
        <w:t xml:space="preserve"> </w:t>
      </w:r>
      <w:r w:rsidRPr="00ED2978">
        <w:rPr>
          <w:rFonts w:ascii="Arial" w:hAnsi="Arial" w:cs="Arial"/>
          <w:sz w:val="24"/>
          <w:szCs w:val="24"/>
        </w:rPr>
        <w:t>Section 4.</w:t>
      </w:r>
      <w:r w:rsidR="2ABF22B5" w:rsidRPr="00ED2978">
        <w:rPr>
          <w:rFonts w:ascii="Arial" w:hAnsi="Arial" w:cs="Arial"/>
          <w:sz w:val="24"/>
          <w:szCs w:val="24"/>
        </w:rPr>
        <w:t>6</w:t>
      </w:r>
      <w:r w:rsidRPr="00ED2978">
        <w:rPr>
          <w:rFonts w:ascii="Arial" w:hAnsi="Arial" w:cs="Arial"/>
          <w:sz w:val="24"/>
          <w:szCs w:val="24"/>
        </w:rPr>
        <w:t xml:space="preserve">) allowing both teacher as person and as praxis to emerge.  </w:t>
      </w:r>
      <w:r w:rsidR="0035561E">
        <w:rPr>
          <w:rFonts w:ascii="Arial" w:hAnsi="Arial" w:cs="Arial"/>
          <w:sz w:val="24"/>
          <w:szCs w:val="24"/>
        </w:rPr>
        <w:t>This builds on the recognition of the relevance of teacher as person acknowledged by Williams (</w:t>
      </w:r>
      <w:r w:rsidR="00F835EB">
        <w:rPr>
          <w:rFonts w:ascii="Arial" w:hAnsi="Arial" w:cs="Arial"/>
          <w:sz w:val="24"/>
          <w:szCs w:val="24"/>
        </w:rPr>
        <w:t>2010</w:t>
      </w:r>
      <w:r w:rsidR="0035561E">
        <w:rPr>
          <w:rFonts w:ascii="Arial" w:hAnsi="Arial" w:cs="Arial"/>
          <w:sz w:val="24"/>
          <w:szCs w:val="24"/>
        </w:rPr>
        <w:t>)</w:t>
      </w:r>
      <w:r w:rsidR="00047C19">
        <w:rPr>
          <w:rFonts w:ascii="Arial" w:hAnsi="Arial" w:cs="Arial"/>
          <w:sz w:val="24"/>
          <w:szCs w:val="24"/>
        </w:rPr>
        <w:t xml:space="preserve">. </w:t>
      </w:r>
      <w:r w:rsidRPr="00ED2978">
        <w:rPr>
          <w:rFonts w:ascii="Arial" w:hAnsi="Arial" w:cs="Arial"/>
          <w:sz w:val="24"/>
          <w:szCs w:val="24"/>
        </w:rPr>
        <w:t>This aligned with the model of teacher effectiveness going into the research proposed by Coe et al. (2007) that considers great teaching in terms of components or attributes</w:t>
      </w:r>
      <w:r w:rsidR="00DB658C" w:rsidRPr="00ED2978">
        <w:rPr>
          <w:rFonts w:ascii="Arial" w:hAnsi="Arial" w:cs="Arial"/>
          <w:sz w:val="24"/>
          <w:szCs w:val="24"/>
        </w:rPr>
        <w:t xml:space="preserve">.  In doing so, it </w:t>
      </w:r>
      <w:r w:rsidRPr="00ED2978">
        <w:rPr>
          <w:rFonts w:ascii="Arial" w:hAnsi="Arial" w:cs="Arial"/>
          <w:sz w:val="24"/>
          <w:szCs w:val="24"/>
        </w:rPr>
        <w:t>combin</w:t>
      </w:r>
      <w:r w:rsidR="00DB658C" w:rsidRPr="00ED2978">
        <w:rPr>
          <w:rFonts w:ascii="Arial" w:hAnsi="Arial" w:cs="Arial"/>
          <w:sz w:val="24"/>
          <w:szCs w:val="24"/>
        </w:rPr>
        <w:t>es</w:t>
      </w:r>
      <w:r w:rsidRPr="00ED2978">
        <w:rPr>
          <w:rFonts w:ascii="Arial" w:hAnsi="Arial" w:cs="Arial"/>
          <w:sz w:val="24"/>
          <w:szCs w:val="24"/>
        </w:rPr>
        <w:t xml:space="preserve"> what the teacher </w:t>
      </w:r>
      <w:r w:rsidRPr="00ED2978">
        <w:rPr>
          <w:rFonts w:ascii="Arial" w:hAnsi="Arial" w:cs="Arial"/>
          <w:i/>
          <w:iCs/>
          <w:sz w:val="24"/>
          <w:szCs w:val="24"/>
        </w:rPr>
        <w:t>has</w:t>
      </w:r>
      <w:r w:rsidRPr="00ED2978">
        <w:rPr>
          <w:rFonts w:ascii="Arial" w:hAnsi="Arial" w:cs="Arial"/>
          <w:sz w:val="24"/>
          <w:szCs w:val="24"/>
        </w:rPr>
        <w:t xml:space="preserve"> in terms of beliefs and knowledge </w:t>
      </w:r>
      <w:r w:rsidR="00CF6C58" w:rsidRPr="00ED2978">
        <w:rPr>
          <w:rFonts w:ascii="Arial" w:hAnsi="Arial" w:cs="Arial"/>
          <w:sz w:val="24"/>
          <w:szCs w:val="24"/>
        </w:rPr>
        <w:t>with a greater focus on what the</w:t>
      </w:r>
      <w:r w:rsidRPr="00ED2978">
        <w:rPr>
          <w:rFonts w:ascii="Arial" w:hAnsi="Arial" w:cs="Arial"/>
          <w:sz w:val="24"/>
          <w:szCs w:val="24"/>
        </w:rPr>
        <w:t xml:space="preserve"> teacher can </w:t>
      </w:r>
      <w:r w:rsidRPr="00ED2978">
        <w:rPr>
          <w:rFonts w:ascii="Arial" w:hAnsi="Arial" w:cs="Arial"/>
          <w:i/>
          <w:iCs/>
          <w:sz w:val="24"/>
          <w:szCs w:val="24"/>
        </w:rPr>
        <w:t>do</w:t>
      </w:r>
      <w:r w:rsidRPr="00ED2978">
        <w:rPr>
          <w:rFonts w:ascii="Arial" w:hAnsi="Arial" w:cs="Arial"/>
          <w:sz w:val="24"/>
          <w:szCs w:val="24"/>
        </w:rPr>
        <w:t xml:space="preserve"> in terms of pedagogical skills.  </w:t>
      </w:r>
    </w:p>
    <w:p w14:paraId="2B47323B" w14:textId="35102BCF" w:rsidR="00075FBB" w:rsidRPr="00ED2978" w:rsidRDefault="004F74DF" w:rsidP="3F53C62C">
      <w:pPr>
        <w:spacing w:line="360" w:lineRule="auto"/>
        <w:jc w:val="both"/>
        <w:rPr>
          <w:rFonts w:ascii="Arial" w:hAnsi="Arial" w:cs="Arial"/>
          <w:sz w:val="24"/>
          <w:szCs w:val="24"/>
        </w:rPr>
      </w:pPr>
      <w:r w:rsidRPr="00ED2978">
        <w:rPr>
          <w:rFonts w:ascii="Arial" w:hAnsi="Arial" w:cs="Arial"/>
          <w:sz w:val="24"/>
          <w:szCs w:val="24"/>
        </w:rPr>
        <w:t>What emerged from the research was a focus more towards person, rather than praxis</w:t>
      </w:r>
      <w:r w:rsidR="00051E6F" w:rsidRPr="00ED2978">
        <w:rPr>
          <w:rFonts w:ascii="Arial" w:hAnsi="Arial" w:cs="Arial"/>
          <w:sz w:val="24"/>
          <w:szCs w:val="24"/>
        </w:rPr>
        <w:t>.  This required</w:t>
      </w:r>
      <w:r w:rsidRPr="00ED2978">
        <w:rPr>
          <w:rFonts w:ascii="Arial" w:hAnsi="Arial" w:cs="Arial"/>
          <w:sz w:val="24"/>
          <w:szCs w:val="24"/>
        </w:rPr>
        <w:t xml:space="preserve"> that the thematic analysis utilise both Coe’s (2014) model and Stronge’s (2007) </w:t>
      </w:r>
      <w:r w:rsidR="008D5F89" w:rsidRPr="00ED2978">
        <w:rPr>
          <w:rFonts w:ascii="Arial" w:hAnsi="Arial" w:cs="Arial"/>
          <w:sz w:val="24"/>
          <w:szCs w:val="24"/>
        </w:rPr>
        <w:t>model</w:t>
      </w:r>
      <w:r w:rsidRPr="00ED2978">
        <w:rPr>
          <w:rFonts w:ascii="Arial" w:hAnsi="Arial" w:cs="Arial"/>
          <w:sz w:val="24"/>
          <w:szCs w:val="24"/>
        </w:rPr>
        <w:t xml:space="preserve"> of teacher as person in order to fully examine the findings.   This accounts for any possible limitations of Coe et al.’s </w:t>
      </w:r>
      <w:r w:rsidRPr="00ED2978">
        <w:rPr>
          <w:rFonts w:ascii="Arial" w:hAnsi="Arial" w:cs="Arial"/>
          <w:sz w:val="24"/>
          <w:szCs w:val="24"/>
        </w:rPr>
        <w:lastRenderedPageBreak/>
        <w:t>(2014) model, which could be considered as mechanistic</w:t>
      </w:r>
      <w:r w:rsidR="001A0E06" w:rsidRPr="00ED2978">
        <w:rPr>
          <w:rFonts w:ascii="Arial" w:hAnsi="Arial" w:cs="Arial"/>
          <w:sz w:val="24"/>
          <w:szCs w:val="24"/>
        </w:rPr>
        <w:t>.  It also</w:t>
      </w:r>
      <w:r w:rsidR="00606D27" w:rsidRPr="00ED2978">
        <w:rPr>
          <w:rFonts w:ascii="Arial" w:hAnsi="Arial" w:cs="Arial"/>
          <w:sz w:val="24"/>
          <w:szCs w:val="24"/>
        </w:rPr>
        <w:t xml:space="preserve"> </w:t>
      </w:r>
      <w:r w:rsidR="00373EEB" w:rsidRPr="00ED2978">
        <w:rPr>
          <w:rFonts w:ascii="Arial" w:hAnsi="Arial" w:cs="Arial"/>
          <w:sz w:val="24"/>
          <w:szCs w:val="24"/>
        </w:rPr>
        <w:t>accommodates</w:t>
      </w:r>
      <w:r w:rsidRPr="00ED2978">
        <w:rPr>
          <w:rFonts w:ascii="Arial" w:hAnsi="Arial" w:cs="Arial"/>
          <w:sz w:val="24"/>
          <w:szCs w:val="24"/>
        </w:rPr>
        <w:t xml:space="preserve"> the altruistic reasons that Richardson and Watt (2006) and Thomson and Palermo (2014) suggest </w:t>
      </w:r>
      <w:r w:rsidR="00613CBE" w:rsidRPr="00ED2978">
        <w:rPr>
          <w:rFonts w:ascii="Arial" w:hAnsi="Arial" w:cs="Arial"/>
          <w:sz w:val="24"/>
          <w:szCs w:val="24"/>
        </w:rPr>
        <w:t>for teachers entering</w:t>
      </w:r>
      <w:r w:rsidR="421BB41A" w:rsidRPr="00ED2978">
        <w:rPr>
          <w:rFonts w:ascii="Arial" w:hAnsi="Arial" w:cs="Arial"/>
          <w:sz w:val="24"/>
          <w:szCs w:val="24"/>
        </w:rPr>
        <w:t xml:space="preserve"> </w:t>
      </w:r>
      <w:r w:rsidRPr="00ED2978">
        <w:rPr>
          <w:rFonts w:ascii="Arial" w:hAnsi="Arial" w:cs="Arial"/>
          <w:sz w:val="24"/>
          <w:szCs w:val="24"/>
        </w:rPr>
        <w:t>the profession. It also allow</w:t>
      </w:r>
      <w:r w:rsidR="22BD1BFD" w:rsidRPr="00ED2978">
        <w:rPr>
          <w:rFonts w:ascii="Arial" w:hAnsi="Arial" w:cs="Arial"/>
          <w:sz w:val="24"/>
          <w:szCs w:val="24"/>
        </w:rPr>
        <w:t>ed</w:t>
      </w:r>
      <w:r w:rsidRPr="00ED2978">
        <w:rPr>
          <w:rFonts w:ascii="Arial" w:hAnsi="Arial" w:cs="Arial"/>
          <w:sz w:val="24"/>
          <w:szCs w:val="24"/>
        </w:rPr>
        <w:t xml:space="preserve"> subsumed person-centred elements within Coe et al.’s broad categories to emerge </w:t>
      </w:r>
      <w:r w:rsidR="3D7A5E2B" w:rsidRPr="00ED2978">
        <w:rPr>
          <w:rFonts w:ascii="Arial" w:hAnsi="Arial" w:cs="Arial"/>
          <w:sz w:val="24"/>
          <w:szCs w:val="24"/>
        </w:rPr>
        <w:t xml:space="preserve">from </w:t>
      </w:r>
      <w:r w:rsidRPr="00ED2978">
        <w:rPr>
          <w:rFonts w:ascii="Arial" w:hAnsi="Arial" w:cs="Arial"/>
          <w:sz w:val="24"/>
          <w:szCs w:val="24"/>
        </w:rPr>
        <w:t>his outcome focussed model (</w:t>
      </w:r>
      <w:r w:rsidR="000663FD" w:rsidRPr="00ED2978">
        <w:rPr>
          <w:rFonts w:ascii="Arial" w:hAnsi="Arial" w:cs="Arial"/>
          <w:sz w:val="24"/>
          <w:szCs w:val="24"/>
        </w:rPr>
        <w:t>s</w:t>
      </w:r>
      <w:r w:rsidRPr="00ED2978">
        <w:rPr>
          <w:rFonts w:ascii="Arial" w:hAnsi="Arial" w:cs="Arial"/>
          <w:sz w:val="24"/>
          <w:szCs w:val="24"/>
        </w:rPr>
        <w:t xml:space="preserve">ee Chapter 2 - Section 2.1.1). </w:t>
      </w:r>
    </w:p>
    <w:p w14:paraId="0C169952" w14:textId="6366AF07" w:rsidR="54E50A87" w:rsidRPr="00ED2978" w:rsidRDefault="54E50A87" w:rsidP="3F53C62C">
      <w:pPr>
        <w:spacing w:line="360" w:lineRule="auto"/>
        <w:jc w:val="both"/>
        <w:rPr>
          <w:rFonts w:ascii="Arial" w:hAnsi="Arial" w:cs="Arial"/>
          <w:sz w:val="24"/>
          <w:szCs w:val="24"/>
        </w:rPr>
      </w:pPr>
      <w:r w:rsidRPr="00ED2978">
        <w:rPr>
          <w:rFonts w:ascii="Arial" w:hAnsi="Arial" w:cs="Arial"/>
          <w:sz w:val="24"/>
          <w:szCs w:val="24"/>
        </w:rPr>
        <w:t xml:space="preserve">In addition to themes of qualifications as </w:t>
      </w:r>
      <w:r w:rsidR="00A63424" w:rsidRPr="00ED2978">
        <w:rPr>
          <w:rFonts w:ascii="Arial" w:hAnsi="Arial" w:cs="Arial"/>
          <w:sz w:val="24"/>
          <w:szCs w:val="24"/>
        </w:rPr>
        <w:t xml:space="preserve">a </w:t>
      </w:r>
      <w:r w:rsidRPr="00ED2978">
        <w:rPr>
          <w:rFonts w:ascii="Arial" w:hAnsi="Arial" w:cs="Arial"/>
          <w:sz w:val="24"/>
          <w:szCs w:val="24"/>
        </w:rPr>
        <w:t>sign</w:t>
      </w:r>
      <w:r w:rsidR="48E0A7CD" w:rsidRPr="00ED2978">
        <w:rPr>
          <w:rFonts w:ascii="Arial" w:hAnsi="Arial" w:cs="Arial"/>
          <w:sz w:val="24"/>
          <w:szCs w:val="24"/>
        </w:rPr>
        <w:t>al</w:t>
      </w:r>
      <w:r w:rsidRPr="00ED2978">
        <w:rPr>
          <w:rFonts w:ascii="Arial" w:hAnsi="Arial" w:cs="Arial"/>
          <w:sz w:val="24"/>
          <w:szCs w:val="24"/>
        </w:rPr>
        <w:t xml:space="preserve"> or proxy, wider skills and teacher as person</w:t>
      </w:r>
      <w:r w:rsidR="1236854A" w:rsidRPr="00ED2978">
        <w:rPr>
          <w:rFonts w:ascii="Arial" w:hAnsi="Arial" w:cs="Arial"/>
          <w:sz w:val="24"/>
          <w:szCs w:val="24"/>
        </w:rPr>
        <w:t>, the theme of teacher passion and enthusiasm</w:t>
      </w:r>
      <w:r w:rsidR="4BE10EDC" w:rsidRPr="00ED2978">
        <w:rPr>
          <w:rFonts w:ascii="Arial" w:hAnsi="Arial" w:cs="Arial"/>
          <w:sz w:val="24"/>
          <w:szCs w:val="24"/>
        </w:rPr>
        <w:t xml:space="preserve"> formed a key finding of this research.  </w:t>
      </w:r>
      <w:r w:rsidR="00122C8F" w:rsidRPr="00ED2978">
        <w:rPr>
          <w:rFonts w:ascii="Arial" w:hAnsi="Arial" w:cs="Arial"/>
          <w:sz w:val="24"/>
          <w:szCs w:val="24"/>
        </w:rPr>
        <w:t>Figure</w:t>
      </w:r>
      <w:r w:rsidR="4BE10EDC" w:rsidRPr="00ED2978">
        <w:rPr>
          <w:rFonts w:ascii="Arial" w:hAnsi="Arial" w:cs="Arial"/>
          <w:sz w:val="24"/>
          <w:szCs w:val="24"/>
        </w:rPr>
        <w:t xml:space="preserve"> 7.</w:t>
      </w:r>
      <w:r w:rsidR="00BE2602" w:rsidRPr="00ED2978">
        <w:rPr>
          <w:rFonts w:ascii="Arial" w:hAnsi="Arial" w:cs="Arial"/>
          <w:sz w:val="24"/>
          <w:szCs w:val="24"/>
        </w:rPr>
        <w:t>3</w:t>
      </w:r>
      <w:r w:rsidR="4BE10EDC" w:rsidRPr="00ED2978">
        <w:rPr>
          <w:rFonts w:ascii="Arial" w:hAnsi="Arial" w:cs="Arial"/>
          <w:sz w:val="24"/>
          <w:szCs w:val="24"/>
        </w:rPr>
        <w:t xml:space="preserve"> </w:t>
      </w:r>
      <w:r w:rsidR="175C71D5" w:rsidRPr="00ED2978">
        <w:rPr>
          <w:rFonts w:ascii="Arial" w:hAnsi="Arial" w:cs="Arial"/>
          <w:sz w:val="24"/>
          <w:szCs w:val="24"/>
        </w:rPr>
        <w:t xml:space="preserve">presents this theme and </w:t>
      </w:r>
      <w:r w:rsidR="00E341AC" w:rsidRPr="00ED2978">
        <w:rPr>
          <w:rFonts w:ascii="Arial" w:hAnsi="Arial" w:cs="Arial"/>
          <w:sz w:val="24"/>
          <w:szCs w:val="24"/>
        </w:rPr>
        <w:t xml:space="preserve">its </w:t>
      </w:r>
      <w:r w:rsidR="00613CBE" w:rsidRPr="00ED2978">
        <w:rPr>
          <w:rFonts w:ascii="Arial" w:hAnsi="Arial" w:cs="Arial"/>
          <w:sz w:val="24"/>
          <w:szCs w:val="24"/>
        </w:rPr>
        <w:t>constituent</w:t>
      </w:r>
      <w:r w:rsidR="00E862B6" w:rsidRPr="00ED2978">
        <w:rPr>
          <w:rFonts w:ascii="Arial" w:hAnsi="Arial" w:cs="Arial"/>
          <w:sz w:val="24"/>
          <w:szCs w:val="24"/>
        </w:rPr>
        <w:t xml:space="preserve"> characteristics</w:t>
      </w:r>
      <w:r w:rsidR="175C71D5" w:rsidRPr="00ED2978">
        <w:rPr>
          <w:rFonts w:ascii="Arial" w:hAnsi="Arial" w:cs="Arial"/>
          <w:sz w:val="24"/>
          <w:szCs w:val="24"/>
        </w:rPr>
        <w:t xml:space="preserve"> visually through stakeholder lenses</w:t>
      </w:r>
      <w:r w:rsidR="005E0EE9" w:rsidRPr="00ED2978">
        <w:rPr>
          <w:rFonts w:ascii="Arial" w:hAnsi="Arial" w:cs="Arial"/>
          <w:sz w:val="24"/>
          <w:szCs w:val="24"/>
        </w:rPr>
        <w:t>.  These are subsequently applied to</w:t>
      </w:r>
      <w:r w:rsidR="00473D6A" w:rsidRPr="00ED2978">
        <w:rPr>
          <w:rFonts w:ascii="Arial" w:hAnsi="Arial" w:cs="Arial"/>
          <w:sz w:val="24"/>
          <w:szCs w:val="24"/>
        </w:rPr>
        <w:t xml:space="preserve"> Table 7.2 </w:t>
      </w:r>
      <w:r w:rsidR="005E0EE9" w:rsidRPr="00ED2978">
        <w:rPr>
          <w:rFonts w:ascii="Arial" w:hAnsi="Arial" w:cs="Arial"/>
          <w:sz w:val="24"/>
          <w:szCs w:val="24"/>
        </w:rPr>
        <w:t xml:space="preserve">which </w:t>
      </w:r>
      <w:r w:rsidR="00F42A71" w:rsidRPr="00ED2978">
        <w:rPr>
          <w:rFonts w:ascii="Arial" w:hAnsi="Arial" w:cs="Arial"/>
          <w:sz w:val="24"/>
          <w:szCs w:val="24"/>
        </w:rPr>
        <w:t xml:space="preserve">maps these </w:t>
      </w:r>
      <w:r w:rsidR="007F03FB" w:rsidRPr="00ED2978">
        <w:rPr>
          <w:rFonts w:ascii="Arial" w:hAnsi="Arial" w:cs="Arial"/>
          <w:sz w:val="24"/>
          <w:szCs w:val="24"/>
        </w:rPr>
        <w:t>emergent t</w:t>
      </w:r>
      <w:r w:rsidR="00F42A71" w:rsidRPr="00ED2978">
        <w:rPr>
          <w:rFonts w:ascii="Arial" w:hAnsi="Arial" w:cs="Arial"/>
          <w:sz w:val="24"/>
          <w:szCs w:val="24"/>
        </w:rPr>
        <w:t xml:space="preserve">hemes and constituent characteristics to </w:t>
      </w:r>
      <w:r w:rsidR="00846059" w:rsidRPr="00ED2978">
        <w:rPr>
          <w:rFonts w:ascii="Arial" w:eastAsia="Times New Roman" w:hAnsi="Arial" w:cs="Arial"/>
          <w:sz w:val="24"/>
          <w:szCs w:val="24"/>
          <w:lang w:eastAsia="en-GB"/>
        </w:rPr>
        <w:t>Stronge’s (2007) Qualities and Indicators and Coe et al.’s (2014) Components and Aspects</w:t>
      </w:r>
      <w:r w:rsidR="00C951CD" w:rsidRPr="00ED2978">
        <w:rPr>
          <w:rFonts w:ascii="Arial" w:eastAsia="Times New Roman" w:hAnsi="Arial" w:cs="Arial"/>
          <w:sz w:val="24"/>
          <w:szCs w:val="24"/>
          <w:lang w:eastAsia="en-GB"/>
        </w:rPr>
        <w:t xml:space="preserve">. </w:t>
      </w:r>
      <w:r w:rsidR="005E0EE9" w:rsidRPr="00ED2978">
        <w:rPr>
          <w:rFonts w:ascii="Arial" w:hAnsi="Arial" w:cs="Arial"/>
          <w:sz w:val="24"/>
          <w:szCs w:val="24"/>
        </w:rPr>
        <w:t xml:space="preserve">This </w:t>
      </w:r>
      <w:r w:rsidR="007F03FB" w:rsidRPr="00ED2978">
        <w:rPr>
          <w:rFonts w:ascii="Arial" w:hAnsi="Arial" w:cs="Arial"/>
          <w:sz w:val="24"/>
          <w:szCs w:val="24"/>
        </w:rPr>
        <w:t>forms the basis of exploration in this section.</w:t>
      </w:r>
    </w:p>
    <w:p w14:paraId="36A7D128" w14:textId="77777777" w:rsidR="004F74DF" w:rsidRPr="00ED2978" w:rsidRDefault="004F74DF" w:rsidP="004F74DF">
      <w:pPr>
        <w:spacing w:line="360" w:lineRule="auto"/>
        <w:jc w:val="right"/>
        <w:rPr>
          <w:rStyle w:val="IntenseEmphasis"/>
          <w:rFonts w:ascii="Arial" w:hAnsi="Arial" w:cs="Arial"/>
          <w:color w:val="auto"/>
        </w:rPr>
      </w:pPr>
    </w:p>
    <w:p w14:paraId="5F0FC6B8" w14:textId="0235B80D" w:rsidR="004F74DF" w:rsidRPr="00ED2978" w:rsidRDefault="003543F8" w:rsidP="00323A12">
      <w:pPr>
        <w:pStyle w:val="Figures"/>
        <w:spacing w:line="240" w:lineRule="auto"/>
        <w:rPr>
          <w:rStyle w:val="IntenseEmphasis"/>
          <w:i/>
          <w:iCs/>
          <w:color w:val="auto"/>
        </w:rPr>
      </w:pPr>
      <w:r w:rsidRPr="00ED2978">
        <w:rPr>
          <w:noProof/>
          <w:color w:val="auto"/>
        </w:rPr>
        <w:drawing>
          <wp:anchor distT="0" distB="0" distL="114300" distR="114300" simplePos="0" relativeHeight="251658752" behindDoc="0" locked="0" layoutInCell="1" allowOverlap="1" wp14:anchorId="538B22C9" wp14:editId="1625AC19">
            <wp:simplePos x="0" y="0"/>
            <wp:positionH relativeFrom="column">
              <wp:posOffset>-438150</wp:posOffset>
            </wp:positionH>
            <wp:positionV relativeFrom="paragraph">
              <wp:posOffset>465621</wp:posOffset>
            </wp:positionV>
            <wp:extent cx="6039265" cy="4182386"/>
            <wp:effectExtent l="0" t="0" r="0" b="8890"/>
            <wp:wrapTopAndBottom/>
            <wp:docPr id="944160448" name="Picture 94416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039265" cy="4182386"/>
                    </a:xfrm>
                    <a:prstGeom prst="rect">
                      <a:avLst/>
                    </a:prstGeom>
                  </pic:spPr>
                </pic:pic>
              </a:graphicData>
            </a:graphic>
          </wp:anchor>
        </w:drawing>
      </w:r>
      <w:r w:rsidR="004F74DF" w:rsidRPr="00ED2978">
        <w:rPr>
          <w:rStyle w:val="IntenseEmphasis"/>
          <w:i/>
          <w:iCs/>
          <w:color w:val="auto"/>
        </w:rPr>
        <w:t>Figure 7.</w:t>
      </w:r>
      <w:r w:rsidR="00BE2602" w:rsidRPr="00ED2978">
        <w:rPr>
          <w:rStyle w:val="IntenseEmphasis"/>
          <w:i/>
          <w:iCs/>
          <w:color w:val="auto"/>
        </w:rPr>
        <w:t>3</w:t>
      </w:r>
      <w:r w:rsidR="00986082" w:rsidRPr="00ED2978">
        <w:rPr>
          <w:rStyle w:val="IntenseEmphasis"/>
          <w:i/>
          <w:iCs/>
          <w:color w:val="auto"/>
        </w:rPr>
        <w:t>:</w:t>
      </w:r>
      <w:r w:rsidR="004F74DF" w:rsidRPr="00ED2978">
        <w:rPr>
          <w:rStyle w:val="IntenseEmphasis"/>
          <w:i/>
          <w:iCs/>
          <w:color w:val="auto"/>
        </w:rPr>
        <w:t xml:space="preserve"> </w:t>
      </w:r>
      <w:r w:rsidR="5DCD858C" w:rsidRPr="00ED2978">
        <w:rPr>
          <w:rStyle w:val="IntenseEmphasis"/>
          <w:i/>
          <w:iCs/>
          <w:color w:val="auto"/>
        </w:rPr>
        <w:t xml:space="preserve">Thematic Representation </w:t>
      </w:r>
      <w:r w:rsidR="004F74DF" w:rsidRPr="00ED2978">
        <w:rPr>
          <w:rStyle w:val="IntenseEmphasis"/>
          <w:i/>
          <w:iCs/>
          <w:color w:val="auto"/>
        </w:rPr>
        <w:t>– Characteristics Beyond Qualifications Through Stakeholder Lenses</w:t>
      </w:r>
    </w:p>
    <w:p w14:paraId="7EE3671C" w14:textId="7E5F763E" w:rsidR="00A17065" w:rsidRPr="00ED2978" w:rsidRDefault="00D85CCD" w:rsidP="00BE2602">
      <w:pPr>
        <w:spacing w:line="360" w:lineRule="auto"/>
        <w:jc w:val="both"/>
        <w:rPr>
          <w:rFonts w:ascii="Arial" w:hAnsi="Arial" w:cs="Arial"/>
          <w:sz w:val="24"/>
        </w:rPr>
      </w:pPr>
      <w:r w:rsidRPr="00ED2978">
        <w:rPr>
          <w:rFonts w:ascii="Arial" w:hAnsi="Arial" w:cs="Arial"/>
          <w:sz w:val="24"/>
        </w:rPr>
        <w:br w:type="page"/>
      </w:r>
      <w:r w:rsidR="004F74DF" w:rsidRPr="00ED2978">
        <w:rPr>
          <w:rFonts w:ascii="Arial" w:hAnsi="Arial" w:cs="Arial"/>
          <w:sz w:val="24"/>
        </w:rPr>
        <w:lastRenderedPageBreak/>
        <w:t xml:space="preserve">What emerged through all three lenses was characteristics, rather than pedagogy; </w:t>
      </w:r>
      <w:r w:rsidR="002F668A" w:rsidRPr="00ED2978">
        <w:rPr>
          <w:rFonts w:ascii="Arial" w:hAnsi="Arial" w:cs="Arial"/>
          <w:sz w:val="24"/>
        </w:rPr>
        <w:t xml:space="preserve">of </w:t>
      </w:r>
      <w:r w:rsidR="004F74DF" w:rsidRPr="00ED2978">
        <w:rPr>
          <w:rFonts w:ascii="Arial" w:hAnsi="Arial" w:cs="Arial"/>
          <w:sz w:val="24"/>
        </w:rPr>
        <w:t>person (Stronge, 2007), rather than the predominantly praxis focus of Coe et al., (2014).  The only exception to this in terms of emerging characteristics was consideration of measured outcomes in terms of academic progress and results and unmeasured outcomes in terms of student personal development</w:t>
      </w:r>
      <w:r w:rsidR="00044C0E" w:rsidRPr="00ED2978">
        <w:rPr>
          <w:rFonts w:ascii="Arial" w:hAnsi="Arial" w:cs="Arial"/>
          <w:sz w:val="24"/>
        </w:rPr>
        <w:t>.  There was also</w:t>
      </w:r>
      <w:r w:rsidR="004F74DF" w:rsidRPr="00ED2978">
        <w:rPr>
          <w:rFonts w:ascii="Arial" w:hAnsi="Arial" w:cs="Arial"/>
          <w:sz w:val="24"/>
        </w:rPr>
        <w:t xml:space="preserve"> minor consideration of behaviour and planning in leader interviews.  Measured and unmeasured outcomes will not be carried through beyond </w:t>
      </w:r>
      <w:r w:rsidR="00583533" w:rsidRPr="00ED2978">
        <w:rPr>
          <w:rFonts w:ascii="Arial" w:hAnsi="Arial" w:cs="Arial"/>
          <w:sz w:val="24"/>
        </w:rPr>
        <w:t xml:space="preserve">acknowledgement of them in </w:t>
      </w:r>
      <w:r w:rsidR="004F74DF" w:rsidRPr="00ED2978">
        <w:rPr>
          <w:rFonts w:ascii="Arial" w:hAnsi="Arial" w:cs="Arial"/>
          <w:sz w:val="24"/>
        </w:rPr>
        <w:t>the findings</w:t>
      </w:r>
      <w:r w:rsidR="00583533" w:rsidRPr="00ED2978">
        <w:rPr>
          <w:rFonts w:ascii="Arial" w:hAnsi="Arial" w:cs="Arial"/>
          <w:sz w:val="24"/>
        </w:rPr>
        <w:t xml:space="preserve">.  This is </w:t>
      </w:r>
      <w:r w:rsidR="009538BF" w:rsidRPr="00ED2978">
        <w:rPr>
          <w:rFonts w:ascii="Arial" w:hAnsi="Arial" w:cs="Arial"/>
          <w:sz w:val="24"/>
        </w:rPr>
        <w:t>because they</w:t>
      </w:r>
      <w:r w:rsidR="004F74DF" w:rsidRPr="00ED2978">
        <w:rPr>
          <w:rFonts w:ascii="Arial" w:hAnsi="Arial" w:cs="Arial"/>
          <w:sz w:val="24"/>
        </w:rPr>
        <w:t xml:space="preserve"> comprise neither person or praxis, rather the </w:t>
      </w:r>
      <w:r w:rsidR="009538BF" w:rsidRPr="00ED2978">
        <w:rPr>
          <w:rFonts w:ascii="Arial" w:hAnsi="Arial" w:cs="Arial"/>
          <w:sz w:val="24"/>
        </w:rPr>
        <w:t>consequence</w:t>
      </w:r>
      <w:r w:rsidR="004F74DF" w:rsidRPr="00ED2978">
        <w:rPr>
          <w:rFonts w:ascii="Arial" w:hAnsi="Arial" w:cs="Arial"/>
          <w:sz w:val="24"/>
        </w:rPr>
        <w:t xml:space="preserve"> of person or praxis.  They must</w:t>
      </w:r>
      <w:r w:rsidR="009538BF" w:rsidRPr="00ED2978">
        <w:rPr>
          <w:rFonts w:ascii="Arial" w:hAnsi="Arial" w:cs="Arial"/>
          <w:sz w:val="24"/>
        </w:rPr>
        <w:t>,</w:t>
      </w:r>
      <w:r w:rsidR="004F74DF" w:rsidRPr="00ED2978">
        <w:rPr>
          <w:rFonts w:ascii="Arial" w:hAnsi="Arial" w:cs="Arial"/>
          <w:sz w:val="24"/>
        </w:rPr>
        <w:t xml:space="preserve"> however</w:t>
      </w:r>
      <w:r w:rsidR="009538BF" w:rsidRPr="00ED2978">
        <w:rPr>
          <w:rFonts w:ascii="Arial" w:hAnsi="Arial" w:cs="Arial"/>
          <w:sz w:val="24"/>
        </w:rPr>
        <w:t>,</w:t>
      </w:r>
      <w:r w:rsidR="004F74DF" w:rsidRPr="00ED2978">
        <w:rPr>
          <w:rFonts w:ascii="Arial" w:hAnsi="Arial" w:cs="Arial"/>
          <w:sz w:val="24"/>
        </w:rPr>
        <w:t xml:space="preserve"> be acknowledged</w:t>
      </w:r>
      <w:r w:rsidR="00A17065" w:rsidRPr="00ED2978">
        <w:rPr>
          <w:rFonts w:ascii="Arial" w:hAnsi="Arial" w:cs="Arial"/>
          <w:sz w:val="24"/>
        </w:rPr>
        <w:t xml:space="preserve"> </w:t>
      </w:r>
      <w:r w:rsidR="00E63209" w:rsidRPr="00ED2978">
        <w:rPr>
          <w:rFonts w:ascii="Arial" w:hAnsi="Arial" w:cs="Arial"/>
          <w:sz w:val="24"/>
        </w:rPr>
        <w:t>with the suggestion that</w:t>
      </w:r>
      <w:r w:rsidR="00D3183C" w:rsidRPr="00ED2978">
        <w:rPr>
          <w:rFonts w:ascii="Arial" w:hAnsi="Arial" w:cs="Arial"/>
          <w:sz w:val="24"/>
        </w:rPr>
        <w:t xml:space="preserve"> with a highly effective </w:t>
      </w:r>
      <w:r w:rsidR="00A17065" w:rsidRPr="00ED2978">
        <w:rPr>
          <w:rFonts w:ascii="Arial" w:hAnsi="Arial" w:cs="Arial"/>
          <w:sz w:val="24"/>
        </w:rPr>
        <w:t>teacher, the outcomes will follow</w:t>
      </w:r>
      <w:r w:rsidR="004F74DF" w:rsidRPr="00ED2978">
        <w:rPr>
          <w:rFonts w:ascii="Arial" w:hAnsi="Arial" w:cs="Arial"/>
          <w:sz w:val="24"/>
        </w:rPr>
        <w:t>.  In doing so, this provides an opportunity for further research</w:t>
      </w:r>
      <w:r w:rsidR="00A17065" w:rsidRPr="00ED2978">
        <w:rPr>
          <w:rFonts w:ascii="Arial" w:hAnsi="Arial" w:cs="Arial"/>
          <w:sz w:val="24"/>
        </w:rPr>
        <w:t xml:space="preserve">. This might </w:t>
      </w:r>
      <w:r w:rsidR="004F74DF" w:rsidRPr="00ED2978">
        <w:rPr>
          <w:rFonts w:ascii="Arial" w:hAnsi="Arial" w:cs="Arial"/>
          <w:sz w:val="24"/>
        </w:rPr>
        <w:t xml:space="preserve">explore the </w:t>
      </w:r>
      <w:r w:rsidR="003337BD" w:rsidRPr="00ED2978">
        <w:rPr>
          <w:rFonts w:ascii="Arial" w:hAnsi="Arial" w:cs="Arial"/>
          <w:sz w:val="24"/>
        </w:rPr>
        <w:t xml:space="preserve">specific </w:t>
      </w:r>
      <w:r w:rsidR="004F74DF" w:rsidRPr="00ED2978">
        <w:rPr>
          <w:rFonts w:ascii="Arial" w:hAnsi="Arial" w:cs="Arial"/>
          <w:sz w:val="24"/>
        </w:rPr>
        <w:t xml:space="preserve">focus that highly effective teachers place on </w:t>
      </w:r>
      <w:r w:rsidR="00D5061C" w:rsidRPr="00ED2978">
        <w:rPr>
          <w:rFonts w:ascii="Arial" w:hAnsi="Arial" w:cs="Arial"/>
          <w:sz w:val="24"/>
        </w:rPr>
        <w:t xml:space="preserve">teacher characteristics influencing </w:t>
      </w:r>
      <w:r w:rsidR="003337BD" w:rsidRPr="00ED2978">
        <w:rPr>
          <w:rFonts w:ascii="Arial" w:hAnsi="Arial" w:cs="Arial"/>
          <w:sz w:val="24"/>
        </w:rPr>
        <w:t xml:space="preserve">measured </w:t>
      </w:r>
      <w:r w:rsidR="004F74DF" w:rsidRPr="00ED2978">
        <w:rPr>
          <w:rFonts w:ascii="Arial" w:hAnsi="Arial" w:cs="Arial"/>
          <w:sz w:val="24"/>
        </w:rPr>
        <w:t xml:space="preserve">and unmeasured outcomes of learning.  </w:t>
      </w:r>
    </w:p>
    <w:p w14:paraId="16503C17" w14:textId="462C7EBA" w:rsidR="00C515E1" w:rsidRPr="00ED2978" w:rsidRDefault="000C020E" w:rsidP="00BF0501">
      <w:pPr>
        <w:spacing w:line="360" w:lineRule="auto"/>
        <w:jc w:val="both"/>
        <w:rPr>
          <w:rFonts w:ascii="Arial" w:eastAsia="Arial" w:hAnsi="Arial" w:cs="Arial"/>
          <w:i/>
          <w:iCs/>
          <w:sz w:val="24"/>
          <w:szCs w:val="24"/>
        </w:rPr>
      </w:pPr>
      <w:r w:rsidRPr="00ED2978">
        <w:rPr>
          <w:rFonts w:ascii="Arial" w:hAnsi="Arial" w:cs="Arial"/>
          <w:sz w:val="24"/>
        </w:rPr>
        <w:t xml:space="preserve">Whilst </w:t>
      </w:r>
      <w:r w:rsidR="00745FB2" w:rsidRPr="00ED2978">
        <w:rPr>
          <w:rFonts w:ascii="Arial" w:hAnsi="Arial" w:cs="Arial"/>
          <w:sz w:val="24"/>
        </w:rPr>
        <w:t>Spence’s</w:t>
      </w:r>
      <w:r w:rsidR="00C261B5" w:rsidRPr="00ED2978">
        <w:rPr>
          <w:rFonts w:ascii="Arial" w:hAnsi="Arial" w:cs="Arial"/>
          <w:sz w:val="24"/>
        </w:rPr>
        <w:t xml:space="preserve"> (1973)</w:t>
      </w:r>
      <w:r w:rsidR="00745FB2" w:rsidRPr="00ED2978">
        <w:rPr>
          <w:rFonts w:ascii="Arial" w:hAnsi="Arial" w:cs="Arial"/>
          <w:sz w:val="24"/>
        </w:rPr>
        <w:t xml:space="preserve"> signalling model of qualifications falls short under scrutiny</w:t>
      </w:r>
      <w:r w:rsidR="00BF0501" w:rsidRPr="00ED2978">
        <w:rPr>
          <w:rFonts w:ascii="Arial" w:hAnsi="Arial" w:cs="Arial"/>
          <w:sz w:val="24"/>
        </w:rPr>
        <w:t xml:space="preserve"> (Section 7.1.</w:t>
      </w:r>
      <w:r w:rsidR="0035644E">
        <w:rPr>
          <w:rFonts w:ascii="Arial" w:hAnsi="Arial" w:cs="Arial"/>
          <w:sz w:val="24"/>
        </w:rPr>
        <w:t>2</w:t>
      </w:r>
      <w:r w:rsidR="00BF0501" w:rsidRPr="00ED2978">
        <w:rPr>
          <w:rFonts w:ascii="Arial" w:hAnsi="Arial" w:cs="Arial"/>
          <w:sz w:val="24"/>
        </w:rPr>
        <w:t xml:space="preserve"> of this chapter)</w:t>
      </w:r>
      <w:r w:rsidR="00745FB2" w:rsidRPr="00ED2978">
        <w:rPr>
          <w:rFonts w:ascii="Arial" w:hAnsi="Arial" w:cs="Arial"/>
          <w:sz w:val="24"/>
        </w:rPr>
        <w:t xml:space="preserve">, what does emerge from this research is a different set of signals that leaders consider important.  </w:t>
      </w:r>
      <w:r w:rsidR="003946B7" w:rsidRPr="00ED2978">
        <w:rPr>
          <w:rFonts w:ascii="Arial" w:hAnsi="Arial" w:cs="Arial"/>
          <w:sz w:val="24"/>
        </w:rPr>
        <w:t xml:space="preserve">These characteristics, that </w:t>
      </w:r>
      <w:r w:rsidR="00C515E1" w:rsidRPr="00ED2978">
        <w:rPr>
          <w:rFonts w:ascii="Arial" w:hAnsi="Arial" w:cs="Arial"/>
          <w:sz w:val="24"/>
        </w:rPr>
        <w:t>leaders</w:t>
      </w:r>
      <w:r w:rsidR="003946B7" w:rsidRPr="00ED2978">
        <w:rPr>
          <w:rFonts w:ascii="Arial" w:hAnsi="Arial" w:cs="Arial"/>
          <w:sz w:val="24"/>
        </w:rPr>
        <w:t xml:space="preserve"> have found to be important over time (</w:t>
      </w:r>
      <w:r w:rsidR="000663FD" w:rsidRPr="00ED2978">
        <w:rPr>
          <w:rFonts w:ascii="Arial" w:hAnsi="Arial" w:cs="Arial"/>
          <w:sz w:val="24"/>
        </w:rPr>
        <w:t>s</w:t>
      </w:r>
      <w:r w:rsidR="003946B7" w:rsidRPr="00ED2978">
        <w:rPr>
          <w:rFonts w:ascii="Arial" w:hAnsi="Arial" w:cs="Arial"/>
          <w:sz w:val="24"/>
        </w:rPr>
        <w:t>ee Chapter 2 –</w:t>
      </w:r>
      <w:r w:rsidR="004352FC" w:rsidRPr="00ED2978">
        <w:rPr>
          <w:rFonts w:ascii="Arial" w:hAnsi="Arial" w:cs="Arial"/>
          <w:sz w:val="24"/>
        </w:rPr>
        <w:t xml:space="preserve"> </w:t>
      </w:r>
      <w:r w:rsidR="003946B7" w:rsidRPr="00ED2978">
        <w:rPr>
          <w:rFonts w:ascii="Arial" w:hAnsi="Arial" w:cs="Arial"/>
          <w:sz w:val="24"/>
        </w:rPr>
        <w:t>Section 2.1.4</w:t>
      </w:r>
      <w:r w:rsidR="005C137F" w:rsidRPr="00ED2978">
        <w:rPr>
          <w:rFonts w:ascii="Arial" w:hAnsi="Arial" w:cs="Arial"/>
          <w:sz w:val="24"/>
        </w:rPr>
        <w:t xml:space="preserve">) </w:t>
      </w:r>
      <w:r w:rsidR="00BF0501" w:rsidRPr="00ED2978">
        <w:rPr>
          <w:rFonts w:ascii="Arial" w:hAnsi="Arial" w:cs="Arial"/>
          <w:sz w:val="24"/>
        </w:rPr>
        <w:t>form the</w:t>
      </w:r>
      <w:r w:rsidR="00745FB2" w:rsidRPr="00ED2978">
        <w:rPr>
          <w:rFonts w:ascii="Arial" w:hAnsi="Arial" w:cs="Arial"/>
          <w:sz w:val="24"/>
        </w:rPr>
        <w:t xml:space="preserve"> </w:t>
      </w:r>
      <w:r w:rsidRPr="00ED2978">
        <w:rPr>
          <w:rFonts w:ascii="Arial" w:eastAsia="Arial" w:hAnsi="Arial" w:cs="Arial"/>
          <w:sz w:val="24"/>
          <w:szCs w:val="24"/>
        </w:rPr>
        <w:t>‘</w:t>
      </w:r>
      <w:r w:rsidRPr="00ED2978">
        <w:rPr>
          <w:rFonts w:ascii="Arial" w:eastAsia="Arial" w:hAnsi="Arial" w:cs="Arial"/>
          <w:i/>
          <w:iCs/>
          <w:sz w:val="24"/>
          <w:szCs w:val="24"/>
        </w:rPr>
        <w:t xml:space="preserve">parameters in shifting probability distributions that define an employers’ beliefs’ </w:t>
      </w:r>
      <w:r w:rsidRPr="00ED2978">
        <w:rPr>
          <w:rFonts w:ascii="Arial" w:eastAsia="Arial" w:hAnsi="Arial" w:cs="Arial"/>
          <w:sz w:val="24"/>
          <w:szCs w:val="24"/>
        </w:rPr>
        <w:t xml:space="preserve">(Spence, 1973, pp357-8). </w:t>
      </w:r>
      <w:r w:rsidRPr="00ED2978">
        <w:rPr>
          <w:rFonts w:ascii="Arial" w:eastAsia="Arial" w:hAnsi="Arial" w:cs="Arial"/>
          <w:i/>
          <w:iCs/>
          <w:sz w:val="24"/>
          <w:szCs w:val="24"/>
        </w:rPr>
        <w:t xml:space="preserve"> </w:t>
      </w:r>
    </w:p>
    <w:p w14:paraId="7B5040E5" w14:textId="77777777" w:rsidR="000C020E" w:rsidRPr="00ED2978" w:rsidRDefault="000C020E" w:rsidP="00A17065">
      <w:pPr>
        <w:spacing w:line="360" w:lineRule="auto"/>
        <w:jc w:val="both"/>
        <w:rPr>
          <w:rFonts w:ascii="Arial" w:hAnsi="Arial" w:cs="Arial"/>
          <w:sz w:val="24"/>
          <w:szCs w:val="24"/>
          <w:lang w:eastAsia="en-GB"/>
        </w:rPr>
      </w:pPr>
    </w:p>
    <w:p w14:paraId="6058F22E" w14:textId="74F7A2FE" w:rsidR="004F74DF" w:rsidRPr="00ED2978" w:rsidRDefault="004F74DF" w:rsidP="004F74DF">
      <w:pPr>
        <w:spacing w:line="360" w:lineRule="auto"/>
        <w:jc w:val="both"/>
        <w:rPr>
          <w:rFonts w:ascii="Arial" w:hAnsi="Arial" w:cs="Arial"/>
          <w:sz w:val="24"/>
        </w:rPr>
      </w:pPr>
    </w:p>
    <w:p w14:paraId="4F4FAED8" w14:textId="77777777" w:rsidR="004F74DF" w:rsidRPr="00ED2978" w:rsidRDefault="004F74DF" w:rsidP="004F74DF">
      <w:pPr>
        <w:spacing w:line="360" w:lineRule="auto"/>
        <w:rPr>
          <w:rFonts w:ascii="Arial" w:hAnsi="Arial" w:cs="Arial"/>
          <w:sz w:val="24"/>
          <w:szCs w:val="24"/>
        </w:rPr>
        <w:sectPr w:rsidR="004F74DF" w:rsidRPr="00ED2978" w:rsidSect="00B1639A">
          <w:pgSz w:w="11906" w:h="16838"/>
          <w:pgMar w:top="1276" w:right="1416" w:bottom="1418" w:left="2268" w:header="709" w:footer="709" w:gutter="0"/>
          <w:cols w:space="708"/>
          <w:docGrid w:linePitch="360"/>
        </w:sectPr>
      </w:pPr>
    </w:p>
    <w:p w14:paraId="41BF76C0" w14:textId="152EE043" w:rsidR="003337BD" w:rsidRPr="00ED2978" w:rsidRDefault="00795E50" w:rsidP="00986082">
      <w:pPr>
        <w:pStyle w:val="Figures"/>
        <w:rPr>
          <w:i w:val="0"/>
          <w:iCs w:val="0"/>
          <w:color w:val="auto"/>
          <w:sz w:val="28"/>
          <w:szCs w:val="28"/>
        </w:rPr>
      </w:pPr>
      <w:r w:rsidRPr="00ED2978">
        <w:rPr>
          <w:rStyle w:val="IntenseEmphasis"/>
          <w:i/>
          <w:iCs/>
          <w:color w:val="auto"/>
        </w:rPr>
        <w:lastRenderedPageBreak/>
        <w:t xml:space="preserve">Table </w:t>
      </w:r>
      <w:r w:rsidR="003337BD" w:rsidRPr="00ED2978">
        <w:rPr>
          <w:rStyle w:val="IntenseEmphasis"/>
          <w:i/>
          <w:iCs/>
          <w:color w:val="auto"/>
        </w:rPr>
        <w:t>7</w:t>
      </w:r>
      <w:r w:rsidR="00951F79" w:rsidRPr="00ED2978">
        <w:rPr>
          <w:rStyle w:val="IntenseEmphasis"/>
          <w:i/>
          <w:iCs/>
          <w:color w:val="auto"/>
        </w:rPr>
        <w:t>.2</w:t>
      </w:r>
      <w:r w:rsidR="00986082" w:rsidRPr="00ED2978">
        <w:rPr>
          <w:rStyle w:val="IntenseEmphasis"/>
          <w:i/>
          <w:iCs/>
          <w:color w:val="auto"/>
        </w:rPr>
        <w:t xml:space="preserve">: </w:t>
      </w:r>
      <w:r w:rsidR="003337BD" w:rsidRPr="00ED2978">
        <w:rPr>
          <w:rStyle w:val="IntenseEmphasis"/>
          <w:i/>
          <w:iCs/>
          <w:color w:val="auto"/>
        </w:rPr>
        <w:t xml:space="preserve"> Mapping </w:t>
      </w:r>
      <w:r w:rsidR="000E27AD" w:rsidRPr="00ED2978">
        <w:rPr>
          <w:rStyle w:val="IntenseEmphasis"/>
          <w:i/>
          <w:iCs/>
          <w:color w:val="auto"/>
        </w:rPr>
        <w:t>Passion and Enthusiasm Theme</w:t>
      </w:r>
      <w:r w:rsidR="003337BD" w:rsidRPr="00ED2978">
        <w:rPr>
          <w:rStyle w:val="IntenseEmphasis"/>
          <w:i/>
          <w:iCs/>
          <w:color w:val="auto"/>
        </w:rPr>
        <w:t xml:space="preserve"> to Frameworks – Stakeholder Views of </w:t>
      </w:r>
      <w:r w:rsidR="00951F79" w:rsidRPr="00ED2978">
        <w:rPr>
          <w:rStyle w:val="IntenseEmphasis"/>
          <w:i/>
          <w:iCs/>
          <w:color w:val="auto"/>
        </w:rPr>
        <w:t>E</w:t>
      </w:r>
      <w:r w:rsidR="003337BD" w:rsidRPr="00ED2978">
        <w:rPr>
          <w:rStyle w:val="IntenseEmphasis"/>
          <w:i/>
          <w:iCs/>
          <w:color w:val="auto"/>
        </w:rPr>
        <w:t xml:space="preserve">ffective </w:t>
      </w:r>
      <w:r w:rsidR="00951F79" w:rsidRPr="00ED2978">
        <w:rPr>
          <w:rStyle w:val="IntenseEmphasis"/>
          <w:i/>
          <w:iCs/>
          <w:color w:val="auto"/>
        </w:rPr>
        <w:t>T</w:t>
      </w:r>
      <w:r w:rsidR="003337BD" w:rsidRPr="00ED2978">
        <w:rPr>
          <w:rStyle w:val="IntenseEmphasis"/>
          <w:i/>
          <w:iCs/>
          <w:color w:val="auto"/>
        </w:rPr>
        <w:t xml:space="preserve">eacher </w:t>
      </w:r>
      <w:r w:rsidR="00951F79" w:rsidRPr="00ED2978">
        <w:rPr>
          <w:rStyle w:val="IntenseEmphasis"/>
          <w:i/>
          <w:iCs/>
          <w:color w:val="auto"/>
        </w:rPr>
        <w:t>C</w:t>
      </w:r>
      <w:r w:rsidR="003337BD" w:rsidRPr="00ED2978">
        <w:rPr>
          <w:rStyle w:val="IntenseEmphasis"/>
          <w:i/>
          <w:iCs/>
          <w:color w:val="auto"/>
        </w:rPr>
        <w:t xml:space="preserve">haracteristics      </w:t>
      </w:r>
    </w:p>
    <w:tbl>
      <w:tblPr>
        <w:tblW w:w="0" w:type="auto"/>
        <w:jc w:val="center"/>
        <w:tblLayout w:type="fixed"/>
        <w:tblLook w:val="04A0" w:firstRow="1" w:lastRow="0" w:firstColumn="1" w:lastColumn="0" w:noHBand="0" w:noVBand="1"/>
      </w:tblPr>
      <w:tblGrid>
        <w:gridCol w:w="1843"/>
        <w:gridCol w:w="851"/>
        <w:gridCol w:w="1017"/>
        <w:gridCol w:w="915"/>
        <w:gridCol w:w="826"/>
        <w:gridCol w:w="826"/>
        <w:gridCol w:w="6194"/>
        <w:gridCol w:w="787"/>
        <w:gridCol w:w="1877"/>
      </w:tblGrid>
      <w:tr w:rsidR="00ED2978" w:rsidRPr="00ED2978" w14:paraId="7B171044" w14:textId="77777777" w:rsidTr="004B1009">
        <w:trPr>
          <w:cantSplit/>
          <w:trHeight w:val="1556"/>
          <w:tblHeader/>
          <w:jc w:val="center"/>
        </w:trPr>
        <w:tc>
          <w:tcPr>
            <w:tcW w:w="1843" w:type="dxa"/>
            <w:shd w:val="clear" w:color="auto" w:fill="D9D9D9" w:themeFill="background1" w:themeFillShade="D9"/>
            <w:vAlign w:val="center"/>
          </w:tcPr>
          <w:p w14:paraId="1C1DBB66" w14:textId="4EEB9247" w:rsidR="000E27AD" w:rsidRPr="00ED2978" w:rsidRDefault="000E27AD" w:rsidP="00704154">
            <w:pPr>
              <w:spacing w:line="360" w:lineRule="auto"/>
              <w:jc w:val="center"/>
              <w:rPr>
                <w:rFonts w:ascii="Arial" w:hAnsi="Arial" w:cs="Arial"/>
                <w:b/>
                <w:bCs/>
                <w:sz w:val="20"/>
                <w:szCs w:val="20"/>
              </w:rPr>
            </w:pPr>
            <w:r w:rsidRPr="00ED2978">
              <w:rPr>
                <w:rFonts w:ascii="Arial" w:hAnsi="Arial" w:cs="Arial"/>
                <w:b/>
                <w:bCs/>
                <w:sz w:val="20"/>
                <w:szCs w:val="20"/>
              </w:rPr>
              <w:t>Characteristic of Passion and Enthusiasm</w:t>
            </w:r>
          </w:p>
        </w:tc>
        <w:tc>
          <w:tcPr>
            <w:tcW w:w="851" w:type="dxa"/>
            <w:shd w:val="clear" w:color="auto" w:fill="D9D9D9" w:themeFill="background1" w:themeFillShade="D9"/>
            <w:textDirection w:val="btLr"/>
            <w:vAlign w:val="center"/>
          </w:tcPr>
          <w:p w14:paraId="3BAAFF63" w14:textId="67384771" w:rsidR="000E27AD" w:rsidRPr="00ED2978" w:rsidRDefault="000E27AD" w:rsidP="00704154">
            <w:pPr>
              <w:spacing w:line="360" w:lineRule="auto"/>
              <w:ind w:left="113" w:right="113"/>
              <w:jc w:val="center"/>
              <w:rPr>
                <w:rFonts w:ascii="Arial" w:hAnsi="Arial" w:cs="Arial"/>
                <w:b/>
                <w:bCs/>
                <w:sz w:val="20"/>
                <w:szCs w:val="20"/>
              </w:rPr>
            </w:pPr>
            <w:r w:rsidRPr="00ED2978">
              <w:rPr>
                <w:rFonts w:ascii="Arial" w:hAnsi="Arial" w:cs="Arial"/>
                <w:b/>
                <w:bCs/>
                <w:sz w:val="20"/>
                <w:szCs w:val="20"/>
              </w:rPr>
              <w:t>Leaders’ Theme?</w:t>
            </w:r>
          </w:p>
        </w:tc>
        <w:tc>
          <w:tcPr>
            <w:tcW w:w="1017" w:type="dxa"/>
            <w:shd w:val="clear" w:color="auto" w:fill="D9D9D9" w:themeFill="background1" w:themeFillShade="D9"/>
            <w:textDirection w:val="btLr"/>
            <w:vAlign w:val="center"/>
          </w:tcPr>
          <w:p w14:paraId="2A144FCF" w14:textId="5F1310D1" w:rsidR="000E27AD" w:rsidRPr="00ED2978" w:rsidRDefault="000E27AD" w:rsidP="00704154">
            <w:pPr>
              <w:spacing w:line="360" w:lineRule="auto"/>
              <w:ind w:left="113" w:right="113"/>
              <w:jc w:val="center"/>
              <w:rPr>
                <w:rFonts w:ascii="Arial" w:hAnsi="Arial" w:cs="Arial"/>
                <w:b/>
                <w:bCs/>
                <w:sz w:val="20"/>
                <w:szCs w:val="20"/>
              </w:rPr>
            </w:pPr>
            <w:r w:rsidRPr="00ED2978">
              <w:rPr>
                <w:rFonts w:ascii="Arial" w:hAnsi="Arial" w:cs="Arial"/>
                <w:b/>
                <w:bCs/>
                <w:sz w:val="20"/>
                <w:szCs w:val="20"/>
              </w:rPr>
              <w:t>Teachers’ Theme?</w:t>
            </w:r>
          </w:p>
        </w:tc>
        <w:tc>
          <w:tcPr>
            <w:tcW w:w="915" w:type="dxa"/>
            <w:shd w:val="clear" w:color="auto" w:fill="D9D9D9" w:themeFill="background1" w:themeFillShade="D9"/>
            <w:textDirection w:val="btLr"/>
            <w:vAlign w:val="center"/>
          </w:tcPr>
          <w:p w14:paraId="68467FAE" w14:textId="77777777" w:rsidR="000E27AD" w:rsidRPr="00ED2978" w:rsidRDefault="000E27AD" w:rsidP="00704154">
            <w:pPr>
              <w:spacing w:line="360" w:lineRule="auto"/>
              <w:ind w:left="113" w:right="113"/>
              <w:jc w:val="center"/>
              <w:rPr>
                <w:rFonts w:ascii="Arial" w:hAnsi="Arial" w:cs="Arial"/>
                <w:b/>
                <w:bCs/>
                <w:sz w:val="18"/>
                <w:szCs w:val="18"/>
              </w:rPr>
            </w:pPr>
            <w:r w:rsidRPr="00ED2978">
              <w:rPr>
                <w:rFonts w:ascii="Arial" w:hAnsi="Arial" w:cs="Arial"/>
                <w:b/>
                <w:bCs/>
                <w:sz w:val="18"/>
                <w:szCs w:val="18"/>
              </w:rPr>
              <w:t>Advertisement Theme?</w:t>
            </w:r>
          </w:p>
        </w:tc>
        <w:tc>
          <w:tcPr>
            <w:tcW w:w="826" w:type="dxa"/>
            <w:shd w:val="clear" w:color="auto" w:fill="D9D9D9" w:themeFill="background1" w:themeFillShade="D9"/>
            <w:textDirection w:val="btLr"/>
          </w:tcPr>
          <w:p w14:paraId="739D1AFD" w14:textId="77777777" w:rsidR="000E27AD" w:rsidRPr="00ED2978" w:rsidRDefault="000E27AD" w:rsidP="00704154">
            <w:pPr>
              <w:spacing w:line="360" w:lineRule="auto"/>
              <w:ind w:left="113" w:right="113"/>
              <w:jc w:val="center"/>
              <w:rPr>
                <w:rFonts w:ascii="Arial" w:hAnsi="Arial" w:cs="Arial"/>
                <w:b/>
                <w:bCs/>
                <w:sz w:val="20"/>
                <w:szCs w:val="20"/>
              </w:rPr>
            </w:pPr>
            <w:r w:rsidRPr="00ED2978">
              <w:rPr>
                <w:rFonts w:ascii="Arial" w:hAnsi="Arial" w:cs="Arial"/>
                <w:b/>
                <w:bCs/>
                <w:sz w:val="20"/>
                <w:szCs w:val="20"/>
              </w:rPr>
              <w:t>Evidenced by teachers?</w:t>
            </w:r>
          </w:p>
        </w:tc>
        <w:tc>
          <w:tcPr>
            <w:tcW w:w="826" w:type="dxa"/>
            <w:shd w:val="clear" w:color="auto" w:fill="D9D9D9" w:themeFill="background1" w:themeFillShade="D9"/>
            <w:textDirection w:val="btLr"/>
            <w:vAlign w:val="center"/>
          </w:tcPr>
          <w:p w14:paraId="6D214183" w14:textId="77777777" w:rsidR="000E27AD" w:rsidRPr="00ED2978" w:rsidRDefault="000E27AD" w:rsidP="00704154">
            <w:pPr>
              <w:spacing w:line="360" w:lineRule="auto"/>
              <w:ind w:left="113" w:right="113"/>
              <w:jc w:val="center"/>
              <w:rPr>
                <w:rFonts w:ascii="Arial" w:hAnsi="Arial" w:cs="Arial"/>
                <w:b/>
                <w:bCs/>
                <w:sz w:val="20"/>
                <w:szCs w:val="20"/>
              </w:rPr>
            </w:pPr>
            <w:r w:rsidRPr="00ED2978">
              <w:rPr>
                <w:rFonts w:ascii="Arial" w:hAnsi="Arial" w:cs="Arial"/>
                <w:b/>
                <w:bCs/>
                <w:sz w:val="20"/>
                <w:szCs w:val="20"/>
              </w:rPr>
              <w:t>Teacher as a Person?</w:t>
            </w:r>
          </w:p>
          <w:p w14:paraId="2FDB241E" w14:textId="77777777" w:rsidR="000E27AD" w:rsidRPr="00ED2978" w:rsidRDefault="000E27AD" w:rsidP="00704154">
            <w:pPr>
              <w:spacing w:line="360" w:lineRule="auto"/>
              <w:ind w:left="113" w:right="113"/>
              <w:jc w:val="center"/>
              <w:rPr>
                <w:rFonts w:ascii="Arial" w:hAnsi="Arial" w:cs="Arial"/>
                <w:b/>
                <w:bCs/>
                <w:sz w:val="20"/>
                <w:szCs w:val="20"/>
              </w:rPr>
            </w:pPr>
          </w:p>
        </w:tc>
        <w:tc>
          <w:tcPr>
            <w:tcW w:w="6194" w:type="dxa"/>
            <w:shd w:val="clear" w:color="auto" w:fill="D9D9D9" w:themeFill="background1" w:themeFillShade="D9"/>
            <w:vAlign w:val="center"/>
          </w:tcPr>
          <w:p w14:paraId="05057189" w14:textId="77777777" w:rsidR="000E27AD" w:rsidRPr="00ED2978" w:rsidRDefault="000E27AD" w:rsidP="00704154">
            <w:pPr>
              <w:spacing w:line="360" w:lineRule="auto"/>
              <w:jc w:val="center"/>
              <w:rPr>
                <w:rFonts w:ascii="Arial" w:hAnsi="Arial" w:cs="Arial"/>
                <w:b/>
                <w:bCs/>
                <w:sz w:val="20"/>
                <w:szCs w:val="20"/>
              </w:rPr>
            </w:pPr>
            <w:r w:rsidRPr="00ED2978">
              <w:rPr>
                <w:rFonts w:ascii="Arial" w:hAnsi="Arial" w:cs="Arial"/>
                <w:b/>
                <w:bCs/>
                <w:sz w:val="20"/>
                <w:szCs w:val="20"/>
              </w:rPr>
              <w:t>Representation in Stronge (2007)</w:t>
            </w:r>
          </w:p>
        </w:tc>
        <w:tc>
          <w:tcPr>
            <w:tcW w:w="787" w:type="dxa"/>
            <w:shd w:val="clear" w:color="auto" w:fill="D9D9D9" w:themeFill="background1" w:themeFillShade="D9"/>
            <w:textDirection w:val="btLr"/>
            <w:vAlign w:val="center"/>
          </w:tcPr>
          <w:p w14:paraId="3CE1580E" w14:textId="77777777" w:rsidR="000E27AD" w:rsidRPr="00ED2978" w:rsidRDefault="000E27AD" w:rsidP="00704154">
            <w:pPr>
              <w:spacing w:line="360" w:lineRule="auto"/>
              <w:ind w:left="113" w:right="113"/>
              <w:jc w:val="center"/>
              <w:rPr>
                <w:rFonts w:ascii="Arial" w:hAnsi="Arial" w:cs="Arial"/>
                <w:b/>
                <w:bCs/>
                <w:sz w:val="20"/>
                <w:szCs w:val="20"/>
              </w:rPr>
            </w:pPr>
            <w:r w:rsidRPr="00ED2978">
              <w:rPr>
                <w:rFonts w:ascii="Arial" w:hAnsi="Arial" w:cs="Arial"/>
                <w:b/>
                <w:bCs/>
                <w:sz w:val="20"/>
                <w:szCs w:val="20"/>
              </w:rPr>
              <w:t>Teaching as Praxis?</w:t>
            </w:r>
          </w:p>
        </w:tc>
        <w:tc>
          <w:tcPr>
            <w:tcW w:w="1877" w:type="dxa"/>
            <w:shd w:val="clear" w:color="auto" w:fill="D9D9D9" w:themeFill="background1" w:themeFillShade="D9"/>
            <w:vAlign w:val="center"/>
          </w:tcPr>
          <w:p w14:paraId="2BFBEF46" w14:textId="77777777" w:rsidR="000E27AD" w:rsidRPr="00ED2978" w:rsidRDefault="000E27AD" w:rsidP="00704154">
            <w:pPr>
              <w:spacing w:line="360" w:lineRule="auto"/>
              <w:jc w:val="center"/>
              <w:rPr>
                <w:rFonts w:ascii="Arial" w:hAnsi="Arial" w:cs="Arial"/>
                <w:b/>
                <w:bCs/>
                <w:sz w:val="20"/>
                <w:szCs w:val="20"/>
              </w:rPr>
            </w:pPr>
            <w:r w:rsidRPr="00ED2978">
              <w:rPr>
                <w:rFonts w:ascii="Arial" w:hAnsi="Arial" w:cs="Arial"/>
                <w:b/>
                <w:bCs/>
                <w:sz w:val="20"/>
                <w:szCs w:val="20"/>
              </w:rPr>
              <w:t>Representation in Coe et al. (2014)</w:t>
            </w:r>
          </w:p>
        </w:tc>
      </w:tr>
      <w:tr w:rsidR="00ED2978" w:rsidRPr="00ED2978" w14:paraId="2B85A713" w14:textId="77777777" w:rsidTr="004B1009">
        <w:trPr>
          <w:cantSplit/>
          <w:trHeight w:val="1559"/>
          <w:jc w:val="center"/>
        </w:trPr>
        <w:tc>
          <w:tcPr>
            <w:tcW w:w="1843" w:type="dxa"/>
            <w:shd w:val="clear" w:color="auto" w:fill="F2F2F2" w:themeFill="background1" w:themeFillShade="F2"/>
            <w:vAlign w:val="center"/>
          </w:tcPr>
          <w:p w14:paraId="7E432610" w14:textId="35F202B5" w:rsidR="000E27AD" w:rsidRPr="00ED2978" w:rsidRDefault="00C448B5" w:rsidP="009742FE">
            <w:pPr>
              <w:spacing w:line="360" w:lineRule="auto"/>
              <w:rPr>
                <w:rFonts w:ascii="Arial" w:hAnsi="Arial" w:cs="Arial"/>
                <w:b/>
                <w:bCs/>
                <w:sz w:val="20"/>
                <w:szCs w:val="20"/>
              </w:rPr>
            </w:pPr>
            <w:r w:rsidRPr="00ED2978">
              <w:rPr>
                <w:rFonts w:ascii="Arial" w:hAnsi="Arial" w:cs="Arial"/>
                <w:b/>
                <w:bCs/>
                <w:sz w:val="20"/>
                <w:szCs w:val="20"/>
              </w:rPr>
              <w:t xml:space="preserve">Passion for </w:t>
            </w:r>
            <w:r w:rsidR="00C73F4B" w:rsidRPr="00ED2978">
              <w:rPr>
                <w:rFonts w:ascii="Arial" w:hAnsi="Arial" w:cs="Arial"/>
                <w:b/>
                <w:bCs/>
                <w:sz w:val="20"/>
                <w:szCs w:val="20"/>
              </w:rPr>
              <w:t>T</w:t>
            </w:r>
            <w:r w:rsidRPr="00ED2978">
              <w:rPr>
                <w:rFonts w:ascii="Arial" w:hAnsi="Arial" w:cs="Arial"/>
                <w:b/>
                <w:bCs/>
                <w:sz w:val="20"/>
                <w:szCs w:val="20"/>
              </w:rPr>
              <w:t>eaching</w:t>
            </w:r>
          </w:p>
        </w:tc>
        <w:tc>
          <w:tcPr>
            <w:tcW w:w="851" w:type="dxa"/>
            <w:shd w:val="clear" w:color="auto" w:fill="FFFFFF" w:themeFill="background1"/>
            <w:vAlign w:val="center"/>
          </w:tcPr>
          <w:p w14:paraId="71182075" w14:textId="32E1A61A" w:rsidR="000E27AD" w:rsidRPr="00ED2978" w:rsidRDefault="000E27AD" w:rsidP="009742FE">
            <w:pPr>
              <w:spacing w:line="360" w:lineRule="auto"/>
              <w:ind w:hanging="8"/>
              <w:jc w:val="center"/>
              <w:rPr>
                <w:rFonts w:ascii="Arial" w:hAnsi="Arial" w:cs="Arial"/>
                <w:sz w:val="24"/>
                <w:szCs w:val="24"/>
              </w:rPr>
            </w:pPr>
            <w:r w:rsidRPr="00ED2978">
              <w:rPr>
                <w:rFonts w:ascii="Arial" w:hAnsi="Arial" w:cs="Arial"/>
                <w:sz w:val="24"/>
                <w:szCs w:val="24"/>
              </w:rPr>
              <w:sym w:font="Wingdings 2" w:char="F052"/>
            </w:r>
          </w:p>
        </w:tc>
        <w:tc>
          <w:tcPr>
            <w:tcW w:w="1017" w:type="dxa"/>
            <w:shd w:val="clear" w:color="auto" w:fill="FFFFFF" w:themeFill="background1"/>
            <w:vAlign w:val="center"/>
          </w:tcPr>
          <w:p w14:paraId="45A21107" w14:textId="4FB3CD0A" w:rsidR="000E27AD" w:rsidRPr="00ED2978" w:rsidRDefault="000E27AD" w:rsidP="009742FE">
            <w:pPr>
              <w:spacing w:line="360" w:lineRule="auto"/>
              <w:ind w:hanging="8"/>
              <w:jc w:val="center"/>
              <w:rPr>
                <w:rFonts w:ascii="Arial" w:hAnsi="Arial" w:cs="Arial"/>
                <w:sz w:val="24"/>
                <w:szCs w:val="24"/>
              </w:rPr>
            </w:pPr>
            <w:r w:rsidRPr="00ED2978">
              <w:rPr>
                <w:rFonts w:ascii="Arial" w:hAnsi="Arial" w:cs="Arial"/>
                <w:sz w:val="24"/>
                <w:szCs w:val="24"/>
              </w:rPr>
              <w:sym w:font="Wingdings 2" w:char="F052"/>
            </w:r>
          </w:p>
        </w:tc>
        <w:tc>
          <w:tcPr>
            <w:tcW w:w="915" w:type="dxa"/>
            <w:vAlign w:val="center"/>
          </w:tcPr>
          <w:p w14:paraId="7574225D" w14:textId="54FC4A0B" w:rsidR="000E27AD" w:rsidRPr="00ED2978" w:rsidRDefault="000E27AD" w:rsidP="009742FE">
            <w:pPr>
              <w:spacing w:line="360" w:lineRule="auto"/>
              <w:ind w:hanging="8"/>
              <w:jc w:val="center"/>
              <w:rPr>
                <w:rFonts w:ascii="Arial" w:hAnsi="Arial" w:cs="Arial"/>
                <w:sz w:val="24"/>
                <w:szCs w:val="24"/>
              </w:rPr>
            </w:pPr>
            <w:r w:rsidRPr="00ED2978">
              <w:rPr>
                <w:rFonts w:ascii="Arial" w:hAnsi="Arial" w:cs="Arial"/>
                <w:sz w:val="24"/>
                <w:szCs w:val="24"/>
              </w:rPr>
              <w:sym w:font="Wingdings 2" w:char="F052"/>
            </w:r>
          </w:p>
        </w:tc>
        <w:tc>
          <w:tcPr>
            <w:tcW w:w="826" w:type="dxa"/>
            <w:shd w:val="clear" w:color="auto" w:fill="FFFFFF" w:themeFill="background1"/>
            <w:vAlign w:val="center"/>
          </w:tcPr>
          <w:p w14:paraId="760094CE" w14:textId="02B2B6F7" w:rsidR="000E27AD" w:rsidRPr="00ED2978" w:rsidRDefault="003469EC" w:rsidP="009742FE">
            <w:pPr>
              <w:spacing w:line="360" w:lineRule="auto"/>
              <w:jc w:val="center"/>
              <w:rPr>
                <w:rFonts w:ascii="Arial" w:hAnsi="Arial" w:cs="Arial"/>
                <w:sz w:val="24"/>
                <w:szCs w:val="24"/>
              </w:rPr>
            </w:pPr>
            <w:r w:rsidRPr="00ED2978">
              <w:rPr>
                <w:rFonts w:ascii="Arial" w:hAnsi="Arial" w:cs="Arial"/>
                <w:sz w:val="24"/>
                <w:szCs w:val="24"/>
              </w:rPr>
              <w:sym w:font="Wingdings 2" w:char="F052"/>
            </w:r>
          </w:p>
        </w:tc>
        <w:tc>
          <w:tcPr>
            <w:tcW w:w="826" w:type="dxa"/>
            <w:shd w:val="clear" w:color="auto" w:fill="FFFFFF" w:themeFill="background1"/>
            <w:vAlign w:val="center"/>
          </w:tcPr>
          <w:p w14:paraId="0F59A54A" w14:textId="365D9402" w:rsidR="000E27AD" w:rsidRPr="00ED2978" w:rsidRDefault="000E27AD" w:rsidP="009742FE">
            <w:pPr>
              <w:spacing w:line="360" w:lineRule="auto"/>
              <w:jc w:val="center"/>
              <w:rPr>
                <w:rFonts w:ascii="Arial" w:hAnsi="Arial" w:cs="Arial"/>
                <w:sz w:val="24"/>
                <w:szCs w:val="24"/>
              </w:rPr>
            </w:pPr>
            <w:r w:rsidRPr="00ED2978">
              <w:rPr>
                <w:rFonts w:ascii="Arial" w:hAnsi="Arial" w:cs="Arial"/>
                <w:sz w:val="24"/>
                <w:szCs w:val="24"/>
              </w:rPr>
              <w:sym w:font="Wingdings 2" w:char="F052"/>
            </w:r>
          </w:p>
        </w:tc>
        <w:tc>
          <w:tcPr>
            <w:tcW w:w="6194" w:type="dxa"/>
            <w:shd w:val="clear" w:color="auto" w:fill="FFFFFF" w:themeFill="background1"/>
            <w:vAlign w:val="center"/>
          </w:tcPr>
          <w:p w14:paraId="37536759" w14:textId="77777777" w:rsidR="000E27AD" w:rsidRPr="00ED2978" w:rsidRDefault="000E27AD" w:rsidP="00123167">
            <w:pPr>
              <w:spacing w:line="240" w:lineRule="auto"/>
              <w:rPr>
                <w:rFonts w:ascii="Arial" w:hAnsi="Arial" w:cs="Arial"/>
                <w:sz w:val="20"/>
                <w:szCs w:val="20"/>
              </w:rPr>
            </w:pPr>
            <w:r w:rsidRPr="00ED2978">
              <w:rPr>
                <w:rFonts w:ascii="Arial" w:hAnsi="Arial" w:cs="Arial"/>
                <w:b/>
                <w:bCs/>
                <w:sz w:val="20"/>
                <w:szCs w:val="20"/>
              </w:rPr>
              <w:t>Enthusiasm</w:t>
            </w:r>
          </w:p>
          <w:p w14:paraId="7BF1AC11" w14:textId="47843E36" w:rsidR="000E27AD" w:rsidRPr="00ED2978" w:rsidRDefault="000E27AD" w:rsidP="00A74684">
            <w:pPr>
              <w:pStyle w:val="ListParagraph"/>
              <w:numPr>
                <w:ilvl w:val="0"/>
                <w:numId w:val="15"/>
              </w:numPr>
              <w:spacing w:line="240" w:lineRule="auto"/>
              <w:rPr>
                <w:rFonts w:ascii="Arial" w:hAnsi="Arial" w:cs="Arial"/>
                <w:sz w:val="20"/>
                <w:szCs w:val="20"/>
              </w:rPr>
            </w:pPr>
            <w:r w:rsidRPr="00ED2978">
              <w:rPr>
                <w:rFonts w:ascii="Arial" w:hAnsi="Arial" w:cs="Arial"/>
                <w:sz w:val="20"/>
                <w:szCs w:val="20"/>
              </w:rPr>
              <w:t>Shows joy for the content material</w:t>
            </w:r>
          </w:p>
          <w:p w14:paraId="54C30AC5" w14:textId="33A5D539" w:rsidR="000E27AD" w:rsidRPr="00ED2978" w:rsidRDefault="000E27AD" w:rsidP="00A74684">
            <w:pPr>
              <w:pStyle w:val="ListParagraph"/>
              <w:numPr>
                <w:ilvl w:val="0"/>
                <w:numId w:val="15"/>
              </w:numPr>
              <w:spacing w:line="240" w:lineRule="auto"/>
              <w:rPr>
                <w:rFonts w:ascii="Arial" w:hAnsi="Arial" w:cs="Arial"/>
                <w:sz w:val="20"/>
                <w:szCs w:val="20"/>
              </w:rPr>
            </w:pPr>
            <w:r w:rsidRPr="00ED2978">
              <w:rPr>
                <w:rFonts w:ascii="Arial" w:hAnsi="Arial" w:cs="Arial"/>
                <w:sz w:val="20"/>
                <w:szCs w:val="20"/>
              </w:rPr>
              <w:t>Takes pleasure in teaching</w:t>
            </w:r>
          </w:p>
          <w:p w14:paraId="5980FD22" w14:textId="77777777" w:rsidR="000E27AD" w:rsidRPr="00ED2978" w:rsidRDefault="000E27AD" w:rsidP="00A74684">
            <w:pPr>
              <w:pStyle w:val="ListParagraph"/>
              <w:numPr>
                <w:ilvl w:val="0"/>
                <w:numId w:val="15"/>
              </w:numPr>
              <w:spacing w:line="240" w:lineRule="auto"/>
              <w:rPr>
                <w:rFonts w:ascii="Arial" w:hAnsi="Arial" w:cs="Arial"/>
                <w:sz w:val="20"/>
                <w:szCs w:val="20"/>
              </w:rPr>
            </w:pPr>
            <w:r w:rsidRPr="00ED2978">
              <w:rPr>
                <w:rFonts w:ascii="Arial" w:hAnsi="Arial" w:cs="Arial"/>
                <w:sz w:val="20"/>
                <w:szCs w:val="20"/>
              </w:rPr>
              <w:t>Involvement in learning activities outside of school</w:t>
            </w:r>
          </w:p>
        </w:tc>
        <w:tc>
          <w:tcPr>
            <w:tcW w:w="787" w:type="dxa"/>
            <w:shd w:val="clear" w:color="auto" w:fill="FFFFFF" w:themeFill="background1"/>
            <w:vAlign w:val="center"/>
          </w:tcPr>
          <w:p w14:paraId="447BEBD3" w14:textId="77777777" w:rsidR="000E27AD" w:rsidRPr="00ED2978" w:rsidRDefault="000E27AD" w:rsidP="009742FE">
            <w:pPr>
              <w:spacing w:line="360" w:lineRule="auto"/>
              <w:ind w:left="-8"/>
              <w:jc w:val="center"/>
              <w:rPr>
                <w:rFonts w:ascii="Arial" w:hAnsi="Arial" w:cs="Arial"/>
                <w:sz w:val="20"/>
                <w:szCs w:val="20"/>
              </w:rPr>
            </w:pPr>
            <w:r w:rsidRPr="00ED2978">
              <w:rPr>
                <w:rFonts w:ascii="Arial" w:hAnsi="Arial" w:cs="Arial"/>
                <w:sz w:val="20"/>
                <w:szCs w:val="20"/>
              </w:rPr>
              <w:t>N/A</w:t>
            </w:r>
          </w:p>
        </w:tc>
        <w:tc>
          <w:tcPr>
            <w:tcW w:w="1877" w:type="dxa"/>
            <w:vAlign w:val="center"/>
          </w:tcPr>
          <w:p w14:paraId="6112DBC3" w14:textId="77777777" w:rsidR="000E27AD" w:rsidRPr="00ED2978" w:rsidRDefault="000E27AD" w:rsidP="009742FE">
            <w:pPr>
              <w:spacing w:line="360" w:lineRule="auto"/>
              <w:ind w:left="-8"/>
              <w:jc w:val="center"/>
              <w:rPr>
                <w:rFonts w:ascii="Arial" w:hAnsi="Arial" w:cs="Arial"/>
                <w:sz w:val="20"/>
                <w:szCs w:val="20"/>
              </w:rPr>
            </w:pPr>
            <w:r w:rsidRPr="00ED2978">
              <w:rPr>
                <w:rFonts w:ascii="Arial" w:hAnsi="Arial" w:cs="Arial"/>
                <w:sz w:val="20"/>
                <w:szCs w:val="20"/>
              </w:rPr>
              <w:t>N/A</w:t>
            </w:r>
          </w:p>
        </w:tc>
      </w:tr>
      <w:tr w:rsidR="00ED2978" w:rsidRPr="00ED2978" w14:paraId="018248ED" w14:textId="77777777" w:rsidTr="004B1009">
        <w:trPr>
          <w:cantSplit/>
          <w:trHeight w:val="1269"/>
          <w:jc w:val="center"/>
        </w:trPr>
        <w:tc>
          <w:tcPr>
            <w:tcW w:w="1843" w:type="dxa"/>
            <w:shd w:val="clear" w:color="auto" w:fill="F2F2F2" w:themeFill="background1" w:themeFillShade="F2"/>
            <w:vAlign w:val="center"/>
          </w:tcPr>
          <w:p w14:paraId="3D7AB77F" w14:textId="69DAD9E2" w:rsidR="00EC77C0" w:rsidRPr="00ED2978" w:rsidRDefault="00EC77C0" w:rsidP="00EC77C0">
            <w:pPr>
              <w:spacing w:line="360" w:lineRule="auto"/>
              <w:rPr>
                <w:rFonts w:ascii="Arial" w:hAnsi="Arial" w:cs="Arial"/>
                <w:b/>
                <w:bCs/>
                <w:sz w:val="20"/>
                <w:szCs w:val="20"/>
              </w:rPr>
            </w:pPr>
            <w:r w:rsidRPr="00ED2978">
              <w:rPr>
                <w:rFonts w:ascii="Arial" w:hAnsi="Arial" w:cs="Arial"/>
                <w:b/>
                <w:bCs/>
                <w:sz w:val="20"/>
                <w:szCs w:val="20"/>
              </w:rPr>
              <w:t xml:space="preserve">Passion for </w:t>
            </w:r>
            <w:r w:rsidR="00C73F4B" w:rsidRPr="00ED2978">
              <w:rPr>
                <w:rFonts w:ascii="Arial" w:hAnsi="Arial" w:cs="Arial"/>
                <w:b/>
                <w:bCs/>
                <w:sz w:val="20"/>
                <w:szCs w:val="20"/>
              </w:rPr>
              <w:t>s</w:t>
            </w:r>
            <w:r w:rsidRPr="00ED2978">
              <w:rPr>
                <w:rFonts w:ascii="Arial" w:hAnsi="Arial" w:cs="Arial"/>
                <w:b/>
                <w:bCs/>
                <w:sz w:val="20"/>
                <w:szCs w:val="20"/>
              </w:rPr>
              <w:t xml:space="preserve">ubject </w:t>
            </w:r>
          </w:p>
        </w:tc>
        <w:tc>
          <w:tcPr>
            <w:tcW w:w="851" w:type="dxa"/>
            <w:shd w:val="clear" w:color="auto" w:fill="FFFFFF" w:themeFill="background1"/>
            <w:vAlign w:val="center"/>
          </w:tcPr>
          <w:p w14:paraId="27DE4C58" w14:textId="79FBCC13" w:rsidR="00EC77C0" w:rsidRPr="00ED2978" w:rsidRDefault="00EC77C0" w:rsidP="00EC77C0">
            <w:pPr>
              <w:spacing w:line="360" w:lineRule="auto"/>
              <w:ind w:hanging="8"/>
              <w:jc w:val="center"/>
              <w:rPr>
                <w:rFonts w:ascii="Arial" w:hAnsi="Arial" w:cs="Arial"/>
                <w:sz w:val="24"/>
                <w:szCs w:val="24"/>
              </w:rPr>
            </w:pPr>
            <w:r w:rsidRPr="00ED2978">
              <w:rPr>
                <w:rFonts w:ascii="Arial" w:hAnsi="Arial" w:cs="Arial"/>
                <w:sz w:val="24"/>
                <w:szCs w:val="24"/>
              </w:rPr>
              <w:sym w:font="Wingdings 2" w:char="F052"/>
            </w:r>
          </w:p>
        </w:tc>
        <w:tc>
          <w:tcPr>
            <w:tcW w:w="1017" w:type="dxa"/>
            <w:shd w:val="clear" w:color="auto" w:fill="FFFFFF" w:themeFill="background1"/>
            <w:vAlign w:val="center"/>
          </w:tcPr>
          <w:p w14:paraId="16239135" w14:textId="4BD0E8E4" w:rsidR="00EC77C0" w:rsidRPr="00ED2978" w:rsidRDefault="00EC77C0" w:rsidP="00EC77C0">
            <w:pPr>
              <w:spacing w:line="360" w:lineRule="auto"/>
              <w:ind w:hanging="8"/>
              <w:jc w:val="center"/>
              <w:rPr>
                <w:rFonts w:ascii="Arial" w:hAnsi="Arial" w:cs="Arial"/>
                <w:sz w:val="24"/>
                <w:szCs w:val="24"/>
              </w:rPr>
            </w:pPr>
            <w:r w:rsidRPr="00ED2978">
              <w:rPr>
                <w:rFonts w:ascii="Arial" w:hAnsi="Arial" w:cs="Arial"/>
                <w:sz w:val="24"/>
                <w:szCs w:val="24"/>
              </w:rPr>
              <w:sym w:font="Wingdings 2" w:char="F052"/>
            </w:r>
          </w:p>
        </w:tc>
        <w:tc>
          <w:tcPr>
            <w:tcW w:w="915" w:type="dxa"/>
            <w:vAlign w:val="center"/>
          </w:tcPr>
          <w:p w14:paraId="6D864B6F" w14:textId="28835390" w:rsidR="00EC77C0" w:rsidRPr="00ED2978" w:rsidRDefault="00EC77C0" w:rsidP="00EC77C0">
            <w:pPr>
              <w:spacing w:line="360" w:lineRule="auto"/>
              <w:ind w:hanging="8"/>
              <w:jc w:val="center"/>
              <w:rPr>
                <w:rFonts w:ascii="Arial" w:hAnsi="Arial" w:cs="Arial"/>
                <w:sz w:val="24"/>
                <w:szCs w:val="24"/>
              </w:rPr>
            </w:pPr>
            <w:r w:rsidRPr="00ED2978">
              <w:rPr>
                <w:rFonts w:ascii="Arial" w:hAnsi="Arial" w:cs="Arial"/>
                <w:sz w:val="24"/>
                <w:szCs w:val="24"/>
              </w:rPr>
              <w:sym w:font="Wingdings 2" w:char="F052"/>
            </w:r>
          </w:p>
        </w:tc>
        <w:tc>
          <w:tcPr>
            <w:tcW w:w="826" w:type="dxa"/>
            <w:shd w:val="clear" w:color="auto" w:fill="FFFFFF" w:themeFill="background1"/>
            <w:vAlign w:val="center"/>
          </w:tcPr>
          <w:p w14:paraId="5408CF78" w14:textId="512981E5" w:rsidR="00EC77C0" w:rsidRPr="00ED2978" w:rsidRDefault="00EC77C0" w:rsidP="00EC77C0">
            <w:pPr>
              <w:spacing w:line="360" w:lineRule="auto"/>
              <w:jc w:val="center"/>
              <w:rPr>
                <w:rFonts w:ascii="Arial" w:hAnsi="Arial" w:cs="Arial"/>
                <w:sz w:val="24"/>
                <w:szCs w:val="24"/>
              </w:rPr>
            </w:pPr>
            <w:r w:rsidRPr="00ED2978">
              <w:rPr>
                <w:rFonts w:ascii="Arial" w:hAnsi="Arial" w:cs="Arial"/>
                <w:sz w:val="24"/>
                <w:szCs w:val="24"/>
              </w:rPr>
              <w:sym w:font="Wingdings 2" w:char="F052"/>
            </w:r>
          </w:p>
        </w:tc>
        <w:tc>
          <w:tcPr>
            <w:tcW w:w="826" w:type="dxa"/>
            <w:shd w:val="clear" w:color="auto" w:fill="FFFFFF" w:themeFill="background1"/>
            <w:vAlign w:val="center"/>
          </w:tcPr>
          <w:p w14:paraId="710C0908" w14:textId="40690C14" w:rsidR="00EC77C0" w:rsidRPr="00ED2978" w:rsidRDefault="00EC77C0" w:rsidP="00EC77C0">
            <w:pPr>
              <w:spacing w:line="360" w:lineRule="auto"/>
              <w:jc w:val="center"/>
              <w:rPr>
                <w:rFonts w:ascii="Arial" w:hAnsi="Arial" w:cs="Arial"/>
                <w:sz w:val="24"/>
                <w:szCs w:val="24"/>
              </w:rPr>
            </w:pPr>
            <w:r w:rsidRPr="00ED2978">
              <w:rPr>
                <w:rFonts w:ascii="Arial" w:hAnsi="Arial" w:cs="Arial"/>
                <w:sz w:val="24"/>
                <w:szCs w:val="24"/>
              </w:rPr>
              <w:sym w:font="Wingdings 2" w:char="F052"/>
            </w:r>
          </w:p>
        </w:tc>
        <w:tc>
          <w:tcPr>
            <w:tcW w:w="6194" w:type="dxa"/>
            <w:shd w:val="clear" w:color="auto" w:fill="FFFFFF" w:themeFill="background1"/>
            <w:vAlign w:val="center"/>
          </w:tcPr>
          <w:p w14:paraId="19012599" w14:textId="77777777" w:rsidR="00EC77C0" w:rsidRPr="00ED2978" w:rsidRDefault="00EC77C0" w:rsidP="00EC77C0">
            <w:pPr>
              <w:spacing w:line="240" w:lineRule="auto"/>
              <w:rPr>
                <w:rFonts w:ascii="Arial" w:hAnsi="Arial" w:cs="Arial"/>
                <w:sz w:val="20"/>
                <w:szCs w:val="20"/>
              </w:rPr>
            </w:pPr>
            <w:r w:rsidRPr="00ED2978">
              <w:rPr>
                <w:rFonts w:ascii="Arial" w:hAnsi="Arial" w:cs="Arial"/>
                <w:b/>
                <w:bCs/>
                <w:sz w:val="20"/>
                <w:szCs w:val="20"/>
              </w:rPr>
              <w:t>Enthusiasm</w:t>
            </w:r>
          </w:p>
          <w:p w14:paraId="5C0C1940" w14:textId="77777777" w:rsidR="00EC77C0" w:rsidRPr="00ED2978" w:rsidRDefault="00EC77C0" w:rsidP="00A74684">
            <w:pPr>
              <w:pStyle w:val="ListParagraph"/>
              <w:numPr>
                <w:ilvl w:val="0"/>
                <w:numId w:val="15"/>
              </w:numPr>
              <w:spacing w:line="240" w:lineRule="auto"/>
              <w:rPr>
                <w:rFonts w:ascii="Arial" w:hAnsi="Arial" w:cs="Arial"/>
                <w:sz w:val="20"/>
                <w:szCs w:val="20"/>
              </w:rPr>
            </w:pPr>
            <w:r w:rsidRPr="00ED2978">
              <w:rPr>
                <w:rFonts w:ascii="Arial" w:hAnsi="Arial" w:cs="Arial"/>
                <w:sz w:val="20"/>
                <w:szCs w:val="20"/>
              </w:rPr>
              <w:t>Shows joy for the content material</w:t>
            </w:r>
          </w:p>
          <w:p w14:paraId="75C35AF5" w14:textId="29AF8C8C" w:rsidR="00EC77C0" w:rsidRPr="00ED2978" w:rsidRDefault="00EC77C0" w:rsidP="00A74684">
            <w:pPr>
              <w:pStyle w:val="ListParagraph"/>
              <w:numPr>
                <w:ilvl w:val="0"/>
                <w:numId w:val="15"/>
              </w:numPr>
              <w:spacing w:line="240" w:lineRule="auto"/>
              <w:rPr>
                <w:rFonts w:ascii="Arial" w:hAnsi="Arial" w:cs="Arial"/>
                <w:b/>
                <w:bCs/>
                <w:sz w:val="20"/>
                <w:szCs w:val="20"/>
              </w:rPr>
            </w:pPr>
            <w:r w:rsidRPr="00ED2978">
              <w:rPr>
                <w:rFonts w:ascii="Arial" w:hAnsi="Arial" w:cs="Arial"/>
                <w:sz w:val="20"/>
                <w:szCs w:val="20"/>
              </w:rPr>
              <w:t>Takes pleasure in teaching</w:t>
            </w:r>
          </w:p>
        </w:tc>
        <w:tc>
          <w:tcPr>
            <w:tcW w:w="787" w:type="dxa"/>
            <w:shd w:val="clear" w:color="auto" w:fill="FFFFFF" w:themeFill="background1"/>
            <w:vAlign w:val="center"/>
          </w:tcPr>
          <w:p w14:paraId="62856E4D" w14:textId="6380615B" w:rsidR="00EC77C0" w:rsidRPr="00ED2978" w:rsidRDefault="00EC77C0" w:rsidP="00CB2511">
            <w:pPr>
              <w:spacing w:line="360" w:lineRule="auto"/>
              <w:ind w:left="-8"/>
              <w:jc w:val="center"/>
              <w:rPr>
                <w:rFonts w:ascii="Arial" w:hAnsi="Arial" w:cs="Arial"/>
                <w:sz w:val="20"/>
                <w:szCs w:val="20"/>
              </w:rPr>
            </w:pPr>
            <w:r w:rsidRPr="00ED2978">
              <w:rPr>
                <w:rFonts w:ascii="Arial" w:hAnsi="Arial" w:cs="Arial"/>
                <w:sz w:val="20"/>
                <w:szCs w:val="20"/>
              </w:rPr>
              <w:t>N/A</w:t>
            </w:r>
          </w:p>
        </w:tc>
        <w:tc>
          <w:tcPr>
            <w:tcW w:w="1877" w:type="dxa"/>
            <w:vAlign w:val="center"/>
          </w:tcPr>
          <w:p w14:paraId="33E55F35" w14:textId="4F23D95E" w:rsidR="00EC77C0" w:rsidRPr="00ED2978" w:rsidRDefault="00EC77C0" w:rsidP="00EC77C0">
            <w:pPr>
              <w:spacing w:line="360" w:lineRule="auto"/>
              <w:ind w:left="-8"/>
              <w:jc w:val="center"/>
              <w:rPr>
                <w:rFonts w:ascii="Arial" w:hAnsi="Arial" w:cs="Arial"/>
                <w:sz w:val="20"/>
                <w:szCs w:val="20"/>
              </w:rPr>
            </w:pPr>
            <w:r w:rsidRPr="00ED2978">
              <w:rPr>
                <w:rFonts w:ascii="Arial" w:hAnsi="Arial" w:cs="Arial"/>
                <w:sz w:val="20"/>
                <w:szCs w:val="20"/>
              </w:rPr>
              <w:t>N/A</w:t>
            </w:r>
          </w:p>
        </w:tc>
      </w:tr>
      <w:tr w:rsidR="00ED2978" w:rsidRPr="00ED2978" w14:paraId="2F81199B" w14:textId="77777777" w:rsidTr="004B1009">
        <w:trPr>
          <w:cantSplit/>
          <w:jc w:val="center"/>
        </w:trPr>
        <w:tc>
          <w:tcPr>
            <w:tcW w:w="1843" w:type="dxa"/>
            <w:shd w:val="clear" w:color="auto" w:fill="F2F2F2" w:themeFill="background1" w:themeFillShade="F2"/>
            <w:vAlign w:val="center"/>
          </w:tcPr>
          <w:p w14:paraId="3FE58D2E" w14:textId="03B284D1" w:rsidR="001F30F5" w:rsidRPr="00ED2978" w:rsidRDefault="001F30F5" w:rsidP="003543F8">
            <w:pPr>
              <w:spacing w:line="360" w:lineRule="auto"/>
              <w:rPr>
                <w:rFonts w:ascii="Arial" w:hAnsi="Arial" w:cs="Arial"/>
                <w:b/>
                <w:bCs/>
                <w:sz w:val="20"/>
                <w:szCs w:val="20"/>
              </w:rPr>
            </w:pPr>
            <w:r w:rsidRPr="00ED2978">
              <w:rPr>
                <w:rFonts w:ascii="Arial" w:hAnsi="Arial" w:cs="Arial"/>
                <w:b/>
                <w:bCs/>
                <w:sz w:val="20"/>
                <w:szCs w:val="20"/>
              </w:rPr>
              <w:t xml:space="preserve">Passion for </w:t>
            </w:r>
            <w:r w:rsidR="00C73F4B" w:rsidRPr="00ED2978">
              <w:rPr>
                <w:rFonts w:ascii="Arial" w:hAnsi="Arial" w:cs="Arial"/>
                <w:b/>
                <w:bCs/>
                <w:sz w:val="20"/>
                <w:szCs w:val="20"/>
              </w:rPr>
              <w:t>L</w:t>
            </w:r>
            <w:r w:rsidR="00804D45" w:rsidRPr="00ED2978">
              <w:rPr>
                <w:rFonts w:ascii="Arial" w:hAnsi="Arial" w:cs="Arial"/>
                <w:b/>
                <w:bCs/>
                <w:sz w:val="20"/>
                <w:szCs w:val="20"/>
              </w:rPr>
              <w:t>earning</w:t>
            </w:r>
          </w:p>
        </w:tc>
        <w:tc>
          <w:tcPr>
            <w:tcW w:w="851" w:type="dxa"/>
            <w:shd w:val="clear" w:color="auto" w:fill="FFFFFF" w:themeFill="background1"/>
            <w:vAlign w:val="center"/>
          </w:tcPr>
          <w:p w14:paraId="6465EE42" w14:textId="6D537B5C" w:rsidR="001F30F5" w:rsidRPr="00ED2978" w:rsidRDefault="00701A0D" w:rsidP="003543F8">
            <w:pPr>
              <w:spacing w:line="360" w:lineRule="auto"/>
              <w:ind w:hanging="8"/>
              <w:jc w:val="center"/>
              <w:rPr>
                <w:rFonts w:ascii="Arial" w:hAnsi="Arial" w:cs="Arial"/>
                <w:sz w:val="24"/>
                <w:szCs w:val="24"/>
              </w:rPr>
            </w:pPr>
            <w:r w:rsidRPr="00ED2978">
              <w:rPr>
                <w:rFonts w:ascii="Arial" w:eastAsia="Wingdings" w:hAnsi="Arial" w:cs="Arial"/>
                <w:sz w:val="24"/>
                <w:szCs w:val="24"/>
              </w:rPr>
              <w:sym w:font="Wingdings 2" w:char="F051"/>
            </w:r>
          </w:p>
        </w:tc>
        <w:tc>
          <w:tcPr>
            <w:tcW w:w="1017" w:type="dxa"/>
            <w:shd w:val="clear" w:color="auto" w:fill="FFFFFF" w:themeFill="background1"/>
            <w:vAlign w:val="center"/>
          </w:tcPr>
          <w:p w14:paraId="35723DEF" w14:textId="67C66F2F" w:rsidR="001F30F5" w:rsidRPr="00ED2978" w:rsidRDefault="001F30F5" w:rsidP="003543F8">
            <w:pPr>
              <w:spacing w:line="360" w:lineRule="auto"/>
              <w:ind w:hanging="8"/>
              <w:jc w:val="center"/>
              <w:rPr>
                <w:rFonts w:ascii="Arial" w:hAnsi="Arial" w:cs="Arial"/>
                <w:sz w:val="24"/>
                <w:szCs w:val="24"/>
              </w:rPr>
            </w:pPr>
            <w:r w:rsidRPr="00ED2978">
              <w:rPr>
                <w:rFonts w:ascii="Arial" w:hAnsi="Arial" w:cs="Arial"/>
                <w:sz w:val="24"/>
                <w:szCs w:val="24"/>
              </w:rPr>
              <w:sym w:font="Wingdings 2" w:char="F052"/>
            </w:r>
          </w:p>
        </w:tc>
        <w:tc>
          <w:tcPr>
            <w:tcW w:w="915" w:type="dxa"/>
            <w:vAlign w:val="center"/>
          </w:tcPr>
          <w:p w14:paraId="7ABEB923" w14:textId="6D017E34" w:rsidR="001F30F5" w:rsidRPr="00ED2978" w:rsidRDefault="00701A0D" w:rsidP="003543F8">
            <w:pPr>
              <w:spacing w:line="360" w:lineRule="auto"/>
              <w:ind w:hanging="8"/>
              <w:jc w:val="center"/>
              <w:rPr>
                <w:rFonts w:ascii="Arial" w:hAnsi="Arial" w:cs="Arial"/>
                <w:sz w:val="24"/>
                <w:szCs w:val="24"/>
              </w:rPr>
            </w:pPr>
            <w:r w:rsidRPr="00ED2978">
              <w:rPr>
                <w:rFonts w:ascii="Arial" w:eastAsia="Wingdings" w:hAnsi="Arial" w:cs="Arial"/>
                <w:sz w:val="24"/>
                <w:szCs w:val="24"/>
              </w:rPr>
              <w:sym w:font="Wingdings 2" w:char="F051"/>
            </w:r>
          </w:p>
        </w:tc>
        <w:tc>
          <w:tcPr>
            <w:tcW w:w="826" w:type="dxa"/>
            <w:shd w:val="clear" w:color="auto" w:fill="FFFFFF" w:themeFill="background1"/>
            <w:vAlign w:val="center"/>
          </w:tcPr>
          <w:p w14:paraId="01D16037" w14:textId="3215D144" w:rsidR="001F30F5" w:rsidRPr="00ED2978" w:rsidRDefault="001F30F5" w:rsidP="003543F8">
            <w:pPr>
              <w:spacing w:line="360" w:lineRule="auto"/>
              <w:jc w:val="center"/>
              <w:rPr>
                <w:rFonts w:ascii="Arial" w:hAnsi="Arial" w:cs="Arial"/>
                <w:sz w:val="24"/>
                <w:szCs w:val="24"/>
              </w:rPr>
            </w:pPr>
            <w:r w:rsidRPr="00ED2978">
              <w:rPr>
                <w:rFonts w:ascii="Arial" w:hAnsi="Arial" w:cs="Arial"/>
                <w:sz w:val="24"/>
                <w:szCs w:val="24"/>
              </w:rPr>
              <w:sym w:font="Wingdings 2" w:char="F052"/>
            </w:r>
          </w:p>
        </w:tc>
        <w:tc>
          <w:tcPr>
            <w:tcW w:w="826" w:type="dxa"/>
            <w:shd w:val="clear" w:color="auto" w:fill="FFFFFF" w:themeFill="background1"/>
            <w:vAlign w:val="center"/>
          </w:tcPr>
          <w:p w14:paraId="5864D20E" w14:textId="0A09EB1C" w:rsidR="001F30F5" w:rsidRPr="00ED2978" w:rsidRDefault="001F30F5" w:rsidP="003543F8">
            <w:pPr>
              <w:spacing w:line="360" w:lineRule="auto"/>
              <w:jc w:val="center"/>
              <w:rPr>
                <w:rFonts w:ascii="Arial" w:hAnsi="Arial" w:cs="Arial"/>
                <w:sz w:val="24"/>
                <w:szCs w:val="24"/>
              </w:rPr>
            </w:pPr>
            <w:r w:rsidRPr="00ED2978">
              <w:rPr>
                <w:rFonts w:ascii="Arial" w:hAnsi="Arial" w:cs="Arial"/>
                <w:sz w:val="24"/>
                <w:szCs w:val="24"/>
              </w:rPr>
              <w:sym w:font="Wingdings 2" w:char="F052"/>
            </w:r>
          </w:p>
        </w:tc>
        <w:tc>
          <w:tcPr>
            <w:tcW w:w="6194" w:type="dxa"/>
            <w:shd w:val="clear" w:color="auto" w:fill="FFFFFF" w:themeFill="background1"/>
            <w:vAlign w:val="center"/>
          </w:tcPr>
          <w:p w14:paraId="398D36A3" w14:textId="77777777" w:rsidR="001F30F5" w:rsidRPr="00ED2978" w:rsidRDefault="001F30F5" w:rsidP="003543F8">
            <w:pPr>
              <w:spacing w:line="240" w:lineRule="auto"/>
              <w:rPr>
                <w:rFonts w:ascii="Arial" w:hAnsi="Arial" w:cs="Arial"/>
                <w:sz w:val="20"/>
                <w:szCs w:val="20"/>
              </w:rPr>
            </w:pPr>
            <w:r w:rsidRPr="00ED2978">
              <w:rPr>
                <w:rFonts w:ascii="Arial" w:hAnsi="Arial" w:cs="Arial"/>
                <w:b/>
                <w:bCs/>
                <w:sz w:val="20"/>
                <w:szCs w:val="20"/>
              </w:rPr>
              <w:t>Enthusiasm</w:t>
            </w:r>
          </w:p>
          <w:p w14:paraId="2EDB4625" w14:textId="47A4AD13" w:rsidR="001F30F5" w:rsidRPr="00ED2978" w:rsidRDefault="001F30F5" w:rsidP="00A74684">
            <w:pPr>
              <w:pStyle w:val="ListParagraph"/>
              <w:numPr>
                <w:ilvl w:val="0"/>
                <w:numId w:val="19"/>
              </w:numPr>
              <w:spacing w:line="240" w:lineRule="auto"/>
              <w:rPr>
                <w:rFonts w:ascii="Arial" w:hAnsi="Arial" w:cs="Arial"/>
                <w:b/>
                <w:bCs/>
                <w:sz w:val="20"/>
                <w:szCs w:val="20"/>
              </w:rPr>
            </w:pPr>
            <w:r w:rsidRPr="00ED2978">
              <w:rPr>
                <w:rFonts w:ascii="Arial" w:hAnsi="Arial" w:cs="Arial"/>
                <w:sz w:val="20"/>
                <w:szCs w:val="20"/>
              </w:rPr>
              <w:t>Involvement in learning activities outside of school</w:t>
            </w:r>
          </w:p>
        </w:tc>
        <w:tc>
          <w:tcPr>
            <w:tcW w:w="787" w:type="dxa"/>
            <w:shd w:val="clear" w:color="auto" w:fill="FFFFFF" w:themeFill="background1"/>
            <w:vAlign w:val="center"/>
          </w:tcPr>
          <w:p w14:paraId="2D1EC8DE" w14:textId="139091F7" w:rsidR="001F30F5" w:rsidRPr="00ED2978" w:rsidRDefault="001F30F5" w:rsidP="00CB2511">
            <w:pPr>
              <w:spacing w:line="360" w:lineRule="auto"/>
              <w:ind w:left="-8"/>
              <w:jc w:val="center"/>
              <w:rPr>
                <w:rFonts w:ascii="Arial" w:hAnsi="Arial" w:cs="Arial"/>
                <w:sz w:val="20"/>
                <w:szCs w:val="20"/>
              </w:rPr>
            </w:pPr>
            <w:r w:rsidRPr="00ED2978">
              <w:rPr>
                <w:rFonts w:ascii="Arial" w:hAnsi="Arial" w:cs="Arial"/>
                <w:sz w:val="20"/>
                <w:szCs w:val="20"/>
              </w:rPr>
              <w:t>N/A</w:t>
            </w:r>
          </w:p>
        </w:tc>
        <w:tc>
          <w:tcPr>
            <w:tcW w:w="1877" w:type="dxa"/>
            <w:vAlign w:val="center"/>
          </w:tcPr>
          <w:p w14:paraId="110CB4CF" w14:textId="2C3C5EF6" w:rsidR="001F30F5" w:rsidRPr="00ED2978" w:rsidRDefault="001F30F5" w:rsidP="00CB2511">
            <w:pPr>
              <w:spacing w:line="360" w:lineRule="auto"/>
              <w:ind w:left="-8"/>
              <w:jc w:val="center"/>
              <w:rPr>
                <w:rFonts w:ascii="Arial" w:hAnsi="Arial" w:cs="Arial"/>
                <w:sz w:val="20"/>
                <w:szCs w:val="20"/>
              </w:rPr>
            </w:pPr>
            <w:r w:rsidRPr="00ED2978">
              <w:rPr>
                <w:rFonts w:ascii="Arial" w:hAnsi="Arial" w:cs="Arial"/>
                <w:sz w:val="20"/>
                <w:szCs w:val="20"/>
              </w:rPr>
              <w:t>N/A</w:t>
            </w:r>
          </w:p>
        </w:tc>
      </w:tr>
      <w:tr w:rsidR="00ED2978" w:rsidRPr="00ED2978" w14:paraId="60216EA0" w14:textId="77777777" w:rsidTr="004B1009">
        <w:trPr>
          <w:cantSplit/>
          <w:trHeight w:val="1098"/>
          <w:jc w:val="center"/>
        </w:trPr>
        <w:tc>
          <w:tcPr>
            <w:tcW w:w="1843" w:type="dxa"/>
            <w:vMerge w:val="restart"/>
            <w:shd w:val="clear" w:color="auto" w:fill="F2F2F2" w:themeFill="background1" w:themeFillShade="F2"/>
            <w:vAlign w:val="center"/>
          </w:tcPr>
          <w:p w14:paraId="6DA1C577" w14:textId="3F4552FF" w:rsidR="001F30F5" w:rsidRPr="00ED2978" w:rsidRDefault="001F30F5" w:rsidP="001F30F5">
            <w:pPr>
              <w:spacing w:line="360" w:lineRule="auto"/>
              <w:rPr>
                <w:rFonts w:ascii="Arial" w:hAnsi="Arial" w:cs="Arial"/>
                <w:b/>
                <w:bCs/>
                <w:sz w:val="20"/>
                <w:szCs w:val="20"/>
              </w:rPr>
            </w:pPr>
            <w:r w:rsidRPr="00ED2978">
              <w:rPr>
                <w:rFonts w:ascii="Arial" w:hAnsi="Arial" w:cs="Arial"/>
                <w:b/>
                <w:bCs/>
                <w:sz w:val="20"/>
                <w:szCs w:val="20"/>
              </w:rPr>
              <w:t>Ability to Motivate and engage</w:t>
            </w:r>
          </w:p>
        </w:tc>
        <w:tc>
          <w:tcPr>
            <w:tcW w:w="851" w:type="dxa"/>
            <w:vMerge w:val="restart"/>
            <w:shd w:val="clear" w:color="auto" w:fill="FFFFFF" w:themeFill="background1"/>
            <w:vAlign w:val="center"/>
          </w:tcPr>
          <w:p w14:paraId="7221508D" w14:textId="618DC711" w:rsidR="001F30F5" w:rsidRPr="00ED2978" w:rsidRDefault="001F30F5" w:rsidP="001F30F5">
            <w:pPr>
              <w:spacing w:line="360" w:lineRule="auto"/>
              <w:ind w:hanging="8"/>
              <w:jc w:val="center"/>
              <w:rPr>
                <w:rFonts w:ascii="Arial" w:eastAsia="Wingdings" w:hAnsi="Arial" w:cs="Arial"/>
                <w:sz w:val="24"/>
                <w:szCs w:val="24"/>
              </w:rPr>
            </w:pPr>
            <w:r w:rsidRPr="00ED2978">
              <w:rPr>
                <w:rFonts w:ascii="Arial" w:hAnsi="Arial" w:cs="Arial"/>
                <w:sz w:val="24"/>
                <w:szCs w:val="24"/>
              </w:rPr>
              <w:sym w:font="Wingdings 2" w:char="F052"/>
            </w:r>
          </w:p>
        </w:tc>
        <w:tc>
          <w:tcPr>
            <w:tcW w:w="1017" w:type="dxa"/>
            <w:vMerge w:val="restart"/>
            <w:shd w:val="clear" w:color="auto" w:fill="FFFFFF" w:themeFill="background1"/>
            <w:vAlign w:val="center"/>
          </w:tcPr>
          <w:p w14:paraId="031C27D7" w14:textId="171ACD7E" w:rsidR="001F30F5" w:rsidRPr="00ED2978" w:rsidRDefault="001F30F5" w:rsidP="001F30F5">
            <w:pPr>
              <w:spacing w:line="360" w:lineRule="auto"/>
              <w:ind w:hanging="8"/>
              <w:jc w:val="center"/>
              <w:rPr>
                <w:rFonts w:ascii="Arial" w:eastAsia="Wingdings" w:hAnsi="Arial" w:cs="Arial"/>
                <w:sz w:val="24"/>
                <w:szCs w:val="24"/>
              </w:rPr>
            </w:pPr>
            <w:r w:rsidRPr="00ED2978">
              <w:rPr>
                <w:rFonts w:ascii="Arial" w:hAnsi="Arial" w:cs="Arial"/>
                <w:sz w:val="24"/>
                <w:szCs w:val="24"/>
              </w:rPr>
              <w:sym w:font="Wingdings 2" w:char="F052"/>
            </w:r>
          </w:p>
        </w:tc>
        <w:tc>
          <w:tcPr>
            <w:tcW w:w="915" w:type="dxa"/>
            <w:vMerge w:val="restart"/>
            <w:vAlign w:val="center"/>
          </w:tcPr>
          <w:p w14:paraId="6A3104E5" w14:textId="7A4A06FA" w:rsidR="001F30F5" w:rsidRPr="00ED2978" w:rsidRDefault="001F30F5" w:rsidP="001F30F5">
            <w:pPr>
              <w:spacing w:line="360" w:lineRule="auto"/>
              <w:ind w:hanging="8"/>
              <w:jc w:val="center"/>
              <w:rPr>
                <w:rFonts w:ascii="Arial" w:hAnsi="Arial" w:cs="Arial"/>
                <w:sz w:val="24"/>
                <w:szCs w:val="24"/>
              </w:rPr>
            </w:pPr>
            <w:r w:rsidRPr="00ED2978">
              <w:rPr>
                <w:rFonts w:ascii="Arial" w:hAnsi="Arial" w:cs="Arial"/>
                <w:sz w:val="24"/>
                <w:szCs w:val="24"/>
              </w:rPr>
              <w:sym w:font="Wingdings 2" w:char="F052"/>
            </w:r>
          </w:p>
        </w:tc>
        <w:tc>
          <w:tcPr>
            <w:tcW w:w="826" w:type="dxa"/>
            <w:vMerge w:val="restart"/>
            <w:shd w:val="clear" w:color="auto" w:fill="FFFFFF" w:themeFill="background1"/>
            <w:vAlign w:val="center"/>
          </w:tcPr>
          <w:p w14:paraId="7595C252" w14:textId="04FAAB78" w:rsidR="001F30F5" w:rsidRPr="00ED2978" w:rsidRDefault="001F30F5" w:rsidP="001F30F5">
            <w:pPr>
              <w:spacing w:line="360" w:lineRule="auto"/>
              <w:ind w:hanging="8"/>
              <w:jc w:val="center"/>
              <w:rPr>
                <w:rFonts w:ascii="Arial" w:hAnsi="Arial" w:cs="Arial"/>
                <w:sz w:val="24"/>
                <w:szCs w:val="24"/>
              </w:rPr>
            </w:pPr>
            <w:r w:rsidRPr="00ED2978">
              <w:rPr>
                <w:rFonts w:ascii="Arial" w:hAnsi="Arial" w:cs="Arial"/>
                <w:sz w:val="20"/>
                <w:szCs w:val="20"/>
              </w:rPr>
              <w:t>N/A</w:t>
            </w:r>
          </w:p>
        </w:tc>
        <w:tc>
          <w:tcPr>
            <w:tcW w:w="826" w:type="dxa"/>
            <w:vMerge w:val="restart"/>
            <w:shd w:val="clear" w:color="auto" w:fill="FFFFFF" w:themeFill="background1"/>
            <w:vAlign w:val="center"/>
          </w:tcPr>
          <w:p w14:paraId="0D4CC1AC" w14:textId="1F90DDCF" w:rsidR="001F30F5" w:rsidRPr="00ED2978" w:rsidRDefault="001F30F5" w:rsidP="001F30F5">
            <w:pPr>
              <w:spacing w:line="360" w:lineRule="auto"/>
              <w:ind w:hanging="8"/>
              <w:jc w:val="center"/>
              <w:rPr>
                <w:rFonts w:ascii="Arial" w:hAnsi="Arial" w:cs="Arial"/>
                <w:sz w:val="24"/>
                <w:szCs w:val="24"/>
              </w:rPr>
            </w:pPr>
            <w:r w:rsidRPr="00ED2978">
              <w:rPr>
                <w:rFonts w:ascii="Arial" w:hAnsi="Arial" w:cs="Arial"/>
                <w:sz w:val="24"/>
                <w:szCs w:val="24"/>
              </w:rPr>
              <w:sym w:font="Wingdings 2" w:char="F052"/>
            </w:r>
          </w:p>
        </w:tc>
        <w:tc>
          <w:tcPr>
            <w:tcW w:w="6194" w:type="dxa"/>
            <w:shd w:val="clear" w:color="auto" w:fill="FFFFFF" w:themeFill="background1"/>
            <w:vAlign w:val="center"/>
          </w:tcPr>
          <w:p w14:paraId="1399FF0E" w14:textId="77777777" w:rsidR="001F30F5" w:rsidRPr="00ED2978" w:rsidRDefault="001F30F5" w:rsidP="001F30F5">
            <w:pPr>
              <w:spacing w:line="240" w:lineRule="auto"/>
              <w:ind w:left="-11"/>
              <w:rPr>
                <w:rFonts w:ascii="Arial" w:hAnsi="Arial" w:cs="Arial"/>
                <w:sz w:val="20"/>
                <w:szCs w:val="20"/>
              </w:rPr>
            </w:pPr>
            <w:r w:rsidRPr="00ED2978">
              <w:rPr>
                <w:rFonts w:ascii="Arial" w:hAnsi="Arial" w:cs="Arial"/>
                <w:b/>
                <w:bCs/>
                <w:sz w:val="20"/>
                <w:szCs w:val="20"/>
              </w:rPr>
              <w:t>Caring</w:t>
            </w:r>
            <w:r w:rsidRPr="00ED2978">
              <w:rPr>
                <w:rFonts w:ascii="Arial" w:hAnsi="Arial" w:cs="Arial"/>
                <w:sz w:val="20"/>
                <w:szCs w:val="20"/>
              </w:rPr>
              <w:t xml:space="preserve"> </w:t>
            </w:r>
          </w:p>
          <w:p w14:paraId="54AE9CF4" w14:textId="15DA800C" w:rsidR="001F30F5" w:rsidRPr="00ED2978" w:rsidRDefault="001F30F5" w:rsidP="00A74684">
            <w:pPr>
              <w:pStyle w:val="ListParagraph"/>
              <w:numPr>
                <w:ilvl w:val="0"/>
                <w:numId w:val="19"/>
              </w:numPr>
              <w:spacing w:line="240" w:lineRule="auto"/>
              <w:rPr>
                <w:rFonts w:ascii="Arial" w:hAnsi="Arial" w:cs="Arial"/>
                <w:b/>
                <w:bCs/>
                <w:sz w:val="20"/>
                <w:szCs w:val="20"/>
              </w:rPr>
            </w:pPr>
            <w:r w:rsidRPr="00ED2978">
              <w:rPr>
                <w:rFonts w:ascii="Arial" w:hAnsi="Arial" w:cs="Arial"/>
                <w:sz w:val="20"/>
                <w:szCs w:val="20"/>
              </w:rPr>
              <w:t>Creates a supportive and warm classroom climate</w:t>
            </w:r>
          </w:p>
        </w:tc>
        <w:tc>
          <w:tcPr>
            <w:tcW w:w="787" w:type="dxa"/>
            <w:vMerge w:val="restart"/>
            <w:shd w:val="clear" w:color="auto" w:fill="FFFFFF" w:themeFill="background1"/>
            <w:vAlign w:val="center"/>
          </w:tcPr>
          <w:p w14:paraId="49C822B1" w14:textId="7A6F1C88" w:rsidR="001F30F5" w:rsidRPr="00ED2978" w:rsidRDefault="001F30F5" w:rsidP="001F30F5">
            <w:pPr>
              <w:spacing w:line="360" w:lineRule="auto"/>
              <w:ind w:left="-8"/>
              <w:jc w:val="center"/>
              <w:rPr>
                <w:rFonts w:ascii="Arial" w:hAnsi="Arial" w:cs="Arial"/>
                <w:sz w:val="20"/>
                <w:szCs w:val="20"/>
              </w:rPr>
            </w:pPr>
            <w:r w:rsidRPr="00ED2978">
              <w:rPr>
                <w:rFonts w:ascii="Arial" w:hAnsi="Arial" w:cs="Arial"/>
                <w:sz w:val="24"/>
                <w:szCs w:val="24"/>
              </w:rPr>
              <w:sym w:font="Wingdings 2" w:char="F052"/>
            </w:r>
          </w:p>
        </w:tc>
        <w:tc>
          <w:tcPr>
            <w:tcW w:w="1877" w:type="dxa"/>
            <w:vMerge w:val="restart"/>
            <w:vAlign w:val="center"/>
          </w:tcPr>
          <w:p w14:paraId="13A674E3" w14:textId="77777777" w:rsidR="001F30F5" w:rsidRPr="00ED2978" w:rsidRDefault="001F30F5" w:rsidP="001F30F5">
            <w:pPr>
              <w:spacing w:line="360" w:lineRule="auto"/>
              <w:jc w:val="center"/>
              <w:rPr>
                <w:rFonts w:ascii="Arial" w:hAnsi="Arial" w:cs="Arial"/>
                <w:sz w:val="20"/>
                <w:szCs w:val="20"/>
              </w:rPr>
            </w:pPr>
          </w:p>
          <w:p w14:paraId="73DED618" w14:textId="518EE00A" w:rsidR="001F30F5" w:rsidRPr="00ED2978" w:rsidRDefault="001F30F5" w:rsidP="001F30F5">
            <w:pPr>
              <w:spacing w:line="360" w:lineRule="auto"/>
              <w:rPr>
                <w:rFonts w:ascii="Arial" w:hAnsi="Arial" w:cs="Arial"/>
                <w:b/>
                <w:bCs/>
                <w:sz w:val="20"/>
                <w:szCs w:val="20"/>
              </w:rPr>
            </w:pPr>
            <w:r w:rsidRPr="00ED2978">
              <w:rPr>
                <w:rFonts w:ascii="Arial" w:hAnsi="Arial" w:cs="Arial"/>
                <w:b/>
                <w:bCs/>
                <w:sz w:val="20"/>
                <w:szCs w:val="20"/>
              </w:rPr>
              <w:t>Classroom Climate</w:t>
            </w:r>
          </w:p>
          <w:p w14:paraId="1DE7C947" w14:textId="46C8484F" w:rsidR="001F30F5" w:rsidRPr="00ED2978" w:rsidRDefault="001F30F5" w:rsidP="001D5734">
            <w:pPr>
              <w:spacing w:line="240" w:lineRule="auto"/>
              <w:ind w:left="-8"/>
              <w:rPr>
                <w:rFonts w:ascii="Arial" w:hAnsi="Arial" w:cs="Arial"/>
                <w:sz w:val="20"/>
                <w:szCs w:val="20"/>
              </w:rPr>
            </w:pPr>
            <w:r w:rsidRPr="00ED2978">
              <w:rPr>
                <w:rFonts w:ascii="Arial" w:hAnsi="Arial" w:cs="Arial"/>
                <w:sz w:val="20"/>
                <w:szCs w:val="20"/>
              </w:rPr>
              <w:t>Quality of interactions and recognising self-worth</w:t>
            </w:r>
          </w:p>
        </w:tc>
      </w:tr>
      <w:tr w:rsidR="00ED2978" w:rsidRPr="00ED2978" w14:paraId="7CA24079" w14:textId="77777777" w:rsidTr="004B1009">
        <w:trPr>
          <w:cantSplit/>
          <w:jc w:val="center"/>
        </w:trPr>
        <w:tc>
          <w:tcPr>
            <w:tcW w:w="1843" w:type="dxa"/>
            <w:vMerge/>
            <w:shd w:val="clear" w:color="auto" w:fill="F2F2F2" w:themeFill="background1" w:themeFillShade="F2"/>
            <w:vAlign w:val="center"/>
          </w:tcPr>
          <w:p w14:paraId="089ED86F" w14:textId="77777777" w:rsidR="001F30F5" w:rsidRPr="00ED2978" w:rsidRDefault="001F30F5" w:rsidP="001F30F5">
            <w:pPr>
              <w:spacing w:line="360" w:lineRule="auto"/>
              <w:rPr>
                <w:rFonts w:ascii="Arial" w:hAnsi="Arial" w:cs="Arial"/>
                <w:sz w:val="20"/>
                <w:szCs w:val="20"/>
              </w:rPr>
            </w:pPr>
          </w:p>
        </w:tc>
        <w:tc>
          <w:tcPr>
            <w:tcW w:w="851" w:type="dxa"/>
            <w:vMerge/>
            <w:shd w:val="clear" w:color="auto" w:fill="FFFFFF" w:themeFill="background1"/>
            <w:vAlign w:val="center"/>
          </w:tcPr>
          <w:p w14:paraId="50E1C9E7" w14:textId="77777777" w:rsidR="001F30F5" w:rsidRPr="00ED2978" w:rsidRDefault="001F30F5" w:rsidP="001F30F5">
            <w:pPr>
              <w:spacing w:line="360" w:lineRule="auto"/>
              <w:ind w:hanging="8"/>
              <w:jc w:val="center"/>
              <w:rPr>
                <w:rFonts w:ascii="Arial" w:hAnsi="Arial" w:cs="Arial"/>
                <w:sz w:val="24"/>
                <w:szCs w:val="24"/>
              </w:rPr>
            </w:pPr>
          </w:p>
        </w:tc>
        <w:tc>
          <w:tcPr>
            <w:tcW w:w="1017" w:type="dxa"/>
            <w:vMerge/>
            <w:shd w:val="clear" w:color="auto" w:fill="FFFFFF" w:themeFill="background1"/>
            <w:vAlign w:val="center"/>
          </w:tcPr>
          <w:p w14:paraId="010B89E0" w14:textId="77777777" w:rsidR="001F30F5" w:rsidRPr="00ED2978" w:rsidRDefault="001F30F5" w:rsidP="001F30F5">
            <w:pPr>
              <w:spacing w:line="360" w:lineRule="auto"/>
              <w:ind w:hanging="8"/>
              <w:jc w:val="center"/>
              <w:rPr>
                <w:rFonts w:ascii="Arial" w:hAnsi="Arial" w:cs="Arial"/>
                <w:sz w:val="24"/>
                <w:szCs w:val="24"/>
              </w:rPr>
            </w:pPr>
          </w:p>
        </w:tc>
        <w:tc>
          <w:tcPr>
            <w:tcW w:w="915" w:type="dxa"/>
            <w:vMerge/>
            <w:vAlign w:val="center"/>
          </w:tcPr>
          <w:p w14:paraId="32B4F984" w14:textId="77777777" w:rsidR="001F30F5" w:rsidRPr="00ED2978" w:rsidRDefault="001F30F5" w:rsidP="001F30F5">
            <w:pPr>
              <w:spacing w:line="360" w:lineRule="auto"/>
              <w:ind w:hanging="8"/>
              <w:jc w:val="center"/>
              <w:rPr>
                <w:rFonts w:ascii="Arial" w:hAnsi="Arial" w:cs="Arial"/>
                <w:sz w:val="24"/>
                <w:szCs w:val="24"/>
              </w:rPr>
            </w:pPr>
          </w:p>
        </w:tc>
        <w:tc>
          <w:tcPr>
            <w:tcW w:w="826" w:type="dxa"/>
            <w:vMerge/>
            <w:shd w:val="clear" w:color="auto" w:fill="FFFFFF" w:themeFill="background1"/>
            <w:vAlign w:val="center"/>
          </w:tcPr>
          <w:p w14:paraId="63D51E0F" w14:textId="77777777" w:rsidR="001F30F5" w:rsidRPr="00ED2978" w:rsidRDefault="001F30F5" w:rsidP="001F30F5">
            <w:pPr>
              <w:spacing w:line="360" w:lineRule="auto"/>
              <w:ind w:hanging="8"/>
              <w:jc w:val="center"/>
              <w:rPr>
                <w:rFonts w:ascii="Arial" w:hAnsi="Arial" w:cs="Arial"/>
                <w:sz w:val="20"/>
                <w:szCs w:val="20"/>
              </w:rPr>
            </w:pPr>
          </w:p>
        </w:tc>
        <w:tc>
          <w:tcPr>
            <w:tcW w:w="826" w:type="dxa"/>
            <w:vMerge/>
            <w:shd w:val="clear" w:color="auto" w:fill="FFFFFF" w:themeFill="background1"/>
            <w:vAlign w:val="center"/>
          </w:tcPr>
          <w:p w14:paraId="01EF1A61" w14:textId="77777777" w:rsidR="001F30F5" w:rsidRPr="00ED2978" w:rsidRDefault="001F30F5" w:rsidP="001F30F5">
            <w:pPr>
              <w:spacing w:line="360" w:lineRule="auto"/>
              <w:ind w:hanging="8"/>
              <w:jc w:val="center"/>
              <w:rPr>
                <w:rFonts w:ascii="Arial" w:hAnsi="Arial" w:cs="Arial"/>
                <w:sz w:val="24"/>
                <w:szCs w:val="24"/>
              </w:rPr>
            </w:pPr>
          </w:p>
        </w:tc>
        <w:tc>
          <w:tcPr>
            <w:tcW w:w="6194" w:type="dxa"/>
            <w:shd w:val="clear" w:color="auto" w:fill="FFFFFF" w:themeFill="background1"/>
            <w:vAlign w:val="center"/>
          </w:tcPr>
          <w:p w14:paraId="4786544D" w14:textId="77777777" w:rsidR="001F30F5" w:rsidRPr="00ED2978" w:rsidRDefault="001F30F5" w:rsidP="001F30F5">
            <w:pPr>
              <w:spacing w:line="240" w:lineRule="auto"/>
              <w:ind w:left="-11"/>
              <w:rPr>
                <w:rFonts w:ascii="Arial" w:hAnsi="Arial" w:cs="Arial"/>
                <w:b/>
                <w:bCs/>
                <w:sz w:val="20"/>
                <w:szCs w:val="20"/>
              </w:rPr>
            </w:pPr>
            <w:r w:rsidRPr="00ED2978">
              <w:rPr>
                <w:rFonts w:ascii="Arial" w:hAnsi="Arial" w:cs="Arial"/>
                <w:b/>
                <w:bCs/>
                <w:sz w:val="20"/>
                <w:szCs w:val="20"/>
              </w:rPr>
              <w:t>Motivation</w:t>
            </w:r>
          </w:p>
          <w:p w14:paraId="075CF3CE" w14:textId="77777777" w:rsidR="001F30F5" w:rsidRPr="00ED2978" w:rsidRDefault="001F30F5" w:rsidP="00A74684">
            <w:pPr>
              <w:pStyle w:val="ListParagraph"/>
              <w:numPr>
                <w:ilvl w:val="0"/>
                <w:numId w:val="17"/>
              </w:numPr>
              <w:spacing w:line="240" w:lineRule="auto"/>
              <w:rPr>
                <w:rFonts w:ascii="Arial" w:hAnsi="Arial" w:cs="Arial"/>
                <w:sz w:val="20"/>
                <w:szCs w:val="20"/>
              </w:rPr>
            </w:pPr>
            <w:r w:rsidRPr="00ED2978">
              <w:rPr>
                <w:rFonts w:ascii="Arial" w:hAnsi="Arial" w:cs="Arial"/>
                <w:sz w:val="20"/>
                <w:szCs w:val="20"/>
              </w:rPr>
              <w:t>Maintains high quality work</w:t>
            </w:r>
          </w:p>
          <w:p w14:paraId="4CD3ACD7" w14:textId="1401D38C" w:rsidR="001F30F5" w:rsidRPr="00ED2978" w:rsidRDefault="001F30F5" w:rsidP="00A74684">
            <w:pPr>
              <w:pStyle w:val="ListParagraph"/>
              <w:numPr>
                <w:ilvl w:val="0"/>
                <w:numId w:val="17"/>
              </w:numPr>
              <w:spacing w:line="240" w:lineRule="auto"/>
              <w:rPr>
                <w:rFonts w:ascii="Arial" w:hAnsi="Arial" w:cs="Arial"/>
                <w:b/>
                <w:bCs/>
                <w:sz w:val="20"/>
                <w:szCs w:val="20"/>
              </w:rPr>
            </w:pPr>
            <w:r w:rsidRPr="00ED2978">
              <w:rPr>
                <w:rFonts w:ascii="Arial" w:hAnsi="Arial" w:cs="Arial"/>
                <w:sz w:val="20"/>
                <w:szCs w:val="20"/>
              </w:rPr>
              <w:t>Provides students with meaningful feedback</w:t>
            </w:r>
          </w:p>
        </w:tc>
        <w:tc>
          <w:tcPr>
            <w:tcW w:w="787" w:type="dxa"/>
            <w:vMerge/>
            <w:shd w:val="clear" w:color="auto" w:fill="FFFFFF" w:themeFill="background1"/>
            <w:vAlign w:val="center"/>
          </w:tcPr>
          <w:p w14:paraId="6F9A9763" w14:textId="77777777" w:rsidR="001F30F5" w:rsidRPr="00ED2978" w:rsidRDefault="001F30F5" w:rsidP="001F30F5">
            <w:pPr>
              <w:spacing w:line="360" w:lineRule="auto"/>
              <w:ind w:left="-8"/>
              <w:jc w:val="center"/>
              <w:rPr>
                <w:rFonts w:ascii="Arial" w:hAnsi="Arial" w:cs="Arial"/>
                <w:sz w:val="24"/>
                <w:szCs w:val="24"/>
              </w:rPr>
            </w:pPr>
          </w:p>
        </w:tc>
        <w:tc>
          <w:tcPr>
            <w:tcW w:w="1877" w:type="dxa"/>
            <w:vMerge/>
            <w:vAlign w:val="center"/>
          </w:tcPr>
          <w:p w14:paraId="18AE954C" w14:textId="77777777" w:rsidR="001F30F5" w:rsidRPr="00ED2978" w:rsidRDefault="001F30F5" w:rsidP="001F30F5">
            <w:pPr>
              <w:spacing w:line="360" w:lineRule="auto"/>
              <w:jc w:val="center"/>
              <w:rPr>
                <w:rFonts w:ascii="Arial" w:hAnsi="Arial" w:cs="Arial"/>
                <w:sz w:val="20"/>
                <w:szCs w:val="20"/>
              </w:rPr>
            </w:pPr>
          </w:p>
        </w:tc>
      </w:tr>
      <w:tr w:rsidR="00ED2978" w:rsidRPr="00ED2978" w14:paraId="0D1E898D" w14:textId="77777777" w:rsidTr="004B1009">
        <w:trPr>
          <w:cantSplit/>
          <w:trHeight w:val="3255"/>
          <w:jc w:val="center"/>
        </w:trPr>
        <w:tc>
          <w:tcPr>
            <w:tcW w:w="1843" w:type="dxa"/>
            <w:shd w:val="clear" w:color="auto" w:fill="F2F2F2" w:themeFill="background1" w:themeFillShade="F2"/>
            <w:vAlign w:val="center"/>
          </w:tcPr>
          <w:p w14:paraId="34BDBC9F" w14:textId="0BA6CDCE" w:rsidR="001F30F5" w:rsidRPr="00ED2978" w:rsidRDefault="001F30F5" w:rsidP="001F30F5">
            <w:pPr>
              <w:spacing w:line="360" w:lineRule="auto"/>
              <w:rPr>
                <w:rFonts w:ascii="Arial" w:hAnsi="Arial" w:cs="Arial"/>
                <w:b/>
                <w:bCs/>
                <w:sz w:val="20"/>
                <w:szCs w:val="20"/>
              </w:rPr>
            </w:pPr>
            <w:r w:rsidRPr="00ED2978">
              <w:rPr>
                <w:rFonts w:ascii="Arial" w:hAnsi="Arial" w:cs="Arial"/>
                <w:b/>
                <w:bCs/>
                <w:sz w:val="20"/>
                <w:szCs w:val="20"/>
              </w:rPr>
              <w:lastRenderedPageBreak/>
              <w:t>Ability to Form Relationships</w:t>
            </w:r>
          </w:p>
        </w:tc>
        <w:tc>
          <w:tcPr>
            <w:tcW w:w="851" w:type="dxa"/>
            <w:shd w:val="clear" w:color="auto" w:fill="FFFFFF" w:themeFill="background1"/>
            <w:vAlign w:val="center"/>
          </w:tcPr>
          <w:p w14:paraId="6DF9E298" w14:textId="1932143B" w:rsidR="001F30F5" w:rsidRPr="00ED2978" w:rsidRDefault="001F30F5" w:rsidP="001F30F5">
            <w:pPr>
              <w:spacing w:line="360" w:lineRule="auto"/>
              <w:ind w:hanging="8"/>
              <w:jc w:val="center"/>
              <w:rPr>
                <w:rFonts w:ascii="Arial" w:hAnsi="Arial" w:cs="Arial"/>
                <w:sz w:val="24"/>
                <w:szCs w:val="24"/>
              </w:rPr>
            </w:pPr>
            <w:r w:rsidRPr="00ED2978">
              <w:rPr>
                <w:rFonts w:ascii="Arial" w:hAnsi="Arial" w:cs="Arial"/>
                <w:sz w:val="24"/>
                <w:szCs w:val="24"/>
              </w:rPr>
              <w:sym w:font="Wingdings 2" w:char="F052"/>
            </w:r>
          </w:p>
        </w:tc>
        <w:tc>
          <w:tcPr>
            <w:tcW w:w="1017" w:type="dxa"/>
            <w:shd w:val="clear" w:color="auto" w:fill="FFFFFF" w:themeFill="background1"/>
            <w:vAlign w:val="center"/>
          </w:tcPr>
          <w:p w14:paraId="2676E252" w14:textId="313EDE59" w:rsidR="001F30F5" w:rsidRPr="00ED2978" w:rsidRDefault="001F30F5" w:rsidP="001F30F5">
            <w:pPr>
              <w:spacing w:line="360" w:lineRule="auto"/>
              <w:ind w:hanging="8"/>
              <w:jc w:val="center"/>
              <w:rPr>
                <w:rFonts w:ascii="Arial" w:hAnsi="Arial" w:cs="Arial"/>
                <w:sz w:val="24"/>
                <w:szCs w:val="24"/>
              </w:rPr>
            </w:pPr>
            <w:r w:rsidRPr="00ED2978">
              <w:rPr>
                <w:rFonts w:ascii="Arial" w:hAnsi="Arial" w:cs="Arial"/>
                <w:sz w:val="24"/>
                <w:szCs w:val="24"/>
              </w:rPr>
              <w:sym w:font="Wingdings 2" w:char="F052"/>
            </w:r>
          </w:p>
        </w:tc>
        <w:tc>
          <w:tcPr>
            <w:tcW w:w="915" w:type="dxa"/>
            <w:vAlign w:val="center"/>
          </w:tcPr>
          <w:p w14:paraId="39D53C6E" w14:textId="53E4B7AD" w:rsidR="001F30F5" w:rsidRPr="00ED2978" w:rsidRDefault="001F30F5" w:rsidP="001F30F5">
            <w:pPr>
              <w:spacing w:line="360" w:lineRule="auto"/>
              <w:ind w:hanging="8"/>
              <w:jc w:val="center"/>
              <w:rPr>
                <w:rFonts w:ascii="Arial" w:hAnsi="Arial" w:cs="Arial"/>
                <w:sz w:val="24"/>
                <w:szCs w:val="24"/>
              </w:rPr>
            </w:pPr>
            <w:r w:rsidRPr="00ED2978">
              <w:rPr>
                <w:rFonts w:ascii="Arial" w:hAnsi="Arial" w:cs="Arial"/>
                <w:sz w:val="24"/>
                <w:szCs w:val="24"/>
              </w:rPr>
              <w:sym w:font="Wingdings 2" w:char="F052"/>
            </w:r>
          </w:p>
        </w:tc>
        <w:tc>
          <w:tcPr>
            <w:tcW w:w="826" w:type="dxa"/>
            <w:shd w:val="clear" w:color="auto" w:fill="FFFFFF" w:themeFill="background1"/>
            <w:vAlign w:val="center"/>
          </w:tcPr>
          <w:p w14:paraId="447C1D3B" w14:textId="08673C4C" w:rsidR="001F30F5" w:rsidRPr="00ED2978" w:rsidRDefault="001F30F5" w:rsidP="001F30F5">
            <w:pPr>
              <w:spacing w:line="360" w:lineRule="auto"/>
              <w:ind w:hanging="8"/>
              <w:jc w:val="center"/>
              <w:rPr>
                <w:rFonts w:ascii="Arial" w:hAnsi="Arial" w:cs="Arial"/>
                <w:sz w:val="24"/>
                <w:szCs w:val="24"/>
              </w:rPr>
            </w:pPr>
            <w:r w:rsidRPr="00ED2978">
              <w:rPr>
                <w:rFonts w:ascii="Arial" w:hAnsi="Arial" w:cs="Arial"/>
                <w:sz w:val="20"/>
                <w:szCs w:val="20"/>
              </w:rPr>
              <w:t>N/A</w:t>
            </w:r>
          </w:p>
        </w:tc>
        <w:tc>
          <w:tcPr>
            <w:tcW w:w="826" w:type="dxa"/>
            <w:shd w:val="clear" w:color="auto" w:fill="FFFFFF" w:themeFill="background1"/>
            <w:vAlign w:val="center"/>
          </w:tcPr>
          <w:p w14:paraId="55C9F03C" w14:textId="7B80D7EB" w:rsidR="001F30F5" w:rsidRPr="00ED2978" w:rsidRDefault="001F30F5" w:rsidP="001F30F5">
            <w:pPr>
              <w:spacing w:line="360" w:lineRule="auto"/>
              <w:ind w:hanging="8"/>
              <w:jc w:val="center"/>
              <w:rPr>
                <w:rFonts w:ascii="Arial" w:hAnsi="Arial" w:cs="Arial"/>
                <w:sz w:val="24"/>
                <w:szCs w:val="24"/>
              </w:rPr>
            </w:pPr>
            <w:r w:rsidRPr="00ED2978">
              <w:rPr>
                <w:rFonts w:ascii="Arial" w:hAnsi="Arial" w:cs="Arial"/>
                <w:sz w:val="24"/>
                <w:szCs w:val="24"/>
              </w:rPr>
              <w:sym w:font="Wingdings 2" w:char="F052"/>
            </w:r>
          </w:p>
        </w:tc>
        <w:tc>
          <w:tcPr>
            <w:tcW w:w="6194" w:type="dxa"/>
            <w:shd w:val="clear" w:color="auto" w:fill="FFFFFF" w:themeFill="background1"/>
            <w:vAlign w:val="center"/>
          </w:tcPr>
          <w:p w14:paraId="18E847F0" w14:textId="77777777" w:rsidR="001F30F5" w:rsidRPr="00ED2978" w:rsidRDefault="001F30F5" w:rsidP="001F30F5">
            <w:pPr>
              <w:spacing w:line="360" w:lineRule="auto"/>
              <w:ind w:left="-11"/>
              <w:rPr>
                <w:rFonts w:ascii="Arial" w:hAnsi="Arial" w:cs="Arial"/>
                <w:sz w:val="20"/>
                <w:szCs w:val="20"/>
              </w:rPr>
            </w:pPr>
            <w:r w:rsidRPr="00ED2978">
              <w:rPr>
                <w:rFonts w:ascii="Arial" w:hAnsi="Arial" w:cs="Arial"/>
                <w:b/>
                <w:bCs/>
                <w:sz w:val="20"/>
                <w:szCs w:val="20"/>
              </w:rPr>
              <w:t>Caring</w:t>
            </w:r>
            <w:r w:rsidRPr="00ED2978">
              <w:rPr>
                <w:rFonts w:ascii="Arial" w:hAnsi="Arial" w:cs="Arial"/>
                <w:sz w:val="20"/>
                <w:szCs w:val="20"/>
              </w:rPr>
              <w:t xml:space="preserve"> </w:t>
            </w:r>
          </w:p>
          <w:p w14:paraId="221C7584" w14:textId="77777777" w:rsidR="001F30F5" w:rsidRPr="00ED2978" w:rsidRDefault="001F30F5" w:rsidP="00A74684">
            <w:pPr>
              <w:pStyle w:val="ListParagraph"/>
              <w:numPr>
                <w:ilvl w:val="0"/>
                <w:numId w:val="16"/>
              </w:numPr>
              <w:spacing w:line="240" w:lineRule="auto"/>
              <w:rPr>
                <w:rFonts w:ascii="Arial" w:hAnsi="Arial" w:cs="Arial"/>
                <w:sz w:val="20"/>
                <w:szCs w:val="20"/>
              </w:rPr>
            </w:pPr>
            <w:r w:rsidRPr="00ED2978">
              <w:rPr>
                <w:rFonts w:ascii="Arial" w:hAnsi="Arial" w:cs="Arial"/>
                <w:sz w:val="20"/>
                <w:szCs w:val="20"/>
              </w:rPr>
              <w:t>Displays and interest in and a concern about the students’ lives outside of school</w:t>
            </w:r>
          </w:p>
          <w:p w14:paraId="38D50CB0" w14:textId="77777777" w:rsidR="001F30F5" w:rsidRPr="00ED2978" w:rsidRDefault="001F30F5" w:rsidP="00A74684">
            <w:pPr>
              <w:pStyle w:val="ListParagraph"/>
              <w:numPr>
                <w:ilvl w:val="0"/>
                <w:numId w:val="16"/>
              </w:numPr>
              <w:spacing w:line="240" w:lineRule="auto"/>
              <w:rPr>
                <w:rFonts w:ascii="Arial" w:hAnsi="Arial" w:cs="Arial"/>
                <w:sz w:val="20"/>
                <w:szCs w:val="20"/>
              </w:rPr>
            </w:pPr>
            <w:r w:rsidRPr="00ED2978">
              <w:rPr>
                <w:rFonts w:ascii="Arial" w:hAnsi="Arial" w:cs="Arial"/>
                <w:sz w:val="20"/>
                <w:szCs w:val="20"/>
              </w:rPr>
              <w:t>Exhibits active listening</w:t>
            </w:r>
          </w:p>
          <w:p w14:paraId="3CFBE1F0" w14:textId="77777777" w:rsidR="001F30F5" w:rsidRPr="00ED2978" w:rsidRDefault="001F30F5" w:rsidP="00A74684">
            <w:pPr>
              <w:pStyle w:val="ListParagraph"/>
              <w:numPr>
                <w:ilvl w:val="0"/>
                <w:numId w:val="16"/>
              </w:numPr>
              <w:spacing w:line="240" w:lineRule="auto"/>
              <w:rPr>
                <w:rFonts w:ascii="Arial" w:hAnsi="Arial" w:cs="Arial"/>
                <w:sz w:val="20"/>
                <w:szCs w:val="20"/>
              </w:rPr>
            </w:pPr>
            <w:r w:rsidRPr="00ED2978">
              <w:rPr>
                <w:rFonts w:ascii="Arial" w:hAnsi="Arial" w:cs="Arial"/>
                <w:sz w:val="20"/>
                <w:szCs w:val="20"/>
              </w:rPr>
              <w:t>Shows concern for students’ emotional and physical wellbeing</w:t>
            </w:r>
          </w:p>
          <w:p w14:paraId="26179C0A" w14:textId="02BA8B30" w:rsidR="001F30F5" w:rsidRPr="00ED2978" w:rsidRDefault="001F30F5" w:rsidP="001F30F5">
            <w:pPr>
              <w:spacing w:line="360" w:lineRule="auto"/>
              <w:ind w:left="-11"/>
              <w:rPr>
                <w:rFonts w:ascii="Arial" w:hAnsi="Arial" w:cs="Arial"/>
                <w:b/>
                <w:bCs/>
                <w:sz w:val="20"/>
                <w:szCs w:val="20"/>
              </w:rPr>
            </w:pPr>
            <w:r w:rsidRPr="00ED2978">
              <w:rPr>
                <w:rFonts w:ascii="Arial" w:hAnsi="Arial" w:cs="Arial"/>
                <w:b/>
                <w:bCs/>
                <w:sz w:val="20"/>
                <w:szCs w:val="20"/>
              </w:rPr>
              <w:t xml:space="preserve">Interactions with </w:t>
            </w:r>
            <w:r w:rsidR="00CE1180" w:rsidRPr="00ED2978">
              <w:rPr>
                <w:rFonts w:ascii="Arial" w:hAnsi="Arial" w:cs="Arial"/>
                <w:b/>
                <w:bCs/>
                <w:sz w:val="20"/>
                <w:szCs w:val="20"/>
              </w:rPr>
              <w:t>S</w:t>
            </w:r>
            <w:r w:rsidRPr="00ED2978">
              <w:rPr>
                <w:rFonts w:ascii="Arial" w:hAnsi="Arial" w:cs="Arial"/>
                <w:b/>
                <w:bCs/>
                <w:sz w:val="20"/>
                <w:szCs w:val="20"/>
              </w:rPr>
              <w:t>tudents</w:t>
            </w:r>
          </w:p>
          <w:p w14:paraId="72C9FC07" w14:textId="77777777" w:rsidR="001F30F5" w:rsidRPr="00ED2978" w:rsidRDefault="001F30F5" w:rsidP="00A74684">
            <w:pPr>
              <w:pStyle w:val="ListParagraph"/>
              <w:numPr>
                <w:ilvl w:val="0"/>
                <w:numId w:val="16"/>
              </w:numPr>
              <w:spacing w:line="240" w:lineRule="auto"/>
              <w:rPr>
                <w:rFonts w:ascii="Arial" w:hAnsi="Arial" w:cs="Arial"/>
                <w:sz w:val="20"/>
                <w:szCs w:val="20"/>
              </w:rPr>
            </w:pPr>
            <w:r w:rsidRPr="00ED2978">
              <w:rPr>
                <w:rFonts w:ascii="Arial" w:hAnsi="Arial" w:cs="Arial"/>
                <w:sz w:val="20"/>
                <w:szCs w:val="20"/>
              </w:rPr>
              <w:t>Maintains professional role while being friendly</w:t>
            </w:r>
          </w:p>
          <w:p w14:paraId="49D694EC" w14:textId="77777777" w:rsidR="001F30F5" w:rsidRPr="00ED2978" w:rsidRDefault="001F30F5" w:rsidP="00A74684">
            <w:pPr>
              <w:pStyle w:val="ListParagraph"/>
              <w:numPr>
                <w:ilvl w:val="0"/>
                <w:numId w:val="16"/>
              </w:numPr>
              <w:spacing w:line="240" w:lineRule="auto"/>
              <w:rPr>
                <w:rFonts w:ascii="Arial" w:hAnsi="Arial" w:cs="Arial"/>
                <w:sz w:val="20"/>
                <w:szCs w:val="20"/>
              </w:rPr>
            </w:pPr>
            <w:r w:rsidRPr="00ED2978">
              <w:rPr>
                <w:rFonts w:ascii="Arial" w:hAnsi="Arial" w:cs="Arial"/>
                <w:sz w:val="20"/>
                <w:szCs w:val="20"/>
              </w:rPr>
              <w:t>Knows students interests both in and out of school</w:t>
            </w:r>
          </w:p>
          <w:p w14:paraId="481C0FA7" w14:textId="77777777" w:rsidR="001F30F5" w:rsidRPr="00ED2978" w:rsidRDefault="001F30F5" w:rsidP="00A74684">
            <w:pPr>
              <w:pStyle w:val="ListParagraph"/>
              <w:numPr>
                <w:ilvl w:val="0"/>
                <w:numId w:val="16"/>
              </w:numPr>
              <w:spacing w:line="240" w:lineRule="auto"/>
              <w:rPr>
                <w:rFonts w:ascii="Arial" w:hAnsi="Arial" w:cs="Arial"/>
                <w:sz w:val="20"/>
                <w:szCs w:val="20"/>
              </w:rPr>
            </w:pPr>
            <w:r w:rsidRPr="00ED2978">
              <w:rPr>
                <w:rFonts w:ascii="Arial" w:hAnsi="Arial" w:cs="Arial"/>
                <w:sz w:val="20"/>
                <w:szCs w:val="20"/>
              </w:rPr>
              <w:t>Values what students say</w:t>
            </w:r>
          </w:p>
          <w:p w14:paraId="1F5101EA" w14:textId="77916569" w:rsidR="001F30F5" w:rsidRPr="00ED2978" w:rsidRDefault="001F30F5" w:rsidP="00A74684">
            <w:pPr>
              <w:pStyle w:val="ListParagraph"/>
              <w:numPr>
                <w:ilvl w:val="0"/>
                <w:numId w:val="16"/>
              </w:numPr>
              <w:spacing w:line="240" w:lineRule="auto"/>
              <w:rPr>
                <w:rFonts w:ascii="Arial" w:hAnsi="Arial" w:cs="Arial"/>
                <w:sz w:val="20"/>
                <w:szCs w:val="20"/>
              </w:rPr>
            </w:pPr>
            <w:r w:rsidRPr="00ED2978">
              <w:rPr>
                <w:rFonts w:ascii="Arial" w:hAnsi="Arial" w:cs="Arial"/>
                <w:sz w:val="20"/>
                <w:szCs w:val="20"/>
              </w:rPr>
              <w:t>Interacts in a fun, playful manner; jokes when appropriate</w:t>
            </w:r>
          </w:p>
        </w:tc>
        <w:tc>
          <w:tcPr>
            <w:tcW w:w="787" w:type="dxa"/>
            <w:shd w:val="clear" w:color="auto" w:fill="FFFFFF" w:themeFill="background1"/>
            <w:vAlign w:val="center"/>
          </w:tcPr>
          <w:p w14:paraId="01C33CB0" w14:textId="292DB784" w:rsidR="001F30F5" w:rsidRPr="00ED2978" w:rsidRDefault="001F30F5" w:rsidP="001F30F5">
            <w:pPr>
              <w:spacing w:line="360" w:lineRule="auto"/>
              <w:ind w:left="-8"/>
              <w:jc w:val="center"/>
              <w:rPr>
                <w:rFonts w:ascii="Arial" w:hAnsi="Arial" w:cs="Arial"/>
                <w:sz w:val="20"/>
                <w:szCs w:val="20"/>
              </w:rPr>
            </w:pPr>
            <w:r w:rsidRPr="00ED2978">
              <w:rPr>
                <w:rFonts w:ascii="Arial" w:hAnsi="Arial" w:cs="Arial"/>
                <w:sz w:val="24"/>
                <w:szCs w:val="24"/>
              </w:rPr>
              <w:sym w:font="Wingdings 2" w:char="F052"/>
            </w:r>
          </w:p>
        </w:tc>
        <w:tc>
          <w:tcPr>
            <w:tcW w:w="1877" w:type="dxa"/>
            <w:vAlign w:val="center"/>
          </w:tcPr>
          <w:p w14:paraId="59E615BF" w14:textId="77777777" w:rsidR="001F30F5" w:rsidRPr="00ED2978" w:rsidRDefault="001F30F5" w:rsidP="001F30F5">
            <w:pPr>
              <w:spacing w:line="360" w:lineRule="auto"/>
              <w:rPr>
                <w:rFonts w:ascii="Arial" w:hAnsi="Arial" w:cs="Arial"/>
                <w:b/>
                <w:bCs/>
                <w:sz w:val="20"/>
                <w:szCs w:val="20"/>
              </w:rPr>
            </w:pPr>
            <w:r w:rsidRPr="00ED2978">
              <w:rPr>
                <w:rFonts w:ascii="Arial" w:hAnsi="Arial" w:cs="Arial"/>
                <w:b/>
                <w:bCs/>
                <w:sz w:val="20"/>
                <w:szCs w:val="20"/>
              </w:rPr>
              <w:t xml:space="preserve">Classroom Climate </w:t>
            </w:r>
          </w:p>
          <w:p w14:paraId="39FBD4C6" w14:textId="6ADD3593" w:rsidR="001F30F5" w:rsidRPr="00ED2978" w:rsidRDefault="001F30F5" w:rsidP="001D5734">
            <w:pPr>
              <w:spacing w:line="240" w:lineRule="auto"/>
              <w:ind w:left="-8"/>
              <w:rPr>
                <w:rFonts w:ascii="Arial" w:hAnsi="Arial" w:cs="Arial"/>
                <w:sz w:val="20"/>
                <w:szCs w:val="20"/>
              </w:rPr>
            </w:pPr>
            <w:r w:rsidRPr="00ED2978">
              <w:rPr>
                <w:rFonts w:ascii="Arial" w:hAnsi="Arial" w:cs="Arial"/>
                <w:sz w:val="20"/>
                <w:szCs w:val="20"/>
              </w:rPr>
              <w:t>Quality of interactions and recognising self-worth</w:t>
            </w:r>
          </w:p>
        </w:tc>
      </w:tr>
      <w:tr w:rsidR="00ED2978" w:rsidRPr="00ED2978" w14:paraId="70A5ABD2" w14:textId="77777777" w:rsidTr="004B1009">
        <w:trPr>
          <w:cantSplit/>
          <w:trHeight w:val="1557"/>
          <w:jc w:val="center"/>
        </w:trPr>
        <w:tc>
          <w:tcPr>
            <w:tcW w:w="1843" w:type="dxa"/>
            <w:shd w:val="clear" w:color="auto" w:fill="F2F2F2" w:themeFill="background1" w:themeFillShade="F2"/>
            <w:vAlign w:val="center"/>
          </w:tcPr>
          <w:p w14:paraId="6A177B20" w14:textId="0E852F14" w:rsidR="001F30F5" w:rsidRPr="00ED2978" w:rsidRDefault="001F30F5" w:rsidP="001F30F5">
            <w:pPr>
              <w:spacing w:line="360" w:lineRule="auto"/>
              <w:rPr>
                <w:rFonts w:ascii="Arial" w:hAnsi="Arial" w:cs="Arial"/>
                <w:b/>
                <w:bCs/>
                <w:sz w:val="20"/>
                <w:szCs w:val="20"/>
              </w:rPr>
            </w:pPr>
            <w:r w:rsidRPr="00ED2978">
              <w:rPr>
                <w:rFonts w:ascii="Arial" w:hAnsi="Arial" w:cs="Arial"/>
                <w:b/>
                <w:bCs/>
                <w:sz w:val="20"/>
                <w:szCs w:val="20"/>
              </w:rPr>
              <w:t>Resilience and High Self Expectations</w:t>
            </w:r>
          </w:p>
        </w:tc>
        <w:tc>
          <w:tcPr>
            <w:tcW w:w="851" w:type="dxa"/>
            <w:shd w:val="clear" w:color="auto" w:fill="FFFFFF" w:themeFill="background1"/>
            <w:vAlign w:val="center"/>
          </w:tcPr>
          <w:p w14:paraId="21DB5AE9" w14:textId="2784CEC3" w:rsidR="001F30F5" w:rsidRPr="00ED2978" w:rsidRDefault="001F30F5" w:rsidP="001F30F5">
            <w:pPr>
              <w:spacing w:line="360" w:lineRule="auto"/>
              <w:ind w:hanging="8"/>
              <w:jc w:val="center"/>
              <w:rPr>
                <w:rFonts w:ascii="Arial" w:hAnsi="Arial" w:cs="Arial"/>
                <w:sz w:val="20"/>
                <w:szCs w:val="20"/>
              </w:rPr>
            </w:pPr>
            <w:r w:rsidRPr="00ED2978">
              <w:rPr>
                <w:rFonts w:ascii="Arial" w:eastAsia="Wingdings" w:hAnsi="Arial" w:cs="Arial"/>
                <w:sz w:val="24"/>
                <w:szCs w:val="24"/>
              </w:rPr>
              <w:sym w:font="Wingdings 2" w:char="F051"/>
            </w:r>
          </w:p>
        </w:tc>
        <w:tc>
          <w:tcPr>
            <w:tcW w:w="1017" w:type="dxa"/>
            <w:shd w:val="clear" w:color="auto" w:fill="FFFFFF" w:themeFill="background1"/>
            <w:vAlign w:val="center"/>
          </w:tcPr>
          <w:p w14:paraId="773B5FC7" w14:textId="79669BB2" w:rsidR="001F30F5" w:rsidRPr="00ED2978" w:rsidRDefault="001F30F5" w:rsidP="001F30F5">
            <w:pPr>
              <w:spacing w:line="360" w:lineRule="auto"/>
              <w:ind w:hanging="8"/>
              <w:jc w:val="center"/>
              <w:rPr>
                <w:rFonts w:ascii="Arial" w:hAnsi="Arial" w:cs="Arial"/>
                <w:sz w:val="20"/>
                <w:szCs w:val="20"/>
              </w:rPr>
            </w:pPr>
            <w:r w:rsidRPr="00ED2978">
              <w:rPr>
                <w:rFonts w:ascii="Arial" w:eastAsia="Wingdings" w:hAnsi="Arial" w:cs="Arial"/>
                <w:sz w:val="24"/>
                <w:szCs w:val="24"/>
              </w:rPr>
              <w:sym w:font="Wingdings 2" w:char="F051"/>
            </w:r>
          </w:p>
        </w:tc>
        <w:tc>
          <w:tcPr>
            <w:tcW w:w="915" w:type="dxa"/>
            <w:vAlign w:val="center"/>
          </w:tcPr>
          <w:p w14:paraId="3BD64BE8" w14:textId="73BFC267" w:rsidR="001F30F5" w:rsidRPr="00ED2978" w:rsidRDefault="001F30F5" w:rsidP="001F30F5">
            <w:pPr>
              <w:spacing w:line="360" w:lineRule="auto"/>
              <w:ind w:hanging="8"/>
              <w:jc w:val="center"/>
              <w:rPr>
                <w:rFonts w:ascii="Arial" w:hAnsi="Arial" w:cs="Arial"/>
                <w:sz w:val="20"/>
                <w:szCs w:val="20"/>
              </w:rPr>
            </w:pPr>
            <w:r w:rsidRPr="00ED2978">
              <w:rPr>
                <w:rFonts w:ascii="Arial" w:eastAsia="Wingdings" w:hAnsi="Arial" w:cs="Arial"/>
                <w:sz w:val="24"/>
                <w:szCs w:val="24"/>
              </w:rPr>
              <w:sym w:font="Wingdings 2" w:char="F051"/>
            </w:r>
          </w:p>
        </w:tc>
        <w:tc>
          <w:tcPr>
            <w:tcW w:w="826" w:type="dxa"/>
            <w:shd w:val="clear" w:color="auto" w:fill="FFFFFF" w:themeFill="background1"/>
            <w:vAlign w:val="center"/>
          </w:tcPr>
          <w:p w14:paraId="272ACB70" w14:textId="3F33609D" w:rsidR="001F30F5" w:rsidRPr="00ED2978" w:rsidRDefault="001F30F5" w:rsidP="001F30F5">
            <w:pPr>
              <w:spacing w:line="360" w:lineRule="auto"/>
              <w:ind w:hanging="8"/>
              <w:jc w:val="center"/>
              <w:rPr>
                <w:rFonts w:ascii="Arial" w:hAnsi="Arial" w:cs="Arial"/>
                <w:sz w:val="20"/>
                <w:szCs w:val="20"/>
              </w:rPr>
            </w:pPr>
            <w:r w:rsidRPr="00ED2978">
              <w:rPr>
                <w:rFonts w:ascii="Arial" w:hAnsi="Arial" w:cs="Arial"/>
                <w:sz w:val="24"/>
                <w:szCs w:val="24"/>
              </w:rPr>
              <w:sym w:font="Wingdings 2" w:char="F052"/>
            </w:r>
          </w:p>
        </w:tc>
        <w:tc>
          <w:tcPr>
            <w:tcW w:w="826" w:type="dxa"/>
            <w:shd w:val="clear" w:color="auto" w:fill="FFFFFF" w:themeFill="background1"/>
            <w:vAlign w:val="center"/>
          </w:tcPr>
          <w:p w14:paraId="2FCB5E75" w14:textId="0BE41727" w:rsidR="001F30F5" w:rsidRPr="00ED2978" w:rsidRDefault="001F30F5" w:rsidP="001F30F5">
            <w:pPr>
              <w:spacing w:line="360" w:lineRule="auto"/>
              <w:jc w:val="center"/>
              <w:rPr>
                <w:rFonts w:ascii="Arial" w:hAnsi="Arial" w:cs="Arial"/>
                <w:sz w:val="20"/>
                <w:szCs w:val="20"/>
              </w:rPr>
            </w:pPr>
            <w:r w:rsidRPr="00ED2978">
              <w:rPr>
                <w:rFonts w:ascii="Arial" w:hAnsi="Arial" w:cs="Arial"/>
                <w:sz w:val="24"/>
                <w:szCs w:val="24"/>
              </w:rPr>
              <w:sym w:font="Wingdings 2" w:char="F052"/>
            </w:r>
          </w:p>
        </w:tc>
        <w:tc>
          <w:tcPr>
            <w:tcW w:w="6194" w:type="dxa"/>
            <w:shd w:val="clear" w:color="auto" w:fill="FFFFFF" w:themeFill="background1"/>
            <w:vAlign w:val="center"/>
          </w:tcPr>
          <w:p w14:paraId="51913C50" w14:textId="2F808641" w:rsidR="001F30F5" w:rsidRPr="00ED2978" w:rsidRDefault="001F30F5" w:rsidP="001F30F5">
            <w:pPr>
              <w:spacing w:line="240" w:lineRule="auto"/>
              <w:ind w:left="-11"/>
              <w:rPr>
                <w:rFonts w:ascii="Arial" w:hAnsi="Arial" w:cs="Arial"/>
                <w:sz w:val="20"/>
                <w:szCs w:val="20"/>
              </w:rPr>
            </w:pPr>
            <w:r w:rsidRPr="00ED2978">
              <w:rPr>
                <w:rFonts w:ascii="Arial" w:hAnsi="Arial" w:cs="Arial"/>
                <w:b/>
                <w:bCs/>
                <w:sz w:val="20"/>
                <w:szCs w:val="20"/>
              </w:rPr>
              <w:t xml:space="preserve">Dedication to </w:t>
            </w:r>
            <w:r w:rsidR="00CE1180" w:rsidRPr="00ED2978">
              <w:rPr>
                <w:rFonts w:ascii="Arial" w:hAnsi="Arial" w:cs="Arial"/>
                <w:b/>
                <w:bCs/>
                <w:sz w:val="20"/>
                <w:szCs w:val="20"/>
              </w:rPr>
              <w:t>T</w:t>
            </w:r>
            <w:r w:rsidRPr="00ED2978">
              <w:rPr>
                <w:rFonts w:ascii="Arial" w:hAnsi="Arial" w:cs="Arial"/>
                <w:b/>
                <w:bCs/>
                <w:sz w:val="20"/>
                <w:szCs w:val="20"/>
              </w:rPr>
              <w:t>eaching</w:t>
            </w:r>
            <w:r w:rsidRPr="00ED2978">
              <w:rPr>
                <w:rFonts w:ascii="Arial" w:hAnsi="Arial" w:cs="Arial"/>
                <w:sz w:val="20"/>
                <w:szCs w:val="20"/>
              </w:rPr>
              <w:t xml:space="preserve"> </w:t>
            </w:r>
          </w:p>
          <w:p w14:paraId="393472D7" w14:textId="77777777" w:rsidR="001F30F5" w:rsidRPr="00ED2978" w:rsidRDefault="001F30F5" w:rsidP="00A74684">
            <w:pPr>
              <w:pStyle w:val="ListParagraph"/>
              <w:numPr>
                <w:ilvl w:val="0"/>
                <w:numId w:val="18"/>
              </w:numPr>
              <w:spacing w:line="360" w:lineRule="auto"/>
              <w:rPr>
                <w:rFonts w:ascii="Arial" w:hAnsi="Arial" w:cs="Arial"/>
                <w:b/>
                <w:bCs/>
                <w:sz w:val="20"/>
                <w:szCs w:val="20"/>
              </w:rPr>
            </w:pPr>
            <w:r w:rsidRPr="00ED2978">
              <w:rPr>
                <w:rFonts w:ascii="Arial" w:hAnsi="Arial" w:cs="Arial"/>
                <w:sz w:val="20"/>
                <w:szCs w:val="20"/>
              </w:rPr>
              <w:t>Possesses a positive attitude about life and teaching</w:t>
            </w:r>
            <w:r w:rsidRPr="00ED2978">
              <w:rPr>
                <w:rFonts w:ascii="Arial" w:hAnsi="Arial" w:cs="Arial"/>
                <w:b/>
                <w:bCs/>
                <w:sz w:val="20"/>
                <w:szCs w:val="20"/>
              </w:rPr>
              <w:t xml:space="preserve"> </w:t>
            </w:r>
          </w:p>
          <w:p w14:paraId="6A517843" w14:textId="75076B26" w:rsidR="001F30F5" w:rsidRPr="00ED2978" w:rsidRDefault="001F30F5" w:rsidP="001F30F5">
            <w:pPr>
              <w:spacing w:line="360" w:lineRule="auto"/>
              <w:rPr>
                <w:rFonts w:ascii="Arial" w:hAnsi="Arial" w:cs="Arial"/>
                <w:b/>
                <w:bCs/>
                <w:sz w:val="20"/>
                <w:szCs w:val="20"/>
              </w:rPr>
            </w:pPr>
            <w:r w:rsidRPr="00ED2978">
              <w:rPr>
                <w:rFonts w:ascii="Arial" w:hAnsi="Arial" w:cs="Arial"/>
                <w:b/>
                <w:bCs/>
                <w:sz w:val="20"/>
                <w:szCs w:val="20"/>
              </w:rPr>
              <w:t xml:space="preserve">Reflective </w:t>
            </w:r>
            <w:r w:rsidR="00CE1180" w:rsidRPr="00ED2978">
              <w:rPr>
                <w:rFonts w:ascii="Arial" w:hAnsi="Arial" w:cs="Arial"/>
                <w:b/>
                <w:bCs/>
                <w:sz w:val="20"/>
                <w:szCs w:val="20"/>
              </w:rPr>
              <w:t>P</w:t>
            </w:r>
            <w:r w:rsidRPr="00ED2978">
              <w:rPr>
                <w:rFonts w:ascii="Arial" w:hAnsi="Arial" w:cs="Arial"/>
                <w:b/>
                <w:bCs/>
                <w:sz w:val="20"/>
                <w:szCs w:val="20"/>
              </w:rPr>
              <w:t>ractice</w:t>
            </w:r>
          </w:p>
          <w:p w14:paraId="40F6D55A" w14:textId="527F9AF9" w:rsidR="001F30F5" w:rsidRPr="00ED2978" w:rsidRDefault="001F30F5" w:rsidP="00A74684">
            <w:pPr>
              <w:pStyle w:val="ListParagraph"/>
              <w:numPr>
                <w:ilvl w:val="0"/>
                <w:numId w:val="17"/>
              </w:numPr>
              <w:spacing w:line="240" w:lineRule="auto"/>
              <w:rPr>
                <w:rFonts w:ascii="Arial" w:hAnsi="Arial" w:cs="Arial"/>
                <w:sz w:val="20"/>
                <w:szCs w:val="20"/>
              </w:rPr>
            </w:pPr>
            <w:r w:rsidRPr="00ED2978">
              <w:rPr>
                <w:rFonts w:ascii="Arial" w:hAnsi="Arial" w:cs="Arial"/>
                <w:sz w:val="20"/>
                <w:szCs w:val="20"/>
              </w:rPr>
              <w:t>Sets High Expectations for personal classroom performance</w:t>
            </w:r>
          </w:p>
        </w:tc>
        <w:tc>
          <w:tcPr>
            <w:tcW w:w="787" w:type="dxa"/>
            <w:shd w:val="clear" w:color="auto" w:fill="FFFFFF" w:themeFill="background1"/>
            <w:vAlign w:val="center"/>
          </w:tcPr>
          <w:p w14:paraId="45CF3E2E" w14:textId="77777777" w:rsidR="001F30F5" w:rsidRPr="00ED2978" w:rsidRDefault="001F30F5" w:rsidP="001F30F5">
            <w:pPr>
              <w:spacing w:line="360" w:lineRule="auto"/>
              <w:jc w:val="center"/>
              <w:rPr>
                <w:rFonts w:ascii="Arial" w:hAnsi="Arial" w:cs="Arial"/>
                <w:sz w:val="20"/>
                <w:szCs w:val="20"/>
              </w:rPr>
            </w:pPr>
          </w:p>
          <w:p w14:paraId="5863C2EC" w14:textId="3A915422" w:rsidR="001F30F5" w:rsidRPr="00ED2978" w:rsidRDefault="001F30F5" w:rsidP="001F30F5">
            <w:pPr>
              <w:spacing w:line="240" w:lineRule="auto"/>
              <w:rPr>
                <w:rFonts w:ascii="Arial" w:hAnsi="Arial" w:cs="Arial"/>
                <w:sz w:val="20"/>
                <w:szCs w:val="20"/>
              </w:rPr>
            </w:pPr>
            <w:r w:rsidRPr="00ED2978">
              <w:rPr>
                <w:rFonts w:ascii="Arial" w:hAnsi="Arial" w:cs="Arial"/>
                <w:sz w:val="20"/>
                <w:szCs w:val="20"/>
              </w:rPr>
              <w:t>Partial</w:t>
            </w:r>
          </w:p>
        </w:tc>
        <w:tc>
          <w:tcPr>
            <w:tcW w:w="1877" w:type="dxa"/>
            <w:vAlign w:val="center"/>
          </w:tcPr>
          <w:p w14:paraId="7913BA91" w14:textId="121F73A3" w:rsidR="00396820" w:rsidRPr="00ED2978" w:rsidRDefault="00396820" w:rsidP="00396820">
            <w:pPr>
              <w:spacing w:line="360" w:lineRule="auto"/>
              <w:rPr>
                <w:rFonts w:ascii="Arial" w:hAnsi="Arial" w:cs="Arial"/>
                <w:b/>
                <w:bCs/>
                <w:sz w:val="20"/>
                <w:szCs w:val="20"/>
              </w:rPr>
            </w:pPr>
            <w:r w:rsidRPr="00ED2978">
              <w:rPr>
                <w:rFonts w:ascii="Arial" w:hAnsi="Arial" w:cs="Arial"/>
                <w:b/>
                <w:bCs/>
                <w:sz w:val="20"/>
                <w:szCs w:val="20"/>
              </w:rPr>
              <w:t xml:space="preserve">Professional Behaviours </w:t>
            </w:r>
          </w:p>
          <w:p w14:paraId="0639C0CA" w14:textId="3BD8A219" w:rsidR="001F30F5" w:rsidRPr="00ED2978" w:rsidRDefault="001D5734" w:rsidP="001D5734">
            <w:pPr>
              <w:spacing w:line="240" w:lineRule="auto"/>
              <w:ind w:left="-8"/>
              <w:rPr>
                <w:rFonts w:ascii="Arial" w:hAnsi="Arial" w:cs="Arial"/>
                <w:sz w:val="20"/>
                <w:szCs w:val="20"/>
              </w:rPr>
            </w:pPr>
            <w:r w:rsidRPr="00ED2978">
              <w:rPr>
                <w:rFonts w:ascii="Arial" w:hAnsi="Arial" w:cs="Arial"/>
                <w:sz w:val="20"/>
                <w:szCs w:val="20"/>
              </w:rPr>
              <w:t>Reflect on and develop professional practice</w:t>
            </w:r>
          </w:p>
        </w:tc>
      </w:tr>
      <w:tr w:rsidR="00ED2978" w:rsidRPr="00ED2978" w14:paraId="6950F5A0" w14:textId="77777777" w:rsidTr="004B1009">
        <w:trPr>
          <w:trHeight w:val="1848"/>
          <w:jc w:val="center"/>
        </w:trPr>
        <w:tc>
          <w:tcPr>
            <w:tcW w:w="1843" w:type="dxa"/>
            <w:shd w:val="clear" w:color="auto" w:fill="F2F2F2" w:themeFill="background1" w:themeFillShade="F2"/>
            <w:vAlign w:val="center"/>
          </w:tcPr>
          <w:p w14:paraId="351C454E" w14:textId="7B20925C" w:rsidR="001F30F5" w:rsidRPr="00ED2978" w:rsidRDefault="001F30F5" w:rsidP="001F30F5">
            <w:pPr>
              <w:spacing w:line="360" w:lineRule="auto"/>
              <w:rPr>
                <w:rFonts w:ascii="Arial" w:hAnsi="Arial" w:cs="Arial"/>
                <w:b/>
                <w:bCs/>
                <w:sz w:val="20"/>
                <w:szCs w:val="20"/>
              </w:rPr>
            </w:pPr>
            <w:r w:rsidRPr="00ED2978">
              <w:rPr>
                <w:rFonts w:ascii="Arial" w:hAnsi="Arial" w:cs="Arial"/>
                <w:b/>
                <w:bCs/>
                <w:sz w:val="20"/>
                <w:szCs w:val="20"/>
              </w:rPr>
              <w:t>Resourcefulness</w:t>
            </w:r>
          </w:p>
        </w:tc>
        <w:tc>
          <w:tcPr>
            <w:tcW w:w="851" w:type="dxa"/>
            <w:shd w:val="clear" w:color="auto" w:fill="FFFFFF" w:themeFill="background1"/>
            <w:vAlign w:val="center"/>
          </w:tcPr>
          <w:p w14:paraId="189B7E8E" w14:textId="6BDAAF96" w:rsidR="001F30F5" w:rsidRPr="00ED2978" w:rsidRDefault="001F30F5" w:rsidP="001F30F5">
            <w:pPr>
              <w:spacing w:line="360" w:lineRule="auto"/>
              <w:ind w:hanging="8"/>
              <w:jc w:val="center"/>
              <w:rPr>
                <w:rFonts w:ascii="Arial" w:hAnsi="Arial" w:cs="Arial"/>
                <w:sz w:val="20"/>
                <w:szCs w:val="20"/>
              </w:rPr>
            </w:pPr>
            <w:r w:rsidRPr="00ED2978">
              <w:rPr>
                <w:rFonts w:ascii="Arial" w:eastAsia="Wingdings" w:hAnsi="Arial" w:cs="Arial"/>
                <w:sz w:val="24"/>
                <w:szCs w:val="24"/>
              </w:rPr>
              <w:sym w:font="Wingdings 2" w:char="F051"/>
            </w:r>
          </w:p>
        </w:tc>
        <w:tc>
          <w:tcPr>
            <w:tcW w:w="1017" w:type="dxa"/>
            <w:shd w:val="clear" w:color="auto" w:fill="FFFFFF" w:themeFill="background1"/>
            <w:vAlign w:val="center"/>
          </w:tcPr>
          <w:p w14:paraId="2052D06D" w14:textId="3F8F078D" w:rsidR="001F30F5" w:rsidRPr="00ED2978" w:rsidRDefault="001F30F5" w:rsidP="001F30F5">
            <w:pPr>
              <w:spacing w:line="360" w:lineRule="auto"/>
              <w:ind w:hanging="8"/>
              <w:jc w:val="center"/>
              <w:rPr>
                <w:rFonts w:ascii="Arial" w:hAnsi="Arial" w:cs="Arial"/>
                <w:sz w:val="20"/>
                <w:szCs w:val="20"/>
              </w:rPr>
            </w:pPr>
            <w:r w:rsidRPr="00ED2978">
              <w:rPr>
                <w:rFonts w:ascii="Arial" w:eastAsia="Wingdings" w:hAnsi="Arial" w:cs="Arial"/>
                <w:sz w:val="24"/>
                <w:szCs w:val="24"/>
              </w:rPr>
              <w:sym w:font="Wingdings 2" w:char="F051"/>
            </w:r>
          </w:p>
        </w:tc>
        <w:tc>
          <w:tcPr>
            <w:tcW w:w="915" w:type="dxa"/>
            <w:vAlign w:val="center"/>
          </w:tcPr>
          <w:p w14:paraId="241299F9" w14:textId="6D218203" w:rsidR="001F30F5" w:rsidRPr="00ED2978" w:rsidRDefault="001F30F5" w:rsidP="001F30F5">
            <w:pPr>
              <w:spacing w:line="360" w:lineRule="auto"/>
              <w:ind w:hanging="8"/>
              <w:jc w:val="center"/>
              <w:rPr>
                <w:rFonts w:ascii="Arial" w:hAnsi="Arial" w:cs="Arial"/>
                <w:sz w:val="20"/>
                <w:szCs w:val="20"/>
              </w:rPr>
            </w:pPr>
            <w:r w:rsidRPr="00ED2978">
              <w:rPr>
                <w:rFonts w:ascii="Arial" w:hAnsi="Arial" w:cs="Arial"/>
                <w:sz w:val="24"/>
                <w:szCs w:val="24"/>
              </w:rPr>
              <w:sym w:font="Wingdings 2" w:char="F052"/>
            </w:r>
          </w:p>
        </w:tc>
        <w:tc>
          <w:tcPr>
            <w:tcW w:w="826" w:type="dxa"/>
            <w:shd w:val="clear" w:color="auto" w:fill="FFFFFF" w:themeFill="background1"/>
            <w:vAlign w:val="center"/>
          </w:tcPr>
          <w:p w14:paraId="78A9BE05" w14:textId="34FD1AFF" w:rsidR="001F30F5" w:rsidRPr="00ED2978" w:rsidRDefault="00701A0D" w:rsidP="001F30F5">
            <w:pPr>
              <w:spacing w:line="360" w:lineRule="auto"/>
              <w:ind w:hanging="8"/>
              <w:jc w:val="center"/>
              <w:rPr>
                <w:rFonts w:ascii="Arial" w:hAnsi="Arial" w:cs="Arial"/>
                <w:sz w:val="20"/>
                <w:szCs w:val="20"/>
              </w:rPr>
            </w:pPr>
            <w:r w:rsidRPr="00ED2978">
              <w:rPr>
                <w:rFonts w:ascii="Arial" w:eastAsia="Wingdings" w:hAnsi="Arial" w:cs="Arial"/>
                <w:sz w:val="24"/>
                <w:szCs w:val="24"/>
              </w:rPr>
              <w:sym w:font="Wingdings 2" w:char="F051"/>
            </w:r>
          </w:p>
        </w:tc>
        <w:tc>
          <w:tcPr>
            <w:tcW w:w="826" w:type="dxa"/>
            <w:shd w:val="clear" w:color="auto" w:fill="FFFFFF" w:themeFill="background1"/>
            <w:vAlign w:val="center"/>
          </w:tcPr>
          <w:p w14:paraId="22EBBA7B" w14:textId="58364957" w:rsidR="001F30F5" w:rsidRPr="00ED2978" w:rsidRDefault="001F30F5" w:rsidP="001F30F5">
            <w:pPr>
              <w:spacing w:line="360" w:lineRule="auto"/>
              <w:ind w:hanging="8"/>
              <w:jc w:val="center"/>
              <w:rPr>
                <w:rFonts w:ascii="Arial" w:hAnsi="Arial" w:cs="Arial"/>
                <w:sz w:val="20"/>
                <w:szCs w:val="20"/>
              </w:rPr>
            </w:pPr>
            <w:r w:rsidRPr="00ED2978">
              <w:rPr>
                <w:rFonts w:ascii="Arial" w:hAnsi="Arial" w:cs="Arial"/>
                <w:sz w:val="24"/>
                <w:szCs w:val="24"/>
              </w:rPr>
              <w:sym w:font="Wingdings 2" w:char="F052"/>
            </w:r>
          </w:p>
        </w:tc>
        <w:tc>
          <w:tcPr>
            <w:tcW w:w="6194" w:type="dxa"/>
            <w:shd w:val="clear" w:color="auto" w:fill="FFFFFF" w:themeFill="background1"/>
            <w:vAlign w:val="center"/>
          </w:tcPr>
          <w:p w14:paraId="35A86EF7" w14:textId="64CBBCE0" w:rsidR="001F30F5" w:rsidRPr="00ED2978" w:rsidRDefault="001F30F5" w:rsidP="001F30F5">
            <w:pPr>
              <w:spacing w:line="240" w:lineRule="auto"/>
              <w:ind w:left="-11"/>
              <w:rPr>
                <w:rFonts w:ascii="Arial" w:hAnsi="Arial" w:cs="Arial"/>
                <w:sz w:val="20"/>
                <w:szCs w:val="20"/>
              </w:rPr>
            </w:pPr>
            <w:r w:rsidRPr="00ED2978">
              <w:rPr>
                <w:rFonts w:ascii="Arial" w:hAnsi="Arial" w:cs="Arial"/>
                <w:b/>
                <w:bCs/>
                <w:sz w:val="20"/>
                <w:szCs w:val="20"/>
              </w:rPr>
              <w:t xml:space="preserve">Dedication to </w:t>
            </w:r>
            <w:r w:rsidR="00CE1180" w:rsidRPr="00ED2978">
              <w:rPr>
                <w:rFonts w:ascii="Arial" w:hAnsi="Arial" w:cs="Arial"/>
                <w:b/>
                <w:bCs/>
                <w:sz w:val="20"/>
                <w:szCs w:val="20"/>
              </w:rPr>
              <w:t>T</w:t>
            </w:r>
            <w:r w:rsidRPr="00ED2978">
              <w:rPr>
                <w:rFonts w:ascii="Arial" w:hAnsi="Arial" w:cs="Arial"/>
                <w:b/>
                <w:bCs/>
                <w:sz w:val="20"/>
                <w:szCs w:val="20"/>
              </w:rPr>
              <w:t>eaching</w:t>
            </w:r>
            <w:r w:rsidRPr="00ED2978">
              <w:rPr>
                <w:rFonts w:ascii="Arial" w:hAnsi="Arial" w:cs="Arial"/>
                <w:sz w:val="20"/>
                <w:szCs w:val="20"/>
              </w:rPr>
              <w:t xml:space="preserve"> </w:t>
            </w:r>
          </w:p>
          <w:p w14:paraId="5286E482" w14:textId="68C0A2F2" w:rsidR="001F30F5" w:rsidRPr="00ED2978" w:rsidRDefault="001F30F5" w:rsidP="00A74684">
            <w:pPr>
              <w:pStyle w:val="ListParagraph"/>
              <w:numPr>
                <w:ilvl w:val="0"/>
                <w:numId w:val="17"/>
              </w:numPr>
              <w:spacing w:line="240" w:lineRule="auto"/>
              <w:rPr>
                <w:rFonts w:ascii="Arial" w:hAnsi="Arial" w:cs="Arial"/>
                <w:sz w:val="20"/>
                <w:szCs w:val="20"/>
              </w:rPr>
            </w:pPr>
            <w:r w:rsidRPr="00ED2978">
              <w:rPr>
                <w:rFonts w:ascii="Arial" w:hAnsi="Arial" w:cs="Arial"/>
                <w:sz w:val="20"/>
                <w:szCs w:val="20"/>
              </w:rPr>
              <w:t>Finds, implements, and shares new instructional strategies</w:t>
            </w:r>
          </w:p>
        </w:tc>
        <w:tc>
          <w:tcPr>
            <w:tcW w:w="787" w:type="dxa"/>
            <w:shd w:val="clear" w:color="auto" w:fill="FFFFFF" w:themeFill="background1"/>
            <w:vAlign w:val="center"/>
          </w:tcPr>
          <w:p w14:paraId="4127BD28" w14:textId="4137FB47" w:rsidR="001F30F5" w:rsidRPr="00ED2978" w:rsidRDefault="001F30F5" w:rsidP="001F30F5">
            <w:pPr>
              <w:spacing w:line="360" w:lineRule="auto"/>
              <w:jc w:val="center"/>
              <w:rPr>
                <w:rFonts w:ascii="Arial" w:hAnsi="Arial" w:cs="Arial"/>
                <w:sz w:val="20"/>
                <w:szCs w:val="20"/>
              </w:rPr>
            </w:pPr>
            <w:r w:rsidRPr="00ED2978">
              <w:rPr>
                <w:rFonts w:ascii="Arial" w:hAnsi="Arial" w:cs="Arial"/>
                <w:sz w:val="20"/>
                <w:szCs w:val="20"/>
              </w:rPr>
              <w:t>N/A</w:t>
            </w:r>
          </w:p>
        </w:tc>
        <w:tc>
          <w:tcPr>
            <w:tcW w:w="1877" w:type="dxa"/>
            <w:vAlign w:val="center"/>
          </w:tcPr>
          <w:p w14:paraId="1C89B0D1" w14:textId="1BAF9E2C" w:rsidR="001F30F5" w:rsidRPr="00ED2978" w:rsidRDefault="001F30F5" w:rsidP="001F30F5">
            <w:pPr>
              <w:spacing w:line="360" w:lineRule="auto"/>
              <w:jc w:val="center"/>
              <w:rPr>
                <w:rFonts w:ascii="Arial" w:hAnsi="Arial" w:cs="Arial"/>
                <w:sz w:val="20"/>
                <w:szCs w:val="20"/>
              </w:rPr>
            </w:pPr>
            <w:r w:rsidRPr="00ED2978">
              <w:rPr>
                <w:rFonts w:ascii="Arial" w:hAnsi="Arial" w:cs="Arial"/>
                <w:sz w:val="20"/>
                <w:szCs w:val="20"/>
              </w:rPr>
              <w:t>N/A</w:t>
            </w:r>
          </w:p>
        </w:tc>
      </w:tr>
    </w:tbl>
    <w:p w14:paraId="3461D9B4" w14:textId="77777777" w:rsidR="00236896" w:rsidRPr="00ED2978" w:rsidRDefault="00236896" w:rsidP="004F74DF">
      <w:pPr>
        <w:spacing w:line="360" w:lineRule="auto"/>
        <w:jc w:val="right"/>
        <w:rPr>
          <w:rStyle w:val="IntenseEmphasis"/>
          <w:rFonts w:ascii="Arial" w:hAnsi="Arial" w:cs="Arial"/>
          <w:color w:val="auto"/>
          <w:sz w:val="18"/>
          <w:szCs w:val="18"/>
        </w:rPr>
        <w:sectPr w:rsidR="00236896" w:rsidRPr="00ED2978" w:rsidSect="00794459">
          <w:headerReference w:type="default" r:id="rId57"/>
          <w:headerReference w:type="first" r:id="rId58"/>
          <w:pgSz w:w="16838" w:h="11906" w:orient="landscape" w:code="9"/>
          <w:pgMar w:top="1985" w:right="851" w:bottom="567" w:left="851" w:header="567" w:footer="567" w:gutter="0"/>
          <w:cols w:space="708"/>
          <w:docGrid w:linePitch="360"/>
        </w:sectPr>
      </w:pPr>
    </w:p>
    <w:p w14:paraId="66D562D8" w14:textId="5D8B3223" w:rsidR="004F74DF" w:rsidRPr="00ED2978" w:rsidRDefault="004F74DF" w:rsidP="00874083">
      <w:pPr>
        <w:pStyle w:val="Heading3"/>
        <w:rPr>
          <w:rFonts w:ascii="Arial" w:hAnsi="Arial" w:cs="Arial"/>
          <w:color w:val="auto"/>
          <w:lang w:eastAsia="en-GB"/>
        </w:rPr>
      </w:pPr>
      <w:bookmarkStart w:id="230" w:name="_Toc41660772"/>
      <w:bookmarkStart w:id="231" w:name="_Toc67644577"/>
      <w:r w:rsidRPr="00ED2978">
        <w:rPr>
          <w:rFonts w:ascii="Arial" w:hAnsi="Arial" w:cs="Arial"/>
          <w:color w:val="auto"/>
          <w:lang w:eastAsia="en-GB"/>
        </w:rPr>
        <w:lastRenderedPageBreak/>
        <w:t>7.2.2   Passion and Enthusiasm</w:t>
      </w:r>
      <w:bookmarkEnd w:id="230"/>
      <w:bookmarkEnd w:id="231"/>
    </w:p>
    <w:p w14:paraId="233DF693" w14:textId="77777777" w:rsidR="004F74DF" w:rsidRPr="00ED2978" w:rsidRDefault="004F74DF" w:rsidP="004F74DF">
      <w:pPr>
        <w:spacing w:line="360" w:lineRule="auto"/>
        <w:rPr>
          <w:rFonts w:ascii="Arial" w:hAnsi="Arial" w:cs="Arial"/>
          <w:sz w:val="24"/>
          <w:szCs w:val="24"/>
          <w:lang w:eastAsia="en-GB"/>
        </w:rPr>
      </w:pPr>
    </w:p>
    <w:p w14:paraId="1D78C2C5" w14:textId="6926AED0" w:rsidR="00F2568A" w:rsidRPr="00ED2978" w:rsidRDefault="004F74DF" w:rsidP="004F74DF">
      <w:pPr>
        <w:spacing w:line="360" w:lineRule="auto"/>
        <w:jc w:val="both"/>
        <w:rPr>
          <w:rFonts w:ascii="Arial" w:hAnsi="Arial" w:cs="Arial"/>
          <w:sz w:val="24"/>
          <w:szCs w:val="24"/>
          <w:lang w:eastAsia="en-GB"/>
        </w:rPr>
      </w:pPr>
      <w:r w:rsidRPr="00ED2978">
        <w:rPr>
          <w:rFonts w:ascii="Arial" w:hAnsi="Arial" w:cs="Arial"/>
          <w:i/>
          <w:iCs/>
          <w:sz w:val="24"/>
          <w:szCs w:val="24"/>
          <w:lang w:eastAsia="en-GB"/>
        </w:rPr>
        <w:t>Passion</w:t>
      </w:r>
      <w:r w:rsidRPr="00ED2978">
        <w:rPr>
          <w:rFonts w:ascii="Arial" w:hAnsi="Arial" w:cs="Arial"/>
          <w:sz w:val="24"/>
          <w:szCs w:val="24"/>
          <w:lang w:eastAsia="en-GB"/>
        </w:rPr>
        <w:t xml:space="preserve"> </w:t>
      </w:r>
      <w:r w:rsidRPr="00ED2978">
        <w:rPr>
          <w:rFonts w:ascii="Arial" w:hAnsi="Arial" w:cs="Arial"/>
          <w:i/>
          <w:iCs/>
          <w:sz w:val="24"/>
          <w:szCs w:val="24"/>
          <w:lang w:eastAsia="en-GB"/>
        </w:rPr>
        <w:t xml:space="preserve">and enthusiasm </w:t>
      </w:r>
      <w:r w:rsidRPr="00ED2978">
        <w:rPr>
          <w:rFonts w:ascii="Arial" w:hAnsi="Arial" w:cs="Arial"/>
          <w:sz w:val="24"/>
          <w:szCs w:val="24"/>
          <w:lang w:eastAsia="en-GB"/>
        </w:rPr>
        <w:t xml:space="preserve">was a significant theme that emerged through </w:t>
      </w:r>
      <w:r w:rsidR="36F263BD" w:rsidRPr="00ED2978">
        <w:rPr>
          <w:rFonts w:ascii="Arial" w:hAnsi="Arial" w:cs="Arial"/>
          <w:sz w:val="24"/>
          <w:szCs w:val="24"/>
          <w:lang w:eastAsia="en-GB"/>
        </w:rPr>
        <w:t>all</w:t>
      </w:r>
      <w:r w:rsidRPr="00ED2978">
        <w:rPr>
          <w:rFonts w:ascii="Arial" w:hAnsi="Arial" w:cs="Arial"/>
          <w:sz w:val="24"/>
          <w:szCs w:val="24"/>
          <w:lang w:eastAsia="en-GB"/>
        </w:rPr>
        <w:t xml:space="preserve"> the stakeholder representations (teacher interviews, leader interviews and job advertisements).  </w:t>
      </w:r>
      <w:r w:rsidR="00205845" w:rsidRPr="00ED2978">
        <w:rPr>
          <w:rFonts w:ascii="Arial" w:hAnsi="Arial" w:cs="Arial"/>
          <w:sz w:val="24"/>
          <w:szCs w:val="24"/>
          <w:lang w:eastAsia="en-GB"/>
        </w:rPr>
        <w:t>Key characteristics</w:t>
      </w:r>
      <w:r w:rsidR="00B65285" w:rsidRPr="00ED2978">
        <w:rPr>
          <w:rFonts w:ascii="Arial" w:hAnsi="Arial" w:cs="Arial"/>
          <w:sz w:val="24"/>
          <w:szCs w:val="24"/>
          <w:lang w:eastAsia="en-GB"/>
        </w:rPr>
        <w:t xml:space="preserve"> of passion for teaching</w:t>
      </w:r>
      <w:r w:rsidR="00235F75" w:rsidRPr="00ED2978">
        <w:rPr>
          <w:rFonts w:ascii="Arial" w:hAnsi="Arial" w:cs="Arial"/>
          <w:sz w:val="24"/>
          <w:szCs w:val="24"/>
          <w:lang w:eastAsia="en-GB"/>
        </w:rPr>
        <w:t>,</w:t>
      </w:r>
      <w:r w:rsidR="00B65285" w:rsidRPr="00ED2978">
        <w:rPr>
          <w:rFonts w:ascii="Arial" w:hAnsi="Arial" w:cs="Arial"/>
          <w:sz w:val="24"/>
          <w:szCs w:val="24"/>
          <w:lang w:eastAsia="en-GB"/>
        </w:rPr>
        <w:t xml:space="preserve"> learning and </w:t>
      </w:r>
      <w:r w:rsidR="00951244" w:rsidRPr="00ED2978">
        <w:rPr>
          <w:rFonts w:ascii="Arial" w:hAnsi="Arial" w:cs="Arial"/>
          <w:sz w:val="24"/>
          <w:szCs w:val="24"/>
          <w:lang w:eastAsia="en-GB"/>
        </w:rPr>
        <w:t xml:space="preserve">for </w:t>
      </w:r>
      <w:r w:rsidR="00C205B3" w:rsidRPr="00ED2978">
        <w:rPr>
          <w:rFonts w:ascii="Arial" w:hAnsi="Arial" w:cs="Arial"/>
          <w:sz w:val="24"/>
          <w:szCs w:val="24"/>
          <w:lang w:eastAsia="en-GB"/>
        </w:rPr>
        <w:t>a teacher’s own subject</w:t>
      </w:r>
      <w:r w:rsidR="00B65285" w:rsidRPr="00ED2978">
        <w:rPr>
          <w:rFonts w:ascii="Arial" w:hAnsi="Arial" w:cs="Arial"/>
          <w:sz w:val="24"/>
          <w:szCs w:val="24"/>
          <w:lang w:eastAsia="en-GB"/>
        </w:rPr>
        <w:t xml:space="preserve"> was evident</w:t>
      </w:r>
      <w:r w:rsidR="00C205B3" w:rsidRPr="00ED2978">
        <w:rPr>
          <w:rFonts w:ascii="Arial" w:hAnsi="Arial" w:cs="Arial"/>
          <w:sz w:val="24"/>
          <w:szCs w:val="24"/>
          <w:lang w:eastAsia="en-GB"/>
        </w:rPr>
        <w:t xml:space="preserve">.  </w:t>
      </w:r>
      <w:r w:rsidR="00D2271F" w:rsidRPr="00ED2978">
        <w:rPr>
          <w:rFonts w:ascii="Arial" w:hAnsi="Arial" w:cs="Arial"/>
          <w:sz w:val="24"/>
          <w:szCs w:val="24"/>
          <w:lang w:eastAsia="en-GB"/>
        </w:rPr>
        <w:t xml:space="preserve">Additional </w:t>
      </w:r>
      <w:r w:rsidR="00235F75" w:rsidRPr="00ED2978">
        <w:rPr>
          <w:rFonts w:ascii="Arial" w:hAnsi="Arial" w:cs="Arial"/>
          <w:sz w:val="24"/>
          <w:szCs w:val="24"/>
          <w:lang w:eastAsia="en-GB"/>
        </w:rPr>
        <w:t>characteristics</w:t>
      </w:r>
      <w:r w:rsidR="004B53ED" w:rsidRPr="00ED2978">
        <w:rPr>
          <w:rFonts w:ascii="Arial" w:hAnsi="Arial" w:cs="Arial"/>
          <w:sz w:val="24"/>
          <w:szCs w:val="24"/>
          <w:lang w:eastAsia="en-GB"/>
        </w:rPr>
        <w:t xml:space="preserve"> </w:t>
      </w:r>
      <w:r w:rsidR="00EC7923" w:rsidRPr="00ED2978">
        <w:rPr>
          <w:rFonts w:ascii="Arial" w:hAnsi="Arial" w:cs="Arial"/>
          <w:sz w:val="24"/>
          <w:szCs w:val="24"/>
          <w:lang w:eastAsia="en-GB"/>
        </w:rPr>
        <w:t>also emerged within this theme</w:t>
      </w:r>
      <w:r w:rsidR="00A12A33" w:rsidRPr="00ED2978">
        <w:rPr>
          <w:rFonts w:ascii="Arial" w:hAnsi="Arial" w:cs="Arial"/>
          <w:sz w:val="24"/>
          <w:szCs w:val="24"/>
          <w:lang w:eastAsia="en-GB"/>
        </w:rPr>
        <w:t xml:space="preserve">.  These </w:t>
      </w:r>
      <w:r w:rsidR="00012AE1" w:rsidRPr="00ED2978">
        <w:rPr>
          <w:rFonts w:ascii="Arial" w:hAnsi="Arial" w:cs="Arial"/>
          <w:sz w:val="24"/>
          <w:szCs w:val="24"/>
          <w:lang w:eastAsia="en-GB"/>
        </w:rPr>
        <w:t xml:space="preserve">can be categorised as being </w:t>
      </w:r>
      <w:r w:rsidR="00A12A33" w:rsidRPr="00ED2978">
        <w:rPr>
          <w:rFonts w:ascii="Arial" w:hAnsi="Arial" w:cs="Arial"/>
          <w:sz w:val="24"/>
          <w:szCs w:val="24"/>
          <w:lang w:eastAsia="en-GB"/>
        </w:rPr>
        <w:t xml:space="preserve">student </w:t>
      </w:r>
      <w:r w:rsidR="00012AE1" w:rsidRPr="00ED2978">
        <w:rPr>
          <w:rFonts w:ascii="Arial" w:hAnsi="Arial" w:cs="Arial"/>
          <w:sz w:val="24"/>
          <w:szCs w:val="24"/>
          <w:lang w:eastAsia="en-GB"/>
        </w:rPr>
        <w:t>or</w:t>
      </w:r>
      <w:r w:rsidR="00A12A33" w:rsidRPr="00ED2978">
        <w:rPr>
          <w:rFonts w:ascii="Arial" w:hAnsi="Arial" w:cs="Arial"/>
          <w:sz w:val="24"/>
          <w:szCs w:val="24"/>
          <w:lang w:eastAsia="en-GB"/>
        </w:rPr>
        <w:t xml:space="preserve"> teacher focussed.  </w:t>
      </w:r>
      <w:r w:rsidR="004E2D7C" w:rsidRPr="00ED2978">
        <w:rPr>
          <w:rFonts w:ascii="Arial" w:hAnsi="Arial" w:cs="Arial"/>
          <w:sz w:val="24"/>
          <w:szCs w:val="24"/>
          <w:lang w:eastAsia="en-GB"/>
        </w:rPr>
        <w:t>S</w:t>
      </w:r>
      <w:r w:rsidR="00A12A33" w:rsidRPr="00ED2978">
        <w:rPr>
          <w:rFonts w:ascii="Arial" w:hAnsi="Arial" w:cs="Arial"/>
          <w:sz w:val="24"/>
          <w:szCs w:val="24"/>
          <w:lang w:eastAsia="en-GB"/>
        </w:rPr>
        <w:t>tudent focu</w:t>
      </w:r>
      <w:r w:rsidR="004E2D7C" w:rsidRPr="00ED2978">
        <w:rPr>
          <w:rFonts w:ascii="Arial" w:hAnsi="Arial" w:cs="Arial"/>
          <w:sz w:val="24"/>
          <w:szCs w:val="24"/>
          <w:lang w:eastAsia="en-GB"/>
        </w:rPr>
        <w:t xml:space="preserve">ssed </w:t>
      </w:r>
      <w:r w:rsidR="002669C3" w:rsidRPr="00ED2978">
        <w:rPr>
          <w:rFonts w:ascii="Arial" w:hAnsi="Arial" w:cs="Arial"/>
          <w:sz w:val="24"/>
          <w:szCs w:val="24"/>
          <w:lang w:eastAsia="en-GB"/>
        </w:rPr>
        <w:t>characteristics</w:t>
      </w:r>
      <w:r w:rsidR="004E2D7C" w:rsidRPr="00ED2978">
        <w:rPr>
          <w:rFonts w:ascii="Arial" w:hAnsi="Arial" w:cs="Arial"/>
          <w:sz w:val="24"/>
          <w:szCs w:val="24"/>
          <w:lang w:eastAsia="en-GB"/>
        </w:rPr>
        <w:t xml:space="preserve"> related to </w:t>
      </w:r>
      <w:r w:rsidR="004B53ED" w:rsidRPr="00ED2978">
        <w:rPr>
          <w:rFonts w:ascii="Arial" w:hAnsi="Arial" w:cs="Arial"/>
          <w:sz w:val="24"/>
          <w:szCs w:val="24"/>
          <w:lang w:eastAsia="en-GB"/>
        </w:rPr>
        <w:t>motivating students</w:t>
      </w:r>
      <w:r w:rsidR="00C205B3" w:rsidRPr="00ED2978">
        <w:rPr>
          <w:rFonts w:ascii="Arial" w:hAnsi="Arial" w:cs="Arial"/>
          <w:sz w:val="24"/>
          <w:szCs w:val="24"/>
          <w:lang w:eastAsia="en-GB"/>
        </w:rPr>
        <w:t xml:space="preserve"> and</w:t>
      </w:r>
      <w:r w:rsidR="004B53ED" w:rsidRPr="00ED2978">
        <w:rPr>
          <w:rFonts w:ascii="Arial" w:hAnsi="Arial" w:cs="Arial"/>
          <w:sz w:val="24"/>
          <w:szCs w:val="24"/>
          <w:lang w:eastAsia="en-GB"/>
        </w:rPr>
        <w:t xml:space="preserve"> the ability to form relationships</w:t>
      </w:r>
      <w:r w:rsidR="004E2D7C" w:rsidRPr="00ED2978">
        <w:rPr>
          <w:rFonts w:ascii="Arial" w:hAnsi="Arial" w:cs="Arial"/>
          <w:sz w:val="24"/>
          <w:szCs w:val="24"/>
          <w:lang w:eastAsia="en-GB"/>
        </w:rPr>
        <w:t>. Teacher</w:t>
      </w:r>
      <w:r w:rsidR="00EC7923" w:rsidRPr="00ED2978">
        <w:rPr>
          <w:rFonts w:ascii="Arial" w:hAnsi="Arial" w:cs="Arial"/>
          <w:sz w:val="24"/>
          <w:szCs w:val="24"/>
          <w:lang w:eastAsia="en-GB"/>
        </w:rPr>
        <w:t xml:space="preserve"> focused</w:t>
      </w:r>
      <w:r w:rsidR="004E2D7C" w:rsidRPr="00ED2978">
        <w:rPr>
          <w:rFonts w:ascii="Arial" w:hAnsi="Arial" w:cs="Arial"/>
          <w:sz w:val="24"/>
          <w:szCs w:val="24"/>
          <w:lang w:eastAsia="en-GB"/>
        </w:rPr>
        <w:t xml:space="preserve"> </w:t>
      </w:r>
      <w:r w:rsidR="002669C3" w:rsidRPr="00ED2978">
        <w:rPr>
          <w:rFonts w:ascii="Arial" w:hAnsi="Arial" w:cs="Arial"/>
          <w:sz w:val="24"/>
          <w:szCs w:val="24"/>
          <w:lang w:eastAsia="en-GB"/>
        </w:rPr>
        <w:t xml:space="preserve">characteristics </w:t>
      </w:r>
      <w:r w:rsidR="004E2D7C" w:rsidRPr="00ED2978">
        <w:rPr>
          <w:rFonts w:ascii="Arial" w:hAnsi="Arial" w:cs="Arial"/>
          <w:sz w:val="24"/>
          <w:szCs w:val="24"/>
          <w:lang w:eastAsia="en-GB"/>
        </w:rPr>
        <w:t xml:space="preserve">related </w:t>
      </w:r>
      <w:r w:rsidR="00012AE1" w:rsidRPr="00ED2978">
        <w:rPr>
          <w:rFonts w:ascii="Arial" w:hAnsi="Arial" w:cs="Arial"/>
          <w:sz w:val="24"/>
          <w:szCs w:val="24"/>
          <w:lang w:eastAsia="en-GB"/>
        </w:rPr>
        <w:t>to resilience</w:t>
      </w:r>
      <w:r w:rsidR="00C205B3" w:rsidRPr="00ED2978">
        <w:rPr>
          <w:rFonts w:ascii="Arial" w:hAnsi="Arial" w:cs="Arial"/>
          <w:sz w:val="24"/>
          <w:szCs w:val="24"/>
          <w:lang w:eastAsia="en-GB"/>
        </w:rPr>
        <w:t xml:space="preserve"> and resourcefulness.  </w:t>
      </w:r>
    </w:p>
    <w:p w14:paraId="2215FC7A" w14:textId="6ED9E2C0" w:rsidR="00D444F3" w:rsidRPr="00ED2978" w:rsidRDefault="00D444F3" w:rsidP="004F74DF">
      <w:pPr>
        <w:spacing w:line="360" w:lineRule="auto"/>
        <w:jc w:val="both"/>
        <w:rPr>
          <w:rFonts w:ascii="Arial" w:hAnsi="Arial" w:cs="Arial"/>
          <w:sz w:val="24"/>
          <w:szCs w:val="24"/>
        </w:rPr>
      </w:pPr>
      <w:r w:rsidRPr="00ED2978">
        <w:rPr>
          <w:rFonts w:ascii="Arial" w:hAnsi="Arial" w:cs="Arial"/>
          <w:sz w:val="24"/>
          <w:szCs w:val="24"/>
          <w:lang w:eastAsia="en-GB"/>
        </w:rPr>
        <w:t xml:space="preserve">Section 7.1 of this chapter considered knowledge bases (Shulman, 1987; Turner-Bisset, </w:t>
      </w:r>
      <w:r w:rsidR="001237EE" w:rsidRPr="00ED2978">
        <w:rPr>
          <w:rFonts w:ascii="Arial" w:hAnsi="Arial" w:cs="Arial"/>
          <w:sz w:val="24"/>
          <w:szCs w:val="24"/>
          <w:lang w:eastAsia="en-GB"/>
        </w:rPr>
        <w:t>1999</w:t>
      </w:r>
      <w:r w:rsidRPr="00ED2978">
        <w:rPr>
          <w:rFonts w:ascii="Arial" w:hAnsi="Arial" w:cs="Arial"/>
          <w:sz w:val="24"/>
          <w:szCs w:val="24"/>
          <w:lang w:eastAsia="en-GB"/>
        </w:rPr>
        <w:t>) in relation to teacher qualifications.  The relevance of teacher characteristics</w:t>
      </w:r>
      <w:r w:rsidR="00730A8A" w:rsidRPr="00ED2978">
        <w:rPr>
          <w:rFonts w:ascii="Arial" w:hAnsi="Arial" w:cs="Arial"/>
          <w:sz w:val="24"/>
          <w:szCs w:val="24"/>
          <w:lang w:eastAsia="en-GB"/>
        </w:rPr>
        <w:t xml:space="preserve"> </w:t>
      </w:r>
      <w:r w:rsidR="005D19DA" w:rsidRPr="00ED2978">
        <w:rPr>
          <w:rFonts w:ascii="Arial" w:hAnsi="Arial" w:cs="Arial"/>
          <w:sz w:val="24"/>
          <w:szCs w:val="24"/>
          <w:lang w:eastAsia="en-GB"/>
        </w:rPr>
        <w:t>through the theme of passion</w:t>
      </w:r>
      <w:r w:rsidR="00730A8A" w:rsidRPr="00ED2978">
        <w:rPr>
          <w:rFonts w:ascii="Arial" w:hAnsi="Arial" w:cs="Arial"/>
          <w:sz w:val="24"/>
          <w:szCs w:val="24"/>
          <w:lang w:eastAsia="en-GB"/>
        </w:rPr>
        <w:t xml:space="preserve">, </w:t>
      </w:r>
      <w:r w:rsidRPr="00ED2978">
        <w:rPr>
          <w:rFonts w:ascii="Arial" w:hAnsi="Arial" w:cs="Arial"/>
          <w:sz w:val="24"/>
          <w:szCs w:val="24"/>
          <w:lang w:eastAsia="en-GB"/>
        </w:rPr>
        <w:t>to knowledge bases is a key contribution made by this research.  This builds upon the recognition by Evans</w:t>
      </w:r>
      <w:r w:rsidR="00F91D6F" w:rsidRPr="00ED2978">
        <w:rPr>
          <w:rFonts w:ascii="Arial" w:hAnsi="Arial" w:cs="Arial"/>
          <w:sz w:val="24"/>
          <w:szCs w:val="24"/>
          <w:lang w:eastAsia="en-GB"/>
        </w:rPr>
        <w:t>, Hawksley, Holland and Caillau (20</w:t>
      </w:r>
      <w:r w:rsidR="00A3658C" w:rsidRPr="00ED2978">
        <w:rPr>
          <w:rFonts w:ascii="Arial" w:hAnsi="Arial" w:cs="Arial"/>
          <w:sz w:val="24"/>
          <w:szCs w:val="24"/>
          <w:lang w:eastAsia="en-GB"/>
        </w:rPr>
        <w:t>0</w:t>
      </w:r>
      <w:r w:rsidR="00F91D6F" w:rsidRPr="00ED2978">
        <w:rPr>
          <w:rFonts w:ascii="Arial" w:hAnsi="Arial" w:cs="Arial"/>
          <w:sz w:val="24"/>
          <w:szCs w:val="24"/>
          <w:lang w:eastAsia="en-GB"/>
        </w:rPr>
        <w:t>8)</w:t>
      </w:r>
      <w:r w:rsidRPr="00ED2978">
        <w:rPr>
          <w:rFonts w:ascii="Arial" w:hAnsi="Arial" w:cs="Arial"/>
          <w:sz w:val="24"/>
          <w:szCs w:val="24"/>
          <w:lang w:eastAsia="en-GB"/>
        </w:rPr>
        <w:t xml:space="preserve"> who acknowledge that passion corresponds to </w:t>
      </w:r>
      <w:r w:rsidRPr="00ED2978">
        <w:rPr>
          <w:rFonts w:ascii="Arial" w:hAnsi="Arial" w:cs="Arial"/>
          <w:sz w:val="24"/>
          <w:szCs w:val="24"/>
        </w:rPr>
        <w:t xml:space="preserve">Shulman’s </w:t>
      </w:r>
      <w:r w:rsidR="00580E3F" w:rsidRPr="00ED2978">
        <w:rPr>
          <w:rFonts w:ascii="Arial" w:hAnsi="Arial" w:cs="Arial"/>
          <w:sz w:val="24"/>
          <w:szCs w:val="24"/>
        </w:rPr>
        <w:t>‘</w:t>
      </w:r>
      <w:r w:rsidR="00836751" w:rsidRPr="00ED2978">
        <w:rPr>
          <w:rFonts w:ascii="Arial" w:hAnsi="Arial" w:cs="Arial"/>
          <w:i/>
          <w:iCs/>
          <w:sz w:val="24"/>
          <w:szCs w:val="24"/>
        </w:rPr>
        <w:t>k</w:t>
      </w:r>
      <w:r w:rsidRPr="00ED2978">
        <w:rPr>
          <w:rFonts w:ascii="Arial" w:hAnsi="Arial" w:cs="Arial"/>
          <w:i/>
          <w:iCs/>
          <w:sz w:val="24"/>
          <w:szCs w:val="24"/>
        </w:rPr>
        <w:t>nowledge of self</w:t>
      </w:r>
      <w:r w:rsidR="00580E3F" w:rsidRPr="00ED2978">
        <w:rPr>
          <w:rFonts w:ascii="Arial" w:hAnsi="Arial" w:cs="Arial"/>
          <w:i/>
          <w:iCs/>
          <w:sz w:val="24"/>
          <w:szCs w:val="24"/>
        </w:rPr>
        <w:t xml:space="preserve">’ </w:t>
      </w:r>
      <w:r w:rsidR="00580E3F" w:rsidRPr="00ED2978">
        <w:rPr>
          <w:rFonts w:ascii="Arial" w:hAnsi="Arial" w:cs="Arial"/>
          <w:sz w:val="24"/>
          <w:szCs w:val="24"/>
        </w:rPr>
        <w:t>(1987, p8)</w:t>
      </w:r>
      <w:r w:rsidRPr="00ED2978">
        <w:rPr>
          <w:rFonts w:ascii="Arial" w:hAnsi="Arial" w:cs="Arial"/>
          <w:sz w:val="24"/>
          <w:szCs w:val="24"/>
        </w:rPr>
        <w:t xml:space="preserve">. </w:t>
      </w:r>
      <w:r w:rsidR="00730A8A" w:rsidRPr="00ED2978">
        <w:rPr>
          <w:rFonts w:ascii="Arial" w:hAnsi="Arial" w:cs="Arial"/>
          <w:sz w:val="24"/>
          <w:szCs w:val="24"/>
        </w:rPr>
        <w:t xml:space="preserve"> Passion </w:t>
      </w:r>
      <w:r w:rsidRPr="00ED2978">
        <w:rPr>
          <w:rFonts w:ascii="Arial" w:hAnsi="Arial" w:cs="Arial"/>
          <w:sz w:val="24"/>
          <w:szCs w:val="24"/>
        </w:rPr>
        <w:t xml:space="preserve">may also be viewed through </w:t>
      </w:r>
      <w:r w:rsidR="005126A2" w:rsidRPr="00ED2978">
        <w:rPr>
          <w:rFonts w:ascii="Arial" w:hAnsi="Arial" w:cs="Arial"/>
          <w:sz w:val="24"/>
          <w:szCs w:val="24"/>
        </w:rPr>
        <w:t>representation of</w:t>
      </w:r>
      <w:r w:rsidR="00C90D1C" w:rsidRPr="00ED2978">
        <w:rPr>
          <w:rFonts w:ascii="Arial" w:hAnsi="Arial" w:cs="Arial"/>
          <w:sz w:val="24"/>
          <w:szCs w:val="24"/>
        </w:rPr>
        <w:t xml:space="preserve"> other</w:t>
      </w:r>
      <w:r w:rsidR="005126A2" w:rsidRPr="00ED2978">
        <w:rPr>
          <w:rFonts w:ascii="Arial" w:hAnsi="Arial" w:cs="Arial"/>
          <w:sz w:val="24"/>
          <w:szCs w:val="24"/>
        </w:rPr>
        <w:t xml:space="preserve"> knowledge bases as explored in Chapter 2 –</w:t>
      </w:r>
      <w:r w:rsidR="004352FC" w:rsidRPr="00ED2978">
        <w:rPr>
          <w:rFonts w:ascii="Arial" w:hAnsi="Arial" w:cs="Arial"/>
          <w:sz w:val="24"/>
          <w:szCs w:val="24"/>
        </w:rPr>
        <w:t xml:space="preserve"> </w:t>
      </w:r>
      <w:r w:rsidR="005126A2" w:rsidRPr="00ED2978">
        <w:rPr>
          <w:rFonts w:ascii="Arial" w:hAnsi="Arial" w:cs="Arial"/>
          <w:sz w:val="24"/>
          <w:szCs w:val="24"/>
        </w:rPr>
        <w:t xml:space="preserve">Section 2.1.2 </w:t>
      </w:r>
      <w:r w:rsidR="00FE2531" w:rsidRPr="00ED2978">
        <w:rPr>
          <w:rFonts w:ascii="Arial" w:hAnsi="Arial" w:cs="Arial"/>
          <w:sz w:val="24"/>
          <w:szCs w:val="24"/>
        </w:rPr>
        <w:t>and</w:t>
      </w:r>
      <w:r w:rsidR="005126A2" w:rsidRPr="00ED2978">
        <w:rPr>
          <w:rFonts w:ascii="Arial" w:hAnsi="Arial" w:cs="Arial"/>
          <w:sz w:val="24"/>
          <w:szCs w:val="24"/>
        </w:rPr>
        <w:t xml:space="preserve"> 2.1.3</w:t>
      </w:r>
      <w:r w:rsidR="00FE2531" w:rsidRPr="00ED2978">
        <w:rPr>
          <w:rFonts w:ascii="Arial" w:hAnsi="Arial" w:cs="Arial"/>
          <w:sz w:val="24"/>
          <w:szCs w:val="24"/>
        </w:rPr>
        <w:t xml:space="preserve">.  </w:t>
      </w:r>
      <w:r w:rsidR="000D5CEB" w:rsidRPr="00ED2978">
        <w:rPr>
          <w:rFonts w:ascii="Arial" w:hAnsi="Arial" w:cs="Arial"/>
          <w:sz w:val="24"/>
          <w:szCs w:val="24"/>
        </w:rPr>
        <w:t xml:space="preserve">It relates to </w:t>
      </w:r>
      <w:r w:rsidRPr="00ED2978">
        <w:rPr>
          <w:rFonts w:ascii="Arial" w:hAnsi="Arial" w:cs="Arial"/>
          <w:sz w:val="24"/>
          <w:szCs w:val="24"/>
        </w:rPr>
        <w:t xml:space="preserve">Shulman’s </w:t>
      </w:r>
      <w:r w:rsidR="00475C93" w:rsidRPr="00ED2978">
        <w:rPr>
          <w:rFonts w:ascii="Arial" w:hAnsi="Arial" w:cs="Arial"/>
          <w:sz w:val="24"/>
          <w:szCs w:val="24"/>
        </w:rPr>
        <w:t>‘</w:t>
      </w:r>
      <w:r w:rsidR="00836751" w:rsidRPr="00ED2978">
        <w:rPr>
          <w:rFonts w:ascii="Arial" w:hAnsi="Arial" w:cs="Arial"/>
          <w:i/>
          <w:iCs/>
          <w:sz w:val="24"/>
          <w:szCs w:val="24"/>
        </w:rPr>
        <w:t>k</w:t>
      </w:r>
      <w:r w:rsidRPr="00ED2978">
        <w:rPr>
          <w:rFonts w:ascii="Arial" w:hAnsi="Arial" w:cs="Arial"/>
          <w:i/>
          <w:iCs/>
          <w:sz w:val="24"/>
          <w:szCs w:val="24"/>
        </w:rPr>
        <w:t>nowledge of educational ends, purposes, and values, and their philosophical and historical grounds</w:t>
      </w:r>
      <w:r w:rsidR="00475C93" w:rsidRPr="00ED2978">
        <w:rPr>
          <w:rFonts w:ascii="Arial" w:hAnsi="Arial" w:cs="Arial"/>
          <w:i/>
          <w:iCs/>
          <w:sz w:val="24"/>
          <w:szCs w:val="24"/>
        </w:rPr>
        <w:t>’</w:t>
      </w:r>
      <w:r w:rsidR="00CA587E" w:rsidRPr="00ED2978">
        <w:rPr>
          <w:rFonts w:ascii="Arial" w:hAnsi="Arial" w:cs="Arial"/>
          <w:i/>
          <w:iCs/>
          <w:sz w:val="24"/>
          <w:szCs w:val="24"/>
        </w:rPr>
        <w:t xml:space="preserve"> </w:t>
      </w:r>
      <w:r w:rsidR="00CA587E" w:rsidRPr="00ED2978">
        <w:rPr>
          <w:rFonts w:ascii="Arial" w:hAnsi="Arial" w:cs="Arial"/>
          <w:sz w:val="24"/>
          <w:szCs w:val="24"/>
        </w:rPr>
        <w:t>(1987, p8)</w:t>
      </w:r>
      <w:r w:rsidRPr="00ED2978">
        <w:rPr>
          <w:rFonts w:ascii="Arial" w:hAnsi="Arial" w:cs="Arial"/>
          <w:i/>
          <w:iCs/>
          <w:sz w:val="24"/>
          <w:szCs w:val="24"/>
        </w:rPr>
        <w:t xml:space="preserve">.  </w:t>
      </w:r>
      <w:r w:rsidR="560F9443" w:rsidRPr="00ED2978">
        <w:rPr>
          <w:rFonts w:ascii="Arial" w:hAnsi="Arial" w:cs="Arial"/>
          <w:sz w:val="24"/>
          <w:szCs w:val="24"/>
        </w:rPr>
        <w:t>Similarly</w:t>
      </w:r>
      <w:r w:rsidRPr="00ED2978">
        <w:rPr>
          <w:rFonts w:ascii="Arial" w:hAnsi="Arial" w:cs="Arial"/>
          <w:sz w:val="24"/>
          <w:szCs w:val="24"/>
        </w:rPr>
        <w:t xml:space="preserve">, </w:t>
      </w:r>
      <w:r w:rsidR="00324196" w:rsidRPr="00ED2978">
        <w:rPr>
          <w:rFonts w:ascii="Arial" w:hAnsi="Arial" w:cs="Arial"/>
          <w:sz w:val="24"/>
          <w:szCs w:val="24"/>
        </w:rPr>
        <w:t>passion</w:t>
      </w:r>
      <w:r w:rsidRPr="00ED2978">
        <w:rPr>
          <w:rFonts w:ascii="Arial" w:hAnsi="Arial" w:cs="Arial"/>
          <w:sz w:val="24"/>
          <w:szCs w:val="24"/>
        </w:rPr>
        <w:t xml:space="preserve"> corresponds to Turner-Bisset’s </w:t>
      </w:r>
      <w:r w:rsidR="00475C93" w:rsidRPr="00ED2978">
        <w:rPr>
          <w:rFonts w:ascii="Arial" w:hAnsi="Arial" w:cs="Arial"/>
          <w:i/>
          <w:iCs/>
          <w:sz w:val="24"/>
          <w:szCs w:val="24"/>
        </w:rPr>
        <w:t>‘</w:t>
      </w:r>
      <w:r w:rsidR="00836751" w:rsidRPr="00ED2978">
        <w:rPr>
          <w:rFonts w:ascii="Arial" w:hAnsi="Arial" w:cs="Arial"/>
          <w:i/>
          <w:iCs/>
          <w:sz w:val="24"/>
          <w:szCs w:val="24"/>
        </w:rPr>
        <w:t>k</w:t>
      </w:r>
      <w:r w:rsidRPr="00ED2978">
        <w:rPr>
          <w:rFonts w:ascii="Arial" w:hAnsi="Arial" w:cs="Arial"/>
          <w:i/>
          <w:iCs/>
          <w:sz w:val="24"/>
          <w:szCs w:val="24"/>
        </w:rPr>
        <w:t>nowledge of educational ends, purpose and values</w:t>
      </w:r>
      <w:r w:rsidR="00475C93" w:rsidRPr="00ED2978">
        <w:rPr>
          <w:rFonts w:ascii="Arial" w:hAnsi="Arial" w:cs="Arial"/>
          <w:i/>
          <w:iCs/>
          <w:sz w:val="24"/>
          <w:szCs w:val="24"/>
        </w:rPr>
        <w:t>’</w:t>
      </w:r>
      <w:r w:rsidR="001237EE" w:rsidRPr="00ED2978">
        <w:rPr>
          <w:rFonts w:ascii="Arial" w:hAnsi="Arial" w:cs="Arial"/>
          <w:i/>
          <w:iCs/>
          <w:sz w:val="24"/>
          <w:szCs w:val="24"/>
        </w:rPr>
        <w:t xml:space="preserve"> </w:t>
      </w:r>
      <w:r w:rsidR="00EA1BC8" w:rsidRPr="00ED2978">
        <w:rPr>
          <w:rFonts w:ascii="Arial" w:hAnsi="Arial" w:cs="Arial"/>
          <w:sz w:val="24"/>
          <w:szCs w:val="24"/>
        </w:rPr>
        <w:t>(1999, p13)</w:t>
      </w:r>
      <w:r w:rsidR="00EA1BC8" w:rsidRPr="00ED2978">
        <w:rPr>
          <w:rFonts w:ascii="Arial" w:hAnsi="Arial" w:cs="Arial"/>
          <w:i/>
          <w:iCs/>
          <w:sz w:val="24"/>
          <w:szCs w:val="24"/>
        </w:rPr>
        <w:t xml:space="preserve"> </w:t>
      </w:r>
      <w:r w:rsidRPr="00ED2978">
        <w:rPr>
          <w:rFonts w:ascii="Arial" w:hAnsi="Arial" w:cs="Arial"/>
          <w:sz w:val="24"/>
          <w:szCs w:val="24"/>
        </w:rPr>
        <w:t>with</w:t>
      </w:r>
      <w:r w:rsidRPr="00ED2978">
        <w:rPr>
          <w:rFonts w:ascii="Arial" w:hAnsi="Arial" w:cs="Arial"/>
          <w:i/>
          <w:iCs/>
          <w:sz w:val="24"/>
          <w:szCs w:val="24"/>
        </w:rPr>
        <w:t xml:space="preserve"> </w:t>
      </w:r>
      <w:r w:rsidRPr="00ED2978">
        <w:rPr>
          <w:rFonts w:ascii="Arial" w:hAnsi="Arial" w:cs="Arial"/>
          <w:sz w:val="24"/>
          <w:szCs w:val="24"/>
        </w:rPr>
        <w:t xml:space="preserve">passion for a teacher’s subject considered within Turner-Bisset’s </w:t>
      </w:r>
      <w:r w:rsidR="0052133F" w:rsidRPr="00ED2978">
        <w:rPr>
          <w:rFonts w:ascii="Arial" w:hAnsi="Arial" w:cs="Arial"/>
          <w:sz w:val="24"/>
          <w:szCs w:val="24"/>
        </w:rPr>
        <w:t>‘</w:t>
      </w:r>
      <w:r w:rsidR="00475C93" w:rsidRPr="00ED2978">
        <w:rPr>
          <w:rFonts w:ascii="Arial" w:hAnsi="Arial" w:cs="Arial"/>
          <w:i/>
          <w:iCs/>
          <w:sz w:val="24"/>
          <w:szCs w:val="24"/>
        </w:rPr>
        <w:t>b</w:t>
      </w:r>
      <w:r w:rsidRPr="00ED2978">
        <w:rPr>
          <w:rFonts w:ascii="Arial" w:hAnsi="Arial" w:cs="Arial"/>
          <w:i/>
          <w:iCs/>
          <w:sz w:val="24"/>
          <w:szCs w:val="24"/>
        </w:rPr>
        <w:t>eliefs about the subject</w:t>
      </w:r>
      <w:r w:rsidR="0052133F" w:rsidRPr="00ED2978">
        <w:rPr>
          <w:rFonts w:ascii="Arial" w:hAnsi="Arial" w:cs="Arial"/>
          <w:sz w:val="24"/>
          <w:szCs w:val="24"/>
        </w:rPr>
        <w:t xml:space="preserve">’ (ibid) </w:t>
      </w:r>
      <w:r w:rsidR="00B933DE" w:rsidRPr="00ED2978">
        <w:rPr>
          <w:rFonts w:ascii="Arial" w:hAnsi="Arial" w:cs="Arial"/>
          <w:sz w:val="24"/>
          <w:szCs w:val="24"/>
        </w:rPr>
        <w:t>(see Table 7.1 of this chapter)</w:t>
      </w:r>
      <w:r w:rsidR="0089151D" w:rsidRPr="00ED2978">
        <w:rPr>
          <w:rFonts w:ascii="Arial" w:hAnsi="Arial" w:cs="Arial"/>
          <w:sz w:val="24"/>
          <w:szCs w:val="24"/>
        </w:rPr>
        <w:t xml:space="preserve">.  Beyond this however </w:t>
      </w:r>
      <w:r w:rsidR="00C26A78" w:rsidRPr="00ED2978">
        <w:rPr>
          <w:rFonts w:ascii="Arial" w:hAnsi="Arial" w:cs="Arial"/>
          <w:sz w:val="24"/>
          <w:szCs w:val="24"/>
        </w:rPr>
        <w:t>is Turner-Bisset’s (2001)</w:t>
      </w:r>
      <w:r w:rsidR="008006B1" w:rsidRPr="00ED2978">
        <w:rPr>
          <w:rFonts w:ascii="Arial" w:hAnsi="Arial" w:cs="Arial"/>
          <w:sz w:val="24"/>
          <w:szCs w:val="24"/>
        </w:rPr>
        <w:t xml:space="preserve"> </w:t>
      </w:r>
      <w:r w:rsidR="001F2750" w:rsidRPr="00ED2978">
        <w:rPr>
          <w:rFonts w:ascii="Arial" w:hAnsi="Arial" w:cs="Arial"/>
          <w:sz w:val="24"/>
          <w:szCs w:val="24"/>
        </w:rPr>
        <w:t xml:space="preserve">paradigmatic </w:t>
      </w:r>
      <w:r w:rsidR="008006B1" w:rsidRPr="00ED2978">
        <w:rPr>
          <w:rFonts w:ascii="Arial" w:hAnsi="Arial" w:cs="Arial"/>
          <w:sz w:val="24"/>
          <w:szCs w:val="24"/>
        </w:rPr>
        <w:t xml:space="preserve">recognition </w:t>
      </w:r>
      <w:r w:rsidR="00E16C3B" w:rsidRPr="00ED2978">
        <w:rPr>
          <w:rFonts w:ascii="Arial" w:hAnsi="Arial" w:cs="Arial"/>
          <w:sz w:val="24"/>
          <w:szCs w:val="24"/>
        </w:rPr>
        <w:t>of knowledge</w:t>
      </w:r>
      <w:r w:rsidR="001F2750" w:rsidRPr="00ED2978">
        <w:rPr>
          <w:rFonts w:ascii="Arial" w:hAnsi="Arial" w:cs="Arial"/>
          <w:sz w:val="24"/>
          <w:szCs w:val="24"/>
        </w:rPr>
        <w:t xml:space="preserve">. </w:t>
      </w:r>
      <w:r w:rsidR="0034039B" w:rsidRPr="00ED2978">
        <w:rPr>
          <w:rFonts w:ascii="Arial" w:hAnsi="Arial" w:cs="Arial"/>
          <w:sz w:val="24"/>
          <w:szCs w:val="24"/>
        </w:rPr>
        <w:t xml:space="preserve"> </w:t>
      </w:r>
      <w:r w:rsidR="009C3066" w:rsidRPr="00ED2978">
        <w:rPr>
          <w:rFonts w:ascii="Arial" w:hAnsi="Arial" w:cs="Arial"/>
          <w:sz w:val="24"/>
          <w:szCs w:val="24"/>
        </w:rPr>
        <w:t>Squires (1999) varied paradigms of teaching that range from teaching as craft to teaching as science (1999)</w:t>
      </w:r>
      <w:r w:rsidR="00B67745" w:rsidRPr="00ED2978">
        <w:rPr>
          <w:rFonts w:ascii="Arial" w:hAnsi="Arial" w:cs="Arial"/>
          <w:sz w:val="24"/>
          <w:szCs w:val="24"/>
        </w:rPr>
        <w:t xml:space="preserve"> and </w:t>
      </w:r>
      <w:r w:rsidR="001D70EA" w:rsidRPr="00ED2978">
        <w:rPr>
          <w:rFonts w:ascii="Arial" w:hAnsi="Arial" w:cs="Arial"/>
          <w:sz w:val="24"/>
          <w:szCs w:val="24"/>
        </w:rPr>
        <w:t xml:space="preserve">Turner-Bisset’s proposed paradigm of </w:t>
      </w:r>
      <w:r w:rsidR="00295939" w:rsidRPr="00ED2978">
        <w:rPr>
          <w:rFonts w:ascii="Arial" w:hAnsi="Arial" w:cs="Arial"/>
          <w:sz w:val="24"/>
          <w:szCs w:val="24"/>
        </w:rPr>
        <w:t>‘</w:t>
      </w:r>
      <w:r w:rsidR="00295939" w:rsidRPr="00ED2978">
        <w:rPr>
          <w:rFonts w:ascii="Arial" w:hAnsi="Arial" w:cs="Arial"/>
          <w:i/>
          <w:iCs/>
          <w:sz w:val="24"/>
          <w:szCs w:val="24"/>
        </w:rPr>
        <w:t>expert teaching’</w:t>
      </w:r>
      <w:r w:rsidR="00E40E5E" w:rsidRPr="00ED2978">
        <w:rPr>
          <w:rFonts w:ascii="Arial" w:hAnsi="Arial" w:cs="Arial"/>
          <w:sz w:val="24"/>
          <w:szCs w:val="24"/>
        </w:rPr>
        <w:t xml:space="preserve"> </w:t>
      </w:r>
      <w:r w:rsidR="00124392" w:rsidRPr="00ED2978">
        <w:rPr>
          <w:rFonts w:ascii="Arial" w:hAnsi="Arial" w:cs="Arial"/>
          <w:sz w:val="24"/>
          <w:szCs w:val="24"/>
        </w:rPr>
        <w:t>are recognised</w:t>
      </w:r>
      <w:r w:rsidR="00E40E5E" w:rsidRPr="00ED2978">
        <w:rPr>
          <w:rFonts w:ascii="Arial" w:hAnsi="Arial" w:cs="Arial"/>
          <w:sz w:val="24"/>
          <w:szCs w:val="24"/>
        </w:rPr>
        <w:t xml:space="preserve">.  This sets </w:t>
      </w:r>
      <w:r w:rsidR="00500149" w:rsidRPr="00ED2978">
        <w:rPr>
          <w:rFonts w:ascii="Arial" w:hAnsi="Arial" w:cs="Arial"/>
          <w:sz w:val="24"/>
          <w:szCs w:val="24"/>
        </w:rPr>
        <w:t xml:space="preserve">the precedent </w:t>
      </w:r>
      <w:r w:rsidR="00C74200" w:rsidRPr="00ED2978">
        <w:rPr>
          <w:rFonts w:ascii="Arial" w:hAnsi="Arial" w:cs="Arial"/>
          <w:sz w:val="24"/>
          <w:szCs w:val="24"/>
        </w:rPr>
        <w:t>that allows a</w:t>
      </w:r>
      <w:r w:rsidR="00583691" w:rsidRPr="00ED2978">
        <w:rPr>
          <w:rFonts w:ascii="Arial" w:hAnsi="Arial" w:cs="Arial"/>
          <w:sz w:val="24"/>
          <w:szCs w:val="24"/>
        </w:rPr>
        <w:t xml:space="preserve"> key contribution to knowledge </w:t>
      </w:r>
      <w:r w:rsidR="00C74200" w:rsidRPr="00ED2978">
        <w:rPr>
          <w:rFonts w:ascii="Arial" w:hAnsi="Arial" w:cs="Arial"/>
          <w:sz w:val="24"/>
          <w:szCs w:val="24"/>
        </w:rPr>
        <w:t>to be made through the</w:t>
      </w:r>
      <w:r w:rsidR="00583691" w:rsidRPr="00ED2978">
        <w:rPr>
          <w:rFonts w:ascii="Arial" w:hAnsi="Arial" w:cs="Arial"/>
          <w:sz w:val="24"/>
          <w:szCs w:val="24"/>
        </w:rPr>
        <w:t xml:space="preserve"> </w:t>
      </w:r>
      <w:r w:rsidR="00500149" w:rsidRPr="00ED2978">
        <w:rPr>
          <w:rFonts w:ascii="Arial" w:hAnsi="Arial" w:cs="Arial"/>
          <w:sz w:val="24"/>
          <w:szCs w:val="24"/>
        </w:rPr>
        <w:t>propos</w:t>
      </w:r>
      <w:r w:rsidR="00C74200" w:rsidRPr="00ED2978">
        <w:rPr>
          <w:rFonts w:ascii="Arial" w:hAnsi="Arial" w:cs="Arial"/>
          <w:sz w:val="24"/>
          <w:szCs w:val="24"/>
        </w:rPr>
        <w:t>al of</w:t>
      </w:r>
      <w:r w:rsidR="00500149" w:rsidRPr="00ED2978">
        <w:rPr>
          <w:rFonts w:ascii="Arial" w:hAnsi="Arial" w:cs="Arial"/>
          <w:sz w:val="24"/>
          <w:szCs w:val="24"/>
        </w:rPr>
        <w:t xml:space="preserve"> </w:t>
      </w:r>
      <w:r w:rsidR="00C74200" w:rsidRPr="00ED2978">
        <w:rPr>
          <w:rFonts w:ascii="Arial" w:hAnsi="Arial" w:cs="Arial"/>
          <w:sz w:val="24"/>
          <w:szCs w:val="24"/>
        </w:rPr>
        <w:t>the</w:t>
      </w:r>
      <w:r w:rsidR="00500149" w:rsidRPr="00ED2978">
        <w:rPr>
          <w:rFonts w:ascii="Arial" w:hAnsi="Arial" w:cs="Arial"/>
          <w:sz w:val="24"/>
          <w:szCs w:val="24"/>
        </w:rPr>
        <w:t xml:space="preserve"> </w:t>
      </w:r>
      <w:r w:rsidR="00583691" w:rsidRPr="00ED2978">
        <w:rPr>
          <w:rFonts w:ascii="Arial" w:hAnsi="Arial" w:cs="Arial"/>
          <w:sz w:val="24"/>
          <w:szCs w:val="24"/>
        </w:rPr>
        <w:t>paradigm</w:t>
      </w:r>
      <w:r w:rsidR="00500149" w:rsidRPr="00ED2978">
        <w:rPr>
          <w:rFonts w:ascii="Arial" w:hAnsi="Arial" w:cs="Arial"/>
          <w:sz w:val="24"/>
          <w:szCs w:val="24"/>
        </w:rPr>
        <w:t xml:space="preserve"> </w:t>
      </w:r>
      <w:r w:rsidR="00C23E65" w:rsidRPr="00ED2978">
        <w:rPr>
          <w:rFonts w:ascii="Arial" w:hAnsi="Arial" w:cs="Arial"/>
          <w:sz w:val="24"/>
          <w:szCs w:val="24"/>
        </w:rPr>
        <w:t xml:space="preserve">of </w:t>
      </w:r>
      <w:r w:rsidR="00C23E65" w:rsidRPr="00ED2978">
        <w:rPr>
          <w:rFonts w:ascii="Arial" w:hAnsi="Arial" w:cs="Arial"/>
          <w:i/>
          <w:iCs/>
          <w:sz w:val="24"/>
          <w:szCs w:val="24"/>
        </w:rPr>
        <w:t xml:space="preserve">teaching as </w:t>
      </w:r>
      <w:r w:rsidR="00500149" w:rsidRPr="00ED2978">
        <w:rPr>
          <w:rFonts w:ascii="Arial" w:hAnsi="Arial" w:cs="Arial"/>
          <w:i/>
          <w:iCs/>
          <w:sz w:val="24"/>
          <w:szCs w:val="24"/>
        </w:rPr>
        <w:t>passion</w:t>
      </w:r>
      <w:r w:rsidR="00C23E65" w:rsidRPr="00ED2978">
        <w:rPr>
          <w:rFonts w:ascii="Arial" w:hAnsi="Arial" w:cs="Arial"/>
          <w:sz w:val="24"/>
          <w:szCs w:val="24"/>
        </w:rPr>
        <w:t>.</w:t>
      </w:r>
    </w:p>
    <w:p w14:paraId="1A14B149" w14:textId="2D7E5F35" w:rsidR="004F74DF" w:rsidRPr="00ED2978" w:rsidRDefault="004F74DF" w:rsidP="00D718DC">
      <w:pPr>
        <w:spacing w:line="360" w:lineRule="auto"/>
        <w:jc w:val="both"/>
        <w:rPr>
          <w:rFonts w:ascii="Arial" w:hAnsi="Arial" w:cs="Arial"/>
          <w:sz w:val="24"/>
          <w:szCs w:val="24"/>
          <w:lang w:eastAsia="en-GB"/>
        </w:rPr>
      </w:pPr>
      <w:r w:rsidRPr="00ED2978">
        <w:rPr>
          <w:rFonts w:ascii="Arial" w:hAnsi="Arial" w:cs="Arial"/>
          <w:sz w:val="24"/>
          <w:szCs w:val="24"/>
          <w:lang w:eastAsia="en-GB"/>
        </w:rPr>
        <w:t xml:space="preserve">This emergence of passion acknowledges </w:t>
      </w:r>
      <w:r w:rsidR="00D718DC" w:rsidRPr="00ED2978">
        <w:rPr>
          <w:rFonts w:ascii="Arial" w:hAnsi="Arial" w:cs="Arial"/>
          <w:sz w:val="24"/>
          <w:szCs w:val="24"/>
          <w:lang w:eastAsia="en-GB"/>
        </w:rPr>
        <w:t>its</w:t>
      </w:r>
      <w:r w:rsidRPr="00ED2978">
        <w:rPr>
          <w:rFonts w:ascii="Arial" w:hAnsi="Arial" w:cs="Arial"/>
          <w:sz w:val="24"/>
          <w:szCs w:val="24"/>
          <w:lang w:eastAsia="en-GB"/>
        </w:rPr>
        <w:t xml:space="preserve"> recent appearance in the associated literature (Fried, 2001; Day, 2004, Carbonneau et al., 2008; </w:t>
      </w:r>
      <w:r w:rsidRPr="00ED2978">
        <w:rPr>
          <w:rFonts w:ascii="Arial" w:hAnsi="Arial" w:cs="Arial"/>
          <w:sz w:val="24"/>
          <w:szCs w:val="24"/>
        </w:rPr>
        <w:t>Downes and Figg, 2019</w:t>
      </w:r>
      <w:r w:rsidRPr="00ED2978">
        <w:rPr>
          <w:rFonts w:ascii="Arial" w:hAnsi="Arial" w:cs="Arial"/>
          <w:sz w:val="24"/>
          <w:szCs w:val="24"/>
          <w:lang w:eastAsia="en-GB"/>
        </w:rPr>
        <w:t>).  Whereas the ext</w:t>
      </w:r>
      <w:r w:rsidR="00952E00" w:rsidRPr="00ED2978">
        <w:rPr>
          <w:rFonts w:ascii="Arial" w:hAnsi="Arial" w:cs="Arial"/>
          <w:sz w:val="24"/>
          <w:szCs w:val="24"/>
          <w:lang w:eastAsia="en-GB"/>
        </w:rPr>
        <w:t>a</w:t>
      </w:r>
      <w:r w:rsidRPr="00ED2978">
        <w:rPr>
          <w:rFonts w:ascii="Arial" w:hAnsi="Arial" w:cs="Arial"/>
          <w:sz w:val="24"/>
          <w:szCs w:val="24"/>
          <w:lang w:eastAsia="en-GB"/>
        </w:rPr>
        <w:t xml:space="preserve">nt literature suggested that work passion can be considered as harmonious or obsessive, this was not </w:t>
      </w:r>
      <w:r w:rsidRPr="00ED2978">
        <w:rPr>
          <w:rFonts w:ascii="Arial" w:hAnsi="Arial" w:cs="Arial"/>
          <w:sz w:val="24"/>
          <w:szCs w:val="24"/>
          <w:lang w:eastAsia="en-GB"/>
        </w:rPr>
        <w:lastRenderedPageBreak/>
        <w:t>something that emerged from the teacher interviews.  A reason for this may be that in recruiting teachers who have been identified as highly effective, teachers exhibiting obsessive passion (which</w:t>
      </w:r>
      <w:r w:rsidRPr="00ED2978">
        <w:rPr>
          <w:rFonts w:ascii="Arial" w:hAnsi="Arial" w:cs="Arial"/>
          <w:noProof/>
          <w:sz w:val="24"/>
          <w:szCs w:val="24"/>
        </w:rPr>
        <w:t xml:space="preserve"> can lead physical and emotional health problems</w:t>
      </w:r>
      <w:r w:rsidRPr="00ED2978">
        <w:rPr>
          <w:rFonts w:ascii="Arial" w:hAnsi="Arial" w:cs="Arial"/>
          <w:sz w:val="24"/>
          <w:szCs w:val="24"/>
          <w:lang w:eastAsia="en-GB"/>
        </w:rPr>
        <w:t xml:space="preserve">) may have been excluded from selection.  This is supported by </w:t>
      </w:r>
      <w:r w:rsidRPr="00ED2978">
        <w:rPr>
          <w:rFonts w:ascii="Arial" w:hAnsi="Arial" w:cs="Arial"/>
          <w:sz w:val="24"/>
          <w:szCs w:val="24"/>
        </w:rPr>
        <w:t>Moe who associates harmonious passion with ‘</w:t>
      </w:r>
      <w:r w:rsidRPr="00ED2978">
        <w:rPr>
          <w:rFonts w:ascii="Arial" w:hAnsi="Arial" w:cs="Arial"/>
          <w:i/>
          <w:iCs/>
          <w:sz w:val="24"/>
          <w:szCs w:val="24"/>
        </w:rPr>
        <w:t xml:space="preserve">job satisfaction, positive affect, and self-efficacy’ </w:t>
      </w:r>
      <w:r w:rsidRPr="00ED2978">
        <w:rPr>
          <w:rFonts w:ascii="Arial" w:hAnsi="Arial" w:cs="Arial"/>
          <w:sz w:val="24"/>
          <w:szCs w:val="24"/>
        </w:rPr>
        <w:t xml:space="preserve">(2016, p431) and </w:t>
      </w:r>
      <w:r w:rsidRPr="00ED2978">
        <w:rPr>
          <w:rFonts w:ascii="Arial" w:hAnsi="Arial" w:cs="Arial"/>
          <w:sz w:val="24"/>
          <w:szCs w:val="24"/>
          <w:lang w:eastAsia="en-GB"/>
        </w:rPr>
        <w:t>Vallerand who notes that:</w:t>
      </w:r>
    </w:p>
    <w:p w14:paraId="26E1F8CA" w14:textId="3A9294AB" w:rsidR="004F74DF" w:rsidRPr="00ED2978" w:rsidRDefault="004F74DF" w:rsidP="3F53C62C">
      <w:pPr>
        <w:spacing w:line="360" w:lineRule="auto"/>
        <w:ind w:left="567" w:right="804"/>
        <w:jc w:val="both"/>
        <w:rPr>
          <w:rFonts w:ascii="Arial" w:hAnsi="Arial" w:cs="Arial"/>
          <w:i/>
          <w:iCs/>
          <w:sz w:val="24"/>
          <w:szCs w:val="24"/>
          <w:lang w:eastAsia="en-GB"/>
        </w:rPr>
      </w:pPr>
      <w:r w:rsidRPr="00ED2978">
        <w:rPr>
          <w:rFonts w:ascii="Arial" w:hAnsi="Arial" w:cs="Arial"/>
          <w:sz w:val="24"/>
          <w:szCs w:val="24"/>
          <w:lang w:eastAsia="en-GB"/>
        </w:rPr>
        <w:t xml:space="preserve"> ‘</w:t>
      </w:r>
      <w:r w:rsidRPr="00ED2978">
        <w:rPr>
          <w:rFonts w:ascii="Arial" w:hAnsi="Arial" w:cs="Arial"/>
          <w:i/>
          <w:iCs/>
          <w:sz w:val="24"/>
          <w:szCs w:val="24"/>
          <w:lang w:eastAsia="en-GB"/>
        </w:rPr>
        <w:t>Harmonious passion results from an autonomous internalisation of the activity into the person’s identity and can have a clear role in performance and resilience - one must love the activity dearly and pursue engagement especially when times are rough</w:t>
      </w:r>
      <w:r w:rsidR="133BD0AB" w:rsidRPr="00ED2978">
        <w:rPr>
          <w:rFonts w:ascii="Arial" w:hAnsi="Arial" w:cs="Arial"/>
          <w:i/>
          <w:iCs/>
          <w:sz w:val="24"/>
          <w:szCs w:val="24"/>
          <w:lang w:eastAsia="en-GB"/>
        </w:rPr>
        <w:t>’</w:t>
      </w:r>
      <w:r w:rsidR="3B01DBFC" w:rsidRPr="00ED2978">
        <w:rPr>
          <w:rFonts w:ascii="Arial" w:hAnsi="Arial" w:cs="Arial"/>
          <w:i/>
          <w:iCs/>
          <w:sz w:val="24"/>
          <w:szCs w:val="24"/>
          <w:lang w:eastAsia="en-GB"/>
        </w:rPr>
        <w:t xml:space="preserve"> </w:t>
      </w:r>
      <w:r w:rsidRPr="00ED2978">
        <w:rPr>
          <w:rFonts w:ascii="Arial" w:hAnsi="Arial" w:cs="Arial"/>
          <w:sz w:val="24"/>
          <w:szCs w:val="24"/>
          <w:lang w:eastAsia="en-GB"/>
        </w:rPr>
        <w:t>(2007, p6)</w:t>
      </w:r>
      <w:r w:rsidR="4ECE8795" w:rsidRPr="00ED2978">
        <w:rPr>
          <w:rFonts w:ascii="Arial" w:hAnsi="Arial" w:cs="Arial"/>
          <w:sz w:val="24"/>
          <w:szCs w:val="24"/>
          <w:lang w:eastAsia="en-GB"/>
        </w:rPr>
        <w:t>.</w:t>
      </w:r>
      <w:r w:rsidRPr="00ED2978">
        <w:rPr>
          <w:rFonts w:ascii="Arial" w:hAnsi="Arial" w:cs="Arial"/>
          <w:i/>
          <w:iCs/>
          <w:sz w:val="24"/>
          <w:szCs w:val="24"/>
          <w:lang w:eastAsia="en-GB"/>
        </w:rPr>
        <w:t xml:space="preserve"> </w:t>
      </w:r>
    </w:p>
    <w:p w14:paraId="46122ADC" w14:textId="2EA4DE78" w:rsidR="004F74DF" w:rsidRPr="00ED2978" w:rsidRDefault="00B62304" w:rsidP="004F74DF">
      <w:pPr>
        <w:spacing w:line="360" w:lineRule="auto"/>
        <w:jc w:val="both"/>
        <w:rPr>
          <w:rFonts w:ascii="Arial" w:hAnsi="Arial" w:cs="Arial"/>
          <w:sz w:val="24"/>
          <w:szCs w:val="24"/>
        </w:rPr>
      </w:pPr>
      <w:r w:rsidRPr="00ED2978">
        <w:rPr>
          <w:rFonts w:ascii="Arial" w:hAnsi="Arial" w:cs="Arial"/>
          <w:sz w:val="24"/>
          <w:szCs w:val="24"/>
        </w:rPr>
        <w:t xml:space="preserve">Cardon, </w:t>
      </w:r>
      <w:r w:rsidR="004F74DF" w:rsidRPr="00ED2978">
        <w:rPr>
          <w:rFonts w:ascii="Arial" w:hAnsi="Arial" w:cs="Arial"/>
          <w:sz w:val="24"/>
          <w:szCs w:val="24"/>
        </w:rPr>
        <w:t>Wincent, Singh and Drnovsek (2009) suggest work passion may be linked to self-interest and self-serving goals</w:t>
      </w:r>
      <w:r w:rsidR="009E5CEA" w:rsidRPr="00ED2978">
        <w:rPr>
          <w:rFonts w:ascii="Arial" w:hAnsi="Arial" w:cs="Arial"/>
          <w:sz w:val="24"/>
          <w:szCs w:val="24"/>
        </w:rPr>
        <w:t>.  However,</w:t>
      </w:r>
      <w:r w:rsidR="004F74DF" w:rsidRPr="00ED2978">
        <w:rPr>
          <w:rFonts w:ascii="Arial" w:hAnsi="Arial" w:cs="Arial"/>
          <w:sz w:val="24"/>
          <w:szCs w:val="24"/>
        </w:rPr>
        <w:t xml:space="preserve"> this </w:t>
      </w:r>
      <w:r w:rsidR="00C85B5B" w:rsidRPr="00ED2978">
        <w:rPr>
          <w:rFonts w:ascii="Arial" w:hAnsi="Arial" w:cs="Arial"/>
          <w:sz w:val="24"/>
          <w:szCs w:val="24"/>
        </w:rPr>
        <w:t>was</w:t>
      </w:r>
      <w:r w:rsidR="004F74DF" w:rsidRPr="00ED2978">
        <w:rPr>
          <w:rFonts w:ascii="Arial" w:hAnsi="Arial" w:cs="Arial"/>
          <w:sz w:val="24"/>
          <w:szCs w:val="24"/>
        </w:rPr>
        <w:t xml:space="preserve"> not evidenced in this research</w:t>
      </w:r>
      <w:r w:rsidR="009E5CEA" w:rsidRPr="00ED2978">
        <w:rPr>
          <w:rFonts w:ascii="Arial" w:hAnsi="Arial" w:cs="Arial"/>
          <w:sz w:val="24"/>
          <w:szCs w:val="24"/>
        </w:rPr>
        <w:t>.  This may be</w:t>
      </w:r>
      <w:r w:rsidR="004F74DF" w:rsidRPr="00ED2978">
        <w:rPr>
          <w:rFonts w:ascii="Arial" w:hAnsi="Arial" w:cs="Arial"/>
          <w:sz w:val="24"/>
          <w:szCs w:val="24"/>
        </w:rPr>
        <w:t xml:space="preserve"> due to specificities of the teaching profession, being one in which ambition and drive is focussed toward</w:t>
      </w:r>
      <w:r w:rsidR="009E0EA3">
        <w:rPr>
          <w:rFonts w:ascii="Arial" w:hAnsi="Arial" w:cs="Arial"/>
          <w:sz w:val="24"/>
          <w:szCs w:val="24"/>
        </w:rPr>
        <w:t>s</w:t>
      </w:r>
      <w:r w:rsidR="004F74DF" w:rsidRPr="00ED2978">
        <w:rPr>
          <w:rFonts w:ascii="Arial" w:hAnsi="Arial" w:cs="Arial"/>
          <w:sz w:val="24"/>
          <w:szCs w:val="24"/>
        </w:rPr>
        <w:t xml:space="preserve"> others rather than </w:t>
      </w:r>
      <w:r w:rsidR="00FA2740" w:rsidRPr="00ED2978">
        <w:rPr>
          <w:rFonts w:ascii="Arial" w:hAnsi="Arial" w:cs="Arial"/>
          <w:sz w:val="24"/>
          <w:szCs w:val="24"/>
        </w:rPr>
        <w:t xml:space="preserve">notions of </w:t>
      </w:r>
      <w:r w:rsidR="001857AE" w:rsidRPr="00ED2978">
        <w:rPr>
          <w:rFonts w:ascii="Arial" w:hAnsi="Arial" w:cs="Arial"/>
          <w:sz w:val="24"/>
          <w:szCs w:val="24"/>
        </w:rPr>
        <w:t xml:space="preserve">self-focussed ambition noted by </w:t>
      </w:r>
      <w:r w:rsidR="004F74DF" w:rsidRPr="00ED2978">
        <w:rPr>
          <w:rFonts w:ascii="Arial" w:hAnsi="Arial" w:cs="Arial"/>
          <w:sz w:val="24"/>
          <w:szCs w:val="24"/>
          <w:shd w:val="clear" w:color="auto" w:fill="FFFFFF"/>
        </w:rPr>
        <w:t xml:space="preserve">Perrewé et al. </w:t>
      </w:r>
      <w:r w:rsidR="001857AE" w:rsidRPr="00ED2978">
        <w:rPr>
          <w:rFonts w:ascii="Arial" w:hAnsi="Arial" w:cs="Arial"/>
          <w:sz w:val="24"/>
          <w:szCs w:val="24"/>
          <w:shd w:val="clear" w:color="auto" w:fill="FFFFFF"/>
        </w:rPr>
        <w:t>(</w:t>
      </w:r>
      <w:r w:rsidR="004F74DF" w:rsidRPr="00ED2978">
        <w:rPr>
          <w:rFonts w:ascii="Arial" w:hAnsi="Arial" w:cs="Arial"/>
          <w:sz w:val="24"/>
          <w:szCs w:val="24"/>
        </w:rPr>
        <w:t>2014).  In considering the application of models of passion, a work-related model under these circumstances doesn’t quite fit with the day to day practice of teaching</w:t>
      </w:r>
      <w:r w:rsidR="11400CF3" w:rsidRPr="00ED2978">
        <w:rPr>
          <w:rFonts w:ascii="Arial" w:hAnsi="Arial" w:cs="Arial"/>
          <w:sz w:val="24"/>
          <w:szCs w:val="24"/>
        </w:rPr>
        <w:t xml:space="preserve">.  Instead of a focus on self, the </w:t>
      </w:r>
      <w:r w:rsidR="004F74DF" w:rsidRPr="00ED2978">
        <w:rPr>
          <w:rFonts w:ascii="Arial" w:hAnsi="Arial" w:cs="Arial"/>
          <w:sz w:val="24"/>
          <w:szCs w:val="24"/>
        </w:rPr>
        <w:t xml:space="preserve">focus </w:t>
      </w:r>
      <w:r w:rsidR="12FA2537" w:rsidRPr="00ED2978">
        <w:rPr>
          <w:rFonts w:ascii="Arial" w:hAnsi="Arial" w:cs="Arial"/>
          <w:sz w:val="24"/>
          <w:szCs w:val="24"/>
        </w:rPr>
        <w:t xml:space="preserve">is </w:t>
      </w:r>
      <w:r w:rsidR="004F74DF" w:rsidRPr="00ED2978">
        <w:rPr>
          <w:rFonts w:ascii="Arial" w:hAnsi="Arial" w:cs="Arial"/>
          <w:sz w:val="24"/>
          <w:szCs w:val="24"/>
        </w:rPr>
        <w:t xml:space="preserve">on the outcomes </w:t>
      </w:r>
      <w:r w:rsidR="001857AE" w:rsidRPr="00ED2978">
        <w:rPr>
          <w:rFonts w:ascii="Arial" w:hAnsi="Arial" w:cs="Arial"/>
          <w:sz w:val="24"/>
          <w:szCs w:val="24"/>
        </w:rPr>
        <w:t>of</w:t>
      </w:r>
      <w:r w:rsidR="004F74DF" w:rsidRPr="00ED2978">
        <w:rPr>
          <w:rFonts w:ascii="Arial" w:hAnsi="Arial" w:cs="Arial"/>
          <w:sz w:val="24"/>
          <w:szCs w:val="24"/>
        </w:rPr>
        <w:t xml:space="preserve"> students rather than the worker themselves.  Therefore, this research proposes a model of teacher passion that is </w:t>
      </w:r>
      <w:r w:rsidR="3AC204ED" w:rsidRPr="00ED2978">
        <w:rPr>
          <w:rFonts w:ascii="Arial" w:hAnsi="Arial" w:cs="Arial"/>
          <w:sz w:val="24"/>
          <w:szCs w:val="24"/>
        </w:rPr>
        <w:t>both teacher and student</w:t>
      </w:r>
      <w:r w:rsidR="004F74DF" w:rsidRPr="00ED2978">
        <w:rPr>
          <w:rFonts w:ascii="Arial" w:hAnsi="Arial" w:cs="Arial"/>
          <w:sz w:val="24"/>
          <w:szCs w:val="24"/>
        </w:rPr>
        <w:t xml:space="preserve"> focussed (as the participants themselves suggest) rather than </w:t>
      </w:r>
      <w:r w:rsidR="00E459D8" w:rsidRPr="00ED2978">
        <w:rPr>
          <w:rFonts w:ascii="Arial" w:hAnsi="Arial" w:cs="Arial"/>
          <w:sz w:val="24"/>
          <w:szCs w:val="24"/>
        </w:rPr>
        <w:t xml:space="preserve">singularly </w:t>
      </w:r>
      <w:r w:rsidR="004F74DF" w:rsidRPr="00ED2978">
        <w:rPr>
          <w:rFonts w:ascii="Arial" w:hAnsi="Arial" w:cs="Arial"/>
          <w:sz w:val="24"/>
          <w:szCs w:val="24"/>
        </w:rPr>
        <w:t xml:space="preserve">worker focussed. </w:t>
      </w:r>
    </w:p>
    <w:p w14:paraId="4F6C8A12" w14:textId="77777777" w:rsidR="000C568C" w:rsidRPr="00ED2978" w:rsidRDefault="000C568C" w:rsidP="004F74DF">
      <w:pPr>
        <w:spacing w:line="360" w:lineRule="auto"/>
        <w:jc w:val="both"/>
        <w:rPr>
          <w:rFonts w:ascii="Arial" w:hAnsi="Arial" w:cs="Arial"/>
          <w:sz w:val="24"/>
          <w:szCs w:val="24"/>
        </w:rPr>
      </w:pPr>
    </w:p>
    <w:p w14:paraId="414C9B4E" w14:textId="4E1E1B82" w:rsidR="00C96A94" w:rsidRPr="00ED2978" w:rsidRDefault="00C96A94" w:rsidP="00C96A94">
      <w:pPr>
        <w:pStyle w:val="Heading4"/>
        <w:spacing w:line="360" w:lineRule="auto"/>
        <w:rPr>
          <w:rFonts w:ascii="Arial" w:hAnsi="Arial" w:cs="Arial"/>
          <w:color w:val="auto"/>
        </w:rPr>
      </w:pPr>
      <w:r w:rsidRPr="00ED2978">
        <w:rPr>
          <w:rFonts w:ascii="Arial" w:hAnsi="Arial" w:cs="Arial"/>
          <w:color w:val="auto"/>
          <w:lang w:eastAsia="en-GB"/>
        </w:rPr>
        <w:t>7.2.2.1</w:t>
      </w:r>
      <w:r w:rsidRPr="00ED2978">
        <w:rPr>
          <w:rFonts w:ascii="Arial" w:hAnsi="Arial" w:cs="Arial"/>
          <w:color w:val="auto"/>
        </w:rPr>
        <w:t xml:space="preserve"> </w:t>
      </w:r>
      <w:r w:rsidR="00AC3A31" w:rsidRPr="00ED2978">
        <w:rPr>
          <w:rFonts w:ascii="Arial" w:hAnsi="Arial" w:cs="Arial"/>
          <w:color w:val="auto"/>
        </w:rPr>
        <w:t>A Tripartite Model of Teacher Passion</w:t>
      </w:r>
    </w:p>
    <w:p w14:paraId="32EEDAC0" w14:textId="77777777" w:rsidR="00C96A94" w:rsidRPr="00ED2978" w:rsidRDefault="00C96A94" w:rsidP="00C96A94">
      <w:pPr>
        <w:spacing w:line="360" w:lineRule="auto"/>
        <w:rPr>
          <w:rFonts w:ascii="Arial" w:hAnsi="Arial" w:cs="Arial"/>
        </w:rPr>
      </w:pPr>
    </w:p>
    <w:p w14:paraId="104AC24F" w14:textId="40663F12" w:rsidR="00C96A94" w:rsidRPr="00ED2978" w:rsidRDefault="006502EA" w:rsidP="00C96A94">
      <w:pPr>
        <w:spacing w:line="360" w:lineRule="auto"/>
        <w:jc w:val="both"/>
        <w:rPr>
          <w:rFonts w:ascii="Arial" w:hAnsi="Arial" w:cs="Arial"/>
          <w:sz w:val="24"/>
          <w:szCs w:val="24"/>
        </w:rPr>
      </w:pPr>
      <w:r w:rsidRPr="00ED2978">
        <w:rPr>
          <w:rFonts w:ascii="Arial" w:hAnsi="Arial" w:cs="Arial"/>
          <w:sz w:val="24"/>
          <w:szCs w:val="24"/>
        </w:rPr>
        <w:t>Passion for te</w:t>
      </w:r>
      <w:r w:rsidR="00A84EAD" w:rsidRPr="00ED2978">
        <w:rPr>
          <w:rFonts w:ascii="Arial" w:hAnsi="Arial" w:cs="Arial"/>
          <w:sz w:val="24"/>
          <w:szCs w:val="24"/>
        </w:rPr>
        <w:t xml:space="preserve">aching, subject and learning emerged as key </w:t>
      </w:r>
      <w:r w:rsidR="00AF0922" w:rsidRPr="00ED2978">
        <w:rPr>
          <w:rFonts w:ascii="Arial" w:hAnsi="Arial" w:cs="Arial"/>
          <w:sz w:val="24"/>
          <w:szCs w:val="24"/>
        </w:rPr>
        <w:t>characteristics</w:t>
      </w:r>
      <w:r w:rsidR="00A84EAD" w:rsidRPr="00ED2978">
        <w:rPr>
          <w:rFonts w:ascii="Arial" w:hAnsi="Arial" w:cs="Arial"/>
          <w:sz w:val="24"/>
          <w:szCs w:val="24"/>
        </w:rPr>
        <w:t xml:space="preserve"> within the passion and enthusiasm theme</w:t>
      </w:r>
      <w:r w:rsidR="003D5E6D" w:rsidRPr="00ED2978">
        <w:rPr>
          <w:rFonts w:ascii="Arial" w:hAnsi="Arial" w:cs="Arial"/>
          <w:sz w:val="24"/>
          <w:szCs w:val="24"/>
        </w:rPr>
        <w:t xml:space="preserve"> through various stakeholder lenses</w:t>
      </w:r>
      <w:r w:rsidR="00A84EAD" w:rsidRPr="00ED2978">
        <w:rPr>
          <w:rFonts w:ascii="Arial" w:hAnsi="Arial" w:cs="Arial"/>
          <w:sz w:val="24"/>
          <w:szCs w:val="24"/>
        </w:rPr>
        <w:t xml:space="preserve">.  </w:t>
      </w:r>
      <w:r w:rsidR="00C96A94" w:rsidRPr="00ED2978">
        <w:rPr>
          <w:rFonts w:ascii="Arial" w:hAnsi="Arial" w:cs="Arial"/>
          <w:sz w:val="24"/>
          <w:szCs w:val="24"/>
        </w:rPr>
        <w:t>Analysis of the interview data showed the emergence of ‘enthusiasm’ and ‘liking’ in relation to teaching, subject and learning (</w:t>
      </w:r>
      <w:r w:rsidR="004352FC" w:rsidRPr="00ED2978">
        <w:rPr>
          <w:rFonts w:ascii="Arial" w:hAnsi="Arial" w:cs="Arial"/>
          <w:sz w:val="24"/>
          <w:szCs w:val="24"/>
        </w:rPr>
        <w:t>s</w:t>
      </w:r>
      <w:r w:rsidR="00C96A94" w:rsidRPr="00ED2978">
        <w:rPr>
          <w:rFonts w:ascii="Arial" w:hAnsi="Arial" w:cs="Arial"/>
          <w:sz w:val="24"/>
          <w:szCs w:val="24"/>
        </w:rPr>
        <w:t xml:space="preserve">ee Chapter 6 - Section 6.1). </w:t>
      </w:r>
      <w:r w:rsidR="001A19F3" w:rsidRPr="00ED2978">
        <w:rPr>
          <w:rFonts w:ascii="Arial" w:hAnsi="Arial" w:cs="Arial"/>
          <w:sz w:val="24"/>
          <w:szCs w:val="24"/>
        </w:rPr>
        <w:t xml:space="preserve"> </w:t>
      </w:r>
      <w:r w:rsidR="00C96A94" w:rsidRPr="00ED2978">
        <w:rPr>
          <w:rFonts w:ascii="Arial" w:hAnsi="Arial" w:cs="Arial"/>
          <w:sz w:val="24"/>
          <w:szCs w:val="24"/>
        </w:rPr>
        <w:t>Beyond this however many teachers interviewed were much stronger in their views and expressed passion within their definition of effective teachers</w:t>
      </w:r>
      <w:r w:rsidR="5FF3DD53" w:rsidRPr="00ED2978">
        <w:rPr>
          <w:rFonts w:ascii="Arial" w:hAnsi="Arial" w:cs="Arial"/>
          <w:sz w:val="24"/>
          <w:szCs w:val="24"/>
        </w:rPr>
        <w:t xml:space="preserve">.  Alternatively, they may have </w:t>
      </w:r>
      <w:r w:rsidR="00C96A94" w:rsidRPr="00ED2978">
        <w:rPr>
          <w:rFonts w:ascii="Arial" w:hAnsi="Arial" w:cs="Arial"/>
          <w:sz w:val="24"/>
          <w:szCs w:val="24"/>
        </w:rPr>
        <w:t>evidenced the characteristic of passion</w:t>
      </w:r>
      <w:r w:rsidR="5566677A" w:rsidRPr="00ED2978">
        <w:rPr>
          <w:rFonts w:ascii="Arial" w:hAnsi="Arial" w:cs="Arial"/>
          <w:sz w:val="24"/>
          <w:szCs w:val="24"/>
        </w:rPr>
        <w:t xml:space="preserve"> </w:t>
      </w:r>
      <w:r w:rsidR="00C96A94" w:rsidRPr="00ED2978">
        <w:rPr>
          <w:rFonts w:ascii="Arial" w:hAnsi="Arial" w:cs="Arial"/>
          <w:sz w:val="24"/>
          <w:szCs w:val="24"/>
        </w:rPr>
        <w:t xml:space="preserve">during the </w:t>
      </w:r>
      <w:r w:rsidR="00C96A94" w:rsidRPr="00ED2978">
        <w:rPr>
          <w:rFonts w:ascii="Arial" w:hAnsi="Arial" w:cs="Arial"/>
          <w:sz w:val="24"/>
          <w:szCs w:val="24"/>
        </w:rPr>
        <w:lastRenderedPageBreak/>
        <w:t xml:space="preserve">interview.  This involved expression of key words of </w:t>
      </w:r>
      <w:r w:rsidR="00C96A94" w:rsidRPr="00ED2978">
        <w:rPr>
          <w:rFonts w:ascii="Arial" w:hAnsi="Arial" w:cs="Arial"/>
          <w:i/>
          <w:iCs/>
          <w:sz w:val="24"/>
          <w:szCs w:val="24"/>
        </w:rPr>
        <w:t>passion</w:t>
      </w:r>
      <w:r w:rsidR="00C96A94" w:rsidRPr="00ED2978">
        <w:rPr>
          <w:rFonts w:ascii="Arial" w:hAnsi="Arial" w:cs="Arial"/>
          <w:sz w:val="24"/>
          <w:szCs w:val="24"/>
        </w:rPr>
        <w:t xml:space="preserve">, </w:t>
      </w:r>
      <w:r w:rsidR="00C96A94" w:rsidRPr="00ED2978">
        <w:rPr>
          <w:rFonts w:ascii="Arial" w:hAnsi="Arial" w:cs="Arial"/>
          <w:i/>
          <w:iCs/>
          <w:sz w:val="24"/>
          <w:szCs w:val="24"/>
        </w:rPr>
        <w:t>love</w:t>
      </w:r>
      <w:r w:rsidR="00C96A94" w:rsidRPr="00ED2978">
        <w:rPr>
          <w:rFonts w:ascii="Arial" w:hAnsi="Arial" w:cs="Arial"/>
          <w:sz w:val="24"/>
          <w:szCs w:val="24"/>
        </w:rPr>
        <w:t xml:space="preserve"> or strong emotions in their discourse (</w:t>
      </w:r>
      <w:r w:rsidR="004352FC" w:rsidRPr="00ED2978">
        <w:rPr>
          <w:rFonts w:ascii="Arial" w:hAnsi="Arial" w:cs="Arial"/>
          <w:sz w:val="24"/>
          <w:szCs w:val="24"/>
        </w:rPr>
        <w:t>s</w:t>
      </w:r>
      <w:r w:rsidR="00C96A94" w:rsidRPr="00ED2978">
        <w:rPr>
          <w:rFonts w:ascii="Arial" w:hAnsi="Arial" w:cs="Arial"/>
          <w:sz w:val="24"/>
          <w:szCs w:val="24"/>
        </w:rPr>
        <w:t>ee Chapter 6 –</w:t>
      </w:r>
      <w:r w:rsidR="004352FC" w:rsidRPr="00ED2978">
        <w:rPr>
          <w:rFonts w:ascii="Arial" w:hAnsi="Arial" w:cs="Arial"/>
          <w:sz w:val="24"/>
          <w:szCs w:val="24"/>
        </w:rPr>
        <w:t xml:space="preserve"> </w:t>
      </w:r>
      <w:r w:rsidR="00C96A94" w:rsidRPr="00ED2978">
        <w:rPr>
          <w:rFonts w:ascii="Arial" w:hAnsi="Arial" w:cs="Arial"/>
          <w:sz w:val="24"/>
          <w:szCs w:val="24"/>
        </w:rPr>
        <w:t>Section 6.1.2). This is a recognition that moves beyond enthusiasm to its ‘</w:t>
      </w:r>
      <w:r w:rsidR="00C96A94" w:rsidRPr="00ED2978">
        <w:rPr>
          <w:rFonts w:ascii="Arial" w:hAnsi="Arial" w:cs="Arial"/>
          <w:i/>
          <w:iCs/>
          <w:sz w:val="24"/>
          <w:szCs w:val="24"/>
        </w:rPr>
        <w:t>related construct’</w:t>
      </w:r>
      <w:r w:rsidR="00C96A94" w:rsidRPr="00ED2978">
        <w:rPr>
          <w:rFonts w:ascii="Arial" w:hAnsi="Arial" w:cs="Arial"/>
          <w:sz w:val="24"/>
          <w:szCs w:val="24"/>
        </w:rPr>
        <w:t xml:space="preserve"> (</w:t>
      </w:r>
      <w:r w:rsidR="000278CA" w:rsidRPr="00ED2978">
        <w:rPr>
          <w:rFonts w:ascii="Arial" w:hAnsi="Arial" w:cs="Arial"/>
          <w:sz w:val="24"/>
          <w:szCs w:val="24"/>
        </w:rPr>
        <w:t>Keller, Hoy, Goetz, and Frenzel</w:t>
      </w:r>
      <w:r w:rsidR="00C96A94" w:rsidRPr="00ED2978">
        <w:rPr>
          <w:rFonts w:ascii="Arial" w:hAnsi="Arial" w:cs="Arial"/>
          <w:sz w:val="24"/>
          <w:szCs w:val="24"/>
        </w:rPr>
        <w:t>, 2015)</w:t>
      </w:r>
      <w:r w:rsidR="0007133B" w:rsidRPr="00ED2978">
        <w:rPr>
          <w:rFonts w:ascii="Arial" w:hAnsi="Arial" w:cs="Arial"/>
          <w:sz w:val="24"/>
          <w:szCs w:val="24"/>
        </w:rPr>
        <w:t xml:space="preserve">. This construct </w:t>
      </w:r>
      <w:r w:rsidR="00C96A94" w:rsidRPr="00ED2978">
        <w:rPr>
          <w:rFonts w:ascii="Arial" w:hAnsi="Arial" w:cs="Arial"/>
          <w:sz w:val="24"/>
          <w:szCs w:val="24"/>
        </w:rPr>
        <w:t>of teacher passion (Fried, 19</w:t>
      </w:r>
      <w:r w:rsidR="744B4E92" w:rsidRPr="00ED2978">
        <w:rPr>
          <w:rFonts w:ascii="Arial" w:hAnsi="Arial" w:cs="Arial"/>
          <w:sz w:val="24"/>
          <w:szCs w:val="24"/>
        </w:rPr>
        <w:t>9</w:t>
      </w:r>
      <w:r w:rsidR="00C96A94" w:rsidRPr="00ED2978">
        <w:rPr>
          <w:rFonts w:ascii="Arial" w:hAnsi="Arial" w:cs="Arial"/>
          <w:sz w:val="24"/>
          <w:szCs w:val="24"/>
        </w:rPr>
        <w:t xml:space="preserve">5, 2001; Day 2004) </w:t>
      </w:r>
      <w:r w:rsidR="00E235D4" w:rsidRPr="00ED2978">
        <w:rPr>
          <w:rFonts w:ascii="Arial" w:hAnsi="Arial" w:cs="Arial"/>
          <w:sz w:val="24"/>
          <w:szCs w:val="24"/>
        </w:rPr>
        <w:t>also corresponds to</w:t>
      </w:r>
      <w:r w:rsidR="00C96A94" w:rsidRPr="00ED2978">
        <w:rPr>
          <w:rFonts w:ascii="Arial" w:hAnsi="Arial" w:cs="Arial"/>
          <w:sz w:val="24"/>
          <w:szCs w:val="24"/>
        </w:rPr>
        <w:t xml:space="preserve"> the application of work passion to teaching by Carbonneau at al. (2008).  For those teachers who either expressed or defined passion, it was predominantly not a single faceted entity, supporting the notion of any model of teacher passion being a multi-faceted one.  </w:t>
      </w:r>
    </w:p>
    <w:p w14:paraId="0F2E4B49" w14:textId="16A1CCDC" w:rsidR="001D7D3A" w:rsidRPr="00ED2978" w:rsidRDefault="2CE1F1A3" w:rsidP="3F53C62C">
      <w:pPr>
        <w:spacing w:line="360" w:lineRule="auto"/>
        <w:jc w:val="both"/>
        <w:rPr>
          <w:rFonts w:ascii="Arial" w:hAnsi="Arial" w:cs="Arial"/>
          <w:noProof/>
          <w:sz w:val="24"/>
          <w:szCs w:val="24"/>
        </w:rPr>
      </w:pPr>
      <w:r w:rsidRPr="00ED2978">
        <w:rPr>
          <w:rFonts w:ascii="Arial" w:hAnsi="Arial" w:cs="Arial"/>
          <w:sz w:val="24"/>
          <w:szCs w:val="24"/>
          <w:lang w:eastAsia="en-GB"/>
        </w:rPr>
        <w:t xml:space="preserve">In much of the research into passion, passion for work is the entity under investigation (see for example, </w:t>
      </w:r>
      <w:r w:rsidRPr="00ED2978">
        <w:rPr>
          <w:rFonts w:ascii="Arial" w:hAnsi="Arial" w:cs="Arial"/>
          <w:sz w:val="24"/>
          <w:szCs w:val="24"/>
        </w:rPr>
        <w:t xml:space="preserve">Zigarmi et al., 2009; Vallerand, 2007).  Zigarmi et al. (2009) had, however, proposed a </w:t>
      </w:r>
      <w:r w:rsidRPr="00ED2978">
        <w:rPr>
          <w:rFonts w:ascii="Arial" w:hAnsi="Arial" w:cs="Arial"/>
          <w:noProof/>
          <w:sz w:val="24"/>
          <w:szCs w:val="24"/>
        </w:rPr>
        <w:t xml:space="preserve">work passion model based on a triad of cognition, affect and intention.  </w:t>
      </w:r>
      <w:r w:rsidR="000C4858" w:rsidRPr="00ED2978">
        <w:rPr>
          <w:rFonts w:ascii="Arial" w:hAnsi="Arial" w:cs="Arial"/>
          <w:noProof/>
          <w:sz w:val="24"/>
          <w:szCs w:val="24"/>
        </w:rPr>
        <w:t>Whilst this model proved useful in positioning the influences and consequences of work passion, it saw work passion itself as a singular entity</w:t>
      </w:r>
      <w:r w:rsidR="00BE6C61" w:rsidRPr="00ED2978">
        <w:rPr>
          <w:rFonts w:ascii="Arial" w:hAnsi="Arial" w:cs="Arial"/>
          <w:noProof/>
          <w:sz w:val="24"/>
          <w:szCs w:val="24"/>
        </w:rPr>
        <w:t>, rather than the muti facetted entity which emerged from this research</w:t>
      </w:r>
      <w:r w:rsidR="000C4858" w:rsidRPr="00ED2978">
        <w:rPr>
          <w:rFonts w:ascii="Arial" w:hAnsi="Arial" w:cs="Arial"/>
          <w:noProof/>
          <w:sz w:val="24"/>
          <w:szCs w:val="24"/>
        </w:rPr>
        <w:t xml:space="preserve">. </w:t>
      </w:r>
      <w:r w:rsidRPr="00ED2978">
        <w:rPr>
          <w:rFonts w:ascii="Arial" w:hAnsi="Arial" w:cs="Arial"/>
          <w:noProof/>
          <w:sz w:val="24"/>
          <w:szCs w:val="24"/>
        </w:rPr>
        <w:t>Additionally, the model proposed by Zigarmi et al. (2009) (</w:t>
      </w:r>
      <w:r w:rsidR="000663FD" w:rsidRPr="00ED2978">
        <w:rPr>
          <w:rFonts w:ascii="Arial" w:hAnsi="Arial" w:cs="Arial"/>
          <w:noProof/>
          <w:sz w:val="24"/>
          <w:szCs w:val="24"/>
        </w:rPr>
        <w:t>s</w:t>
      </w:r>
      <w:r w:rsidRPr="00ED2978">
        <w:rPr>
          <w:rFonts w:ascii="Arial" w:hAnsi="Arial" w:cs="Arial"/>
          <w:noProof/>
          <w:sz w:val="24"/>
          <w:szCs w:val="24"/>
        </w:rPr>
        <w:t>ee Chapter 2 –</w:t>
      </w:r>
      <w:r w:rsidR="004352FC" w:rsidRPr="00ED2978">
        <w:rPr>
          <w:rFonts w:ascii="Arial" w:hAnsi="Arial" w:cs="Arial"/>
          <w:noProof/>
          <w:sz w:val="24"/>
          <w:szCs w:val="24"/>
        </w:rPr>
        <w:t xml:space="preserve"> </w:t>
      </w:r>
      <w:r w:rsidRPr="00ED2978">
        <w:rPr>
          <w:rFonts w:ascii="Arial" w:hAnsi="Arial" w:cs="Arial"/>
          <w:noProof/>
          <w:sz w:val="24"/>
          <w:szCs w:val="24"/>
        </w:rPr>
        <w:t>Section  2.2.2</w:t>
      </w:r>
      <w:r w:rsidR="00F42514" w:rsidRPr="00ED2978">
        <w:rPr>
          <w:rFonts w:ascii="Arial" w:hAnsi="Arial" w:cs="Arial"/>
          <w:noProof/>
          <w:sz w:val="24"/>
          <w:szCs w:val="24"/>
        </w:rPr>
        <w:t>)</w:t>
      </w:r>
      <w:r w:rsidRPr="00ED2978">
        <w:rPr>
          <w:rFonts w:ascii="Arial" w:hAnsi="Arial" w:cs="Arial"/>
          <w:noProof/>
          <w:sz w:val="24"/>
          <w:szCs w:val="24"/>
        </w:rPr>
        <w:t xml:space="preserve"> suggests that passion is organisationally built rather than a characteristic of a vocation which may be influenced  by life experiences and factors outside of an organisation. </w:t>
      </w:r>
      <w:r w:rsidR="001A19F3" w:rsidRPr="00ED2978">
        <w:rPr>
          <w:rFonts w:ascii="Arial" w:hAnsi="Arial" w:cs="Arial"/>
          <w:noProof/>
          <w:sz w:val="24"/>
          <w:szCs w:val="24"/>
        </w:rPr>
        <w:t xml:space="preserve"> </w:t>
      </w:r>
      <w:r w:rsidR="00403BF9" w:rsidRPr="00ED2978">
        <w:rPr>
          <w:rFonts w:ascii="Arial" w:hAnsi="Arial" w:cs="Arial"/>
          <w:noProof/>
          <w:sz w:val="24"/>
          <w:szCs w:val="24"/>
        </w:rPr>
        <w:t>I</w:t>
      </w:r>
      <w:r w:rsidRPr="00ED2978">
        <w:rPr>
          <w:rFonts w:ascii="Arial" w:hAnsi="Arial" w:cs="Arial"/>
          <w:noProof/>
          <w:sz w:val="24"/>
          <w:szCs w:val="24"/>
        </w:rPr>
        <w:t xml:space="preserve">n doing so </w:t>
      </w:r>
      <w:r w:rsidR="003764F0" w:rsidRPr="00ED2978">
        <w:rPr>
          <w:rFonts w:ascii="Arial" w:hAnsi="Arial" w:cs="Arial"/>
          <w:noProof/>
          <w:sz w:val="24"/>
          <w:szCs w:val="24"/>
        </w:rPr>
        <w:t>this</w:t>
      </w:r>
      <w:r w:rsidRPr="00ED2978">
        <w:rPr>
          <w:rFonts w:ascii="Arial" w:hAnsi="Arial" w:cs="Arial"/>
          <w:noProof/>
          <w:sz w:val="24"/>
          <w:szCs w:val="24"/>
        </w:rPr>
        <w:t xml:space="preserve"> has </w:t>
      </w:r>
      <w:r w:rsidR="00FC1978" w:rsidRPr="00ED2978">
        <w:rPr>
          <w:rFonts w:ascii="Arial" w:hAnsi="Arial" w:cs="Arial"/>
          <w:noProof/>
          <w:sz w:val="24"/>
          <w:szCs w:val="24"/>
        </w:rPr>
        <w:t>acknowledged the</w:t>
      </w:r>
      <w:r w:rsidRPr="00ED2978">
        <w:rPr>
          <w:rFonts w:ascii="Arial" w:hAnsi="Arial" w:cs="Arial"/>
          <w:noProof/>
          <w:sz w:val="24"/>
          <w:szCs w:val="24"/>
        </w:rPr>
        <w:t xml:space="preserve"> wider antecedents which were evidenced in this research.  For example the life experiences of teachers and in particular the emerging </w:t>
      </w:r>
      <w:r w:rsidR="00986840" w:rsidRPr="00ED2978">
        <w:rPr>
          <w:rFonts w:ascii="Arial" w:hAnsi="Arial" w:cs="Arial"/>
          <w:noProof/>
          <w:sz w:val="24"/>
          <w:szCs w:val="24"/>
        </w:rPr>
        <w:t>characteristic</w:t>
      </w:r>
      <w:r w:rsidRPr="00ED2978">
        <w:rPr>
          <w:rFonts w:ascii="Arial" w:hAnsi="Arial" w:cs="Arial"/>
          <w:noProof/>
          <w:sz w:val="24"/>
          <w:szCs w:val="24"/>
        </w:rPr>
        <w:t xml:space="preserve"> of resilience</w:t>
      </w:r>
      <w:r w:rsidR="003764F0" w:rsidRPr="00ED2978">
        <w:rPr>
          <w:rFonts w:ascii="Arial" w:hAnsi="Arial" w:cs="Arial"/>
          <w:noProof/>
          <w:sz w:val="24"/>
          <w:szCs w:val="24"/>
        </w:rPr>
        <w:t xml:space="preserve">. </w:t>
      </w:r>
    </w:p>
    <w:p w14:paraId="1F0CF9EA" w14:textId="7032A36D" w:rsidR="00C96A94" w:rsidRPr="00ED2978" w:rsidRDefault="001D7D3A" w:rsidP="3F53C62C">
      <w:pPr>
        <w:spacing w:line="360" w:lineRule="auto"/>
        <w:jc w:val="both"/>
        <w:rPr>
          <w:rFonts w:ascii="Arial" w:eastAsia="Times New Roman" w:hAnsi="Arial" w:cs="Arial"/>
          <w:sz w:val="24"/>
          <w:szCs w:val="24"/>
          <w:lang w:eastAsia="en-GB"/>
        </w:rPr>
      </w:pPr>
      <w:r w:rsidRPr="00ED2978">
        <w:rPr>
          <w:rFonts w:ascii="Arial" w:hAnsi="Arial" w:cs="Arial"/>
          <w:sz w:val="24"/>
          <w:szCs w:val="24"/>
        </w:rPr>
        <w:t>The</w:t>
      </w:r>
      <w:r w:rsidR="2CE1F1A3" w:rsidRPr="00ED2978">
        <w:rPr>
          <w:rFonts w:ascii="Arial" w:hAnsi="Arial" w:cs="Arial"/>
          <w:sz w:val="24"/>
          <w:szCs w:val="24"/>
        </w:rPr>
        <w:t xml:space="preserve"> </w:t>
      </w:r>
      <w:r w:rsidR="00DF35BC" w:rsidRPr="00ED2978">
        <w:rPr>
          <w:rFonts w:ascii="Arial" w:hAnsi="Arial" w:cs="Arial"/>
          <w:sz w:val="24"/>
          <w:szCs w:val="24"/>
        </w:rPr>
        <w:t>notion of a vocation is</w:t>
      </w:r>
      <w:r w:rsidR="2CE1F1A3" w:rsidRPr="00ED2978">
        <w:rPr>
          <w:rFonts w:ascii="Arial" w:hAnsi="Arial" w:cs="Arial"/>
          <w:sz w:val="24"/>
          <w:szCs w:val="24"/>
        </w:rPr>
        <w:t xml:space="preserve"> particularly evidenced by the </w:t>
      </w:r>
      <w:r w:rsidR="73E07D7F" w:rsidRPr="00ED2978">
        <w:rPr>
          <w:rFonts w:ascii="Arial" w:hAnsi="Arial" w:cs="Arial"/>
          <w:sz w:val="24"/>
          <w:szCs w:val="24"/>
        </w:rPr>
        <w:t>linking</w:t>
      </w:r>
      <w:r w:rsidR="5579375F" w:rsidRPr="00ED2978">
        <w:rPr>
          <w:rFonts w:ascii="Arial" w:hAnsi="Arial" w:cs="Arial"/>
          <w:sz w:val="24"/>
          <w:szCs w:val="24"/>
        </w:rPr>
        <w:t xml:space="preserve">, </w:t>
      </w:r>
      <w:r w:rsidR="18EB8321" w:rsidRPr="00ED2978">
        <w:rPr>
          <w:rFonts w:ascii="Arial" w:hAnsi="Arial" w:cs="Arial"/>
          <w:sz w:val="24"/>
          <w:szCs w:val="24"/>
        </w:rPr>
        <w:t>of</w:t>
      </w:r>
      <w:r w:rsidR="0499C42D" w:rsidRPr="00ED2978">
        <w:rPr>
          <w:rFonts w:ascii="Arial" w:hAnsi="Arial" w:cs="Arial"/>
          <w:sz w:val="24"/>
          <w:szCs w:val="24"/>
        </w:rPr>
        <w:t xml:space="preserve"> </w:t>
      </w:r>
      <w:r w:rsidR="00C96A94" w:rsidRPr="00ED2978">
        <w:rPr>
          <w:rFonts w:ascii="Arial" w:hAnsi="Arial" w:cs="Arial"/>
          <w:sz w:val="24"/>
          <w:szCs w:val="24"/>
          <w:lang w:eastAsia="en-GB"/>
        </w:rPr>
        <w:t xml:space="preserve">effective teaching to a love of </w:t>
      </w:r>
      <w:r w:rsidR="00C96A94" w:rsidRPr="00ED2978">
        <w:rPr>
          <w:rFonts w:ascii="Arial" w:hAnsi="Arial" w:cs="Arial"/>
          <w:b/>
          <w:bCs/>
          <w:sz w:val="24"/>
          <w:szCs w:val="24"/>
          <w:lang w:eastAsia="en-GB"/>
        </w:rPr>
        <w:t>teaching</w:t>
      </w:r>
      <w:r w:rsidR="00C96A94" w:rsidRPr="00ED2978">
        <w:rPr>
          <w:rFonts w:ascii="Arial" w:hAnsi="Arial" w:cs="Arial"/>
          <w:sz w:val="24"/>
          <w:szCs w:val="24"/>
          <w:lang w:eastAsia="en-GB"/>
        </w:rPr>
        <w:t xml:space="preserve"> </w:t>
      </w:r>
      <w:r w:rsidR="00EC47DE" w:rsidRPr="00ED2978">
        <w:rPr>
          <w:rFonts w:ascii="Arial" w:hAnsi="Arial" w:cs="Arial"/>
          <w:sz w:val="24"/>
          <w:szCs w:val="24"/>
        </w:rPr>
        <w:t xml:space="preserve">by teachers and leaders interviewed. </w:t>
      </w:r>
      <w:r w:rsidR="00C96A94" w:rsidRPr="00ED2978">
        <w:rPr>
          <w:rFonts w:ascii="Arial" w:hAnsi="Arial" w:cs="Arial"/>
          <w:sz w:val="24"/>
          <w:szCs w:val="24"/>
          <w:lang w:eastAsia="en-GB"/>
        </w:rPr>
        <w:t xml:space="preserve">This passion for teaching and for subject </w:t>
      </w:r>
      <w:r w:rsidR="2DB0C30E" w:rsidRPr="00ED2978">
        <w:rPr>
          <w:rFonts w:ascii="Arial" w:hAnsi="Arial" w:cs="Arial"/>
          <w:sz w:val="24"/>
          <w:szCs w:val="24"/>
          <w:lang w:eastAsia="en-GB"/>
        </w:rPr>
        <w:t>has</w:t>
      </w:r>
      <w:r w:rsidR="00C96A94" w:rsidRPr="00ED2978">
        <w:rPr>
          <w:rFonts w:ascii="Arial" w:hAnsi="Arial" w:cs="Arial"/>
          <w:sz w:val="24"/>
          <w:szCs w:val="24"/>
          <w:lang w:eastAsia="en-GB"/>
        </w:rPr>
        <w:t xml:space="preserve"> much in common with </w:t>
      </w:r>
      <w:r w:rsidR="00346ABB" w:rsidRPr="00ED2978">
        <w:rPr>
          <w:rFonts w:ascii="Arial" w:hAnsi="Arial" w:cs="Arial"/>
          <w:sz w:val="24"/>
          <w:szCs w:val="24"/>
          <w:lang w:eastAsia="en-GB"/>
        </w:rPr>
        <w:t>Kunter, Frenzel, Nagy, Baumert and Pekrun’s</w:t>
      </w:r>
      <w:r w:rsidR="00346ABB" w:rsidRPr="00ED2978">
        <w:rPr>
          <w:rFonts w:ascii="Arial" w:hAnsi="Arial" w:cs="Arial"/>
          <w:sz w:val="20"/>
          <w:szCs w:val="20"/>
          <w:shd w:val="clear" w:color="auto" w:fill="FFFFFF"/>
        </w:rPr>
        <w:t xml:space="preserve"> </w:t>
      </w:r>
      <w:r w:rsidR="00C96A94" w:rsidRPr="00ED2978">
        <w:rPr>
          <w:rFonts w:ascii="Arial" w:hAnsi="Arial" w:cs="Arial"/>
          <w:sz w:val="24"/>
          <w:szCs w:val="24"/>
          <w:lang w:eastAsia="en-GB"/>
        </w:rPr>
        <w:t xml:space="preserve">(2011) two dimensions of teacher enthusiasm.  However, these dimensions of enthusiasm are insufficient to explain the interview responses. This is acknowledged in the nuances that may be applied in terms of strength or application of an entity of enthusiasm or passion.  </w:t>
      </w:r>
      <w:r w:rsidR="00C96A94" w:rsidRPr="00ED2978">
        <w:rPr>
          <w:rFonts w:ascii="Arial" w:eastAsia="Times New Roman" w:hAnsi="Arial" w:cs="Arial"/>
          <w:sz w:val="24"/>
          <w:szCs w:val="24"/>
          <w:lang w:eastAsia="en-GB"/>
        </w:rPr>
        <w:t xml:space="preserve">Just as Keller </w:t>
      </w:r>
      <w:r w:rsidR="00C96A94" w:rsidRPr="00ED2978">
        <w:rPr>
          <w:rFonts w:ascii="Arial" w:hAnsi="Arial" w:cs="Arial"/>
          <w:sz w:val="24"/>
          <w:szCs w:val="24"/>
        </w:rPr>
        <w:t xml:space="preserve">et al. (2015) </w:t>
      </w:r>
      <w:r w:rsidR="00C96A94" w:rsidRPr="00ED2978">
        <w:rPr>
          <w:rFonts w:ascii="Arial" w:eastAsia="Times New Roman" w:hAnsi="Arial" w:cs="Arial"/>
          <w:sz w:val="24"/>
          <w:szCs w:val="24"/>
          <w:lang w:eastAsia="en-GB"/>
        </w:rPr>
        <w:t xml:space="preserve">considers </w:t>
      </w:r>
      <w:r w:rsidR="00C96A94" w:rsidRPr="00ED2978">
        <w:rPr>
          <w:rFonts w:ascii="Arial" w:hAnsi="Arial" w:cs="Arial"/>
          <w:sz w:val="24"/>
          <w:szCs w:val="24"/>
        </w:rPr>
        <w:t>that there are no clear definitions of enthusiasm, the same difficulties are evident with passion</w:t>
      </w:r>
      <w:r w:rsidR="006127E6" w:rsidRPr="00ED2978">
        <w:rPr>
          <w:rFonts w:ascii="Arial" w:hAnsi="Arial" w:cs="Arial"/>
          <w:sz w:val="24"/>
          <w:szCs w:val="24"/>
        </w:rPr>
        <w:t xml:space="preserve">. However, </w:t>
      </w:r>
      <w:r w:rsidR="00C96A94" w:rsidRPr="00ED2978">
        <w:rPr>
          <w:rFonts w:ascii="Arial" w:hAnsi="Arial" w:cs="Arial"/>
          <w:sz w:val="24"/>
          <w:szCs w:val="24"/>
        </w:rPr>
        <w:t xml:space="preserve">in aligning with enthusiasm, some distinction between the two terms is possible.   </w:t>
      </w:r>
      <w:r w:rsidR="00C96A94" w:rsidRPr="00ED2978">
        <w:rPr>
          <w:rFonts w:ascii="Arial" w:hAnsi="Arial" w:cs="Arial"/>
          <w:sz w:val="24"/>
          <w:szCs w:val="24"/>
          <w:lang w:eastAsia="en-GB"/>
        </w:rPr>
        <w:t xml:space="preserve">For Lock and Baum (2019) passion is viewed as a strong emotion.  For </w:t>
      </w:r>
      <w:r w:rsidR="2FD1C435" w:rsidRPr="00ED2978">
        <w:rPr>
          <w:rFonts w:ascii="Arial" w:hAnsi="Arial" w:cs="Arial"/>
          <w:sz w:val="24"/>
          <w:szCs w:val="24"/>
          <w:lang w:eastAsia="en-GB"/>
        </w:rPr>
        <w:t xml:space="preserve">Day, </w:t>
      </w:r>
      <w:r w:rsidR="2FD1C435" w:rsidRPr="00ED2978">
        <w:rPr>
          <w:rFonts w:ascii="Arial" w:hAnsi="Arial" w:cs="Arial"/>
          <w:sz w:val="24"/>
          <w:szCs w:val="24"/>
          <w:lang w:eastAsia="en-GB"/>
        </w:rPr>
        <w:lastRenderedPageBreak/>
        <w:t>considering</w:t>
      </w:r>
      <w:r w:rsidR="00C96A94" w:rsidRPr="00ED2978">
        <w:rPr>
          <w:rFonts w:ascii="Arial" w:hAnsi="Arial" w:cs="Arial"/>
          <w:sz w:val="24"/>
          <w:szCs w:val="24"/>
          <w:lang w:eastAsia="en-GB"/>
        </w:rPr>
        <w:t xml:space="preserve"> passion for teaching, he notes that it is ‘</w:t>
      </w:r>
      <w:r w:rsidR="00C96A94" w:rsidRPr="00ED2978">
        <w:rPr>
          <w:rFonts w:ascii="Arial" w:eastAsia="Times New Roman" w:hAnsi="Arial" w:cs="Arial"/>
          <w:i/>
          <w:iCs/>
          <w:sz w:val="24"/>
          <w:szCs w:val="24"/>
          <w:lang w:eastAsia="en-GB"/>
        </w:rPr>
        <w:t>not only to express enthusiasm but also to enact it in a principled, values-led, intelligent way’</w:t>
      </w:r>
      <w:r w:rsidR="7F8B05E5" w:rsidRPr="00ED2978">
        <w:rPr>
          <w:rFonts w:ascii="Arial" w:hAnsi="Arial" w:cs="Arial"/>
          <w:sz w:val="24"/>
          <w:szCs w:val="24"/>
          <w:lang w:eastAsia="en-GB"/>
        </w:rPr>
        <w:t xml:space="preserve"> (2004, p12).  </w:t>
      </w:r>
      <w:r w:rsidR="1DBAB315" w:rsidRPr="00ED2978">
        <w:rPr>
          <w:rFonts w:ascii="Arial" w:hAnsi="Arial" w:cs="Arial"/>
          <w:sz w:val="24"/>
          <w:szCs w:val="24"/>
          <w:lang w:eastAsia="en-GB"/>
        </w:rPr>
        <w:t>Similarly</w:t>
      </w:r>
      <w:r w:rsidR="7A70F584" w:rsidRPr="00ED2978">
        <w:rPr>
          <w:rFonts w:ascii="Arial" w:hAnsi="Arial" w:cs="Arial"/>
          <w:sz w:val="24"/>
          <w:szCs w:val="24"/>
          <w:lang w:eastAsia="en-GB"/>
        </w:rPr>
        <w:t xml:space="preserve">, </w:t>
      </w:r>
      <w:r w:rsidR="00C96A94" w:rsidRPr="00ED2978">
        <w:rPr>
          <w:rFonts w:ascii="Arial" w:eastAsia="Times New Roman" w:hAnsi="Arial" w:cs="Arial"/>
          <w:sz w:val="24"/>
          <w:szCs w:val="24"/>
          <w:lang w:eastAsia="en-GB"/>
        </w:rPr>
        <w:t>Keller et al</w:t>
      </w:r>
      <w:r w:rsidR="2915F1C4" w:rsidRPr="00ED2978">
        <w:rPr>
          <w:rFonts w:ascii="Arial" w:eastAsia="Times New Roman" w:hAnsi="Arial" w:cs="Arial"/>
          <w:sz w:val="24"/>
          <w:szCs w:val="24"/>
          <w:lang w:eastAsia="en-GB"/>
        </w:rPr>
        <w:t>.</w:t>
      </w:r>
      <w:r w:rsidR="00C96A94" w:rsidRPr="00ED2978">
        <w:rPr>
          <w:rFonts w:ascii="Arial" w:eastAsia="Times New Roman" w:hAnsi="Arial" w:cs="Arial"/>
          <w:sz w:val="24"/>
          <w:szCs w:val="24"/>
          <w:lang w:eastAsia="en-GB"/>
        </w:rPr>
        <w:t xml:space="preserve"> (2016, p746) confirm that passion is different to enthusiasm referring to it as a ‘</w:t>
      </w:r>
      <w:r w:rsidR="00C96A94" w:rsidRPr="00ED2978">
        <w:rPr>
          <w:rFonts w:ascii="Arial" w:eastAsia="Times New Roman" w:hAnsi="Arial" w:cs="Arial"/>
          <w:i/>
          <w:iCs/>
          <w:sz w:val="24"/>
          <w:szCs w:val="24"/>
          <w:lang w:eastAsia="en-GB"/>
        </w:rPr>
        <w:t>related construct’</w:t>
      </w:r>
      <w:r w:rsidR="00C96A94" w:rsidRPr="00ED2978">
        <w:rPr>
          <w:rFonts w:ascii="Arial" w:eastAsia="Times New Roman" w:hAnsi="Arial" w:cs="Arial"/>
          <w:sz w:val="24"/>
          <w:szCs w:val="24"/>
          <w:lang w:eastAsia="en-GB"/>
        </w:rPr>
        <w:t xml:space="preserve">.  </w:t>
      </w:r>
    </w:p>
    <w:p w14:paraId="3797413A" w14:textId="05F75D9D" w:rsidR="00AC152E" w:rsidRPr="00ED2978" w:rsidRDefault="00B41C68" w:rsidP="3F53C62C">
      <w:pPr>
        <w:spacing w:line="360" w:lineRule="auto"/>
        <w:jc w:val="both"/>
        <w:rPr>
          <w:rFonts w:ascii="Arial" w:hAnsi="Arial" w:cs="Arial"/>
          <w:sz w:val="24"/>
          <w:szCs w:val="24"/>
          <w:lang w:eastAsia="en-GB"/>
        </w:rPr>
      </w:pPr>
      <w:r w:rsidRPr="00ED2978">
        <w:rPr>
          <w:rFonts w:ascii="Arial" w:hAnsi="Arial" w:cs="Arial"/>
          <w:sz w:val="24"/>
          <w:szCs w:val="24"/>
        </w:rPr>
        <w:t>M</w:t>
      </w:r>
      <w:r w:rsidR="003E41D6" w:rsidRPr="00ED2978">
        <w:rPr>
          <w:rFonts w:ascii="Arial" w:hAnsi="Arial" w:cs="Arial"/>
          <w:sz w:val="24"/>
          <w:szCs w:val="24"/>
        </w:rPr>
        <w:t>any</w:t>
      </w:r>
      <w:r w:rsidR="00C96A94" w:rsidRPr="00ED2978">
        <w:rPr>
          <w:rFonts w:ascii="Arial" w:hAnsi="Arial" w:cs="Arial"/>
          <w:sz w:val="24"/>
          <w:szCs w:val="24"/>
          <w:lang w:eastAsia="en-GB"/>
        </w:rPr>
        <w:t xml:space="preserve"> of the educational leaders</w:t>
      </w:r>
      <w:r w:rsidR="000E03FB" w:rsidRPr="00ED2978">
        <w:rPr>
          <w:rFonts w:ascii="Arial" w:hAnsi="Arial" w:cs="Arial"/>
          <w:sz w:val="24"/>
          <w:szCs w:val="24"/>
          <w:lang w:eastAsia="en-GB"/>
        </w:rPr>
        <w:t xml:space="preserve"> </w:t>
      </w:r>
      <w:r w:rsidR="00C96A94" w:rsidRPr="00ED2978">
        <w:rPr>
          <w:rFonts w:ascii="Arial" w:hAnsi="Arial" w:cs="Arial"/>
          <w:sz w:val="24"/>
          <w:szCs w:val="24"/>
          <w:lang w:eastAsia="en-GB"/>
        </w:rPr>
        <w:t>interviewed</w:t>
      </w:r>
      <w:r w:rsidR="000E03FB" w:rsidRPr="00ED2978">
        <w:rPr>
          <w:rFonts w:ascii="Arial" w:hAnsi="Arial" w:cs="Arial"/>
          <w:sz w:val="24"/>
          <w:szCs w:val="24"/>
          <w:lang w:eastAsia="en-GB"/>
        </w:rPr>
        <w:t xml:space="preserve"> (FE and secondary) </w:t>
      </w:r>
      <w:r w:rsidR="00C96A94" w:rsidRPr="00ED2978">
        <w:rPr>
          <w:rFonts w:ascii="Arial" w:hAnsi="Arial" w:cs="Arial"/>
          <w:sz w:val="24"/>
          <w:szCs w:val="24"/>
          <w:lang w:eastAsia="en-GB"/>
        </w:rPr>
        <w:t xml:space="preserve">considered passion and enthusiasm for </w:t>
      </w:r>
      <w:r w:rsidR="00C96A94" w:rsidRPr="00ED2978">
        <w:rPr>
          <w:rFonts w:ascii="Arial" w:hAnsi="Arial" w:cs="Arial"/>
          <w:b/>
          <w:bCs/>
          <w:sz w:val="24"/>
          <w:szCs w:val="24"/>
          <w:lang w:eastAsia="en-GB"/>
        </w:rPr>
        <w:t>subject</w:t>
      </w:r>
      <w:r w:rsidR="00C96A94" w:rsidRPr="00ED2978">
        <w:rPr>
          <w:rFonts w:ascii="Arial" w:hAnsi="Arial" w:cs="Arial"/>
          <w:sz w:val="24"/>
          <w:szCs w:val="24"/>
          <w:lang w:eastAsia="en-GB"/>
        </w:rPr>
        <w:t xml:space="preserve"> as a characteristic of an effective teacher </w:t>
      </w:r>
      <w:r w:rsidR="000C0DCD" w:rsidRPr="00ED2978">
        <w:rPr>
          <w:rFonts w:ascii="Arial" w:hAnsi="Arial" w:cs="Arial"/>
          <w:sz w:val="24"/>
          <w:szCs w:val="24"/>
          <w:lang w:eastAsia="en-GB"/>
        </w:rPr>
        <w:t xml:space="preserve">in addition to their expectation of strong subject knowledge </w:t>
      </w:r>
      <w:r w:rsidR="00C96A94" w:rsidRPr="00ED2978">
        <w:rPr>
          <w:rFonts w:ascii="Arial" w:hAnsi="Arial" w:cs="Arial"/>
          <w:sz w:val="24"/>
          <w:szCs w:val="24"/>
          <w:lang w:eastAsia="en-GB"/>
        </w:rPr>
        <w:t>(</w:t>
      </w:r>
      <w:r w:rsidR="000663FD" w:rsidRPr="00ED2978">
        <w:rPr>
          <w:rFonts w:ascii="Arial" w:hAnsi="Arial" w:cs="Arial"/>
          <w:sz w:val="24"/>
          <w:szCs w:val="24"/>
          <w:lang w:eastAsia="en-GB"/>
        </w:rPr>
        <w:t>s</w:t>
      </w:r>
      <w:r w:rsidR="00C96A94" w:rsidRPr="00ED2978">
        <w:rPr>
          <w:rFonts w:ascii="Arial" w:hAnsi="Arial" w:cs="Arial"/>
          <w:sz w:val="24"/>
          <w:szCs w:val="24"/>
          <w:lang w:eastAsia="en-GB"/>
        </w:rPr>
        <w:t xml:space="preserve">ee </w:t>
      </w:r>
      <w:r w:rsidR="17B85F77" w:rsidRPr="00ED2978">
        <w:rPr>
          <w:rFonts w:ascii="Arial" w:hAnsi="Arial" w:cs="Arial"/>
          <w:sz w:val="24"/>
          <w:szCs w:val="24"/>
          <w:lang w:eastAsia="en-GB"/>
        </w:rPr>
        <w:t>Chapter 6</w:t>
      </w:r>
      <w:r w:rsidR="004352FC" w:rsidRPr="00ED2978">
        <w:rPr>
          <w:rFonts w:ascii="Arial" w:hAnsi="Arial" w:cs="Arial"/>
          <w:sz w:val="24"/>
          <w:szCs w:val="24"/>
          <w:lang w:eastAsia="en-GB"/>
        </w:rPr>
        <w:t xml:space="preserve"> </w:t>
      </w:r>
      <w:r w:rsidR="4E902E75" w:rsidRPr="00ED2978">
        <w:rPr>
          <w:rFonts w:ascii="Arial" w:hAnsi="Arial" w:cs="Arial"/>
          <w:sz w:val="24"/>
          <w:szCs w:val="24"/>
          <w:lang w:eastAsia="en-GB"/>
        </w:rPr>
        <w:t>- S</w:t>
      </w:r>
      <w:r w:rsidR="00C96A94" w:rsidRPr="00ED2978">
        <w:rPr>
          <w:rFonts w:ascii="Arial" w:hAnsi="Arial" w:cs="Arial"/>
          <w:sz w:val="24"/>
          <w:szCs w:val="24"/>
          <w:lang w:eastAsia="en-GB"/>
        </w:rPr>
        <w:t xml:space="preserve">ection </w:t>
      </w:r>
      <w:r w:rsidR="306A097E" w:rsidRPr="00ED2978">
        <w:rPr>
          <w:rFonts w:ascii="Arial" w:hAnsi="Arial" w:cs="Arial"/>
          <w:sz w:val="24"/>
          <w:szCs w:val="24"/>
          <w:lang w:eastAsia="en-GB"/>
        </w:rPr>
        <w:t>6.1.1.2</w:t>
      </w:r>
      <w:r w:rsidR="00C96A94" w:rsidRPr="00ED2978">
        <w:rPr>
          <w:rFonts w:ascii="Arial" w:hAnsi="Arial" w:cs="Arial"/>
          <w:sz w:val="24"/>
          <w:szCs w:val="24"/>
          <w:lang w:eastAsia="en-GB"/>
        </w:rPr>
        <w:t>).</w:t>
      </w:r>
      <w:r w:rsidR="0087408A" w:rsidRPr="00ED2978">
        <w:rPr>
          <w:rFonts w:ascii="Arial" w:hAnsi="Arial" w:cs="Arial"/>
          <w:sz w:val="24"/>
          <w:szCs w:val="24"/>
          <w:lang w:eastAsia="en-GB"/>
        </w:rPr>
        <w:t xml:space="preserve"> This corresponds with</w:t>
      </w:r>
      <w:r w:rsidR="00C96A94" w:rsidRPr="00ED2978">
        <w:rPr>
          <w:rFonts w:ascii="Arial" w:hAnsi="Arial" w:cs="Arial"/>
          <w:sz w:val="24"/>
          <w:szCs w:val="24"/>
          <w:lang w:eastAsia="en-GB"/>
        </w:rPr>
        <w:t xml:space="preserve"> Fried’s view </w:t>
      </w:r>
      <w:r w:rsidR="400EB918" w:rsidRPr="00ED2978">
        <w:rPr>
          <w:rFonts w:ascii="Arial" w:hAnsi="Arial" w:cs="Arial"/>
          <w:sz w:val="24"/>
          <w:szCs w:val="24"/>
        </w:rPr>
        <w:t>that ‘</w:t>
      </w:r>
      <w:r w:rsidR="00C96A94" w:rsidRPr="00ED2978">
        <w:rPr>
          <w:rFonts w:ascii="Arial" w:hAnsi="Arial" w:cs="Arial"/>
          <w:i/>
          <w:iCs/>
          <w:sz w:val="24"/>
          <w:szCs w:val="24"/>
          <w:lang w:eastAsia="en-GB"/>
        </w:rPr>
        <w:t>to</w:t>
      </w:r>
      <w:r w:rsidR="00C96A94" w:rsidRPr="00ED2978">
        <w:rPr>
          <w:rFonts w:ascii="Arial" w:hAnsi="Arial" w:cs="Arial"/>
          <w:i/>
          <w:iCs/>
          <w:sz w:val="24"/>
          <w:szCs w:val="24"/>
        </w:rPr>
        <w:t xml:space="preserve"> be a passionate teacher is to be someone in love with a field of knowledge’ </w:t>
      </w:r>
      <w:r w:rsidR="5EC166EA" w:rsidRPr="00ED2978">
        <w:rPr>
          <w:rFonts w:ascii="Arial" w:hAnsi="Arial" w:cs="Arial"/>
          <w:sz w:val="24"/>
          <w:szCs w:val="24"/>
        </w:rPr>
        <w:t>(1995, p1)</w:t>
      </w:r>
      <w:r w:rsidR="4AFFE5FA" w:rsidRPr="00ED2978">
        <w:rPr>
          <w:rFonts w:ascii="Arial" w:hAnsi="Arial" w:cs="Arial"/>
          <w:sz w:val="24"/>
          <w:szCs w:val="24"/>
        </w:rPr>
        <w:t>.</w:t>
      </w:r>
      <w:r w:rsidR="0090546A" w:rsidRPr="00ED2978">
        <w:rPr>
          <w:rFonts w:ascii="Arial" w:hAnsi="Arial" w:cs="Arial"/>
          <w:sz w:val="24"/>
          <w:szCs w:val="24"/>
        </w:rPr>
        <w:t xml:space="preserve"> </w:t>
      </w:r>
      <w:r w:rsidR="4AFFE5FA" w:rsidRPr="00ED2978">
        <w:rPr>
          <w:rFonts w:ascii="Arial" w:hAnsi="Arial" w:cs="Arial"/>
          <w:sz w:val="24"/>
          <w:szCs w:val="24"/>
        </w:rPr>
        <w:t xml:space="preserve"> It similarly corresponds to the view presented by </w:t>
      </w:r>
      <w:r w:rsidR="00C96A94" w:rsidRPr="00ED2978">
        <w:rPr>
          <w:rFonts w:ascii="Arial" w:hAnsi="Arial" w:cs="Arial"/>
          <w:sz w:val="24"/>
          <w:szCs w:val="24"/>
          <w:lang w:eastAsia="en-GB"/>
        </w:rPr>
        <w:t xml:space="preserve">Sheridan (2019) who acknowledged the importance of passion for a teacher’s subject. </w:t>
      </w:r>
      <w:r w:rsidR="0090546A" w:rsidRPr="00ED2978">
        <w:rPr>
          <w:rFonts w:ascii="Arial" w:hAnsi="Arial" w:cs="Arial"/>
          <w:sz w:val="24"/>
          <w:szCs w:val="24"/>
          <w:lang w:eastAsia="en-GB"/>
        </w:rPr>
        <w:t xml:space="preserve"> </w:t>
      </w:r>
      <w:r w:rsidR="00C96A94" w:rsidRPr="00ED2978">
        <w:rPr>
          <w:rFonts w:ascii="Arial" w:hAnsi="Arial" w:cs="Arial"/>
          <w:sz w:val="24"/>
          <w:szCs w:val="24"/>
          <w:lang w:eastAsia="en-GB"/>
        </w:rPr>
        <w:t>It is further supported by Hobbs (2012, p718) who acknowledges the importance of passion for subject in teacher effectiveness, referring to it as a dimension of ‘</w:t>
      </w:r>
      <w:r w:rsidR="00C96A94" w:rsidRPr="00ED2978">
        <w:rPr>
          <w:rFonts w:ascii="Arial" w:hAnsi="Arial" w:cs="Arial"/>
          <w:i/>
          <w:iCs/>
          <w:sz w:val="24"/>
          <w:szCs w:val="24"/>
          <w:lang w:eastAsia="en-GB"/>
        </w:rPr>
        <w:t>aesthetic understanding’</w:t>
      </w:r>
      <w:r w:rsidR="232A3ACB" w:rsidRPr="00ED2978">
        <w:rPr>
          <w:rFonts w:ascii="Arial" w:hAnsi="Arial" w:cs="Arial"/>
          <w:sz w:val="24"/>
          <w:szCs w:val="24"/>
          <w:lang w:eastAsia="en-GB"/>
        </w:rPr>
        <w:t xml:space="preserve"> (2012, p718)</w:t>
      </w:r>
      <w:r w:rsidR="00C96A94" w:rsidRPr="00ED2978">
        <w:rPr>
          <w:rFonts w:ascii="Arial" w:hAnsi="Arial" w:cs="Arial"/>
          <w:sz w:val="24"/>
          <w:szCs w:val="24"/>
          <w:lang w:eastAsia="en-GB"/>
        </w:rPr>
        <w:t>. Passion for subject was evident by several teachers in their definition of an effective teacher</w:t>
      </w:r>
      <w:r w:rsidR="00BB1D7A" w:rsidRPr="00ED2978">
        <w:rPr>
          <w:rFonts w:ascii="Arial" w:hAnsi="Arial" w:cs="Arial"/>
          <w:sz w:val="24"/>
          <w:szCs w:val="24"/>
          <w:lang w:eastAsia="en-GB"/>
        </w:rPr>
        <w:t>.  T</w:t>
      </w:r>
      <w:r w:rsidR="00C96A94" w:rsidRPr="00ED2978">
        <w:rPr>
          <w:rFonts w:ascii="Arial" w:hAnsi="Arial" w:cs="Arial"/>
          <w:sz w:val="24"/>
          <w:szCs w:val="24"/>
          <w:lang w:eastAsia="en-GB"/>
        </w:rPr>
        <w:t>his was a characteristic evidenced further through the interview discourse (</w:t>
      </w:r>
      <w:r w:rsidR="000663FD" w:rsidRPr="00ED2978">
        <w:rPr>
          <w:rFonts w:ascii="Arial" w:hAnsi="Arial" w:cs="Arial"/>
          <w:sz w:val="24"/>
          <w:szCs w:val="24"/>
          <w:lang w:eastAsia="en-GB"/>
        </w:rPr>
        <w:t>s</w:t>
      </w:r>
      <w:r w:rsidR="63FD257A" w:rsidRPr="00ED2978">
        <w:rPr>
          <w:rFonts w:ascii="Arial" w:hAnsi="Arial" w:cs="Arial"/>
          <w:sz w:val="24"/>
          <w:szCs w:val="24"/>
          <w:lang w:eastAsia="en-GB"/>
        </w:rPr>
        <w:t xml:space="preserve">ee Chapter 6 </w:t>
      </w:r>
      <w:r w:rsidR="00BB1D7A" w:rsidRPr="00ED2978">
        <w:rPr>
          <w:rFonts w:ascii="Arial" w:hAnsi="Arial" w:cs="Arial"/>
          <w:sz w:val="24"/>
          <w:szCs w:val="24"/>
          <w:lang w:eastAsia="en-GB"/>
        </w:rPr>
        <w:t xml:space="preserve">- </w:t>
      </w:r>
      <w:r w:rsidR="63FD257A" w:rsidRPr="00ED2978">
        <w:rPr>
          <w:rFonts w:ascii="Arial" w:hAnsi="Arial" w:cs="Arial"/>
          <w:sz w:val="24"/>
          <w:szCs w:val="24"/>
          <w:lang w:eastAsia="en-GB"/>
        </w:rPr>
        <w:t>Section 6.1.3.1</w:t>
      </w:r>
      <w:r w:rsidR="00C96A94" w:rsidRPr="00ED2978">
        <w:rPr>
          <w:rFonts w:ascii="Arial" w:hAnsi="Arial" w:cs="Arial"/>
          <w:sz w:val="24"/>
          <w:szCs w:val="24"/>
          <w:lang w:eastAsia="en-GB"/>
        </w:rPr>
        <w:t>.   However, this was where there was a single divergence from two-sector (secondary and further education) consistency</w:t>
      </w:r>
      <w:r w:rsidR="00747B96" w:rsidRPr="00ED2978">
        <w:rPr>
          <w:rFonts w:ascii="Arial" w:hAnsi="Arial" w:cs="Arial"/>
          <w:sz w:val="24"/>
          <w:szCs w:val="24"/>
          <w:lang w:eastAsia="en-GB"/>
        </w:rPr>
        <w:t xml:space="preserve"> in </w:t>
      </w:r>
      <w:r w:rsidR="00AF3376" w:rsidRPr="00ED2978">
        <w:rPr>
          <w:rFonts w:ascii="Arial" w:hAnsi="Arial" w:cs="Arial"/>
          <w:sz w:val="24"/>
          <w:szCs w:val="24"/>
          <w:lang w:eastAsia="en-GB"/>
        </w:rPr>
        <w:t>terms of teacher characteristics</w:t>
      </w:r>
      <w:r w:rsidR="1CAECAD5" w:rsidRPr="00ED2978">
        <w:rPr>
          <w:rFonts w:ascii="Arial" w:hAnsi="Arial" w:cs="Arial"/>
          <w:sz w:val="24"/>
          <w:szCs w:val="24"/>
          <w:lang w:eastAsia="en-GB"/>
        </w:rPr>
        <w:t xml:space="preserve">.  </w:t>
      </w:r>
      <w:r w:rsidR="5669CD2F" w:rsidRPr="00ED2978">
        <w:rPr>
          <w:rFonts w:ascii="Arial" w:hAnsi="Arial" w:cs="Arial"/>
          <w:sz w:val="24"/>
          <w:szCs w:val="24"/>
          <w:lang w:eastAsia="en-GB"/>
        </w:rPr>
        <w:t>I</w:t>
      </w:r>
      <w:r w:rsidR="1CAECAD5" w:rsidRPr="00ED2978">
        <w:rPr>
          <w:rFonts w:ascii="Arial" w:hAnsi="Arial" w:cs="Arial"/>
          <w:sz w:val="24"/>
          <w:szCs w:val="24"/>
          <w:lang w:eastAsia="en-GB"/>
        </w:rPr>
        <w:t xml:space="preserve">t was mostly </w:t>
      </w:r>
      <w:r w:rsidR="00C96A94" w:rsidRPr="00ED2978">
        <w:rPr>
          <w:rFonts w:ascii="Arial" w:hAnsi="Arial" w:cs="Arial"/>
          <w:sz w:val="24"/>
          <w:szCs w:val="24"/>
          <w:lang w:eastAsia="en-GB"/>
        </w:rPr>
        <w:t xml:space="preserve">secondary teachers who noted a passion for their subject within their definitions of teacher effectiveness. However, passion for subject </w:t>
      </w:r>
      <w:r w:rsidR="00C96A94" w:rsidRPr="00ED2978">
        <w:rPr>
          <w:rFonts w:ascii="Arial" w:hAnsi="Arial" w:cs="Arial"/>
          <w:i/>
          <w:iCs/>
          <w:sz w:val="24"/>
          <w:szCs w:val="24"/>
          <w:lang w:eastAsia="en-GB"/>
        </w:rPr>
        <w:t xml:space="preserve">was </w:t>
      </w:r>
      <w:r w:rsidR="00C96A94" w:rsidRPr="00ED2978">
        <w:rPr>
          <w:rFonts w:ascii="Arial" w:hAnsi="Arial" w:cs="Arial"/>
          <w:sz w:val="24"/>
          <w:szCs w:val="24"/>
          <w:lang w:eastAsia="en-GB"/>
        </w:rPr>
        <w:t>evidenced by some of the FE teachers through the interview discourse, rather than just in response to questions aimed at seeking views on effective teacher characteristics</w:t>
      </w:r>
      <w:r w:rsidR="00C96A94" w:rsidRPr="00ED2978">
        <w:rPr>
          <w:rFonts w:ascii="Arial" w:hAnsi="Arial" w:cs="Arial"/>
          <w:sz w:val="24"/>
          <w:szCs w:val="24"/>
        </w:rPr>
        <w:t>.</w:t>
      </w:r>
      <w:r w:rsidR="00C96A94" w:rsidRPr="00ED2978">
        <w:rPr>
          <w:rFonts w:ascii="Arial" w:hAnsi="Arial" w:cs="Arial"/>
          <w:sz w:val="24"/>
          <w:szCs w:val="24"/>
          <w:lang w:eastAsia="en-GB"/>
        </w:rPr>
        <w:t xml:space="preserve">  </w:t>
      </w:r>
      <w:r w:rsidR="5D4EE44E" w:rsidRPr="00ED2978">
        <w:rPr>
          <w:rFonts w:ascii="Arial" w:hAnsi="Arial" w:cs="Arial"/>
          <w:sz w:val="24"/>
          <w:szCs w:val="24"/>
          <w:lang w:eastAsia="en-GB"/>
        </w:rPr>
        <w:t>In trying to uncover the reason behind this sector divergence, it may be that the</w:t>
      </w:r>
      <w:r w:rsidR="00C96A94" w:rsidRPr="00ED2978">
        <w:rPr>
          <w:rFonts w:ascii="Arial" w:hAnsi="Arial" w:cs="Arial"/>
          <w:sz w:val="24"/>
          <w:szCs w:val="24"/>
          <w:lang w:eastAsia="en-GB"/>
        </w:rPr>
        <w:t xml:space="preserve"> absence of passion for subject in FE teachers’ definitions of teacher effectiveness may be attributed to the nature of FE teaching</w:t>
      </w:r>
      <w:r w:rsidR="55A41DC5" w:rsidRPr="00ED2978">
        <w:rPr>
          <w:rFonts w:ascii="Arial" w:hAnsi="Arial" w:cs="Arial"/>
          <w:sz w:val="24"/>
          <w:szCs w:val="24"/>
          <w:lang w:eastAsia="en-GB"/>
        </w:rPr>
        <w:t xml:space="preserve">.  In FE, more than </w:t>
      </w:r>
      <w:r w:rsidR="00F10DF2" w:rsidRPr="00ED2978">
        <w:rPr>
          <w:rFonts w:ascii="Arial" w:hAnsi="Arial" w:cs="Arial"/>
          <w:sz w:val="24"/>
          <w:szCs w:val="24"/>
          <w:lang w:eastAsia="en-GB"/>
        </w:rPr>
        <w:t>s</w:t>
      </w:r>
      <w:r w:rsidR="67BFD0EE" w:rsidRPr="00ED2978">
        <w:rPr>
          <w:rFonts w:ascii="Arial" w:hAnsi="Arial" w:cs="Arial"/>
          <w:sz w:val="24"/>
          <w:szCs w:val="24"/>
          <w:lang w:eastAsia="en-GB"/>
        </w:rPr>
        <w:t>chools, teachers</w:t>
      </w:r>
      <w:r w:rsidR="00C96A94" w:rsidRPr="00ED2978">
        <w:rPr>
          <w:rFonts w:ascii="Arial" w:hAnsi="Arial" w:cs="Arial"/>
          <w:sz w:val="24"/>
          <w:szCs w:val="24"/>
          <w:lang w:eastAsia="en-GB"/>
        </w:rPr>
        <w:t xml:space="preserve"> do not </w:t>
      </w:r>
      <w:r w:rsidR="13BB3E7E" w:rsidRPr="00ED2978">
        <w:rPr>
          <w:rFonts w:ascii="Arial" w:hAnsi="Arial" w:cs="Arial"/>
          <w:sz w:val="24"/>
          <w:szCs w:val="24"/>
          <w:lang w:eastAsia="en-GB"/>
        </w:rPr>
        <w:t xml:space="preserve">always </w:t>
      </w:r>
      <w:r w:rsidR="00C96A94" w:rsidRPr="00ED2978">
        <w:rPr>
          <w:rFonts w:ascii="Arial" w:hAnsi="Arial" w:cs="Arial"/>
          <w:sz w:val="24"/>
          <w:szCs w:val="24"/>
          <w:lang w:eastAsia="en-GB"/>
        </w:rPr>
        <w:t xml:space="preserve">teach a specific subject as most secondary schools do.  Instead they may be asked to teach on a range of courses allied to their professional experience, qualifications and interests (Prospects, 2020).  </w:t>
      </w:r>
      <w:r w:rsidR="00AC152E" w:rsidRPr="00ED2978">
        <w:rPr>
          <w:rFonts w:ascii="Arial" w:hAnsi="Arial" w:cs="Arial"/>
          <w:sz w:val="24"/>
          <w:szCs w:val="24"/>
          <w:lang w:eastAsia="en-GB"/>
        </w:rPr>
        <w:t xml:space="preserve">This </w:t>
      </w:r>
      <w:r w:rsidR="001F356E" w:rsidRPr="00ED2978">
        <w:rPr>
          <w:rFonts w:ascii="Arial" w:hAnsi="Arial" w:cs="Arial"/>
          <w:sz w:val="24"/>
          <w:szCs w:val="24"/>
          <w:lang w:eastAsia="en-GB"/>
        </w:rPr>
        <w:t xml:space="preserve">does </w:t>
      </w:r>
      <w:r w:rsidR="00AC152E" w:rsidRPr="00ED2978">
        <w:rPr>
          <w:rFonts w:ascii="Arial" w:hAnsi="Arial" w:cs="Arial"/>
          <w:sz w:val="24"/>
          <w:szCs w:val="24"/>
          <w:lang w:eastAsia="en-GB"/>
        </w:rPr>
        <w:t xml:space="preserve">contrast with the </w:t>
      </w:r>
      <w:r w:rsidR="0091205F" w:rsidRPr="00ED2978">
        <w:rPr>
          <w:rFonts w:ascii="Arial" w:hAnsi="Arial" w:cs="Arial"/>
          <w:sz w:val="24"/>
          <w:szCs w:val="24"/>
          <w:lang w:eastAsia="en-GB"/>
        </w:rPr>
        <w:t>recognition</w:t>
      </w:r>
      <w:r w:rsidR="00AC152E" w:rsidRPr="00ED2978">
        <w:rPr>
          <w:rFonts w:ascii="Arial" w:hAnsi="Arial" w:cs="Arial"/>
          <w:sz w:val="24"/>
          <w:szCs w:val="24"/>
          <w:lang w:eastAsia="en-GB"/>
        </w:rPr>
        <w:t xml:space="preserve"> of Turner-Bisset (2001) and discussed in Chapter 2 </w:t>
      </w:r>
      <w:r w:rsidR="00AC152E" w:rsidRPr="00ED2978">
        <w:rPr>
          <w:rFonts w:ascii="Arial" w:eastAsia="Arial" w:hAnsi="Arial" w:cs="Arial"/>
          <w:sz w:val="24"/>
          <w:szCs w:val="24"/>
        </w:rPr>
        <w:t>that teachers have been shown to teach well in one subject and only just adequately or inadequately in others.</w:t>
      </w:r>
      <w:r w:rsidR="00C36AD8" w:rsidRPr="00ED2978">
        <w:rPr>
          <w:rFonts w:ascii="Arial" w:eastAsia="Arial" w:hAnsi="Arial" w:cs="Arial"/>
          <w:sz w:val="24"/>
          <w:szCs w:val="24"/>
        </w:rPr>
        <w:t xml:space="preserve">  </w:t>
      </w:r>
      <w:r w:rsidR="00BE3083" w:rsidRPr="00ED2978">
        <w:rPr>
          <w:rFonts w:ascii="Arial" w:eastAsia="Arial" w:hAnsi="Arial" w:cs="Arial"/>
          <w:sz w:val="24"/>
          <w:szCs w:val="24"/>
        </w:rPr>
        <w:t xml:space="preserve">This therefore </w:t>
      </w:r>
      <w:r w:rsidR="00C36AD8" w:rsidRPr="00ED2978">
        <w:rPr>
          <w:rFonts w:ascii="Arial" w:eastAsia="Arial" w:hAnsi="Arial" w:cs="Arial"/>
          <w:sz w:val="24"/>
          <w:szCs w:val="24"/>
        </w:rPr>
        <w:t xml:space="preserve">may be a consequence </w:t>
      </w:r>
      <w:r w:rsidR="00C36AD8" w:rsidRPr="00ED2978">
        <w:rPr>
          <w:rFonts w:ascii="Arial" w:eastAsia="Arial" w:hAnsi="Arial" w:cs="Arial"/>
          <w:sz w:val="24"/>
          <w:szCs w:val="24"/>
        </w:rPr>
        <w:lastRenderedPageBreak/>
        <w:t>of another facet of teacher passion</w:t>
      </w:r>
      <w:r w:rsidR="00EC3999" w:rsidRPr="00ED2978">
        <w:rPr>
          <w:rFonts w:ascii="Arial" w:eastAsia="Arial" w:hAnsi="Arial" w:cs="Arial"/>
          <w:sz w:val="24"/>
          <w:szCs w:val="24"/>
        </w:rPr>
        <w:t xml:space="preserve"> having an influence on the effective teacher, that of passion for learning</w:t>
      </w:r>
      <w:r w:rsidR="00BE3083" w:rsidRPr="00ED2978">
        <w:rPr>
          <w:rFonts w:ascii="Arial" w:eastAsia="Arial" w:hAnsi="Arial" w:cs="Arial"/>
          <w:sz w:val="24"/>
          <w:szCs w:val="24"/>
        </w:rPr>
        <w:t xml:space="preserve"> and continual </w:t>
      </w:r>
      <w:r w:rsidR="00294865" w:rsidRPr="00ED2978">
        <w:rPr>
          <w:rFonts w:ascii="Arial" w:eastAsia="Arial" w:hAnsi="Arial" w:cs="Arial"/>
          <w:sz w:val="24"/>
          <w:szCs w:val="24"/>
        </w:rPr>
        <w:t xml:space="preserve">professional </w:t>
      </w:r>
      <w:r w:rsidR="00E01D1F" w:rsidRPr="00ED2978">
        <w:rPr>
          <w:rFonts w:ascii="Arial" w:eastAsia="Arial" w:hAnsi="Arial" w:cs="Arial"/>
          <w:sz w:val="24"/>
          <w:szCs w:val="24"/>
        </w:rPr>
        <w:t>development</w:t>
      </w:r>
      <w:r w:rsidR="00294865" w:rsidRPr="00ED2978">
        <w:rPr>
          <w:rFonts w:ascii="Arial" w:eastAsia="Arial" w:hAnsi="Arial" w:cs="Arial"/>
          <w:sz w:val="24"/>
          <w:szCs w:val="24"/>
        </w:rPr>
        <w:t>.</w:t>
      </w:r>
    </w:p>
    <w:p w14:paraId="762CB6A5" w14:textId="33963A31" w:rsidR="00C96A94" w:rsidRPr="00ED2978" w:rsidRDefault="0088544E" w:rsidP="004107C3">
      <w:pPr>
        <w:spacing w:line="360" w:lineRule="auto"/>
        <w:ind w:right="-46"/>
        <w:jc w:val="both"/>
        <w:rPr>
          <w:rFonts w:ascii="Arial" w:hAnsi="Arial" w:cs="Arial"/>
          <w:sz w:val="24"/>
          <w:szCs w:val="24"/>
          <w:lang w:eastAsia="en-GB"/>
        </w:rPr>
      </w:pPr>
      <w:r w:rsidRPr="00ED2978">
        <w:rPr>
          <w:rFonts w:ascii="Arial" w:hAnsi="Arial" w:cs="Arial"/>
          <w:sz w:val="24"/>
          <w:szCs w:val="24"/>
          <w:lang w:eastAsia="en-GB"/>
        </w:rPr>
        <w:t xml:space="preserve">A key finding of this research was that </w:t>
      </w:r>
      <w:r w:rsidR="002E3C3E" w:rsidRPr="00ED2978">
        <w:rPr>
          <w:rFonts w:ascii="Arial" w:hAnsi="Arial" w:cs="Arial"/>
          <w:sz w:val="24"/>
          <w:szCs w:val="24"/>
          <w:lang w:eastAsia="en-GB"/>
        </w:rPr>
        <w:t>many</w:t>
      </w:r>
      <w:r w:rsidRPr="00ED2978">
        <w:rPr>
          <w:rFonts w:ascii="Arial" w:hAnsi="Arial" w:cs="Arial"/>
          <w:sz w:val="24"/>
          <w:szCs w:val="24"/>
          <w:lang w:eastAsia="en-GB"/>
        </w:rPr>
        <w:t xml:space="preserve"> of the teachers interviewed </w:t>
      </w:r>
      <w:r w:rsidR="002E3C3E" w:rsidRPr="00ED2978">
        <w:rPr>
          <w:rFonts w:ascii="Arial" w:hAnsi="Arial" w:cs="Arial"/>
          <w:sz w:val="24"/>
          <w:szCs w:val="24"/>
          <w:lang w:eastAsia="en-GB"/>
        </w:rPr>
        <w:t xml:space="preserve">evidenced </w:t>
      </w:r>
      <w:r w:rsidRPr="00ED2978">
        <w:rPr>
          <w:rFonts w:ascii="Arial" w:hAnsi="Arial" w:cs="Arial"/>
          <w:sz w:val="24"/>
          <w:szCs w:val="24"/>
          <w:lang w:eastAsia="en-GB"/>
        </w:rPr>
        <w:t xml:space="preserve">passion for their own learning </w:t>
      </w:r>
      <w:r w:rsidR="002E3C3E" w:rsidRPr="00ED2978">
        <w:rPr>
          <w:rFonts w:ascii="Arial" w:hAnsi="Arial" w:cs="Arial"/>
          <w:sz w:val="24"/>
          <w:szCs w:val="24"/>
          <w:lang w:eastAsia="en-GB"/>
        </w:rPr>
        <w:t>or considered it a</w:t>
      </w:r>
      <w:r w:rsidRPr="00ED2978">
        <w:rPr>
          <w:rFonts w:ascii="Arial" w:hAnsi="Arial" w:cs="Arial"/>
          <w:sz w:val="24"/>
          <w:szCs w:val="24"/>
          <w:lang w:eastAsia="en-GB"/>
        </w:rPr>
        <w:t xml:space="preserve"> key characteristic</w:t>
      </w:r>
      <w:r w:rsidR="002E3C3E" w:rsidRPr="00ED2978">
        <w:rPr>
          <w:rFonts w:ascii="Arial" w:hAnsi="Arial" w:cs="Arial"/>
          <w:sz w:val="24"/>
          <w:szCs w:val="24"/>
          <w:lang w:eastAsia="en-GB"/>
        </w:rPr>
        <w:t xml:space="preserve"> of effective teachers.</w:t>
      </w:r>
      <w:r w:rsidRPr="00ED2978">
        <w:rPr>
          <w:rFonts w:ascii="Arial" w:hAnsi="Arial" w:cs="Arial"/>
          <w:sz w:val="24"/>
          <w:szCs w:val="24"/>
          <w:lang w:eastAsia="en-GB"/>
        </w:rPr>
        <w:t xml:space="preserve">  </w:t>
      </w:r>
      <w:r w:rsidR="00C96A94" w:rsidRPr="00ED2978">
        <w:rPr>
          <w:rFonts w:ascii="Arial" w:hAnsi="Arial" w:cs="Arial"/>
          <w:sz w:val="24"/>
          <w:szCs w:val="24"/>
          <w:lang w:eastAsia="en-GB"/>
        </w:rPr>
        <w:t>Day</w:t>
      </w:r>
      <w:r w:rsidR="009F7751" w:rsidRPr="00ED2978">
        <w:rPr>
          <w:rFonts w:ascii="Arial" w:hAnsi="Arial" w:cs="Arial"/>
          <w:sz w:val="24"/>
          <w:szCs w:val="24"/>
          <w:lang w:eastAsia="en-GB"/>
        </w:rPr>
        <w:t xml:space="preserve"> </w:t>
      </w:r>
      <w:r w:rsidR="00C96A94" w:rsidRPr="00ED2978">
        <w:rPr>
          <w:rFonts w:ascii="Arial" w:hAnsi="Arial" w:cs="Arial"/>
          <w:sz w:val="24"/>
          <w:szCs w:val="24"/>
          <w:lang w:eastAsia="en-GB"/>
        </w:rPr>
        <w:t xml:space="preserve">(2004) acknowledges the importance of </w:t>
      </w:r>
      <w:r w:rsidR="00C96A94" w:rsidRPr="00ED2978">
        <w:rPr>
          <w:rFonts w:ascii="Arial" w:hAnsi="Arial" w:cs="Arial"/>
          <w:sz w:val="24"/>
          <w:szCs w:val="24"/>
        </w:rPr>
        <w:t>passion for learning and development</w:t>
      </w:r>
      <w:r w:rsidR="004C17B9" w:rsidRPr="00ED2978">
        <w:rPr>
          <w:rFonts w:ascii="Arial" w:hAnsi="Arial" w:cs="Arial"/>
          <w:sz w:val="24"/>
          <w:szCs w:val="24"/>
        </w:rPr>
        <w:t>.  Similarly,</w:t>
      </w:r>
      <w:r w:rsidR="004C17B9" w:rsidRPr="00ED2978">
        <w:rPr>
          <w:rFonts w:ascii="Arial" w:hAnsi="Arial" w:cs="Arial"/>
          <w:sz w:val="24"/>
          <w:szCs w:val="24"/>
          <w:lang w:eastAsia="en-GB"/>
        </w:rPr>
        <w:t xml:space="preserve"> Sheridan (2019) also recognised the importance of a passion for learning.  </w:t>
      </w:r>
      <w:r w:rsidR="00A278E2" w:rsidRPr="00ED2978">
        <w:rPr>
          <w:rFonts w:ascii="Arial" w:hAnsi="Arial" w:cs="Arial"/>
          <w:sz w:val="24"/>
          <w:szCs w:val="24"/>
        </w:rPr>
        <w:t>G</w:t>
      </w:r>
      <w:r w:rsidR="00C96A94" w:rsidRPr="00ED2978">
        <w:rPr>
          <w:rFonts w:ascii="Arial" w:hAnsi="Arial" w:cs="Arial"/>
          <w:sz w:val="24"/>
          <w:szCs w:val="24"/>
        </w:rPr>
        <w:t xml:space="preserve">iven </w:t>
      </w:r>
      <w:r w:rsidR="00C96A94" w:rsidRPr="00ED2978">
        <w:rPr>
          <w:rFonts w:ascii="Arial" w:hAnsi="Arial" w:cs="Arial"/>
          <w:sz w:val="24"/>
          <w:szCs w:val="24"/>
          <w:lang w:eastAsia="en-GB"/>
        </w:rPr>
        <w:t xml:space="preserve">its prevalence in both teacher discourse and in their views of effective teaching, a third facet to teacher passion is noted, that of </w:t>
      </w:r>
      <w:r w:rsidR="00C96A94" w:rsidRPr="00ED2978">
        <w:rPr>
          <w:rFonts w:ascii="Arial" w:hAnsi="Arial" w:cs="Arial"/>
          <w:b/>
          <w:bCs/>
          <w:sz w:val="24"/>
          <w:szCs w:val="24"/>
          <w:lang w:eastAsia="en-GB"/>
        </w:rPr>
        <w:t>passion for learning</w:t>
      </w:r>
      <w:r w:rsidR="00C96A94" w:rsidRPr="00ED2978">
        <w:rPr>
          <w:rFonts w:ascii="Arial" w:hAnsi="Arial" w:cs="Arial"/>
          <w:sz w:val="24"/>
          <w:szCs w:val="24"/>
          <w:lang w:eastAsia="en-GB"/>
        </w:rPr>
        <w:t>.</w:t>
      </w:r>
      <w:r w:rsidR="00CD6729" w:rsidRPr="00ED2978">
        <w:rPr>
          <w:rFonts w:ascii="Arial" w:hAnsi="Arial" w:cs="Arial"/>
          <w:sz w:val="24"/>
          <w:szCs w:val="24"/>
          <w:lang w:eastAsia="en-GB"/>
        </w:rPr>
        <w:t xml:space="preserve"> </w:t>
      </w:r>
      <w:r w:rsidR="00C96A94" w:rsidRPr="00ED2978">
        <w:rPr>
          <w:rFonts w:ascii="Arial" w:hAnsi="Arial" w:cs="Arial"/>
          <w:sz w:val="24"/>
          <w:szCs w:val="24"/>
          <w:lang w:eastAsia="en-GB"/>
        </w:rPr>
        <w:t xml:space="preserve"> </w:t>
      </w:r>
      <w:r w:rsidR="002704BF" w:rsidRPr="00ED2978">
        <w:rPr>
          <w:rFonts w:ascii="Arial" w:hAnsi="Arial" w:cs="Arial"/>
          <w:sz w:val="24"/>
          <w:szCs w:val="24"/>
          <w:lang w:eastAsia="en-GB"/>
        </w:rPr>
        <w:t>T</w:t>
      </w:r>
      <w:r w:rsidR="00C96A94" w:rsidRPr="00ED2978">
        <w:rPr>
          <w:rFonts w:ascii="Arial" w:hAnsi="Arial" w:cs="Arial"/>
          <w:sz w:val="24"/>
          <w:szCs w:val="24"/>
          <w:lang w:eastAsia="en-GB"/>
        </w:rPr>
        <w:t>eachers, both in professional standards (DfE, 2011; ETF, 2014) and in their own views of effective teaching, are expected to motivate students</w:t>
      </w:r>
      <w:r w:rsidR="004C17B9" w:rsidRPr="00ED2978">
        <w:rPr>
          <w:rFonts w:ascii="Arial" w:hAnsi="Arial" w:cs="Arial"/>
          <w:sz w:val="24"/>
          <w:szCs w:val="24"/>
          <w:lang w:eastAsia="en-GB"/>
        </w:rPr>
        <w:t xml:space="preserve"> to learn</w:t>
      </w:r>
      <w:r w:rsidR="002704BF" w:rsidRPr="00ED2978">
        <w:rPr>
          <w:rFonts w:ascii="Arial" w:hAnsi="Arial" w:cs="Arial"/>
          <w:sz w:val="24"/>
          <w:szCs w:val="24"/>
          <w:lang w:eastAsia="en-GB"/>
        </w:rPr>
        <w:t>.  Similarly,</w:t>
      </w:r>
      <w:r w:rsidR="00C96A94" w:rsidRPr="00ED2978">
        <w:rPr>
          <w:rFonts w:ascii="Arial" w:hAnsi="Arial" w:cs="Arial"/>
          <w:sz w:val="24"/>
          <w:szCs w:val="24"/>
          <w:lang w:eastAsia="en-GB"/>
        </w:rPr>
        <w:t xml:space="preserve"> the teachers themselves demonstrate</w:t>
      </w:r>
      <w:r w:rsidR="09CAA20D" w:rsidRPr="00ED2978">
        <w:rPr>
          <w:rFonts w:ascii="Arial" w:hAnsi="Arial" w:cs="Arial"/>
          <w:sz w:val="24"/>
          <w:szCs w:val="24"/>
          <w:lang w:eastAsia="en-GB"/>
        </w:rPr>
        <w:t xml:space="preserve">d </w:t>
      </w:r>
      <w:r w:rsidR="00C96A94" w:rsidRPr="00ED2978">
        <w:rPr>
          <w:rFonts w:ascii="Arial" w:hAnsi="Arial" w:cs="Arial"/>
          <w:sz w:val="24"/>
          <w:szCs w:val="24"/>
          <w:lang w:eastAsia="en-GB"/>
        </w:rPr>
        <w:t xml:space="preserve">strong affective attitudes to their own learning.   </w:t>
      </w:r>
      <w:r w:rsidR="004247E9" w:rsidRPr="00ED2978">
        <w:rPr>
          <w:rFonts w:ascii="Arial" w:hAnsi="Arial" w:cs="Arial"/>
          <w:sz w:val="24"/>
          <w:szCs w:val="24"/>
          <w:lang w:eastAsia="en-GB"/>
        </w:rPr>
        <w:t>In Stronge’s later 2018 model, there is a much greater focus on the teacher as learner within his reflective practice quality (2018, p</w:t>
      </w:r>
      <w:r w:rsidR="005B0708" w:rsidRPr="00ED2978">
        <w:rPr>
          <w:rFonts w:ascii="Arial" w:hAnsi="Arial" w:cs="Arial"/>
          <w:sz w:val="24"/>
          <w:szCs w:val="24"/>
          <w:lang w:eastAsia="en-GB"/>
        </w:rPr>
        <w:t>275-276)</w:t>
      </w:r>
      <w:r w:rsidR="002A10AC" w:rsidRPr="00ED2978">
        <w:rPr>
          <w:rFonts w:ascii="Arial" w:hAnsi="Arial" w:cs="Arial"/>
          <w:sz w:val="24"/>
          <w:szCs w:val="24"/>
          <w:lang w:eastAsia="en-GB"/>
        </w:rPr>
        <w:t xml:space="preserve"> (see Chapter 2 – Section </w:t>
      </w:r>
      <w:r w:rsidR="00807E7D" w:rsidRPr="00ED2978">
        <w:rPr>
          <w:rFonts w:ascii="Arial" w:hAnsi="Arial" w:cs="Arial"/>
          <w:sz w:val="24"/>
          <w:szCs w:val="24"/>
          <w:lang w:eastAsia="en-GB"/>
        </w:rPr>
        <w:t>2.2.1)</w:t>
      </w:r>
      <w:r w:rsidR="0000264B" w:rsidRPr="00ED2978">
        <w:rPr>
          <w:rFonts w:ascii="Arial" w:hAnsi="Arial" w:cs="Arial"/>
          <w:sz w:val="24"/>
          <w:szCs w:val="24"/>
          <w:lang w:eastAsia="en-GB"/>
        </w:rPr>
        <w:t xml:space="preserve">.  </w:t>
      </w:r>
      <w:r w:rsidR="004107C3" w:rsidRPr="00ED2978">
        <w:rPr>
          <w:rFonts w:ascii="Arial" w:hAnsi="Arial" w:cs="Arial"/>
          <w:sz w:val="24"/>
          <w:szCs w:val="24"/>
          <w:lang w:eastAsia="en-GB"/>
        </w:rPr>
        <w:t>However,</w:t>
      </w:r>
      <w:r w:rsidR="0000264B" w:rsidRPr="00ED2978">
        <w:rPr>
          <w:rFonts w:ascii="Arial" w:hAnsi="Arial" w:cs="Arial"/>
          <w:sz w:val="24"/>
          <w:szCs w:val="24"/>
          <w:lang w:eastAsia="en-GB"/>
        </w:rPr>
        <w:t xml:space="preserve"> passion for learning extends beyond </w:t>
      </w:r>
      <w:r w:rsidR="004107C3" w:rsidRPr="00ED2978">
        <w:rPr>
          <w:rFonts w:ascii="Arial" w:hAnsi="Arial" w:cs="Arial"/>
          <w:sz w:val="24"/>
          <w:szCs w:val="24"/>
          <w:lang w:eastAsia="en-GB"/>
        </w:rPr>
        <w:t>t</w:t>
      </w:r>
      <w:r w:rsidR="0000264B" w:rsidRPr="00ED2978">
        <w:rPr>
          <w:rFonts w:ascii="Arial" w:hAnsi="Arial" w:cs="Arial"/>
          <w:sz w:val="24"/>
          <w:szCs w:val="24"/>
          <w:lang w:eastAsia="en-GB"/>
        </w:rPr>
        <w:t xml:space="preserve">he expectations of the teacher </w:t>
      </w:r>
      <w:r w:rsidR="004107C3" w:rsidRPr="00ED2978">
        <w:rPr>
          <w:rFonts w:ascii="Arial" w:hAnsi="Arial" w:cs="Arial"/>
          <w:sz w:val="24"/>
          <w:szCs w:val="24"/>
          <w:lang w:eastAsia="en-GB"/>
        </w:rPr>
        <w:t xml:space="preserve">as a learner. </w:t>
      </w:r>
      <w:r w:rsidR="0000264B" w:rsidRPr="00ED2978">
        <w:rPr>
          <w:rFonts w:ascii="Arial" w:hAnsi="Arial" w:cs="Arial"/>
          <w:sz w:val="24"/>
          <w:szCs w:val="24"/>
          <w:lang w:eastAsia="en-GB"/>
        </w:rPr>
        <w:t xml:space="preserve"> </w:t>
      </w:r>
      <w:r w:rsidR="00712E2E" w:rsidRPr="00ED2978">
        <w:rPr>
          <w:rFonts w:ascii="Arial" w:hAnsi="Arial" w:cs="Arial"/>
          <w:sz w:val="24"/>
          <w:szCs w:val="24"/>
          <w:lang w:eastAsia="en-GB"/>
        </w:rPr>
        <w:t xml:space="preserve">It </w:t>
      </w:r>
      <w:r w:rsidR="00C96A94" w:rsidRPr="00ED2978">
        <w:rPr>
          <w:rFonts w:ascii="Arial" w:hAnsi="Arial" w:cs="Arial"/>
          <w:sz w:val="24"/>
          <w:szCs w:val="24"/>
          <w:lang w:eastAsia="en-GB"/>
        </w:rPr>
        <w:t>is seen as a higher end aspect of student motivation by Lumsden (1999) and is hinted at by Fried in his comment that ‘</w:t>
      </w:r>
      <w:r w:rsidR="00C96A94" w:rsidRPr="00ED2978">
        <w:rPr>
          <w:rFonts w:ascii="Arial" w:hAnsi="Arial" w:cs="Arial"/>
          <w:i/>
          <w:iCs/>
          <w:sz w:val="24"/>
          <w:szCs w:val="24"/>
        </w:rPr>
        <w:t>passionate teachers…are passionate learners in partnership with students’</w:t>
      </w:r>
      <w:r w:rsidR="0DE44F49" w:rsidRPr="00ED2978">
        <w:rPr>
          <w:rFonts w:ascii="Arial" w:hAnsi="Arial" w:cs="Arial"/>
          <w:i/>
          <w:iCs/>
          <w:sz w:val="24"/>
          <w:szCs w:val="24"/>
        </w:rPr>
        <w:t xml:space="preserve"> </w:t>
      </w:r>
      <w:r w:rsidR="0DE44F49" w:rsidRPr="00ED2978">
        <w:rPr>
          <w:rFonts w:ascii="Arial" w:hAnsi="Arial" w:cs="Arial"/>
          <w:sz w:val="24"/>
          <w:szCs w:val="24"/>
          <w:lang w:eastAsia="en-GB"/>
        </w:rPr>
        <w:t>(1995, p31)</w:t>
      </w:r>
      <w:r w:rsidR="00C96A94" w:rsidRPr="00ED2978">
        <w:rPr>
          <w:rFonts w:ascii="Arial" w:hAnsi="Arial" w:cs="Arial"/>
          <w:sz w:val="24"/>
          <w:szCs w:val="24"/>
        </w:rPr>
        <w:t xml:space="preserve">. </w:t>
      </w:r>
      <w:r w:rsidR="00C96A94" w:rsidRPr="00ED2978">
        <w:rPr>
          <w:rFonts w:ascii="Arial" w:hAnsi="Arial" w:cs="Arial"/>
          <w:sz w:val="24"/>
          <w:szCs w:val="24"/>
          <w:lang w:eastAsia="en-GB"/>
        </w:rPr>
        <w:t xml:space="preserve"> This is supported in research by </w:t>
      </w:r>
      <w:r w:rsidR="00C96A94" w:rsidRPr="00ED2978">
        <w:rPr>
          <w:rFonts w:ascii="Arial" w:hAnsi="Arial" w:cs="Arial"/>
          <w:sz w:val="24"/>
          <w:szCs w:val="24"/>
          <w:shd w:val="clear" w:color="auto" w:fill="FFFFFF"/>
        </w:rPr>
        <w:t xml:space="preserve">Downes and Figg (2019) who acknowledge the impact </w:t>
      </w:r>
      <w:r w:rsidR="003418A6" w:rsidRPr="00ED2978">
        <w:rPr>
          <w:rFonts w:ascii="Arial" w:hAnsi="Arial" w:cs="Arial"/>
          <w:sz w:val="24"/>
          <w:szCs w:val="24"/>
          <w:shd w:val="clear" w:color="auto" w:fill="FFFFFF"/>
        </w:rPr>
        <w:t>that</w:t>
      </w:r>
      <w:r w:rsidR="00C96A94" w:rsidRPr="00ED2978">
        <w:rPr>
          <w:rFonts w:ascii="Arial" w:hAnsi="Arial" w:cs="Arial"/>
          <w:sz w:val="24"/>
          <w:szCs w:val="24"/>
          <w:shd w:val="clear" w:color="auto" w:fill="FFFFFF"/>
        </w:rPr>
        <w:t xml:space="preserve"> encouraging teachers to engage in associated learning can have on their passion for teaching.  This love of learning</w:t>
      </w:r>
      <w:r w:rsidR="00C96A94" w:rsidRPr="00ED2978">
        <w:rPr>
          <w:rFonts w:ascii="Arial" w:hAnsi="Arial" w:cs="Arial"/>
          <w:sz w:val="24"/>
          <w:szCs w:val="24"/>
          <w:lang w:eastAsia="en-GB"/>
        </w:rPr>
        <w:t xml:space="preserve"> moves beyond the passion for the learning of the students recognised by Serin (2017) and assumed of teachers.  </w:t>
      </w:r>
      <w:r w:rsidR="003A1B2C" w:rsidRPr="00ED2978">
        <w:rPr>
          <w:rFonts w:ascii="Arial" w:hAnsi="Arial" w:cs="Arial"/>
          <w:sz w:val="24"/>
          <w:szCs w:val="24"/>
          <w:lang w:eastAsia="en-GB"/>
        </w:rPr>
        <w:t xml:space="preserve">More than qualifications, this research suggests that it is passion for subject and learning that contribute to subject knowledge.  The love of learning </w:t>
      </w:r>
      <w:r w:rsidR="00C96A94" w:rsidRPr="00ED2978">
        <w:rPr>
          <w:rFonts w:ascii="Arial" w:hAnsi="Arial" w:cs="Arial"/>
          <w:sz w:val="24"/>
          <w:szCs w:val="24"/>
          <w:lang w:eastAsia="en-GB"/>
        </w:rPr>
        <w:t xml:space="preserve">is further supported by the views of the teachers who had studied or expressed a desire to study at postgraduate level.  None of the teachers expressed financial reasons for studying or wanting to study at </w:t>
      </w:r>
      <w:r w:rsidR="003244EB" w:rsidRPr="00ED2978">
        <w:rPr>
          <w:rFonts w:ascii="Arial" w:hAnsi="Arial" w:cs="Arial"/>
          <w:sz w:val="24"/>
          <w:szCs w:val="24"/>
          <w:lang w:eastAsia="en-GB"/>
        </w:rPr>
        <w:t>higher leve</w:t>
      </w:r>
      <w:r w:rsidR="00130800" w:rsidRPr="00ED2978">
        <w:rPr>
          <w:rFonts w:ascii="Arial" w:hAnsi="Arial" w:cs="Arial"/>
          <w:sz w:val="24"/>
          <w:szCs w:val="24"/>
          <w:lang w:eastAsia="en-GB"/>
        </w:rPr>
        <w:t>l</w:t>
      </w:r>
      <w:r w:rsidR="003244EB" w:rsidRPr="00ED2978">
        <w:rPr>
          <w:rFonts w:ascii="Arial" w:hAnsi="Arial" w:cs="Arial"/>
          <w:sz w:val="24"/>
          <w:szCs w:val="24"/>
          <w:lang w:eastAsia="en-GB"/>
        </w:rPr>
        <w:t>s</w:t>
      </w:r>
      <w:r w:rsidR="00C96A94" w:rsidRPr="00ED2978">
        <w:rPr>
          <w:rFonts w:ascii="Arial" w:hAnsi="Arial" w:cs="Arial"/>
          <w:sz w:val="24"/>
          <w:szCs w:val="24"/>
          <w:lang w:eastAsia="en-GB"/>
        </w:rPr>
        <w:t xml:space="preserve">, rather they noted </w:t>
      </w:r>
      <w:r w:rsidR="1A624759" w:rsidRPr="00ED2978">
        <w:rPr>
          <w:rFonts w:ascii="Arial" w:hAnsi="Arial" w:cs="Arial"/>
          <w:sz w:val="24"/>
          <w:szCs w:val="24"/>
          <w:lang w:eastAsia="en-GB"/>
        </w:rPr>
        <w:t xml:space="preserve">pragmatic reasons, an interest in learning or a </w:t>
      </w:r>
      <w:r w:rsidR="00C96A94" w:rsidRPr="00ED2978">
        <w:rPr>
          <w:rFonts w:ascii="Arial" w:hAnsi="Arial" w:cs="Arial"/>
          <w:sz w:val="24"/>
          <w:szCs w:val="24"/>
          <w:lang w:eastAsia="en-GB"/>
        </w:rPr>
        <w:t>‘</w:t>
      </w:r>
      <w:r w:rsidR="00C96A94" w:rsidRPr="00ED2978">
        <w:rPr>
          <w:rFonts w:ascii="Arial" w:hAnsi="Arial" w:cs="Arial"/>
          <w:i/>
          <w:iCs/>
          <w:sz w:val="24"/>
          <w:szCs w:val="24"/>
          <w:lang w:eastAsia="en-GB"/>
        </w:rPr>
        <w:t>love</w:t>
      </w:r>
      <w:r w:rsidR="00C96A94" w:rsidRPr="00ED2978">
        <w:rPr>
          <w:rFonts w:ascii="Arial" w:hAnsi="Arial" w:cs="Arial"/>
          <w:sz w:val="24"/>
          <w:szCs w:val="24"/>
          <w:lang w:eastAsia="en-GB"/>
        </w:rPr>
        <w:t>’ of the subject</w:t>
      </w:r>
      <w:r w:rsidR="0DF95DCE" w:rsidRPr="00ED2978">
        <w:rPr>
          <w:rFonts w:ascii="Arial" w:hAnsi="Arial" w:cs="Arial"/>
          <w:sz w:val="24"/>
          <w:szCs w:val="24"/>
          <w:lang w:eastAsia="en-GB"/>
        </w:rPr>
        <w:t xml:space="preserve"> (</w:t>
      </w:r>
      <w:r w:rsidR="000663FD" w:rsidRPr="00ED2978">
        <w:rPr>
          <w:rFonts w:ascii="Arial" w:hAnsi="Arial" w:cs="Arial"/>
          <w:sz w:val="24"/>
          <w:szCs w:val="24"/>
          <w:lang w:eastAsia="en-GB"/>
        </w:rPr>
        <w:t>s</w:t>
      </w:r>
      <w:r w:rsidR="0DF95DCE" w:rsidRPr="00ED2978">
        <w:rPr>
          <w:rFonts w:ascii="Arial" w:hAnsi="Arial" w:cs="Arial"/>
          <w:sz w:val="24"/>
          <w:szCs w:val="24"/>
          <w:lang w:eastAsia="en-GB"/>
        </w:rPr>
        <w:t>ee Chap</w:t>
      </w:r>
      <w:r w:rsidR="02A68748" w:rsidRPr="00ED2978">
        <w:rPr>
          <w:rFonts w:ascii="Arial" w:hAnsi="Arial" w:cs="Arial"/>
          <w:sz w:val="24"/>
          <w:szCs w:val="24"/>
          <w:lang w:eastAsia="en-GB"/>
        </w:rPr>
        <w:t>t</w:t>
      </w:r>
      <w:r w:rsidR="0DF95DCE" w:rsidRPr="00ED2978">
        <w:rPr>
          <w:rFonts w:ascii="Arial" w:hAnsi="Arial" w:cs="Arial"/>
          <w:sz w:val="24"/>
          <w:szCs w:val="24"/>
          <w:lang w:eastAsia="en-GB"/>
        </w:rPr>
        <w:t>er 6 –</w:t>
      </w:r>
      <w:r w:rsidR="004352FC" w:rsidRPr="00ED2978">
        <w:rPr>
          <w:rFonts w:ascii="Arial" w:hAnsi="Arial" w:cs="Arial"/>
          <w:sz w:val="24"/>
          <w:szCs w:val="24"/>
          <w:lang w:eastAsia="en-GB"/>
        </w:rPr>
        <w:t xml:space="preserve"> </w:t>
      </w:r>
      <w:r w:rsidR="0DF95DCE" w:rsidRPr="00ED2978">
        <w:rPr>
          <w:rFonts w:ascii="Arial" w:hAnsi="Arial" w:cs="Arial"/>
          <w:sz w:val="24"/>
          <w:szCs w:val="24"/>
          <w:lang w:eastAsia="en-GB"/>
        </w:rPr>
        <w:t>Section 6.1.3.1)</w:t>
      </w:r>
      <w:r w:rsidR="00C96A94" w:rsidRPr="00ED2978">
        <w:rPr>
          <w:rFonts w:ascii="Arial" w:hAnsi="Arial" w:cs="Arial"/>
          <w:sz w:val="24"/>
          <w:szCs w:val="24"/>
          <w:lang w:eastAsia="en-GB"/>
        </w:rPr>
        <w:t xml:space="preserve">.  This contrasts with the suggestion by Spence that the choice to study is extrinsically driven and that people will invest in </w:t>
      </w:r>
      <w:r w:rsidR="00130800" w:rsidRPr="00ED2978">
        <w:rPr>
          <w:rFonts w:ascii="Arial" w:hAnsi="Arial" w:cs="Arial"/>
          <w:sz w:val="24"/>
          <w:szCs w:val="24"/>
          <w:lang w:eastAsia="en-GB"/>
        </w:rPr>
        <w:t>e</w:t>
      </w:r>
      <w:r w:rsidR="00C96A94" w:rsidRPr="00ED2978">
        <w:rPr>
          <w:rFonts w:ascii="Arial" w:hAnsi="Arial" w:cs="Arial"/>
          <w:sz w:val="24"/>
          <w:szCs w:val="24"/>
          <w:lang w:eastAsia="en-GB"/>
        </w:rPr>
        <w:t>ducation “</w:t>
      </w:r>
      <w:r w:rsidR="00C96A94" w:rsidRPr="00ED2978">
        <w:rPr>
          <w:rFonts w:ascii="Arial" w:hAnsi="Arial" w:cs="Arial"/>
          <w:i/>
          <w:iCs/>
          <w:sz w:val="24"/>
          <w:szCs w:val="24"/>
          <w:lang w:eastAsia="en-GB"/>
        </w:rPr>
        <w:t>if</w:t>
      </w:r>
      <w:r w:rsidR="00C96A94" w:rsidRPr="00ED2978">
        <w:rPr>
          <w:rFonts w:ascii="Arial" w:hAnsi="Arial" w:cs="Arial"/>
          <w:sz w:val="24"/>
          <w:szCs w:val="24"/>
          <w:lang w:eastAsia="en-GB"/>
        </w:rPr>
        <w:t xml:space="preserve"> </w:t>
      </w:r>
      <w:r w:rsidR="00C96A94" w:rsidRPr="00ED2978">
        <w:rPr>
          <w:rFonts w:ascii="Arial" w:hAnsi="Arial" w:cs="Arial"/>
          <w:i/>
          <w:iCs/>
          <w:sz w:val="24"/>
          <w:szCs w:val="24"/>
          <w:lang w:eastAsia="en-GB"/>
        </w:rPr>
        <w:t xml:space="preserve">there is sufficient return offered by the wage schedule” </w:t>
      </w:r>
      <w:r w:rsidR="00C96A94" w:rsidRPr="00ED2978">
        <w:rPr>
          <w:rFonts w:ascii="Arial" w:hAnsi="Arial" w:cs="Arial"/>
          <w:sz w:val="24"/>
          <w:szCs w:val="24"/>
          <w:lang w:eastAsia="en-GB"/>
        </w:rPr>
        <w:t xml:space="preserve">(1973, p358). </w:t>
      </w:r>
      <w:r w:rsidR="00CE332D" w:rsidRPr="00ED2978">
        <w:rPr>
          <w:rFonts w:ascii="Arial" w:hAnsi="Arial" w:cs="Arial"/>
          <w:sz w:val="24"/>
          <w:szCs w:val="24"/>
          <w:lang w:eastAsia="en-GB"/>
        </w:rPr>
        <w:t xml:space="preserve"> </w:t>
      </w:r>
      <w:r w:rsidR="00C96A94" w:rsidRPr="00ED2978">
        <w:rPr>
          <w:rFonts w:ascii="Arial" w:hAnsi="Arial" w:cs="Arial"/>
          <w:sz w:val="24"/>
          <w:szCs w:val="24"/>
          <w:lang w:eastAsia="en-GB"/>
        </w:rPr>
        <w:t xml:space="preserve">Given these findings, for teaching, the extension of education is not wage driven, but driven by other factors.  This also contrasts </w:t>
      </w:r>
      <w:r w:rsidR="00C96A94" w:rsidRPr="00ED2978">
        <w:rPr>
          <w:rFonts w:ascii="Arial" w:hAnsi="Arial" w:cs="Arial"/>
          <w:sz w:val="24"/>
          <w:szCs w:val="24"/>
          <w:lang w:eastAsia="en-GB"/>
        </w:rPr>
        <w:lastRenderedPageBreak/>
        <w:t>with broader government educational policy, with a focus on student financial gain and consequent national economic gain, with policy decisions influenced by economic factors (Perry, 2010).  Nick Gibb (2015</w:t>
      </w:r>
      <w:r w:rsidR="002F2A67" w:rsidRPr="00ED2978">
        <w:rPr>
          <w:rFonts w:ascii="Arial" w:hAnsi="Arial" w:cs="Arial"/>
          <w:sz w:val="24"/>
          <w:szCs w:val="24"/>
          <w:lang w:eastAsia="en-GB"/>
        </w:rPr>
        <w:t>,</w:t>
      </w:r>
      <w:r w:rsidR="00130800" w:rsidRPr="00ED2978">
        <w:rPr>
          <w:rFonts w:ascii="Arial" w:hAnsi="Arial" w:cs="Arial"/>
          <w:sz w:val="24"/>
          <w:szCs w:val="24"/>
          <w:lang w:eastAsia="en-GB"/>
        </w:rPr>
        <w:t xml:space="preserve"> </w:t>
      </w:r>
      <w:r w:rsidR="002F2A67" w:rsidRPr="00ED2978">
        <w:rPr>
          <w:rFonts w:ascii="Arial" w:hAnsi="Arial" w:cs="Arial"/>
          <w:sz w:val="24"/>
          <w:szCs w:val="24"/>
          <w:lang w:eastAsia="en-GB"/>
        </w:rPr>
        <w:t>np</w:t>
      </w:r>
      <w:r w:rsidR="00C96A94" w:rsidRPr="00ED2978">
        <w:rPr>
          <w:rFonts w:ascii="Arial" w:hAnsi="Arial" w:cs="Arial"/>
          <w:sz w:val="24"/>
          <w:szCs w:val="24"/>
          <w:lang w:eastAsia="en-GB"/>
        </w:rPr>
        <w:t xml:space="preserve">), the schools minister supported </w:t>
      </w:r>
      <w:r w:rsidR="6DC9E64E" w:rsidRPr="00ED2978">
        <w:rPr>
          <w:rFonts w:ascii="Arial" w:hAnsi="Arial" w:cs="Arial"/>
          <w:sz w:val="24"/>
          <w:szCs w:val="24"/>
          <w:lang w:eastAsia="en-GB"/>
        </w:rPr>
        <w:t xml:space="preserve">Perry’s (2010) </w:t>
      </w:r>
      <w:r w:rsidR="00C96A94" w:rsidRPr="00ED2978">
        <w:rPr>
          <w:rFonts w:ascii="Arial" w:hAnsi="Arial" w:cs="Arial"/>
          <w:sz w:val="24"/>
          <w:szCs w:val="24"/>
          <w:lang w:eastAsia="en-GB"/>
        </w:rPr>
        <w:t>notion in commenting that ‘</w:t>
      </w:r>
      <w:r w:rsidR="00C96A94" w:rsidRPr="00ED2978">
        <w:rPr>
          <w:rFonts w:ascii="Arial" w:hAnsi="Arial" w:cs="Arial"/>
          <w:i/>
          <w:iCs/>
          <w:sz w:val="24"/>
          <w:szCs w:val="24"/>
          <w:lang w:eastAsia="en-GB"/>
        </w:rPr>
        <w:t>education is the engine of our economy’</w:t>
      </w:r>
      <w:r w:rsidR="006C67FD" w:rsidRPr="00ED2978">
        <w:rPr>
          <w:rFonts w:ascii="Arial" w:hAnsi="Arial" w:cs="Arial"/>
          <w:i/>
          <w:iCs/>
          <w:sz w:val="24"/>
          <w:szCs w:val="24"/>
          <w:lang w:eastAsia="en-GB"/>
        </w:rPr>
        <w:t xml:space="preserve"> </w:t>
      </w:r>
      <w:r w:rsidR="006C67FD" w:rsidRPr="00ED2978">
        <w:rPr>
          <w:rFonts w:ascii="Arial" w:hAnsi="Arial" w:cs="Arial"/>
          <w:sz w:val="24"/>
          <w:szCs w:val="24"/>
          <w:lang w:eastAsia="en-GB"/>
        </w:rPr>
        <w:t>in a speech at the Education Reform Summit</w:t>
      </w:r>
      <w:r w:rsidR="00441F67" w:rsidRPr="00ED2978">
        <w:rPr>
          <w:rFonts w:ascii="Arial" w:hAnsi="Arial" w:cs="Arial"/>
          <w:sz w:val="24"/>
          <w:szCs w:val="24"/>
          <w:lang w:eastAsia="en-GB"/>
        </w:rPr>
        <w:t xml:space="preserve">. </w:t>
      </w:r>
      <w:r w:rsidR="00CE332D" w:rsidRPr="00ED2978">
        <w:rPr>
          <w:rFonts w:ascii="Arial" w:hAnsi="Arial" w:cs="Arial"/>
          <w:sz w:val="24"/>
          <w:szCs w:val="24"/>
          <w:lang w:eastAsia="en-GB"/>
        </w:rPr>
        <w:t xml:space="preserve"> </w:t>
      </w:r>
      <w:r w:rsidR="00441F67" w:rsidRPr="00ED2978">
        <w:rPr>
          <w:rFonts w:ascii="Arial" w:hAnsi="Arial" w:cs="Arial"/>
          <w:sz w:val="24"/>
          <w:szCs w:val="24"/>
          <w:lang w:eastAsia="en-GB"/>
        </w:rPr>
        <w:t>H</w:t>
      </w:r>
      <w:r w:rsidR="00C96A94" w:rsidRPr="00ED2978">
        <w:rPr>
          <w:rFonts w:ascii="Arial" w:hAnsi="Arial" w:cs="Arial"/>
          <w:sz w:val="24"/>
          <w:szCs w:val="24"/>
          <w:lang w:eastAsia="en-GB"/>
        </w:rPr>
        <w:t>owever, later in his speech he noted the need to instil in [young people] ‘</w:t>
      </w:r>
      <w:r w:rsidR="00C96A94" w:rsidRPr="00ED2978">
        <w:rPr>
          <w:rFonts w:ascii="Arial" w:hAnsi="Arial" w:cs="Arial"/>
          <w:i/>
          <w:iCs/>
          <w:sz w:val="24"/>
          <w:szCs w:val="24"/>
          <w:lang w:eastAsia="en-GB"/>
        </w:rPr>
        <w:t>a love of knowledge and culture for their own sake’</w:t>
      </w:r>
      <w:r w:rsidR="00C96A94" w:rsidRPr="00ED2978">
        <w:rPr>
          <w:rFonts w:ascii="Arial" w:hAnsi="Arial" w:cs="Arial"/>
          <w:sz w:val="24"/>
          <w:szCs w:val="24"/>
          <w:lang w:eastAsia="en-GB"/>
        </w:rPr>
        <w:t>. For teachers, with their profession recognised by most teachers as a vocation (Heilbronn</w:t>
      </w:r>
      <w:r w:rsidR="008F4CAC" w:rsidRPr="00ED2978">
        <w:rPr>
          <w:rFonts w:ascii="Arial" w:hAnsi="Arial" w:cs="Arial"/>
          <w:sz w:val="24"/>
          <w:szCs w:val="24"/>
          <w:lang w:eastAsia="en-GB"/>
        </w:rPr>
        <w:t xml:space="preserve">, </w:t>
      </w:r>
      <w:r w:rsidR="00C96A94" w:rsidRPr="00ED2978">
        <w:rPr>
          <w:rFonts w:ascii="Arial" w:hAnsi="Arial" w:cs="Arial"/>
          <w:sz w:val="24"/>
          <w:szCs w:val="24"/>
          <w:lang w:eastAsia="en-GB"/>
        </w:rPr>
        <w:t xml:space="preserve">2015), Gibb’s </w:t>
      </w:r>
      <w:r w:rsidR="5209B10B" w:rsidRPr="00ED2978">
        <w:rPr>
          <w:rFonts w:ascii="Arial" w:hAnsi="Arial" w:cs="Arial"/>
          <w:sz w:val="24"/>
          <w:szCs w:val="24"/>
          <w:lang w:eastAsia="en-GB"/>
        </w:rPr>
        <w:t xml:space="preserve">(2015) </w:t>
      </w:r>
      <w:r w:rsidR="00C96A94" w:rsidRPr="00ED2978">
        <w:rPr>
          <w:rFonts w:ascii="Arial" w:hAnsi="Arial" w:cs="Arial"/>
          <w:sz w:val="24"/>
          <w:szCs w:val="24"/>
          <w:lang w:eastAsia="en-GB"/>
        </w:rPr>
        <w:t>latter comment relates more closely to the findings of this research</w:t>
      </w:r>
      <w:r w:rsidR="009B4B80" w:rsidRPr="00ED2978">
        <w:rPr>
          <w:rFonts w:ascii="Arial" w:hAnsi="Arial" w:cs="Arial"/>
          <w:sz w:val="24"/>
          <w:szCs w:val="24"/>
          <w:lang w:eastAsia="en-GB"/>
        </w:rPr>
        <w:t>.</w:t>
      </w:r>
    </w:p>
    <w:p w14:paraId="65F18CB3" w14:textId="7C7878F1" w:rsidR="00C96A94" w:rsidRPr="00ED2978" w:rsidRDefault="0417DC98" w:rsidP="3F53C62C">
      <w:pPr>
        <w:spacing w:line="360" w:lineRule="auto"/>
        <w:ind w:right="-46"/>
        <w:jc w:val="both"/>
        <w:rPr>
          <w:rFonts w:ascii="Arial" w:hAnsi="Arial" w:cs="Arial"/>
          <w:sz w:val="24"/>
          <w:szCs w:val="24"/>
          <w:shd w:val="clear" w:color="auto" w:fill="FFFFFF"/>
        </w:rPr>
      </w:pPr>
      <w:r w:rsidRPr="00ED2978">
        <w:rPr>
          <w:rFonts w:ascii="Arial" w:hAnsi="Arial" w:cs="Arial"/>
          <w:sz w:val="24"/>
          <w:szCs w:val="24"/>
          <w:lang w:eastAsia="en-GB"/>
        </w:rPr>
        <w:t>Whilst, the maintenance of subject knowledge was important to leaders, (</w:t>
      </w:r>
      <w:r w:rsidR="000663FD" w:rsidRPr="00ED2978">
        <w:rPr>
          <w:rFonts w:ascii="Arial" w:hAnsi="Arial" w:cs="Arial"/>
          <w:sz w:val="24"/>
          <w:szCs w:val="24"/>
          <w:lang w:eastAsia="en-GB"/>
        </w:rPr>
        <w:t>s</w:t>
      </w:r>
      <w:r w:rsidRPr="00ED2978">
        <w:rPr>
          <w:rFonts w:ascii="Arial" w:hAnsi="Arial" w:cs="Arial"/>
          <w:sz w:val="24"/>
          <w:szCs w:val="24"/>
          <w:lang w:eastAsia="en-GB"/>
        </w:rPr>
        <w:t>ee Chapter 6 –</w:t>
      </w:r>
      <w:r w:rsidR="004352FC" w:rsidRPr="00ED2978">
        <w:rPr>
          <w:rFonts w:ascii="Arial" w:hAnsi="Arial" w:cs="Arial"/>
          <w:sz w:val="24"/>
          <w:szCs w:val="24"/>
          <w:lang w:eastAsia="en-GB"/>
        </w:rPr>
        <w:t xml:space="preserve"> </w:t>
      </w:r>
      <w:r w:rsidRPr="00ED2978">
        <w:rPr>
          <w:rFonts w:ascii="Arial" w:hAnsi="Arial" w:cs="Arial"/>
          <w:sz w:val="24"/>
          <w:szCs w:val="24"/>
          <w:lang w:eastAsia="en-GB"/>
        </w:rPr>
        <w:t>6.1.1.3) c</w:t>
      </w:r>
      <w:r w:rsidR="00C96A94" w:rsidRPr="00ED2978">
        <w:rPr>
          <w:rFonts w:ascii="Arial" w:hAnsi="Arial" w:cs="Arial"/>
          <w:sz w:val="24"/>
          <w:szCs w:val="24"/>
          <w:lang w:eastAsia="en-GB"/>
        </w:rPr>
        <w:t xml:space="preserve">onsideration of a passion for learning was only evidenced in this research through a teacher lens.  The reason for this, may be viewed with consideration of the related enthusiasm construct. There are two ways in which enthusiasm can be categorised.  Firstly, it can be displayed thorough a teacher’s style of delivery (Moe, 2016; 1986; </w:t>
      </w:r>
      <w:r w:rsidR="006A61FE" w:rsidRPr="00ED2978">
        <w:rPr>
          <w:rFonts w:ascii="Arial" w:hAnsi="Arial" w:cs="Arial"/>
          <w:sz w:val="24"/>
          <w:szCs w:val="24"/>
          <w:lang w:eastAsia="en-GB"/>
        </w:rPr>
        <w:t>Frenzel, Taxer, Schwab, and Kuhbandner,</w:t>
      </w:r>
      <w:r w:rsidR="006A61FE" w:rsidRPr="00ED2978">
        <w:rPr>
          <w:rFonts w:ascii="Arial" w:hAnsi="Arial" w:cs="Arial"/>
          <w:sz w:val="24"/>
          <w:szCs w:val="24"/>
          <w:shd w:val="clear" w:color="auto" w:fill="FFFFFF"/>
        </w:rPr>
        <w:t xml:space="preserve"> </w:t>
      </w:r>
      <w:r w:rsidR="00C96A94" w:rsidRPr="00ED2978">
        <w:rPr>
          <w:rFonts w:ascii="Arial" w:hAnsi="Arial" w:cs="Arial"/>
          <w:sz w:val="24"/>
          <w:szCs w:val="24"/>
          <w:lang w:eastAsia="en-GB"/>
        </w:rPr>
        <w:t>2019).  Alternatively, it can be experienced (</w:t>
      </w:r>
      <w:r w:rsidR="00D81458" w:rsidRPr="00ED2978">
        <w:rPr>
          <w:rFonts w:ascii="Arial" w:hAnsi="Arial" w:cs="Arial"/>
          <w:sz w:val="24"/>
          <w:szCs w:val="24"/>
          <w:lang w:eastAsia="en-GB"/>
        </w:rPr>
        <w:t>Kunter</w:t>
      </w:r>
      <w:r w:rsidR="00D81458" w:rsidRPr="00ED2978">
        <w:rPr>
          <w:rFonts w:ascii="Arial" w:hAnsi="Arial" w:cs="Arial"/>
          <w:sz w:val="24"/>
          <w:szCs w:val="24"/>
          <w:shd w:val="clear" w:color="auto" w:fill="FFFFFF"/>
        </w:rPr>
        <w:t xml:space="preserve">, </w:t>
      </w:r>
      <w:r w:rsidR="00D81458" w:rsidRPr="00ED2978">
        <w:rPr>
          <w:rFonts w:ascii="Arial" w:hAnsi="Arial" w:cs="Arial"/>
          <w:sz w:val="24"/>
          <w:szCs w:val="24"/>
          <w:lang w:eastAsia="en-GB"/>
        </w:rPr>
        <w:t xml:space="preserve">Tsai, Klusmann, Brunner, Krauss, and Baumert, </w:t>
      </w:r>
      <w:r w:rsidR="00C96A94" w:rsidRPr="00ED2978">
        <w:rPr>
          <w:rFonts w:ascii="Arial" w:hAnsi="Arial" w:cs="Arial"/>
          <w:sz w:val="24"/>
          <w:szCs w:val="24"/>
          <w:lang w:eastAsia="en-GB"/>
        </w:rPr>
        <w:t>2008), which may ‘</w:t>
      </w:r>
      <w:r w:rsidR="00C96A94" w:rsidRPr="00ED2978">
        <w:rPr>
          <w:rFonts w:ascii="Arial" w:hAnsi="Arial" w:cs="Arial"/>
          <w:i/>
          <w:iCs/>
          <w:sz w:val="24"/>
          <w:szCs w:val="24"/>
          <w:lang w:eastAsia="en-GB"/>
        </w:rPr>
        <w:t>serve as an antecedent of displayed enthusiasm’</w:t>
      </w:r>
      <w:r w:rsidR="00C96A94" w:rsidRPr="00ED2978">
        <w:rPr>
          <w:rFonts w:ascii="Arial" w:hAnsi="Arial" w:cs="Arial"/>
          <w:sz w:val="24"/>
          <w:szCs w:val="24"/>
          <w:lang w:eastAsia="en-GB"/>
        </w:rPr>
        <w:t xml:space="preserve"> (Keller et al., 2016, p748).  </w:t>
      </w:r>
      <w:r w:rsidR="009E3815" w:rsidRPr="00ED2978">
        <w:rPr>
          <w:rFonts w:ascii="Arial" w:hAnsi="Arial" w:cs="Arial"/>
          <w:sz w:val="24"/>
          <w:szCs w:val="24"/>
          <w:lang w:eastAsia="en-GB"/>
        </w:rPr>
        <w:t>P</w:t>
      </w:r>
      <w:r w:rsidR="00C96A94" w:rsidRPr="00ED2978">
        <w:rPr>
          <w:rFonts w:ascii="Arial" w:hAnsi="Arial" w:cs="Arial"/>
          <w:sz w:val="24"/>
          <w:szCs w:val="24"/>
          <w:lang w:eastAsia="en-GB"/>
        </w:rPr>
        <w:t>assion for subject and passion for teaching may be demonstrated pedagogically, through praxis</w:t>
      </w:r>
      <w:r w:rsidR="009E3815" w:rsidRPr="00ED2978">
        <w:rPr>
          <w:rFonts w:ascii="Arial" w:hAnsi="Arial" w:cs="Arial"/>
          <w:sz w:val="24"/>
          <w:szCs w:val="24"/>
          <w:lang w:eastAsia="en-GB"/>
        </w:rPr>
        <w:t>.  However,</w:t>
      </w:r>
      <w:r w:rsidR="00C96A94" w:rsidRPr="00ED2978">
        <w:rPr>
          <w:rFonts w:ascii="Arial" w:hAnsi="Arial" w:cs="Arial"/>
          <w:sz w:val="24"/>
          <w:szCs w:val="24"/>
          <w:lang w:eastAsia="en-GB"/>
        </w:rPr>
        <w:t xml:space="preserve"> passion for learning, being experienced and typically occurring outside of the classroom, is likely to be less so.  Therefore, passion for learning, as an internalised concept, is one that leaders, in their definitions are less likely to consider significant for teacher effectiveness than teachers. </w:t>
      </w:r>
      <w:r w:rsidR="36F9BF58" w:rsidRPr="00ED2978">
        <w:rPr>
          <w:rFonts w:ascii="Arial" w:hAnsi="Arial" w:cs="Arial"/>
          <w:sz w:val="24"/>
          <w:szCs w:val="24"/>
          <w:lang w:eastAsia="en-GB"/>
        </w:rPr>
        <w:t xml:space="preserve">Beyond this, </w:t>
      </w:r>
      <w:r w:rsidR="00C96A94" w:rsidRPr="00ED2978">
        <w:rPr>
          <w:rFonts w:ascii="Arial" w:hAnsi="Arial" w:cs="Arial"/>
          <w:sz w:val="24"/>
          <w:szCs w:val="24"/>
          <w:lang w:eastAsia="en-GB"/>
        </w:rPr>
        <w:t xml:space="preserve">the </w:t>
      </w:r>
      <w:r w:rsidR="00C96A94" w:rsidRPr="00ED2978">
        <w:rPr>
          <w:rFonts w:ascii="Arial" w:hAnsi="Arial" w:cs="Arial"/>
          <w:i/>
          <w:iCs/>
          <w:sz w:val="24"/>
          <w:szCs w:val="24"/>
          <w:lang w:eastAsia="en-GB"/>
        </w:rPr>
        <w:t xml:space="preserve">impact </w:t>
      </w:r>
      <w:r w:rsidR="00C96A94" w:rsidRPr="00ED2978">
        <w:rPr>
          <w:rFonts w:ascii="Arial" w:hAnsi="Arial" w:cs="Arial"/>
          <w:sz w:val="24"/>
          <w:szCs w:val="24"/>
          <w:lang w:eastAsia="en-GB"/>
        </w:rPr>
        <w:t xml:space="preserve">of passion for learning was hinted at by </w:t>
      </w:r>
      <w:r w:rsidR="00C96A94" w:rsidRPr="00ED2978">
        <w:rPr>
          <w:rFonts w:ascii="Arial" w:hAnsi="Arial" w:cs="Arial"/>
          <w:sz w:val="24"/>
          <w:szCs w:val="24"/>
        </w:rPr>
        <w:t xml:space="preserve">FT </w:t>
      </w:r>
      <w:r w:rsidR="006E22CA" w:rsidRPr="00ED2978">
        <w:rPr>
          <w:rFonts w:ascii="Arial" w:hAnsi="Arial" w:cs="Arial"/>
          <w:sz w:val="24"/>
          <w:szCs w:val="24"/>
        </w:rPr>
        <w:t>Jessie</w:t>
      </w:r>
      <w:r w:rsidR="00C96A94" w:rsidRPr="00ED2978">
        <w:rPr>
          <w:rFonts w:ascii="Arial" w:hAnsi="Arial" w:cs="Arial"/>
          <w:sz w:val="24"/>
          <w:szCs w:val="24"/>
        </w:rPr>
        <w:t xml:space="preserve"> who taught on teacher training courses.  She acknowledged that some of her </w:t>
      </w:r>
      <w:r w:rsidR="001A4A37" w:rsidRPr="00ED2978">
        <w:rPr>
          <w:rFonts w:ascii="Arial" w:hAnsi="Arial" w:cs="Arial"/>
          <w:sz w:val="24"/>
          <w:szCs w:val="24"/>
        </w:rPr>
        <w:t>most</w:t>
      </w:r>
      <w:r w:rsidR="00D5170C" w:rsidRPr="00ED2978">
        <w:rPr>
          <w:rFonts w:ascii="Arial" w:hAnsi="Arial" w:cs="Arial"/>
          <w:sz w:val="24"/>
          <w:szCs w:val="24"/>
        </w:rPr>
        <w:t xml:space="preserve"> effective</w:t>
      </w:r>
      <w:r w:rsidR="00C96A94" w:rsidRPr="00ED2978">
        <w:rPr>
          <w:rFonts w:ascii="Arial" w:hAnsi="Arial" w:cs="Arial"/>
          <w:sz w:val="24"/>
          <w:szCs w:val="24"/>
        </w:rPr>
        <w:t xml:space="preserve"> colleagues were ones who had been required to frequently switch between subjects taught and </w:t>
      </w:r>
      <w:r w:rsidR="4A84F92A" w:rsidRPr="00ED2978">
        <w:rPr>
          <w:rFonts w:ascii="Arial" w:hAnsi="Arial" w:cs="Arial"/>
          <w:sz w:val="24"/>
          <w:szCs w:val="24"/>
        </w:rPr>
        <w:t>consequently</w:t>
      </w:r>
      <w:r w:rsidR="00C96A94" w:rsidRPr="00ED2978">
        <w:rPr>
          <w:rFonts w:ascii="Arial" w:hAnsi="Arial" w:cs="Arial"/>
          <w:sz w:val="24"/>
          <w:szCs w:val="24"/>
        </w:rPr>
        <w:t xml:space="preserve"> were continually having to upskill. </w:t>
      </w:r>
      <w:r w:rsidR="00C96A94" w:rsidRPr="00ED2978">
        <w:rPr>
          <w:rFonts w:ascii="Arial" w:hAnsi="Arial" w:cs="Arial"/>
          <w:sz w:val="24"/>
          <w:szCs w:val="24"/>
          <w:lang w:eastAsia="en-GB"/>
        </w:rPr>
        <w:t>The facet of passion for learning, therefore, presents an opportunity for further research to explore the extent to which it is experienced</w:t>
      </w:r>
      <w:r w:rsidR="008E5E9C" w:rsidRPr="00ED2978">
        <w:rPr>
          <w:rFonts w:ascii="Arial" w:hAnsi="Arial" w:cs="Arial"/>
          <w:sz w:val="24"/>
          <w:szCs w:val="24"/>
          <w:lang w:eastAsia="en-GB"/>
        </w:rPr>
        <w:t xml:space="preserve">, </w:t>
      </w:r>
      <w:r w:rsidR="00C96A94" w:rsidRPr="00ED2978">
        <w:rPr>
          <w:rFonts w:ascii="Arial" w:hAnsi="Arial" w:cs="Arial"/>
          <w:sz w:val="24"/>
          <w:szCs w:val="24"/>
          <w:lang w:eastAsia="en-GB"/>
        </w:rPr>
        <w:t xml:space="preserve">displayed or recognised as a key characteristic by other stakeholders. </w:t>
      </w:r>
      <w:r w:rsidR="005F6554" w:rsidRPr="00ED2978">
        <w:rPr>
          <w:rFonts w:ascii="Arial" w:hAnsi="Arial" w:cs="Arial"/>
          <w:sz w:val="24"/>
          <w:szCs w:val="24"/>
          <w:lang w:eastAsia="en-GB"/>
        </w:rPr>
        <w:t>This may also apply to different stakeholders, for example, the extent to which passion is seen as important by students</w:t>
      </w:r>
      <w:r w:rsidR="00086A55" w:rsidRPr="00ED2978">
        <w:rPr>
          <w:rFonts w:ascii="Arial" w:hAnsi="Arial" w:cs="Arial"/>
          <w:sz w:val="24"/>
          <w:szCs w:val="24"/>
          <w:lang w:eastAsia="en-GB"/>
        </w:rPr>
        <w:t>.</w:t>
      </w:r>
      <w:r w:rsidR="005F6554" w:rsidRPr="00ED2978">
        <w:rPr>
          <w:rFonts w:ascii="Arial" w:hAnsi="Arial" w:cs="Arial"/>
          <w:sz w:val="24"/>
          <w:szCs w:val="24"/>
          <w:lang w:eastAsia="en-GB"/>
        </w:rPr>
        <w:t xml:space="preserve"> </w:t>
      </w:r>
      <w:r w:rsidR="00C96A94" w:rsidRPr="00ED2978">
        <w:rPr>
          <w:rFonts w:ascii="Arial" w:hAnsi="Arial" w:cs="Arial"/>
          <w:sz w:val="24"/>
          <w:szCs w:val="24"/>
          <w:lang w:eastAsia="en-GB"/>
        </w:rPr>
        <w:t>This adds affect to the notion in the teacher standards (DfE, 2011) that teachers be</w:t>
      </w:r>
      <w:r w:rsidR="00C96A94" w:rsidRPr="00ED2978">
        <w:rPr>
          <w:rFonts w:ascii="Arial" w:hAnsi="Arial" w:cs="Arial"/>
          <w:sz w:val="24"/>
          <w:szCs w:val="24"/>
        </w:rPr>
        <w:t xml:space="preserve"> autonomous in developing their professional </w:t>
      </w:r>
      <w:r w:rsidR="00C96A94" w:rsidRPr="00ED2978">
        <w:rPr>
          <w:rFonts w:ascii="Arial" w:hAnsi="Arial" w:cs="Arial"/>
          <w:sz w:val="24"/>
          <w:szCs w:val="24"/>
        </w:rPr>
        <w:lastRenderedPageBreak/>
        <w:t>practice</w:t>
      </w:r>
      <w:r w:rsidR="000F4B89" w:rsidRPr="00ED2978">
        <w:rPr>
          <w:rFonts w:ascii="Arial" w:hAnsi="Arial" w:cs="Arial"/>
          <w:sz w:val="24"/>
          <w:szCs w:val="24"/>
        </w:rPr>
        <w:t xml:space="preserve">. It also corresponds to the </w:t>
      </w:r>
      <w:r w:rsidR="00C96A94" w:rsidRPr="00ED2978">
        <w:rPr>
          <w:rFonts w:ascii="Arial" w:hAnsi="Arial" w:cs="Arial"/>
          <w:sz w:val="24"/>
          <w:szCs w:val="24"/>
        </w:rPr>
        <w:t>20</w:t>
      </w:r>
      <w:r w:rsidR="40FFF661" w:rsidRPr="00ED2978">
        <w:rPr>
          <w:rFonts w:ascii="Arial" w:hAnsi="Arial" w:cs="Arial"/>
          <w:sz w:val="24"/>
          <w:szCs w:val="24"/>
        </w:rPr>
        <w:t xml:space="preserve">08 </w:t>
      </w:r>
      <w:r w:rsidR="00C96A94" w:rsidRPr="00ED2978">
        <w:rPr>
          <w:rFonts w:ascii="Arial" w:hAnsi="Arial" w:cs="Arial"/>
          <w:sz w:val="24"/>
          <w:szCs w:val="24"/>
        </w:rPr>
        <w:t>QTS standards</w:t>
      </w:r>
      <w:r w:rsidR="78683F21" w:rsidRPr="00ED2978">
        <w:rPr>
          <w:rFonts w:ascii="Arial" w:hAnsi="Arial" w:cs="Arial"/>
          <w:sz w:val="24"/>
          <w:szCs w:val="24"/>
        </w:rPr>
        <w:t xml:space="preserve"> (</w:t>
      </w:r>
      <w:r w:rsidR="000F4B89" w:rsidRPr="00ED2978">
        <w:rPr>
          <w:rFonts w:ascii="Arial" w:hAnsi="Arial" w:cs="Arial"/>
          <w:sz w:val="24"/>
          <w:szCs w:val="24"/>
        </w:rPr>
        <w:t>T</w:t>
      </w:r>
      <w:r w:rsidR="78683F21" w:rsidRPr="00ED2978">
        <w:rPr>
          <w:rFonts w:ascii="Arial" w:hAnsi="Arial" w:cs="Arial"/>
          <w:sz w:val="24"/>
          <w:szCs w:val="24"/>
        </w:rPr>
        <w:t>eacher Development Agency</w:t>
      </w:r>
      <w:r w:rsidR="000F4B89" w:rsidRPr="00ED2978">
        <w:rPr>
          <w:rFonts w:ascii="Arial" w:hAnsi="Arial" w:cs="Arial"/>
          <w:sz w:val="24"/>
          <w:szCs w:val="24"/>
        </w:rPr>
        <w:t xml:space="preserve"> (TDA)</w:t>
      </w:r>
      <w:r w:rsidR="00B17BFF" w:rsidRPr="00ED2978">
        <w:rPr>
          <w:rFonts w:ascii="Arial" w:hAnsi="Arial" w:cs="Arial"/>
          <w:sz w:val="24"/>
          <w:szCs w:val="24"/>
        </w:rPr>
        <w:t>,</w:t>
      </w:r>
      <w:r w:rsidR="78683F21" w:rsidRPr="00ED2978">
        <w:rPr>
          <w:rFonts w:ascii="Arial" w:hAnsi="Arial" w:cs="Arial"/>
          <w:sz w:val="24"/>
          <w:szCs w:val="24"/>
        </w:rPr>
        <w:t xml:space="preserve"> 2008)</w:t>
      </w:r>
      <w:r w:rsidR="00C96A94" w:rsidRPr="00ED2978">
        <w:rPr>
          <w:rFonts w:ascii="Arial" w:hAnsi="Arial" w:cs="Arial"/>
          <w:sz w:val="24"/>
          <w:szCs w:val="24"/>
        </w:rPr>
        <w:t xml:space="preserve">, </w:t>
      </w:r>
      <w:r w:rsidR="00B17BFF" w:rsidRPr="00ED2978">
        <w:rPr>
          <w:rFonts w:ascii="Arial" w:hAnsi="Arial" w:cs="Arial"/>
          <w:sz w:val="24"/>
          <w:szCs w:val="24"/>
        </w:rPr>
        <w:t xml:space="preserve">and ETF Standards (ETF, 2014) </w:t>
      </w:r>
      <w:r w:rsidR="00C96A94" w:rsidRPr="00ED2978">
        <w:rPr>
          <w:rFonts w:ascii="Arial" w:hAnsi="Arial" w:cs="Arial"/>
          <w:sz w:val="24"/>
          <w:szCs w:val="24"/>
        </w:rPr>
        <w:t>with the emphasis ongoing teacher (and student) learning.</w:t>
      </w:r>
    </w:p>
    <w:p w14:paraId="44D98057" w14:textId="4868160D" w:rsidR="000A290C" w:rsidRPr="00ED2978" w:rsidRDefault="00057C3E" w:rsidP="00057C3E">
      <w:pPr>
        <w:spacing w:line="360" w:lineRule="auto"/>
        <w:jc w:val="both"/>
        <w:rPr>
          <w:rFonts w:ascii="Arial" w:hAnsi="Arial" w:cs="Arial"/>
          <w:sz w:val="24"/>
          <w:szCs w:val="24"/>
        </w:rPr>
      </w:pPr>
      <w:bookmarkStart w:id="232" w:name="_Hlk37158938"/>
      <w:r w:rsidRPr="00ED2978">
        <w:rPr>
          <w:rFonts w:ascii="Arial" w:eastAsia="Calibri" w:hAnsi="Arial" w:cs="Arial"/>
          <w:sz w:val="24"/>
          <w:szCs w:val="24"/>
        </w:rPr>
        <w:t xml:space="preserve">In addition to </w:t>
      </w:r>
      <w:r w:rsidRPr="00ED2978">
        <w:rPr>
          <w:rFonts w:ascii="Arial" w:hAnsi="Arial" w:cs="Arial"/>
          <w:sz w:val="24"/>
          <w:szCs w:val="24"/>
        </w:rPr>
        <w:t xml:space="preserve">affective notions of passion, pragmatic notions </w:t>
      </w:r>
      <w:r w:rsidR="00AB6596" w:rsidRPr="00ED2978">
        <w:rPr>
          <w:rFonts w:ascii="Arial" w:hAnsi="Arial" w:cs="Arial"/>
          <w:sz w:val="24"/>
          <w:szCs w:val="24"/>
        </w:rPr>
        <w:t xml:space="preserve">of passion </w:t>
      </w:r>
      <w:r w:rsidRPr="00ED2978">
        <w:rPr>
          <w:rFonts w:ascii="Arial" w:hAnsi="Arial" w:cs="Arial"/>
          <w:sz w:val="24"/>
          <w:szCs w:val="24"/>
        </w:rPr>
        <w:t>in terms of commitment also emerged.  Whilst this view was only evidenced in teacher job advertisements and for both FE and secondary teachers (</w:t>
      </w:r>
      <w:r w:rsidR="008E5E9C" w:rsidRPr="00ED2978">
        <w:rPr>
          <w:rFonts w:ascii="Arial" w:hAnsi="Arial" w:cs="Arial"/>
          <w:sz w:val="24"/>
          <w:szCs w:val="24"/>
        </w:rPr>
        <w:t>s</w:t>
      </w:r>
      <w:r w:rsidRPr="00ED2978">
        <w:rPr>
          <w:rFonts w:ascii="Arial" w:hAnsi="Arial" w:cs="Arial"/>
          <w:sz w:val="24"/>
          <w:szCs w:val="24"/>
        </w:rPr>
        <w:t>ee Chapter 6 –</w:t>
      </w:r>
      <w:r w:rsidR="00043600" w:rsidRPr="00ED2978">
        <w:rPr>
          <w:rFonts w:ascii="Arial" w:hAnsi="Arial" w:cs="Arial"/>
          <w:sz w:val="24"/>
          <w:szCs w:val="24"/>
        </w:rPr>
        <w:t xml:space="preserve"> </w:t>
      </w:r>
      <w:r w:rsidRPr="00ED2978">
        <w:rPr>
          <w:rFonts w:ascii="Arial" w:hAnsi="Arial" w:cs="Arial"/>
          <w:sz w:val="24"/>
          <w:szCs w:val="24"/>
        </w:rPr>
        <w:t>Section 6.1.4.2), they are acknowledged here in their varied forms in order to align with facets of passion.  These notions of commitment ra</w:t>
      </w:r>
      <w:r w:rsidR="00086A55" w:rsidRPr="00ED2978">
        <w:rPr>
          <w:rFonts w:ascii="Arial" w:hAnsi="Arial" w:cs="Arial"/>
          <w:sz w:val="24"/>
          <w:szCs w:val="24"/>
        </w:rPr>
        <w:t>n</w:t>
      </w:r>
      <w:r w:rsidRPr="00ED2978">
        <w:rPr>
          <w:rFonts w:ascii="Arial" w:hAnsi="Arial" w:cs="Arial"/>
          <w:sz w:val="24"/>
          <w:szCs w:val="24"/>
        </w:rPr>
        <w:t>ged from those of general commitment, which aligns with the passion for teaching</w:t>
      </w:r>
      <w:r w:rsidR="00302ABE" w:rsidRPr="00ED2978">
        <w:rPr>
          <w:rFonts w:ascii="Arial" w:hAnsi="Arial" w:cs="Arial"/>
          <w:sz w:val="24"/>
          <w:szCs w:val="24"/>
        </w:rPr>
        <w:t>,</w:t>
      </w:r>
      <w:r w:rsidRPr="00ED2978">
        <w:rPr>
          <w:rFonts w:ascii="Arial" w:hAnsi="Arial" w:cs="Arial"/>
          <w:sz w:val="24"/>
          <w:szCs w:val="24"/>
        </w:rPr>
        <w:t xml:space="preserve"> to gaining a teaching qualification (for FE teachers)</w:t>
      </w:r>
      <w:r w:rsidR="00086A55" w:rsidRPr="00ED2978">
        <w:rPr>
          <w:rFonts w:ascii="Arial" w:hAnsi="Arial" w:cs="Arial"/>
          <w:sz w:val="24"/>
          <w:szCs w:val="24"/>
        </w:rPr>
        <w:t xml:space="preserve">. They also included </w:t>
      </w:r>
      <w:r w:rsidRPr="00ED2978">
        <w:rPr>
          <w:rFonts w:ascii="Arial" w:hAnsi="Arial" w:cs="Arial"/>
          <w:sz w:val="24"/>
          <w:szCs w:val="24"/>
        </w:rPr>
        <w:t xml:space="preserve">commitment to professional development, </w:t>
      </w:r>
      <w:r w:rsidR="00086A55" w:rsidRPr="00ED2978">
        <w:rPr>
          <w:rFonts w:ascii="Arial" w:hAnsi="Arial" w:cs="Arial"/>
          <w:sz w:val="24"/>
          <w:szCs w:val="24"/>
        </w:rPr>
        <w:t>which also</w:t>
      </w:r>
      <w:r w:rsidRPr="00ED2978">
        <w:rPr>
          <w:rFonts w:ascii="Arial" w:hAnsi="Arial" w:cs="Arial"/>
          <w:sz w:val="24"/>
          <w:szCs w:val="24"/>
        </w:rPr>
        <w:t xml:space="preserve"> align</w:t>
      </w:r>
      <w:r w:rsidR="00086A55" w:rsidRPr="00ED2978">
        <w:rPr>
          <w:rFonts w:ascii="Arial" w:hAnsi="Arial" w:cs="Arial"/>
          <w:sz w:val="24"/>
          <w:szCs w:val="24"/>
        </w:rPr>
        <w:t>s</w:t>
      </w:r>
      <w:r w:rsidRPr="00ED2978">
        <w:rPr>
          <w:rFonts w:ascii="Arial" w:hAnsi="Arial" w:cs="Arial"/>
          <w:sz w:val="24"/>
          <w:szCs w:val="24"/>
        </w:rPr>
        <w:t xml:space="preserve"> to passion for learning</w:t>
      </w:r>
      <w:r w:rsidR="0029714D" w:rsidRPr="00ED2978">
        <w:rPr>
          <w:rFonts w:ascii="Arial" w:hAnsi="Arial" w:cs="Arial"/>
          <w:sz w:val="24"/>
          <w:szCs w:val="24"/>
        </w:rPr>
        <w:t xml:space="preserve"> and pragmatic aspects of passion for subject. </w:t>
      </w:r>
    </w:p>
    <w:p w14:paraId="6ED8B78C" w14:textId="09B823CE" w:rsidR="00057C3E" w:rsidRPr="00ED2978" w:rsidRDefault="00057C3E" w:rsidP="00057C3E">
      <w:pPr>
        <w:spacing w:line="360" w:lineRule="auto"/>
        <w:jc w:val="both"/>
        <w:rPr>
          <w:rFonts w:ascii="Arial" w:hAnsi="Arial" w:cs="Arial"/>
          <w:sz w:val="24"/>
          <w:szCs w:val="24"/>
        </w:rPr>
      </w:pPr>
      <w:r w:rsidRPr="00ED2978">
        <w:rPr>
          <w:rFonts w:ascii="Arial" w:eastAsia="Times New Roman" w:hAnsi="Arial" w:cs="Arial"/>
          <w:sz w:val="24"/>
          <w:szCs w:val="24"/>
          <w:lang w:eastAsia="en-GB"/>
        </w:rPr>
        <w:t xml:space="preserve">Dedication or commitment is recognised by Kalia (2016) who acknowledges that </w:t>
      </w:r>
      <w:r w:rsidRPr="00ED2978">
        <w:rPr>
          <w:rFonts w:ascii="Arial" w:hAnsi="Arial" w:cs="Arial"/>
          <w:sz w:val="24"/>
          <w:szCs w:val="24"/>
        </w:rPr>
        <w:t>organisational commitment has so far been examined under different classifications involving different dimensions since the 1950s</w:t>
      </w:r>
      <w:r w:rsidRPr="00ED2978">
        <w:rPr>
          <w:rFonts w:ascii="Arial" w:hAnsi="Arial" w:cs="Arial"/>
          <w:i/>
          <w:iCs/>
          <w:sz w:val="24"/>
          <w:szCs w:val="24"/>
        </w:rPr>
        <w:t xml:space="preserve">.  </w:t>
      </w:r>
      <w:r w:rsidRPr="00ED2978">
        <w:rPr>
          <w:rFonts w:ascii="Arial" w:hAnsi="Arial" w:cs="Arial"/>
          <w:sz w:val="24"/>
          <w:szCs w:val="24"/>
        </w:rPr>
        <w:t>Kalia finds</w:t>
      </w:r>
      <w:r w:rsidRPr="00ED2978">
        <w:rPr>
          <w:rFonts w:ascii="Arial" w:hAnsi="Arial" w:cs="Arial"/>
          <w:i/>
          <w:iCs/>
          <w:sz w:val="24"/>
          <w:szCs w:val="24"/>
        </w:rPr>
        <w:t xml:space="preserve"> ‘positive and significant relationships between the teachers’ affective, normative, and continuance commitment and teacher effectiveness’ </w:t>
      </w:r>
      <w:r w:rsidRPr="00ED2978">
        <w:rPr>
          <w:rFonts w:ascii="Arial" w:hAnsi="Arial" w:cs="Arial"/>
          <w:sz w:val="24"/>
          <w:szCs w:val="24"/>
        </w:rPr>
        <w:t>(2016, p38).</w:t>
      </w:r>
      <w:r w:rsidRPr="00ED2978">
        <w:rPr>
          <w:rFonts w:ascii="Arial" w:hAnsi="Arial" w:cs="Arial"/>
          <w:i/>
          <w:iCs/>
          <w:sz w:val="24"/>
          <w:szCs w:val="24"/>
        </w:rPr>
        <w:t xml:space="preserve">  </w:t>
      </w:r>
      <w:r w:rsidRPr="00ED2978">
        <w:rPr>
          <w:rFonts w:ascii="Arial" w:hAnsi="Arial" w:cs="Arial"/>
          <w:sz w:val="24"/>
          <w:szCs w:val="24"/>
        </w:rPr>
        <w:t xml:space="preserve">This notion of affective commitment allows the positioning of commitment </w:t>
      </w:r>
      <w:r w:rsidR="003F4D74" w:rsidRPr="00ED2978">
        <w:rPr>
          <w:rFonts w:ascii="Arial" w:hAnsi="Arial" w:cs="Arial"/>
          <w:sz w:val="24"/>
          <w:szCs w:val="24"/>
        </w:rPr>
        <w:t>within</w:t>
      </w:r>
      <w:r w:rsidRPr="00ED2978">
        <w:rPr>
          <w:rFonts w:ascii="Arial" w:hAnsi="Arial" w:cs="Arial"/>
          <w:sz w:val="24"/>
          <w:szCs w:val="24"/>
        </w:rPr>
        <w:t xml:space="preserve"> passion and enthusiasm.  It also must be acknowledged, however, that some aspects of commitment, for example, ‘</w:t>
      </w:r>
      <w:r w:rsidRPr="00ED2978">
        <w:rPr>
          <w:rFonts w:ascii="Arial" w:eastAsia="Times New Roman" w:hAnsi="Arial" w:cs="Arial"/>
          <w:i/>
          <w:iCs/>
          <w:sz w:val="24"/>
          <w:szCs w:val="24"/>
          <w:lang w:eastAsia="en-GB"/>
        </w:rPr>
        <w:t>a sense of obligation’</w:t>
      </w:r>
      <w:r w:rsidRPr="00ED2978">
        <w:rPr>
          <w:rFonts w:ascii="Arial" w:eastAsia="Times New Roman" w:hAnsi="Arial" w:cs="Arial"/>
          <w:sz w:val="24"/>
          <w:szCs w:val="24"/>
          <w:lang w:eastAsia="en-GB"/>
        </w:rPr>
        <w:t>, rather than emotional attachment to an organisation (ibid) focus on the pragmatic application of passion and enthusiasm.  However, in making this acknowledgement, the finding of commitment in advertisements, rather than in interviews, aligns with the view of advertisements as presenting the sanitised, corporate view noted in Chapter 4 –</w:t>
      </w:r>
      <w:r w:rsidR="00043600"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Section 4.6.2.  Thi</w:t>
      </w:r>
      <w:r w:rsidRPr="00ED2978">
        <w:rPr>
          <w:rFonts w:ascii="Arial" w:hAnsi="Arial" w:cs="Arial"/>
          <w:sz w:val="24"/>
          <w:szCs w:val="24"/>
        </w:rPr>
        <w:t xml:space="preserve">s presents the possibility that commitment is the public face of passion, potentially of emotionless passion. The evidence for this however is inconclusive, with some adverts mentioning both passion and commitment.  This is an area that is recommended for further investigation.  To explore what schools and college expectations are when they advertise for a committed or passionate teacher in order to examine any areas of congruence or dissonance between them.   </w:t>
      </w:r>
    </w:p>
    <w:p w14:paraId="71082146" w14:textId="5C22C9BC" w:rsidR="0093475E" w:rsidRPr="00ED2978" w:rsidRDefault="00057C3E" w:rsidP="00A4036E">
      <w:pPr>
        <w:spacing w:line="360" w:lineRule="auto"/>
        <w:jc w:val="both"/>
        <w:rPr>
          <w:rFonts w:ascii="Arial" w:hAnsi="Arial" w:cs="Arial"/>
          <w:sz w:val="24"/>
          <w:szCs w:val="24"/>
          <w:highlight w:val="yellow"/>
        </w:rPr>
      </w:pPr>
      <w:r w:rsidRPr="00ED2978">
        <w:rPr>
          <w:rFonts w:ascii="Arial" w:hAnsi="Arial" w:cs="Arial"/>
          <w:sz w:val="24"/>
          <w:szCs w:val="24"/>
        </w:rPr>
        <w:lastRenderedPageBreak/>
        <w:t>For teachers, commitment is considered an indicator of their professional identity alongside motivation (Canrinus et al., 2012).  It i</w:t>
      </w:r>
      <w:bookmarkEnd w:id="232"/>
      <w:r w:rsidRPr="00ED2978">
        <w:rPr>
          <w:rFonts w:ascii="Arial" w:hAnsi="Arial" w:cs="Arial"/>
          <w:sz w:val="24"/>
          <w:szCs w:val="24"/>
        </w:rPr>
        <w:t>s</w:t>
      </w:r>
      <w:r w:rsidRPr="00ED2978">
        <w:rPr>
          <w:rFonts w:ascii="Arial" w:eastAsia="Times New Roman" w:hAnsi="Arial" w:cs="Arial"/>
          <w:sz w:val="24"/>
          <w:szCs w:val="24"/>
          <w:lang w:eastAsia="en-GB"/>
        </w:rPr>
        <w:t xml:space="preserve"> acknowledged in Stronge’s model of teacher as person in terms of his ‘</w:t>
      </w:r>
      <w:r w:rsidRPr="00ED2978">
        <w:rPr>
          <w:rFonts w:ascii="Arial" w:eastAsia="Times New Roman" w:hAnsi="Arial" w:cs="Arial"/>
          <w:i/>
          <w:iCs/>
          <w:sz w:val="24"/>
          <w:szCs w:val="24"/>
          <w:lang w:eastAsia="en-GB"/>
        </w:rPr>
        <w:t>dedication to teaching’</w:t>
      </w:r>
      <w:r w:rsidR="007D522A" w:rsidRPr="00ED2978">
        <w:rPr>
          <w:rFonts w:ascii="Arial" w:eastAsia="Times New Roman" w:hAnsi="Arial" w:cs="Arial"/>
          <w:sz w:val="24"/>
          <w:szCs w:val="24"/>
          <w:lang w:eastAsia="en-GB"/>
        </w:rPr>
        <w:t xml:space="preserve"> quality (2017, p110)</w:t>
      </w:r>
      <w:r w:rsidRPr="00ED2978">
        <w:rPr>
          <w:rFonts w:ascii="Arial" w:eastAsia="Times New Roman" w:hAnsi="Arial" w:cs="Arial"/>
          <w:sz w:val="24"/>
          <w:szCs w:val="24"/>
          <w:lang w:eastAsia="en-GB"/>
        </w:rPr>
        <w:t>.  Within this quality it is considered in indicators of ‘</w:t>
      </w:r>
      <w:r w:rsidRPr="00ED2978">
        <w:rPr>
          <w:rFonts w:ascii="Arial" w:eastAsia="Times New Roman" w:hAnsi="Arial" w:cs="Arial"/>
          <w:i/>
          <w:iCs/>
          <w:sz w:val="24"/>
          <w:szCs w:val="24"/>
          <w:lang w:eastAsia="en-GB"/>
        </w:rPr>
        <w:t>possessing a positive attitude about teaching’</w:t>
      </w:r>
      <w:r w:rsidRPr="00ED2978">
        <w:rPr>
          <w:rFonts w:ascii="Arial" w:eastAsia="Times New Roman" w:hAnsi="Arial" w:cs="Arial"/>
          <w:sz w:val="24"/>
          <w:szCs w:val="24"/>
          <w:lang w:eastAsia="en-GB"/>
        </w:rPr>
        <w:t>, ‘</w:t>
      </w:r>
      <w:r w:rsidRPr="00ED2978">
        <w:rPr>
          <w:rFonts w:ascii="Arial" w:eastAsia="Times New Roman" w:hAnsi="Arial" w:cs="Arial"/>
          <w:i/>
          <w:iCs/>
          <w:sz w:val="24"/>
          <w:szCs w:val="24"/>
          <w:lang w:eastAsia="en-GB"/>
        </w:rPr>
        <w:t>spending time outside of school to prepare’</w:t>
      </w:r>
      <w:r w:rsidRPr="00ED2978">
        <w:rPr>
          <w:rFonts w:ascii="Arial" w:eastAsia="Times New Roman" w:hAnsi="Arial" w:cs="Arial"/>
          <w:sz w:val="24"/>
          <w:szCs w:val="24"/>
          <w:lang w:eastAsia="en-GB"/>
        </w:rPr>
        <w:t xml:space="preserve"> and being a teacher who ‘</w:t>
      </w:r>
      <w:r w:rsidRPr="00ED2978">
        <w:rPr>
          <w:rFonts w:ascii="Arial" w:eastAsia="Times New Roman" w:hAnsi="Arial" w:cs="Arial"/>
          <w:i/>
          <w:iCs/>
          <w:sz w:val="24"/>
          <w:szCs w:val="24"/>
          <w:lang w:eastAsia="en-GB"/>
        </w:rPr>
        <w:t>seeks professional development’</w:t>
      </w:r>
      <w:r w:rsidR="00302ABE" w:rsidRPr="00ED2978">
        <w:rPr>
          <w:rFonts w:ascii="Arial" w:eastAsia="Times New Roman" w:hAnsi="Arial" w:cs="Arial"/>
          <w:i/>
          <w:iCs/>
          <w:sz w:val="24"/>
          <w:szCs w:val="24"/>
          <w:lang w:eastAsia="en-GB"/>
        </w:rPr>
        <w:t xml:space="preserve"> </w:t>
      </w:r>
      <w:r w:rsidR="00302ABE" w:rsidRPr="00ED2978">
        <w:rPr>
          <w:rFonts w:ascii="Arial" w:eastAsia="Times New Roman" w:hAnsi="Arial" w:cs="Arial"/>
          <w:sz w:val="24"/>
          <w:szCs w:val="24"/>
          <w:lang w:eastAsia="en-GB"/>
        </w:rPr>
        <w:t>(</w:t>
      </w:r>
      <w:r w:rsidR="007D522A" w:rsidRPr="00ED2978">
        <w:rPr>
          <w:rFonts w:ascii="Arial" w:eastAsia="Times New Roman" w:hAnsi="Arial" w:cs="Arial"/>
          <w:sz w:val="24"/>
          <w:szCs w:val="24"/>
          <w:lang w:eastAsia="en-GB"/>
        </w:rPr>
        <w:t>ibid).</w:t>
      </w:r>
      <w:r w:rsidR="008E5E9C"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 xml:space="preserve"> Commitment, potentially due to being person rather than praxis based, is not evidenced in Coe et al.’s (2014) model of teacher effectiveness. </w:t>
      </w:r>
      <w:r w:rsidRPr="00ED2978">
        <w:rPr>
          <w:rFonts w:ascii="Arial" w:hAnsi="Arial" w:cs="Arial"/>
          <w:sz w:val="24"/>
          <w:szCs w:val="24"/>
        </w:rPr>
        <w:t xml:space="preserve">Similarly, it may only be inferred through the teacher standards in terms of the expectation that teachers have </w:t>
      </w:r>
      <w:r w:rsidRPr="00ED2978">
        <w:rPr>
          <w:rFonts w:ascii="Arial" w:hAnsi="Arial" w:cs="Arial"/>
          <w:i/>
          <w:iCs/>
          <w:sz w:val="24"/>
          <w:szCs w:val="24"/>
        </w:rPr>
        <w:t>‘consistently high standards of personal and professional conduct’</w:t>
      </w:r>
      <w:r w:rsidRPr="00ED2978">
        <w:rPr>
          <w:rFonts w:ascii="Arial" w:hAnsi="Arial" w:cs="Arial"/>
          <w:sz w:val="24"/>
          <w:szCs w:val="24"/>
        </w:rPr>
        <w:t xml:space="preserve"> (DfE, 2011, p14).  Commitment is</w:t>
      </w:r>
      <w:r w:rsidR="007D522A" w:rsidRPr="00ED2978">
        <w:rPr>
          <w:rFonts w:ascii="Arial" w:hAnsi="Arial" w:cs="Arial"/>
          <w:sz w:val="24"/>
          <w:szCs w:val="24"/>
        </w:rPr>
        <w:t>,</w:t>
      </w:r>
      <w:r w:rsidRPr="00ED2978">
        <w:rPr>
          <w:rFonts w:ascii="Arial" w:hAnsi="Arial" w:cs="Arial"/>
          <w:sz w:val="24"/>
          <w:szCs w:val="24"/>
        </w:rPr>
        <w:t xml:space="preserve"> </w:t>
      </w:r>
      <w:r w:rsidR="008324D2" w:rsidRPr="00ED2978">
        <w:rPr>
          <w:rFonts w:ascii="Arial" w:hAnsi="Arial" w:cs="Arial"/>
          <w:sz w:val="24"/>
          <w:szCs w:val="24"/>
        </w:rPr>
        <w:t>however,</w:t>
      </w:r>
      <w:r w:rsidRPr="00ED2978">
        <w:rPr>
          <w:rFonts w:ascii="Arial" w:hAnsi="Arial" w:cs="Arial"/>
          <w:sz w:val="24"/>
          <w:szCs w:val="24"/>
        </w:rPr>
        <w:t xml:space="preserve"> explicit in the preamble to the ETF standards through an expectation that teachers ‘</w:t>
      </w:r>
      <w:r w:rsidRPr="00ED2978">
        <w:rPr>
          <w:rFonts w:ascii="Arial" w:hAnsi="Arial" w:cs="Arial"/>
          <w:i/>
          <w:iCs/>
          <w:sz w:val="24"/>
          <w:szCs w:val="24"/>
        </w:rPr>
        <w:t xml:space="preserve">are committed to maintaining and developing their expertise in both aspects of their role to ensure the best outcomes for their learners’ </w:t>
      </w:r>
      <w:r w:rsidRPr="00ED2978">
        <w:rPr>
          <w:rFonts w:ascii="Arial" w:hAnsi="Arial" w:cs="Arial"/>
          <w:sz w:val="24"/>
          <w:szCs w:val="24"/>
        </w:rPr>
        <w:t xml:space="preserve">(ETF, 2014, p1). </w:t>
      </w:r>
    </w:p>
    <w:p w14:paraId="7EAF90E1" w14:textId="0A0E07DA" w:rsidR="00C96A94" w:rsidRPr="00ED2978" w:rsidRDefault="000575B5" w:rsidP="3F53C62C">
      <w:pPr>
        <w:spacing w:line="360" w:lineRule="auto"/>
        <w:jc w:val="both"/>
        <w:rPr>
          <w:rFonts w:ascii="Arial" w:hAnsi="Arial" w:cs="Arial"/>
          <w:sz w:val="24"/>
          <w:szCs w:val="24"/>
          <w:lang w:eastAsia="en-GB"/>
        </w:rPr>
      </w:pPr>
      <w:r w:rsidRPr="00ED2978">
        <w:rPr>
          <w:rFonts w:ascii="Arial" w:hAnsi="Arial" w:cs="Arial"/>
          <w:sz w:val="24"/>
          <w:szCs w:val="24"/>
        </w:rPr>
        <w:t>P</w:t>
      </w:r>
      <w:r w:rsidR="00C96A94" w:rsidRPr="00ED2978">
        <w:rPr>
          <w:rFonts w:ascii="Arial" w:hAnsi="Arial" w:cs="Arial"/>
          <w:sz w:val="24"/>
          <w:szCs w:val="24"/>
        </w:rPr>
        <w:t xml:space="preserve">assion for teaching, passion for learning and passion for subject </w:t>
      </w:r>
      <w:r w:rsidRPr="00ED2978">
        <w:rPr>
          <w:rFonts w:ascii="Arial" w:hAnsi="Arial" w:cs="Arial"/>
          <w:sz w:val="24"/>
          <w:szCs w:val="24"/>
        </w:rPr>
        <w:t>are therefore int</w:t>
      </w:r>
      <w:r w:rsidR="00C96A94" w:rsidRPr="00ED2978">
        <w:rPr>
          <w:rFonts w:ascii="Arial" w:hAnsi="Arial" w:cs="Arial"/>
          <w:sz w:val="24"/>
          <w:szCs w:val="24"/>
        </w:rPr>
        <w:t xml:space="preserve">ertwined.  </w:t>
      </w:r>
      <w:r w:rsidR="004D64F8" w:rsidRPr="00ED2978">
        <w:rPr>
          <w:rFonts w:ascii="Arial" w:hAnsi="Arial" w:cs="Arial"/>
          <w:sz w:val="24"/>
          <w:szCs w:val="24"/>
          <w:lang w:eastAsia="en-GB"/>
        </w:rPr>
        <w:t>These findings</w:t>
      </w:r>
      <w:r w:rsidR="00C96A94" w:rsidRPr="00ED2978">
        <w:rPr>
          <w:rFonts w:ascii="Arial" w:hAnsi="Arial" w:cs="Arial"/>
          <w:sz w:val="24"/>
          <w:szCs w:val="24"/>
          <w:lang w:eastAsia="en-GB"/>
        </w:rPr>
        <w:t xml:space="preserve"> build upon the previously acknowledged two dimensions of enthusiasm by Kunter et al. (2011)</w:t>
      </w:r>
      <w:r w:rsidR="64D4A892" w:rsidRPr="00ED2978">
        <w:rPr>
          <w:rFonts w:ascii="Arial" w:hAnsi="Arial" w:cs="Arial"/>
          <w:sz w:val="24"/>
          <w:szCs w:val="24"/>
          <w:lang w:eastAsia="en-GB"/>
        </w:rPr>
        <w:t xml:space="preserve">.  They also </w:t>
      </w:r>
      <w:r w:rsidR="00C96A94" w:rsidRPr="00ED2978">
        <w:rPr>
          <w:rFonts w:ascii="Arial" w:hAnsi="Arial" w:cs="Arial"/>
          <w:sz w:val="24"/>
          <w:szCs w:val="24"/>
        </w:rPr>
        <w:t>affirm recognition of the importance of passion for learning noted by Day (2004)</w:t>
      </w:r>
      <w:r w:rsidR="19850549" w:rsidRPr="00ED2978">
        <w:rPr>
          <w:rFonts w:ascii="Arial" w:hAnsi="Arial" w:cs="Arial"/>
          <w:sz w:val="24"/>
          <w:szCs w:val="24"/>
        </w:rPr>
        <w:t xml:space="preserve"> </w:t>
      </w:r>
      <w:r w:rsidR="00C96A94" w:rsidRPr="00ED2978">
        <w:rPr>
          <w:rFonts w:ascii="Arial" w:hAnsi="Arial" w:cs="Arial"/>
          <w:sz w:val="24"/>
          <w:szCs w:val="24"/>
        </w:rPr>
        <w:t>in order to make a key contribution to knowledge.</w:t>
      </w:r>
      <w:r w:rsidR="00C96A94" w:rsidRPr="00ED2978">
        <w:rPr>
          <w:rFonts w:ascii="Arial" w:hAnsi="Arial" w:cs="Arial"/>
          <w:sz w:val="24"/>
          <w:szCs w:val="24"/>
          <w:lang w:eastAsia="en-GB"/>
        </w:rPr>
        <w:t xml:space="preserve"> </w:t>
      </w:r>
      <w:r w:rsidR="004D64F8" w:rsidRPr="00ED2978">
        <w:rPr>
          <w:rFonts w:ascii="Arial" w:hAnsi="Arial" w:cs="Arial"/>
          <w:sz w:val="24"/>
          <w:szCs w:val="24"/>
          <w:lang w:eastAsia="en-GB"/>
        </w:rPr>
        <w:t xml:space="preserve">This allows the proposal of a new, tripartite model of teacher passion, with facets of </w:t>
      </w:r>
      <w:r w:rsidR="004D64F8" w:rsidRPr="00ED2978">
        <w:rPr>
          <w:rFonts w:ascii="Arial" w:hAnsi="Arial" w:cs="Arial"/>
          <w:b/>
          <w:bCs/>
          <w:sz w:val="24"/>
          <w:szCs w:val="24"/>
          <w:lang w:eastAsia="en-GB"/>
        </w:rPr>
        <w:t>passion for teaching</w:t>
      </w:r>
      <w:r w:rsidR="004D64F8" w:rsidRPr="00ED2978">
        <w:rPr>
          <w:rFonts w:ascii="Arial" w:hAnsi="Arial" w:cs="Arial"/>
          <w:sz w:val="24"/>
          <w:szCs w:val="24"/>
          <w:lang w:eastAsia="en-GB"/>
        </w:rPr>
        <w:t xml:space="preserve">, </w:t>
      </w:r>
      <w:r w:rsidR="004D64F8" w:rsidRPr="00ED2978">
        <w:rPr>
          <w:rFonts w:ascii="Arial" w:hAnsi="Arial" w:cs="Arial"/>
          <w:b/>
          <w:bCs/>
          <w:sz w:val="24"/>
          <w:szCs w:val="24"/>
          <w:lang w:eastAsia="en-GB"/>
        </w:rPr>
        <w:t>passion for subject</w:t>
      </w:r>
      <w:r w:rsidR="004D64F8" w:rsidRPr="00ED2978">
        <w:rPr>
          <w:rFonts w:ascii="Arial" w:hAnsi="Arial" w:cs="Arial"/>
          <w:sz w:val="24"/>
          <w:szCs w:val="24"/>
          <w:lang w:eastAsia="en-GB"/>
        </w:rPr>
        <w:t xml:space="preserve"> and </w:t>
      </w:r>
      <w:r w:rsidR="004D64F8" w:rsidRPr="00ED2978">
        <w:rPr>
          <w:rFonts w:ascii="Arial" w:hAnsi="Arial" w:cs="Arial"/>
          <w:b/>
          <w:bCs/>
          <w:sz w:val="24"/>
          <w:szCs w:val="24"/>
          <w:lang w:eastAsia="en-GB"/>
        </w:rPr>
        <w:t>passion for learning</w:t>
      </w:r>
      <w:r w:rsidR="004D64F8" w:rsidRPr="00ED2978">
        <w:rPr>
          <w:rFonts w:ascii="Arial" w:hAnsi="Arial" w:cs="Arial"/>
          <w:sz w:val="24"/>
          <w:szCs w:val="24"/>
          <w:lang w:eastAsia="en-GB"/>
        </w:rPr>
        <w:t xml:space="preserve"> as represented visually in Figure 7.</w:t>
      </w:r>
      <w:r w:rsidR="00C10417" w:rsidRPr="00ED2978">
        <w:rPr>
          <w:rFonts w:ascii="Arial" w:hAnsi="Arial" w:cs="Arial"/>
          <w:sz w:val="24"/>
          <w:szCs w:val="24"/>
          <w:lang w:eastAsia="en-GB"/>
        </w:rPr>
        <w:t>4</w:t>
      </w:r>
      <w:r w:rsidR="004D64F8" w:rsidRPr="00ED2978">
        <w:rPr>
          <w:rFonts w:ascii="Arial" w:hAnsi="Arial" w:cs="Arial"/>
          <w:sz w:val="24"/>
          <w:szCs w:val="24"/>
          <w:lang w:eastAsia="en-GB"/>
        </w:rPr>
        <w:t>.</w:t>
      </w:r>
      <w:r w:rsidR="004D64F8" w:rsidRPr="00ED2978">
        <w:rPr>
          <w:rFonts w:ascii="Arial" w:hAnsi="Arial" w:cs="Arial"/>
          <w:b/>
          <w:bCs/>
          <w:sz w:val="24"/>
          <w:szCs w:val="24"/>
          <w:lang w:eastAsia="en-GB"/>
        </w:rPr>
        <w:t xml:space="preserve">  </w:t>
      </w:r>
      <w:r w:rsidR="4C30D906" w:rsidRPr="00ED2978">
        <w:rPr>
          <w:rFonts w:ascii="Arial" w:hAnsi="Arial" w:cs="Arial"/>
          <w:sz w:val="24"/>
          <w:szCs w:val="24"/>
        </w:rPr>
        <w:t>This tripartite model is shaped by the findings of this research</w:t>
      </w:r>
      <w:r w:rsidR="0029571A" w:rsidRPr="00ED2978">
        <w:rPr>
          <w:rFonts w:ascii="Arial" w:hAnsi="Arial" w:cs="Arial"/>
          <w:sz w:val="24"/>
          <w:szCs w:val="24"/>
        </w:rPr>
        <w:t xml:space="preserve">.  </w:t>
      </w:r>
      <w:r w:rsidR="00DA462E" w:rsidRPr="00ED2978">
        <w:rPr>
          <w:rFonts w:ascii="Arial" w:hAnsi="Arial" w:cs="Arial"/>
          <w:sz w:val="24"/>
          <w:szCs w:val="24"/>
        </w:rPr>
        <w:t>T</w:t>
      </w:r>
      <w:r w:rsidR="4C30D906" w:rsidRPr="00ED2978">
        <w:rPr>
          <w:rFonts w:ascii="Arial" w:hAnsi="Arial" w:cs="Arial"/>
          <w:sz w:val="24"/>
          <w:szCs w:val="24"/>
        </w:rPr>
        <w:t>he three facets receive comparable attention from highly effective teachers</w:t>
      </w:r>
      <w:r w:rsidR="004A2B65" w:rsidRPr="00ED2978">
        <w:rPr>
          <w:rFonts w:ascii="Arial" w:hAnsi="Arial" w:cs="Arial"/>
          <w:sz w:val="24"/>
          <w:szCs w:val="24"/>
        </w:rPr>
        <w:t xml:space="preserve"> </w:t>
      </w:r>
      <w:r w:rsidR="00BB030C" w:rsidRPr="00ED2978">
        <w:rPr>
          <w:rFonts w:ascii="Arial" w:hAnsi="Arial" w:cs="Arial"/>
          <w:sz w:val="24"/>
          <w:szCs w:val="24"/>
        </w:rPr>
        <w:t xml:space="preserve">and </w:t>
      </w:r>
      <w:r w:rsidR="00933692" w:rsidRPr="00ED2978">
        <w:rPr>
          <w:rFonts w:ascii="Arial" w:hAnsi="Arial" w:cs="Arial"/>
          <w:sz w:val="24"/>
          <w:szCs w:val="24"/>
        </w:rPr>
        <w:t xml:space="preserve">two </w:t>
      </w:r>
      <w:r w:rsidR="00BB030C" w:rsidRPr="00ED2978">
        <w:rPr>
          <w:rFonts w:ascii="Arial" w:hAnsi="Arial" w:cs="Arial"/>
          <w:sz w:val="24"/>
          <w:szCs w:val="24"/>
        </w:rPr>
        <w:t>facet</w:t>
      </w:r>
      <w:r w:rsidR="00933692" w:rsidRPr="00ED2978">
        <w:rPr>
          <w:rFonts w:ascii="Arial" w:hAnsi="Arial" w:cs="Arial"/>
          <w:sz w:val="24"/>
          <w:szCs w:val="24"/>
        </w:rPr>
        <w:t>s (passion for subject and teaching)</w:t>
      </w:r>
      <w:r w:rsidR="00BB030C" w:rsidRPr="00ED2978">
        <w:rPr>
          <w:rFonts w:ascii="Arial" w:hAnsi="Arial" w:cs="Arial"/>
          <w:sz w:val="24"/>
          <w:szCs w:val="24"/>
        </w:rPr>
        <w:t xml:space="preserve"> emerged through leader interviews</w:t>
      </w:r>
      <w:r w:rsidR="00933692" w:rsidRPr="00ED2978">
        <w:rPr>
          <w:rFonts w:ascii="Arial" w:hAnsi="Arial" w:cs="Arial"/>
          <w:sz w:val="24"/>
          <w:szCs w:val="24"/>
        </w:rPr>
        <w:t xml:space="preserve"> and teacher job advertisements</w:t>
      </w:r>
      <w:r w:rsidR="00BB030C" w:rsidRPr="00ED2978">
        <w:rPr>
          <w:rFonts w:ascii="Arial" w:hAnsi="Arial" w:cs="Arial"/>
          <w:sz w:val="24"/>
          <w:szCs w:val="24"/>
        </w:rPr>
        <w:t>.</w:t>
      </w:r>
      <w:r w:rsidR="4C30D906" w:rsidRPr="00ED2978">
        <w:rPr>
          <w:rFonts w:ascii="Arial" w:hAnsi="Arial" w:cs="Arial"/>
          <w:sz w:val="24"/>
          <w:szCs w:val="24"/>
        </w:rPr>
        <w:t xml:space="preserve">  </w:t>
      </w:r>
      <w:r w:rsidR="083F9BF5" w:rsidRPr="00ED2978">
        <w:rPr>
          <w:rFonts w:ascii="Arial" w:hAnsi="Arial" w:cs="Arial"/>
          <w:sz w:val="24"/>
          <w:szCs w:val="24"/>
          <w:lang w:eastAsia="en-GB"/>
        </w:rPr>
        <w:t xml:space="preserve"> </w:t>
      </w:r>
    </w:p>
    <w:p w14:paraId="3A03FE8E" w14:textId="0766CE70" w:rsidR="009B6A46" w:rsidRPr="00ED2978" w:rsidRDefault="009B6A46">
      <w:pPr>
        <w:rPr>
          <w:rFonts w:ascii="Arial" w:hAnsi="Arial" w:cs="Arial"/>
          <w:i/>
          <w:iCs/>
        </w:rPr>
      </w:pPr>
    </w:p>
    <w:p w14:paraId="10E9BAE6" w14:textId="77777777" w:rsidR="000A417E" w:rsidRPr="00ED2978" w:rsidRDefault="000A417E">
      <w:pPr>
        <w:rPr>
          <w:rFonts w:ascii="Arial" w:hAnsi="Arial" w:cs="Arial"/>
          <w:i/>
          <w:iCs/>
        </w:rPr>
      </w:pPr>
      <w:r w:rsidRPr="00ED2978">
        <w:rPr>
          <w:rFonts w:ascii="Arial" w:hAnsi="Arial" w:cs="Arial"/>
        </w:rPr>
        <w:br w:type="page"/>
      </w:r>
    </w:p>
    <w:p w14:paraId="0A6ABD82" w14:textId="77ED7C7A" w:rsidR="00C96A94" w:rsidRPr="00ED2978" w:rsidRDefault="00C96A94" w:rsidP="3F53C62C">
      <w:pPr>
        <w:pStyle w:val="Caption"/>
        <w:spacing w:line="360" w:lineRule="auto"/>
        <w:ind w:right="-46"/>
        <w:jc w:val="both"/>
        <w:rPr>
          <w:rFonts w:ascii="Arial" w:hAnsi="Arial" w:cs="Arial"/>
          <w:color w:val="auto"/>
          <w:sz w:val="32"/>
          <w:szCs w:val="32"/>
        </w:rPr>
      </w:pPr>
      <w:r w:rsidRPr="00ED2978">
        <w:rPr>
          <w:rFonts w:ascii="Arial" w:hAnsi="Arial" w:cs="Arial"/>
          <w:color w:val="auto"/>
          <w:sz w:val="22"/>
          <w:szCs w:val="22"/>
        </w:rPr>
        <w:lastRenderedPageBreak/>
        <w:t>Figure 7.</w:t>
      </w:r>
      <w:r w:rsidR="00DC5EB8" w:rsidRPr="00ED2978">
        <w:rPr>
          <w:rFonts w:ascii="Arial" w:hAnsi="Arial" w:cs="Arial"/>
          <w:color w:val="auto"/>
          <w:sz w:val="22"/>
          <w:szCs w:val="22"/>
        </w:rPr>
        <w:t>4</w:t>
      </w:r>
      <w:r w:rsidR="00A710D1" w:rsidRPr="00ED2978">
        <w:rPr>
          <w:rFonts w:ascii="Arial" w:hAnsi="Arial" w:cs="Arial"/>
          <w:color w:val="auto"/>
          <w:sz w:val="22"/>
          <w:szCs w:val="22"/>
        </w:rPr>
        <w:t xml:space="preserve">: </w:t>
      </w:r>
      <w:r w:rsidRPr="00ED2978">
        <w:rPr>
          <w:rFonts w:ascii="Arial" w:hAnsi="Arial" w:cs="Arial"/>
          <w:color w:val="auto"/>
          <w:sz w:val="22"/>
          <w:szCs w:val="22"/>
        </w:rPr>
        <w:t xml:space="preserve">Tripartite </w:t>
      </w:r>
      <w:r w:rsidR="00A710D1" w:rsidRPr="00ED2978">
        <w:rPr>
          <w:rFonts w:ascii="Arial" w:hAnsi="Arial" w:cs="Arial"/>
          <w:color w:val="auto"/>
          <w:sz w:val="22"/>
          <w:szCs w:val="22"/>
        </w:rPr>
        <w:t>M</w:t>
      </w:r>
      <w:r w:rsidRPr="00ED2978">
        <w:rPr>
          <w:rFonts w:ascii="Arial" w:hAnsi="Arial" w:cs="Arial"/>
          <w:color w:val="auto"/>
          <w:sz w:val="22"/>
          <w:szCs w:val="22"/>
        </w:rPr>
        <w:t xml:space="preserve">odel of </w:t>
      </w:r>
      <w:r w:rsidR="00A710D1" w:rsidRPr="00ED2978">
        <w:rPr>
          <w:rFonts w:ascii="Arial" w:hAnsi="Arial" w:cs="Arial"/>
          <w:color w:val="auto"/>
          <w:sz w:val="22"/>
          <w:szCs w:val="22"/>
        </w:rPr>
        <w:t>T</w:t>
      </w:r>
      <w:r w:rsidRPr="00ED2978">
        <w:rPr>
          <w:rFonts w:ascii="Arial" w:hAnsi="Arial" w:cs="Arial"/>
          <w:color w:val="auto"/>
          <w:sz w:val="22"/>
          <w:szCs w:val="22"/>
        </w:rPr>
        <w:t xml:space="preserve">eacher </w:t>
      </w:r>
      <w:r w:rsidR="00A710D1" w:rsidRPr="00ED2978">
        <w:rPr>
          <w:rFonts w:ascii="Arial" w:hAnsi="Arial" w:cs="Arial"/>
          <w:color w:val="auto"/>
          <w:sz w:val="22"/>
          <w:szCs w:val="22"/>
        </w:rPr>
        <w:t>P</w:t>
      </w:r>
      <w:r w:rsidRPr="00ED2978">
        <w:rPr>
          <w:rFonts w:ascii="Arial" w:hAnsi="Arial" w:cs="Arial"/>
          <w:color w:val="auto"/>
          <w:sz w:val="22"/>
          <w:szCs w:val="22"/>
        </w:rPr>
        <w:t>assion</w:t>
      </w:r>
    </w:p>
    <w:p w14:paraId="2ACD8340" w14:textId="56DC1346" w:rsidR="27B92CE0" w:rsidRPr="00ED2978" w:rsidRDefault="009B6A46" w:rsidP="3F53C62C">
      <w:pPr>
        <w:jc w:val="center"/>
        <w:rPr>
          <w:rFonts w:ascii="Arial" w:hAnsi="Arial" w:cs="Arial"/>
          <w:sz w:val="20"/>
          <w:szCs w:val="20"/>
        </w:rPr>
      </w:pPr>
      <w:r w:rsidRPr="00ED2978">
        <w:rPr>
          <w:rFonts w:ascii="Arial" w:hAnsi="Arial" w:cs="Arial"/>
          <w:noProof/>
          <w:sz w:val="20"/>
          <w:szCs w:val="20"/>
        </w:rPr>
        <w:drawing>
          <wp:anchor distT="0" distB="0" distL="114300" distR="114300" simplePos="0" relativeHeight="251651584" behindDoc="0" locked="0" layoutInCell="1" allowOverlap="1" wp14:anchorId="389F4C5A" wp14:editId="5AD01FC2">
            <wp:simplePos x="0" y="0"/>
            <wp:positionH relativeFrom="column">
              <wp:posOffset>1330408</wp:posOffset>
            </wp:positionH>
            <wp:positionV relativeFrom="paragraph">
              <wp:posOffset>257175</wp:posOffset>
            </wp:positionV>
            <wp:extent cx="2329815" cy="1726565"/>
            <wp:effectExtent l="0" t="0" r="0" b="6985"/>
            <wp:wrapTopAndBottom/>
            <wp:docPr id="106526173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59">
                      <a:extLst>
                        <a:ext uri="{28A0092B-C50C-407E-A947-70E740481C1C}">
                          <a14:useLocalDpi xmlns:a14="http://schemas.microsoft.com/office/drawing/2010/main" val="0"/>
                        </a:ext>
                      </a:extLst>
                    </a:blip>
                    <a:srcRect l="3091" t="12018" r="3630" b="17583"/>
                    <a:stretch>
                      <a:fillRect/>
                    </a:stretch>
                  </pic:blipFill>
                  <pic:spPr bwMode="auto">
                    <a:xfrm>
                      <a:off x="0" y="0"/>
                      <a:ext cx="2329815" cy="1726565"/>
                    </a:xfrm>
                    <a:prstGeom prst="rect">
                      <a:avLst/>
                    </a:prstGeom>
                    <a:ln>
                      <a:noFill/>
                    </a:ln>
                    <a:extLst>
                      <a:ext uri="{53640926-AAD7-44D8-BBD7-CCE9431645EC}">
                        <a14:shadowObscured xmlns:a14="http://schemas.microsoft.com/office/drawing/2010/main"/>
                      </a:ext>
                    </a:extLst>
                  </pic:spPr>
                </pic:pic>
              </a:graphicData>
            </a:graphic>
          </wp:anchor>
        </w:drawing>
      </w:r>
    </w:p>
    <w:p w14:paraId="6659D66B" w14:textId="1D86C90F" w:rsidR="00857123" w:rsidRPr="00ED2978" w:rsidRDefault="00857123" w:rsidP="00857123">
      <w:pPr>
        <w:rPr>
          <w:rFonts w:ascii="Arial" w:hAnsi="Arial" w:cs="Arial"/>
          <w:lang w:eastAsia="en-GB"/>
        </w:rPr>
      </w:pPr>
    </w:p>
    <w:p w14:paraId="3DDC3CF9" w14:textId="3E685117" w:rsidR="004E284F" w:rsidRPr="00ED2978" w:rsidRDefault="004E284F">
      <w:pPr>
        <w:rPr>
          <w:rFonts w:ascii="Arial" w:eastAsiaTheme="majorEastAsia" w:hAnsi="Arial" w:cs="Arial"/>
          <w:i/>
          <w:iCs/>
          <w:lang w:eastAsia="en-GB"/>
        </w:rPr>
      </w:pPr>
    </w:p>
    <w:p w14:paraId="7B648817" w14:textId="70E2A474" w:rsidR="001C03FC" w:rsidRPr="00ED2978" w:rsidRDefault="00EA494E" w:rsidP="00EF541B">
      <w:pPr>
        <w:pStyle w:val="Heading4"/>
        <w:rPr>
          <w:rFonts w:ascii="Arial" w:hAnsi="Arial" w:cs="Arial"/>
          <w:color w:val="auto"/>
          <w:lang w:eastAsia="en-GB"/>
        </w:rPr>
      </w:pPr>
      <w:r w:rsidRPr="00ED2978">
        <w:rPr>
          <w:rFonts w:ascii="Arial" w:hAnsi="Arial" w:cs="Arial"/>
          <w:color w:val="auto"/>
          <w:lang w:eastAsia="en-GB"/>
        </w:rPr>
        <w:t xml:space="preserve">7.2.2.2 </w:t>
      </w:r>
      <w:r w:rsidR="00FA5BC8" w:rsidRPr="00ED2978">
        <w:rPr>
          <w:rFonts w:ascii="Arial" w:hAnsi="Arial" w:cs="Arial"/>
          <w:color w:val="auto"/>
          <w:lang w:eastAsia="en-GB"/>
        </w:rPr>
        <w:t>A Passion</w:t>
      </w:r>
      <w:r w:rsidR="005A52D4" w:rsidRPr="00ED2978">
        <w:rPr>
          <w:rFonts w:ascii="Arial" w:hAnsi="Arial" w:cs="Arial"/>
          <w:color w:val="auto"/>
          <w:lang w:eastAsia="en-GB"/>
        </w:rPr>
        <w:t>-</w:t>
      </w:r>
      <w:r w:rsidR="00FA5BC8" w:rsidRPr="00ED2978">
        <w:rPr>
          <w:rFonts w:ascii="Arial" w:hAnsi="Arial" w:cs="Arial"/>
          <w:color w:val="auto"/>
          <w:lang w:eastAsia="en-GB"/>
        </w:rPr>
        <w:t>Centric Model of Teacher Effectiveness</w:t>
      </w:r>
    </w:p>
    <w:p w14:paraId="5E2CA036" w14:textId="77777777" w:rsidR="00857123" w:rsidRPr="00ED2978" w:rsidRDefault="00857123" w:rsidP="00857123">
      <w:pPr>
        <w:rPr>
          <w:rFonts w:ascii="Arial" w:hAnsi="Arial" w:cs="Arial"/>
          <w:lang w:eastAsia="en-GB"/>
        </w:rPr>
      </w:pPr>
    </w:p>
    <w:p w14:paraId="26A35234" w14:textId="2243C3EC" w:rsidR="00857123" w:rsidRPr="00ED2978" w:rsidRDefault="00857123" w:rsidP="00857123">
      <w:pPr>
        <w:spacing w:line="360" w:lineRule="auto"/>
        <w:jc w:val="both"/>
        <w:rPr>
          <w:rFonts w:ascii="Arial" w:hAnsi="Arial" w:cs="Arial"/>
          <w:sz w:val="24"/>
          <w:szCs w:val="24"/>
        </w:rPr>
      </w:pPr>
      <w:r w:rsidRPr="00ED2978">
        <w:rPr>
          <w:rFonts w:ascii="Arial" w:hAnsi="Arial" w:cs="Arial"/>
          <w:sz w:val="24"/>
          <w:szCs w:val="24"/>
        </w:rPr>
        <w:t xml:space="preserve">The tripartite model of teacher passion does not, however exist in isolation.  It sits within the overarching theme of passion and enthusiasm and </w:t>
      </w:r>
      <w:r w:rsidR="008B2385" w:rsidRPr="00ED2978">
        <w:rPr>
          <w:rFonts w:ascii="Arial" w:hAnsi="Arial" w:cs="Arial"/>
          <w:sz w:val="24"/>
          <w:szCs w:val="24"/>
        </w:rPr>
        <w:t xml:space="preserve">encompasses </w:t>
      </w:r>
      <w:r w:rsidRPr="00ED2978">
        <w:rPr>
          <w:rFonts w:ascii="Arial" w:hAnsi="Arial" w:cs="Arial"/>
          <w:sz w:val="24"/>
          <w:szCs w:val="24"/>
        </w:rPr>
        <w:t>the associated characteristics of motivating students, the ability to form</w:t>
      </w:r>
      <w:r w:rsidR="005A6566" w:rsidRPr="00ED2978">
        <w:rPr>
          <w:rFonts w:ascii="Arial" w:hAnsi="Arial" w:cs="Arial"/>
          <w:sz w:val="24"/>
          <w:szCs w:val="24"/>
        </w:rPr>
        <w:t xml:space="preserve"> positive</w:t>
      </w:r>
      <w:r w:rsidRPr="00ED2978">
        <w:rPr>
          <w:rFonts w:ascii="Arial" w:hAnsi="Arial" w:cs="Arial"/>
          <w:sz w:val="24"/>
          <w:szCs w:val="24"/>
        </w:rPr>
        <w:t xml:space="preserve"> relationships, resilience, and resourcefulness. This is represented visually in Figure 7.</w:t>
      </w:r>
      <w:r w:rsidR="00C10417" w:rsidRPr="00ED2978">
        <w:rPr>
          <w:rFonts w:ascii="Arial" w:hAnsi="Arial" w:cs="Arial"/>
          <w:sz w:val="24"/>
          <w:szCs w:val="24"/>
        </w:rPr>
        <w:t>5</w:t>
      </w:r>
      <w:r w:rsidRPr="00ED2978">
        <w:rPr>
          <w:rFonts w:ascii="Arial" w:hAnsi="Arial" w:cs="Arial"/>
          <w:sz w:val="24"/>
          <w:szCs w:val="24"/>
        </w:rPr>
        <w:t xml:space="preserve"> and explored in </w:t>
      </w:r>
      <w:r w:rsidR="004F2B5C" w:rsidRPr="00ED2978">
        <w:rPr>
          <w:rFonts w:ascii="Arial" w:hAnsi="Arial" w:cs="Arial"/>
          <w:sz w:val="24"/>
          <w:szCs w:val="24"/>
        </w:rPr>
        <w:t xml:space="preserve">this section.  </w:t>
      </w:r>
      <w:r w:rsidR="00872140" w:rsidRPr="00ED2978">
        <w:rPr>
          <w:rFonts w:ascii="Arial" w:hAnsi="Arial" w:cs="Arial"/>
          <w:sz w:val="24"/>
          <w:szCs w:val="24"/>
        </w:rPr>
        <w:t>This builds upon the re</w:t>
      </w:r>
      <w:r w:rsidR="00534A17" w:rsidRPr="00ED2978">
        <w:rPr>
          <w:rFonts w:ascii="Arial" w:hAnsi="Arial" w:cs="Arial"/>
          <w:sz w:val="24"/>
          <w:szCs w:val="24"/>
        </w:rPr>
        <w:t xml:space="preserve">cognition of teacher as person as a key theme </w:t>
      </w:r>
      <w:r w:rsidR="00FA5BC8" w:rsidRPr="00ED2978">
        <w:rPr>
          <w:rFonts w:ascii="Arial" w:hAnsi="Arial" w:cs="Arial"/>
          <w:sz w:val="24"/>
          <w:szCs w:val="24"/>
        </w:rPr>
        <w:t xml:space="preserve">and the </w:t>
      </w:r>
      <w:r w:rsidR="00D361B8" w:rsidRPr="00ED2978">
        <w:rPr>
          <w:rFonts w:ascii="Arial" w:hAnsi="Arial" w:cs="Arial"/>
          <w:sz w:val="24"/>
          <w:szCs w:val="24"/>
        </w:rPr>
        <w:t>interrelation</w:t>
      </w:r>
      <w:r w:rsidR="00FA5BC8" w:rsidRPr="00ED2978">
        <w:rPr>
          <w:rFonts w:ascii="Arial" w:hAnsi="Arial" w:cs="Arial"/>
          <w:sz w:val="24"/>
          <w:szCs w:val="24"/>
        </w:rPr>
        <w:t xml:space="preserve"> of passion </w:t>
      </w:r>
      <w:r w:rsidR="004A2B65" w:rsidRPr="00ED2978">
        <w:rPr>
          <w:rFonts w:ascii="Arial" w:hAnsi="Arial" w:cs="Arial"/>
          <w:sz w:val="24"/>
          <w:szCs w:val="24"/>
        </w:rPr>
        <w:t>with</w:t>
      </w:r>
      <w:r w:rsidR="00FA5BC8" w:rsidRPr="00ED2978">
        <w:rPr>
          <w:rFonts w:ascii="Arial" w:hAnsi="Arial" w:cs="Arial"/>
          <w:sz w:val="24"/>
          <w:szCs w:val="24"/>
        </w:rPr>
        <w:t xml:space="preserve"> teacher characteristics that emerged from this research. </w:t>
      </w:r>
    </w:p>
    <w:p w14:paraId="62955374" w14:textId="54C10927" w:rsidR="00857123" w:rsidRPr="00ED2978" w:rsidRDefault="00A74684" w:rsidP="00857123">
      <w:pPr>
        <w:pStyle w:val="Caption"/>
        <w:rPr>
          <w:rFonts w:ascii="Arial" w:hAnsi="Arial" w:cs="Arial"/>
          <w:color w:val="auto"/>
          <w:sz w:val="22"/>
          <w:szCs w:val="22"/>
        </w:rPr>
      </w:pPr>
      <w:r w:rsidRPr="00ED2978">
        <w:rPr>
          <w:rFonts w:ascii="Arial" w:hAnsi="Arial" w:cs="Arial"/>
          <w:noProof/>
          <w:color w:val="auto"/>
        </w:rPr>
        <w:drawing>
          <wp:anchor distT="0" distB="0" distL="114300" distR="114300" simplePos="0" relativeHeight="251660800" behindDoc="0" locked="0" layoutInCell="1" allowOverlap="1" wp14:anchorId="5D6F6A5B" wp14:editId="3E6F5C4C">
            <wp:simplePos x="0" y="0"/>
            <wp:positionH relativeFrom="column">
              <wp:posOffset>848995</wp:posOffset>
            </wp:positionH>
            <wp:positionV relativeFrom="paragraph">
              <wp:posOffset>325755</wp:posOffset>
            </wp:positionV>
            <wp:extent cx="3430905" cy="3263900"/>
            <wp:effectExtent l="0" t="0" r="0" b="0"/>
            <wp:wrapTopAndBottom/>
            <wp:docPr id="944160450" name="Picture 94416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430905" cy="3263900"/>
                    </a:xfrm>
                    <a:prstGeom prst="rect">
                      <a:avLst/>
                    </a:prstGeom>
                  </pic:spPr>
                </pic:pic>
              </a:graphicData>
            </a:graphic>
          </wp:anchor>
        </w:drawing>
      </w:r>
      <w:r w:rsidR="00857123" w:rsidRPr="00ED2978">
        <w:rPr>
          <w:rFonts w:ascii="Arial" w:hAnsi="Arial" w:cs="Arial"/>
          <w:color w:val="auto"/>
          <w:sz w:val="22"/>
          <w:szCs w:val="22"/>
        </w:rPr>
        <w:t>Figure 7.</w:t>
      </w:r>
      <w:r w:rsidR="00DC5EB8" w:rsidRPr="00ED2978">
        <w:rPr>
          <w:rFonts w:ascii="Arial" w:hAnsi="Arial" w:cs="Arial"/>
          <w:color w:val="auto"/>
          <w:sz w:val="22"/>
          <w:szCs w:val="22"/>
        </w:rPr>
        <w:t>5</w:t>
      </w:r>
      <w:r w:rsidR="00A710D1" w:rsidRPr="00ED2978">
        <w:rPr>
          <w:rFonts w:ascii="Arial" w:hAnsi="Arial" w:cs="Arial"/>
          <w:color w:val="auto"/>
          <w:sz w:val="22"/>
          <w:szCs w:val="22"/>
        </w:rPr>
        <w:t xml:space="preserve">: </w:t>
      </w:r>
      <w:r w:rsidR="00857123" w:rsidRPr="00ED2978">
        <w:rPr>
          <w:rFonts w:ascii="Arial" w:hAnsi="Arial" w:cs="Arial"/>
          <w:color w:val="auto"/>
          <w:sz w:val="22"/>
          <w:szCs w:val="22"/>
        </w:rPr>
        <w:t xml:space="preserve"> A Passion</w:t>
      </w:r>
      <w:r w:rsidR="005A52D4" w:rsidRPr="00ED2978">
        <w:rPr>
          <w:rFonts w:ascii="Arial" w:hAnsi="Arial" w:cs="Arial"/>
          <w:color w:val="auto"/>
          <w:sz w:val="22"/>
          <w:szCs w:val="22"/>
        </w:rPr>
        <w:t>-</w:t>
      </w:r>
      <w:r w:rsidR="00857123" w:rsidRPr="00ED2978">
        <w:rPr>
          <w:rFonts w:ascii="Arial" w:hAnsi="Arial" w:cs="Arial"/>
          <w:color w:val="auto"/>
          <w:sz w:val="22"/>
          <w:szCs w:val="22"/>
        </w:rPr>
        <w:t>Centr</w:t>
      </w:r>
      <w:r w:rsidR="00D60D67" w:rsidRPr="00ED2978">
        <w:rPr>
          <w:rFonts w:ascii="Arial" w:hAnsi="Arial" w:cs="Arial"/>
          <w:color w:val="auto"/>
          <w:sz w:val="22"/>
          <w:szCs w:val="22"/>
        </w:rPr>
        <w:t>ic</w:t>
      </w:r>
      <w:r w:rsidR="00857123" w:rsidRPr="00ED2978">
        <w:rPr>
          <w:rFonts w:ascii="Arial" w:hAnsi="Arial" w:cs="Arial"/>
          <w:color w:val="auto"/>
          <w:sz w:val="22"/>
          <w:szCs w:val="22"/>
        </w:rPr>
        <w:t xml:space="preserve"> Model of Teacher Effectiveness </w:t>
      </w:r>
    </w:p>
    <w:p w14:paraId="42804471" w14:textId="211ACCD4" w:rsidR="007F7DF6" w:rsidRPr="00ED2978" w:rsidRDefault="004460A6" w:rsidP="00C83320">
      <w:pPr>
        <w:pStyle w:val="Heading5"/>
        <w:rPr>
          <w:rFonts w:ascii="Arial" w:hAnsi="Arial" w:cs="Arial"/>
          <w:color w:val="auto"/>
          <w:lang w:eastAsia="en-GB"/>
        </w:rPr>
      </w:pPr>
      <w:r w:rsidRPr="00ED2978">
        <w:rPr>
          <w:rFonts w:ascii="Arial" w:hAnsi="Arial" w:cs="Arial"/>
          <w:color w:val="auto"/>
          <w:lang w:eastAsia="en-GB"/>
        </w:rPr>
        <w:lastRenderedPageBreak/>
        <w:t xml:space="preserve">7.2.2.2.1 </w:t>
      </w:r>
      <w:r w:rsidR="00B92281" w:rsidRPr="00ED2978">
        <w:rPr>
          <w:rFonts w:ascii="Arial" w:hAnsi="Arial" w:cs="Arial"/>
          <w:color w:val="auto"/>
          <w:lang w:eastAsia="en-GB"/>
        </w:rPr>
        <w:t>Ability to Motivate and Engage Students</w:t>
      </w:r>
    </w:p>
    <w:p w14:paraId="7F2CEB5F" w14:textId="334A9F83" w:rsidR="007F7DF6" w:rsidRPr="00ED2978" w:rsidRDefault="007F7DF6" w:rsidP="00EF541B">
      <w:pPr>
        <w:pStyle w:val="ListParagraph"/>
        <w:ind w:left="2175"/>
        <w:rPr>
          <w:rFonts w:ascii="Arial" w:hAnsi="Arial" w:cs="Arial"/>
          <w:lang w:eastAsia="en-GB"/>
        </w:rPr>
      </w:pPr>
    </w:p>
    <w:p w14:paraId="3F608359" w14:textId="3FE9B8B8" w:rsidR="004F74DF" w:rsidRPr="00ED2978" w:rsidRDefault="004F74DF" w:rsidP="3F53C62C">
      <w:pPr>
        <w:spacing w:line="360" w:lineRule="auto"/>
        <w:jc w:val="both"/>
        <w:rPr>
          <w:rFonts w:ascii="Arial" w:hAnsi="Arial" w:cs="Arial"/>
          <w:sz w:val="24"/>
          <w:szCs w:val="24"/>
          <w:lang w:eastAsia="en-GB"/>
        </w:rPr>
      </w:pPr>
      <w:r w:rsidRPr="00ED2978">
        <w:rPr>
          <w:rFonts w:ascii="Arial" w:hAnsi="Arial" w:cs="Arial"/>
          <w:sz w:val="24"/>
          <w:szCs w:val="24"/>
          <w:lang w:eastAsia="en-GB"/>
        </w:rPr>
        <w:t>Literature in relation to what drives students is predominantly represented through notions of motivation, rather than the teacher centric view of their own passion an</w:t>
      </w:r>
      <w:r w:rsidRPr="00ED2978">
        <w:rPr>
          <w:rFonts w:ascii="Arial" w:eastAsia="Times New Roman" w:hAnsi="Arial" w:cs="Arial"/>
          <w:sz w:val="24"/>
          <w:szCs w:val="24"/>
          <w:lang w:eastAsia="en-GB"/>
        </w:rPr>
        <w:t xml:space="preserve">d enthusiasm (see for example </w:t>
      </w:r>
      <w:r w:rsidR="0A2FFD6A" w:rsidRPr="00ED2978">
        <w:rPr>
          <w:rFonts w:ascii="Arial" w:eastAsia="Times New Roman" w:hAnsi="Arial" w:cs="Arial"/>
          <w:sz w:val="24"/>
          <w:szCs w:val="24"/>
          <w:lang w:eastAsia="en-GB"/>
        </w:rPr>
        <w:t>Daniels, Poth, and Goegan</w:t>
      </w:r>
      <w:r w:rsidRPr="00ED2978">
        <w:rPr>
          <w:rFonts w:ascii="Arial" w:eastAsia="Times New Roman" w:hAnsi="Arial" w:cs="Arial"/>
          <w:sz w:val="24"/>
          <w:szCs w:val="24"/>
          <w:lang w:eastAsia="en-GB"/>
        </w:rPr>
        <w:t xml:space="preserve"> (2018)</w:t>
      </w:r>
      <w:r w:rsidRPr="00ED2978">
        <w:rPr>
          <w:rFonts w:ascii="Arial" w:hAnsi="Arial" w:cs="Arial"/>
          <w:sz w:val="24"/>
          <w:szCs w:val="24"/>
          <w:lang w:eastAsia="en-GB"/>
        </w:rPr>
        <w:t xml:space="preserve"> and Wentzel (2016).</w:t>
      </w:r>
      <w:r w:rsidR="10CCC010" w:rsidRPr="00ED2978">
        <w:rPr>
          <w:rFonts w:ascii="Arial" w:hAnsi="Arial" w:cs="Arial"/>
          <w:sz w:val="24"/>
          <w:szCs w:val="24"/>
          <w:lang w:eastAsia="en-GB"/>
        </w:rPr>
        <w:t xml:space="preserve"> </w:t>
      </w:r>
      <w:r w:rsidR="009C3821" w:rsidRPr="00ED2978">
        <w:rPr>
          <w:rFonts w:ascii="Arial" w:hAnsi="Arial" w:cs="Arial"/>
          <w:sz w:val="24"/>
          <w:szCs w:val="24"/>
          <w:lang w:eastAsia="en-GB"/>
        </w:rPr>
        <w:t>Stronge (2007) is clear, however, that</w:t>
      </w:r>
      <w:r w:rsidR="00E328E1" w:rsidRPr="00ED2978">
        <w:rPr>
          <w:rFonts w:ascii="Arial" w:hAnsi="Arial" w:cs="Arial"/>
          <w:sz w:val="24"/>
          <w:szCs w:val="24"/>
          <w:lang w:eastAsia="en-GB"/>
        </w:rPr>
        <w:t xml:space="preserve"> teacher and student motivation are interlinked</w:t>
      </w:r>
      <w:r w:rsidR="008C3B59" w:rsidRPr="00ED2978">
        <w:rPr>
          <w:rFonts w:ascii="Arial" w:hAnsi="Arial" w:cs="Arial"/>
          <w:sz w:val="24"/>
          <w:szCs w:val="24"/>
          <w:lang w:eastAsia="en-GB"/>
        </w:rPr>
        <w:t xml:space="preserve"> (</w:t>
      </w:r>
      <w:r w:rsidR="000663FD" w:rsidRPr="00ED2978">
        <w:rPr>
          <w:rFonts w:ascii="Arial" w:hAnsi="Arial" w:cs="Arial"/>
          <w:sz w:val="24"/>
          <w:szCs w:val="24"/>
          <w:lang w:eastAsia="en-GB"/>
        </w:rPr>
        <w:t>s</w:t>
      </w:r>
      <w:r w:rsidR="008C3B59" w:rsidRPr="00ED2978">
        <w:rPr>
          <w:rFonts w:ascii="Arial" w:hAnsi="Arial" w:cs="Arial"/>
          <w:sz w:val="24"/>
          <w:szCs w:val="24"/>
          <w:lang w:eastAsia="en-GB"/>
        </w:rPr>
        <w:t>ee Chapter 2 - Section 2.2.1).</w:t>
      </w:r>
      <w:r w:rsidR="003B20EC" w:rsidRPr="00ED2978">
        <w:rPr>
          <w:rFonts w:ascii="Arial" w:hAnsi="Arial" w:cs="Arial"/>
          <w:sz w:val="24"/>
          <w:szCs w:val="24"/>
          <w:lang w:eastAsia="en-GB"/>
        </w:rPr>
        <w:t xml:space="preserve"> </w:t>
      </w:r>
      <w:r w:rsidR="10CCC010" w:rsidRPr="00ED2978">
        <w:rPr>
          <w:rFonts w:ascii="Arial" w:hAnsi="Arial" w:cs="Arial"/>
          <w:sz w:val="24"/>
          <w:szCs w:val="24"/>
          <w:lang w:eastAsia="en-GB"/>
        </w:rPr>
        <w:t xml:space="preserve">It was motivation that emerged as a </w:t>
      </w:r>
      <w:r w:rsidR="00FE1619" w:rsidRPr="00ED2978">
        <w:rPr>
          <w:rFonts w:ascii="Arial" w:hAnsi="Arial" w:cs="Arial"/>
          <w:sz w:val="24"/>
          <w:szCs w:val="24"/>
          <w:lang w:eastAsia="en-GB"/>
        </w:rPr>
        <w:t>characteristic</w:t>
      </w:r>
      <w:r w:rsidR="10CCC010" w:rsidRPr="00ED2978">
        <w:rPr>
          <w:rFonts w:ascii="Arial" w:hAnsi="Arial" w:cs="Arial"/>
          <w:sz w:val="24"/>
          <w:szCs w:val="24"/>
          <w:lang w:eastAsia="en-GB"/>
        </w:rPr>
        <w:t xml:space="preserve"> within the passion and enthusiasm theme.</w:t>
      </w:r>
      <w:r w:rsidRPr="00ED2978">
        <w:rPr>
          <w:rFonts w:ascii="Arial" w:hAnsi="Arial" w:cs="Arial"/>
          <w:sz w:val="24"/>
          <w:szCs w:val="24"/>
          <w:lang w:eastAsia="en-GB"/>
        </w:rPr>
        <w:t xml:space="preserve"> </w:t>
      </w:r>
      <w:r w:rsidRPr="00ED2978">
        <w:rPr>
          <w:rFonts w:ascii="Arial" w:eastAsia="Times New Roman" w:hAnsi="Arial" w:cs="Arial"/>
          <w:sz w:val="24"/>
          <w:szCs w:val="24"/>
          <w:lang w:eastAsia="en-GB"/>
        </w:rPr>
        <w:t xml:space="preserve">This may be analysed in relation to policy through the lens of teacher </w:t>
      </w:r>
      <w:r w:rsidR="47C93266" w:rsidRPr="00ED2978">
        <w:rPr>
          <w:rFonts w:ascii="Arial" w:eastAsia="Times New Roman" w:hAnsi="Arial" w:cs="Arial"/>
          <w:sz w:val="24"/>
          <w:szCs w:val="24"/>
          <w:lang w:eastAsia="en-GB"/>
        </w:rPr>
        <w:t xml:space="preserve">(DfE, 2011) </w:t>
      </w:r>
      <w:r w:rsidRPr="00ED2978">
        <w:rPr>
          <w:rFonts w:ascii="Arial" w:eastAsia="Times New Roman" w:hAnsi="Arial" w:cs="Arial"/>
          <w:sz w:val="24"/>
          <w:szCs w:val="24"/>
          <w:lang w:eastAsia="en-GB"/>
        </w:rPr>
        <w:t>and ETF standards (</w:t>
      </w:r>
      <w:r w:rsidR="00A148EA" w:rsidRPr="00ED2978">
        <w:rPr>
          <w:rFonts w:ascii="Arial" w:eastAsia="Times New Roman" w:hAnsi="Arial" w:cs="Arial"/>
          <w:sz w:val="24"/>
          <w:szCs w:val="24"/>
          <w:lang w:eastAsia="en-GB"/>
        </w:rPr>
        <w:t>ET</w:t>
      </w:r>
      <w:r w:rsidR="00D76992" w:rsidRPr="00ED2978">
        <w:rPr>
          <w:rFonts w:ascii="Arial" w:eastAsia="Times New Roman" w:hAnsi="Arial" w:cs="Arial"/>
          <w:sz w:val="24"/>
          <w:szCs w:val="24"/>
          <w:lang w:eastAsia="en-GB"/>
        </w:rPr>
        <w:t xml:space="preserve">F, </w:t>
      </w:r>
      <w:r w:rsidR="00A148EA" w:rsidRPr="00ED2978">
        <w:rPr>
          <w:rFonts w:ascii="Arial" w:eastAsia="Times New Roman" w:hAnsi="Arial" w:cs="Arial"/>
          <w:sz w:val="24"/>
          <w:szCs w:val="24"/>
          <w:lang w:eastAsia="en-GB"/>
        </w:rPr>
        <w:t>2014</w:t>
      </w:r>
      <w:r w:rsidRPr="00ED2978">
        <w:rPr>
          <w:rFonts w:ascii="Arial" w:eastAsia="Times New Roman" w:hAnsi="Arial" w:cs="Arial"/>
          <w:sz w:val="24"/>
          <w:szCs w:val="24"/>
          <w:lang w:eastAsia="en-GB"/>
        </w:rPr>
        <w:t xml:space="preserve">).   The ETF standards evidence a greater focus on the impact of teacher as person through categories of </w:t>
      </w:r>
      <w:r w:rsidR="00CD2C09" w:rsidRPr="00ED2978">
        <w:rPr>
          <w:rFonts w:ascii="Arial" w:eastAsia="Times New Roman" w:hAnsi="Arial" w:cs="Arial"/>
          <w:sz w:val="24"/>
          <w:szCs w:val="24"/>
          <w:lang w:eastAsia="en-GB"/>
        </w:rPr>
        <w:t>‘</w:t>
      </w:r>
      <w:r w:rsidRPr="00ED2978">
        <w:rPr>
          <w:rFonts w:ascii="Arial" w:eastAsia="Times New Roman" w:hAnsi="Arial" w:cs="Arial"/>
          <w:i/>
          <w:iCs/>
          <w:sz w:val="24"/>
          <w:szCs w:val="24"/>
          <w:lang w:eastAsia="en-GB"/>
        </w:rPr>
        <w:t>professional values and attributes</w:t>
      </w:r>
      <w:r w:rsidR="00CD2C09" w:rsidRPr="00ED2978">
        <w:rPr>
          <w:rFonts w:ascii="Arial" w:eastAsia="Times New Roman" w:hAnsi="Arial" w:cs="Arial"/>
          <w:i/>
          <w:iCs/>
          <w:sz w:val="24"/>
          <w:szCs w:val="24"/>
          <w:lang w:eastAsia="en-GB"/>
        </w:rPr>
        <w:t>’</w:t>
      </w:r>
      <w:r w:rsidRPr="00ED2978">
        <w:rPr>
          <w:rFonts w:ascii="Arial" w:eastAsia="Times New Roman" w:hAnsi="Arial" w:cs="Arial"/>
          <w:sz w:val="24"/>
          <w:szCs w:val="24"/>
          <w:lang w:eastAsia="en-GB"/>
        </w:rPr>
        <w:t xml:space="preserve">, </w:t>
      </w:r>
      <w:r w:rsidR="00CD2C09" w:rsidRPr="00ED2978">
        <w:rPr>
          <w:rFonts w:ascii="Arial" w:eastAsia="Times New Roman" w:hAnsi="Arial" w:cs="Arial"/>
          <w:sz w:val="24"/>
          <w:szCs w:val="24"/>
          <w:lang w:eastAsia="en-GB"/>
        </w:rPr>
        <w:t>‘</w:t>
      </w:r>
      <w:r w:rsidRPr="00ED2978">
        <w:rPr>
          <w:rFonts w:ascii="Arial" w:eastAsia="Times New Roman" w:hAnsi="Arial" w:cs="Arial"/>
          <w:i/>
          <w:iCs/>
          <w:sz w:val="24"/>
          <w:szCs w:val="24"/>
          <w:lang w:eastAsia="en-GB"/>
        </w:rPr>
        <w:t>professional knowledge and understanding</w:t>
      </w:r>
      <w:r w:rsidR="00CD2C09" w:rsidRPr="00ED2978">
        <w:rPr>
          <w:rFonts w:ascii="Arial" w:eastAsia="Times New Roman" w:hAnsi="Arial" w:cs="Arial"/>
          <w:i/>
          <w:iCs/>
          <w:sz w:val="24"/>
          <w:szCs w:val="24"/>
          <w:lang w:eastAsia="en-GB"/>
        </w:rPr>
        <w:t>’</w:t>
      </w:r>
      <w:r w:rsidRPr="00ED2978">
        <w:rPr>
          <w:rFonts w:ascii="Arial" w:eastAsia="Times New Roman" w:hAnsi="Arial" w:cs="Arial"/>
          <w:sz w:val="24"/>
          <w:szCs w:val="24"/>
          <w:lang w:eastAsia="en-GB"/>
        </w:rPr>
        <w:t xml:space="preserve"> and </w:t>
      </w:r>
      <w:r w:rsidR="00CD2C09" w:rsidRPr="00ED2978">
        <w:rPr>
          <w:rFonts w:ascii="Arial" w:eastAsia="Times New Roman" w:hAnsi="Arial" w:cs="Arial"/>
          <w:sz w:val="24"/>
          <w:szCs w:val="24"/>
          <w:lang w:eastAsia="en-GB"/>
        </w:rPr>
        <w:t>‘</w:t>
      </w:r>
      <w:r w:rsidRPr="00ED2978">
        <w:rPr>
          <w:rFonts w:ascii="Arial" w:eastAsia="Times New Roman" w:hAnsi="Arial" w:cs="Arial"/>
          <w:i/>
          <w:iCs/>
          <w:sz w:val="24"/>
          <w:szCs w:val="24"/>
          <w:lang w:eastAsia="en-GB"/>
        </w:rPr>
        <w:t>professional skills</w:t>
      </w:r>
      <w:r w:rsidR="00CD2C09" w:rsidRPr="00ED2978">
        <w:rPr>
          <w:rFonts w:ascii="Arial" w:eastAsia="Times New Roman" w:hAnsi="Arial" w:cs="Arial"/>
          <w:i/>
          <w:iCs/>
          <w:sz w:val="24"/>
          <w:szCs w:val="24"/>
          <w:lang w:eastAsia="en-GB"/>
        </w:rPr>
        <w:t>’</w:t>
      </w:r>
      <w:r w:rsidR="00AC4930" w:rsidRPr="00ED2978">
        <w:rPr>
          <w:rFonts w:ascii="Arial" w:eastAsia="Times New Roman" w:hAnsi="Arial" w:cs="Arial"/>
          <w:i/>
          <w:iCs/>
          <w:sz w:val="24"/>
          <w:szCs w:val="24"/>
          <w:lang w:eastAsia="en-GB"/>
        </w:rPr>
        <w:t xml:space="preserve"> </w:t>
      </w:r>
      <w:r w:rsidR="00AC4930" w:rsidRPr="00ED2978">
        <w:rPr>
          <w:rFonts w:ascii="Arial" w:hAnsi="Arial" w:cs="Arial"/>
          <w:sz w:val="24"/>
          <w:szCs w:val="24"/>
          <w:lang w:eastAsia="en-GB"/>
        </w:rPr>
        <w:t>(ETF, 2014, p5)</w:t>
      </w:r>
      <w:r w:rsidRPr="00ED2978">
        <w:rPr>
          <w:rFonts w:ascii="Arial" w:eastAsia="Times New Roman" w:hAnsi="Arial" w:cs="Arial"/>
          <w:sz w:val="24"/>
          <w:szCs w:val="24"/>
          <w:lang w:eastAsia="en-GB"/>
        </w:rPr>
        <w:t xml:space="preserve">.  However, the teacher standards’ categories of </w:t>
      </w:r>
      <w:r w:rsidR="00CD2C09" w:rsidRPr="00ED2978">
        <w:rPr>
          <w:rFonts w:ascii="Arial" w:eastAsia="Times New Roman" w:hAnsi="Arial" w:cs="Arial"/>
          <w:i/>
          <w:iCs/>
          <w:sz w:val="24"/>
          <w:szCs w:val="24"/>
          <w:lang w:eastAsia="en-GB"/>
        </w:rPr>
        <w:t>‘</w:t>
      </w:r>
      <w:r w:rsidRPr="00ED2978">
        <w:rPr>
          <w:rFonts w:ascii="Arial" w:eastAsia="Times New Roman" w:hAnsi="Arial" w:cs="Arial"/>
          <w:i/>
          <w:iCs/>
          <w:sz w:val="24"/>
          <w:szCs w:val="24"/>
          <w:lang w:eastAsia="en-GB"/>
        </w:rPr>
        <w:t>teaching and personal conduct</w:t>
      </w:r>
      <w:r w:rsidR="00CD2C09" w:rsidRPr="00ED2978">
        <w:rPr>
          <w:rFonts w:ascii="Arial" w:eastAsia="Times New Roman" w:hAnsi="Arial" w:cs="Arial"/>
          <w:i/>
          <w:iCs/>
          <w:sz w:val="24"/>
          <w:szCs w:val="24"/>
          <w:lang w:eastAsia="en-GB"/>
        </w:rPr>
        <w:t>’</w:t>
      </w:r>
      <w:r w:rsidRPr="00ED2978">
        <w:rPr>
          <w:rFonts w:ascii="Arial" w:eastAsia="Times New Roman" w:hAnsi="Arial" w:cs="Arial"/>
          <w:sz w:val="24"/>
          <w:szCs w:val="24"/>
          <w:lang w:eastAsia="en-GB"/>
        </w:rPr>
        <w:t xml:space="preserve"> more closely map to praxis. In the teacher standards </w:t>
      </w:r>
      <w:r w:rsidRPr="00ED2978">
        <w:rPr>
          <w:rFonts w:ascii="Arial" w:hAnsi="Arial" w:cs="Arial"/>
          <w:sz w:val="24"/>
          <w:szCs w:val="24"/>
          <w:lang w:eastAsia="en-GB"/>
        </w:rPr>
        <w:t>(DfE, 2011, p6),</w:t>
      </w:r>
      <w:r w:rsidRPr="00ED2978">
        <w:rPr>
          <w:rFonts w:ascii="Arial" w:eastAsia="Times New Roman" w:hAnsi="Arial" w:cs="Arial"/>
          <w:sz w:val="24"/>
          <w:szCs w:val="24"/>
          <w:lang w:eastAsia="en-GB"/>
        </w:rPr>
        <w:t xml:space="preserve"> the </w:t>
      </w:r>
      <w:r w:rsidRPr="00ED2978">
        <w:rPr>
          <w:rFonts w:ascii="Arial" w:hAnsi="Arial" w:cs="Arial"/>
          <w:sz w:val="24"/>
          <w:szCs w:val="24"/>
          <w:lang w:eastAsia="en-GB"/>
        </w:rPr>
        <w:t xml:space="preserve">praxis first approach is evidenced in terms of the placing of motivation in the categories of setting high expectations and managing behaviour. </w:t>
      </w:r>
      <w:r w:rsidR="00165F9D" w:rsidRPr="00ED2978">
        <w:rPr>
          <w:rFonts w:ascii="Arial" w:hAnsi="Arial" w:cs="Arial"/>
          <w:sz w:val="24"/>
          <w:szCs w:val="24"/>
          <w:lang w:eastAsia="en-GB"/>
        </w:rPr>
        <w:t>In the findings of this research, rather than a pra</w:t>
      </w:r>
      <w:r w:rsidR="00A35FA4" w:rsidRPr="00ED2978">
        <w:rPr>
          <w:rFonts w:ascii="Arial" w:hAnsi="Arial" w:cs="Arial"/>
          <w:sz w:val="24"/>
          <w:szCs w:val="24"/>
          <w:lang w:eastAsia="en-GB"/>
        </w:rPr>
        <w:t xml:space="preserve">xis first approach </w:t>
      </w:r>
      <w:r w:rsidR="00800600" w:rsidRPr="00ED2978">
        <w:rPr>
          <w:rFonts w:ascii="Arial" w:hAnsi="Arial" w:cs="Arial"/>
          <w:sz w:val="24"/>
          <w:szCs w:val="24"/>
          <w:lang w:eastAsia="en-GB"/>
        </w:rPr>
        <w:t>teachers responses were focussed on</w:t>
      </w:r>
      <w:r w:rsidR="00A35FA4" w:rsidRPr="00ED2978">
        <w:rPr>
          <w:rFonts w:ascii="Arial" w:hAnsi="Arial" w:cs="Arial"/>
          <w:sz w:val="24"/>
          <w:szCs w:val="24"/>
          <w:lang w:eastAsia="en-GB"/>
        </w:rPr>
        <w:t xml:space="preserve"> motivating </w:t>
      </w:r>
      <w:r w:rsidR="009C40BE" w:rsidRPr="00ED2978">
        <w:rPr>
          <w:rFonts w:ascii="Arial" w:hAnsi="Arial" w:cs="Arial"/>
          <w:sz w:val="24"/>
          <w:szCs w:val="24"/>
          <w:lang w:eastAsia="en-GB"/>
        </w:rPr>
        <w:t>students</w:t>
      </w:r>
      <w:r w:rsidR="00A35FA4" w:rsidRPr="00ED2978">
        <w:rPr>
          <w:rFonts w:ascii="Arial" w:hAnsi="Arial" w:cs="Arial"/>
          <w:sz w:val="24"/>
          <w:szCs w:val="24"/>
          <w:lang w:eastAsia="en-GB"/>
        </w:rPr>
        <w:t xml:space="preserve"> </w:t>
      </w:r>
      <w:r w:rsidR="00886E99" w:rsidRPr="00ED2978">
        <w:rPr>
          <w:rFonts w:ascii="Arial" w:hAnsi="Arial" w:cs="Arial"/>
          <w:sz w:val="24"/>
          <w:szCs w:val="24"/>
          <w:lang w:eastAsia="en-GB"/>
        </w:rPr>
        <w:t>(</w:t>
      </w:r>
      <w:r w:rsidR="000663FD" w:rsidRPr="00ED2978">
        <w:rPr>
          <w:rFonts w:ascii="Arial" w:hAnsi="Arial" w:cs="Arial"/>
          <w:sz w:val="24"/>
          <w:szCs w:val="24"/>
          <w:lang w:eastAsia="en-GB"/>
        </w:rPr>
        <w:t>s</w:t>
      </w:r>
      <w:r w:rsidR="00886E99" w:rsidRPr="00ED2978">
        <w:rPr>
          <w:rFonts w:ascii="Arial" w:hAnsi="Arial" w:cs="Arial"/>
          <w:sz w:val="24"/>
          <w:szCs w:val="24"/>
          <w:lang w:eastAsia="en-GB"/>
        </w:rPr>
        <w:t xml:space="preserve">ee </w:t>
      </w:r>
      <w:r w:rsidR="00CE3E37" w:rsidRPr="00ED2978">
        <w:rPr>
          <w:rFonts w:ascii="Arial" w:hAnsi="Arial" w:cs="Arial"/>
          <w:sz w:val="24"/>
          <w:szCs w:val="24"/>
          <w:lang w:eastAsia="en-GB"/>
        </w:rPr>
        <w:t>Chapter 6 –</w:t>
      </w:r>
      <w:r w:rsidR="00043600" w:rsidRPr="00ED2978">
        <w:rPr>
          <w:rFonts w:ascii="Arial" w:hAnsi="Arial" w:cs="Arial"/>
          <w:sz w:val="24"/>
          <w:szCs w:val="24"/>
          <w:lang w:eastAsia="en-GB"/>
        </w:rPr>
        <w:t xml:space="preserve"> </w:t>
      </w:r>
      <w:r w:rsidR="00CE3E37" w:rsidRPr="00ED2978">
        <w:rPr>
          <w:rFonts w:ascii="Arial" w:hAnsi="Arial" w:cs="Arial"/>
          <w:sz w:val="24"/>
          <w:szCs w:val="24"/>
          <w:lang w:eastAsia="en-GB"/>
        </w:rPr>
        <w:t>Section 6.1.2)</w:t>
      </w:r>
      <w:r w:rsidR="00886E99" w:rsidRPr="00ED2978">
        <w:rPr>
          <w:rFonts w:ascii="Arial" w:hAnsi="Arial" w:cs="Arial"/>
          <w:sz w:val="24"/>
          <w:szCs w:val="24"/>
          <w:lang w:eastAsia="en-GB"/>
        </w:rPr>
        <w:t>.</w:t>
      </w:r>
      <w:r w:rsidR="00F73CDC" w:rsidRPr="00ED2978">
        <w:rPr>
          <w:rFonts w:ascii="Arial" w:hAnsi="Arial" w:cs="Arial"/>
          <w:sz w:val="24"/>
          <w:szCs w:val="24"/>
          <w:lang w:eastAsia="en-GB"/>
        </w:rPr>
        <w:t xml:space="preserve">  </w:t>
      </w:r>
      <w:r w:rsidRPr="00ED2978">
        <w:rPr>
          <w:rFonts w:ascii="Arial" w:hAnsi="Arial" w:cs="Arial"/>
          <w:sz w:val="24"/>
          <w:szCs w:val="24"/>
          <w:lang w:eastAsia="en-GB"/>
        </w:rPr>
        <w:t>In the ETF standards, however, there is consideration of both person and praxis</w:t>
      </w:r>
      <w:r w:rsidR="00A02D95" w:rsidRPr="00ED2978">
        <w:rPr>
          <w:rFonts w:ascii="Arial" w:hAnsi="Arial" w:cs="Arial"/>
          <w:sz w:val="24"/>
          <w:szCs w:val="24"/>
          <w:lang w:eastAsia="en-GB"/>
        </w:rPr>
        <w:t>.  This is with</w:t>
      </w:r>
      <w:r w:rsidRPr="00ED2978">
        <w:rPr>
          <w:rFonts w:ascii="Arial" w:hAnsi="Arial" w:cs="Arial"/>
          <w:sz w:val="24"/>
          <w:szCs w:val="24"/>
          <w:lang w:eastAsia="en-GB"/>
        </w:rPr>
        <w:t xml:space="preserve"> factors that influence student motivation included though the category ‘</w:t>
      </w:r>
      <w:r w:rsidR="0074060C" w:rsidRPr="00ED2978">
        <w:rPr>
          <w:rFonts w:ascii="Arial" w:hAnsi="Arial" w:cs="Arial"/>
          <w:i/>
          <w:iCs/>
          <w:sz w:val="24"/>
          <w:szCs w:val="24"/>
          <w:lang w:eastAsia="en-GB"/>
        </w:rPr>
        <w:t>p</w:t>
      </w:r>
      <w:r w:rsidRPr="00ED2978">
        <w:rPr>
          <w:rFonts w:ascii="Arial" w:hAnsi="Arial" w:cs="Arial"/>
          <w:i/>
          <w:iCs/>
          <w:sz w:val="24"/>
          <w:szCs w:val="24"/>
          <w:lang w:eastAsia="en-GB"/>
        </w:rPr>
        <w:t>rofessional values and attitudes:  Inspire, motivate and raise aspirations of learners through your enthusiasm and knowledge’</w:t>
      </w:r>
      <w:r w:rsidRPr="00ED2978">
        <w:rPr>
          <w:rFonts w:ascii="Arial" w:hAnsi="Arial" w:cs="Arial"/>
          <w:sz w:val="24"/>
          <w:szCs w:val="24"/>
          <w:lang w:eastAsia="en-GB"/>
        </w:rPr>
        <w:t xml:space="preserve"> (ETF, 2014, p5).  </w:t>
      </w:r>
      <w:r w:rsidR="00917359" w:rsidRPr="00ED2978">
        <w:rPr>
          <w:rFonts w:ascii="Arial" w:hAnsi="Arial" w:cs="Arial"/>
          <w:sz w:val="24"/>
          <w:szCs w:val="24"/>
          <w:lang w:eastAsia="en-GB"/>
        </w:rPr>
        <w:t>It is here that there is recognition of the passion and enthusiasm of the teacher influencing the enthusiasm, or motivation of the student.</w:t>
      </w:r>
    </w:p>
    <w:p w14:paraId="749BD15C" w14:textId="03CFBD67" w:rsidR="004F74DF" w:rsidRPr="00ED2978" w:rsidRDefault="004460A6" w:rsidP="004F74DF">
      <w:pPr>
        <w:spacing w:line="360" w:lineRule="auto"/>
        <w:jc w:val="both"/>
        <w:rPr>
          <w:rFonts w:ascii="Arial" w:hAnsi="Arial" w:cs="Arial"/>
          <w:sz w:val="24"/>
          <w:szCs w:val="24"/>
          <w:lang w:eastAsia="en-GB"/>
        </w:rPr>
      </w:pPr>
      <w:r w:rsidRPr="00ED2978">
        <w:rPr>
          <w:rFonts w:ascii="Arial" w:hAnsi="Arial" w:cs="Arial"/>
          <w:sz w:val="24"/>
          <w:szCs w:val="24"/>
          <w:lang w:eastAsia="en-GB"/>
        </w:rPr>
        <w:t>The l</w:t>
      </w:r>
      <w:r w:rsidR="00A02D95" w:rsidRPr="00ED2978">
        <w:rPr>
          <w:rFonts w:ascii="Arial" w:hAnsi="Arial" w:cs="Arial"/>
          <w:sz w:val="24"/>
          <w:szCs w:val="24"/>
          <w:lang w:eastAsia="en-GB"/>
        </w:rPr>
        <w:t>eaders</w:t>
      </w:r>
      <w:r w:rsidRPr="00ED2978">
        <w:rPr>
          <w:rFonts w:ascii="Arial" w:hAnsi="Arial" w:cs="Arial"/>
          <w:sz w:val="24"/>
          <w:szCs w:val="24"/>
          <w:lang w:eastAsia="en-GB"/>
        </w:rPr>
        <w:t>’ expectation of</w:t>
      </w:r>
      <w:r w:rsidR="004F74DF" w:rsidRPr="00ED2978">
        <w:rPr>
          <w:rFonts w:ascii="Arial" w:hAnsi="Arial" w:cs="Arial"/>
          <w:sz w:val="24"/>
          <w:szCs w:val="24"/>
          <w:lang w:eastAsia="en-GB"/>
        </w:rPr>
        <w:t xml:space="preserve"> a teacher to be able to motivate </w:t>
      </w:r>
      <w:r w:rsidR="36DFAFF5" w:rsidRPr="00ED2978">
        <w:rPr>
          <w:rFonts w:ascii="Arial" w:hAnsi="Arial" w:cs="Arial"/>
          <w:sz w:val="24"/>
          <w:szCs w:val="24"/>
          <w:lang w:eastAsia="en-GB"/>
        </w:rPr>
        <w:t xml:space="preserve">students </w:t>
      </w:r>
      <w:r w:rsidR="004F74DF" w:rsidRPr="00ED2978">
        <w:rPr>
          <w:rFonts w:ascii="Arial" w:hAnsi="Arial" w:cs="Arial"/>
          <w:sz w:val="24"/>
          <w:szCs w:val="24"/>
          <w:lang w:eastAsia="en-GB"/>
        </w:rPr>
        <w:t xml:space="preserve">extended from the need to have a teacher who </w:t>
      </w:r>
      <w:r w:rsidR="528459AD" w:rsidRPr="00ED2978">
        <w:rPr>
          <w:rFonts w:ascii="Arial" w:hAnsi="Arial" w:cs="Arial"/>
          <w:sz w:val="24"/>
          <w:szCs w:val="24"/>
          <w:lang w:eastAsia="en-GB"/>
        </w:rPr>
        <w:t>can</w:t>
      </w:r>
      <w:r w:rsidR="004F74DF" w:rsidRPr="00ED2978">
        <w:rPr>
          <w:rFonts w:ascii="Arial" w:hAnsi="Arial" w:cs="Arial"/>
          <w:sz w:val="24"/>
          <w:szCs w:val="24"/>
          <w:lang w:eastAsia="en-GB"/>
        </w:rPr>
        <w:t xml:space="preserve"> motivate and engage to the recognition that relationships formed an essential part of motivating students.  Similar views were shared by teachers who considered motivation a consequence of good relationships with students (</w:t>
      </w:r>
      <w:r w:rsidR="000663FD" w:rsidRPr="00ED2978">
        <w:rPr>
          <w:rFonts w:ascii="Arial" w:hAnsi="Arial" w:cs="Arial"/>
          <w:sz w:val="24"/>
          <w:szCs w:val="24"/>
          <w:lang w:eastAsia="en-GB"/>
        </w:rPr>
        <w:t>s</w:t>
      </w:r>
      <w:r w:rsidR="004F74DF" w:rsidRPr="00ED2978">
        <w:rPr>
          <w:rFonts w:ascii="Arial" w:hAnsi="Arial" w:cs="Arial"/>
          <w:sz w:val="24"/>
          <w:szCs w:val="24"/>
          <w:lang w:eastAsia="en-GB"/>
        </w:rPr>
        <w:t xml:space="preserve">ee Chapter 6 - Section 6.1.1 and 6.1.2 respectively).  This connection was noted by Wentzel (2016) who confirms </w:t>
      </w:r>
      <w:r w:rsidR="1C91D91D" w:rsidRPr="00ED2978">
        <w:rPr>
          <w:rFonts w:ascii="Arial" w:hAnsi="Arial" w:cs="Arial"/>
          <w:sz w:val="24"/>
          <w:szCs w:val="24"/>
          <w:lang w:eastAsia="en-GB"/>
        </w:rPr>
        <w:t>a consensus</w:t>
      </w:r>
      <w:r w:rsidR="004F74DF" w:rsidRPr="00ED2978">
        <w:rPr>
          <w:rFonts w:ascii="Arial" w:hAnsi="Arial" w:cs="Arial"/>
          <w:sz w:val="24"/>
          <w:szCs w:val="24"/>
          <w:lang w:eastAsia="en-GB"/>
        </w:rPr>
        <w:t xml:space="preserve"> around the link between teacher - student relationships and motivation for both social and academic outcomes. In acknowledging this connect, relationships are considered briefly here in terms </w:t>
      </w:r>
      <w:r w:rsidR="004F74DF" w:rsidRPr="00ED2978">
        <w:rPr>
          <w:rFonts w:ascii="Arial" w:hAnsi="Arial" w:cs="Arial"/>
          <w:sz w:val="24"/>
          <w:szCs w:val="24"/>
          <w:lang w:eastAsia="en-GB"/>
        </w:rPr>
        <w:lastRenderedPageBreak/>
        <w:t xml:space="preserve">of their influence on motivation but </w:t>
      </w:r>
      <w:r w:rsidR="003735FE" w:rsidRPr="00ED2978">
        <w:rPr>
          <w:rFonts w:ascii="Arial" w:hAnsi="Arial" w:cs="Arial"/>
          <w:sz w:val="24"/>
          <w:szCs w:val="24"/>
          <w:lang w:eastAsia="en-GB"/>
        </w:rPr>
        <w:t>will also be</w:t>
      </w:r>
      <w:r w:rsidR="004F74DF" w:rsidRPr="00ED2978">
        <w:rPr>
          <w:rFonts w:ascii="Arial" w:hAnsi="Arial" w:cs="Arial"/>
          <w:sz w:val="24"/>
          <w:szCs w:val="24"/>
          <w:lang w:eastAsia="en-GB"/>
        </w:rPr>
        <w:t xml:space="preserve"> considered further as a s</w:t>
      </w:r>
      <w:r w:rsidR="220D5A4C" w:rsidRPr="00ED2978">
        <w:rPr>
          <w:rFonts w:ascii="Arial" w:hAnsi="Arial" w:cs="Arial"/>
          <w:sz w:val="24"/>
          <w:szCs w:val="24"/>
          <w:lang w:eastAsia="en-GB"/>
        </w:rPr>
        <w:t xml:space="preserve">eparate </w:t>
      </w:r>
      <w:r w:rsidR="00AF0922" w:rsidRPr="00ED2978">
        <w:rPr>
          <w:rFonts w:ascii="Arial" w:hAnsi="Arial" w:cs="Arial"/>
          <w:sz w:val="24"/>
          <w:szCs w:val="24"/>
          <w:lang w:eastAsia="en-GB"/>
        </w:rPr>
        <w:t>characteristic</w:t>
      </w:r>
      <w:r w:rsidR="003735FE" w:rsidRPr="00ED2978">
        <w:rPr>
          <w:rFonts w:ascii="Arial" w:hAnsi="Arial" w:cs="Arial"/>
          <w:sz w:val="24"/>
          <w:szCs w:val="24"/>
          <w:lang w:eastAsia="en-GB"/>
        </w:rPr>
        <w:t>.</w:t>
      </w:r>
    </w:p>
    <w:p w14:paraId="5AD5567C" w14:textId="7FD26BA6" w:rsidR="00A31375" w:rsidRPr="00ED2978" w:rsidRDefault="004F74DF" w:rsidP="00B208A3">
      <w:pPr>
        <w:spacing w:line="360" w:lineRule="auto"/>
        <w:jc w:val="both"/>
        <w:rPr>
          <w:rFonts w:ascii="Arial" w:eastAsiaTheme="majorEastAsia" w:hAnsi="Arial" w:cs="Arial"/>
          <w:lang w:eastAsia="en-GB"/>
        </w:rPr>
      </w:pPr>
      <w:r w:rsidRPr="00ED2978">
        <w:rPr>
          <w:rFonts w:ascii="Arial" w:hAnsi="Arial" w:cs="Arial"/>
          <w:sz w:val="24"/>
          <w:szCs w:val="24"/>
          <w:lang w:eastAsia="en-GB"/>
        </w:rPr>
        <w:t xml:space="preserve">Underlying and underpinning the importance of teacher-student relationships is the view that teachers take personal responsibility for student motivation (Daniels et al., 2018). This notion of a teacher being able to motivate and engage being entwined with relationships is </w:t>
      </w:r>
      <w:r w:rsidRPr="00ED2978">
        <w:rPr>
          <w:rFonts w:ascii="Arial" w:eastAsia="Times New Roman" w:hAnsi="Arial" w:cs="Arial"/>
          <w:sz w:val="24"/>
          <w:szCs w:val="24"/>
          <w:lang w:eastAsia="en-GB"/>
        </w:rPr>
        <w:t>evident as both teacher as person and teacher praxis within Coe et al.’s (2014) model of teacher effectiveness. Urdan and Schoenfelder (2006) attribute classroom climate to student to teacher relationships.  However, Coe et al.’s (2014) category of classroom climate, whilst acknowledging the teacher as person through classroom climate, has a disconnect from the characteristics.  They note the ‘</w:t>
      </w:r>
      <w:r w:rsidRPr="00ED2978">
        <w:rPr>
          <w:rFonts w:ascii="Arial" w:eastAsia="Times New Roman" w:hAnsi="Arial" w:cs="Arial"/>
          <w:i/>
          <w:iCs/>
          <w:sz w:val="24"/>
          <w:szCs w:val="24"/>
          <w:lang w:eastAsia="en-GB"/>
        </w:rPr>
        <w:t>quality of interactions’</w:t>
      </w:r>
      <w:r w:rsidR="681E5EC7" w:rsidRPr="00ED2978">
        <w:rPr>
          <w:rFonts w:ascii="Arial" w:eastAsia="Times New Roman" w:hAnsi="Arial" w:cs="Arial"/>
          <w:i/>
          <w:iCs/>
          <w:sz w:val="24"/>
          <w:szCs w:val="24"/>
          <w:lang w:eastAsia="en-GB"/>
        </w:rPr>
        <w:t>,</w:t>
      </w:r>
      <w:r w:rsidR="3091B67D" w:rsidRPr="00ED2978">
        <w:rPr>
          <w:rFonts w:ascii="Arial" w:eastAsia="Times New Roman" w:hAnsi="Arial" w:cs="Arial"/>
          <w:i/>
          <w:iCs/>
          <w:sz w:val="24"/>
          <w:szCs w:val="24"/>
          <w:lang w:eastAsia="en-GB"/>
        </w:rPr>
        <w:t xml:space="preserve"> </w:t>
      </w:r>
      <w:r w:rsidRPr="00ED2978">
        <w:rPr>
          <w:rFonts w:ascii="Arial" w:eastAsia="Times New Roman" w:hAnsi="Arial" w:cs="Arial"/>
          <w:sz w:val="24"/>
          <w:szCs w:val="24"/>
          <w:lang w:eastAsia="en-GB"/>
        </w:rPr>
        <w:t>(2014, p3) rather than referring to motivating students</w:t>
      </w:r>
      <w:r w:rsidR="0087369B" w:rsidRPr="00ED2978">
        <w:rPr>
          <w:rFonts w:ascii="Arial" w:eastAsia="Times New Roman" w:hAnsi="Arial" w:cs="Arial"/>
          <w:sz w:val="24"/>
          <w:szCs w:val="24"/>
          <w:lang w:eastAsia="en-GB"/>
        </w:rPr>
        <w:t xml:space="preserve">.  Similarly, </w:t>
      </w:r>
      <w:r w:rsidRPr="00ED2978">
        <w:rPr>
          <w:rFonts w:ascii="Arial" w:eastAsia="Times New Roman" w:hAnsi="Arial" w:cs="Arial"/>
          <w:sz w:val="24"/>
          <w:szCs w:val="24"/>
          <w:lang w:eastAsia="en-GB"/>
        </w:rPr>
        <w:t>their language is stronger and imperative using the phrase ‘</w:t>
      </w:r>
      <w:r w:rsidRPr="00ED2978">
        <w:rPr>
          <w:rFonts w:ascii="Arial" w:eastAsia="Times New Roman" w:hAnsi="Arial" w:cs="Arial"/>
          <w:i/>
          <w:iCs/>
          <w:sz w:val="24"/>
          <w:szCs w:val="24"/>
          <w:lang w:eastAsia="en-GB"/>
        </w:rPr>
        <w:t>demanding more’</w:t>
      </w:r>
      <w:r w:rsidRPr="00ED2978">
        <w:rPr>
          <w:rFonts w:ascii="Arial" w:eastAsia="Times New Roman" w:hAnsi="Arial" w:cs="Arial"/>
          <w:sz w:val="24"/>
          <w:szCs w:val="24"/>
          <w:lang w:eastAsia="en-GB"/>
        </w:rPr>
        <w:t xml:space="preserve"> (ibid) rather than motivating students. This mechanistic view and tone provided by Coe et al. (2014), perhaps due to the dominance of practice within their model, was not one that emerged in interviews</w:t>
      </w:r>
      <w:r w:rsidR="0087369B" w:rsidRPr="00ED2978">
        <w:rPr>
          <w:rFonts w:ascii="Arial" w:eastAsia="Times New Roman" w:hAnsi="Arial" w:cs="Arial"/>
          <w:sz w:val="24"/>
          <w:szCs w:val="24"/>
          <w:lang w:eastAsia="en-GB"/>
        </w:rPr>
        <w:t xml:space="preserve">.  This may be </w:t>
      </w:r>
      <w:r w:rsidR="001F6528" w:rsidRPr="00ED2978">
        <w:rPr>
          <w:rFonts w:ascii="Arial" w:eastAsia="Times New Roman" w:hAnsi="Arial" w:cs="Arial"/>
          <w:sz w:val="24"/>
          <w:szCs w:val="24"/>
          <w:lang w:eastAsia="en-GB"/>
        </w:rPr>
        <w:t>a consequence of</w:t>
      </w:r>
      <w:r w:rsidRPr="00ED2978">
        <w:rPr>
          <w:rFonts w:ascii="Arial" w:eastAsia="Times New Roman" w:hAnsi="Arial" w:cs="Arial"/>
          <w:sz w:val="24"/>
          <w:szCs w:val="24"/>
          <w:lang w:eastAsia="en-GB"/>
        </w:rPr>
        <w:t xml:space="preserve"> the interpretivist stance taken rather than the positivist focus of Coe et al.’s</w:t>
      </w:r>
      <w:r w:rsidR="67521BD4" w:rsidRPr="00ED2978">
        <w:rPr>
          <w:rFonts w:ascii="Arial" w:eastAsia="Times New Roman" w:hAnsi="Arial" w:cs="Arial"/>
          <w:sz w:val="24"/>
          <w:szCs w:val="24"/>
          <w:lang w:eastAsia="en-GB"/>
        </w:rPr>
        <w:t xml:space="preserve"> (2014)</w:t>
      </w:r>
      <w:r w:rsidRPr="00ED2978">
        <w:rPr>
          <w:rFonts w:ascii="Arial" w:eastAsia="Times New Roman" w:hAnsi="Arial" w:cs="Arial"/>
          <w:sz w:val="24"/>
          <w:szCs w:val="24"/>
          <w:lang w:eastAsia="en-GB"/>
        </w:rPr>
        <w:t xml:space="preserve"> results focussed model.</w:t>
      </w:r>
      <w:r w:rsidR="00040C71"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 xml:space="preserve"> In Stronge’s (2007) model, however, the motivational quality of a teacher is more explicit through the quality of ‘</w:t>
      </w:r>
      <w:r w:rsidRPr="00ED2978">
        <w:rPr>
          <w:rFonts w:ascii="Arial" w:eastAsia="Times New Roman" w:hAnsi="Arial" w:cs="Arial"/>
          <w:i/>
          <w:iCs/>
          <w:sz w:val="24"/>
          <w:szCs w:val="24"/>
          <w:lang w:eastAsia="en-GB"/>
        </w:rPr>
        <w:t>caring</w:t>
      </w:r>
      <w:r w:rsidRPr="00ED2978">
        <w:rPr>
          <w:rFonts w:ascii="Arial" w:eastAsia="Times New Roman" w:hAnsi="Arial" w:cs="Arial"/>
          <w:sz w:val="24"/>
          <w:szCs w:val="24"/>
          <w:lang w:eastAsia="en-GB"/>
        </w:rPr>
        <w:t>’ and the indicator of ‘</w:t>
      </w:r>
      <w:r w:rsidRPr="00ED2978">
        <w:rPr>
          <w:rFonts w:ascii="Arial" w:eastAsia="Times New Roman" w:hAnsi="Arial" w:cs="Arial"/>
          <w:i/>
          <w:iCs/>
          <w:sz w:val="24"/>
          <w:szCs w:val="24"/>
          <w:lang w:eastAsia="en-GB"/>
        </w:rPr>
        <w:t>creating a supportive and warm classroom climate’</w:t>
      </w:r>
      <w:r w:rsidRPr="00ED2978">
        <w:rPr>
          <w:rFonts w:ascii="Arial" w:eastAsia="Times New Roman" w:hAnsi="Arial" w:cs="Arial"/>
          <w:sz w:val="24"/>
          <w:szCs w:val="24"/>
          <w:lang w:eastAsia="en-GB"/>
        </w:rPr>
        <w:t xml:space="preserve"> </w:t>
      </w:r>
      <w:r w:rsidR="001F6528" w:rsidRPr="00ED2978">
        <w:rPr>
          <w:rFonts w:ascii="Arial" w:eastAsia="Times New Roman" w:hAnsi="Arial" w:cs="Arial"/>
          <w:sz w:val="24"/>
          <w:szCs w:val="24"/>
          <w:lang w:eastAsia="en-GB"/>
        </w:rPr>
        <w:t>(Stronge, 2007, p110)</w:t>
      </w:r>
      <w:r w:rsidR="005D5DA5" w:rsidRPr="00ED2978">
        <w:rPr>
          <w:rFonts w:ascii="Arial" w:eastAsia="Times New Roman" w:hAnsi="Arial" w:cs="Arial"/>
          <w:sz w:val="24"/>
          <w:szCs w:val="24"/>
          <w:lang w:eastAsia="en-GB"/>
        </w:rPr>
        <w:t xml:space="preserve">. </w:t>
      </w:r>
      <w:r w:rsidR="00D361B8"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 xml:space="preserve">This caring quality, </w:t>
      </w:r>
      <w:r w:rsidR="000815DA" w:rsidRPr="00ED2978">
        <w:rPr>
          <w:rFonts w:ascii="Arial" w:eastAsia="Times New Roman" w:hAnsi="Arial" w:cs="Arial"/>
          <w:sz w:val="24"/>
          <w:szCs w:val="24"/>
          <w:lang w:eastAsia="en-GB"/>
        </w:rPr>
        <w:t>traverses</w:t>
      </w:r>
      <w:r w:rsidR="571147AF"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between a teacher being motivating and forming relationships</w:t>
      </w:r>
      <w:r w:rsidR="000815DA" w:rsidRPr="00ED2978">
        <w:rPr>
          <w:rFonts w:ascii="Arial" w:eastAsia="Times New Roman" w:hAnsi="Arial" w:cs="Arial"/>
          <w:sz w:val="24"/>
          <w:szCs w:val="24"/>
          <w:lang w:eastAsia="en-GB"/>
        </w:rPr>
        <w:t xml:space="preserve">. </w:t>
      </w:r>
      <w:r w:rsidR="00D361B8" w:rsidRPr="00ED2978">
        <w:rPr>
          <w:rFonts w:ascii="Arial" w:eastAsia="Times New Roman" w:hAnsi="Arial" w:cs="Arial"/>
          <w:sz w:val="24"/>
          <w:szCs w:val="24"/>
          <w:lang w:eastAsia="en-GB"/>
        </w:rPr>
        <w:t xml:space="preserve"> </w:t>
      </w:r>
      <w:r w:rsidR="5328CF8B" w:rsidRPr="00ED2978">
        <w:rPr>
          <w:rFonts w:ascii="Arial" w:eastAsia="Times New Roman" w:hAnsi="Arial" w:cs="Arial"/>
          <w:sz w:val="24"/>
          <w:szCs w:val="24"/>
          <w:lang w:eastAsia="en-GB"/>
        </w:rPr>
        <w:t>M</w:t>
      </w:r>
      <w:r w:rsidRPr="00ED2978">
        <w:rPr>
          <w:rFonts w:ascii="Arial" w:hAnsi="Arial" w:cs="Arial"/>
          <w:sz w:val="24"/>
          <w:szCs w:val="24"/>
        </w:rPr>
        <w:t xml:space="preserve">otivation of students is therefore driven </w:t>
      </w:r>
      <w:r w:rsidR="00DD4BF4" w:rsidRPr="00ED2978">
        <w:rPr>
          <w:rFonts w:ascii="Arial" w:hAnsi="Arial" w:cs="Arial"/>
          <w:sz w:val="24"/>
          <w:szCs w:val="24"/>
        </w:rPr>
        <w:t xml:space="preserve">in part by the passion and enthusiasm of the teacher and </w:t>
      </w:r>
      <w:r w:rsidRPr="00ED2978">
        <w:rPr>
          <w:rFonts w:ascii="Arial" w:hAnsi="Arial" w:cs="Arial"/>
          <w:sz w:val="24"/>
          <w:szCs w:val="24"/>
        </w:rPr>
        <w:t>in part by relationships.</w:t>
      </w:r>
      <w:bookmarkStart w:id="233" w:name="_Toc41660774"/>
    </w:p>
    <w:p w14:paraId="23888D18" w14:textId="7BB8FA4D" w:rsidR="00300011" w:rsidRPr="00ED2978" w:rsidRDefault="004460A6" w:rsidP="00C83320">
      <w:pPr>
        <w:pStyle w:val="Heading5"/>
        <w:rPr>
          <w:rFonts w:ascii="Arial" w:hAnsi="Arial" w:cs="Arial"/>
          <w:color w:val="auto"/>
          <w:lang w:eastAsia="en-GB"/>
        </w:rPr>
      </w:pPr>
      <w:r w:rsidRPr="00ED2978">
        <w:rPr>
          <w:rFonts w:ascii="Arial" w:hAnsi="Arial" w:cs="Arial"/>
          <w:color w:val="auto"/>
          <w:lang w:eastAsia="en-GB"/>
        </w:rPr>
        <w:t xml:space="preserve">7.2.2.2.2 </w:t>
      </w:r>
      <w:r w:rsidR="00300011" w:rsidRPr="00ED2978">
        <w:rPr>
          <w:rFonts w:ascii="Arial" w:hAnsi="Arial" w:cs="Arial"/>
          <w:color w:val="auto"/>
          <w:lang w:eastAsia="en-GB"/>
        </w:rPr>
        <w:t xml:space="preserve">Ability to Form </w:t>
      </w:r>
      <w:r w:rsidR="000516E8" w:rsidRPr="00ED2978">
        <w:rPr>
          <w:rFonts w:ascii="Arial" w:hAnsi="Arial" w:cs="Arial"/>
          <w:color w:val="auto"/>
          <w:lang w:eastAsia="en-GB"/>
        </w:rPr>
        <w:t xml:space="preserve">Positive </w:t>
      </w:r>
      <w:r w:rsidR="00300011" w:rsidRPr="00ED2978">
        <w:rPr>
          <w:rFonts w:ascii="Arial" w:hAnsi="Arial" w:cs="Arial"/>
          <w:color w:val="auto"/>
          <w:lang w:eastAsia="en-GB"/>
        </w:rPr>
        <w:t>Relationships</w:t>
      </w:r>
      <w:bookmarkEnd w:id="233"/>
    </w:p>
    <w:p w14:paraId="489993BB" w14:textId="77777777" w:rsidR="00300011" w:rsidRPr="00ED2978" w:rsidRDefault="00300011" w:rsidP="00300011">
      <w:pPr>
        <w:spacing w:line="360" w:lineRule="auto"/>
        <w:rPr>
          <w:rFonts w:ascii="Arial" w:hAnsi="Arial" w:cs="Arial"/>
        </w:rPr>
      </w:pPr>
    </w:p>
    <w:p w14:paraId="50327798" w14:textId="4678B9D0" w:rsidR="005552F3" w:rsidRPr="00ED2978" w:rsidRDefault="00621C95" w:rsidP="3F53C62C">
      <w:pPr>
        <w:spacing w:line="360" w:lineRule="auto"/>
        <w:jc w:val="both"/>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Section 2.2.2 </w:t>
      </w:r>
      <w:r w:rsidR="0050270E" w:rsidRPr="00ED2978">
        <w:rPr>
          <w:rFonts w:ascii="Arial" w:eastAsia="Times New Roman" w:hAnsi="Arial" w:cs="Arial"/>
          <w:sz w:val="24"/>
          <w:szCs w:val="24"/>
          <w:lang w:eastAsia="en-GB"/>
        </w:rPr>
        <w:t>o</w:t>
      </w:r>
      <w:r w:rsidRPr="00ED2978">
        <w:rPr>
          <w:rFonts w:ascii="Arial" w:eastAsia="Times New Roman" w:hAnsi="Arial" w:cs="Arial"/>
          <w:sz w:val="24"/>
          <w:szCs w:val="24"/>
          <w:lang w:eastAsia="en-GB"/>
        </w:rPr>
        <w:t xml:space="preserve">f Chapter 2 recognised that passion may be focussed towards activities or people </w:t>
      </w:r>
      <w:r w:rsidR="00046BE8" w:rsidRPr="00ED2978">
        <w:rPr>
          <w:rFonts w:ascii="Arial" w:eastAsia="Times New Roman" w:hAnsi="Arial" w:cs="Arial"/>
          <w:sz w:val="24"/>
          <w:szCs w:val="24"/>
          <w:lang w:eastAsia="en-GB"/>
        </w:rPr>
        <w:t>(</w:t>
      </w:r>
      <w:r w:rsidRPr="00ED2978">
        <w:rPr>
          <w:rFonts w:ascii="Arial" w:eastAsia="Times New Roman" w:hAnsi="Arial" w:cs="Arial"/>
          <w:sz w:val="24"/>
          <w:szCs w:val="24"/>
          <w:lang w:eastAsia="en-GB"/>
        </w:rPr>
        <w:t>Perrewé</w:t>
      </w:r>
      <w:r w:rsidR="00046BE8"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2014</w:t>
      </w:r>
      <w:r w:rsidRPr="00ED2978">
        <w:rPr>
          <w:rFonts w:ascii="Arial" w:eastAsia="Arial" w:hAnsi="Arial" w:cs="Arial"/>
          <w:sz w:val="24"/>
          <w:szCs w:val="24"/>
          <w:shd w:val="clear" w:color="auto" w:fill="FFFFFF"/>
        </w:rPr>
        <w:t>)</w:t>
      </w:r>
      <w:r w:rsidRPr="00ED2978">
        <w:rPr>
          <w:rFonts w:ascii="Arial" w:eastAsia="Times New Roman" w:hAnsi="Arial" w:cs="Arial"/>
          <w:sz w:val="24"/>
          <w:szCs w:val="24"/>
          <w:lang w:eastAsia="en-GB"/>
        </w:rPr>
        <w:t>.</w:t>
      </w:r>
      <w:r w:rsidR="0050270E" w:rsidRPr="00ED2978">
        <w:rPr>
          <w:rFonts w:ascii="Arial" w:eastAsia="Times New Roman" w:hAnsi="Arial" w:cs="Arial"/>
          <w:sz w:val="24"/>
          <w:szCs w:val="24"/>
          <w:lang w:eastAsia="en-GB"/>
        </w:rPr>
        <w:t xml:space="preserve"> </w:t>
      </w:r>
      <w:r w:rsidR="00A55581" w:rsidRPr="00ED2978">
        <w:rPr>
          <w:rFonts w:ascii="Arial" w:eastAsia="Times New Roman" w:hAnsi="Arial" w:cs="Arial"/>
          <w:sz w:val="24"/>
          <w:szCs w:val="24"/>
          <w:lang w:eastAsia="en-GB"/>
        </w:rPr>
        <w:t>This</w:t>
      </w:r>
      <w:r w:rsidR="001E5678" w:rsidRPr="00ED2978">
        <w:rPr>
          <w:rFonts w:ascii="Arial" w:eastAsia="Times New Roman" w:hAnsi="Arial" w:cs="Arial"/>
          <w:sz w:val="24"/>
          <w:szCs w:val="24"/>
          <w:lang w:eastAsia="en-GB"/>
        </w:rPr>
        <w:t xml:space="preserve"> </w:t>
      </w:r>
      <w:r w:rsidR="00A55581" w:rsidRPr="00ED2978">
        <w:rPr>
          <w:rFonts w:ascii="Arial" w:eastAsia="Times New Roman" w:hAnsi="Arial" w:cs="Arial"/>
          <w:sz w:val="24"/>
          <w:szCs w:val="24"/>
          <w:lang w:eastAsia="en-GB"/>
        </w:rPr>
        <w:t xml:space="preserve">allowed the </w:t>
      </w:r>
      <w:r w:rsidR="001E5678" w:rsidRPr="00ED2978">
        <w:rPr>
          <w:rFonts w:ascii="Arial" w:eastAsia="Times New Roman" w:hAnsi="Arial" w:cs="Arial"/>
          <w:sz w:val="24"/>
          <w:szCs w:val="24"/>
          <w:lang w:eastAsia="en-GB"/>
        </w:rPr>
        <w:t xml:space="preserve">recognition of </w:t>
      </w:r>
      <w:r w:rsidR="00A347CA" w:rsidRPr="00ED2978">
        <w:rPr>
          <w:rFonts w:ascii="Arial" w:eastAsia="Times New Roman" w:hAnsi="Arial" w:cs="Arial"/>
          <w:sz w:val="24"/>
          <w:szCs w:val="24"/>
          <w:lang w:eastAsia="en-GB"/>
        </w:rPr>
        <w:t xml:space="preserve">relationships as a separate </w:t>
      </w:r>
      <w:r w:rsidR="00FB4923" w:rsidRPr="00ED2978">
        <w:rPr>
          <w:rFonts w:ascii="Arial" w:eastAsia="Times New Roman" w:hAnsi="Arial" w:cs="Arial"/>
          <w:sz w:val="24"/>
          <w:szCs w:val="24"/>
          <w:lang w:eastAsia="en-GB"/>
        </w:rPr>
        <w:t>characteristic</w:t>
      </w:r>
      <w:r w:rsidR="00A347CA"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 xml:space="preserve">of passion </w:t>
      </w:r>
      <w:r w:rsidR="00A347CA" w:rsidRPr="00ED2978">
        <w:rPr>
          <w:rFonts w:ascii="Arial" w:eastAsia="Times New Roman" w:hAnsi="Arial" w:cs="Arial"/>
          <w:sz w:val="24"/>
          <w:szCs w:val="24"/>
          <w:lang w:eastAsia="en-GB"/>
        </w:rPr>
        <w:t xml:space="preserve">in addition to </w:t>
      </w:r>
      <w:r w:rsidR="00E520DF" w:rsidRPr="00ED2978">
        <w:rPr>
          <w:rFonts w:ascii="Arial" w:eastAsia="Times New Roman" w:hAnsi="Arial" w:cs="Arial"/>
          <w:sz w:val="24"/>
          <w:szCs w:val="24"/>
          <w:lang w:eastAsia="en-GB"/>
        </w:rPr>
        <w:t>their</w:t>
      </w:r>
      <w:r w:rsidR="00A347CA" w:rsidRPr="00ED2978">
        <w:rPr>
          <w:rFonts w:ascii="Arial" w:eastAsia="Times New Roman" w:hAnsi="Arial" w:cs="Arial"/>
          <w:sz w:val="24"/>
          <w:szCs w:val="24"/>
          <w:lang w:eastAsia="en-GB"/>
        </w:rPr>
        <w:t xml:space="preserve"> interconnected nature with </w:t>
      </w:r>
      <w:r w:rsidR="003A775C" w:rsidRPr="00ED2978">
        <w:rPr>
          <w:rFonts w:ascii="Arial" w:eastAsia="Times New Roman" w:hAnsi="Arial" w:cs="Arial"/>
          <w:sz w:val="24"/>
          <w:szCs w:val="24"/>
          <w:lang w:eastAsia="en-GB"/>
        </w:rPr>
        <w:t>motivating students</w:t>
      </w:r>
      <w:r w:rsidR="002F5247" w:rsidRPr="00ED2978">
        <w:rPr>
          <w:rFonts w:ascii="Arial" w:eastAsia="Times New Roman" w:hAnsi="Arial" w:cs="Arial"/>
          <w:sz w:val="24"/>
          <w:szCs w:val="24"/>
          <w:lang w:eastAsia="en-GB"/>
        </w:rPr>
        <w:t xml:space="preserve"> (</w:t>
      </w:r>
      <w:r w:rsidR="00043600" w:rsidRPr="00ED2978">
        <w:rPr>
          <w:rFonts w:ascii="Arial" w:eastAsia="Times New Roman" w:hAnsi="Arial" w:cs="Arial"/>
          <w:sz w:val="24"/>
          <w:szCs w:val="24"/>
          <w:lang w:eastAsia="en-GB"/>
        </w:rPr>
        <w:t>s</w:t>
      </w:r>
      <w:r w:rsidR="002F5247" w:rsidRPr="00ED2978">
        <w:rPr>
          <w:rFonts w:ascii="Arial" w:eastAsia="Times New Roman" w:hAnsi="Arial" w:cs="Arial"/>
          <w:sz w:val="24"/>
          <w:szCs w:val="24"/>
          <w:lang w:eastAsia="en-GB"/>
        </w:rPr>
        <w:t>ee Chapter 6 –</w:t>
      </w:r>
      <w:r w:rsidR="00B208A3" w:rsidRPr="00ED2978">
        <w:rPr>
          <w:rFonts w:ascii="Arial" w:eastAsia="Times New Roman" w:hAnsi="Arial" w:cs="Arial"/>
          <w:sz w:val="24"/>
          <w:szCs w:val="24"/>
          <w:lang w:eastAsia="en-GB"/>
        </w:rPr>
        <w:t xml:space="preserve"> </w:t>
      </w:r>
      <w:r w:rsidR="002F5247" w:rsidRPr="00ED2978">
        <w:rPr>
          <w:rFonts w:ascii="Arial" w:eastAsia="Times New Roman" w:hAnsi="Arial" w:cs="Arial"/>
          <w:sz w:val="24"/>
          <w:szCs w:val="24"/>
          <w:lang w:eastAsia="en-GB"/>
        </w:rPr>
        <w:t>Section 6.1.2.4)</w:t>
      </w:r>
      <w:r w:rsidR="00E71DA3" w:rsidRPr="00ED2978">
        <w:rPr>
          <w:rFonts w:ascii="Arial" w:eastAsia="Times New Roman" w:hAnsi="Arial" w:cs="Arial"/>
          <w:sz w:val="24"/>
          <w:szCs w:val="24"/>
          <w:lang w:eastAsia="en-GB"/>
        </w:rPr>
        <w:t xml:space="preserve">.  </w:t>
      </w:r>
      <w:r w:rsidR="00300011" w:rsidRPr="00ED2978">
        <w:rPr>
          <w:rFonts w:ascii="Arial" w:eastAsia="Times New Roman" w:hAnsi="Arial" w:cs="Arial"/>
          <w:sz w:val="24"/>
          <w:szCs w:val="24"/>
          <w:lang w:eastAsia="en-GB"/>
        </w:rPr>
        <w:t xml:space="preserve">The need for an effective teacher to be able to form </w:t>
      </w:r>
      <w:r w:rsidR="527D7051" w:rsidRPr="00ED2978">
        <w:rPr>
          <w:rFonts w:ascii="Arial" w:eastAsia="Times New Roman" w:hAnsi="Arial" w:cs="Arial"/>
          <w:sz w:val="24"/>
          <w:szCs w:val="24"/>
          <w:lang w:eastAsia="en-GB"/>
        </w:rPr>
        <w:t xml:space="preserve">these positive relationships </w:t>
      </w:r>
      <w:r w:rsidR="00300011" w:rsidRPr="00ED2978">
        <w:rPr>
          <w:rFonts w:ascii="Arial" w:eastAsia="Times New Roman" w:hAnsi="Arial" w:cs="Arial"/>
          <w:sz w:val="24"/>
          <w:szCs w:val="24"/>
          <w:lang w:eastAsia="en-GB"/>
        </w:rPr>
        <w:t xml:space="preserve">was represented </w:t>
      </w:r>
      <w:r w:rsidR="00072705" w:rsidRPr="00ED2978">
        <w:rPr>
          <w:rFonts w:ascii="Arial" w:eastAsia="Times New Roman" w:hAnsi="Arial" w:cs="Arial"/>
          <w:sz w:val="24"/>
          <w:szCs w:val="24"/>
          <w:lang w:eastAsia="en-GB"/>
        </w:rPr>
        <w:t>through</w:t>
      </w:r>
      <w:r w:rsidR="00300011" w:rsidRPr="00ED2978">
        <w:rPr>
          <w:rFonts w:ascii="Arial" w:eastAsia="Times New Roman" w:hAnsi="Arial" w:cs="Arial"/>
          <w:sz w:val="24"/>
          <w:szCs w:val="24"/>
          <w:lang w:eastAsia="en-GB"/>
        </w:rPr>
        <w:t xml:space="preserve"> leader and teacher </w:t>
      </w:r>
      <w:r w:rsidR="00072705" w:rsidRPr="00ED2978">
        <w:rPr>
          <w:rFonts w:ascii="Arial" w:eastAsia="Times New Roman" w:hAnsi="Arial" w:cs="Arial"/>
          <w:sz w:val="24"/>
          <w:szCs w:val="24"/>
          <w:lang w:eastAsia="en-GB"/>
        </w:rPr>
        <w:t>lenses</w:t>
      </w:r>
      <w:r w:rsidR="00300011" w:rsidRPr="00ED2978">
        <w:rPr>
          <w:rFonts w:ascii="Arial" w:eastAsia="Times New Roman" w:hAnsi="Arial" w:cs="Arial"/>
          <w:sz w:val="24"/>
          <w:szCs w:val="24"/>
          <w:lang w:eastAsia="en-GB"/>
        </w:rPr>
        <w:t xml:space="preserve"> </w:t>
      </w:r>
      <w:r w:rsidR="39A5E4B5" w:rsidRPr="00ED2978">
        <w:rPr>
          <w:rFonts w:ascii="Arial" w:eastAsia="Times New Roman" w:hAnsi="Arial" w:cs="Arial"/>
          <w:sz w:val="24"/>
          <w:szCs w:val="24"/>
          <w:lang w:eastAsia="en-GB"/>
        </w:rPr>
        <w:t>and</w:t>
      </w:r>
      <w:r w:rsidR="00300011" w:rsidRPr="00ED2978">
        <w:rPr>
          <w:rFonts w:ascii="Arial" w:eastAsia="Times New Roman" w:hAnsi="Arial" w:cs="Arial"/>
          <w:sz w:val="24"/>
          <w:szCs w:val="24"/>
          <w:lang w:eastAsia="en-GB"/>
        </w:rPr>
        <w:t xml:space="preserve"> teacher job advertisements (</w:t>
      </w:r>
      <w:r w:rsidR="00043600" w:rsidRPr="00ED2978">
        <w:rPr>
          <w:rFonts w:ascii="Arial" w:eastAsia="Times New Roman" w:hAnsi="Arial" w:cs="Arial"/>
          <w:sz w:val="24"/>
          <w:szCs w:val="24"/>
          <w:lang w:eastAsia="en-GB"/>
        </w:rPr>
        <w:t>s</w:t>
      </w:r>
      <w:r w:rsidR="00300011" w:rsidRPr="00ED2978">
        <w:rPr>
          <w:rFonts w:ascii="Arial" w:eastAsia="Times New Roman" w:hAnsi="Arial" w:cs="Arial"/>
          <w:sz w:val="24"/>
          <w:szCs w:val="24"/>
          <w:lang w:eastAsia="en-GB"/>
        </w:rPr>
        <w:t xml:space="preserve">ee Chapter 6 - Section 6.1).  </w:t>
      </w:r>
      <w:r w:rsidR="00994967" w:rsidRPr="00ED2978">
        <w:rPr>
          <w:rFonts w:ascii="Arial" w:eastAsia="Times New Roman" w:hAnsi="Arial" w:cs="Arial"/>
          <w:sz w:val="24"/>
          <w:szCs w:val="24"/>
          <w:lang w:eastAsia="en-GB"/>
        </w:rPr>
        <w:t xml:space="preserve">Relationships comprised </w:t>
      </w:r>
      <w:r w:rsidR="00AB12A3" w:rsidRPr="00ED2978">
        <w:rPr>
          <w:rFonts w:ascii="Arial" w:eastAsia="Times New Roman" w:hAnsi="Arial" w:cs="Arial"/>
          <w:sz w:val="24"/>
          <w:szCs w:val="24"/>
          <w:lang w:eastAsia="en-GB"/>
        </w:rPr>
        <w:lastRenderedPageBreak/>
        <w:t>affective and practical aspects suc</w:t>
      </w:r>
      <w:r w:rsidR="00A17B9F" w:rsidRPr="00ED2978">
        <w:rPr>
          <w:rFonts w:ascii="Arial" w:eastAsia="Times New Roman" w:hAnsi="Arial" w:cs="Arial"/>
          <w:sz w:val="24"/>
          <w:szCs w:val="24"/>
          <w:lang w:eastAsia="en-GB"/>
        </w:rPr>
        <w:t>h</w:t>
      </w:r>
      <w:r w:rsidR="00AB12A3" w:rsidRPr="00ED2978">
        <w:rPr>
          <w:rFonts w:ascii="Arial" w:eastAsia="Times New Roman" w:hAnsi="Arial" w:cs="Arial"/>
          <w:sz w:val="24"/>
          <w:szCs w:val="24"/>
          <w:lang w:eastAsia="en-GB"/>
        </w:rPr>
        <w:t xml:space="preserve"> as communication</w:t>
      </w:r>
      <w:r w:rsidR="00046BE8" w:rsidRPr="00ED2978">
        <w:rPr>
          <w:rFonts w:ascii="Arial" w:eastAsia="Times New Roman" w:hAnsi="Arial" w:cs="Arial"/>
          <w:sz w:val="24"/>
          <w:szCs w:val="24"/>
          <w:lang w:eastAsia="en-GB"/>
        </w:rPr>
        <w:t xml:space="preserve">.  It was the </w:t>
      </w:r>
      <w:r w:rsidR="00AB12A3" w:rsidRPr="00ED2978">
        <w:rPr>
          <w:rFonts w:ascii="Arial" w:eastAsia="Times New Roman" w:hAnsi="Arial" w:cs="Arial"/>
          <w:sz w:val="24"/>
          <w:szCs w:val="24"/>
          <w:lang w:eastAsia="en-GB"/>
        </w:rPr>
        <w:t xml:space="preserve">practical aspect </w:t>
      </w:r>
      <w:r w:rsidR="00046BE8" w:rsidRPr="00ED2978">
        <w:rPr>
          <w:rFonts w:ascii="Arial" w:eastAsia="Times New Roman" w:hAnsi="Arial" w:cs="Arial"/>
          <w:sz w:val="24"/>
          <w:szCs w:val="24"/>
          <w:lang w:eastAsia="en-GB"/>
        </w:rPr>
        <w:t>that had</w:t>
      </w:r>
      <w:r w:rsidR="00AB12A3" w:rsidRPr="00ED2978">
        <w:rPr>
          <w:rFonts w:ascii="Arial" w:eastAsia="Times New Roman" w:hAnsi="Arial" w:cs="Arial"/>
          <w:sz w:val="24"/>
          <w:szCs w:val="24"/>
          <w:lang w:eastAsia="en-GB"/>
        </w:rPr>
        <w:t xml:space="preserve"> greater focus in teacher advertisements (</w:t>
      </w:r>
      <w:r w:rsidR="00043600" w:rsidRPr="00ED2978">
        <w:rPr>
          <w:rFonts w:ascii="Arial" w:eastAsia="Times New Roman" w:hAnsi="Arial" w:cs="Arial"/>
          <w:sz w:val="24"/>
          <w:szCs w:val="24"/>
          <w:lang w:eastAsia="en-GB"/>
        </w:rPr>
        <w:t>s</w:t>
      </w:r>
      <w:r w:rsidR="00A17B9F" w:rsidRPr="00ED2978">
        <w:rPr>
          <w:rFonts w:ascii="Arial" w:eastAsia="Times New Roman" w:hAnsi="Arial" w:cs="Arial"/>
          <w:sz w:val="24"/>
          <w:szCs w:val="24"/>
          <w:lang w:eastAsia="en-GB"/>
        </w:rPr>
        <w:t xml:space="preserve">ee Chapter 6 –Section 6.1.4.4). </w:t>
      </w:r>
    </w:p>
    <w:p w14:paraId="1DADD0C3" w14:textId="04AFA8EF" w:rsidR="001E5678" w:rsidRPr="00ED2978" w:rsidRDefault="00300011" w:rsidP="3F53C62C">
      <w:pPr>
        <w:spacing w:line="360" w:lineRule="auto"/>
        <w:jc w:val="both"/>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Relationships are </w:t>
      </w:r>
      <w:r w:rsidRPr="00ED2978">
        <w:rPr>
          <w:rFonts w:ascii="Arial" w:hAnsi="Arial" w:cs="Arial"/>
          <w:sz w:val="24"/>
          <w:szCs w:val="24"/>
        </w:rPr>
        <w:t xml:space="preserve">evidenced within </w:t>
      </w:r>
      <w:r w:rsidRPr="00ED2978">
        <w:rPr>
          <w:rFonts w:ascii="Arial" w:eastAsia="Times New Roman" w:hAnsi="Arial" w:cs="Arial"/>
          <w:sz w:val="24"/>
          <w:szCs w:val="24"/>
          <w:lang w:eastAsia="en-GB"/>
        </w:rPr>
        <w:t>both teacher standards (DfE, 2011) and ETF standards (ETF, 2014)</w:t>
      </w:r>
      <w:r w:rsidR="56ACBD21" w:rsidRPr="00ED2978">
        <w:rPr>
          <w:rFonts w:ascii="Arial" w:eastAsia="Times New Roman" w:hAnsi="Arial" w:cs="Arial"/>
          <w:sz w:val="24"/>
          <w:szCs w:val="24"/>
          <w:lang w:eastAsia="en-GB"/>
        </w:rPr>
        <w:t xml:space="preserve"> with the </w:t>
      </w:r>
      <w:r w:rsidRPr="00ED2978">
        <w:rPr>
          <w:rFonts w:ascii="Arial" w:eastAsia="Times New Roman" w:hAnsi="Arial" w:cs="Arial"/>
          <w:sz w:val="24"/>
          <w:szCs w:val="24"/>
          <w:lang w:eastAsia="en-GB"/>
        </w:rPr>
        <w:t>literature</w:t>
      </w:r>
      <w:r w:rsidR="7A6E5796"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in relation to teacher-student interactions fo</w:t>
      </w:r>
      <w:r w:rsidR="0C80896E" w:rsidRPr="00ED2978">
        <w:rPr>
          <w:rFonts w:ascii="Arial" w:eastAsia="Times New Roman" w:hAnsi="Arial" w:cs="Arial"/>
          <w:sz w:val="24"/>
          <w:szCs w:val="24"/>
          <w:lang w:eastAsia="en-GB"/>
        </w:rPr>
        <w:t xml:space="preserve">cusing </w:t>
      </w:r>
      <w:r w:rsidRPr="00ED2978">
        <w:rPr>
          <w:rFonts w:ascii="Arial" w:eastAsia="Times New Roman" w:hAnsi="Arial" w:cs="Arial"/>
          <w:sz w:val="24"/>
          <w:szCs w:val="24"/>
          <w:lang w:eastAsia="en-GB"/>
        </w:rPr>
        <w:t>on differing dimensions of relationships.  These include rapport (Barr, 2016) and Stronge’s (2007) affective aspects of caring.  They extend to a combined person / praxis approach</w:t>
      </w:r>
      <w:r w:rsidR="00E43E09" w:rsidRPr="00ED2978">
        <w:rPr>
          <w:rFonts w:ascii="Arial" w:eastAsia="Times New Roman" w:hAnsi="Arial" w:cs="Arial"/>
          <w:sz w:val="24"/>
          <w:szCs w:val="24"/>
          <w:lang w:eastAsia="en-GB"/>
        </w:rPr>
        <w:t>.  In doing so they are</w:t>
      </w:r>
      <w:r w:rsidRPr="00ED2978">
        <w:rPr>
          <w:rFonts w:ascii="Arial" w:eastAsia="Times New Roman" w:hAnsi="Arial" w:cs="Arial"/>
          <w:sz w:val="24"/>
          <w:szCs w:val="24"/>
          <w:lang w:eastAsia="en-GB"/>
        </w:rPr>
        <w:t xml:space="preserve"> evidenced by indicators </w:t>
      </w:r>
      <w:r w:rsidR="0014267C" w:rsidRPr="00ED2978">
        <w:rPr>
          <w:rFonts w:ascii="Arial" w:eastAsia="Times New Roman" w:hAnsi="Arial" w:cs="Arial"/>
          <w:sz w:val="24"/>
          <w:szCs w:val="24"/>
          <w:lang w:eastAsia="en-GB"/>
        </w:rPr>
        <w:t>of</w:t>
      </w:r>
      <w:r w:rsidRPr="00ED2978">
        <w:rPr>
          <w:rFonts w:ascii="Arial" w:eastAsia="Times New Roman" w:hAnsi="Arial" w:cs="Arial"/>
          <w:sz w:val="24"/>
          <w:szCs w:val="24"/>
          <w:lang w:eastAsia="en-GB"/>
        </w:rPr>
        <w:t xml:space="preserve"> showing an interest in students’ wider lives, showing ‘</w:t>
      </w:r>
      <w:r w:rsidRPr="00ED2978">
        <w:rPr>
          <w:rFonts w:ascii="Arial" w:eastAsia="Times New Roman" w:hAnsi="Arial" w:cs="Arial"/>
          <w:i/>
          <w:iCs/>
          <w:sz w:val="24"/>
          <w:szCs w:val="24"/>
          <w:lang w:eastAsia="en-GB"/>
        </w:rPr>
        <w:t xml:space="preserve">concern for </w:t>
      </w:r>
      <w:r w:rsidRPr="00ED2978">
        <w:rPr>
          <w:rFonts w:ascii="Arial" w:hAnsi="Arial" w:cs="Arial"/>
          <w:i/>
          <w:iCs/>
          <w:sz w:val="24"/>
          <w:szCs w:val="24"/>
        </w:rPr>
        <w:t>their emotional and physical wellbeing’</w:t>
      </w:r>
      <w:r w:rsidRPr="00ED2978">
        <w:rPr>
          <w:rFonts w:ascii="Arial" w:hAnsi="Arial" w:cs="Arial"/>
          <w:sz w:val="24"/>
          <w:szCs w:val="24"/>
        </w:rPr>
        <w:t xml:space="preserve"> and being an active listener </w:t>
      </w:r>
      <w:r w:rsidRPr="00ED2978">
        <w:rPr>
          <w:rFonts w:ascii="Arial" w:eastAsia="Times New Roman" w:hAnsi="Arial" w:cs="Arial"/>
          <w:sz w:val="24"/>
          <w:szCs w:val="24"/>
          <w:lang w:eastAsia="en-GB"/>
        </w:rPr>
        <w:t>(Strong</w:t>
      </w:r>
      <w:r w:rsidR="00E972B1" w:rsidRPr="00ED2978">
        <w:rPr>
          <w:rFonts w:ascii="Arial" w:eastAsia="Times New Roman" w:hAnsi="Arial" w:cs="Arial"/>
          <w:sz w:val="24"/>
          <w:szCs w:val="24"/>
          <w:lang w:eastAsia="en-GB"/>
        </w:rPr>
        <w:t>e</w:t>
      </w:r>
      <w:r w:rsidRPr="00ED2978">
        <w:rPr>
          <w:rFonts w:ascii="Arial" w:eastAsia="Times New Roman" w:hAnsi="Arial" w:cs="Arial"/>
          <w:sz w:val="24"/>
          <w:szCs w:val="24"/>
          <w:lang w:eastAsia="en-GB"/>
        </w:rPr>
        <w:t>, 2007, p110). The bridge between person and praxis aspects is documented through Coe</w:t>
      </w:r>
      <w:r w:rsidR="006E19D8" w:rsidRPr="00ED2978">
        <w:rPr>
          <w:rFonts w:ascii="Arial" w:eastAsia="Times New Roman" w:hAnsi="Arial" w:cs="Arial"/>
          <w:sz w:val="24"/>
          <w:szCs w:val="24"/>
          <w:lang w:eastAsia="en-GB"/>
        </w:rPr>
        <w:t xml:space="preserve"> et al.’</w:t>
      </w:r>
      <w:r w:rsidRPr="00ED2978">
        <w:rPr>
          <w:rFonts w:ascii="Arial" w:eastAsia="Times New Roman" w:hAnsi="Arial" w:cs="Arial"/>
          <w:sz w:val="24"/>
          <w:szCs w:val="24"/>
          <w:lang w:eastAsia="en-GB"/>
        </w:rPr>
        <w:t xml:space="preserve">s model </w:t>
      </w:r>
      <w:r w:rsidR="009721AF" w:rsidRPr="00ED2978">
        <w:rPr>
          <w:rFonts w:ascii="Arial" w:eastAsia="Times New Roman" w:hAnsi="Arial" w:cs="Arial"/>
          <w:sz w:val="24"/>
          <w:szCs w:val="24"/>
          <w:lang w:eastAsia="en-GB"/>
        </w:rPr>
        <w:t>via</w:t>
      </w:r>
      <w:r w:rsidRPr="00ED2978">
        <w:rPr>
          <w:rFonts w:ascii="Arial" w:eastAsia="Times New Roman" w:hAnsi="Arial" w:cs="Arial"/>
          <w:sz w:val="24"/>
          <w:szCs w:val="24"/>
          <w:lang w:eastAsia="en-GB"/>
        </w:rPr>
        <w:t xml:space="preserve"> consideration of ‘</w:t>
      </w:r>
      <w:r w:rsidR="006E19D8" w:rsidRPr="00ED2978">
        <w:rPr>
          <w:rFonts w:ascii="Arial" w:eastAsia="Times New Roman" w:hAnsi="Arial" w:cs="Arial"/>
          <w:i/>
          <w:iCs/>
          <w:sz w:val="24"/>
          <w:szCs w:val="24"/>
          <w:lang w:eastAsia="en-GB"/>
        </w:rPr>
        <w:t>i</w:t>
      </w:r>
      <w:r w:rsidRPr="00ED2978">
        <w:rPr>
          <w:rFonts w:ascii="Arial" w:eastAsia="Times New Roman" w:hAnsi="Arial" w:cs="Arial"/>
          <w:i/>
          <w:iCs/>
          <w:sz w:val="24"/>
          <w:szCs w:val="24"/>
          <w:lang w:eastAsia="en-GB"/>
        </w:rPr>
        <w:t xml:space="preserve">nteractions with </w:t>
      </w:r>
      <w:r w:rsidR="00130348" w:rsidRPr="00ED2978">
        <w:rPr>
          <w:rFonts w:ascii="Arial" w:eastAsia="Times New Roman" w:hAnsi="Arial" w:cs="Arial"/>
          <w:i/>
          <w:iCs/>
          <w:sz w:val="24"/>
          <w:szCs w:val="24"/>
          <w:lang w:eastAsia="en-GB"/>
        </w:rPr>
        <w:t>s</w:t>
      </w:r>
      <w:r w:rsidRPr="00ED2978">
        <w:rPr>
          <w:rFonts w:ascii="Arial" w:eastAsia="Times New Roman" w:hAnsi="Arial" w:cs="Arial"/>
          <w:i/>
          <w:iCs/>
          <w:sz w:val="24"/>
          <w:szCs w:val="24"/>
          <w:lang w:eastAsia="en-GB"/>
        </w:rPr>
        <w:t>tudents</w:t>
      </w:r>
      <w:r w:rsidRPr="00ED2978">
        <w:rPr>
          <w:rFonts w:ascii="Arial" w:eastAsia="Times New Roman" w:hAnsi="Arial" w:cs="Arial"/>
          <w:sz w:val="24"/>
          <w:szCs w:val="24"/>
          <w:lang w:eastAsia="en-GB"/>
        </w:rPr>
        <w:t xml:space="preserve">’ within their category of </w:t>
      </w:r>
      <w:r w:rsidR="00130348" w:rsidRPr="00ED2978">
        <w:rPr>
          <w:rFonts w:ascii="Arial" w:eastAsia="Times New Roman" w:hAnsi="Arial" w:cs="Arial"/>
          <w:sz w:val="24"/>
          <w:szCs w:val="24"/>
          <w:lang w:eastAsia="en-GB"/>
        </w:rPr>
        <w:t>‘</w:t>
      </w:r>
      <w:r w:rsidR="00130348" w:rsidRPr="00ED2978">
        <w:rPr>
          <w:rFonts w:ascii="Arial" w:eastAsia="Times New Roman" w:hAnsi="Arial" w:cs="Arial"/>
          <w:i/>
          <w:iCs/>
          <w:sz w:val="24"/>
          <w:szCs w:val="24"/>
          <w:lang w:eastAsia="en-GB"/>
        </w:rPr>
        <w:t>c</w:t>
      </w:r>
      <w:r w:rsidRPr="00ED2978">
        <w:rPr>
          <w:rFonts w:ascii="Arial" w:eastAsia="Times New Roman" w:hAnsi="Arial" w:cs="Arial"/>
          <w:i/>
          <w:iCs/>
          <w:sz w:val="24"/>
          <w:szCs w:val="24"/>
          <w:lang w:eastAsia="en-GB"/>
        </w:rPr>
        <w:t xml:space="preserve">lassroom </w:t>
      </w:r>
      <w:r w:rsidR="00130348" w:rsidRPr="00ED2978">
        <w:rPr>
          <w:rFonts w:ascii="Arial" w:eastAsia="Times New Roman" w:hAnsi="Arial" w:cs="Arial"/>
          <w:i/>
          <w:iCs/>
          <w:sz w:val="24"/>
          <w:szCs w:val="24"/>
          <w:lang w:eastAsia="en-GB"/>
        </w:rPr>
        <w:t>c</w:t>
      </w:r>
      <w:r w:rsidRPr="00ED2978">
        <w:rPr>
          <w:rFonts w:ascii="Arial" w:eastAsia="Times New Roman" w:hAnsi="Arial" w:cs="Arial"/>
          <w:i/>
          <w:iCs/>
          <w:sz w:val="24"/>
          <w:szCs w:val="24"/>
          <w:lang w:eastAsia="en-GB"/>
        </w:rPr>
        <w:t>limate</w:t>
      </w:r>
      <w:r w:rsidR="00130348" w:rsidRPr="00ED2978">
        <w:rPr>
          <w:rFonts w:ascii="Arial" w:eastAsia="Times New Roman" w:hAnsi="Arial" w:cs="Arial"/>
          <w:i/>
          <w:iCs/>
          <w:sz w:val="24"/>
          <w:szCs w:val="24"/>
          <w:lang w:eastAsia="en-GB"/>
        </w:rPr>
        <w:t>’</w:t>
      </w:r>
      <w:r w:rsidRPr="00ED2978">
        <w:rPr>
          <w:rFonts w:ascii="Arial" w:eastAsia="Times New Roman" w:hAnsi="Arial" w:cs="Arial"/>
          <w:sz w:val="24"/>
          <w:szCs w:val="24"/>
          <w:lang w:eastAsia="en-GB"/>
        </w:rPr>
        <w:t xml:space="preserve"> (2014, p3).   </w:t>
      </w:r>
    </w:p>
    <w:p w14:paraId="6CD07B8F" w14:textId="193897B7" w:rsidR="1E5875AF" w:rsidRPr="00ED2978" w:rsidRDefault="1E5875AF" w:rsidP="3F53C62C">
      <w:pPr>
        <w:spacing w:line="360" w:lineRule="auto"/>
        <w:jc w:val="both"/>
        <w:rPr>
          <w:rFonts w:ascii="Arial" w:hAnsi="Arial" w:cs="Arial"/>
          <w:sz w:val="24"/>
          <w:szCs w:val="24"/>
        </w:rPr>
      </w:pPr>
      <w:r w:rsidRPr="00ED2978">
        <w:rPr>
          <w:rFonts w:ascii="Arial" w:hAnsi="Arial" w:cs="Arial"/>
          <w:sz w:val="24"/>
          <w:szCs w:val="24"/>
        </w:rPr>
        <w:t xml:space="preserve">Just as relationships were seen to be a driver of student motivation, </w:t>
      </w:r>
      <w:r w:rsidRPr="00ED2978">
        <w:rPr>
          <w:rFonts w:ascii="Arial" w:eastAsia="Times New Roman" w:hAnsi="Arial" w:cs="Arial"/>
          <w:sz w:val="24"/>
          <w:szCs w:val="24"/>
          <w:lang w:eastAsia="en-GB"/>
        </w:rPr>
        <w:t xml:space="preserve">relationships and student interactions are an important factor in learning. They increase </w:t>
      </w:r>
      <w:r w:rsidRPr="00ED2978">
        <w:rPr>
          <w:rFonts w:ascii="Arial" w:eastAsia="Times New Roman" w:hAnsi="Arial" w:cs="Arial"/>
          <w:i/>
          <w:iCs/>
          <w:sz w:val="24"/>
          <w:szCs w:val="24"/>
          <w:lang w:eastAsia="en-GB"/>
        </w:rPr>
        <w:t xml:space="preserve">‘student connectedness, thereby improving classroom climate’ </w:t>
      </w:r>
      <w:r w:rsidRPr="00ED2978">
        <w:rPr>
          <w:rFonts w:ascii="Arial" w:eastAsia="Times New Roman" w:hAnsi="Arial" w:cs="Arial"/>
          <w:sz w:val="24"/>
          <w:szCs w:val="24"/>
          <w:lang w:eastAsia="en-GB"/>
        </w:rPr>
        <w:t>(Barr, 2016, p1) and enhance not only participation but ‘</w:t>
      </w:r>
      <w:r w:rsidRPr="00ED2978">
        <w:rPr>
          <w:rFonts w:ascii="Arial" w:eastAsia="Times New Roman" w:hAnsi="Arial" w:cs="Arial"/>
          <w:i/>
          <w:iCs/>
          <w:sz w:val="24"/>
          <w:szCs w:val="24"/>
          <w:lang w:eastAsia="en-GB"/>
        </w:rPr>
        <w:t>consistently [predict]… affective learning, and cognitive learning’</w:t>
      </w:r>
      <w:r w:rsidRPr="00ED2978">
        <w:rPr>
          <w:rFonts w:ascii="Arial" w:eastAsia="Times New Roman" w:hAnsi="Arial" w:cs="Arial"/>
          <w:sz w:val="24"/>
          <w:szCs w:val="24"/>
          <w:lang w:eastAsia="en-GB"/>
        </w:rPr>
        <w:t xml:space="preserve"> (Frisby and Martin 2010, p146).  </w:t>
      </w:r>
      <w:r w:rsidRPr="00ED2978">
        <w:rPr>
          <w:rFonts w:ascii="Arial" w:hAnsi="Arial" w:cs="Arial"/>
          <w:sz w:val="24"/>
          <w:szCs w:val="24"/>
        </w:rPr>
        <w:t xml:space="preserve">Consideration of relationships through affective notions of empathy and caring was important to teachers and leaders.  </w:t>
      </w:r>
      <w:r w:rsidR="00572699" w:rsidRPr="00ED2978">
        <w:rPr>
          <w:rFonts w:ascii="Arial" w:hAnsi="Arial" w:cs="Arial"/>
          <w:sz w:val="24"/>
          <w:szCs w:val="24"/>
        </w:rPr>
        <w:t xml:space="preserve">For one leader, relationships were more important than subject knowledge, suggesting a person first approach to teaching rather than </w:t>
      </w:r>
      <w:r w:rsidR="0057709A" w:rsidRPr="00ED2978">
        <w:rPr>
          <w:rFonts w:ascii="Arial" w:hAnsi="Arial" w:cs="Arial"/>
          <w:sz w:val="24"/>
          <w:szCs w:val="24"/>
        </w:rPr>
        <w:t>qualification first approach (</w:t>
      </w:r>
      <w:r w:rsidR="000663FD" w:rsidRPr="00ED2978">
        <w:rPr>
          <w:rFonts w:ascii="Arial" w:hAnsi="Arial" w:cs="Arial"/>
          <w:sz w:val="24"/>
          <w:szCs w:val="24"/>
        </w:rPr>
        <w:t>s</w:t>
      </w:r>
      <w:r w:rsidR="0057709A" w:rsidRPr="00ED2978">
        <w:rPr>
          <w:rFonts w:ascii="Arial" w:hAnsi="Arial" w:cs="Arial"/>
          <w:sz w:val="24"/>
          <w:szCs w:val="24"/>
        </w:rPr>
        <w:t>ee Chapter 6 –</w:t>
      </w:r>
      <w:r w:rsidR="00043600" w:rsidRPr="00ED2978">
        <w:rPr>
          <w:rFonts w:ascii="Arial" w:hAnsi="Arial" w:cs="Arial"/>
          <w:sz w:val="24"/>
          <w:szCs w:val="24"/>
        </w:rPr>
        <w:t xml:space="preserve"> </w:t>
      </w:r>
      <w:r w:rsidR="0057709A" w:rsidRPr="00ED2978">
        <w:rPr>
          <w:rFonts w:ascii="Arial" w:hAnsi="Arial" w:cs="Arial"/>
          <w:sz w:val="24"/>
          <w:szCs w:val="24"/>
        </w:rPr>
        <w:t>Section</w:t>
      </w:r>
      <w:r w:rsidR="00112691" w:rsidRPr="00ED2978">
        <w:rPr>
          <w:rFonts w:ascii="Arial" w:hAnsi="Arial" w:cs="Arial"/>
          <w:sz w:val="24"/>
          <w:szCs w:val="24"/>
        </w:rPr>
        <w:t xml:space="preserve"> </w:t>
      </w:r>
      <w:r w:rsidR="00A67D31" w:rsidRPr="00ED2978">
        <w:rPr>
          <w:rFonts w:ascii="Arial" w:hAnsi="Arial" w:cs="Arial"/>
          <w:sz w:val="24"/>
          <w:szCs w:val="24"/>
        </w:rPr>
        <w:t xml:space="preserve">6.1.1.3). </w:t>
      </w:r>
      <w:r w:rsidRPr="00ED2978">
        <w:rPr>
          <w:rFonts w:ascii="Arial" w:hAnsi="Arial" w:cs="Arial"/>
          <w:sz w:val="24"/>
          <w:szCs w:val="24"/>
        </w:rPr>
        <w:t>T</w:t>
      </w:r>
      <w:r w:rsidR="00A67D31" w:rsidRPr="00ED2978">
        <w:rPr>
          <w:rFonts w:ascii="Arial" w:hAnsi="Arial" w:cs="Arial"/>
          <w:sz w:val="24"/>
          <w:szCs w:val="24"/>
        </w:rPr>
        <w:t>h</w:t>
      </w:r>
      <w:r w:rsidRPr="00ED2978">
        <w:rPr>
          <w:rFonts w:ascii="Arial" w:hAnsi="Arial" w:cs="Arial"/>
          <w:sz w:val="24"/>
          <w:szCs w:val="24"/>
        </w:rPr>
        <w:t xml:space="preserve">is once more focuses on the teacher as person as </w:t>
      </w:r>
      <w:r w:rsidR="00A67D31" w:rsidRPr="00ED2978">
        <w:rPr>
          <w:rFonts w:ascii="Arial" w:hAnsi="Arial" w:cs="Arial"/>
          <w:sz w:val="24"/>
          <w:szCs w:val="24"/>
        </w:rPr>
        <w:t>b</w:t>
      </w:r>
      <w:r w:rsidRPr="00ED2978">
        <w:rPr>
          <w:rFonts w:ascii="Arial" w:hAnsi="Arial" w:cs="Arial"/>
          <w:sz w:val="24"/>
          <w:szCs w:val="24"/>
        </w:rPr>
        <w:t>eing</w:t>
      </w:r>
      <w:r w:rsidR="00E43E09" w:rsidRPr="00ED2978">
        <w:rPr>
          <w:rFonts w:ascii="Arial" w:hAnsi="Arial" w:cs="Arial"/>
          <w:sz w:val="24"/>
          <w:szCs w:val="24"/>
        </w:rPr>
        <w:t xml:space="preserve"> an</w:t>
      </w:r>
      <w:r w:rsidR="00A67D31" w:rsidRPr="00ED2978">
        <w:rPr>
          <w:rFonts w:ascii="Arial" w:hAnsi="Arial" w:cs="Arial"/>
          <w:sz w:val="24"/>
          <w:szCs w:val="24"/>
        </w:rPr>
        <w:t xml:space="preserve"> </w:t>
      </w:r>
      <w:r w:rsidRPr="00ED2978">
        <w:rPr>
          <w:rFonts w:ascii="Arial" w:hAnsi="Arial" w:cs="Arial"/>
          <w:sz w:val="24"/>
          <w:szCs w:val="24"/>
        </w:rPr>
        <w:t xml:space="preserve">influence on </w:t>
      </w:r>
      <w:r w:rsidR="00BF559A" w:rsidRPr="00ED2978">
        <w:rPr>
          <w:rFonts w:ascii="Arial" w:hAnsi="Arial" w:cs="Arial"/>
          <w:sz w:val="24"/>
          <w:szCs w:val="24"/>
        </w:rPr>
        <w:t>teacher effectiveness</w:t>
      </w:r>
      <w:r w:rsidRPr="00ED2978">
        <w:rPr>
          <w:rFonts w:ascii="Arial" w:hAnsi="Arial" w:cs="Arial"/>
          <w:sz w:val="24"/>
          <w:szCs w:val="24"/>
        </w:rPr>
        <w:t>.  This holistic and affective focus suggests the organic formation of relationships that may not be documented as easily and sufficiently within a predominantly praxis model of teacher effectiveness.</w:t>
      </w:r>
    </w:p>
    <w:p w14:paraId="5146ACEA" w14:textId="3E2C9878" w:rsidR="00300011" w:rsidRPr="00ED2978" w:rsidRDefault="00300011" w:rsidP="3F53C62C">
      <w:pPr>
        <w:spacing w:line="360" w:lineRule="auto"/>
        <w:jc w:val="both"/>
        <w:rPr>
          <w:rFonts w:ascii="Arial" w:eastAsia="Times New Roman" w:hAnsi="Arial" w:cs="Arial"/>
          <w:sz w:val="24"/>
          <w:szCs w:val="24"/>
          <w:lang w:eastAsia="en-GB"/>
        </w:rPr>
      </w:pPr>
      <w:r w:rsidRPr="00ED2978">
        <w:rPr>
          <w:rFonts w:ascii="Arial" w:eastAsia="Times New Roman" w:hAnsi="Arial" w:cs="Arial"/>
          <w:sz w:val="24"/>
          <w:szCs w:val="24"/>
          <w:lang w:eastAsia="en-GB"/>
        </w:rPr>
        <w:t>The relevance of positive relationships may be seen in light of the knowledge bases considered in Section 7.1</w:t>
      </w:r>
      <w:r w:rsidR="00D6707F" w:rsidRPr="00ED2978">
        <w:rPr>
          <w:rFonts w:ascii="Arial" w:eastAsia="Times New Roman" w:hAnsi="Arial" w:cs="Arial"/>
          <w:sz w:val="24"/>
          <w:szCs w:val="24"/>
          <w:lang w:eastAsia="en-GB"/>
        </w:rPr>
        <w:t xml:space="preserve"> of this chapter</w:t>
      </w:r>
      <w:r w:rsidRPr="00ED2978">
        <w:rPr>
          <w:rFonts w:ascii="Arial" w:eastAsia="Times New Roman" w:hAnsi="Arial" w:cs="Arial"/>
          <w:sz w:val="24"/>
          <w:szCs w:val="24"/>
          <w:lang w:eastAsia="en-GB"/>
        </w:rPr>
        <w:t xml:space="preserve">. Not all </w:t>
      </w:r>
      <w:r w:rsidRPr="00ED2978">
        <w:rPr>
          <w:rFonts w:ascii="Arial" w:hAnsi="Arial" w:cs="Arial"/>
          <w:sz w:val="24"/>
          <w:szCs w:val="24"/>
        </w:rPr>
        <w:t>bases were represented through teacher subject qualifications</w:t>
      </w:r>
      <w:r w:rsidR="00D6707F" w:rsidRPr="00ED2978">
        <w:rPr>
          <w:rFonts w:ascii="Arial" w:hAnsi="Arial" w:cs="Arial"/>
          <w:sz w:val="24"/>
          <w:szCs w:val="24"/>
        </w:rPr>
        <w:t>.  Some knowledge bases</w:t>
      </w:r>
      <w:r w:rsidRPr="00ED2978">
        <w:rPr>
          <w:rFonts w:ascii="Arial" w:hAnsi="Arial" w:cs="Arial"/>
          <w:sz w:val="24"/>
          <w:szCs w:val="24"/>
        </w:rPr>
        <w:t xml:space="preserve"> relate to an understanding of </w:t>
      </w:r>
      <w:r w:rsidR="009C40BE" w:rsidRPr="00ED2978">
        <w:rPr>
          <w:rFonts w:ascii="Arial" w:hAnsi="Arial" w:cs="Arial"/>
          <w:sz w:val="24"/>
          <w:szCs w:val="24"/>
        </w:rPr>
        <w:t>students</w:t>
      </w:r>
      <w:r w:rsidRPr="00ED2978">
        <w:rPr>
          <w:rFonts w:ascii="Arial" w:hAnsi="Arial" w:cs="Arial"/>
          <w:sz w:val="24"/>
          <w:szCs w:val="24"/>
        </w:rPr>
        <w:t xml:space="preserve">.  These </w:t>
      </w:r>
      <w:r w:rsidR="009E3B19" w:rsidRPr="00ED2978">
        <w:rPr>
          <w:rFonts w:ascii="Arial" w:hAnsi="Arial" w:cs="Arial"/>
          <w:sz w:val="24"/>
          <w:szCs w:val="24"/>
        </w:rPr>
        <w:t>relate to</w:t>
      </w:r>
      <w:r w:rsidRPr="00ED2978">
        <w:rPr>
          <w:rFonts w:ascii="Arial" w:hAnsi="Arial" w:cs="Arial"/>
          <w:sz w:val="24"/>
          <w:szCs w:val="24"/>
        </w:rPr>
        <w:t xml:space="preserve"> of </w:t>
      </w:r>
      <w:r w:rsidR="00D6707F" w:rsidRPr="00ED2978">
        <w:rPr>
          <w:rFonts w:ascii="Arial" w:hAnsi="Arial" w:cs="Arial"/>
          <w:sz w:val="24"/>
          <w:szCs w:val="24"/>
        </w:rPr>
        <w:t>‘</w:t>
      </w:r>
      <w:r w:rsidR="00D6707F" w:rsidRPr="00ED2978">
        <w:rPr>
          <w:rFonts w:ascii="Arial" w:hAnsi="Arial" w:cs="Arial"/>
          <w:i/>
          <w:iCs/>
          <w:sz w:val="24"/>
          <w:szCs w:val="24"/>
        </w:rPr>
        <w:t>k</w:t>
      </w:r>
      <w:r w:rsidRPr="00ED2978">
        <w:rPr>
          <w:rFonts w:ascii="Arial" w:hAnsi="Arial" w:cs="Arial"/>
          <w:i/>
          <w:iCs/>
          <w:sz w:val="24"/>
          <w:szCs w:val="24"/>
        </w:rPr>
        <w:t>nowledge of learners – cognitive and empirical and social</w:t>
      </w:r>
      <w:r w:rsidR="00D6707F" w:rsidRPr="00ED2978">
        <w:rPr>
          <w:rFonts w:ascii="Arial" w:hAnsi="Arial" w:cs="Arial"/>
          <w:i/>
          <w:iCs/>
          <w:sz w:val="24"/>
          <w:szCs w:val="24"/>
        </w:rPr>
        <w:t>’</w:t>
      </w:r>
      <w:r w:rsidR="00E348E8" w:rsidRPr="00ED2978">
        <w:rPr>
          <w:rFonts w:ascii="Arial" w:hAnsi="Arial" w:cs="Arial"/>
          <w:i/>
          <w:iCs/>
          <w:sz w:val="24"/>
          <w:szCs w:val="24"/>
        </w:rPr>
        <w:t xml:space="preserve"> </w:t>
      </w:r>
      <w:r w:rsidR="00E348E8" w:rsidRPr="00ED2978">
        <w:rPr>
          <w:rFonts w:ascii="Arial" w:hAnsi="Arial" w:cs="Arial"/>
          <w:sz w:val="24"/>
          <w:szCs w:val="24"/>
        </w:rPr>
        <w:t>(Turner-Bisset</w:t>
      </w:r>
      <w:r w:rsidR="004D0850" w:rsidRPr="00ED2978">
        <w:rPr>
          <w:rFonts w:ascii="Arial" w:hAnsi="Arial" w:cs="Arial"/>
          <w:sz w:val="24"/>
          <w:szCs w:val="24"/>
        </w:rPr>
        <w:t>,</w:t>
      </w:r>
      <w:r w:rsidR="00E348E8" w:rsidRPr="00ED2978">
        <w:rPr>
          <w:rFonts w:ascii="Arial" w:hAnsi="Arial" w:cs="Arial"/>
          <w:sz w:val="24"/>
          <w:szCs w:val="24"/>
        </w:rPr>
        <w:t xml:space="preserve"> </w:t>
      </w:r>
      <w:r w:rsidR="00B64B83" w:rsidRPr="00ED2978">
        <w:rPr>
          <w:rFonts w:ascii="Arial" w:hAnsi="Arial" w:cs="Arial"/>
          <w:sz w:val="24"/>
          <w:szCs w:val="24"/>
        </w:rPr>
        <w:t>1999</w:t>
      </w:r>
      <w:r w:rsidR="00E348E8" w:rsidRPr="00ED2978">
        <w:rPr>
          <w:rFonts w:ascii="Arial" w:hAnsi="Arial" w:cs="Arial"/>
          <w:sz w:val="24"/>
          <w:szCs w:val="24"/>
        </w:rPr>
        <w:t>,</w:t>
      </w:r>
      <w:r w:rsidR="00B64B83" w:rsidRPr="00ED2978">
        <w:rPr>
          <w:rFonts w:ascii="Arial" w:hAnsi="Arial" w:cs="Arial"/>
          <w:sz w:val="24"/>
          <w:szCs w:val="24"/>
        </w:rPr>
        <w:t xml:space="preserve"> p</w:t>
      </w:r>
      <w:r w:rsidR="00E348E8" w:rsidRPr="00ED2978">
        <w:rPr>
          <w:rFonts w:ascii="Arial" w:hAnsi="Arial" w:cs="Arial"/>
          <w:sz w:val="24"/>
          <w:szCs w:val="24"/>
        </w:rPr>
        <w:t>43) and</w:t>
      </w:r>
      <w:r w:rsidRPr="00ED2978">
        <w:rPr>
          <w:rFonts w:ascii="Arial" w:hAnsi="Arial" w:cs="Arial"/>
          <w:sz w:val="24"/>
          <w:szCs w:val="24"/>
        </w:rPr>
        <w:t xml:space="preserve"> </w:t>
      </w:r>
      <w:r w:rsidR="00822FA8" w:rsidRPr="00ED2978">
        <w:rPr>
          <w:rFonts w:ascii="Arial" w:hAnsi="Arial" w:cs="Arial"/>
          <w:sz w:val="24"/>
          <w:szCs w:val="24"/>
        </w:rPr>
        <w:t>‘</w:t>
      </w:r>
      <w:r w:rsidR="00D6707F" w:rsidRPr="00ED2978">
        <w:rPr>
          <w:rFonts w:ascii="Arial" w:hAnsi="Arial" w:cs="Arial"/>
          <w:i/>
          <w:iCs/>
          <w:sz w:val="24"/>
          <w:szCs w:val="24"/>
        </w:rPr>
        <w:t>k</w:t>
      </w:r>
      <w:r w:rsidRPr="00ED2978">
        <w:rPr>
          <w:rFonts w:ascii="Arial" w:hAnsi="Arial" w:cs="Arial"/>
          <w:i/>
          <w:iCs/>
          <w:sz w:val="24"/>
          <w:szCs w:val="24"/>
        </w:rPr>
        <w:t>nowledge of learners and their characteristics</w:t>
      </w:r>
      <w:r w:rsidR="00822FA8" w:rsidRPr="00ED2978">
        <w:rPr>
          <w:rFonts w:ascii="Arial" w:hAnsi="Arial" w:cs="Arial"/>
          <w:i/>
          <w:iCs/>
          <w:sz w:val="24"/>
          <w:szCs w:val="24"/>
        </w:rPr>
        <w:t>’</w:t>
      </w:r>
      <w:r w:rsidRPr="00ED2978">
        <w:rPr>
          <w:rFonts w:ascii="Arial" w:hAnsi="Arial" w:cs="Arial"/>
          <w:i/>
          <w:iCs/>
          <w:sz w:val="24"/>
          <w:szCs w:val="24"/>
        </w:rPr>
        <w:t xml:space="preserve"> </w:t>
      </w:r>
      <w:r w:rsidR="0063290E" w:rsidRPr="00ED2978">
        <w:rPr>
          <w:rFonts w:ascii="Arial" w:hAnsi="Arial" w:cs="Arial"/>
          <w:sz w:val="24"/>
          <w:szCs w:val="24"/>
        </w:rPr>
        <w:t>(Shulman</w:t>
      </w:r>
      <w:r w:rsidR="004D0850" w:rsidRPr="00ED2978">
        <w:rPr>
          <w:rFonts w:ascii="Arial" w:hAnsi="Arial" w:cs="Arial"/>
          <w:sz w:val="24"/>
          <w:szCs w:val="24"/>
        </w:rPr>
        <w:t xml:space="preserve">, </w:t>
      </w:r>
      <w:r w:rsidR="0063290E" w:rsidRPr="00ED2978">
        <w:rPr>
          <w:rFonts w:ascii="Arial" w:hAnsi="Arial" w:cs="Arial"/>
          <w:sz w:val="24"/>
          <w:szCs w:val="24"/>
        </w:rPr>
        <w:t>1987, p8)</w:t>
      </w:r>
      <w:r w:rsidR="004D0850" w:rsidRPr="00ED2978">
        <w:rPr>
          <w:rFonts w:ascii="Arial" w:hAnsi="Arial" w:cs="Arial"/>
          <w:sz w:val="24"/>
          <w:szCs w:val="24"/>
        </w:rPr>
        <w:t xml:space="preserve">. </w:t>
      </w:r>
      <w:r w:rsidRPr="00ED2978">
        <w:rPr>
          <w:rFonts w:ascii="Arial" w:hAnsi="Arial" w:cs="Arial"/>
          <w:sz w:val="24"/>
          <w:szCs w:val="24"/>
        </w:rPr>
        <w:t>The</w:t>
      </w:r>
      <w:r w:rsidR="5AD20F82" w:rsidRPr="00ED2978">
        <w:rPr>
          <w:rFonts w:ascii="Arial" w:hAnsi="Arial" w:cs="Arial"/>
          <w:sz w:val="24"/>
          <w:szCs w:val="24"/>
        </w:rPr>
        <w:t xml:space="preserve">ir </w:t>
      </w:r>
      <w:r w:rsidR="5AD20F82" w:rsidRPr="00ED2978">
        <w:rPr>
          <w:rFonts w:ascii="Arial" w:hAnsi="Arial" w:cs="Arial"/>
          <w:sz w:val="24"/>
          <w:szCs w:val="24"/>
        </w:rPr>
        <w:lastRenderedPageBreak/>
        <w:t xml:space="preserve">relevance </w:t>
      </w:r>
      <w:r w:rsidRPr="00ED2978">
        <w:rPr>
          <w:rFonts w:ascii="Arial" w:eastAsia="Times New Roman" w:hAnsi="Arial" w:cs="Arial"/>
          <w:sz w:val="24"/>
          <w:szCs w:val="24"/>
          <w:lang w:eastAsia="en-GB"/>
        </w:rPr>
        <w:t xml:space="preserve">was acknowledged by teachers who considered </w:t>
      </w:r>
      <w:r w:rsidR="011182D9" w:rsidRPr="00ED2978">
        <w:rPr>
          <w:rFonts w:ascii="Arial" w:eastAsia="Times New Roman" w:hAnsi="Arial" w:cs="Arial"/>
          <w:sz w:val="24"/>
          <w:szCs w:val="24"/>
          <w:lang w:eastAsia="en-GB"/>
        </w:rPr>
        <w:t xml:space="preserve">them </w:t>
      </w:r>
      <w:r w:rsidRPr="00ED2978">
        <w:rPr>
          <w:rFonts w:ascii="Arial" w:eastAsia="Times New Roman" w:hAnsi="Arial" w:cs="Arial"/>
          <w:sz w:val="24"/>
          <w:szCs w:val="24"/>
          <w:lang w:eastAsia="en-GB"/>
        </w:rPr>
        <w:t>key to their effectiveness</w:t>
      </w:r>
      <w:r w:rsidR="00E126BF" w:rsidRPr="00ED2978">
        <w:rPr>
          <w:rFonts w:ascii="Arial" w:eastAsia="Times New Roman" w:hAnsi="Arial" w:cs="Arial"/>
          <w:sz w:val="24"/>
          <w:szCs w:val="24"/>
          <w:lang w:eastAsia="en-GB"/>
        </w:rPr>
        <w:t>.  This was</w:t>
      </w:r>
      <w:r w:rsidRPr="00ED2978">
        <w:rPr>
          <w:rFonts w:ascii="Arial" w:eastAsia="Times New Roman" w:hAnsi="Arial" w:cs="Arial"/>
          <w:sz w:val="24"/>
          <w:szCs w:val="24"/>
          <w:lang w:eastAsia="en-GB"/>
        </w:rPr>
        <w:t xml:space="preserve"> both in terms of understanding their </w:t>
      </w:r>
      <w:r w:rsidR="00DA687F" w:rsidRPr="00ED2978">
        <w:rPr>
          <w:rFonts w:ascii="Arial" w:eastAsia="Times New Roman" w:hAnsi="Arial" w:cs="Arial"/>
          <w:sz w:val="24"/>
          <w:szCs w:val="24"/>
          <w:lang w:eastAsia="en-GB"/>
        </w:rPr>
        <w:t>students’</w:t>
      </w:r>
      <w:r w:rsidRPr="00ED2978">
        <w:rPr>
          <w:rFonts w:ascii="Arial" w:eastAsia="Times New Roman" w:hAnsi="Arial" w:cs="Arial"/>
          <w:sz w:val="24"/>
          <w:szCs w:val="24"/>
          <w:lang w:eastAsia="en-GB"/>
        </w:rPr>
        <w:t xml:space="preserve"> abilities but also in terms of having a greater holistic understanding of </w:t>
      </w:r>
      <w:r w:rsidR="009C40BE" w:rsidRPr="00ED2978">
        <w:rPr>
          <w:rFonts w:ascii="Arial" w:eastAsia="Times New Roman" w:hAnsi="Arial" w:cs="Arial"/>
          <w:sz w:val="24"/>
          <w:szCs w:val="24"/>
          <w:lang w:eastAsia="en-GB"/>
        </w:rPr>
        <w:t>them.</w:t>
      </w:r>
      <w:r w:rsidRPr="00ED2978">
        <w:rPr>
          <w:rFonts w:ascii="Arial" w:eastAsia="Times New Roman" w:hAnsi="Arial" w:cs="Arial"/>
          <w:sz w:val="24"/>
          <w:szCs w:val="24"/>
          <w:lang w:eastAsia="en-GB"/>
        </w:rPr>
        <w:t xml:space="preserve"> </w:t>
      </w:r>
      <w:r w:rsidR="00C128E9" w:rsidRPr="00ED2978">
        <w:rPr>
          <w:rFonts w:ascii="Arial" w:eastAsia="Times New Roman" w:hAnsi="Arial" w:cs="Arial"/>
          <w:sz w:val="24"/>
          <w:szCs w:val="24"/>
          <w:lang w:eastAsia="en-GB"/>
        </w:rPr>
        <w:t>(</w:t>
      </w:r>
      <w:r w:rsidR="000663FD" w:rsidRPr="00ED2978">
        <w:rPr>
          <w:rFonts w:ascii="Arial" w:eastAsia="Times New Roman" w:hAnsi="Arial" w:cs="Arial"/>
          <w:sz w:val="24"/>
          <w:szCs w:val="24"/>
          <w:lang w:eastAsia="en-GB"/>
        </w:rPr>
        <w:t>s</w:t>
      </w:r>
      <w:r w:rsidR="00C128E9" w:rsidRPr="00ED2978">
        <w:rPr>
          <w:rFonts w:ascii="Arial" w:eastAsia="Times New Roman" w:hAnsi="Arial" w:cs="Arial"/>
          <w:sz w:val="24"/>
          <w:szCs w:val="24"/>
          <w:lang w:eastAsia="en-GB"/>
        </w:rPr>
        <w:t>ee Chapter 6 - Section 6.1).</w:t>
      </w:r>
    </w:p>
    <w:p w14:paraId="4FBD4818" w14:textId="20420B4C" w:rsidR="00300011" w:rsidRPr="00ED2978" w:rsidRDefault="00300011" w:rsidP="3F53C62C">
      <w:pPr>
        <w:spacing w:line="360" w:lineRule="auto"/>
        <w:jc w:val="both"/>
        <w:rPr>
          <w:rFonts w:ascii="Arial" w:eastAsia="Times New Roman" w:hAnsi="Arial" w:cs="Arial"/>
          <w:sz w:val="24"/>
          <w:szCs w:val="24"/>
          <w:highlight w:val="green"/>
          <w:lang w:eastAsia="en-GB"/>
        </w:rPr>
      </w:pPr>
      <w:r w:rsidRPr="00ED2978">
        <w:rPr>
          <w:rFonts w:ascii="Arial" w:eastAsia="Times New Roman" w:hAnsi="Arial" w:cs="Arial"/>
          <w:sz w:val="24"/>
          <w:szCs w:val="24"/>
          <w:lang w:eastAsia="en-GB"/>
        </w:rPr>
        <w:t xml:space="preserve">Whilst relationships were important to both secondary and FE teachers and leaders, there were twice as many secondary teachers who viewed relationships as important than FE teachers, contrasting with the importance placed upon relationships in ETF Standards (ETF, 2014). This may suggest a changing expectation of relationships of students in FE, with students </w:t>
      </w:r>
      <w:r w:rsidR="4764198C" w:rsidRPr="00ED2978">
        <w:rPr>
          <w:rFonts w:ascii="Arial" w:eastAsia="Times New Roman" w:hAnsi="Arial" w:cs="Arial"/>
          <w:sz w:val="24"/>
          <w:szCs w:val="24"/>
          <w:lang w:eastAsia="en-GB"/>
        </w:rPr>
        <w:t xml:space="preserve">considered as </w:t>
      </w:r>
      <w:r w:rsidRPr="00ED2978">
        <w:rPr>
          <w:rFonts w:ascii="Arial" w:eastAsia="Times New Roman" w:hAnsi="Arial" w:cs="Arial"/>
          <w:sz w:val="24"/>
          <w:szCs w:val="24"/>
          <w:lang w:eastAsia="en-GB"/>
        </w:rPr>
        <w:t>young adults.  In secondary education</w:t>
      </w:r>
      <w:r w:rsidR="00366B31" w:rsidRPr="00ED2978">
        <w:rPr>
          <w:rFonts w:ascii="Arial" w:eastAsia="Times New Roman" w:hAnsi="Arial" w:cs="Arial"/>
          <w:sz w:val="24"/>
          <w:szCs w:val="24"/>
          <w:lang w:eastAsia="en-GB"/>
        </w:rPr>
        <w:t>,</w:t>
      </w:r>
      <w:r w:rsidRPr="00ED2978">
        <w:rPr>
          <w:rFonts w:ascii="Arial" w:eastAsia="Times New Roman" w:hAnsi="Arial" w:cs="Arial"/>
          <w:sz w:val="24"/>
          <w:szCs w:val="24"/>
          <w:lang w:eastAsia="en-GB"/>
        </w:rPr>
        <w:t xml:space="preserve"> teachers working with students aged 11-16 often adopt a more pastoral role.  This may, in the interviews have led secondary teachers to consider a relationship first approach to teaching</w:t>
      </w:r>
      <w:r w:rsidR="00C649A5" w:rsidRPr="00ED2978">
        <w:rPr>
          <w:rFonts w:ascii="Arial" w:eastAsia="Times New Roman" w:hAnsi="Arial" w:cs="Arial"/>
          <w:sz w:val="24"/>
          <w:szCs w:val="24"/>
          <w:lang w:eastAsia="en-GB"/>
        </w:rPr>
        <w:t>.  H</w:t>
      </w:r>
      <w:r w:rsidRPr="00ED2978">
        <w:rPr>
          <w:rFonts w:ascii="Arial" w:eastAsia="Times New Roman" w:hAnsi="Arial" w:cs="Arial"/>
          <w:sz w:val="24"/>
          <w:szCs w:val="24"/>
          <w:lang w:eastAsia="en-GB"/>
        </w:rPr>
        <w:t xml:space="preserve">owever, </w:t>
      </w:r>
      <w:r w:rsidR="00C649A5" w:rsidRPr="00ED2978">
        <w:rPr>
          <w:rFonts w:ascii="Arial" w:eastAsia="Times New Roman" w:hAnsi="Arial" w:cs="Arial"/>
          <w:sz w:val="24"/>
          <w:szCs w:val="24"/>
          <w:lang w:eastAsia="en-GB"/>
        </w:rPr>
        <w:t xml:space="preserve">it </w:t>
      </w:r>
      <w:r w:rsidRPr="00ED2978">
        <w:rPr>
          <w:rFonts w:ascii="Arial" w:eastAsia="Times New Roman" w:hAnsi="Arial" w:cs="Arial"/>
          <w:sz w:val="24"/>
          <w:szCs w:val="24"/>
          <w:lang w:eastAsia="en-GB"/>
        </w:rPr>
        <w:t xml:space="preserve">does not explain the recognition of relationships to FE leaders, with two out of the three FE leaders mentioning relationships explicitly.  Similarly, it contrasts with the recognition in </w:t>
      </w:r>
      <w:r w:rsidR="00366B31" w:rsidRPr="00ED2978">
        <w:rPr>
          <w:rFonts w:ascii="Arial" w:eastAsia="Times New Roman" w:hAnsi="Arial" w:cs="Arial"/>
          <w:sz w:val="24"/>
          <w:szCs w:val="24"/>
          <w:lang w:eastAsia="en-GB"/>
        </w:rPr>
        <w:t>s</w:t>
      </w:r>
      <w:r w:rsidRPr="00ED2978">
        <w:rPr>
          <w:rFonts w:ascii="Arial" w:eastAsia="Times New Roman" w:hAnsi="Arial" w:cs="Arial"/>
          <w:sz w:val="24"/>
          <w:szCs w:val="24"/>
          <w:lang w:eastAsia="en-GB"/>
        </w:rPr>
        <w:t>ection</w:t>
      </w:r>
      <w:r w:rsidR="00366B31" w:rsidRPr="00ED2978">
        <w:rPr>
          <w:rFonts w:ascii="Arial" w:eastAsia="Times New Roman" w:hAnsi="Arial" w:cs="Arial"/>
          <w:sz w:val="24"/>
          <w:szCs w:val="24"/>
          <w:lang w:eastAsia="en-GB"/>
        </w:rPr>
        <w:t xml:space="preserve"> 7.2.1</w:t>
      </w:r>
      <w:r w:rsidRPr="00ED2978">
        <w:rPr>
          <w:rFonts w:ascii="Arial" w:eastAsia="Times New Roman" w:hAnsi="Arial" w:cs="Arial"/>
          <w:sz w:val="24"/>
          <w:szCs w:val="24"/>
          <w:lang w:eastAsia="en-GB"/>
        </w:rPr>
        <w:t xml:space="preserve"> </w:t>
      </w:r>
      <w:r w:rsidR="00C649A5" w:rsidRPr="00ED2978">
        <w:rPr>
          <w:rFonts w:ascii="Arial" w:eastAsia="Times New Roman" w:hAnsi="Arial" w:cs="Arial"/>
          <w:sz w:val="24"/>
          <w:szCs w:val="24"/>
          <w:lang w:eastAsia="en-GB"/>
        </w:rPr>
        <w:t xml:space="preserve">earlier in this </w:t>
      </w:r>
      <w:r w:rsidR="00366B31" w:rsidRPr="00ED2978">
        <w:rPr>
          <w:rFonts w:ascii="Arial" w:eastAsia="Times New Roman" w:hAnsi="Arial" w:cs="Arial"/>
          <w:sz w:val="24"/>
          <w:szCs w:val="24"/>
          <w:lang w:eastAsia="en-GB"/>
        </w:rPr>
        <w:t>chapter</w:t>
      </w:r>
      <w:r w:rsidR="008C7E9D" w:rsidRPr="00ED2978">
        <w:rPr>
          <w:rFonts w:ascii="Arial" w:eastAsia="Times New Roman" w:hAnsi="Arial" w:cs="Arial"/>
          <w:sz w:val="24"/>
          <w:szCs w:val="24"/>
          <w:lang w:eastAsia="en-GB"/>
        </w:rPr>
        <w:t>,</w:t>
      </w:r>
      <w:r w:rsidR="1AFD6535" w:rsidRPr="00ED2978">
        <w:rPr>
          <w:rFonts w:ascii="Arial" w:eastAsia="Times New Roman" w:hAnsi="Arial" w:cs="Arial"/>
          <w:sz w:val="24"/>
          <w:szCs w:val="24"/>
          <w:lang w:eastAsia="en-GB"/>
        </w:rPr>
        <w:t xml:space="preserve"> of </w:t>
      </w:r>
      <w:r w:rsidRPr="00ED2978">
        <w:rPr>
          <w:rFonts w:ascii="Arial" w:eastAsia="Times New Roman" w:hAnsi="Arial" w:cs="Arial"/>
          <w:sz w:val="24"/>
          <w:szCs w:val="24"/>
          <w:lang w:eastAsia="en-GB"/>
        </w:rPr>
        <w:t>a greater focus on teacher as praxis than person in the teacher standards</w:t>
      </w:r>
      <w:r w:rsidR="4C738C8B" w:rsidRPr="00ED2978">
        <w:rPr>
          <w:rFonts w:ascii="Arial" w:eastAsia="Times New Roman" w:hAnsi="Arial" w:cs="Arial"/>
          <w:sz w:val="24"/>
          <w:szCs w:val="24"/>
          <w:lang w:eastAsia="en-GB"/>
        </w:rPr>
        <w:t xml:space="preserve"> (DfE, 201</w:t>
      </w:r>
      <w:r w:rsidR="35FB02B1" w:rsidRPr="00ED2978">
        <w:rPr>
          <w:rFonts w:ascii="Arial" w:eastAsia="Times New Roman" w:hAnsi="Arial" w:cs="Arial"/>
          <w:sz w:val="24"/>
          <w:szCs w:val="24"/>
          <w:lang w:eastAsia="en-GB"/>
        </w:rPr>
        <w:t>1</w:t>
      </w:r>
      <w:r w:rsidR="4C738C8B" w:rsidRPr="00ED2978">
        <w:rPr>
          <w:rFonts w:ascii="Arial" w:eastAsia="Times New Roman" w:hAnsi="Arial" w:cs="Arial"/>
          <w:sz w:val="24"/>
          <w:szCs w:val="24"/>
          <w:lang w:eastAsia="en-GB"/>
        </w:rPr>
        <w:t>)</w:t>
      </w:r>
      <w:r w:rsidRPr="00ED2978">
        <w:rPr>
          <w:rFonts w:ascii="Arial" w:eastAsia="Times New Roman" w:hAnsi="Arial" w:cs="Arial"/>
          <w:sz w:val="24"/>
          <w:szCs w:val="24"/>
          <w:lang w:eastAsia="en-GB"/>
        </w:rPr>
        <w:t xml:space="preserve">.  This is an opportunity for further research, to explore the extent to which teacher-student relationships matter in both sectors and how they may differ.  </w:t>
      </w:r>
    </w:p>
    <w:p w14:paraId="77C60324" w14:textId="444B732F" w:rsidR="0E274373" w:rsidRPr="00ED2978" w:rsidRDefault="0E274373" w:rsidP="3F53C62C">
      <w:pPr>
        <w:spacing w:line="360" w:lineRule="auto"/>
        <w:jc w:val="both"/>
        <w:rPr>
          <w:rFonts w:ascii="Arial" w:eastAsia="Times New Roman" w:hAnsi="Arial" w:cs="Arial"/>
          <w:sz w:val="24"/>
          <w:szCs w:val="24"/>
          <w:lang w:eastAsia="en-GB"/>
        </w:rPr>
      </w:pPr>
      <w:r w:rsidRPr="00ED2978">
        <w:rPr>
          <w:rFonts w:ascii="Arial" w:hAnsi="Arial" w:cs="Arial"/>
          <w:sz w:val="24"/>
          <w:szCs w:val="24"/>
        </w:rPr>
        <w:t xml:space="preserve">Teacher and leader views </w:t>
      </w:r>
      <w:r w:rsidRPr="00ED2978">
        <w:rPr>
          <w:rFonts w:ascii="Arial" w:eastAsia="Times New Roman" w:hAnsi="Arial" w:cs="Arial"/>
          <w:sz w:val="24"/>
          <w:szCs w:val="24"/>
          <w:lang w:eastAsia="en-GB"/>
        </w:rPr>
        <w:t xml:space="preserve">provide an insight into the many dimensions of relationships but present a limitation of viewing relationships </w:t>
      </w:r>
      <w:r w:rsidR="742B0F10" w:rsidRPr="00ED2978">
        <w:rPr>
          <w:rFonts w:ascii="Arial" w:eastAsia="Times New Roman" w:hAnsi="Arial" w:cs="Arial"/>
          <w:sz w:val="24"/>
          <w:szCs w:val="24"/>
          <w:lang w:eastAsia="en-GB"/>
        </w:rPr>
        <w:t>holistically.</w:t>
      </w:r>
      <w:r w:rsidRPr="00ED2978">
        <w:rPr>
          <w:rFonts w:ascii="Arial" w:eastAsia="Times New Roman" w:hAnsi="Arial" w:cs="Arial"/>
          <w:sz w:val="24"/>
          <w:szCs w:val="24"/>
          <w:lang w:eastAsia="en-GB"/>
        </w:rPr>
        <w:t xml:space="preserve">  To one teacher, or one student</w:t>
      </w:r>
      <w:r w:rsidR="00972D05" w:rsidRPr="00ED2978">
        <w:rPr>
          <w:rFonts w:ascii="Arial" w:eastAsia="Times New Roman" w:hAnsi="Arial" w:cs="Arial"/>
          <w:sz w:val="24"/>
          <w:szCs w:val="24"/>
          <w:lang w:eastAsia="en-GB"/>
        </w:rPr>
        <w:t>,</w:t>
      </w:r>
      <w:r w:rsidRPr="00ED2978">
        <w:rPr>
          <w:rFonts w:ascii="Arial" w:eastAsia="Times New Roman" w:hAnsi="Arial" w:cs="Arial"/>
          <w:sz w:val="24"/>
          <w:szCs w:val="24"/>
          <w:lang w:eastAsia="en-GB"/>
        </w:rPr>
        <w:t xml:space="preserve"> a strong relationship may consist of different dimensions to another.  Therefore, examination of the dimensions of the relationships considered important provides a further opportunity for further research.  </w:t>
      </w:r>
    </w:p>
    <w:p w14:paraId="2B839397" w14:textId="1D8EA6AC" w:rsidR="00300011" w:rsidRPr="00ED2978" w:rsidRDefault="00300011" w:rsidP="3F53C62C">
      <w:pPr>
        <w:spacing w:line="360" w:lineRule="auto"/>
        <w:jc w:val="both"/>
        <w:rPr>
          <w:rFonts w:ascii="Arial" w:hAnsi="Arial" w:cs="Arial"/>
          <w:sz w:val="24"/>
          <w:szCs w:val="24"/>
        </w:rPr>
      </w:pPr>
      <w:r w:rsidRPr="00ED2978">
        <w:rPr>
          <w:rFonts w:ascii="Arial" w:hAnsi="Arial" w:cs="Arial"/>
          <w:sz w:val="24"/>
          <w:szCs w:val="24"/>
        </w:rPr>
        <w:t>Whilst relationships are multifaceted and influence motivation and student outcomes, they in turn are influenced by passion, a key finding of this research.  Dual aspects of passion and relationships are acknowledged by both Day (2004)</w:t>
      </w:r>
      <w:r w:rsidR="000B35D2" w:rsidRPr="00ED2978">
        <w:rPr>
          <w:rFonts w:ascii="Arial" w:hAnsi="Arial" w:cs="Arial"/>
          <w:sz w:val="24"/>
          <w:szCs w:val="24"/>
        </w:rPr>
        <w:t xml:space="preserve">, </w:t>
      </w:r>
      <w:r w:rsidRPr="00ED2978">
        <w:rPr>
          <w:rFonts w:ascii="Arial" w:hAnsi="Arial" w:cs="Arial"/>
          <w:sz w:val="24"/>
          <w:szCs w:val="24"/>
        </w:rPr>
        <w:t xml:space="preserve">Fried (1995) and Stetler (2020).  Most recently, Stetler (2020) notes that students document relationships as one aspect of what they would expect from a passionate teacher. </w:t>
      </w:r>
      <w:r w:rsidR="00972D05" w:rsidRPr="00ED2978">
        <w:rPr>
          <w:rFonts w:ascii="Arial" w:hAnsi="Arial" w:cs="Arial"/>
          <w:sz w:val="24"/>
          <w:szCs w:val="24"/>
        </w:rPr>
        <w:t xml:space="preserve"> </w:t>
      </w:r>
      <w:r w:rsidRPr="00ED2978">
        <w:rPr>
          <w:rFonts w:ascii="Arial" w:hAnsi="Arial" w:cs="Arial"/>
          <w:sz w:val="24"/>
          <w:szCs w:val="24"/>
        </w:rPr>
        <w:t xml:space="preserve">Similarly, in his consideration of teacher passion, Day </w:t>
      </w:r>
      <w:r w:rsidR="00B91EBB" w:rsidRPr="00ED2978">
        <w:rPr>
          <w:rFonts w:ascii="Arial" w:hAnsi="Arial" w:cs="Arial"/>
          <w:sz w:val="24"/>
          <w:szCs w:val="24"/>
        </w:rPr>
        <w:t xml:space="preserve">(2004) </w:t>
      </w:r>
      <w:r w:rsidRPr="00ED2978">
        <w:rPr>
          <w:rFonts w:ascii="Arial" w:hAnsi="Arial" w:cs="Arial"/>
          <w:sz w:val="24"/>
          <w:szCs w:val="24"/>
        </w:rPr>
        <w:t xml:space="preserve">emphasises the underlying need for relationships in order to serve </w:t>
      </w:r>
      <w:r w:rsidRPr="00ED2978">
        <w:rPr>
          <w:rFonts w:ascii="Arial" w:hAnsi="Arial" w:cs="Arial"/>
          <w:sz w:val="24"/>
          <w:szCs w:val="24"/>
        </w:rPr>
        <w:lastRenderedPageBreak/>
        <w:t>a teacher’s own morality</w:t>
      </w:r>
      <w:r w:rsidR="00766439" w:rsidRPr="00ED2978">
        <w:rPr>
          <w:rFonts w:ascii="Arial" w:hAnsi="Arial" w:cs="Arial"/>
          <w:sz w:val="24"/>
          <w:szCs w:val="24"/>
        </w:rPr>
        <w:t>.  This</w:t>
      </w:r>
      <w:r w:rsidRPr="00ED2978">
        <w:rPr>
          <w:rFonts w:ascii="Arial" w:hAnsi="Arial" w:cs="Arial"/>
          <w:sz w:val="24"/>
          <w:szCs w:val="24"/>
        </w:rPr>
        <w:t xml:space="preserve"> ‘</w:t>
      </w:r>
      <w:r w:rsidRPr="00ED2978">
        <w:rPr>
          <w:rFonts w:ascii="Arial" w:hAnsi="Arial" w:cs="Arial"/>
          <w:i/>
          <w:iCs/>
          <w:sz w:val="24"/>
          <w:szCs w:val="24"/>
        </w:rPr>
        <w:t>includes and goes beyond the instrumental policy agendas of governments</w:t>
      </w:r>
      <w:r w:rsidRPr="00ED2978">
        <w:rPr>
          <w:rFonts w:ascii="Arial" w:hAnsi="Arial" w:cs="Arial"/>
          <w:sz w:val="24"/>
          <w:szCs w:val="24"/>
        </w:rPr>
        <w:t>’</w:t>
      </w:r>
      <w:r w:rsidR="3940BD2B" w:rsidRPr="00ED2978">
        <w:rPr>
          <w:rFonts w:ascii="Arial" w:hAnsi="Arial" w:cs="Arial"/>
          <w:sz w:val="24"/>
          <w:szCs w:val="24"/>
        </w:rPr>
        <w:t xml:space="preserve"> (</w:t>
      </w:r>
      <w:r w:rsidR="00B91EBB" w:rsidRPr="00ED2978">
        <w:rPr>
          <w:rFonts w:ascii="Arial" w:hAnsi="Arial" w:cs="Arial"/>
          <w:sz w:val="24"/>
          <w:szCs w:val="24"/>
        </w:rPr>
        <w:t xml:space="preserve">Day, </w:t>
      </w:r>
      <w:r w:rsidR="3940BD2B" w:rsidRPr="00ED2978">
        <w:rPr>
          <w:rFonts w:ascii="Arial" w:hAnsi="Arial" w:cs="Arial"/>
          <w:sz w:val="24"/>
          <w:szCs w:val="24"/>
        </w:rPr>
        <w:t>2004, p24).</w:t>
      </w:r>
      <w:r w:rsidRPr="00ED2978">
        <w:rPr>
          <w:rFonts w:ascii="Arial" w:hAnsi="Arial" w:cs="Arial"/>
          <w:sz w:val="24"/>
          <w:szCs w:val="24"/>
        </w:rPr>
        <w:t xml:space="preserve"> In doing so</w:t>
      </w:r>
      <w:r w:rsidR="00394615" w:rsidRPr="00ED2978">
        <w:rPr>
          <w:rFonts w:ascii="Arial" w:hAnsi="Arial" w:cs="Arial"/>
          <w:sz w:val="24"/>
          <w:szCs w:val="24"/>
        </w:rPr>
        <w:t>,</w:t>
      </w:r>
      <w:r w:rsidRPr="00ED2978">
        <w:rPr>
          <w:rFonts w:ascii="Arial" w:hAnsi="Arial" w:cs="Arial"/>
          <w:sz w:val="24"/>
          <w:szCs w:val="24"/>
        </w:rPr>
        <w:t xml:space="preserve"> he further acknowledges the intrinsically motivated nature of teaching.  This affective approach to teaching is expressed openly </w:t>
      </w:r>
      <w:r w:rsidR="00766439" w:rsidRPr="00ED2978">
        <w:rPr>
          <w:rFonts w:ascii="Arial" w:hAnsi="Arial" w:cs="Arial"/>
          <w:sz w:val="24"/>
          <w:szCs w:val="24"/>
        </w:rPr>
        <w:t>by</w:t>
      </w:r>
      <w:r w:rsidRPr="00ED2978">
        <w:rPr>
          <w:rFonts w:ascii="Arial" w:hAnsi="Arial" w:cs="Arial"/>
          <w:sz w:val="24"/>
          <w:szCs w:val="24"/>
        </w:rPr>
        <w:t xml:space="preserve"> Fried</w:t>
      </w:r>
      <w:r w:rsidR="008D552D" w:rsidRPr="00ED2978">
        <w:rPr>
          <w:rFonts w:ascii="Arial" w:hAnsi="Arial" w:cs="Arial"/>
          <w:sz w:val="24"/>
          <w:szCs w:val="24"/>
        </w:rPr>
        <w:t>:</w:t>
      </w:r>
    </w:p>
    <w:p w14:paraId="71C1DDA5" w14:textId="05EF07F4" w:rsidR="00300011" w:rsidRPr="00ED2978" w:rsidRDefault="156BCDDE" w:rsidP="00300011">
      <w:pPr>
        <w:spacing w:line="360" w:lineRule="auto"/>
        <w:ind w:left="709" w:right="564"/>
        <w:jc w:val="both"/>
        <w:rPr>
          <w:rFonts w:ascii="Arial" w:hAnsi="Arial" w:cs="Arial"/>
          <w:sz w:val="24"/>
          <w:szCs w:val="24"/>
        </w:rPr>
      </w:pPr>
      <w:r w:rsidRPr="00ED2978">
        <w:rPr>
          <w:rFonts w:ascii="Arial" w:hAnsi="Arial" w:cs="Arial"/>
          <w:i/>
          <w:iCs/>
          <w:sz w:val="24"/>
          <w:szCs w:val="24"/>
        </w:rPr>
        <w:t>‘</w:t>
      </w:r>
      <w:r w:rsidR="00300011" w:rsidRPr="00ED2978">
        <w:rPr>
          <w:rFonts w:ascii="Arial" w:hAnsi="Arial" w:cs="Arial"/>
          <w:i/>
          <w:iCs/>
          <w:sz w:val="24"/>
          <w:szCs w:val="24"/>
        </w:rPr>
        <w:t xml:space="preserve">It’s all about the kids. </w:t>
      </w:r>
      <w:r w:rsidR="008D552D" w:rsidRPr="00ED2978">
        <w:rPr>
          <w:rFonts w:ascii="Arial" w:hAnsi="Arial" w:cs="Arial"/>
          <w:i/>
          <w:iCs/>
          <w:sz w:val="24"/>
          <w:szCs w:val="24"/>
        </w:rPr>
        <w:t xml:space="preserve"> </w:t>
      </w:r>
      <w:r w:rsidR="00300011" w:rsidRPr="00ED2978">
        <w:rPr>
          <w:rFonts w:ascii="Arial" w:hAnsi="Arial" w:cs="Arial"/>
          <w:i/>
          <w:iCs/>
          <w:sz w:val="24"/>
          <w:szCs w:val="24"/>
        </w:rPr>
        <w:t>Teaching is about you and the kids…</w:t>
      </w:r>
      <w:r w:rsidR="008B4333" w:rsidRPr="00ED2978">
        <w:rPr>
          <w:rFonts w:ascii="Arial" w:hAnsi="Arial" w:cs="Arial"/>
          <w:i/>
          <w:iCs/>
          <w:sz w:val="24"/>
          <w:szCs w:val="24"/>
        </w:rPr>
        <w:t>n</w:t>
      </w:r>
      <w:r w:rsidR="00300011" w:rsidRPr="00ED2978">
        <w:rPr>
          <w:rFonts w:ascii="Arial" w:hAnsi="Arial" w:cs="Arial"/>
          <w:i/>
          <w:iCs/>
          <w:sz w:val="24"/>
          <w:szCs w:val="24"/>
        </w:rPr>
        <w:t>othing matters more than your relationship with the students</w:t>
      </w:r>
      <w:r w:rsidR="41A28BAC" w:rsidRPr="00ED2978">
        <w:rPr>
          <w:rFonts w:ascii="Arial" w:hAnsi="Arial" w:cs="Arial"/>
          <w:i/>
          <w:iCs/>
          <w:sz w:val="24"/>
          <w:szCs w:val="24"/>
        </w:rPr>
        <w:t>’</w:t>
      </w:r>
      <w:r w:rsidR="00300011" w:rsidRPr="00ED2978">
        <w:rPr>
          <w:rFonts w:ascii="Arial" w:hAnsi="Arial" w:cs="Arial"/>
          <w:sz w:val="24"/>
          <w:szCs w:val="24"/>
        </w:rPr>
        <w:t xml:space="preserve"> </w:t>
      </w:r>
      <w:r w:rsidR="00F50C8D" w:rsidRPr="00ED2978">
        <w:rPr>
          <w:rFonts w:ascii="Arial" w:hAnsi="Arial" w:cs="Arial"/>
          <w:sz w:val="24"/>
          <w:szCs w:val="24"/>
        </w:rPr>
        <w:t>(1995, p295).</w:t>
      </w:r>
    </w:p>
    <w:p w14:paraId="716BABB3" w14:textId="77777777" w:rsidR="004F74DF" w:rsidRPr="00ED2978" w:rsidRDefault="004F74DF" w:rsidP="004F74DF">
      <w:pPr>
        <w:spacing w:line="360" w:lineRule="auto"/>
        <w:rPr>
          <w:rFonts w:ascii="Arial" w:hAnsi="Arial" w:cs="Arial"/>
        </w:rPr>
      </w:pPr>
    </w:p>
    <w:p w14:paraId="7CD4DB89" w14:textId="563A0F14" w:rsidR="004F74DF" w:rsidRPr="00ED2978" w:rsidRDefault="004460A6" w:rsidP="00C83320">
      <w:pPr>
        <w:pStyle w:val="Heading5"/>
        <w:rPr>
          <w:rFonts w:ascii="Arial" w:hAnsi="Arial" w:cs="Arial"/>
          <w:color w:val="auto"/>
        </w:rPr>
      </w:pPr>
      <w:r w:rsidRPr="00ED2978">
        <w:rPr>
          <w:rFonts w:ascii="Arial" w:hAnsi="Arial" w:cs="Arial"/>
          <w:color w:val="auto"/>
        </w:rPr>
        <w:t xml:space="preserve">7.2.2.2.3 </w:t>
      </w:r>
      <w:r w:rsidR="004F74DF" w:rsidRPr="00ED2978">
        <w:rPr>
          <w:rFonts w:ascii="Arial" w:hAnsi="Arial" w:cs="Arial"/>
          <w:color w:val="auto"/>
        </w:rPr>
        <w:t>Resilience</w:t>
      </w:r>
      <w:r w:rsidR="005E2C6D" w:rsidRPr="00ED2978">
        <w:rPr>
          <w:rFonts w:ascii="Arial" w:hAnsi="Arial" w:cs="Arial"/>
          <w:color w:val="auto"/>
        </w:rPr>
        <w:t xml:space="preserve"> and High Self Expectations</w:t>
      </w:r>
    </w:p>
    <w:p w14:paraId="0CF722F7" w14:textId="77777777" w:rsidR="004F74DF" w:rsidRPr="00ED2978" w:rsidRDefault="004F74DF" w:rsidP="004F74DF">
      <w:pPr>
        <w:spacing w:line="360" w:lineRule="auto"/>
        <w:rPr>
          <w:rFonts w:ascii="Arial" w:hAnsi="Arial" w:cs="Arial"/>
        </w:rPr>
      </w:pPr>
    </w:p>
    <w:p w14:paraId="42F24830" w14:textId="359D1AA5" w:rsidR="006D5E52" w:rsidRPr="00ED2978" w:rsidRDefault="004F74DF" w:rsidP="3F53C62C">
      <w:pPr>
        <w:spacing w:line="360" w:lineRule="auto"/>
        <w:jc w:val="both"/>
        <w:rPr>
          <w:rFonts w:ascii="Arial" w:hAnsi="Arial" w:cs="Arial"/>
          <w:sz w:val="24"/>
          <w:szCs w:val="24"/>
        </w:rPr>
      </w:pPr>
      <w:r w:rsidRPr="00ED2978">
        <w:rPr>
          <w:rFonts w:ascii="Arial" w:hAnsi="Arial" w:cs="Arial"/>
          <w:sz w:val="24"/>
          <w:szCs w:val="24"/>
        </w:rPr>
        <w:t xml:space="preserve">Resilience was </w:t>
      </w:r>
      <w:r w:rsidR="00EF0569" w:rsidRPr="00ED2978">
        <w:rPr>
          <w:rFonts w:ascii="Arial" w:hAnsi="Arial" w:cs="Arial"/>
          <w:sz w:val="24"/>
          <w:szCs w:val="24"/>
        </w:rPr>
        <w:t xml:space="preserve">a further </w:t>
      </w:r>
      <w:r w:rsidR="00AF0922" w:rsidRPr="00ED2978">
        <w:rPr>
          <w:rFonts w:ascii="Arial" w:hAnsi="Arial" w:cs="Arial"/>
          <w:sz w:val="24"/>
          <w:szCs w:val="24"/>
        </w:rPr>
        <w:t>characteristic</w:t>
      </w:r>
      <w:r w:rsidR="00EF0569" w:rsidRPr="00ED2978">
        <w:rPr>
          <w:rFonts w:ascii="Arial" w:hAnsi="Arial" w:cs="Arial"/>
          <w:sz w:val="24"/>
          <w:szCs w:val="24"/>
        </w:rPr>
        <w:t xml:space="preserve"> within the overarching theme of teacher passion and enthusiasm.  </w:t>
      </w:r>
      <w:r w:rsidR="003A5962" w:rsidRPr="00ED2978">
        <w:rPr>
          <w:rFonts w:ascii="Arial" w:hAnsi="Arial" w:cs="Arial"/>
          <w:sz w:val="24"/>
          <w:szCs w:val="24"/>
        </w:rPr>
        <w:t xml:space="preserve">Whilst it was only </w:t>
      </w:r>
      <w:r w:rsidRPr="00ED2978">
        <w:rPr>
          <w:rFonts w:ascii="Arial" w:hAnsi="Arial" w:cs="Arial"/>
          <w:sz w:val="24"/>
          <w:szCs w:val="24"/>
        </w:rPr>
        <w:t xml:space="preserve">noted as an important characteristic by one of the teachers interviewed and none of the </w:t>
      </w:r>
      <w:r w:rsidR="5411AD37" w:rsidRPr="00ED2978">
        <w:rPr>
          <w:rFonts w:ascii="Arial" w:hAnsi="Arial" w:cs="Arial"/>
          <w:sz w:val="24"/>
          <w:szCs w:val="24"/>
        </w:rPr>
        <w:t>leaders, it</w:t>
      </w:r>
      <w:r w:rsidR="003A5962" w:rsidRPr="00ED2978">
        <w:rPr>
          <w:rFonts w:ascii="Arial" w:hAnsi="Arial" w:cs="Arial"/>
          <w:sz w:val="24"/>
          <w:szCs w:val="24"/>
        </w:rPr>
        <w:t xml:space="preserve"> was </w:t>
      </w:r>
      <w:r w:rsidR="00C40253" w:rsidRPr="00ED2978">
        <w:rPr>
          <w:rFonts w:ascii="Arial" w:hAnsi="Arial" w:cs="Arial"/>
          <w:sz w:val="24"/>
          <w:szCs w:val="24"/>
        </w:rPr>
        <w:t xml:space="preserve">clearly </w:t>
      </w:r>
      <w:r w:rsidR="003A5962" w:rsidRPr="00ED2978">
        <w:rPr>
          <w:rFonts w:ascii="Arial" w:hAnsi="Arial" w:cs="Arial"/>
          <w:sz w:val="24"/>
          <w:szCs w:val="24"/>
        </w:rPr>
        <w:t>evidence</w:t>
      </w:r>
      <w:r w:rsidR="5F1C2CAA" w:rsidRPr="00ED2978">
        <w:rPr>
          <w:rFonts w:ascii="Arial" w:hAnsi="Arial" w:cs="Arial"/>
          <w:sz w:val="24"/>
          <w:szCs w:val="24"/>
        </w:rPr>
        <w:t>d</w:t>
      </w:r>
      <w:r w:rsidR="003A5962" w:rsidRPr="00ED2978">
        <w:rPr>
          <w:rFonts w:ascii="Arial" w:hAnsi="Arial" w:cs="Arial"/>
          <w:sz w:val="24"/>
          <w:szCs w:val="24"/>
        </w:rPr>
        <w:t xml:space="preserve"> through </w:t>
      </w:r>
      <w:r w:rsidR="00D449A4" w:rsidRPr="00ED2978">
        <w:rPr>
          <w:rFonts w:ascii="Arial" w:hAnsi="Arial" w:cs="Arial"/>
          <w:sz w:val="24"/>
          <w:szCs w:val="24"/>
        </w:rPr>
        <w:t>teacher</w:t>
      </w:r>
      <w:r w:rsidR="003A5962" w:rsidRPr="00ED2978">
        <w:rPr>
          <w:rFonts w:ascii="Arial" w:hAnsi="Arial" w:cs="Arial"/>
          <w:sz w:val="24"/>
          <w:szCs w:val="24"/>
        </w:rPr>
        <w:t xml:space="preserve"> interview discourse.  </w:t>
      </w:r>
      <w:r w:rsidR="393BB5F1" w:rsidRPr="00ED2978">
        <w:rPr>
          <w:rFonts w:ascii="Arial" w:hAnsi="Arial" w:cs="Arial"/>
          <w:sz w:val="24"/>
          <w:szCs w:val="24"/>
        </w:rPr>
        <w:t xml:space="preserve">Several of the </w:t>
      </w:r>
      <w:r w:rsidRPr="00ED2978">
        <w:rPr>
          <w:rFonts w:ascii="Arial" w:hAnsi="Arial" w:cs="Arial"/>
          <w:sz w:val="24"/>
          <w:szCs w:val="24"/>
        </w:rPr>
        <w:t xml:space="preserve">teachers had overcome a range of life challenges in their formative years (see Chapter 6 </w:t>
      </w:r>
      <w:r w:rsidR="003825F8" w:rsidRPr="00ED2978">
        <w:rPr>
          <w:rFonts w:ascii="Arial" w:hAnsi="Arial" w:cs="Arial"/>
          <w:sz w:val="24"/>
          <w:szCs w:val="24"/>
        </w:rPr>
        <w:t>-</w:t>
      </w:r>
      <w:r w:rsidRPr="00ED2978">
        <w:rPr>
          <w:rFonts w:ascii="Arial" w:hAnsi="Arial" w:cs="Arial"/>
          <w:sz w:val="24"/>
          <w:szCs w:val="24"/>
        </w:rPr>
        <w:t xml:space="preserve"> Section 6.1.3)</w:t>
      </w:r>
      <w:r w:rsidR="0002630E" w:rsidRPr="00ED2978">
        <w:rPr>
          <w:rFonts w:ascii="Arial" w:hAnsi="Arial" w:cs="Arial"/>
          <w:sz w:val="24"/>
          <w:szCs w:val="24"/>
        </w:rPr>
        <w:t xml:space="preserve">.  These </w:t>
      </w:r>
      <w:r w:rsidRPr="00ED2978">
        <w:rPr>
          <w:rFonts w:ascii="Arial" w:hAnsi="Arial" w:cs="Arial"/>
          <w:sz w:val="24"/>
          <w:szCs w:val="24"/>
        </w:rPr>
        <w:t xml:space="preserve">may be seen to relate to antecedents of work passion </w:t>
      </w:r>
      <w:r w:rsidR="0002630E" w:rsidRPr="00ED2978">
        <w:rPr>
          <w:rFonts w:ascii="Arial" w:hAnsi="Arial" w:cs="Arial"/>
          <w:sz w:val="24"/>
          <w:szCs w:val="24"/>
        </w:rPr>
        <w:t xml:space="preserve">beyond those </w:t>
      </w:r>
      <w:r w:rsidRPr="00ED2978">
        <w:rPr>
          <w:rFonts w:ascii="Arial" w:hAnsi="Arial" w:cs="Arial"/>
          <w:sz w:val="24"/>
          <w:szCs w:val="24"/>
        </w:rPr>
        <w:t>noted by Zigarmi et al.</w:t>
      </w:r>
      <w:r w:rsidR="2467B14F" w:rsidRPr="00ED2978">
        <w:rPr>
          <w:rFonts w:ascii="Arial" w:hAnsi="Arial" w:cs="Arial"/>
          <w:sz w:val="24"/>
          <w:szCs w:val="24"/>
        </w:rPr>
        <w:t xml:space="preserve"> </w:t>
      </w:r>
      <w:r w:rsidRPr="00ED2978">
        <w:rPr>
          <w:rFonts w:ascii="Arial" w:hAnsi="Arial" w:cs="Arial"/>
          <w:sz w:val="24"/>
          <w:szCs w:val="24"/>
        </w:rPr>
        <w:t>(2009)</w:t>
      </w:r>
      <w:r w:rsidR="0002630E" w:rsidRPr="00ED2978">
        <w:rPr>
          <w:rFonts w:ascii="Arial" w:hAnsi="Arial" w:cs="Arial"/>
          <w:sz w:val="24"/>
          <w:szCs w:val="24"/>
        </w:rPr>
        <w:t xml:space="preserve"> in an organisational context</w:t>
      </w:r>
      <w:r w:rsidR="00054659" w:rsidRPr="00ED2978">
        <w:rPr>
          <w:rFonts w:ascii="Arial" w:hAnsi="Arial" w:cs="Arial"/>
          <w:sz w:val="24"/>
          <w:szCs w:val="24"/>
        </w:rPr>
        <w:t xml:space="preserve"> and noted in section 7.2.2.1 of this chapter</w:t>
      </w:r>
      <w:r w:rsidRPr="00ED2978">
        <w:rPr>
          <w:rFonts w:ascii="Arial" w:hAnsi="Arial" w:cs="Arial"/>
          <w:sz w:val="24"/>
          <w:szCs w:val="24"/>
        </w:rPr>
        <w:t xml:space="preserve">.  </w:t>
      </w:r>
    </w:p>
    <w:p w14:paraId="2145DB61" w14:textId="7E70B655" w:rsidR="00DB6E0E" w:rsidRPr="00ED2978" w:rsidRDefault="00CE514B" w:rsidP="3F53C62C">
      <w:pPr>
        <w:spacing w:line="360" w:lineRule="auto"/>
        <w:jc w:val="both"/>
        <w:rPr>
          <w:rFonts w:ascii="Arial" w:hAnsi="Arial" w:cs="Arial"/>
          <w:sz w:val="24"/>
          <w:szCs w:val="24"/>
        </w:rPr>
      </w:pPr>
      <w:r w:rsidRPr="00ED2978">
        <w:rPr>
          <w:rFonts w:ascii="Arial" w:hAnsi="Arial" w:cs="Arial"/>
          <w:sz w:val="24"/>
          <w:szCs w:val="24"/>
        </w:rPr>
        <w:t>Resilience, being the response given by a teacher in the presence of challenges is often related to passion</w:t>
      </w:r>
      <w:r w:rsidR="00663B13" w:rsidRPr="00ED2978">
        <w:rPr>
          <w:rFonts w:ascii="Arial" w:hAnsi="Arial" w:cs="Arial"/>
          <w:sz w:val="24"/>
          <w:szCs w:val="24"/>
        </w:rPr>
        <w:t xml:space="preserve">.  This interrelation was </w:t>
      </w:r>
      <w:r w:rsidR="004927AC" w:rsidRPr="00ED2978">
        <w:rPr>
          <w:rFonts w:ascii="Arial" w:hAnsi="Arial" w:cs="Arial"/>
          <w:sz w:val="24"/>
          <w:szCs w:val="24"/>
        </w:rPr>
        <w:t xml:space="preserve">noted </w:t>
      </w:r>
      <w:r w:rsidR="00663B13" w:rsidRPr="00ED2978">
        <w:rPr>
          <w:rFonts w:ascii="Arial" w:hAnsi="Arial" w:cs="Arial"/>
          <w:sz w:val="24"/>
          <w:szCs w:val="24"/>
        </w:rPr>
        <w:t>by</w:t>
      </w:r>
      <w:r w:rsidR="004927AC" w:rsidRPr="00ED2978">
        <w:rPr>
          <w:rFonts w:ascii="Arial" w:hAnsi="Arial" w:cs="Arial"/>
          <w:sz w:val="24"/>
          <w:szCs w:val="24"/>
        </w:rPr>
        <w:t xml:space="preserve"> </w:t>
      </w:r>
      <w:r w:rsidR="00F45CB9" w:rsidRPr="00ED2978">
        <w:rPr>
          <w:rFonts w:ascii="Arial" w:hAnsi="Arial" w:cs="Arial"/>
          <w:sz w:val="24"/>
          <w:szCs w:val="24"/>
        </w:rPr>
        <w:t>Vallerand et al.</w:t>
      </w:r>
      <w:r w:rsidR="00D51759" w:rsidRPr="00ED2978">
        <w:rPr>
          <w:rFonts w:ascii="Arial" w:hAnsi="Arial" w:cs="Arial"/>
          <w:sz w:val="24"/>
          <w:szCs w:val="24"/>
        </w:rPr>
        <w:t xml:space="preserve"> (</w:t>
      </w:r>
      <w:r w:rsidR="00F45CB9" w:rsidRPr="00ED2978">
        <w:rPr>
          <w:rFonts w:ascii="Arial" w:hAnsi="Arial" w:cs="Arial"/>
          <w:sz w:val="24"/>
          <w:szCs w:val="24"/>
        </w:rPr>
        <w:t>2008)</w:t>
      </w:r>
      <w:r w:rsidR="006D5E52" w:rsidRPr="00ED2978">
        <w:rPr>
          <w:rFonts w:ascii="Arial" w:hAnsi="Arial" w:cs="Arial"/>
          <w:sz w:val="24"/>
          <w:szCs w:val="24"/>
        </w:rPr>
        <w:t xml:space="preserve"> (</w:t>
      </w:r>
      <w:r w:rsidR="00BA5F04" w:rsidRPr="00ED2978">
        <w:rPr>
          <w:rFonts w:ascii="Arial" w:hAnsi="Arial" w:cs="Arial"/>
          <w:sz w:val="24"/>
          <w:szCs w:val="24"/>
        </w:rPr>
        <w:t>s</w:t>
      </w:r>
      <w:r w:rsidR="006D5E52" w:rsidRPr="00ED2978">
        <w:rPr>
          <w:rFonts w:ascii="Arial" w:hAnsi="Arial" w:cs="Arial"/>
          <w:sz w:val="24"/>
          <w:szCs w:val="24"/>
        </w:rPr>
        <w:t>ee Section 2.2.2 of Chapter 2)</w:t>
      </w:r>
      <w:r w:rsidR="00644D6B" w:rsidRPr="00ED2978">
        <w:rPr>
          <w:rFonts w:ascii="Arial" w:hAnsi="Arial" w:cs="Arial"/>
          <w:sz w:val="24"/>
          <w:szCs w:val="24"/>
        </w:rPr>
        <w:t>.  It is</w:t>
      </w:r>
      <w:r w:rsidRPr="00ED2978">
        <w:rPr>
          <w:rFonts w:ascii="Arial" w:hAnsi="Arial" w:cs="Arial"/>
          <w:sz w:val="24"/>
          <w:szCs w:val="24"/>
        </w:rPr>
        <w:t xml:space="preserve"> further supported by Duckworth (2016) who considers resilience </w:t>
      </w:r>
      <w:r w:rsidR="001E796D" w:rsidRPr="00ED2978">
        <w:rPr>
          <w:rFonts w:ascii="Arial" w:hAnsi="Arial" w:cs="Arial"/>
          <w:sz w:val="24"/>
          <w:szCs w:val="24"/>
        </w:rPr>
        <w:t>in terms of</w:t>
      </w:r>
      <w:r w:rsidRPr="00ED2978">
        <w:rPr>
          <w:rFonts w:ascii="Arial" w:hAnsi="Arial" w:cs="Arial"/>
          <w:sz w:val="24"/>
          <w:szCs w:val="24"/>
        </w:rPr>
        <w:t xml:space="preserve"> passi</w:t>
      </w:r>
      <w:r w:rsidR="001E796D" w:rsidRPr="00ED2978">
        <w:rPr>
          <w:rFonts w:ascii="Arial" w:hAnsi="Arial" w:cs="Arial"/>
          <w:sz w:val="24"/>
          <w:szCs w:val="24"/>
        </w:rPr>
        <w:t>on and perseverance</w:t>
      </w:r>
      <w:r w:rsidRPr="00ED2978">
        <w:rPr>
          <w:rFonts w:ascii="Arial" w:hAnsi="Arial" w:cs="Arial"/>
          <w:sz w:val="24"/>
          <w:szCs w:val="24"/>
        </w:rPr>
        <w:t xml:space="preserve">.  </w:t>
      </w:r>
      <w:r w:rsidR="33D24E6C" w:rsidRPr="00ED2978">
        <w:rPr>
          <w:rFonts w:ascii="Arial" w:hAnsi="Arial" w:cs="Arial"/>
          <w:sz w:val="24"/>
          <w:szCs w:val="24"/>
        </w:rPr>
        <w:t xml:space="preserve">This therefore supports the positioning of resilience as a </w:t>
      </w:r>
      <w:r w:rsidR="006E6652" w:rsidRPr="00ED2978">
        <w:rPr>
          <w:rFonts w:ascii="Arial" w:hAnsi="Arial" w:cs="Arial"/>
          <w:sz w:val="24"/>
          <w:szCs w:val="24"/>
        </w:rPr>
        <w:t>characteristic</w:t>
      </w:r>
      <w:r w:rsidR="33D24E6C" w:rsidRPr="00ED2978">
        <w:rPr>
          <w:rFonts w:ascii="Arial" w:hAnsi="Arial" w:cs="Arial"/>
          <w:sz w:val="24"/>
          <w:szCs w:val="24"/>
        </w:rPr>
        <w:t xml:space="preserve"> of passion and enthusiasm.  </w:t>
      </w:r>
      <w:r w:rsidR="41D0DC1A" w:rsidRPr="00ED2978">
        <w:rPr>
          <w:rFonts w:ascii="Arial" w:hAnsi="Arial" w:cs="Arial"/>
          <w:sz w:val="24"/>
          <w:szCs w:val="24"/>
        </w:rPr>
        <w:t xml:space="preserve">Resilience for some of the teachers </w:t>
      </w:r>
      <w:r w:rsidR="0034756B" w:rsidRPr="00ED2978">
        <w:rPr>
          <w:rFonts w:ascii="Arial" w:hAnsi="Arial" w:cs="Arial"/>
          <w:sz w:val="24"/>
          <w:szCs w:val="24"/>
        </w:rPr>
        <w:t>interviewed r</w:t>
      </w:r>
      <w:r w:rsidR="41D0DC1A" w:rsidRPr="00ED2978">
        <w:rPr>
          <w:rFonts w:ascii="Arial" w:hAnsi="Arial" w:cs="Arial"/>
          <w:sz w:val="24"/>
          <w:szCs w:val="24"/>
        </w:rPr>
        <w:t xml:space="preserve">elated to </w:t>
      </w:r>
      <w:r w:rsidR="00B53F78" w:rsidRPr="00ED2978">
        <w:rPr>
          <w:rFonts w:ascii="Arial" w:hAnsi="Arial" w:cs="Arial"/>
          <w:sz w:val="24"/>
          <w:szCs w:val="24"/>
        </w:rPr>
        <w:t xml:space="preserve">prior </w:t>
      </w:r>
      <w:r w:rsidR="004F74DF" w:rsidRPr="00ED2978">
        <w:rPr>
          <w:rFonts w:ascii="Arial" w:hAnsi="Arial" w:cs="Arial"/>
          <w:sz w:val="24"/>
          <w:szCs w:val="24"/>
        </w:rPr>
        <w:t>negative educational experience</w:t>
      </w:r>
      <w:r w:rsidR="00B53F78" w:rsidRPr="00ED2978">
        <w:rPr>
          <w:rFonts w:ascii="Arial" w:hAnsi="Arial" w:cs="Arial"/>
          <w:sz w:val="24"/>
          <w:szCs w:val="24"/>
        </w:rPr>
        <w:t>s</w:t>
      </w:r>
      <w:r w:rsidR="00454289" w:rsidRPr="00ED2978">
        <w:rPr>
          <w:rFonts w:ascii="Arial" w:hAnsi="Arial" w:cs="Arial"/>
          <w:sz w:val="24"/>
          <w:szCs w:val="24"/>
        </w:rPr>
        <w:t xml:space="preserve">.  These included </w:t>
      </w:r>
      <w:r w:rsidR="00A71A16" w:rsidRPr="00ED2978">
        <w:rPr>
          <w:rFonts w:ascii="Arial" w:hAnsi="Arial" w:cs="Arial"/>
          <w:sz w:val="24"/>
          <w:szCs w:val="24"/>
        </w:rPr>
        <w:t>exam failure and lack of focus (</w:t>
      </w:r>
      <w:r w:rsidR="000663FD" w:rsidRPr="00ED2978">
        <w:rPr>
          <w:rFonts w:ascii="Arial" w:hAnsi="Arial" w:cs="Arial"/>
          <w:sz w:val="24"/>
          <w:szCs w:val="24"/>
        </w:rPr>
        <w:t>s</w:t>
      </w:r>
      <w:r w:rsidR="00A71A16" w:rsidRPr="00ED2978">
        <w:rPr>
          <w:rFonts w:ascii="Arial" w:hAnsi="Arial" w:cs="Arial"/>
          <w:sz w:val="24"/>
          <w:szCs w:val="24"/>
        </w:rPr>
        <w:t xml:space="preserve">ee </w:t>
      </w:r>
      <w:r w:rsidR="00142153" w:rsidRPr="00ED2978">
        <w:rPr>
          <w:rFonts w:ascii="Arial" w:hAnsi="Arial" w:cs="Arial"/>
          <w:sz w:val="24"/>
          <w:szCs w:val="24"/>
        </w:rPr>
        <w:t>Chapter 6</w:t>
      </w:r>
      <w:r w:rsidR="00043600" w:rsidRPr="00ED2978">
        <w:rPr>
          <w:rFonts w:ascii="Arial" w:hAnsi="Arial" w:cs="Arial"/>
          <w:sz w:val="24"/>
          <w:szCs w:val="24"/>
        </w:rPr>
        <w:t xml:space="preserve"> </w:t>
      </w:r>
      <w:r w:rsidR="00142153" w:rsidRPr="00ED2978">
        <w:rPr>
          <w:rFonts w:ascii="Arial" w:hAnsi="Arial" w:cs="Arial"/>
          <w:sz w:val="24"/>
          <w:szCs w:val="24"/>
        </w:rPr>
        <w:t xml:space="preserve">– Section 6.1.3.2). </w:t>
      </w:r>
      <w:r w:rsidR="4C3385AA" w:rsidRPr="00ED2978">
        <w:rPr>
          <w:rFonts w:ascii="Arial" w:hAnsi="Arial" w:cs="Arial"/>
          <w:sz w:val="24"/>
          <w:szCs w:val="24"/>
        </w:rPr>
        <w:t>The</w:t>
      </w:r>
      <w:r w:rsidR="00B53F78" w:rsidRPr="00ED2978">
        <w:rPr>
          <w:rFonts w:ascii="Arial" w:hAnsi="Arial" w:cs="Arial"/>
          <w:sz w:val="24"/>
          <w:szCs w:val="24"/>
        </w:rPr>
        <w:t>se</w:t>
      </w:r>
      <w:r w:rsidR="4C3385AA" w:rsidRPr="00ED2978">
        <w:rPr>
          <w:rFonts w:ascii="Arial" w:hAnsi="Arial" w:cs="Arial"/>
          <w:sz w:val="24"/>
          <w:szCs w:val="24"/>
        </w:rPr>
        <w:t xml:space="preserve"> teachers recognised </w:t>
      </w:r>
      <w:r w:rsidR="00142153" w:rsidRPr="00ED2978">
        <w:rPr>
          <w:rFonts w:ascii="Arial" w:hAnsi="Arial" w:cs="Arial"/>
          <w:sz w:val="24"/>
          <w:szCs w:val="24"/>
        </w:rPr>
        <w:t>their</w:t>
      </w:r>
      <w:r w:rsidR="4C3385AA" w:rsidRPr="00ED2978">
        <w:rPr>
          <w:rFonts w:ascii="Arial" w:hAnsi="Arial" w:cs="Arial"/>
          <w:sz w:val="24"/>
          <w:szCs w:val="24"/>
        </w:rPr>
        <w:t xml:space="preserve"> experiences as</w:t>
      </w:r>
      <w:r w:rsidR="004F74DF" w:rsidRPr="00ED2978">
        <w:rPr>
          <w:rFonts w:ascii="Arial" w:hAnsi="Arial" w:cs="Arial"/>
          <w:sz w:val="24"/>
          <w:szCs w:val="24"/>
        </w:rPr>
        <w:t xml:space="preserve"> an important aspect of their subsequent effectiveness</w:t>
      </w:r>
      <w:r w:rsidR="144D8CE5" w:rsidRPr="00ED2978">
        <w:rPr>
          <w:rFonts w:ascii="Arial" w:hAnsi="Arial" w:cs="Arial"/>
          <w:sz w:val="24"/>
          <w:szCs w:val="24"/>
        </w:rPr>
        <w:t>.  Fo</w:t>
      </w:r>
      <w:r w:rsidR="004F74DF" w:rsidRPr="00ED2978">
        <w:rPr>
          <w:rFonts w:ascii="Arial" w:hAnsi="Arial" w:cs="Arial"/>
          <w:sz w:val="24"/>
          <w:szCs w:val="24"/>
        </w:rPr>
        <w:t>r some,</w:t>
      </w:r>
      <w:r w:rsidR="7E20A78B" w:rsidRPr="00ED2978">
        <w:rPr>
          <w:rFonts w:ascii="Arial" w:hAnsi="Arial" w:cs="Arial"/>
          <w:sz w:val="24"/>
          <w:szCs w:val="24"/>
        </w:rPr>
        <w:t xml:space="preserve"> they </w:t>
      </w:r>
      <w:r w:rsidR="004F74DF" w:rsidRPr="00ED2978">
        <w:rPr>
          <w:rFonts w:ascii="Arial" w:hAnsi="Arial" w:cs="Arial"/>
          <w:sz w:val="24"/>
          <w:szCs w:val="24"/>
        </w:rPr>
        <w:t>formed the basis of discourse in supporting and sharing their own experience for the benefit of their own students</w:t>
      </w:r>
      <w:r w:rsidR="00DB6E0E" w:rsidRPr="00ED2978">
        <w:rPr>
          <w:rFonts w:ascii="Arial" w:hAnsi="Arial" w:cs="Arial"/>
          <w:sz w:val="24"/>
          <w:szCs w:val="24"/>
        </w:rPr>
        <w:t>.</w:t>
      </w:r>
    </w:p>
    <w:p w14:paraId="4D29E96E" w14:textId="630DFB0A" w:rsidR="000312DE" w:rsidRPr="00ED2978" w:rsidRDefault="004F74DF" w:rsidP="3F53C62C">
      <w:pPr>
        <w:spacing w:line="360" w:lineRule="auto"/>
        <w:jc w:val="both"/>
        <w:rPr>
          <w:rFonts w:ascii="Arial" w:hAnsi="Arial" w:cs="Arial"/>
          <w:sz w:val="24"/>
          <w:szCs w:val="24"/>
        </w:rPr>
      </w:pPr>
      <w:r w:rsidRPr="00ED2978">
        <w:rPr>
          <w:rFonts w:ascii="Arial" w:hAnsi="Arial" w:cs="Arial"/>
          <w:sz w:val="24"/>
          <w:szCs w:val="24"/>
        </w:rPr>
        <w:t>Resilience is evidenced in Stronge’s</w:t>
      </w:r>
      <w:r w:rsidR="6A7AEC8B" w:rsidRPr="00ED2978">
        <w:rPr>
          <w:rFonts w:ascii="Arial" w:hAnsi="Arial" w:cs="Arial"/>
          <w:sz w:val="24"/>
          <w:szCs w:val="24"/>
        </w:rPr>
        <w:t xml:space="preserve"> </w:t>
      </w:r>
      <w:r w:rsidR="62F4D716" w:rsidRPr="00ED2978">
        <w:rPr>
          <w:rFonts w:ascii="Arial" w:hAnsi="Arial" w:cs="Arial"/>
          <w:sz w:val="24"/>
          <w:szCs w:val="24"/>
        </w:rPr>
        <w:t>(2007</w:t>
      </w:r>
      <w:r w:rsidRPr="00ED2978">
        <w:rPr>
          <w:rFonts w:ascii="Arial" w:hAnsi="Arial" w:cs="Arial"/>
          <w:sz w:val="24"/>
          <w:szCs w:val="24"/>
        </w:rPr>
        <w:t xml:space="preserve">) model in the quality of </w:t>
      </w:r>
      <w:r w:rsidR="7732CFA7" w:rsidRPr="00ED2978">
        <w:rPr>
          <w:rFonts w:ascii="Arial" w:hAnsi="Arial" w:cs="Arial"/>
          <w:sz w:val="24"/>
          <w:szCs w:val="24"/>
        </w:rPr>
        <w:t>D</w:t>
      </w:r>
      <w:r w:rsidRPr="00ED2978">
        <w:rPr>
          <w:rFonts w:ascii="Arial" w:hAnsi="Arial" w:cs="Arial"/>
          <w:sz w:val="24"/>
          <w:szCs w:val="24"/>
        </w:rPr>
        <w:t>edication to teaching through the ‘</w:t>
      </w:r>
      <w:r w:rsidR="00DB6E0E" w:rsidRPr="00ED2978">
        <w:rPr>
          <w:rFonts w:ascii="Arial" w:hAnsi="Arial" w:cs="Arial"/>
          <w:i/>
          <w:iCs/>
          <w:sz w:val="24"/>
          <w:szCs w:val="24"/>
        </w:rPr>
        <w:t>p</w:t>
      </w:r>
      <w:r w:rsidRPr="00ED2978">
        <w:rPr>
          <w:rFonts w:ascii="Arial" w:hAnsi="Arial" w:cs="Arial"/>
          <w:i/>
          <w:iCs/>
          <w:sz w:val="24"/>
          <w:szCs w:val="24"/>
        </w:rPr>
        <w:t xml:space="preserve">ossesses a positive attitude about life and teaching’ </w:t>
      </w:r>
      <w:r w:rsidRPr="00ED2978">
        <w:rPr>
          <w:rFonts w:ascii="Arial" w:hAnsi="Arial" w:cs="Arial"/>
          <w:sz w:val="24"/>
          <w:szCs w:val="24"/>
        </w:rPr>
        <w:lastRenderedPageBreak/>
        <w:t>(2008, p110) indicator</w:t>
      </w:r>
      <w:r w:rsidR="00CC3532" w:rsidRPr="00ED2978">
        <w:rPr>
          <w:rFonts w:ascii="Arial" w:hAnsi="Arial" w:cs="Arial"/>
          <w:sz w:val="24"/>
          <w:szCs w:val="24"/>
        </w:rPr>
        <w:t xml:space="preserve">.  However, it </w:t>
      </w:r>
      <w:r w:rsidRPr="00ED2978">
        <w:rPr>
          <w:rFonts w:ascii="Arial" w:hAnsi="Arial" w:cs="Arial"/>
          <w:sz w:val="24"/>
          <w:szCs w:val="24"/>
        </w:rPr>
        <w:t>is not evidenced in Coe et al.’s model (2014)</w:t>
      </w:r>
      <w:r w:rsidR="00992D5A" w:rsidRPr="00ED2978">
        <w:rPr>
          <w:rFonts w:ascii="Arial" w:hAnsi="Arial" w:cs="Arial"/>
          <w:sz w:val="24"/>
          <w:szCs w:val="24"/>
        </w:rPr>
        <w:t xml:space="preserve"> </w:t>
      </w:r>
      <w:r w:rsidRPr="00ED2978">
        <w:rPr>
          <w:rFonts w:ascii="Arial" w:hAnsi="Arial" w:cs="Arial"/>
          <w:sz w:val="24"/>
          <w:szCs w:val="24"/>
        </w:rPr>
        <w:t>and is not evident either in the teacher standards (DfE,</w:t>
      </w:r>
      <w:r w:rsidR="00992D5A" w:rsidRPr="00ED2978">
        <w:rPr>
          <w:rFonts w:ascii="Arial" w:hAnsi="Arial" w:cs="Arial"/>
          <w:sz w:val="24"/>
          <w:szCs w:val="24"/>
        </w:rPr>
        <w:t xml:space="preserve"> </w:t>
      </w:r>
      <w:r w:rsidRPr="00ED2978">
        <w:rPr>
          <w:rFonts w:ascii="Arial" w:hAnsi="Arial" w:cs="Arial"/>
          <w:sz w:val="24"/>
          <w:szCs w:val="24"/>
        </w:rPr>
        <w:t>2011) or ETF standards (2014)</w:t>
      </w:r>
      <w:r w:rsidRPr="00ED2978">
        <w:rPr>
          <w:rFonts w:ascii="Arial" w:hAnsi="Arial" w:cs="Arial"/>
          <w:sz w:val="24"/>
          <w:szCs w:val="24"/>
          <w:lang w:eastAsia="en-GB"/>
        </w:rPr>
        <w:t xml:space="preserve">. It is </w:t>
      </w:r>
      <w:r w:rsidR="00CC3532" w:rsidRPr="00ED2978">
        <w:rPr>
          <w:rFonts w:ascii="Arial" w:hAnsi="Arial" w:cs="Arial"/>
          <w:sz w:val="24"/>
          <w:szCs w:val="24"/>
          <w:lang w:eastAsia="en-GB"/>
        </w:rPr>
        <w:t>though,</w:t>
      </w:r>
      <w:r w:rsidRPr="00ED2978">
        <w:rPr>
          <w:rFonts w:ascii="Arial" w:hAnsi="Arial" w:cs="Arial"/>
          <w:sz w:val="24"/>
          <w:szCs w:val="24"/>
          <w:lang w:eastAsia="en-GB"/>
        </w:rPr>
        <w:t xml:space="preserve"> a concept in common usage in relation to both teacher and student attitudes</w:t>
      </w:r>
      <w:r w:rsidR="002D4319" w:rsidRPr="00ED2978">
        <w:rPr>
          <w:rFonts w:ascii="Arial" w:hAnsi="Arial" w:cs="Arial"/>
          <w:sz w:val="24"/>
          <w:szCs w:val="24"/>
          <w:lang w:eastAsia="en-GB"/>
        </w:rPr>
        <w:t>. F</w:t>
      </w:r>
      <w:r w:rsidRPr="00ED2978">
        <w:rPr>
          <w:rFonts w:ascii="Arial" w:hAnsi="Arial" w:cs="Arial"/>
          <w:sz w:val="24"/>
          <w:szCs w:val="24"/>
          <w:lang w:eastAsia="en-GB"/>
        </w:rPr>
        <w:t xml:space="preserve">or </w:t>
      </w:r>
      <w:r w:rsidR="00BB3948" w:rsidRPr="00ED2978">
        <w:rPr>
          <w:rFonts w:ascii="Arial" w:hAnsi="Arial" w:cs="Arial"/>
          <w:sz w:val="24"/>
          <w:szCs w:val="24"/>
          <w:lang w:eastAsia="en-GB"/>
        </w:rPr>
        <w:t>example,</w:t>
      </w:r>
      <w:r w:rsidRPr="00ED2978">
        <w:rPr>
          <w:rFonts w:ascii="Arial" w:hAnsi="Arial" w:cs="Arial"/>
          <w:sz w:val="24"/>
          <w:szCs w:val="24"/>
          <w:lang w:eastAsia="en-GB"/>
        </w:rPr>
        <w:t xml:space="preserve"> by </w:t>
      </w:r>
      <w:r w:rsidRPr="00ED2978">
        <w:rPr>
          <w:rFonts w:ascii="Arial" w:hAnsi="Arial" w:cs="Arial"/>
          <w:sz w:val="24"/>
          <w:szCs w:val="24"/>
        </w:rPr>
        <w:t>Claxton (2002) as one aspect of his proposed four Rs - resilience, resourcefulness, reflection and relationships.  Of Claxton’s four Rs, three, those of resilience, resourcefulness, and relationships have emerged as characteristics of teacher effectiveness in this research (</w:t>
      </w:r>
      <w:r w:rsidR="006D6ABB" w:rsidRPr="00ED2978">
        <w:rPr>
          <w:rFonts w:ascii="Arial" w:hAnsi="Arial" w:cs="Arial"/>
          <w:sz w:val="24"/>
          <w:szCs w:val="24"/>
        </w:rPr>
        <w:t>s</w:t>
      </w:r>
      <w:r w:rsidRPr="00ED2978">
        <w:rPr>
          <w:rFonts w:ascii="Arial" w:hAnsi="Arial" w:cs="Arial"/>
          <w:sz w:val="24"/>
          <w:szCs w:val="24"/>
        </w:rPr>
        <w:t>ee</w:t>
      </w:r>
      <w:r w:rsidR="77B05824" w:rsidRPr="00ED2978">
        <w:rPr>
          <w:rFonts w:ascii="Arial" w:hAnsi="Arial" w:cs="Arial"/>
          <w:sz w:val="24"/>
          <w:szCs w:val="24"/>
        </w:rPr>
        <w:t xml:space="preserve"> Chapter 6</w:t>
      </w:r>
      <w:r w:rsidR="006D6ABB" w:rsidRPr="00ED2978">
        <w:rPr>
          <w:rFonts w:ascii="Arial" w:hAnsi="Arial" w:cs="Arial"/>
          <w:sz w:val="24"/>
          <w:szCs w:val="24"/>
        </w:rPr>
        <w:t xml:space="preserve"> - </w:t>
      </w:r>
      <w:r w:rsidR="77B05824" w:rsidRPr="00ED2978">
        <w:rPr>
          <w:rFonts w:ascii="Arial" w:hAnsi="Arial" w:cs="Arial"/>
          <w:sz w:val="24"/>
          <w:szCs w:val="24"/>
        </w:rPr>
        <w:t xml:space="preserve">Section </w:t>
      </w:r>
      <w:r w:rsidR="00C604CF" w:rsidRPr="00ED2978">
        <w:rPr>
          <w:rFonts w:ascii="Arial" w:hAnsi="Arial" w:cs="Arial"/>
          <w:sz w:val="24"/>
          <w:szCs w:val="24"/>
        </w:rPr>
        <w:t>6.1.1.4, 6.1.2.4, 6.1.3.2 and 6.1.4.4</w:t>
      </w:r>
      <w:r w:rsidR="0028616C" w:rsidRPr="00ED2978">
        <w:rPr>
          <w:rFonts w:ascii="Arial" w:hAnsi="Arial" w:cs="Arial"/>
          <w:sz w:val="24"/>
          <w:szCs w:val="24"/>
        </w:rPr>
        <w:t>).</w:t>
      </w:r>
    </w:p>
    <w:p w14:paraId="63396C86" w14:textId="118E18EA" w:rsidR="004F74DF" w:rsidRPr="00ED2978" w:rsidRDefault="004F74DF" w:rsidP="3F53C62C">
      <w:pPr>
        <w:spacing w:line="360" w:lineRule="auto"/>
        <w:jc w:val="both"/>
        <w:rPr>
          <w:rFonts w:ascii="Arial" w:hAnsi="Arial" w:cs="Arial"/>
        </w:rPr>
      </w:pPr>
      <w:r w:rsidRPr="00ED2978">
        <w:rPr>
          <w:rFonts w:ascii="Arial" w:hAnsi="Arial" w:cs="Arial"/>
          <w:sz w:val="24"/>
          <w:szCs w:val="24"/>
        </w:rPr>
        <w:t>The</w:t>
      </w:r>
      <w:r w:rsidR="048AE501" w:rsidRPr="00ED2978">
        <w:rPr>
          <w:rFonts w:ascii="Arial" w:hAnsi="Arial" w:cs="Arial"/>
          <w:sz w:val="24"/>
          <w:szCs w:val="24"/>
        </w:rPr>
        <w:t xml:space="preserve"> </w:t>
      </w:r>
      <w:r w:rsidRPr="00ED2978">
        <w:rPr>
          <w:rFonts w:ascii="Arial" w:hAnsi="Arial" w:cs="Arial"/>
          <w:sz w:val="24"/>
          <w:szCs w:val="24"/>
        </w:rPr>
        <w:t>finding</w:t>
      </w:r>
      <w:r w:rsidR="0A3461C9" w:rsidRPr="00ED2978">
        <w:rPr>
          <w:rFonts w:ascii="Arial" w:hAnsi="Arial" w:cs="Arial"/>
          <w:sz w:val="24"/>
          <w:szCs w:val="24"/>
        </w:rPr>
        <w:t xml:space="preserve"> of this research,</w:t>
      </w:r>
      <w:r w:rsidRPr="00ED2978">
        <w:rPr>
          <w:rFonts w:ascii="Arial" w:hAnsi="Arial" w:cs="Arial"/>
          <w:sz w:val="24"/>
          <w:szCs w:val="24"/>
        </w:rPr>
        <w:t xml:space="preserve"> of resilience being a key characteristic of highly effective teachers, concur with those of Bowles, Hattie, Dinham, Scull and Clinton (2014). Here the recognition is that resilience should be a factor in teacher recruitment decisions in order to ensure teacher success.</w:t>
      </w:r>
      <w:r w:rsidR="4A682053" w:rsidRPr="00ED2978">
        <w:rPr>
          <w:rFonts w:ascii="Arial" w:hAnsi="Arial" w:cs="Arial"/>
          <w:sz w:val="24"/>
          <w:szCs w:val="24"/>
        </w:rPr>
        <w:t xml:space="preserve"> </w:t>
      </w:r>
      <w:r w:rsidR="006D2534" w:rsidRPr="00ED2978">
        <w:rPr>
          <w:rFonts w:ascii="Arial" w:hAnsi="Arial" w:cs="Arial"/>
          <w:sz w:val="24"/>
          <w:szCs w:val="24"/>
        </w:rPr>
        <w:t xml:space="preserve"> </w:t>
      </w:r>
      <w:r w:rsidR="4A682053" w:rsidRPr="00ED2978">
        <w:rPr>
          <w:rFonts w:ascii="Arial" w:hAnsi="Arial" w:cs="Arial"/>
          <w:sz w:val="24"/>
          <w:szCs w:val="24"/>
        </w:rPr>
        <w:t>Resilience is also linked to teacher retention (see for example, Ai</w:t>
      </w:r>
      <w:r w:rsidR="4E98CE59" w:rsidRPr="00ED2978">
        <w:rPr>
          <w:rFonts w:ascii="Arial" w:hAnsi="Arial" w:cs="Arial"/>
          <w:sz w:val="24"/>
          <w:szCs w:val="24"/>
        </w:rPr>
        <w:t>n</w:t>
      </w:r>
      <w:r w:rsidR="4A682053" w:rsidRPr="00ED2978">
        <w:rPr>
          <w:rFonts w:ascii="Arial" w:hAnsi="Arial" w:cs="Arial"/>
          <w:sz w:val="24"/>
          <w:szCs w:val="24"/>
        </w:rPr>
        <w:t>sworth and Oldfield, 2019)</w:t>
      </w:r>
      <w:r w:rsidR="00965F29" w:rsidRPr="00ED2978">
        <w:rPr>
          <w:rFonts w:ascii="Arial" w:hAnsi="Arial" w:cs="Arial"/>
          <w:sz w:val="24"/>
          <w:szCs w:val="24"/>
        </w:rPr>
        <w:t>.  G</w:t>
      </w:r>
      <w:r w:rsidR="4A682053" w:rsidRPr="00ED2978">
        <w:rPr>
          <w:rFonts w:ascii="Arial" w:hAnsi="Arial" w:cs="Arial"/>
          <w:sz w:val="24"/>
          <w:szCs w:val="24"/>
        </w:rPr>
        <w:t>iven that most teachers interviewed had many years’ experience, the findings of this research support this view.  However, to assume without further investigation that all passionate people are resilient, and all resilient people have passion would be an oversimplification and overgeneralisation.  This, therefore, is an area of recommendation for further work - to examine any possible relationship between resilience and passion and vice versa</w:t>
      </w:r>
      <w:r w:rsidR="00CC3532" w:rsidRPr="00ED2978">
        <w:rPr>
          <w:rFonts w:ascii="Arial" w:hAnsi="Arial" w:cs="Arial"/>
          <w:sz w:val="24"/>
          <w:szCs w:val="24"/>
        </w:rPr>
        <w:t xml:space="preserve">.  This could </w:t>
      </w:r>
      <w:r w:rsidR="4A682053" w:rsidRPr="00ED2978">
        <w:rPr>
          <w:rFonts w:ascii="Arial" w:hAnsi="Arial" w:cs="Arial"/>
          <w:sz w:val="24"/>
          <w:szCs w:val="24"/>
        </w:rPr>
        <w:t>examine the positionality of resilience within the proposed tripartite model of teacher passion.</w:t>
      </w:r>
    </w:p>
    <w:p w14:paraId="6049A785" w14:textId="693CFC86" w:rsidR="004F74DF" w:rsidRPr="00ED2978" w:rsidRDefault="19A4497F" w:rsidP="3F53C62C">
      <w:pPr>
        <w:shd w:val="clear" w:color="auto" w:fill="FFFFFF" w:themeFill="background1"/>
        <w:spacing w:line="360" w:lineRule="auto"/>
        <w:jc w:val="both"/>
        <w:rPr>
          <w:rFonts w:ascii="Arial" w:hAnsi="Arial" w:cs="Arial"/>
          <w:sz w:val="24"/>
          <w:szCs w:val="24"/>
        </w:rPr>
      </w:pPr>
      <w:r w:rsidRPr="00ED2978">
        <w:rPr>
          <w:rFonts w:ascii="Arial" w:hAnsi="Arial" w:cs="Arial"/>
          <w:sz w:val="24"/>
          <w:szCs w:val="24"/>
        </w:rPr>
        <w:t>T</w:t>
      </w:r>
      <w:r w:rsidR="3E433767" w:rsidRPr="00ED2978">
        <w:rPr>
          <w:rFonts w:ascii="Arial" w:hAnsi="Arial" w:cs="Arial"/>
          <w:sz w:val="24"/>
          <w:szCs w:val="24"/>
        </w:rPr>
        <w:t xml:space="preserve">hematically positioning resilience as a </w:t>
      </w:r>
      <w:r w:rsidR="006E6652" w:rsidRPr="00ED2978">
        <w:rPr>
          <w:rFonts w:ascii="Arial" w:hAnsi="Arial" w:cs="Arial"/>
          <w:sz w:val="24"/>
          <w:szCs w:val="24"/>
        </w:rPr>
        <w:t>characteristic</w:t>
      </w:r>
      <w:r w:rsidR="3E433767" w:rsidRPr="00ED2978">
        <w:rPr>
          <w:rFonts w:ascii="Arial" w:hAnsi="Arial" w:cs="Arial"/>
          <w:sz w:val="24"/>
          <w:szCs w:val="24"/>
        </w:rPr>
        <w:t xml:space="preserve"> of passion is supported by the acknowledgement of its relationship with harmonious passion as noted by Fisher, Merlot and Johnson (2018).  In their research, they found an indirect and direct association between harmonious passion influencing resilience and subsequent success of entrepreneurs. </w:t>
      </w:r>
      <w:r w:rsidR="6EA99158" w:rsidRPr="00ED2978">
        <w:rPr>
          <w:rFonts w:ascii="Arial" w:hAnsi="Arial" w:cs="Arial"/>
          <w:sz w:val="24"/>
          <w:szCs w:val="24"/>
        </w:rPr>
        <w:t xml:space="preserve">Similar characteristics </w:t>
      </w:r>
      <w:r w:rsidR="00EC72D7" w:rsidRPr="00ED2978">
        <w:rPr>
          <w:rFonts w:ascii="Arial" w:hAnsi="Arial" w:cs="Arial"/>
          <w:sz w:val="24"/>
          <w:szCs w:val="24"/>
        </w:rPr>
        <w:t>were</w:t>
      </w:r>
      <w:r w:rsidR="6EA99158" w:rsidRPr="00ED2978">
        <w:rPr>
          <w:rFonts w:ascii="Arial" w:hAnsi="Arial" w:cs="Arial"/>
          <w:sz w:val="24"/>
          <w:szCs w:val="24"/>
        </w:rPr>
        <w:t xml:space="preserve"> noted by Neto, Rodrigues and Panzer (2017) in their research into teacher job satisfaction. </w:t>
      </w:r>
      <w:r w:rsidR="10557571" w:rsidRPr="00ED2978">
        <w:rPr>
          <w:rFonts w:ascii="Arial" w:hAnsi="Arial" w:cs="Arial"/>
          <w:sz w:val="24"/>
          <w:szCs w:val="24"/>
        </w:rPr>
        <w:t xml:space="preserve">This </w:t>
      </w:r>
      <w:r w:rsidR="3E433767" w:rsidRPr="00ED2978">
        <w:rPr>
          <w:rFonts w:ascii="Arial" w:hAnsi="Arial" w:cs="Arial"/>
          <w:sz w:val="24"/>
          <w:szCs w:val="24"/>
        </w:rPr>
        <w:t xml:space="preserve">provides insight into the comments by one of the teachers that he had taken time out of teaching with anxiety and depression and </w:t>
      </w:r>
      <w:r w:rsidR="00B7563D" w:rsidRPr="00ED2978">
        <w:rPr>
          <w:rFonts w:ascii="Arial" w:hAnsi="Arial" w:cs="Arial"/>
          <w:sz w:val="24"/>
          <w:szCs w:val="24"/>
        </w:rPr>
        <w:t xml:space="preserve">had </w:t>
      </w:r>
      <w:r w:rsidR="3E433767" w:rsidRPr="00ED2978">
        <w:rPr>
          <w:rFonts w:ascii="Arial" w:hAnsi="Arial" w:cs="Arial"/>
          <w:sz w:val="24"/>
          <w:szCs w:val="24"/>
        </w:rPr>
        <w:t>recently returned to work</w:t>
      </w:r>
      <w:r w:rsidR="1B777D01" w:rsidRPr="00ED2978">
        <w:rPr>
          <w:rFonts w:ascii="Arial" w:hAnsi="Arial" w:cs="Arial"/>
          <w:sz w:val="24"/>
          <w:szCs w:val="24"/>
        </w:rPr>
        <w:t xml:space="preserve"> (</w:t>
      </w:r>
      <w:r w:rsidR="000663FD" w:rsidRPr="00ED2978">
        <w:rPr>
          <w:rFonts w:ascii="Arial" w:hAnsi="Arial" w:cs="Arial"/>
          <w:sz w:val="24"/>
          <w:szCs w:val="24"/>
        </w:rPr>
        <w:t>s</w:t>
      </w:r>
      <w:r w:rsidR="1B777D01" w:rsidRPr="00ED2978">
        <w:rPr>
          <w:rFonts w:ascii="Arial" w:hAnsi="Arial" w:cs="Arial"/>
          <w:sz w:val="24"/>
          <w:szCs w:val="24"/>
        </w:rPr>
        <w:t>ee Chapter 6 - Section 6.1.3.1)</w:t>
      </w:r>
      <w:r w:rsidR="3E433767" w:rsidRPr="00ED2978">
        <w:rPr>
          <w:rFonts w:ascii="Arial" w:hAnsi="Arial" w:cs="Arial"/>
          <w:sz w:val="24"/>
          <w:szCs w:val="24"/>
        </w:rPr>
        <w:t xml:space="preserve">.  </w:t>
      </w:r>
      <w:r w:rsidR="00D352A7" w:rsidRPr="00ED2978">
        <w:rPr>
          <w:rFonts w:ascii="Arial" w:hAnsi="Arial" w:cs="Arial"/>
          <w:sz w:val="24"/>
          <w:szCs w:val="24"/>
        </w:rPr>
        <w:t>H</w:t>
      </w:r>
      <w:r w:rsidR="3E433767" w:rsidRPr="00ED2978">
        <w:rPr>
          <w:rFonts w:ascii="Arial" w:hAnsi="Arial" w:cs="Arial"/>
          <w:sz w:val="24"/>
          <w:szCs w:val="24"/>
        </w:rPr>
        <w:t>e made no comment that would lead to consideration of the application of obsessive passion (</w:t>
      </w:r>
      <w:r w:rsidR="000663FD" w:rsidRPr="00ED2978">
        <w:rPr>
          <w:rFonts w:ascii="Arial" w:hAnsi="Arial" w:cs="Arial"/>
          <w:sz w:val="24"/>
          <w:szCs w:val="24"/>
        </w:rPr>
        <w:t>s</w:t>
      </w:r>
      <w:r w:rsidR="3E433767" w:rsidRPr="00ED2978">
        <w:rPr>
          <w:rFonts w:ascii="Arial" w:hAnsi="Arial" w:cs="Arial"/>
          <w:sz w:val="24"/>
          <w:szCs w:val="24"/>
        </w:rPr>
        <w:t xml:space="preserve">ee </w:t>
      </w:r>
      <w:r w:rsidR="00D352A7" w:rsidRPr="00ED2978">
        <w:rPr>
          <w:rFonts w:ascii="Arial" w:hAnsi="Arial" w:cs="Arial"/>
          <w:sz w:val="24"/>
          <w:szCs w:val="24"/>
        </w:rPr>
        <w:t xml:space="preserve">Chapter 2 - Section 2.2.2 </w:t>
      </w:r>
      <w:r w:rsidR="3E433767" w:rsidRPr="00ED2978">
        <w:rPr>
          <w:rFonts w:ascii="Arial" w:hAnsi="Arial" w:cs="Arial"/>
          <w:sz w:val="24"/>
          <w:szCs w:val="24"/>
        </w:rPr>
        <w:t>and section 7.2.2 of this chapter)</w:t>
      </w:r>
      <w:r w:rsidR="00D352A7" w:rsidRPr="00ED2978">
        <w:rPr>
          <w:rFonts w:ascii="Arial" w:hAnsi="Arial" w:cs="Arial"/>
          <w:sz w:val="24"/>
          <w:szCs w:val="24"/>
        </w:rPr>
        <w:t>.  However,</w:t>
      </w:r>
      <w:r w:rsidR="3E433767" w:rsidRPr="00ED2978">
        <w:rPr>
          <w:rFonts w:ascii="Arial" w:hAnsi="Arial" w:cs="Arial"/>
          <w:sz w:val="24"/>
          <w:szCs w:val="24"/>
        </w:rPr>
        <w:t xml:space="preserve"> he acknowledged that on his return he had a </w:t>
      </w:r>
      <w:r w:rsidR="3E433767" w:rsidRPr="00ED2978">
        <w:rPr>
          <w:rFonts w:ascii="Arial" w:hAnsi="Arial" w:cs="Arial"/>
          <w:i/>
          <w:iCs/>
          <w:sz w:val="24"/>
          <w:szCs w:val="24"/>
        </w:rPr>
        <w:t xml:space="preserve">‘renewed sense of </w:t>
      </w:r>
      <w:r w:rsidR="3E433767" w:rsidRPr="00ED2978">
        <w:rPr>
          <w:rFonts w:ascii="Arial" w:hAnsi="Arial" w:cs="Arial"/>
          <w:i/>
          <w:iCs/>
          <w:sz w:val="24"/>
          <w:szCs w:val="24"/>
        </w:rPr>
        <w:lastRenderedPageBreak/>
        <w:t>learning</w:t>
      </w:r>
      <w:r w:rsidR="3E433767" w:rsidRPr="00ED2978">
        <w:rPr>
          <w:rFonts w:ascii="Arial" w:hAnsi="Arial" w:cs="Arial"/>
          <w:sz w:val="24"/>
          <w:szCs w:val="24"/>
        </w:rPr>
        <w:t>’ that he was transferring into his teaching practice.  This suggests that prior to this renewal, diminish</w:t>
      </w:r>
      <w:r w:rsidR="4788BDED" w:rsidRPr="00ED2978">
        <w:rPr>
          <w:rFonts w:ascii="Arial" w:hAnsi="Arial" w:cs="Arial"/>
          <w:sz w:val="24"/>
          <w:szCs w:val="24"/>
        </w:rPr>
        <w:t>ed</w:t>
      </w:r>
      <w:r w:rsidR="3E433767" w:rsidRPr="00ED2978">
        <w:rPr>
          <w:rFonts w:ascii="Arial" w:hAnsi="Arial" w:cs="Arial"/>
          <w:sz w:val="24"/>
          <w:szCs w:val="24"/>
        </w:rPr>
        <w:t xml:space="preserve"> passion for learning </w:t>
      </w:r>
      <w:r w:rsidR="4810089D" w:rsidRPr="00ED2978">
        <w:rPr>
          <w:rFonts w:ascii="Arial" w:hAnsi="Arial" w:cs="Arial"/>
          <w:sz w:val="24"/>
          <w:szCs w:val="24"/>
        </w:rPr>
        <w:t xml:space="preserve">had impacted on his </w:t>
      </w:r>
      <w:r w:rsidR="3E433767" w:rsidRPr="00ED2978">
        <w:rPr>
          <w:rFonts w:ascii="Arial" w:hAnsi="Arial" w:cs="Arial"/>
          <w:sz w:val="24"/>
          <w:szCs w:val="24"/>
        </w:rPr>
        <w:t xml:space="preserve">resilience.  </w:t>
      </w:r>
      <w:r w:rsidR="420F9DA2" w:rsidRPr="00ED2978">
        <w:rPr>
          <w:rFonts w:ascii="Arial" w:hAnsi="Arial" w:cs="Arial"/>
          <w:sz w:val="24"/>
          <w:szCs w:val="24"/>
        </w:rPr>
        <w:t>This teacher</w:t>
      </w:r>
      <w:r w:rsidR="4BFCB6CD" w:rsidRPr="00ED2978">
        <w:rPr>
          <w:rFonts w:ascii="Arial" w:hAnsi="Arial" w:cs="Arial"/>
          <w:sz w:val="24"/>
          <w:szCs w:val="24"/>
        </w:rPr>
        <w:t>’</w:t>
      </w:r>
      <w:r w:rsidR="420F9DA2" w:rsidRPr="00ED2978">
        <w:rPr>
          <w:rFonts w:ascii="Arial" w:hAnsi="Arial" w:cs="Arial"/>
          <w:sz w:val="24"/>
          <w:szCs w:val="24"/>
        </w:rPr>
        <w:t xml:space="preserve">s absence from work may give an insight into an opportunity to </w:t>
      </w:r>
      <w:r w:rsidR="3E433767" w:rsidRPr="00ED2978">
        <w:rPr>
          <w:rFonts w:ascii="Arial" w:hAnsi="Arial" w:cs="Arial"/>
          <w:sz w:val="24"/>
          <w:szCs w:val="24"/>
        </w:rPr>
        <w:t>maintain an equilibrium in relation to harmonious passion and resilience</w:t>
      </w:r>
      <w:r w:rsidR="31A417E7" w:rsidRPr="00ED2978">
        <w:rPr>
          <w:rFonts w:ascii="Arial" w:hAnsi="Arial" w:cs="Arial"/>
          <w:sz w:val="24"/>
          <w:szCs w:val="24"/>
        </w:rPr>
        <w:t>.</w:t>
      </w:r>
      <w:r w:rsidR="0124B164" w:rsidRPr="00ED2978">
        <w:rPr>
          <w:rFonts w:ascii="Arial" w:hAnsi="Arial" w:cs="Arial"/>
          <w:sz w:val="24"/>
          <w:szCs w:val="24"/>
        </w:rPr>
        <w:t xml:space="preserve"> Therefore, an area of further research is to explore the role of a teacher sabbatical in main</w:t>
      </w:r>
      <w:r w:rsidR="7D7A1B14" w:rsidRPr="00ED2978">
        <w:rPr>
          <w:rFonts w:ascii="Arial" w:hAnsi="Arial" w:cs="Arial"/>
          <w:sz w:val="24"/>
          <w:szCs w:val="24"/>
        </w:rPr>
        <w:t>taining passion, teacher satisfaction and retention.</w:t>
      </w:r>
      <w:r w:rsidR="0FB1BA1D" w:rsidRPr="00ED2978">
        <w:rPr>
          <w:rFonts w:ascii="Arial" w:hAnsi="Arial" w:cs="Arial"/>
          <w:sz w:val="24"/>
          <w:szCs w:val="24"/>
        </w:rPr>
        <w:t xml:space="preserve"> This supports the vision by Coffield of ‘</w:t>
      </w:r>
      <w:r w:rsidR="0FB1BA1D" w:rsidRPr="00ED2978">
        <w:rPr>
          <w:rFonts w:ascii="Arial" w:hAnsi="Arial" w:cs="Arial"/>
          <w:i/>
          <w:iCs/>
          <w:sz w:val="24"/>
          <w:szCs w:val="24"/>
        </w:rPr>
        <w:t>expansive rather than restrictive’ learning environments’</w:t>
      </w:r>
      <w:r w:rsidR="0FB1BA1D" w:rsidRPr="00ED2978">
        <w:rPr>
          <w:rFonts w:ascii="Arial" w:hAnsi="Arial" w:cs="Arial"/>
          <w:sz w:val="24"/>
          <w:szCs w:val="24"/>
        </w:rPr>
        <w:t xml:space="preserve"> in FE </w:t>
      </w:r>
      <w:r w:rsidR="001441F7" w:rsidRPr="00ED2978">
        <w:rPr>
          <w:rFonts w:ascii="Arial" w:hAnsi="Arial" w:cs="Arial"/>
          <w:sz w:val="24"/>
          <w:szCs w:val="24"/>
        </w:rPr>
        <w:t xml:space="preserve">supported by teacher sabbaticals </w:t>
      </w:r>
      <w:r w:rsidR="00CB5FEB" w:rsidRPr="00ED2978">
        <w:rPr>
          <w:rFonts w:ascii="Arial" w:hAnsi="Arial" w:cs="Arial"/>
          <w:sz w:val="24"/>
          <w:szCs w:val="24"/>
        </w:rPr>
        <w:t>(2008, p20</w:t>
      </w:r>
      <w:r w:rsidR="001441F7" w:rsidRPr="00ED2978">
        <w:rPr>
          <w:rFonts w:ascii="Arial" w:hAnsi="Arial" w:cs="Arial"/>
          <w:sz w:val="24"/>
          <w:szCs w:val="24"/>
        </w:rPr>
        <w:t xml:space="preserve">) </w:t>
      </w:r>
      <w:r w:rsidR="0FB1BA1D" w:rsidRPr="00ED2978">
        <w:rPr>
          <w:rFonts w:ascii="Arial" w:hAnsi="Arial" w:cs="Arial"/>
          <w:sz w:val="24"/>
          <w:szCs w:val="24"/>
        </w:rPr>
        <w:t>and Damian Hinds’ (DfE, 2018</w:t>
      </w:r>
      <w:r w:rsidR="0061715F" w:rsidRPr="00ED2978">
        <w:rPr>
          <w:rFonts w:ascii="Arial" w:hAnsi="Arial" w:cs="Arial"/>
          <w:sz w:val="24"/>
          <w:szCs w:val="24"/>
        </w:rPr>
        <w:t>e</w:t>
      </w:r>
      <w:r w:rsidR="0FB1BA1D" w:rsidRPr="00ED2978">
        <w:rPr>
          <w:rFonts w:ascii="Arial" w:hAnsi="Arial" w:cs="Arial"/>
          <w:sz w:val="24"/>
          <w:szCs w:val="24"/>
        </w:rPr>
        <w:t>) acknowledgement that a sabbatical could play a key role in teacher retention.  It also adds weight to the recognition by Gorter (2018) of the need to fuel passion to avoid burnout and Zhu (2020) that loss of passion contributes to teacher attrition.</w:t>
      </w:r>
    </w:p>
    <w:p w14:paraId="71D785FF" w14:textId="7F04CE5F" w:rsidR="004F74DF" w:rsidRPr="00ED2978" w:rsidRDefault="004F74DF" w:rsidP="3F53C62C">
      <w:pPr>
        <w:spacing w:line="360" w:lineRule="auto"/>
        <w:jc w:val="both"/>
        <w:rPr>
          <w:rFonts w:ascii="Arial" w:hAnsi="Arial" w:cs="Arial"/>
          <w:sz w:val="24"/>
          <w:szCs w:val="24"/>
        </w:rPr>
      </w:pPr>
      <w:r w:rsidRPr="00ED2978">
        <w:rPr>
          <w:rFonts w:ascii="Arial" w:hAnsi="Arial" w:cs="Arial"/>
          <w:sz w:val="24"/>
          <w:szCs w:val="24"/>
          <w:lang w:eastAsia="en-GB"/>
        </w:rPr>
        <w:t xml:space="preserve">In addition to the </w:t>
      </w:r>
      <w:r w:rsidR="6231776D" w:rsidRPr="00ED2978">
        <w:rPr>
          <w:rFonts w:ascii="Arial" w:hAnsi="Arial" w:cs="Arial"/>
          <w:sz w:val="24"/>
          <w:szCs w:val="24"/>
          <w:lang w:eastAsia="en-GB"/>
        </w:rPr>
        <w:t xml:space="preserve">association </w:t>
      </w:r>
      <w:r w:rsidRPr="00ED2978">
        <w:rPr>
          <w:rFonts w:ascii="Arial" w:hAnsi="Arial" w:cs="Arial"/>
          <w:sz w:val="24"/>
          <w:szCs w:val="24"/>
          <w:lang w:eastAsia="en-GB"/>
        </w:rPr>
        <w:t>between passion and resilience, passion</w:t>
      </w:r>
      <w:r w:rsidR="1C5CC523" w:rsidRPr="00ED2978">
        <w:rPr>
          <w:rFonts w:ascii="Arial" w:hAnsi="Arial" w:cs="Arial"/>
          <w:sz w:val="24"/>
          <w:szCs w:val="24"/>
          <w:lang w:eastAsia="en-GB"/>
        </w:rPr>
        <w:t xml:space="preserve"> can </w:t>
      </w:r>
      <w:r w:rsidRPr="00ED2978">
        <w:rPr>
          <w:rFonts w:ascii="Arial" w:hAnsi="Arial" w:cs="Arial"/>
          <w:sz w:val="24"/>
          <w:szCs w:val="24"/>
          <w:lang w:eastAsia="en-GB"/>
        </w:rPr>
        <w:t>also be associated with high self-expectations</w:t>
      </w:r>
      <w:r w:rsidR="05AD14D4" w:rsidRPr="00ED2978">
        <w:rPr>
          <w:rFonts w:ascii="Arial" w:hAnsi="Arial" w:cs="Arial"/>
          <w:sz w:val="24"/>
          <w:szCs w:val="24"/>
          <w:lang w:eastAsia="en-GB"/>
        </w:rPr>
        <w:t xml:space="preserve">. </w:t>
      </w:r>
      <w:r w:rsidRPr="00ED2978">
        <w:rPr>
          <w:rFonts w:ascii="Arial" w:hAnsi="Arial" w:cs="Arial"/>
          <w:sz w:val="24"/>
          <w:szCs w:val="24"/>
          <w:lang w:eastAsia="en-GB"/>
        </w:rPr>
        <w:t xml:space="preserve"> When Fried considers passion, he links it to achieving ‘</w:t>
      </w:r>
      <w:r w:rsidRPr="00ED2978">
        <w:rPr>
          <w:rFonts w:ascii="Arial" w:hAnsi="Arial" w:cs="Arial"/>
          <w:i/>
          <w:iCs/>
          <w:sz w:val="24"/>
          <w:szCs w:val="24"/>
          <w:lang w:eastAsia="en-GB"/>
        </w:rPr>
        <w:t>great things – to create works of art or defend the environment or right social wrongs or create new technologies’</w:t>
      </w:r>
      <w:r w:rsidRPr="00ED2978">
        <w:rPr>
          <w:rFonts w:ascii="Arial" w:hAnsi="Arial" w:cs="Arial"/>
          <w:sz w:val="24"/>
          <w:szCs w:val="24"/>
          <w:lang w:eastAsia="en-GB"/>
        </w:rPr>
        <w:t xml:space="preserve"> (2004, p17).  High expectations were evidenced as a characteristic of five teachers interviewed</w:t>
      </w:r>
      <w:r w:rsidR="003C3B9E" w:rsidRPr="00ED2978">
        <w:rPr>
          <w:rFonts w:ascii="Arial" w:hAnsi="Arial" w:cs="Arial"/>
          <w:sz w:val="24"/>
          <w:szCs w:val="24"/>
          <w:lang w:eastAsia="en-GB"/>
        </w:rPr>
        <w:t>.  They</w:t>
      </w:r>
      <w:r w:rsidRPr="00ED2978">
        <w:rPr>
          <w:rFonts w:ascii="Arial" w:hAnsi="Arial" w:cs="Arial"/>
          <w:sz w:val="24"/>
          <w:szCs w:val="24"/>
          <w:lang w:eastAsia="en-GB"/>
        </w:rPr>
        <w:t xml:space="preserve"> are represented in Stronge’s </w:t>
      </w:r>
      <w:r w:rsidR="6890EAD1" w:rsidRPr="00ED2978">
        <w:rPr>
          <w:rFonts w:ascii="Arial" w:hAnsi="Arial" w:cs="Arial"/>
          <w:sz w:val="24"/>
          <w:szCs w:val="24"/>
          <w:lang w:eastAsia="en-GB"/>
        </w:rPr>
        <w:t xml:space="preserve">(2007) </w:t>
      </w:r>
      <w:r w:rsidRPr="00ED2978">
        <w:rPr>
          <w:rFonts w:ascii="Arial" w:hAnsi="Arial" w:cs="Arial"/>
          <w:sz w:val="24"/>
          <w:szCs w:val="24"/>
          <w:lang w:eastAsia="en-GB"/>
        </w:rPr>
        <w:t xml:space="preserve">model </w:t>
      </w:r>
      <w:r w:rsidR="0FB708DA" w:rsidRPr="00ED2978">
        <w:rPr>
          <w:rFonts w:ascii="Arial" w:hAnsi="Arial" w:cs="Arial"/>
          <w:sz w:val="24"/>
          <w:szCs w:val="24"/>
          <w:lang w:eastAsia="en-GB"/>
        </w:rPr>
        <w:t xml:space="preserve">via </w:t>
      </w:r>
      <w:r w:rsidRPr="00ED2978">
        <w:rPr>
          <w:rFonts w:ascii="Arial" w:hAnsi="Arial" w:cs="Arial"/>
          <w:sz w:val="24"/>
          <w:szCs w:val="24"/>
          <w:lang w:eastAsia="en-GB"/>
        </w:rPr>
        <w:t>the quality of reflective practice, through the ‘</w:t>
      </w:r>
      <w:r w:rsidR="00321B02" w:rsidRPr="00ED2978">
        <w:rPr>
          <w:rFonts w:ascii="Arial" w:hAnsi="Arial" w:cs="Arial"/>
          <w:sz w:val="24"/>
          <w:szCs w:val="24"/>
          <w:lang w:eastAsia="en-GB"/>
        </w:rPr>
        <w:t>s</w:t>
      </w:r>
      <w:r w:rsidRPr="00ED2978">
        <w:rPr>
          <w:rFonts w:ascii="Arial" w:hAnsi="Arial" w:cs="Arial"/>
          <w:i/>
          <w:iCs/>
          <w:sz w:val="24"/>
          <w:szCs w:val="24"/>
          <w:lang w:eastAsia="en-GB"/>
        </w:rPr>
        <w:t>ets high expectations for personal classroom performance’</w:t>
      </w:r>
      <w:r w:rsidR="003636CA" w:rsidRPr="00ED2978">
        <w:rPr>
          <w:rFonts w:ascii="Arial" w:hAnsi="Arial" w:cs="Arial"/>
          <w:sz w:val="24"/>
          <w:szCs w:val="24"/>
          <w:lang w:eastAsia="en-GB"/>
        </w:rPr>
        <w:t xml:space="preserve"> </w:t>
      </w:r>
      <w:r w:rsidRPr="00ED2978">
        <w:rPr>
          <w:rFonts w:ascii="Arial" w:hAnsi="Arial" w:cs="Arial"/>
          <w:sz w:val="24"/>
          <w:szCs w:val="24"/>
          <w:lang w:eastAsia="en-GB"/>
        </w:rPr>
        <w:t xml:space="preserve">indicator. Whilst not explicit in Coe et al.’s (2014, p111) </w:t>
      </w:r>
      <w:r w:rsidR="00EB5CDD" w:rsidRPr="00ED2978">
        <w:rPr>
          <w:rFonts w:ascii="Arial" w:hAnsi="Arial" w:cs="Arial"/>
          <w:sz w:val="24"/>
          <w:szCs w:val="24"/>
          <w:lang w:eastAsia="en-GB"/>
        </w:rPr>
        <w:t>model</w:t>
      </w:r>
      <w:r w:rsidRPr="00ED2978">
        <w:rPr>
          <w:rFonts w:ascii="Arial" w:hAnsi="Arial" w:cs="Arial"/>
          <w:sz w:val="24"/>
          <w:szCs w:val="24"/>
          <w:lang w:eastAsia="en-GB"/>
        </w:rPr>
        <w:t xml:space="preserve">, </w:t>
      </w:r>
      <w:r w:rsidR="4410372E" w:rsidRPr="00ED2978">
        <w:rPr>
          <w:rFonts w:ascii="Arial" w:hAnsi="Arial" w:cs="Arial"/>
          <w:sz w:val="24"/>
          <w:szCs w:val="24"/>
          <w:lang w:eastAsia="en-GB"/>
        </w:rPr>
        <w:t xml:space="preserve">high self-expectations may be </w:t>
      </w:r>
      <w:r w:rsidRPr="00ED2978">
        <w:rPr>
          <w:rFonts w:ascii="Arial" w:hAnsi="Arial" w:cs="Arial"/>
          <w:sz w:val="24"/>
          <w:szCs w:val="24"/>
          <w:lang w:eastAsia="en-GB"/>
        </w:rPr>
        <w:t xml:space="preserve">inferred, </w:t>
      </w:r>
      <w:r w:rsidR="63E0A522" w:rsidRPr="00ED2978">
        <w:rPr>
          <w:rFonts w:ascii="Arial" w:hAnsi="Arial" w:cs="Arial"/>
          <w:sz w:val="24"/>
          <w:szCs w:val="24"/>
          <w:lang w:eastAsia="en-GB"/>
        </w:rPr>
        <w:t>within</w:t>
      </w:r>
      <w:r w:rsidRPr="00ED2978">
        <w:rPr>
          <w:rFonts w:ascii="Arial" w:hAnsi="Arial" w:cs="Arial"/>
          <w:sz w:val="24"/>
          <w:szCs w:val="24"/>
          <w:lang w:eastAsia="en-GB"/>
        </w:rPr>
        <w:t xml:space="preserve"> Coe et al.’s reflective practice category containing</w:t>
      </w:r>
      <w:r w:rsidR="00804C24" w:rsidRPr="00ED2978">
        <w:rPr>
          <w:rFonts w:ascii="Arial" w:hAnsi="Arial" w:cs="Arial"/>
          <w:sz w:val="24"/>
          <w:szCs w:val="24"/>
          <w:lang w:eastAsia="en-GB"/>
        </w:rPr>
        <w:t xml:space="preserve"> </w:t>
      </w:r>
      <w:r w:rsidRPr="00ED2978">
        <w:rPr>
          <w:rFonts w:ascii="Arial" w:hAnsi="Arial" w:cs="Arial"/>
          <w:sz w:val="24"/>
          <w:szCs w:val="24"/>
          <w:lang w:eastAsia="en-GB"/>
        </w:rPr>
        <w:t>‘</w:t>
      </w:r>
      <w:r w:rsidRPr="00ED2978">
        <w:rPr>
          <w:rFonts w:ascii="Arial" w:hAnsi="Arial" w:cs="Arial"/>
          <w:i/>
          <w:iCs/>
          <w:sz w:val="24"/>
          <w:szCs w:val="24"/>
        </w:rPr>
        <w:t>reflecting on and developing professional practice’</w:t>
      </w:r>
      <w:r w:rsidR="24D91DD0" w:rsidRPr="00ED2978">
        <w:rPr>
          <w:rFonts w:ascii="Arial" w:hAnsi="Arial" w:cs="Arial"/>
          <w:i/>
          <w:iCs/>
          <w:sz w:val="24"/>
          <w:szCs w:val="24"/>
        </w:rPr>
        <w:t xml:space="preserve"> </w:t>
      </w:r>
      <w:r w:rsidRPr="00ED2978">
        <w:rPr>
          <w:rFonts w:ascii="Arial" w:hAnsi="Arial" w:cs="Arial"/>
          <w:sz w:val="24"/>
          <w:szCs w:val="24"/>
          <w:lang w:eastAsia="en-GB"/>
        </w:rPr>
        <w:t>(2014, p3)</w:t>
      </w:r>
      <w:r w:rsidRPr="00ED2978">
        <w:rPr>
          <w:rFonts w:ascii="Arial" w:hAnsi="Arial" w:cs="Arial"/>
          <w:sz w:val="24"/>
          <w:szCs w:val="24"/>
        </w:rPr>
        <w:t xml:space="preserve">. </w:t>
      </w:r>
      <w:r w:rsidR="00375493" w:rsidRPr="00ED2978">
        <w:rPr>
          <w:rFonts w:ascii="Arial" w:hAnsi="Arial" w:cs="Arial"/>
          <w:sz w:val="24"/>
          <w:szCs w:val="24"/>
        </w:rPr>
        <w:t xml:space="preserve"> </w:t>
      </w:r>
      <w:r w:rsidRPr="00ED2978">
        <w:rPr>
          <w:rFonts w:ascii="Arial" w:hAnsi="Arial" w:cs="Arial"/>
          <w:sz w:val="24"/>
          <w:szCs w:val="24"/>
        </w:rPr>
        <w:t xml:space="preserve">However, the language utilised in the naming of their category is </w:t>
      </w:r>
      <w:r w:rsidR="0001142E" w:rsidRPr="00ED2978">
        <w:rPr>
          <w:rFonts w:ascii="Arial" w:hAnsi="Arial" w:cs="Arial"/>
          <w:sz w:val="24"/>
          <w:szCs w:val="24"/>
        </w:rPr>
        <w:t xml:space="preserve">more </w:t>
      </w:r>
      <w:r w:rsidRPr="00ED2978">
        <w:rPr>
          <w:rFonts w:ascii="Arial" w:hAnsi="Arial" w:cs="Arial"/>
          <w:sz w:val="24"/>
          <w:szCs w:val="24"/>
        </w:rPr>
        <w:t>praxis</w:t>
      </w:r>
      <w:r w:rsidR="0001142E" w:rsidRPr="00ED2978">
        <w:rPr>
          <w:rFonts w:ascii="Arial" w:hAnsi="Arial" w:cs="Arial"/>
          <w:sz w:val="24"/>
          <w:szCs w:val="24"/>
        </w:rPr>
        <w:t xml:space="preserve">, </w:t>
      </w:r>
      <w:r w:rsidRPr="00ED2978">
        <w:rPr>
          <w:rFonts w:ascii="Arial" w:hAnsi="Arial" w:cs="Arial"/>
          <w:sz w:val="24"/>
          <w:szCs w:val="24"/>
        </w:rPr>
        <w:t xml:space="preserve">rather than person focussed. </w:t>
      </w:r>
      <w:r w:rsidRPr="00ED2978">
        <w:rPr>
          <w:rFonts w:ascii="Arial" w:hAnsi="Arial" w:cs="Arial"/>
          <w:sz w:val="24"/>
          <w:szCs w:val="24"/>
          <w:lang w:eastAsia="en-GB"/>
        </w:rPr>
        <w:t>H</w:t>
      </w:r>
      <w:r w:rsidRPr="00ED2978">
        <w:rPr>
          <w:rFonts w:ascii="Arial" w:hAnsi="Arial" w:cs="Arial"/>
          <w:sz w:val="24"/>
          <w:szCs w:val="24"/>
        </w:rPr>
        <w:t xml:space="preserve">igh expectations are </w:t>
      </w:r>
      <w:r w:rsidR="0F316A7C" w:rsidRPr="00ED2978">
        <w:rPr>
          <w:rFonts w:ascii="Arial" w:hAnsi="Arial" w:cs="Arial"/>
          <w:sz w:val="24"/>
          <w:szCs w:val="24"/>
        </w:rPr>
        <w:t xml:space="preserve">also </w:t>
      </w:r>
      <w:r w:rsidRPr="00ED2978">
        <w:rPr>
          <w:rFonts w:ascii="Arial" w:hAnsi="Arial" w:cs="Arial"/>
          <w:sz w:val="24"/>
          <w:szCs w:val="24"/>
        </w:rPr>
        <w:t>evident in terms of both person (teachers’ high expectations of self) and praxis (high expectations of others) in the preamble to the ETF standards</w:t>
      </w:r>
      <w:r w:rsidR="249FB7DC" w:rsidRPr="00ED2978">
        <w:rPr>
          <w:rFonts w:ascii="Arial" w:hAnsi="Arial" w:cs="Arial"/>
          <w:sz w:val="24"/>
          <w:szCs w:val="24"/>
        </w:rPr>
        <w:t xml:space="preserve"> (ETF, 2014)</w:t>
      </w:r>
      <w:r w:rsidRPr="00ED2978">
        <w:rPr>
          <w:rFonts w:ascii="Arial" w:hAnsi="Arial" w:cs="Arial"/>
          <w:sz w:val="24"/>
          <w:szCs w:val="24"/>
        </w:rPr>
        <w:t xml:space="preserve"> and in the </w:t>
      </w:r>
      <w:r w:rsidR="00864443" w:rsidRPr="00ED2978">
        <w:rPr>
          <w:rFonts w:ascii="Arial" w:hAnsi="Arial" w:cs="Arial"/>
          <w:sz w:val="24"/>
          <w:szCs w:val="24"/>
        </w:rPr>
        <w:t>t</w:t>
      </w:r>
      <w:r w:rsidR="3A12F38F" w:rsidRPr="00ED2978">
        <w:rPr>
          <w:rFonts w:ascii="Arial" w:hAnsi="Arial" w:cs="Arial"/>
          <w:sz w:val="24"/>
          <w:szCs w:val="24"/>
        </w:rPr>
        <w:t xml:space="preserve">eacher standards </w:t>
      </w:r>
      <w:r w:rsidRPr="00ED2978">
        <w:rPr>
          <w:rFonts w:ascii="Arial" w:hAnsi="Arial" w:cs="Arial"/>
          <w:sz w:val="24"/>
          <w:szCs w:val="24"/>
        </w:rPr>
        <w:t>(</w:t>
      </w:r>
      <w:r w:rsidR="71FEC63C" w:rsidRPr="00ED2978">
        <w:rPr>
          <w:rFonts w:ascii="Arial" w:hAnsi="Arial" w:cs="Arial"/>
          <w:sz w:val="24"/>
          <w:szCs w:val="24"/>
        </w:rPr>
        <w:t xml:space="preserve">DfE, </w:t>
      </w:r>
      <w:r w:rsidRPr="00ED2978">
        <w:rPr>
          <w:rFonts w:ascii="Arial" w:hAnsi="Arial" w:cs="Arial"/>
          <w:sz w:val="24"/>
          <w:szCs w:val="24"/>
        </w:rPr>
        <w:t>2011)</w:t>
      </w:r>
      <w:r w:rsidR="409F8AAF" w:rsidRPr="00ED2978">
        <w:rPr>
          <w:rFonts w:ascii="Arial" w:hAnsi="Arial" w:cs="Arial"/>
          <w:sz w:val="24"/>
          <w:szCs w:val="24"/>
        </w:rPr>
        <w:t xml:space="preserve">.  </w:t>
      </w:r>
      <w:r w:rsidR="14ABC99F" w:rsidRPr="00ED2978">
        <w:rPr>
          <w:rFonts w:ascii="Arial" w:hAnsi="Arial" w:cs="Arial"/>
          <w:sz w:val="24"/>
          <w:szCs w:val="24"/>
        </w:rPr>
        <w:t>In the teacher standards, therefore, this creates an</w:t>
      </w:r>
      <w:r w:rsidRPr="00ED2978">
        <w:rPr>
          <w:rFonts w:ascii="Arial" w:hAnsi="Arial" w:cs="Arial"/>
          <w:sz w:val="24"/>
          <w:szCs w:val="24"/>
        </w:rPr>
        <w:t xml:space="preserve"> imbalance in favour of praxis over person</w:t>
      </w:r>
      <w:r w:rsidR="35011CEE" w:rsidRPr="00ED2978">
        <w:rPr>
          <w:rFonts w:ascii="Arial" w:hAnsi="Arial" w:cs="Arial"/>
          <w:sz w:val="24"/>
          <w:szCs w:val="24"/>
        </w:rPr>
        <w:t>.  This was</w:t>
      </w:r>
      <w:r w:rsidRPr="00ED2978">
        <w:rPr>
          <w:rFonts w:ascii="Arial" w:hAnsi="Arial" w:cs="Arial"/>
          <w:sz w:val="24"/>
          <w:szCs w:val="24"/>
        </w:rPr>
        <w:t xml:space="preserve"> noted by Evans who acknowledges ‘</w:t>
      </w:r>
      <w:r w:rsidRPr="00ED2978">
        <w:rPr>
          <w:rFonts w:ascii="Arial" w:hAnsi="Arial" w:cs="Arial"/>
          <w:i/>
          <w:iCs/>
          <w:sz w:val="24"/>
          <w:szCs w:val="24"/>
        </w:rPr>
        <w:t xml:space="preserve">a lop-sided shape, indicating a professionalism that focuses predominantly on teachers’ behaviour, rather than on their attitudes and their intellectuality’ </w:t>
      </w:r>
      <w:r w:rsidRPr="00ED2978">
        <w:rPr>
          <w:rFonts w:ascii="Arial" w:hAnsi="Arial" w:cs="Arial"/>
          <w:sz w:val="24"/>
          <w:szCs w:val="24"/>
        </w:rPr>
        <w:t xml:space="preserve">(2011, p851). </w:t>
      </w:r>
      <w:r w:rsidR="6EECBA8B" w:rsidRPr="00ED2978">
        <w:rPr>
          <w:rFonts w:ascii="Arial" w:hAnsi="Arial" w:cs="Arial"/>
          <w:sz w:val="24"/>
          <w:szCs w:val="24"/>
        </w:rPr>
        <w:t>At the time of writing, t</w:t>
      </w:r>
      <w:r w:rsidRPr="00ED2978">
        <w:rPr>
          <w:rFonts w:ascii="Arial" w:hAnsi="Arial" w:cs="Arial"/>
          <w:sz w:val="24"/>
          <w:szCs w:val="24"/>
        </w:rPr>
        <w:t xml:space="preserve">his imbalance perpetuates, with no expectations of any </w:t>
      </w:r>
      <w:r w:rsidRPr="00ED2978">
        <w:rPr>
          <w:rFonts w:ascii="Arial" w:hAnsi="Arial" w:cs="Arial"/>
          <w:sz w:val="24"/>
          <w:szCs w:val="24"/>
        </w:rPr>
        <w:lastRenderedPageBreak/>
        <w:t>updating of the standards noted by Nick Gibb</w:t>
      </w:r>
      <w:r w:rsidR="4C05F94B" w:rsidRPr="00ED2978">
        <w:rPr>
          <w:rFonts w:ascii="Arial" w:hAnsi="Arial" w:cs="Arial"/>
          <w:sz w:val="24"/>
          <w:szCs w:val="24"/>
        </w:rPr>
        <w:t xml:space="preserve"> (</w:t>
      </w:r>
      <w:r w:rsidR="3B66E24E" w:rsidRPr="00ED2978">
        <w:rPr>
          <w:rFonts w:ascii="Arial" w:hAnsi="Arial" w:cs="Arial"/>
          <w:sz w:val="24"/>
          <w:szCs w:val="24"/>
        </w:rPr>
        <w:t>the Minister of State for School Standards</w:t>
      </w:r>
      <w:r w:rsidR="4929C731" w:rsidRPr="00ED2978">
        <w:rPr>
          <w:rFonts w:ascii="Arial" w:hAnsi="Arial" w:cs="Arial"/>
          <w:sz w:val="24"/>
          <w:szCs w:val="24"/>
        </w:rPr>
        <w:t>)</w:t>
      </w:r>
      <w:r w:rsidRPr="00ED2978">
        <w:rPr>
          <w:rFonts w:ascii="Arial" w:hAnsi="Arial" w:cs="Arial"/>
          <w:sz w:val="24"/>
          <w:szCs w:val="24"/>
        </w:rPr>
        <w:t xml:space="preserve"> (Croner</w:t>
      </w:r>
      <w:r w:rsidR="6D4CFFD1" w:rsidRPr="00ED2978">
        <w:rPr>
          <w:rFonts w:ascii="Arial" w:hAnsi="Arial" w:cs="Arial"/>
          <w:sz w:val="24"/>
          <w:szCs w:val="24"/>
        </w:rPr>
        <w:t>-</w:t>
      </w:r>
      <w:r w:rsidRPr="00ED2978">
        <w:rPr>
          <w:rFonts w:ascii="Arial" w:hAnsi="Arial" w:cs="Arial"/>
          <w:sz w:val="24"/>
          <w:szCs w:val="24"/>
        </w:rPr>
        <w:t xml:space="preserve">i, 2019).  </w:t>
      </w:r>
      <w:bookmarkStart w:id="234" w:name="_Toc41660773"/>
    </w:p>
    <w:p w14:paraId="5809E640" w14:textId="0DB8B268" w:rsidR="00852F38" w:rsidRPr="00ED2978" w:rsidRDefault="004460A6" w:rsidP="00323138">
      <w:pPr>
        <w:pStyle w:val="Heading5"/>
        <w:rPr>
          <w:rFonts w:ascii="Arial" w:hAnsi="Arial" w:cs="Arial"/>
          <w:color w:val="auto"/>
        </w:rPr>
      </w:pPr>
      <w:r w:rsidRPr="00ED2978">
        <w:rPr>
          <w:rFonts w:ascii="Arial" w:hAnsi="Arial" w:cs="Arial"/>
          <w:color w:val="auto"/>
        </w:rPr>
        <w:t xml:space="preserve">7.2.2.2.4 </w:t>
      </w:r>
      <w:r w:rsidR="00852F38" w:rsidRPr="00ED2978">
        <w:rPr>
          <w:rFonts w:ascii="Arial" w:hAnsi="Arial" w:cs="Arial"/>
          <w:color w:val="auto"/>
        </w:rPr>
        <w:t>Resourcefulness</w:t>
      </w:r>
    </w:p>
    <w:p w14:paraId="22352657" w14:textId="77777777" w:rsidR="00C83320" w:rsidRPr="00ED2978" w:rsidRDefault="00C83320" w:rsidP="00C83320">
      <w:pPr>
        <w:rPr>
          <w:rFonts w:ascii="Arial" w:hAnsi="Arial" w:cs="Arial"/>
        </w:rPr>
      </w:pPr>
    </w:p>
    <w:p w14:paraId="50F69021" w14:textId="35492D1E" w:rsidR="00AF4493" w:rsidRPr="00ED2978" w:rsidRDefault="00C40F50" w:rsidP="006E0546">
      <w:pPr>
        <w:spacing w:line="360" w:lineRule="auto"/>
        <w:jc w:val="both"/>
        <w:rPr>
          <w:rFonts w:ascii="Arial" w:hAnsi="Arial" w:cs="Arial"/>
          <w:sz w:val="24"/>
          <w:szCs w:val="24"/>
        </w:rPr>
      </w:pPr>
      <w:r w:rsidRPr="00ED2978">
        <w:rPr>
          <w:rFonts w:ascii="Arial" w:hAnsi="Arial" w:cs="Arial"/>
          <w:sz w:val="24"/>
          <w:szCs w:val="24"/>
        </w:rPr>
        <w:t>Resourcefulness was a characteristic evidenced only in teacher advertisements</w:t>
      </w:r>
      <w:r w:rsidR="00011628" w:rsidRPr="00ED2978">
        <w:rPr>
          <w:rFonts w:ascii="Arial" w:hAnsi="Arial" w:cs="Arial"/>
          <w:sz w:val="24"/>
          <w:szCs w:val="24"/>
        </w:rPr>
        <w:t>.  I</w:t>
      </w:r>
      <w:r w:rsidR="005E2E2D" w:rsidRPr="00ED2978">
        <w:rPr>
          <w:rFonts w:ascii="Arial" w:hAnsi="Arial" w:cs="Arial"/>
          <w:sz w:val="24"/>
          <w:szCs w:val="24"/>
        </w:rPr>
        <w:t xml:space="preserve">t’s representation in the research findings aligns </w:t>
      </w:r>
      <w:r w:rsidR="006840BF" w:rsidRPr="00ED2978">
        <w:rPr>
          <w:rFonts w:ascii="Arial" w:hAnsi="Arial" w:cs="Arial"/>
          <w:sz w:val="24"/>
          <w:szCs w:val="24"/>
        </w:rPr>
        <w:t>with that of commitment and the</w:t>
      </w:r>
      <w:r w:rsidR="005E2E2D" w:rsidRPr="00ED2978">
        <w:rPr>
          <w:rFonts w:ascii="Arial" w:hAnsi="Arial" w:cs="Arial"/>
          <w:sz w:val="24"/>
          <w:szCs w:val="24"/>
        </w:rPr>
        <w:t xml:space="preserve"> pragmatic representation of teacher characteristics viewed through a </w:t>
      </w:r>
      <w:r w:rsidR="00FA2595" w:rsidRPr="00ED2978">
        <w:rPr>
          <w:rFonts w:ascii="Arial" w:hAnsi="Arial" w:cs="Arial"/>
          <w:sz w:val="24"/>
          <w:szCs w:val="24"/>
        </w:rPr>
        <w:t>customer</w:t>
      </w:r>
      <w:r w:rsidR="005E2E2D" w:rsidRPr="00ED2978">
        <w:rPr>
          <w:rFonts w:ascii="Arial" w:hAnsi="Arial" w:cs="Arial"/>
          <w:sz w:val="24"/>
          <w:szCs w:val="24"/>
        </w:rPr>
        <w:t xml:space="preserve"> facing lens</w:t>
      </w:r>
      <w:r w:rsidR="006840BF" w:rsidRPr="00ED2978">
        <w:rPr>
          <w:rFonts w:ascii="Arial" w:hAnsi="Arial" w:cs="Arial"/>
          <w:sz w:val="24"/>
          <w:szCs w:val="24"/>
        </w:rPr>
        <w:t xml:space="preserve"> (Section 7.2.2).  Resourcefulness</w:t>
      </w:r>
      <w:r w:rsidR="00011628" w:rsidRPr="00ED2978">
        <w:rPr>
          <w:rFonts w:ascii="Arial" w:hAnsi="Arial" w:cs="Arial"/>
          <w:sz w:val="24"/>
          <w:szCs w:val="24"/>
        </w:rPr>
        <w:t xml:space="preserve"> </w:t>
      </w:r>
      <w:r w:rsidR="00852F38" w:rsidRPr="00ED2978">
        <w:rPr>
          <w:rFonts w:ascii="Arial" w:hAnsi="Arial" w:cs="Arial"/>
          <w:sz w:val="24"/>
          <w:szCs w:val="24"/>
        </w:rPr>
        <w:t xml:space="preserve">can be explored through synonyms of innovation and creativity, being evidenced in both teacher (DfE, 2011) and ETF standards (ETF, 2014). These synonyms provide greater insight into the positioning of resourcefulness within the theme of passion and enthusiasm. The application of resourcefulness to teacher effectiveness is noted by Walker who comments that </w:t>
      </w:r>
      <w:r w:rsidR="00852F38" w:rsidRPr="00ED2978">
        <w:rPr>
          <w:rFonts w:ascii="Arial" w:eastAsia="Times New Roman" w:hAnsi="Arial" w:cs="Arial"/>
          <w:sz w:val="24"/>
          <w:szCs w:val="24"/>
          <w:lang w:eastAsia="en-GB"/>
        </w:rPr>
        <w:t>‘</w:t>
      </w:r>
      <w:r w:rsidR="00852F38" w:rsidRPr="00ED2978">
        <w:rPr>
          <w:rFonts w:ascii="Arial" w:eastAsia="Times New Roman" w:hAnsi="Arial" w:cs="Arial"/>
          <w:i/>
          <w:iCs/>
          <w:sz w:val="24"/>
          <w:szCs w:val="24"/>
          <w:lang w:eastAsia="en-GB"/>
        </w:rPr>
        <w:t>the most effective teachers are resourceful and inventive in how they teach their classes</w:t>
      </w:r>
      <w:r w:rsidR="00852F38" w:rsidRPr="00ED2978">
        <w:rPr>
          <w:rFonts w:ascii="Arial" w:eastAsia="Times New Roman" w:hAnsi="Arial" w:cs="Arial"/>
          <w:sz w:val="24"/>
          <w:szCs w:val="24"/>
          <w:lang w:eastAsia="en-GB"/>
        </w:rPr>
        <w:t>’</w:t>
      </w:r>
      <w:r w:rsidR="00852F38" w:rsidRPr="00ED2978">
        <w:rPr>
          <w:rFonts w:ascii="Arial" w:eastAsia="Times New Roman" w:hAnsi="Arial" w:cs="Arial"/>
          <w:i/>
          <w:iCs/>
          <w:sz w:val="24"/>
          <w:szCs w:val="24"/>
          <w:lang w:eastAsia="en-GB"/>
        </w:rPr>
        <w:t xml:space="preserve"> </w:t>
      </w:r>
      <w:r w:rsidR="00852F38" w:rsidRPr="00ED2978">
        <w:rPr>
          <w:rFonts w:ascii="Arial" w:hAnsi="Arial" w:cs="Arial"/>
          <w:sz w:val="24"/>
          <w:szCs w:val="24"/>
        </w:rPr>
        <w:t>(2008, p65).  Similarly, Serdyukov</w:t>
      </w:r>
      <w:r w:rsidR="00852F38" w:rsidRPr="00ED2978">
        <w:rPr>
          <w:rFonts w:ascii="Arial" w:eastAsia="Times New Roman" w:hAnsi="Arial" w:cs="Arial"/>
          <w:sz w:val="24"/>
          <w:szCs w:val="24"/>
          <w:lang w:eastAsia="en-GB"/>
        </w:rPr>
        <w:t xml:space="preserve"> and Ferguson (2011) consider resourcefulness to be one of numerous desirable character dispositions.  </w:t>
      </w:r>
      <w:r w:rsidR="00852F38" w:rsidRPr="00ED2978">
        <w:rPr>
          <w:rFonts w:ascii="Arial" w:hAnsi="Arial" w:cs="Arial"/>
          <w:sz w:val="24"/>
          <w:szCs w:val="24"/>
        </w:rPr>
        <w:t>Here the focus on the effective teacher moves beyond the affective skills required of teachers.  Resourcefulness blends the affective with the cognitive and is recognised by Stronge’s (2007) model of the effective teacher.  Its positioning alongside commitment in Stronge’s model as an indicator of ‘</w:t>
      </w:r>
      <w:r w:rsidR="009430D5" w:rsidRPr="00ED2978">
        <w:rPr>
          <w:rFonts w:ascii="Arial" w:hAnsi="Arial" w:cs="Arial"/>
          <w:i/>
          <w:iCs/>
          <w:sz w:val="24"/>
          <w:szCs w:val="24"/>
        </w:rPr>
        <w:t>d</w:t>
      </w:r>
      <w:r w:rsidR="00852F38" w:rsidRPr="00ED2978">
        <w:rPr>
          <w:rFonts w:ascii="Arial" w:hAnsi="Arial" w:cs="Arial"/>
          <w:i/>
          <w:iCs/>
          <w:sz w:val="24"/>
          <w:szCs w:val="24"/>
        </w:rPr>
        <w:t xml:space="preserve">edication to </w:t>
      </w:r>
      <w:r w:rsidR="009430D5" w:rsidRPr="00ED2978">
        <w:rPr>
          <w:rFonts w:ascii="Arial" w:hAnsi="Arial" w:cs="Arial"/>
          <w:i/>
          <w:iCs/>
          <w:sz w:val="24"/>
          <w:szCs w:val="24"/>
        </w:rPr>
        <w:t>t</w:t>
      </w:r>
      <w:r w:rsidR="00852F38" w:rsidRPr="00ED2978">
        <w:rPr>
          <w:rFonts w:ascii="Arial" w:hAnsi="Arial" w:cs="Arial"/>
          <w:i/>
          <w:iCs/>
          <w:sz w:val="24"/>
          <w:szCs w:val="24"/>
        </w:rPr>
        <w:t xml:space="preserve">eaching’ </w:t>
      </w:r>
      <w:r w:rsidR="00852F38" w:rsidRPr="00ED2978">
        <w:rPr>
          <w:rFonts w:ascii="Arial" w:hAnsi="Arial" w:cs="Arial"/>
          <w:sz w:val="24"/>
          <w:szCs w:val="24"/>
        </w:rPr>
        <w:t>quality</w:t>
      </w:r>
      <w:r w:rsidR="006468BB" w:rsidRPr="00ED2978">
        <w:rPr>
          <w:rFonts w:ascii="Arial" w:hAnsi="Arial" w:cs="Arial"/>
          <w:sz w:val="24"/>
          <w:szCs w:val="24"/>
        </w:rPr>
        <w:t xml:space="preserve">, </w:t>
      </w:r>
      <w:r w:rsidR="00852F38" w:rsidRPr="00ED2978">
        <w:rPr>
          <w:rFonts w:ascii="Arial" w:hAnsi="Arial" w:cs="Arial"/>
          <w:sz w:val="24"/>
          <w:szCs w:val="24"/>
        </w:rPr>
        <w:t>under ‘</w:t>
      </w:r>
      <w:r w:rsidR="00852F38" w:rsidRPr="00ED2978">
        <w:rPr>
          <w:rFonts w:ascii="Arial" w:hAnsi="Arial" w:cs="Arial"/>
          <w:i/>
          <w:iCs/>
          <w:sz w:val="24"/>
          <w:szCs w:val="24"/>
        </w:rPr>
        <w:t xml:space="preserve">finding, implementing and sharing new instructional strategies’ </w:t>
      </w:r>
      <w:r w:rsidR="00852F38" w:rsidRPr="00ED2978">
        <w:rPr>
          <w:rFonts w:ascii="Arial" w:hAnsi="Arial" w:cs="Arial"/>
          <w:sz w:val="24"/>
          <w:szCs w:val="24"/>
        </w:rPr>
        <w:t>(2007, p110), supports its inclusion as a characteristic of passion and enthusiasm.</w:t>
      </w:r>
      <w:bookmarkStart w:id="235" w:name="_Toc41660775"/>
      <w:bookmarkEnd w:id="234"/>
      <w:r w:rsidRPr="00ED2978">
        <w:rPr>
          <w:rFonts w:ascii="Arial" w:hAnsi="Arial" w:cs="Arial"/>
          <w:sz w:val="24"/>
          <w:szCs w:val="24"/>
        </w:rPr>
        <w:t xml:space="preserve"> </w:t>
      </w:r>
    </w:p>
    <w:p w14:paraId="391887F5" w14:textId="77777777" w:rsidR="00C83320" w:rsidRPr="00ED2978" w:rsidRDefault="00C83320" w:rsidP="00C83320">
      <w:pPr>
        <w:spacing w:line="360" w:lineRule="auto"/>
        <w:jc w:val="both"/>
        <w:rPr>
          <w:rFonts w:ascii="Arial" w:eastAsiaTheme="majorEastAsia" w:hAnsi="Arial" w:cs="Arial"/>
          <w:sz w:val="26"/>
          <w:szCs w:val="26"/>
        </w:rPr>
      </w:pPr>
    </w:p>
    <w:p w14:paraId="0AF7B1F5" w14:textId="51F8CDA8" w:rsidR="004F74DF" w:rsidRPr="00ED2978" w:rsidRDefault="004F74DF" w:rsidP="004F74DF">
      <w:pPr>
        <w:pStyle w:val="Heading2"/>
        <w:spacing w:line="360" w:lineRule="auto"/>
        <w:rPr>
          <w:rFonts w:ascii="Arial" w:hAnsi="Arial" w:cs="Arial"/>
          <w:color w:val="auto"/>
        </w:rPr>
      </w:pPr>
      <w:bookmarkStart w:id="236" w:name="_Toc67644578"/>
      <w:r w:rsidRPr="00ED2978">
        <w:rPr>
          <w:rFonts w:ascii="Arial" w:hAnsi="Arial" w:cs="Arial"/>
          <w:color w:val="auto"/>
        </w:rPr>
        <w:t>7.</w:t>
      </w:r>
      <w:bookmarkEnd w:id="235"/>
      <w:r w:rsidRPr="00ED2978">
        <w:rPr>
          <w:rFonts w:ascii="Arial" w:hAnsi="Arial" w:cs="Arial"/>
          <w:color w:val="auto"/>
        </w:rPr>
        <w:t>3 Conclusion</w:t>
      </w:r>
      <w:bookmarkEnd w:id="236"/>
    </w:p>
    <w:p w14:paraId="5B72A964" w14:textId="77777777" w:rsidR="004F74DF" w:rsidRPr="00ED2978" w:rsidRDefault="004F74DF" w:rsidP="004F74DF">
      <w:pPr>
        <w:spacing w:line="360" w:lineRule="auto"/>
        <w:rPr>
          <w:rFonts w:ascii="Arial" w:hAnsi="Arial" w:cs="Arial"/>
        </w:rPr>
      </w:pPr>
    </w:p>
    <w:p w14:paraId="3FB9F066" w14:textId="6FBA6799" w:rsidR="00066F5F" w:rsidRPr="00ED2978" w:rsidRDefault="004F74DF" w:rsidP="00066F5F">
      <w:pPr>
        <w:spacing w:line="360" w:lineRule="auto"/>
        <w:jc w:val="both"/>
        <w:rPr>
          <w:rFonts w:ascii="Arial" w:eastAsia="Times New Roman" w:hAnsi="Arial" w:cs="Arial"/>
          <w:sz w:val="24"/>
          <w:szCs w:val="24"/>
          <w:lang w:eastAsia="en-GB"/>
        </w:rPr>
      </w:pPr>
      <w:r w:rsidRPr="00ED2978">
        <w:rPr>
          <w:rFonts w:ascii="Arial" w:hAnsi="Arial" w:cs="Arial"/>
          <w:sz w:val="24"/>
          <w:szCs w:val="24"/>
        </w:rPr>
        <w:t xml:space="preserve">This </w:t>
      </w:r>
      <w:r w:rsidRPr="00ED2978">
        <w:rPr>
          <w:rFonts w:ascii="Arial" w:eastAsia="Times New Roman" w:hAnsi="Arial" w:cs="Arial"/>
          <w:sz w:val="24"/>
          <w:szCs w:val="24"/>
          <w:lang w:eastAsia="en-GB"/>
        </w:rPr>
        <w:t>chapter has drawn upon and analysed the findings of Chapter 5</w:t>
      </w:r>
      <w:r w:rsidR="00A323AC"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and Chapter 6 in relation to the overarching research questions</w:t>
      </w:r>
      <w:r w:rsidR="00FE655D" w:rsidRPr="00ED2978">
        <w:rPr>
          <w:rFonts w:ascii="Arial" w:eastAsia="Times New Roman" w:hAnsi="Arial" w:cs="Arial"/>
          <w:sz w:val="24"/>
          <w:szCs w:val="24"/>
          <w:lang w:eastAsia="en-GB"/>
        </w:rPr>
        <w:t xml:space="preserve"> (Chapter 1 – Section 1.1</w:t>
      </w:r>
      <w:r w:rsidR="003B7263" w:rsidRPr="00ED2978">
        <w:rPr>
          <w:rFonts w:ascii="Arial" w:eastAsia="Times New Roman" w:hAnsi="Arial" w:cs="Arial"/>
          <w:sz w:val="24"/>
          <w:szCs w:val="24"/>
          <w:lang w:eastAsia="en-GB"/>
        </w:rPr>
        <w:t>.1</w:t>
      </w:r>
      <w:r w:rsidR="00FE655D" w:rsidRPr="00ED2978">
        <w:rPr>
          <w:rFonts w:ascii="Arial" w:eastAsia="Times New Roman" w:hAnsi="Arial" w:cs="Arial"/>
          <w:sz w:val="24"/>
          <w:szCs w:val="24"/>
          <w:lang w:eastAsia="en-GB"/>
        </w:rPr>
        <w:t>)</w:t>
      </w:r>
      <w:r w:rsidR="00A323AC"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 xml:space="preserve">  It has drawn upon associated theoretical frameworks</w:t>
      </w:r>
      <w:r w:rsidR="003B7263" w:rsidRPr="00ED2978">
        <w:rPr>
          <w:rFonts w:ascii="Arial" w:eastAsia="Times New Roman" w:hAnsi="Arial" w:cs="Arial"/>
          <w:sz w:val="24"/>
          <w:szCs w:val="24"/>
          <w:lang w:eastAsia="en-GB"/>
        </w:rPr>
        <w:t xml:space="preserve"> (Chapter 2)</w:t>
      </w:r>
      <w:r w:rsidRPr="00ED2978">
        <w:rPr>
          <w:rFonts w:ascii="Arial" w:eastAsia="Times New Roman" w:hAnsi="Arial" w:cs="Arial"/>
          <w:sz w:val="24"/>
          <w:szCs w:val="24"/>
          <w:lang w:eastAsia="en-GB"/>
        </w:rPr>
        <w:t xml:space="preserve">, policy </w:t>
      </w:r>
      <w:r w:rsidR="003B7263" w:rsidRPr="00ED2978">
        <w:rPr>
          <w:rFonts w:ascii="Arial" w:eastAsia="Times New Roman" w:hAnsi="Arial" w:cs="Arial"/>
          <w:sz w:val="24"/>
          <w:szCs w:val="24"/>
          <w:lang w:eastAsia="en-GB"/>
        </w:rPr>
        <w:t xml:space="preserve">(Chapter 3) </w:t>
      </w:r>
      <w:r w:rsidRPr="00ED2978">
        <w:rPr>
          <w:rFonts w:ascii="Arial" w:eastAsia="Times New Roman" w:hAnsi="Arial" w:cs="Arial"/>
          <w:sz w:val="24"/>
          <w:szCs w:val="24"/>
          <w:lang w:eastAsia="en-GB"/>
        </w:rPr>
        <w:t>and extant literature</w:t>
      </w:r>
      <w:r w:rsidR="003B7263" w:rsidRPr="00ED2978">
        <w:rPr>
          <w:rFonts w:ascii="Arial" w:eastAsia="Times New Roman" w:hAnsi="Arial" w:cs="Arial"/>
          <w:sz w:val="24"/>
          <w:szCs w:val="24"/>
          <w:lang w:eastAsia="en-GB"/>
        </w:rPr>
        <w:t xml:space="preserve"> (Appendix A)</w:t>
      </w:r>
      <w:r w:rsidRPr="00ED2978">
        <w:rPr>
          <w:rFonts w:ascii="Arial" w:eastAsia="Times New Roman" w:hAnsi="Arial" w:cs="Arial"/>
          <w:sz w:val="24"/>
          <w:szCs w:val="24"/>
          <w:lang w:eastAsia="en-GB"/>
        </w:rPr>
        <w:t xml:space="preserve"> in relation to effective teaching</w:t>
      </w:r>
      <w:r w:rsidR="003C5EFF" w:rsidRPr="00ED2978">
        <w:rPr>
          <w:rFonts w:ascii="Arial" w:eastAsia="Times New Roman" w:hAnsi="Arial" w:cs="Arial"/>
          <w:sz w:val="24"/>
          <w:szCs w:val="24"/>
          <w:lang w:eastAsia="en-GB"/>
        </w:rPr>
        <w:t xml:space="preserve"> in order to a</w:t>
      </w:r>
      <w:r w:rsidRPr="00ED2978">
        <w:rPr>
          <w:rFonts w:ascii="Arial" w:eastAsia="Times New Roman" w:hAnsi="Arial" w:cs="Arial"/>
          <w:sz w:val="24"/>
          <w:szCs w:val="24"/>
          <w:lang w:eastAsia="en-GB"/>
        </w:rPr>
        <w:t>nalys</w:t>
      </w:r>
      <w:r w:rsidR="003C5EFF" w:rsidRPr="00ED2978">
        <w:rPr>
          <w:rFonts w:ascii="Arial" w:eastAsia="Times New Roman" w:hAnsi="Arial" w:cs="Arial"/>
          <w:sz w:val="24"/>
          <w:szCs w:val="24"/>
          <w:lang w:eastAsia="en-GB"/>
        </w:rPr>
        <w:t>e</w:t>
      </w:r>
      <w:r w:rsidRPr="00ED2978">
        <w:rPr>
          <w:rFonts w:ascii="Arial" w:eastAsia="Times New Roman" w:hAnsi="Arial" w:cs="Arial"/>
          <w:sz w:val="24"/>
          <w:szCs w:val="24"/>
          <w:lang w:eastAsia="en-GB"/>
        </w:rPr>
        <w:t xml:space="preserve"> stakeholders’ perspectives</w:t>
      </w:r>
      <w:r w:rsidR="00066F5F" w:rsidRPr="00ED2978">
        <w:rPr>
          <w:rFonts w:ascii="Arial" w:eastAsia="Times New Roman" w:hAnsi="Arial" w:cs="Arial"/>
          <w:sz w:val="24"/>
          <w:szCs w:val="24"/>
          <w:lang w:eastAsia="en-GB"/>
        </w:rPr>
        <w:t xml:space="preserve">. It has done so in order </w:t>
      </w:r>
      <w:r w:rsidR="00066F5F" w:rsidRPr="00ED2978">
        <w:rPr>
          <w:rFonts w:ascii="Arial" w:eastAsia="Times New Roman" w:hAnsi="Arial" w:cs="Arial"/>
          <w:sz w:val="24"/>
          <w:szCs w:val="24"/>
          <w:lang w:eastAsia="en-GB"/>
        </w:rPr>
        <w:lastRenderedPageBreak/>
        <w:t xml:space="preserve">to explore key characteristics for effective teaching to ascertain whether they relate to subject qualifications or something else.  </w:t>
      </w:r>
    </w:p>
    <w:p w14:paraId="58D953AB" w14:textId="365EBDCA" w:rsidR="004F74DF" w:rsidRPr="00ED2978" w:rsidRDefault="004F74DF" w:rsidP="004F74DF">
      <w:pPr>
        <w:spacing w:line="360" w:lineRule="auto"/>
        <w:jc w:val="both"/>
        <w:rPr>
          <w:rFonts w:ascii="Arial" w:eastAsia="Times New Roman" w:hAnsi="Arial" w:cs="Arial"/>
          <w:sz w:val="24"/>
          <w:szCs w:val="24"/>
          <w:lang w:eastAsia="en-GB"/>
        </w:rPr>
      </w:pPr>
      <w:r w:rsidRPr="00ED2978">
        <w:rPr>
          <w:rFonts w:ascii="Arial" w:eastAsia="Times New Roman" w:hAnsi="Arial" w:cs="Arial"/>
          <w:sz w:val="24"/>
          <w:szCs w:val="24"/>
          <w:lang w:eastAsia="en-GB"/>
        </w:rPr>
        <w:t>Chapter 8, which follows will consider how the research questions have been met</w:t>
      </w:r>
      <w:r w:rsidR="72735422" w:rsidRPr="00ED2978">
        <w:rPr>
          <w:rFonts w:ascii="Arial" w:eastAsia="Times New Roman" w:hAnsi="Arial" w:cs="Arial"/>
          <w:sz w:val="24"/>
          <w:szCs w:val="24"/>
          <w:lang w:eastAsia="en-GB"/>
        </w:rPr>
        <w:t xml:space="preserve">.  It will </w:t>
      </w:r>
      <w:r w:rsidRPr="00ED2978">
        <w:rPr>
          <w:rFonts w:ascii="Arial" w:eastAsia="Times New Roman" w:hAnsi="Arial" w:cs="Arial"/>
          <w:sz w:val="24"/>
          <w:szCs w:val="24"/>
          <w:lang w:eastAsia="en-GB"/>
        </w:rPr>
        <w:t xml:space="preserve">make recommendations for future practice and </w:t>
      </w:r>
      <w:r w:rsidR="00361580" w:rsidRPr="00ED2978">
        <w:rPr>
          <w:rFonts w:ascii="Arial" w:eastAsia="Times New Roman" w:hAnsi="Arial" w:cs="Arial"/>
          <w:sz w:val="24"/>
          <w:szCs w:val="24"/>
          <w:lang w:eastAsia="en-GB"/>
        </w:rPr>
        <w:t xml:space="preserve">will </w:t>
      </w:r>
      <w:r w:rsidRPr="00ED2978">
        <w:rPr>
          <w:rFonts w:ascii="Arial" w:eastAsia="Times New Roman" w:hAnsi="Arial" w:cs="Arial"/>
          <w:sz w:val="24"/>
          <w:szCs w:val="24"/>
          <w:lang w:eastAsia="en-GB"/>
        </w:rPr>
        <w:t>detail the contribution to knowledge provided by this research. It will conclude by documenting professional reflections in relation to the journey travelled from the start of this research to the submission of the thesis.</w:t>
      </w:r>
    </w:p>
    <w:p w14:paraId="246BA801" w14:textId="77777777" w:rsidR="004F74DF" w:rsidRPr="00ED2978" w:rsidRDefault="004F74DF" w:rsidP="004F74DF">
      <w:pPr>
        <w:spacing w:line="360" w:lineRule="auto"/>
        <w:rPr>
          <w:rFonts w:ascii="Arial" w:hAnsi="Arial" w:cs="Arial"/>
        </w:rPr>
      </w:pPr>
      <w:r w:rsidRPr="00ED2978">
        <w:rPr>
          <w:rFonts w:ascii="Arial" w:eastAsia="Times New Roman" w:hAnsi="Arial" w:cs="Arial"/>
          <w:sz w:val="24"/>
          <w:szCs w:val="24"/>
          <w:lang w:eastAsia="en-GB"/>
        </w:rPr>
        <w:br w:type="page"/>
      </w:r>
    </w:p>
    <w:p w14:paraId="3EE18011" w14:textId="29D8A350" w:rsidR="003B7EA8" w:rsidRPr="00ED2978" w:rsidRDefault="003B7EA8" w:rsidP="003B7EA8">
      <w:pPr>
        <w:pStyle w:val="Heading1"/>
        <w:spacing w:line="480" w:lineRule="auto"/>
        <w:rPr>
          <w:rFonts w:ascii="Arial" w:hAnsi="Arial" w:cs="Arial"/>
          <w:color w:val="auto"/>
        </w:rPr>
      </w:pPr>
      <w:bookmarkStart w:id="237" w:name="_Toc67644579"/>
      <w:r w:rsidRPr="00ED2978">
        <w:rPr>
          <w:rFonts w:ascii="Arial" w:hAnsi="Arial" w:cs="Arial"/>
          <w:color w:val="auto"/>
        </w:rPr>
        <w:lastRenderedPageBreak/>
        <w:t>Chapter 8:  Conclusions and Recommendations</w:t>
      </w:r>
      <w:bookmarkEnd w:id="220"/>
      <w:bookmarkEnd w:id="237"/>
    </w:p>
    <w:p w14:paraId="6BFADDC5" w14:textId="6D83DA4B" w:rsidR="003B7EA8" w:rsidRPr="00ED2978" w:rsidRDefault="003B7EA8" w:rsidP="00F272E9">
      <w:pPr>
        <w:spacing w:line="360" w:lineRule="auto"/>
        <w:jc w:val="both"/>
        <w:rPr>
          <w:rFonts w:ascii="Arial" w:eastAsia="Times New Roman" w:hAnsi="Arial" w:cs="Arial"/>
          <w:sz w:val="24"/>
          <w:szCs w:val="24"/>
          <w:lang w:eastAsia="en-GB"/>
        </w:rPr>
      </w:pPr>
      <w:r w:rsidRPr="00ED2978">
        <w:rPr>
          <w:rFonts w:ascii="Arial" w:hAnsi="Arial" w:cs="Arial"/>
          <w:sz w:val="24"/>
          <w:szCs w:val="24"/>
        </w:rPr>
        <w:t xml:space="preserve">This chapter </w:t>
      </w:r>
      <w:r w:rsidR="006355C6" w:rsidRPr="00ED2978">
        <w:rPr>
          <w:rFonts w:ascii="Arial" w:hAnsi="Arial" w:cs="Arial"/>
          <w:sz w:val="24"/>
          <w:szCs w:val="24"/>
        </w:rPr>
        <w:t>clearly reiterates the research questions</w:t>
      </w:r>
      <w:r w:rsidR="006355C6" w:rsidRPr="00ED2978">
        <w:rPr>
          <w:rFonts w:ascii="Arial" w:eastAsia="Times New Roman" w:hAnsi="Arial" w:cs="Arial"/>
          <w:sz w:val="24"/>
          <w:szCs w:val="24"/>
          <w:lang w:eastAsia="en-GB"/>
        </w:rPr>
        <w:t xml:space="preserve"> and </w:t>
      </w:r>
      <w:r w:rsidRPr="00ED2978">
        <w:rPr>
          <w:rFonts w:ascii="Arial" w:eastAsia="Times New Roman" w:hAnsi="Arial" w:cs="Arial"/>
          <w:sz w:val="24"/>
          <w:szCs w:val="24"/>
          <w:lang w:eastAsia="en-GB"/>
        </w:rPr>
        <w:t>consider</w:t>
      </w:r>
      <w:r w:rsidR="00E76699" w:rsidRPr="00ED2978">
        <w:rPr>
          <w:rFonts w:ascii="Arial" w:eastAsia="Times New Roman" w:hAnsi="Arial" w:cs="Arial"/>
          <w:sz w:val="24"/>
          <w:szCs w:val="24"/>
          <w:lang w:eastAsia="en-GB"/>
        </w:rPr>
        <w:t>s</w:t>
      </w:r>
      <w:r w:rsidRPr="00ED2978">
        <w:rPr>
          <w:rFonts w:ascii="Arial" w:eastAsia="Times New Roman" w:hAnsi="Arial" w:cs="Arial"/>
          <w:sz w:val="24"/>
          <w:szCs w:val="24"/>
          <w:lang w:eastAsia="en-GB"/>
        </w:rPr>
        <w:t xml:space="preserve"> how </w:t>
      </w:r>
      <w:r w:rsidR="001D200D" w:rsidRPr="00ED2978">
        <w:rPr>
          <w:rFonts w:ascii="Arial" w:eastAsia="Times New Roman" w:hAnsi="Arial" w:cs="Arial"/>
          <w:sz w:val="24"/>
          <w:szCs w:val="24"/>
          <w:lang w:eastAsia="en-GB"/>
        </w:rPr>
        <w:t>they</w:t>
      </w:r>
      <w:r w:rsidRPr="00ED2978">
        <w:rPr>
          <w:rFonts w:ascii="Arial" w:eastAsia="Times New Roman" w:hAnsi="Arial" w:cs="Arial"/>
          <w:sz w:val="24"/>
          <w:szCs w:val="24"/>
          <w:lang w:eastAsia="en-GB"/>
        </w:rPr>
        <w:t xml:space="preserve"> have been met</w:t>
      </w:r>
      <w:r w:rsidR="001D200D" w:rsidRPr="00ED2978">
        <w:rPr>
          <w:rFonts w:ascii="Arial" w:eastAsia="Times New Roman" w:hAnsi="Arial" w:cs="Arial"/>
          <w:sz w:val="24"/>
          <w:szCs w:val="24"/>
          <w:lang w:eastAsia="en-GB"/>
        </w:rPr>
        <w:t xml:space="preserve">. It </w:t>
      </w:r>
      <w:r w:rsidRPr="00ED2978">
        <w:rPr>
          <w:rFonts w:ascii="Arial" w:eastAsia="Times New Roman" w:hAnsi="Arial" w:cs="Arial"/>
          <w:sz w:val="24"/>
          <w:szCs w:val="24"/>
          <w:lang w:eastAsia="en-GB"/>
        </w:rPr>
        <w:t>make</w:t>
      </w:r>
      <w:r w:rsidR="00E76699" w:rsidRPr="00ED2978">
        <w:rPr>
          <w:rFonts w:ascii="Arial" w:eastAsia="Times New Roman" w:hAnsi="Arial" w:cs="Arial"/>
          <w:sz w:val="24"/>
          <w:szCs w:val="24"/>
          <w:lang w:eastAsia="en-GB"/>
        </w:rPr>
        <w:t>s</w:t>
      </w:r>
      <w:r w:rsidRPr="00ED2978">
        <w:rPr>
          <w:rFonts w:ascii="Arial" w:eastAsia="Times New Roman" w:hAnsi="Arial" w:cs="Arial"/>
          <w:sz w:val="24"/>
          <w:szCs w:val="24"/>
          <w:lang w:eastAsia="en-GB"/>
        </w:rPr>
        <w:t xml:space="preserve"> recommendations for further research and professional practice</w:t>
      </w:r>
      <w:r w:rsidR="001D200D" w:rsidRPr="00ED2978">
        <w:rPr>
          <w:rFonts w:ascii="Arial" w:eastAsia="Times New Roman" w:hAnsi="Arial" w:cs="Arial"/>
          <w:sz w:val="24"/>
          <w:szCs w:val="24"/>
          <w:lang w:eastAsia="en-GB"/>
        </w:rPr>
        <w:t xml:space="preserve"> and </w:t>
      </w:r>
      <w:r w:rsidR="0062436E" w:rsidRPr="00ED2978">
        <w:rPr>
          <w:rFonts w:ascii="Arial" w:eastAsia="Times New Roman" w:hAnsi="Arial" w:cs="Arial"/>
          <w:sz w:val="24"/>
          <w:szCs w:val="24"/>
          <w:lang w:eastAsia="en-GB"/>
        </w:rPr>
        <w:t>state</w:t>
      </w:r>
      <w:r w:rsidR="0068082B" w:rsidRPr="00ED2978">
        <w:rPr>
          <w:rFonts w:ascii="Arial" w:eastAsia="Times New Roman" w:hAnsi="Arial" w:cs="Arial"/>
          <w:sz w:val="24"/>
          <w:szCs w:val="24"/>
          <w:lang w:eastAsia="en-GB"/>
        </w:rPr>
        <w:t>s</w:t>
      </w:r>
      <w:r w:rsidR="0062436E" w:rsidRPr="00ED2978">
        <w:rPr>
          <w:rFonts w:ascii="Arial" w:eastAsia="Times New Roman" w:hAnsi="Arial" w:cs="Arial"/>
          <w:sz w:val="24"/>
          <w:szCs w:val="24"/>
          <w:lang w:eastAsia="en-GB"/>
        </w:rPr>
        <w:t xml:space="preserve"> the unique </w:t>
      </w:r>
      <w:r w:rsidRPr="00ED2978">
        <w:rPr>
          <w:rFonts w:ascii="Arial" w:eastAsia="Times New Roman" w:hAnsi="Arial" w:cs="Arial"/>
          <w:sz w:val="24"/>
          <w:szCs w:val="24"/>
          <w:lang w:eastAsia="en-GB"/>
        </w:rPr>
        <w:t>contribution to</w:t>
      </w:r>
      <w:r w:rsidR="009976C9" w:rsidRPr="00ED2978">
        <w:rPr>
          <w:rFonts w:ascii="Arial" w:eastAsia="Times New Roman" w:hAnsi="Arial" w:cs="Arial"/>
          <w:sz w:val="24"/>
          <w:szCs w:val="24"/>
          <w:lang w:eastAsia="en-GB"/>
        </w:rPr>
        <w:t xml:space="preserve"> the field of </w:t>
      </w:r>
      <w:r w:rsidRPr="00ED2978">
        <w:rPr>
          <w:rFonts w:ascii="Arial" w:eastAsia="Times New Roman" w:hAnsi="Arial" w:cs="Arial"/>
          <w:sz w:val="24"/>
          <w:szCs w:val="24"/>
          <w:lang w:eastAsia="en-GB"/>
        </w:rPr>
        <w:t xml:space="preserve">knowledge </w:t>
      </w:r>
      <w:r w:rsidR="001D200D" w:rsidRPr="00ED2978">
        <w:rPr>
          <w:rFonts w:ascii="Arial" w:eastAsia="Times New Roman" w:hAnsi="Arial" w:cs="Arial"/>
          <w:sz w:val="24"/>
          <w:szCs w:val="24"/>
          <w:lang w:eastAsia="en-GB"/>
        </w:rPr>
        <w:t xml:space="preserve">and professional practice </w:t>
      </w:r>
      <w:r w:rsidRPr="00ED2978">
        <w:rPr>
          <w:rFonts w:ascii="Arial" w:eastAsia="Times New Roman" w:hAnsi="Arial" w:cs="Arial"/>
          <w:sz w:val="24"/>
          <w:szCs w:val="24"/>
          <w:lang w:eastAsia="en-GB"/>
        </w:rPr>
        <w:t>provided by this research</w:t>
      </w:r>
      <w:r w:rsidR="009976C9" w:rsidRPr="00ED2978">
        <w:rPr>
          <w:rFonts w:ascii="Arial" w:eastAsia="Times New Roman" w:hAnsi="Arial" w:cs="Arial"/>
          <w:sz w:val="24"/>
          <w:szCs w:val="24"/>
          <w:lang w:eastAsia="en-GB"/>
        </w:rPr>
        <w:t xml:space="preserve">.  It </w:t>
      </w:r>
      <w:r w:rsidRPr="00ED2978">
        <w:rPr>
          <w:rFonts w:ascii="Arial" w:eastAsia="Times New Roman" w:hAnsi="Arial" w:cs="Arial"/>
          <w:sz w:val="24"/>
          <w:szCs w:val="24"/>
          <w:lang w:eastAsia="en-GB"/>
        </w:rPr>
        <w:t>conclude</w:t>
      </w:r>
      <w:r w:rsidR="0068082B" w:rsidRPr="00ED2978">
        <w:rPr>
          <w:rFonts w:ascii="Arial" w:eastAsia="Times New Roman" w:hAnsi="Arial" w:cs="Arial"/>
          <w:sz w:val="24"/>
          <w:szCs w:val="24"/>
          <w:lang w:eastAsia="en-GB"/>
        </w:rPr>
        <w:t xml:space="preserve">s </w:t>
      </w:r>
      <w:r w:rsidRPr="00ED2978">
        <w:rPr>
          <w:rFonts w:ascii="Arial" w:eastAsia="Times New Roman" w:hAnsi="Arial" w:cs="Arial"/>
          <w:sz w:val="24"/>
          <w:szCs w:val="24"/>
          <w:lang w:eastAsia="en-GB"/>
        </w:rPr>
        <w:t xml:space="preserve">by documenting professional reflections in relation to the </w:t>
      </w:r>
      <w:r w:rsidR="00206C0E" w:rsidRPr="00ED2978">
        <w:rPr>
          <w:rFonts w:ascii="Arial" w:eastAsia="Times New Roman" w:hAnsi="Arial" w:cs="Arial"/>
          <w:sz w:val="24"/>
          <w:szCs w:val="24"/>
          <w:lang w:eastAsia="en-GB"/>
        </w:rPr>
        <w:t>distance</w:t>
      </w:r>
      <w:r w:rsidRPr="00ED2978">
        <w:rPr>
          <w:rFonts w:ascii="Arial" w:eastAsia="Times New Roman" w:hAnsi="Arial" w:cs="Arial"/>
          <w:sz w:val="24"/>
          <w:szCs w:val="24"/>
          <w:lang w:eastAsia="en-GB"/>
        </w:rPr>
        <w:t xml:space="preserve"> travelled from the start of this research to the submission of the thesis.</w:t>
      </w:r>
    </w:p>
    <w:p w14:paraId="252975DD" w14:textId="77777777" w:rsidR="00BA0F2B" w:rsidRPr="00ED2978" w:rsidRDefault="00BA0F2B" w:rsidP="00F272E9">
      <w:pPr>
        <w:spacing w:line="360" w:lineRule="auto"/>
        <w:jc w:val="both"/>
        <w:rPr>
          <w:rFonts w:ascii="Arial" w:hAnsi="Arial" w:cs="Arial"/>
        </w:rPr>
      </w:pPr>
    </w:p>
    <w:p w14:paraId="0F334261" w14:textId="6957339A" w:rsidR="00F272E9" w:rsidRPr="00ED2978" w:rsidRDefault="003B7EA8" w:rsidP="00F272E9">
      <w:pPr>
        <w:pStyle w:val="Heading2"/>
        <w:spacing w:line="360" w:lineRule="auto"/>
        <w:rPr>
          <w:rFonts w:ascii="Arial" w:hAnsi="Arial" w:cs="Arial"/>
          <w:color w:val="auto"/>
        </w:rPr>
      </w:pPr>
      <w:bookmarkStart w:id="238" w:name="_Toc67644580"/>
      <w:bookmarkStart w:id="239" w:name="_Toc45909131"/>
      <w:r w:rsidRPr="00ED2978">
        <w:rPr>
          <w:rFonts w:ascii="Arial" w:hAnsi="Arial" w:cs="Arial"/>
          <w:color w:val="auto"/>
        </w:rPr>
        <w:t xml:space="preserve">8.1 Answering the </w:t>
      </w:r>
      <w:r w:rsidR="00206C0E" w:rsidRPr="00ED2978">
        <w:rPr>
          <w:rFonts w:ascii="Arial" w:hAnsi="Arial" w:cs="Arial"/>
          <w:color w:val="auto"/>
        </w:rPr>
        <w:t xml:space="preserve">Overarching </w:t>
      </w:r>
      <w:r w:rsidRPr="00ED2978">
        <w:rPr>
          <w:rFonts w:ascii="Arial" w:hAnsi="Arial" w:cs="Arial"/>
          <w:color w:val="auto"/>
        </w:rPr>
        <w:t>Research Question:</w:t>
      </w:r>
      <w:bookmarkEnd w:id="238"/>
      <w:r w:rsidRPr="00ED2978">
        <w:rPr>
          <w:rFonts w:ascii="Arial" w:hAnsi="Arial" w:cs="Arial"/>
          <w:color w:val="auto"/>
        </w:rPr>
        <w:t xml:space="preserve">  </w:t>
      </w:r>
    </w:p>
    <w:p w14:paraId="19893EDE" w14:textId="77777777" w:rsidR="006659AB" w:rsidRPr="00ED2978" w:rsidRDefault="006659AB" w:rsidP="006659AB">
      <w:pPr>
        <w:rPr>
          <w:rFonts w:ascii="Arial" w:hAnsi="Arial" w:cs="Arial"/>
        </w:rPr>
      </w:pPr>
    </w:p>
    <w:p w14:paraId="121AC75B" w14:textId="6839C5B1" w:rsidR="003B7EA8" w:rsidRPr="00ED2978" w:rsidRDefault="003B7EA8" w:rsidP="0032215E">
      <w:pPr>
        <w:rPr>
          <w:rFonts w:ascii="Arial" w:hAnsi="Arial" w:cs="Arial"/>
          <w:sz w:val="28"/>
          <w:szCs w:val="28"/>
        </w:rPr>
      </w:pPr>
      <w:r w:rsidRPr="00ED2978">
        <w:rPr>
          <w:rFonts w:ascii="Arial" w:hAnsi="Arial" w:cs="Arial"/>
          <w:sz w:val="28"/>
          <w:szCs w:val="28"/>
        </w:rPr>
        <w:t xml:space="preserve">What are </w:t>
      </w:r>
      <w:r w:rsidR="00B22138" w:rsidRPr="00ED2978">
        <w:rPr>
          <w:rFonts w:ascii="Arial" w:hAnsi="Arial" w:cs="Arial"/>
          <w:sz w:val="28"/>
          <w:szCs w:val="28"/>
        </w:rPr>
        <w:t>t</w:t>
      </w:r>
      <w:r w:rsidRPr="00ED2978">
        <w:rPr>
          <w:rFonts w:ascii="Arial" w:hAnsi="Arial" w:cs="Arial"/>
          <w:sz w:val="28"/>
          <w:szCs w:val="28"/>
        </w:rPr>
        <w:t xml:space="preserve">he </w:t>
      </w:r>
      <w:r w:rsidR="00B22138" w:rsidRPr="00ED2978">
        <w:rPr>
          <w:rFonts w:ascii="Arial" w:hAnsi="Arial" w:cs="Arial"/>
          <w:sz w:val="28"/>
          <w:szCs w:val="28"/>
        </w:rPr>
        <w:t>k</w:t>
      </w:r>
      <w:r w:rsidRPr="00ED2978">
        <w:rPr>
          <w:rFonts w:ascii="Arial" w:hAnsi="Arial" w:cs="Arial"/>
          <w:sz w:val="28"/>
          <w:szCs w:val="28"/>
        </w:rPr>
        <w:t xml:space="preserve">ey </w:t>
      </w:r>
      <w:r w:rsidR="00B22138" w:rsidRPr="00ED2978">
        <w:rPr>
          <w:rFonts w:ascii="Arial" w:hAnsi="Arial" w:cs="Arial"/>
          <w:sz w:val="28"/>
          <w:szCs w:val="28"/>
        </w:rPr>
        <w:t>c</w:t>
      </w:r>
      <w:r w:rsidRPr="00ED2978">
        <w:rPr>
          <w:rFonts w:ascii="Arial" w:hAnsi="Arial" w:cs="Arial"/>
          <w:sz w:val="28"/>
          <w:szCs w:val="28"/>
        </w:rPr>
        <w:t xml:space="preserve">haracteristics for </w:t>
      </w:r>
      <w:r w:rsidR="00B22138" w:rsidRPr="00ED2978">
        <w:rPr>
          <w:rFonts w:ascii="Arial" w:hAnsi="Arial" w:cs="Arial"/>
          <w:sz w:val="28"/>
          <w:szCs w:val="28"/>
        </w:rPr>
        <w:t>e</w:t>
      </w:r>
      <w:r w:rsidRPr="00ED2978">
        <w:rPr>
          <w:rFonts w:ascii="Arial" w:hAnsi="Arial" w:cs="Arial"/>
          <w:sz w:val="28"/>
          <w:szCs w:val="28"/>
        </w:rPr>
        <w:t xml:space="preserve">ffective </w:t>
      </w:r>
      <w:r w:rsidR="00B22138" w:rsidRPr="00ED2978">
        <w:rPr>
          <w:rFonts w:ascii="Arial" w:hAnsi="Arial" w:cs="Arial"/>
          <w:sz w:val="28"/>
          <w:szCs w:val="28"/>
        </w:rPr>
        <w:t>t</w:t>
      </w:r>
      <w:r w:rsidRPr="00ED2978">
        <w:rPr>
          <w:rFonts w:ascii="Arial" w:hAnsi="Arial" w:cs="Arial"/>
          <w:sz w:val="28"/>
          <w:szCs w:val="28"/>
        </w:rPr>
        <w:t xml:space="preserve">eaching – </w:t>
      </w:r>
      <w:r w:rsidR="00B22138" w:rsidRPr="00ED2978">
        <w:rPr>
          <w:rFonts w:ascii="Arial" w:hAnsi="Arial" w:cs="Arial"/>
          <w:sz w:val="28"/>
          <w:szCs w:val="28"/>
        </w:rPr>
        <w:t>s</w:t>
      </w:r>
      <w:r w:rsidRPr="00ED2978">
        <w:rPr>
          <w:rFonts w:ascii="Arial" w:hAnsi="Arial" w:cs="Arial"/>
          <w:sz w:val="28"/>
          <w:szCs w:val="28"/>
        </w:rPr>
        <w:t xml:space="preserve">ubject </w:t>
      </w:r>
      <w:r w:rsidR="00B22138" w:rsidRPr="00ED2978">
        <w:rPr>
          <w:rFonts w:ascii="Arial" w:hAnsi="Arial" w:cs="Arial"/>
          <w:sz w:val="28"/>
          <w:szCs w:val="28"/>
        </w:rPr>
        <w:t>q</w:t>
      </w:r>
      <w:r w:rsidRPr="00ED2978">
        <w:rPr>
          <w:rFonts w:ascii="Arial" w:hAnsi="Arial" w:cs="Arial"/>
          <w:sz w:val="28"/>
          <w:szCs w:val="28"/>
        </w:rPr>
        <w:t xml:space="preserve">ualifications or </w:t>
      </w:r>
      <w:r w:rsidR="00B22138" w:rsidRPr="00ED2978">
        <w:rPr>
          <w:rFonts w:ascii="Arial" w:hAnsi="Arial" w:cs="Arial"/>
          <w:sz w:val="28"/>
          <w:szCs w:val="28"/>
        </w:rPr>
        <w:t>s</w:t>
      </w:r>
      <w:r w:rsidRPr="00ED2978">
        <w:rPr>
          <w:rFonts w:ascii="Arial" w:hAnsi="Arial" w:cs="Arial"/>
          <w:sz w:val="28"/>
          <w:szCs w:val="28"/>
        </w:rPr>
        <w:t xml:space="preserve">omething </w:t>
      </w:r>
      <w:r w:rsidR="00B22138" w:rsidRPr="00ED2978">
        <w:rPr>
          <w:rFonts w:ascii="Arial" w:hAnsi="Arial" w:cs="Arial"/>
          <w:sz w:val="28"/>
          <w:szCs w:val="28"/>
        </w:rPr>
        <w:t>e</w:t>
      </w:r>
      <w:r w:rsidRPr="00ED2978">
        <w:rPr>
          <w:rFonts w:ascii="Arial" w:hAnsi="Arial" w:cs="Arial"/>
          <w:sz w:val="28"/>
          <w:szCs w:val="28"/>
        </w:rPr>
        <w:t>lse?</w:t>
      </w:r>
      <w:bookmarkEnd w:id="239"/>
    </w:p>
    <w:p w14:paraId="0B61F38B" w14:textId="77777777" w:rsidR="001B68D3" w:rsidRPr="00ED2978" w:rsidRDefault="001B68D3" w:rsidP="0032215E">
      <w:pPr>
        <w:rPr>
          <w:rFonts w:ascii="Arial" w:hAnsi="Arial" w:cs="Arial"/>
          <w:sz w:val="28"/>
          <w:szCs w:val="28"/>
        </w:rPr>
      </w:pPr>
    </w:p>
    <w:p w14:paraId="15494762" w14:textId="09A7538B" w:rsidR="00E34ECF" w:rsidRPr="00ED2978" w:rsidRDefault="00743CE5" w:rsidP="00F272E9">
      <w:pPr>
        <w:spacing w:line="360" w:lineRule="auto"/>
        <w:jc w:val="both"/>
        <w:rPr>
          <w:rFonts w:ascii="Arial" w:eastAsia="Times New Roman" w:hAnsi="Arial" w:cs="Arial"/>
          <w:sz w:val="24"/>
          <w:szCs w:val="24"/>
          <w:lang w:eastAsia="en-GB"/>
        </w:rPr>
      </w:pPr>
      <w:r w:rsidRPr="00ED2978">
        <w:rPr>
          <w:rFonts w:ascii="Arial" w:eastAsia="Arial" w:hAnsi="Arial" w:cs="Arial"/>
          <w:sz w:val="24"/>
          <w:szCs w:val="24"/>
        </w:rPr>
        <w:t xml:space="preserve">This research aimed to </w:t>
      </w:r>
      <w:r w:rsidR="00E8495B" w:rsidRPr="00ED2978">
        <w:rPr>
          <w:rFonts w:ascii="Arial" w:eastAsia="Arial" w:hAnsi="Arial" w:cs="Arial"/>
          <w:sz w:val="24"/>
          <w:szCs w:val="24"/>
        </w:rPr>
        <w:t xml:space="preserve">explore </w:t>
      </w:r>
      <w:r w:rsidRPr="00ED2978">
        <w:rPr>
          <w:rFonts w:ascii="Arial" w:eastAsia="Arial" w:hAnsi="Arial" w:cs="Arial"/>
          <w:sz w:val="24"/>
          <w:szCs w:val="24"/>
        </w:rPr>
        <w:t>whether it was subject qualifications, or other behaviours or characteristics, that were key to teacher effectiveness.  It also provided a response to government rhetoric that claims that the most effective teachers are those with the best subject specialist qualifications (DfE, 2010; DfE, 2011; DfE, 2016a; Foster, 2018; Teach First, 2018).</w:t>
      </w:r>
      <w:r w:rsidR="003B7EA8" w:rsidRPr="00ED2978">
        <w:rPr>
          <w:rFonts w:ascii="Arial" w:eastAsia="Times New Roman" w:hAnsi="Arial" w:cs="Arial"/>
          <w:sz w:val="24"/>
          <w:szCs w:val="24"/>
          <w:lang w:eastAsia="en-GB"/>
        </w:rPr>
        <w:t xml:space="preserve">  This was an issue th</w:t>
      </w:r>
      <w:r w:rsidR="001A022F" w:rsidRPr="00ED2978">
        <w:rPr>
          <w:rFonts w:ascii="Arial" w:eastAsia="Times New Roman" w:hAnsi="Arial" w:cs="Arial"/>
          <w:sz w:val="24"/>
          <w:szCs w:val="24"/>
          <w:lang w:eastAsia="en-GB"/>
        </w:rPr>
        <w:t xml:space="preserve">at </w:t>
      </w:r>
      <w:r w:rsidR="00933F13" w:rsidRPr="00ED2978">
        <w:rPr>
          <w:rFonts w:ascii="Arial" w:eastAsia="Times New Roman" w:hAnsi="Arial" w:cs="Arial"/>
          <w:sz w:val="24"/>
          <w:szCs w:val="24"/>
          <w:lang w:eastAsia="en-GB"/>
        </w:rPr>
        <w:t>was of interest for</w:t>
      </w:r>
      <w:r w:rsidR="001A022F" w:rsidRPr="00ED2978">
        <w:rPr>
          <w:rFonts w:ascii="Arial" w:eastAsia="Times New Roman" w:hAnsi="Arial" w:cs="Arial"/>
          <w:sz w:val="24"/>
          <w:szCs w:val="24"/>
          <w:lang w:eastAsia="en-GB"/>
        </w:rPr>
        <w:t xml:space="preserve"> </w:t>
      </w:r>
      <w:r w:rsidR="003B7EA8" w:rsidRPr="00ED2978">
        <w:rPr>
          <w:rFonts w:ascii="Arial" w:eastAsia="Times New Roman" w:hAnsi="Arial" w:cs="Arial"/>
          <w:sz w:val="24"/>
          <w:szCs w:val="24"/>
          <w:lang w:eastAsia="en-GB"/>
        </w:rPr>
        <w:t xml:space="preserve">a number of </w:t>
      </w:r>
      <w:r w:rsidR="00E8495B" w:rsidRPr="00ED2978">
        <w:rPr>
          <w:rFonts w:ascii="Arial" w:eastAsia="Times New Roman" w:hAnsi="Arial" w:cs="Arial"/>
          <w:sz w:val="24"/>
          <w:szCs w:val="24"/>
          <w:lang w:eastAsia="en-GB"/>
        </w:rPr>
        <w:t xml:space="preserve">professional </w:t>
      </w:r>
      <w:r w:rsidR="003B7EA8" w:rsidRPr="00ED2978">
        <w:rPr>
          <w:rFonts w:ascii="Arial" w:eastAsia="Times New Roman" w:hAnsi="Arial" w:cs="Arial"/>
          <w:sz w:val="24"/>
          <w:szCs w:val="24"/>
          <w:lang w:eastAsia="en-GB"/>
        </w:rPr>
        <w:t xml:space="preserve">and </w:t>
      </w:r>
      <w:r w:rsidR="00E8495B" w:rsidRPr="00ED2978">
        <w:rPr>
          <w:rFonts w:ascii="Arial" w:eastAsia="Times New Roman" w:hAnsi="Arial" w:cs="Arial"/>
          <w:sz w:val="24"/>
          <w:szCs w:val="24"/>
          <w:lang w:eastAsia="en-GB"/>
        </w:rPr>
        <w:t xml:space="preserve">personal </w:t>
      </w:r>
      <w:r w:rsidR="003B7EA8" w:rsidRPr="00ED2978">
        <w:rPr>
          <w:rFonts w:ascii="Arial" w:eastAsia="Times New Roman" w:hAnsi="Arial" w:cs="Arial"/>
          <w:sz w:val="24"/>
          <w:szCs w:val="24"/>
          <w:lang w:eastAsia="en-GB"/>
        </w:rPr>
        <w:t>reasons (</w:t>
      </w:r>
      <w:r w:rsidR="000663FD" w:rsidRPr="00ED2978">
        <w:rPr>
          <w:rFonts w:ascii="Arial" w:eastAsia="Times New Roman" w:hAnsi="Arial" w:cs="Arial"/>
          <w:sz w:val="24"/>
          <w:szCs w:val="24"/>
          <w:lang w:eastAsia="en-GB"/>
        </w:rPr>
        <w:t>s</w:t>
      </w:r>
      <w:r w:rsidR="003B7EA8" w:rsidRPr="00ED2978">
        <w:rPr>
          <w:rFonts w:ascii="Arial" w:eastAsia="Times New Roman" w:hAnsi="Arial" w:cs="Arial"/>
          <w:sz w:val="24"/>
          <w:szCs w:val="24"/>
          <w:lang w:eastAsia="en-GB"/>
        </w:rPr>
        <w:t>ee Chapter 1 –</w:t>
      </w:r>
      <w:r w:rsidR="006D6ABB" w:rsidRPr="00ED2978">
        <w:rPr>
          <w:rFonts w:ascii="Arial" w:eastAsia="Times New Roman" w:hAnsi="Arial" w:cs="Arial"/>
          <w:sz w:val="24"/>
          <w:szCs w:val="24"/>
          <w:lang w:eastAsia="en-GB"/>
        </w:rPr>
        <w:t xml:space="preserve"> </w:t>
      </w:r>
      <w:r w:rsidR="003B7EA8" w:rsidRPr="00ED2978">
        <w:rPr>
          <w:rFonts w:ascii="Arial" w:eastAsia="Times New Roman" w:hAnsi="Arial" w:cs="Arial"/>
          <w:sz w:val="24"/>
          <w:szCs w:val="24"/>
          <w:lang w:eastAsia="en-GB"/>
        </w:rPr>
        <w:t xml:space="preserve">Section 1.2). </w:t>
      </w:r>
      <w:r w:rsidR="00416F89" w:rsidRPr="00ED2978">
        <w:rPr>
          <w:rFonts w:ascii="Arial" w:eastAsia="Times New Roman" w:hAnsi="Arial" w:cs="Arial"/>
          <w:sz w:val="24"/>
          <w:szCs w:val="24"/>
          <w:lang w:eastAsia="en-GB"/>
        </w:rPr>
        <w:t xml:space="preserve"> </w:t>
      </w:r>
    </w:p>
    <w:p w14:paraId="0DF6B592" w14:textId="0346DC33" w:rsidR="00E75151" w:rsidRPr="00ED2978" w:rsidRDefault="00416F89" w:rsidP="00A4314F">
      <w:pPr>
        <w:spacing w:line="360" w:lineRule="auto"/>
        <w:jc w:val="both"/>
        <w:rPr>
          <w:rFonts w:ascii="Arial" w:hAnsi="Arial" w:cs="Arial"/>
          <w:b/>
          <w:bCs/>
          <w:szCs w:val="27"/>
        </w:rPr>
      </w:pPr>
      <w:r w:rsidRPr="00ED2978">
        <w:rPr>
          <w:rFonts w:ascii="Arial" w:eastAsia="Times New Roman" w:hAnsi="Arial" w:cs="Arial"/>
          <w:sz w:val="24"/>
          <w:szCs w:val="24"/>
          <w:lang w:eastAsia="en-GB"/>
        </w:rPr>
        <w:t>A</w:t>
      </w:r>
      <w:r w:rsidR="00CB7C1D" w:rsidRPr="00ED2978">
        <w:rPr>
          <w:rFonts w:ascii="Arial" w:eastAsia="Times New Roman" w:hAnsi="Arial" w:cs="Arial"/>
          <w:sz w:val="24"/>
          <w:szCs w:val="24"/>
          <w:lang w:eastAsia="en-GB"/>
        </w:rPr>
        <w:t xml:space="preserve"> key finding of this research was that it was characteristics rather than behaviours</w:t>
      </w:r>
      <w:r w:rsidR="00762D48" w:rsidRPr="00ED2978">
        <w:rPr>
          <w:rFonts w:ascii="Arial" w:eastAsia="Times New Roman" w:hAnsi="Arial" w:cs="Arial"/>
          <w:sz w:val="24"/>
          <w:szCs w:val="24"/>
          <w:lang w:eastAsia="en-GB"/>
        </w:rPr>
        <w:t xml:space="preserve"> t</w:t>
      </w:r>
      <w:r w:rsidR="00D15961" w:rsidRPr="00ED2978">
        <w:rPr>
          <w:rFonts w:ascii="Arial" w:eastAsia="Times New Roman" w:hAnsi="Arial" w:cs="Arial"/>
          <w:sz w:val="24"/>
          <w:szCs w:val="24"/>
          <w:lang w:eastAsia="en-GB"/>
        </w:rPr>
        <w:t xml:space="preserve">hat </w:t>
      </w:r>
      <w:r w:rsidR="00933F13" w:rsidRPr="00ED2978">
        <w:rPr>
          <w:rFonts w:ascii="Arial" w:eastAsia="Times New Roman" w:hAnsi="Arial" w:cs="Arial"/>
          <w:sz w:val="24"/>
          <w:szCs w:val="24"/>
          <w:lang w:eastAsia="en-GB"/>
        </w:rPr>
        <w:t>were</w:t>
      </w:r>
      <w:r w:rsidR="00D15961" w:rsidRPr="00ED2978">
        <w:rPr>
          <w:rFonts w:ascii="Arial" w:eastAsia="Times New Roman" w:hAnsi="Arial" w:cs="Arial"/>
          <w:sz w:val="24"/>
          <w:szCs w:val="24"/>
          <w:lang w:eastAsia="en-GB"/>
        </w:rPr>
        <w:t xml:space="preserve"> </w:t>
      </w:r>
      <w:r w:rsidR="00F97A62" w:rsidRPr="00ED2978">
        <w:rPr>
          <w:rFonts w:ascii="Arial" w:eastAsia="Times New Roman" w:hAnsi="Arial" w:cs="Arial"/>
          <w:sz w:val="24"/>
          <w:szCs w:val="24"/>
          <w:lang w:eastAsia="en-GB"/>
        </w:rPr>
        <w:t>considered</w:t>
      </w:r>
      <w:r w:rsidR="00D15961" w:rsidRPr="00ED2978">
        <w:rPr>
          <w:rFonts w:ascii="Arial" w:eastAsia="Times New Roman" w:hAnsi="Arial" w:cs="Arial"/>
          <w:sz w:val="24"/>
          <w:szCs w:val="24"/>
          <w:lang w:eastAsia="en-GB"/>
        </w:rPr>
        <w:t xml:space="preserve"> important for teacher effectiveness through three stakeholder lenses</w:t>
      </w:r>
      <w:r w:rsidR="00F5138F" w:rsidRPr="00ED2978">
        <w:rPr>
          <w:rFonts w:ascii="Arial" w:eastAsia="Times New Roman" w:hAnsi="Arial" w:cs="Arial"/>
          <w:sz w:val="24"/>
          <w:szCs w:val="24"/>
          <w:lang w:eastAsia="en-GB"/>
        </w:rPr>
        <w:t xml:space="preserve"> (</w:t>
      </w:r>
      <w:r w:rsidR="000663FD" w:rsidRPr="00ED2978">
        <w:rPr>
          <w:rFonts w:ascii="Arial" w:eastAsia="Times New Roman" w:hAnsi="Arial" w:cs="Arial"/>
          <w:sz w:val="24"/>
          <w:szCs w:val="24"/>
          <w:lang w:eastAsia="en-GB"/>
        </w:rPr>
        <w:t>s</w:t>
      </w:r>
      <w:r w:rsidR="00F5138F" w:rsidRPr="00ED2978">
        <w:rPr>
          <w:rFonts w:ascii="Arial" w:eastAsia="Times New Roman" w:hAnsi="Arial" w:cs="Arial"/>
          <w:sz w:val="24"/>
          <w:szCs w:val="24"/>
          <w:lang w:eastAsia="en-GB"/>
        </w:rPr>
        <w:t>ee Chapter 4 –</w:t>
      </w:r>
      <w:r w:rsidR="006D6ABB" w:rsidRPr="00ED2978">
        <w:rPr>
          <w:rFonts w:ascii="Arial" w:eastAsia="Times New Roman" w:hAnsi="Arial" w:cs="Arial"/>
          <w:sz w:val="24"/>
          <w:szCs w:val="24"/>
          <w:lang w:eastAsia="en-GB"/>
        </w:rPr>
        <w:t xml:space="preserve"> </w:t>
      </w:r>
      <w:r w:rsidR="00F5138F" w:rsidRPr="00ED2978">
        <w:rPr>
          <w:rFonts w:ascii="Arial" w:eastAsia="Times New Roman" w:hAnsi="Arial" w:cs="Arial"/>
          <w:sz w:val="24"/>
          <w:szCs w:val="24"/>
          <w:lang w:eastAsia="en-GB"/>
        </w:rPr>
        <w:t xml:space="preserve">Section </w:t>
      </w:r>
      <w:r w:rsidR="00E94C5B" w:rsidRPr="00ED2978">
        <w:rPr>
          <w:rFonts w:ascii="Arial" w:eastAsia="Times New Roman" w:hAnsi="Arial" w:cs="Arial"/>
          <w:sz w:val="24"/>
          <w:szCs w:val="24"/>
          <w:lang w:eastAsia="en-GB"/>
        </w:rPr>
        <w:t xml:space="preserve">4.4). </w:t>
      </w:r>
      <w:r w:rsidR="00D15961" w:rsidRPr="00ED2978">
        <w:rPr>
          <w:rFonts w:ascii="Arial" w:eastAsia="Times New Roman" w:hAnsi="Arial" w:cs="Arial"/>
          <w:sz w:val="24"/>
          <w:szCs w:val="24"/>
          <w:lang w:eastAsia="en-GB"/>
        </w:rPr>
        <w:t xml:space="preserve"> This </w:t>
      </w:r>
      <w:r w:rsidR="00475F66" w:rsidRPr="00ED2978">
        <w:rPr>
          <w:rFonts w:ascii="Arial" w:eastAsia="Times New Roman" w:hAnsi="Arial" w:cs="Arial"/>
          <w:sz w:val="24"/>
          <w:szCs w:val="24"/>
          <w:lang w:eastAsia="en-GB"/>
        </w:rPr>
        <w:t>therefore</w:t>
      </w:r>
      <w:r w:rsidR="00D15961" w:rsidRPr="00ED2978">
        <w:rPr>
          <w:rFonts w:ascii="Arial" w:eastAsia="Times New Roman" w:hAnsi="Arial" w:cs="Arial"/>
          <w:sz w:val="24"/>
          <w:szCs w:val="24"/>
          <w:lang w:eastAsia="en-GB"/>
        </w:rPr>
        <w:t xml:space="preserve"> acknowledges the </w:t>
      </w:r>
      <w:r w:rsidR="00475F66" w:rsidRPr="00ED2978">
        <w:rPr>
          <w:rFonts w:ascii="Arial" w:eastAsia="Times New Roman" w:hAnsi="Arial" w:cs="Arial"/>
          <w:sz w:val="24"/>
          <w:szCs w:val="24"/>
          <w:lang w:eastAsia="en-GB"/>
        </w:rPr>
        <w:t>relevance of teacher as</w:t>
      </w:r>
      <w:r w:rsidR="00CB7C1D" w:rsidRPr="00ED2978">
        <w:rPr>
          <w:rFonts w:ascii="Arial" w:eastAsia="Times New Roman" w:hAnsi="Arial" w:cs="Arial"/>
          <w:sz w:val="24"/>
          <w:szCs w:val="24"/>
          <w:lang w:eastAsia="en-GB"/>
        </w:rPr>
        <w:t xml:space="preserve"> person, rather than praxis</w:t>
      </w:r>
      <w:r w:rsidR="00475F66" w:rsidRPr="00ED2978">
        <w:rPr>
          <w:rFonts w:ascii="Arial" w:eastAsia="Times New Roman" w:hAnsi="Arial" w:cs="Arial"/>
          <w:sz w:val="24"/>
          <w:szCs w:val="24"/>
          <w:lang w:eastAsia="en-GB"/>
        </w:rPr>
        <w:t xml:space="preserve"> (</w:t>
      </w:r>
      <w:r w:rsidR="00110659" w:rsidRPr="00ED2978">
        <w:rPr>
          <w:rFonts w:ascii="Arial" w:eastAsia="Times New Roman" w:hAnsi="Arial" w:cs="Arial"/>
          <w:sz w:val="24"/>
          <w:szCs w:val="24"/>
          <w:lang w:eastAsia="en-GB"/>
        </w:rPr>
        <w:t xml:space="preserve">Chapter </w:t>
      </w:r>
      <w:r w:rsidR="00AF3BDC" w:rsidRPr="00ED2978">
        <w:rPr>
          <w:rFonts w:ascii="Arial" w:eastAsia="Times New Roman" w:hAnsi="Arial" w:cs="Arial"/>
          <w:sz w:val="24"/>
          <w:szCs w:val="24"/>
          <w:lang w:eastAsia="en-GB"/>
        </w:rPr>
        <w:t>7</w:t>
      </w:r>
      <w:r w:rsidR="006D6ABB" w:rsidRPr="00ED2978">
        <w:rPr>
          <w:rFonts w:ascii="Arial" w:eastAsia="Times New Roman" w:hAnsi="Arial" w:cs="Arial"/>
          <w:sz w:val="24"/>
          <w:szCs w:val="24"/>
          <w:lang w:eastAsia="en-GB"/>
        </w:rPr>
        <w:t xml:space="preserve"> </w:t>
      </w:r>
      <w:r w:rsidR="00110659" w:rsidRPr="00ED2978">
        <w:rPr>
          <w:rFonts w:ascii="Arial" w:eastAsia="Times New Roman" w:hAnsi="Arial" w:cs="Arial"/>
          <w:sz w:val="24"/>
          <w:szCs w:val="24"/>
          <w:lang w:eastAsia="en-GB"/>
        </w:rPr>
        <w:t>–</w:t>
      </w:r>
      <w:r w:rsidR="006D6ABB" w:rsidRPr="00ED2978">
        <w:rPr>
          <w:rFonts w:ascii="Arial" w:eastAsia="Times New Roman" w:hAnsi="Arial" w:cs="Arial"/>
          <w:sz w:val="24"/>
          <w:szCs w:val="24"/>
          <w:lang w:eastAsia="en-GB"/>
        </w:rPr>
        <w:t xml:space="preserve"> </w:t>
      </w:r>
      <w:r w:rsidR="00110659" w:rsidRPr="00ED2978">
        <w:rPr>
          <w:rFonts w:ascii="Arial" w:eastAsia="Times New Roman" w:hAnsi="Arial" w:cs="Arial"/>
          <w:sz w:val="24"/>
          <w:szCs w:val="24"/>
          <w:lang w:eastAsia="en-GB"/>
        </w:rPr>
        <w:t>Section 7.2.1</w:t>
      </w:r>
      <w:r w:rsidR="00475F66" w:rsidRPr="00ED2978">
        <w:rPr>
          <w:rFonts w:ascii="Arial" w:eastAsia="Times New Roman" w:hAnsi="Arial" w:cs="Arial"/>
          <w:sz w:val="24"/>
          <w:szCs w:val="24"/>
          <w:lang w:eastAsia="en-GB"/>
        </w:rPr>
        <w:t>)</w:t>
      </w:r>
      <w:r w:rsidR="00FE2F94" w:rsidRPr="00ED2978">
        <w:rPr>
          <w:rFonts w:ascii="Arial" w:eastAsia="Times New Roman" w:hAnsi="Arial" w:cs="Arial"/>
          <w:sz w:val="24"/>
          <w:szCs w:val="24"/>
          <w:lang w:eastAsia="en-GB"/>
        </w:rPr>
        <w:t xml:space="preserve">.  It was </w:t>
      </w:r>
      <w:r w:rsidR="00C217D5" w:rsidRPr="00ED2978">
        <w:rPr>
          <w:rFonts w:ascii="Arial" w:eastAsia="Times New Roman" w:hAnsi="Arial" w:cs="Arial"/>
          <w:sz w:val="24"/>
          <w:szCs w:val="24"/>
          <w:lang w:eastAsia="en-GB"/>
        </w:rPr>
        <w:t xml:space="preserve">characteristics beyond qualifications </w:t>
      </w:r>
      <w:r w:rsidR="00475F66" w:rsidRPr="00ED2978">
        <w:rPr>
          <w:rFonts w:ascii="Arial" w:eastAsia="Times New Roman" w:hAnsi="Arial" w:cs="Arial"/>
          <w:sz w:val="24"/>
          <w:szCs w:val="24"/>
          <w:lang w:eastAsia="en-GB"/>
        </w:rPr>
        <w:t>(</w:t>
      </w:r>
      <w:r w:rsidR="00A10E0E" w:rsidRPr="00ED2978">
        <w:rPr>
          <w:rFonts w:ascii="Arial" w:eastAsia="Times New Roman" w:hAnsi="Arial" w:cs="Arial"/>
          <w:sz w:val="24"/>
          <w:szCs w:val="24"/>
          <w:lang w:eastAsia="en-GB"/>
        </w:rPr>
        <w:t xml:space="preserve">Chapter </w:t>
      </w:r>
      <w:r w:rsidR="00AF3BDC" w:rsidRPr="00ED2978">
        <w:rPr>
          <w:rFonts w:ascii="Arial" w:eastAsia="Times New Roman" w:hAnsi="Arial" w:cs="Arial"/>
          <w:sz w:val="24"/>
          <w:szCs w:val="24"/>
          <w:lang w:eastAsia="en-GB"/>
        </w:rPr>
        <w:t>7</w:t>
      </w:r>
      <w:r w:rsidR="00A10E0E" w:rsidRPr="00ED2978">
        <w:rPr>
          <w:rFonts w:ascii="Arial" w:eastAsia="Times New Roman" w:hAnsi="Arial" w:cs="Arial"/>
          <w:sz w:val="24"/>
          <w:szCs w:val="24"/>
          <w:lang w:eastAsia="en-GB"/>
        </w:rPr>
        <w:t xml:space="preserve"> –Section 7.2</w:t>
      </w:r>
      <w:r w:rsidR="00475F66" w:rsidRPr="00ED2978">
        <w:rPr>
          <w:rFonts w:ascii="Arial" w:eastAsia="Times New Roman" w:hAnsi="Arial" w:cs="Arial"/>
          <w:sz w:val="24"/>
          <w:szCs w:val="24"/>
          <w:lang w:eastAsia="en-GB"/>
        </w:rPr>
        <w:t xml:space="preserve">) </w:t>
      </w:r>
      <w:r w:rsidR="00C217D5" w:rsidRPr="00ED2978">
        <w:rPr>
          <w:rFonts w:ascii="Arial" w:eastAsia="Times New Roman" w:hAnsi="Arial" w:cs="Arial"/>
          <w:sz w:val="24"/>
          <w:szCs w:val="24"/>
          <w:lang w:eastAsia="en-GB"/>
        </w:rPr>
        <w:t xml:space="preserve">that were </w:t>
      </w:r>
      <w:r w:rsidR="00C275E2" w:rsidRPr="00ED2978">
        <w:rPr>
          <w:rFonts w:ascii="Arial" w:eastAsia="Times New Roman" w:hAnsi="Arial" w:cs="Arial"/>
          <w:sz w:val="24"/>
          <w:szCs w:val="24"/>
          <w:lang w:eastAsia="en-GB"/>
        </w:rPr>
        <w:t>found to be key to effective teaching</w:t>
      </w:r>
      <w:r w:rsidR="006A7199" w:rsidRPr="00ED2978">
        <w:rPr>
          <w:rFonts w:ascii="Arial" w:eastAsia="Times New Roman" w:hAnsi="Arial" w:cs="Arial"/>
          <w:sz w:val="24"/>
          <w:szCs w:val="24"/>
          <w:lang w:eastAsia="en-GB"/>
        </w:rPr>
        <w:t>.</w:t>
      </w:r>
      <w:r w:rsidR="00C275E2" w:rsidRPr="00ED2978">
        <w:rPr>
          <w:rFonts w:ascii="Arial" w:eastAsia="Times New Roman" w:hAnsi="Arial" w:cs="Arial"/>
          <w:sz w:val="24"/>
          <w:szCs w:val="24"/>
          <w:lang w:eastAsia="en-GB"/>
        </w:rPr>
        <w:t xml:space="preserve"> </w:t>
      </w:r>
      <w:r w:rsidR="0064308A" w:rsidRPr="00ED2978">
        <w:rPr>
          <w:rFonts w:ascii="Arial" w:eastAsia="Times New Roman" w:hAnsi="Arial" w:cs="Arial"/>
          <w:sz w:val="24"/>
          <w:szCs w:val="24"/>
          <w:lang w:eastAsia="en-GB"/>
        </w:rPr>
        <w:t xml:space="preserve">In doing so it acknowledged two </w:t>
      </w:r>
      <w:r w:rsidR="003B7EA8" w:rsidRPr="00ED2978">
        <w:rPr>
          <w:rFonts w:ascii="Arial" w:eastAsia="Times New Roman" w:hAnsi="Arial" w:cs="Arial"/>
          <w:sz w:val="24"/>
          <w:szCs w:val="24"/>
          <w:lang w:eastAsia="en-GB"/>
        </w:rPr>
        <w:t xml:space="preserve">strands to the research, one exploring </w:t>
      </w:r>
      <w:r w:rsidR="00C577FC" w:rsidRPr="00ED2978">
        <w:rPr>
          <w:rFonts w:ascii="Arial" w:eastAsia="Times New Roman" w:hAnsi="Arial" w:cs="Arial"/>
          <w:sz w:val="24"/>
          <w:szCs w:val="24"/>
          <w:lang w:eastAsia="en-GB"/>
        </w:rPr>
        <w:t xml:space="preserve">teacher subject </w:t>
      </w:r>
      <w:r w:rsidR="003B7EA8" w:rsidRPr="00ED2978">
        <w:rPr>
          <w:rFonts w:ascii="Arial" w:eastAsia="Times New Roman" w:hAnsi="Arial" w:cs="Arial"/>
          <w:sz w:val="24"/>
          <w:szCs w:val="24"/>
          <w:lang w:eastAsia="en-GB"/>
        </w:rPr>
        <w:t xml:space="preserve">qualifications and one exploring </w:t>
      </w:r>
      <w:r w:rsidR="00C577FC" w:rsidRPr="00ED2978">
        <w:rPr>
          <w:rFonts w:ascii="Arial" w:eastAsia="Times New Roman" w:hAnsi="Arial" w:cs="Arial"/>
          <w:sz w:val="24"/>
          <w:szCs w:val="24"/>
          <w:lang w:eastAsia="en-GB"/>
        </w:rPr>
        <w:t xml:space="preserve">teacher </w:t>
      </w:r>
      <w:r w:rsidR="003B7EA8" w:rsidRPr="00ED2978">
        <w:rPr>
          <w:rFonts w:ascii="Arial" w:eastAsia="Times New Roman" w:hAnsi="Arial" w:cs="Arial"/>
          <w:sz w:val="24"/>
          <w:szCs w:val="24"/>
          <w:lang w:eastAsia="en-GB"/>
        </w:rPr>
        <w:t>characteristics</w:t>
      </w:r>
      <w:r w:rsidR="00E94C5B" w:rsidRPr="00ED2978">
        <w:rPr>
          <w:rFonts w:ascii="Arial" w:eastAsia="Times New Roman" w:hAnsi="Arial" w:cs="Arial"/>
          <w:sz w:val="24"/>
          <w:szCs w:val="24"/>
          <w:lang w:eastAsia="en-GB"/>
        </w:rPr>
        <w:t xml:space="preserve">.  </w:t>
      </w:r>
    </w:p>
    <w:p w14:paraId="0AE90A53" w14:textId="4A3C7F91" w:rsidR="0012594F" w:rsidRPr="00ED2978" w:rsidRDefault="00093BDF" w:rsidP="00F272E9">
      <w:pPr>
        <w:spacing w:line="360" w:lineRule="auto"/>
        <w:jc w:val="both"/>
        <w:rPr>
          <w:rFonts w:ascii="Arial" w:hAnsi="Arial" w:cs="Arial"/>
          <w:sz w:val="24"/>
          <w:szCs w:val="24"/>
        </w:rPr>
      </w:pPr>
      <w:r w:rsidRPr="00ED2978">
        <w:rPr>
          <w:rFonts w:ascii="Arial" w:hAnsi="Arial" w:cs="Arial"/>
          <w:sz w:val="24"/>
          <w:szCs w:val="24"/>
        </w:rPr>
        <w:t>Th</w:t>
      </w:r>
      <w:r w:rsidR="0012594F" w:rsidRPr="00ED2978">
        <w:rPr>
          <w:rFonts w:ascii="Arial" w:hAnsi="Arial" w:cs="Arial"/>
          <w:sz w:val="24"/>
          <w:szCs w:val="24"/>
        </w:rPr>
        <w:t xml:space="preserve">e sub questions related to this overarching question are shown in Figure 8.1 alongside the relevant strand relating to qualifications or characteristics. </w:t>
      </w:r>
    </w:p>
    <w:p w14:paraId="24ECF5E8" w14:textId="77777777" w:rsidR="00FD6941" w:rsidRPr="00ED2978" w:rsidRDefault="00FD6941" w:rsidP="001B7F09">
      <w:pPr>
        <w:pStyle w:val="Caption"/>
        <w:spacing w:line="360" w:lineRule="auto"/>
        <w:rPr>
          <w:rFonts w:ascii="Arial" w:hAnsi="Arial" w:cs="Arial"/>
          <w:color w:val="auto"/>
        </w:rPr>
      </w:pPr>
    </w:p>
    <w:p w14:paraId="0C86A6AD" w14:textId="77777777" w:rsidR="00CA3CF8" w:rsidRPr="00ED2978" w:rsidRDefault="00CA3CF8" w:rsidP="001B7F09">
      <w:pPr>
        <w:pStyle w:val="Caption"/>
        <w:spacing w:line="360" w:lineRule="auto"/>
        <w:rPr>
          <w:rFonts w:ascii="Arial" w:hAnsi="Arial" w:cs="Arial"/>
          <w:color w:val="auto"/>
          <w:sz w:val="22"/>
          <w:szCs w:val="22"/>
        </w:rPr>
      </w:pPr>
    </w:p>
    <w:p w14:paraId="471F462E" w14:textId="2CEDE46A" w:rsidR="00680FA5" w:rsidRPr="00ED2978" w:rsidRDefault="00680FA5" w:rsidP="001B7F09">
      <w:pPr>
        <w:pStyle w:val="Caption"/>
        <w:spacing w:line="360" w:lineRule="auto"/>
        <w:rPr>
          <w:rFonts w:ascii="Arial" w:hAnsi="Arial" w:cs="Arial"/>
          <w:color w:val="auto"/>
          <w:sz w:val="22"/>
          <w:szCs w:val="22"/>
        </w:rPr>
      </w:pPr>
      <w:r w:rsidRPr="00ED2978">
        <w:rPr>
          <w:rFonts w:ascii="Arial" w:hAnsi="Arial" w:cs="Arial"/>
          <w:color w:val="auto"/>
          <w:sz w:val="22"/>
          <w:szCs w:val="22"/>
        </w:rPr>
        <w:t>Figure 8.1</w:t>
      </w:r>
      <w:r w:rsidR="008E423D" w:rsidRPr="00ED2978">
        <w:rPr>
          <w:rFonts w:ascii="Arial" w:hAnsi="Arial" w:cs="Arial"/>
          <w:color w:val="auto"/>
          <w:sz w:val="22"/>
          <w:szCs w:val="22"/>
        </w:rPr>
        <w:t>:</w:t>
      </w:r>
      <w:r w:rsidRPr="00ED2978">
        <w:rPr>
          <w:rFonts w:ascii="Arial" w:hAnsi="Arial" w:cs="Arial"/>
          <w:color w:val="auto"/>
          <w:sz w:val="22"/>
          <w:szCs w:val="22"/>
        </w:rPr>
        <w:t xml:space="preserve"> Research </w:t>
      </w:r>
      <w:r w:rsidR="00933F13" w:rsidRPr="00ED2978">
        <w:rPr>
          <w:rFonts w:ascii="Arial" w:hAnsi="Arial" w:cs="Arial"/>
          <w:color w:val="auto"/>
          <w:sz w:val="22"/>
          <w:szCs w:val="22"/>
        </w:rPr>
        <w:t xml:space="preserve">Strands, </w:t>
      </w:r>
      <w:r w:rsidRPr="00ED2978">
        <w:rPr>
          <w:rFonts w:ascii="Arial" w:hAnsi="Arial" w:cs="Arial"/>
          <w:color w:val="auto"/>
          <w:sz w:val="22"/>
          <w:szCs w:val="22"/>
        </w:rPr>
        <w:t>Questions and Sub Questions</w:t>
      </w:r>
    </w:p>
    <w:p w14:paraId="3614004B" w14:textId="2B822110" w:rsidR="00FD6941" w:rsidRPr="00ED2978" w:rsidRDefault="00FD6941" w:rsidP="00FD6941">
      <w:pPr>
        <w:rPr>
          <w:rFonts w:ascii="Arial" w:hAnsi="Arial" w:cs="Arial"/>
        </w:rPr>
      </w:pPr>
    </w:p>
    <w:p w14:paraId="31A295D5" w14:textId="77777777" w:rsidR="00FD6941" w:rsidRPr="00ED2978" w:rsidRDefault="00FD6941" w:rsidP="00920D42">
      <w:pPr>
        <w:rPr>
          <w:rFonts w:ascii="Arial" w:hAnsi="Arial" w:cs="Arial"/>
          <w:sz w:val="28"/>
          <w:szCs w:val="28"/>
        </w:rPr>
      </w:pPr>
      <w:r w:rsidRPr="00ED2978">
        <w:rPr>
          <w:rFonts w:ascii="Arial" w:hAnsi="Arial" w:cs="Arial"/>
          <w:sz w:val="28"/>
          <w:szCs w:val="28"/>
        </w:rPr>
        <w:t>What are the key characteristics for effective teaching – subject qualifications or something else?</w:t>
      </w:r>
    </w:p>
    <w:p w14:paraId="401C7698" w14:textId="3A3B2619" w:rsidR="00FD6941" w:rsidRPr="00ED2978" w:rsidRDefault="00FD6941" w:rsidP="00FD6941">
      <w:pPr>
        <w:rPr>
          <w:rFonts w:ascii="Arial" w:hAnsi="Arial" w:cs="Arial"/>
        </w:rPr>
      </w:pPr>
      <w:r w:rsidRPr="00ED2978">
        <w:rPr>
          <w:rFonts w:ascii="Arial" w:hAnsi="Arial" w:cs="Arial"/>
          <w:noProof/>
        </w:rPr>
        <w:drawing>
          <wp:anchor distT="0" distB="0" distL="114300" distR="114300" simplePos="0" relativeHeight="251646464" behindDoc="1" locked="0" layoutInCell="1" allowOverlap="1" wp14:anchorId="7B9E0863" wp14:editId="0230AD46">
            <wp:simplePos x="0" y="0"/>
            <wp:positionH relativeFrom="column">
              <wp:posOffset>-175895</wp:posOffset>
            </wp:positionH>
            <wp:positionV relativeFrom="paragraph">
              <wp:posOffset>437238</wp:posOffset>
            </wp:positionV>
            <wp:extent cx="5119370" cy="3204210"/>
            <wp:effectExtent l="0" t="0" r="508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119370" cy="3204210"/>
                    </a:xfrm>
                    <a:prstGeom prst="rect">
                      <a:avLst/>
                    </a:prstGeom>
                  </pic:spPr>
                </pic:pic>
              </a:graphicData>
            </a:graphic>
          </wp:anchor>
        </w:drawing>
      </w:r>
    </w:p>
    <w:p w14:paraId="5F602DA5" w14:textId="6C239FB5" w:rsidR="003B7EA8" w:rsidRPr="00ED2978" w:rsidRDefault="003B7EA8" w:rsidP="00F272E9">
      <w:pPr>
        <w:spacing w:line="360" w:lineRule="auto"/>
        <w:rPr>
          <w:rFonts w:ascii="Arial" w:hAnsi="Arial" w:cs="Arial"/>
        </w:rPr>
      </w:pPr>
    </w:p>
    <w:p w14:paraId="04620F2F" w14:textId="213A4D2B" w:rsidR="003B7EA8" w:rsidRPr="00ED2978" w:rsidRDefault="003B7EA8" w:rsidP="00F272E9">
      <w:pPr>
        <w:spacing w:line="360" w:lineRule="auto"/>
        <w:rPr>
          <w:rFonts w:ascii="Arial" w:hAnsi="Arial" w:cs="Arial"/>
        </w:rPr>
      </w:pPr>
    </w:p>
    <w:p w14:paraId="40ED2856" w14:textId="1783C171" w:rsidR="003B7EA8" w:rsidRPr="00ED2978" w:rsidRDefault="003B7EA8" w:rsidP="00F272E9">
      <w:pPr>
        <w:pStyle w:val="Heading3"/>
        <w:spacing w:line="360" w:lineRule="auto"/>
        <w:rPr>
          <w:rFonts w:ascii="Arial" w:hAnsi="Arial" w:cs="Arial"/>
          <w:color w:val="auto"/>
        </w:rPr>
      </w:pPr>
      <w:bookmarkStart w:id="240" w:name="_Toc45909132"/>
      <w:bookmarkStart w:id="241" w:name="_Toc67644581"/>
      <w:r w:rsidRPr="00ED2978">
        <w:rPr>
          <w:rFonts w:ascii="Arial" w:hAnsi="Arial" w:cs="Arial"/>
          <w:color w:val="auto"/>
        </w:rPr>
        <w:t xml:space="preserve">8.1.1   To </w:t>
      </w:r>
      <w:r w:rsidR="00D2468C" w:rsidRPr="00ED2978">
        <w:rPr>
          <w:rFonts w:ascii="Arial" w:hAnsi="Arial" w:cs="Arial"/>
          <w:color w:val="auto"/>
        </w:rPr>
        <w:t>W</w:t>
      </w:r>
      <w:r w:rsidRPr="00ED2978">
        <w:rPr>
          <w:rFonts w:ascii="Arial" w:hAnsi="Arial" w:cs="Arial"/>
          <w:color w:val="auto"/>
        </w:rPr>
        <w:t xml:space="preserve">hat </w:t>
      </w:r>
      <w:r w:rsidR="00D2468C" w:rsidRPr="00ED2978">
        <w:rPr>
          <w:rFonts w:ascii="Arial" w:hAnsi="Arial" w:cs="Arial"/>
          <w:color w:val="auto"/>
        </w:rPr>
        <w:t>E</w:t>
      </w:r>
      <w:r w:rsidRPr="00ED2978">
        <w:rPr>
          <w:rFonts w:ascii="Arial" w:hAnsi="Arial" w:cs="Arial"/>
          <w:color w:val="auto"/>
        </w:rPr>
        <w:t xml:space="preserve">xtent are </w:t>
      </w:r>
      <w:r w:rsidR="00D2468C" w:rsidRPr="00ED2978">
        <w:rPr>
          <w:rFonts w:ascii="Arial" w:hAnsi="Arial" w:cs="Arial"/>
          <w:color w:val="auto"/>
        </w:rPr>
        <w:t>S</w:t>
      </w:r>
      <w:r w:rsidRPr="00ED2978">
        <w:rPr>
          <w:rFonts w:ascii="Arial" w:hAnsi="Arial" w:cs="Arial"/>
          <w:color w:val="auto"/>
        </w:rPr>
        <w:t xml:space="preserve">ubject </w:t>
      </w:r>
      <w:r w:rsidR="00D2468C" w:rsidRPr="00ED2978">
        <w:rPr>
          <w:rFonts w:ascii="Arial" w:hAnsi="Arial" w:cs="Arial"/>
          <w:color w:val="auto"/>
        </w:rPr>
        <w:t>Q</w:t>
      </w:r>
      <w:r w:rsidRPr="00ED2978">
        <w:rPr>
          <w:rFonts w:ascii="Arial" w:hAnsi="Arial" w:cs="Arial"/>
          <w:color w:val="auto"/>
        </w:rPr>
        <w:t xml:space="preserve">ualifications a </w:t>
      </w:r>
      <w:r w:rsidR="00D2468C" w:rsidRPr="00ED2978">
        <w:rPr>
          <w:rFonts w:ascii="Arial" w:hAnsi="Arial" w:cs="Arial"/>
          <w:color w:val="auto"/>
        </w:rPr>
        <w:t>K</w:t>
      </w:r>
      <w:r w:rsidRPr="00ED2978">
        <w:rPr>
          <w:rFonts w:ascii="Arial" w:hAnsi="Arial" w:cs="Arial"/>
          <w:color w:val="auto"/>
        </w:rPr>
        <w:t xml:space="preserve">ey </w:t>
      </w:r>
      <w:r w:rsidR="00D2468C" w:rsidRPr="00ED2978">
        <w:rPr>
          <w:rFonts w:ascii="Arial" w:hAnsi="Arial" w:cs="Arial"/>
          <w:color w:val="auto"/>
        </w:rPr>
        <w:t>C</w:t>
      </w:r>
      <w:r w:rsidRPr="00ED2978">
        <w:rPr>
          <w:rFonts w:ascii="Arial" w:hAnsi="Arial" w:cs="Arial"/>
          <w:color w:val="auto"/>
        </w:rPr>
        <w:t xml:space="preserve">haracteristic for </w:t>
      </w:r>
      <w:r w:rsidR="00D2468C" w:rsidRPr="00ED2978">
        <w:rPr>
          <w:rFonts w:ascii="Arial" w:hAnsi="Arial" w:cs="Arial"/>
          <w:color w:val="auto"/>
        </w:rPr>
        <w:t>E</w:t>
      </w:r>
      <w:r w:rsidRPr="00ED2978">
        <w:rPr>
          <w:rFonts w:ascii="Arial" w:hAnsi="Arial" w:cs="Arial"/>
          <w:color w:val="auto"/>
        </w:rPr>
        <w:t xml:space="preserve">ffective </w:t>
      </w:r>
      <w:r w:rsidR="00D2468C" w:rsidRPr="00ED2978">
        <w:rPr>
          <w:rFonts w:ascii="Arial" w:hAnsi="Arial" w:cs="Arial"/>
          <w:color w:val="auto"/>
        </w:rPr>
        <w:t>T</w:t>
      </w:r>
      <w:r w:rsidRPr="00ED2978">
        <w:rPr>
          <w:rFonts w:ascii="Arial" w:hAnsi="Arial" w:cs="Arial"/>
          <w:color w:val="auto"/>
        </w:rPr>
        <w:t>eaching?</w:t>
      </w:r>
      <w:bookmarkEnd w:id="240"/>
      <w:bookmarkEnd w:id="241"/>
    </w:p>
    <w:p w14:paraId="65312FCD" w14:textId="77777777" w:rsidR="003B7EA8" w:rsidRPr="00ED2978" w:rsidRDefault="003B7EA8" w:rsidP="00F272E9">
      <w:pPr>
        <w:spacing w:line="360" w:lineRule="auto"/>
        <w:rPr>
          <w:rFonts w:ascii="Arial" w:hAnsi="Arial" w:cs="Arial"/>
        </w:rPr>
      </w:pPr>
    </w:p>
    <w:p w14:paraId="2B03AD08" w14:textId="3288F741" w:rsidR="003B7EA8" w:rsidRPr="00ED2978" w:rsidRDefault="003B7EA8" w:rsidP="00F272E9">
      <w:pPr>
        <w:spacing w:line="360" w:lineRule="auto"/>
        <w:jc w:val="both"/>
        <w:rPr>
          <w:rFonts w:ascii="Arial" w:hAnsi="Arial" w:cs="Arial"/>
          <w:sz w:val="24"/>
          <w:szCs w:val="24"/>
        </w:rPr>
      </w:pPr>
      <w:r w:rsidRPr="00ED2978">
        <w:rPr>
          <w:rFonts w:ascii="Arial" w:hAnsi="Arial" w:cs="Arial"/>
          <w:sz w:val="24"/>
          <w:szCs w:val="24"/>
        </w:rPr>
        <w:t>Research Questions RQ1 to RQ3 sought to explore the extent to which subject qualifications were a key characteristic for effective teaching.  This was achieved through a focus on teacher subject qualifications in secondary and further education</w:t>
      </w:r>
      <w:r w:rsidR="0062072B" w:rsidRPr="00ED2978">
        <w:rPr>
          <w:rFonts w:ascii="Arial" w:hAnsi="Arial" w:cs="Arial"/>
          <w:sz w:val="24"/>
          <w:szCs w:val="24"/>
        </w:rPr>
        <w:t xml:space="preserve"> (FE)</w:t>
      </w:r>
      <w:r w:rsidRPr="00ED2978">
        <w:rPr>
          <w:rFonts w:ascii="Arial" w:hAnsi="Arial" w:cs="Arial"/>
          <w:sz w:val="24"/>
          <w:szCs w:val="24"/>
        </w:rPr>
        <w:t xml:space="preserve"> through different stakeholder lenses</w:t>
      </w:r>
      <w:r w:rsidR="00103B38" w:rsidRPr="00ED2978">
        <w:rPr>
          <w:rFonts w:ascii="Arial" w:hAnsi="Arial" w:cs="Arial"/>
          <w:sz w:val="24"/>
          <w:szCs w:val="24"/>
        </w:rPr>
        <w:t xml:space="preserve"> (</w:t>
      </w:r>
      <w:r w:rsidR="006E5272" w:rsidRPr="00ED2978">
        <w:rPr>
          <w:rFonts w:ascii="Arial" w:hAnsi="Arial" w:cs="Arial"/>
          <w:sz w:val="24"/>
          <w:szCs w:val="24"/>
        </w:rPr>
        <w:t>s</w:t>
      </w:r>
      <w:r w:rsidR="00103B38" w:rsidRPr="00ED2978">
        <w:rPr>
          <w:rFonts w:ascii="Arial" w:hAnsi="Arial" w:cs="Arial"/>
          <w:sz w:val="24"/>
          <w:szCs w:val="24"/>
        </w:rPr>
        <w:t>ee Chapter 1 –Figure 1.1)</w:t>
      </w:r>
      <w:r w:rsidR="00687B01" w:rsidRPr="00ED2978">
        <w:rPr>
          <w:rFonts w:ascii="Arial" w:hAnsi="Arial" w:cs="Arial"/>
          <w:sz w:val="24"/>
          <w:szCs w:val="24"/>
        </w:rPr>
        <w:t xml:space="preserve">. </w:t>
      </w:r>
      <w:r w:rsidRPr="00ED2978">
        <w:rPr>
          <w:rFonts w:ascii="Arial" w:hAnsi="Arial" w:cs="Arial"/>
          <w:sz w:val="24"/>
          <w:szCs w:val="24"/>
        </w:rPr>
        <w:t xml:space="preserve">The </w:t>
      </w:r>
      <w:r w:rsidR="00943C38" w:rsidRPr="00ED2978">
        <w:rPr>
          <w:rFonts w:ascii="Arial" w:hAnsi="Arial" w:cs="Arial"/>
          <w:sz w:val="24"/>
          <w:szCs w:val="24"/>
        </w:rPr>
        <w:t>expectations</w:t>
      </w:r>
      <w:r w:rsidRPr="00ED2978">
        <w:rPr>
          <w:rFonts w:ascii="Arial" w:hAnsi="Arial" w:cs="Arial"/>
          <w:sz w:val="24"/>
          <w:szCs w:val="24"/>
        </w:rPr>
        <w:t xml:space="preserve"> of qualifications in recruitment processes and decision making was explored through a</w:t>
      </w:r>
      <w:r w:rsidR="00E16208" w:rsidRPr="00ED2978">
        <w:rPr>
          <w:rFonts w:ascii="Arial" w:hAnsi="Arial" w:cs="Arial"/>
          <w:sz w:val="24"/>
          <w:szCs w:val="24"/>
        </w:rPr>
        <w:t>n educational</w:t>
      </w:r>
      <w:r w:rsidRPr="00ED2978">
        <w:rPr>
          <w:rFonts w:ascii="Arial" w:hAnsi="Arial" w:cs="Arial"/>
          <w:sz w:val="24"/>
          <w:szCs w:val="24"/>
        </w:rPr>
        <w:t xml:space="preserve"> leader </w:t>
      </w:r>
      <w:r w:rsidR="00943C38" w:rsidRPr="00ED2978">
        <w:rPr>
          <w:rFonts w:ascii="Arial" w:hAnsi="Arial" w:cs="Arial"/>
          <w:sz w:val="24"/>
          <w:szCs w:val="24"/>
        </w:rPr>
        <w:t>lens</w:t>
      </w:r>
      <w:r w:rsidR="00B148EC" w:rsidRPr="00ED2978">
        <w:rPr>
          <w:rFonts w:ascii="Arial" w:hAnsi="Arial" w:cs="Arial"/>
          <w:sz w:val="24"/>
          <w:szCs w:val="24"/>
        </w:rPr>
        <w:t xml:space="preserve">.  This lens utilised interviews that also allowed </w:t>
      </w:r>
      <w:r w:rsidR="00017B31" w:rsidRPr="00ED2978">
        <w:rPr>
          <w:rFonts w:ascii="Arial" w:hAnsi="Arial" w:cs="Arial"/>
          <w:sz w:val="24"/>
          <w:szCs w:val="24"/>
        </w:rPr>
        <w:t xml:space="preserve">leader </w:t>
      </w:r>
      <w:r w:rsidR="00B148EC" w:rsidRPr="00ED2978">
        <w:rPr>
          <w:rFonts w:ascii="Arial" w:hAnsi="Arial" w:cs="Arial"/>
          <w:sz w:val="24"/>
          <w:szCs w:val="24"/>
        </w:rPr>
        <w:t xml:space="preserve">views and definitions of teacher effectiveness to be sought. In addition, a wider organisational lens was utilised </w:t>
      </w:r>
      <w:r w:rsidR="00017B31" w:rsidRPr="00ED2978">
        <w:rPr>
          <w:rFonts w:ascii="Arial" w:hAnsi="Arial" w:cs="Arial"/>
          <w:sz w:val="24"/>
          <w:szCs w:val="24"/>
        </w:rPr>
        <w:t xml:space="preserve">in the form of </w:t>
      </w:r>
      <w:r w:rsidR="00B148EC" w:rsidRPr="00ED2978">
        <w:rPr>
          <w:rFonts w:ascii="Arial" w:hAnsi="Arial" w:cs="Arial"/>
          <w:sz w:val="24"/>
          <w:szCs w:val="24"/>
        </w:rPr>
        <w:t>teacher job advertisement</w:t>
      </w:r>
      <w:r w:rsidR="00017B31" w:rsidRPr="00ED2978">
        <w:rPr>
          <w:rFonts w:ascii="Arial" w:hAnsi="Arial" w:cs="Arial"/>
          <w:sz w:val="24"/>
          <w:szCs w:val="24"/>
        </w:rPr>
        <w:t xml:space="preserve"> examination and analysis</w:t>
      </w:r>
      <w:r w:rsidR="00C81285" w:rsidRPr="00ED2978">
        <w:rPr>
          <w:rFonts w:ascii="Arial" w:hAnsi="Arial" w:cs="Arial"/>
          <w:sz w:val="24"/>
          <w:szCs w:val="24"/>
        </w:rPr>
        <w:t xml:space="preserve"> </w:t>
      </w:r>
      <w:r w:rsidR="006F3EC1" w:rsidRPr="00ED2978">
        <w:rPr>
          <w:rFonts w:ascii="Arial" w:hAnsi="Arial" w:cs="Arial"/>
          <w:sz w:val="24"/>
          <w:szCs w:val="24"/>
        </w:rPr>
        <w:t>(</w:t>
      </w:r>
      <w:r w:rsidR="00687B01" w:rsidRPr="00ED2978">
        <w:rPr>
          <w:rFonts w:ascii="Arial" w:hAnsi="Arial" w:cs="Arial"/>
          <w:sz w:val="24"/>
          <w:szCs w:val="24"/>
        </w:rPr>
        <w:t>s</w:t>
      </w:r>
      <w:r w:rsidR="006F3EC1" w:rsidRPr="00ED2978">
        <w:rPr>
          <w:rFonts w:ascii="Arial" w:hAnsi="Arial" w:cs="Arial"/>
          <w:sz w:val="24"/>
          <w:szCs w:val="24"/>
        </w:rPr>
        <w:t xml:space="preserve">ee </w:t>
      </w:r>
      <w:r w:rsidR="006F3EC1" w:rsidRPr="00ED2978">
        <w:rPr>
          <w:rFonts w:ascii="Arial" w:hAnsi="Arial" w:cs="Arial"/>
          <w:sz w:val="24"/>
          <w:szCs w:val="24"/>
        </w:rPr>
        <w:lastRenderedPageBreak/>
        <w:t>Chapter</w:t>
      </w:r>
      <w:r w:rsidR="006E5272" w:rsidRPr="00ED2978">
        <w:rPr>
          <w:rFonts w:ascii="Arial" w:hAnsi="Arial" w:cs="Arial"/>
          <w:sz w:val="24"/>
          <w:szCs w:val="24"/>
        </w:rPr>
        <w:t xml:space="preserve"> </w:t>
      </w:r>
      <w:r w:rsidR="00071E22" w:rsidRPr="00ED2978">
        <w:rPr>
          <w:rFonts w:ascii="Arial" w:hAnsi="Arial" w:cs="Arial"/>
          <w:sz w:val="24"/>
          <w:szCs w:val="24"/>
        </w:rPr>
        <w:t>4</w:t>
      </w:r>
      <w:r w:rsidR="00A22B95" w:rsidRPr="00ED2978">
        <w:rPr>
          <w:rFonts w:ascii="Arial" w:hAnsi="Arial" w:cs="Arial"/>
          <w:sz w:val="24"/>
          <w:szCs w:val="24"/>
        </w:rPr>
        <w:t xml:space="preserve"> </w:t>
      </w:r>
      <w:r w:rsidR="006F3EC1" w:rsidRPr="00ED2978">
        <w:rPr>
          <w:rFonts w:ascii="Arial" w:hAnsi="Arial" w:cs="Arial"/>
          <w:sz w:val="24"/>
          <w:szCs w:val="24"/>
        </w:rPr>
        <w:t>– Section 4.4)</w:t>
      </w:r>
      <w:r w:rsidR="00687B01" w:rsidRPr="00ED2978">
        <w:rPr>
          <w:rFonts w:ascii="Arial" w:hAnsi="Arial" w:cs="Arial"/>
          <w:sz w:val="24"/>
          <w:szCs w:val="24"/>
        </w:rPr>
        <w:t>.</w:t>
      </w:r>
      <w:r w:rsidR="009C2203" w:rsidRPr="00ED2978">
        <w:rPr>
          <w:rFonts w:ascii="Arial" w:hAnsi="Arial" w:cs="Arial"/>
          <w:sz w:val="24"/>
          <w:szCs w:val="24"/>
        </w:rPr>
        <w:t xml:space="preserve"> </w:t>
      </w:r>
      <w:r w:rsidR="005569E3" w:rsidRPr="00ED2978">
        <w:rPr>
          <w:rFonts w:ascii="Arial" w:hAnsi="Arial" w:cs="Arial"/>
          <w:sz w:val="24"/>
          <w:szCs w:val="24"/>
        </w:rPr>
        <w:t xml:space="preserve"> </w:t>
      </w:r>
      <w:r w:rsidRPr="00ED2978">
        <w:rPr>
          <w:rFonts w:ascii="Arial" w:hAnsi="Arial" w:cs="Arial"/>
          <w:sz w:val="24"/>
          <w:szCs w:val="24"/>
        </w:rPr>
        <w:t xml:space="preserve">The qualifications held by highly effective teachers and their view of the importance of their qualifications was explored through </w:t>
      </w:r>
      <w:r w:rsidR="00B10D5C" w:rsidRPr="00ED2978">
        <w:rPr>
          <w:rFonts w:ascii="Arial" w:hAnsi="Arial" w:cs="Arial"/>
          <w:sz w:val="24"/>
          <w:szCs w:val="24"/>
        </w:rPr>
        <w:t xml:space="preserve">the teacher lens through </w:t>
      </w:r>
      <w:r w:rsidR="00642251" w:rsidRPr="00ED2978">
        <w:rPr>
          <w:rFonts w:ascii="Arial" w:hAnsi="Arial" w:cs="Arial"/>
          <w:sz w:val="24"/>
          <w:szCs w:val="24"/>
        </w:rPr>
        <w:t>interviews</w:t>
      </w:r>
      <w:r w:rsidR="00BD64B7" w:rsidRPr="00ED2978">
        <w:rPr>
          <w:rFonts w:ascii="Arial" w:hAnsi="Arial" w:cs="Arial"/>
          <w:sz w:val="24"/>
          <w:szCs w:val="24"/>
        </w:rPr>
        <w:t xml:space="preserve"> (</w:t>
      </w:r>
      <w:r w:rsidR="00F70704" w:rsidRPr="00ED2978">
        <w:rPr>
          <w:rFonts w:ascii="Arial" w:hAnsi="Arial" w:cs="Arial"/>
          <w:sz w:val="24"/>
          <w:szCs w:val="24"/>
        </w:rPr>
        <w:t>s</w:t>
      </w:r>
      <w:r w:rsidR="00BD64B7" w:rsidRPr="00ED2978">
        <w:rPr>
          <w:rFonts w:ascii="Arial" w:hAnsi="Arial" w:cs="Arial"/>
          <w:sz w:val="24"/>
          <w:szCs w:val="24"/>
        </w:rPr>
        <w:t xml:space="preserve">ee Chapter 4 – Section 4.6).  </w:t>
      </w:r>
    </w:p>
    <w:p w14:paraId="4711D26A" w14:textId="795E04C9" w:rsidR="003B7EA8" w:rsidRPr="00ED2978" w:rsidRDefault="003B7EA8" w:rsidP="00F272E9">
      <w:pPr>
        <w:spacing w:line="360" w:lineRule="auto"/>
        <w:jc w:val="both"/>
        <w:rPr>
          <w:rFonts w:ascii="Arial" w:hAnsi="Arial" w:cs="Arial"/>
          <w:sz w:val="24"/>
          <w:szCs w:val="24"/>
          <w:lang w:eastAsia="en-GB"/>
        </w:rPr>
      </w:pPr>
      <w:r w:rsidRPr="00ED2978">
        <w:rPr>
          <w:rFonts w:ascii="Arial" w:hAnsi="Arial" w:cs="Arial"/>
          <w:sz w:val="24"/>
          <w:szCs w:val="24"/>
        </w:rPr>
        <w:t>Th</w:t>
      </w:r>
      <w:r w:rsidR="008946DE" w:rsidRPr="00ED2978">
        <w:rPr>
          <w:rFonts w:ascii="Arial" w:hAnsi="Arial" w:cs="Arial"/>
          <w:sz w:val="24"/>
          <w:szCs w:val="24"/>
        </w:rPr>
        <w:t>is</w:t>
      </w:r>
      <w:r w:rsidRPr="00ED2978">
        <w:rPr>
          <w:rFonts w:ascii="Arial" w:hAnsi="Arial" w:cs="Arial"/>
          <w:sz w:val="24"/>
          <w:szCs w:val="24"/>
        </w:rPr>
        <w:t xml:space="preserve"> research found that t</w:t>
      </w:r>
      <w:r w:rsidRPr="00ED2978">
        <w:rPr>
          <w:rFonts w:ascii="Arial" w:hAnsi="Arial" w:cs="Arial"/>
          <w:sz w:val="24"/>
          <w:szCs w:val="24"/>
          <w:lang w:eastAsia="en-GB"/>
        </w:rPr>
        <w:t>he results of teacher subject qualifications are not a unique signal of teacher effectiveness for educational leaders in their recruitment processes</w:t>
      </w:r>
      <w:r w:rsidR="00E95189" w:rsidRPr="00ED2978">
        <w:rPr>
          <w:rFonts w:ascii="Arial" w:hAnsi="Arial" w:cs="Arial"/>
          <w:sz w:val="24"/>
          <w:szCs w:val="24"/>
          <w:lang w:eastAsia="en-GB"/>
        </w:rPr>
        <w:t xml:space="preserve">. </w:t>
      </w:r>
      <w:r w:rsidRPr="00ED2978">
        <w:rPr>
          <w:rFonts w:ascii="Arial" w:hAnsi="Arial" w:cs="Arial"/>
          <w:sz w:val="24"/>
          <w:szCs w:val="24"/>
          <w:lang w:eastAsia="en-GB"/>
        </w:rPr>
        <w:t>Similarly, they were not a key focus in teacher job advertisements</w:t>
      </w:r>
      <w:r w:rsidR="00166AE5" w:rsidRPr="00ED2978">
        <w:rPr>
          <w:rFonts w:ascii="Arial" w:hAnsi="Arial" w:cs="Arial"/>
          <w:sz w:val="24"/>
          <w:szCs w:val="24"/>
          <w:lang w:eastAsia="en-GB"/>
        </w:rPr>
        <w:t xml:space="preserve"> (Chapter 7 –</w:t>
      </w:r>
      <w:r w:rsidR="007F1204" w:rsidRPr="00ED2978">
        <w:rPr>
          <w:rFonts w:ascii="Arial" w:hAnsi="Arial" w:cs="Arial"/>
          <w:sz w:val="24"/>
          <w:szCs w:val="24"/>
          <w:lang w:eastAsia="en-GB"/>
        </w:rPr>
        <w:t xml:space="preserve"> </w:t>
      </w:r>
      <w:r w:rsidR="00166AE5" w:rsidRPr="00ED2978">
        <w:rPr>
          <w:rFonts w:ascii="Arial" w:hAnsi="Arial" w:cs="Arial"/>
          <w:sz w:val="24"/>
          <w:szCs w:val="24"/>
          <w:lang w:eastAsia="en-GB"/>
        </w:rPr>
        <w:t xml:space="preserve">Section </w:t>
      </w:r>
      <w:r w:rsidR="00166AE5" w:rsidRPr="00ED2978">
        <w:rPr>
          <w:rFonts w:ascii="Arial" w:hAnsi="Arial" w:cs="Arial"/>
          <w:lang w:eastAsia="en-GB"/>
        </w:rPr>
        <w:t>7.1)</w:t>
      </w:r>
      <w:r w:rsidR="00720B1E" w:rsidRPr="00ED2978">
        <w:rPr>
          <w:rFonts w:ascii="Arial" w:hAnsi="Arial" w:cs="Arial"/>
          <w:lang w:eastAsia="en-GB"/>
        </w:rPr>
        <w:t>.</w:t>
      </w:r>
      <w:r w:rsidRPr="00ED2978">
        <w:rPr>
          <w:rFonts w:ascii="Arial" w:hAnsi="Arial" w:cs="Arial"/>
          <w:sz w:val="24"/>
          <w:szCs w:val="24"/>
          <w:lang w:eastAsia="en-GB"/>
        </w:rPr>
        <w:t xml:space="preserve">  The research findings show that for educational leaders, these qualifications do form one aspect of the overall </w:t>
      </w:r>
      <w:r w:rsidR="00CB06D8" w:rsidRPr="00ED2978">
        <w:rPr>
          <w:rFonts w:ascii="Arial" w:hAnsi="Arial" w:cs="Arial"/>
          <w:sz w:val="24"/>
          <w:szCs w:val="24"/>
          <w:lang w:eastAsia="en-GB"/>
        </w:rPr>
        <w:t xml:space="preserve">holistic </w:t>
      </w:r>
      <w:r w:rsidRPr="00ED2978">
        <w:rPr>
          <w:rFonts w:ascii="Arial" w:hAnsi="Arial" w:cs="Arial"/>
          <w:sz w:val="24"/>
          <w:szCs w:val="24"/>
          <w:lang w:eastAsia="en-GB"/>
        </w:rPr>
        <w:t>view of the teacher that they are recruiting</w:t>
      </w:r>
      <w:r w:rsidR="00A94073" w:rsidRPr="00ED2978">
        <w:rPr>
          <w:rFonts w:ascii="Arial" w:hAnsi="Arial" w:cs="Arial"/>
          <w:sz w:val="24"/>
          <w:szCs w:val="24"/>
          <w:lang w:eastAsia="en-GB"/>
        </w:rPr>
        <w:t xml:space="preserve"> (</w:t>
      </w:r>
      <w:r w:rsidR="000663FD" w:rsidRPr="00ED2978">
        <w:rPr>
          <w:rFonts w:ascii="Arial" w:hAnsi="Arial" w:cs="Arial"/>
          <w:sz w:val="24"/>
          <w:szCs w:val="24"/>
          <w:lang w:eastAsia="en-GB"/>
        </w:rPr>
        <w:t>s</w:t>
      </w:r>
      <w:r w:rsidR="00967ACE" w:rsidRPr="00ED2978">
        <w:rPr>
          <w:rFonts w:ascii="Arial" w:hAnsi="Arial" w:cs="Arial"/>
          <w:sz w:val="24"/>
          <w:szCs w:val="24"/>
          <w:lang w:eastAsia="en-GB"/>
        </w:rPr>
        <w:t xml:space="preserve">ee Chapter 7 –– Section </w:t>
      </w:r>
      <w:r w:rsidR="007A2D96" w:rsidRPr="00ED2978">
        <w:rPr>
          <w:rFonts w:ascii="Arial" w:hAnsi="Arial" w:cs="Arial"/>
          <w:sz w:val="24"/>
          <w:szCs w:val="24"/>
          <w:lang w:eastAsia="en-GB"/>
        </w:rPr>
        <w:t>7.2)</w:t>
      </w:r>
      <w:r w:rsidR="00C0088A" w:rsidRPr="00ED2978">
        <w:rPr>
          <w:rFonts w:ascii="Arial" w:hAnsi="Arial" w:cs="Arial"/>
          <w:sz w:val="24"/>
          <w:szCs w:val="24"/>
          <w:lang w:eastAsia="en-GB"/>
        </w:rPr>
        <w:t xml:space="preserve">.  </w:t>
      </w:r>
      <w:r w:rsidR="00A93072" w:rsidRPr="00ED2978">
        <w:rPr>
          <w:rFonts w:ascii="Arial" w:hAnsi="Arial" w:cs="Arial"/>
          <w:sz w:val="24"/>
          <w:szCs w:val="24"/>
        </w:rPr>
        <w:t xml:space="preserve">In their two-dimensional approach to teacher recruitment, Leaders predominantly viewed qualifications, particularly degree classification, holistically, rather than judging them a sole signal of potential teacher effectiveness. </w:t>
      </w:r>
      <w:r w:rsidR="003E3737" w:rsidRPr="00ED2978">
        <w:rPr>
          <w:rFonts w:ascii="Arial" w:hAnsi="Arial" w:cs="Arial"/>
          <w:sz w:val="24"/>
          <w:szCs w:val="24"/>
          <w:lang w:eastAsia="en-GB"/>
        </w:rPr>
        <w:t>This</w:t>
      </w:r>
      <w:r w:rsidR="00C0088A" w:rsidRPr="00ED2978">
        <w:rPr>
          <w:rFonts w:ascii="Arial" w:hAnsi="Arial" w:cs="Arial"/>
          <w:sz w:val="24"/>
          <w:szCs w:val="24"/>
          <w:lang w:eastAsia="en-GB"/>
        </w:rPr>
        <w:t xml:space="preserve"> two</w:t>
      </w:r>
      <w:r w:rsidRPr="00ED2978">
        <w:rPr>
          <w:rFonts w:ascii="Arial" w:hAnsi="Arial" w:cs="Arial"/>
          <w:sz w:val="24"/>
          <w:szCs w:val="24"/>
          <w:lang w:eastAsia="en-GB"/>
        </w:rPr>
        <w:t>-dimensional view</w:t>
      </w:r>
      <w:r w:rsidR="00CC001C" w:rsidRPr="00ED2978">
        <w:rPr>
          <w:rFonts w:ascii="Arial" w:hAnsi="Arial" w:cs="Arial"/>
          <w:sz w:val="24"/>
          <w:szCs w:val="24"/>
          <w:lang w:eastAsia="en-GB"/>
        </w:rPr>
        <w:t xml:space="preserve"> </w:t>
      </w:r>
      <w:r w:rsidRPr="00ED2978">
        <w:rPr>
          <w:rFonts w:ascii="Arial" w:hAnsi="Arial" w:cs="Arial"/>
          <w:sz w:val="24"/>
          <w:szCs w:val="24"/>
          <w:lang w:eastAsia="en-GB"/>
        </w:rPr>
        <w:t>evidenced the shifting</w:t>
      </w:r>
      <w:r w:rsidRPr="00ED2978">
        <w:rPr>
          <w:rFonts w:ascii="Arial" w:hAnsi="Arial" w:cs="Arial"/>
          <w:i/>
          <w:iCs/>
          <w:sz w:val="24"/>
          <w:szCs w:val="24"/>
          <w:lang w:eastAsia="en-GB"/>
        </w:rPr>
        <w:t xml:space="preserve"> </w:t>
      </w:r>
      <w:r w:rsidRPr="00ED2978">
        <w:rPr>
          <w:rFonts w:ascii="Arial" w:hAnsi="Arial" w:cs="Arial"/>
          <w:sz w:val="24"/>
          <w:szCs w:val="24"/>
          <w:lang w:eastAsia="en-GB"/>
        </w:rPr>
        <w:t>employer</w:t>
      </w:r>
      <w:r w:rsidRPr="00ED2978">
        <w:rPr>
          <w:rFonts w:ascii="Arial" w:hAnsi="Arial" w:cs="Arial"/>
          <w:i/>
          <w:iCs/>
          <w:sz w:val="24"/>
          <w:szCs w:val="24"/>
          <w:lang w:eastAsia="en-GB"/>
        </w:rPr>
        <w:t xml:space="preserve"> </w:t>
      </w:r>
      <w:r w:rsidRPr="00ED2978">
        <w:rPr>
          <w:rFonts w:ascii="Arial" w:hAnsi="Arial" w:cs="Arial"/>
          <w:sz w:val="24"/>
          <w:szCs w:val="24"/>
          <w:lang w:eastAsia="en-GB"/>
        </w:rPr>
        <w:t>expectations in terms of qualifications and other characteristics noted by Spence (1973). The shifting or variance, however, is not only at a macro or sector level, being secondary or further education</w:t>
      </w:r>
      <w:r w:rsidR="00BF71B3" w:rsidRPr="00ED2978">
        <w:rPr>
          <w:rFonts w:ascii="Arial" w:hAnsi="Arial" w:cs="Arial"/>
          <w:sz w:val="24"/>
          <w:szCs w:val="24"/>
          <w:lang w:eastAsia="en-GB"/>
        </w:rPr>
        <w:t xml:space="preserve">.  It is </w:t>
      </w:r>
      <w:r w:rsidRPr="00ED2978">
        <w:rPr>
          <w:rFonts w:ascii="Arial" w:hAnsi="Arial" w:cs="Arial"/>
          <w:sz w:val="24"/>
          <w:szCs w:val="24"/>
          <w:lang w:eastAsia="en-GB"/>
        </w:rPr>
        <w:t xml:space="preserve">also at </w:t>
      </w:r>
      <w:r w:rsidR="000E621B" w:rsidRPr="00ED2978">
        <w:rPr>
          <w:rFonts w:ascii="Arial" w:hAnsi="Arial" w:cs="Arial"/>
          <w:sz w:val="24"/>
          <w:szCs w:val="24"/>
          <w:lang w:eastAsia="en-GB"/>
        </w:rPr>
        <w:t xml:space="preserve">a micro level in terms of </w:t>
      </w:r>
      <w:r w:rsidRPr="00ED2978">
        <w:rPr>
          <w:rFonts w:ascii="Arial" w:hAnsi="Arial" w:cs="Arial"/>
          <w:sz w:val="24"/>
          <w:szCs w:val="24"/>
          <w:lang w:eastAsia="en-GB"/>
        </w:rPr>
        <w:t>school or college and</w:t>
      </w:r>
      <w:r w:rsidR="00710495" w:rsidRPr="00ED2978">
        <w:rPr>
          <w:rFonts w:ascii="Arial" w:hAnsi="Arial" w:cs="Arial"/>
          <w:sz w:val="24"/>
          <w:szCs w:val="24"/>
          <w:lang w:eastAsia="en-GB"/>
        </w:rPr>
        <w:t>,</w:t>
      </w:r>
      <w:r w:rsidRPr="00ED2978">
        <w:rPr>
          <w:rFonts w:ascii="Arial" w:hAnsi="Arial" w:cs="Arial"/>
          <w:sz w:val="24"/>
          <w:szCs w:val="24"/>
          <w:lang w:eastAsia="en-GB"/>
        </w:rPr>
        <w:t xml:space="preserve"> in recognition of teacher shortage issues, </w:t>
      </w:r>
      <w:r w:rsidR="0063071E" w:rsidRPr="00ED2978">
        <w:rPr>
          <w:rFonts w:ascii="Arial" w:hAnsi="Arial" w:cs="Arial"/>
          <w:sz w:val="24"/>
          <w:szCs w:val="24"/>
          <w:lang w:eastAsia="en-GB"/>
        </w:rPr>
        <w:t xml:space="preserve">was </w:t>
      </w:r>
      <w:r w:rsidRPr="00ED2978">
        <w:rPr>
          <w:rFonts w:ascii="Arial" w:hAnsi="Arial" w:cs="Arial"/>
          <w:sz w:val="24"/>
          <w:szCs w:val="24"/>
          <w:lang w:eastAsia="en-GB"/>
        </w:rPr>
        <w:t>a variance that occurred over time</w:t>
      </w:r>
      <w:r w:rsidR="006D6028" w:rsidRPr="00ED2978">
        <w:rPr>
          <w:rFonts w:ascii="Arial" w:hAnsi="Arial" w:cs="Arial"/>
          <w:sz w:val="24"/>
          <w:szCs w:val="24"/>
          <w:lang w:eastAsia="en-GB"/>
        </w:rPr>
        <w:t xml:space="preserve"> (Chapter 7 –</w:t>
      </w:r>
      <w:r w:rsidR="00A14107" w:rsidRPr="00ED2978">
        <w:rPr>
          <w:rFonts w:ascii="Arial" w:hAnsi="Arial" w:cs="Arial"/>
          <w:sz w:val="24"/>
          <w:szCs w:val="24"/>
          <w:lang w:eastAsia="en-GB"/>
        </w:rPr>
        <w:t xml:space="preserve"> </w:t>
      </w:r>
      <w:r w:rsidR="006D6028" w:rsidRPr="00ED2978">
        <w:rPr>
          <w:rFonts w:ascii="Arial" w:hAnsi="Arial" w:cs="Arial"/>
          <w:sz w:val="24"/>
          <w:szCs w:val="24"/>
          <w:lang w:eastAsia="en-GB"/>
        </w:rPr>
        <w:t xml:space="preserve">Section </w:t>
      </w:r>
      <w:r w:rsidR="006D6028" w:rsidRPr="00ED2978">
        <w:rPr>
          <w:rFonts w:ascii="Arial" w:hAnsi="Arial" w:cs="Arial"/>
          <w:lang w:eastAsia="en-GB"/>
        </w:rPr>
        <w:t>7.1</w:t>
      </w:r>
      <w:r w:rsidRPr="00ED2978">
        <w:rPr>
          <w:rFonts w:ascii="Arial" w:hAnsi="Arial" w:cs="Arial"/>
          <w:sz w:val="24"/>
          <w:szCs w:val="24"/>
          <w:lang w:eastAsia="en-GB"/>
        </w:rPr>
        <w:t>.</w:t>
      </w:r>
      <w:r w:rsidR="0035644E">
        <w:rPr>
          <w:rFonts w:ascii="Arial" w:hAnsi="Arial" w:cs="Arial"/>
          <w:sz w:val="24"/>
          <w:szCs w:val="24"/>
          <w:lang w:eastAsia="en-GB"/>
        </w:rPr>
        <w:t>2</w:t>
      </w:r>
      <w:r w:rsidR="00710495" w:rsidRPr="00ED2978">
        <w:rPr>
          <w:rFonts w:ascii="Arial" w:hAnsi="Arial" w:cs="Arial"/>
          <w:sz w:val="24"/>
          <w:szCs w:val="24"/>
          <w:lang w:eastAsia="en-GB"/>
        </w:rPr>
        <w:t>).</w:t>
      </w:r>
    </w:p>
    <w:p w14:paraId="21EDCD83" w14:textId="101BE3A9" w:rsidR="002F0708" w:rsidRPr="00ED2978" w:rsidRDefault="00DA4E77" w:rsidP="002F0708">
      <w:pPr>
        <w:spacing w:line="360" w:lineRule="auto"/>
        <w:jc w:val="both"/>
        <w:rPr>
          <w:rFonts w:ascii="Arial" w:hAnsi="Arial" w:cs="Arial"/>
          <w:sz w:val="24"/>
        </w:rPr>
      </w:pPr>
      <w:r w:rsidRPr="00ED2978">
        <w:rPr>
          <w:rFonts w:ascii="Arial" w:hAnsi="Arial" w:cs="Arial"/>
          <w:sz w:val="24"/>
          <w:szCs w:val="24"/>
        </w:rPr>
        <w:t>Qualifications</w:t>
      </w:r>
      <w:r w:rsidR="006D6028" w:rsidRPr="00ED2978">
        <w:rPr>
          <w:rFonts w:ascii="Arial" w:hAnsi="Arial" w:cs="Arial"/>
          <w:sz w:val="24"/>
          <w:szCs w:val="24"/>
        </w:rPr>
        <w:t xml:space="preserve"> </w:t>
      </w:r>
      <w:r w:rsidR="003B7EA8" w:rsidRPr="00ED2978">
        <w:rPr>
          <w:rFonts w:ascii="Arial" w:hAnsi="Arial" w:cs="Arial"/>
          <w:sz w:val="24"/>
          <w:szCs w:val="24"/>
        </w:rPr>
        <w:t>were considered flexibly</w:t>
      </w:r>
      <w:r w:rsidR="00056091" w:rsidRPr="00ED2978">
        <w:rPr>
          <w:rFonts w:ascii="Arial" w:hAnsi="Arial" w:cs="Arial"/>
          <w:sz w:val="24"/>
          <w:szCs w:val="24"/>
        </w:rPr>
        <w:t xml:space="preserve"> </w:t>
      </w:r>
      <w:r w:rsidR="003B7EA8" w:rsidRPr="00ED2978">
        <w:rPr>
          <w:rFonts w:ascii="Arial" w:hAnsi="Arial" w:cs="Arial"/>
          <w:sz w:val="24"/>
          <w:szCs w:val="24"/>
        </w:rPr>
        <w:t>and</w:t>
      </w:r>
      <w:r w:rsidR="008D1DFF" w:rsidRPr="00ED2978">
        <w:rPr>
          <w:rFonts w:ascii="Arial" w:hAnsi="Arial" w:cs="Arial"/>
          <w:sz w:val="24"/>
          <w:szCs w:val="24"/>
        </w:rPr>
        <w:t xml:space="preserve"> as</w:t>
      </w:r>
      <w:r w:rsidR="003B7EA8" w:rsidRPr="00ED2978">
        <w:rPr>
          <w:rFonts w:ascii="Arial" w:hAnsi="Arial" w:cs="Arial"/>
          <w:sz w:val="24"/>
          <w:szCs w:val="24"/>
        </w:rPr>
        <w:t xml:space="preserve"> part of interwoven characteristics </w:t>
      </w:r>
      <w:r w:rsidR="00056091" w:rsidRPr="00ED2978">
        <w:rPr>
          <w:rFonts w:ascii="Arial" w:hAnsi="Arial" w:cs="Arial"/>
          <w:sz w:val="24"/>
          <w:szCs w:val="24"/>
        </w:rPr>
        <w:t>sought.</w:t>
      </w:r>
      <w:r w:rsidR="009F23E1" w:rsidRPr="00ED2978">
        <w:rPr>
          <w:rFonts w:ascii="Arial" w:hAnsi="Arial" w:cs="Arial"/>
          <w:sz w:val="24"/>
          <w:szCs w:val="24"/>
        </w:rPr>
        <w:t xml:space="preserve">  This</w:t>
      </w:r>
      <w:r w:rsidR="003B7EA8" w:rsidRPr="00ED2978">
        <w:rPr>
          <w:rFonts w:ascii="Arial" w:hAnsi="Arial" w:cs="Arial"/>
          <w:sz w:val="24"/>
          <w:szCs w:val="24"/>
        </w:rPr>
        <w:t xml:space="preserve"> align</w:t>
      </w:r>
      <w:r w:rsidR="009F23E1" w:rsidRPr="00ED2978">
        <w:rPr>
          <w:rFonts w:ascii="Arial" w:hAnsi="Arial" w:cs="Arial"/>
          <w:sz w:val="24"/>
          <w:szCs w:val="24"/>
        </w:rPr>
        <w:t>s</w:t>
      </w:r>
      <w:r w:rsidR="003B7EA8" w:rsidRPr="00ED2978">
        <w:rPr>
          <w:rFonts w:ascii="Arial" w:hAnsi="Arial" w:cs="Arial"/>
          <w:sz w:val="24"/>
          <w:szCs w:val="24"/>
        </w:rPr>
        <w:t xml:space="preserve"> with the view of Staiger and Rokoff (2010) of qualifications as a ‘noisy signal’.  The findings of this research suggest that the </w:t>
      </w:r>
      <w:r w:rsidR="00E066AF" w:rsidRPr="00ED2978">
        <w:rPr>
          <w:rFonts w:ascii="Arial" w:hAnsi="Arial" w:cs="Arial"/>
          <w:sz w:val="24"/>
          <w:szCs w:val="24"/>
        </w:rPr>
        <w:t>2</w:t>
      </w:r>
      <w:r w:rsidR="003B7EA8" w:rsidRPr="00ED2978">
        <w:rPr>
          <w:rFonts w:ascii="Arial" w:hAnsi="Arial" w:cs="Arial"/>
          <w:sz w:val="24"/>
          <w:szCs w:val="24"/>
        </w:rPr>
        <w:t>-dimensional approach</w:t>
      </w:r>
      <w:r w:rsidR="008E0237" w:rsidRPr="00ED2978">
        <w:rPr>
          <w:rFonts w:ascii="Arial" w:hAnsi="Arial" w:cs="Arial"/>
          <w:sz w:val="24"/>
          <w:szCs w:val="24"/>
        </w:rPr>
        <w:t xml:space="preserve"> to teacher recruitment, with qualifications nested within the holistic view of the </w:t>
      </w:r>
      <w:r w:rsidR="005A52D4" w:rsidRPr="00ED2978">
        <w:rPr>
          <w:rFonts w:ascii="Arial" w:hAnsi="Arial" w:cs="Arial"/>
          <w:sz w:val="24"/>
          <w:szCs w:val="24"/>
        </w:rPr>
        <w:t>teacher, may</w:t>
      </w:r>
      <w:r w:rsidR="00BC5424" w:rsidRPr="00ED2978">
        <w:rPr>
          <w:rFonts w:ascii="Arial" w:hAnsi="Arial" w:cs="Arial"/>
          <w:sz w:val="24"/>
          <w:szCs w:val="24"/>
        </w:rPr>
        <w:t xml:space="preserve"> be </w:t>
      </w:r>
      <w:r w:rsidR="003B7EA8" w:rsidRPr="00ED2978">
        <w:rPr>
          <w:rFonts w:ascii="Arial" w:hAnsi="Arial" w:cs="Arial"/>
          <w:sz w:val="24"/>
          <w:szCs w:val="24"/>
        </w:rPr>
        <w:t>one way that leaders have found a way through the noise. Alongside the relative unimportance of degree classification to leaders</w:t>
      </w:r>
      <w:r w:rsidR="001B50A7" w:rsidRPr="00ED2978">
        <w:rPr>
          <w:rFonts w:ascii="Arial" w:hAnsi="Arial" w:cs="Arial"/>
          <w:sz w:val="24"/>
          <w:szCs w:val="24"/>
        </w:rPr>
        <w:t xml:space="preserve"> and teachers</w:t>
      </w:r>
      <w:r w:rsidR="003B7EA8" w:rsidRPr="00ED2978">
        <w:rPr>
          <w:rFonts w:ascii="Arial" w:hAnsi="Arial" w:cs="Arial"/>
          <w:sz w:val="24"/>
          <w:szCs w:val="24"/>
        </w:rPr>
        <w:t xml:space="preserve">, </w:t>
      </w:r>
      <w:r w:rsidR="00BC5424" w:rsidRPr="00ED2978">
        <w:rPr>
          <w:rFonts w:ascii="Arial" w:hAnsi="Arial" w:cs="Arial"/>
          <w:sz w:val="24"/>
          <w:szCs w:val="24"/>
        </w:rPr>
        <w:t xml:space="preserve">the </w:t>
      </w:r>
      <w:r w:rsidR="003B7EA8" w:rsidRPr="00ED2978">
        <w:rPr>
          <w:rFonts w:ascii="Arial" w:hAnsi="Arial" w:cs="Arial"/>
          <w:sz w:val="24"/>
          <w:szCs w:val="24"/>
        </w:rPr>
        <w:t>highly effective teachers interviewed evidenced a range of degree and academic results (</w:t>
      </w:r>
      <w:r w:rsidR="00A14107" w:rsidRPr="00ED2978">
        <w:rPr>
          <w:rFonts w:ascii="Arial" w:hAnsi="Arial" w:cs="Arial"/>
          <w:sz w:val="24"/>
          <w:szCs w:val="24"/>
        </w:rPr>
        <w:t>s</w:t>
      </w:r>
      <w:r w:rsidR="003B7EA8" w:rsidRPr="00ED2978">
        <w:rPr>
          <w:rFonts w:ascii="Arial" w:hAnsi="Arial" w:cs="Arial"/>
          <w:sz w:val="24"/>
          <w:szCs w:val="24"/>
        </w:rPr>
        <w:t xml:space="preserve">ee Chapter 5 – Section 5.2 and Chapter 7 </w:t>
      </w:r>
      <w:r w:rsidR="00E04D28" w:rsidRPr="00ED2978">
        <w:rPr>
          <w:rFonts w:ascii="Arial" w:hAnsi="Arial" w:cs="Arial"/>
          <w:sz w:val="24"/>
          <w:szCs w:val="24"/>
        </w:rPr>
        <w:t xml:space="preserve">- </w:t>
      </w:r>
      <w:r w:rsidR="003B7EA8" w:rsidRPr="00ED2978">
        <w:rPr>
          <w:rFonts w:ascii="Arial" w:hAnsi="Arial" w:cs="Arial"/>
          <w:sz w:val="24"/>
          <w:szCs w:val="24"/>
        </w:rPr>
        <w:t>Section 7.</w:t>
      </w:r>
      <w:r w:rsidR="004636FF" w:rsidRPr="00ED2978">
        <w:rPr>
          <w:rFonts w:ascii="Arial" w:hAnsi="Arial" w:cs="Arial"/>
          <w:sz w:val="24"/>
          <w:szCs w:val="24"/>
        </w:rPr>
        <w:t>1.</w:t>
      </w:r>
      <w:r w:rsidR="0035644E">
        <w:rPr>
          <w:rFonts w:ascii="Arial" w:hAnsi="Arial" w:cs="Arial"/>
          <w:sz w:val="24"/>
          <w:szCs w:val="24"/>
        </w:rPr>
        <w:t>2</w:t>
      </w:r>
      <w:r w:rsidR="005A5845" w:rsidRPr="00ED2978">
        <w:rPr>
          <w:rFonts w:ascii="Arial" w:hAnsi="Arial" w:cs="Arial"/>
          <w:sz w:val="24"/>
          <w:szCs w:val="24"/>
        </w:rPr>
        <w:t>)</w:t>
      </w:r>
      <w:r w:rsidR="003B7EA8" w:rsidRPr="00ED2978">
        <w:rPr>
          <w:rFonts w:ascii="Arial" w:hAnsi="Arial" w:cs="Arial"/>
          <w:sz w:val="24"/>
          <w:szCs w:val="24"/>
        </w:rPr>
        <w:t xml:space="preserve">. These findings contrast with the </w:t>
      </w:r>
      <w:r w:rsidR="00084DE7" w:rsidRPr="00ED2978">
        <w:rPr>
          <w:rFonts w:ascii="Arial" w:hAnsi="Arial" w:cs="Arial"/>
          <w:sz w:val="24"/>
          <w:szCs w:val="24"/>
        </w:rPr>
        <w:t xml:space="preserve">policy </w:t>
      </w:r>
      <w:r w:rsidR="003B7EA8" w:rsidRPr="00ED2978">
        <w:rPr>
          <w:rFonts w:ascii="Arial" w:hAnsi="Arial" w:cs="Arial"/>
          <w:sz w:val="24"/>
          <w:szCs w:val="24"/>
        </w:rPr>
        <w:t xml:space="preserve">representation and focus on </w:t>
      </w:r>
      <w:r w:rsidR="00A22B95" w:rsidRPr="00ED2978">
        <w:rPr>
          <w:rFonts w:ascii="Arial" w:hAnsi="Arial" w:cs="Arial"/>
          <w:sz w:val="24"/>
          <w:szCs w:val="24"/>
        </w:rPr>
        <w:t xml:space="preserve">the </w:t>
      </w:r>
      <w:r w:rsidR="003B7EA8" w:rsidRPr="00ED2978">
        <w:rPr>
          <w:rFonts w:ascii="Arial" w:hAnsi="Arial" w:cs="Arial"/>
          <w:sz w:val="24"/>
          <w:szCs w:val="24"/>
        </w:rPr>
        <w:t>best qualifications (Chapter 3)</w:t>
      </w:r>
      <w:r w:rsidR="005A5845" w:rsidRPr="00ED2978">
        <w:rPr>
          <w:rFonts w:ascii="Arial" w:hAnsi="Arial" w:cs="Arial"/>
          <w:sz w:val="24"/>
          <w:szCs w:val="24"/>
        </w:rPr>
        <w:t xml:space="preserve">.  They do, however, </w:t>
      </w:r>
      <w:r w:rsidR="00D91343" w:rsidRPr="00ED2978">
        <w:rPr>
          <w:rFonts w:ascii="Arial" w:hAnsi="Arial" w:cs="Arial"/>
          <w:sz w:val="24"/>
          <w:szCs w:val="24"/>
        </w:rPr>
        <w:t>c</w:t>
      </w:r>
      <w:r w:rsidR="003B7EA8" w:rsidRPr="00ED2978">
        <w:rPr>
          <w:rFonts w:ascii="Arial" w:hAnsi="Arial" w:cs="Arial"/>
          <w:sz w:val="24"/>
          <w:szCs w:val="24"/>
        </w:rPr>
        <w:t xml:space="preserve">orrespond with the findings by Staiger and Rockoff (2010) that teaching applicants with strong academic records are no more likely to be hired by school principals. </w:t>
      </w:r>
      <w:r w:rsidR="001729E2" w:rsidRPr="00ED2978">
        <w:rPr>
          <w:rFonts w:ascii="Arial" w:hAnsi="Arial" w:cs="Arial"/>
          <w:sz w:val="24"/>
          <w:szCs w:val="24"/>
        </w:rPr>
        <w:t xml:space="preserve">The findings of </w:t>
      </w:r>
      <w:r w:rsidR="005A52D4" w:rsidRPr="00ED2978">
        <w:rPr>
          <w:rFonts w:ascii="Arial" w:hAnsi="Arial" w:cs="Arial"/>
          <w:sz w:val="24"/>
          <w:szCs w:val="24"/>
        </w:rPr>
        <w:t>the</w:t>
      </w:r>
      <w:r w:rsidR="00BC5424" w:rsidRPr="00ED2978">
        <w:rPr>
          <w:rFonts w:ascii="Arial" w:hAnsi="Arial" w:cs="Arial"/>
          <w:sz w:val="24"/>
          <w:szCs w:val="24"/>
        </w:rPr>
        <w:t xml:space="preserve"> </w:t>
      </w:r>
      <w:r w:rsidR="0022787C" w:rsidRPr="00ED2978">
        <w:rPr>
          <w:rFonts w:ascii="Arial" w:hAnsi="Arial" w:cs="Arial"/>
          <w:sz w:val="24"/>
          <w:szCs w:val="24"/>
        </w:rPr>
        <w:t>r</w:t>
      </w:r>
      <w:r w:rsidR="001729E2" w:rsidRPr="00ED2978">
        <w:rPr>
          <w:rFonts w:ascii="Arial" w:hAnsi="Arial" w:cs="Arial"/>
          <w:sz w:val="24"/>
          <w:szCs w:val="24"/>
        </w:rPr>
        <w:t>esearch</w:t>
      </w:r>
      <w:r w:rsidR="0022787C" w:rsidRPr="00ED2978">
        <w:rPr>
          <w:rFonts w:ascii="Arial" w:hAnsi="Arial" w:cs="Arial"/>
          <w:sz w:val="24"/>
          <w:szCs w:val="24"/>
        </w:rPr>
        <w:t xml:space="preserve"> </w:t>
      </w:r>
      <w:r w:rsidR="005A52D4" w:rsidRPr="00ED2978">
        <w:rPr>
          <w:rFonts w:ascii="Arial" w:hAnsi="Arial" w:cs="Arial"/>
          <w:sz w:val="24"/>
          <w:szCs w:val="24"/>
        </w:rPr>
        <w:t>presented in this thesis</w:t>
      </w:r>
      <w:r w:rsidR="0022787C" w:rsidRPr="00ED2978">
        <w:rPr>
          <w:rFonts w:ascii="Arial" w:hAnsi="Arial" w:cs="Arial"/>
          <w:sz w:val="24"/>
          <w:szCs w:val="24"/>
        </w:rPr>
        <w:t xml:space="preserve"> </w:t>
      </w:r>
      <w:r w:rsidR="000159C1" w:rsidRPr="00ED2978">
        <w:rPr>
          <w:rFonts w:ascii="Arial" w:hAnsi="Arial" w:cs="Arial"/>
          <w:sz w:val="24"/>
          <w:szCs w:val="24"/>
        </w:rPr>
        <w:t xml:space="preserve">therefore </w:t>
      </w:r>
      <w:r w:rsidR="00966234" w:rsidRPr="00ED2978">
        <w:rPr>
          <w:rFonts w:ascii="Arial" w:hAnsi="Arial" w:cs="Arial"/>
          <w:sz w:val="24"/>
          <w:szCs w:val="24"/>
        </w:rPr>
        <w:t>provide insight</w:t>
      </w:r>
      <w:r w:rsidR="001729E2" w:rsidRPr="00ED2978">
        <w:rPr>
          <w:rFonts w:ascii="Arial" w:hAnsi="Arial" w:cs="Arial"/>
          <w:sz w:val="24"/>
          <w:szCs w:val="24"/>
        </w:rPr>
        <w:t xml:space="preserve">, through an interpretivist lens, into </w:t>
      </w:r>
      <w:r w:rsidR="00966234" w:rsidRPr="00ED2978">
        <w:rPr>
          <w:rFonts w:ascii="Arial" w:hAnsi="Arial" w:cs="Arial"/>
          <w:sz w:val="24"/>
          <w:szCs w:val="24"/>
        </w:rPr>
        <w:t xml:space="preserve">the </w:t>
      </w:r>
      <w:r w:rsidR="00D91343" w:rsidRPr="00ED2978">
        <w:rPr>
          <w:rFonts w:ascii="Arial" w:hAnsi="Arial" w:cs="Arial"/>
          <w:sz w:val="24"/>
          <w:szCs w:val="24"/>
        </w:rPr>
        <w:t xml:space="preserve">possible </w:t>
      </w:r>
      <w:r w:rsidR="00966234" w:rsidRPr="00ED2978">
        <w:rPr>
          <w:rFonts w:ascii="Arial" w:hAnsi="Arial" w:cs="Arial"/>
          <w:sz w:val="24"/>
          <w:szCs w:val="24"/>
        </w:rPr>
        <w:t>reasoning of educational leaders that underp</w:t>
      </w:r>
      <w:r w:rsidR="00666ED2" w:rsidRPr="00ED2978">
        <w:rPr>
          <w:rFonts w:ascii="Arial" w:hAnsi="Arial" w:cs="Arial"/>
          <w:sz w:val="24"/>
          <w:szCs w:val="24"/>
        </w:rPr>
        <w:t xml:space="preserve">ins Staiger and Rockoff’s (2010) </w:t>
      </w:r>
      <w:r w:rsidR="00666ED2" w:rsidRPr="00ED2978">
        <w:rPr>
          <w:rFonts w:ascii="Arial" w:hAnsi="Arial" w:cs="Arial"/>
          <w:sz w:val="24"/>
          <w:szCs w:val="24"/>
        </w:rPr>
        <w:lastRenderedPageBreak/>
        <w:t>findings.</w:t>
      </w:r>
      <w:r w:rsidR="004472C6" w:rsidRPr="00ED2978">
        <w:rPr>
          <w:rFonts w:ascii="Arial" w:hAnsi="Arial" w:cs="Arial"/>
          <w:sz w:val="24"/>
          <w:szCs w:val="24"/>
        </w:rPr>
        <w:t xml:space="preserve"> </w:t>
      </w:r>
      <w:r w:rsidR="002F0708" w:rsidRPr="00ED2978">
        <w:rPr>
          <w:rFonts w:ascii="Arial" w:hAnsi="Arial" w:cs="Arial"/>
          <w:sz w:val="24"/>
        </w:rPr>
        <w:t>The recognition in the research findings of qualifications not being a unique signal of a teacher’s effectiveness contrasts with Spence’s (1973) and Di Pietro’s (2017) suggestions of qualifications as signals.  Instead, the signals to educational leaders were aspects of teacher enthusiasm and passion</w:t>
      </w:r>
      <w:r w:rsidR="00CA3CF8" w:rsidRPr="00ED2978">
        <w:rPr>
          <w:rFonts w:ascii="Arial" w:hAnsi="Arial" w:cs="Arial"/>
          <w:sz w:val="24"/>
        </w:rPr>
        <w:t>.  This is</w:t>
      </w:r>
      <w:r w:rsidR="002F0708" w:rsidRPr="00ED2978">
        <w:rPr>
          <w:rFonts w:ascii="Arial" w:hAnsi="Arial" w:cs="Arial"/>
          <w:sz w:val="24"/>
        </w:rPr>
        <w:t xml:space="preserve"> discussed in Section 8.1.2</w:t>
      </w:r>
      <w:r w:rsidR="00CA3CF8" w:rsidRPr="00ED2978">
        <w:rPr>
          <w:rFonts w:ascii="Arial" w:hAnsi="Arial" w:cs="Arial"/>
          <w:sz w:val="24"/>
        </w:rPr>
        <w:t>.</w:t>
      </w:r>
      <w:r w:rsidR="002F0708" w:rsidRPr="00ED2978">
        <w:rPr>
          <w:rFonts w:ascii="Arial" w:hAnsi="Arial" w:cs="Arial"/>
          <w:sz w:val="24"/>
        </w:rPr>
        <w:t xml:space="preserve"> </w:t>
      </w:r>
    </w:p>
    <w:p w14:paraId="3532DD05" w14:textId="658A5AF4" w:rsidR="003C45C6" w:rsidRPr="00ED2978" w:rsidRDefault="003B7EA8" w:rsidP="00F272E9">
      <w:pPr>
        <w:spacing w:line="360" w:lineRule="auto"/>
        <w:jc w:val="both"/>
        <w:rPr>
          <w:rFonts w:ascii="Arial" w:hAnsi="Arial" w:cs="Arial"/>
          <w:sz w:val="24"/>
          <w:szCs w:val="24"/>
        </w:rPr>
      </w:pPr>
      <w:r w:rsidRPr="00ED2978">
        <w:rPr>
          <w:rFonts w:ascii="Arial" w:hAnsi="Arial" w:cs="Arial"/>
          <w:sz w:val="24"/>
          <w:szCs w:val="24"/>
        </w:rPr>
        <w:t>Most teachers who held a degree considered their degree classification unrelated to their effectiveness (Chapter 5</w:t>
      </w:r>
      <w:r w:rsidR="005A5E36" w:rsidRPr="00ED2978">
        <w:rPr>
          <w:rFonts w:ascii="Arial" w:hAnsi="Arial" w:cs="Arial"/>
          <w:sz w:val="24"/>
          <w:szCs w:val="24"/>
        </w:rPr>
        <w:t xml:space="preserve"> – </w:t>
      </w:r>
      <w:r w:rsidRPr="00ED2978">
        <w:rPr>
          <w:rFonts w:ascii="Arial" w:hAnsi="Arial" w:cs="Arial"/>
          <w:sz w:val="24"/>
          <w:szCs w:val="24"/>
        </w:rPr>
        <w:t xml:space="preserve">Section 5.3.3 and Chapter 7 </w:t>
      </w:r>
      <w:r w:rsidR="005823FF" w:rsidRPr="00ED2978">
        <w:rPr>
          <w:rFonts w:ascii="Arial" w:hAnsi="Arial" w:cs="Arial"/>
          <w:sz w:val="24"/>
          <w:szCs w:val="24"/>
        </w:rPr>
        <w:t>–</w:t>
      </w:r>
      <w:r w:rsidR="00913934" w:rsidRPr="00ED2978">
        <w:rPr>
          <w:rFonts w:ascii="Arial" w:hAnsi="Arial" w:cs="Arial"/>
          <w:sz w:val="24"/>
          <w:szCs w:val="24"/>
        </w:rPr>
        <w:t xml:space="preserve"> </w:t>
      </w:r>
      <w:r w:rsidR="005823FF" w:rsidRPr="00ED2978">
        <w:rPr>
          <w:rFonts w:ascii="Arial" w:hAnsi="Arial" w:cs="Arial"/>
          <w:sz w:val="24"/>
          <w:szCs w:val="24"/>
        </w:rPr>
        <w:t xml:space="preserve">Section </w:t>
      </w:r>
      <w:r w:rsidRPr="00ED2978">
        <w:rPr>
          <w:rFonts w:ascii="Arial" w:hAnsi="Arial" w:cs="Arial"/>
          <w:sz w:val="24"/>
          <w:szCs w:val="24"/>
        </w:rPr>
        <w:t>7.</w:t>
      </w:r>
      <w:r w:rsidR="00D04671" w:rsidRPr="00ED2978">
        <w:rPr>
          <w:rFonts w:ascii="Arial" w:hAnsi="Arial" w:cs="Arial"/>
          <w:sz w:val="24"/>
          <w:szCs w:val="24"/>
        </w:rPr>
        <w:t>1.</w:t>
      </w:r>
      <w:r w:rsidR="0035644E">
        <w:rPr>
          <w:rFonts w:ascii="Arial" w:hAnsi="Arial" w:cs="Arial"/>
          <w:sz w:val="24"/>
          <w:szCs w:val="24"/>
        </w:rPr>
        <w:t>2</w:t>
      </w:r>
      <w:r w:rsidRPr="00ED2978">
        <w:rPr>
          <w:rFonts w:ascii="Arial" w:hAnsi="Arial" w:cs="Arial"/>
          <w:sz w:val="24"/>
          <w:szCs w:val="24"/>
        </w:rPr>
        <w:t>).</w:t>
      </w:r>
      <w:r w:rsidR="00836DCF" w:rsidRPr="00ED2978">
        <w:rPr>
          <w:rFonts w:ascii="Arial" w:hAnsi="Arial" w:cs="Arial"/>
          <w:sz w:val="24"/>
          <w:szCs w:val="24"/>
        </w:rPr>
        <w:t xml:space="preserve"> </w:t>
      </w:r>
      <w:r w:rsidRPr="00ED2978">
        <w:rPr>
          <w:rFonts w:ascii="Arial" w:hAnsi="Arial" w:cs="Arial"/>
          <w:sz w:val="24"/>
          <w:szCs w:val="24"/>
        </w:rPr>
        <w:t xml:space="preserve"> However, an exception was the emergence of a small but relevant voice from </w:t>
      </w:r>
      <w:r w:rsidR="00B47245" w:rsidRPr="00ED2978">
        <w:rPr>
          <w:rFonts w:ascii="Arial" w:hAnsi="Arial" w:cs="Arial"/>
          <w:sz w:val="24"/>
          <w:szCs w:val="24"/>
        </w:rPr>
        <w:t>some</w:t>
      </w:r>
      <w:r w:rsidRPr="00ED2978">
        <w:rPr>
          <w:rFonts w:ascii="Arial" w:hAnsi="Arial" w:cs="Arial"/>
          <w:sz w:val="24"/>
          <w:szCs w:val="24"/>
        </w:rPr>
        <w:t xml:space="preserve"> humanities teachers of the importance of their degree result</w:t>
      </w:r>
      <w:r w:rsidR="00B259CA" w:rsidRPr="00ED2978">
        <w:rPr>
          <w:rFonts w:ascii="Arial" w:hAnsi="Arial" w:cs="Arial"/>
          <w:sz w:val="24"/>
          <w:szCs w:val="24"/>
        </w:rPr>
        <w:t xml:space="preserve">.  This </w:t>
      </w:r>
      <w:r w:rsidR="00B314CD" w:rsidRPr="00ED2978">
        <w:rPr>
          <w:rFonts w:ascii="Arial" w:hAnsi="Arial" w:cs="Arial"/>
          <w:sz w:val="24"/>
          <w:szCs w:val="24"/>
        </w:rPr>
        <w:t>suggest</w:t>
      </w:r>
      <w:r w:rsidR="00B259CA" w:rsidRPr="00ED2978">
        <w:rPr>
          <w:rFonts w:ascii="Arial" w:hAnsi="Arial" w:cs="Arial"/>
          <w:sz w:val="24"/>
          <w:szCs w:val="24"/>
        </w:rPr>
        <w:t>s</w:t>
      </w:r>
      <w:r w:rsidR="00B314CD" w:rsidRPr="00ED2978">
        <w:rPr>
          <w:rFonts w:ascii="Arial" w:hAnsi="Arial" w:cs="Arial"/>
          <w:sz w:val="24"/>
          <w:szCs w:val="24"/>
        </w:rPr>
        <w:t xml:space="preserve"> </w:t>
      </w:r>
      <w:r w:rsidR="009C351A" w:rsidRPr="00ED2978">
        <w:rPr>
          <w:rFonts w:ascii="Arial" w:hAnsi="Arial" w:cs="Arial"/>
          <w:sz w:val="24"/>
          <w:szCs w:val="24"/>
        </w:rPr>
        <w:t>a stronger mapping of their subject qualifications</w:t>
      </w:r>
      <w:r w:rsidR="00720E55" w:rsidRPr="00ED2978">
        <w:rPr>
          <w:rFonts w:ascii="Arial" w:hAnsi="Arial" w:cs="Arial"/>
          <w:sz w:val="24"/>
          <w:szCs w:val="24"/>
        </w:rPr>
        <w:t xml:space="preserve">, with a more stable curriculum, </w:t>
      </w:r>
      <w:r w:rsidR="009C351A" w:rsidRPr="00ED2978">
        <w:rPr>
          <w:rFonts w:ascii="Arial" w:hAnsi="Arial" w:cs="Arial"/>
          <w:sz w:val="24"/>
          <w:szCs w:val="24"/>
        </w:rPr>
        <w:t>to Turner-Bisset’s (</w:t>
      </w:r>
      <w:r w:rsidR="00822FA8" w:rsidRPr="00ED2978">
        <w:rPr>
          <w:rFonts w:ascii="Arial" w:hAnsi="Arial" w:cs="Arial"/>
          <w:sz w:val="24"/>
          <w:szCs w:val="24"/>
        </w:rPr>
        <w:t>1999</w:t>
      </w:r>
      <w:r w:rsidR="009C351A" w:rsidRPr="00ED2978">
        <w:rPr>
          <w:rFonts w:ascii="Arial" w:hAnsi="Arial" w:cs="Arial"/>
          <w:sz w:val="24"/>
          <w:szCs w:val="24"/>
        </w:rPr>
        <w:t>)</w:t>
      </w:r>
      <w:r w:rsidR="00AE69F0" w:rsidRPr="00ED2978">
        <w:rPr>
          <w:rFonts w:ascii="Arial" w:hAnsi="Arial" w:cs="Arial"/>
          <w:sz w:val="24"/>
          <w:szCs w:val="24"/>
        </w:rPr>
        <w:t xml:space="preserve"> and Shulman’s (1987) </w:t>
      </w:r>
      <w:r w:rsidR="00292BAD" w:rsidRPr="00ED2978">
        <w:rPr>
          <w:rFonts w:ascii="Arial" w:hAnsi="Arial" w:cs="Arial"/>
          <w:sz w:val="24"/>
          <w:szCs w:val="24"/>
        </w:rPr>
        <w:t>knowledge bases</w:t>
      </w:r>
      <w:r w:rsidR="009C351A" w:rsidRPr="00ED2978">
        <w:rPr>
          <w:rFonts w:ascii="Arial" w:hAnsi="Arial" w:cs="Arial"/>
          <w:sz w:val="24"/>
          <w:szCs w:val="24"/>
        </w:rPr>
        <w:t xml:space="preserve"> </w:t>
      </w:r>
      <w:r w:rsidR="00720E55" w:rsidRPr="00ED2978">
        <w:rPr>
          <w:rFonts w:ascii="Arial" w:hAnsi="Arial" w:cs="Arial"/>
          <w:sz w:val="24"/>
          <w:szCs w:val="24"/>
        </w:rPr>
        <w:t>(</w:t>
      </w:r>
      <w:r w:rsidR="000663FD" w:rsidRPr="00ED2978">
        <w:rPr>
          <w:rFonts w:ascii="Arial" w:hAnsi="Arial" w:cs="Arial"/>
          <w:sz w:val="24"/>
          <w:szCs w:val="24"/>
        </w:rPr>
        <w:t>s</w:t>
      </w:r>
      <w:r w:rsidR="00D057E9" w:rsidRPr="00ED2978">
        <w:rPr>
          <w:rFonts w:ascii="Arial" w:hAnsi="Arial" w:cs="Arial"/>
          <w:sz w:val="24"/>
          <w:szCs w:val="24"/>
        </w:rPr>
        <w:t>ee Chapter 7 –</w:t>
      </w:r>
      <w:r w:rsidR="004D04AB" w:rsidRPr="00ED2978">
        <w:rPr>
          <w:rFonts w:ascii="Arial" w:hAnsi="Arial" w:cs="Arial"/>
          <w:sz w:val="24"/>
          <w:szCs w:val="24"/>
        </w:rPr>
        <w:t xml:space="preserve"> </w:t>
      </w:r>
      <w:r w:rsidR="00D057E9" w:rsidRPr="00ED2978">
        <w:rPr>
          <w:rFonts w:ascii="Arial" w:hAnsi="Arial" w:cs="Arial"/>
          <w:sz w:val="24"/>
          <w:szCs w:val="24"/>
        </w:rPr>
        <w:t>Section 7.1.</w:t>
      </w:r>
      <w:r w:rsidR="0035644E">
        <w:rPr>
          <w:rFonts w:ascii="Arial" w:hAnsi="Arial" w:cs="Arial"/>
          <w:sz w:val="24"/>
          <w:szCs w:val="24"/>
        </w:rPr>
        <w:t>2</w:t>
      </w:r>
      <w:r w:rsidR="00D057E9" w:rsidRPr="00ED2978">
        <w:rPr>
          <w:rFonts w:ascii="Arial" w:hAnsi="Arial" w:cs="Arial"/>
          <w:sz w:val="24"/>
          <w:szCs w:val="24"/>
        </w:rPr>
        <w:t>).</w:t>
      </w:r>
      <w:r w:rsidR="00AE69F0" w:rsidRPr="00ED2978">
        <w:rPr>
          <w:rFonts w:ascii="Arial" w:hAnsi="Arial" w:cs="Arial"/>
          <w:sz w:val="24"/>
          <w:szCs w:val="24"/>
        </w:rPr>
        <w:t xml:space="preserve"> </w:t>
      </w:r>
      <w:r w:rsidRPr="00ED2978">
        <w:rPr>
          <w:rFonts w:ascii="Arial" w:hAnsi="Arial" w:cs="Arial"/>
          <w:sz w:val="24"/>
          <w:szCs w:val="24"/>
        </w:rPr>
        <w:t xml:space="preserve">There was also suggestion from the small number of teachers interviewed who held postgraduate qualifications that they had relevance in supporting stretch and challenge and meeting the higher-level academic needs of some students. </w:t>
      </w:r>
      <w:r w:rsidR="00510929" w:rsidRPr="00ED2978">
        <w:rPr>
          <w:rFonts w:ascii="Arial" w:hAnsi="Arial" w:cs="Arial"/>
          <w:sz w:val="24"/>
          <w:szCs w:val="24"/>
        </w:rPr>
        <w:t>This builds upon the recognition by Clotfelter, Ladd and Vigdor (2007) of an association between teachers gaining a master’s degree after entering the teaching profession and their effectiveness (</w:t>
      </w:r>
      <w:r w:rsidR="000663FD" w:rsidRPr="00ED2978">
        <w:rPr>
          <w:rFonts w:ascii="Arial" w:hAnsi="Arial" w:cs="Arial"/>
          <w:sz w:val="24"/>
          <w:szCs w:val="24"/>
        </w:rPr>
        <w:t>s</w:t>
      </w:r>
      <w:r w:rsidR="005374AF" w:rsidRPr="00ED2978">
        <w:rPr>
          <w:rFonts w:ascii="Arial" w:hAnsi="Arial" w:cs="Arial"/>
          <w:sz w:val="24"/>
          <w:szCs w:val="24"/>
        </w:rPr>
        <w:t>ee Chapter 7</w:t>
      </w:r>
      <w:r w:rsidR="004D04AB" w:rsidRPr="00ED2978">
        <w:rPr>
          <w:rFonts w:ascii="Arial" w:hAnsi="Arial" w:cs="Arial"/>
          <w:sz w:val="24"/>
          <w:szCs w:val="24"/>
        </w:rPr>
        <w:t xml:space="preserve"> </w:t>
      </w:r>
      <w:r w:rsidR="005374AF" w:rsidRPr="00ED2978">
        <w:rPr>
          <w:rFonts w:ascii="Arial" w:hAnsi="Arial" w:cs="Arial"/>
          <w:sz w:val="24"/>
          <w:szCs w:val="24"/>
        </w:rPr>
        <w:t>– Section 7.1.</w:t>
      </w:r>
      <w:r w:rsidR="00C45B8D">
        <w:rPr>
          <w:rFonts w:ascii="Arial" w:hAnsi="Arial" w:cs="Arial"/>
          <w:sz w:val="24"/>
          <w:szCs w:val="24"/>
        </w:rPr>
        <w:t>2</w:t>
      </w:r>
      <w:r w:rsidR="005374AF" w:rsidRPr="00ED2978">
        <w:rPr>
          <w:rFonts w:ascii="Arial" w:hAnsi="Arial" w:cs="Arial"/>
          <w:sz w:val="24"/>
          <w:szCs w:val="24"/>
        </w:rPr>
        <w:t xml:space="preserve">). </w:t>
      </w:r>
      <w:r w:rsidRPr="00ED2978">
        <w:rPr>
          <w:rFonts w:ascii="Arial" w:hAnsi="Arial" w:cs="Arial"/>
          <w:sz w:val="24"/>
          <w:szCs w:val="24"/>
        </w:rPr>
        <w:t xml:space="preserve">The research found </w:t>
      </w:r>
      <w:r w:rsidR="00CC62AB" w:rsidRPr="00ED2978">
        <w:rPr>
          <w:rFonts w:ascii="Arial" w:hAnsi="Arial" w:cs="Arial"/>
          <w:sz w:val="24"/>
          <w:szCs w:val="24"/>
        </w:rPr>
        <w:t>little</w:t>
      </w:r>
      <w:r w:rsidRPr="00ED2978">
        <w:rPr>
          <w:rFonts w:ascii="Arial" w:hAnsi="Arial" w:cs="Arial"/>
          <w:sz w:val="24"/>
          <w:szCs w:val="24"/>
        </w:rPr>
        <w:t xml:space="preserve"> evidence of any cross-sector divergence in representations of qualifications as a characteristic for effective teaching in leaders, teachers or in job advertisements.  </w:t>
      </w:r>
      <w:r w:rsidR="003C45C6" w:rsidRPr="00ED2978">
        <w:rPr>
          <w:rFonts w:ascii="Arial" w:hAnsi="Arial" w:cs="Arial"/>
          <w:sz w:val="24"/>
          <w:szCs w:val="24"/>
        </w:rPr>
        <w:t xml:space="preserve">If, as posited herein the results of qualifications, particular at degree level are not a signal of effectiveness, knowledge and skills, which are, must gained elsewhere. The findings of this research suggest that they are driven by </w:t>
      </w:r>
      <w:r w:rsidR="006F3E02" w:rsidRPr="00ED2978">
        <w:rPr>
          <w:rFonts w:ascii="Arial" w:hAnsi="Arial" w:cs="Arial"/>
          <w:sz w:val="24"/>
          <w:szCs w:val="24"/>
        </w:rPr>
        <w:t xml:space="preserve">other signals </w:t>
      </w:r>
      <w:r w:rsidR="008E04B2" w:rsidRPr="00ED2978">
        <w:rPr>
          <w:rFonts w:ascii="Arial" w:hAnsi="Arial" w:cs="Arial"/>
          <w:sz w:val="24"/>
          <w:szCs w:val="24"/>
        </w:rPr>
        <w:t xml:space="preserve">in the form of the </w:t>
      </w:r>
      <w:r w:rsidR="003C45C6" w:rsidRPr="00ED2978">
        <w:rPr>
          <w:rFonts w:ascii="Arial" w:hAnsi="Arial" w:cs="Arial"/>
          <w:sz w:val="24"/>
          <w:szCs w:val="24"/>
        </w:rPr>
        <w:t>characteristics as explored in Chapter 7 - Section 7.2</w:t>
      </w:r>
      <w:r w:rsidR="00DD23F3" w:rsidRPr="00ED2978">
        <w:rPr>
          <w:rFonts w:ascii="Arial" w:hAnsi="Arial" w:cs="Arial"/>
          <w:sz w:val="24"/>
          <w:szCs w:val="24"/>
        </w:rPr>
        <w:t xml:space="preserve"> and considered in Section 8.1.2</w:t>
      </w:r>
      <w:r w:rsidR="003C45C6" w:rsidRPr="00ED2978">
        <w:rPr>
          <w:rFonts w:ascii="Arial" w:hAnsi="Arial" w:cs="Arial"/>
          <w:sz w:val="24"/>
          <w:szCs w:val="24"/>
        </w:rPr>
        <w:t xml:space="preserve">.  </w:t>
      </w:r>
    </w:p>
    <w:p w14:paraId="743E10DB" w14:textId="74D2E147" w:rsidR="004A4DE4" w:rsidRPr="00ED2978" w:rsidRDefault="004A4DE4" w:rsidP="004A4DE4">
      <w:pPr>
        <w:spacing w:line="360" w:lineRule="auto"/>
        <w:jc w:val="both"/>
        <w:rPr>
          <w:rFonts w:ascii="Arial" w:hAnsi="Arial" w:cs="Arial"/>
          <w:i/>
          <w:sz w:val="24"/>
        </w:rPr>
      </w:pPr>
      <w:r w:rsidRPr="00ED2978">
        <w:rPr>
          <w:rFonts w:ascii="Arial" w:hAnsi="Arial" w:cs="Arial"/>
          <w:sz w:val="24"/>
          <w:szCs w:val="24"/>
          <w:lang w:eastAsia="en-GB"/>
        </w:rPr>
        <w:t xml:space="preserve">For higher level qualifications, there is a further contradiction to Spence’s view that the choice to study is extrinsically driven and that people will invest in </w:t>
      </w:r>
      <w:r w:rsidR="00077CFD" w:rsidRPr="00ED2978">
        <w:rPr>
          <w:rFonts w:ascii="Arial" w:hAnsi="Arial" w:cs="Arial"/>
          <w:sz w:val="24"/>
          <w:szCs w:val="24"/>
          <w:lang w:eastAsia="en-GB"/>
        </w:rPr>
        <w:t>e</w:t>
      </w:r>
      <w:r w:rsidRPr="00ED2978">
        <w:rPr>
          <w:rFonts w:ascii="Arial" w:hAnsi="Arial" w:cs="Arial"/>
          <w:sz w:val="24"/>
          <w:szCs w:val="24"/>
          <w:lang w:eastAsia="en-GB"/>
        </w:rPr>
        <w:t xml:space="preserve">ducation </w:t>
      </w:r>
      <w:r w:rsidR="004C30AE" w:rsidRPr="00ED2978">
        <w:rPr>
          <w:rFonts w:ascii="Arial" w:hAnsi="Arial" w:cs="Arial"/>
          <w:sz w:val="24"/>
          <w:szCs w:val="24"/>
          <w:lang w:eastAsia="en-GB"/>
        </w:rPr>
        <w:t>‘</w:t>
      </w:r>
      <w:r w:rsidRPr="00ED2978">
        <w:rPr>
          <w:rFonts w:ascii="Arial" w:hAnsi="Arial" w:cs="Arial"/>
          <w:i/>
          <w:iCs/>
          <w:sz w:val="24"/>
          <w:szCs w:val="24"/>
          <w:lang w:eastAsia="en-GB"/>
        </w:rPr>
        <w:t>if</w:t>
      </w:r>
      <w:r w:rsidRPr="00ED2978">
        <w:rPr>
          <w:rFonts w:ascii="Arial" w:hAnsi="Arial" w:cs="Arial"/>
          <w:sz w:val="24"/>
          <w:szCs w:val="24"/>
          <w:lang w:eastAsia="en-GB"/>
        </w:rPr>
        <w:t xml:space="preserve"> </w:t>
      </w:r>
      <w:r w:rsidRPr="00ED2978">
        <w:rPr>
          <w:rFonts w:ascii="Arial" w:hAnsi="Arial" w:cs="Arial"/>
          <w:i/>
          <w:iCs/>
          <w:sz w:val="24"/>
          <w:szCs w:val="24"/>
          <w:lang w:eastAsia="en-GB"/>
        </w:rPr>
        <w:t xml:space="preserve">there is sufficient return offered by the wage schedule </w:t>
      </w:r>
      <w:r w:rsidRPr="00ED2978">
        <w:rPr>
          <w:rFonts w:ascii="Arial" w:hAnsi="Arial" w:cs="Arial"/>
          <w:sz w:val="24"/>
          <w:szCs w:val="24"/>
          <w:lang w:eastAsia="en-GB"/>
        </w:rPr>
        <w:t xml:space="preserve">(1973, p358). </w:t>
      </w:r>
      <w:r w:rsidRPr="00ED2978">
        <w:rPr>
          <w:rFonts w:ascii="Arial" w:hAnsi="Arial" w:cs="Arial"/>
          <w:sz w:val="24"/>
        </w:rPr>
        <w:t xml:space="preserve">The reasoning behind this may be attributed to the acknowledgement that the model does not consider the notion of employees, not as purely wage driven, but driven by other factors.  With teaching recognised by most teachers as a vocation (Heilbronn </w:t>
      </w:r>
      <w:r w:rsidR="00CF55B6" w:rsidRPr="00ED2978">
        <w:rPr>
          <w:rFonts w:ascii="Arial" w:hAnsi="Arial" w:cs="Arial"/>
          <w:sz w:val="24"/>
        </w:rPr>
        <w:t>and</w:t>
      </w:r>
      <w:r w:rsidRPr="00ED2978">
        <w:rPr>
          <w:rFonts w:ascii="Arial" w:hAnsi="Arial" w:cs="Arial"/>
          <w:sz w:val="24"/>
        </w:rPr>
        <w:t xml:space="preserve"> Foreman-Peck, 2015; Brookfield, 2017), the </w:t>
      </w:r>
      <w:r w:rsidRPr="00ED2978">
        <w:rPr>
          <w:rFonts w:ascii="Arial" w:hAnsi="Arial" w:cs="Arial"/>
          <w:sz w:val="24"/>
        </w:rPr>
        <w:lastRenderedPageBreak/>
        <w:t>qualification signalling model falls short under scrutiny (</w:t>
      </w:r>
      <w:r w:rsidR="004D04AB" w:rsidRPr="00ED2978">
        <w:rPr>
          <w:rFonts w:ascii="Arial" w:hAnsi="Arial" w:cs="Arial"/>
          <w:sz w:val="24"/>
        </w:rPr>
        <w:t>s</w:t>
      </w:r>
      <w:r w:rsidRPr="00ED2978">
        <w:rPr>
          <w:rFonts w:ascii="Arial" w:hAnsi="Arial" w:cs="Arial"/>
          <w:sz w:val="24"/>
        </w:rPr>
        <w:t>ee Chapter 7 – Section 7.2.2). Therefore, this research finds that a qualifications-based approach to recruitment and policy will fail to take into account wider teaching skills and consequently prevent potentially effective teachers from entering the profession.</w:t>
      </w:r>
    </w:p>
    <w:p w14:paraId="2C8F000D" w14:textId="133F0052" w:rsidR="003B7EA8" w:rsidRPr="00ED2978" w:rsidRDefault="003B7EA8" w:rsidP="00F272E9">
      <w:pPr>
        <w:spacing w:line="360" w:lineRule="auto"/>
        <w:jc w:val="both"/>
        <w:rPr>
          <w:rFonts w:ascii="Arial" w:hAnsi="Arial" w:cs="Arial"/>
          <w:sz w:val="24"/>
          <w:szCs w:val="24"/>
        </w:rPr>
      </w:pPr>
      <w:r w:rsidRPr="00ED2978">
        <w:rPr>
          <w:rFonts w:ascii="Arial" w:hAnsi="Arial" w:cs="Arial"/>
          <w:sz w:val="24"/>
          <w:szCs w:val="24"/>
        </w:rPr>
        <w:t xml:space="preserve">Insight into the knowledge and skills gained through a qualification and the experience gained whilst studying for a qualification is provided </w:t>
      </w:r>
      <w:r w:rsidR="000B75AB" w:rsidRPr="00ED2978">
        <w:rPr>
          <w:rFonts w:ascii="Arial" w:hAnsi="Arial" w:cs="Arial"/>
          <w:sz w:val="24"/>
          <w:szCs w:val="24"/>
        </w:rPr>
        <w:t xml:space="preserve">in this thesis </w:t>
      </w:r>
      <w:r w:rsidRPr="00ED2978">
        <w:rPr>
          <w:rFonts w:ascii="Arial" w:hAnsi="Arial" w:cs="Arial"/>
          <w:sz w:val="24"/>
          <w:szCs w:val="24"/>
        </w:rPr>
        <w:t>through mapping to Turner-Bisset (</w:t>
      </w:r>
      <w:r w:rsidR="00822FA8" w:rsidRPr="00ED2978">
        <w:rPr>
          <w:rFonts w:ascii="Arial" w:hAnsi="Arial" w:cs="Arial"/>
          <w:sz w:val="24"/>
          <w:szCs w:val="24"/>
        </w:rPr>
        <w:t>1999</w:t>
      </w:r>
      <w:r w:rsidRPr="00ED2978">
        <w:rPr>
          <w:rFonts w:ascii="Arial" w:hAnsi="Arial" w:cs="Arial"/>
          <w:sz w:val="24"/>
          <w:szCs w:val="24"/>
        </w:rPr>
        <w:t>) and Shulman’s (1987) knowledge bases (</w:t>
      </w:r>
      <w:r w:rsidR="00644266" w:rsidRPr="00ED2978">
        <w:rPr>
          <w:rFonts w:ascii="Arial" w:hAnsi="Arial" w:cs="Arial"/>
          <w:sz w:val="24"/>
          <w:szCs w:val="24"/>
        </w:rPr>
        <w:t>s</w:t>
      </w:r>
      <w:r w:rsidRPr="00ED2978">
        <w:rPr>
          <w:rFonts w:ascii="Arial" w:hAnsi="Arial" w:cs="Arial"/>
          <w:sz w:val="24"/>
          <w:szCs w:val="24"/>
        </w:rPr>
        <w:t xml:space="preserve">ee Chapter 7 </w:t>
      </w:r>
      <w:r w:rsidR="006B7D32" w:rsidRPr="00ED2978">
        <w:rPr>
          <w:rFonts w:ascii="Arial" w:hAnsi="Arial" w:cs="Arial"/>
          <w:sz w:val="24"/>
          <w:szCs w:val="24"/>
        </w:rPr>
        <w:t>- Section</w:t>
      </w:r>
      <w:r w:rsidRPr="00ED2978">
        <w:rPr>
          <w:rFonts w:ascii="Arial" w:hAnsi="Arial" w:cs="Arial"/>
          <w:sz w:val="24"/>
          <w:szCs w:val="24"/>
        </w:rPr>
        <w:t xml:space="preserve"> 7.</w:t>
      </w:r>
      <w:r w:rsidR="003F0FCB" w:rsidRPr="00ED2978">
        <w:rPr>
          <w:rFonts w:ascii="Arial" w:hAnsi="Arial" w:cs="Arial"/>
          <w:sz w:val="24"/>
          <w:szCs w:val="24"/>
        </w:rPr>
        <w:t>1</w:t>
      </w:r>
      <w:r w:rsidRPr="00ED2978">
        <w:rPr>
          <w:rFonts w:ascii="Arial" w:hAnsi="Arial" w:cs="Arial"/>
          <w:sz w:val="24"/>
          <w:szCs w:val="24"/>
        </w:rPr>
        <w:t>)</w:t>
      </w:r>
      <w:r w:rsidR="00E67F22" w:rsidRPr="00ED2978">
        <w:rPr>
          <w:rFonts w:ascii="Arial" w:hAnsi="Arial" w:cs="Arial"/>
          <w:sz w:val="24"/>
          <w:szCs w:val="24"/>
        </w:rPr>
        <w:t xml:space="preserve">. </w:t>
      </w:r>
      <w:r w:rsidRPr="00ED2978">
        <w:rPr>
          <w:rFonts w:ascii="Arial" w:hAnsi="Arial" w:cs="Arial"/>
          <w:sz w:val="24"/>
          <w:szCs w:val="24"/>
        </w:rPr>
        <w:t xml:space="preserve"> These highlight that only Turner-Bisset’s </w:t>
      </w:r>
      <w:r w:rsidR="003F3207" w:rsidRPr="00ED2978">
        <w:rPr>
          <w:rFonts w:ascii="Arial" w:hAnsi="Arial" w:cs="Arial"/>
          <w:sz w:val="24"/>
          <w:szCs w:val="24"/>
        </w:rPr>
        <w:t>‘</w:t>
      </w:r>
      <w:r w:rsidRPr="00ED2978">
        <w:rPr>
          <w:rFonts w:ascii="Arial" w:hAnsi="Arial" w:cs="Arial"/>
          <w:i/>
          <w:iCs/>
          <w:sz w:val="24"/>
          <w:szCs w:val="24"/>
        </w:rPr>
        <w:t>substantive subject knowledge</w:t>
      </w:r>
      <w:r w:rsidRPr="00ED2978">
        <w:rPr>
          <w:rFonts w:ascii="Arial" w:hAnsi="Arial" w:cs="Arial"/>
          <w:sz w:val="24"/>
          <w:szCs w:val="24"/>
        </w:rPr>
        <w:t xml:space="preserve">, </w:t>
      </w:r>
      <w:r w:rsidRPr="00ED2978">
        <w:rPr>
          <w:rFonts w:ascii="Arial" w:hAnsi="Arial" w:cs="Arial"/>
          <w:i/>
          <w:iCs/>
          <w:sz w:val="24"/>
          <w:szCs w:val="24"/>
        </w:rPr>
        <w:t>syntactic subject knowledge</w:t>
      </w:r>
      <w:r w:rsidR="003F3207" w:rsidRPr="00ED2978">
        <w:rPr>
          <w:rFonts w:ascii="Arial" w:hAnsi="Arial" w:cs="Arial"/>
          <w:i/>
          <w:iCs/>
          <w:sz w:val="24"/>
          <w:szCs w:val="24"/>
        </w:rPr>
        <w:t>’</w:t>
      </w:r>
      <w:r w:rsidR="003A2C6E" w:rsidRPr="00ED2978">
        <w:rPr>
          <w:rFonts w:ascii="Arial" w:hAnsi="Arial" w:cs="Arial"/>
          <w:i/>
          <w:iCs/>
          <w:sz w:val="24"/>
          <w:szCs w:val="24"/>
        </w:rPr>
        <w:t xml:space="preserve"> </w:t>
      </w:r>
      <w:r w:rsidR="003A2C6E" w:rsidRPr="00ED2978">
        <w:rPr>
          <w:rFonts w:ascii="Arial" w:hAnsi="Arial" w:cs="Arial"/>
          <w:sz w:val="24"/>
          <w:szCs w:val="24"/>
        </w:rPr>
        <w:t>and</w:t>
      </w:r>
      <w:r w:rsidRPr="00ED2978">
        <w:rPr>
          <w:rFonts w:ascii="Arial" w:hAnsi="Arial" w:cs="Arial"/>
          <w:sz w:val="24"/>
          <w:szCs w:val="24"/>
        </w:rPr>
        <w:t xml:space="preserve"> </w:t>
      </w:r>
      <w:r w:rsidR="003F3207" w:rsidRPr="00ED2978">
        <w:rPr>
          <w:rFonts w:ascii="Arial" w:hAnsi="Arial" w:cs="Arial"/>
          <w:sz w:val="24"/>
          <w:szCs w:val="24"/>
        </w:rPr>
        <w:t>‘</w:t>
      </w:r>
      <w:r w:rsidRPr="00ED2978">
        <w:rPr>
          <w:rFonts w:ascii="Arial" w:hAnsi="Arial" w:cs="Arial"/>
          <w:i/>
          <w:iCs/>
          <w:sz w:val="24"/>
          <w:szCs w:val="24"/>
        </w:rPr>
        <w:t>beliefs about the subject</w:t>
      </w:r>
      <w:r w:rsidR="003F3207" w:rsidRPr="00ED2978">
        <w:rPr>
          <w:rFonts w:ascii="Arial" w:hAnsi="Arial" w:cs="Arial"/>
          <w:i/>
          <w:iCs/>
          <w:sz w:val="24"/>
          <w:szCs w:val="24"/>
        </w:rPr>
        <w:t>’</w:t>
      </w:r>
      <w:r w:rsidRPr="00ED2978">
        <w:rPr>
          <w:rFonts w:ascii="Arial" w:hAnsi="Arial" w:cs="Arial"/>
          <w:sz w:val="24"/>
          <w:szCs w:val="24"/>
        </w:rPr>
        <w:t xml:space="preserve"> </w:t>
      </w:r>
      <w:r w:rsidR="003F3207" w:rsidRPr="00ED2978">
        <w:rPr>
          <w:rFonts w:ascii="Arial" w:hAnsi="Arial" w:cs="Arial"/>
          <w:sz w:val="24"/>
          <w:szCs w:val="24"/>
        </w:rPr>
        <w:t xml:space="preserve">(1999, p43) </w:t>
      </w:r>
      <w:r w:rsidRPr="00ED2978">
        <w:rPr>
          <w:rFonts w:ascii="Arial" w:hAnsi="Arial" w:cs="Arial"/>
          <w:sz w:val="24"/>
          <w:szCs w:val="24"/>
        </w:rPr>
        <w:t xml:space="preserve">and Shulman’s </w:t>
      </w:r>
      <w:r w:rsidR="00D024B8" w:rsidRPr="00ED2978">
        <w:rPr>
          <w:rFonts w:ascii="Arial" w:hAnsi="Arial" w:cs="Arial"/>
          <w:sz w:val="24"/>
          <w:szCs w:val="24"/>
        </w:rPr>
        <w:t>‘</w:t>
      </w:r>
      <w:r w:rsidRPr="00ED2978">
        <w:rPr>
          <w:rFonts w:ascii="Arial" w:hAnsi="Arial" w:cs="Arial"/>
          <w:i/>
          <w:iCs/>
          <w:sz w:val="24"/>
          <w:szCs w:val="24"/>
        </w:rPr>
        <w:t>content knowledge</w:t>
      </w:r>
      <w:r w:rsidR="00D024B8" w:rsidRPr="00ED2978">
        <w:rPr>
          <w:rFonts w:ascii="Arial" w:hAnsi="Arial" w:cs="Arial"/>
          <w:i/>
          <w:iCs/>
          <w:sz w:val="24"/>
          <w:szCs w:val="24"/>
        </w:rPr>
        <w:t>’</w:t>
      </w:r>
      <w:r w:rsidR="006B7D32" w:rsidRPr="00ED2978">
        <w:rPr>
          <w:rFonts w:ascii="Arial" w:hAnsi="Arial" w:cs="Arial"/>
          <w:i/>
          <w:iCs/>
          <w:sz w:val="24"/>
          <w:szCs w:val="24"/>
        </w:rPr>
        <w:t xml:space="preserve"> </w:t>
      </w:r>
      <w:r w:rsidR="006B7D32" w:rsidRPr="00ED2978">
        <w:rPr>
          <w:rFonts w:ascii="Arial" w:hAnsi="Arial" w:cs="Arial"/>
          <w:sz w:val="24"/>
          <w:szCs w:val="24"/>
        </w:rPr>
        <w:t>(1987, p8)</w:t>
      </w:r>
      <w:r w:rsidRPr="00ED2978">
        <w:rPr>
          <w:rFonts w:ascii="Arial" w:hAnsi="Arial" w:cs="Arial"/>
          <w:sz w:val="24"/>
          <w:szCs w:val="24"/>
        </w:rPr>
        <w:t xml:space="preserve"> are substantially met by qualifications. </w:t>
      </w:r>
      <w:r w:rsidR="00C32857" w:rsidRPr="00ED2978">
        <w:rPr>
          <w:rFonts w:ascii="Arial" w:hAnsi="Arial" w:cs="Arial"/>
          <w:sz w:val="24"/>
          <w:szCs w:val="24"/>
        </w:rPr>
        <w:t>O</w:t>
      </w:r>
      <w:r w:rsidR="00671D50" w:rsidRPr="00ED2978">
        <w:rPr>
          <w:rFonts w:ascii="Arial" w:hAnsi="Arial" w:cs="Arial"/>
          <w:sz w:val="24"/>
          <w:szCs w:val="24"/>
        </w:rPr>
        <w:t>f all the subject qualifications explored, it</w:t>
      </w:r>
      <w:r w:rsidR="00B0742E" w:rsidRPr="00ED2978">
        <w:rPr>
          <w:rFonts w:ascii="Arial" w:hAnsi="Arial" w:cs="Arial"/>
          <w:sz w:val="24"/>
          <w:szCs w:val="24"/>
        </w:rPr>
        <w:t xml:space="preserve"> was predominantly </w:t>
      </w:r>
      <w:r w:rsidR="00254C6C" w:rsidRPr="00ED2978">
        <w:rPr>
          <w:rFonts w:ascii="Arial" w:hAnsi="Arial" w:cs="Arial"/>
          <w:sz w:val="24"/>
          <w:szCs w:val="24"/>
        </w:rPr>
        <w:t xml:space="preserve">those at </w:t>
      </w:r>
      <w:r w:rsidR="00B0742E" w:rsidRPr="00ED2978">
        <w:rPr>
          <w:rFonts w:ascii="Arial" w:hAnsi="Arial" w:cs="Arial"/>
          <w:sz w:val="24"/>
          <w:szCs w:val="24"/>
        </w:rPr>
        <w:t>level 3</w:t>
      </w:r>
      <w:r w:rsidR="00671D50" w:rsidRPr="00ED2978">
        <w:rPr>
          <w:rFonts w:ascii="Arial" w:hAnsi="Arial" w:cs="Arial"/>
          <w:sz w:val="24"/>
          <w:szCs w:val="24"/>
        </w:rPr>
        <w:t>,</w:t>
      </w:r>
      <w:r w:rsidR="006E4869" w:rsidRPr="00ED2978">
        <w:rPr>
          <w:rFonts w:ascii="Arial" w:hAnsi="Arial" w:cs="Arial"/>
          <w:sz w:val="24"/>
          <w:szCs w:val="24"/>
        </w:rPr>
        <w:t xml:space="preserve"> and to a lesser exten</w:t>
      </w:r>
      <w:r w:rsidR="00D3349D" w:rsidRPr="00ED2978">
        <w:rPr>
          <w:rFonts w:ascii="Arial" w:hAnsi="Arial" w:cs="Arial"/>
          <w:sz w:val="24"/>
          <w:szCs w:val="24"/>
        </w:rPr>
        <w:t>t</w:t>
      </w:r>
      <w:r w:rsidR="006E4869" w:rsidRPr="00ED2978">
        <w:rPr>
          <w:rFonts w:ascii="Arial" w:hAnsi="Arial" w:cs="Arial"/>
          <w:sz w:val="24"/>
          <w:szCs w:val="24"/>
        </w:rPr>
        <w:t xml:space="preserve"> having a degree,</w:t>
      </w:r>
      <w:r w:rsidR="00F130E3" w:rsidRPr="00ED2978">
        <w:rPr>
          <w:rFonts w:ascii="Arial" w:hAnsi="Arial" w:cs="Arial"/>
          <w:sz w:val="24"/>
          <w:szCs w:val="24"/>
        </w:rPr>
        <w:t xml:space="preserve"> that teachers felt corresponded to the knowledge required to teach (</w:t>
      </w:r>
      <w:r w:rsidR="000663FD" w:rsidRPr="00ED2978">
        <w:rPr>
          <w:rFonts w:ascii="Arial" w:hAnsi="Arial" w:cs="Arial"/>
          <w:sz w:val="24"/>
          <w:szCs w:val="24"/>
        </w:rPr>
        <w:t>s</w:t>
      </w:r>
      <w:r w:rsidR="00F130E3" w:rsidRPr="00ED2978">
        <w:rPr>
          <w:rFonts w:ascii="Arial" w:hAnsi="Arial" w:cs="Arial"/>
          <w:sz w:val="24"/>
          <w:szCs w:val="24"/>
        </w:rPr>
        <w:t>ee Chapter 7 –</w:t>
      </w:r>
      <w:r w:rsidR="00335AAD" w:rsidRPr="00ED2978">
        <w:rPr>
          <w:rFonts w:ascii="Arial" w:hAnsi="Arial" w:cs="Arial"/>
          <w:sz w:val="24"/>
          <w:szCs w:val="24"/>
        </w:rPr>
        <w:t xml:space="preserve"> </w:t>
      </w:r>
      <w:r w:rsidR="00F130E3" w:rsidRPr="00ED2978">
        <w:rPr>
          <w:rFonts w:ascii="Arial" w:hAnsi="Arial" w:cs="Arial"/>
          <w:sz w:val="24"/>
          <w:szCs w:val="24"/>
        </w:rPr>
        <w:t>Section 7.1.</w:t>
      </w:r>
      <w:r w:rsidR="00C45B8D">
        <w:rPr>
          <w:rFonts w:ascii="Arial" w:hAnsi="Arial" w:cs="Arial"/>
          <w:sz w:val="24"/>
          <w:szCs w:val="24"/>
        </w:rPr>
        <w:t>2</w:t>
      </w:r>
      <w:r w:rsidR="00F130E3" w:rsidRPr="00ED2978">
        <w:rPr>
          <w:rFonts w:ascii="Arial" w:hAnsi="Arial" w:cs="Arial"/>
          <w:sz w:val="24"/>
          <w:szCs w:val="24"/>
        </w:rPr>
        <w:t xml:space="preserve">). </w:t>
      </w:r>
      <w:r w:rsidR="00391AC4" w:rsidRPr="00ED2978">
        <w:rPr>
          <w:rFonts w:ascii="Arial" w:hAnsi="Arial" w:cs="Arial"/>
          <w:sz w:val="24"/>
          <w:szCs w:val="24"/>
        </w:rPr>
        <w:t xml:space="preserve">Consideration of a proxy of knowledge, </w:t>
      </w:r>
      <w:r w:rsidR="00366FA7" w:rsidRPr="00ED2978">
        <w:rPr>
          <w:rFonts w:ascii="Arial" w:hAnsi="Arial" w:cs="Arial"/>
          <w:sz w:val="24"/>
          <w:szCs w:val="24"/>
        </w:rPr>
        <w:t>therefore,</w:t>
      </w:r>
      <w:r w:rsidR="00391AC4" w:rsidRPr="00ED2978">
        <w:rPr>
          <w:rFonts w:ascii="Arial" w:hAnsi="Arial" w:cs="Arial"/>
          <w:sz w:val="24"/>
          <w:szCs w:val="24"/>
        </w:rPr>
        <w:t xml:space="preserve"> is more closely</w:t>
      </w:r>
      <w:r w:rsidR="00E94B13" w:rsidRPr="00ED2978">
        <w:rPr>
          <w:rFonts w:ascii="Arial" w:hAnsi="Arial" w:cs="Arial"/>
          <w:sz w:val="24"/>
          <w:szCs w:val="24"/>
        </w:rPr>
        <w:t xml:space="preserve"> aligned to level 3 qualifications</w:t>
      </w:r>
      <w:r w:rsidR="00BD360F" w:rsidRPr="00ED2978">
        <w:rPr>
          <w:rFonts w:ascii="Arial" w:hAnsi="Arial" w:cs="Arial"/>
          <w:sz w:val="24"/>
          <w:szCs w:val="24"/>
        </w:rPr>
        <w:t xml:space="preserve"> rather than higher achievement in degree level qualifications</w:t>
      </w:r>
      <w:r w:rsidR="00366FA7" w:rsidRPr="00ED2978">
        <w:rPr>
          <w:rFonts w:ascii="Arial" w:hAnsi="Arial" w:cs="Arial"/>
          <w:sz w:val="24"/>
          <w:szCs w:val="24"/>
        </w:rPr>
        <w:t>.</w:t>
      </w:r>
      <w:r w:rsidR="00BD360F" w:rsidRPr="00ED2978">
        <w:rPr>
          <w:rFonts w:ascii="Arial" w:hAnsi="Arial" w:cs="Arial"/>
          <w:sz w:val="24"/>
          <w:szCs w:val="24"/>
        </w:rPr>
        <w:t xml:space="preserve"> (</w:t>
      </w:r>
      <w:r w:rsidR="001814BF" w:rsidRPr="00ED2978">
        <w:rPr>
          <w:rFonts w:ascii="Arial" w:hAnsi="Arial" w:cs="Arial"/>
          <w:sz w:val="24"/>
          <w:szCs w:val="24"/>
        </w:rPr>
        <w:t>s</w:t>
      </w:r>
      <w:r w:rsidR="00BD360F" w:rsidRPr="00ED2978">
        <w:rPr>
          <w:rFonts w:ascii="Arial" w:hAnsi="Arial" w:cs="Arial"/>
          <w:sz w:val="24"/>
          <w:szCs w:val="24"/>
        </w:rPr>
        <w:t>ee Chapter 7 –– Section 7.1.</w:t>
      </w:r>
      <w:r w:rsidR="00C45B8D">
        <w:rPr>
          <w:rFonts w:ascii="Arial" w:hAnsi="Arial" w:cs="Arial"/>
          <w:sz w:val="24"/>
          <w:szCs w:val="24"/>
        </w:rPr>
        <w:t>2</w:t>
      </w:r>
      <w:r w:rsidR="00BD360F" w:rsidRPr="00ED2978">
        <w:rPr>
          <w:rFonts w:ascii="Arial" w:hAnsi="Arial" w:cs="Arial"/>
          <w:sz w:val="24"/>
          <w:szCs w:val="24"/>
        </w:rPr>
        <w:t xml:space="preserve">). </w:t>
      </w:r>
      <w:r w:rsidR="003845F4" w:rsidRPr="00ED2978">
        <w:rPr>
          <w:rFonts w:ascii="Arial" w:hAnsi="Arial" w:cs="Arial"/>
          <w:sz w:val="24"/>
          <w:szCs w:val="24"/>
        </w:rPr>
        <w:t xml:space="preserve">Given this and the recognition that </w:t>
      </w:r>
      <w:r w:rsidRPr="00ED2978">
        <w:rPr>
          <w:rFonts w:ascii="Arial" w:hAnsi="Arial" w:cs="Arial"/>
          <w:sz w:val="24"/>
          <w:szCs w:val="24"/>
        </w:rPr>
        <w:t>degree classification was unimportant to many</w:t>
      </w:r>
      <w:r w:rsidR="00C11043" w:rsidRPr="00ED2978">
        <w:rPr>
          <w:rFonts w:ascii="Arial" w:hAnsi="Arial" w:cs="Arial"/>
          <w:sz w:val="24"/>
          <w:szCs w:val="24"/>
        </w:rPr>
        <w:t xml:space="preserve"> (</w:t>
      </w:r>
      <w:r w:rsidR="000663FD" w:rsidRPr="00ED2978">
        <w:rPr>
          <w:rFonts w:ascii="Arial" w:hAnsi="Arial" w:cs="Arial"/>
          <w:sz w:val="24"/>
          <w:szCs w:val="24"/>
        </w:rPr>
        <w:t>s</w:t>
      </w:r>
      <w:r w:rsidR="00C11043" w:rsidRPr="00ED2978">
        <w:rPr>
          <w:rFonts w:ascii="Arial" w:hAnsi="Arial" w:cs="Arial"/>
          <w:sz w:val="24"/>
          <w:szCs w:val="24"/>
        </w:rPr>
        <w:t>ee Chapter 7 –</w:t>
      </w:r>
      <w:r w:rsidR="001814BF" w:rsidRPr="00ED2978">
        <w:rPr>
          <w:rFonts w:ascii="Arial" w:hAnsi="Arial" w:cs="Arial"/>
          <w:sz w:val="24"/>
          <w:szCs w:val="24"/>
        </w:rPr>
        <w:t xml:space="preserve"> </w:t>
      </w:r>
      <w:r w:rsidR="00C11043" w:rsidRPr="00ED2978">
        <w:rPr>
          <w:rFonts w:ascii="Arial" w:hAnsi="Arial" w:cs="Arial"/>
          <w:sz w:val="24"/>
          <w:szCs w:val="24"/>
        </w:rPr>
        <w:t xml:space="preserve">Section </w:t>
      </w:r>
      <w:r w:rsidR="00F6476F" w:rsidRPr="00ED2978">
        <w:rPr>
          <w:rFonts w:ascii="Arial" w:hAnsi="Arial" w:cs="Arial"/>
          <w:sz w:val="24"/>
          <w:szCs w:val="24"/>
        </w:rPr>
        <w:t>7.1.</w:t>
      </w:r>
      <w:r w:rsidR="00C45B8D">
        <w:rPr>
          <w:rFonts w:ascii="Arial" w:hAnsi="Arial" w:cs="Arial"/>
          <w:sz w:val="24"/>
          <w:szCs w:val="24"/>
        </w:rPr>
        <w:t>2</w:t>
      </w:r>
      <w:r w:rsidR="00F6476F" w:rsidRPr="00ED2978">
        <w:rPr>
          <w:rFonts w:ascii="Arial" w:hAnsi="Arial" w:cs="Arial"/>
          <w:sz w:val="24"/>
          <w:szCs w:val="24"/>
        </w:rPr>
        <w:t>)</w:t>
      </w:r>
      <w:r w:rsidRPr="00ED2978">
        <w:rPr>
          <w:rFonts w:ascii="Arial" w:hAnsi="Arial" w:cs="Arial"/>
          <w:sz w:val="24"/>
          <w:szCs w:val="24"/>
        </w:rPr>
        <w:t>, an opportunity exists for further research to explore this further</w:t>
      </w:r>
      <w:r w:rsidR="00F6476F" w:rsidRPr="00ED2978">
        <w:rPr>
          <w:rFonts w:ascii="Arial" w:hAnsi="Arial" w:cs="Arial"/>
          <w:sz w:val="24"/>
          <w:szCs w:val="24"/>
        </w:rPr>
        <w:t xml:space="preserve">.  In doing so, this will enable an answer to be sought to the </w:t>
      </w:r>
      <w:r w:rsidRPr="00ED2978">
        <w:rPr>
          <w:rFonts w:ascii="Arial" w:hAnsi="Arial" w:cs="Arial"/>
          <w:sz w:val="24"/>
          <w:szCs w:val="24"/>
        </w:rPr>
        <w:t>question ‘How much syntactic knowledge is enough for teaching?’</w:t>
      </w:r>
    </w:p>
    <w:p w14:paraId="7692EE6F" w14:textId="1E9EF1A8" w:rsidR="003B7E6F" w:rsidRPr="00ED2978" w:rsidRDefault="003B7EA8" w:rsidP="00F272E9">
      <w:pPr>
        <w:spacing w:line="360" w:lineRule="auto"/>
        <w:jc w:val="both"/>
        <w:rPr>
          <w:rFonts w:ascii="Arial" w:hAnsi="Arial" w:cs="Arial"/>
          <w:sz w:val="24"/>
          <w:szCs w:val="24"/>
        </w:rPr>
      </w:pPr>
      <w:r w:rsidRPr="00ED2978">
        <w:rPr>
          <w:rFonts w:ascii="Arial" w:hAnsi="Arial" w:cs="Arial"/>
          <w:sz w:val="24"/>
          <w:szCs w:val="24"/>
        </w:rPr>
        <w:t xml:space="preserve">This research has shown that knowledge bases (Turner-Bisset, </w:t>
      </w:r>
      <w:r w:rsidR="00D024B8" w:rsidRPr="00ED2978">
        <w:rPr>
          <w:rFonts w:ascii="Arial" w:hAnsi="Arial" w:cs="Arial"/>
          <w:sz w:val="24"/>
          <w:szCs w:val="24"/>
        </w:rPr>
        <w:t>1999</w:t>
      </w:r>
      <w:r w:rsidRPr="00ED2978">
        <w:rPr>
          <w:rFonts w:ascii="Arial" w:hAnsi="Arial" w:cs="Arial"/>
          <w:sz w:val="24"/>
          <w:szCs w:val="24"/>
        </w:rPr>
        <w:t>; Shulman, 1987) are incompletely fulfilled by qualifications (</w:t>
      </w:r>
      <w:r w:rsidR="000663FD" w:rsidRPr="00ED2978">
        <w:rPr>
          <w:rFonts w:ascii="Arial" w:hAnsi="Arial" w:cs="Arial"/>
          <w:sz w:val="24"/>
          <w:szCs w:val="24"/>
        </w:rPr>
        <w:t>s</w:t>
      </w:r>
      <w:r w:rsidRPr="00ED2978">
        <w:rPr>
          <w:rFonts w:ascii="Arial" w:hAnsi="Arial" w:cs="Arial"/>
          <w:sz w:val="24"/>
          <w:szCs w:val="24"/>
        </w:rPr>
        <w:t>ee Chapter 7, Section 7.2)</w:t>
      </w:r>
      <w:r w:rsidR="00030DBF" w:rsidRPr="00ED2978">
        <w:rPr>
          <w:rFonts w:ascii="Arial" w:hAnsi="Arial" w:cs="Arial"/>
          <w:sz w:val="24"/>
          <w:szCs w:val="24"/>
        </w:rPr>
        <w:t>.  C</w:t>
      </w:r>
      <w:r w:rsidRPr="00ED2978">
        <w:rPr>
          <w:rFonts w:ascii="Arial" w:hAnsi="Arial" w:cs="Arial"/>
          <w:sz w:val="24"/>
          <w:szCs w:val="24"/>
        </w:rPr>
        <w:t xml:space="preserve">orrespondingly, leaders and teachers do not consider </w:t>
      </w:r>
      <w:r w:rsidR="00030DBF" w:rsidRPr="00ED2978">
        <w:rPr>
          <w:rFonts w:ascii="Arial" w:hAnsi="Arial" w:cs="Arial"/>
          <w:sz w:val="24"/>
          <w:szCs w:val="24"/>
        </w:rPr>
        <w:t xml:space="preserve">the results of </w:t>
      </w:r>
      <w:r w:rsidRPr="00ED2978">
        <w:rPr>
          <w:rFonts w:ascii="Arial" w:hAnsi="Arial" w:cs="Arial"/>
          <w:sz w:val="24"/>
          <w:szCs w:val="24"/>
        </w:rPr>
        <w:t>qualifications substantially important for teacher effectiveness. Therefor</w:t>
      </w:r>
      <w:r w:rsidR="009C7DF6" w:rsidRPr="00ED2978">
        <w:rPr>
          <w:rFonts w:ascii="Arial" w:hAnsi="Arial" w:cs="Arial"/>
          <w:sz w:val="24"/>
          <w:szCs w:val="24"/>
        </w:rPr>
        <w:t>e</w:t>
      </w:r>
      <w:r w:rsidR="00B63F82" w:rsidRPr="00ED2978">
        <w:rPr>
          <w:rFonts w:ascii="Arial" w:hAnsi="Arial" w:cs="Arial"/>
          <w:sz w:val="24"/>
          <w:szCs w:val="24"/>
        </w:rPr>
        <w:t>,</w:t>
      </w:r>
      <w:r w:rsidR="009C7DF6" w:rsidRPr="00ED2978">
        <w:rPr>
          <w:rFonts w:ascii="Arial" w:hAnsi="Arial" w:cs="Arial"/>
          <w:sz w:val="24"/>
          <w:szCs w:val="24"/>
        </w:rPr>
        <w:t xml:space="preserve"> this research </w:t>
      </w:r>
      <w:r w:rsidR="002372D2" w:rsidRPr="00ED2978">
        <w:rPr>
          <w:rFonts w:ascii="Arial" w:hAnsi="Arial" w:cs="Arial"/>
          <w:sz w:val="24"/>
          <w:szCs w:val="24"/>
        </w:rPr>
        <w:t>align</w:t>
      </w:r>
      <w:r w:rsidR="009C7DF6" w:rsidRPr="00ED2978">
        <w:rPr>
          <w:rFonts w:ascii="Arial" w:hAnsi="Arial" w:cs="Arial"/>
          <w:sz w:val="24"/>
          <w:szCs w:val="24"/>
        </w:rPr>
        <w:t>s</w:t>
      </w:r>
      <w:r w:rsidR="002372D2" w:rsidRPr="00ED2978">
        <w:rPr>
          <w:rFonts w:ascii="Arial" w:hAnsi="Arial" w:cs="Arial"/>
          <w:sz w:val="24"/>
          <w:szCs w:val="24"/>
        </w:rPr>
        <w:t xml:space="preserve"> with the findings of </w:t>
      </w:r>
      <w:r w:rsidR="002372D2" w:rsidRPr="00ED2978">
        <w:rPr>
          <w:rFonts w:ascii="Arial" w:hAnsi="Arial" w:cs="Arial"/>
          <w:sz w:val="24"/>
          <w:szCs w:val="24"/>
          <w:lang w:eastAsia="en-GB"/>
        </w:rPr>
        <w:t>Slater, Davies and Burgess (</w:t>
      </w:r>
      <w:r w:rsidR="002372D2" w:rsidRPr="00ED2978">
        <w:rPr>
          <w:rFonts w:ascii="Arial" w:hAnsi="Arial" w:cs="Arial"/>
          <w:sz w:val="24"/>
          <w:szCs w:val="24"/>
        </w:rPr>
        <w:t>2012, p629</w:t>
      </w:r>
      <w:r w:rsidR="00B63F82" w:rsidRPr="00ED2978">
        <w:rPr>
          <w:rFonts w:ascii="Arial" w:hAnsi="Arial" w:cs="Arial"/>
          <w:sz w:val="24"/>
          <w:szCs w:val="24"/>
        </w:rPr>
        <w:t>)</w:t>
      </w:r>
      <w:r w:rsidR="00263B1C" w:rsidRPr="00ED2978">
        <w:rPr>
          <w:rFonts w:ascii="Arial" w:hAnsi="Arial" w:cs="Arial"/>
          <w:sz w:val="24"/>
          <w:szCs w:val="24"/>
        </w:rPr>
        <w:t xml:space="preserve"> of qualifications and education not forming an indicator </w:t>
      </w:r>
      <w:r w:rsidR="000E7E27" w:rsidRPr="00ED2978">
        <w:rPr>
          <w:rFonts w:ascii="Arial" w:hAnsi="Arial" w:cs="Arial"/>
          <w:sz w:val="24"/>
          <w:szCs w:val="24"/>
        </w:rPr>
        <w:t xml:space="preserve">and therefore a signal </w:t>
      </w:r>
      <w:r w:rsidR="00263B1C" w:rsidRPr="00ED2978">
        <w:rPr>
          <w:rFonts w:ascii="Arial" w:hAnsi="Arial" w:cs="Arial"/>
          <w:sz w:val="24"/>
          <w:szCs w:val="24"/>
        </w:rPr>
        <w:t>of effectiveness</w:t>
      </w:r>
      <w:r w:rsidR="00B63F82" w:rsidRPr="00ED2978">
        <w:rPr>
          <w:rFonts w:ascii="Arial" w:hAnsi="Arial" w:cs="Arial"/>
          <w:sz w:val="24"/>
          <w:szCs w:val="24"/>
        </w:rPr>
        <w:t xml:space="preserve">.  In doing so </w:t>
      </w:r>
      <w:r w:rsidR="003E5259" w:rsidRPr="00ED2978">
        <w:rPr>
          <w:rFonts w:ascii="Arial" w:hAnsi="Arial" w:cs="Arial"/>
          <w:sz w:val="24"/>
          <w:szCs w:val="24"/>
        </w:rPr>
        <w:t>this research</w:t>
      </w:r>
      <w:r w:rsidR="00B63F82" w:rsidRPr="00ED2978">
        <w:rPr>
          <w:rFonts w:ascii="Arial" w:hAnsi="Arial" w:cs="Arial"/>
          <w:sz w:val="24"/>
          <w:szCs w:val="24"/>
        </w:rPr>
        <w:t xml:space="preserve"> </w:t>
      </w:r>
      <w:r w:rsidR="00A94F39" w:rsidRPr="00ED2978">
        <w:rPr>
          <w:rFonts w:ascii="Arial" w:hAnsi="Arial" w:cs="Arial"/>
          <w:sz w:val="24"/>
          <w:szCs w:val="24"/>
          <w:lang w:eastAsia="en-GB"/>
        </w:rPr>
        <w:t xml:space="preserve">acknowledges that </w:t>
      </w:r>
      <w:r w:rsidRPr="00ED2978">
        <w:rPr>
          <w:rFonts w:ascii="Arial" w:hAnsi="Arial" w:cs="Arial"/>
          <w:sz w:val="24"/>
          <w:szCs w:val="24"/>
        </w:rPr>
        <w:t xml:space="preserve">wider aspects of knowledge and other characteristics that are key to effective teaching </w:t>
      </w:r>
      <w:r w:rsidR="002926F7" w:rsidRPr="00ED2978">
        <w:rPr>
          <w:rFonts w:ascii="Arial" w:hAnsi="Arial" w:cs="Arial"/>
          <w:sz w:val="24"/>
          <w:szCs w:val="24"/>
        </w:rPr>
        <w:t>will</w:t>
      </w:r>
      <w:r w:rsidRPr="00ED2978">
        <w:rPr>
          <w:rFonts w:ascii="Arial" w:hAnsi="Arial" w:cs="Arial"/>
          <w:sz w:val="24"/>
          <w:szCs w:val="24"/>
        </w:rPr>
        <w:t xml:space="preserve"> be found elsewhere</w:t>
      </w:r>
      <w:r w:rsidR="00125AF9" w:rsidRPr="00ED2978">
        <w:rPr>
          <w:rFonts w:ascii="Arial" w:hAnsi="Arial" w:cs="Arial"/>
          <w:sz w:val="24"/>
          <w:szCs w:val="24"/>
        </w:rPr>
        <w:t xml:space="preserve"> (</w:t>
      </w:r>
      <w:r w:rsidR="009A5B1A" w:rsidRPr="00ED2978">
        <w:rPr>
          <w:rFonts w:ascii="Arial" w:hAnsi="Arial" w:cs="Arial"/>
          <w:sz w:val="24"/>
          <w:szCs w:val="24"/>
        </w:rPr>
        <w:t>s</w:t>
      </w:r>
      <w:r w:rsidR="00125AF9" w:rsidRPr="00ED2978">
        <w:rPr>
          <w:rFonts w:ascii="Arial" w:hAnsi="Arial" w:cs="Arial"/>
          <w:sz w:val="24"/>
          <w:szCs w:val="24"/>
        </w:rPr>
        <w:t>ee Chapter 7 –</w:t>
      </w:r>
      <w:r w:rsidR="001814BF" w:rsidRPr="00ED2978">
        <w:rPr>
          <w:rFonts w:ascii="Arial" w:hAnsi="Arial" w:cs="Arial"/>
          <w:sz w:val="24"/>
          <w:szCs w:val="24"/>
        </w:rPr>
        <w:t xml:space="preserve"> </w:t>
      </w:r>
      <w:r w:rsidR="00125AF9" w:rsidRPr="00ED2978">
        <w:rPr>
          <w:rFonts w:ascii="Arial" w:hAnsi="Arial" w:cs="Arial"/>
          <w:sz w:val="24"/>
          <w:szCs w:val="24"/>
        </w:rPr>
        <w:t>Section 7.2)</w:t>
      </w:r>
      <w:r w:rsidR="002926F7" w:rsidRPr="00ED2978">
        <w:rPr>
          <w:rFonts w:ascii="Arial" w:hAnsi="Arial" w:cs="Arial"/>
          <w:sz w:val="24"/>
          <w:szCs w:val="24"/>
        </w:rPr>
        <w:t>. Th</w:t>
      </w:r>
      <w:r w:rsidR="009665C1" w:rsidRPr="00ED2978">
        <w:rPr>
          <w:rFonts w:ascii="Arial" w:hAnsi="Arial" w:cs="Arial"/>
          <w:sz w:val="24"/>
          <w:szCs w:val="24"/>
        </w:rPr>
        <w:t>ese</w:t>
      </w:r>
      <w:r w:rsidR="002926F7" w:rsidRPr="00ED2978">
        <w:rPr>
          <w:rFonts w:ascii="Arial" w:hAnsi="Arial" w:cs="Arial"/>
          <w:sz w:val="24"/>
          <w:szCs w:val="24"/>
        </w:rPr>
        <w:t xml:space="preserve"> are considered in Section 8.1.2 of this chapter that follows. </w:t>
      </w:r>
    </w:p>
    <w:p w14:paraId="2CEFB194" w14:textId="77777777" w:rsidR="003B7EA8" w:rsidRPr="00ED2978" w:rsidRDefault="003B7EA8" w:rsidP="00F272E9">
      <w:pPr>
        <w:spacing w:line="360" w:lineRule="auto"/>
        <w:rPr>
          <w:rFonts w:ascii="Arial" w:hAnsi="Arial" w:cs="Arial"/>
        </w:rPr>
      </w:pPr>
    </w:p>
    <w:p w14:paraId="027C422D" w14:textId="3520F758" w:rsidR="003B7EA8" w:rsidRPr="00ED2978" w:rsidRDefault="003B7EA8" w:rsidP="00F272E9">
      <w:pPr>
        <w:pStyle w:val="Heading3"/>
        <w:spacing w:line="360" w:lineRule="auto"/>
        <w:rPr>
          <w:rFonts w:ascii="Arial" w:hAnsi="Arial" w:cs="Arial"/>
          <w:color w:val="auto"/>
        </w:rPr>
      </w:pPr>
      <w:bookmarkStart w:id="242" w:name="_Toc45909133"/>
      <w:bookmarkStart w:id="243" w:name="_Toc67644582"/>
      <w:r w:rsidRPr="00ED2978">
        <w:rPr>
          <w:rFonts w:ascii="Arial" w:hAnsi="Arial" w:cs="Arial"/>
          <w:color w:val="auto"/>
        </w:rPr>
        <w:lastRenderedPageBreak/>
        <w:t xml:space="preserve">8.1.2   What </w:t>
      </w:r>
      <w:r w:rsidR="00D2468C" w:rsidRPr="00ED2978">
        <w:rPr>
          <w:rFonts w:ascii="Arial" w:hAnsi="Arial" w:cs="Arial"/>
          <w:color w:val="auto"/>
        </w:rPr>
        <w:t>O</w:t>
      </w:r>
      <w:r w:rsidRPr="00ED2978">
        <w:rPr>
          <w:rFonts w:ascii="Arial" w:hAnsi="Arial" w:cs="Arial"/>
          <w:color w:val="auto"/>
        </w:rPr>
        <w:t xml:space="preserve">ther </w:t>
      </w:r>
      <w:r w:rsidR="00D2468C" w:rsidRPr="00ED2978">
        <w:rPr>
          <w:rFonts w:ascii="Arial" w:hAnsi="Arial" w:cs="Arial"/>
          <w:color w:val="auto"/>
        </w:rPr>
        <w:t>C</w:t>
      </w:r>
      <w:r w:rsidRPr="00ED2978">
        <w:rPr>
          <w:rFonts w:ascii="Arial" w:hAnsi="Arial" w:cs="Arial"/>
          <w:color w:val="auto"/>
        </w:rPr>
        <w:t xml:space="preserve">haracteristics are </w:t>
      </w:r>
      <w:r w:rsidR="00D2468C" w:rsidRPr="00ED2978">
        <w:rPr>
          <w:rFonts w:ascii="Arial" w:hAnsi="Arial" w:cs="Arial"/>
          <w:color w:val="auto"/>
        </w:rPr>
        <w:t>K</w:t>
      </w:r>
      <w:r w:rsidRPr="00ED2978">
        <w:rPr>
          <w:rFonts w:ascii="Arial" w:hAnsi="Arial" w:cs="Arial"/>
          <w:color w:val="auto"/>
        </w:rPr>
        <w:t xml:space="preserve">ey for </w:t>
      </w:r>
      <w:r w:rsidR="00D2468C" w:rsidRPr="00ED2978">
        <w:rPr>
          <w:rFonts w:ascii="Arial" w:hAnsi="Arial" w:cs="Arial"/>
          <w:color w:val="auto"/>
        </w:rPr>
        <w:t>E</w:t>
      </w:r>
      <w:r w:rsidRPr="00ED2978">
        <w:rPr>
          <w:rFonts w:ascii="Arial" w:hAnsi="Arial" w:cs="Arial"/>
          <w:color w:val="auto"/>
        </w:rPr>
        <w:t xml:space="preserve">ffective </w:t>
      </w:r>
      <w:r w:rsidR="00D2468C" w:rsidRPr="00ED2978">
        <w:rPr>
          <w:rFonts w:ascii="Arial" w:hAnsi="Arial" w:cs="Arial"/>
          <w:color w:val="auto"/>
        </w:rPr>
        <w:t>T</w:t>
      </w:r>
      <w:r w:rsidRPr="00ED2978">
        <w:rPr>
          <w:rFonts w:ascii="Arial" w:hAnsi="Arial" w:cs="Arial"/>
          <w:color w:val="auto"/>
        </w:rPr>
        <w:t>eaching?</w:t>
      </w:r>
      <w:bookmarkEnd w:id="242"/>
      <w:bookmarkEnd w:id="243"/>
    </w:p>
    <w:p w14:paraId="32DF32A7" w14:textId="77777777" w:rsidR="00FB5BBD" w:rsidRPr="00ED2978" w:rsidRDefault="00FB5BBD" w:rsidP="00F272E9">
      <w:pPr>
        <w:spacing w:line="360" w:lineRule="auto"/>
        <w:rPr>
          <w:rFonts w:ascii="Arial" w:hAnsi="Arial" w:cs="Arial"/>
        </w:rPr>
      </w:pPr>
    </w:p>
    <w:p w14:paraId="0080C735" w14:textId="195E25B1" w:rsidR="001956EC" w:rsidRPr="00ED2978" w:rsidRDefault="003B7EA8" w:rsidP="00B54D0D">
      <w:pPr>
        <w:spacing w:line="360" w:lineRule="auto"/>
        <w:jc w:val="both"/>
        <w:rPr>
          <w:rFonts w:ascii="Arial" w:hAnsi="Arial" w:cs="Arial"/>
          <w:sz w:val="24"/>
          <w:szCs w:val="24"/>
        </w:rPr>
      </w:pPr>
      <w:r w:rsidRPr="00ED2978">
        <w:rPr>
          <w:rFonts w:ascii="Arial" w:hAnsi="Arial" w:cs="Arial"/>
          <w:sz w:val="24"/>
          <w:szCs w:val="24"/>
        </w:rPr>
        <w:t xml:space="preserve">It was teacher as person, rather than teaching praxis, with characteristics rather than behaviours that emerged as a key focus through all three </w:t>
      </w:r>
      <w:r w:rsidR="006D29A4" w:rsidRPr="00ED2978">
        <w:rPr>
          <w:rFonts w:ascii="Arial" w:hAnsi="Arial" w:cs="Arial"/>
          <w:sz w:val="24"/>
          <w:szCs w:val="24"/>
        </w:rPr>
        <w:t xml:space="preserve">stakeholder </w:t>
      </w:r>
      <w:r w:rsidRPr="00ED2978">
        <w:rPr>
          <w:rFonts w:ascii="Arial" w:hAnsi="Arial" w:cs="Arial"/>
          <w:sz w:val="24"/>
          <w:szCs w:val="24"/>
        </w:rPr>
        <w:t>lenses examined.  The teacher as person and their characteristics though do not sit in isolation</w:t>
      </w:r>
      <w:r w:rsidR="00DD10F4" w:rsidRPr="00ED2978">
        <w:rPr>
          <w:rFonts w:ascii="Arial" w:hAnsi="Arial" w:cs="Arial"/>
          <w:sz w:val="24"/>
          <w:szCs w:val="24"/>
        </w:rPr>
        <w:t xml:space="preserve">.   </w:t>
      </w:r>
      <w:r w:rsidRPr="00ED2978">
        <w:rPr>
          <w:rFonts w:ascii="Arial" w:hAnsi="Arial" w:cs="Arial"/>
          <w:sz w:val="24"/>
          <w:szCs w:val="24"/>
        </w:rPr>
        <w:t>Stronge (2007)</w:t>
      </w:r>
      <w:r w:rsidR="008D5398" w:rsidRPr="00ED2978">
        <w:rPr>
          <w:rFonts w:ascii="Arial" w:hAnsi="Arial" w:cs="Arial"/>
          <w:sz w:val="24"/>
          <w:szCs w:val="24"/>
        </w:rPr>
        <w:t xml:space="preserve"> (</w:t>
      </w:r>
      <w:r w:rsidR="009A5B1A" w:rsidRPr="00ED2978">
        <w:rPr>
          <w:rFonts w:ascii="Arial" w:hAnsi="Arial" w:cs="Arial"/>
          <w:sz w:val="24"/>
          <w:szCs w:val="24"/>
        </w:rPr>
        <w:t>s</w:t>
      </w:r>
      <w:r w:rsidR="008D5398" w:rsidRPr="00ED2978">
        <w:rPr>
          <w:rFonts w:ascii="Arial" w:hAnsi="Arial" w:cs="Arial"/>
          <w:sz w:val="24"/>
          <w:szCs w:val="24"/>
        </w:rPr>
        <w:t>ee Chapter 2 – Section 2.2.1)</w:t>
      </w:r>
      <w:r w:rsidRPr="00ED2978">
        <w:rPr>
          <w:rFonts w:ascii="Arial" w:hAnsi="Arial" w:cs="Arial"/>
          <w:sz w:val="24"/>
          <w:szCs w:val="24"/>
        </w:rPr>
        <w:t xml:space="preserve"> recognis</w:t>
      </w:r>
      <w:r w:rsidR="00DD10F4" w:rsidRPr="00ED2978">
        <w:rPr>
          <w:rFonts w:ascii="Arial" w:hAnsi="Arial" w:cs="Arial"/>
          <w:sz w:val="24"/>
          <w:szCs w:val="24"/>
        </w:rPr>
        <w:t>es</w:t>
      </w:r>
      <w:r w:rsidRPr="00ED2978">
        <w:rPr>
          <w:rFonts w:ascii="Arial" w:hAnsi="Arial" w:cs="Arial"/>
          <w:sz w:val="24"/>
          <w:szCs w:val="24"/>
        </w:rPr>
        <w:t xml:space="preserve"> the impact of teacher characteristics on student achievement</w:t>
      </w:r>
      <w:r w:rsidR="00893030" w:rsidRPr="00ED2978">
        <w:rPr>
          <w:rFonts w:ascii="Arial" w:hAnsi="Arial" w:cs="Arial"/>
          <w:sz w:val="24"/>
          <w:szCs w:val="24"/>
        </w:rPr>
        <w:t xml:space="preserve">.  </w:t>
      </w:r>
      <w:r w:rsidR="004B6DED" w:rsidRPr="00ED2978">
        <w:rPr>
          <w:rFonts w:ascii="Arial" w:hAnsi="Arial" w:cs="Arial"/>
          <w:sz w:val="24"/>
          <w:szCs w:val="24"/>
        </w:rPr>
        <w:t>Similarly,</w:t>
      </w:r>
      <w:r w:rsidR="0021050E" w:rsidRPr="00ED2978">
        <w:rPr>
          <w:rFonts w:ascii="Arial" w:hAnsi="Arial" w:cs="Arial"/>
          <w:sz w:val="24"/>
          <w:szCs w:val="24"/>
        </w:rPr>
        <w:t xml:space="preserve"> Spence (1973) </w:t>
      </w:r>
      <w:r w:rsidR="00DD10F4" w:rsidRPr="00ED2978">
        <w:rPr>
          <w:rFonts w:ascii="Arial" w:hAnsi="Arial" w:cs="Arial"/>
          <w:sz w:val="24"/>
          <w:szCs w:val="24"/>
        </w:rPr>
        <w:t>acknowledges</w:t>
      </w:r>
      <w:r w:rsidR="0021050E" w:rsidRPr="00ED2978">
        <w:rPr>
          <w:rFonts w:ascii="Arial" w:hAnsi="Arial" w:cs="Arial"/>
          <w:sz w:val="24"/>
          <w:szCs w:val="24"/>
        </w:rPr>
        <w:t xml:space="preserve"> </w:t>
      </w:r>
      <w:r w:rsidR="00DD10F4" w:rsidRPr="00ED2978">
        <w:rPr>
          <w:rFonts w:ascii="Arial" w:hAnsi="Arial" w:cs="Arial"/>
          <w:sz w:val="24"/>
          <w:szCs w:val="24"/>
        </w:rPr>
        <w:t>signals beyond qualifications</w:t>
      </w:r>
      <w:r w:rsidR="008D5398" w:rsidRPr="00ED2978">
        <w:rPr>
          <w:rFonts w:ascii="Arial" w:hAnsi="Arial" w:cs="Arial"/>
          <w:sz w:val="24"/>
          <w:szCs w:val="24"/>
        </w:rPr>
        <w:t xml:space="preserve"> (</w:t>
      </w:r>
      <w:r w:rsidR="009A5B1A" w:rsidRPr="00ED2978">
        <w:rPr>
          <w:rFonts w:ascii="Arial" w:hAnsi="Arial" w:cs="Arial"/>
          <w:sz w:val="24"/>
          <w:szCs w:val="24"/>
        </w:rPr>
        <w:t>s</w:t>
      </w:r>
      <w:r w:rsidR="008D5398" w:rsidRPr="00ED2978">
        <w:rPr>
          <w:rFonts w:ascii="Arial" w:hAnsi="Arial" w:cs="Arial"/>
          <w:sz w:val="24"/>
          <w:szCs w:val="24"/>
        </w:rPr>
        <w:t>ee Chapter 2</w:t>
      </w:r>
      <w:r w:rsidR="001814BF" w:rsidRPr="00ED2978">
        <w:rPr>
          <w:rFonts w:ascii="Arial" w:hAnsi="Arial" w:cs="Arial"/>
          <w:sz w:val="24"/>
          <w:szCs w:val="24"/>
        </w:rPr>
        <w:t xml:space="preserve"> </w:t>
      </w:r>
      <w:r w:rsidR="008D5398" w:rsidRPr="00ED2978">
        <w:rPr>
          <w:rFonts w:ascii="Arial" w:hAnsi="Arial" w:cs="Arial"/>
          <w:sz w:val="24"/>
          <w:szCs w:val="24"/>
        </w:rPr>
        <w:t>– Section 2.1.4)</w:t>
      </w:r>
      <w:r w:rsidRPr="00ED2978">
        <w:rPr>
          <w:rFonts w:ascii="Arial" w:hAnsi="Arial" w:cs="Arial"/>
          <w:sz w:val="24"/>
          <w:szCs w:val="24"/>
        </w:rPr>
        <w:t>.</w:t>
      </w:r>
      <w:r w:rsidR="00B7433C" w:rsidRPr="00ED2978">
        <w:rPr>
          <w:rFonts w:ascii="Arial" w:hAnsi="Arial" w:cs="Arial"/>
          <w:sz w:val="24"/>
          <w:szCs w:val="24"/>
        </w:rPr>
        <w:t xml:space="preserve">  </w:t>
      </w:r>
      <w:r w:rsidR="00893030" w:rsidRPr="00ED2978">
        <w:rPr>
          <w:rFonts w:ascii="Arial" w:hAnsi="Arial" w:cs="Arial"/>
          <w:sz w:val="24"/>
          <w:szCs w:val="24"/>
        </w:rPr>
        <w:t>In addition</w:t>
      </w:r>
      <w:r w:rsidR="00B7433C" w:rsidRPr="00ED2978">
        <w:rPr>
          <w:rFonts w:ascii="Arial" w:hAnsi="Arial" w:cs="Arial"/>
          <w:sz w:val="24"/>
          <w:szCs w:val="24"/>
        </w:rPr>
        <w:t xml:space="preserve">, </w:t>
      </w:r>
      <w:r w:rsidRPr="00ED2978">
        <w:rPr>
          <w:rFonts w:ascii="Arial" w:hAnsi="Arial" w:cs="Arial"/>
          <w:sz w:val="24"/>
          <w:szCs w:val="24"/>
        </w:rPr>
        <w:t>Zigarmi et al.’s (2009) model of work passion acknowledges the consequence of interpersonal characteristics on behaviours.</w:t>
      </w:r>
      <w:r w:rsidR="00C1324D" w:rsidRPr="00ED2978">
        <w:rPr>
          <w:rFonts w:ascii="Arial" w:hAnsi="Arial" w:cs="Arial"/>
          <w:sz w:val="24"/>
          <w:szCs w:val="24"/>
        </w:rPr>
        <w:t xml:space="preserve"> </w:t>
      </w:r>
      <w:r w:rsidR="00B54D0D" w:rsidRPr="00ED2978">
        <w:rPr>
          <w:rFonts w:ascii="Arial" w:hAnsi="Arial" w:cs="Arial"/>
          <w:sz w:val="24"/>
          <w:szCs w:val="24"/>
        </w:rPr>
        <w:t>These characteristics were seen in part to correspond with</w:t>
      </w:r>
      <w:r w:rsidR="00262265" w:rsidRPr="00ED2978">
        <w:rPr>
          <w:rFonts w:ascii="Arial" w:hAnsi="Arial" w:cs="Arial"/>
          <w:sz w:val="24"/>
          <w:szCs w:val="24"/>
        </w:rPr>
        <w:t xml:space="preserve"> </w:t>
      </w:r>
      <w:r w:rsidR="00B54D0D" w:rsidRPr="00ED2978">
        <w:rPr>
          <w:rFonts w:ascii="Arial" w:hAnsi="Arial" w:cs="Arial"/>
          <w:sz w:val="24"/>
          <w:szCs w:val="24"/>
        </w:rPr>
        <w:t>Shulman‘s (1987) and</w:t>
      </w:r>
      <w:r w:rsidR="00A00236" w:rsidRPr="00ED2978">
        <w:rPr>
          <w:rFonts w:ascii="Arial" w:hAnsi="Arial" w:cs="Arial"/>
          <w:sz w:val="24"/>
          <w:szCs w:val="24"/>
        </w:rPr>
        <w:t xml:space="preserve"> </w:t>
      </w:r>
      <w:r w:rsidR="00B54D0D" w:rsidRPr="00ED2978">
        <w:rPr>
          <w:rFonts w:ascii="Arial" w:hAnsi="Arial" w:cs="Arial"/>
          <w:sz w:val="24"/>
          <w:szCs w:val="24"/>
        </w:rPr>
        <w:t>Turner-Bisset’s (</w:t>
      </w:r>
      <w:r w:rsidR="00D024B8" w:rsidRPr="00ED2978">
        <w:rPr>
          <w:rFonts w:ascii="Arial" w:hAnsi="Arial" w:cs="Arial"/>
          <w:sz w:val="24"/>
          <w:szCs w:val="24"/>
        </w:rPr>
        <w:t>1999</w:t>
      </w:r>
      <w:r w:rsidR="00B54D0D" w:rsidRPr="00ED2978">
        <w:rPr>
          <w:rFonts w:ascii="Arial" w:hAnsi="Arial" w:cs="Arial"/>
          <w:sz w:val="24"/>
          <w:szCs w:val="24"/>
        </w:rPr>
        <w:t xml:space="preserve">) knowledge bases.  This suggests that whilst qualifications contribute to knowledge bases, the knowledge required for teaching is also </w:t>
      </w:r>
      <w:r w:rsidR="00A00236" w:rsidRPr="00ED2978">
        <w:rPr>
          <w:rFonts w:ascii="Arial" w:hAnsi="Arial" w:cs="Arial"/>
          <w:sz w:val="24"/>
          <w:szCs w:val="24"/>
        </w:rPr>
        <w:t xml:space="preserve">a </w:t>
      </w:r>
      <w:r w:rsidR="00B54D0D" w:rsidRPr="00ED2978">
        <w:rPr>
          <w:rFonts w:ascii="Arial" w:hAnsi="Arial" w:cs="Arial"/>
          <w:sz w:val="24"/>
          <w:szCs w:val="24"/>
        </w:rPr>
        <w:t>consequence of teacher characteristics</w:t>
      </w:r>
      <w:r w:rsidR="00BC4282" w:rsidRPr="00ED2978">
        <w:rPr>
          <w:rFonts w:ascii="Arial" w:hAnsi="Arial" w:cs="Arial"/>
          <w:sz w:val="24"/>
          <w:szCs w:val="24"/>
        </w:rPr>
        <w:t xml:space="preserve">.  </w:t>
      </w:r>
      <w:r w:rsidR="001956EC" w:rsidRPr="00ED2978">
        <w:rPr>
          <w:rFonts w:ascii="Arial" w:hAnsi="Arial" w:cs="Arial"/>
          <w:sz w:val="24"/>
          <w:szCs w:val="24"/>
          <w:lang w:eastAsia="en-GB"/>
        </w:rPr>
        <w:t>The relevance of teacher characteristics to knowledge bases is a key contribution made by this research</w:t>
      </w:r>
      <w:r w:rsidR="00D35CD2" w:rsidRPr="00ED2978">
        <w:rPr>
          <w:rFonts w:ascii="Arial" w:hAnsi="Arial" w:cs="Arial"/>
          <w:sz w:val="24"/>
          <w:szCs w:val="24"/>
          <w:lang w:eastAsia="en-GB"/>
        </w:rPr>
        <w:t xml:space="preserve"> and is </w:t>
      </w:r>
      <w:r w:rsidR="0098690C" w:rsidRPr="00ED2978">
        <w:rPr>
          <w:rFonts w:ascii="Arial" w:hAnsi="Arial" w:cs="Arial"/>
          <w:sz w:val="24"/>
          <w:szCs w:val="24"/>
          <w:lang w:eastAsia="en-GB"/>
        </w:rPr>
        <w:t>documented</w:t>
      </w:r>
      <w:r w:rsidR="00D35CD2" w:rsidRPr="00ED2978">
        <w:rPr>
          <w:rFonts w:ascii="Arial" w:hAnsi="Arial" w:cs="Arial"/>
          <w:sz w:val="24"/>
          <w:szCs w:val="24"/>
          <w:lang w:eastAsia="en-GB"/>
        </w:rPr>
        <w:t xml:space="preserve"> in Table 7.1 of Chapter 7</w:t>
      </w:r>
      <w:r w:rsidR="001E0DF8" w:rsidRPr="00ED2978">
        <w:rPr>
          <w:rFonts w:ascii="Arial" w:hAnsi="Arial" w:cs="Arial"/>
          <w:sz w:val="24"/>
          <w:szCs w:val="24"/>
          <w:lang w:eastAsia="en-GB"/>
        </w:rPr>
        <w:t>.</w:t>
      </w:r>
    </w:p>
    <w:p w14:paraId="6DFE4AE1" w14:textId="4E087483" w:rsidR="00C74F25" w:rsidRPr="00ED2978" w:rsidRDefault="00DA20D8" w:rsidP="00F272E9">
      <w:pPr>
        <w:spacing w:line="360" w:lineRule="auto"/>
        <w:jc w:val="both"/>
        <w:rPr>
          <w:rFonts w:ascii="Arial" w:hAnsi="Arial" w:cs="Arial"/>
          <w:sz w:val="24"/>
          <w:szCs w:val="24"/>
          <w:highlight w:val="green"/>
        </w:rPr>
      </w:pPr>
      <w:r w:rsidRPr="00ED2978">
        <w:rPr>
          <w:rFonts w:ascii="Arial" w:hAnsi="Arial" w:cs="Arial"/>
          <w:sz w:val="24"/>
          <w:szCs w:val="24"/>
        </w:rPr>
        <w:t xml:space="preserve">A </w:t>
      </w:r>
      <w:r w:rsidR="005A69A7" w:rsidRPr="00ED2978">
        <w:rPr>
          <w:rFonts w:ascii="Arial" w:hAnsi="Arial" w:cs="Arial"/>
          <w:sz w:val="24"/>
          <w:szCs w:val="24"/>
        </w:rPr>
        <w:t>further key</w:t>
      </w:r>
      <w:r w:rsidRPr="00ED2978">
        <w:rPr>
          <w:rFonts w:ascii="Arial" w:hAnsi="Arial" w:cs="Arial"/>
          <w:sz w:val="24"/>
          <w:szCs w:val="24"/>
        </w:rPr>
        <w:t xml:space="preserve"> contribution to knowledge </w:t>
      </w:r>
      <w:r w:rsidR="005A69A7" w:rsidRPr="00ED2978">
        <w:rPr>
          <w:rFonts w:ascii="Arial" w:hAnsi="Arial" w:cs="Arial"/>
          <w:sz w:val="24"/>
          <w:szCs w:val="24"/>
        </w:rPr>
        <w:t>by</w:t>
      </w:r>
      <w:r w:rsidRPr="00ED2978">
        <w:rPr>
          <w:rFonts w:ascii="Arial" w:hAnsi="Arial" w:cs="Arial"/>
          <w:sz w:val="24"/>
          <w:szCs w:val="24"/>
        </w:rPr>
        <w:t xml:space="preserve"> this research was the emergence of the theme of teacher passion and enthusiasm as a key factor in teacher effectiveness (</w:t>
      </w:r>
      <w:r w:rsidR="001814BF" w:rsidRPr="00ED2978">
        <w:rPr>
          <w:rFonts w:ascii="Arial" w:hAnsi="Arial" w:cs="Arial"/>
          <w:sz w:val="24"/>
          <w:szCs w:val="24"/>
        </w:rPr>
        <w:t>s</w:t>
      </w:r>
      <w:r w:rsidRPr="00ED2978">
        <w:rPr>
          <w:rFonts w:ascii="Arial" w:hAnsi="Arial" w:cs="Arial"/>
          <w:sz w:val="24"/>
          <w:szCs w:val="24"/>
        </w:rPr>
        <w:t xml:space="preserve">ee Chapter </w:t>
      </w:r>
      <w:r w:rsidR="001814BF" w:rsidRPr="00ED2978">
        <w:rPr>
          <w:rFonts w:ascii="Arial" w:hAnsi="Arial" w:cs="Arial"/>
          <w:sz w:val="24"/>
          <w:szCs w:val="24"/>
        </w:rPr>
        <w:t xml:space="preserve">7 </w:t>
      </w:r>
      <w:r w:rsidRPr="00ED2978">
        <w:rPr>
          <w:rFonts w:ascii="Arial" w:hAnsi="Arial" w:cs="Arial"/>
          <w:sz w:val="24"/>
          <w:szCs w:val="24"/>
        </w:rPr>
        <w:t>– Section 7.2)</w:t>
      </w:r>
      <w:r w:rsidR="00A616DB" w:rsidRPr="00ED2978">
        <w:rPr>
          <w:rFonts w:ascii="Arial" w:hAnsi="Arial" w:cs="Arial"/>
          <w:sz w:val="24"/>
          <w:szCs w:val="24"/>
        </w:rPr>
        <w:t xml:space="preserve">. </w:t>
      </w:r>
      <w:r w:rsidR="001E0DF8" w:rsidRPr="00ED2978">
        <w:rPr>
          <w:rFonts w:ascii="Arial" w:hAnsi="Arial" w:cs="Arial"/>
          <w:sz w:val="24"/>
          <w:szCs w:val="24"/>
        </w:rPr>
        <w:t xml:space="preserve"> </w:t>
      </w:r>
      <w:r w:rsidR="00980256" w:rsidRPr="00ED2978">
        <w:rPr>
          <w:rFonts w:ascii="Arial" w:hAnsi="Arial" w:cs="Arial"/>
          <w:sz w:val="24"/>
          <w:szCs w:val="24"/>
        </w:rPr>
        <w:t>Characteristics</w:t>
      </w:r>
      <w:r w:rsidRPr="00ED2978">
        <w:rPr>
          <w:rFonts w:ascii="Arial" w:hAnsi="Arial" w:cs="Arial"/>
          <w:sz w:val="24"/>
          <w:szCs w:val="24"/>
        </w:rPr>
        <w:t xml:space="preserve"> within this theme were passion for teaching, learning and a teacher’s own subject.  Additionally, </w:t>
      </w:r>
      <w:r w:rsidRPr="00ED2978">
        <w:rPr>
          <w:rFonts w:ascii="Arial" w:hAnsi="Arial" w:cs="Arial"/>
          <w:sz w:val="24"/>
          <w:szCs w:val="24"/>
          <w:lang w:eastAsia="en-GB"/>
        </w:rPr>
        <w:t xml:space="preserve">teacher or student focussed characteristics of motivating students, the ability to form </w:t>
      </w:r>
      <w:r w:rsidR="0073361D" w:rsidRPr="00ED2978">
        <w:rPr>
          <w:rFonts w:ascii="Arial" w:hAnsi="Arial" w:cs="Arial"/>
          <w:sz w:val="24"/>
          <w:szCs w:val="24"/>
          <w:lang w:eastAsia="en-GB"/>
        </w:rPr>
        <w:t xml:space="preserve">positive </w:t>
      </w:r>
      <w:r w:rsidRPr="00ED2978">
        <w:rPr>
          <w:rFonts w:ascii="Arial" w:hAnsi="Arial" w:cs="Arial"/>
          <w:sz w:val="24"/>
          <w:szCs w:val="24"/>
          <w:lang w:eastAsia="en-GB"/>
        </w:rPr>
        <w:t>relationships, resilience, and resourcefulness</w:t>
      </w:r>
      <w:r w:rsidR="00CA1901" w:rsidRPr="00ED2978">
        <w:rPr>
          <w:rFonts w:ascii="Arial" w:hAnsi="Arial" w:cs="Arial"/>
          <w:sz w:val="24"/>
          <w:szCs w:val="24"/>
          <w:lang w:eastAsia="en-GB"/>
        </w:rPr>
        <w:t xml:space="preserve"> all formed signals</w:t>
      </w:r>
      <w:r w:rsidR="003840EA" w:rsidRPr="00ED2978">
        <w:rPr>
          <w:rFonts w:ascii="Arial" w:hAnsi="Arial" w:cs="Arial"/>
          <w:sz w:val="24"/>
          <w:szCs w:val="24"/>
          <w:lang w:eastAsia="en-GB"/>
        </w:rPr>
        <w:t xml:space="preserve"> of effectiveness</w:t>
      </w:r>
      <w:r w:rsidRPr="00ED2978">
        <w:rPr>
          <w:rFonts w:ascii="Arial" w:hAnsi="Arial" w:cs="Arial"/>
          <w:sz w:val="24"/>
          <w:szCs w:val="24"/>
          <w:lang w:eastAsia="en-GB"/>
        </w:rPr>
        <w:t xml:space="preserve"> (</w:t>
      </w:r>
      <w:r w:rsidR="009A5B1A" w:rsidRPr="00ED2978">
        <w:rPr>
          <w:rFonts w:ascii="Arial" w:hAnsi="Arial" w:cs="Arial"/>
          <w:sz w:val="24"/>
          <w:szCs w:val="24"/>
          <w:lang w:eastAsia="en-GB"/>
        </w:rPr>
        <w:t>s</w:t>
      </w:r>
      <w:r w:rsidRPr="00ED2978">
        <w:rPr>
          <w:rFonts w:ascii="Arial" w:hAnsi="Arial" w:cs="Arial"/>
          <w:sz w:val="24"/>
          <w:szCs w:val="24"/>
          <w:lang w:eastAsia="en-GB"/>
        </w:rPr>
        <w:t xml:space="preserve">ee </w:t>
      </w:r>
      <w:r w:rsidR="004561C5" w:rsidRPr="00ED2978">
        <w:rPr>
          <w:rFonts w:ascii="Arial" w:hAnsi="Arial" w:cs="Arial"/>
          <w:sz w:val="24"/>
          <w:szCs w:val="24"/>
          <w:lang w:eastAsia="en-GB"/>
        </w:rPr>
        <w:t xml:space="preserve">Chapter 7 - </w:t>
      </w:r>
      <w:r w:rsidRPr="00ED2978">
        <w:rPr>
          <w:rFonts w:ascii="Arial" w:hAnsi="Arial" w:cs="Arial"/>
          <w:sz w:val="24"/>
          <w:szCs w:val="24"/>
          <w:lang w:eastAsia="en-GB"/>
        </w:rPr>
        <w:t xml:space="preserve">Section 7.2).  </w:t>
      </w:r>
    </w:p>
    <w:p w14:paraId="39CF6363" w14:textId="77777777" w:rsidR="0045429D" w:rsidRPr="00ED2978" w:rsidRDefault="0045429D">
      <w:pPr>
        <w:rPr>
          <w:rFonts w:ascii="Arial" w:eastAsiaTheme="majorEastAsia" w:hAnsi="Arial" w:cs="Arial"/>
          <w:sz w:val="24"/>
          <w:szCs w:val="24"/>
        </w:rPr>
      </w:pPr>
      <w:bookmarkStart w:id="244" w:name="_Toc45909134"/>
      <w:r w:rsidRPr="00ED2978">
        <w:rPr>
          <w:rFonts w:ascii="Arial" w:hAnsi="Arial" w:cs="Arial"/>
        </w:rPr>
        <w:br w:type="page"/>
      </w:r>
    </w:p>
    <w:p w14:paraId="15CFC3A3" w14:textId="42470674" w:rsidR="003B7EA8" w:rsidRPr="00ED2978" w:rsidRDefault="003B7EA8" w:rsidP="00F272E9">
      <w:pPr>
        <w:pStyle w:val="Heading3"/>
        <w:spacing w:line="360" w:lineRule="auto"/>
        <w:rPr>
          <w:rFonts w:ascii="Arial" w:hAnsi="Arial" w:cs="Arial"/>
          <w:color w:val="auto"/>
        </w:rPr>
      </w:pPr>
      <w:bookmarkStart w:id="245" w:name="_Toc67644583"/>
      <w:r w:rsidRPr="00ED2978">
        <w:rPr>
          <w:rFonts w:ascii="Arial" w:hAnsi="Arial" w:cs="Arial"/>
          <w:color w:val="auto"/>
        </w:rPr>
        <w:lastRenderedPageBreak/>
        <w:t xml:space="preserve">8.1.3   </w:t>
      </w:r>
      <w:bookmarkEnd w:id="244"/>
      <w:r w:rsidR="006A391A" w:rsidRPr="00ED2978">
        <w:rPr>
          <w:rFonts w:ascii="Arial" w:hAnsi="Arial" w:cs="Arial"/>
          <w:color w:val="auto"/>
        </w:rPr>
        <w:t>Proposal of</w:t>
      </w:r>
      <w:r w:rsidR="00A1060A" w:rsidRPr="00ED2978">
        <w:rPr>
          <w:rFonts w:ascii="Arial" w:hAnsi="Arial" w:cs="Arial"/>
          <w:color w:val="auto"/>
        </w:rPr>
        <w:t xml:space="preserve"> Models of </w:t>
      </w:r>
      <w:r w:rsidR="00C149AB" w:rsidRPr="00ED2978">
        <w:rPr>
          <w:rFonts w:ascii="Arial" w:hAnsi="Arial" w:cs="Arial"/>
          <w:color w:val="auto"/>
        </w:rPr>
        <w:t>T</w:t>
      </w:r>
      <w:r w:rsidR="00A1060A" w:rsidRPr="00ED2978">
        <w:rPr>
          <w:rFonts w:ascii="Arial" w:hAnsi="Arial" w:cs="Arial"/>
          <w:color w:val="auto"/>
        </w:rPr>
        <w:t>eacher Passion</w:t>
      </w:r>
      <w:bookmarkEnd w:id="245"/>
    </w:p>
    <w:p w14:paraId="5E910E52" w14:textId="77777777" w:rsidR="003B7EA8" w:rsidRPr="00ED2978" w:rsidRDefault="003B7EA8" w:rsidP="00F272E9">
      <w:pPr>
        <w:spacing w:line="360" w:lineRule="auto"/>
        <w:rPr>
          <w:rFonts w:ascii="Arial" w:hAnsi="Arial" w:cs="Arial"/>
        </w:rPr>
      </w:pPr>
    </w:p>
    <w:p w14:paraId="291216BD" w14:textId="19B53C5B" w:rsidR="00B5237A" w:rsidRPr="00ED2978" w:rsidRDefault="001D4C92" w:rsidP="00980256">
      <w:pPr>
        <w:spacing w:line="360" w:lineRule="auto"/>
        <w:jc w:val="both"/>
        <w:rPr>
          <w:rFonts w:ascii="Arial" w:hAnsi="Arial" w:cs="Arial"/>
          <w:sz w:val="24"/>
          <w:szCs w:val="24"/>
        </w:rPr>
      </w:pPr>
      <w:r w:rsidRPr="00ED2978">
        <w:rPr>
          <w:rFonts w:ascii="Arial" w:hAnsi="Arial" w:cs="Arial"/>
          <w:sz w:val="24"/>
          <w:szCs w:val="24"/>
        </w:rPr>
        <w:t>The findings of</w:t>
      </w:r>
      <w:r w:rsidR="002A017A" w:rsidRPr="00ED2978">
        <w:rPr>
          <w:rFonts w:ascii="Arial" w:hAnsi="Arial" w:cs="Arial"/>
          <w:sz w:val="24"/>
          <w:szCs w:val="24"/>
        </w:rPr>
        <w:t xml:space="preserve"> this research </w:t>
      </w:r>
      <w:r w:rsidR="003B7EA8" w:rsidRPr="00ED2978">
        <w:rPr>
          <w:rFonts w:ascii="Arial" w:hAnsi="Arial" w:cs="Arial"/>
          <w:sz w:val="24"/>
          <w:szCs w:val="24"/>
        </w:rPr>
        <w:t>provide insight into the characteristics of effective teachers</w:t>
      </w:r>
      <w:r w:rsidRPr="00ED2978">
        <w:rPr>
          <w:rFonts w:ascii="Arial" w:hAnsi="Arial" w:cs="Arial"/>
          <w:sz w:val="24"/>
          <w:szCs w:val="24"/>
        </w:rPr>
        <w:t>.  However</w:t>
      </w:r>
      <w:r w:rsidR="00980256" w:rsidRPr="00ED2978">
        <w:rPr>
          <w:rFonts w:ascii="Arial" w:hAnsi="Arial" w:cs="Arial"/>
          <w:sz w:val="24"/>
          <w:szCs w:val="24"/>
        </w:rPr>
        <w:t>,</w:t>
      </w:r>
      <w:r w:rsidRPr="00ED2978">
        <w:rPr>
          <w:rFonts w:ascii="Arial" w:hAnsi="Arial" w:cs="Arial"/>
          <w:sz w:val="24"/>
          <w:szCs w:val="24"/>
        </w:rPr>
        <w:t xml:space="preserve"> passion and enthusiasm</w:t>
      </w:r>
      <w:r w:rsidR="003B7EA8" w:rsidRPr="00ED2978">
        <w:rPr>
          <w:rFonts w:ascii="Arial" w:hAnsi="Arial" w:cs="Arial"/>
          <w:sz w:val="24"/>
          <w:szCs w:val="24"/>
        </w:rPr>
        <w:t xml:space="preserve"> emerged, not only in </w:t>
      </w:r>
      <w:r w:rsidR="00680DB4" w:rsidRPr="00ED2978">
        <w:rPr>
          <w:rFonts w:ascii="Arial" w:hAnsi="Arial" w:cs="Arial"/>
          <w:sz w:val="24"/>
          <w:szCs w:val="24"/>
        </w:rPr>
        <w:t xml:space="preserve">leader and teacher </w:t>
      </w:r>
      <w:r w:rsidR="003B7EA8" w:rsidRPr="00ED2978">
        <w:rPr>
          <w:rFonts w:ascii="Arial" w:hAnsi="Arial" w:cs="Arial"/>
          <w:sz w:val="24"/>
          <w:szCs w:val="24"/>
        </w:rPr>
        <w:t xml:space="preserve">definitions </w:t>
      </w:r>
      <w:r w:rsidR="00680DB4" w:rsidRPr="00ED2978">
        <w:rPr>
          <w:rFonts w:ascii="Arial" w:hAnsi="Arial" w:cs="Arial"/>
          <w:sz w:val="24"/>
          <w:szCs w:val="24"/>
        </w:rPr>
        <w:t xml:space="preserve">of teacher effectiveness </w:t>
      </w:r>
      <w:r w:rsidR="003B7EA8" w:rsidRPr="00ED2978">
        <w:rPr>
          <w:rFonts w:ascii="Arial" w:hAnsi="Arial" w:cs="Arial"/>
          <w:sz w:val="24"/>
          <w:szCs w:val="24"/>
        </w:rPr>
        <w:t xml:space="preserve">and teacher </w:t>
      </w:r>
      <w:r w:rsidR="00680DB4" w:rsidRPr="00ED2978">
        <w:rPr>
          <w:rFonts w:ascii="Arial" w:hAnsi="Arial" w:cs="Arial"/>
          <w:sz w:val="24"/>
          <w:szCs w:val="24"/>
        </w:rPr>
        <w:t>job advertisement</w:t>
      </w:r>
      <w:r w:rsidR="006B42E6" w:rsidRPr="00ED2978">
        <w:rPr>
          <w:rFonts w:ascii="Arial" w:hAnsi="Arial" w:cs="Arial"/>
          <w:sz w:val="24"/>
          <w:szCs w:val="24"/>
        </w:rPr>
        <w:t>s</w:t>
      </w:r>
      <w:r w:rsidR="00680DB4" w:rsidRPr="00ED2978">
        <w:rPr>
          <w:rFonts w:ascii="Arial" w:hAnsi="Arial" w:cs="Arial"/>
          <w:sz w:val="24"/>
          <w:szCs w:val="24"/>
        </w:rPr>
        <w:t xml:space="preserve">. </w:t>
      </w:r>
      <w:r w:rsidR="00AD433B" w:rsidRPr="00ED2978">
        <w:rPr>
          <w:rFonts w:ascii="Arial" w:hAnsi="Arial" w:cs="Arial"/>
          <w:sz w:val="24"/>
          <w:szCs w:val="24"/>
        </w:rPr>
        <w:t xml:space="preserve"> </w:t>
      </w:r>
      <w:r w:rsidR="006A7614" w:rsidRPr="00ED2978">
        <w:rPr>
          <w:rFonts w:ascii="Arial" w:hAnsi="Arial" w:cs="Arial"/>
          <w:sz w:val="24"/>
          <w:szCs w:val="24"/>
        </w:rPr>
        <w:t xml:space="preserve">Passion and enthusiasm </w:t>
      </w:r>
      <w:r w:rsidR="00680DB4" w:rsidRPr="00ED2978">
        <w:rPr>
          <w:rFonts w:ascii="Arial" w:hAnsi="Arial" w:cs="Arial"/>
          <w:sz w:val="24"/>
          <w:szCs w:val="24"/>
        </w:rPr>
        <w:t xml:space="preserve">also emerged </w:t>
      </w:r>
      <w:r w:rsidR="003B7EA8" w:rsidRPr="00ED2978">
        <w:rPr>
          <w:rFonts w:ascii="Arial" w:hAnsi="Arial" w:cs="Arial"/>
          <w:sz w:val="24"/>
          <w:szCs w:val="24"/>
        </w:rPr>
        <w:t xml:space="preserve">through the interview discourse and language used by </w:t>
      </w:r>
      <w:r w:rsidR="00211C7D" w:rsidRPr="00ED2978">
        <w:rPr>
          <w:rFonts w:ascii="Arial" w:hAnsi="Arial" w:cs="Arial"/>
          <w:sz w:val="24"/>
          <w:szCs w:val="24"/>
        </w:rPr>
        <w:t xml:space="preserve">highly effective </w:t>
      </w:r>
      <w:r w:rsidR="003B7EA8" w:rsidRPr="00ED2978">
        <w:rPr>
          <w:rFonts w:ascii="Arial" w:hAnsi="Arial" w:cs="Arial"/>
          <w:sz w:val="24"/>
          <w:szCs w:val="24"/>
        </w:rPr>
        <w:t xml:space="preserve">teachers when discussing their own professional biographies.  </w:t>
      </w:r>
      <w:r w:rsidR="00B61FC4" w:rsidRPr="00ED2978">
        <w:rPr>
          <w:rFonts w:ascii="Arial" w:hAnsi="Arial" w:cs="Arial"/>
          <w:sz w:val="24"/>
          <w:szCs w:val="24"/>
        </w:rPr>
        <w:t xml:space="preserve">This research recognises the importance of passion </w:t>
      </w:r>
      <w:r w:rsidR="00680DB4" w:rsidRPr="00ED2978">
        <w:rPr>
          <w:rFonts w:ascii="Arial" w:hAnsi="Arial" w:cs="Arial"/>
          <w:sz w:val="24"/>
          <w:szCs w:val="24"/>
        </w:rPr>
        <w:t>and enthusiasm</w:t>
      </w:r>
      <w:r w:rsidR="00B82A7D" w:rsidRPr="00ED2978">
        <w:rPr>
          <w:rFonts w:ascii="Arial" w:hAnsi="Arial" w:cs="Arial"/>
          <w:sz w:val="24"/>
          <w:szCs w:val="24"/>
        </w:rPr>
        <w:t xml:space="preserve"> whilst also finding that </w:t>
      </w:r>
      <w:r w:rsidR="00B61FC4" w:rsidRPr="00ED2978">
        <w:rPr>
          <w:rFonts w:ascii="Arial" w:hAnsi="Arial" w:cs="Arial"/>
          <w:sz w:val="24"/>
          <w:szCs w:val="24"/>
        </w:rPr>
        <w:t>in effective teachers</w:t>
      </w:r>
      <w:r w:rsidR="00DA543F" w:rsidRPr="00ED2978">
        <w:rPr>
          <w:rFonts w:ascii="Arial" w:hAnsi="Arial" w:cs="Arial"/>
          <w:sz w:val="24"/>
          <w:szCs w:val="24"/>
        </w:rPr>
        <w:t>,</w:t>
      </w:r>
      <w:r w:rsidR="00B61FC4" w:rsidRPr="00ED2978">
        <w:rPr>
          <w:rFonts w:ascii="Arial" w:hAnsi="Arial" w:cs="Arial"/>
          <w:sz w:val="24"/>
          <w:szCs w:val="24"/>
        </w:rPr>
        <w:t xml:space="preserve"> </w:t>
      </w:r>
      <w:r w:rsidR="00B82A7D" w:rsidRPr="00ED2978">
        <w:rPr>
          <w:rFonts w:ascii="Arial" w:hAnsi="Arial" w:cs="Arial"/>
          <w:sz w:val="24"/>
          <w:szCs w:val="24"/>
        </w:rPr>
        <w:t>it</w:t>
      </w:r>
      <w:r w:rsidR="00B61FC4" w:rsidRPr="00ED2978">
        <w:rPr>
          <w:rFonts w:ascii="Arial" w:hAnsi="Arial" w:cs="Arial"/>
          <w:sz w:val="24"/>
          <w:szCs w:val="24"/>
        </w:rPr>
        <w:t xml:space="preserve"> permeates knowledge bases in a number of ways and influences the range of knowledge required of </w:t>
      </w:r>
      <w:r w:rsidR="00B33FB3" w:rsidRPr="00ED2978">
        <w:rPr>
          <w:rFonts w:ascii="Arial" w:hAnsi="Arial" w:cs="Arial"/>
          <w:sz w:val="24"/>
          <w:szCs w:val="24"/>
        </w:rPr>
        <w:t>them</w:t>
      </w:r>
      <w:r w:rsidR="00680DB4" w:rsidRPr="00ED2978">
        <w:rPr>
          <w:rFonts w:ascii="Arial" w:hAnsi="Arial" w:cs="Arial"/>
          <w:sz w:val="24"/>
          <w:szCs w:val="24"/>
        </w:rPr>
        <w:t xml:space="preserve"> (</w:t>
      </w:r>
      <w:r w:rsidR="001814BF" w:rsidRPr="00ED2978">
        <w:rPr>
          <w:rFonts w:ascii="Arial" w:hAnsi="Arial" w:cs="Arial"/>
          <w:sz w:val="24"/>
          <w:szCs w:val="24"/>
        </w:rPr>
        <w:t>s</w:t>
      </w:r>
      <w:r w:rsidR="00CC0AB3" w:rsidRPr="00ED2978">
        <w:rPr>
          <w:rFonts w:ascii="Arial" w:hAnsi="Arial" w:cs="Arial"/>
          <w:sz w:val="24"/>
          <w:szCs w:val="24"/>
        </w:rPr>
        <w:t>ee Chapter 7 –</w:t>
      </w:r>
      <w:r w:rsidR="001814BF" w:rsidRPr="00ED2978">
        <w:rPr>
          <w:rFonts w:ascii="Arial" w:hAnsi="Arial" w:cs="Arial"/>
          <w:sz w:val="24"/>
          <w:szCs w:val="24"/>
        </w:rPr>
        <w:t xml:space="preserve"> </w:t>
      </w:r>
      <w:r w:rsidR="00CC0AB3" w:rsidRPr="00ED2978">
        <w:rPr>
          <w:rFonts w:ascii="Arial" w:hAnsi="Arial" w:cs="Arial"/>
          <w:sz w:val="24"/>
          <w:szCs w:val="24"/>
        </w:rPr>
        <w:t>Section 7.2.2</w:t>
      </w:r>
      <w:r w:rsidR="00680DB4" w:rsidRPr="00ED2978">
        <w:rPr>
          <w:rFonts w:ascii="Arial" w:hAnsi="Arial" w:cs="Arial"/>
          <w:sz w:val="24"/>
          <w:szCs w:val="24"/>
        </w:rPr>
        <w:t>)</w:t>
      </w:r>
      <w:r w:rsidR="00DA543F" w:rsidRPr="00ED2978">
        <w:rPr>
          <w:rFonts w:ascii="Arial" w:hAnsi="Arial" w:cs="Arial"/>
          <w:sz w:val="24"/>
          <w:szCs w:val="24"/>
        </w:rPr>
        <w:t xml:space="preserve">.  </w:t>
      </w:r>
    </w:p>
    <w:p w14:paraId="7EE35818" w14:textId="0E0693ED" w:rsidR="00C46D52" w:rsidRPr="00ED2978" w:rsidRDefault="003B7EA8" w:rsidP="00F272E9">
      <w:pPr>
        <w:spacing w:line="360" w:lineRule="auto"/>
        <w:jc w:val="both"/>
        <w:rPr>
          <w:rFonts w:ascii="Arial" w:hAnsi="Arial" w:cs="Arial"/>
          <w:sz w:val="24"/>
          <w:szCs w:val="24"/>
        </w:rPr>
      </w:pPr>
      <w:r w:rsidRPr="00ED2978">
        <w:rPr>
          <w:rFonts w:ascii="Arial" w:hAnsi="Arial" w:cs="Arial"/>
          <w:sz w:val="24"/>
          <w:szCs w:val="24"/>
        </w:rPr>
        <w:t xml:space="preserve">Passion was evident threefold, with passion for teaching, passion for subject and passion for learning </w:t>
      </w:r>
      <w:r w:rsidR="00BA1366" w:rsidRPr="00ED2978">
        <w:rPr>
          <w:rFonts w:ascii="Arial" w:hAnsi="Arial" w:cs="Arial"/>
          <w:sz w:val="24"/>
          <w:szCs w:val="24"/>
        </w:rPr>
        <w:t>emerging from the research</w:t>
      </w:r>
      <w:r w:rsidRPr="00ED2978">
        <w:rPr>
          <w:rFonts w:ascii="Arial" w:hAnsi="Arial" w:cs="Arial"/>
          <w:sz w:val="24"/>
          <w:szCs w:val="24"/>
        </w:rPr>
        <w:t>. For the vast majority of teachers who evidenced or defined the characteristic of passion</w:t>
      </w:r>
      <w:r w:rsidR="00EB1E15" w:rsidRPr="00ED2978">
        <w:rPr>
          <w:rFonts w:ascii="Arial" w:hAnsi="Arial" w:cs="Arial"/>
          <w:sz w:val="24"/>
          <w:szCs w:val="24"/>
        </w:rPr>
        <w:t xml:space="preserve"> </w:t>
      </w:r>
      <w:r w:rsidR="00CD10F7" w:rsidRPr="00ED2978">
        <w:rPr>
          <w:rFonts w:ascii="Arial" w:hAnsi="Arial" w:cs="Arial"/>
          <w:sz w:val="24"/>
          <w:szCs w:val="24"/>
        </w:rPr>
        <w:t>in</w:t>
      </w:r>
      <w:r w:rsidR="00EB1E15" w:rsidRPr="00ED2978">
        <w:rPr>
          <w:rFonts w:ascii="Arial" w:hAnsi="Arial" w:cs="Arial"/>
          <w:sz w:val="24"/>
          <w:szCs w:val="24"/>
        </w:rPr>
        <w:t xml:space="preserve"> relation to teacher effectiveness</w:t>
      </w:r>
      <w:r w:rsidRPr="00ED2978">
        <w:rPr>
          <w:rFonts w:ascii="Arial" w:hAnsi="Arial" w:cs="Arial"/>
          <w:sz w:val="24"/>
          <w:szCs w:val="24"/>
        </w:rPr>
        <w:t>, it was not in relation to a single facet of teaching, learning or subject</w:t>
      </w:r>
      <w:r w:rsidR="00EB1E15" w:rsidRPr="00ED2978">
        <w:rPr>
          <w:rFonts w:ascii="Arial" w:hAnsi="Arial" w:cs="Arial"/>
          <w:sz w:val="24"/>
          <w:szCs w:val="24"/>
        </w:rPr>
        <w:t xml:space="preserve">.  Rather it was </w:t>
      </w:r>
      <w:r w:rsidRPr="00ED2978">
        <w:rPr>
          <w:rFonts w:ascii="Arial" w:hAnsi="Arial" w:cs="Arial"/>
          <w:sz w:val="24"/>
          <w:szCs w:val="24"/>
        </w:rPr>
        <w:t xml:space="preserve">a combination of two or (for the majority), three facets.  </w:t>
      </w:r>
      <w:r w:rsidR="00E24E6A" w:rsidRPr="00ED2978">
        <w:rPr>
          <w:rFonts w:ascii="Arial" w:hAnsi="Arial" w:cs="Arial"/>
          <w:sz w:val="24"/>
          <w:szCs w:val="24"/>
        </w:rPr>
        <w:t>Passion for subject and passion for learning were therefore more relevant than teacher qualifications in</w:t>
      </w:r>
      <w:r w:rsidR="00ED2C99" w:rsidRPr="00ED2978">
        <w:rPr>
          <w:rFonts w:ascii="Arial" w:hAnsi="Arial" w:cs="Arial"/>
          <w:sz w:val="24"/>
          <w:szCs w:val="24"/>
        </w:rPr>
        <w:t xml:space="preserve"> </w:t>
      </w:r>
      <w:r w:rsidR="00E24E6A" w:rsidRPr="00ED2978">
        <w:rPr>
          <w:rFonts w:ascii="Arial" w:hAnsi="Arial" w:cs="Arial"/>
          <w:sz w:val="24"/>
          <w:szCs w:val="24"/>
        </w:rPr>
        <w:t>informing teacher knowledge (</w:t>
      </w:r>
      <w:r w:rsidR="009A5B1A" w:rsidRPr="00ED2978">
        <w:rPr>
          <w:rFonts w:ascii="Arial" w:hAnsi="Arial" w:cs="Arial"/>
          <w:sz w:val="24"/>
          <w:szCs w:val="24"/>
        </w:rPr>
        <w:t>s</w:t>
      </w:r>
      <w:r w:rsidR="00E24E6A" w:rsidRPr="00ED2978">
        <w:rPr>
          <w:rFonts w:ascii="Arial" w:hAnsi="Arial" w:cs="Arial"/>
          <w:sz w:val="24"/>
          <w:szCs w:val="24"/>
        </w:rPr>
        <w:t>ee Chapter 7 –</w:t>
      </w:r>
      <w:r w:rsidR="001814BF" w:rsidRPr="00ED2978">
        <w:rPr>
          <w:rFonts w:ascii="Arial" w:hAnsi="Arial" w:cs="Arial"/>
          <w:sz w:val="24"/>
          <w:szCs w:val="24"/>
        </w:rPr>
        <w:t xml:space="preserve"> </w:t>
      </w:r>
      <w:r w:rsidR="00E24E6A" w:rsidRPr="00ED2978">
        <w:rPr>
          <w:rFonts w:ascii="Arial" w:hAnsi="Arial" w:cs="Arial"/>
          <w:sz w:val="24"/>
          <w:szCs w:val="24"/>
        </w:rPr>
        <w:t xml:space="preserve">Section 7.2.2).  </w:t>
      </w:r>
    </w:p>
    <w:p w14:paraId="36C7898A" w14:textId="0B159B56" w:rsidR="0023245E" w:rsidRPr="00ED2978" w:rsidRDefault="002B5C63" w:rsidP="00F272E9">
      <w:pPr>
        <w:spacing w:line="360" w:lineRule="auto"/>
        <w:jc w:val="both"/>
        <w:rPr>
          <w:rFonts w:ascii="Arial" w:hAnsi="Arial" w:cs="Arial"/>
          <w:sz w:val="24"/>
          <w:szCs w:val="24"/>
        </w:rPr>
      </w:pPr>
      <w:r w:rsidRPr="00ED2978">
        <w:rPr>
          <w:rFonts w:ascii="Arial" w:hAnsi="Arial" w:cs="Arial"/>
          <w:sz w:val="24"/>
          <w:szCs w:val="24"/>
        </w:rPr>
        <w:t>Th</w:t>
      </w:r>
      <w:r w:rsidR="000751C6" w:rsidRPr="00ED2978">
        <w:rPr>
          <w:rFonts w:ascii="Arial" w:hAnsi="Arial" w:cs="Arial"/>
          <w:sz w:val="24"/>
          <w:szCs w:val="24"/>
        </w:rPr>
        <w:t>e findings of this research</w:t>
      </w:r>
      <w:r w:rsidR="00AD4A72" w:rsidRPr="00ED2978">
        <w:rPr>
          <w:rFonts w:ascii="Arial" w:hAnsi="Arial" w:cs="Arial"/>
          <w:sz w:val="24"/>
          <w:szCs w:val="24"/>
        </w:rPr>
        <w:t xml:space="preserve"> </w:t>
      </w:r>
      <w:r w:rsidRPr="00ED2978">
        <w:rPr>
          <w:rFonts w:ascii="Arial" w:hAnsi="Arial" w:cs="Arial"/>
          <w:sz w:val="24"/>
          <w:szCs w:val="24"/>
        </w:rPr>
        <w:t xml:space="preserve">build upon the </w:t>
      </w:r>
      <w:r w:rsidR="000751C6" w:rsidRPr="00ED2978">
        <w:rPr>
          <w:rFonts w:ascii="Arial" w:hAnsi="Arial" w:cs="Arial"/>
          <w:sz w:val="24"/>
          <w:szCs w:val="24"/>
        </w:rPr>
        <w:t xml:space="preserve">more widely acknowledged passion for teaching (Fried, 2001; Carbonneau and Vallerand, 2008) and the separate recognition by Day (2004) of passion for learning and development.  </w:t>
      </w:r>
      <w:r w:rsidR="00911263" w:rsidRPr="00ED2978">
        <w:rPr>
          <w:rFonts w:ascii="Arial" w:hAnsi="Arial" w:cs="Arial"/>
          <w:sz w:val="24"/>
          <w:szCs w:val="24"/>
        </w:rPr>
        <w:t xml:space="preserve">Similarly, </w:t>
      </w:r>
      <w:r w:rsidR="00C46D52" w:rsidRPr="00ED2978">
        <w:rPr>
          <w:rFonts w:ascii="Arial" w:hAnsi="Arial" w:cs="Arial"/>
          <w:sz w:val="24"/>
          <w:szCs w:val="24"/>
        </w:rPr>
        <w:t>this research</w:t>
      </w:r>
      <w:r w:rsidR="00911263" w:rsidRPr="00ED2978">
        <w:rPr>
          <w:rFonts w:ascii="Arial" w:hAnsi="Arial" w:cs="Arial"/>
          <w:sz w:val="24"/>
          <w:szCs w:val="24"/>
        </w:rPr>
        <w:t xml:space="preserve"> builds upon the recognition of the relevance of passion for one’s subject as noted by Stronge (2007) </w:t>
      </w:r>
      <w:r w:rsidR="00294B84" w:rsidRPr="00ED2978">
        <w:rPr>
          <w:rFonts w:ascii="Arial" w:hAnsi="Arial" w:cs="Arial"/>
          <w:sz w:val="24"/>
          <w:szCs w:val="24"/>
        </w:rPr>
        <w:t xml:space="preserve">and as acknowledged by Sheridan (2019) in </w:t>
      </w:r>
      <w:r w:rsidR="003C6B23" w:rsidRPr="00ED2978">
        <w:rPr>
          <w:rFonts w:ascii="Arial" w:hAnsi="Arial" w:cs="Arial"/>
          <w:sz w:val="24"/>
          <w:szCs w:val="24"/>
        </w:rPr>
        <w:t>relation to</w:t>
      </w:r>
      <w:r w:rsidR="00294B84" w:rsidRPr="00ED2978">
        <w:rPr>
          <w:rFonts w:ascii="Arial" w:hAnsi="Arial" w:cs="Arial"/>
          <w:sz w:val="24"/>
          <w:szCs w:val="24"/>
        </w:rPr>
        <w:t xml:space="preserve"> passion for </w:t>
      </w:r>
      <w:r w:rsidR="003C6B23" w:rsidRPr="00ED2978">
        <w:rPr>
          <w:rFonts w:ascii="Arial" w:hAnsi="Arial" w:cs="Arial"/>
          <w:sz w:val="24"/>
          <w:szCs w:val="24"/>
        </w:rPr>
        <w:t xml:space="preserve">one’s </w:t>
      </w:r>
      <w:r w:rsidR="00294B84" w:rsidRPr="00ED2978">
        <w:rPr>
          <w:rFonts w:ascii="Arial" w:hAnsi="Arial" w:cs="Arial"/>
          <w:sz w:val="24"/>
          <w:szCs w:val="24"/>
        </w:rPr>
        <w:t xml:space="preserve">subject area.    </w:t>
      </w:r>
      <w:r w:rsidR="000751C6" w:rsidRPr="00ED2978">
        <w:rPr>
          <w:rFonts w:ascii="Arial" w:hAnsi="Arial" w:cs="Arial"/>
          <w:sz w:val="24"/>
          <w:szCs w:val="24"/>
        </w:rPr>
        <w:t>Furthermore</w:t>
      </w:r>
      <w:r w:rsidR="003C6B23" w:rsidRPr="00ED2978">
        <w:rPr>
          <w:rFonts w:ascii="Arial" w:hAnsi="Arial" w:cs="Arial"/>
          <w:sz w:val="24"/>
          <w:szCs w:val="24"/>
        </w:rPr>
        <w:t>,</w:t>
      </w:r>
      <w:r w:rsidR="000751C6" w:rsidRPr="00ED2978">
        <w:rPr>
          <w:rFonts w:ascii="Arial" w:hAnsi="Arial" w:cs="Arial"/>
          <w:sz w:val="24"/>
          <w:szCs w:val="24"/>
        </w:rPr>
        <w:t xml:space="preserve"> it extends beyond the findings of Downes and Figg (2019) </w:t>
      </w:r>
      <w:r w:rsidR="0085646D" w:rsidRPr="00ED2978">
        <w:rPr>
          <w:rFonts w:ascii="Arial" w:hAnsi="Arial" w:cs="Arial"/>
          <w:sz w:val="24"/>
          <w:szCs w:val="24"/>
        </w:rPr>
        <w:t>w</w:t>
      </w:r>
      <w:r w:rsidRPr="00ED2978">
        <w:rPr>
          <w:rFonts w:ascii="Arial" w:hAnsi="Arial" w:cs="Arial"/>
          <w:sz w:val="24"/>
          <w:szCs w:val="24"/>
        </w:rPr>
        <w:t xml:space="preserve">ho report a strategy to improve passion for learning having a positive impact on professional teaching practice.  </w:t>
      </w:r>
    </w:p>
    <w:p w14:paraId="42BDC6C8" w14:textId="2DB24863" w:rsidR="00880F59" w:rsidRPr="00ED2978" w:rsidRDefault="004F68E1" w:rsidP="004F68E1">
      <w:pPr>
        <w:spacing w:line="360" w:lineRule="auto"/>
        <w:jc w:val="both"/>
        <w:rPr>
          <w:rFonts w:ascii="Arial" w:hAnsi="Arial" w:cs="Arial"/>
          <w:sz w:val="24"/>
          <w:szCs w:val="24"/>
        </w:rPr>
      </w:pPr>
      <w:r w:rsidRPr="00ED2978">
        <w:rPr>
          <w:rFonts w:ascii="Arial" w:hAnsi="Arial" w:cs="Arial"/>
          <w:sz w:val="24"/>
          <w:szCs w:val="24"/>
        </w:rPr>
        <w:t>This research</w:t>
      </w:r>
      <w:r w:rsidR="00CD10F7" w:rsidRPr="00ED2978">
        <w:rPr>
          <w:rFonts w:ascii="Arial" w:hAnsi="Arial" w:cs="Arial"/>
          <w:sz w:val="24"/>
          <w:szCs w:val="24"/>
        </w:rPr>
        <w:t xml:space="preserve"> acknowledges the prior research and makes a key contribution to knowledge in </w:t>
      </w:r>
      <w:r w:rsidRPr="00ED2978">
        <w:rPr>
          <w:rFonts w:ascii="Arial" w:hAnsi="Arial" w:cs="Arial"/>
          <w:sz w:val="24"/>
          <w:szCs w:val="24"/>
        </w:rPr>
        <w:t xml:space="preserve">the proposal of </w:t>
      </w:r>
      <w:r w:rsidR="00CD10F7" w:rsidRPr="00ED2978">
        <w:rPr>
          <w:rFonts w:ascii="Arial" w:hAnsi="Arial" w:cs="Arial"/>
          <w:sz w:val="24"/>
          <w:szCs w:val="24"/>
        </w:rPr>
        <w:t>a tripartite model of teacher passion</w:t>
      </w:r>
      <w:r w:rsidR="00880F59" w:rsidRPr="00ED2978">
        <w:rPr>
          <w:rFonts w:ascii="Arial" w:hAnsi="Arial" w:cs="Arial"/>
          <w:sz w:val="24"/>
          <w:szCs w:val="24"/>
        </w:rPr>
        <w:t xml:space="preserve">.  This model comprises </w:t>
      </w:r>
      <w:r w:rsidR="008D2634" w:rsidRPr="00ED2978">
        <w:rPr>
          <w:rFonts w:ascii="Arial" w:hAnsi="Arial" w:cs="Arial"/>
          <w:sz w:val="24"/>
          <w:szCs w:val="24"/>
        </w:rPr>
        <w:t xml:space="preserve">the aforementioned </w:t>
      </w:r>
      <w:r w:rsidR="00880F59" w:rsidRPr="00ED2978">
        <w:rPr>
          <w:rFonts w:ascii="Arial" w:hAnsi="Arial" w:cs="Arial"/>
          <w:sz w:val="24"/>
          <w:szCs w:val="24"/>
        </w:rPr>
        <w:t xml:space="preserve">3 facets of passion and recognises that </w:t>
      </w:r>
      <w:r w:rsidR="008B47A5" w:rsidRPr="00ED2978">
        <w:rPr>
          <w:rFonts w:ascii="Arial" w:hAnsi="Arial" w:cs="Arial"/>
          <w:sz w:val="24"/>
          <w:szCs w:val="24"/>
        </w:rPr>
        <w:lastRenderedPageBreak/>
        <w:t>p</w:t>
      </w:r>
      <w:r w:rsidR="00880F59" w:rsidRPr="00ED2978">
        <w:rPr>
          <w:rFonts w:ascii="Arial" w:hAnsi="Arial" w:cs="Arial"/>
          <w:sz w:val="24"/>
          <w:szCs w:val="24"/>
        </w:rPr>
        <w:t xml:space="preserve">assion for </w:t>
      </w:r>
      <w:r w:rsidR="008B47A5" w:rsidRPr="00ED2978">
        <w:rPr>
          <w:rFonts w:ascii="Arial" w:hAnsi="Arial" w:cs="Arial"/>
          <w:sz w:val="24"/>
          <w:szCs w:val="24"/>
        </w:rPr>
        <w:t>t</w:t>
      </w:r>
      <w:r w:rsidR="00880F59" w:rsidRPr="00ED2978">
        <w:rPr>
          <w:rFonts w:ascii="Arial" w:hAnsi="Arial" w:cs="Arial"/>
          <w:sz w:val="24"/>
          <w:szCs w:val="24"/>
        </w:rPr>
        <w:t xml:space="preserve">eaching, </w:t>
      </w:r>
      <w:r w:rsidR="008B47A5" w:rsidRPr="00ED2978">
        <w:rPr>
          <w:rFonts w:ascii="Arial" w:hAnsi="Arial" w:cs="Arial"/>
          <w:sz w:val="24"/>
          <w:szCs w:val="24"/>
        </w:rPr>
        <w:t>p</w:t>
      </w:r>
      <w:r w:rsidR="004D23AB" w:rsidRPr="00ED2978">
        <w:rPr>
          <w:rFonts w:ascii="Arial" w:hAnsi="Arial" w:cs="Arial"/>
          <w:sz w:val="24"/>
          <w:szCs w:val="24"/>
        </w:rPr>
        <w:t xml:space="preserve">assion </w:t>
      </w:r>
      <w:r w:rsidR="00880F59" w:rsidRPr="00ED2978">
        <w:rPr>
          <w:rFonts w:ascii="Arial" w:hAnsi="Arial" w:cs="Arial"/>
          <w:sz w:val="24"/>
          <w:szCs w:val="24"/>
        </w:rPr>
        <w:t xml:space="preserve">for </w:t>
      </w:r>
      <w:r w:rsidR="008B47A5" w:rsidRPr="00ED2978">
        <w:rPr>
          <w:rFonts w:ascii="Arial" w:hAnsi="Arial" w:cs="Arial"/>
          <w:sz w:val="24"/>
          <w:szCs w:val="24"/>
        </w:rPr>
        <w:t>l</w:t>
      </w:r>
      <w:r w:rsidR="00880F59" w:rsidRPr="00ED2978">
        <w:rPr>
          <w:rFonts w:ascii="Arial" w:hAnsi="Arial" w:cs="Arial"/>
          <w:sz w:val="24"/>
          <w:szCs w:val="24"/>
        </w:rPr>
        <w:t xml:space="preserve">earning and </w:t>
      </w:r>
      <w:r w:rsidR="008B47A5" w:rsidRPr="00ED2978">
        <w:rPr>
          <w:rFonts w:ascii="Arial" w:hAnsi="Arial" w:cs="Arial"/>
          <w:sz w:val="24"/>
          <w:szCs w:val="24"/>
        </w:rPr>
        <w:t>p</w:t>
      </w:r>
      <w:r w:rsidR="004D23AB" w:rsidRPr="00ED2978">
        <w:rPr>
          <w:rFonts w:ascii="Arial" w:hAnsi="Arial" w:cs="Arial"/>
          <w:sz w:val="24"/>
          <w:szCs w:val="24"/>
        </w:rPr>
        <w:t xml:space="preserve">assion </w:t>
      </w:r>
      <w:r w:rsidR="00880F59" w:rsidRPr="00ED2978">
        <w:rPr>
          <w:rFonts w:ascii="Arial" w:hAnsi="Arial" w:cs="Arial"/>
          <w:sz w:val="24"/>
          <w:szCs w:val="24"/>
        </w:rPr>
        <w:t xml:space="preserve">for a </w:t>
      </w:r>
      <w:r w:rsidR="008B47A5" w:rsidRPr="00ED2978">
        <w:rPr>
          <w:rFonts w:ascii="Arial" w:hAnsi="Arial" w:cs="Arial"/>
          <w:sz w:val="24"/>
          <w:szCs w:val="24"/>
        </w:rPr>
        <w:t>t</w:t>
      </w:r>
      <w:r w:rsidR="00880F59" w:rsidRPr="00ED2978">
        <w:rPr>
          <w:rFonts w:ascii="Arial" w:hAnsi="Arial" w:cs="Arial"/>
          <w:sz w:val="24"/>
          <w:szCs w:val="24"/>
        </w:rPr>
        <w:t xml:space="preserve">eacher’s </w:t>
      </w:r>
      <w:r w:rsidR="008B47A5" w:rsidRPr="00ED2978">
        <w:rPr>
          <w:rFonts w:ascii="Arial" w:hAnsi="Arial" w:cs="Arial"/>
          <w:sz w:val="24"/>
          <w:szCs w:val="24"/>
        </w:rPr>
        <w:t>s</w:t>
      </w:r>
      <w:r w:rsidR="00880F59" w:rsidRPr="00ED2978">
        <w:rPr>
          <w:rFonts w:ascii="Arial" w:hAnsi="Arial" w:cs="Arial"/>
          <w:sz w:val="24"/>
          <w:szCs w:val="24"/>
        </w:rPr>
        <w:t xml:space="preserve">ubject informs their effectiveness </w:t>
      </w:r>
      <w:r w:rsidR="004D23AB" w:rsidRPr="00ED2978">
        <w:rPr>
          <w:rFonts w:ascii="Arial" w:hAnsi="Arial" w:cs="Arial"/>
          <w:sz w:val="24"/>
          <w:szCs w:val="24"/>
        </w:rPr>
        <w:t>(</w:t>
      </w:r>
      <w:r w:rsidR="009A5B1A" w:rsidRPr="00ED2978">
        <w:rPr>
          <w:rFonts w:ascii="Arial" w:hAnsi="Arial" w:cs="Arial"/>
          <w:sz w:val="24"/>
          <w:szCs w:val="24"/>
        </w:rPr>
        <w:t>s</w:t>
      </w:r>
      <w:r w:rsidR="004D23AB" w:rsidRPr="00ED2978">
        <w:rPr>
          <w:rFonts w:ascii="Arial" w:hAnsi="Arial" w:cs="Arial"/>
          <w:sz w:val="24"/>
          <w:szCs w:val="24"/>
        </w:rPr>
        <w:t>ee Chapter 7 –</w:t>
      </w:r>
      <w:r w:rsidR="001814BF" w:rsidRPr="00ED2978">
        <w:rPr>
          <w:rFonts w:ascii="Arial" w:hAnsi="Arial" w:cs="Arial"/>
          <w:sz w:val="24"/>
          <w:szCs w:val="24"/>
        </w:rPr>
        <w:t xml:space="preserve"> </w:t>
      </w:r>
      <w:r w:rsidR="004D23AB" w:rsidRPr="00ED2978">
        <w:rPr>
          <w:rFonts w:ascii="Arial" w:hAnsi="Arial" w:cs="Arial"/>
          <w:sz w:val="24"/>
          <w:szCs w:val="24"/>
        </w:rPr>
        <w:t xml:space="preserve">Section 7.2.2).  </w:t>
      </w:r>
    </w:p>
    <w:p w14:paraId="4AD2FBD7" w14:textId="44C71DDF" w:rsidR="004D5EB6" w:rsidRPr="00ED2978" w:rsidRDefault="003B7EA8" w:rsidP="00F272E9">
      <w:pPr>
        <w:spacing w:line="360" w:lineRule="auto"/>
        <w:jc w:val="both"/>
        <w:rPr>
          <w:rFonts w:ascii="Arial" w:hAnsi="Arial" w:cs="Arial"/>
          <w:sz w:val="24"/>
          <w:szCs w:val="24"/>
        </w:rPr>
      </w:pPr>
      <w:r w:rsidRPr="00ED2978">
        <w:rPr>
          <w:rFonts w:ascii="Arial" w:hAnsi="Arial" w:cs="Arial"/>
          <w:sz w:val="24"/>
          <w:szCs w:val="24"/>
        </w:rPr>
        <w:t>The tripartite model of teacher passion emerged out of this research and is, therefore, a significant contribution to knowledge. It appeared when there was no expectation of what would emerge</w:t>
      </w:r>
      <w:r w:rsidR="001B5439" w:rsidRPr="00ED2978">
        <w:rPr>
          <w:rFonts w:ascii="Arial" w:hAnsi="Arial" w:cs="Arial"/>
          <w:sz w:val="24"/>
          <w:szCs w:val="24"/>
        </w:rPr>
        <w:t xml:space="preserve">.  </w:t>
      </w:r>
      <w:r w:rsidR="00E62C43" w:rsidRPr="00ED2978">
        <w:rPr>
          <w:rFonts w:ascii="Arial" w:hAnsi="Arial" w:cs="Arial"/>
          <w:sz w:val="24"/>
          <w:szCs w:val="24"/>
        </w:rPr>
        <w:t>As a consequence of the model emerging out of the research, there are</w:t>
      </w:r>
      <w:r w:rsidR="004D5EB6" w:rsidRPr="00ED2978">
        <w:rPr>
          <w:rFonts w:ascii="Arial" w:hAnsi="Arial" w:cs="Arial"/>
          <w:sz w:val="24"/>
          <w:szCs w:val="24"/>
        </w:rPr>
        <w:t xml:space="preserve"> several questions that, had multifaceted passion been an expectation going in, could have been addressed.  Instead, these un</w:t>
      </w:r>
      <w:r w:rsidR="00B05A23" w:rsidRPr="00ED2978">
        <w:rPr>
          <w:rFonts w:ascii="Arial" w:hAnsi="Arial" w:cs="Arial"/>
          <w:sz w:val="24"/>
          <w:szCs w:val="24"/>
        </w:rPr>
        <w:t>asked</w:t>
      </w:r>
      <w:r w:rsidR="004D5EB6" w:rsidRPr="00ED2978">
        <w:rPr>
          <w:rFonts w:ascii="Arial" w:hAnsi="Arial" w:cs="Arial"/>
          <w:sz w:val="24"/>
          <w:szCs w:val="24"/>
        </w:rPr>
        <w:t xml:space="preserve"> questions provide the opportunity for further research.  These will be discussed in Section 8.</w:t>
      </w:r>
      <w:r w:rsidR="00983BA2" w:rsidRPr="00ED2978">
        <w:rPr>
          <w:rFonts w:ascii="Arial" w:hAnsi="Arial" w:cs="Arial"/>
          <w:sz w:val="24"/>
          <w:szCs w:val="24"/>
        </w:rPr>
        <w:t>4</w:t>
      </w:r>
      <w:r w:rsidR="004D5EB6" w:rsidRPr="00ED2978">
        <w:rPr>
          <w:rFonts w:ascii="Arial" w:hAnsi="Arial" w:cs="Arial"/>
          <w:sz w:val="24"/>
          <w:szCs w:val="24"/>
        </w:rPr>
        <w:t xml:space="preserve"> </w:t>
      </w:r>
      <w:r w:rsidR="00217D99" w:rsidRPr="00ED2978">
        <w:rPr>
          <w:rFonts w:ascii="Arial" w:hAnsi="Arial" w:cs="Arial"/>
          <w:sz w:val="24"/>
          <w:szCs w:val="24"/>
        </w:rPr>
        <w:t>that follows</w:t>
      </w:r>
      <w:r w:rsidR="001814BF" w:rsidRPr="00ED2978">
        <w:rPr>
          <w:rFonts w:ascii="Arial" w:hAnsi="Arial" w:cs="Arial"/>
          <w:sz w:val="24"/>
          <w:szCs w:val="24"/>
        </w:rPr>
        <w:t>.</w:t>
      </w:r>
    </w:p>
    <w:p w14:paraId="585E3D8B" w14:textId="54E8D0B8" w:rsidR="000F5D0F" w:rsidRPr="00ED2978" w:rsidRDefault="003B7EA8" w:rsidP="00F272E9">
      <w:pPr>
        <w:spacing w:line="360" w:lineRule="auto"/>
        <w:jc w:val="both"/>
        <w:rPr>
          <w:rFonts w:ascii="Arial" w:hAnsi="Arial" w:cs="Arial"/>
          <w:sz w:val="24"/>
          <w:szCs w:val="24"/>
        </w:rPr>
      </w:pPr>
      <w:r w:rsidRPr="00ED2978">
        <w:rPr>
          <w:rFonts w:ascii="Arial" w:hAnsi="Arial" w:cs="Arial"/>
          <w:sz w:val="24"/>
          <w:szCs w:val="24"/>
        </w:rPr>
        <w:t xml:space="preserve">In acknowledging the </w:t>
      </w:r>
      <w:r w:rsidR="00E5262D" w:rsidRPr="00ED2978">
        <w:rPr>
          <w:rFonts w:ascii="Arial" w:hAnsi="Arial" w:cs="Arial"/>
          <w:sz w:val="24"/>
          <w:szCs w:val="24"/>
        </w:rPr>
        <w:t>t</w:t>
      </w:r>
      <w:r w:rsidRPr="00ED2978">
        <w:rPr>
          <w:rFonts w:ascii="Arial" w:hAnsi="Arial" w:cs="Arial"/>
          <w:sz w:val="24"/>
          <w:szCs w:val="24"/>
        </w:rPr>
        <w:t xml:space="preserve">ripartite </w:t>
      </w:r>
      <w:r w:rsidR="00E5262D" w:rsidRPr="00ED2978">
        <w:rPr>
          <w:rFonts w:ascii="Arial" w:hAnsi="Arial" w:cs="Arial"/>
          <w:sz w:val="24"/>
          <w:szCs w:val="24"/>
        </w:rPr>
        <w:t>m</w:t>
      </w:r>
      <w:r w:rsidRPr="00ED2978">
        <w:rPr>
          <w:rFonts w:ascii="Arial" w:hAnsi="Arial" w:cs="Arial"/>
          <w:sz w:val="24"/>
          <w:szCs w:val="24"/>
        </w:rPr>
        <w:t xml:space="preserve">odel of </w:t>
      </w:r>
      <w:r w:rsidR="00E5262D" w:rsidRPr="00ED2978">
        <w:rPr>
          <w:rFonts w:ascii="Arial" w:hAnsi="Arial" w:cs="Arial"/>
          <w:sz w:val="24"/>
          <w:szCs w:val="24"/>
        </w:rPr>
        <w:t>t</w:t>
      </w:r>
      <w:r w:rsidRPr="00ED2978">
        <w:rPr>
          <w:rFonts w:ascii="Arial" w:hAnsi="Arial" w:cs="Arial"/>
          <w:sz w:val="24"/>
          <w:szCs w:val="24"/>
        </w:rPr>
        <w:t xml:space="preserve">eacher </w:t>
      </w:r>
      <w:r w:rsidR="00E5262D" w:rsidRPr="00ED2978">
        <w:rPr>
          <w:rFonts w:ascii="Arial" w:hAnsi="Arial" w:cs="Arial"/>
          <w:sz w:val="24"/>
          <w:szCs w:val="24"/>
        </w:rPr>
        <w:t>p</w:t>
      </w:r>
      <w:r w:rsidRPr="00ED2978">
        <w:rPr>
          <w:rFonts w:ascii="Arial" w:hAnsi="Arial" w:cs="Arial"/>
          <w:sz w:val="24"/>
          <w:szCs w:val="24"/>
        </w:rPr>
        <w:t xml:space="preserve">assion, the </w:t>
      </w:r>
      <w:r w:rsidR="006E2F58" w:rsidRPr="00ED2978">
        <w:rPr>
          <w:rFonts w:ascii="Arial" w:hAnsi="Arial" w:cs="Arial"/>
          <w:sz w:val="24"/>
          <w:szCs w:val="24"/>
        </w:rPr>
        <w:t xml:space="preserve">research </w:t>
      </w:r>
      <w:r w:rsidRPr="00ED2978">
        <w:rPr>
          <w:rFonts w:ascii="Arial" w:hAnsi="Arial" w:cs="Arial"/>
          <w:sz w:val="24"/>
          <w:szCs w:val="24"/>
        </w:rPr>
        <w:t xml:space="preserve">findings suggest that it is passion </w:t>
      </w:r>
      <w:r w:rsidR="00255DDB" w:rsidRPr="00ED2978">
        <w:rPr>
          <w:rFonts w:ascii="Arial" w:hAnsi="Arial" w:cs="Arial"/>
          <w:sz w:val="24"/>
          <w:szCs w:val="24"/>
        </w:rPr>
        <w:t xml:space="preserve">and </w:t>
      </w:r>
      <w:r w:rsidR="00D65479" w:rsidRPr="00ED2978">
        <w:rPr>
          <w:rFonts w:ascii="Arial" w:hAnsi="Arial" w:cs="Arial"/>
          <w:sz w:val="24"/>
          <w:szCs w:val="24"/>
        </w:rPr>
        <w:t xml:space="preserve">enthusiasm </w:t>
      </w:r>
      <w:r w:rsidRPr="00ED2978">
        <w:rPr>
          <w:rFonts w:ascii="Arial" w:hAnsi="Arial" w:cs="Arial"/>
          <w:sz w:val="24"/>
          <w:szCs w:val="24"/>
        </w:rPr>
        <w:t>that lies at the heart of effective teacher characteristics</w:t>
      </w:r>
      <w:r w:rsidR="00E03C14" w:rsidRPr="00ED2978">
        <w:rPr>
          <w:rFonts w:ascii="Arial" w:hAnsi="Arial" w:cs="Arial"/>
          <w:sz w:val="24"/>
          <w:szCs w:val="24"/>
        </w:rPr>
        <w:t xml:space="preserve"> (</w:t>
      </w:r>
      <w:r w:rsidR="009A5B1A" w:rsidRPr="00ED2978">
        <w:rPr>
          <w:rFonts w:ascii="Arial" w:hAnsi="Arial" w:cs="Arial"/>
          <w:sz w:val="24"/>
          <w:szCs w:val="24"/>
        </w:rPr>
        <w:t>s</w:t>
      </w:r>
      <w:r w:rsidR="00E03C14" w:rsidRPr="00ED2978">
        <w:rPr>
          <w:rFonts w:ascii="Arial" w:hAnsi="Arial" w:cs="Arial"/>
          <w:sz w:val="24"/>
          <w:szCs w:val="24"/>
        </w:rPr>
        <w:t>ee</w:t>
      </w:r>
      <w:r w:rsidRPr="00ED2978">
        <w:rPr>
          <w:rFonts w:ascii="Arial" w:hAnsi="Arial" w:cs="Arial"/>
          <w:sz w:val="24"/>
          <w:szCs w:val="24"/>
          <w:lang w:eastAsia="en-GB"/>
        </w:rPr>
        <w:t xml:space="preserve"> </w:t>
      </w:r>
      <w:r w:rsidR="00A1060A" w:rsidRPr="00ED2978">
        <w:rPr>
          <w:rFonts w:ascii="Arial" w:hAnsi="Arial" w:cs="Arial"/>
          <w:sz w:val="24"/>
          <w:szCs w:val="24"/>
        </w:rPr>
        <w:t>Chapter 7 -</w:t>
      </w:r>
      <w:r w:rsidR="001814BF" w:rsidRPr="00ED2978">
        <w:rPr>
          <w:rFonts w:ascii="Arial" w:hAnsi="Arial" w:cs="Arial"/>
          <w:sz w:val="24"/>
          <w:szCs w:val="24"/>
        </w:rPr>
        <w:t xml:space="preserve"> </w:t>
      </w:r>
      <w:r w:rsidR="00A1060A" w:rsidRPr="00ED2978">
        <w:rPr>
          <w:rFonts w:ascii="Arial" w:hAnsi="Arial" w:cs="Arial"/>
          <w:sz w:val="24"/>
          <w:szCs w:val="24"/>
        </w:rPr>
        <w:t>Section 7.2.2.1</w:t>
      </w:r>
      <w:r w:rsidR="00A17D5F" w:rsidRPr="00ED2978">
        <w:rPr>
          <w:rFonts w:ascii="Arial" w:hAnsi="Arial" w:cs="Arial"/>
          <w:sz w:val="24"/>
          <w:szCs w:val="24"/>
        </w:rPr>
        <w:t>).</w:t>
      </w:r>
      <w:r w:rsidR="002040E0" w:rsidRPr="00ED2978">
        <w:rPr>
          <w:rFonts w:ascii="Arial" w:hAnsi="Arial" w:cs="Arial"/>
          <w:sz w:val="24"/>
          <w:szCs w:val="24"/>
        </w:rPr>
        <w:t xml:space="preserve">  </w:t>
      </w:r>
      <w:r w:rsidR="00255DDB" w:rsidRPr="00ED2978">
        <w:rPr>
          <w:rFonts w:ascii="Arial" w:hAnsi="Arial" w:cs="Arial"/>
          <w:sz w:val="24"/>
          <w:szCs w:val="24"/>
        </w:rPr>
        <w:t>Passion</w:t>
      </w:r>
      <w:r w:rsidR="00556463" w:rsidRPr="00ED2978">
        <w:rPr>
          <w:rFonts w:ascii="Arial" w:hAnsi="Arial" w:cs="Arial"/>
          <w:sz w:val="24"/>
          <w:szCs w:val="24"/>
        </w:rPr>
        <w:t xml:space="preserve"> </w:t>
      </w:r>
      <w:r w:rsidR="00A17D5F" w:rsidRPr="00ED2978">
        <w:rPr>
          <w:rFonts w:ascii="Arial" w:hAnsi="Arial" w:cs="Arial"/>
          <w:sz w:val="24"/>
          <w:szCs w:val="24"/>
        </w:rPr>
        <w:t xml:space="preserve">is intertwined </w:t>
      </w:r>
      <w:r w:rsidR="00C51EDA" w:rsidRPr="00ED2978">
        <w:rPr>
          <w:rFonts w:ascii="Arial" w:hAnsi="Arial" w:cs="Arial"/>
          <w:sz w:val="24"/>
          <w:szCs w:val="24"/>
        </w:rPr>
        <w:t>with asso</w:t>
      </w:r>
      <w:r w:rsidR="00C5423D" w:rsidRPr="00ED2978">
        <w:rPr>
          <w:rFonts w:ascii="Arial" w:hAnsi="Arial" w:cs="Arial"/>
          <w:sz w:val="24"/>
          <w:szCs w:val="24"/>
        </w:rPr>
        <w:t xml:space="preserve">ciated characteristics of </w:t>
      </w:r>
      <w:r w:rsidR="00F35739" w:rsidRPr="00ED2978">
        <w:rPr>
          <w:rFonts w:ascii="Arial" w:hAnsi="Arial" w:cs="Arial"/>
          <w:sz w:val="24"/>
          <w:szCs w:val="24"/>
        </w:rPr>
        <w:t xml:space="preserve">motivating students, forming positive relationships, </w:t>
      </w:r>
      <w:r w:rsidR="00EA12BB" w:rsidRPr="00ED2978">
        <w:rPr>
          <w:rFonts w:ascii="Arial" w:hAnsi="Arial" w:cs="Arial"/>
          <w:sz w:val="24"/>
          <w:szCs w:val="24"/>
        </w:rPr>
        <w:t>resilience</w:t>
      </w:r>
      <w:r w:rsidR="00F6037F" w:rsidRPr="00ED2978">
        <w:rPr>
          <w:rFonts w:ascii="Arial" w:hAnsi="Arial" w:cs="Arial"/>
          <w:sz w:val="24"/>
          <w:szCs w:val="24"/>
        </w:rPr>
        <w:t xml:space="preserve"> and high </w:t>
      </w:r>
      <w:r w:rsidR="00E5262D" w:rsidRPr="00ED2978">
        <w:rPr>
          <w:rFonts w:ascii="Arial" w:hAnsi="Arial" w:cs="Arial"/>
          <w:sz w:val="24"/>
          <w:szCs w:val="24"/>
        </w:rPr>
        <w:t>self-expectations</w:t>
      </w:r>
      <w:r w:rsidR="00F6037F" w:rsidRPr="00ED2978">
        <w:rPr>
          <w:rFonts w:ascii="Arial" w:hAnsi="Arial" w:cs="Arial"/>
          <w:sz w:val="24"/>
          <w:szCs w:val="24"/>
        </w:rPr>
        <w:t xml:space="preserve">, </w:t>
      </w:r>
      <w:r w:rsidR="00F35739" w:rsidRPr="00ED2978">
        <w:rPr>
          <w:rFonts w:ascii="Arial" w:hAnsi="Arial" w:cs="Arial"/>
          <w:sz w:val="24"/>
          <w:szCs w:val="24"/>
        </w:rPr>
        <w:t>and</w:t>
      </w:r>
      <w:r w:rsidR="00A93B37" w:rsidRPr="00ED2978">
        <w:rPr>
          <w:rFonts w:ascii="Arial" w:hAnsi="Arial" w:cs="Arial"/>
          <w:sz w:val="24"/>
          <w:szCs w:val="24"/>
        </w:rPr>
        <w:t xml:space="preserve"> </w:t>
      </w:r>
      <w:r w:rsidR="00F35739" w:rsidRPr="00ED2978">
        <w:rPr>
          <w:rFonts w:ascii="Arial" w:hAnsi="Arial" w:cs="Arial"/>
          <w:sz w:val="24"/>
          <w:szCs w:val="24"/>
        </w:rPr>
        <w:t>resourcefulness</w:t>
      </w:r>
      <w:r w:rsidR="00096AA8" w:rsidRPr="00ED2978">
        <w:rPr>
          <w:rFonts w:ascii="Arial" w:hAnsi="Arial" w:cs="Arial"/>
          <w:sz w:val="24"/>
          <w:szCs w:val="24"/>
        </w:rPr>
        <w:t xml:space="preserve"> </w:t>
      </w:r>
      <w:r w:rsidR="002B2AB7" w:rsidRPr="00ED2978">
        <w:rPr>
          <w:rFonts w:ascii="Arial" w:hAnsi="Arial" w:cs="Arial"/>
          <w:sz w:val="24"/>
          <w:szCs w:val="24"/>
        </w:rPr>
        <w:t>(</w:t>
      </w:r>
      <w:r w:rsidR="00750EFD" w:rsidRPr="00ED2978">
        <w:rPr>
          <w:rFonts w:ascii="Arial" w:hAnsi="Arial" w:cs="Arial"/>
          <w:sz w:val="24"/>
          <w:szCs w:val="24"/>
        </w:rPr>
        <w:t>s</w:t>
      </w:r>
      <w:r w:rsidR="002B2AB7" w:rsidRPr="00ED2978">
        <w:rPr>
          <w:rFonts w:ascii="Arial" w:hAnsi="Arial" w:cs="Arial"/>
          <w:sz w:val="24"/>
          <w:szCs w:val="24"/>
        </w:rPr>
        <w:t>ee for example, Fried</w:t>
      </w:r>
      <w:r w:rsidR="00AD1C84" w:rsidRPr="00ED2978">
        <w:rPr>
          <w:rFonts w:ascii="Arial" w:hAnsi="Arial" w:cs="Arial"/>
          <w:sz w:val="24"/>
          <w:szCs w:val="24"/>
        </w:rPr>
        <w:t xml:space="preserve">, </w:t>
      </w:r>
      <w:r w:rsidR="002B2AB7" w:rsidRPr="00ED2978">
        <w:rPr>
          <w:rFonts w:ascii="Arial" w:hAnsi="Arial" w:cs="Arial"/>
          <w:sz w:val="24"/>
          <w:szCs w:val="24"/>
        </w:rPr>
        <w:t>1995</w:t>
      </w:r>
      <w:r w:rsidR="00AD1C84" w:rsidRPr="00ED2978">
        <w:rPr>
          <w:rFonts w:ascii="Arial" w:hAnsi="Arial" w:cs="Arial"/>
          <w:sz w:val="24"/>
          <w:szCs w:val="24"/>
        </w:rPr>
        <w:t>;</w:t>
      </w:r>
      <w:r w:rsidR="00185E3E" w:rsidRPr="00ED2978">
        <w:rPr>
          <w:rFonts w:ascii="Arial" w:hAnsi="Arial" w:cs="Arial"/>
          <w:sz w:val="24"/>
          <w:szCs w:val="24"/>
        </w:rPr>
        <w:t xml:space="preserve"> </w:t>
      </w:r>
      <w:r w:rsidR="00185E3E" w:rsidRPr="00ED2978">
        <w:rPr>
          <w:rFonts w:ascii="Arial" w:hAnsi="Arial" w:cs="Arial"/>
          <w:sz w:val="24"/>
          <w:szCs w:val="24"/>
          <w:lang w:eastAsia="en-GB"/>
        </w:rPr>
        <w:t>Daniels et al.,</w:t>
      </w:r>
      <w:r w:rsidR="00AD1C84" w:rsidRPr="00ED2978">
        <w:rPr>
          <w:rFonts w:ascii="Arial" w:hAnsi="Arial" w:cs="Arial"/>
          <w:sz w:val="24"/>
          <w:szCs w:val="24"/>
          <w:lang w:eastAsia="en-GB"/>
        </w:rPr>
        <w:t xml:space="preserve"> </w:t>
      </w:r>
      <w:r w:rsidR="00185E3E" w:rsidRPr="00ED2978">
        <w:rPr>
          <w:rFonts w:ascii="Arial" w:hAnsi="Arial" w:cs="Arial"/>
          <w:sz w:val="24"/>
          <w:szCs w:val="24"/>
          <w:lang w:eastAsia="en-GB"/>
        </w:rPr>
        <w:t>2018</w:t>
      </w:r>
      <w:r w:rsidR="00AD1C84" w:rsidRPr="00ED2978">
        <w:rPr>
          <w:rFonts w:ascii="Arial" w:hAnsi="Arial" w:cs="Arial"/>
          <w:sz w:val="24"/>
          <w:szCs w:val="24"/>
          <w:lang w:eastAsia="en-GB"/>
        </w:rPr>
        <w:t>;</w:t>
      </w:r>
      <w:r w:rsidR="00185E3E" w:rsidRPr="00ED2978">
        <w:rPr>
          <w:rFonts w:ascii="Arial" w:hAnsi="Arial" w:cs="Arial"/>
          <w:sz w:val="24"/>
          <w:szCs w:val="24"/>
        </w:rPr>
        <w:t xml:space="preserve"> </w:t>
      </w:r>
      <w:r w:rsidR="00A36A33" w:rsidRPr="00ED2978">
        <w:rPr>
          <w:rFonts w:ascii="Arial" w:hAnsi="Arial" w:cs="Arial"/>
          <w:sz w:val="24"/>
          <w:szCs w:val="24"/>
        </w:rPr>
        <w:t>S</w:t>
      </w:r>
      <w:r w:rsidR="002B2AB7" w:rsidRPr="00ED2978">
        <w:rPr>
          <w:rFonts w:ascii="Arial" w:hAnsi="Arial" w:cs="Arial"/>
          <w:sz w:val="24"/>
          <w:szCs w:val="24"/>
        </w:rPr>
        <w:t>tetler</w:t>
      </w:r>
      <w:r w:rsidR="00AD1C84" w:rsidRPr="00ED2978">
        <w:rPr>
          <w:rFonts w:ascii="Arial" w:hAnsi="Arial" w:cs="Arial"/>
          <w:sz w:val="24"/>
          <w:szCs w:val="24"/>
        </w:rPr>
        <w:t xml:space="preserve">, </w:t>
      </w:r>
      <w:r w:rsidR="002B2AB7" w:rsidRPr="00ED2978">
        <w:rPr>
          <w:rFonts w:ascii="Arial" w:hAnsi="Arial" w:cs="Arial"/>
          <w:sz w:val="24"/>
          <w:szCs w:val="24"/>
        </w:rPr>
        <w:t>2020</w:t>
      </w:r>
      <w:r w:rsidR="00AD1C84" w:rsidRPr="00ED2978">
        <w:rPr>
          <w:rFonts w:ascii="Arial" w:hAnsi="Arial" w:cs="Arial"/>
          <w:sz w:val="24"/>
          <w:szCs w:val="24"/>
        </w:rPr>
        <w:t>,</w:t>
      </w:r>
      <w:r w:rsidR="002B2AB7" w:rsidRPr="00ED2978">
        <w:rPr>
          <w:rFonts w:ascii="Arial" w:hAnsi="Arial" w:cs="Arial"/>
          <w:sz w:val="24"/>
          <w:szCs w:val="24"/>
        </w:rPr>
        <w:t xml:space="preserve"> </w:t>
      </w:r>
      <w:r w:rsidR="003B7BCF" w:rsidRPr="00ED2978">
        <w:rPr>
          <w:rFonts w:ascii="Arial" w:hAnsi="Arial" w:cs="Arial"/>
          <w:sz w:val="24"/>
          <w:szCs w:val="24"/>
        </w:rPr>
        <w:t>Serdyukov</w:t>
      </w:r>
      <w:r w:rsidR="003B7BCF" w:rsidRPr="00ED2978">
        <w:rPr>
          <w:rFonts w:ascii="Arial" w:eastAsia="Times New Roman" w:hAnsi="Arial" w:cs="Arial"/>
          <w:sz w:val="24"/>
          <w:szCs w:val="24"/>
          <w:lang w:eastAsia="en-GB"/>
        </w:rPr>
        <w:t xml:space="preserve"> and Ferguson</w:t>
      </w:r>
      <w:r w:rsidR="00AD1C84" w:rsidRPr="00ED2978">
        <w:rPr>
          <w:rFonts w:ascii="Arial" w:eastAsia="Times New Roman" w:hAnsi="Arial" w:cs="Arial"/>
          <w:sz w:val="24"/>
          <w:szCs w:val="24"/>
          <w:lang w:eastAsia="en-GB"/>
        </w:rPr>
        <w:t xml:space="preserve">, </w:t>
      </w:r>
      <w:r w:rsidR="00927CE5" w:rsidRPr="00ED2978">
        <w:rPr>
          <w:rFonts w:ascii="Arial" w:eastAsia="Times New Roman" w:hAnsi="Arial" w:cs="Arial"/>
          <w:sz w:val="24"/>
          <w:szCs w:val="24"/>
          <w:lang w:eastAsia="en-GB"/>
        </w:rPr>
        <w:t>2011</w:t>
      </w:r>
      <w:r w:rsidR="003B063B" w:rsidRPr="00ED2978">
        <w:rPr>
          <w:rFonts w:ascii="Arial" w:eastAsia="Times New Roman" w:hAnsi="Arial" w:cs="Arial"/>
          <w:sz w:val="24"/>
          <w:szCs w:val="24"/>
          <w:lang w:eastAsia="en-GB"/>
        </w:rPr>
        <w:t>;</w:t>
      </w:r>
      <w:r w:rsidR="00A36A33" w:rsidRPr="00ED2978">
        <w:rPr>
          <w:rFonts w:ascii="Arial" w:eastAsia="Times New Roman" w:hAnsi="Arial" w:cs="Arial"/>
          <w:sz w:val="24"/>
          <w:szCs w:val="24"/>
          <w:lang w:eastAsia="en-GB"/>
        </w:rPr>
        <w:t xml:space="preserve"> </w:t>
      </w:r>
      <w:r w:rsidR="00927CE5" w:rsidRPr="00ED2978">
        <w:rPr>
          <w:rFonts w:ascii="Arial" w:hAnsi="Arial" w:cs="Arial"/>
          <w:sz w:val="24"/>
          <w:szCs w:val="24"/>
        </w:rPr>
        <w:t>Duckworth</w:t>
      </w:r>
      <w:r w:rsidR="003B063B" w:rsidRPr="00ED2978">
        <w:rPr>
          <w:rFonts w:ascii="Arial" w:hAnsi="Arial" w:cs="Arial"/>
          <w:sz w:val="24"/>
          <w:szCs w:val="24"/>
        </w:rPr>
        <w:t xml:space="preserve">, </w:t>
      </w:r>
      <w:r w:rsidR="00927CE5" w:rsidRPr="00ED2978">
        <w:rPr>
          <w:rFonts w:ascii="Arial" w:hAnsi="Arial" w:cs="Arial"/>
          <w:sz w:val="24"/>
          <w:szCs w:val="24"/>
        </w:rPr>
        <w:t>2016)</w:t>
      </w:r>
      <w:r w:rsidR="008B2D3A" w:rsidRPr="00ED2978">
        <w:rPr>
          <w:rFonts w:ascii="Arial" w:hAnsi="Arial" w:cs="Arial"/>
          <w:sz w:val="24"/>
          <w:szCs w:val="24"/>
        </w:rPr>
        <w:t>. T</w:t>
      </w:r>
      <w:r w:rsidR="006768B4" w:rsidRPr="00ED2978">
        <w:rPr>
          <w:rFonts w:ascii="Arial" w:hAnsi="Arial" w:cs="Arial"/>
          <w:sz w:val="24"/>
          <w:szCs w:val="24"/>
        </w:rPr>
        <w:t xml:space="preserve">hese are </w:t>
      </w:r>
      <w:r w:rsidR="002B2AB7" w:rsidRPr="00ED2978">
        <w:rPr>
          <w:rFonts w:ascii="Arial" w:hAnsi="Arial" w:cs="Arial"/>
          <w:sz w:val="24"/>
          <w:szCs w:val="24"/>
        </w:rPr>
        <w:t>explored in Chapter 7 – Section 7.2.2).  They are therefore</w:t>
      </w:r>
      <w:r w:rsidRPr="00ED2978">
        <w:rPr>
          <w:rFonts w:ascii="Arial" w:hAnsi="Arial" w:cs="Arial"/>
          <w:sz w:val="24"/>
          <w:szCs w:val="24"/>
        </w:rPr>
        <w:t xml:space="preserve"> immeasurably interwoven in creating a view of a</w:t>
      </w:r>
      <w:r w:rsidR="00B33FB3" w:rsidRPr="00ED2978">
        <w:rPr>
          <w:rFonts w:ascii="Arial" w:hAnsi="Arial" w:cs="Arial"/>
          <w:sz w:val="24"/>
          <w:szCs w:val="24"/>
        </w:rPr>
        <w:t xml:space="preserve">n </w:t>
      </w:r>
      <w:r w:rsidRPr="00ED2978">
        <w:rPr>
          <w:rFonts w:ascii="Arial" w:hAnsi="Arial" w:cs="Arial"/>
          <w:sz w:val="24"/>
          <w:szCs w:val="24"/>
        </w:rPr>
        <w:t xml:space="preserve">effective teacher, viewed as person. </w:t>
      </w:r>
      <w:r w:rsidR="003D0EF5" w:rsidRPr="00ED2978">
        <w:rPr>
          <w:rFonts w:ascii="Arial" w:hAnsi="Arial" w:cs="Arial"/>
          <w:sz w:val="24"/>
          <w:szCs w:val="24"/>
        </w:rPr>
        <w:t xml:space="preserve"> Given the recognition of these separate but intertwined </w:t>
      </w:r>
      <w:r w:rsidR="00763074" w:rsidRPr="00ED2978">
        <w:rPr>
          <w:rFonts w:ascii="Arial" w:hAnsi="Arial" w:cs="Arial"/>
          <w:sz w:val="24"/>
          <w:szCs w:val="24"/>
        </w:rPr>
        <w:t>characteristics</w:t>
      </w:r>
      <w:r w:rsidR="003D0EF5" w:rsidRPr="00ED2978">
        <w:rPr>
          <w:rFonts w:ascii="Arial" w:hAnsi="Arial" w:cs="Arial"/>
          <w:sz w:val="24"/>
          <w:szCs w:val="24"/>
        </w:rPr>
        <w:t xml:space="preserve"> t</w:t>
      </w:r>
      <w:r w:rsidR="00A20842" w:rsidRPr="00ED2978">
        <w:rPr>
          <w:rFonts w:ascii="Arial" w:hAnsi="Arial" w:cs="Arial"/>
          <w:sz w:val="24"/>
          <w:szCs w:val="24"/>
        </w:rPr>
        <w:t xml:space="preserve">he tripartite model of teacher passion </w:t>
      </w:r>
      <w:r w:rsidR="008E6C8F" w:rsidRPr="00ED2978">
        <w:rPr>
          <w:rFonts w:ascii="Arial" w:hAnsi="Arial" w:cs="Arial"/>
          <w:sz w:val="24"/>
          <w:szCs w:val="24"/>
        </w:rPr>
        <w:t>is</w:t>
      </w:r>
      <w:r w:rsidR="00A20842" w:rsidRPr="00ED2978">
        <w:rPr>
          <w:rFonts w:ascii="Arial" w:hAnsi="Arial" w:cs="Arial"/>
          <w:sz w:val="24"/>
          <w:szCs w:val="24"/>
        </w:rPr>
        <w:t xml:space="preserve"> therefore developed further</w:t>
      </w:r>
      <w:r w:rsidR="00532E74" w:rsidRPr="00ED2978">
        <w:rPr>
          <w:rFonts w:ascii="Arial" w:hAnsi="Arial" w:cs="Arial"/>
          <w:sz w:val="24"/>
          <w:szCs w:val="24"/>
        </w:rPr>
        <w:t xml:space="preserve"> to form a </w:t>
      </w:r>
      <w:r w:rsidR="008E6C8F" w:rsidRPr="00ED2978">
        <w:rPr>
          <w:rFonts w:ascii="Arial" w:hAnsi="Arial" w:cs="Arial"/>
          <w:sz w:val="24"/>
          <w:szCs w:val="24"/>
        </w:rPr>
        <w:t>p</w:t>
      </w:r>
      <w:r w:rsidR="00532E74" w:rsidRPr="00ED2978">
        <w:rPr>
          <w:rFonts w:ascii="Arial" w:hAnsi="Arial" w:cs="Arial"/>
          <w:sz w:val="24"/>
          <w:szCs w:val="24"/>
        </w:rPr>
        <w:t>assion</w:t>
      </w:r>
      <w:r w:rsidR="005A52D4" w:rsidRPr="00ED2978">
        <w:rPr>
          <w:rFonts w:ascii="Arial" w:hAnsi="Arial" w:cs="Arial"/>
          <w:sz w:val="24"/>
          <w:szCs w:val="24"/>
        </w:rPr>
        <w:t>-</w:t>
      </w:r>
      <w:r w:rsidR="008E6C8F" w:rsidRPr="00ED2978">
        <w:rPr>
          <w:rFonts w:ascii="Arial" w:hAnsi="Arial" w:cs="Arial"/>
          <w:sz w:val="24"/>
          <w:szCs w:val="24"/>
        </w:rPr>
        <w:t>c</w:t>
      </w:r>
      <w:r w:rsidR="00532E74" w:rsidRPr="00ED2978">
        <w:rPr>
          <w:rFonts w:ascii="Arial" w:hAnsi="Arial" w:cs="Arial"/>
          <w:sz w:val="24"/>
          <w:szCs w:val="24"/>
        </w:rPr>
        <w:t xml:space="preserve">entric </w:t>
      </w:r>
      <w:r w:rsidR="008E6C8F" w:rsidRPr="00ED2978">
        <w:rPr>
          <w:rFonts w:ascii="Arial" w:hAnsi="Arial" w:cs="Arial"/>
          <w:sz w:val="24"/>
          <w:szCs w:val="24"/>
        </w:rPr>
        <w:t>m</w:t>
      </w:r>
      <w:r w:rsidR="00532E74" w:rsidRPr="00ED2978">
        <w:rPr>
          <w:rFonts w:ascii="Arial" w:hAnsi="Arial" w:cs="Arial"/>
          <w:sz w:val="24"/>
          <w:szCs w:val="24"/>
        </w:rPr>
        <w:t xml:space="preserve">odel of </w:t>
      </w:r>
      <w:r w:rsidR="008E6C8F" w:rsidRPr="00ED2978">
        <w:rPr>
          <w:rFonts w:ascii="Arial" w:hAnsi="Arial" w:cs="Arial"/>
          <w:sz w:val="24"/>
          <w:szCs w:val="24"/>
        </w:rPr>
        <w:t>t</w:t>
      </w:r>
      <w:r w:rsidR="00532E74" w:rsidRPr="00ED2978">
        <w:rPr>
          <w:rFonts w:ascii="Arial" w:hAnsi="Arial" w:cs="Arial"/>
          <w:sz w:val="24"/>
          <w:szCs w:val="24"/>
        </w:rPr>
        <w:t xml:space="preserve">eacher </w:t>
      </w:r>
      <w:r w:rsidR="008E6C8F" w:rsidRPr="00ED2978">
        <w:rPr>
          <w:rFonts w:ascii="Arial" w:hAnsi="Arial" w:cs="Arial"/>
          <w:sz w:val="24"/>
          <w:szCs w:val="24"/>
        </w:rPr>
        <w:t>e</w:t>
      </w:r>
      <w:r w:rsidR="00532E74" w:rsidRPr="00ED2978">
        <w:rPr>
          <w:rFonts w:ascii="Arial" w:hAnsi="Arial" w:cs="Arial"/>
          <w:sz w:val="24"/>
          <w:szCs w:val="24"/>
        </w:rPr>
        <w:t>ffectiveness</w:t>
      </w:r>
      <w:r w:rsidR="000F5D0F" w:rsidRPr="00ED2978">
        <w:rPr>
          <w:rFonts w:ascii="Arial" w:hAnsi="Arial" w:cs="Arial"/>
          <w:sz w:val="24"/>
          <w:szCs w:val="24"/>
        </w:rPr>
        <w:t xml:space="preserve"> </w:t>
      </w:r>
      <w:r w:rsidR="001E30A9" w:rsidRPr="00ED2978">
        <w:rPr>
          <w:rFonts w:ascii="Arial" w:hAnsi="Arial" w:cs="Arial"/>
          <w:sz w:val="24"/>
          <w:szCs w:val="24"/>
        </w:rPr>
        <w:t xml:space="preserve">as </w:t>
      </w:r>
      <w:r w:rsidR="000F5D0F" w:rsidRPr="00ED2978">
        <w:rPr>
          <w:rFonts w:ascii="Arial" w:hAnsi="Arial" w:cs="Arial"/>
          <w:sz w:val="24"/>
          <w:szCs w:val="24"/>
        </w:rPr>
        <w:t>proposed in Chapter 7 – Section 7.2.2.1 and reiterated in Figure 8.2</w:t>
      </w:r>
      <w:r w:rsidR="000E0C61" w:rsidRPr="00ED2978">
        <w:rPr>
          <w:rFonts w:ascii="Arial" w:hAnsi="Arial" w:cs="Arial"/>
          <w:sz w:val="24"/>
          <w:szCs w:val="24"/>
        </w:rPr>
        <w:t xml:space="preserve">.  </w:t>
      </w:r>
    </w:p>
    <w:p w14:paraId="34AF0380" w14:textId="3EF44841" w:rsidR="000F5D0F" w:rsidRPr="00ED2978" w:rsidRDefault="000F5D0F" w:rsidP="000F5D0F">
      <w:pPr>
        <w:spacing w:line="360" w:lineRule="auto"/>
        <w:jc w:val="both"/>
        <w:rPr>
          <w:rFonts w:ascii="Arial" w:hAnsi="Arial" w:cs="Arial"/>
          <w:sz w:val="24"/>
          <w:szCs w:val="24"/>
        </w:rPr>
      </w:pPr>
      <w:r w:rsidRPr="00ED2978">
        <w:rPr>
          <w:rFonts w:ascii="Arial" w:hAnsi="Arial" w:cs="Arial"/>
          <w:sz w:val="24"/>
          <w:szCs w:val="24"/>
        </w:rPr>
        <w:t xml:space="preserve">This </w:t>
      </w:r>
      <w:r w:rsidRPr="00ED2978">
        <w:rPr>
          <w:rFonts w:ascii="Arial" w:hAnsi="Arial" w:cs="Arial"/>
          <w:sz w:val="24"/>
          <w:szCs w:val="24"/>
          <w:lang w:eastAsia="en-GB"/>
        </w:rPr>
        <w:t>passion</w:t>
      </w:r>
      <w:r w:rsidR="005A52D4" w:rsidRPr="00ED2978">
        <w:rPr>
          <w:rFonts w:ascii="Arial" w:hAnsi="Arial" w:cs="Arial"/>
          <w:sz w:val="24"/>
          <w:szCs w:val="24"/>
          <w:lang w:eastAsia="en-GB"/>
        </w:rPr>
        <w:t>-</w:t>
      </w:r>
      <w:r w:rsidRPr="00ED2978">
        <w:rPr>
          <w:rFonts w:ascii="Arial" w:hAnsi="Arial" w:cs="Arial"/>
          <w:sz w:val="24"/>
          <w:szCs w:val="24"/>
          <w:lang w:eastAsia="en-GB"/>
        </w:rPr>
        <w:t>centric model provides an opportunity to build on the shift in Ofsted policy (EIF, 2019) (</w:t>
      </w:r>
      <w:r w:rsidR="001814BF" w:rsidRPr="00ED2978">
        <w:rPr>
          <w:rFonts w:ascii="Arial" w:hAnsi="Arial" w:cs="Arial"/>
          <w:sz w:val="24"/>
          <w:szCs w:val="24"/>
          <w:lang w:eastAsia="en-GB"/>
        </w:rPr>
        <w:t>s</w:t>
      </w:r>
      <w:r w:rsidRPr="00ED2978">
        <w:rPr>
          <w:rFonts w:ascii="Arial" w:hAnsi="Arial" w:cs="Arial"/>
          <w:sz w:val="24"/>
          <w:szCs w:val="24"/>
          <w:lang w:eastAsia="en-GB"/>
        </w:rPr>
        <w:t>ee Chapter 3</w:t>
      </w:r>
      <w:r w:rsidR="001814BF" w:rsidRPr="00ED2978">
        <w:rPr>
          <w:rFonts w:ascii="Arial" w:hAnsi="Arial" w:cs="Arial"/>
          <w:sz w:val="24"/>
          <w:szCs w:val="24"/>
          <w:lang w:eastAsia="en-GB"/>
        </w:rPr>
        <w:t xml:space="preserve">) </w:t>
      </w:r>
      <w:r w:rsidRPr="00ED2978">
        <w:rPr>
          <w:rFonts w:ascii="Arial" w:hAnsi="Arial" w:cs="Arial"/>
          <w:sz w:val="24"/>
          <w:szCs w:val="24"/>
          <w:lang w:eastAsia="en-GB"/>
        </w:rPr>
        <w:t xml:space="preserve">away from solely outcome focussed views of teacher effectiveness and to make a key contribution to knowledge. </w:t>
      </w:r>
    </w:p>
    <w:p w14:paraId="2EEF5B5B" w14:textId="77777777" w:rsidR="000F5D0F" w:rsidRPr="00ED2978" w:rsidRDefault="000F5D0F">
      <w:pPr>
        <w:rPr>
          <w:rFonts w:ascii="Arial" w:hAnsi="Arial" w:cs="Arial"/>
          <w:i/>
          <w:iCs/>
          <w:sz w:val="18"/>
          <w:szCs w:val="18"/>
        </w:rPr>
      </w:pPr>
      <w:r w:rsidRPr="00ED2978">
        <w:rPr>
          <w:rFonts w:ascii="Arial" w:hAnsi="Arial" w:cs="Arial"/>
        </w:rPr>
        <w:br w:type="page"/>
      </w:r>
    </w:p>
    <w:p w14:paraId="36C94322" w14:textId="4D40918D" w:rsidR="005C658F" w:rsidRPr="00ED2978" w:rsidRDefault="00945ECE" w:rsidP="005C658F">
      <w:pPr>
        <w:pStyle w:val="Caption"/>
        <w:rPr>
          <w:rFonts w:ascii="Arial" w:hAnsi="Arial" w:cs="Arial"/>
          <w:color w:val="auto"/>
          <w:sz w:val="22"/>
          <w:szCs w:val="22"/>
        </w:rPr>
      </w:pPr>
      <w:r w:rsidRPr="00ED2978">
        <w:rPr>
          <w:rFonts w:ascii="Arial" w:hAnsi="Arial" w:cs="Arial"/>
          <w:noProof/>
          <w:color w:val="auto"/>
        </w:rPr>
        <w:lastRenderedPageBreak/>
        <w:drawing>
          <wp:anchor distT="0" distB="0" distL="114300" distR="114300" simplePos="0" relativeHeight="251661824" behindDoc="0" locked="0" layoutInCell="1" allowOverlap="1" wp14:anchorId="5A6293B9" wp14:editId="6C5D2911">
            <wp:simplePos x="0" y="0"/>
            <wp:positionH relativeFrom="column">
              <wp:posOffset>503638</wp:posOffset>
            </wp:positionH>
            <wp:positionV relativeFrom="paragraph">
              <wp:posOffset>446985</wp:posOffset>
            </wp:positionV>
            <wp:extent cx="3446891" cy="3279578"/>
            <wp:effectExtent l="0" t="0" r="1270" b="0"/>
            <wp:wrapTopAndBottom/>
            <wp:docPr id="944160451" name="Picture 94416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446891" cy="3279578"/>
                    </a:xfrm>
                    <a:prstGeom prst="rect">
                      <a:avLst/>
                    </a:prstGeom>
                  </pic:spPr>
                </pic:pic>
              </a:graphicData>
            </a:graphic>
          </wp:anchor>
        </w:drawing>
      </w:r>
      <w:r w:rsidR="005C658F" w:rsidRPr="00ED2978">
        <w:rPr>
          <w:rFonts w:ascii="Arial" w:hAnsi="Arial" w:cs="Arial"/>
          <w:color w:val="auto"/>
          <w:sz w:val="22"/>
          <w:szCs w:val="22"/>
        </w:rPr>
        <w:t>Figure 8.2</w:t>
      </w:r>
      <w:r w:rsidR="008E423D" w:rsidRPr="00ED2978">
        <w:rPr>
          <w:rFonts w:ascii="Arial" w:hAnsi="Arial" w:cs="Arial"/>
          <w:color w:val="auto"/>
          <w:sz w:val="22"/>
          <w:szCs w:val="22"/>
        </w:rPr>
        <w:t>:</w:t>
      </w:r>
      <w:r w:rsidR="005C658F" w:rsidRPr="00ED2978">
        <w:rPr>
          <w:rFonts w:ascii="Arial" w:hAnsi="Arial" w:cs="Arial"/>
          <w:color w:val="auto"/>
          <w:sz w:val="22"/>
          <w:szCs w:val="22"/>
        </w:rPr>
        <w:t xml:space="preserve"> A Passion</w:t>
      </w:r>
      <w:r w:rsidR="005A52D4" w:rsidRPr="00ED2978">
        <w:rPr>
          <w:rFonts w:ascii="Arial" w:hAnsi="Arial" w:cs="Arial"/>
          <w:color w:val="auto"/>
          <w:sz w:val="22"/>
          <w:szCs w:val="22"/>
        </w:rPr>
        <w:t>-</w:t>
      </w:r>
      <w:r w:rsidR="005C658F" w:rsidRPr="00ED2978">
        <w:rPr>
          <w:rFonts w:ascii="Arial" w:hAnsi="Arial" w:cs="Arial"/>
          <w:color w:val="auto"/>
          <w:sz w:val="22"/>
          <w:szCs w:val="22"/>
        </w:rPr>
        <w:t>Centric Model of Teacher Effectiveness</w:t>
      </w:r>
    </w:p>
    <w:p w14:paraId="0534ACBB" w14:textId="5FC7AD08" w:rsidR="005C658F" w:rsidRPr="00ED2978" w:rsidRDefault="005C658F" w:rsidP="00F272E9">
      <w:pPr>
        <w:spacing w:line="360" w:lineRule="auto"/>
        <w:jc w:val="both"/>
        <w:rPr>
          <w:rFonts w:ascii="Arial" w:hAnsi="Arial" w:cs="Arial"/>
          <w:sz w:val="24"/>
          <w:szCs w:val="24"/>
        </w:rPr>
      </w:pPr>
    </w:p>
    <w:p w14:paraId="7BE7036B" w14:textId="234FB84A" w:rsidR="003B7EA8" w:rsidRPr="00ED2978" w:rsidRDefault="003B7EA8" w:rsidP="00F272E9">
      <w:pPr>
        <w:pStyle w:val="Heading2"/>
        <w:spacing w:line="360" w:lineRule="auto"/>
        <w:rPr>
          <w:rFonts w:ascii="Arial" w:hAnsi="Arial" w:cs="Arial"/>
          <w:color w:val="auto"/>
        </w:rPr>
      </w:pPr>
      <w:bookmarkStart w:id="246" w:name="_Toc45909137"/>
      <w:bookmarkStart w:id="247" w:name="_Toc67644584"/>
      <w:r w:rsidRPr="00ED2978">
        <w:rPr>
          <w:rFonts w:ascii="Arial" w:hAnsi="Arial" w:cs="Arial"/>
          <w:color w:val="auto"/>
        </w:rPr>
        <w:t>8.</w:t>
      </w:r>
      <w:r w:rsidR="00C12DC2" w:rsidRPr="00ED2978">
        <w:rPr>
          <w:rFonts w:ascii="Arial" w:hAnsi="Arial" w:cs="Arial"/>
          <w:color w:val="auto"/>
        </w:rPr>
        <w:t>2</w:t>
      </w:r>
      <w:r w:rsidRPr="00ED2978">
        <w:rPr>
          <w:rFonts w:ascii="Arial" w:hAnsi="Arial" w:cs="Arial"/>
          <w:color w:val="auto"/>
        </w:rPr>
        <w:t xml:space="preserve"> Methodological </w:t>
      </w:r>
      <w:r w:rsidR="00EF2E8F" w:rsidRPr="00ED2978">
        <w:rPr>
          <w:rFonts w:ascii="Arial" w:hAnsi="Arial" w:cs="Arial"/>
          <w:color w:val="auto"/>
        </w:rPr>
        <w:t>R</w:t>
      </w:r>
      <w:r w:rsidRPr="00ED2978">
        <w:rPr>
          <w:rFonts w:ascii="Arial" w:hAnsi="Arial" w:cs="Arial"/>
          <w:color w:val="auto"/>
        </w:rPr>
        <w:t>eflection</w:t>
      </w:r>
      <w:bookmarkEnd w:id="246"/>
      <w:bookmarkEnd w:id="247"/>
    </w:p>
    <w:p w14:paraId="687B1249" w14:textId="77777777" w:rsidR="003B7EA8" w:rsidRPr="00ED2978" w:rsidRDefault="003B7EA8" w:rsidP="00F272E9">
      <w:pPr>
        <w:spacing w:line="360" w:lineRule="auto"/>
        <w:rPr>
          <w:rFonts w:ascii="Arial" w:hAnsi="Arial" w:cs="Arial"/>
        </w:rPr>
      </w:pPr>
    </w:p>
    <w:p w14:paraId="54796272" w14:textId="2FDDD82A" w:rsidR="003B7EA8" w:rsidRPr="00ED2978" w:rsidRDefault="003B7EA8" w:rsidP="00F272E9">
      <w:pPr>
        <w:spacing w:line="360" w:lineRule="auto"/>
        <w:jc w:val="both"/>
        <w:rPr>
          <w:rFonts w:ascii="Arial" w:eastAsia="Times New Roman" w:hAnsi="Arial" w:cs="Arial"/>
          <w:sz w:val="24"/>
          <w:szCs w:val="24"/>
          <w:lang w:eastAsia="en-GB"/>
        </w:rPr>
      </w:pPr>
      <w:r w:rsidRPr="00ED2978">
        <w:rPr>
          <w:rFonts w:ascii="Arial" w:hAnsi="Arial" w:cs="Arial"/>
          <w:sz w:val="24"/>
          <w:szCs w:val="24"/>
        </w:rPr>
        <w:t>This research undertook an interpretivist approach that sought to overcome problems noted in positivist research into teacher qualifications and effectiveness</w:t>
      </w:r>
      <w:r w:rsidR="00D104AF" w:rsidRPr="00ED2978">
        <w:rPr>
          <w:rFonts w:ascii="Arial" w:hAnsi="Arial" w:cs="Arial"/>
          <w:sz w:val="24"/>
          <w:szCs w:val="24"/>
        </w:rPr>
        <w:t>.</w:t>
      </w:r>
      <w:r w:rsidR="00B72F85" w:rsidRPr="00ED2978">
        <w:rPr>
          <w:rFonts w:ascii="Arial" w:hAnsi="Arial" w:cs="Arial"/>
          <w:sz w:val="24"/>
          <w:szCs w:val="24"/>
        </w:rPr>
        <w:t xml:space="preserve"> The</w:t>
      </w:r>
      <w:r w:rsidR="00072D1D" w:rsidRPr="00ED2978">
        <w:rPr>
          <w:rFonts w:ascii="Arial" w:hAnsi="Arial" w:cs="Arial"/>
          <w:sz w:val="24"/>
          <w:szCs w:val="24"/>
        </w:rPr>
        <w:t>se</w:t>
      </w:r>
      <w:r w:rsidR="00B72F85" w:rsidRPr="00ED2978">
        <w:rPr>
          <w:rFonts w:ascii="Arial" w:hAnsi="Arial" w:cs="Arial"/>
          <w:sz w:val="24"/>
          <w:szCs w:val="24"/>
        </w:rPr>
        <w:t xml:space="preserve"> are documented in Chapter 4 –</w:t>
      </w:r>
      <w:r w:rsidR="00D54EBC" w:rsidRPr="00ED2978">
        <w:rPr>
          <w:rFonts w:ascii="Arial" w:hAnsi="Arial" w:cs="Arial"/>
          <w:sz w:val="24"/>
          <w:szCs w:val="24"/>
        </w:rPr>
        <w:t xml:space="preserve"> </w:t>
      </w:r>
      <w:r w:rsidR="00B72F85" w:rsidRPr="00ED2978">
        <w:rPr>
          <w:rFonts w:ascii="Arial" w:hAnsi="Arial" w:cs="Arial"/>
          <w:sz w:val="24"/>
          <w:szCs w:val="24"/>
        </w:rPr>
        <w:t>Section 4.1.2 and include those</w:t>
      </w:r>
      <w:r w:rsidRPr="00ED2978">
        <w:rPr>
          <w:rFonts w:ascii="Arial" w:hAnsi="Arial" w:cs="Arial"/>
          <w:sz w:val="24"/>
          <w:szCs w:val="24"/>
        </w:rPr>
        <w:t xml:space="preserve"> noted by Slater et al. (2012) of assigning individual teachers to students</w:t>
      </w:r>
      <w:r w:rsidR="00072D1D" w:rsidRPr="00ED2978">
        <w:rPr>
          <w:rFonts w:ascii="Arial" w:hAnsi="Arial" w:cs="Arial"/>
          <w:sz w:val="24"/>
          <w:szCs w:val="24"/>
        </w:rPr>
        <w:t>.  The adoption</w:t>
      </w:r>
      <w:r w:rsidR="009F1ADC" w:rsidRPr="00ED2978">
        <w:rPr>
          <w:rFonts w:ascii="Arial" w:hAnsi="Arial" w:cs="Arial"/>
          <w:sz w:val="24"/>
          <w:szCs w:val="24"/>
        </w:rPr>
        <w:t xml:space="preserve"> </w:t>
      </w:r>
      <w:r w:rsidR="00072D1D" w:rsidRPr="00ED2978">
        <w:rPr>
          <w:rFonts w:ascii="Arial" w:hAnsi="Arial" w:cs="Arial"/>
          <w:sz w:val="24"/>
          <w:szCs w:val="24"/>
        </w:rPr>
        <w:t>of the interpret</w:t>
      </w:r>
      <w:r w:rsidR="009F1ADC" w:rsidRPr="00ED2978">
        <w:rPr>
          <w:rFonts w:ascii="Arial" w:hAnsi="Arial" w:cs="Arial"/>
          <w:sz w:val="24"/>
          <w:szCs w:val="24"/>
        </w:rPr>
        <w:t>ivist approach</w:t>
      </w:r>
      <w:r w:rsidRPr="00ED2978">
        <w:rPr>
          <w:rFonts w:ascii="Arial" w:hAnsi="Arial" w:cs="Arial"/>
          <w:sz w:val="24"/>
          <w:szCs w:val="24"/>
        </w:rPr>
        <w:t xml:space="preserve"> allowed aspects of effective teaching to be uncovered that did not solely relate to student outcomes and pedagogical aspects. </w:t>
      </w:r>
      <w:r w:rsidR="00B27776" w:rsidRPr="00ED2978">
        <w:rPr>
          <w:rFonts w:ascii="Arial" w:hAnsi="Arial" w:cs="Arial"/>
          <w:sz w:val="24"/>
          <w:szCs w:val="24"/>
        </w:rPr>
        <w:t>The research also utilised t</w:t>
      </w:r>
      <w:r w:rsidR="00AE74D7" w:rsidRPr="00ED2978">
        <w:rPr>
          <w:rFonts w:ascii="Arial" w:hAnsi="Arial" w:cs="Arial"/>
          <w:sz w:val="24"/>
          <w:szCs w:val="24"/>
        </w:rPr>
        <w:t xml:space="preserve">he additional lens of teacher perceptions </w:t>
      </w:r>
      <w:r w:rsidR="00614E37" w:rsidRPr="00ED2978">
        <w:rPr>
          <w:rFonts w:ascii="Arial" w:hAnsi="Arial" w:cs="Arial"/>
          <w:sz w:val="24"/>
          <w:szCs w:val="24"/>
        </w:rPr>
        <w:t>(</w:t>
      </w:r>
      <w:r w:rsidR="00D54EBC" w:rsidRPr="00ED2978">
        <w:rPr>
          <w:rFonts w:ascii="Arial" w:hAnsi="Arial" w:cs="Arial"/>
          <w:sz w:val="24"/>
          <w:szCs w:val="24"/>
        </w:rPr>
        <w:t>s</w:t>
      </w:r>
      <w:r w:rsidR="00614E37" w:rsidRPr="00ED2978">
        <w:rPr>
          <w:rFonts w:ascii="Arial" w:hAnsi="Arial" w:cs="Arial"/>
          <w:sz w:val="24"/>
          <w:szCs w:val="24"/>
        </w:rPr>
        <w:t>ee Chapter 4 –</w:t>
      </w:r>
      <w:r w:rsidR="00C85BC9" w:rsidRPr="00ED2978">
        <w:rPr>
          <w:rFonts w:ascii="Arial" w:hAnsi="Arial" w:cs="Arial"/>
          <w:sz w:val="24"/>
          <w:szCs w:val="24"/>
        </w:rPr>
        <w:t xml:space="preserve"> </w:t>
      </w:r>
      <w:r w:rsidR="00614E37" w:rsidRPr="00ED2978">
        <w:rPr>
          <w:rFonts w:ascii="Arial" w:hAnsi="Arial" w:cs="Arial"/>
          <w:sz w:val="24"/>
          <w:szCs w:val="24"/>
        </w:rPr>
        <w:t xml:space="preserve">Section 4.4) </w:t>
      </w:r>
      <w:r w:rsidR="00B27776" w:rsidRPr="00ED2978">
        <w:rPr>
          <w:rFonts w:ascii="Arial" w:hAnsi="Arial" w:cs="Arial"/>
          <w:sz w:val="24"/>
          <w:szCs w:val="24"/>
        </w:rPr>
        <w:t>in</w:t>
      </w:r>
      <w:r w:rsidR="00AE74D7" w:rsidRPr="00ED2978">
        <w:rPr>
          <w:rFonts w:ascii="Arial" w:hAnsi="Arial" w:cs="Arial"/>
          <w:sz w:val="24"/>
          <w:szCs w:val="24"/>
        </w:rPr>
        <w:t xml:space="preserve"> </w:t>
      </w:r>
      <w:r w:rsidR="00FC0DDC" w:rsidRPr="00ED2978">
        <w:rPr>
          <w:rFonts w:ascii="Arial" w:hAnsi="Arial" w:cs="Arial"/>
          <w:sz w:val="24"/>
          <w:szCs w:val="24"/>
        </w:rPr>
        <w:t xml:space="preserve">an area of research that widely utilises mentor, supervisor and faculty evaluation as the measure of teacher effectiveness </w:t>
      </w:r>
      <w:r w:rsidR="00614E37" w:rsidRPr="00ED2978">
        <w:rPr>
          <w:rFonts w:ascii="Arial" w:hAnsi="Arial" w:cs="Arial"/>
          <w:sz w:val="24"/>
          <w:szCs w:val="24"/>
        </w:rPr>
        <w:t>(</w:t>
      </w:r>
      <w:r w:rsidR="002014FF" w:rsidRPr="00ED2978">
        <w:rPr>
          <w:rFonts w:ascii="Arial" w:hAnsi="Arial" w:cs="Arial"/>
          <w:sz w:val="24"/>
          <w:szCs w:val="24"/>
        </w:rPr>
        <w:t>Bardach and Klassen</w:t>
      </w:r>
      <w:r w:rsidR="00614E37" w:rsidRPr="00ED2978">
        <w:rPr>
          <w:rFonts w:ascii="Arial" w:hAnsi="Arial" w:cs="Arial"/>
          <w:sz w:val="24"/>
          <w:szCs w:val="24"/>
        </w:rPr>
        <w:t xml:space="preserve">, </w:t>
      </w:r>
      <w:r w:rsidR="002014FF" w:rsidRPr="00ED2978">
        <w:rPr>
          <w:rFonts w:ascii="Arial" w:hAnsi="Arial" w:cs="Arial"/>
          <w:sz w:val="24"/>
          <w:szCs w:val="24"/>
        </w:rPr>
        <w:t>2020)</w:t>
      </w:r>
      <w:r w:rsidR="00614E37" w:rsidRPr="00ED2978">
        <w:rPr>
          <w:rFonts w:ascii="Arial" w:hAnsi="Arial" w:cs="Arial"/>
          <w:sz w:val="24"/>
          <w:szCs w:val="24"/>
        </w:rPr>
        <w:t xml:space="preserve">. </w:t>
      </w:r>
      <w:r w:rsidRPr="00ED2978">
        <w:rPr>
          <w:rFonts w:ascii="Arial" w:hAnsi="Arial" w:cs="Arial"/>
          <w:sz w:val="24"/>
          <w:szCs w:val="24"/>
        </w:rPr>
        <w:t>Th</w:t>
      </w:r>
      <w:r w:rsidR="003611D9" w:rsidRPr="00ED2978">
        <w:rPr>
          <w:rFonts w:ascii="Arial" w:hAnsi="Arial" w:cs="Arial"/>
          <w:sz w:val="24"/>
          <w:szCs w:val="24"/>
        </w:rPr>
        <w:t xml:space="preserve">is </w:t>
      </w:r>
      <w:r w:rsidRPr="00ED2978">
        <w:rPr>
          <w:rFonts w:ascii="Arial" w:hAnsi="Arial" w:cs="Arial"/>
          <w:sz w:val="24"/>
          <w:szCs w:val="24"/>
        </w:rPr>
        <w:t>methodological approach</w:t>
      </w:r>
      <w:r w:rsidR="00EE2B4C" w:rsidRPr="00ED2978">
        <w:rPr>
          <w:rFonts w:ascii="Arial" w:hAnsi="Arial" w:cs="Arial"/>
          <w:sz w:val="24"/>
          <w:szCs w:val="24"/>
        </w:rPr>
        <w:t xml:space="preserve"> allowed the emergence of findings that</w:t>
      </w:r>
      <w:r w:rsidRPr="00ED2978">
        <w:rPr>
          <w:rFonts w:ascii="Arial" w:hAnsi="Arial" w:cs="Arial"/>
          <w:sz w:val="24"/>
          <w:szCs w:val="24"/>
        </w:rPr>
        <w:t xml:space="preserve"> confirmed the importance noted by Aaronson et al. (2007) of unobservable characteristics in teacher effectiveness (</w:t>
      </w:r>
      <w:r w:rsidR="00D54EBC" w:rsidRPr="00ED2978">
        <w:rPr>
          <w:rFonts w:ascii="Arial" w:hAnsi="Arial" w:cs="Arial"/>
          <w:sz w:val="24"/>
          <w:szCs w:val="24"/>
        </w:rPr>
        <w:t>s</w:t>
      </w:r>
      <w:r w:rsidR="00C44D56" w:rsidRPr="00ED2978">
        <w:rPr>
          <w:rFonts w:ascii="Arial" w:hAnsi="Arial" w:cs="Arial"/>
          <w:sz w:val="24"/>
          <w:szCs w:val="24"/>
        </w:rPr>
        <w:t xml:space="preserve">ee Chapter 4 - </w:t>
      </w:r>
      <w:r w:rsidRPr="00ED2978">
        <w:rPr>
          <w:rFonts w:ascii="Arial" w:hAnsi="Arial" w:cs="Arial"/>
          <w:sz w:val="24"/>
          <w:szCs w:val="24"/>
        </w:rPr>
        <w:t xml:space="preserve">Section 4.1). </w:t>
      </w:r>
      <w:r w:rsidRPr="00ED2978">
        <w:rPr>
          <w:rFonts w:ascii="Arial" w:eastAsia="Times New Roman" w:hAnsi="Arial" w:cs="Arial"/>
          <w:sz w:val="24"/>
          <w:szCs w:val="24"/>
          <w:lang w:eastAsia="en-GB"/>
        </w:rPr>
        <w:t>In exploring teachers</w:t>
      </w:r>
      <w:r w:rsidR="008667F7" w:rsidRPr="00ED2978">
        <w:rPr>
          <w:rFonts w:ascii="Arial" w:eastAsia="Times New Roman" w:hAnsi="Arial" w:cs="Arial"/>
          <w:sz w:val="24"/>
          <w:szCs w:val="24"/>
          <w:lang w:eastAsia="en-GB"/>
        </w:rPr>
        <w:t>’</w:t>
      </w:r>
      <w:r w:rsidRPr="00ED2978">
        <w:rPr>
          <w:rFonts w:ascii="Arial" w:eastAsia="Times New Roman" w:hAnsi="Arial" w:cs="Arial"/>
          <w:sz w:val="24"/>
          <w:szCs w:val="24"/>
          <w:lang w:eastAsia="en-GB"/>
        </w:rPr>
        <w:t xml:space="preserve"> and leaders</w:t>
      </w:r>
      <w:r w:rsidR="00E8332F" w:rsidRPr="00ED2978">
        <w:rPr>
          <w:rFonts w:ascii="Arial" w:eastAsia="Times New Roman" w:hAnsi="Arial" w:cs="Arial"/>
          <w:sz w:val="24"/>
          <w:szCs w:val="24"/>
          <w:lang w:eastAsia="en-GB"/>
        </w:rPr>
        <w:t>’</w:t>
      </w:r>
      <w:r w:rsidRPr="00ED2978">
        <w:rPr>
          <w:rFonts w:ascii="Arial" w:eastAsia="Times New Roman" w:hAnsi="Arial" w:cs="Arial"/>
          <w:sz w:val="24"/>
          <w:szCs w:val="24"/>
          <w:lang w:eastAsia="en-GB"/>
        </w:rPr>
        <w:t xml:space="preserve"> views, the open questions asked of interviewees played a key role in allowing these potentially unobservable characteristics to emerge.  </w:t>
      </w:r>
      <w:r w:rsidR="00D35B18" w:rsidRPr="00ED2978">
        <w:rPr>
          <w:rFonts w:ascii="Arial" w:eastAsia="Times New Roman" w:hAnsi="Arial" w:cs="Arial"/>
          <w:sz w:val="24"/>
          <w:szCs w:val="24"/>
          <w:lang w:eastAsia="en-GB"/>
        </w:rPr>
        <w:t>Open questions allowed themes to naturally emerge</w:t>
      </w:r>
      <w:r w:rsidR="00DC2653" w:rsidRPr="00ED2978">
        <w:rPr>
          <w:rFonts w:ascii="Arial" w:eastAsia="Times New Roman" w:hAnsi="Arial" w:cs="Arial"/>
          <w:sz w:val="24"/>
          <w:szCs w:val="24"/>
          <w:lang w:eastAsia="en-GB"/>
        </w:rPr>
        <w:t>,</w:t>
      </w:r>
      <w:r w:rsidR="00D35B18" w:rsidRPr="00ED2978">
        <w:rPr>
          <w:rFonts w:ascii="Arial" w:eastAsia="Times New Roman" w:hAnsi="Arial" w:cs="Arial"/>
          <w:sz w:val="24"/>
          <w:szCs w:val="24"/>
          <w:lang w:eastAsia="en-GB"/>
        </w:rPr>
        <w:t xml:space="preserve"> </w:t>
      </w:r>
      <w:r w:rsidR="001635DE" w:rsidRPr="00ED2978">
        <w:rPr>
          <w:rFonts w:ascii="Arial" w:eastAsia="Times New Roman" w:hAnsi="Arial" w:cs="Arial"/>
          <w:sz w:val="24"/>
          <w:szCs w:val="24"/>
          <w:lang w:eastAsia="en-GB"/>
        </w:rPr>
        <w:t>out of or outside</w:t>
      </w:r>
      <w:r w:rsidR="00DC2653" w:rsidRPr="00ED2978">
        <w:rPr>
          <w:rFonts w:ascii="Arial" w:eastAsia="Times New Roman" w:hAnsi="Arial" w:cs="Arial"/>
          <w:sz w:val="24"/>
          <w:szCs w:val="24"/>
          <w:lang w:eastAsia="en-GB"/>
        </w:rPr>
        <w:t>,</w:t>
      </w:r>
      <w:r w:rsidR="001635DE" w:rsidRPr="00ED2978">
        <w:rPr>
          <w:rFonts w:ascii="Arial" w:eastAsia="Times New Roman" w:hAnsi="Arial" w:cs="Arial"/>
          <w:sz w:val="24"/>
          <w:szCs w:val="24"/>
          <w:lang w:eastAsia="en-GB"/>
        </w:rPr>
        <w:t xml:space="preserve"> of the</w:t>
      </w:r>
      <w:r w:rsidRPr="00ED2978">
        <w:rPr>
          <w:rFonts w:ascii="Arial" w:eastAsia="Times New Roman" w:hAnsi="Arial" w:cs="Arial"/>
          <w:sz w:val="24"/>
          <w:szCs w:val="24"/>
          <w:lang w:eastAsia="en-GB"/>
        </w:rPr>
        <w:t xml:space="preserve"> wide-ranging </w:t>
      </w:r>
      <w:r w:rsidRPr="00ED2978">
        <w:rPr>
          <w:rFonts w:ascii="Arial" w:eastAsia="Times New Roman" w:hAnsi="Arial" w:cs="Arial"/>
          <w:sz w:val="24"/>
          <w:szCs w:val="24"/>
          <w:lang w:eastAsia="en-GB"/>
        </w:rPr>
        <w:lastRenderedPageBreak/>
        <w:t xml:space="preserve">characteristics, attributes and practices considered important for teachers in the </w:t>
      </w:r>
      <w:r w:rsidR="00A73DFF" w:rsidRPr="00ED2978">
        <w:rPr>
          <w:rFonts w:ascii="Arial" w:eastAsia="Times New Roman" w:hAnsi="Arial" w:cs="Arial"/>
          <w:sz w:val="24"/>
          <w:szCs w:val="24"/>
          <w:lang w:eastAsia="en-GB"/>
        </w:rPr>
        <w:t xml:space="preserve">extant </w:t>
      </w:r>
      <w:r w:rsidRPr="00ED2978">
        <w:rPr>
          <w:rFonts w:ascii="Arial" w:eastAsia="Times New Roman" w:hAnsi="Arial" w:cs="Arial"/>
          <w:sz w:val="24"/>
          <w:szCs w:val="24"/>
          <w:lang w:eastAsia="en-GB"/>
        </w:rPr>
        <w:t>literature</w:t>
      </w:r>
      <w:r w:rsidR="00A73DFF" w:rsidRPr="00ED2978">
        <w:rPr>
          <w:rFonts w:ascii="Arial" w:eastAsia="Times New Roman" w:hAnsi="Arial" w:cs="Arial"/>
          <w:sz w:val="24"/>
          <w:szCs w:val="24"/>
          <w:lang w:eastAsia="en-GB"/>
        </w:rPr>
        <w:t xml:space="preserve"> (</w:t>
      </w:r>
      <w:r w:rsidR="00DC2653" w:rsidRPr="00ED2978">
        <w:rPr>
          <w:rFonts w:ascii="Arial" w:eastAsia="Times New Roman" w:hAnsi="Arial" w:cs="Arial"/>
          <w:sz w:val="24"/>
          <w:szCs w:val="24"/>
          <w:lang w:eastAsia="en-GB"/>
        </w:rPr>
        <w:t>s</w:t>
      </w:r>
      <w:r w:rsidR="00A73DFF" w:rsidRPr="00ED2978">
        <w:rPr>
          <w:rFonts w:ascii="Arial" w:eastAsia="Times New Roman" w:hAnsi="Arial" w:cs="Arial"/>
          <w:sz w:val="24"/>
          <w:szCs w:val="24"/>
          <w:lang w:eastAsia="en-GB"/>
        </w:rPr>
        <w:t>ee Appendix A – Literature Review)</w:t>
      </w:r>
      <w:r w:rsidR="00AF6C79" w:rsidRPr="00ED2978">
        <w:rPr>
          <w:rFonts w:ascii="Arial" w:eastAsia="Times New Roman" w:hAnsi="Arial" w:cs="Arial"/>
          <w:sz w:val="24"/>
          <w:szCs w:val="24"/>
          <w:lang w:eastAsia="en-GB"/>
        </w:rPr>
        <w:t xml:space="preserve">.  </w:t>
      </w:r>
      <w:r w:rsidR="00412782" w:rsidRPr="00ED2978">
        <w:rPr>
          <w:rFonts w:ascii="Arial" w:eastAsia="Times New Roman" w:hAnsi="Arial" w:cs="Arial"/>
          <w:sz w:val="24"/>
          <w:szCs w:val="24"/>
          <w:lang w:eastAsia="en-GB"/>
        </w:rPr>
        <w:t xml:space="preserve">This would not have </w:t>
      </w:r>
      <w:r w:rsidR="00773904" w:rsidRPr="00ED2978">
        <w:rPr>
          <w:rFonts w:ascii="Arial" w:eastAsia="Times New Roman" w:hAnsi="Arial" w:cs="Arial"/>
          <w:sz w:val="24"/>
          <w:szCs w:val="24"/>
          <w:lang w:eastAsia="en-GB"/>
        </w:rPr>
        <w:t>happened with the adoption of</w:t>
      </w:r>
      <w:r w:rsidRPr="00ED2978">
        <w:rPr>
          <w:rFonts w:ascii="Arial" w:eastAsia="Times New Roman" w:hAnsi="Arial" w:cs="Arial"/>
          <w:sz w:val="24"/>
          <w:szCs w:val="24"/>
          <w:lang w:eastAsia="en-GB"/>
        </w:rPr>
        <w:t xml:space="preserve"> a tick box</w:t>
      </w:r>
      <w:r w:rsidR="00773904" w:rsidRPr="00ED2978">
        <w:rPr>
          <w:rFonts w:ascii="Arial" w:eastAsia="Times New Roman" w:hAnsi="Arial" w:cs="Arial"/>
          <w:sz w:val="24"/>
          <w:szCs w:val="24"/>
          <w:lang w:eastAsia="en-GB"/>
        </w:rPr>
        <w:t xml:space="preserve"> or similar</w:t>
      </w:r>
      <w:r w:rsidRPr="00ED2978">
        <w:rPr>
          <w:rFonts w:ascii="Arial" w:eastAsia="Times New Roman" w:hAnsi="Arial" w:cs="Arial"/>
          <w:sz w:val="24"/>
          <w:szCs w:val="24"/>
          <w:lang w:eastAsia="en-GB"/>
        </w:rPr>
        <w:t xml:space="preserve"> approach to affirm or disaffirm any preconceived ideas of the researcher or evidenced in the literature.  However, a limitation of doing this</w:t>
      </w:r>
      <w:r w:rsidR="003831EB"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meant the recognition of themes only at the analysis stage meant that wider exploration was not possible.  This limitation, however, provides an opportunity for further research that will be discussed in Section 8.</w:t>
      </w:r>
      <w:r w:rsidR="00983BA2" w:rsidRPr="00ED2978">
        <w:rPr>
          <w:rFonts w:ascii="Arial" w:eastAsia="Times New Roman" w:hAnsi="Arial" w:cs="Arial"/>
          <w:sz w:val="24"/>
          <w:szCs w:val="24"/>
          <w:lang w:eastAsia="en-GB"/>
        </w:rPr>
        <w:t>4</w:t>
      </w:r>
      <w:r w:rsidR="00A66561"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 xml:space="preserve">of this chapter.  </w:t>
      </w:r>
    </w:p>
    <w:p w14:paraId="4FC286C8" w14:textId="4DCDF74F" w:rsidR="003B7EA8" w:rsidRPr="00ED2978" w:rsidRDefault="003B7EA8" w:rsidP="00F272E9">
      <w:pPr>
        <w:spacing w:line="360" w:lineRule="auto"/>
        <w:jc w:val="both"/>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Initial reservations about the complexity of the research due to its cross-sector nature and ensuring an avoidance of it becoming a comparative study were unfounded. </w:t>
      </w:r>
      <w:r w:rsidR="00A5350B" w:rsidRPr="00ED2978">
        <w:rPr>
          <w:rFonts w:ascii="Arial" w:eastAsia="Times New Roman" w:hAnsi="Arial" w:cs="Arial"/>
          <w:sz w:val="24"/>
          <w:szCs w:val="24"/>
          <w:lang w:eastAsia="en-GB"/>
        </w:rPr>
        <w:t>I</w:t>
      </w:r>
      <w:r w:rsidRPr="00ED2978">
        <w:rPr>
          <w:rFonts w:ascii="Arial" w:eastAsia="Times New Roman" w:hAnsi="Arial" w:cs="Arial"/>
          <w:sz w:val="24"/>
          <w:szCs w:val="24"/>
          <w:lang w:eastAsia="en-GB"/>
        </w:rPr>
        <w:t>nstead, as noted in section 8.</w:t>
      </w:r>
      <w:r w:rsidR="00983BA2" w:rsidRPr="00ED2978">
        <w:rPr>
          <w:rFonts w:ascii="Arial" w:eastAsia="Times New Roman" w:hAnsi="Arial" w:cs="Arial"/>
          <w:sz w:val="24"/>
          <w:szCs w:val="24"/>
          <w:lang w:eastAsia="en-GB"/>
        </w:rPr>
        <w:t>4</w:t>
      </w:r>
      <w:r w:rsidRPr="00ED2978">
        <w:rPr>
          <w:rFonts w:ascii="Arial" w:eastAsia="Times New Roman" w:hAnsi="Arial" w:cs="Arial"/>
          <w:sz w:val="24"/>
          <w:szCs w:val="24"/>
          <w:lang w:eastAsia="en-GB"/>
        </w:rPr>
        <w:t xml:space="preserve"> of this chapter</w:t>
      </w:r>
      <w:r w:rsidR="006A3707"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 xml:space="preserve">the cross-sector nature of the research provided further support for viewing teaching as broad profession across secondary and FE </w:t>
      </w:r>
      <w:r w:rsidR="00A3658A" w:rsidRPr="00ED2978">
        <w:rPr>
          <w:rFonts w:ascii="Arial" w:eastAsia="Times New Roman" w:hAnsi="Arial" w:cs="Arial"/>
          <w:sz w:val="24"/>
          <w:szCs w:val="24"/>
          <w:lang w:eastAsia="en-GB"/>
        </w:rPr>
        <w:t>rather than supporting any secondary / FE divide</w:t>
      </w:r>
      <w:r w:rsidRPr="00ED2978">
        <w:rPr>
          <w:rFonts w:ascii="Arial" w:eastAsia="Times New Roman" w:hAnsi="Arial" w:cs="Arial"/>
          <w:sz w:val="24"/>
          <w:szCs w:val="24"/>
          <w:lang w:eastAsia="en-GB"/>
        </w:rPr>
        <w:t xml:space="preserve"> (</w:t>
      </w:r>
      <w:r w:rsidR="00D54EBC" w:rsidRPr="00ED2978">
        <w:rPr>
          <w:rFonts w:ascii="Arial" w:eastAsia="Times New Roman" w:hAnsi="Arial" w:cs="Arial"/>
          <w:sz w:val="24"/>
          <w:szCs w:val="24"/>
          <w:lang w:eastAsia="en-GB"/>
        </w:rPr>
        <w:t>s</w:t>
      </w:r>
      <w:r w:rsidR="00036275" w:rsidRPr="00ED2978">
        <w:rPr>
          <w:rFonts w:ascii="Arial" w:eastAsia="Times New Roman" w:hAnsi="Arial" w:cs="Arial"/>
          <w:sz w:val="24"/>
          <w:szCs w:val="24"/>
          <w:lang w:eastAsia="en-GB"/>
        </w:rPr>
        <w:t>ee</w:t>
      </w:r>
      <w:r w:rsidRPr="00ED2978">
        <w:rPr>
          <w:rFonts w:ascii="Arial" w:eastAsia="Times New Roman" w:hAnsi="Arial" w:cs="Arial"/>
          <w:sz w:val="24"/>
          <w:szCs w:val="24"/>
          <w:lang w:eastAsia="en-GB"/>
        </w:rPr>
        <w:t xml:space="preserve"> Chapter 3 - Section 3.3).</w:t>
      </w:r>
      <w:r w:rsidR="00A3658A" w:rsidRPr="00ED2978">
        <w:rPr>
          <w:rFonts w:ascii="Arial" w:eastAsia="Times New Roman" w:hAnsi="Arial" w:cs="Arial"/>
          <w:sz w:val="24"/>
          <w:szCs w:val="24"/>
          <w:lang w:eastAsia="en-GB"/>
        </w:rPr>
        <w:t xml:space="preserve"> </w:t>
      </w:r>
    </w:p>
    <w:p w14:paraId="74B9788D" w14:textId="0FAF77C0" w:rsidR="003B7EA8" w:rsidRPr="00ED2978" w:rsidRDefault="003B7EA8" w:rsidP="00F272E9">
      <w:pPr>
        <w:spacing w:line="360" w:lineRule="auto"/>
        <w:jc w:val="both"/>
        <w:rPr>
          <w:rFonts w:ascii="Arial" w:eastAsia="Times New Roman" w:hAnsi="Arial" w:cs="Arial"/>
          <w:sz w:val="24"/>
          <w:szCs w:val="24"/>
          <w:lang w:eastAsia="en-GB"/>
        </w:rPr>
      </w:pPr>
      <w:r w:rsidRPr="00ED2978">
        <w:rPr>
          <w:rFonts w:ascii="Arial" w:eastAsia="Times New Roman" w:hAnsi="Arial" w:cs="Arial"/>
          <w:sz w:val="24"/>
          <w:szCs w:val="24"/>
          <w:lang w:eastAsia="en-GB"/>
        </w:rPr>
        <w:t>The sample choice was a key one in being able to secure participants who were in a position to make an informed and purposeful contribution in their answers to the interview questions. The decision to engage with organisation</w:t>
      </w:r>
      <w:r w:rsidR="00036275" w:rsidRPr="00ED2978">
        <w:rPr>
          <w:rFonts w:ascii="Arial" w:eastAsia="Times New Roman" w:hAnsi="Arial" w:cs="Arial"/>
          <w:sz w:val="24"/>
          <w:szCs w:val="24"/>
          <w:lang w:eastAsia="en-GB"/>
        </w:rPr>
        <w:t>al</w:t>
      </w:r>
      <w:r w:rsidRPr="00ED2978">
        <w:rPr>
          <w:rFonts w:ascii="Arial" w:eastAsia="Times New Roman" w:hAnsi="Arial" w:cs="Arial"/>
          <w:sz w:val="24"/>
          <w:szCs w:val="24"/>
          <w:lang w:eastAsia="en-GB"/>
        </w:rPr>
        <w:t xml:space="preserve"> leaders in secondary schools and departmental leaders in FE schools, was initially a pragmatic one</w:t>
      </w:r>
      <w:r w:rsidR="00A3658A" w:rsidRPr="00ED2978">
        <w:rPr>
          <w:rFonts w:ascii="Arial" w:eastAsia="Times New Roman" w:hAnsi="Arial" w:cs="Arial"/>
          <w:sz w:val="24"/>
          <w:szCs w:val="24"/>
          <w:lang w:eastAsia="en-GB"/>
        </w:rPr>
        <w:t xml:space="preserve">.  </w:t>
      </w:r>
      <w:r w:rsidR="00036275" w:rsidRPr="00ED2978">
        <w:rPr>
          <w:rFonts w:ascii="Arial" w:eastAsia="Times New Roman" w:hAnsi="Arial" w:cs="Arial"/>
          <w:sz w:val="24"/>
          <w:szCs w:val="24"/>
          <w:lang w:eastAsia="en-GB"/>
        </w:rPr>
        <w:t>However,</w:t>
      </w:r>
      <w:r w:rsidR="00A3658A" w:rsidRPr="00ED2978">
        <w:rPr>
          <w:rFonts w:ascii="Arial" w:eastAsia="Times New Roman" w:hAnsi="Arial" w:cs="Arial"/>
          <w:sz w:val="24"/>
          <w:szCs w:val="24"/>
          <w:lang w:eastAsia="en-GB"/>
        </w:rPr>
        <w:t xml:space="preserve"> this</w:t>
      </w:r>
      <w:r w:rsidRPr="00ED2978">
        <w:rPr>
          <w:rFonts w:ascii="Arial" w:eastAsia="Times New Roman" w:hAnsi="Arial" w:cs="Arial"/>
          <w:sz w:val="24"/>
          <w:szCs w:val="24"/>
          <w:lang w:eastAsia="en-GB"/>
        </w:rPr>
        <w:t xml:space="preserve"> proved invaluable in providing access to participants who were involved in day to day decision making in relation to teacher effectiveness (</w:t>
      </w:r>
      <w:r w:rsidR="00D54EBC" w:rsidRPr="00ED2978">
        <w:rPr>
          <w:rFonts w:ascii="Arial" w:eastAsia="Times New Roman" w:hAnsi="Arial" w:cs="Arial"/>
          <w:sz w:val="24"/>
          <w:szCs w:val="24"/>
          <w:lang w:eastAsia="en-GB"/>
        </w:rPr>
        <w:t>s</w:t>
      </w:r>
      <w:r w:rsidRPr="00ED2978">
        <w:rPr>
          <w:rFonts w:ascii="Arial" w:eastAsia="Times New Roman" w:hAnsi="Arial" w:cs="Arial"/>
          <w:sz w:val="24"/>
          <w:szCs w:val="24"/>
          <w:lang w:eastAsia="en-GB"/>
        </w:rPr>
        <w:t>ee Chapter 4 - Section 4.4).  Had interviews in FE been undertaken with organisational leaders, who are not involved in day to day recruitment and appraisal of teachers, the results may have led to a</w:t>
      </w:r>
      <w:r w:rsidR="00936FE0" w:rsidRPr="00ED2978">
        <w:rPr>
          <w:rFonts w:ascii="Arial" w:eastAsia="Times New Roman" w:hAnsi="Arial" w:cs="Arial"/>
          <w:sz w:val="24"/>
          <w:szCs w:val="24"/>
          <w:lang w:eastAsia="en-GB"/>
        </w:rPr>
        <w:t>n inconsistent</w:t>
      </w:r>
      <w:r w:rsidRPr="00ED2978">
        <w:rPr>
          <w:rFonts w:ascii="Arial" w:eastAsia="Times New Roman" w:hAnsi="Arial" w:cs="Arial"/>
          <w:sz w:val="24"/>
          <w:szCs w:val="24"/>
          <w:lang w:eastAsia="en-GB"/>
        </w:rPr>
        <w:t xml:space="preserve"> focus.  </w:t>
      </w:r>
    </w:p>
    <w:p w14:paraId="79EE6BD2" w14:textId="493846B0" w:rsidR="00E17AFF" w:rsidRPr="00ED2978" w:rsidRDefault="003B7EA8" w:rsidP="00246F18">
      <w:pPr>
        <w:spacing w:line="360" w:lineRule="auto"/>
        <w:jc w:val="both"/>
        <w:rPr>
          <w:rFonts w:ascii="Arial" w:eastAsiaTheme="majorEastAsia" w:hAnsi="Arial" w:cs="Arial"/>
          <w:sz w:val="26"/>
          <w:szCs w:val="26"/>
        </w:rPr>
      </w:pPr>
      <w:r w:rsidRPr="00ED2978">
        <w:rPr>
          <w:rFonts w:ascii="Arial" w:eastAsia="Times New Roman" w:hAnsi="Arial" w:cs="Arial"/>
          <w:sz w:val="24"/>
          <w:szCs w:val="24"/>
          <w:lang w:eastAsia="en-GB"/>
        </w:rPr>
        <w:t xml:space="preserve">A key personal methodological finding was that a pilot study may not provide all of the answers and may send a researcher in a direction that does not provide the </w:t>
      </w:r>
      <w:r w:rsidR="00BA1B52" w:rsidRPr="00ED2978">
        <w:rPr>
          <w:rFonts w:ascii="Arial" w:eastAsia="Times New Roman" w:hAnsi="Arial" w:cs="Arial"/>
          <w:sz w:val="24"/>
          <w:szCs w:val="24"/>
          <w:lang w:eastAsia="en-GB"/>
        </w:rPr>
        <w:t>depth of responses</w:t>
      </w:r>
      <w:r w:rsidRPr="00ED2978">
        <w:rPr>
          <w:rFonts w:ascii="Arial" w:eastAsia="Times New Roman" w:hAnsi="Arial" w:cs="Arial"/>
          <w:sz w:val="24"/>
          <w:szCs w:val="24"/>
          <w:lang w:eastAsia="en-GB"/>
        </w:rPr>
        <w:t xml:space="preserve"> </w:t>
      </w:r>
      <w:r w:rsidR="00AB349A" w:rsidRPr="00ED2978">
        <w:rPr>
          <w:rFonts w:ascii="Arial" w:eastAsia="Times New Roman" w:hAnsi="Arial" w:cs="Arial"/>
          <w:sz w:val="24"/>
          <w:szCs w:val="24"/>
          <w:lang w:eastAsia="en-GB"/>
        </w:rPr>
        <w:t xml:space="preserve">required </w:t>
      </w:r>
      <w:r w:rsidRPr="00ED2978">
        <w:rPr>
          <w:rFonts w:ascii="Arial" w:eastAsia="Times New Roman" w:hAnsi="Arial" w:cs="Arial"/>
          <w:sz w:val="24"/>
          <w:szCs w:val="24"/>
          <w:lang w:eastAsia="en-GB"/>
        </w:rPr>
        <w:t>(</w:t>
      </w:r>
      <w:r w:rsidR="002E2980" w:rsidRPr="00ED2978">
        <w:rPr>
          <w:rFonts w:ascii="Arial" w:eastAsia="Times New Roman" w:hAnsi="Arial" w:cs="Arial"/>
          <w:sz w:val="24"/>
          <w:szCs w:val="24"/>
          <w:lang w:eastAsia="en-GB"/>
        </w:rPr>
        <w:t>s</w:t>
      </w:r>
      <w:r w:rsidRPr="00ED2978">
        <w:rPr>
          <w:rFonts w:ascii="Arial" w:eastAsia="Times New Roman" w:hAnsi="Arial" w:cs="Arial"/>
          <w:sz w:val="24"/>
          <w:szCs w:val="24"/>
          <w:lang w:eastAsia="en-GB"/>
        </w:rPr>
        <w:t xml:space="preserve">ee </w:t>
      </w:r>
      <w:r w:rsidR="002E2980" w:rsidRPr="00ED2978">
        <w:rPr>
          <w:rFonts w:ascii="Arial" w:eastAsia="Times New Roman" w:hAnsi="Arial" w:cs="Arial"/>
          <w:sz w:val="24"/>
          <w:szCs w:val="24"/>
          <w:lang w:eastAsia="en-GB"/>
        </w:rPr>
        <w:t xml:space="preserve">Chapter Four - </w:t>
      </w:r>
      <w:r w:rsidR="00265F37" w:rsidRPr="00ED2978">
        <w:rPr>
          <w:rFonts w:ascii="Arial" w:eastAsia="Times New Roman" w:hAnsi="Arial" w:cs="Arial"/>
          <w:sz w:val="24"/>
          <w:szCs w:val="24"/>
          <w:lang w:eastAsia="en-GB"/>
        </w:rPr>
        <w:t>S</w:t>
      </w:r>
      <w:r w:rsidRPr="00ED2978">
        <w:rPr>
          <w:rFonts w:ascii="Arial" w:eastAsia="Times New Roman" w:hAnsi="Arial" w:cs="Arial"/>
          <w:sz w:val="24"/>
          <w:szCs w:val="24"/>
          <w:lang w:eastAsia="en-GB"/>
        </w:rPr>
        <w:t xml:space="preserve">ection 4.6.1).  Having now reached the </w:t>
      </w:r>
      <w:r w:rsidR="00BA1B52" w:rsidRPr="00ED2978">
        <w:rPr>
          <w:rFonts w:ascii="Arial" w:eastAsia="Times New Roman" w:hAnsi="Arial" w:cs="Arial"/>
          <w:sz w:val="24"/>
          <w:szCs w:val="24"/>
          <w:lang w:eastAsia="en-GB"/>
        </w:rPr>
        <w:t>final</w:t>
      </w:r>
      <w:r w:rsidRPr="00ED2978">
        <w:rPr>
          <w:rFonts w:ascii="Arial" w:eastAsia="Times New Roman" w:hAnsi="Arial" w:cs="Arial"/>
          <w:sz w:val="24"/>
          <w:szCs w:val="24"/>
          <w:lang w:eastAsia="en-GB"/>
        </w:rPr>
        <w:t xml:space="preserve"> stage</w:t>
      </w:r>
      <w:r w:rsidR="00BA1B52" w:rsidRPr="00ED2978">
        <w:rPr>
          <w:rFonts w:ascii="Arial" w:eastAsia="Times New Roman" w:hAnsi="Arial" w:cs="Arial"/>
          <w:sz w:val="24"/>
          <w:szCs w:val="24"/>
          <w:lang w:eastAsia="en-GB"/>
        </w:rPr>
        <w:t>s</w:t>
      </w:r>
      <w:r w:rsidRPr="00ED2978">
        <w:rPr>
          <w:rFonts w:ascii="Arial" w:eastAsia="Times New Roman" w:hAnsi="Arial" w:cs="Arial"/>
          <w:sz w:val="24"/>
          <w:szCs w:val="24"/>
          <w:lang w:eastAsia="en-GB"/>
        </w:rPr>
        <w:t xml:space="preserve"> of the Doctorate in Education, I am in a position to make decisions and choices that </w:t>
      </w:r>
      <w:r w:rsidR="00BF4DEC" w:rsidRPr="00ED2978">
        <w:rPr>
          <w:rFonts w:ascii="Arial" w:eastAsia="Times New Roman" w:hAnsi="Arial" w:cs="Arial"/>
          <w:sz w:val="24"/>
          <w:szCs w:val="24"/>
          <w:lang w:eastAsia="en-GB"/>
        </w:rPr>
        <w:t>acknowledge</w:t>
      </w:r>
      <w:r w:rsidR="00AB349A" w:rsidRPr="00ED2978">
        <w:rPr>
          <w:rFonts w:ascii="Arial" w:eastAsia="Times New Roman" w:hAnsi="Arial" w:cs="Arial"/>
          <w:sz w:val="24"/>
          <w:szCs w:val="24"/>
          <w:lang w:eastAsia="en-GB"/>
        </w:rPr>
        <w:t xml:space="preserve"> </w:t>
      </w:r>
      <w:r w:rsidR="00BF4DEC" w:rsidRPr="00ED2978">
        <w:rPr>
          <w:rFonts w:ascii="Arial" w:eastAsia="Times New Roman" w:hAnsi="Arial" w:cs="Arial"/>
          <w:sz w:val="24"/>
          <w:szCs w:val="24"/>
          <w:lang w:eastAsia="en-GB"/>
        </w:rPr>
        <w:t xml:space="preserve">a growth in </w:t>
      </w:r>
      <w:r w:rsidRPr="00ED2978">
        <w:rPr>
          <w:rFonts w:ascii="Arial" w:eastAsia="Times New Roman" w:hAnsi="Arial" w:cs="Arial"/>
          <w:sz w:val="24"/>
          <w:szCs w:val="24"/>
          <w:lang w:eastAsia="en-GB"/>
        </w:rPr>
        <w:t>experience and knowledge</w:t>
      </w:r>
      <w:r w:rsidR="00BF4781" w:rsidRPr="00ED2978">
        <w:rPr>
          <w:rFonts w:ascii="Arial" w:eastAsia="Times New Roman" w:hAnsi="Arial" w:cs="Arial"/>
          <w:sz w:val="24"/>
          <w:szCs w:val="24"/>
          <w:lang w:eastAsia="en-GB"/>
        </w:rPr>
        <w:t xml:space="preserve">.  </w:t>
      </w:r>
      <w:r w:rsidR="004B3FA8" w:rsidRPr="00ED2978">
        <w:rPr>
          <w:rFonts w:ascii="Arial" w:eastAsia="Times New Roman" w:hAnsi="Arial" w:cs="Arial"/>
          <w:sz w:val="24"/>
          <w:szCs w:val="24"/>
          <w:lang w:eastAsia="en-GB"/>
        </w:rPr>
        <w:t>Moving forward</w:t>
      </w:r>
      <w:r w:rsidR="00F34FC1" w:rsidRPr="00ED2978">
        <w:rPr>
          <w:rFonts w:ascii="Arial" w:eastAsia="Times New Roman" w:hAnsi="Arial" w:cs="Arial"/>
          <w:sz w:val="24"/>
          <w:szCs w:val="24"/>
          <w:lang w:eastAsia="en-GB"/>
        </w:rPr>
        <w:t>,</w:t>
      </w:r>
      <w:r w:rsidR="004B3FA8" w:rsidRPr="00ED2978">
        <w:rPr>
          <w:rFonts w:ascii="Arial" w:eastAsia="Times New Roman" w:hAnsi="Arial" w:cs="Arial"/>
          <w:sz w:val="24"/>
          <w:szCs w:val="24"/>
          <w:lang w:eastAsia="en-GB"/>
        </w:rPr>
        <w:t xml:space="preserve"> th</w:t>
      </w:r>
      <w:r w:rsidR="00F34FC1" w:rsidRPr="00ED2978">
        <w:rPr>
          <w:rFonts w:ascii="Arial" w:eastAsia="Times New Roman" w:hAnsi="Arial" w:cs="Arial"/>
          <w:sz w:val="24"/>
          <w:szCs w:val="24"/>
          <w:lang w:eastAsia="en-GB"/>
        </w:rPr>
        <w:t xml:space="preserve">e process of undertaking the EdD has provided me with the </w:t>
      </w:r>
      <w:r w:rsidR="004B3FA8" w:rsidRPr="00ED2978">
        <w:rPr>
          <w:rFonts w:ascii="Arial" w:eastAsia="Times New Roman" w:hAnsi="Arial" w:cs="Arial"/>
          <w:sz w:val="24"/>
          <w:szCs w:val="24"/>
          <w:lang w:eastAsia="en-GB"/>
        </w:rPr>
        <w:t xml:space="preserve">confidence </w:t>
      </w:r>
      <w:r w:rsidR="00246F18" w:rsidRPr="00ED2978">
        <w:rPr>
          <w:rFonts w:ascii="Arial" w:eastAsia="Times New Roman" w:hAnsi="Arial" w:cs="Arial"/>
          <w:sz w:val="24"/>
          <w:szCs w:val="24"/>
          <w:lang w:eastAsia="en-GB"/>
        </w:rPr>
        <w:t>that</w:t>
      </w:r>
      <w:r w:rsidR="00AB349A" w:rsidRPr="00ED2978">
        <w:rPr>
          <w:rFonts w:ascii="Arial" w:eastAsia="Times New Roman" w:hAnsi="Arial" w:cs="Arial"/>
          <w:sz w:val="24"/>
          <w:szCs w:val="24"/>
          <w:lang w:eastAsia="en-GB"/>
        </w:rPr>
        <w:t xml:space="preserve"> enable</w:t>
      </w:r>
      <w:r w:rsidR="004B3FA8" w:rsidRPr="00ED2978">
        <w:rPr>
          <w:rFonts w:ascii="Arial" w:eastAsia="Times New Roman" w:hAnsi="Arial" w:cs="Arial"/>
          <w:sz w:val="24"/>
          <w:szCs w:val="24"/>
          <w:lang w:eastAsia="en-GB"/>
        </w:rPr>
        <w:t xml:space="preserve"> greater scrutiny of </w:t>
      </w:r>
      <w:r w:rsidR="00246F18" w:rsidRPr="00ED2978">
        <w:rPr>
          <w:rFonts w:ascii="Arial" w:eastAsia="Times New Roman" w:hAnsi="Arial" w:cs="Arial"/>
          <w:sz w:val="24"/>
          <w:szCs w:val="24"/>
          <w:lang w:eastAsia="en-GB"/>
        </w:rPr>
        <w:t xml:space="preserve">any future </w:t>
      </w:r>
      <w:r w:rsidR="004B3FA8" w:rsidRPr="00ED2978">
        <w:rPr>
          <w:rFonts w:ascii="Arial" w:eastAsia="Times New Roman" w:hAnsi="Arial" w:cs="Arial"/>
          <w:sz w:val="24"/>
          <w:szCs w:val="24"/>
          <w:lang w:eastAsia="en-GB"/>
        </w:rPr>
        <w:t xml:space="preserve">pilot study prior to action.  </w:t>
      </w:r>
      <w:r w:rsidRPr="00ED2978">
        <w:rPr>
          <w:rFonts w:ascii="Arial" w:eastAsia="Times New Roman" w:hAnsi="Arial" w:cs="Arial"/>
          <w:sz w:val="24"/>
          <w:szCs w:val="24"/>
          <w:lang w:eastAsia="en-GB"/>
        </w:rPr>
        <w:t xml:space="preserve"> </w:t>
      </w:r>
      <w:bookmarkStart w:id="248" w:name="_Toc45909138"/>
      <w:r w:rsidR="00E17AFF" w:rsidRPr="00ED2978">
        <w:rPr>
          <w:rFonts w:ascii="Arial" w:hAnsi="Arial" w:cs="Arial"/>
        </w:rPr>
        <w:br w:type="page"/>
      </w:r>
    </w:p>
    <w:p w14:paraId="1FF15B2E" w14:textId="5FBDFE2C" w:rsidR="003B7EA8" w:rsidRPr="00ED2978" w:rsidRDefault="003B7EA8" w:rsidP="00F272E9">
      <w:pPr>
        <w:pStyle w:val="Heading2"/>
        <w:spacing w:line="360" w:lineRule="auto"/>
        <w:rPr>
          <w:rFonts w:ascii="Arial" w:hAnsi="Arial" w:cs="Arial"/>
          <w:color w:val="auto"/>
        </w:rPr>
      </w:pPr>
      <w:bookmarkStart w:id="249" w:name="_Toc67644585"/>
      <w:r w:rsidRPr="00ED2978">
        <w:rPr>
          <w:rFonts w:ascii="Arial" w:hAnsi="Arial" w:cs="Arial"/>
          <w:color w:val="auto"/>
        </w:rPr>
        <w:lastRenderedPageBreak/>
        <w:t>8.</w:t>
      </w:r>
      <w:r w:rsidR="00D23860" w:rsidRPr="00ED2978">
        <w:rPr>
          <w:rFonts w:ascii="Arial" w:hAnsi="Arial" w:cs="Arial"/>
          <w:color w:val="auto"/>
        </w:rPr>
        <w:t>3</w:t>
      </w:r>
      <w:r w:rsidRPr="00ED2978">
        <w:rPr>
          <w:rFonts w:ascii="Arial" w:hAnsi="Arial" w:cs="Arial"/>
          <w:color w:val="auto"/>
        </w:rPr>
        <w:t xml:space="preserve">   Contribution to </w:t>
      </w:r>
      <w:r w:rsidR="00EF2E8F" w:rsidRPr="00ED2978">
        <w:rPr>
          <w:rFonts w:ascii="Arial" w:hAnsi="Arial" w:cs="Arial"/>
          <w:color w:val="auto"/>
        </w:rPr>
        <w:t>K</w:t>
      </w:r>
      <w:r w:rsidRPr="00ED2978">
        <w:rPr>
          <w:rFonts w:ascii="Arial" w:hAnsi="Arial" w:cs="Arial"/>
          <w:color w:val="auto"/>
        </w:rPr>
        <w:t>nowledge</w:t>
      </w:r>
      <w:bookmarkEnd w:id="248"/>
      <w:bookmarkEnd w:id="249"/>
      <w:r w:rsidRPr="00ED2978">
        <w:rPr>
          <w:rFonts w:ascii="Arial" w:hAnsi="Arial" w:cs="Arial"/>
          <w:color w:val="auto"/>
        </w:rPr>
        <w:t xml:space="preserve"> </w:t>
      </w:r>
    </w:p>
    <w:p w14:paraId="48EE11B8" w14:textId="77777777" w:rsidR="00CA3CF8" w:rsidRPr="00ED2978" w:rsidRDefault="00CA3CF8" w:rsidP="00CA3CF8">
      <w:pPr>
        <w:spacing w:before="240" w:line="360" w:lineRule="auto"/>
        <w:jc w:val="both"/>
        <w:rPr>
          <w:rFonts w:ascii="Arial" w:hAnsi="Arial" w:cs="Arial"/>
          <w:sz w:val="24"/>
          <w:szCs w:val="24"/>
          <w:lang w:eastAsia="en-GB"/>
        </w:rPr>
      </w:pPr>
      <w:r w:rsidRPr="00ED2978">
        <w:rPr>
          <w:rFonts w:ascii="Arial" w:hAnsi="Arial" w:cs="Arial"/>
          <w:sz w:val="24"/>
          <w:szCs w:val="24"/>
        </w:rPr>
        <w:t>Table 8.1 summarises the contributions to knowledge made by this research which will be discussed in this section.  Section 8.1.1 of this chapter noted that t</w:t>
      </w:r>
      <w:r w:rsidRPr="00ED2978">
        <w:rPr>
          <w:rFonts w:ascii="Arial" w:hAnsi="Arial" w:cs="Arial"/>
          <w:sz w:val="24"/>
          <w:szCs w:val="24"/>
          <w:lang w:eastAsia="en-GB"/>
        </w:rPr>
        <w:t>he results of teacher subject qualifications are not a unique signal of teacher effectiveness for educational leaders in their recruitment processes.  Qualifications instead formed one dimension of a two-dimensional approach to recruitment by educational leaders.</w:t>
      </w:r>
    </w:p>
    <w:p w14:paraId="51B81347" w14:textId="1DC8623D" w:rsidR="000C2FB2" w:rsidRPr="00ED2978" w:rsidRDefault="000C2FB2" w:rsidP="000C2FB2"/>
    <w:p w14:paraId="223FB9C9" w14:textId="7F051A0D" w:rsidR="000C2FB2" w:rsidRPr="00ED2978" w:rsidRDefault="000C2FB2" w:rsidP="000C2FB2">
      <w:pPr>
        <w:pStyle w:val="Caption"/>
        <w:rPr>
          <w:rFonts w:ascii="Arial" w:hAnsi="Arial" w:cs="Arial"/>
          <w:color w:val="auto"/>
          <w:sz w:val="22"/>
          <w:szCs w:val="22"/>
        </w:rPr>
      </w:pPr>
      <w:r w:rsidRPr="00ED2978">
        <w:rPr>
          <w:rFonts w:ascii="Arial" w:hAnsi="Arial" w:cs="Arial"/>
          <w:color w:val="auto"/>
          <w:sz w:val="22"/>
          <w:szCs w:val="22"/>
        </w:rPr>
        <w:t>Table 8.1</w:t>
      </w:r>
      <w:r w:rsidR="00986082" w:rsidRPr="00ED2978">
        <w:rPr>
          <w:rFonts w:ascii="Arial" w:hAnsi="Arial" w:cs="Arial"/>
          <w:color w:val="auto"/>
          <w:sz w:val="22"/>
          <w:szCs w:val="22"/>
        </w:rPr>
        <w:t>:</w:t>
      </w:r>
      <w:r w:rsidRPr="00ED2978">
        <w:rPr>
          <w:rFonts w:ascii="Arial" w:hAnsi="Arial" w:cs="Arial"/>
          <w:color w:val="auto"/>
          <w:sz w:val="22"/>
          <w:szCs w:val="22"/>
        </w:rPr>
        <w:t xml:space="preserve"> Summary of Contributions to Knowledge</w:t>
      </w:r>
    </w:p>
    <w:tbl>
      <w:tblPr>
        <w:tblStyle w:val="TableGrid"/>
        <w:tblW w:w="8432" w:type="dxa"/>
        <w:tblLook w:val="04A0" w:firstRow="1" w:lastRow="0" w:firstColumn="1" w:lastColumn="0" w:noHBand="0" w:noVBand="1"/>
      </w:tblPr>
      <w:tblGrid>
        <w:gridCol w:w="2334"/>
        <w:gridCol w:w="4096"/>
        <w:gridCol w:w="2002"/>
      </w:tblGrid>
      <w:tr w:rsidR="00ED2978" w:rsidRPr="00ED2978" w14:paraId="28D88AD0" w14:textId="77777777" w:rsidTr="004F60A3">
        <w:trPr>
          <w:trHeight w:val="647"/>
          <w:tblHeader/>
        </w:trPr>
        <w:tc>
          <w:tcPr>
            <w:tcW w:w="2334" w:type="dxa"/>
            <w:shd w:val="clear" w:color="auto" w:fill="D0CECE" w:themeFill="background2" w:themeFillShade="E6"/>
            <w:vAlign w:val="center"/>
          </w:tcPr>
          <w:p w14:paraId="01C7058D" w14:textId="77777777" w:rsidR="000C2FB2" w:rsidRPr="00ED2978" w:rsidRDefault="000C2FB2" w:rsidP="0010669C">
            <w:pPr>
              <w:spacing w:line="360" w:lineRule="auto"/>
              <w:rPr>
                <w:rFonts w:ascii="Arial" w:hAnsi="Arial" w:cs="Arial"/>
                <w:b/>
                <w:bCs/>
                <w:sz w:val="24"/>
                <w:szCs w:val="24"/>
              </w:rPr>
            </w:pPr>
            <w:r w:rsidRPr="00ED2978">
              <w:rPr>
                <w:rFonts w:ascii="Arial" w:hAnsi="Arial" w:cs="Arial"/>
                <w:b/>
                <w:bCs/>
                <w:sz w:val="24"/>
                <w:szCs w:val="24"/>
              </w:rPr>
              <w:t>Aspect of research</w:t>
            </w:r>
          </w:p>
        </w:tc>
        <w:tc>
          <w:tcPr>
            <w:tcW w:w="4096" w:type="dxa"/>
            <w:shd w:val="clear" w:color="auto" w:fill="D0CECE" w:themeFill="background2" w:themeFillShade="E6"/>
            <w:vAlign w:val="center"/>
          </w:tcPr>
          <w:p w14:paraId="4B2CA82C" w14:textId="77777777" w:rsidR="000C2FB2" w:rsidRPr="00ED2978" w:rsidRDefault="000C2FB2" w:rsidP="0010669C">
            <w:pPr>
              <w:spacing w:line="360" w:lineRule="auto"/>
              <w:jc w:val="center"/>
              <w:rPr>
                <w:rFonts w:ascii="Arial" w:hAnsi="Arial" w:cs="Arial"/>
                <w:b/>
                <w:bCs/>
                <w:sz w:val="24"/>
                <w:szCs w:val="24"/>
              </w:rPr>
            </w:pPr>
            <w:r w:rsidRPr="00ED2978">
              <w:rPr>
                <w:rFonts w:ascii="Arial" w:hAnsi="Arial" w:cs="Arial"/>
                <w:b/>
                <w:bCs/>
                <w:sz w:val="24"/>
                <w:szCs w:val="24"/>
              </w:rPr>
              <w:t>Contribution to Knowledge</w:t>
            </w:r>
          </w:p>
        </w:tc>
        <w:tc>
          <w:tcPr>
            <w:tcW w:w="2002" w:type="dxa"/>
            <w:shd w:val="clear" w:color="auto" w:fill="D0CECE" w:themeFill="background2" w:themeFillShade="E6"/>
            <w:vAlign w:val="center"/>
          </w:tcPr>
          <w:p w14:paraId="0B3C7170" w14:textId="77777777" w:rsidR="000C2FB2" w:rsidRPr="00ED2978" w:rsidRDefault="000C2FB2" w:rsidP="0010669C">
            <w:pPr>
              <w:spacing w:line="360" w:lineRule="auto"/>
              <w:jc w:val="center"/>
              <w:rPr>
                <w:rFonts w:ascii="Arial" w:hAnsi="Arial" w:cs="Arial"/>
                <w:b/>
                <w:bCs/>
                <w:sz w:val="24"/>
                <w:szCs w:val="24"/>
              </w:rPr>
            </w:pPr>
            <w:r w:rsidRPr="00ED2978">
              <w:rPr>
                <w:rFonts w:ascii="Arial" w:hAnsi="Arial" w:cs="Arial"/>
                <w:b/>
                <w:bCs/>
                <w:sz w:val="24"/>
                <w:szCs w:val="24"/>
              </w:rPr>
              <w:t>Location in Thesis</w:t>
            </w:r>
          </w:p>
        </w:tc>
      </w:tr>
      <w:tr w:rsidR="00ED2978" w:rsidRPr="00ED2978" w14:paraId="545EB21B" w14:textId="77777777" w:rsidTr="0010669C">
        <w:trPr>
          <w:trHeight w:val="513"/>
        </w:trPr>
        <w:tc>
          <w:tcPr>
            <w:tcW w:w="2334" w:type="dxa"/>
            <w:vAlign w:val="center"/>
          </w:tcPr>
          <w:p w14:paraId="16521F16" w14:textId="77777777" w:rsidR="000C2FB2" w:rsidRPr="00ED2978" w:rsidRDefault="000C2FB2" w:rsidP="0010669C">
            <w:pPr>
              <w:spacing w:line="360" w:lineRule="auto"/>
              <w:rPr>
                <w:rFonts w:ascii="Arial" w:hAnsi="Arial" w:cs="Arial"/>
                <w:b/>
                <w:bCs/>
              </w:rPr>
            </w:pPr>
            <w:r w:rsidRPr="00ED2978">
              <w:rPr>
                <w:rFonts w:ascii="Arial" w:hAnsi="Arial" w:cs="Arial"/>
                <w:b/>
                <w:bCs/>
              </w:rPr>
              <w:t>Teacher Passion</w:t>
            </w:r>
          </w:p>
        </w:tc>
        <w:tc>
          <w:tcPr>
            <w:tcW w:w="4096" w:type="dxa"/>
            <w:vAlign w:val="center"/>
          </w:tcPr>
          <w:p w14:paraId="677F5A71" w14:textId="77777777" w:rsidR="000C2FB2" w:rsidRPr="00ED2978" w:rsidRDefault="000C2FB2" w:rsidP="0010669C">
            <w:pPr>
              <w:rPr>
                <w:rFonts w:ascii="Arial" w:hAnsi="Arial" w:cs="Arial"/>
              </w:rPr>
            </w:pPr>
            <w:r w:rsidRPr="00ED2978">
              <w:rPr>
                <w:rFonts w:ascii="Arial" w:hAnsi="Arial" w:cs="Arial"/>
              </w:rPr>
              <w:t>Proposal of a tripartite model of teacher passion.</w:t>
            </w:r>
          </w:p>
        </w:tc>
        <w:tc>
          <w:tcPr>
            <w:tcW w:w="2002" w:type="dxa"/>
            <w:vAlign w:val="center"/>
          </w:tcPr>
          <w:p w14:paraId="1BBD9DE2" w14:textId="77777777" w:rsidR="000C2FB2" w:rsidRPr="00ED2978" w:rsidRDefault="000C2FB2" w:rsidP="0010669C">
            <w:pPr>
              <w:spacing w:line="360" w:lineRule="auto"/>
              <w:rPr>
                <w:rFonts w:ascii="Arial" w:hAnsi="Arial" w:cs="Arial"/>
              </w:rPr>
            </w:pPr>
            <w:r w:rsidRPr="00ED2978">
              <w:rPr>
                <w:rFonts w:ascii="Arial" w:hAnsi="Arial" w:cs="Arial"/>
              </w:rPr>
              <w:t xml:space="preserve">Chapter 7: </w:t>
            </w:r>
            <w:r w:rsidRPr="00ED2978">
              <w:rPr>
                <w:rFonts w:ascii="Arial" w:hAnsi="Arial" w:cs="Arial"/>
                <w:i/>
                <w:iCs/>
              </w:rPr>
              <w:t>Section 7.2.2</w:t>
            </w:r>
          </w:p>
        </w:tc>
      </w:tr>
      <w:tr w:rsidR="00ED2978" w:rsidRPr="00ED2978" w14:paraId="2F8A3764" w14:textId="77777777" w:rsidTr="0010669C">
        <w:trPr>
          <w:trHeight w:val="941"/>
        </w:trPr>
        <w:tc>
          <w:tcPr>
            <w:tcW w:w="2334" w:type="dxa"/>
            <w:vAlign w:val="center"/>
          </w:tcPr>
          <w:p w14:paraId="4FE388D4" w14:textId="77777777" w:rsidR="000C2FB2" w:rsidRPr="00ED2978" w:rsidRDefault="000C2FB2" w:rsidP="0010669C">
            <w:pPr>
              <w:spacing w:line="360" w:lineRule="auto"/>
              <w:rPr>
                <w:rFonts w:ascii="Arial" w:hAnsi="Arial" w:cs="Arial"/>
                <w:b/>
                <w:bCs/>
              </w:rPr>
            </w:pPr>
            <w:r w:rsidRPr="00ED2978">
              <w:rPr>
                <w:rFonts w:ascii="Arial" w:hAnsi="Arial" w:cs="Arial"/>
                <w:b/>
                <w:bCs/>
              </w:rPr>
              <w:t>Teacher Passion</w:t>
            </w:r>
          </w:p>
        </w:tc>
        <w:tc>
          <w:tcPr>
            <w:tcW w:w="4096" w:type="dxa"/>
            <w:vAlign w:val="center"/>
          </w:tcPr>
          <w:p w14:paraId="670510BE" w14:textId="735AC017" w:rsidR="000C2FB2" w:rsidRPr="00ED2978" w:rsidRDefault="000C2FB2" w:rsidP="0010669C">
            <w:pPr>
              <w:rPr>
                <w:rFonts w:ascii="Arial" w:hAnsi="Arial" w:cs="Arial"/>
              </w:rPr>
            </w:pPr>
            <w:r w:rsidRPr="00ED2978">
              <w:rPr>
                <w:rFonts w:ascii="Arial" w:hAnsi="Arial" w:cs="Arial"/>
              </w:rPr>
              <w:t>Proposal of a p</w:t>
            </w:r>
            <w:r w:rsidRPr="00ED2978">
              <w:rPr>
                <w:rFonts w:ascii="Arial" w:hAnsi="Arial" w:cs="Arial"/>
                <w:lang w:eastAsia="en-GB"/>
              </w:rPr>
              <w:t>assion</w:t>
            </w:r>
            <w:r w:rsidR="005A52D4" w:rsidRPr="00ED2978">
              <w:rPr>
                <w:rFonts w:ascii="Arial" w:hAnsi="Arial" w:cs="Arial"/>
                <w:lang w:eastAsia="en-GB"/>
              </w:rPr>
              <w:t>-</w:t>
            </w:r>
            <w:r w:rsidRPr="00ED2978">
              <w:rPr>
                <w:rFonts w:ascii="Arial" w:hAnsi="Arial" w:cs="Arial"/>
                <w:lang w:eastAsia="en-GB"/>
              </w:rPr>
              <w:t>centric model of teacher effectiveness.</w:t>
            </w:r>
          </w:p>
        </w:tc>
        <w:tc>
          <w:tcPr>
            <w:tcW w:w="2002" w:type="dxa"/>
            <w:vAlign w:val="center"/>
          </w:tcPr>
          <w:p w14:paraId="48604029" w14:textId="77777777" w:rsidR="000C2FB2" w:rsidRPr="00ED2978" w:rsidRDefault="000C2FB2" w:rsidP="0010669C">
            <w:pPr>
              <w:spacing w:line="360" w:lineRule="auto"/>
              <w:rPr>
                <w:rFonts w:ascii="Arial" w:hAnsi="Arial" w:cs="Arial"/>
              </w:rPr>
            </w:pPr>
            <w:r w:rsidRPr="00ED2978">
              <w:rPr>
                <w:rFonts w:ascii="Arial" w:hAnsi="Arial" w:cs="Arial"/>
              </w:rPr>
              <w:t xml:space="preserve">Chapter 7: </w:t>
            </w:r>
            <w:r w:rsidRPr="00ED2978">
              <w:rPr>
                <w:rFonts w:ascii="Arial" w:hAnsi="Arial" w:cs="Arial"/>
                <w:i/>
                <w:iCs/>
              </w:rPr>
              <w:t>Section 7.2.2</w:t>
            </w:r>
          </w:p>
        </w:tc>
      </w:tr>
      <w:tr w:rsidR="00ED2978" w:rsidRPr="00ED2978" w14:paraId="5B5CB82B" w14:textId="77777777" w:rsidTr="0010669C">
        <w:trPr>
          <w:trHeight w:val="513"/>
        </w:trPr>
        <w:tc>
          <w:tcPr>
            <w:tcW w:w="2334" w:type="dxa"/>
            <w:vAlign w:val="center"/>
          </w:tcPr>
          <w:p w14:paraId="647BD0A4" w14:textId="77777777" w:rsidR="000C2FB2" w:rsidRPr="00ED2978" w:rsidRDefault="000C2FB2" w:rsidP="0010669C">
            <w:pPr>
              <w:spacing w:line="360" w:lineRule="auto"/>
              <w:rPr>
                <w:rFonts w:ascii="Arial" w:hAnsi="Arial" w:cs="Arial"/>
                <w:b/>
                <w:bCs/>
              </w:rPr>
            </w:pPr>
            <w:r w:rsidRPr="00ED2978">
              <w:rPr>
                <w:rFonts w:ascii="Arial" w:hAnsi="Arial" w:cs="Arial"/>
                <w:b/>
                <w:bCs/>
              </w:rPr>
              <w:t>Teacher Passion</w:t>
            </w:r>
          </w:p>
        </w:tc>
        <w:tc>
          <w:tcPr>
            <w:tcW w:w="4096" w:type="dxa"/>
            <w:vAlign w:val="center"/>
          </w:tcPr>
          <w:p w14:paraId="7D001132" w14:textId="6105AF46" w:rsidR="000C2FB2" w:rsidRPr="00ED2978" w:rsidRDefault="000C2FB2" w:rsidP="0010669C">
            <w:pPr>
              <w:rPr>
                <w:rFonts w:ascii="Arial" w:hAnsi="Arial" w:cs="Arial"/>
              </w:rPr>
            </w:pPr>
            <w:r w:rsidRPr="00ED2978">
              <w:rPr>
                <w:rFonts w:ascii="Arial" w:hAnsi="Arial" w:cs="Arial"/>
              </w:rPr>
              <w:t>Passion recognised as a construct of effective teachers.</w:t>
            </w:r>
          </w:p>
        </w:tc>
        <w:tc>
          <w:tcPr>
            <w:tcW w:w="2002" w:type="dxa"/>
            <w:vAlign w:val="center"/>
          </w:tcPr>
          <w:p w14:paraId="06A0A168" w14:textId="77777777" w:rsidR="000C2FB2" w:rsidRPr="00ED2978" w:rsidRDefault="000C2FB2" w:rsidP="0010669C">
            <w:pPr>
              <w:spacing w:line="360" w:lineRule="auto"/>
              <w:rPr>
                <w:rFonts w:ascii="Arial" w:hAnsi="Arial" w:cs="Arial"/>
              </w:rPr>
            </w:pPr>
            <w:r w:rsidRPr="00ED2978">
              <w:rPr>
                <w:rFonts w:ascii="Arial" w:hAnsi="Arial" w:cs="Arial"/>
              </w:rPr>
              <w:t xml:space="preserve">Chapter 7: </w:t>
            </w:r>
            <w:r w:rsidRPr="00ED2978">
              <w:rPr>
                <w:rFonts w:ascii="Arial" w:hAnsi="Arial" w:cs="Arial"/>
                <w:i/>
                <w:iCs/>
              </w:rPr>
              <w:t>Section 7.2.2</w:t>
            </w:r>
          </w:p>
        </w:tc>
      </w:tr>
      <w:tr w:rsidR="00ED2978" w:rsidRPr="00ED2978" w14:paraId="6B9AD5B1" w14:textId="77777777" w:rsidTr="0010669C">
        <w:trPr>
          <w:trHeight w:val="916"/>
        </w:trPr>
        <w:tc>
          <w:tcPr>
            <w:tcW w:w="2334" w:type="dxa"/>
            <w:vAlign w:val="center"/>
          </w:tcPr>
          <w:p w14:paraId="0F123BF7" w14:textId="77777777" w:rsidR="000C2FB2" w:rsidRPr="00ED2978" w:rsidRDefault="000C2FB2" w:rsidP="0010669C">
            <w:pPr>
              <w:spacing w:line="360" w:lineRule="auto"/>
              <w:rPr>
                <w:rFonts w:ascii="Arial" w:hAnsi="Arial" w:cs="Arial"/>
                <w:b/>
                <w:bCs/>
              </w:rPr>
            </w:pPr>
            <w:r w:rsidRPr="00ED2978">
              <w:rPr>
                <w:rFonts w:ascii="Arial" w:hAnsi="Arial" w:cs="Arial"/>
                <w:b/>
                <w:bCs/>
              </w:rPr>
              <w:t>Knowledge bases</w:t>
            </w:r>
          </w:p>
        </w:tc>
        <w:tc>
          <w:tcPr>
            <w:tcW w:w="4096" w:type="dxa"/>
            <w:vAlign w:val="center"/>
          </w:tcPr>
          <w:p w14:paraId="49932D40" w14:textId="77777777" w:rsidR="000C2FB2" w:rsidRPr="00ED2978" w:rsidRDefault="000C2FB2" w:rsidP="0010669C">
            <w:pPr>
              <w:rPr>
                <w:rFonts w:ascii="Arial" w:hAnsi="Arial" w:cs="Arial"/>
              </w:rPr>
            </w:pPr>
            <w:r w:rsidRPr="00ED2978">
              <w:rPr>
                <w:rFonts w:ascii="Arial" w:hAnsi="Arial" w:cs="Arial"/>
              </w:rPr>
              <w:t xml:space="preserve">Mapping of teacher qualifications and characteristics to knowledge bases </w:t>
            </w:r>
          </w:p>
        </w:tc>
        <w:tc>
          <w:tcPr>
            <w:tcW w:w="2002" w:type="dxa"/>
            <w:vAlign w:val="center"/>
          </w:tcPr>
          <w:p w14:paraId="2E3BC4C5" w14:textId="77777777" w:rsidR="000C2FB2" w:rsidRPr="00ED2978" w:rsidRDefault="000C2FB2" w:rsidP="0010669C">
            <w:pPr>
              <w:spacing w:line="360" w:lineRule="auto"/>
              <w:rPr>
                <w:rFonts w:ascii="Arial" w:hAnsi="Arial" w:cs="Arial"/>
              </w:rPr>
            </w:pPr>
            <w:r w:rsidRPr="00ED2978">
              <w:rPr>
                <w:rFonts w:ascii="Arial" w:hAnsi="Arial" w:cs="Arial"/>
              </w:rPr>
              <w:t xml:space="preserve">Chapter 7: </w:t>
            </w:r>
          </w:p>
          <w:p w14:paraId="45F88F36" w14:textId="77777777" w:rsidR="000C2FB2" w:rsidRPr="00ED2978" w:rsidRDefault="000C2FB2" w:rsidP="0010669C">
            <w:pPr>
              <w:spacing w:line="360" w:lineRule="auto"/>
              <w:rPr>
                <w:rFonts w:ascii="Arial" w:hAnsi="Arial" w:cs="Arial"/>
              </w:rPr>
            </w:pPr>
            <w:r w:rsidRPr="00ED2978">
              <w:rPr>
                <w:rFonts w:ascii="Arial" w:hAnsi="Arial" w:cs="Arial"/>
              </w:rPr>
              <w:t>Table 7.1</w:t>
            </w:r>
          </w:p>
        </w:tc>
      </w:tr>
      <w:tr w:rsidR="00ED2978" w:rsidRPr="00ED2978" w14:paraId="04A834F5" w14:textId="77777777" w:rsidTr="0010669C">
        <w:trPr>
          <w:trHeight w:val="916"/>
        </w:trPr>
        <w:tc>
          <w:tcPr>
            <w:tcW w:w="2334" w:type="dxa"/>
            <w:vAlign w:val="center"/>
          </w:tcPr>
          <w:p w14:paraId="2E04E7A8" w14:textId="77777777" w:rsidR="000C2FB2" w:rsidRPr="00ED2978" w:rsidRDefault="000C2FB2" w:rsidP="0010669C">
            <w:pPr>
              <w:spacing w:line="360" w:lineRule="auto"/>
              <w:rPr>
                <w:rFonts w:ascii="Arial" w:hAnsi="Arial" w:cs="Arial"/>
                <w:b/>
                <w:bCs/>
              </w:rPr>
            </w:pPr>
            <w:r w:rsidRPr="00ED2978">
              <w:rPr>
                <w:rFonts w:ascii="Arial" w:hAnsi="Arial" w:cs="Arial"/>
                <w:b/>
                <w:bCs/>
              </w:rPr>
              <w:t>Knowledge bases</w:t>
            </w:r>
          </w:p>
        </w:tc>
        <w:tc>
          <w:tcPr>
            <w:tcW w:w="4096" w:type="dxa"/>
            <w:vAlign w:val="center"/>
          </w:tcPr>
          <w:p w14:paraId="0D37D15B" w14:textId="77777777" w:rsidR="000C2FB2" w:rsidRPr="00ED2978" w:rsidRDefault="000C2FB2" w:rsidP="0010669C">
            <w:pPr>
              <w:rPr>
                <w:rFonts w:ascii="Arial" w:hAnsi="Arial" w:cs="Arial"/>
              </w:rPr>
            </w:pPr>
            <w:r w:rsidRPr="00ED2978">
              <w:rPr>
                <w:rFonts w:ascii="Arial" w:hAnsi="Arial" w:cs="Arial"/>
              </w:rPr>
              <w:t>Proposal of an alternative teaching paradigm – that of teaching as passion.</w:t>
            </w:r>
          </w:p>
        </w:tc>
        <w:tc>
          <w:tcPr>
            <w:tcW w:w="2002" w:type="dxa"/>
            <w:vAlign w:val="center"/>
          </w:tcPr>
          <w:p w14:paraId="316741D0" w14:textId="77777777" w:rsidR="000C2FB2" w:rsidRPr="00ED2978" w:rsidRDefault="000C2FB2" w:rsidP="0010669C">
            <w:pPr>
              <w:spacing w:line="360" w:lineRule="auto"/>
              <w:rPr>
                <w:rFonts w:ascii="Arial" w:hAnsi="Arial" w:cs="Arial"/>
              </w:rPr>
            </w:pPr>
            <w:r w:rsidRPr="00ED2978">
              <w:rPr>
                <w:rFonts w:ascii="Arial" w:hAnsi="Arial" w:cs="Arial"/>
              </w:rPr>
              <w:t>Chapter 7:</w:t>
            </w:r>
          </w:p>
          <w:p w14:paraId="6154936A" w14:textId="77777777" w:rsidR="000C2FB2" w:rsidRPr="00ED2978" w:rsidRDefault="000C2FB2" w:rsidP="0010669C">
            <w:pPr>
              <w:spacing w:line="360" w:lineRule="auto"/>
              <w:rPr>
                <w:rFonts w:ascii="Arial" w:hAnsi="Arial" w:cs="Arial"/>
                <w:highlight w:val="green"/>
              </w:rPr>
            </w:pPr>
            <w:r w:rsidRPr="00ED2978">
              <w:rPr>
                <w:rFonts w:ascii="Arial" w:hAnsi="Arial" w:cs="Arial"/>
                <w:i/>
                <w:iCs/>
              </w:rPr>
              <w:t>Section 7.2.2</w:t>
            </w:r>
          </w:p>
        </w:tc>
      </w:tr>
      <w:tr w:rsidR="00ED2978" w:rsidRPr="00ED2978" w14:paraId="1917AD26" w14:textId="77777777" w:rsidTr="0010669C">
        <w:trPr>
          <w:trHeight w:val="1127"/>
        </w:trPr>
        <w:tc>
          <w:tcPr>
            <w:tcW w:w="2334" w:type="dxa"/>
            <w:vAlign w:val="center"/>
          </w:tcPr>
          <w:p w14:paraId="4404609D" w14:textId="77777777" w:rsidR="000C2FB2" w:rsidRPr="00ED2978" w:rsidRDefault="000C2FB2" w:rsidP="0010669C">
            <w:pPr>
              <w:spacing w:line="360" w:lineRule="auto"/>
              <w:rPr>
                <w:rFonts w:ascii="Arial" w:hAnsi="Arial" w:cs="Arial"/>
                <w:b/>
                <w:bCs/>
              </w:rPr>
            </w:pPr>
            <w:r w:rsidRPr="00ED2978">
              <w:rPr>
                <w:rFonts w:ascii="Arial" w:hAnsi="Arial" w:cs="Arial"/>
                <w:b/>
                <w:bCs/>
              </w:rPr>
              <w:t>Methodological contribution</w:t>
            </w:r>
          </w:p>
        </w:tc>
        <w:tc>
          <w:tcPr>
            <w:tcW w:w="4096" w:type="dxa"/>
            <w:vAlign w:val="center"/>
          </w:tcPr>
          <w:p w14:paraId="76FB370E" w14:textId="77777777" w:rsidR="000C2FB2" w:rsidRPr="00ED2978" w:rsidRDefault="000C2FB2" w:rsidP="0010669C">
            <w:pPr>
              <w:rPr>
                <w:rFonts w:ascii="Arial" w:hAnsi="Arial" w:cs="Arial"/>
              </w:rPr>
            </w:pPr>
            <w:r w:rsidRPr="00ED2978">
              <w:rPr>
                <w:rFonts w:ascii="Arial" w:hAnsi="Arial" w:cs="Arial"/>
              </w:rPr>
              <w:t xml:space="preserve">Depth added to the breadth of inconsistent positivist findings </w:t>
            </w:r>
          </w:p>
        </w:tc>
        <w:tc>
          <w:tcPr>
            <w:tcW w:w="2002" w:type="dxa"/>
            <w:vAlign w:val="center"/>
          </w:tcPr>
          <w:p w14:paraId="1E7C13FE" w14:textId="77777777" w:rsidR="000C2FB2" w:rsidRPr="00ED2978" w:rsidRDefault="000C2FB2" w:rsidP="0010669C">
            <w:pPr>
              <w:spacing w:line="360" w:lineRule="auto"/>
              <w:rPr>
                <w:rFonts w:ascii="Arial" w:hAnsi="Arial" w:cs="Arial"/>
              </w:rPr>
            </w:pPr>
            <w:r w:rsidRPr="00ED2978">
              <w:rPr>
                <w:rFonts w:ascii="Arial" w:hAnsi="Arial" w:cs="Arial"/>
              </w:rPr>
              <w:t xml:space="preserve">Chapter 4: </w:t>
            </w:r>
            <w:r w:rsidRPr="00ED2978">
              <w:rPr>
                <w:rFonts w:ascii="Arial" w:hAnsi="Arial" w:cs="Arial"/>
                <w:i/>
                <w:iCs/>
              </w:rPr>
              <w:t>Section 4.1</w:t>
            </w:r>
          </w:p>
        </w:tc>
      </w:tr>
      <w:tr w:rsidR="00ED2978" w:rsidRPr="00ED2978" w14:paraId="2E74E142" w14:textId="77777777" w:rsidTr="0010669C">
        <w:trPr>
          <w:trHeight w:val="1315"/>
        </w:trPr>
        <w:tc>
          <w:tcPr>
            <w:tcW w:w="2334" w:type="dxa"/>
            <w:vAlign w:val="center"/>
          </w:tcPr>
          <w:p w14:paraId="3C5A5549" w14:textId="77777777" w:rsidR="000C2FB2" w:rsidRPr="00ED2978" w:rsidRDefault="000C2FB2" w:rsidP="0010669C">
            <w:pPr>
              <w:spacing w:line="360" w:lineRule="auto"/>
              <w:rPr>
                <w:rFonts w:ascii="Arial" w:hAnsi="Arial" w:cs="Arial"/>
                <w:b/>
                <w:bCs/>
              </w:rPr>
            </w:pPr>
            <w:r w:rsidRPr="00ED2978">
              <w:rPr>
                <w:rFonts w:ascii="Arial" w:hAnsi="Arial" w:cs="Arial"/>
                <w:b/>
                <w:bCs/>
              </w:rPr>
              <w:t>Methodological contribution</w:t>
            </w:r>
          </w:p>
        </w:tc>
        <w:tc>
          <w:tcPr>
            <w:tcW w:w="4096" w:type="dxa"/>
            <w:vAlign w:val="center"/>
          </w:tcPr>
          <w:p w14:paraId="70869A1F" w14:textId="77777777" w:rsidR="000C2FB2" w:rsidRPr="00ED2978" w:rsidRDefault="000C2FB2" w:rsidP="0010669C">
            <w:pPr>
              <w:rPr>
                <w:rFonts w:ascii="Arial" w:hAnsi="Arial" w:cs="Arial"/>
              </w:rPr>
            </w:pPr>
            <w:r w:rsidRPr="00ED2978">
              <w:rPr>
                <w:rFonts w:ascii="Arial" w:hAnsi="Arial" w:cs="Arial"/>
              </w:rPr>
              <w:t>Novel epistemological approach in examining teacher qualifications and effectiveness.</w:t>
            </w:r>
          </w:p>
        </w:tc>
        <w:tc>
          <w:tcPr>
            <w:tcW w:w="2002" w:type="dxa"/>
            <w:vAlign w:val="center"/>
          </w:tcPr>
          <w:p w14:paraId="76D397D6" w14:textId="77777777" w:rsidR="000C2FB2" w:rsidRPr="00ED2978" w:rsidRDefault="000C2FB2" w:rsidP="0010669C">
            <w:pPr>
              <w:spacing w:line="360" w:lineRule="auto"/>
              <w:rPr>
                <w:rFonts w:ascii="Arial" w:hAnsi="Arial" w:cs="Arial"/>
              </w:rPr>
            </w:pPr>
            <w:r w:rsidRPr="00ED2978">
              <w:rPr>
                <w:rFonts w:ascii="Arial" w:hAnsi="Arial" w:cs="Arial"/>
              </w:rPr>
              <w:t xml:space="preserve">Chapter 4: </w:t>
            </w:r>
            <w:r w:rsidRPr="00ED2978">
              <w:rPr>
                <w:rFonts w:ascii="Arial" w:hAnsi="Arial" w:cs="Arial"/>
                <w:i/>
                <w:iCs/>
              </w:rPr>
              <w:t>Section 4.1</w:t>
            </w:r>
          </w:p>
        </w:tc>
      </w:tr>
      <w:tr w:rsidR="00ED2978" w:rsidRPr="00ED2978" w14:paraId="246BFAE1" w14:textId="77777777" w:rsidTr="0010669C">
        <w:trPr>
          <w:trHeight w:val="1315"/>
        </w:trPr>
        <w:tc>
          <w:tcPr>
            <w:tcW w:w="2334" w:type="dxa"/>
            <w:vAlign w:val="center"/>
          </w:tcPr>
          <w:p w14:paraId="54F265D6" w14:textId="77777777" w:rsidR="000C2FB2" w:rsidRPr="00ED2978" w:rsidRDefault="000C2FB2" w:rsidP="0010669C">
            <w:pPr>
              <w:spacing w:line="360" w:lineRule="auto"/>
              <w:rPr>
                <w:rFonts w:ascii="Arial" w:hAnsi="Arial" w:cs="Arial"/>
                <w:b/>
                <w:bCs/>
              </w:rPr>
            </w:pPr>
            <w:r w:rsidRPr="00ED2978">
              <w:rPr>
                <w:rFonts w:ascii="Arial" w:hAnsi="Arial" w:cs="Arial"/>
                <w:b/>
                <w:bCs/>
              </w:rPr>
              <w:t>Teacher Qualifications</w:t>
            </w:r>
          </w:p>
        </w:tc>
        <w:tc>
          <w:tcPr>
            <w:tcW w:w="4096" w:type="dxa"/>
            <w:vAlign w:val="center"/>
          </w:tcPr>
          <w:p w14:paraId="723999CE" w14:textId="77777777" w:rsidR="000C2FB2" w:rsidRPr="00ED2978" w:rsidRDefault="000C2FB2" w:rsidP="0010669C">
            <w:pPr>
              <w:rPr>
                <w:rFonts w:ascii="Arial" w:hAnsi="Arial" w:cs="Arial"/>
                <w:lang w:eastAsia="en-GB"/>
              </w:rPr>
            </w:pPr>
            <w:r w:rsidRPr="00ED2978">
              <w:rPr>
                <w:rFonts w:ascii="Arial" w:hAnsi="Arial" w:cs="Arial"/>
                <w:lang w:eastAsia="en-GB"/>
              </w:rPr>
              <w:t>Subject qualifications are not a unique signal of teacher effectiveness.</w:t>
            </w:r>
            <w:r w:rsidRPr="00ED2978">
              <w:rPr>
                <w:rFonts w:ascii="Arial" w:hAnsi="Arial" w:cs="Arial"/>
                <w:lang w:eastAsia="en-GB"/>
              </w:rPr>
              <w:br/>
            </w:r>
          </w:p>
          <w:p w14:paraId="26CE7696" w14:textId="77777777" w:rsidR="000C2FB2" w:rsidRPr="00ED2978" w:rsidRDefault="000C2FB2" w:rsidP="0010669C">
            <w:pPr>
              <w:rPr>
                <w:rFonts w:ascii="Arial" w:hAnsi="Arial" w:cs="Arial"/>
              </w:rPr>
            </w:pPr>
            <w:r w:rsidRPr="00ED2978">
              <w:rPr>
                <w:rFonts w:ascii="Arial" w:hAnsi="Arial" w:cs="Arial"/>
                <w:lang w:eastAsia="en-GB"/>
              </w:rPr>
              <w:t xml:space="preserve">Subject qualifications are a partial proxy of knowledge. </w:t>
            </w:r>
          </w:p>
        </w:tc>
        <w:tc>
          <w:tcPr>
            <w:tcW w:w="2002" w:type="dxa"/>
            <w:vAlign w:val="center"/>
          </w:tcPr>
          <w:p w14:paraId="59A830FB" w14:textId="77777777" w:rsidR="000C2FB2" w:rsidRPr="00ED2978" w:rsidRDefault="000C2FB2" w:rsidP="0010669C">
            <w:pPr>
              <w:spacing w:line="360" w:lineRule="auto"/>
              <w:rPr>
                <w:rFonts w:ascii="Arial" w:hAnsi="Arial" w:cs="Arial"/>
              </w:rPr>
            </w:pPr>
            <w:r w:rsidRPr="00ED2978">
              <w:rPr>
                <w:rFonts w:ascii="Arial" w:hAnsi="Arial" w:cs="Arial"/>
              </w:rPr>
              <w:t xml:space="preserve">Chapter 7: </w:t>
            </w:r>
            <w:r w:rsidRPr="00ED2978">
              <w:rPr>
                <w:rFonts w:ascii="Arial" w:hAnsi="Arial" w:cs="Arial"/>
                <w:i/>
                <w:iCs/>
              </w:rPr>
              <w:t>Section 7.1</w:t>
            </w:r>
            <w:r w:rsidRPr="00ED2978">
              <w:rPr>
                <w:rFonts w:ascii="Arial" w:hAnsi="Arial" w:cs="Arial"/>
              </w:rPr>
              <w:t xml:space="preserve"> </w:t>
            </w:r>
          </w:p>
        </w:tc>
      </w:tr>
      <w:tr w:rsidR="00ED2978" w:rsidRPr="00ED2978" w14:paraId="169E4562" w14:textId="77777777" w:rsidTr="0010669C">
        <w:trPr>
          <w:trHeight w:val="1315"/>
        </w:trPr>
        <w:tc>
          <w:tcPr>
            <w:tcW w:w="2334" w:type="dxa"/>
            <w:vAlign w:val="center"/>
          </w:tcPr>
          <w:p w14:paraId="5D846094" w14:textId="77777777" w:rsidR="000C2FB2" w:rsidRPr="00ED2978" w:rsidRDefault="000C2FB2" w:rsidP="0010669C">
            <w:pPr>
              <w:spacing w:line="360" w:lineRule="auto"/>
              <w:rPr>
                <w:rFonts w:ascii="Arial" w:hAnsi="Arial" w:cs="Arial"/>
                <w:b/>
                <w:bCs/>
              </w:rPr>
            </w:pPr>
            <w:r w:rsidRPr="00ED2978">
              <w:rPr>
                <w:rFonts w:ascii="Arial" w:hAnsi="Arial" w:cs="Arial"/>
                <w:b/>
                <w:bCs/>
              </w:rPr>
              <w:lastRenderedPageBreak/>
              <w:t>Teacher Qualifications</w:t>
            </w:r>
          </w:p>
        </w:tc>
        <w:tc>
          <w:tcPr>
            <w:tcW w:w="4096" w:type="dxa"/>
            <w:vAlign w:val="center"/>
          </w:tcPr>
          <w:p w14:paraId="3A79FB9C" w14:textId="77777777" w:rsidR="000C2FB2" w:rsidRPr="00ED2978" w:rsidRDefault="000C2FB2" w:rsidP="0010669C">
            <w:pPr>
              <w:rPr>
                <w:rFonts w:ascii="Arial" w:hAnsi="Arial" w:cs="Arial"/>
              </w:rPr>
            </w:pPr>
            <w:r w:rsidRPr="00ED2978">
              <w:rPr>
                <w:rFonts w:ascii="Arial" w:hAnsi="Arial" w:cs="Arial"/>
              </w:rPr>
              <w:t xml:space="preserve">Acknowledgement of a two-dimensional approach to teacher recruitment by educational leaders. </w:t>
            </w:r>
          </w:p>
        </w:tc>
        <w:tc>
          <w:tcPr>
            <w:tcW w:w="2002" w:type="dxa"/>
            <w:vAlign w:val="center"/>
          </w:tcPr>
          <w:p w14:paraId="74B67473" w14:textId="4B940451" w:rsidR="000C2FB2" w:rsidRPr="00ED2978" w:rsidRDefault="000C2FB2" w:rsidP="0010669C">
            <w:pPr>
              <w:spacing w:line="360" w:lineRule="auto"/>
              <w:rPr>
                <w:rFonts w:ascii="Arial" w:hAnsi="Arial" w:cs="Arial"/>
              </w:rPr>
            </w:pPr>
            <w:r w:rsidRPr="00ED2978">
              <w:rPr>
                <w:rFonts w:ascii="Arial" w:hAnsi="Arial" w:cs="Arial"/>
              </w:rPr>
              <w:t xml:space="preserve">Chapter 7: </w:t>
            </w:r>
            <w:r w:rsidRPr="00ED2978">
              <w:rPr>
                <w:rFonts w:ascii="Arial" w:hAnsi="Arial" w:cs="Arial"/>
                <w:i/>
                <w:iCs/>
              </w:rPr>
              <w:t>Section 7.1.</w:t>
            </w:r>
            <w:r w:rsidR="00C45B8D">
              <w:rPr>
                <w:rFonts w:ascii="Arial" w:hAnsi="Arial" w:cs="Arial"/>
                <w:i/>
                <w:iCs/>
              </w:rPr>
              <w:t>2</w:t>
            </w:r>
          </w:p>
        </w:tc>
      </w:tr>
      <w:tr w:rsidR="00ED2978" w:rsidRPr="00ED2978" w14:paraId="2413FFA0" w14:textId="77777777" w:rsidTr="0010669C">
        <w:trPr>
          <w:trHeight w:val="932"/>
        </w:trPr>
        <w:tc>
          <w:tcPr>
            <w:tcW w:w="2334" w:type="dxa"/>
            <w:vAlign w:val="center"/>
          </w:tcPr>
          <w:p w14:paraId="50D87FC4" w14:textId="77777777" w:rsidR="000C2FB2" w:rsidRPr="00ED2978" w:rsidRDefault="000C2FB2" w:rsidP="0010669C">
            <w:pPr>
              <w:spacing w:line="360" w:lineRule="auto"/>
              <w:rPr>
                <w:rFonts w:ascii="Arial" w:hAnsi="Arial" w:cs="Arial"/>
                <w:b/>
                <w:bCs/>
              </w:rPr>
            </w:pPr>
            <w:r w:rsidRPr="00ED2978">
              <w:rPr>
                <w:rFonts w:ascii="Arial" w:hAnsi="Arial" w:cs="Arial"/>
                <w:b/>
                <w:bCs/>
              </w:rPr>
              <w:t>Secondary and Further Education</w:t>
            </w:r>
          </w:p>
        </w:tc>
        <w:tc>
          <w:tcPr>
            <w:tcW w:w="4096" w:type="dxa"/>
            <w:vAlign w:val="center"/>
          </w:tcPr>
          <w:p w14:paraId="1CAA60C4" w14:textId="61364A74" w:rsidR="000C2FB2" w:rsidRPr="00ED2978" w:rsidRDefault="000C2FB2" w:rsidP="0010669C">
            <w:pPr>
              <w:rPr>
                <w:rFonts w:ascii="Arial" w:hAnsi="Arial" w:cs="Arial"/>
              </w:rPr>
            </w:pPr>
            <w:r w:rsidRPr="00ED2978">
              <w:rPr>
                <w:rFonts w:ascii="Arial" w:hAnsi="Arial" w:cs="Arial"/>
              </w:rPr>
              <w:t xml:space="preserve">Recognition of the subject specialist teacher as a single entity across secondary </w:t>
            </w:r>
            <w:r w:rsidR="004A0D77" w:rsidRPr="00ED2978">
              <w:rPr>
                <w:rFonts w:ascii="Arial" w:hAnsi="Arial" w:cs="Arial"/>
              </w:rPr>
              <w:t xml:space="preserve">education </w:t>
            </w:r>
            <w:r w:rsidRPr="00ED2978">
              <w:rPr>
                <w:rFonts w:ascii="Arial" w:hAnsi="Arial" w:cs="Arial"/>
              </w:rPr>
              <w:t>and FE.</w:t>
            </w:r>
          </w:p>
        </w:tc>
        <w:tc>
          <w:tcPr>
            <w:tcW w:w="2002" w:type="dxa"/>
            <w:vAlign w:val="center"/>
          </w:tcPr>
          <w:p w14:paraId="4F4EFB85" w14:textId="77777777" w:rsidR="000C2FB2" w:rsidRPr="00ED2978" w:rsidRDefault="000C2FB2" w:rsidP="0010669C">
            <w:pPr>
              <w:spacing w:line="360" w:lineRule="auto"/>
              <w:rPr>
                <w:rFonts w:ascii="Arial" w:hAnsi="Arial" w:cs="Arial"/>
              </w:rPr>
            </w:pPr>
            <w:r w:rsidRPr="00ED2978">
              <w:rPr>
                <w:rFonts w:ascii="Arial" w:hAnsi="Arial" w:cs="Arial"/>
              </w:rPr>
              <w:t xml:space="preserve">Chapter 7: </w:t>
            </w:r>
            <w:r w:rsidRPr="00ED2978">
              <w:rPr>
                <w:rFonts w:ascii="Arial" w:hAnsi="Arial" w:cs="Arial"/>
                <w:i/>
                <w:iCs/>
              </w:rPr>
              <w:t>Throughout</w:t>
            </w:r>
          </w:p>
        </w:tc>
      </w:tr>
      <w:tr w:rsidR="000C2FB2" w:rsidRPr="00ED2978" w14:paraId="43113F0D" w14:textId="77777777" w:rsidTr="0010669C">
        <w:trPr>
          <w:trHeight w:val="988"/>
        </w:trPr>
        <w:tc>
          <w:tcPr>
            <w:tcW w:w="2334" w:type="dxa"/>
            <w:vAlign w:val="center"/>
          </w:tcPr>
          <w:p w14:paraId="2E425C97" w14:textId="77777777" w:rsidR="000C2FB2" w:rsidRPr="00ED2978" w:rsidRDefault="000C2FB2" w:rsidP="0010669C">
            <w:pPr>
              <w:spacing w:line="360" w:lineRule="auto"/>
              <w:rPr>
                <w:rFonts w:ascii="Arial" w:hAnsi="Arial" w:cs="Arial"/>
                <w:b/>
                <w:bCs/>
              </w:rPr>
            </w:pPr>
            <w:r w:rsidRPr="00ED2978">
              <w:rPr>
                <w:rFonts w:ascii="Arial" w:hAnsi="Arial" w:cs="Arial"/>
                <w:b/>
                <w:bCs/>
              </w:rPr>
              <w:t>Own professional knowledge</w:t>
            </w:r>
          </w:p>
        </w:tc>
        <w:tc>
          <w:tcPr>
            <w:tcW w:w="4096" w:type="dxa"/>
            <w:vAlign w:val="center"/>
          </w:tcPr>
          <w:p w14:paraId="42E6E0ED" w14:textId="77777777" w:rsidR="000C2FB2" w:rsidRPr="00ED2978" w:rsidRDefault="000C2FB2" w:rsidP="0010669C">
            <w:pPr>
              <w:rPr>
                <w:rFonts w:ascii="Arial" w:hAnsi="Arial" w:cs="Arial"/>
              </w:rPr>
            </w:pPr>
            <w:r w:rsidRPr="00ED2978">
              <w:rPr>
                <w:rFonts w:ascii="Arial" w:hAnsi="Arial" w:cs="Arial"/>
              </w:rPr>
              <w:t>Recognition that both the process and product of the EdD was important for my own students.</w:t>
            </w:r>
          </w:p>
        </w:tc>
        <w:tc>
          <w:tcPr>
            <w:tcW w:w="2002" w:type="dxa"/>
            <w:vAlign w:val="center"/>
          </w:tcPr>
          <w:p w14:paraId="2E4FB64C" w14:textId="77777777" w:rsidR="000C2FB2" w:rsidRPr="00ED2978" w:rsidRDefault="000C2FB2" w:rsidP="0010669C">
            <w:pPr>
              <w:spacing w:line="360" w:lineRule="auto"/>
              <w:rPr>
                <w:rFonts w:ascii="Arial" w:hAnsi="Arial" w:cs="Arial"/>
              </w:rPr>
            </w:pPr>
            <w:r w:rsidRPr="00ED2978">
              <w:rPr>
                <w:rFonts w:ascii="Arial" w:hAnsi="Arial" w:cs="Arial"/>
              </w:rPr>
              <w:t xml:space="preserve">Chapter 8: </w:t>
            </w:r>
            <w:r w:rsidRPr="00ED2978">
              <w:rPr>
                <w:rFonts w:ascii="Arial" w:hAnsi="Arial" w:cs="Arial"/>
                <w:i/>
                <w:iCs/>
              </w:rPr>
              <w:t>Section 8.6</w:t>
            </w:r>
          </w:p>
        </w:tc>
      </w:tr>
    </w:tbl>
    <w:p w14:paraId="2B6D7C21" w14:textId="77777777" w:rsidR="000C2FB2" w:rsidRPr="00ED2978" w:rsidRDefault="000C2FB2" w:rsidP="000C2FB2"/>
    <w:p w14:paraId="0943C097" w14:textId="015B9BBD" w:rsidR="003B7EA8" w:rsidRPr="00ED2978" w:rsidRDefault="00B71CD3" w:rsidP="00F272E9">
      <w:pPr>
        <w:spacing w:before="240" w:line="360" w:lineRule="auto"/>
        <w:jc w:val="both"/>
        <w:rPr>
          <w:rFonts w:ascii="Arial" w:hAnsi="Arial" w:cs="Arial"/>
          <w:i/>
          <w:iCs/>
          <w:sz w:val="24"/>
          <w:szCs w:val="24"/>
        </w:rPr>
      </w:pPr>
      <w:r w:rsidRPr="00ED2978">
        <w:rPr>
          <w:rFonts w:ascii="Arial" w:hAnsi="Arial" w:cs="Arial"/>
          <w:sz w:val="24"/>
          <w:szCs w:val="24"/>
          <w:lang w:eastAsia="en-GB"/>
        </w:rPr>
        <w:t>The</w:t>
      </w:r>
      <w:r w:rsidR="00EB41E4" w:rsidRPr="00ED2978">
        <w:rPr>
          <w:rFonts w:ascii="Arial" w:hAnsi="Arial" w:cs="Arial"/>
          <w:sz w:val="24"/>
          <w:szCs w:val="24"/>
          <w:lang w:eastAsia="en-GB"/>
        </w:rPr>
        <w:t xml:space="preserve"> </w:t>
      </w:r>
      <w:r w:rsidR="003B7EA8" w:rsidRPr="00ED2978">
        <w:rPr>
          <w:rFonts w:ascii="Arial" w:hAnsi="Arial" w:cs="Arial"/>
          <w:sz w:val="24"/>
          <w:szCs w:val="24"/>
        </w:rPr>
        <w:t>findings of this research suggest the need to follow in the footsteps of Turner-Bi</w:t>
      </w:r>
      <w:r w:rsidR="009C50FB" w:rsidRPr="00ED2978">
        <w:rPr>
          <w:rFonts w:ascii="Arial" w:hAnsi="Arial" w:cs="Arial"/>
          <w:sz w:val="24"/>
          <w:szCs w:val="24"/>
        </w:rPr>
        <w:t>s</w:t>
      </w:r>
      <w:r w:rsidR="003B7EA8" w:rsidRPr="00ED2978">
        <w:rPr>
          <w:rFonts w:ascii="Arial" w:hAnsi="Arial" w:cs="Arial"/>
          <w:sz w:val="24"/>
          <w:szCs w:val="24"/>
        </w:rPr>
        <w:t>set (2001)</w:t>
      </w:r>
      <w:r w:rsidR="00EB41E4" w:rsidRPr="00ED2978">
        <w:rPr>
          <w:rFonts w:ascii="Arial" w:hAnsi="Arial" w:cs="Arial"/>
          <w:sz w:val="24"/>
          <w:szCs w:val="24"/>
        </w:rPr>
        <w:t>.  In doing so, there is the need to</w:t>
      </w:r>
      <w:r w:rsidR="003B7EA8" w:rsidRPr="00ED2978">
        <w:rPr>
          <w:rFonts w:ascii="Arial" w:hAnsi="Arial" w:cs="Arial"/>
          <w:sz w:val="24"/>
          <w:szCs w:val="24"/>
        </w:rPr>
        <w:t xml:space="preserve"> present an alternative against ‘</w:t>
      </w:r>
      <w:r w:rsidR="003B7EA8" w:rsidRPr="00ED2978">
        <w:rPr>
          <w:rFonts w:ascii="Arial" w:hAnsi="Arial" w:cs="Arial"/>
          <w:i/>
          <w:iCs/>
          <w:sz w:val="24"/>
          <w:szCs w:val="24"/>
        </w:rPr>
        <w:t xml:space="preserve">itemised standards and the lists of qualities, skills and dispositions which dominate the findings from research into effective teaching’ </w:t>
      </w:r>
      <w:r w:rsidR="003B7EA8" w:rsidRPr="00ED2978">
        <w:rPr>
          <w:rFonts w:ascii="Arial" w:hAnsi="Arial" w:cs="Arial"/>
          <w:sz w:val="24"/>
          <w:szCs w:val="24"/>
        </w:rPr>
        <w:t>(2001, p39). Turner-Bi</w:t>
      </w:r>
      <w:r w:rsidR="009C50FB" w:rsidRPr="00ED2978">
        <w:rPr>
          <w:rFonts w:ascii="Arial" w:hAnsi="Arial" w:cs="Arial"/>
          <w:sz w:val="24"/>
          <w:szCs w:val="24"/>
        </w:rPr>
        <w:t>s</w:t>
      </w:r>
      <w:r w:rsidR="003B7EA8" w:rsidRPr="00ED2978">
        <w:rPr>
          <w:rFonts w:ascii="Arial" w:hAnsi="Arial" w:cs="Arial"/>
          <w:sz w:val="24"/>
          <w:szCs w:val="24"/>
        </w:rPr>
        <w:t>set (2001) acknowledges expert teaching as a paradigm</w:t>
      </w:r>
      <w:r w:rsidR="00C7458D" w:rsidRPr="00ED2978">
        <w:rPr>
          <w:rFonts w:ascii="Arial" w:hAnsi="Arial" w:cs="Arial"/>
          <w:sz w:val="24"/>
          <w:szCs w:val="24"/>
        </w:rPr>
        <w:t>.  In doing so, she</w:t>
      </w:r>
      <w:r w:rsidR="003B7EA8" w:rsidRPr="00ED2978">
        <w:rPr>
          <w:rFonts w:ascii="Arial" w:hAnsi="Arial" w:cs="Arial"/>
          <w:sz w:val="24"/>
          <w:szCs w:val="24"/>
        </w:rPr>
        <w:t xml:space="preserve"> </w:t>
      </w:r>
      <w:r w:rsidR="00C7458D" w:rsidRPr="00ED2978">
        <w:rPr>
          <w:rFonts w:ascii="Arial" w:hAnsi="Arial" w:cs="Arial"/>
          <w:sz w:val="24"/>
          <w:szCs w:val="24"/>
        </w:rPr>
        <w:t>builds upon</w:t>
      </w:r>
      <w:r w:rsidR="003B7EA8" w:rsidRPr="00ED2978">
        <w:rPr>
          <w:rFonts w:ascii="Arial" w:hAnsi="Arial" w:cs="Arial"/>
          <w:sz w:val="24"/>
          <w:szCs w:val="24"/>
        </w:rPr>
        <w:t xml:space="preserve"> Squires</w:t>
      </w:r>
      <w:r w:rsidR="00DC150A" w:rsidRPr="00ED2978">
        <w:rPr>
          <w:rFonts w:ascii="Arial" w:hAnsi="Arial" w:cs="Arial"/>
          <w:sz w:val="24"/>
          <w:szCs w:val="24"/>
        </w:rPr>
        <w:t>’</w:t>
      </w:r>
      <w:r w:rsidR="003B7EA8" w:rsidRPr="00ED2978">
        <w:rPr>
          <w:rFonts w:ascii="Arial" w:hAnsi="Arial" w:cs="Arial"/>
          <w:sz w:val="24"/>
          <w:szCs w:val="24"/>
        </w:rPr>
        <w:t xml:space="preserve"> (1999) </w:t>
      </w:r>
      <w:r w:rsidR="0070334B" w:rsidRPr="00ED2978">
        <w:rPr>
          <w:rFonts w:ascii="Arial" w:hAnsi="Arial" w:cs="Arial"/>
          <w:sz w:val="24"/>
          <w:szCs w:val="24"/>
        </w:rPr>
        <w:t xml:space="preserve">varied </w:t>
      </w:r>
      <w:r w:rsidR="003B7EA8" w:rsidRPr="00ED2978">
        <w:rPr>
          <w:rFonts w:ascii="Arial" w:hAnsi="Arial" w:cs="Arial"/>
          <w:sz w:val="24"/>
          <w:szCs w:val="24"/>
        </w:rPr>
        <w:t xml:space="preserve">paradigms of teaching </w:t>
      </w:r>
      <w:r w:rsidR="0070334B" w:rsidRPr="00ED2978">
        <w:rPr>
          <w:rFonts w:ascii="Arial" w:hAnsi="Arial" w:cs="Arial"/>
          <w:sz w:val="24"/>
          <w:szCs w:val="24"/>
        </w:rPr>
        <w:t>that range</w:t>
      </w:r>
      <w:r w:rsidR="003B7EA8" w:rsidRPr="00ED2978">
        <w:rPr>
          <w:rFonts w:ascii="Arial" w:hAnsi="Arial" w:cs="Arial"/>
          <w:sz w:val="24"/>
          <w:szCs w:val="24"/>
        </w:rPr>
        <w:t xml:space="preserve"> from teaching as craft to teaching as science</w:t>
      </w:r>
      <w:r w:rsidR="00EC591F" w:rsidRPr="00ED2978">
        <w:rPr>
          <w:rFonts w:ascii="Arial" w:hAnsi="Arial" w:cs="Arial"/>
          <w:sz w:val="24"/>
          <w:szCs w:val="24"/>
        </w:rPr>
        <w:t xml:space="preserve"> </w:t>
      </w:r>
      <w:r w:rsidR="003B7EA8" w:rsidRPr="00ED2978">
        <w:rPr>
          <w:rFonts w:ascii="Arial" w:hAnsi="Arial" w:cs="Arial"/>
          <w:sz w:val="24"/>
          <w:szCs w:val="24"/>
        </w:rPr>
        <w:t>(</w:t>
      </w:r>
      <w:r w:rsidR="00EC591F" w:rsidRPr="00ED2978">
        <w:rPr>
          <w:rFonts w:ascii="Arial" w:hAnsi="Arial" w:cs="Arial"/>
          <w:sz w:val="24"/>
          <w:szCs w:val="24"/>
        </w:rPr>
        <w:t>s</w:t>
      </w:r>
      <w:r w:rsidR="0070334B" w:rsidRPr="00ED2978">
        <w:rPr>
          <w:rFonts w:ascii="Arial" w:hAnsi="Arial" w:cs="Arial"/>
          <w:sz w:val="24"/>
          <w:szCs w:val="24"/>
        </w:rPr>
        <w:t xml:space="preserve">ee </w:t>
      </w:r>
      <w:r w:rsidR="003B7EA8" w:rsidRPr="00ED2978">
        <w:rPr>
          <w:rFonts w:ascii="Arial" w:hAnsi="Arial" w:cs="Arial"/>
          <w:sz w:val="24"/>
          <w:szCs w:val="24"/>
        </w:rPr>
        <w:t>Chapter 2</w:t>
      </w:r>
      <w:r w:rsidR="0070334B" w:rsidRPr="00ED2978">
        <w:rPr>
          <w:rFonts w:ascii="Arial" w:hAnsi="Arial" w:cs="Arial"/>
          <w:sz w:val="24"/>
          <w:szCs w:val="24"/>
        </w:rPr>
        <w:t xml:space="preserve"> –</w:t>
      </w:r>
      <w:r w:rsidR="00C85BC9" w:rsidRPr="00ED2978">
        <w:rPr>
          <w:rFonts w:ascii="Arial" w:hAnsi="Arial" w:cs="Arial"/>
          <w:sz w:val="24"/>
          <w:szCs w:val="24"/>
        </w:rPr>
        <w:t xml:space="preserve"> </w:t>
      </w:r>
      <w:r w:rsidR="00EC591F" w:rsidRPr="00ED2978">
        <w:rPr>
          <w:rFonts w:ascii="Arial" w:hAnsi="Arial" w:cs="Arial"/>
          <w:sz w:val="24"/>
          <w:szCs w:val="24"/>
        </w:rPr>
        <w:t>S</w:t>
      </w:r>
      <w:r w:rsidR="00DE0FB5" w:rsidRPr="00ED2978">
        <w:rPr>
          <w:rFonts w:ascii="Arial" w:hAnsi="Arial" w:cs="Arial"/>
          <w:sz w:val="24"/>
          <w:szCs w:val="24"/>
        </w:rPr>
        <w:t>ection</w:t>
      </w:r>
      <w:r w:rsidR="003B7EA8" w:rsidRPr="00ED2978">
        <w:rPr>
          <w:rFonts w:ascii="Arial" w:hAnsi="Arial" w:cs="Arial"/>
          <w:sz w:val="24"/>
          <w:szCs w:val="24"/>
        </w:rPr>
        <w:t xml:space="preserve"> 2.1.3). The findings of this research suggest a significant contribution to knowledge through the emergence of passion</w:t>
      </w:r>
      <w:r w:rsidR="00EA3FD7" w:rsidRPr="00ED2978">
        <w:rPr>
          <w:rFonts w:ascii="Arial" w:hAnsi="Arial" w:cs="Arial"/>
          <w:sz w:val="24"/>
          <w:szCs w:val="24"/>
        </w:rPr>
        <w:t xml:space="preserve"> and enthusiasm </w:t>
      </w:r>
      <w:r w:rsidR="003B7EA8" w:rsidRPr="00ED2978">
        <w:rPr>
          <w:rFonts w:ascii="Arial" w:hAnsi="Arial" w:cs="Arial"/>
          <w:sz w:val="24"/>
          <w:szCs w:val="24"/>
        </w:rPr>
        <w:t>as a</w:t>
      </w:r>
      <w:r w:rsidR="00EA3FD7" w:rsidRPr="00ED2978">
        <w:rPr>
          <w:rFonts w:ascii="Arial" w:hAnsi="Arial" w:cs="Arial"/>
          <w:sz w:val="24"/>
          <w:szCs w:val="24"/>
        </w:rPr>
        <w:t xml:space="preserve"> key</w:t>
      </w:r>
      <w:r w:rsidR="003B7EA8" w:rsidRPr="00ED2978">
        <w:rPr>
          <w:rFonts w:ascii="Arial" w:hAnsi="Arial" w:cs="Arial"/>
          <w:sz w:val="24"/>
          <w:szCs w:val="24"/>
        </w:rPr>
        <w:t xml:space="preserve"> </w:t>
      </w:r>
      <w:r w:rsidR="00EA3FD7" w:rsidRPr="00ED2978">
        <w:rPr>
          <w:rFonts w:ascii="Arial" w:hAnsi="Arial" w:cs="Arial"/>
          <w:sz w:val="24"/>
          <w:szCs w:val="24"/>
        </w:rPr>
        <w:t xml:space="preserve">theme in relation to characteristics of teacher effectiveness.  It therefore allows the presentation of a further </w:t>
      </w:r>
      <w:r w:rsidR="003B7EA8" w:rsidRPr="00ED2978">
        <w:rPr>
          <w:rFonts w:ascii="Arial" w:hAnsi="Arial" w:cs="Arial"/>
          <w:sz w:val="24"/>
          <w:szCs w:val="24"/>
        </w:rPr>
        <w:t>paradigm, one of teacher passion</w:t>
      </w:r>
      <w:r w:rsidR="003B7EA8" w:rsidRPr="00ED2978">
        <w:rPr>
          <w:rFonts w:ascii="Arial" w:hAnsi="Arial" w:cs="Arial"/>
          <w:i/>
          <w:iCs/>
          <w:sz w:val="24"/>
          <w:szCs w:val="24"/>
        </w:rPr>
        <w:t xml:space="preserve">. </w:t>
      </w:r>
    </w:p>
    <w:p w14:paraId="07402246" w14:textId="69B15E92" w:rsidR="003B7EA8" w:rsidRPr="00ED2978" w:rsidRDefault="003B7EA8" w:rsidP="00F272E9">
      <w:pPr>
        <w:spacing w:before="240" w:line="360" w:lineRule="auto"/>
        <w:jc w:val="both"/>
        <w:rPr>
          <w:rFonts w:ascii="Arial" w:hAnsi="Arial" w:cs="Arial"/>
          <w:sz w:val="24"/>
          <w:szCs w:val="24"/>
        </w:rPr>
      </w:pPr>
      <w:r w:rsidRPr="00ED2978">
        <w:rPr>
          <w:rFonts w:ascii="Arial" w:hAnsi="Arial" w:cs="Arial"/>
          <w:sz w:val="24"/>
          <w:szCs w:val="24"/>
        </w:rPr>
        <w:t xml:space="preserve">In addition to the </w:t>
      </w:r>
      <w:r w:rsidR="005467DD" w:rsidRPr="00ED2978">
        <w:rPr>
          <w:rFonts w:ascii="Arial" w:hAnsi="Arial" w:cs="Arial"/>
          <w:sz w:val="24"/>
          <w:szCs w:val="24"/>
        </w:rPr>
        <w:t>proposal</w:t>
      </w:r>
      <w:r w:rsidRPr="00ED2978">
        <w:rPr>
          <w:rFonts w:ascii="Arial" w:hAnsi="Arial" w:cs="Arial"/>
          <w:sz w:val="24"/>
          <w:szCs w:val="24"/>
        </w:rPr>
        <w:t xml:space="preserve"> of the tripartite model of teacher passion (Section </w:t>
      </w:r>
      <w:r w:rsidR="000F7DFB" w:rsidRPr="00ED2978">
        <w:rPr>
          <w:rFonts w:ascii="Arial" w:hAnsi="Arial" w:cs="Arial"/>
          <w:sz w:val="24"/>
          <w:szCs w:val="24"/>
        </w:rPr>
        <w:t>8</w:t>
      </w:r>
      <w:r w:rsidRPr="00ED2978">
        <w:rPr>
          <w:rFonts w:ascii="Arial" w:hAnsi="Arial" w:cs="Arial"/>
          <w:sz w:val="24"/>
          <w:szCs w:val="24"/>
        </w:rPr>
        <w:t>.1.3</w:t>
      </w:r>
      <w:r w:rsidR="000F7DFB" w:rsidRPr="00ED2978">
        <w:rPr>
          <w:rFonts w:ascii="Arial" w:hAnsi="Arial" w:cs="Arial"/>
          <w:sz w:val="24"/>
          <w:szCs w:val="24"/>
        </w:rPr>
        <w:t xml:space="preserve"> of this chapter</w:t>
      </w:r>
      <w:r w:rsidR="00FC32EA" w:rsidRPr="00ED2978">
        <w:rPr>
          <w:rFonts w:ascii="Arial" w:hAnsi="Arial" w:cs="Arial"/>
          <w:sz w:val="24"/>
          <w:szCs w:val="24"/>
        </w:rPr>
        <w:t xml:space="preserve"> and Chapter 7 –</w:t>
      </w:r>
      <w:r w:rsidR="00C85BC9" w:rsidRPr="00ED2978">
        <w:rPr>
          <w:rFonts w:ascii="Arial" w:hAnsi="Arial" w:cs="Arial"/>
          <w:sz w:val="24"/>
          <w:szCs w:val="24"/>
        </w:rPr>
        <w:t xml:space="preserve"> </w:t>
      </w:r>
      <w:r w:rsidR="00FC32EA" w:rsidRPr="00ED2978">
        <w:rPr>
          <w:rFonts w:ascii="Arial" w:hAnsi="Arial" w:cs="Arial"/>
          <w:sz w:val="24"/>
          <w:szCs w:val="24"/>
        </w:rPr>
        <w:t>Section 7.2.2)</w:t>
      </w:r>
      <w:r w:rsidRPr="00ED2978">
        <w:rPr>
          <w:rFonts w:ascii="Arial" w:hAnsi="Arial" w:cs="Arial"/>
          <w:sz w:val="24"/>
          <w:szCs w:val="24"/>
        </w:rPr>
        <w:t xml:space="preserve"> and the passion</w:t>
      </w:r>
      <w:r w:rsidR="00E8332F" w:rsidRPr="00ED2978">
        <w:rPr>
          <w:rFonts w:ascii="Arial" w:hAnsi="Arial" w:cs="Arial"/>
          <w:sz w:val="24"/>
          <w:szCs w:val="24"/>
        </w:rPr>
        <w:t>-</w:t>
      </w:r>
      <w:r w:rsidRPr="00ED2978">
        <w:rPr>
          <w:rFonts w:ascii="Arial" w:hAnsi="Arial" w:cs="Arial"/>
          <w:sz w:val="24"/>
          <w:szCs w:val="24"/>
        </w:rPr>
        <w:t>centric model of effective teacher characteristics (</w:t>
      </w:r>
      <w:r w:rsidR="005A4D3F" w:rsidRPr="00ED2978">
        <w:rPr>
          <w:rFonts w:ascii="Arial" w:hAnsi="Arial" w:cs="Arial"/>
          <w:sz w:val="24"/>
          <w:szCs w:val="24"/>
        </w:rPr>
        <w:t>Chapter 7 –</w:t>
      </w:r>
      <w:r w:rsidR="00673D1C" w:rsidRPr="00ED2978">
        <w:rPr>
          <w:rFonts w:ascii="Arial" w:hAnsi="Arial" w:cs="Arial"/>
          <w:sz w:val="24"/>
          <w:szCs w:val="24"/>
        </w:rPr>
        <w:t xml:space="preserve"> </w:t>
      </w:r>
      <w:r w:rsidRPr="00ED2978">
        <w:rPr>
          <w:rFonts w:ascii="Arial" w:hAnsi="Arial" w:cs="Arial"/>
          <w:sz w:val="24"/>
          <w:szCs w:val="24"/>
        </w:rPr>
        <w:t xml:space="preserve">Section 7.1.4), my research has taken a novel epistemological approach to exploring teacher subject qualifications.  </w:t>
      </w:r>
      <w:r w:rsidR="003E1DC5" w:rsidRPr="00ED2978">
        <w:rPr>
          <w:rFonts w:ascii="Arial" w:hAnsi="Arial" w:cs="Arial"/>
          <w:sz w:val="24"/>
          <w:szCs w:val="24"/>
        </w:rPr>
        <w:t xml:space="preserve">It </w:t>
      </w:r>
      <w:r w:rsidR="005A4D3F" w:rsidRPr="00ED2978">
        <w:rPr>
          <w:rFonts w:ascii="Arial" w:hAnsi="Arial" w:cs="Arial"/>
          <w:sz w:val="24"/>
          <w:szCs w:val="24"/>
        </w:rPr>
        <w:t>builds</w:t>
      </w:r>
      <w:r w:rsidR="00D921BD" w:rsidRPr="00ED2978">
        <w:rPr>
          <w:rFonts w:ascii="Arial" w:hAnsi="Arial" w:cs="Arial"/>
          <w:sz w:val="24"/>
          <w:szCs w:val="24"/>
        </w:rPr>
        <w:t xml:space="preserve"> upon research into teacher qualifications that utilised mentor, supervisor and faculty evaluation as the measure of teacher effectivenes</w:t>
      </w:r>
      <w:r w:rsidR="003E1DC5" w:rsidRPr="00ED2978">
        <w:rPr>
          <w:rFonts w:ascii="Arial" w:hAnsi="Arial" w:cs="Arial"/>
          <w:sz w:val="24"/>
          <w:szCs w:val="24"/>
        </w:rPr>
        <w:t>s (Bardach and Klassen, 2020)</w:t>
      </w:r>
      <w:r w:rsidR="00645912" w:rsidRPr="00ED2978">
        <w:rPr>
          <w:rFonts w:ascii="Arial" w:hAnsi="Arial" w:cs="Arial"/>
          <w:sz w:val="24"/>
          <w:szCs w:val="24"/>
        </w:rPr>
        <w:t xml:space="preserve">. </w:t>
      </w:r>
      <w:r w:rsidRPr="00ED2978">
        <w:rPr>
          <w:rFonts w:ascii="Arial" w:hAnsi="Arial" w:cs="Arial"/>
          <w:sz w:val="24"/>
          <w:szCs w:val="24"/>
        </w:rPr>
        <w:t xml:space="preserve">The usual positivist approach examines any relationship between teachers’ qualifications and student outcomes. </w:t>
      </w:r>
      <w:r w:rsidR="00C87AD8" w:rsidRPr="00ED2978">
        <w:rPr>
          <w:rFonts w:ascii="Arial" w:hAnsi="Arial" w:cs="Arial"/>
          <w:sz w:val="24"/>
          <w:szCs w:val="24"/>
        </w:rPr>
        <w:t xml:space="preserve"> </w:t>
      </w:r>
      <w:r w:rsidRPr="00ED2978">
        <w:rPr>
          <w:rFonts w:ascii="Arial" w:hAnsi="Arial" w:cs="Arial"/>
          <w:sz w:val="24"/>
          <w:szCs w:val="24"/>
        </w:rPr>
        <w:t>However, the approach taken in this research has been interpretivist</w:t>
      </w:r>
      <w:r w:rsidR="005011A2" w:rsidRPr="00ED2978">
        <w:rPr>
          <w:rFonts w:ascii="Arial" w:hAnsi="Arial" w:cs="Arial"/>
          <w:sz w:val="24"/>
          <w:szCs w:val="24"/>
        </w:rPr>
        <w:t xml:space="preserve">.  This was </w:t>
      </w:r>
      <w:r w:rsidR="00477D2B" w:rsidRPr="00ED2978">
        <w:rPr>
          <w:rFonts w:ascii="Arial" w:hAnsi="Arial" w:cs="Arial"/>
          <w:sz w:val="24"/>
          <w:szCs w:val="24"/>
        </w:rPr>
        <w:t>utilised in</w:t>
      </w:r>
      <w:r w:rsidRPr="00ED2978">
        <w:rPr>
          <w:rFonts w:ascii="Arial" w:hAnsi="Arial" w:cs="Arial"/>
          <w:sz w:val="24"/>
          <w:szCs w:val="24"/>
        </w:rPr>
        <w:t xml:space="preserve"> order to access the perceptions of teachers and leaders</w:t>
      </w:r>
      <w:r w:rsidR="00AC7EE0" w:rsidRPr="00ED2978">
        <w:rPr>
          <w:rFonts w:ascii="Arial" w:hAnsi="Arial" w:cs="Arial"/>
          <w:sz w:val="24"/>
          <w:szCs w:val="24"/>
        </w:rPr>
        <w:t xml:space="preserve"> in relation to the importance of their subject qualifications to their </w:t>
      </w:r>
      <w:r w:rsidR="00AC7EE0" w:rsidRPr="00ED2978">
        <w:rPr>
          <w:rFonts w:ascii="Arial" w:hAnsi="Arial" w:cs="Arial"/>
          <w:sz w:val="24"/>
          <w:szCs w:val="24"/>
        </w:rPr>
        <w:lastRenderedPageBreak/>
        <w:t>effectiveness.</w:t>
      </w:r>
      <w:r w:rsidRPr="00ED2978">
        <w:rPr>
          <w:rFonts w:ascii="Arial" w:hAnsi="Arial" w:cs="Arial"/>
          <w:sz w:val="24"/>
          <w:szCs w:val="24"/>
        </w:rPr>
        <w:t xml:space="preserve"> This interpretivist approach</w:t>
      </w:r>
      <w:r w:rsidR="005839A3" w:rsidRPr="00ED2978">
        <w:rPr>
          <w:rFonts w:ascii="Arial" w:hAnsi="Arial" w:cs="Arial"/>
          <w:sz w:val="24"/>
          <w:szCs w:val="24"/>
        </w:rPr>
        <w:t xml:space="preserve"> </w:t>
      </w:r>
      <w:r w:rsidR="00CE7B09" w:rsidRPr="00ED2978">
        <w:rPr>
          <w:rFonts w:ascii="Arial" w:hAnsi="Arial" w:cs="Arial"/>
          <w:sz w:val="24"/>
          <w:szCs w:val="24"/>
        </w:rPr>
        <w:t>(</w:t>
      </w:r>
      <w:r w:rsidR="00AC7EE0" w:rsidRPr="00ED2978">
        <w:rPr>
          <w:rFonts w:ascii="Arial" w:hAnsi="Arial" w:cs="Arial"/>
          <w:sz w:val="24"/>
          <w:szCs w:val="24"/>
        </w:rPr>
        <w:t xml:space="preserve">which was also supported by </w:t>
      </w:r>
      <w:r w:rsidR="00CE7B09" w:rsidRPr="00ED2978">
        <w:rPr>
          <w:rFonts w:ascii="Arial" w:hAnsi="Arial" w:cs="Arial"/>
          <w:sz w:val="24"/>
          <w:szCs w:val="24"/>
        </w:rPr>
        <w:t xml:space="preserve">analysis of </w:t>
      </w:r>
      <w:r w:rsidR="00AC7EE0" w:rsidRPr="00ED2978">
        <w:rPr>
          <w:rFonts w:ascii="Arial" w:hAnsi="Arial" w:cs="Arial"/>
          <w:sz w:val="24"/>
          <w:szCs w:val="24"/>
        </w:rPr>
        <w:t>teacher job advertisements</w:t>
      </w:r>
      <w:r w:rsidR="00CE7B09" w:rsidRPr="00ED2978">
        <w:rPr>
          <w:rFonts w:ascii="Arial" w:hAnsi="Arial" w:cs="Arial"/>
          <w:sz w:val="24"/>
          <w:szCs w:val="24"/>
        </w:rPr>
        <w:t>)</w:t>
      </w:r>
      <w:r w:rsidR="00AC7EE0" w:rsidRPr="00ED2978">
        <w:rPr>
          <w:rFonts w:ascii="Arial" w:hAnsi="Arial" w:cs="Arial"/>
          <w:sz w:val="24"/>
          <w:szCs w:val="24"/>
        </w:rPr>
        <w:t xml:space="preserve"> </w:t>
      </w:r>
      <w:r w:rsidRPr="00ED2978">
        <w:rPr>
          <w:rFonts w:ascii="Arial" w:hAnsi="Arial" w:cs="Arial"/>
          <w:sz w:val="24"/>
          <w:szCs w:val="24"/>
        </w:rPr>
        <w:t xml:space="preserve">has not previously been applied to an exploration of teacher qualifications.   In doing so, </w:t>
      </w:r>
      <w:r w:rsidR="00C87025" w:rsidRPr="00ED2978">
        <w:rPr>
          <w:rFonts w:ascii="Arial" w:hAnsi="Arial" w:cs="Arial"/>
          <w:sz w:val="24"/>
          <w:szCs w:val="24"/>
        </w:rPr>
        <w:t>the research</w:t>
      </w:r>
      <w:r w:rsidRPr="00ED2978">
        <w:rPr>
          <w:rFonts w:ascii="Arial" w:hAnsi="Arial" w:cs="Arial"/>
          <w:sz w:val="24"/>
          <w:szCs w:val="24"/>
        </w:rPr>
        <w:t xml:space="preserve"> findings have made a key contribution to knowledge</w:t>
      </w:r>
      <w:r w:rsidR="004A448D" w:rsidRPr="00ED2978">
        <w:rPr>
          <w:rFonts w:ascii="Arial" w:hAnsi="Arial" w:cs="Arial"/>
          <w:sz w:val="24"/>
          <w:szCs w:val="24"/>
        </w:rPr>
        <w:t xml:space="preserve">.  The have </w:t>
      </w:r>
      <w:r w:rsidRPr="00ED2978">
        <w:rPr>
          <w:rFonts w:ascii="Arial" w:hAnsi="Arial" w:cs="Arial"/>
          <w:sz w:val="24"/>
          <w:szCs w:val="24"/>
        </w:rPr>
        <w:t>add</w:t>
      </w:r>
      <w:r w:rsidR="004A448D" w:rsidRPr="00ED2978">
        <w:rPr>
          <w:rFonts w:ascii="Arial" w:hAnsi="Arial" w:cs="Arial"/>
          <w:sz w:val="24"/>
          <w:szCs w:val="24"/>
        </w:rPr>
        <w:t>ed</w:t>
      </w:r>
      <w:r w:rsidRPr="00ED2978">
        <w:rPr>
          <w:rFonts w:ascii="Arial" w:hAnsi="Arial" w:cs="Arial"/>
          <w:sz w:val="24"/>
          <w:szCs w:val="24"/>
        </w:rPr>
        <w:t xml:space="preserve"> depth to the breadth provided in the inconsistent positivist findings in the literature in relation to the importance of teacher qualifications to teacher effectiveness (</w:t>
      </w:r>
      <w:r w:rsidR="00C87025" w:rsidRPr="00ED2978">
        <w:rPr>
          <w:rFonts w:ascii="Arial" w:hAnsi="Arial" w:cs="Arial"/>
          <w:sz w:val="24"/>
          <w:szCs w:val="24"/>
        </w:rPr>
        <w:t>s</w:t>
      </w:r>
      <w:r w:rsidRPr="00ED2978">
        <w:rPr>
          <w:rFonts w:ascii="Arial" w:hAnsi="Arial" w:cs="Arial"/>
          <w:sz w:val="24"/>
          <w:szCs w:val="24"/>
        </w:rPr>
        <w:t xml:space="preserve">ee for example </w:t>
      </w:r>
      <w:r w:rsidR="005B7ECE" w:rsidRPr="00ED2978">
        <w:rPr>
          <w:rFonts w:ascii="Arial" w:hAnsi="Arial" w:cs="Arial"/>
          <w:sz w:val="24"/>
          <w:szCs w:val="24"/>
        </w:rPr>
        <w:t>Cara and de Coulon</w:t>
      </w:r>
      <w:r w:rsidR="00C87025" w:rsidRPr="00ED2978">
        <w:rPr>
          <w:rFonts w:ascii="Arial" w:hAnsi="Arial" w:cs="Arial"/>
          <w:sz w:val="24"/>
          <w:szCs w:val="24"/>
        </w:rPr>
        <w:t xml:space="preserve"> </w:t>
      </w:r>
      <w:r w:rsidR="005B7ECE" w:rsidRPr="00ED2978">
        <w:rPr>
          <w:rFonts w:ascii="Arial" w:hAnsi="Arial" w:cs="Arial"/>
          <w:sz w:val="24"/>
          <w:szCs w:val="24"/>
        </w:rPr>
        <w:t>2008</w:t>
      </w:r>
      <w:r w:rsidR="00C87025" w:rsidRPr="00ED2978">
        <w:rPr>
          <w:rFonts w:ascii="Arial" w:hAnsi="Arial" w:cs="Arial"/>
          <w:sz w:val="24"/>
          <w:szCs w:val="24"/>
        </w:rPr>
        <w:t xml:space="preserve">; </w:t>
      </w:r>
      <w:r w:rsidR="00685678" w:rsidRPr="00ED2978">
        <w:rPr>
          <w:rFonts w:ascii="Arial" w:hAnsi="Arial" w:cs="Arial"/>
          <w:sz w:val="24"/>
          <w:szCs w:val="24"/>
          <w:lang w:eastAsia="en-GB"/>
        </w:rPr>
        <w:t xml:space="preserve">Slater, </w:t>
      </w:r>
      <w:r w:rsidR="00601B8A" w:rsidRPr="00ED2978">
        <w:rPr>
          <w:rFonts w:ascii="Arial" w:hAnsi="Arial" w:cs="Arial"/>
          <w:sz w:val="24"/>
          <w:szCs w:val="24"/>
          <w:lang w:eastAsia="en-GB"/>
        </w:rPr>
        <w:t>et al.</w:t>
      </w:r>
      <w:r w:rsidR="00C87025" w:rsidRPr="00ED2978">
        <w:rPr>
          <w:rFonts w:ascii="Arial" w:hAnsi="Arial" w:cs="Arial"/>
          <w:sz w:val="24"/>
          <w:szCs w:val="24"/>
          <w:lang w:eastAsia="en-GB"/>
        </w:rPr>
        <w:t xml:space="preserve">, </w:t>
      </w:r>
      <w:r w:rsidR="00685678" w:rsidRPr="00ED2978">
        <w:rPr>
          <w:rFonts w:ascii="Arial" w:hAnsi="Arial" w:cs="Arial"/>
          <w:sz w:val="24"/>
          <w:szCs w:val="24"/>
          <w:lang w:eastAsia="en-GB"/>
        </w:rPr>
        <w:t>2012</w:t>
      </w:r>
      <w:r w:rsidR="00C87025" w:rsidRPr="00ED2978">
        <w:rPr>
          <w:rFonts w:ascii="Arial" w:hAnsi="Arial" w:cs="Arial"/>
          <w:sz w:val="24"/>
          <w:szCs w:val="24"/>
          <w:lang w:eastAsia="en-GB"/>
        </w:rPr>
        <w:t>;</w:t>
      </w:r>
      <w:r w:rsidR="00601B8A" w:rsidRPr="00ED2978">
        <w:rPr>
          <w:rFonts w:ascii="Arial" w:hAnsi="Arial" w:cs="Arial"/>
          <w:sz w:val="24"/>
          <w:szCs w:val="24"/>
          <w:lang w:eastAsia="en-GB"/>
        </w:rPr>
        <w:t xml:space="preserve"> </w:t>
      </w:r>
      <w:r w:rsidRPr="00ED2978">
        <w:rPr>
          <w:rFonts w:ascii="Arial" w:hAnsi="Arial" w:cs="Arial"/>
          <w:sz w:val="24"/>
          <w:szCs w:val="24"/>
        </w:rPr>
        <w:t xml:space="preserve">Shuls </w:t>
      </w:r>
      <w:r w:rsidR="00CF55B6" w:rsidRPr="00ED2978">
        <w:rPr>
          <w:rFonts w:ascii="Arial" w:hAnsi="Arial" w:cs="Arial"/>
          <w:sz w:val="24"/>
          <w:szCs w:val="24"/>
        </w:rPr>
        <w:t>and</w:t>
      </w:r>
      <w:r w:rsidRPr="00ED2978">
        <w:rPr>
          <w:rFonts w:ascii="Arial" w:hAnsi="Arial" w:cs="Arial"/>
          <w:sz w:val="24"/>
          <w:szCs w:val="24"/>
        </w:rPr>
        <w:t xml:space="preserve"> Trivitt</w:t>
      </w:r>
      <w:r w:rsidR="00C87025" w:rsidRPr="00ED2978">
        <w:rPr>
          <w:rFonts w:ascii="Arial" w:hAnsi="Arial" w:cs="Arial"/>
          <w:sz w:val="24"/>
          <w:szCs w:val="24"/>
        </w:rPr>
        <w:t xml:space="preserve">, </w:t>
      </w:r>
      <w:r w:rsidRPr="00ED2978">
        <w:rPr>
          <w:rFonts w:ascii="Arial" w:hAnsi="Arial" w:cs="Arial"/>
          <w:sz w:val="24"/>
          <w:szCs w:val="24"/>
        </w:rPr>
        <w:t>2015).  This has also enabled the mapping of the knowledge gained both in and through the acquisition of qualifications to be proposed (</w:t>
      </w:r>
      <w:r w:rsidR="00673D1C" w:rsidRPr="00ED2978">
        <w:rPr>
          <w:rFonts w:ascii="Arial" w:hAnsi="Arial" w:cs="Arial"/>
          <w:sz w:val="24"/>
          <w:szCs w:val="24"/>
        </w:rPr>
        <w:t>s</w:t>
      </w:r>
      <w:r w:rsidR="00E13F46" w:rsidRPr="00ED2978">
        <w:rPr>
          <w:rFonts w:ascii="Arial" w:hAnsi="Arial" w:cs="Arial"/>
          <w:sz w:val="24"/>
          <w:szCs w:val="24"/>
        </w:rPr>
        <w:t>ee Chapter 7 –</w:t>
      </w:r>
      <w:r w:rsidR="00673D1C" w:rsidRPr="00ED2978">
        <w:rPr>
          <w:rFonts w:ascii="Arial" w:hAnsi="Arial" w:cs="Arial"/>
          <w:sz w:val="24"/>
          <w:szCs w:val="24"/>
        </w:rPr>
        <w:t xml:space="preserve"> </w:t>
      </w:r>
      <w:r w:rsidR="003369F1" w:rsidRPr="00ED2978">
        <w:rPr>
          <w:rFonts w:ascii="Arial" w:hAnsi="Arial" w:cs="Arial"/>
          <w:sz w:val="24"/>
          <w:szCs w:val="24"/>
        </w:rPr>
        <w:t>Table</w:t>
      </w:r>
      <w:r w:rsidRPr="00ED2978">
        <w:rPr>
          <w:rFonts w:ascii="Arial" w:hAnsi="Arial" w:cs="Arial"/>
          <w:sz w:val="24"/>
          <w:szCs w:val="24"/>
        </w:rPr>
        <w:t xml:space="preserve"> 7.</w:t>
      </w:r>
      <w:r w:rsidR="003369F1" w:rsidRPr="00ED2978">
        <w:rPr>
          <w:rFonts w:ascii="Arial" w:hAnsi="Arial" w:cs="Arial"/>
          <w:sz w:val="24"/>
          <w:szCs w:val="24"/>
        </w:rPr>
        <w:t>1</w:t>
      </w:r>
      <w:r w:rsidRPr="00ED2978">
        <w:rPr>
          <w:rFonts w:ascii="Arial" w:hAnsi="Arial" w:cs="Arial"/>
          <w:sz w:val="24"/>
          <w:szCs w:val="24"/>
        </w:rPr>
        <w:t>)</w:t>
      </w:r>
      <w:r w:rsidR="00E13F46" w:rsidRPr="00ED2978">
        <w:rPr>
          <w:rFonts w:ascii="Arial" w:hAnsi="Arial" w:cs="Arial"/>
          <w:sz w:val="24"/>
          <w:szCs w:val="24"/>
        </w:rPr>
        <w:t xml:space="preserve">. This </w:t>
      </w:r>
      <w:r w:rsidRPr="00ED2978">
        <w:rPr>
          <w:rFonts w:ascii="Arial" w:hAnsi="Arial" w:cs="Arial"/>
          <w:sz w:val="24"/>
          <w:szCs w:val="24"/>
        </w:rPr>
        <w:t>therefore provide</w:t>
      </w:r>
      <w:r w:rsidR="001A7B16" w:rsidRPr="00ED2978">
        <w:rPr>
          <w:rFonts w:ascii="Arial" w:hAnsi="Arial" w:cs="Arial"/>
          <w:sz w:val="24"/>
          <w:szCs w:val="24"/>
        </w:rPr>
        <w:t>s</w:t>
      </w:r>
      <w:r w:rsidRPr="00ED2978">
        <w:rPr>
          <w:rFonts w:ascii="Arial" w:hAnsi="Arial" w:cs="Arial"/>
          <w:sz w:val="24"/>
          <w:szCs w:val="24"/>
        </w:rPr>
        <w:t xml:space="preserve"> </w:t>
      </w:r>
      <w:r w:rsidR="001A7B16" w:rsidRPr="00ED2978">
        <w:rPr>
          <w:rFonts w:ascii="Arial" w:hAnsi="Arial" w:cs="Arial"/>
          <w:sz w:val="24"/>
          <w:szCs w:val="24"/>
        </w:rPr>
        <w:t>opportunities</w:t>
      </w:r>
      <w:r w:rsidRPr="00ED2978">
        <w:rPr>
          <w:rFonts w:ascii="Arial" w:hAnsi="Arial" w:cs="Arial"/>
          <w:sz w:val="24"/>
          <w:szCs w:val="24"/>
        </w:rPr>
        <w:t xml:space="preserve"> for further exploration in this area</w:t>
      </w:r>
      <w:r w:rsidR="001A7B16" w:rsidRPr="00ED2978">
        <w:rPr>
          <w:rFonts w:ascii="Arial" w:hAnsi="Arial" w:cs="Arial"/>
          <w:sz w:val="24"/>
          <w:szCs w:val="24"/>
        </w:rPr>
        <w:t xml:space="preserve"> (</w:t>
      </w:r>
      <w:r w:rsidR="00060C4C" w:rsidRPr="00ED2978">
        <w:rPr>
          <w:rFonts w:ascii="Arial" w:hAnsi="Arial" w:cs="Arial"/>
          <w:sz w:val="24"/>
          <w:szCs w:val="24"/>
        </w:rPr>
        <w:t>s</w:t>
      </w:r>
      <w:r w:rsidR="001A7B16" w:rsidRPr="00ED2978">
        <w:rPr>
          <w:rFonts w:ascii="Arial" w:hAnsi="Arial" w:cs="Arial"/>
          <w:sz w:val="24"/>
          <w:szCs w:val="24"/>
        </w:rPr>
        <w:t xml:space="preserve">ee Section 8.4 of this </w:t>
      </w:r>
      <w:r w:rsidR="006A3707" w:rsidRPr="00ED2978">
        <w:rPr>
          <w:rFonts w:ascii="Arial" w:hAnsi="Arial" w:cs="Arial"/>
          <w:sz w:val="24"/>
          <w:szCs w:val="24"/>
        </w:rPr>
        <w:t>c</w:t>
      </w:r>
      <w:r w:rsidR="001A7B16" w:rsidRPr="00ED2978">
        <w:rPr>
          <w:rFonts w:ascii="Arial" w:hAnsi="Arial" w:cs="Arial"/>
          <w:sz w:val="24"/>
          <w:szCs w:val="24"/>
        </w:rPr>
        <w:t>hapter)</w:t>
      </w:r>
      <w:r w:rsidRPr="00ED2978">
        <w:rPr>
          <w:rFonts w:ascii="Arial" w:hAnsi="Arial" w:cs="Arial"/>
          <w:sz w:val="24"/>
          <w:szCs w:val="24"/>
        </w:rPr>
        <w:t>.</w:t>
      </w:r>
    </w:p>
    <w:p w14:paraId="5F831C47" w14:textId="0E9CE8A5" w:rsidR="00AB62EE" w:rsidRPr="00ED2978" w:rsidRDefault="003B7EA8" w:rsidP="00AB62EE">
      <w:pPr>
        <w:spacing w:line="360" w:lineRule="auto"/>
        <w:jc w:val="both"/>
        <w:rPr>
          <w:rFonts w:ascii="Arial" w:hAnsi="Arial" w:cs="Arial"/>
          <w:sz w:val="24"/>
        </w:rPr>
      </w:pPr>
      <w:r w:rsidRPr="00ED2978">
        <w:rPr>
          <w:rFonts w:ascii="Arial" w:hAnsi="Arial" w:cs="Arial"/>
          <w:sz w:val="24"/>
          <w:szCs w:val="24"/>
        </w:rPr>
        <w:t>In undertaking cross sector research</w:t>
      </w:r>
      <w:r w:rsidR="003A7F31" w:rsidRPr="00ED2978">
        <w:rPr>
          <w:rFonts w:ascii="Arial" w:hAnsi="Arial" w:cs="Arial"/>
          <w:sz w:val="24"/>
          <w:szCs w:val="24"/>
        </w:rPr>
        <w:t>,</w:t>
      </w:r>
      <w:r w:rsidRPr="00ED2978">
        <w:rPr>
          <w:rFonts w:ascii="Arial" w:hAnsi="Arial" w:cs="Arial"/>
          <w:sz w:val="24"/>
          <w:szCs w:val="24"/>
        </w:rPr>
        <w:t xml:space="preserve"> </w:t>
      </w:r>
      <w:r w:rsidR="00185344" w:rsidRPr="00ED2978">
        <w:rPr>
          <w:rFonts w:ascii="Arial" w:hAnsi="Arial" w:cs="Arial"/>
          <w:sz w:val="24"/>
          <w:szCs w:val="24"/>
        </w:rPr>
        <w:t>this</w:t>
      </w:r>
      <w:r w:rsidRPr="00ED2978">
        <w:rPr>
          <w:rFonts w:ascii="Arial" w:hAnsi="Arial" w:cs="Arial"/>
          <w:sz w:val="24"/>
          <w:szCs w:val="24"/>
        </w:rPr>
        <w:t xml:space="preserve"> research further contributes to </w:t>
      </w:r>
      <w:r w:rsidR="00CA3CF8" w:rsidRPr="00ED2978">
        <w:rPr>
          <w:rFonts w:ascii="Arial" w:hAnsi="Arial" w:cs="Arial"/>
          <w:sz w:val="24"/>
          <w:szCs w:val="24"/>
        </w:rPr>
        <w:t xml:space="preserve">knowledge by </w:t>
      </w:r>
      <w:r w:rsidR="004F60A3" w:rsidRPr="00ED2978">
        <w:rPr>
          <w:rFonts w:ascii="Arial" w:hAnsi="Arial" w:cs="Arial"/>
          <w:sz w:val="24"/>
          <w:szCs w:val="24"/>
        </w:rPr>
        <w:t>adding</w:t>
      </w:r>
      <w:r w:rsidR="00CA3CF8" w:rsidRPr="00ED2978">
        <w:rPr>
          <w:rFonts w:ascii="Arial" w:hAnsi="Arial" w:cs="Arial"/>
          <w:sz w:val="24"/>
          <w:szCs w:val="24"/>
        </w:rPr>
        <w:t xml:space="preserve"> to</w:t>
      </w:r>
      <w:r w:rsidR="005A52D4" w:rsidRPr="00ED2978">
        <w:rPr>
          <w:rFonts w:ascii="Arial" w:hAnsi="Arial" w:cs="Arial"/>
          <w:sz w:val="24"/>
          <w:szCs w:val="24"/>
        </w:rPr>
        <w:t xml:space="preserve"> </w:t>
      </w:r>
      <w:r w:rsidRPr="00ED2978">
        <w:rPr>
          <w:rFonts w:ascii="Arial" w:hAnsi="Arial" w:cs="Arial"/>
          <w:sz w:val="24"/>
          <w:szCs w:val="24"/>
        </w:rPr>
        <w:t xml:space="preserve">discussions of parity between secondary and FE teachers.  It recognises the subject specialist teacher as a single entity, rather than two distinct entities of secondary teacher or </w:t>
      </w:r>
      <w:r w:rsidR="00327315" w:rsidRPr="00ED2978">
        <w:rPr>
          <w:rFonts w:ascii="Arial" w:hAnsi="Arial" w:cs="Arial"/>
          <w:sz w:val="24"/>
          <w:szCs w:val="24"/>
        </w:rPr>
        <w:t>FE</w:t>
      </w:r>
      <w:r w:rsidRPr="00ED2978">
        <w:rPr>
          <w:rFonts w:ascii="Arial" w:hAnsi="Arial" w:cs="Arial"/>
          <w:sz w:val="24"/>
          <w:szCs w:val="24"/>
        </w:rPr>
        <w:t xml:space="preserve"> teacher.  </w:t>
      </w:r>
      <w:r w:rsidR="003A7F31" w:rsidRPr="00ED2978">
        <w:rPr>
          <w:rFonts w:ascii="Arial" w:hAnsi="Arial" w:cs="Arial"/>
          <w:sz w:val="24"/>
          <w:szCs w:val="24"/>
        </w:rPr>
        <w:t>(</w:t>
      </w:r>
      <w:r w:rsidR="00673D1C" w:rsidRPr="00ED2978">
        <w:rPr>
          <w:rFonts w:ascii="Arial" w:hAnsi="Arial" w:cs="Arial"/>
          <w:sz w:val="24"/>
          <w:szCs w:val="24"/>
        </w:rPr>
        <w:t>s</w:t>
      </w:r>
      <w:r w:rsidR="003A7F31" w:rsidRPr="00ED2978">
        <w:rPr>
          <w:rFonts w:ascii="Arial" w:hAnsi="Arial" w:cs="Arial"/>
          <w:sz w:val="24"/>
          <w:szCs w:val="24"/>
        </w:rPr>
        <w:t>ee Chapter 7 –</w:t>
      </w:r>
      <w:r w:rsidR="009031B2" w:rsidRPr="00ED2978">
        <w:rPr>
          <w:rFonts w:ascii="Arial" w:hAnsi="Arial" w:cs="Arial"/>
          <w:sz w:val="24"/>
          <w:szCs w:val="24"/>
        </w:rPr>
        <w:t xml:space="preserve"> </w:t>
      </w:r>
      <w:r w:rsidR="003A7F31" w:rsidRPr="00ED2978">
        <w:rPr>
          <w:rFonts w:ascii="Arial" w:hAnsi="Arial" w:cs="Arial"/>
          <w:sz w:val="24"/>
          <w:szCs w:val="24"/>
        </w:rPr>
        <w:t>Section 7.1.</w:t>
      </w:r>
      <w:r w:rsidR="000A3A97">
        <w:rPr>
          <w:rFonts w:ascii="Arial" w:hAnsi="Arial" w:cs="Arial"/>
          <w:sz w:val="24"/>
          <w:szCs w:val="24"/>
        </w:rPr>
        <w:t>2</w:t>
      </w:r>
      <w:r w:rsidR="00173ECA" w:rsidRPr="00ED2978">
        <w:rPr>
          <w:rFonts w:ascii="Arial" w:hAnsi="Arial" w:cs="Arial"/>
          <w:sz w:val="24"/>
          <w:szCs w:val="24"/>
        </w:rPr>
        <w:t xml:space="preserve"> and Section 7.</w:t>
      </w:r>
      <w:r w:rsidR="000A3A97">
        <w:rPr>
          <w:rFonts w:ascii="Arial" w:hAnsi="Arial" w:cs="Arial"/>
          <w:sz w:val="24"/>
          <w:szCs w:val="24"/>
        </w:rPr>
        <w:t>1</w:t>
      </w:r>
      <w:r w:rsidR="00173ECA" w:rsidRPr="00ED2978">
        <w:rPr>
          <w:rFonts w:ascii="Arial" w:hAnsi="Arial" w:cs="Arial"/>
          <w:sz w:val="24"/>
          <w:szCs w:val="24"/>
        </w:rPr>
        <w:t>.</w:t>
      </w:r>
      <w:r w:rsidR="000A3A97">
        <w:rPr>
          <w:rFonts w:ascii="Arial" w:hAnsi="Arial" w:cs="Arial"/>
          <w:sz w:val="24"/>
          <w:szCs w:val="24"/>
        </w:rPr>
        <w:t>3</w:t>
      </w:r>
      <w:r w:rsidR="003A7F31" w:rsidRPr="00ED2978">
        <w:rPr>
          <w:rFonts w:ascii="Arial" w:hAnsi="Arial" w:cs="Arial"/>
          <w:sz w:val="24"/>
          <w:szCs w:val="24"/>
        </w:rPr>
        <w:t>)</w:t>
      </w:r>
      <w:r w:rsidR="00CC4DD7" w:rsidRPr="00ED2978">
        <w:rPr>
          <w:rFonts w:ascii="Arial" w:hAnsi="Arial" w:cs="Arial"/>
          <w:sz w:val="24"/>
          <w:szCs w:val="24"/>
        </w:rPr>
        <w:t>.</w:t>
      </w:r>
      <w:r w:rsidRPr="00ED2978">
        <w:rPr>
          <w:rFonts w:ascii="Arial" w:hAnsi="Arial" w:cs="Arial"/>
          <w:sz w:val="24"/>
          <w:szCs w:val="24"/>
        </w:rPr>
        <w:t xml:space="preserve"> This recognition of the same emerging characteristics in effective teachers, whether they be teaching in secondary</w:t>
      </w:r>
      <w:r w:rsidR="008A1932" w:rsidRPr="00ED2978">
        <w:rPr>
          <w:rFonts w:ascii="Arial" w:hAnsi="Arial" w:cs="Arial"/>
          <w:sz w:val="24"/>
          <w:szCs w:val="24"/>
        </w:rPr>
        <w:t xml:space="preserve"> education or FE,</w:t>
      </w:r>
      <w:r w:rsidRPr="00ED2978">
        <w:rPr>
          <w:rFonts w:ascii="Arial" w:hAnsi="Arial" w:cs="Arial"/>
          <w:sz w:val="24"/>
          <w:szCs w:val="24"/>
        </w:rPr>
        <w:t xml:space="preserve"> further justifies the recommendation and action following the Wolf Report (2014) that parity be given between FE teachers with QTLS</w:t>
      </w:r>
      <w:r w:rsidR="005D69DF" w:rsidRPr="00ED2978">
        <w:rPr>
          <w:rFonts w:ascii="Arial" w:hAnsi="Arial" w:cs="Arial"/>
          <w:sz w:val="24"/>
          <w:szCs w:val="24"/>
        </w:rPr>
        <w:t xml:space="preserve"> </w:t>
      </w:r>
      <w:r w:rsidRPr="00ED2978">
        <w:rPr>
          <w:rFonts w:ascii="Arial" w:hAnsi="Arial" w:cs="Arial"/>
          <w:sz w:val="24"/>
          <w:szCs w:val="24"/>
        </w:rPr>
        <w:t>and schoolteachers with QTS (</w:t>
      </w:r>
      <w:r w:rsidR="00673D1C" w:rsidRPr="00ED2978">
        <w:rPr>
          <w:rFonts w:ascii="Arial" w:hAnsi="Arial" w:cs="Arial"/>
          <w:sz w:val="24"/>
          <w:szCs w:val="24"/>
        </w:rPr>
        <w:t>s</w:t>
      </w:r>
      <w:r w:rsidRPr="00ED2978">
        <w:rPr>
          <w:rFonts w:ascii="Arial" w:hAnsi="Arial" w:cs="Arial"/>
          <w:sz w:val="24"/>
          <w:szCs w:val="24"/>
        </w:rPr>
        <w:t>ee Chapter 3 –</w:t>
      </w:r>
      <w:r w:rsidR="009031B2" w:rsidRPr="00ED2978">
        <w:rPr>
          <w:rFonts w:ascii="Arial" w:hAnsi="Arial" w:cs="Arial"/>
          <w:sz w:val="24"/>
          <w:szCs w:val="24"/>
        </w:rPr>
        <w:t xml:space="preserve"> </w:t>
      </w:r>
      <w:r w:rsidRPr="00ED2978">
        <w:rPr>
          <w:rFonts w:ascii="Arial" w:hAnsi="Arial" w:cs="Arial"/>
          <w:sz w:val="24"/>
          <w:szCs w:val="24"/>
        </w:rPr>
        <w:t>Section 3.3).  Whilst this research predated the most recent combined school and college Education Inspection Framework (EIF) (Ofsted, 2019</w:t>
      </w:r>
      <w:r w:rsidR="00DB6B97">
        <w:rPr>
          <w:rFonts w:ascii="Arial" w:hAnsi="Arial" w:cs="Arial"/>
          <w:sz w:val="24"/>
          <w:szCs w:val="24"/>
        </w:rPr>
        <w:t>b</w:t>
      </w:r>
      <w:r w:rsidRPr="00ED2978">
        <w:rPr>
          <w:rFonts w:ascii="Arial" w:hAnsi="Arial" w:cs="Arial"/>
          <w:sz w:val="24"/>
          <w:szCs w:val="24"/>
        </w:rPr>
        <w:t xml:space="preserve">), the choice to undertake cross sector research is validated by the combined approach to inspection. It therefore acts as a methodological contribution to knowledge into the consistency in findings in relation to teacher characteristics in secondary education and FE. </w:t>
      </w:r>
    </w:p>
    <w:p w14:paraId="0700F9E2" w14:textId="07A42966" w:rsidR="00966187" w:rsidRPr="00ED2978" w:rsidRDefault="007F6AC7" w:rsidP="000C2FB2">
      <w:pPr>
        <w:pStyle w:val="Caption"/>
        <w:rPr>
          <w:rFonts w:ascii="Arial" w:hAnsi="Arial" w:cs="Arial"/>
          <w:color w:val="auto"/>
        </w:rPr>
      </w:pPr>
      <w:r w:rsidRPr="00ED2978">
        <w:rPr>
          <w:rFonts w:ascii="Arial" w:hAnsi="Arial" w:cs="Arial"/>
          <w:color w:val="auto"/>
          <w:sz w:val="22"/>
          <w:szCs w:val="22"/>
        </w:rPr>
        <w:t xml:space="preserve"> </w:t>
      </w:r>
    </w:p>
    <w:p w14:paraId="611D86B1" w14:textId="3337775E" w:rsidR="003B7EA8" w:rsidRPr="00ED2978" w:rsidRDefault="003B7EA8" w:rsidP="00F272E9">
      <w:pPr>
        <w:pStyle w:val="Heading2"/>
        <w:spacing w:line="360" w:lineRule="auto"/>
        <w:rPr>
          <w:rFonts w:ascii="Arial" w:hAnsi="Arial" w:cs="Arial"/>
          <w:color w:val="auto"/>
        </w:rPr>
      </w:pPr>
      <w:bookmarkStart w:id="250" w:name="_Toc45909139"/>
      <w:bookmarkStart w:id="251" w:name="_Toc67644586"/>
      <w:r w:rsidRPr="00ED2978">
        <w:rPr>
          <w:rFonts w:ascii="Arial" w:hAnsi="Arial" w:cs="Arial"/>
          <w:color w:val="auto"/>
        </w:rPr>
        <w:t>8.</w:t>
      </w:r>
      <w:r w:rsidR="00634146" w:rsidRPr="00ED2978">
        <w:rPr>
          <w:rFonts w:ascii="Arial" w:hAnsi="Arial" w:cs="Arial"/>
          <w:color w:val="auto"/>
        </w:rPr>
        <w:t>4</w:t>
      </w:r>
      <w:r w:rsidRPr="00ED2978">
        <w:rPr>
          <w:rFonts w:ascii="Arial" w:hAnsi="Arial" w:cs="Arial"/>
          <w:color w:val="auto"/>
        </w:rPr>
        <w:t xml:space="preserve">   Recommendations</w:t>
      </w:r>
      <w:bookmarkEnd w:id="250"/>
      <w:bookmarkEnd w:id="251"/>
    </w:p>
    <w:p w14:paraId="44C52824" w14:textId="77777777" w:rsidR="003B7EA8" w:rsidRPr="00ED2978" w:rsidRDefault="003B7EA8" w:rsidP="00F272E9">
      <w:pPr>
        <w:spacing w:line="360" w:lineRule="auto"/>
        <w:rPr>
          <w:rFonts w:ascii="Arial" w:hAnsi="Arial" w:cs="Arial"/>
        </w:rPr>
      </w:pPr>
    </w:p>
    <w:p w14:paraId="5AA1BFDF" w14:textId="54D5D246" w:rsidR="003B7EA8" w:rsidRPr="00ED2978" w:rsidRDefault="003B7EA8" w:rsidP="00F272E9">
      <w:pPr>
        <w:spacing w:line="360" w:lineRule="auto"/>
        <w:jc w:val="both"/>
        <w:rPr>
          <w:rFonts w:ascii="Arial" w:hAnsi="Arial" w:cs="Arial"/>
          <w:sz w:val="24"/>
          <w:szCs w:val="24"/>
        </w:rPr>
      </w:pPr>
      <w:r w:rsidRPr="00ED2978">
        <w:rPr>
          <w:rFonts w:ascii="Arial" w:hAnsi="Arial" w:cs="Arial"/>
          <w:sz w:val="24"/>
          <w:szCs w:val="24"/>
        </w:rPr>
        <w:t xml:space="preserve">The findings of this research have provided answers to the research questions (Section 8.1). </w:t>
      </w:r>
      <w:r w:rsidR="00157791" w:rsidRPr="00ED2978">
        <w:rPr>
          <w:rFonts w:ascii="Arial" w:hAnsi="Arial" w:cs="Arial"/>
          <w:sz w:val="24"/>
          <w:szCs w:val="24"/>
        </w:rPr>
        <w:t>C</w:t>
      </w:r>
      <w:r w:rsidRPr="00ED2978">
        <w:rPr>
          <w:rFonts w:ascii="Arial" w:hAnsi="Arial" w:cs="Arial"/>
          <w:sz w:val="24"/>
          <w:szCs w:val="24"/>
        </w:rPr>
        <w:t>ontribution</w:t>
      </w:r>
      <w:r w:rsidR="00157791" w:rsidRPr="00ED2978">
        <w:rPr>
          <w:rFonts w:ascii="Arial" w:hAnsi="Arial" w:cs="Arial"/>
          <w:sz w:val="24"/>
          <w:szCs w:val="24"/>
        </w:rPr>
        <w:t>s</w:t>
      </w:r>
      <w:r w:rsidRPr="00ED2978">
        <w:rPr>
          <w:rFonts w:ascii="Arial" w:hAnsi="Arial" w:cs="Arial"/>
          <w:sz w:val="24"/>
          <w:szCs w:val="24"/>
        </w:rPr>
        <w:t xml:space="preserve"> to knowledge in the area of teacher effectiveness </w:t>
      </w:r>
      <w:r w:rsidR="00157791" w:rsidRPr="00ED2978">
        <w:rPr>
          <w:rFonts w:ascii="Arial" w:hAnsi="Arial" w:cs="Arial"/>
          <w:sz w:val="24"/>
          <w:szCs w:val="24"/>
        </w:rPr>
        <w:t xml:space="preserve">have also been acknowledged </w:t>
      </w:r>
      <w:r w:rsidRPr="00ED2978">
        <w:rPr>
          <w:rFonts w:ascii="Arial" w:hAnsi="Arial" w:cs="Arial"/>
          <w:sz w:val="24"/>
          <w:szCs w:val="24"/>
        </w:rPr>
        <w:t>(Section 8.</w:t>
      </w:r>
      <w:r w:rsidR="00634146" w:rsidRPr="00ED2978">
        <w:rPr>
          <w:rFonts w:ascii="Arial" w:hAnsi="Arial" w:cs="Arial"/>
          <w:sz w:val="24"/>
          <w:szCs w:val="24"/>
        </w:rPr>
        <w:t>3</w:t>
      </w:r>
      <w:r w:rsidRPr="00ED2978">
        <w:rPr>
          <w:rFonts w:ascii="Arial" w:hAnsi="Arial" w:cs="Arial"/>
          <w:sz w:val="24"/>
          <w:szCs w:val="24"/>
        </w:rPr>
        <w:t>)</w:t>
      </w:r>
      <w:r w:rsidR="00B1186B" w:rsidRPr="00ED2978">
        <w:rPr>
          <w:rFonts w:ascii="Arial" w:hAnsi="Arial" w:cs="Arial"/>
          <w:sz w:val="24"/>
          <w:szCs w:val="24"/>
        </w:rPr>
        <w:t xml:space="preserve">. </w:t>
      </w:r>
      <w:r w:rsidR="005A52D4" w:rsidRPr="00ED2978">
        <w:rPr>
          <w:rFonts w:ascii="Arial" w:hAnsi="Arial" w:cs="Arial"/>
          <w:sz w:val="24"/>
          <w:szCs w:val="24"/>
        </w:rPr>
        <w:t xml:space="preserve"> </w:t>
      </w:r>
      <w:r w:rsidR="002E302B" w:rsidRPr="00ED2978">
        <w:rPr>
          <w:rFonts w:ascii="Arial" w:hAnsi="Arial" w:cs="Arial"/>
          <w:sz w:val="24"/>
          <w:szCs w:val="24"/>
        </w:rPr>
        <w:t xml:space="preserve">In doing so, opportunities present themselves to </w:t>
      </w:r>
      <w:r w:rsidR="007164CB" w:rsidRPr="00ED2978">
        <w:rPr>
          <w:rFonts w:ascii="Arial" w:hAnsi="Arial" w:cs="Arial"/>
          <w:sz w:val="24"/>
          <w:szCs w:val="24"/>
        </w:rPr>
        <w:t>acknowledge the</w:t>
      </w:r>
      <w:r w:rsidRPr="00ED2978">
        <w:rPr>
          <w:rFonts w:ascii="Arial" w:hAnsi="Arial" w:cs="Arial"/>
          <w:sz w:val="24"/>
          <w:szCs w:val="24"/>
        </w:rPr>
        <w:t xml:space="preserve"> unanswered questions that emerged </w:t>
      </w:r>
      <w:r w:rsidRPr="00ED2978">
        <w:rPr>
          <w:rFonts w:ascii="Arial" w:hAnsi="Arial" w:cs="Arial"/>
          <w:sz w:val="24"/>
          <w:szCs w:val="24"/>
        </w:rPr>
        <w:lastRenderedPageBreak/>
        <w:t>out of the research</w:t>
      </w:r>
      <w:r w:rsidR="007164CB" w:rsidRPr="00ED2978">
        <w:rPr>
          <w:rFonts w:ascii="Arial" w:hAnsi="Arial" w:cs="Arial"/>
          <w:sz w:val="24"/>
          <w:szCs w:val="24"/>
        </w:rPr>
        <w:t xml:space="preserve"> and also to </w:t>
      </w:r>
      <w:r w:rsidRPr="00ED2978">
        <w:rPr>
          <w:rFonts w:ascii="Arial" w:hAnsi="Arial" w:cs="Arial"/>
          <w:sz w:val="24"/>
          <w:szCs w:val="24"/>
        </w:rPr>
        <w:t>make recommendations in relation to professional practice and policy.</w:t>
      </w:r>
    </w:p>
    <w:p w14:paraId="324F1AFB" w14:textId="77777777" w:rsidR="00622E2B" w:rsidRPr="00ED2978" w:rsidRDefault="00622E2B" w:rsidP="00F272E9">
      <w:pPr>
        <w:spacing w:line="360" w:lineRule="auto"/>
        <w:jc w:val="both"/>
        <w:rPr>
          <w:rFonts w:ascii="Arial" w:hAnsi="Arial" w:cs="Arial"/>
          <w:sz w:val="24"/>
          <w:szCs w:val="24"/>
        </w:rPr>
      </w:pPr>
    </w:p>
    <w:p w14:paraId="0A4AC334" w14:textId="6683A825" w:rsidR="003B7EA8" w:rsidRPr="00ED2978" w:rsidRDefault="003B7EA8" w:rsidP="00FB1D5F">
      <w:pPr>
        <w:pStyle w:val="Heading3"/>
        <w:rPr>
          <w:rFonts w:ascii="Arial" w:hAnsi="Arial" w:cs="Arial"/>
          <w:color w:val="auto"/>
        </w:rPr>
      </w:pPr>
      <w:bookmarkStart w:id="252" w:name="_Toc45909140"/>
      <w:bookmarkStart w:id="253" w:name="_Toc67644587"/>
      <w:r w:rsidRPr="00ED2978">
        <w:rPr>
          <w:rFonts w:ascii="Arial" w:hAnsi="Arial" w:cs="Arial"/>
          <w:color w:val="auto"/>
        </w:rPr>
        <w:t>8.</w:t>
      </w:r>
      <w:r w:rsidR="00634146" w:rsidRPr="00ED2978">
        <w:rPr>
          <w:rFonts w:ascii="Arial" w:hAnsi="Arial" w:cs="Arial"/>
          <w:color w:val="auto"/>
        </w:rPr>
        <w:t>4</w:t>
      </w:r>
      <w:r w:rsidRPr="00ED2978">
        <w:rPr>
          <w:rFonts w:ascii="Arial" w:hAnsi="Arial" w:cs="Arial"/>
          <w:color w:val="auto"/>
        </w:rPr>
        <w:t xml:space="preserve">.1 Recommendations for </w:t>
      </w:r>
      <w:r w:rsidR="00EF2E8F" w:rsidRPr="00ED2978">
        <w:rPr>
          <w:rFonts w:ascii="Arial" w:hAnsi="Arial" w:cs="Arial"/>
          <w:color w:val="auto"/>
        </w:rPr>
        <w:t>F</w:t>
      </w:r>
      <w:r w:rsidRPr="00ED2978">
        <w:rPr>
          <w:rFonts w:ascii="Arial" w:hAnsi="Arial" w:cs="Arial"/>
          <w:color w:val="auto"/>
        </w:rPr>
        <w:t xml:space="preserve">urther </w:t>
      </w:r>
      <w:r w:rsidR="00EF2E8F" w:rsidRPr="00ED2978">
        <w:rPr>
          <w:rFonts w:ascii="Arial" w:hAnsi="Arial" w:cs="Arial"/>
          <w:color w:val="auto"/>
        </w:rPr>
        <w:t>R</w:t>
      </w:r>
      <w:r w:rsidRPr="00ED2978">
        <w:rPr>
          <w:rFonts w:ascii="Arial" w:hAnsi="Arial" w:cs="Arial"/>
          <w:color w:val="auto"/>
        </w:rPr>
        <w:t>esearch</w:t>
      </w:r>
      <w:bookmarkEnd w:id="252"/>
      <w:bookmarkEnd w:id="253"/>
    </w:p>
    <w:p w14:paraId="712F58A9" w14:textId="77777777" w:rsidR="003B7EA8" w:rsidRPr="00ED2978" w:rsidRDefault="003B7EA8" w:rsidP="00F272E9">
      <w:pPr>
        <w:spacing w:line="360" w:lineRule="auto"/>
        <w:rPr>
          <w:rFonts w:ascii="Arial" w:hAnsi="Arial" w:cs="Arial"/>
        </w:rPr>
      </w:pPr>
    </w:p>
    <w:p w14:paraId="6C082C42" w14:textId="77777777" w:rsidR="00B842BC" w:rsidRPr="00ED2978" w:rsidRDefault="00B842BC" w:rsidP="00B842BC">
      <w:pPr>
        <w:spacing w:line="360" w:lineRule="auto"/>
        <w:jc w:val="both"/>
        <w:rPr>
          <w:rFonts w:ascii="Arial" w:hAnsi="Arial" w:cs="Arial"/>
          <w:sz w:val="24"/>
          <w:szCs w:val="24"/>
        </w:rPr>
      </w:pPr>
      <w:r w:rsidRPr="00ED2978">
        <w:rPr>
          <w:rFonts w:ascii="Arial" w:hAnsi="Arial" w:cs="Arial"/>
          <w:sz w:val="24"/>
          <w:szCs w:val="24"/>
        </w:rPr>
        <w:t>Chapter 4 – Section 4.3 noted that a common criticism of interpretivist research is that it does not provide generalisability.  In doing so, it acknowledged that a special kind of generalisation may be applied, that of a ‘</w:t>
      </w:r>
      <w:r w:rsidRPr="00ED2978">
        <w:rPr>
          <w:rFonts w:ascii="Arial" w:hAnsi="Arial" w:cs="Arial"/>
          <w:i/>
          <w:iCs/>
          <w:sz w:val="24"/>
          <w:szCs w:val="24"/>
        </w:rPr>
        <w:t xml:space="preserve">moderatum generalisation’ </w:t>
      </w:r>
      <w:r w:rsidRPr="00ED2978">
        <w:rPr>
          <w:rFonts w:ascii="Arial" w:hAnsi="Arial" w:cs="Arial"/>
          <w:sz w:val="24"/>
          <w:szCs w:val="24"/>
        </w:rPr>
        <w:t>(Fairweather and Rinne, 2012, p2).  Moderatum generalisation therefore is acknowledged whilst making wider recommendations to local and national policy and practice in this section.</w:t>
      </w:r>
    </w:p>
    <w:p w14:paraId="5E085605" w14:textId="4BCCA259" w:rsidR="00DC6228" w:rsidRPr="00ED2978" w:rsidRDefault="00E1117F" w:rsidP="00E1117F">
      <w:pPr>
        <w:spacing w:line="360" w:lineRule="auto"/>
        <w:jc w:val="both"/>
        <w:rPr>
          <w:rFonts w:ascii="Arial" w:hAnsi="Arial" w:cs="Arial"/>
          <w:sz w:val="24"/>
          <w:szCs w:val="24"/>
        </w:rPr>
        <w:sectPr w:rsidR="00DC6228" w:rsidRPr="00ED2978" w:rsidSect="001244D6">
          <w:headerReference w:type="default" r:id="rId61"/>
          <w:footerReference w:type="default" r:id="rId62"/>
          <w:headerReference w:type="first" r:id="rId63"/>
          <w:pgSz w:w="11906" w:h="16838"/>
          <w:pgMar w:top="1418" w:right="1418" w:bottom="1418" w:left="2268" w:header="709" w:footer="709" w:gutter="0"/>
          <w:cols w:space="708"/>
          <w:docGrid w:linePitch="360"/>
        </w:sectPr>
      </w:pPr>
      <w:r w:rsidRPr="00ED2978">
        <w:rPr>
          <w:rFonts w:ascii="Arial" w:hAnsi="Arial" w:cs="Arial"/>
          <w:sz w:val="24"/>
          <w:szCs w:val="24"/>
        </w:rPr>
        <w:t>Re</w:t>
      </w:r>
      <w:r w:rsidR="003B7EA8" w:rsidRPr="00ED2978">
        <w:rPr>
          <w:rFonts w:ascii="Arial" w:hAnsi="Arial" w:cs="Arial"/>
          <w:sz w:val="24"/>
          <w:szCs w:val="24"/>
        </w:rPr>
        <w:t xml:space="preserve">commendations for further research </w:t>
      </w:r>
      <w:r w:rsidR="00374441" w:rsidRPr="00ED2978">
        <w:rPr>
          <w:rFonts w:ascii="Arial" w:hAnsi="Arial" w:cs="Arial"/>
          <w:sz w:val="24"/>
          <w:szCs w:val="24"/>
        </w:rPr>
        <w:t xml:space="preserve">were identified in Chapter </w:t>
      </w:r>
      <w:r w:rsidR="00DD5AFE" w:rsidRPr="00ED2978">
        <w:rPr>
          <w:rFonts w:ascii="Arial" w:hAnsi="Arial" w:cs="Arial"/>
          <w:sz w:val="24"/>
          <w:szCs w:val="24"/>
        </w:rPr>
        <w:t xml:space="preserve">7 </w:t>
      </w:r>
      <w:r w:rsidR="00374441" w:rsidRPr="00ED2978">
        <w:rPr>
          <w:rFonts w:ascii="Arial" w:hAnsi="Arial" w:cs="Arial"/>
          <w:sz w:val="24"/>
          <w:szCs w:val="24"/>
        </w:rPr>
        <w:t>and are</w:t>
      </w:r>
      <w:r w:rsidR="003B7EA8" w:rsidRPr="00ED2978">
        <w:rPr>
          <w:rFonts w:ascii="Arial" w:hAnsi="Arial" w:cs="Arial"/>
          <w:sz w:val="24"/>
          <w:szCs w:val="24"/>
        </w:rPr>
        <w:t xml:space="preserve"> summarised in </w:t>
      </w:r>
      <w:r w:rsidR="00130F2A" w:rsidRPr="00ED2978">
        <w:rPr>
          <w:rFonts w:ascii="Arial" w:hAnsi="Arial" w:cs="Arial"/>
          <w:sz w:val="24"/>
          <w:szCs w:val="24"/>
        </w:rPr>
        <w:t>Table</w:t>
      </w:r>
      <w:r w:rsidR="003B7EA8" w:rsidRPr="00ED2978">
        <w:rPr>
          <w:rFonts w:ascii="Arial" w:hAnsi="Arial" w:cs="Arial"/>
          <w:sz w:val="24"/>
          <w:szCs w:val="24"/>
        </w:rPr>
        <w:t xml:space="preserve"> 8.</w:t>
      </w:r>
      <w:r w:rsidR="00130F2A" w:rsidRPr="00ED2978">
        <w:rPr>
          <w:rFonts w:ascii="Arial" w:hAnsi="Arial" w:cs="Arial"/>
          <w:sz w:val="24"/>
          <w:szCs w:val="24"/>
        </w:rPr>
        <w:t>2</w:t>
      </w:r>
      <w:r w:rsidR="00374441" w:rsidRPr="00ED2978">
        <w:rPr>
          <w:rFonts w:ascii="Arial" w:hAnsi="Arial" w:cs="Arial"/>
          <w:sz w:val="24"/>
          <w:szCs w:val="24"/>
        </w:rPr>
        <w:t>.  They are considered</w:t>
      </w:r>
      <w:r w:rsidR="003B7EA8" w:rsidRPr="00ED2978">
        <w:rPr>
          <w:rFonts w:ascii="Arial" w:hAnsi="Arial" w:cs="Arial"/>
          <w:sz w:val="24"/>
          <w:szCs w:val="24"/>
        </w:rPr>
        <w:t xml:space="preserve"> in relation to </w:t>
      </w:r>
      <w:r w:rsidR="00897F81" w:rsidRPr="00ED2978">
        <w:rPr>
          <w:rFonts w:ascii="Arial" w:hAnsi="Arial" w:cs="Arial"/>
          <w:sz w:val="24"/>
          <w:szCs w:val="24"/>
        </w:rPr>
        <w:t xml:space="preserve">the identified strands of </w:t>
      </w:r>
      <w:r w:rsidR="003B7EA8" w:rsidRPr="00ED2978">
        <w:rPr>
          <w:rFonts w:ascii="Arial" w:hAnsi="Arial" w:cs="Arial"/>
          <w:sz w:val="24"/>
          <w:szCs w:val="24"/>
        </w:rPr>
        <w:t>teacher qualifications or characteristics</w:t>
      </w:r>
      <w:r w:rsidR="00DD5AFE" w:rsidRPr="00ED2978">
        <w:rPr>
          <w:rFonts w:ascii="Arial" w:hAnsi="Arial" w:cs="Arial"/>
          <w:sz w:val="24"/>
          <w:szCs w:val="24"/>
        </w:rPr>
        <w:t xml:space="preserve"> in this section</w:t>
      </w:r>
      <w:r w:rsidR="003B7EA8" w:rsidRPr="00ED2978">
        <w:rPr>
          <w:rFonts w:ascii="Arial" w:hAnsi="Arial" w:cs="Arial"/>
          <w:sz w:val="24"/>
          <w:szCs w:val="24"/>
        </w:rPr>
        <w:t xml:space="preserve">. </w:t>
      </w:r>
    </w:p>
    <w:p w14:paraId="27CE3C97" w14:textId="4680EEFF" w:rsidR="00CA314E" w:rsidRPr="00ED2978" w:rsidRDefault="00CA314E" w:rsidP="00CA314E">
      <w:pPr>
        <w:pStyle w:val="Caption"/>
        <w:rPr>
          <w:rFonts w:ascii="Arial" w:hAnsi="Arial" w:cs="Arial"/>
          <w:color w:val="auto"/>
          <w:sz w:val="32"/>
          <w:szCs w:val="32"/>
        </w:rPr>
      </w:pPr>
      <w:r w:rsidRPr="00ED2978">
        <w:rPr>
          <w:rFonts w:ascii="Arial" w:hAnsi="Arial" w:cs="Arial"/>
          <w:color w:val="auto"/>
          <w:sz w:val="22"/>
          <w:szCs w:val="22"/>
        </w:rPr>
        <w:lastRenderedPageBreak/>
        <w:t>Table 8.2</w:t>
      </w:r>
      <w:r w:rsidR="00986082" w:rsidRPr="00ED2978">
        <w:rPr>
          <w:rFonts w:ascii="Arial" w:hAnsi="Arial" w:cs="Arial"/>
          <w:color w:val="auto"/>
          <w:sz w:val="22"/>
          <w:szCs w:val="22"/>
        </w:rPr>
        <w:t>:</w:t>
      </w:r>
      <w:r w:rsidRPr="00ED2978">
        <w:rPr>
          <w:rFonts w:ascii="Arial" w:hAnsi="Arial" w:cs="Arial"/>
          <w:color w:val="auto"/>
          <w:sz w:val="22"/>
          <w:szCs w:val="22"/>
        </w:rPr>
        <w:t xml:space="preserve"> Summary </w:t>
      </w:r>
      <w:r w:rsidR="00323A12" w:rsidRPr="00ED2978">
        <w:rPr>
          <w:rFonts w:ascii="Arial" w:hAnsi="Arial" w:cs="Arial"/>
          <w:color w:val="auto"/>
          <w:sz w:val="22"/>
          <w:szCs w:val="22"/>
        </w:rPr>
        <w:t>of R</w:t>
      </w:r>
      <w:r w:rsidRPr="00ED2978">
        <w:rPr>
          <w:rFonts w:ascii="Arial" w:hAnsi="Arial" w:cs="Arial"/>
          <w:color w:val="auto"/>
          <w:sz w:val="22"/>
          <w:szCs w:val="22"/>
        </w:rPr>
        <w:t xml:space="preserve">ecommendations for </w:t>
      </w:r>
      <w:r w:rsidR="00323A12" w:rsidRPr="00ED2978">
        <w:rPr>
          <w:rFonts w:ascii="Arial" w:hAnsi="Arial" w:cs="Arial"/>
          <w:color w:val="auto"/>
          <w:sz w:val="22"/>
          <w:szCs w:val="22"/>
        </w:rPr>
        <w:t>F</w:t>
      </w:r>
      <w:r w:rsidRPr="00ED2978">
        <w:rPr>
          <w:rFonts w:ascii="Arial" w:hAnsi="Arial" w:cs="Arial"/>
          <w:color w:val="auto"/>
          <w:sz w:val="22"/>
          <w:szCs w:val="22"/>
        </w:rPr>
        <w:t xml:space="preserve">urther </w:t>
      </w:r>
      <w:r w:rsidR="00323A12" w:rsidRPr="00ED2978">
        <w:rPr>
          <w:rFonts w:ascii="Arial" w:hAnsi="Arial" w:cs="Arial"/>
          <w:color w:val="auto"/>
          <w:sz w:val="22"/>
          <w:szCs w:val="22"/>
        </w:rPr>
        <w:t>R</w:t>
      </w:r>
      <w:r w:rsidRPr="00ED2978">
        <w:rPr>
          <w:rFonts w:ascii="Arial" w:hAnsi="Arial" w:cs="Arial"/>
          <w:color w:val="auto"/>
          <w:sz w:val="22"/>
          <w:szCs w:val="22"/>
        </w:rPr>
        <w:t>esearch</w:t>
      </w:r>
    </w:p>
    <w:tbl>
      <w:tblPr>
        <w:tblStyle w:val="TableGrid"/>
        <w:tblW w:w="12761" w:type="dxa"/>
        <w:tblLook w:val="04A0" w:firstRow="1" w:lastRow="0" w:firstColumn="1" w:lastColumn="0" w:noHBand="0" w:noVBand="1"/>
      </w:tblPr>
      <w:tblGrid>
        <w:gridCol w:w="2175"/>
        <w:gridCol w:w="4057"/>
        <w:gridCol w:w="4678"/>
        <w:gridCol w:w="1851"/>
      </w:tblGrid>
      <w:tr w:rsidR="00ED2978" w:rsidRPr="00ED2978" w14:paraId="44EF2551" w14:textId="720C5B55" w:rsidTr="004F60A3">
        <w:trPr>
          <w:trHeight w:val="277"/>
          <w:tblHeader/>
        </w:trPr>
        <w:tc>
          <w:tcPr>
            <w:tcW w:w="2175" w:type="dxa"/>
            <w:shd w:val="clear" w:color="auto" w:fill="D0CECE" w:themeFill="background2" w:themeFillShade="E6"/>
            <w:vAlign w:val="center"/>
          </w:tcPr>
          <w:p w14:paraId="21412D05" w14:textId="77777777" w:rsidR="00414432" w:rsidRPr="00ED2978" w:rsidRDefault="00414432" w:rsidP="00F272E9">
            <w:pPr>
              <w:spacing w:line="360" w:lineRule="auto"/>
              <w:rPr>
                <w:rFonts w:ascii="Arial" w:hAnsi="Arial" w:cs="Arial"/>
                <w:b/>
                <w:bCs/>
                <w:sz w:val="24"/>
                <w:szCs w:val="24"/>
              </w:rPr>
            </w:pPr>
            <w:r w:rsidRPr="00ED2978">
              <w:rPr>
                <w:rFonts w:ascii="Arial" w:hAnsi="Arial" w:cs="Arial"/>
                <w:b/>
                <w:bCs/>
                <w:sz w:val="24"/>
                <w:szCs w:val="24"/>
              </w:rPr>
              <w:t>Aspect of research</w:t>
            </w:r>
          </w:p>
        </w:tc>
        <w:tc>
          <w:tcPr>
            <w:tcW w:w="4057" w:type="dxa"/>
            <w:shd w:val="clear" w:color="auto" w:fill="D0CECE" w:themeFill="background2" w:themeFillShade="E6"/>
            <w:vAlign w:val="center"/>
          </w:tcPr>
          <w:p w14:paraId="5C68DF19" w14:textId="77777777" w:rsidR="00414432" w:rsidRPr="00ED2978" w:rsidRDefault="00414432" w:rsidP="00F272E9">
            <w:pPr>
              <w:spacing w:line="360" w:lineRule="auto"/>
              <w:rPr>
                <w:rFonts w:ascii="Arial" w:hAnsi="Arial" w:cs="Arial"/>
                <w:b/>
                <w:bCs/>
                <w:sz w:val="24"/>
                <w:szCs w:val="24"/>
              </w:rPr>
            </w:pPr>
            <w:r w:rsidRPr="00ED2978">
              <w:rPr>
                <w:rFonts w:ascii="Arial" w:hAnsi="Arial" w:cs="Arial"/>
                <w:b/>
                <w:bCs/>
                <w:sz w:val="24"/>
                <w:szCs w:val="24"/>
              </w:rPr>
              <w:t>Recommendation</w:t>
            </w:r>
          </w:p>
        </w:tc>
        <w:tc>
          <w:tcPr>
            <w:tcW w:w="4678" w:type="dxa"/>
            <w:shd w:val="clear" w:color="auto" w:fill="D0CECE" w:themeFill="background2" w:themeFillShade="E6"/>
            <w:vAlign w:val="center"/>
          </w:tcPr>
          <w:p w14:paraId="3E43AA75" w14:textId="77777777" w:rsidR="00414432" w:rsidRPr="00ED2978" w:rsidRDefault="00414432" w:rsidP="00F272E9">
            <w:pPr>
              <w:spacing w:line="360" w:lineRule="auto"/>
              <w:rPr>
                <w:rFonts w:ascii="Arial" w:hAnsi="Arial" w:cs="Arial"/>
                <w:b/>
                <w:bCs/>
                <w:sz w:val="24"/>
                <w:szCs w:val="24"/>
              </w:rPr>
            </w:pPr>
            <w:r w:rsidRPr="00ED2978">
              <w:rPr>
                <w:rFonts w:ascii="Arial" w:hAnsi="Arial" w:cs="Arial"/>
                <w:b/>
                <w:bCs/>
                <w:sz w:val="24"/>
                <w:szCs w:val="24"/>
              </w:rPr>
              <w:t>Rationale</w:t>
            </w:r>
          </w:p>
        </w:tc>
        <w:tc>
          <w:tcPr>
            <w:tcW w:w="1851" w:type="dxa"/>
            <w:shd w:val="clear" w:color="auto" w:fill="D0CECE" w:themeFill="background2" w:themeFillShade="E6"/>
          </w:tcPr>
          <w:p w14:paraId="5F18B90C" w14:textId="6811B83E" w:rsidR="00414432" w:rsidRPr="00ED2978" w:rsidRDefault="00414432" w:rsidP="00F272E9">
            <w:pPr>
              <w:spacing w:line="360" w:lineRule="auto"/>
              <w:rPr>
                <w:rFonts w:ascii="Arial" w:hAnsi="Arial" w:cs="Arial"/>
                <w:b/>
                <w:bCs/>
                <w:sz w:val="24"/>
                <w:szCs w:val="24"/>
              </w:rPr>
            </w:pPr>
            <w:r w:rsidRPr="00ED2978">
              <w:rPr>
                <w:rFonts w:ascii="Arial" w:hAnsi="Arial" w:cs="Arial"/>
                <w:b/>
                <w:bCs/>
                <w:sz w:val="24"/>
                <w:szCs w:val="24"/>
              </w:rPr>
              <w:t>Location in Thesis</w:t>
            </w:r>
          </w:p>
        </w:tc>
      </w:tr>
      <w:tr w:rsidR="00ED2978" w:rsidRPr="00ED2978" w14:paraId="06758022" w14:textId="6AF77665" w:rsidTr="004F60A3">
        <w:trPr>
          <w:trHeight w:val="1561"/>
        </w:trPr>
        <w:tc>
          <w:tcPr>
            <w:tcW w:w="2175" w:type="dxa"/>
            <w:vAlign w:val="center"/>
          </w:tcPr>
          <w:p w14:paraId="257773F6" w14:textId="77777777" w:rsidR="00414432" w:rsidRPr="00ED2978" w:rsidRDefault="00414432" w:rsidP="00DC6228">
            <w:pPr>
              <w:rPr>
                <w:rFonts w:ascii="Arial" w:hAnsi="Arial" w:cs="Arial"/>
                <w:b/>
                <w:bCs/>
                <w:sz w:val="24"/>
                <w:szCs w:val="24"/>
              </w:rPr>
            </w:pPr>
            <w:r w:rsidRPr="00ED2978">
              <w:rPr>
                <w:rFonts w:ascii="Arial" w:hAnsi="Arial" w:cs="Arial"/>
                <w:b/>
                <w:bCs/>
                <w:sz w:val="24"/>
                <w:szCs w:val="24"/>
              </w:rPr>
              <w:t>Teacher Qualifications:</w:t>
            </w:r>
          </w:p>
          <w:p w14:paraId="72A86E8B" w14:textId="77777777" w:rsidR="00414432" w:rsidRPr="00ED2978" w:rsidRDefault="00414432" w:rsidP="00DC6228">
            <w:pPr>
              <w:rPr>
                <w:rFonts w:ascii="Arial" w:hAnsi="Arial" w:cs="Arial"/>
                <w:b/>
                <w:bCs/>
                <w:sz w:val="24"/>
                <w:szCs w:val="24"/>
              </w:rPr>
            </w:pPr>
            <w:r w:rsidRPr="00ED2978">
              <w:rPr>
                <w:rFonts w:ascii="Arial" w:hAnsi="Arial" w:cs="Arial"/>
                <w:i/>
                <w:iCs/>
                <w:sz w:val="24"/>
                <w:szCs w:val="24"/>
              </w:rPr>
              <w:t>Higher Level Qualifications</w:t>
            </w:r>
          </w:p>
        </w:tc>
        <w:tc>
          <w:tcPr>
            <w:tcW w:w="4057" w:type="dxa"/>
            <w:vAlign w:val="center"/>
          </w:tcPr>
          <w:p w14:paraId="42A5C3F4" w14:textId="4C8B67CE" w:rsidR="00414432" w:rsidRPr="00ED2978" w:rsidRDefault="00414432" w:rsidP="00DC6228">
            <w:pPr>
              <w:rPr>
                <w:rFonts w:ascii="Arial" w:hAnsi="Arial" w:cs="Arial"/>
              </w:rPr>
            </w:pPr>
            <w:r w:rsidRPr="00ED2978">
              <w:rPr>
                <w:rFonts w:ascii="Arial" w:hAnsi="Arial" w:cs="Arial"/>
              </w:rPr>
              <w:t>To explore, via an interpretivist lens, the importance assigned to higher degrees for effectiveness of maths and science teachers.</w:t>
            </w:r>
          </w:p>
        </w:tc>
        <w:tc>
          <w:tcPr>
            <w:tcW w:w="4678" w:type="dxa"/>
            <w:vAlign w:val="center"/>
          </w:tcPr>
          <w:p w14:paraId="6C5B5269" w14:textId="77777777" w:rsidR="00414432" w:rsidRPr="00ED2978" w:rsidRDefault="00414432" w:rsidP="00DC6228">
            <w:pPr>
              <w:rPr>
                <w:rFonts w:ascii="Arial" w:hAnsi="Arial" w:cs="Arial"/>
              </w:rPr>
            </w:pPr>
            <w:r w:rsidRPr="00ED2978">
              <w:rPr>
                <w:rFonts w:ascii="Arial" w:hAnsi="Arial" w:cs="Arial"/>
              </w:rPr>
              <w:t>Positivist research suggests the relevance of higher degrees to maths and science teacher effectiveness.  An interpretivist approach may provide more insight into the rationale for this.</w:t>
            </w:r>
          </w:p>
        </w:tc>
        <w:tc>
          <w:tcPr>
            <w:tcW w:w="1851" w:type="dxa"/>
            <w:vAlign w:val="center"/>
          </w:tcPr>
          <w:p w14:paraId="39563CAD" w14:textId="77777777" w:rsidR="00EA7F84" w:rsidRPr="00ED2978" w:rsidRDefault="00EA7F84" w:rsidP="00250BF7">
            <w:pPr>
              <w:spacing w:line="360" w:lineRule="auto"/>
              <w:rPr>
                <w:rFonts w:ascii="Arial" w:hAnsi="Arial" w:cs="Arial"/>
              </w:rPr>
            </w:pPr>
            <w:r w:rsidRPr="00ED2978">
              <w:rPr>
                <w:rFonts w:ascii="Arial" w:hAnsi="Arial" w:cs="Arial"/>
              </w:rPr>
              <w:t xml:space="preserve">Chapter 7: </w:t>
            </w:r>
          </w:p>
          <w:p w14:paraId="3285FF52" w14:textId="34668F16" w:rsidR="00414432" w:rsidRPr="00ED2978" w:rsidRDefault="00EA7F84" w:rsidP="00250BF7">
            <w:pPr>
              <w:spacing w:line="360" w:lineRule="auto"/>
              <w:rPr>
                <w:rFonts w:ascii="Arial" w:hAnsi="Arial" w:cs="Arial"/>
                <w:i/>
                <w:iCs/>
              </w:rPr>
            </w:pPr>
            <w:r w:rsidRPr="00ED2978">
              <w:rPr>
                <w:rFonts w:ascii="Arial" w:hAnsi="Arial" w:cs="Arial"/>
                <w:i/>
                <w:iCs/>
              </w:rPr>
              <w:t xml:space="preserve">Section </w:t>
            </w:r>
            <w:r w:rsidR="00BA6CEB" w:rsidRPr="00ED2978">
              <w:rPr>
                <w:rFonts w:ascii="Arial" w:hAnsi="Arial" w:cs="Arial"/>
                <w:i/>
                <w:iCs/>
              </w:rPr>
              <w:t>7.1.</w:t>
            </w:r>
            <w:r w:rsidR="000A3A97">
              <w:rPr>
                <w:rFonts w:ascii="Arial" w:hAnsi="Arial" w:cs="Arial"/>
                <w:i/>
                <w:iCs/>
              </w:rPr>
              <w:t>2</w:t>
            </w:r>
          </w:p>
        </w:tc>
      </w:tr>
      <w:tr w:rsidR="00ED2978" w:rsidRPr="00ED2978" w14:paraId="1AF82A1F" w14:textId="13876799" w:rsidTr="004F60A3">
        <w:trPr>
          <w:trHeight w:val="1550"/>
        </w:trPr>
        <w:tc>
          <w:tcPr>
            <w:tcW w:w="2175" w:type="dxa"/>
            <w:vAlign w:val="center"/>
          </w:tcPr>
          <w:p w14:paraId="64C140BC" w14:textId="77777777" w:rsidR="00414432" w:rsidRPr="00ED2978" w:rsidRDefault="00414432" w:rsidP="00DC6228">
            <w:pPr>
              <w:rPr>
                <w:rFonts w:ascii="Arial" w:hAnsi="Arial" w:cs="Arial"/>
                <w:b/>
                <w:bCs/>
                <w:sz w:val="24"/>
                <w:szCs w:val="24"/>
              </w:rPr>
            </w:pPr>
            <w:r w:rsidRPr="00ED2978">
              <w:rPr>
                <w:rFonts w:ascii="Arial" w:hAnsi="Arial" w:cs="Arial"/>
                <w:b/>
                <w:bCs/>
                <w:sz w:val="24"/>
                <w:szCs w:val="24"/>
              </w:rPr>
              <w:t>Teacher Qualifications:</w:t>
            </w:r>
          </w:p>
          <w:p w14:paraId="64DD68D3" w14:textId="77777777" w:rsidR="00414432" w:rsidRPr="00ED2978" w:rsidRDefault="00414432" w:rsidP="00DC6228">
            <w:pPr>
              <w:rPr>
                <w:rFonts w:ascii="Arial" w:hAnsi="Arial" w:cs="Arial"/>
                <w:b/>
                <w:bCs/>
                <w:sz w:val="24"/>
                <w:szCs w:val="24"/>
              </w:rPr>
            </w:pPr>
            <w:r w:rsidRPr="00ED2978">
              <w:rPr>
                <w:rFonts w:ascii="Arial" w:hAnsi="Arial" w:cs="Arial"/>
                <w:i/>
                <w:iCs/>
                <w:sz w:val="24"/>
                <w:szCs w:val="24"/>
              </w:rPr>
              <w:t>Higher Level Qualifications</w:t>
            </w:r>
          </w:p>
        </w:tc>
        <w:tc>
          <w:tcPr>
            <w:tcW w:w="4057" w:type="dxa"/>
            <w:vAlign w:val="center"/>
          </w:tcPr>
          <w:p w14:paraId="1D0B6283" w14:textId="42CCF979" w:rsidR="00414432" w:rsidRPr="00ED2978" w:rsidRDefault="00414432" w:rsidP="00DC6228">
            <w:pPr>
              <w:rPr>
                <w:rFonts w:ascii="Arial" w:hAnsi="Arial" w:cs="Arial"/>
              </w:rPr>
            </w:pPr>
            <w:r w:rsidRPr="00ED2978">
              <w:rPr>
                <w:rFonts w:ascii="Arial" w:hAnsi="Arial" w:cs="Arial"/>
              </w:rPr>
              <w:t>To explore, via an interpretivist lens, the importance assigned to higher degrees for stretch and challenge.</w:t>
            </w:r>
          </w:p>
        </w:tc>
        <w:tc>
          <w:tcPr>
            <w:tcW w:w="4678" w:type="dxa"/>
            <w:vAlign w:val="center"/>
          </w:tcPr>
          <w:p w14:paraId="58CEF8BB" w14:textId="77777777" w:rsidR="00414432" w:rsidRPr="00ED2978" w:rsidRDefault="00414432" w:rsidP="00DC6228">
            <w:pPr>
              <w:pStyle w:val="ListParagraph"/>
              <w:ind w:left="0"/>
              <w:rPr>
                <w:rFonts w:ascii="Arial" w:hAnsi="Arial" w:cs="Arial"/>
              </w:rPr>
            </w:pPr>
            <w:r w:rsidRPr="00ED2978">
              <w:rPr>
                <w:rFonts w:ascii="Arial" w:hAnsi="Arial" w:cs="Arial"/>
              </w:rPr>
              <w:t xml:space="preserve">Some teachers suggested higher degrees were key for stretch and challenge.  </w:t>
            </w:r>
          </w:p>
          <w:p w14:paraId="1729002B" w14:textId="696E0E0A" w:rsidR="00414432" w:rsidRPr="00ED2978" w:rsidRDefault="00414432" w:rsidP="00DC6228">
            <w:pPr>
              <w:pStyle w:val="ListParagraph"/>
              <w:ind w:left="0"/>
              <w:rPr>
                <w:rFonts w:ascii="Arial" w:hAnsi="Arial" w:cs="Arial"/>
              </w:rPr>
            </w:pPr>
            <w:r w:rsidRPr="00ED2978">
              <w:rPr>
                <w:rFonts w:ascii="Arial" w:hAnsi="Arial" w:cs="Arial"/>
              </w:rPr>
              <w:t>An Interpretivist lens</w:t>
            </w:r>
            <w:r w:rsidR="005D69DF" w:rsidRPr="00ED2978">
              <w:rPr>
                <w:rFonts w:ascii="Arial" w:hAnsi="Arial" w:cs="Arial"/>
              </w:rPr>
              <w:t>,</w:t>
            </w:r>
            <w:r w:rsidRPr="00ED2978">
              <w:rPr>
                <w:rFonts w:ascii="Arial" w:hAnsi="Arial" w:cs="Arial"/>
              </w:rPr>
              <w:t xml:space="preserve"> focussed on teachers with higher degrees</w:t>
            </w:r>
            <w:r w:rsidR="005D69DF" w:rsidRPr="00ED2978">
              <w:rPr>
                <w:rFonts w:ascii="Arial" w:hAnsi="Arial" w:cs="Arial"/>
              </w:rPr>
              <w:t>,</w:t>
            </w:r>
            <w:r w:rsidRPr="00ED2978">
              <w:rPr>
                <w:rFonts w:ascii="Arial" w:hAnsi="Arial" w:cs="Arial"/>
              </w:rPr>
              <w:t xml:space="preserve"> could explore this in more depth.</w:t>
            </w:r>
          </w:p>
        </w:tc>
        <w:tc>
          <w:tcPr>
            <w:tcW w:w="1851" w:type="dxa"/>
            <w:vAlign w:val="center"/>
          </w:tcPr>
          <w:p w14:paraId="7F2236F3" w14:textId="77777777" w:rsidR="00EA7F84" w:rsidRPr="00ED2978" w:rsidRDefault="00EA7F84" w:rsidP="00250BF7">
            <w:pPr>
              <w:spacing w:line="360" w:lineRule="auto"/>
              <w:rPr>
                <w:rFonts w:ascii="Arial" w:hAnsi="Arial" w:cs="Arial"/>
              </w:rPr>
            </w:pPr>
            <w:r w:rsidRPr="00ED2978">
              <w:rPr>
                <w:rFonts w:ascii="Arial" w:hAnsi="Arial" w:cs="Arial"/>
              </w:rPr>
              <w:t xml:space="preserve">Chapter 7: </w:t>
            </w:r>
          </w:p>
          <w:p w14:paraId="4C9E2250" w14:textId="5D46912C" w:rsidR="00414432" w:rsidRPr="00ED2978" w:rsidRDefault="00EA7F84" w:rsidP="00250BF7">
            <w:pPr>
              <w:pStyle w:val="ListParagraph"/>
              <w:spacing w:line="360" w:lineRule="auto"/>
              <w:ind w:left="0"/>
              <w:rPr>
                <w:rFonts w:ascii="Arial" w:hAnsi="Arial" w:cs="Arial"/>
                <w:i/>
                <w:iCs/>
              </w:rPr>
            </w:pPr>
            <w:r w:rsidRPr="00ED2978">
              <w:rPr>
                <w:rFonts w:ascii="Arial" w:hAnsi="Arial" w:cs="Arial"/>
                <w:i/>
                <w:iCs/>
              </w:rPr>
              <w:t xml:space="preserve">Section </w:t>
            </w:r>
            <w:r w:rsidR="00BA6CEB" w:rsidRPr="00ED2978">
              <w:rPr>
                <w:rFonts w:ascii="Arial" w:hAnsi="Arial" w:cs="Arial"/>
                <w:i/>
                <w:iCs/>
              </w:rPr>
              <w:t>7.1.</w:t>
            </w:r>
            <w:r w:rsidR="0001337C">
              <w:rPr>
                <w:rFonts w:ascii="Arial" w:hAnsi="Arial" w:cs="Arial"/>
                <w:i/>
                <w:iCs/>
              </w:rPr>
              <w:t>2</w:t>
            </w:r>
          </w:p>
        </w:tc>
      </w:tr>
      <w:tr w:rsidR="00ED2978" w:rsidRPr="00ED2978" w14:paraId="13162BE2" w14:textId="46953C1D" w:rsidTr="004F60A3">
        <w:trPr>
          <w:trHeight w:val="1561"/>
        </w:trPr>
        <w:tc>
          <w:tcPr>
            <w:tcW w:w="2175" w:type="dxa"/>
            <w:vAlign w:val="center"/>
          </w:tcPr>
          <w:p w14:paraId="3D749917" w14:textId="77777777" w:rsidR="00414432" w:rsidRPr="00ED2978" w:rsidRDefault="00414432" w:rsidP="00DC6228">
            <w:pPr>
              <w:rPr>
                <w:rFonts w:ascii="Arial" w:hAnsi="Arial" w:cs="Arial"/>
                <w:b/>
                <w:bCs/>
                <w:sz w:val="24"/>
                <w:szCs w:val="24"/>
              </w:rPr>
            </w:pPr>
            <w:r w:rsidRPr="00ED2978">
              <w:rPr>
                <w:rFonts w:ascii="Arial" w:hAnsi="Arial" w:cs="Arial"/>
                <w:b/>
                <w:bCs/>
                <w:sz w:val="24"/>
                <w:szCs w:val="24"/>
              </w:rPr>
              <w:t>Teacher Qualifications:</w:t>
            </w:r>
          </w:p>
          <w:p w14:paraId="3D21D92D" w14:textId="77777777" w:rsidR="00414432" w:rsidRPr="00ED2978" w:rsidRDefault="00414432" w:rsidP="00DC6228">
            <w:pPr>
              <w:rPr>
                <w:rFonts w:ascii="Arial" w:hAnsi="Arial" w:cs="Arial"/>
                <w:i/>
                <w:iCs/>
                <w:sz w:val="24"/>
                <w:szCs w:val="24"/>
              </w:rPr>
            </w:pPr>
            <w:r w:rsidRPr="00ED2978">
              <w:rPr>
                <w:rFonts w:ascii="Arial" w:hAnsi="Arial" w:cs="Arial"/>
                <w:i/>
                <w:iCs/>
                <w:sz w:val="24"/>
                <w:szCs w:val="24"/>
              </w:rPr>
              <w:t>Higher Level Qualifications</w:t>
            </w:r>
          </w:p>
        </w:tc>
        <w:tc>
          <w:tcPr>
            <w:tcW w:w="4057" w:type="dxa"/>
            <w:vAlign w:val="center"/>
          </w:tcPr>
          <w:p w14:paraId="56957AAC" w14:textId="54C9162A" w:rsidR="00414432" w:rsidRPr="00ED2978" w:rsidRDefault="00414432" w:rsidP="00DC6228">
            <w:pPr>
              <w:rPr>
                <w:rFonts w:ascii="Arial" w:hAnsi="Arial" w:cs="Arial"/>
              </w:rPr>
            </w:pPr>
            <w:r w:rsidRPr="00ED2978">
              <w:rPr>
                <w:rFonts w:ascii="Arial" w:hAnsi="Arial" w:cs="Arial"/>
                <w:lang w:eastAsia="en-GB"/>
              </w:rPr>
              <w:t xml:space="preserve">To </w:t>
            </w:r>
            <w:r w:rsidRPr="00ED2978">
              <w:rPr>
                <w:rFonts w:ascii="Arial" w:hAnsi="Arial" w:cs="Arial"/>
              </w:rPr>
              <w:t>explore, via an interpretivist lens, the effectiveness and knowledge bases of teachers with doctoral level qualifications.</w:t>
            </w:r>
          </w:p>
        </w:tc>
        <w:tc>
          <w:tcPr>
            <w:tcW w:w="4678" w:type="dxa"/>
            <w:vAlign w:val="center"/>
          </w:tcPr>
          <w:p w14:paraId="3F9004D5" w14:textId="64BF63D0" w:rsidR="00414432" w:rsidRPr="00ED2978" w:rsidRDefault="00414432" w:rsidP="00DC6228">
            <w:pPr>
              <w:rPr>
                <w:rFonts w:ascii="Arial" w:hAnsi="Arial" w:cs="Arial"/>
                <w:lang w:eastAsia="en-GB"/>
              </w:rPr>
            </w:pPr>
            <w:r w:rsidRPr="00ED2978">
              <w:rPr>
                <w:rFonts w:ascii="Arial" w:hAnsi="Arial" w:cs="Arial"/>
                <w:lang w:eastAsia="en-GB"/>
              </w:rPr>
              <w:t xml:space="preserve">The literature and findings of the research suggest that there may be an </w:t>
            </w:r>
            <w:r w:rsidRPr="00ED2978">
              <w:rPr>
                <w:rFonts w:ascii="Arial" w:hAnsi="Arial" w:cs="Arial"/>
              </w:rPr>
              <w:t xml:space="preserve">imbalance between high achieving teachers’ and students’ beliefs about their subject.  </w:t>
            </w:r>
          </w:p>
        </w:tc>
        <w:tc>
          <w:tcPr>
            <w:tcW w:w="1851" w:type="dxa"/>
            <w:vAlign w:val="center"/>
          </w:tcPr>
          <w:p w14:paraId="1697BA04" w14:textId="77777777" w:rsidR="00EA7F84" w:rsidRPr="00ED2978" w:rsidRDefault="00EA7F84" w:rsidP="00250BF7">
            <w:pPr>
              <w:spacing w:line="360" w:lineRule="auto"/>
              <w:rPr>
                <w:rFonts w:ascii="Arial" w:hAnsi="Arial" w:cs="Arial"/>
              </w:rPr>
            </w:pPr>
            <w:r w:rsidRPr="00ED2978">
              <w:rPr>
                <w:rFonts w:ascii="Arial" w:hAnsi="Arial" w:cs="Arial"/>
              </w:rPr>
              <w:t xml:space="preserve">Chapter 7: </w:t>
            </w:r>
          </w:p>
          <w:p w14:paraId="66300C89" w14:textId="14031FF6" w:rsidR="00414432" w:rsidRPr="00ED2978" w:rsidRDefault="00EA7F84" w:rsidP="00250BF7">
            <w:pPr>
              <w:spacing w:line="360" w:lineRule="auto"/>
              <w:rPr>
                <w:rFonts w:ascii="Arial" w:hAnsi="Arial" w:cs="Arial"/>
                <w:lang w:eastAsia="en-GB"/>
              </w:rPr>
            </w:pPr>
            <w:r w:rsidRPr="00ED2978">
              <w:rPr>
                <w:rFonts w:ascii="Arial" w:hAnsi="Arial" w:cs="Arial"/>
                <w:i/>
                <w:iCs/>
              </w:rPr>
              <w:t>Section 7.1.</w:t>
            </w:r>
            <w:r w:rsidR="0001337C">
              <w:rPr>
                <w:rFonts w:ascii="Arial" w:hAnsi="Arial" w:cs="Arial"/>
                <w:i/>
                <w:iCs/>
              </w:rPr>
              <w:t>2</w:t>
            </w:r>
          </w:p>
        </w:tc>
      </w:tr>
      <w:tr w:rsidR="00ED2978" w:rsidRPr="00ED2978" w14:paraId="1FE98881" w14:textId="6C4F69CC" w:rsidTr="004F60A3">
        <w:trPr>
          <w:trHeight w:val="1295"/>
        </w:trPr>
        <w:tc>
          <w:tcPr>
            <w:tcW w:w="2175" w:type="dxa"/>
            <w:vAlign w:val="center"/>
          </w:tcPr>
          <w:p w14:paraId="549E4209" w14:textId="77777777" w:rsidR="00414432" w:rsidRPr="00ED2978" w:rsidRDefault="00414432" w:rsidP="00DC6228">
            <w:pPr>
              <w:rPr>
                <w:rFonts w:ascii="Arial" w:hAnsi="Arial" w:cs="Arial"/>
                <w:b/>
                <w:bCs/>
                <w:sz w:val="24"/>
                <w:szCs w:val="24"/>
              </w:rPr>
            </w:pPr>
            <w:r w:rsidRPr="00ED2978">
              <w:rPr>
                <w:rFonts w:ascii="Arial" w:hAnsi="Arial" w:cs="Arial"/>
                <w:b/>
                <w:bCs/>
                <w:sz w:val="24"/>
                <w:szCs w:val="24"/>
              </w:rPr>
              <w:t>Teacher Qualifications:</w:t>
            </w:r>
          </w:p>
          <w:p w14:paraId="5658314E" w14:textId="77777777" w:rsidR="00414432" w:rsidRPr="00ED2978" w:rsidRDefault="00414432" w:rsidP="00DC6228">
            <w:pPr>
              <w:rPr>
                <w:rFonts w:ascii="Arial" w:hAnsi="Arial" w:cs="Arial"/>
                <w:i/>
                <w:iCs/>
                <w:sz w:val="24"/>
                <w:szCs w:val="24"/>
              </w:rPr>
            </w:pPr>
            <w:r w:rsidRPr="00ED2978">
              <w:rPr>
                <w:rFonts w:ascii="Arial" w:hAnsi="Arial" w:cs="Arial"/>
                <w:i/>
                <w:iCs/>
                <w:sz w:val="24"/>
                <w:szCs w:val="24"/>
              </w:rPr>
              <w:t xml:space="preserve">Higher Degree Classifications </w:t>
            </w:r>
          </w:p>
        </w:tc>
        <w:tc>
          <w:tcPr>
            <w:tcW w:w="4057" w:type="dxa"/>
            <w:vAlign w:val="center"/>
          </w:tcPr>
          <w:p w14:paraId="1068559B" w14:textId="538126B0" w:rsidR="00414432" w:rsidRPr="00ED2978" w:rsidRDefault="00414432" w:rsidP="00DC6228">
            <w:pPr>
              <w:rPr>
                <w:rFonts w:ascii="Arial" w:hAnsi="Arial" w:cs="Arial"/>
              </w:rPr>
            </w:pPr>
            <w:r w:rsidRPr="00ED2978">
              <w:rPr>
                <w:rFonts w:ascii="Arial" w:hAnsi="Arial" w:cs="Arial"/>
              </w:rPr>
              <w:t xml:space="preserve">To explore further, via an interpretivist lens, the relevance of higher degree classifications for teacher effectiveness in humanities subjects. </w:t>
            </w:r>
          </w:p>
        </w:tc>
        <w:tc>
          <w:tcPr>
            <w:tcW w:w="4678" w:type="dxa"/>
            <w:vAlign w:val="center"/>
          </w:tcPr>
          <w:p w14:paraId="0DA8CDBD" w14:textId="1FB7B534" w:rsidR="00414432" w:rsidRPr="00ED2978" w:rsidRDefault="00414432" w:rsidP="00DC6228">
            <w:pPr>
              <w:rPr>
                <w:rFonts w:ascii="Arial" w:hAnsi="Arial" w:cs="Arial"/>
              </w:rPr>
            </w:pPr>
            <w:r w:rsidRPr="00ED2978">
              <w:rPr>
                <w:rFonts w:ascii="Arial" w:hAnsi="Arial" w:cs="Arial"/>
              </w:rPr>
              <w:t>The findings of this research suggest some support for the relevance</w:t>
            </w:r>
            <w:r w:rsidR="000707C3" w:rsidRPr="00ED2978">
              <w:rPr>
                <w:rFonts w:ascii="Arial" w:hAnsi="Arial" w:cs="Arial"/>
              </w:rPr>
              <w:t xml:space="preserve"> of</w:t>
            </w:r>
            <w:r w:rsidRPr="00ED2978">
              <w:rPr>
                <w:rFonts w:ascii="Arial" w:hAnsi="Arial" w:cs="Arial"/>
              </w:rPr>
              <w:t xml:space="preserve"> higher classification degrees for humanities teacher</w:t>
            </w:r>
            <w:r w:rsidR="000707C3" w:rsidRPr="00ED2978">
              <w:rPr>
                <w:rFonts w:ascii="Arial" w:hAnsi="Arial" w:cs="Arial"/>
              </w:rPr>
              <w:t>s’</w:t>
            </w:r>
            <w:r w:rsidRPr="00ED2978">
              <w:rPr>
                <w:rFonts w:ascii="Arial" w:hAnsi="Arial" w:cs="Arial"/>
              </w:rPr>
              <w:t xml:space="preserve"> effectiveness.</w:t>
            </w:r>
          </w:p>
        </w:tc>
        <w:tc>
          <w:tcPr>
            <w:tcW w:w="1851" w:type="dxa"/>
            <w:vAlign w:val="center"/>
          </w:tcPr>
          <w:p w14:paraId="71E4D632" w14:textId="77777777" w:rsidR="00EA7F84" w:rsidRPr="00ED2978" w:rsidRDefault="00EA7F84" w:rsidP="00250BF7">
            <w:pPr>
              <w:spacing w:line="360" w:lineRule="auto"/>
              <w:rPr>
                <w:rFonts w:ascii="Arial" w:hAnsi="Arial" w:cs="Arial"/>
              </w:rPr>
            </w:pPr>
            <w:r w:rsidRPr="00ED2978">
              <w:rPr>
                <w:rFonts w:ascii="Arial" w:hAnsi="Arial" w:cs="Arial"/>
              </w:rPr>
              <w:t xml:space="preserve">Chapter 7: </w:t>
            </w:r>
          </w:p>
          <w:p w14:paraId="3D9A9BD0" w14:textId="00574F71" w:rsidR="00414432" w:rsidRPr="00ED2978" w:rsidRDefault="00EA7F84" w:rsidP="00250BF7">
            <w:pPr>
              <w:rPr>
                <w:rFonts w:ascii="Arial" w:hAnsi="Arial" w:cs="Arial"/>
              </w:rPr>
            </w:pPr>
            <w:r w:rsidRPr="00ED2978">
              <w:rPr>
                <w:rFonts w:ascii="Arial" w:hAnsi="Arial" w:cs="Arial"/>
                <w:i/>
                <w:iCs/>
              </w:rPr>
              <w:t>Section 7.1.</w:t>
            </w:r>
            <w:r w:rsidR="0001337C">
              <w:rPr>
                <w:rFonts w:ascii="Arial" w:hAnsi="Arial" w:cs="Arial"/>
                <w:i/>
                <w:iCs/>
              </w:rPr>
              <w:t>2</w:t>
            </w:r>
          </w:p>
        </w:tc>
      </w:tr>
      <w:tr w:rsidR="00ED2978" w:rsidRPr="00ED2978" w14:paraId="0B3DB5F9" w14:textId="05F255E7" w:rsidTr="004F60A3">
        <w:trPr>
          <w:trHeight w:val="1550"/>
        </w:trPr>
        <w:tc>
          <w:tcPr>
            <w:tcW w:w="2175" w:type="dxa"/>
            <w:vAlign w:val="center"/>
          </w:tcPr>
          <w:p w14:paraId="5D268338" w14:textId="77777777" w:rsidR="00414432" w:rsidRPr="00ED2978" w:rsidRDefault="00414432" w:rsidP="00DC6228">
            <w:pPr>
              <w:rPr>
                <w:rFonts w:ascii="Arial" w:hAnsi="Arial" w:cs="Arial"/>
                <w:b/>
                <w:bCs/>
                <w:sz w:val="24"/>
                <w:szCs w:val="24"/>
              </w:rPr>
            </w:pPr>
            <w:r w:rsidRPr="00ED2978">
              <w:rPr>
                <w:rFonts w:ascii="Arial" w:hAnsi="Arial" w:cs="Arial"/>
                <w:b/>
                <w:bCs/>
                <w:sz w:val="24"/>
                <w:szCs w:val="24"/>
              </w:rPr>
              <w:lastRenderedPageBreak/>
              <w:t>Teacher Characteristics:</w:t>
            </w:r>
          </w:p>
          <w:p w14:paraId="2984EAB0" w14:textId="77777777" w:rsidR="00414432" w:rsidRPr="00ED2978" w:rsidRDefault="00414432" w:rsidP="00DC6228">
            <w:pPr>
              <w:rPr>
                <w:rFonts w:ascii="Arial" w:hAnsi="Arial" w:cs="Arial"/>
                <w:i/>
                <w:iCs/>
                <w:sz w:val="24"/>
                <w:szCs w:val="24"/>
              </w:rPr>
            </w:pPr>
            <w:r w:rsidRPr="00ED2978">
              <w:rPr>
                <w:rFonts w:ascii="Arial" w:hAnsi="Arial" w:cs="Arial"/>
                <w:i/>
                <w:iCs/>
                <w:sz w:val="24"/>
                <w:szCs w:val="24"/>
              </w:rPr>
              <w:t>Relationships</w:t>
            </w:r>
          </w:p>
        </w:tc>
        <w:tc>
          <w:tcPr>
            <w:tcW w:w="4057" w:type="dxa"/>
            <w:vAlign w:val="center"/>
          </w:tcPr>
          <w:p w14:paraId="6B2C38A1" w14:textId="1C293488" w:rsidR="00414432" w:rsidRPr="00ED2978" w:rsidRDefault="004F60A3" w:rsidP="00DC6228">
            <w:pPr>
              <w:rPr>
                <w:rFonts w:ascii="Arial" w:hAnsi="Arial" w:cs="Arial"/>
              </w:rPr>
            </w:pPr>
            <w:r w:rsidRPr="00ED2978">
              <w:rPr>
                <w:rFonts w:ascii="Arial" w:eastAsia="Times New Roman" w:hAnsi="Arial" w:cs="Arial"/>
                <w:lang w:eastAsia="en-GB"/>
              </w:rPr>
              <w:t>To e</w:t>
            </w:r>
            <w:r w:rsidR="00414432" w:rsidRPr="00ED2978">
              <w:rPr>
                <w:rFonts w:ascii="Arial" w:eastAsia="Times New Roman" w:hAnsi="Arial" w:cs="Arial"/>
                <w:lang w:eastAsia="en-GB"/>
              </w:rPr>
              <w:t xml:space="preserve">xplore </w:t>
            </w:r>
            <w:r w:rsidR="00B25DA5" w:rsidRPr="00ED2978">
              <w:rPr>
                <w:rFonts w:ascii="Arial" w:eastAsia="Times New Roman" w:hAnsi="Arial" w:cs="Arial"/>
                <w:lang w:eastAsia="en-GB"/>
              </w:rPr>
              <w:t xml:space="preserve">cross sector </w:t>
            </w:r>
            <w:r w:rsidR="00414432" w:rsidRPr="00ED2978">
              <w:rPr>
                <w:rFonts w:ascii="Arial" w:eastAsia="Times New Roman" w:hAnsi="Arial" w:cs="Arial"/>
                <w:lang w:eastAsia="en-GB"/>
              </w:rPr>
              <w:t>multidimensionality of relationships through stakeholder lenses</w:t>
            </w:r>
            <w:r w:rsidR="00B25DA5" w:rsidRPr="00ED2978">
              <w:rPr>
                <w:rFonts w:ascii="Arial" w:eastAsia="Times New Roman" w:hAnsi="Arial" w:cs="Arial"/>
                <w:lang w:eastAsia="en-GB"/>
              </w:rPr>
              <w:t xml:space="preserve">.  This could </w:t>
            </w:r>
            <w:r w:rsidR="00414432" w:rsidRPr="00ED2978">
              <w:rPr>
                <w:rFonts w:ascii="Arial" w:eastAsia="Times New Roman" w:hAnsi="Arial" w:cs="Arial"/>
                <w:lang w:eastAsia="en-GB"/>
              </w:rPr>
              <w:t>explore what aspects of relationships are considered most important to highly effective teachers.</w:t>
            </w:r>
          </w:p>
        </w:tc>
        <w:tc>
          <w:tcPr>
            <w:tcW w:w="4678" w:type="dxa"/>
            <w:vAlign w:val="center"/>
          </w:tcPr>
          <w:p w14:paraId="1A855866" w14:textId="77777777" w:rsidR="00414432" w:rsidRPr="00ED2978" w:rsidRDefault="00414432" w:rsidP="00DC6228">
            <w:pPr>
              <w:rPr>
                <w:rFonts w:ascii="Arial" w:hAnsi="Arial" w:cs="Arial"/>
              </w:rPr>
            </w:pPr>
            <w:r w:rsidRPr="00ED2978">
              <w:rPr>
                <w:rFonts w:ascii="Arial" w:hAnsi="Arial" w:cs="Arial"/>
              </w:rPr>
              <w:t>Different aspects of relationships emerged from the research as being important to different teachers.</w:t>
            </w:r>
            <w:r w:rsidRPr="00ED2978">
              <w:rPr>
                <w:rFonts w:ascii="Arial" w:hAnsi="Arial" w:cs="Arial"/>
              </w:rPr>
              <w:br/>
            </w:r>
          </w:p>
          <w:p w14:paraId="089D07B7" w14:textId="77777777" w:rsidR="00414432" w:rsidRPr="00ED2978" w:rsidRDefault="00414432" w:rsidP="00DC6228">
            <w:pPr>
              <w:rPr>
                <w:rFonts w:ascii="Arial" w:hAnsi="Arial" w:cs="Arial"/>
              </w:rPr>
            </w:pPr>
            <w:r w:rsidRPr="00ED2978">
              <w:rPr>
                <w:rFonts w:ascii="Arial" w:hAnsi="Arial" w:cs="Arial"/>
              </w:rPr>
              <w:t>Relationships were noted as key to effective teaching by twice as many secondary teachers than FE teachers</w:t>
            </w:r>
          </w:p>
        </w:tc>
        <w:tc>
          <w:tcPr>
            <w:tcW w:w="1851" w:type="dxa"/>
            <w:vAlign w:val="center"/>
          </w:tcPr>
          <w:p w14:paraId="602EF8EB" w14:textId="77777777" w:rsidR="00EA7F84" w:rsidRPr="00ED2978" w:rsidRDefault="00EA7F84" w:rsidP="00250BF7">
            <w:pPr>
              <w:spacing w:line="360" w:lineRule="auto"/>
              <w:rPr>
                <w:rFonts w:ascii="Arial" w:hAnsi="Arial" w:cs="Arial"/>
                <w:i/>
                <w:iCs/>
              </w:rPr>
            </w:pPr>
            <w:r w:rsidRPr="00ED2978">
              <w:rPr>
                <w:rFonts w:ascii="Arial" w:hAnsi="Arial" w:cs="Arial"/>
                <w:i/>
                <w:iCs/>
              </w:rPr>
              <w:t xml:space="preserve">Chapter 7: </w:t>
            </w:r>
          </w:p>
          <w:p w14:paraId="3CD62655" w14:textId="404C0FA8" w:rsidR="00414432" w:rsidRPr="00ED2978" w:rsidRDefault="00EA7F84" w:rsidP="00250BF7">
            <w:pPr>
              <w:rPr>
                <w:rFonts w:ascii="Arial" w:hAnsi="Arial" w:cs="Arial"/>
                <w:i/>
                <w:iCs/>
              </w:rPr>
            </w:pPr>
            <w:r w:rsidRPr="00ED2978">
              <w:rPr>
                <w:rFonts w:ascii="Arial" w:hAnsi="Arial" w:cs="Arial"/>
                <w:i/>
                <w:iCs/>
              </w:rPr>
              <w:t xml:space="preserve">Section </w:t>
            </w:r>
            <w:r w:rsidR="00BA6CEB" w:rsidRPr="00ED2978">
              <w:rPr>
                <w:rFonts w:ascii="Arial" w:hAnsi="Arial" w:cs="Arial"/>
                <w:i/>
                <w:iCs/>
              </w:rPr>
              <w:t>7.2.2.</w:t>
            </w:r>
            <w:r w:rsidR="007C7E51" w:rsidRPr="00ED2978">
              <w:rPr>
                <w:rFonts w:ascii="Arial" w:hAnsi="Arial" w:cs="Arial"/>
                <w:i/>
                <w:iCs/>
              </w:rPr>
              <w:t>2</w:t>
            </w:r>
          </w:p>
        </w:tc>
      </w:tr>
      <w:tr w:rsidR="00ED2978" w:rsidRPr="00ED2978" w14:paraId="093D9112" w14:textId="0FFBAEEE" w:rsidTr="004F60A3">
        <w:trPr>
          <w:trHeight w:val="1340"/>
        </w:trPr>
        <w:tc>
          <w:tcPr>
            <w:tcW w:w="2175" w:type="dxa"/>
            <w:vAlign w:val="center"/>
          </w:tcPr>
          <w:p w14:paraId="597AD7AA" w14:textId="77777777" w:rsidR="00414432" w:rsidRPr="00ED2978" w:rsidRDefault="00414432" w:rsidP="00DC6228">
            <w:pPr>
              <w:rPr>
                <w:rFonts w:ascii="Arial" w:hAnsi="Arial" w:cs="Arial"/>
                <w:b/>
                <w:bCs/>
                <w:sz w:val="24"/>
                <w:szCs w:val="24"/>
              </w:rPr>
            </w:pPr>
            <w:r w:rsidRPr="00ED2978">
              <w:rPr>
                <w:rFonts w:ascii="Arial" w:hAnsi="Arial" w:cs="Arial"/>
                <w:b/>
                <w:bCs/>
                <w:sz w:val="24"/>
                <w:szCs w:val="24"/>
              </w:rPr>
              <w:t>Teacher Characteristics:</w:t>
            </w:r>
          </w:p>
          <w:p w14:paraId="58B0762A" w14:textId="77777777" w:rsidR="00414432" w:rsidRPr="00ED2978" w:rsidRDefault="00414432" w:rsidP="00DC6228">
            <w:pPr>
              <w:rPr>
                <w:rFonts w:ascii="Arial" w:hAnsi="Arial" w:cs="Arial"/>
                <w:b/>
                <w:bCs/>
                <w:sz w:val="24"/>
                <w:szCs w:val="24"/>
              </w:rPr>
            </w:pPr>
            <w:r w:rsidRPr="00ED2978">
              <w:rPr>
                <w:rFonts w:ascii="Arial" w:hAnsi="Arial" w:cs="Arial"/>
                <w:i/>
                <w:iCs/>
                <w:sz w:val="24"/>
                <w:szCs w:val="24"/>
              </w:rPr>
              <w:t>Teacher Passion</w:t>
            </w:r>
            <w:r w:rsidRPr="00ED2978">
              <w:rPr>
                <w:rFonts w:ascii="Arial" w:hAnsi="Arial" w:cs="Arial"/>
                <w:b/>
                <w:bCs/>
                <w:sz w:val="24"/>
                <w:szCs w:val="24"/>
              </w:rPr>
              <w:t xml:space="preserve"> </w:t>
            </w:r>
          </w:p>
        </w:tc>
        <w:tc>
          <w:tcPr>
            <w:tcW w:w="4057" w:type="dxa"/>
            <w:vAlign w:val="center"/>
          </w:tcPr>
          <w:p w14:paraId="04B20832" w14:textId="1E793272" w:rsidR="00414432" w:rsidRPr="00ED2978" w:rsidRDefault="00414432" w:rsidP="00DC6228">
            <w:pPr>
              <w:rPr>
                <w:rFonts w:ascii="Arial" w:hAnsi="Arial" w:cs="Arial"/>
              </w:rPr>
            </w:pPr>
            <w:r w:rsidRPr="00ED2978">
              <w:rPr>
                <w:rFonts w:ascii="Arial" w:hAnsi="Arial" w:cs="Arial"/>
              </w:rPr>
              <w:t xml:space="preserve">To explore the wider relationship between facets and </w:t>
            </w:r>
            <w:r w:rsidR="000B31D9" w:rsidRPr="00ED2978">
              <w:rPr>
                <w:rFonts w:ascii="Arial" w:hAnsi="Arial" w:cs="Arial"/>
              </w:rPr>
              <w:t>characteristics</w:t>
            </w:r>
            <w:r w:rsidRPr="00ED2978">
              <w:rPr>
                <w:rFonts w:ascii="Arial" w:hAnsi="Arial" w:cs="Arial"/>
              </w:rPr>
              <w:t xml:space="preserve"> of passion and between facets themselves</w:t>
            </w:r>
            <w:r w:rsidR="00FA06A9" w:rsidRPr="00ED2978">
              <w:rPr>
                <w:rFonts w:ascii="Arial" w:hAnsi="Arial" w:cs="Arial"/>
              </w:rPr>
              <w:t>.</w:t>
            </w:r>
          </w:p>
        </w:tc>
        <w:tc>
          <w:tcPr>
            <w:tcW w:w="4678" w:type="dxa"/>
            <w:vAlign w:val="center"/>
          </w:tcPr>
          <w:p w14:paraId="3CF11EF6" w14:textId="31509D8F" w:rsidR="00414432" w:rsidRPr="00ED2978" w:rsidRDefault="00414432" w:rsidP="00DC6228">
            <w:pPr>
              <w:rPr>
                <w:rFonts w:ascii="Arial" w:hAnsi="Arial" w:cs="Arial"/>
              </w:rPr>
            </w:pPr>
            <w:r w:rsidRPr="00ED2978">
              <w:rPr>
                <w:rFonts w:ascii="Arial" w:hAnsi="Arial" w:cs="Arial"/>
              </w:rPr>
              <w:t>To further develop the passion</w:t>
            </w:r>
            <w:r w:rsidR="005A52D4" w:rsidRPr="00ED2978">
              <w:rPr>
                <w:rFonts w:ascii="Arial" w:hAnsi="Arial" w:cs="Arial"/>
              </w:rPr>
              <w:t>-</w:t>
            </w:r>
            <w:r w:rsidRPr="00ED2978">
              <w:rPr>
                <w:rFonts w:ascii="Arial" w:hAnsi="Arial" w:cs="Arial"/>
              </w:rPr>
              <w:t xml:space="preserve">centric model of teacher effectiveness that emerged out of this research.  </w:t>
            </w:r>
          </w:p>
        </w:tc>
        <w:tc>
          <w:tcPr>
            <w:tcW w:w="1851" w:type="dxa"/>
            <w:vAlign w:val="center"/>
          </w:tcPr>
          <w:p w14:paraId="087A95DA" w14:textId="77777777" w:rsidR="00EA7F84" w:rsidRPr="00ED2978" w:rsidRDefault="00EA7F84" w:rsidP="00250BF7">
            <w:pPr>
              <w:spacing w:line="360" w:lineRule="auto"/>
              <w:rPr>
                <w:rFonts w:ascii="Arial" w:hAnsi="Arial" w:cs="Arial"/>
                <w:i/>
                <w:iCs/>
              </w:rPr>
            </w:pPr>
            <w:r w:rsidRPr="00ED2978">
              <w:rPr>
                <w:rFonts w:ascii="Arial" w:hAnsi="Arial" w:cs="Arial"/>
                <w:i/>
                <w:iCs/>
              </w:rPr>
              <w:t xml:space="preserve">Chapter 7: </w:t>
            </w:r>
          </w:p>
          <w:p w14:paraId="4572A3D2" w14:textId="61D38F54" w:rsidR="00414432" w:rsidRPr="00ED2978" w:rsidRDefault="00EA7F84" w:rsidP="00250BF7">
            <w:pPr>
              <w:rPr>
                <w:rFonts w:ascii="Arial" w:hAnsi="Arial" w:cs="Arial"/>
                <w:i/>
                <w:iCs/>
              </w:rPr>
            </w:pPr>
            <w:r w:rsidRPr="00ED2978">
              <w:rPr>
                <w:rFonts w:ascii="Arial" w:hAnsi="Arial" w:cs="Arial"/>
                <w:i/>
                <w:iCs/>
              </w:rPr>
              <w:t>Section 7.2.2</w:t>
            </w:r>
          </w:p>
        </w:tc>
      </w:tr>
      <w:tr w:rsidR="00ED2978" w:rsidRPr="00ED2978" w14:paraId="2929143B" w14:textId="1F000A47" w:rsidTr="004F60A3">
        <w:trPr>
          <w:trHeight w:val="1415"/>
        </w:trPr>
        <w:tc>
          <w:tcPr>
            <w:tcW w:w="2175" w:type="dxa"/>
            <w:vAlign w:val="center"/>
          </w:tcPr>
          <w:p w14:paraId="19F320E1" w14:textId="77777777" w:rsidR="00414432" w:rsidRPr="00ED2978" w:rsidRDefault="00414432" w:rsidP="00DC6228">
            <w:pPr>
              <w:rPr>
                <w:rFonts w:ascii="Arial" w:hAnsi="Arial" w:cs="Arial"/>
                <w:b/>
                <w:bCs/>
                <w:sz w:val="24"/>
                <w:szCs w:val="24"/>
              </w:rPr>
            </w:pPr>
            <w:r w:rsidRPr="00ED2978">
              <w:rPr>
                <w:rFonts w:ascii="Arial" w:hAnsi="Arial" w:cs="Arial"/>
                <w:b/>
                <w:bCs/>
                <w:sz w:val="24"/>
                <w:szCs w:val="24"/>
              </w:rPr>
              <w:t>Teacher Characteristics:</w:t>
            </w:r>
          </w:p>
          <w:p w14:paraId="1F411A34" w14:textId="77777777" w:rsidR="00414432" w:rsidRPr="00ED2978" w:rsidRDefault="00414432" w:rsidP="00DC6228">
            <w:pPr>
              <w:rPr>
                <w:rFonts w:ascii="Arial" w:hAnsi="Arial" w:cs="Arial"/>
                <w:b/>
                <w:bCs/>
                <w:sz w:val="24"/>
                <w:szCs w:val="24"/>
              </w:rPr>
            </w:pPr>
            <w:r w:rsidRPr="00ED2978">
              <w:rPr>
                <w:rFonts w:ascii="Arial" w:hAnsi="Arial" w:cs="Arial"/>
                <w:i/>
                <w:iCs/>
                <w:sz w:val="24"/>
                <w:szCs w:val="24"/>
              </w:rPr>
              <w:t>Teacher Passion</w:t>
            </w:r>
          </w:p>
        </w:tc>
        <w:tc>
          <w:tcPr>
            <w:tcW w:w="4057" w:type="dxa"/>
            <w:vAlign w:val="center"/>
          </w:tcPr>
          <w:p w14:paraId="1F96F4CA" w14:textId="24ABC503" w:rsidR="00414432" w:rsidRPr="00ED2978" w:rsidRDefault="00414432" w:rsidP="00DC6228">
            <w:pPr>
              <w:rPr>
                <w:rFonts w:ascii="Arial" w:hAnsi="Arial" w:cs="Arial"/>
              </w:rPr>
            </w:pPr>
            <w:r w:rsidRPr="00ED2978">
              <w:rPr>
                <w:rFonts w:ascii="Arial" w:hAnsi="Arial" w:cs="Arial"/>
              </w:rPr>
              <w:t>To explore the relevance of maintaining or renewing teacher passion</w:t>
            </w:r>
          </w:p>
        </w:tc>
        <w:tc>
          <w:tcPr>
            <w:tcW w:w="4678" w:type="dxa"/>
            <w:vAlign w:val="center"/>
          </w:tcPr>
          <w:p w14:paraId="7D39B030" w14:textId="6350CB69" w:rsidR="00414432" w:rsidRPr="00ED2978" w:rsidRDefault="00574CEB" w:rsidP="00DC6228">
            <w:pPr>
              <w:rPr>
                <w:rFonts w:ascii="Arial" w:hAnsi="Arial" w:cs="Arial"/>
              </w:rPr>
            </w:pPr>
            <w:r w:rsidRPr="00ED2978">
              <w:rPr>
                <w:rFonts w:ascii="Arial" w:hAnsi="Arial" w:cs="Arial"/>
              </w:rPr>
              <w:t>The f</w:t>
            </w:r>
            <w:r w:rsidR="00414432" w:rsidRPr="00ED2978">
              <w:rPr>
                <w:rFonts w:ascii="Arial" w:hAnsi="Arial" w:cs="Arial"/>
              </w:rPr>
              <w:t xml:space="preserve">indings of this research suggested </w:t>
            </w:r>
            <w:r w:rsidR="00222407" w:rsidRPr="00ED2978">
              <w:rPr>
                <w:rFonts w:ascii="Arial" w:hAnsi="Arial" w:cs="Arial"/>
              </w:rPr>
              <w:t xml:space="preserve">that </w:t>
            </w:r>
            <w:r w:rsidR="00414432" w:rsidRPr="00ED2978">
              <w:rPr>
                <w:rFonts w:ascii="Arial" w:hAnsi="Arial" w:cs="Arial"/>
              </w:rPr>
              <w:t xml:space="preserve">time away from work for one teacher helped to renew passion for learning.  </w:t>
            </w:r>
          </w:p>
        </w:tc>
        <w:tc>
          <w:tcPr>
            <w:tcW w:w="1851" w:type="dxa"/>
            <w:vAlign w:val="center"/>
          </w:tcPr>
          <w:p w14:paraId="6B2D9250" w14:textId="77777777" w:rsidR="00EA7F84" w:rsidRPr="00ED2978" w:rsidRDefault="00EA7F84" w:rsidP="00250BF7">
            <w:pPr>
              <w:spacing w:line="360" w:lineRule="auto"/>
              <w:rPr>
                <w:rFonts w:ascii="Arial" w:hAnsi="Arial" w:cs="Arial"/>
                <w:i/>
                <w:iCs/>
              </w:rPr>
            </w:pPr>
            <w:r w:rsidRPr="00ED2978">
              <w:rPr>
                <w:rFonts w:ascii="Arial" w:hAnsi="Arial" w:cs="Arial"/>
                <w:i/>
                <w:iCs/>
              </w:rPr>
              <w:t xml:space="preserve">Chapter 7: </w:t>
            </w:r>
          </w:p>
          <w:p w14:paraId="5F96FFDC" w14:textId="17E574FC" w:rsidR="00414432" w:rsidRPr="00ED2978" w:rsidRDefault="00EA7F84" w:rsidP="00250BF7">
            <w:pPr>
              <w:rPr>
                <w:rFonts w:ascii="Arial" w:hAnsi="Arial" w:cs="Arial"/>
                <w:i/>
                <w:iCs/>
              </w:rPr>
            </w:pPr>
            <w:r w:rsidRPr="00ED2978">
              <w:rPr>
                <w:rFonts w:ascii="Arial" w:hAnsi="Arial" w:cs="Arial"/>
                <w:i/>
                <w:iCs/>
              </w:rPr>
              <w:t xml:space="preserve">Section </w:t>
            </w:r>
            <w:r w:rsidR="00F25A92" w:rsidRPr="00ED2978">
              <w:rPr>
                <w:rFonts w:ascii="Arial" w:hAnsi="Arial" w:cs="Arial"/>
                <w:i/>
                <w:iCs/>
              </w:rPr>
              <w:t>7.2.2.</w:t>
            </w:r>
            <w:r w:rsidR="007C7E51" w:rsidRPr="00ED2978">
              <w:rPr>
                <w:rFonts w:ascii="Arial" w:hAnsi="Arial" w:cs="Arial"/>
                <w:i/>
                <w:iCs/>
              </w:rPr>
              <w:t>2</w:t>
            </w:r>
          </w:p>
        </w:tc>
      </w:tr>
      <w:tr w:rsidR="00ED2978" w:rsidRPr="00ED2978" w14:paraId="0F1BC195" w14:textId="78F893CA" w:rsidTr="004F60A3">
        <w:trPr>
          <w:trHeight w:val="1295"/>
        </w:trPr>
        <w:tc>
          <w:tcPr>
            <w:tcW w:w="2175" w:type="dxa"/>
            <w:vAlign w:val="center"/>
          </w:tcPr>
          <w:p w14:paraId="27F9D967" w14:textId="77777777" w:rsidR="00414432" w:rsidRPr="00ED2978" w:rsidRDefault="00414432" w:rsidP="00DC6228">
            <w:pPr>
              <w:rPr>
                <w:rFonts w:ascii="Arial" w:hAnsi="Arial" w:cs="Arial"/>
                <w:b/>
                <w:bCs/>
                <w:sz w:val="24"/>
                <w:szCs w:val="24"/>
              </w:rPr>
            </w:pPr>
            <w:r w:rsidRPr="00ED2978">
              <w:rPr>
                <w:rFonts w:ascii="Arial" w:hAnsi="Arial" w:cs="Arial"/>
                <w:b/>
                <w:bCs/>
                <w:sz w:val="24"/>
                <w:szCs w:val="24"/>
              </w:rPr>
              <w:t>Teacher Characteristics:</w:t>
            </w:r>
          </w:p>
          <w:p w14:paraId="37160036" w14:textId="77777777" w:rsidR="00414432" w:rsidRPr="00ED2978" w:rsidRDefault="00414432" w:rsidP="00DC6228">
            <w:pPr>
              <w:rPr>
                <w:rFonts w:ascii="Arial" w:hAnsi="Arial" w:cs="Arial"/>
                <w:i/>
                <w:iCs/>
                <w:sz w:val="24"/>
                <w:szCs w:val="24"/>
              </w:rPr>
            </w:pPr>
            <w:r w:rsidRPr="00ED2978">
              <w:rPr>
                <w:rFonts w:ascii="Arial" w:hAnsi="Arial" w:cs="Arial"/>
                <w:i/>
                <w:iCs/>
                <w:sz w:val="24"/>
                <w:szCs w:val="24"/>
              </w:rPr>
              <w:t>Teacher Passion</w:t>
            </w:r>
          </w:p>
        </w:tc>
        <w:tc>
          <w:tcPr>
            <w:tcW w:w="4057" w:type="dxa"/>
            <w:vAlign w:val="center"/>
          </w:tcPr>
          <w:p w14:paraId="6212EF82" w14:textId="77777777" w:rsidR="00414432" w:rsidRPr="00ED2978" w:rsidRDefault="00414432" w:rsidP="00DC6228">
            <w:pPr>
              <w:rPr>
                <w:rFonts w:ascii="Arial" w:hAnsi="Arial" w:cs="Arial"/>
              </w:rPr>
            </w:pPr>
            <w:r w:rsidRPr="00ED2978">
              <w:rPr>
                <w:rFonts w:ascii="Arial" w:hAnsi="Arial" w:cs="Arial"/>
              </w:rPr>
              <w:t xml:space="preserve">To examine any weighting that teachers and leaders may apply to each facet of the tripartite model.  </w:t>
            </w:r>
          </w:p>
        </w:tc>
        <w:tc>
          <w:tcPr>
            <w:tcW w:w="4678" w:type="dxa"/>
            <w:vAlign w:val="center"/>
          </w:tcPr>
          <w:p w14:paraId="0B7B2A8B" w14:textId="77777777" w:rsidR="00414432" w:rsidRPr="00ED2978" w:rsidRDefault="00414432" w:rsidP="00DC6228">
            <w:pPr>
              <w:rPr>
                <w:rFonts w:ascii="Arial" w:hAnsi="Arial" w:cs="Arial"/>
              </w:rPr>
            </w:pPr>
            <w:r w:rsidRPr="00ED2978">
              <w:rPr>
                <w:rFonts w:ascii="Arial" w:hAnsi="Arial" w:cs="Arial"/>
              </w:rPr>
              <w:t>The emergence of the model from the research meant that there was not an opportunity to explore any weightings in relation to each facet.</w:t>
            </w:r>
          </w:p>
        </w:tc>
        <w:tc>
          <w:tcPr>
            <w:tcW w:w="1851" w:type="dxa"/>
            <w:vAlign w:val="center"/>
          </w:tcPr>
          <w:p w14:paraId="5FCC6A29" w14:textId="77777777" w:rsidR="00EA7F84" w:rsidRPr="00ED2978" w:rsidRDefault="00EA7F84" w:rsidP="00250BF7">
            <w:pPr>
              <w:spacing w:line="360" w:lineRule="auto"/>
              <w:rPr>
                <w:rFonts w:ascii="Arial" w:hAnsi="Arial" w:cs="Arial"/>
                <w:i/>
                <w:iCs/>
              </w:rPr>
            </w:pPr>
            <w:r w:rsidRPr="00ED2978">
              <w:rPr>
                <w:rFonts w:ascii="Arial" w:hAnsi="Arial" w:cs="Arial"/>
                <w:i/>
                <w:iCs/>
              </w:rPr>
              <w:t xml:space="preserve">Chapter 7: </w:t>
            </w:r>
          </w:p>
          <w:p w14:paraId="734A9B80" w14:textId="40118169" w:rsidR="00414432" w:rsidRPr="00ED2978" w:rsidRDefault="00EA7F84" w:rsidP="00250BF7">
            <w:pPr>
              <w:rPr>
                <w:rFonts w:ascii="Arial" w:hAnsi="Arial" w:cs="Arial"/>
                <w:i/>
                <w:iCs/>
              </w:rPr>
            </w:pPr>
            <w:r w:rsidRPr="00ED2978">
              <w:rPr>
                <w:rFonts w:ascii="Arial" w:hAnsi="Arial" w:cs="Arial"/>
                <w:i/>
                <w:iCs/>
              </w:rPr>
              <w:t xml:space="preserve">Section </w:t>
            </w:r>
            <w:r w:rsidR="00E71349" w:rsidRPr="00ED2978">
              <w:rPr>
                <w:rFonts w:ascii="Arial" w:hAnsi="Arial" w:cs="Arial"/>
                <w:i/>
                <w:iCs/>
              </w:rPr>
              <w:t>7.2.2.1</w:t>
            </w:r>
          </w:p>
        </w:tc>
      </w:tr>
      <w:tr w:rsidR="00ED2978" w:rsidRPr="00ED2978" w14:paraId="15E98701" w14:textId="336BA610" w:rsidTr="004F60A3">
        <w:trPr>
          <w:trHeight w:val="1024"/>
        </w:trPr>
        <w:tc>
          <w:tcPr>
            <w:tcW w:w="2175" w:type="dxa"/>
            <w:vAlign w:val="center"/>
          </w:tcPr>
          <w:p w14:paraId="36DE359D" w14:textId="77777777" w:rsidR="00414432" w:rsidRPr="00ED2978" w:rsidRDefault="00414432" w:rsidP="00DC6228">
            <w:pPr>
              <w:rPr>
                <w:rFonts w:ascii="Arial" w:hAnsi="Arial" w:cs="Arial"/>
                <w:b/>
                <w:bCs/>
                <w:sz w:val="24"/>
                <w:szCs w:val="24"/>
              </w:rPr>
            </w:pPr>
            <w:r w:rsidRPr="00ED2978">
              <w:rPr>
                <w:rFonts w:ascii="Arial" w:hAnsi="Arial" w:cs="Arial"/>
                <w:b/>
                <w:bCs/>
                <w:sz w:val="24"/>
                <w:szCs w:val="24"/>
              </w:rPr>
              <w:t>Teacher Characteristics:</w:t>
            </w:r>
          </w:p>
          <w:p w14:paraId="05BBA2A1" w14:textId="77777777" w:rsidR="00414432" w:rsidRPr="00ED2978" w:rsidRDefault="00414432" w:rsidP="00DC6228">
            <w:pPr>
              <w:rPr>
                <w:rFonts w:ascii="Arial" w:hAnsi="Arial" w:cs="Arial"/>
                <w:b/>
                <w:bCs/>
                <w:sz w:val="24"/>
                <w:szCs w:val="24"/>
              </w:rPr>
            </w:pPr>
            <w:r w:rsidRPr="00ED2978">
              <w:rPr>
                <w:rFonts w:ascii="Arial" w:hAnsi="Arial" w:cs="Arial"/>
                <w:i/>
                <w:iCs/>
                <w:sz w:val="24"/>
                <w:szCs w:val="24"/>
              </w:rPr>
              <w:t>Teacher Passion</w:t>
            </w:r>
            <w:r w:rsidRPr="00ED2978">
              <w:rPr>
                <w:rFonts w:ascii="Arial" w:hAnsi="Arial" w:cs="Arial"/>
                <w:b/>
                <w:bCs/>
                <w:sz w:val="24"/>
                <w:szCs w:val="24"/>
              </w:rPr>
              <w:t xml:space="preserve"> </w:t>
            </w:r>
          </w:p>
        </w:tc>
        <w:tc>
          <w:tcPr>
            <w:tcW w:w="4057" w:type="dxa"/>
            <w:vAlign w:val="center"/>
          </w:tcPr>
          <w:p w14:paraId="0A5A9EC2" w14:textId="03DE81BF" w:rsidR="00414432" w:rsidRPr="00ED2978" w:rsidRDefault="00414432" w:rsidP="00DC6228">
            <w:pPr>
              <w:rPr>
                <w:rFonts w:ascii="Arial" w:hAnsi="Arial" w:cs="Arial"/>
              </w:rPr>
            </w:pPr>
            <w:r w:rsidRPr="00ED2978">
              <w:rPr>
                <w:rFonts w:ascii="Arial" w:hAnsi="Arial" w:cs="Arial"/>
              </w:rPr>
              <w:t>To examine the extent to which the tripartite model could be applied to other teaching contexts</w:t>
            </w:r>
            <w:r w:rsidR="00EC386D" w:rsidRPr="00ED2978">
              <w:rPr>
                <w:rFonts w:ascii="Arial" w:hAnsi="Arial" w:cs="Arial"/>
              </w:rPr>
              <w:t>.</w:t>
            </w:r>
          </w:p>
        </w:tc>
        <w:tc>
          <w:tcPr>
            <w:tcW w:w="4678" w:type="dxa"/>
            <w:vAlign w:val="center"/>
          </w:tcPr>
          <w:p w14:paraId="518928A8" w14:textId="77777777" w:rsidR="00414432" w:rsidRPr="00ED2978" w:rsidRDefault="00414432" w:rsidP="00DC6228">
            <w:pPr>
              <w:rPr>
                <w:rFonts w:ascii="Arial" w:hAnsi="Arial" w:cs="Arial"/>
              </w:rPr>
            </w:pPr>
            <w:r w:rsidRPr="00ED2978">
              <w:rPr>
                <w:rFonts w:ascii="Arial" w:hAnsi="Arial" w:cs="Arial"/>
              </w:rPr>
              <w:t>The research was only undertaken in FE and secondary education</w:t>
            </w:r>
          </w:p>
        </w:tc>
        <w:tc>
          <w:tcPr>
            <w:tcW w:w="1851" w:type="dxa"/>
            <w:vAlign w:val="center"/>
          </w:tcPr>
          <w:p w14:paraId="7A9E5CCD" w14:textId="77777777" w:rsidR="00EA7F84" w:rsidRPr="00ED2978" w:rsidRDefault="00EA7F84" w:rsidP="00946E38">
            <w:pPr>
              <w:spacing w:line="360" w:lineRule="auto"/>
              <w:rPr>
                <w:rFonts w:ascii="Arial" w:hAnsi="Arial" w:cs="Arial"/>
                <w:i/>
                <w:iCs/>
              </w:rPr>
            </w:pPr>
            <w:r w:rsidRPr="00ED2978">
              <w:rPr>
                <w:rFonts w:ascii="Arial" w:hAnsi="Arial" w:cs="Arial"/>
                <w:i/>
                <w:iCs/>
              </w:rPr>
              <w:t xml:space="preserve">Chapter 7: </w:t>
            </w:r>
          </w:p>
          <w:p w14:paraId="43CE7945" w14:textId="285B2580" w:rsidR="00414432" w:rsidRPr="00ED2978" w:rsidRDefault="00EA7F84" w:rsidP="00946E38">
            <w:pPr>
              <w:rPr>
                <w:rFonts w:ascii="Arial" w:hAnsi="Arial" w:cs="Arial"/>
                <w:i/>
                <w:iCs/>
              </w:rPr>
            </w:pPr>
            <w:r w:rsidRPr="00ED2978">
              <w:rPr>
                <w:rFonts w:ascii="Arial" w:hAnsi="Arial" w:cs="Arial"/>
                <w:i/>
                <w:iCs/>
              </w:rPr>
              <w:t xml:space="preserve">Section </w:t>
            </w:r>
            <w:r w:rsidR="00E71349" w:rsidRPr="00ED2978">
              <w:rPr>
                <w:rFonts w:ascii="Arial" w:hAnsi="Arial" w:cs="Arial"/>
                <w:i/>
                <w:iCs/>
              </w:rPr>
              <w:t>7.2.2.1</w:t>
            </w:r>
          </w:p>
        </w:tc>
      </w:tr>
      <w:tr w:rsidR="00ED2978" w:rsidRPr="00ED2978" w14:paraId="34218C47" w14:textId="1B7040B6" w:rsidTr="004F60A3">
        <w:trPr>
          <w:trHeight w:val="1687"/>
        </w:trPr>
        <w:tc>
          <w:tcPr>
            <w:tcW w:w="2175" w:type="dxa"/>
            <w:vAlign w:val="center"/>
          </w:tcPr>
          <w:p w14:paraId="3AED0043" w14:textId="77777777" w:rsidR="00414432" w:rsidRPr="00ED2978" w:rsidRDefault="00414432" w:rsidP="00DC6228">
            <w:pPr>
              <w:rPr>
                <w:rFonts w:ascii="Arial" w:hAnsi="Arial" w:cs="Arial"/>
                <w:b/>
                <w:bCs/>
                <w:sz w:val="24"/>
                <w:szCs w:val="24"/>
              </w:rPr>
            </w:pPr>
            <w:r w:rsidRPr="00ED2978">
              <w:rPr>
                <w:rFonts w:ascii="Arial" w:hAnsi="Arial" w:cs="Arial"/>
                <w:b/>
                <w:bCs/>
                <w:sz w:val="24"/>
                <w:szCs w:val="24"/>
              </w:rPr>
              <w:lastRenderedPageBreak/>
              <w:t>Teacher Characteristics:</w:t>
            </w:r>
          </w:p>
          <w:p w14:paraId="312FEE72" w14:textId="77777777" w:rsidR="00414432" w:rsidRPr="00ED2978" w:rsidRDefault="00414432" w:rsidP="00DC6228">
            <w:pPr>
              <w:rPr>
                <w:rFonts w:ascii="Arial" w:hAnsi="Arial" w:cs="Arial"/>
                <w:b/>
                <w:bCs/>
                <w:sz w:val="24"/>
                <w:szCs w:val="24"/>
              </w:rPr>
            </w:pPr>
            <w:r w:rsidRPr="00ED2978">
              <w:rPr>
                <w:rFonts w:ascii="Arial" w:hAnsi="Arial" w:cs="Arial"/>
                <w:i/>
                <w:iCs/>
                <w:sz w:val="24"/>
                <w:szCs w:val="24"/>
              </w:rPr>
              <w:t>Teacher Passion</w:t>
            </w:r>
          </w:p>
        </w:tc>
        <w:tc>
          <w:tcPr>
            <w:tcW w:w="4057" w:type="dxa"/>
            <w:vAlign w:val="center"/>
          </w:tcPr>
          <w:p w14:paraId="16DB58AB" w14:textId="77777777" w:rsidR="00414432" w:rsidRPr="00ED2978" w:rsidRDefault="00414432" w:rsidP="00DC6228">
            <w:pPr>
              <w:rPr>
                <w:rFonts w:ascii="Arial" w:hAnsi="Arial" w:cs="Arial"/>
              </w:rPr>
            </w:pPr>
            <w:r w:rsidRPr="00ED2978">
              <w:rPr>
                <w:rFonts w:ascii="Arial" w:hAnsi="Arial" w:cs="Arial"/>
              </w:rPr>
              <w:t>To explore the importance of passion through the student lens.</w:t>
            </w:r>
          </w:p>
        </w:tc>
        <w:tc>
          <w:tcPr>
            <w:tcW w:w="4678" w:type="dxa"/>
            <w:vAlign w:val="center"/>
          </w:tcPr>
          <w:p w14:paraId="77E55602" w14:textId="2E25CA22" w:rsidR="00414432" w:rsidRPr="00ED2978" w:rsidRDefault="00414432" w:rsidP="00DC6228">
            <w:pPr>
              <w:rPr>
                <w:rFonts w:ascii="Arial" w:hAnsi="Arial" w:cs="Arial"/>
              </w:rPr>
            </w:pPr>
            <w:r w:rsidRPr="00ED2978">
              <w:rPr>
                <w:rFonts w:ascii="Arial" w:hAnsi="Arial" w:cs="Arial"/>
              </w:rPr>
              <w:t xml:space="preserve">The emergence of the tripartite model has only been through engagement with leaders, </w:t>
            </w:r>
            <w:r w:rsidR="00DE3CBA" w:rsidRPr="00ED2978">
              <w:rPr>
                <w:rFonts w:ascii="Arial" w:hAnsi="Arial" w:cs="Arial"/>
              </w:rPr>
              <w:t>teachers,</w:t>
            </w:r>
            <w:r w:rsidRPr="00ED2978">
              <w:rPr>
                <w:rFonts w:ascii="Arial" w:hAnsi="Arial" w:cs="Arial"/>
              </w:rPr>
              <w:t xml:space="preserve"> and advertisements.</w:t>
            </w:r>
          </w:p>
        </w:tc>
        <w:tc>
          <w:tcPr>
            <w:tcW w:w="1851" w:type="dxa"/>
            <w:vAlign w:val="center"/>
          </w:tcPr>
          <w:p w14:paraId="4BBA713F" w14:textId="77777777" w:rsidR="00EA7F84" w:rsidRPr="00ED2978" w:rsidRDefault="00EA7F84" w:rsidP="00946E38">
            <w:pPr>
              <w:spacing w:line="360" w:lineRule="auto"/>
              <w:rPr>
                <w:rFonts w:ascii="Arial" w:hAnsi="Arial" w:cs="Arial"/>
                <w:i/>
                <w:iCs/>
              </w:rPr>
            </w:pPr>
            <w:r w:rsidRPr="00ED2978">
              <w:rPr>
                <w:rFonts w:ascii="Arial" w:hAnsi="Arial" w:cs="Arial"/>
                <w:i/>
                <w:iCs/>
              </w:rPr>
              <w:t xml:space="preserve">Chapter 7: </w:t>
            </w:r>
          </w:p>
          <w:p w14:paraId="3C6F50AC" w14:textId="4A975E3F" w:rsidR="00414432" w:rsidRPr="00ED2978" w:rsidRDefault="00EA7F84" w:rsidP="00946E38">
            <w:pPr>
              <w:rPr>
                <w:rFonts w:ascii="Arial" w:hAnsi="Arial" w:cs="Arial"/>
                <w:i/>
                <w:iCs/>
              </w:rPr>
            </w:pPr>
            <w:r w:rsidRPr="00ED2978">
              <w:rPr>
                <w:rFonts w:ascii="Arial" w:hAnsi="Arial" w:cs="Arial"/>
                <w:i/>
                <w:iCs/>
              </w:rPr>
              <w:t xml:space="preserve">Section </w:t>
            </w:r>
            <w:r w:rsidR="005F6554" w:rsidRPr="00ED2978">
              <w:rPr>
                <w:rFonts w:ascii="Arial" w:hAnsi="Arial" w:cs="Arial"/>
                <w:i/>
                <w:iCs/>
              </w:rPr>
              <w:t>7.2.2.1</w:t>
            </w:r>
          </w:p>
        </w:tc>
      </w:tr>
      <w:tr w:rsidR="00ED2978" w:rsidRPr="00ED2978" w14:paraId="3C05E707" w14:textId="79709A05" w:rsidTr="004F60A3">
        <w:trPr>
          <w:trHeight w:val="1646"/>
        </w:trPr>
        <w:tc>
          <w:tcPr>
            <w:tcW w:w="2175" w:type="dxa"/>
            <w:vAlign w:val="center"/>
          </w:tcPr>
          <w:p w14:paraId="060F5BE2" w14:textId="77777777" w:rsidR="00414432" w:rsidRPr="00ED2978" w:rsidRDefault="00414432" w:rsidP="00DC6228">
            <w:pPr>
              <w:rPr>
                <w:rFonts w:ascii="Arial" w:hAnsi="Arial" w:cs="Arial"/>
                <w:b/>
                <w:bCs/>
                <w:sz w:val="24"/>
                <w:szCs w:val="24"/>
              </w:rPr>
            </w:pPr>
            <w:r w:rsidRPr="00ED2978">
              <w:rPr>
                <w:rFonts w:ascii="Arial" w:hAnsi="Arial" w:cs="Arial"/>
                <w:b/>
                <w:bCs/>
                <w:sz w:val="24"/>
                <w:szCs w:val="24"/>
              </w:rPr>
              <w:t>Teacher Characteristics:</w:t>
            </w:r>
          </w:p>
          <w:p w14:paraId="1644A9A6" w14:textId="77777777" w:rsidR="00414432" w:rsidRPr="00ED2978" w:rsidRDefault="00414432" w:rsidP="00DC6228">
            <w:pPr>
              <w:rPr>
                <w:rFonts w:ascii="Arial" w:hAnsi="Arial" w:cs="Arial"/>
                <w:b/>
                <w:bCs/>
                <w:sz w:val="24"/>
                <w:szCs w:val="24"/>
              </w:rPr>
            </w:pPr>
            <w:r w:rsidRPr="00ED2978">
              <w:rPr>
                <w:rFonts w:ascii="Arial" w:hAnsi="Arial" w:cs="Arial"/>
                <w:i/>
                <w:iCs/>
                <w:sz w:val="24"/>
                <w:szCs w:val="24"/>
              </w:rPr>
              <w:t>Teacher Passion</w:t>
            </w:r>
            <w:r w:rsidRPr="00ED2978">
              <w:rPr>
                <w:rFonts w:ascii="Arial" w:hAnsi="Arial" w:cs="Arial"/>
                <w:b/>
                <w:bCs/>
                <w:sz w:val="24"/>
                <w:szCs w:val="24"/>
              </w:rPr>
              <w:t xml:space="preserve"> </w:t>
            </w:r>
          </w:p>
        </w:tc>
        <w:tc>
          <w:tcPr>
            <w:tcW w:w="4057" w:type="dxa"/>
            <w:vAlign w:val="center"/>
          </w:tcPr>
          <w:p w14:paraId="632CEFCA" w14:textId="7DAA2871" w:rsidR="00414432" w:rsidRPr="00ED2978" w:rsidRDefault="00414432" w:rsidP="00DC6228">
            <w:pPr>
              <w:rPr>
                <w:rFonts w:ascii="Arial" w:hAnsi="Arial" w:cs="Arial"/>
              </w:rPr>
            </w:pPr>
            <w:r w:rsidRPr="00ED2978">
              <w:rPr>
                <w:rFonts w:ascii="Arial" w:hAnsi="Arial" w:cs="Arial"/>
              </w:rPr>
              <w:t>To specifically explore passion for learning through leader and teacher lenses to explore any areas of congruence or dissonance</w:t>
            </w:r>
            <w:r w:rsidR="00EC386D" w:rsidRPr="00ED2978">
              <w:rPr>
                <w:rFonts w:ascii="Arial" w:hAnsi="Arial" w:cs="Arial"/>
              </w:rPr>
              <w:t>.</w:t>
            </w:r>
          </w:p>
        </w:tc>
        <w:tc>
          <w:tcPr>
            <w:tcW w:w="4678" w:type="dxa"/>
            <w:vAlign w:val="center"/>
          </w:tcPr>
          <w:p w14:paraId="4DF7F1D9" w14:textId="2352A804" w:rsidR="00414432" w:rsidRPr="00ED2978" w:rsidRDefault="00414432" w:rsidP="00DC6228">
            <w:pPr>
              <w:rPr>
                <w:rFonts w:ascii="Arial" w:hAnsi="Arial" w:cs="Arial"/>
              </w:rPr>
            </w:pPr>
            <w:r w:rsidRPr="00ED2978">
              <w:rPr>
                <w:rFonts w:ascii="Arial" w:hAnsi="Arial" w:cs="Arial"/>
              </w:rPr>
              <w:t>Passion for learning was only evidenced through the teacher</w:t>
            </w:r>
            <w:r w:rsidR="00EE6BCE" w:rsidRPr="00ED2978">
              <w:rPr>
                <w:rFonts w:ascii="Arial" w:hAnsi="Arial" w:cs="Arial"/>
              </w:rPr>
              <w:t xml:space="preserve"> and advertisement</w:t>
            </w:r>
            <w:r w:rsidRPr="00ED2978">
              <w:rPr>
                <w:rFonts w:ascii="Arial" w:hAnsi="Arial" w:cs="Arial"/>
              </w:rPr>
              <w:t xml:space="preserve"> lens in this research.  </w:t>
            </w:r>
          </w:p>
        </w:tc>
        <w:tc>
          <w:tcPr>
            <w:tcW w:w="1851" w:type="dxa"/>
            <w:vAlign w:val="center"/>
          </w:tcPr>
          <w:p w14:paraId="2C0760FE" w14:textId="77777777" w:rsidR="00EA7F84" w:rsidRPr="00ED2978" w:rsidRDefault="00EA7F84" w:rsidP="00946E38">
            <w:pPr>
              <w:spacing w:line="360" w:lineRule="auto"/>
              <w:rPr>
                <w:rFonts w:ascii="Arial" w:hAnsi="Arial" w:cs="Arial"/>
                <w:i/>
                <w:iCs/>
              </w:rPr>
            </w:pPr>
            <w:r w:rsidRPr="00ED2978">
              <w:rPr>
                <w:rFonts w:ascii="Arial" w:hAnsi="Arial" w:cs="Arial"/>
                <w:i/>
                <w:iCs/>
              </w:rPr>
              <w:t xml:space="preserve">Chapter 7: </w:t>
            </w:r>
          </w:p>
          <w:p w14:paraId="6FD19971" w14:textId="3220BC67" w:rsidR="00414432" w:rsidRPr="00ED2978" w:rsidRDefault="00EA7F84" w:rsidP="00946E38">
            <w:pPr>
              <w:rPr>
                <w:rFonts w:ascii="Arial" w:hAnsi="Arial" w:cs="Arial"/>
                <w:i/>
                <w:iCs/>
              </w:rPr>
            </w:pPr>
            <w:r w:rsidRPr="00ED2978">
              <w:rPr>
                <w:rFonts w:ascii="Arial" w:hAnsi="Arial" w:cs="Arial"/>
                <w:i/>
                <w:iCs/>
              </w:rPr>
              <w:t xml:space="preserve">Section </w:t>
            </w:r>
            <w:r w:rsidR="00DF1B93" w:rsidRPr="00ED2978">
              <w:rPr>
                <w:rFonts w:ascii="Arial" w:hAnsi="Arial" w:cs="Arial"/>
                <w:i/>
                <w:iCs/>
              </w:rPr>
              <w:t>7.2.2.1</w:t>
            </w:r>
          </w:p>
        </w:tc>
      </w:tr>
      <w:tr w:rsidR="00ED2978" w:rsidRPr="00ED2978" w14:paraId="5387C13E" w14:textId="02FB24F5" w:rsidTr="004F60A3">
        <w:trPr>
          <w:trHeight w:val="1041"/>
        </w:trPr>
        <w:tc>
          <w:tcPr>
            <w:tcW w:w="2175" w:type="dxa"/>
            <w:vAlign w:val="center"/>
          </w:tcPr>
          <w:p w14:paraId="497CBF2D" w14:textId="77777777" w:rsidR="00414432" w:rsidRPr="00ED2978" w:rsidRDefault="00414432" w:rsidP="00DC6228">
            <w:pPr>
              <w:rPr>
                <w:rFonts w:ascii="Arial" w:hAnsi="Arial" w:cs="Arial"/>
                <w:b/>
                <w:bCs/>
                <w:sz w:val="24"/>
                <w:szCs w:val="24"/>
              </w:rPr>
            </w:pPr>
            <w:r w:rsidRPr="00ED2978">
              <w:rPr>
                <w:rFonts w:ascii="Arial" w:hAnsi="Arial" w:cs="Arial"/>
                <w:b/>
                <w:bCs/>
                <w:sz w:val="24"/>
                <w:szCs w:val="24"/>
              </w:rPr>
              <w:t>Teacher Qualifications and Characteristics</w:t>
            </w:r>
          </w:p>
        </w:tc>
        <w:tc>
          <w:tcPr>
            <w:tcW w:w="4057" w:type="dxa"/>
            <w:vAlign w:val="center"/>
          </w:tcPr>
          <w:p w14:paraId="51BEEDB3" w14:textId="63245646" w:rsidR="00414432" w:rsidRPr="00ED2978" w:rsidRDefault="00414432" w:rsidP="00DC6228">
            <w:pPr>
              <w:rPr>
                <w:rFonts w:ascii="Arial" w:hAnsi="Arial" w:cs="Arial"/>
              </w:rPr>
            </w:pPr>
            <w:r w:rsidRPr="00ED2978">
              <w:rPr>
                <w:rFonts w:ascii="Arial" w:hAnsi="Arial" w:cs="Arial"/>
              </w:rPr>
              <w:t xml:space="preserve">To explore the importance assigned to qualifications </w:t>
            </w:r>
            <w:r w:rsidR="00EC386D" w:rsidRPr="00ED2978">
              <w:rPr>
                <w:rFonts w:ascii="Arial" w:hAnsi="Arial" w:cs="Arial"/>
              </w:rPr>
              <w:t>though</w:t>
            </w:r>
            <w:r w:rsidRPr="00ED2978">
              <w:rPr>
                <w:rFonts w:ascii="Arial" w:hAnsi="Arial" w:cs="Arial"/>
              </w:rPr>
              <w:t xml:space="preserve"> the teacher training gatekeeper lens.</w:t>
            </w:r>
          </w:p>
        </w:tc>
        <w:tc>
          <w:tcPr>
            <w:tcW w:w="4678" w:type="dxa"/>
            <w:vAlign w:val="center"/>
          </w:tcPr>
          <w:p w14:paraId="24B1C964" w14:textId="1BEB9DE1" w:rsidR="00414432" w:rsidRPr="00ED2978" w:rsidRDefault="00896025" w:rsidP="00DC6228">
            <w:pPr>
              <w:rPr>
                <w:rFonts w:ascii="Arial" w:hAnsi="Arial" w:cs="Arial"/>
              </w:rPr>
            </w:pPr>
            <w:r w:rsidRPr="00ED2978">
              <w:rPr>
                <w:rFonts w:ascii="Arial" w:hAnsi="Arial" w:cs="Arial"/>
              </w:rPr>
              <w:t>The r</w:t>
            </w:r>
            <w:r w:rsidR="00414432" w:rsidRPr="00ED2978">
              <w:rPr>
                <w:rFonts w:ascii="Arial" w:hAnsi="Arial" w:cs="Arial"/>
              </w:rPr>
              <w:t>ecognition in the findings that gatekeepers may restrict the flow of graduates with less than good degrees into the profession.</w:t>
            </w:r>
          </w:p>
        </w:tc>
        <w:tc>
          <w:tcPr>
            <w:tcW w:w="1851" w:type="dxa"/>
            <w:vAlign w:val="center"/>
          </w:tcPr>
          <w:p w14:paraId="2CE883E0" w14:textId="77777777" w:rsidR="00EA7F84" w:rsidRPr="00ED2978" w:rsidRDefault="00EA7F84" w:rsidP="00946E38">
            <w:pPr>
              <w:spacing w:line="360" w:lineRule="auto"/>
              <w:rPr>
                <w:rFonts w:ascii="Arial" w:hAnsi="Arial" w:cs="Arial"/>
                <w:i/>
                <w:iCs/>
              </w:rPr>
            </w:pPr>
            <w:r w:rsidRPr="00ED2978">
              <w:rPr>
                <w:rFonts w:ascii="Arial" w:hAnsi="Arial" w:cs="Arial"/>
                <w:i/>
                <w:iCs/>
              </w:rPr>
              <w:t xml:space="preserve">Chapter 7: </w:t>
            </w:r>
          </w:p>
          <w:p w14:paraId="77C570D7" w14:textId="05DF4D13" w:rsidR="00414432" w:rsidRPr="00ED2978" w:rsidRDefault="00EA7F84" w:rsidP="00946E38">
            <w:pPr>
              <w:rPr>
                <w:rFonts w:ascii="Arial" w:hAnsi="Arial" w:cs="Arial"/>
                <w:i/>
                <w:iCs/>
              </w:rPr>
            </w:pPr>
            <w:r w:rsidRPr="00ED2978">
              <w:rPr>
                <w:rFonts w:ascii="Arial" w:hAnsi="Arial" w:cs="Arial"/>
                <w:i/>
                <w:iCs/>
              </w:rPr>
              <w:t xml:space="preserve">Section </w:t>
            </w:r>
            <w:r w:rsidR="00BA6CEB" w:rsidRPr="00ED2978">
              <w:rPr>
                <w:rFonts w:ascii="Arial" w:hAnsi="Arial" w:cs="Arial"/>
                <w:i/>
                <w:iCs/>
              </w:rPr>
              <w:t>7.1.</w:t>
            </w:r>
            <w:r w:rsidR="0001337C">
              <w:rPr>
                <w:rFonts w:ascii="Arial" w:hAnsi="Arial" w:cs="Arial"/>
                <w:i/>
                <w:iCs/>
              </w:rPr>
              <w:t>2</w:t>
            </w:r>
          </w:p>
        </w:tc>
      </w:tr>
      <w:tr w:rsidR="00ED2978" w:rsidRPr="00ED2978" w14:paraId="21854899" w14:textId="77777777" w:rsidTr="004F60A3">
        <w:trPr>
          <w:trHeight w:val="1041"/>
        </w:trPr>
        <w:tc>
          <w:tcPr>
            <w:tcW w:w="2175" w:type="dxa"/>
            <w:vAlign w:val="center"/>
          </w:tcPr>
          <w:p w14:paraId="06AC139A" w14:textId="067CA6EA" w:rsidR="00B659FE" w:rsidRPr="00ED2978" w:rsidRDefault="000A16C3" w:rsidP="00DC6228">
            <w:pPr>
              <w:rPr>
                <w:rFonts w:ascii="Arial" w:hAnsi="Arial" w:cs="Arial"/>
                <w:b/>
                <w:bCs/>
                <w:sz w:val="24"/>
                <w:szCs w:val="24"/>
              </w:rPr>
            </w:pPr>
            <w:r w:rsidRPr="00ED2978">
              <w:rPr>
                <w:rFonts w:ascii="Arial" w:hAnsi="Arial" w:cs="Arial"/>
                <w:b/>
                <w:bCs/>
                <w:sz w:val="24"/>
                <w:szCs w:val="24"/>
              </w:rPr>
              <w:t>Teacher Qualifications and Characteristics</w:t>
            </w:r>
          </w:p>
        </w:tc>
        <w:tc>
          <w:tcPr>
            <w:tcW w:w="4057" w:type="dxa"/>
            <w:vAlign w:val="center"/>
          </w:tcPr>
          <w:p w14:paraId="1278B624" w14:textId="67079DA7" w:rsidR="00B659FE" w:rsidRPr="00ED2978" w:rsidRDefault="00C248F5" w:rsidP="00C1278A">
            <w:pPr>
              <w:rPr>
                <w:rFonts w:ascii="Arial" w:hAnsi="Arial" w:cs="Arial"/>
              </w:rPr>
            </w:pPr>
            <w:r w:rsidRPr="00ED2978">
              <w:rPr>
                <w:rFonts w:ascii="Arial" w:hAnsi="Arial" w:cs="Arial"/>
              </w:rPr>
              <w:t>To explore</w:t>
            </w:r>
            <w:r w:rsidR="00A33F9F" w:rsidRPr="00ED2978">
              <w:rPr>
                <w:rFonts w:ascii="Arial" w:hAnsi="Arial" w:cs="Arial"/>
              </w:rPr>
              <w:t xml:space="preserve"> the importance </w:t>
            </w:r>
            <w:r w:rsidR="00EE6BCE" w:rsidRPr="00ED2978">
              <w:rPr>
                <w:rFonts w:ascii="Arial" w:hAnsi="Arial" w:cs="Arial"/>
              </w:rPr>
              <w:t xml:space="preserve">that </w:t>
            </w:r>
            <w:r w:rsidR="009A7F59" w:rsidRPr="00ED2978">
              <w:rPr>
                <w:rFonts w:ascii="Arial" w:hAnsi="Arial" w:cs="Arial"/>
              </w:rPr>
              <w:t xml:space="preserve">parents and students </w:t>
            </w:r>
            <w:r w:rsidR="000A16C3" w:rsidRPr="00ED2978">
              <w:rPr>
                <w:rFonts w:ascii="Arial" w:hAnsi="Arial" w:cs="Arial"/>
              </w:rPr>
              <w:t xml:space="preserve">assign to </w:t>
            </w:r>
            <w:r w:rsidR="00EE6BCE" w:rsidRPr="00ED2978">
              <w:rPr>
                <w:rFonts w:ascii="Arial" w:hAnsi="Arial" w:cs="Arial"/>
              </w:rPr>
              <w:t>d</w:t>
            </w:r>
            <w:r w:rsidR="000A16C3" w:rsidRPr="00ED2978">
              <w:rPr>
                <w:rFonts w:ascii="Arial" w:hAnsi="Arial" w:cs="Arial"/>
              </w:rPr>
              <w:t xml:space="preserve">octoral qualifications in their </w:t>
            </w:r>
            <w:r w:rsidR="009051FD" w:rsidRPr="00ED2978">
              <w:rPr>
                <w:rFonts w:ascii="Arial" w:hAnsi="Arial" w:cs="Arial"/>
              </w:rPr>
              <w:t>college and school selection</w:t>
            </w:r>
            <w:r w:rsidR="000A16C3" w:rsidRPr="00ED2978">
              <w:rPr>
                <w:rFonts w:ascii="Arial" w:hAnsi="Arial" w:cs="Arial"/>
              </w:rPr>
              <w:t xml:space="preserve"> </w:t>
            </w:r>
            <w:r w:rsidR="00EC386D" w:rsidRPr="00ED2978">
              <w:rPr>
                <w:rFonts w:ascii="Arial" w:hAnsi="Arial" w:cs="Arial"/>
              </w:rPr>
              <w:t>decisions</w:t>
            </w:r>
            <w:r w:rsidR="000A16C3" w:rsidRPr="00ED2978">
              <w:rPr>
                <w:rFonts w:ascii="Arial" w:hAnsi="Arial" w:cs="Arial"/>
              </w:rPr>
              <w:t xml:space="preserve">. </w:t>
            </w:r>
          </w:p>
        </w:tc>
        <w:tc>
          <w:tcPr>
            <w:tcW w:w="4678" w:type="dxa"/>
            <w:vAlign w:val="center"/>
          </w:tcPr>
          <w:p w14:paraId="3BF04996" w14:textId="21EF5E7E" w:rsidR="00A93CE6" w:rsidRPr="00ED2978" w:rsidRDefault="00B659FE" w:rsidP="000A16C3">
            <w:pPr>
              <w:rPr>
                <w:rFonts w:ascii="Arial" w:hAnsi="Arial" w:cs="Arial"/>
              </w:rPr>
            </w:pPr>
            <w:r w:rsidRPr="00ED2978">
              <w:rPr>
                <w:rFonts w:ascii="Arial" w:hAnsi="Arial" w:cs="Arial"/>
              </w:rPr>
              <w:t>The recognition by one leader of the importance through which her organisation valued a teacher with a doctorate</w:t>
            </w:r>
            <w:r w:rsidR="00A93CE6" w:rsidRPr="00ED2978">
              <w:rPr>
                <w:rFonts w:ascii="Arial" w:hAnsi="Arial" w:cs="Arial"/>
              </w:rPr>
              <w:t>.</w:t>
            </w:r>
          </w:p>
        </w:tc>
        <w:tc>
          <w:tcPr>
            <w:tcW w:w="1851" w:type="dxa"/>
            <w:vAlign w:val="center"/>
          </w:tcPr>
          <w:p w14:paraId="76EF465D" w14:textId="77777777" w:rsidR="00C1278A" w:rsidRPr="00ED2978" w:rsidRDefault="00B659FE" w:rsidP="000A16C3">
            <w:pPr>
              <w:rPr>
                <w:rFonts w:ascii="Arial" w:hAnsi="Arial" w:cs="Arial"/>
                <w:i/>
                <w:iCs/>
              </w:rPr>
            </w:pPr>
            <w:r w:rsidRPr="00ED2978">
              <w:rPr>
                <w:rFonts w:ascii="Arial" w:hAnsi="Arial" w:cs="Arial"/>
                <w:i/>
                <w:iCs/>
              </w:rPr>
              <w:t>Chapter 7</w:t>
            </w:r>
            <w:r w:rsidR="00C1278A" w:rsidRPr="00ED2978">
              <w:rPr>
                <w:rFonts w:ascii="Arial" w:hAnsi="Arial" w:cs="Arial"/>
                <w:i/>
                <w:iCs/>
              </w:rPr>
              <w:t>:</w:t>
            </w:r>
          </w:p>
          <w:p w14:paraId="0C43D66A" w14:textId="4320E039" w:rsidR="00B659FE" w:rsidRPr="00ED2978" w:rsidRDefault="00B659FE" w:rsidP="000A16C3">
            <w:pPr>
              <w:rPr>
                <w:rFonts w:ascii="Arial" w:hAnsi="Arial" w:cs="Arial"/>
              </w:rPr>
            </w:pPr>
            <w:r w:rsidRPr="00ED2978">
              <w:rPr>
                <w:rFonts w:ascii="Arial" w:hAnsi="Arial" w:cs="Arial"/>
                <w:i/>
                <w:iCs/>
              </w:rPr>
              <w:t>Section 7.1.</w:t>
            </w:r>
            <w:r w:rsidR="00E20D4D">
              <w:rPr>
                <w:rFonts w:ascii="Arial" w:hAnsi="Arial" w:cs="Arial"/>
                <w:i/>
                <w:iCs/>
              </w:rPr>
              <w:t>2</w:t>
            </w:r>
          </w:p>
        </w:tc>
      </w:tr>
    </w:tbl>
    <w:p w14:paraId="3F4EA146" w14:textId="77777777" w:rsidR="00A534F0" w:rsidRPr="00ED2978" w:rsidRDefault="00A534F0" w:rsidP="00A55AFD">
      <w:pPr>
        <w:pStyle w:val="Caption"/>
        <w:spacing w:line="360" w:lineRule="auto"/>
        <w:rPr>
          <w:rFonts w:ascii="Arial" w:hAnsi="Arial" w:cs="Arial"/>
          <w:color w:val="auto"/>
        </w:rPr>
        <w:sectPr w:rsidR="00A534F0" w:rsidRPr="00ED2978" w:rsidSect="00A534F0">
          <w:pgSz w:w="16838" w:h="11906" w:orient="landscape"/>
          <w:pgMar w:top="1418" w:right="1418" w:bottom="2268" w:left="1418" w:header="709" w:footer="709" w:gutter="0"/>
          <w:cols w:space="708"/>
          <w:docGrid w:linePitch="360"/>
        </w:sectPr>
      </w:pPr>
    </w:p>
    <w:p w14:paraId="2607B59E" w14:textId="598FF860" w:rsidR="003B7EA8" w:rsidRPr="00ED2978" w:rsidRDefault="003B7EA8" w:rsidP="00FB1D5F">
      <w:pPr>
        <w:pStyle w:val="Heading4"/>
        <w:rPr>
          <w:rFonts w:ascii="Arial" w:hAnsi="Arial" w:cs="Arial"/>
          <w:color w:val="auto"/>
        </w:rPr>
      </w:pPr>
      <w:r w:rsidRPr="00ED2978">
        <w:rPr>
          <w:rFonts w:ascii="Arial" w:hAnsi="Arial" w:cs="Arial"/>
          <w:color w:val="auto"/>
        </w:rPr>
        <w:lastRenderedPageBreak/>
        <w:t>8.</w:t>
      </w:r>
      <w:r w:rsidR="00160A0F" w:rsidRPr="00ED2978">
        <w:rPr>
          <w:rFonts w:ascii="Arial" w:hAnsi="Arial" w:cs="Arial"/>
          <w:color w:val="auto"/>
        </w:rPr>
        <w:t>4</w:t>
      </w:r>
      <w:r w:rsidRPr="00ED2978">
        <w:rPr>
          <w:rFonts w:ascii="Arial" w:hAnsi="Arial" w:cs="Arial"/>
          <w:color w:val="auto"/>
        </w:rPr>
        <w:t xml:space="preserve">.1.1 Recommendations for further research into teacher subject qualifications </w:t>
      </w:r>
    </w:p>
    <w:p w14:paraId="10CF2C5E" w14:textId="77777777" w:rsidR="003B7EA8" w:rsidRPr="00ED2978" w:rsidRDefault="003B7EA8" w:rsidP="00F272E9">
      <w:pPr>
        <w:spacing w:line="360" w:lineRule="auto"/>
        <w:rPr>
          <w:rFonts w:ascii="Arial" w:hAnsi="Arial" w:cs="Arial"/>
        </w:rPr>
      </w:pPr>
    </w:p>
    <w:p w14:paraId="76E5CDF0" w14:textId="0087EBBC" w:rsidR="003B7EA8" w:rsidRPr="00ED2978" w:rsidRDefault="003B7EA8" w:rsidP="00F272E9">
      <w:pPr>
        <w:spacing w:line="360" w:lineRule="auto"/>
        <w:jc w:val="both"/>
        <w:rPr>
          <w:rFonts w:ascii="Arial" w:hAnsi="Arial" w:cs="Arial"/>
          <w:sz w:val="24"/>
          <w:szCs w:val="24"/>
        </w:rPr>
      </w:pPr>
      <w:r w:rsidRPr="00ED2978">
        <w:rPr>
          <w:rFonts w:ascii="Arial" w:hAnsi="Arial" w:cs="Arial"/>
          <w:sz w:val="24"/>
          <w:szCs w:val="24"/>
        </w:rPr>
        <w:t xml:space="preserve">This findings of this research suggest a number of opportunities for research into the importance of teacher subject qualifications for their effectiveness.  </w:t>
      </w:r>
      <w:r w:rsidR="000D1910" w:rsidRPr="00ED2978">
        <w:rPr>
          <w:rFonts w:ascii="Arial" w:hAnsi="Arial" w:cs="Arial"/>
          <w:sz w:val="24"/>
          <w:szCs w:val="24"/>
        </w:rPr>
        <w:t>For example, no maths teachers and only one science teacher</w:t>
      </w:r>
      <w:r w:rsidR="004F6689" w:rsidRPr="00ED2978">
        <w:rPr>
          <w:rFonts w:ascii="Arial" w:hAnsi="Arial" w:cs="Arial"/>
          <w:sz w:val="24"/>
          <w:szCs w:val="24"/>
        </w:rPr>
        <w:t>,</w:t>
      </w:r>
      <w:r w:rsidR="000D1910" w:rsidRPr="00ED2978">
        <w:rPr>
          <w:rFonts w:ascii="Arial" w:hAnsi="Arial" w:cs="Arial"/>
          <w:sz w:val="24"/>
          <w:szCs w:val="24"/>
        </w:rPr>
        <w:t xml:space="preserve"> who did not hold a higher degree</w:t>
      </w:r>
      <w:r w:rsidR="004F6689" w:rsidRPr="00ED2978">
        <w:rPr>
          <w:rFonts w:ascii="Arial" w:hAnsi="Arial" w:cs="Arial"/>
          <w:sz w:val="24"/>
          <w:szCs w:val="24"/>
        </w:rPr>
        <w:t>,</w:t>
      </w:r>
      <w:r w:rsidR="000D1910" w:rsidRPr="00ED2978">
        <w:rPr>
          <w:rFonts w:ascii="Arial" w:hAnsi="Arial" w:cs="Arial"/>
          <w:sz w:val="24"/>
          <w:szCs w:val="24"/>
        </w:rPr>
        <w:t xml:space="preserve"> were </w:t>
      </w:r>
      <w:r w:rsidR="005C3D7B" w:rsidRPr="00ED2978">
        <w:rPr>
          <w:rFonts w:ascii="Arial" w:hAnsi="Arial" w:cs="Arial"/>
          <w:sz w:val="24"/>
          <w:szCs w:val="24"/>
        </w:rPr>
        <w:t xml:space="preserve">recommended by educational leaders and </w:t>
      </w:r>
      <w:r w:rsidR="000D1910" w:rsidRPr="00ED2978">
        <w:rPr>
          <w:rFonts w:ascii="Arial" w:hAnsi="Arial" w:cs="Arial"/>
          <w:sz w:val="24"/>
          <w:szCs w:val="24"/>
        </w:rPr>
        <w:t>interviewed as part of this research (</w:t>
      </w:r>
      <w:r w:rsidR="006C042D" w:rsidRPr="00ED2978">
        <w:rPr>
          <w:rFonts w:ascii="Arial" w:hAnsi="Arial" w:cs="Arial"/>
          <w:sz w:val="24"/>
          <w:szCs w:val="24"/>
        </w:rPr>
        <w:t xml:space="preserve">see </w:t>
      </w:r>
      <w:r w:rsidR="006C042D" w:rsidRPr="00ED2978">
        <w:rPr>
          <w:rFonts w:ascii="Arial" w:eastAsia="Times New Roman" w:hAnsi="Arial" w:cs="Arial"/>
          <w:sz w:val="24"/>
          <w:szCs w:val="24"/>
          <w:lang w:eastAsia="en-GB"/>
        </w:rPr>
        <w:t xml:space="preserve">Chapter 7 - </w:t>
      </w:r>
      <w:r w:rsidR="000D1910" w:rsidRPr="00ED2978">
        <w:rPr>
          <w:rFonts w:ascii="Arial" w:hAnsi="Arial" w:cs="Arial"/>
          <w:sz w:val="24"/>
          <w:szCs w:val="24"/>
        </w:rPr>
        <w:t>Section 7.1</w:t>
      </w:r>
      <w:r w:rsidR="000D1910" w:rsidRPr="00ED2978">
        <w:rPr>
          <w:rFonts w:ascii="Arial" w:eastAsia="Times New Roman" w:hAnsi="Arial" w:cs="Arial"/>
          <w:sz w:val="24"/>
          <w:szCs w:val="24"/>
          <w:lang w:eastAsia="en-GB"/>
        </w:rPr>
        <w:t>)</w:t>
      </w:r>
      <w:r w:rsidR="000D1910" w:rsidRPr="00ED2978">
        <w:rPr>
          <w:rFonts w:ascii="Arial" w:hAnsi="Arial" w:cs="Arial"/>
          <w:sz w:val="24"/>
          <w:szCs w:val="24"/>
        </w:rPr>
        <w:t xml:space="preserve">.   </w:t>
      </w:r>
      <w:r w:rsidR="009D6C2F" w:rsidRPr="00ED2978">
        <w:rPr>
          <w:rFonts w:ascii="Arial" w:hAnsi="Arial" w:cs="Arial"/>
          <w:sz w:val="24"/>
          <w:szCs w:val="24"/>
        </w:rPr>
        <w:t>This was not a conscious decision, but rather the consequence of the</w:t>
      </w:r>
      <w:r w:rsidR="006E1A49" w:rsidRPr="00ED2978">
        <w:rPr>
          <w:rFonts w:ascii="Arial" w:hAnsi="Arial" w:cs="Arial"/>
          <w:sz w:val="24"/>
          <w:szCs w:val="24"/>
        </w:rPr>
        <w:t xml:space="preserve"> sampling approach utilised</w:t>
      </w:r>
      <w:r w:rsidR="0056227C" w:rsidRPr="00ED2978">
        <w:rPr>
          <w:rFonts w:ascii="Arial" w:hAnsi="Arial" w:cs="Arial"/>
          <w:sz w:val="24"/>
          <w:szCs w:val="24"/>
        </w:rPr>
        <w:t xml:space="preserve"> (see Chapter 4 – Section </w:t>
      </w:r>
      <w:r w:rsidR="00FB42BD" w:rsidRPr="00ED2978">
        <w:rPr>
          <w:rFonts w:ascii="Arial" w:hAnsi="Arial" w:cs="Arial"/>
          <w:sz w:val="24"/>
          <w:szCs w:val="24"/>
        </w:rPr>
        <w:t>4.4)</w:t>
      </w:r>
      <w:r w:rsidR="006E1A49" w:rsidRPr="00ED2978">
        <w:rPr>
          <w:rFonts w:ascii="Arial" w:hAnsi="Arial" w:cs="Arial"/>
          <w:sz w:val="24"/>
          <w:szCs w:val="24"/>
        </w:rPr>
        <w:t xml:space="preserve">. </w:t>
      </w:r>
      <w:r w:rsidR="00FB42BD" w:rsidRPr="00ED2978">
        <w:rPr>
          <w:rFonts w:ascii="Arial" w:hAnsi="Arial" w:cs="Arial"/>
          <w:sz w:val="24"/>
          <w:szCs w:val="24"/>
        </w:rPr>
        <w:t xml:space="preserve"> </w:t>
      </w:r>
      <w:r w:rsidR="004F6689" w:rsidRPr="00ED2978">
        <w:rPr>
          <w:rFonts w:ascii="Arial" w:hAnsi="Arial" w:cs="Arial"/>
          <w:sz w:val="24"/>
          <w:szCs w:val="24"/>
        </w:rPr>
        <w:t xml:space="preserve">There </w:t>
      </w:r>
      <w:r w:rsidR="00A543D5" w:rsidRPr="00ED2978">
        <w:rPr>
          <w:rFonts w:ascii="Arial" w:hAnsi="Arial" w:cs="Arial"/>
          <w:sz w:val="24"/>
          <w:szCs w:val="24"/>
        </w:rPr>
        <w:t>are</w:t>
      </w:r>
      <w:r w:rsidRPr="00ED2978">
        <w:rPr>
          <w:rFonts w:ascii="Arial" w:hAnsi="Arial" w:cs="Arial"/>
          <w:sz w:val="24"/>
          <w:szCs w:val="24"/>
        </w:rPr>
        <w:t xml:space="preserve"> suggestions in the positivist research in the literature (Goldhaber and Brewer</w:t>
      </w:r>
      <w:r w:rsidR="0074688F" w:rsidRPr="00ED2978">
        <w:rPr>
          <w:rFonts w:ascii="Arial" w:hAnsi="Arial" w:cs="Arial"/>
          <w:sz w:val="24"/>
          <w:szCs w:val="24"/>
        </w:rPr>
        <w:t xml:space="preserve">, </w:t>
      </w:r>
      <w:r w:rsidRPr="00ED2978">
        <w:rPr>
          <w:rFonts w:ascii="Arial" w:hAnsi="Arial" w:cs="Arial"/>
          <w:sz w:val="24"/>
          <w:szCs w:val="24"/>
        </w:rPr>
        <w:t>1997</w:t>
      </w:r>
      <w:r w:rsidR="0074688F" w:rsidRPr="00ED2978">
        <w:rPr>
          <w:rFonts w:ascii="Arial" w:hAnsi="Arial" w:cs="Arial"/>
          <w:sz w:val="24"/>
          <w:szCs w:val="24"/>
        </w:rPr>
        <w:t xml:space="preserve">; </w:t>
      </w:r>
      <w:r w:rsidRPr="00ED2978">
        <w:rPr>
          <w:rFonts w:ascii="Arial" w:hAnsi="Arial" w:cs="Arial"/>
          <w:sz w:val="24"/>
          <w:szCs w:val="24"/>
        </w:rPr>
        <w:t>Cara and de Coulon</w:t>
      </w:r>
      <w:r w:rsidR="0074688F" w:rsidRPr="00ED2978">
        <w:rPr>
          <w:rFonts w:ascii="Arial" w:hAnsi="Arial" w:cs="Arial"/>
          <w:sz w:val="24"/>
          <w:szCs w:val="24"/>
        </w:rPr>
        <w:t xml:space="preserve">, </w:t>
      </w:r>
      <w:r w:rsidRPr="00ED2978">
        <w:rPr>
          <w:rFonts w:ascii="Arial" w:hAnsi="Arial" w:cs="Arial"/>
          <w:sz w:val="24"/>
          <w:szCs w:val="24"/>
        </w:rPr>
        <w:t>2008</w:t>
      </w:r>
      <w:r w:rsidR="0074688F" w:rsidRPr="00ED2978">
        <w:rPr>
          <w:rFonts w:ascii="Arial" w:hAnsi="Arial" w:cs="Arial"/>
          <w:sz w:val="24"/>
          <w:szCs w:val="24"/>
        </w:rPr>
        <w:t>;</w:t>
      </w:r>
      <w:r w:rsidR="00164294" w:rsidRPr="00ED2978">
        <w:rPr>
          <w:rFonts w:ascii="Arial" w:hAnsi="Arial" w:cs="Arial"/>
          <w:sz w:val="24"/>
          <w:szCs w:val="24"/>
        </w:rPr>
        <w:t xml:space="preserve"> Shuls </w:t>
      </w:r>
      <w:r w:rsidR="00CF55B6" w:rsidRPr="00ED2978">
        <w:rPr>
          <w:rFonts w:ascii="Arial" w:hAnsi="Arial" w:cs="Arial"/>
          <w:sz w:val="24"/>
          <w:szCs w:val="24"/>
        </w:rPr>
        <w:t>and</w:t>
      </w:r>
      <w:r w:rsidR="00164294" w:rsidRPr="00ED2978">
        <w:rPr>
          <w:rFonts w:ascii="Arial" w:hAnsi="Arial" w:cs="Arial"/>
          <w:sz w:val="24"/>
          <w:szCs w:val="24"/>
        </w:rPr>
        <w:t xml:space="preserve"> Trivi</w:t>
      </w:r>
      <w:r w:rsidR="000F4AF7" w:rsidRPr="00ED2978">
        <w:rPr>
          <w:rFonts w:ascii="Arial" w:hAnsi="Arial" w:cs="Arial"/>
          <w:sz w:val="24"/>
          <w:szCs w:val="24"/>
        </w:rPr>
        <w:t>t</w:t>
      </w:r>
      <w:r w:rsidR="00164294" w:rsidRPr="00ED2978">
        <w:rPr>
          <w:rFonts w:ascii="Arial" w:hAnsi="Arial" w:cs="Arial"/>
          <w:sz w:val="24"/>
          <w:szCs w:val="24"/>
        </w:rPr>
        <w:t>t</w:t>
      </w:r>
      <w:r w:rsidR="0074688F" w:rsidRPr="00ED2978">
        <w:rPr>
          <w:rFonts w:ascii="Arial" w:hAnsi="Arial" w:cs="Arial"/>
          <w:sz w:val="24"/>
          <w:szCs w:val="24"/>
        </w:rPr>
        <w:t xml:space="preserve">, </w:t>
      </w:r>
      <w:r w:rsidR="00164294" w:rsidRPr="00ED2978">
        <w:rPr>
          <w:rFonts w:ascii="Arial" w:hAnsi="Arial" w:cs="Arial"/>
          <w:sz w:val="24"/>
          <w:szCs w:val="24"/>
        </w:rPr>
        <w:t>2015</w:t>
      </w:r>
      <w:r w:rsidR="00D90D95" w:rsidRPr="00ED2978">
        <w:rPr>
          <w:rFonts w:ascii="Arial" w:hAnsi="Arial" w:cs="Arial"/>
          <w:sz w:val="24"/>
          <w:szCs w:val="24"/>
        </w:rPr>
        <w:t>)</w:t>
      </w:r>
      <w:r w:rsidRPr="00ED2978">
        <w:rPr>
          <w:rFonts w:ascii="Arial" w:hAnsi="Arial" w:cs="Arial"/>
          <w:sz w:val="24"/>
          <w:szCs w:val="24"/>
        </w:rPr>
        <w:t xml:space="preserve"> of the relevance of teachers</w:t>
      </w:r>
      <w:r w:rsidR="001D131A">
        <w:rPr>
          <w:rFonts w:ascii="Arial" w:hAnsi="Arial" w:cs="Arial"/>
          <w:sz w:val="24"/>
          <w:szCs w:val="24"/>
        </w:rPr>
        <w:t>’</w:t>
      </w:r>
      <w:r w:rsidRPr="00ED2978">
        <w:rPr>
          <w:rFonts w:ascii="Arial" w:hAnsi="Arial" w:cs="Arial"/>
          <w:sz w:val="24"/>
          <w:szCs w:val="24"/>
        </w:rPr>
        <w:t xml:space="preserve"> subject qualifications and their effectiveness for maths and science teachers. This</w:t>
      </w:r>
      <w:r w:rsidR="00C214FF" w:rsidRPr="00ED2978">
        <w:rPr>
          <w:rFonts w:ascii="Arial" w:hAnsi="Arial" w:cs="Arial"/>
          <w:sz w:val="24"/>
          <w:szCs w:val="24"/>
        </w:rPr>
        <w:t>,</w:t>
      </w:r>
      <w:r w:rsidRPr="00ED2978">
        <w:rPr>
          <w:rFonts w:ascii="Arial" w:hAnsi="Arial" w:cs="Arial"/>
          <w:sz w:val="24"/>
          <w:szCs w:val="24"/>
        </w:rPr>
        <w:t xml:space="preserve"> therefore</w:t>
      </w:r>
      <w:r w:rsidR="004D4865" w:rsidRPr="00ED2978">
        <w:rPr>
          <w:rFonts w:ascii="Arial" w:hAnsi="Arial" w:cs="Arial"/>
          <w:sz w:val="24"/>
          <w:szCs w:val="24"/>
        </w:rPr>
        <w:t>,</w:t>
      </w:r>
      <w:r w:rsidRPr="00ED2978">
        <w:rPr>
          <w:rFonts w:ascii="Arial" w:hAnsi="Arial" w:cs="Arial"/>
          <w:sz w:val="24"/>
          <w:szCs w:val="24"/>
        </w:rPr>
        <w:t xml:space="preserve"> forms a recommendation for further </w:t>
      </w:r>
      <w:r w:rsidR="004F60A3" w:rsidRPr="00ED2978">
        <w:rPr>
          <w:rFonts w:ascii="Arial" w:hAnsi="Arial" w:cs="Arial"/>
          <w:sz w:val="24"/>
          <w:szCs w:val="24"/>
        </w:rPr>
        <w:t>research</w:t>
      </w:r>
      <w:r w:rsidR="00037D78" w:rsidRPr="00ED2978">
        <w:rPr>
          <w:rFonts w:ascii="Arial" w:hAnsi="Arial" w:cs="Arial"/>
          <w:sz w:val="24"/>
          <w:szCs w:val="24"/>
        </w:rPr>
        <w:t>.  This would</w:t>
      </w:r>
      <w:r w:rsidRPr="00ED2978">
        <w:rPr>
          <w:rFonts w:ascii="Arial" w:hAnsi="Arial" w:cs="Arial"/>
          <w:sz w:val="24"/>
          <w:szCs w:val="24"/>
        </w:rPr>
        <w:t xml:space="preserve"> explore via an interpretivist lens, the importance assigned to higher degrees for maths and science teachers’ effectiveness.  A similar recommendation for further research is to explore the relevance of higher degrees and better degree results</w:t>
      </w:r>
      <w:r w:rsidR="0028433D" w:rsidRPr="00ED2978">
        <w:rPr>
          <w:rFonts w:ascii="Arial" w:hAnsi="Arial" w:cs="Arial"/>
          <w:sz w:val="24"/>
          <w:szCs w:val="24"/>
        </w:rPr>
        <w:t xml:space="preserve"> in terms of higher classifications</w:t>
      </w:r>
      <w:r w:rsidRPr="00ED2978">
        <w:rPr>
          <w:rFonts w:ascii="Arial" w:hAnsi="Arial" w:cs="Arial"/>
          <w:sz w:val="24"/>
          <w:szCs w:val="24"/>
        </w:rPr>
        <w:t xml:space="preserve"> for stretch and challenge</w:t>
      </w:r>
      <w:r w:rsidR="00BB6A5F" w:rsidRPr="00ED2978">
        <w:rPr>
          <w:rFonts w:ascii="Arial" w:hAnsi="Arial" w:cs="Arial"/>
          <w:sz w:val="24"/>
          <w:szCs w:val="24"/>
        </w:rPr>
        <w:t xml:space="preserve">.  This builds on the </w:t>
      </w:r>
      <w:r w:rsidRPr="00ED2978">
        <w:rPr>
          <w:rFonts w:ascii="Arial" w:hAnsi="Arial" w:cs="Arial"/>
          <w:sz w:val="24"/>
          <w:szCs w:val="24"/>
        </w:rPr>
        <w:t>recognition by some teachers that degree classification and higher degrees can be important for meeting the needs of high achieving students</w:t>
      </w:r>
      <w:r w:rsidR="00BB6A5F" w:rsidRPr="00ED2978">
        <w:rPr>
          <w:rFonts w:ascii="Arial" w:hAnsi="Arial" w:cs="Arial"/>
          <w:sz w:val="24"/>
          <w:szCs w:val="24"/>
        </w:rPr>
        <w:t>.</w:t>
      </w:r>
      <w:r w:rsidRPr="00ED2978">
        <w:rPr>
          <w:rFonts w:ascii="Arial" w:hAnsi="Arial" w:cs="Arial"/>
          <w:sz w:val="24"/>
          <w:szCs w:val="24"/>
        </w:rPr>
        <w:t xml:space="preserve"> This would need to be balanced the views represented by some teachers that intellect could be a disadvantage (</w:t>
      </w:r>
      <w:r w:rsidR="006C042D" w:rsidRPr="00ED2978">
        <w:rPr>
          <w:rFonts w:ascii="Arial" w:hAnsi="Arial" w:cs="Arial"/>
          <w:sz w:val="24"/>
          <w:szCs w:val="24"/>
        </w:rPr>
        <w:t>s</w:t>
      </w:r>
      <w:r w:rsidR="001000FB" w:rsidRPr="00ED2978">
        <w:rPr>
          <w:rFonts w:ascii="Arial" w:hAnsi="Arial" w:cs="Arial"/>
          <w:sz w:val="24"/>
          <w:szCs w:val="24"/>
        </w:rPr>
        <w:t xml:space="preserve">ee Chapter </w:t>
      </w:r>
      <w:r w:rsidRPr="00ED2978">
        <w:rPr>
          <w:rFonts w:ascii="Arial" w:hAnsi="Arial" w:cs="Arial"/>
          <w:sz w:val="24"/>
          <w:szCs w:val="24"/>
        </w:rPr>
        <w:t>7 –</w:t>
      </w:r>
      <w:r w:rsidR="006C042D" w:rsidRPr="00ED2978">
        <w:rPr>
          <w:rFonts w:ascii="Arial" w:hAnsi="Arial" w:cs="Arial"/>
          <w:sz w:val="24"/>
          <w:szCs w:val="24"/>
        </w:rPr>
        <w:t xml:space="preserve"> </w:t>
      </w:r>
      <w:r w:rsidRPr="00ED2978">
        <w:rPr>
          <w:rFonts w:ascii="Arial" w:hAnsi="Arial" w:cs="Arial"/>
          <w:sz w:val="24"/>
          <w:szCs w:val="24"/>
        </w:rPr>
        <w:t>Section 7.</w:t>
      </w:r>
      <w:r w:rsidR="00E32E54" w:rsidRPr="00ED2978">
        <w:rPr>
          <w:rFonts w:ascii="Arial" w:hAnsi="Arial" w:cs="Arial"/>
          <w:sz w:val="24"/>
          <w:szCs w:val="24"/>
        </w:rPr>
        <w:t>1.</w:t>
      </w:r>
      <w:r w:rsidR="00D84009">
        <w:rPr>
          <w:rFonts w:ascii="Arial" w:hAnsi="Arial" w:cs="Arial"/>
          <w:sz w:val="24"/>
          <w:szCs w:val="24"/>
        </w:rPr>
        <w:t>2</w:t>
      </w:r>
      <w:r w:rsidR="00E32E54" w:rsidRPr="00ED2978">
        <w:rPr>
          <w:rFonts w:ascii="Arial" w:hAnsi="Arial" w:cs="Arial"/>
          <w:sz w:val="24"/>
          <w:szCs w:val="24"/>
        </w:rPr>
        <w:t>)</w:t>
      </w:r>
      <w:r w:rsidRPr="00ED2978">
        <w:rPr>
          <w:rFonts w:ascii="Arial" w:hAnsi="Arial" w:cs="Arial"/>
          <w:sz w:val="24"/>
          <w:szCs w:val="24"/>
        </w:rPr>
        <w:t>.</w:t>
      </w:r>
    </w:p>
    <w:p w14:paraId="691A6E71" w14:textId="6AE7F1C7" w:rsidR="003B7EA8" w:rsidRPr="00ED2978" w:rsidRDefault="003B7EA8" w:rsidP="00F272E9">
      <w:pPr>
        <w:spacing w:line="360" w:lineRule="auto"/>
        <w:jc w:val="both"/>
        <w:rPr>
          <w:rFonts w:ascii="Arial" w:hAnsi="Arial" w:cs="Arial"/>
          <w:sz w:val="24"/>
          <w:szCs w:val="24"/>
        </w:rPr>
      </w:pPr>
      <w:r w:rsidRPr="00ED2978">
        <w:rPr>
          <w:rFonts w:ascii="Arial" w:hAnsi="Arial" w:cs="Arial"/>
          <w:sz w:val="24"/>
          <w:szCs w:val="24"/>
        </w:rPr>
        <w:t xml:space="preserve">Consideration of higher degrees provides a further opportunity for research.  The findings of this research suggest that the possibility of an imbalance between the </w:t>
      </w:r>
      <w:r w:rsidR="00527583" w:rsidRPr="00ED2978">
        <w:rPr>
          <w:rFonts w:ascii="Arial" w:hAnsi="Arial" w:cs="Arial"/>
          <w:sz w:val="24"/>
          <w:szCs w:val="24"/>
        </w:rPr>
        <w:t>‘</w:t>
      </w:r>
      <w:r w:rsidRPr="00ED2978">
        <w:rPr>
          <w:rFonts w:ascii="Arial" w:hAnsi="Arial" w:cs="Arial"/>
          <w:i/>
          <w:iCs/>
          <w:sz w:val="24"/>
          <w:szCs w:val="24"/>
        </w:rPr>
        <w:t>beliefs about the subject</w:t>
      </w:r>
      <w:r w:rsidR="00527583" w:rsidRPr="00ED2978">
        <w:rPr>
          <w:rFonts w:ascii="Arial" w:hAnsi="Arial" w:cs="Arial"/>
          <w:i/>
          <w:iCs/>
          <w:sz w:val="24"/>
          <w:szCs w:val="24"/>
        </w:rPr>
        <w:t>’</w:t>
      </w:r>
      <w:r w:rsidRPr="00ED2978">
        <w:rPr>
          <w:rFonts w:ascii="Arial" w:hAnsi="Arial" w:cs="Arial"/>
          <w:sz w:val="24"/>
          <w:szCs w:val="24"/>
        </w:rPr>
        <w:t xml:space="preserve"> (Turner-Bisset, 2001</w:t>
      </w:r>
      <w:r w:rsidR="00527583" w:rsidRPr="00ED2978">
        <w:rPr>
          <w:rFonts w:ascii="Arial" w:hAnsi="Arial" w:cs="Arial"/>
          <w:sz w:val="24"/>
          <w:szCs w:val="24"/>
        </w:rPr>
        <w:t>, p43</w:t>
      </w:r>
      <w:r w:rsidRPr="00ED2978">
        <w:rPr>
          <w:rFonts w:ascii="Arial" w:hAnsi="Arial" w:cs="Arial"/>
          <w:sz w:val="24"/>
          <w:szCs w:val="24"/>
        </w:rPr>
        <w:t>)</w:t>
      </w:r>
      <w:r w:rsidR="008B350C" w:rsidRPr="00ED2978">
        <w:rPr>
          <w:rFonts w:ascii="Arial" w:hAnsi="Arial" w:cs="Arial"/>
          <w:sz w:val="24"/>
          <w:szCs w:val="24"/>
        </w:rPr>
        <w:t xml:space="preserve"> between </w:t>
      </w:r>
      <w:r w:rsidRPr="00ED2978">
        <w:rPr>
          <w:rFonts w:ascii="Arial" w:hAnsi="Arial" w:cs="Arial"/>
          <w:sz w:val="24"/>
          <w:szCs w:val="24"/>
        </w:rPr>
        <w:t>teachers with high academic achievement and their student</w:t>
      </w:r>
      <w:r w:rsidR="008B350C" w:rsidRPr="00ED2978">
        <w:rPr>
          <w:rFonts w:ascii="Arial" w:hAnsi="Arial" w:cs="Arial"/>
          <w:sz w:val="24"/>
          <w:szCs w:val="24"/>
        </w:rPr>
        <w:t>s.</w:t>
      </w:r>
      <w:r w:rsidRPr="00ED2978">
        <w:rPr>
          <w:rFonts w:ascii="Arial" w:hAnsi="Arial" w:cs="Arial"/>
          <w:sz w:val="24"/>
          <w:szCs w:val="24"/>
        </w:rPr>
        <w:t xml:space="preserve"> The recommendation here is to explore via an interpretivist lens the effectiveness and knowledge bases of teachers with </w:t>
      </w:r>
      <w:r w:rsidR="001A62D4" w:rsidRPr="00ED2978">
        <w:rPr>
          <w:rFonts w:ascii="Arial" w:hAnsi="Arial" w:cs="Arial"/>
          <w:sz w:val="24"/>
          <w:szCs w:val="24"/>
        </w:rPr>
        <w:t>d</w:t>
      </w:r>
      <w:r w:rsidRPr="00ED2978">
        <w:rPr>
          <w:rFonts w:ascii="Arial" w:hAnsi="Arial" w:cs="Arial"/>
          <w:sz w:val="24"/>
          <w:szCs w:val="24"/>
        </w:rPr>
        <w:t>octoral level qualifications.</w:t>
      </w:r>
      <w:r w:rsidR="001A62D4" w:rsidRPr="00ED2978">
        <w:rPr>
          <w:rFonts w:ascii="Arial" w:hAnsi="Arial" w:cs="Arial"/>
          <w:sz w:val="24"/>
          <w:szCs w:val="24"/>
        </w:rPr>
        <w:t xml:space="preserve"> </w:t>
      </w:r>
      <w:r w:rsidR="00AA234F" w:rsidRPr="00ED2978">
        <w:rPr>
          <w:rFonts w:ascii="Arial" w:hAnsi="Arial" w:cs="Arial"/>
          <w:sz w:val="24"/>
          <w:szCs w:val="24"/>
        </w:rPr>
        <w:t xml:space="preserve">This </w:t>
      </w:r>
      <w:r w:rsidR="001A62D4" w:rsidRPr="00ED2978">
        <w:rPr>
          <w:rFonts w:ascii="Arial" w:hAnsi="Arial" w:cs="Arial"/>
          <w:sz w:val="24"/>
          <w:szCs w:val="24"/>
        </w:rPr>
        <w:t>m</w:t>
      </w:r>
      <w:r w:rsidR="00AA234F" w:rsidRPr="00ED2978">
        <w:rPr>
          <w:rFonts w:ascii="Arial" w:hAnsi="Arial" w:cs="Arial"/>
          <w:sz w:val="24"/>
          <w:szCs w:val="24"/>
        </w:rPr>
        <w:t>ight focus specifically on their beliefs about their subject.</w:t>
      </w:r>
    </w:p>
    <w:p w14:paraId="360BC170" w14:textId="102F39A1" w:rsidR="003B7EA8" w:rsidRPr="00ED2978" w:rsidRDefault="003B7EA8" w:rsidP="00F272E9">
      <w:pPr>
        <w:spacing w:line="360" w:lineRule="auto"/>
        <w:jc w:val="both"/>
        <w:rPr>
          <w:rFonts w:ascii="Arial" w:hAnsi="Arial" w:cs="Arial"/>
          <w:sz w:val="24"/>
          <w:szCs w:val="24"/>
        </w:rPr>
      </w:pPr>
      <w:r w:rsidRPr="00ED2978">
        <w:rPr>
          <w:rFonts w:ascii="Arial" w:hAnsi="Arial" w:cs="Arial"/>
          <w:sz w:val="24"/>
          <w:szCs w:val="24"/>
        </w:rPr>
        <w:t xml:space="preserve">The emergence of the relative unimportance of results of qualifications left a number of </w:t>
      </w:r>
      <w:r w:rsidR="00FC587C" w:rsidRPr="00ED2978">
        <w:rPr>
          <w:rFonts w:ascii="Arial" w:hAnsi="Arial" w:cs="Arial"/>
          <w:sz w:val="24"/>
          <w:szCs w:val="24"/>
        </w:rPr>
        <w:t xml:space="preserve">further </w:t>
      </w:r>
      <w:r w:rsidRPr="00ED2978">
        <w:rPr>
          <w:rFonts w:ascii="Arial" w:hAnsi="Arial" w:cs="Arial"/>
          <w:sz w:val="24"/>
          <w:szCs w:val="24"/>
        </w:rPr>
        <w:t>questions unanswered</w:t>
      </w:r>
      <w:r w:rsidR="007E5258" w:rsidRPr="00ED2978">
        <w:rPr>
          <w:rFonts w:ascii="Arial" w:hAnsi="Arial" w:cs="Arial"/>
          <w:sz w:val="24"/>
          <w:szCs w:val="24"/>
        </w:rPr>
        <w:t>.  I</w:t>
      </w:r>
      <w:r w:rsidRPr="00ED2978">
        <w:rPr>
          <w:rFonts w:ascii="Arial" w:hAnsi="Arial" w:cs="Arial"/>
          <w:sz w:val="24"/>
          <w:szCs w:val="24"/>
        </w:rPr>
        <w:t>n particular, the</w:t>
      </w:r>
      <w:r w:rsidR="007E5258" w:rsidRPr="00ED2978">
        <w:rPr>
          <w:rFonts w:ascii="Arial" w:hAnsi="Arial" w:cs="Arial"/>
          <w:sz w:val="24"/>
          <w:szCs w:val="24"/>
        </w:rPr>
        <w:t>re was an</w:t>
      </w:r>
      <w:r w:rsidRPr="00ED2978">
        <w:rPr>
          <w:rFonts w:ascii="Arial" w:hAnsi="Arial" w:cs="Arial"/>
          <w:sz w:val="24"/>
          <w:szCs w:val="24"/>
        </w:rPr>
        <w:t xml:space="preserve"> exception evidenced by </w:t>
      </w:r>
      <w:r w:rsidR="00150AE0" w:rsidRPr="00ED2978">
        <w:rPr>
          <w:rFonts w:ascii="Arial" w:hAnsi="Arial" w:cs="Arial"/>
          <w:sz w:val="24"/>
          <w:szCs w:val="24"/>
        </w:rPr>
        <w:t>some</w:t>
      </w:r>
      <w:r w:rsidRPr="00ED2978">
        <w:rPr>
          <w:rFonts w:ascii="Arial" w:hAnsi="Arial" w:cs="Arial"/>
          <w:sz w:val="24"/>
          <w:szCs w:val="24"/>
        </w:rPr>
        <w:t xml:space="preserve"> humanities teachers in favour of strong results in their subject qualifications.  The sample for these teachers was too small to make any generalisations,</w:t>
      </w:r>
      <w:r w:rsidR="00FC587C" w:rsidRPr="00ED2978">
        <w:rPr>
          <w:rFonts w:ascii="Arial" w:hAnsi="Arial" w:cs="Arial"/>
          <w:sz w:val="24"/>
          <w:szCs w:val="24"/>
        </w:rPr>
        <w:t xml:space="preserve"> </w:t>
      </w:r>
      <w:r w:rsidRPr="00ED2978">
        <w:rPr>
          <w:rFonts w:ascii="Arial" w:hAnsi="Arial" w:cs="Arial"/>
          <w:sz w:val="24"/>
          <w:szCs w:val="24"/>
        </w:rPr>
        <w:t>moderatum or otherwise</w:t>
      </w:r>
      <w:r w:rsidR="007E5258" w:rsidRPr="00ED2978">
        <w:rPr>
          <w:rFonts w:ascii="Arial" w:hAnsi="Arial" w:cs="Arial"/>
          <w:sz w:val="24"/>
          <w:szCs w:val="24"/>
        </w:rPr>
        <w:t>.  Similarly, there</w:t>
      </w:r>
      <w:r w:rsidRPr="00ED2978">
        <w:rPr>
          <w:rFonts w:ascii="Arial" w:hAnsi="Arial" w:cs="Arial"/>
          <w:sz w:val="24"/>
          <w:szCs w:val="24"/>
        </w:rPr>
        <w:t xml:space="preserve"> was a </w:t>
      </w:r>
      <w:r w:rsidRPr="00ED2978">
        <w:rPr>
          <w:rFonts w:ascii="Arial" w:hAnsi="Arial" w:cs="Arial"/>
          <w:sz w:val="24"/>
          <w:szCs w:val="24"/>
        </w:rPr>
        <w:lastRenderedPageBreak/>
        <w:t xml:space="preserve">contradiction of this view by </w:t>
      </w:r>
      <w:r w:rsidR="008F76AD" w:rsidRPr="00ED2978">
        <w:rPr>
          <w:rFonts w:ascii="Arial" w:hAnsi="Arial" w:cs="Arial"/>
          <w:sz w:val="24"/>
          <w:szCs w:val="24"/>
        </w:rPr>
        <w:t>other</w:t>
      </w:r>
      <w:r w:rsidRPr="00ED2978">
        <w:rPr>
          <w:rFonts w:ascii="Arial" w:hAnsi="Arial" w:cs="Arial"/>
          <w:sz w:val="24"/>
          <w:szCs w:val="24"/>
        </w:rPr>
        <w:t xml:space="preserve"> humanities teachers. However, an area worthy of further investigation is the extent to which strong results in some subject specialisms (beyond the currently noted exception of maths – </w:t>
      </w:r>
      <w:r w:rsidR="00EC304B" w:rsidRPr="00ED2978">
        <w:rPr>
          <w:rFonts w:ascii="Arial" w:hAnsi="Arial" w:cs="Arial"/>
          <w:sz w:val="24"/>
          <w:szCs w:val="24"/>
        </w:rPr>
        <w:t>s</w:t>
      </w:r>
      <w:r w:rsidRPr="00ED2978">
        <w:rPr>
          <w:rFonts w:ascii="Arial" w:hAnsi="Arial" w:cs="Arial"/>
          <w:sz w:val="24"/>
          <w:szCs w:val="24"/>
        </w:rPr>
        <w:t>ee Chapter 7 - Section 7.</w:t>
      </w:r>
      <w:r w:rsidR="00815059" w:rsidRPr="00ED2978">
        <w:rPr>
          <w:rFonts w:ascii="Arial" w:hAnsi="Arial" w:cs="Arial"/>
          <w:sz w:val="24"/>
          <w:szCs w:val="24"/>
        </w:rPr>
        <w:t>1.</w:t>
      </w:r>
      <w:r w:rsidR="00D84009">
        <w:rPr>
          <w:rFonts w:ascii="Arial" w:hAnsi="Arial" w:cs="Arial"/>
          <w:sz w:val="24"/>
          <w:szCs w:val="24"/>
        </w:rPr>
        <w:t>2</w:t>
      </w:r>
      <w:r w:rsidR="00815059" w:rsidRPr="00ED2978">
        <w:rPr>
          <w:rFonts w:ascii="Arial" w:hAnsi="Arial" w:cs="Arial"/>
          <w:sz w:val="24"/>
          <w:szCs w:val="24"/>
        </w:rPr>
        <w:t>)</w:t>
      </w:r>
      <w:r w:rsidRPr="00ED2978">
        <w:rPr>
          <w:rFonts w:ascii="Arial" w:hAnsi="Arial" w:cs="Arial"/>
          <w:sz w:val="24"/>
          <w:szCs w:val="24"/>
        </w:rPr>
        <w:t xml:space="preserve"> are a signal of effectiveness</w:t>
      </w:r>
      <w:r w:rsidR="00FC587C" w:rsidRPr="00ED2978">
        <w:rPr>
          <w:rFonts w:ascii="Arial" w:hAnsi="Arial" w:cs="Arial"/>
          <w:sz w:val="24"/>
          <w:szCs w:val="24"/>
        </w:rPr>
        <w:t xml:space="preserve"> or a proxy of teacher subject knowledge.</w:t>
      </w:r>
    </w:p>
    <w:p w14:paraId="7C08BE19" w14:textId="77777777" w:rsidR="003B7EA8" w:rsidRPr="00ED2978" w:rsidRDefault="003B7EA8" w:rsidP="00F272E9">
      <w:pPr>
        <w:spacing w:line="360" w:lineRule="auto"/>
        <w:jc w:val="both"/>
        <w:rPr>
          <w:rFonts w:ascii="Arial" w:eastAsia="Times New Roman" w:hAnsi="Arial" w:cs="Arial"/>
          <w:sz w:val="24"/>
          <w:szCs w:val="24"/>
          <w:lang w:eastAsia="en-GB"/>
        </w:rPr>
      </w:pPr>
    </w:p>
    <w:p w14:paraId="7671D22B" w14:textId="25B53BF8" w:rsidR="003B7EA8" w:rsidRPr="00ED2978" w:rsidRDefault="003B7EA8" w:rsidP="00F272E9">
      <w:pPr>
        <w:pStyle w:val="Heading4"/>
        <w:spacing w:line="360" w:lineRule="auto"/>
        <w:rPr>
          <w:rFonts w:ascii="Arial" w:hAnsi="Arial" w:cs="Arial"/>
          <w:color w:val="auto"/>
        </w:rPr>
      </w:pPr>
      <w:r w:rsidRPr="00ED2978">
        <w:rPr>
          <w:rFonts w:ascii="Arial" w:hAnsi="Arial" w:cs="Arial"/>
          <w:color w:val="auto"/>
        </w:rPr>
        <w:t>8.</w:t>
      </w:r>
      <w:r w:rsidR="00160A0F" w:rsidRPr="00ED2978">
        <w:rPr>
          <w:rFonts w:ascii="Arial" w:hAnsi="Arial" w:cs="Arial"/>
          <w:color w:val="auto"/>
        </w:rPr>
        <w:t>4</w:t>
      </w:r>
      <w:r w:rsidRPr="00ED2978">
        <w:rPr>
          <w:rFonts w:ascii="Arial" w:hAnsi="Arial" w:cs="Arial"/>
          <w:color w:val="auto"/>
        </w:rPr>
        <w:t xml:space="preserve">.1.2 Recommendations for further research into teacher characteristics  </w:t>
      </w:r>
    </w:p>
    <w:p w14:paraId="0798BD07" w14:textId="77777777" w:rsidR="003B7EA8" w:rsidRPr="00ED2978" w:rsidRDefault="003B7EA8" w:rsidP="00F272E9">
      <w:pPr>
        <w:spacing w:line="360" w:lineRule="auto"/>
        <w:jc w:val="both"/>
        <w:rPr>
          <w:rFonts w:ascii="Arial" w:hAnsi="Arial" w:cs="Arial"/>
          <w:sz w:val="24"/>
          <w:szCs w:val="24"/>
        </w:rPr>
      </w:pPr>
    </w:p>
    <w:p w14:paraId="09985D55" w14:textId="40BFA5EA" w:rsidR="003B7EA8" w:rsidRPr="00ED2978" w:rsidRDefault="003B7EA8" w:rsidP="00F272E9">
      <w:pPr>
        <w:spacing w:line="360" w:lineRule="auto"/>
        <w:jc w:val="both"/>
        <w:rPr>
          <w:rFonts w:ascii="Arial" w:hAnsi="Arial" w:cs="Arial"/>
          <w:sz w:val="24"/>
          <w:szCs w:val="24"/>
        </w:rPr>
      </w:pPr>
      <w:r w:rsidRPr="00ED2978">
        <w:rPr>
          <w:rFonts w:ascii="Arial" w:hAnsi="Arial" w:cs="Arial"/>
          <w:sz w:val="24"/>
          <w:szCs w:val="24"/>
        </w:rPr>
        <w:t>In addition to the findings of this research providing opportunities for research into the importance of teacher subject qualifications for their effectiveness, further opportunities are also presented in relation to teacher characteristics</w:t>
      </w:r>
      <w:r w:rsidR="00F069F9" w:rsidRPr="00ED2978">
        <w:rPr>
          <w:rFonts w:ascii="Arial" w:hAnsi="Arial" w:cs="Arial"/>
          <w:sz w:val="24"/>
          <w:szCs w:val="24"/>
        </w:rPr>
        <w:t>.  The focus here is in terms o</w:t>
      </w:r>
      <w:r w:rsidR="002D0932" w:rsidRPr="00ED2978">
        <w:rPr>
          <w:rFonts w:ascii="Arial" w:hAnsi="Arial" w:cs="Arial"/>
          <w:sz w:val="24"/>
          <w:szCs w:val="24"/>
        </w:rPr>
        <w:t>f teacher passion</w:t>
      </w:r>
      <w:r w:rsidR="00FF746C" w:rsidRPr="00ED2978">
        <w:rPr>
          <w:rFonts w:ascii="Arial" w:hAnsi="Arial" w:cs="Arial"/>
          <w:sz w:val="24"/>
          <w:szCs w:val="24"/>
        </w:rPr>
        <w:t xml:space="preserve"> </w:t>
      </w:r>
      <w:r w:rsidR="002D0932" w:rsidRPr="00ED2978">
        <w:rPr>
          <w:rFonts w:ascii="Arial" w:hAnsi="Arial" w:cs="Arial"/>
          <w:sz w:val="24"/>
          <w:szCs w:val="24"/>
        </w:rPr>
        <w:t xml:space="preserve">and also </w:t>
      </w:r>
      <w:r w:rsidR="003655AB" w:rsidRPr="00ED2978">
        <w:rPr>
          <w:rFonts w:ascii="Arial" w:hAnsi="Arial" w:cs="Arial"/>
          <w:sz w:val="24"/>
          <w:szCs w:val="24"/>
        </w:rPr>
        <w:t xml:space="preserve">being able to form positive </w:t>
      </w:r>
      <w:r w:rsidRPr="00ED2978">
        <w:rPr>
          <w:rFonts w:ascii="Arial" w:hAnsi="Arial" w:cs="Arial"/>
          <w:sz w:val="24"/>
          <w:szCs w:val="24"/>
        </w:rPr>
        <w:t>relationships</w:t>
      </w:r>
      <w:r w:rsidR="00FF746C" w:rsidRPr="00ED2978">
        <w:rPr>
          <w:rFonts w:ascii="Arial" w:hAnsi="Arial" w:cs="Arial"/>
          <w:sz w:val="24"/>
          <w:szCs w:val="24"/>
        </w:rPr>
        <w:t xml:space="preserve">.  </w:t>
      </w:r>
      <w:r w:rsidRPr="00ED2978">
        <w:rPr>
          <w:rFonts w:ascii="Arial" w:hAnsi="Arial" w:cs="Arial"/>
          <w:sz w:val="24"/>
          <w:szCs w:val="24"/>
        </w:rPr>
        <w:t xml:space="preserve"> </w:t>
      </w:r>
    </w:p>
    <w:p w14:paraId="309F27B5" w14:textId="53C88782" w:rsidR="006F16ED" w:rsidRPr="00ED2978" w:rsidRDefault="003B7EA8" w:rsidP="00F272E9">
      <w:pPr>
        <w:spacing w:line="360" w:lineRule="auto"/>
        <w:jc w:val="both"/>
        <w:rPr>
          <w:rFonts w:ascii="Arial" w:eastAsia="Times New Roman" w:hAnsi="Arial" w:cs="Arial"/>
          <w:sz w:val="24"/>
          <w:szCs w:val="24"/>
          <w:lang w:eastAsia="en-GB"/>
        </w:rPr>
      </w:pPr>
      <w:r w:rsidRPr="00ED2978">
        <w:rPr>
          <w:rFonts w:ascii="Arial" w:eastAsia="Times New Roman" w:hAnsi="Arial" w:cs="Arial"/>
          <w:sz w:val="24"/>
          <w:szCs w:val="24"/>
          <w:lang w:eastAsia="en-GB"/>
        </w:rPr>
        <w:t>Section 7.</w:t>
      </w:r>
      <w:r w:rsidR="006F16ED" w:rsidRPr="00ED2978">
        <w:rPr>
          <w:rFonts w:ascii="Arial" w:eastAsia="Times New Roman" w:hAnsi="Arial" w:cs="Arial"/>
          <w:sz w:val="24"/>
          <w:szCs w:val="24"/>
          <w:lang w:eastAsia="en-GB"/>
        </w:rPr>
        <w:t>2.2.</w:t>
      </w:r>
      <w:r w:rsidR="007C7E51" w:rsidRPr="00ED2978">
        <w:rPr>
          <w:rFonts w:ascii="Arial" w:eastAsia="Times New Roman" w:hAnsi="Arial" w:cs="Arial"/>
          <w:sz w:val="24"/>
          <w:szCs w:val="24"/>
          <w:lang w:eastAsia="en-GB"/>
        </w:rPr>
        <w:t>2</w:t>
      </w:r>
      <w:r w:rsidRPr="00ED2978">
        <w:rPr>
          <w:rFonts w:ascii="Arial" w:eastAsia="Times New Roman" w:hAnsi="Arial" w:cs="Arial"/>
          <w:sz w:val="24"/>
          <w:szCs w:val="24"/>
          <w:lang w:eastAsia="en-GB"/>
        </w:rPr>
        <w:t xml:space="preserve"> of Chapter 7 explored the </w:t>
      </w:r>
      <w:r w:rsidR="003655AB" w:rsidRPr="00ED2978">
        <w:rPr>
          <w:rFonts w:ascii="Arial" w:eastAsia="Times New Roman" w:hAnsi="Arial" w:cs="Arial"/>
          <w:sz w:val="24"/>
          <w:szCs w:val="24"/>
          <w:lang w:eastAsia="en-GB"/>
        </w:rPr>
        <w:t>importance, to highly effective teachers, of forming positive</w:t>
      </w:r>
      <w:r w:rsidRPr="00ED2978">
        <w:rPr>
          <w:rFonts w:ascii="Arial" w:eastAsia="Times New Roman" w:hAnsi="Arial" w:cs="Arial"/>
          <w:sz w:val="24"/>
          <w:szCs w:val="24"/>
          <w:lang w:eastAsia="en-GB"/>
        </w:rPr>
        <w:t xml:space="preserve"> relationships.  </w:t>
      </w:r>
      <w:r w:rsidR="00832087" w:rsidRPr="00ED2978">
        <w:rPr>
          <w:rFonts w:ascii="Arial" w:eastAsia="Times New Roman" w:hAnsi="Arial" w:cs="Arial"/>
          <w:sz w:val="24"/>
          <w:szCs w:val="24"/>
          <w:lang w:eastAsia="en-GB"/>
        </w:rPr>
        <w:t>There was evidence of</w:t>
      </w:r>
      <w:r w:rsidRPr="00ED2978">
        <w:rPr>
          <w:rFonts w:ascii="Arial" w:eastAsia="Times New Roman" w:hAnsi="Arial" w:cs="Arial"/>
          <w:sz w:val="24"/>
          <w:szCs w:val="24"/>
          <w:lang w:eastAsia="en-GB"/>
        </w:rPr>
        <w:t xml:space="preserve"> multidimensionality </w:t>
      </w:r>
      <w:r w:rsidR="00832087" w:rsidRPr="00ED2978">
        <w:rPr>
          <w:rFonts w:ascii="Arial" w:eastAsia="Times New Roman" w:hAnsi="Arial" w:cs="Arial"/>
          <w:sz w:val="24"/>
          <w:szCs w:val="24"/>
          <w:lang w:eastAsia="en-GB"/>
        </w:rPr>
        <w:t>in terms of</w:t>
      </w:r>
      <w:r w:rsidRPr="00ED2978">
        <w:rPr>
          <w:rFonts w:ascii="Arial" w:eastAsia="Times New Roman" w:hAnsi="Arial" w:cs="Arial"/>
          <w:sz w:val="24"/>
          <w:szCs w:val="24"/>
          <w:lang w:eastAsia="en-GB"/>
        </w:rPr>
        <w:t xml:space="preserve"> relationships through stakeholder lenses</w:t>
      </w:r>
      <w:r w:rsidR="00832087" w:rsidRPr="00ED2978">
        <w:rPr>
          <w:rFonts w:ascii="Arial" w:eastAsia="Times New Roman" w:hAnsi="Arial" w:cs="Arial"/>
          <w:sz w:val="24"/>
          <w:szCs w:val="24"/>
          <w:lang w:eastAsia="en-GB"/>
        </w:rPr>
        <w:t>.  There was similarly</w:t>
      </w:r>
      <w:r w:rsidRPr="00ED2978">
        <w:rPr>
          <w:rFonts w:ascii="Arial" w:eastAsia="Times New Roman" w:hAnsi="Arial" w:cs="Arial"/>
          <w:sz w:val="24"/>
          <w:szCs w:val="24"/>
          <w:lang w:eastAsia="en-GB"/>
        </w:rPr>
        <w:t xml:space="preserve"> a variance </w:t>
      </w:r>
      <w:r w:rsidR="00832087" w:rsidRPr="00ED2978">
        <w:rPr>
          <w:rFonts w:ascii="Arial" w:eastAsia="Times New Roman" w:hAnsi="Arial" w:cs="Arial"/>
          <w:sz w:val="24"/>
          <w:szCs w:val="24"/>
          <w:lang w:eastAsia="en-GB"/>
        </w:rPr>
        <w:t xml:space="preserve">in the importance of </w:t>
      </w:r>
      <w:r w:rsidRPr="00ED2978">
        <w:rPr>
          <w:rFonts w:ascii="Arial" w:eastAsia="Times New Roman" w:hAnsi="Arial" w:cs="Arial"/>
          <w:sz w:val="24"/>
          <w:szCs w:val="24"/>
          <w:lang w:eastAsia="en-GB"/>
        </w:rPr>
        <w:t>relationships between FE and secondary teachers</w:t>
      </w:r>
      <w:r w:rsidR="00832087" w:rsidRPr="00ED2978">
        <w:rPr>
          <w:rFonts w:ascii="Arial" w:eastAsia="Times New Roman" w:hAnsi="Arial" w:cs="Arial"/>
          <w:sz w:val="24"/>
          <w:szCs w:val="24"/>
          <w:lang w:eastAsia="en-GB"/>
        </w:rPr>
        <w:t>.  This</w:t>
      </w:r>
      <w:r w:rsidR="0031534D" w:rsidRPr="00ED2978">
        <w:rPr>
          <w:rFonts w:ascii="Arial" w:eastAsia="Times New Roman" w:hAnsi="Arial" w:cs="Arial"/>
          <w:sz w:val="24"/>
          <w:szCs w:val="24"/>
          <w:lang w:eastAsia="en-GB"/>
        </w:rPr>
        <w:t>,</w:t>
      </w:r>
      <w:r w:rsidR="00832087" w:rsidRPr="00ED2978">
        <w:rPr>
          <w:rFonts w:ascii="Arial" w:eastAsia="Times New Roman" w:hAnsi="Arial" w:cs="Arial"/>
          <w:sz w:val="24"/>
          <w:szCs w:val="24"/>
          <w:lang w:eastAsia="en-GB"/>
        </w:rPr>
        <w:t xml:space="preserve"> therefore</w:t>
      </w:r>
      <w:r w:rsidR="0031534D" w:rsidRPr="00ED2978">
        <w:rPr>
          <w:rFonts w:ascii="Arial" w:eastAsia="Times New Roman" w:hAnsi="Arial" w:cs="Arial"/>
          <w:sz w:val="24"/>
          <w:szCs w:val="24"/>
          <w:lang w:eastAsia="en-GB"/>
        </w:rPr>
        <w:t>,</w:t>
      </w:r>
      <w:r w:rsidR="00832087" w:rsidRPr="00ED2978">
        <w:rPr>
          <w:rFonts w:ascii="Arial" w:eastAsia="Times New Roman" w:hAnsi="Arial" w:cs="Arial"/>
          <w:sz w:val="24"/>
          <w:szCs w:val="24"/>
          <w:lang w:eastAsia="en-GB"/>
        </w:rPr>
        <w:t xml:space="preserve"> presents an opportunity for further research.  This could</w:t>
      </w:r>
      <w:r w:rsidRPr="00ED2978">
        <w:rPr>
          <w:rFonts w:ascii="Arial" w:eastAsia="Times New Roman" w:hAnsi="Arial" w:cs="Arial"/>
          <w:sz w:val="24"/>
          <w:szCs w:val="24"/>
          <w:lang w:eastAsia="en-GB"/>
        </w:rPr>
        <w:t xml:space="preserve"> explore these dimensions across secondary and further education to </w:t>
      </w:r>
      <w:r w:rsidR="00B8624C" w:rsidRPr="00ED2978">
        <w:rPr>
          <w:rFonts w:ascii="Arial" w:eastAsia="Times New Roman" w:hAnsi="Arial" w:cs="Arial"/>
          <w:sz w:val="24"/>
          <w:szCs w:val="24"/>
          <w:lang w:eastAsia="en-GB"/>
        </w:rPr>
        <w:t>ex</w:t>
      </w:r>
      <w:r w:rsidR="0031534D" w:rsidRPr="00ED2978">
        <w:rPr>
          <w:rFonts w:ascii="Arial" w:eastAsia="Times New Roman" w:hAnsi="Arial" w:cs="Arial"/>
          <w:sz w:val="24"/>
          <w:szCs w:val="24"/>
          <w:lang w:eastAsia="en-GB"/>
        </w:rPr>
        <w:t>amine</w:t>
      </w:r>
      <w:r w:rsidRPr="00ED2978">
        <w:rPr>
          <w:rFonts w:ascii="Arial" w:eastAsia="Times New Roman" w:hAnsi="Arial" w:cs="Arial"/>
          <w:sz w:val="24"/>
          <w:szCs w:val="24"/>
          <w:lang w:eastAsia="en-GB"/>
        </w:rPr>
        <w:t xml:space="preserve"> the extent to which</w:t>
      </w:r>
      <w:r w:rsidR="00B8624C" w:rsidRPr="00ED2978">
        <w:rPr>
          <w:rFonts w:ascii="Arial" w:eastAsia="Times New Roman" w:hAnsi="Arial" w:cs="Arial"/>
          <w:sz w:val="24"/>
          <w:szCs w:val="24"/>
          <w:lang w:eastAsia="en-GB"/>
        </w:rPr>
        <w:t xml:space="preserve"> stakeholders</w:t>
      </w:r>
      <w:r w:rsidRPr="00ED2978">
        <w:rPr>
          <w:rFonts w:ascii="Arial" w:eastAsia="Times New Roman" w:hAnsi="Arial" w:cs="Arial"/>
          <w:sz w:val="24"/>
          <w:szCs w:val="24"/>
          <w:lang w:eastAsia="en-GB"/>
        </w:rPr>
        <w:t xml:space="preserve"> </w:t>
      </w:r>
      <w:r w:rsidR="00B8624C" w:rsidRPr="00ED2978">
        <w:rPr>
          <w:rFonts w:ascii="Arial" w:eastAsia="Times New Roman" w:hAnsi="Arial" w:cs="Arial"/>
          <w:sz w:val="24"/>
          <w:szCs w:val="24"/>
          <w:lang w:eastAsia="en-GB"/>
        </w:rPr>
        <w:t xml:space="preserve">consider </w:t>
      </w:r>
      <w:r w:rsidRPr="00ED2978">
        <w:rPr>
          <w:rFonts w:ascii="Arial" w:eastAsia="Times New Roman" w:hAnsi="Arial" w:cs="Arial"/>
          <w:sz w:val="24"/>
          <w:szCs w:val="24"/>
          <w:lang w:eastAsia="en-GB"/>
        </w:rPr>
        <w:t xml:space="preserve">different aspects of relationships </w:t>
      </w:r>
      <w:r w:rsidR="0031534D" w:rsidRPr="00ED2978">
        <w:rPr>
          <w:rFonts w:ascii="Arial" w:eastAsia="Times New Roman" w:hAnsi="Arial" w:cs="Arial"/>
          <w:sz w:val="24"/>
          <w:szCs w:val="24"/>
          <w:lang w:eastAsia="en-GB"/>
        </w:rPr>
        <w:t>important for</w:t>
      </w:r>
      <w:r w:rsidRPr="00ED2978">
        <w:rPr>
          <w:rFonts w:ascii="Arial" w:eastAsia="Times New Roman" w:hAnsi="Arial" w:cs="Arial"/>
          <w:sz w:val="24"/>
          <w:szCs w:val="24"/>
          <w:lang w:eastAsia="en-GB"/>
        </w:rPr>
        <w:t xml:space="preserve"> teacher effectiveness.  </w:t>
      </w:r>
    </w:p>
    <w:p w14:paraId="1E399789" w14:textId="79DAA76B" w:rsidR="003B7EA8" w:rsidRPr="00ED2978" w:rsidRDefault="006F16ED" w:rsidP="00F272E9">
      <w:pPr>
        <w:spacing w:line="360" w:lineRule="auto"/>
        <w:jc w:val="both"/>
        <w:rPr>
          <w:rFonts w:ascii="Arial" w:hAnsi="Arial" w:cs="Arial"/>
          <w:sz w:val="24"/>
          <w:szCs w:val="24"/>
          <w:highlight w:val="green"/>
        </w:rPr>
      </w:pPr>
      <w:r w:rsidRPr="00ED2978">
        <w:rPr>
          <w:rFonts w:ascii="Arial" w:hAnsi="Arial" w:cs="Arial"/>
          <w:sz w:val="24"/>
          <w:szCs w:val="24"/>
        </w:rPr>
        <w:t>A</w:t>
      </w:r>
      <w:r w:rsidR="003B7EA8" w:rsidRPr="00ED2978">
        <w:rPr>
          <w:rFonts w:ascii="Arial" w:hAnsi="Arial" w:cs="Arial"/>
          <w:sz w:val="24"/>
          <w:szCs w:val="24"/>
        </w:rPr>
        <w:t xml:space="preserve"> number of opportunities to undertake research into teacher passion</w:t>
      </w:r>
      <w:r w:rsidRPr="00ED2978">
        <w:rPr>
          <w:rFonts w:ascii="Arial" w:hAnsi="Arial" w:cs="Arial"/>
          <w:sz w:val="24"/>
          <w:szCs w:val="24"/>
        </w:rPr>
        <w:t xml:space="preserve"> also</w:t>
      </w:r>
      <w:r w:rsidR="003B7EA8" w:rsidRPr="00ED2978">
        <w:rPr>
          <w:rFonts w:ascii="Arial" w:hAnsi="Arial" w:cs="Arial"/>
          <w:sz w:val="24"/>
          <w:szCs w:val="24"/>
        </w:rPr>
        <w:t xml:space="preserve"> present themselves.  </w:t>
      </w:r>
      <w:r w:rsidR="00BE4AED" w:rsidRPr="00ED2978">
        <w:rPr>
          <w:rFonts w:ascii="Arial" w:hAnsi="Arial" w:cs="Arial"/>
          <w:sz w:val="24"/>
          <w:szCs w:val="24"/>
        </w:rPr>
        <w:t>T</w:t>
      </w:r>
      <w:r w:rsidR="0095291B" w:rsidRPr="00ED2978">
        <w:rPr>
          <w:rFonts w:ascii="Arial" w:hAnsi="Arial" w:cs="Arial"/>
          <w:sz w:val="24"/>
          <w:szCs w:val="24"/>
        </w:rPr>
        <w:t>h</w:t>
      </w:r>
      <w:r w:rsidR="00BE4AED" w:rsidRPr="00ED2978">
        <w:rPr>
          <w:rFonts w:ascii="Arial" w:hAnsi="Arial" w:cs="Arial"/>
          <w:sz w:val="24"/>
          <w:szCs w:val="24"/>
        </w:rPr>
        <w:t>is might</w:t>
      </w:r>
      <w:r w:rsidR="003B7EA8" w:rsidRPr="00ED2978">
        <w:rPr>
          <w:rFonts w:ascii="Arial" w:hAnsi="Arial" w:cs="Arial"/>
          <w:sz w:val="24"/>
          <w:szCs w:val="24"/>
        </w:rPr>
        <w:t xml:space="preserve"> explore the extent to which each facet of passion </w:t>
      </w:r>
      <w:r w:rsidR="002973FC" w:rsidRPr="00ED2978">
        <w:rPr>
          <w:rFonts w:ascii="Arial" w:hAnsi="Arial" w:cs="Arial"/>
          <w:sz w:val="24"/>
          <w:szCs w:val="24"/>
        </w:rPr>
        <w:t xml:space="preserve">(teaching, learning or subject) </w:t>
      </w:r>
      <w:r w:rsidR="003B7EA8" w:rsidRPr="00ED2978">
        <w:rPr>
          <w:rFonts w:ascii="Arial" w:hAnsi="Arial" w:cs="Arial"/>
          <w:sz w:val="24"/>
          <w:szCs w:val="24"/>
        </w:rPr>
        <w:t xml:space="preserve">may be sustained across a teacher’s career.  This </w:t>
      </w:r>
      <w:r w:rsidR="0095291B" w:rsidRPr="00ED2978">
        <w:rPr>
          <w:rFonts w:ascii="Arial" w:hAnsi="Arial" w:cs="Arial"/>
          <w:sz w:val="24"/>
          <w:szCs w:val="24"/>
        </w:rPr>
        <w:t>w</w:t>
      </w:r>
      <w:r w:rsidR="003B7EA8" w:rsidRPr="00ED2978">
        <w:rPr>
          <w:rFonts w:ascii="Arial" w:hAnsi="Arial" w:cs="Arial"/>
          <w:sz w:val="24"/>
          <w:szCs w:val="24"/>
        </w:rPr>
        <w:t xml:space="preserve">ould draw on the recognition by ST </w:t>
      </w:r>
      <w:r w:rsidR="000B415F" w:rsidRPr="00ED2978">
        <w:rPr>
          <w:rFonts w:ascii="Arial" w:hAnsi="Arial" w:cs="Arial"/>
          <w:sz w:val="24"/>
          <w:szCs w:val="24"/>
        </w:rPr>
        <w:t>Fiachra</w:t>
      </w:r>
      <w:r w:rsidR="003B7EA8" w:rsidRPr="00ED2978">
        <w:rPr>
          <w:rFonts w:ascii="Arial" w:hAnsi="Arial" w:cs="Arial"/>
          <w:sz w:val="24"/>
          <w:szCs w:val="24"/>
        </w:rPr>
        <w:t xml:space="preserve"> that it was time out of teaching with anxiety and depression </w:t>
      </w:r>
      <w:r w:rsidR="008F76AD" w:rsidRPr="00ED2978">
        <w:rPr>
          <w:rFonts w:ascii="Arial" w:hAnsi="Arial" w:cs="Arial"/>
          <w:sz w:val="24"/>
          <w:szCs w:val="24"/>
        </w:rPr>
        <w:t xml:space="preserve">that </w:t>
      </w:r>
      <w:r w:rsidR="0095291B" w:rsidRPr="00ED2978">
        <w:rPr>
          <w:rFonts w:ascii="Arial" w:hAnsi="Arial" w:cs="Arial"/>
          <w:sz w:val="24"/>
          <w:szCs w:val="24"/>
        </w:rPr>
        <w:t>had allowed</w:t>
      </w:r>
      <w:r w:rsidR="003B7EA8" w:rsidRPr="00ED2978">
        <w:rPr>
          <w:rFonts w:ascii="Arial" w:hAnsi="Arial" w:cs="Arial"/>
          <w:sz w:val="24"/>
          <w:szCs w:val="24"/>
        </w:rPr>
        <w:t xml:space="preserve"> a ‘</w:t>
      </w:r>
      <w:r w:rsidR="003B7EA8" w:rsidRPr="00ED2978">
        <w:rPr>
          <w:rFonts w:ascii="Arial" w:hAnsi="Arial" w:cs="Arial"/>
          <w:i/>
          <w:iCs/>
          <w:sz w:val="24"/>
          <w:szCs w:val="24"/>
        </w:rPr>
        <w:t>renewed sense of learning’</w:t>
      </w:r>
      <w:r w:rsidR="003B7EA8" w:rsidRPr="00ED2978">
        <w:rPr>
          <w:rFonts w:ascii="Arial" w:hAnsi="Arial" w:cs="Arial"/>
          <w:sz w:val="24"/>
          <w:szCs w:val="24"/>
        </w:rPr>
        <w:t xml:space="preserve"> that he was transferring into his teaching practice</w:t>
      </w:r>
      <w:r w:rsidR="00E87EA0" w:rsidRPr="00ED2978">
        <w:rPr>
          <w:rFonts w:ascii="Arial" w:hAnsi="Arial" w:cs="Arial"/>
          <w:sz w:val="24"/>
          <w:szCs w:val="24"/>
        </w:rPr>
        <w:t>.</w:t>
      </w:r>
      <w:r w:rsidR="003B7EA8" w:rsidRPr="00ED2978">
        <w:rPr>
          <w:rFonts w:ascii="Arial" w:hAnsi="Arial" w:cs="Arial"/>
          <w:sz w:val="24"/>
          <w:szCs w:val="24"/>
        </w:rPr>
        <w:t xml:space="preserve">  </w:t>
      </w:r>
      <w:r w:rsidR="408E0D15" w:rsidRPr="00ED2978">
        <w:rPr>
          <w:rFonts w:ascii="Arial" w:hAnsi="Arial" w:cs="Arial"/>
          <w:sz w:val="24"/>
          <w:szCs w:val="24"/>
        </w:rPr>
        <w:t>I</w:t>
      </w:r>
      <w:r w:rsidR="7F85209C" w:rsidRPr="00ED2978">
        <w:rPr>
          <w:rFonts w:ascii="Arial" w:hAnsi="Arial" w:cs="Arial"/>
          <w:sz w:val="24"/>
          <w:szCs w:val="24"/>
        </w:rPr>
        <w:t>n</w:t>
      </w:r>
      <w:r w:rsidR="408E0D15" w:rsidRPr="00ED2978">
        <w:rPr>
          <w:rFonts w:ascii="Arial" w:hAnsi="Arial" w:cs="Arial"/>
          <w:sz w:val="24"/>
          <w:szCs w:val="24"/>
        </w:rPr>
        <w:t xml:space="preserve"> doing so, this would support </w:t>
      </w:r>
      <w:r w:rsidR="1B8500F4" w:rsidRPr="00ED2978">
        <w:rPr>
          <w:rFonts w:ascii="Arial" w:hAnsi="Arial" w:cs="Arial"/>
          <w:sz w:val="24"/>
          <w:szCs w:val="24"/>
        </w:rPr>
        <w:t>the</w:t>
      </w:r>
      <w:r w:rsidR="5A2E33D4" w:rsidRPr="00ED2978">
        <w:rPr>
          <w:rFonts w:ascii="Arial" w:hAnsi="Arial" w:cs="Arial"/>
          <w:sz w:val="24"/>
          <w:szCs w:val="24"/>
        </w:rPr>
        <w:t xml:space="preserve"> </w:t>
      </w:r>
      <w:r w:rsidR="1CCBDBB0" w:rsidRPr="00ED2978">
        <w:rPr>
          <w:rFonts w:ascii="Arial" w:hAnsi="Arial" w:cs="Arial"/>
          <w:sz w:val="24"/>
          <w:szCs w:val="24"/>
        </w:rPr>
        <w:t>recognition by</w:t>
      </w:r>
      <w:r w:rsidR="003B7EA8" w:rsidRPr="00ED2978">
        <w:rPr>
          <w:rFonts w:ascii="Arial" w:hAnsi="Arial" w:cs="Arial"/>
          <w:sz w:val="24"/>
          <w:szCs w:val="24"/>
        </w:rPr>
        <w:t xml:space="preserve"> Damian Hinds</w:t>
      </w:r>
      <w:r w:rsidR="0DD5D8E1" w:rsidRPr="00ED2978">
        <w:rPr>
          <w:rFonts w:ascii="Arial" w:hAnsi="Arial" w:cs="Arial"/>
          <w:sz w:val="24"/>
          <w:szCs w:val="24"/>
        </w:rPr>
        <w:t xml:space="preserve"> </w:t>
      </w:r>
      <w:r w:rsidR="003B7EA8" w:rsidRPr="00ED2978">
        <w:rPr>
          <w:rFonts w:ascii="Arial" w:hAnsi="Arial" w:cs="Arial"/>
          <w:sz w:val="24"/>
          <w:szCs w:val="24"/>
        </w:rPr>
        <w:t>(DfE, 2018</w:t>
      </w:r>
      <w:r w:rsidR="00C55376" w:rsidRPr="00ED2978">
        <w:rPr>
          <w:rFonts w:ascii="Arial" w:hAnsi="Arial" w:cs="Arial"/>
          <w:sz w:val="24"/>
          <w:szCs w:val="24"/>
        </w:rPr>
        <w:t>e</w:t>
      </w:r>
      <w:r w:rsidR="003B7EA8" w:rsidRPr="00ED2978">
        <w:rPr>
          <w:rFonts w:ascii="Arial" w:hAnsi="Arial" w:cs="Arial"/>
          <w:sz w:val="24"/>
          <w:szCs w:val="24"/>
        </w:rPr>
        <w:t>) that a sabbatical could play a key role in teacher retention</w:t>
      </w:r>
      <w:r w:rsidR="06B8178C" w:rsidRPr="00ED2978">
        <w:rPr>
          <w:rFonts w:ascii="Arial" w:hAnsi="Arial" w:cs="Arial"/>
          <w:sz w:val="24"/>
          <w:szCs w:val="24"/>
        </w:rPr>
        <w:t xml:space="preserve">.  It would also </w:t>
      </w:r>
      <w:r w:rsidR="7A5A71C8" w:rsidRPr="00ED2978">
        <w:rPr>
          <w:rFonts w:ascii="Arial" w:hAnsi="Arial" w:cs="Arial"/>
          <w:sz w:val="24"/>
          <w:szCs w:val="24"/>
        </w:rPr>
        <w:t>contribute</w:t>
      </w:r>
      <w:r w:rsidR="06B8178C" w:rsidRPr="00ED2978">
        <w:rPr>
          <w:rFonts w:ascii="Arial" w:hAnsi="Arial" w:cs="Arial"/>
          <w:sz w:val="24"/>
          <w:szCs w:val="24"/>
        </w:rPr>
        <w:t xml:space="preserve"> to fuelling the passion noted by</w:t>
      </w:r>
      <w:r w:rsidR="2ED6B652" w:rsidRPr="00ED2978">
        <w:rPr>
          <w:rFonts w:ascii="Arial" w:hAnsi="Arial" w:cs="Arial"/>
          <w:sz w:val="24"/>
          <w:szCs w:val="24"/>
        </w:rPr>
        <w:t xml:space="preserve"> </w:t>
      </w:r>
      <w:r w:rsidR="787C31EF" w:rsidRPr="00ED2978">
        <w:rPr>
          <w:rFonts w:ascii="Arial" w:hAnsi="Arial" w:cs="Arial"/>
          <w:sz w:val="24"/>
          <w:szCs w:val="24"/>
        </w:rPr>
        <w:t>Gorter (2018)</w:t>
      </w:r>
      <w:r w:rsidR="380F8742" w:rsidRPr="00ED2978">
        <w:rPr>
          <w:rFonts w:ascii="Arial" w:hAnsi="Arial" w:cs="Arial"/>
          <w:sz w:val="24"/>
          <w:szCs w:val="24"/>
        </w:rPr>
        <w:t xml:space="preserve"> </w:t>
      </w:r>
      <w:r w:rsidR="044345DC" w:rsidRPr="00ED2978">
        <w:rPr>
          <w:rFonts w:ascii="Arial" w:hAnsi="Arial" w:cs="Arial"/>
          <w:sz w:val="24"/>
          <w:szCs w:val="24"/>
        </w:rPr>
        <w:t>as important to</w:t>
      </w:r>
      <w:r w:rsidR="380F8742" w:rsidRPr="00ED2978">
        <w:rPr>
          <w:rFonts w:ascii="Arial" w:hAnsi="Arial" w:cs="Arial"/>
          <w:sz w:val="24"/>
          <w:szCs w:val="24"/>
        </w:rPr>
        <w:t xml:space="preserve"> avoid burnout</w:t>
      </w:r>
      <w:r w:rsidR="42708842" w:rsidRPr="00ED2978">
        <w:rPr>
          <w:rFonts w:ascii="Arial" w:hAnsi="Arial" w:cs="Arial"/>
          <w:sz w:val="24"/>
          <w:szCs w:val="24"/>
        </w:rPr>
        <w:t xml:space="preserve"> (</w:t>
      </w:r>
      <w:r w:rsidR="00EC304B" w:rsidRPr="00ED2978">
        <w:rPr>
          <w:rFonts w:ascii="Arial" w:hAnsi="Arial" w:cs="Arial"/>
          <w:sz w:val="24"/>
          <w:szCs w:val="24"/>
        </w:rPr>
        <w:t>s</w:t>
      </w:r>
      <w:r w:rsidR="42708842" w:rsidRPr="00ED2978">
        <w:rPr>
          <w:rFonts w:ascii="Arial" w:hAnsi="Arial" w:cs="Arial"/>
          <w:sz w:val="24"/>
          <w:szCs w:val="24"/>
        </w:rPr>
        <w:t>ee Chapter 7 –</w:t>
      </w:r>
      <w:r w:rsidR="006C042D" w:rsidRPr="00ED2978">
        <w:rPr>
          <w:rFonts w:ascii="Arial" w:hAnsi="Arial" w:cs="Arial"/>
          <w:sz w:val="24"/>
          <w:szCs w:val="24"/>
        </w:rPr>
        <w:t xml:space="preserve"> </w:t>
      </w:r>
      <w:r w:rsidR="42708842" w:rsidRPr="00ED2978">
        <w:rPr>
          <w:rFonts w:ascii="Arial" w:hAnsi="Arial" w:cs="Arial"/>
          <w:sz w:val="24"/>
          <w:szCs w:val="24"/>
        </w:rPr>
        <w:t>Section 7.2.2.</w:t>
      </w:r>
      <w:r w:rsidR="007C7E51" w:rsidRPr="00ED2978">
        <w:rPr>
          <w:rFonts w:ascii="Arial" w:hAnsi="Arial" w:cs="Arial"/>
          <w:sz w:val="24"/>
          <w:szCs w:val="24"/>
        </w:rPr>
        <w:t>2</w:t>
      </w:r>
      <w:r w:rsidR="42708842" w:rsidRPr="00ED2978">
        <w:rPr>
          <w:rFonts w:ascii="Arial" w:hAnsi="Arial" w:cs="Arial"/>
          <w:sz w:val="24"/>
          <w:szCs w:val="24"/>
        </w:rPr>
        <w:t>)</w:t>
      </w:r>
    </w:p>
    <w:p w14:paraId="35414AAA" w14:textId="5F486385" w:rsidR="003B7EA8" w:rsidRPr="00ED2978" w:rsidRDefault="003B7EA8" w:rsidP="00F272E9">
      <w:pPr>
        <w:spacing w:line="360" w:lineRule="auto"/>
        <w:jc w:val="both"/>
        <w:rPr>
          <w:rFonts w:ascii="Arial" w:hAnsi="Arial" w:cs="Arial"/>
          <w:sz w:val="24"/>
          <w:szCs w:val="24"/>
        </w:rPr>
      </w:pPr>
      <w:r w:rsidRPr="00ED2978">
        <w:rPr>
          <w:rFonts w:ascii="Arial" w:hAnsi="Arial" w:cs="Arial"/>
          <w:sz w:val="24"/>
          <w:szCs w:val="24"/>
        </w:rPr>
        <w:lastRenderedPageBreak/>
        <w:t xml:space="preserve">Further research into teacher passion could also examine the extent to which the </w:t>
      </w:r>
      <w:r w:rsidR="00D84C1B" w:rsidRPr="00ED2978">
        <w:rPr>
          <w:rFonts w:ascii="Arial" w:hAnsi="Arial" w:cs="Arial"/>
          <w:sz w:val="24"/>
          <w:szCs w:val="24"/>
        </w:rPr>
        <w:t>T</w:t>
      </w:r>
      <w:r w:rsidRPr="00ED2978">
        <w:rPr>
          <w:rFonts w:ascii="Arial" w:hAnsi="Arial" w:cs="Arial"/>
          <w:sz w:val="24"/>
          <w:szCs w:val="24"/>
        </w:rPr>
        <w:t xml:space="preserve">ripartite </w:t>
      </w:r>
      <w:r w:rsidR="00D84C1B" w:rsidRPr="00ED2978">
        <w:rPr>
          <w:rFonts w:ascii="Arial" w:hAnsi="Arial" w:cs="Arial"/>
          <w:sz w:val="24"/>
          <w:szCs w:val="24"/>
        </w:rPr>
        <w:t>M</w:t>
      </w:r>
      <w:r w:rsidRPr="00ED2978">
        <w:rPr>
          <w:rFonts w:ascii="Arial" w:hAnsi="Arial" w:cs="Arial"/>
          <w:sz w:val="24"/>
          <w:szCs w:val="24"/>
        </w:rPr>
        <w:t xml:space="preserve">odel </w:t>
      </w:r>
      <w:r w:rsidR="00D84C1B" w:rsidRPr="00ED2978">
        <w:rPr>
          <w:rFonts w:ascii="Arial" w:hAnsi="Arial" w:cs="Arial"/>
          <w:sz w:val="24"/>
          <w:szCs w:val="24"/>
        </w:rPr>
        <w:t xml:space="preserve">of Teacher Passion </w:t>
      </w:r>
      <w:r w:rsidRPr="00ED2978">
        <w:rPr>
          <w:rFonts w:ascii="Arial" w:hAnsi="Arial" w:cs="Arial"/>
          <w:sz w:val="24"/>
          <w:szCs w:val="24"/>
        </w:rPr>
        <w:t>stands up to wider scrutiny with both teachers and leaders</w:t>
      </w:r>
      <w:r w:rsidR="00D84C1B" w:rsidRPr="00ED2978">
        <w:rPr>
          <w:rFonts w:ascii="Arial" w:hAnsi="Arial" w:cs="Arial"/>
          <w:sz w:val="24"/>
          <w:szCs w:val="24"/>
        </w:rPr>
        <w:t xml:space="preserve">.  It could also </w:t>
      </w:r>
      <w:r w:rsidRPr="00ED2978">
        <w:rPr>
          <w:rFonts w:ascii="Arial" w:hAnsi="Arial" w:cs="Arial"/>
          <w:sz w:val="24"/>
          <w:szCs w:val="24"/>
        </w:rPr>
        <w:t xml:space="preserve">examine any possible weighting that teachers and leaders apply to each </w:t>
      </w:r>
      <w:r w:rsidR="00D84C1B" w:rsidRPr="00ED2978">
        <w:rPr>
          <w:rFonts w:ascii="Arial" w:hAnsi="Arial" w:cs="Arial"/>
          <w:sz w:val="24"/>
          <w:szCs w:val="24"/>
        </w:rPr>
        <w:t>facet</w:t>
      </w:r>
      <w:r w:rsidRPr="00ED2978">
        <w:rPr>
          <w:rFonts w:ascii="Arial" w:hAnsi="Arial" w:cs="Arial"/>
          <w:sz w:val="24"/>
          <w:szCs w:val="24"/>
        </w:rPr>
        <w:t xml:space="preserve">.  Beyond this, further research could also explore the extent to which the </w:t>
      </w:r>
      <w:r w:rsidR="001F2CBB" w:rsidRPr="00ED2978">
        <w:rPr>
          <w:rFonts w:ascii="Arial" w:hAnsi="Arial" w:cs="Arial"/>
          <w:sz w:val="24"/>
          <w:szCs w:val="24"/>
        </w:rPr>
        <w:t>t</w:t>
      </w:r>
      <w:r w:rsidRPr="00ED2978">
        <w:rPr>
          <w:rFonts w:ascii="Arial" w:hAnsi="Arial" w:cs="Arial"/>
          <w:sz w:val="24"/>
          <w:szCs w:val="24"/>
        </w:rPr>
        <w:t xml:space="preserve">ripartite </w:t>
      </w:r>
      <w:r w:rsidR="001F2CBB" w:rsidRPr="00ED2978">
        <w:rPr>
          <w:rFonts w:ascii="Arial" w:hAnsi="Arial" w:cs="Arial"/>
          <w:sz w:val="24"/>
          <w:szCs w:val="24"/>
        </w:rPr>
        <w:t>m</w:t>
      </w:r>
      <w:r w:rsidRPr="00ED2978">
        <w:rPr>
          <w:rFonts w:ascii="Arial" w:hAnsi="Arial" w:cs="Arial"/>
          <w:sz w:val="24"/>
          <w:szCs w:val="24"/>
        </w:rPr>
        <w:t>odel could be applied to other teaching contexts, for example, primary and higher education or to explore the importance of passion through the student lens.</w:t>
      </w:r>
    </w:p>
    <w:p w14:paraId="7A90AFBC" w14:textId="0BD03215" w:rsidR="00520697" w:rsidRPr="00ED2978" w:rsidRDefault="00520697" w:rsidP="00520697">
      <w:pPr>
        <w:spacing w:line="360" w:lineRule="auto"/>
        <w:jc w:val="both"/>
        <w:rPr>
          <w:rFonts w:ascii="Arial" w:hAnsi="Arial" w:cs="Arial"/>
          <w:sz w:val="24"/>
          <w:szCs w:val="24"/>
          <w:lang w:eastAsia="en-GB"/>
        </w:rPr>
      </w:pPr>
      <w:r w:rsidRPr="00ED2978">
        <w:rPr>
          <w:rFonts w:ascii="Arial" w:hAnsi="Arial" w:cs="Arial"/>
          <w:sz w:val="24"/>
          <w:szCs w:val="24"/>
          <w:lang w:eastAsia="en-GB"/>
        </w:rPr>
        <w:t>The recognition by one leader of the importance through which her organisation valued a teacher with a doctorate in their mark</w:t>
      </w:r>
      <w:r w:rsidR="004F56CA" w:rsidRPr="00ED2978">
        <w:rPr>
          <w:rFonts w:ascii="Arial" w:hAnsi="Arial" w:cs="Arial"/>
          <w:sz w:val="24"/>
          <w:szCs w:val="24"/>
          <w:lang w:eastAsia="en-GB"/>
        </w:rPr>
        <w:t>et</w:t>
      </w:r>
      <w:r w:rsidRPr="00ED2978">
        <w:rPr>
          <w:rFonts w:ascii="Arial" w:hAnsi="Arial" w:cs="Arial"/>
          <w:sz w:val="24"/>
          <w:szCs w:val="24"/>
          <w:lang w:eastAsia="en-GB"/>
        </w:rPr>
        <w:t>ing material (Chapter 7 - Section 7.1.</w:t>
      </w:r>
      <w:r w:rsidR="00D84009">
        <w:rPr>
          <w:rFonts w:ascii="Arial" w:hAnsi="Arial" w:cs="Arial"/>
          <w:sz w:val="24"/>
          <w:szCs w:val="24"/>
          <w:lang w:eastAsia="en-GB"/>
        </w:rPr>
        <w:t>2</w:t>
      </w:r>
      <w:r w:rsidRPr="00ED2978">
        <w:rPr>
          <w:rFonts w:ascii="Arial" w:hAnsi="Arial" w:cs="Arial"/>
          <w:sz w:val="24"/>
          <w:szCs w:val="24"/>
          <w:lang w:eastAsia="en-GB"/>
        </w:rPr>
        <w:t>) also provides an opportunity for further research.   This could engage with the intended recipients of the marketing (parents and potential students)</w:t>
      </w:r>
      <w:r w:rsidR="00D5682F" w:rsidRPr="00ED2978">
        <w:rPr>
          <w:rFonts w:ascii="Arial" w:hAnsi="Arial" w:cs="Arial"/>
          <w:sz w:val="24"/>
          <w:szCs w:val="24"/>
          <w:lang w:eastAsia="en-GB"/>
        </w:rPr>
        <w:t xml:space="preserve">.  It </w:t>
      </w:r>
      <w:r w:rsidRPr="00ED2978">
        <w:rPr>
          <w:rFonts w:ascii="Arial" w:hAnsi="Arial" w:cs="Arial"/>
          <w:sz w:val="24"/>
          <w:szCs w:val="24"/>
          <w:lang w:eastAsia="en-GB"/>
        </w:rPr>
        <w:t xml:space="preserve">might consider any dissonance or consensus in views between </w:t>
      </w:r>
      <w:r w:rsidR="00C20518" w:rsidRPr="00ED2978">
        <w:rPr>
          <w:rFonts w:ascii="Arial" w:hAnsi="Arial" w:cs="Arial"/>
          <w:sz w:val="24"/>
          <w:szCs w:val="24"/>
          <w:lang w:eastAsia="en-GB"/>
        </w:rPr>
        <w:t xml:space="preserve">a range of </w:t>
      </w:r>
      <w:r w:rsidR="00B57FB7" w:rsidRPr="00ED2978">
        <w:rPr>
          <w:rFonts w:ascii="Arial" w:hAnsi="Arial" w:cs="Arial"/>
          <w:sz w:val="24"/>
          <w:szCs w:val="24"/>
          <w:lang w:eastAsia="en-GB"/>
        </w:rPr>
        <w:t xml:space="preserve">organisational </w:t>
      </w:r>
      <w:r w:rsidRPr="00ED2978">
        <w:rPr>
          <w:rFonts w:ascii="Arial" w:hAnsi="Arial" w:cs="Arial"/>
          <w:sz w:val="24"/>
          <w:szCs w:val="24"/>
          <w:lang w:eastAsia="en-GB"/>
        </w:rPr>
        <w:t>stakeholders</w:t>
      </w:r>
      <w:r w:rsidR="00C20518" w:rsidRPr="00ED2978">
        <w:rPr>
          <w:rFonts w:ascii="Arial" w:hAnsi="Arial" w:cs="Arial"/>
          <w:sz w:val="24"/>
          <w:szCs w:val="24"/>
          <w:lang w:eastAsia="en-GB"/>
        </w:rPr>
        <w:t>.</w:t>
      </w:r>
    </w:p>
    <w:p w14:paraId="2F4EBC0B" w14:textId="77777777" w:rsidR="00520697" w:rsidRPr="00ED2978" w:rsidRDefault="00520697" w:rsidP="00F272E9">
      <w:pPr>
        <w:spacing w:line="360" w:lineRule="auto"/>
        <w:jc w:val="both"/>
        <w:rPr>
          <w:rFonts w:ascii="Arial" w:hAnsi="Arial" w:cs="Arial"/>
          <w:sz w:val="24"/>
          <w:szCs w:val="24"/>
        </w:rPr>
      </w:pPr>
    </w:p>
    <w:p w14:paraId="60D15111" w14:textId="3464B23E" w:rsidR="003B7EA8" w:rsidRPr="00ED2978" w:rsidRDefault="003B7EA8" w:rsidP="00F272E9">
      <w:pPr>
        <w:pStyle w:val="Heading3"/>
        <w:spacing w:line="360" w:lineRule="auto"/>
        <w:rPr>
          <w:rFonts w:ascii="Arial" w:hAnsi="Arial" w:cs="Arial"/>
          <w:color w:val="auto"/>
          <w:sz w:val="18"/>
          <w:szCs w:val="18"/>
        </w:rPr>
      </w:pPr>
      <w:bookmarkStart w:id="254" w:name="_Toc45909141"/>
      <w:bookmarkStart w:id="255" w:name="_Toc67644588"/>
      <w:r w:rsidRPr="00ED2978">
        <w:rPr>
          <w:rFonts w:ascii="Arial" w:hAnsi="Arial" w:cs="Arial"/>
          <w:color w:val="auto"/>
        </w:rPr>
        <w:t>8.</w:t>
      </w:r>
      <w:r w:rsidR="00634146" w:rsidRPr="00ED2978">
        <w:rPr>
          <w:rFonts w:ascii="Arial" w:hAnsi="Arial" w:cs="Arial"/>
          <w:color w:val="auto"/>
        </w:rPr>
        <w:t>4</w:t>
      </w:r>
      <w:r w:rsidRPr="00ED2978">
        <w:rPr>
          <w:rFonts w:ascii="Arial" w:hAnsi="Arial" w:cs="Arial"/>
          <w:color w:val="auto"/>
        </w:rPr>
        <w:t xml:space="preserve">.2 Recommendations for </w:t>
      </w:r>
      <w:r w:rsidR="00EF2E8F" w:rsidRPr="00ED2978">
        <w:rPr>
          <w:rFonts w:ascii="Arial" w:hAnsi="Arial" w:cs="Arial"/>
          <w:color w:val="auto"/>
        </w:rPr>
        <w:t>P</w:t>
      </w:r>
      <w:r w:rsidRPr="00ED2978">
        <w:rPr>
          <w:rFonts w:ascii="Arial" w:hAnsi="Arial" w:cs="Arial"/>
          <w:color w:val="auto"/>
        </w:rPr>
        <w:t xml:space="preserve">rofessional </w:t>
      </w:r>
      <w:r w:rsidR="00EF2E8F" w:rsidRPr="00ED2978">
        <w:rPr>
          <w:rFonts w:ascii="Arial" w:hAnsi="Arial" w:cs="Arial"/>
          <w:color w:val="auto"/>
        </w:rPr>
        <w:t>P</w:t>
      </w:r>
      <w:r w:rsidRPr="00ED2978">
        <w:rPr>
          <w:rFonts w:ascii="Arial" w:hAnsi="Arial" w:cs="Arial"/>
          <w:color w:val="auto"/>
        </w:rPr>
        <w:t>ractice</w:t>
      </w:r>
      <w:bookmarkEnd w:id="254"/>
      <w:bookmarkEnd w:id="255"/>
      <w:r w:rsidRPr="00ED2978">
        <w:rPr>
          <w:rFonts w:ascii="Arial" w:hAnsi="Arial" w:cs="Arial"/>
          <w:color w:val="auto"/>
        </w:rPr>
        <w:br/>
      </w:r>
    </w:p>
    <w:p w14:paraId="591FD137" w14:textId="62EE9A4D" w:rsidR="003B7EA8" w:rsidRPr="00ED2978" w:rsidRDefault="3E1A292B" w:rsidP="00F272E9">
      <w:pPr>
        <w:spacing w:line="360" w:lineRule="auto"/>
        <w:jc w:val="both"/>
        <w:rPr>
          <w:rFonts w:ascii="Arial" w:hAnsi="Arial" w:cs="Arial"/>
          <w:sz w:val="24"/>
          <w:szCs w:val="24"/>
        </w:rPr>
      </w:pPr>
      <w:r w:rsidRPr="00ED2978">
        <w:rPr>
          <w:rFonts w:ascii="Arial" w:hAnsi="Arial" w:cs="Arial"/>
          <w:sz w:val="24"/>
          <w:szCs w:val="24"/>
        </w:rPr>
        <w:t>A</w:t>
      </w:r>
      <w:r w:rsidR="23FCAFA2" w:rsidRPr="00ED2978">
        <w:rPr>
          <w:rFonts w:ascii="Arial" w:hAnsi="Arial" w:cs="Arial"/>
          <w:sz w:val="24"/>
          <w:szCs w:val="24"/>
        </w:rPr>
        <w:t xml:space="preserve"> key </w:t>
      </w:r>
      <w:r w:rsidR="1AFE716A" w:rsidRPr="00ED2978">
        <w:rPr>
          <w:rFonts w:ascii="Arial" w:hAnsi="Arial" w:cs="Arial"/>
          <w:sz w:val="24"/>
          <w:szCs w:val="24"/>
        </w:rPr>
        <w:t>requirement</w:t>
      </w:r>
      <w:r w:rsidR="23FCAFA2" w:rsidRPr="00ED2978">
        <w:rPr>
          <w:rFonts w:ascii="Arial" w:hAnsi="Arial" w:cs="Arial"/>
          <w:sz w:val="24"/>
          <w:szCs w:val="24"/>
        </w:rPr>
        <w:t xml:space="preserve"> of a Doctorate in </w:t>
      </w:r>
      <w:r w:rsidR="00896025" w:rsidRPr="00ED2978">
        <w:rPr>
          <w:rFonts w:ascii="Arial" w:hAnsi="Arial" w:cs="Arial"/>
          <w:sz w:val="24"/>
          <w:szCs w:val="24"/>
        </w:rPr>
        <w:t>E</w:t>
      </w:r>
      <w:r w:rsidR="23FCAFA2" w:rsidRPr="00ED2978">
        <w:rPr>
          <w:rFonts w:ascii="Arial" w:hAnsi="Arial" w:cs="Arial"/>
          <w:sz w:val="24"/>
          <w:szCs w:val="24"/>
        </w:rPr>
        <w:t xml:space="preserve">ducation is a requirement of contribution to professional </w:t>
      </w:r>
      <w:r w:rsidR="5983C0C3" w:rsidRPr="00ED2978">
        <w:rPr>
          <w:rFonts w:ascii="Arial" w:hAnsi="Arial" w:cs="Arial"/>
          <w:sz w:val="24"/>
          <w:szCs w:val="24"/>
        </w:rPr>
        <w:t>practice</w:t>
      </w:r>
      <w:r w:rsidR="23FCAFA2" w:rsidRPr="00ED2978">
        <w:rPr>
          <w:rFonts w:ascii="Arial" w:hAnsi="Arial" w:cs="Arial"/>
          <w:sz w:val="24"/>
          <w:szCs w:val="24"/>
        </w:rPr>
        <w:t xml:space="preserve"> </w:t>
      </w:r>
      <w:r w:rsidR="65DBE819" w:rsidRPr="00ED2978">
        <w:rPr>
          <w:rFonts w:ascii="Arial" w:hAnsi="Arial" w:cs="Arial"/>
          <w:sz w:val="24"/>
          <w:szCs w:val="24"/>
        </w:rPr>
        <w:t>(</w:t>
      </w:r>
      <w:r w:rsidR="00205F41" w:rsidRPr="00ED2978">
        <w:rPr>
          <w:rFonts w:ascii="Arial" w:hAnsi="Arial" w:cs="Arial"/>
          <w:sz w:val="24"/>
          <w:szCs w:val="24"/>
        </w:rPr>
        <w:t xml:space="preserve">Burgess, Sieminski and Arthur, </w:t>
      </w:r>
      <w:r w:rsidR="00BC5860" w:rsidRPr="00ED2978">
        <w:rPr>
          <w:rFonts w:ascii="Arial" w:hAnsi="Arial" w:cs="Arial"/>
          <w:sz w:val="24"/>
          <w:szCs w:val="24"/>
        </w:rPr>
        <w:t>2006</w:t>
      </w:r>
      <w:r w:rsidR="00205F41" w:rsidRPr="00ED2978">
        <w:rPr>
          <w:rFonts w:ascii="Arial" w:hAnsi="Arial" w:cs="Arial"/>
          <w:sz w:val="24"/>
          <w:szCs w:val="24"/>
        </w:rPr>
        <w:t>)</w:t>
      </w:r>
      <w:r w:rsidR="00BC5860" w:rsidRPr="00ED2978">
        <w:rPr>
          <w:rFonts w:ascii="Arial" w:hAnsi="Arial" w:cs="Arial"/>
          <w:sz w:val="24"/>
          <w:szCs w:val="24"/>
        </w:rPr>
        <w:t xml:space="preserve">. </w:t>
      </w:r>
      <w:r w:rsidR="00616794" w:rsidRPr="00ED2978">
        <w:rPr>
          <w:rFonts w:ascii="Arial" w:hAnsi="Arial" w:cs="Arial"/>
          <w:sz w:val="24"/>
          <w:szCs w:val="24"/>
        </w:rPr>
        <w:t xml:space="preserve"> </w:t>
      </w:r>
      <w:r w:rsidR="23FCAFA2" w:rsidRPr="00ED2978">
        <w:rPr>
          <w:rFonts w:ascii="Arial" w:hAnsi="Arial" w:cs="Arial"/>
          <w:sz w:val="24"/>
          <w:szCs w:val="24"/>
        </w:rPr>
        <w:t xml:space="preserve">Accepting moderatum </w:t>
      </w:r>
      <w:r w:rsidR="1EAC0C7E" w:rsidRPr="00ED2978">
        <w:rPr>
          <w:rFonts w:ascii="Arial" w:hAnsi="Arial" w:cs="Arial"/>
          <w:sz w:val="24"/>
          <w:szCs w:val="24"/>
        </w:rPr>
        <w:t>generalisation</w:t>
      </w:r>
      <w:r w:rsidR="23FCAFA2" w:rsidRPr="00ED2978">
        <w:rPr>
          <w:rFonts w:ascii="Arial" w:hAnsi="Arial" w:cs="Arial"/>
          <w:sz w:val="24"/>
          <w:szCs w:val="24"/>
        </w:rPr>
        <w:t xml:space="preserve"> allows </w:t>
      </w:r>
      <w:r w:rsidR="59C3F253" w:rsidRPr="00ED2978">
        <w:rPr>
          <w:rFonts w:ascii="Arial" w:hAnsi="Arial" w:cs="Arial"/>
          <w:sz w:val="24"/>
          <w:szCs w:val="24"/>
        </w:rPr>
        <w:t xml:space="preserve">these </w:t>
      </w:r>
      <w:r w:rsidR="23FCAFA2" w:rsidRPr="00ED2978">
        <w:rPr>
          <w:rFonts w:ascii="Arial" w:hAnsi="Arial" w:cs="Arial"/>
          <w:sz w:val="24"/>
          <w:szCs w:val="24"/>
        </w:rPr>
        <w:t xml:space="preserve">wider recommendations to professional </w:t>
      </w:r>
      <w:r w:rsidR="5B64E757" w:rsidRPr="00ED2978">
        <w:rPr>
          <w:rFonts w:ascii="Arial" w:hAnsi="Arial" w:cs="Arial"/>
          <w:sz w:val="24"/>
          <w:szCs w:val="24"/>
        </w:rPr>
        <w:t>practice</w:t>
      </w:r>
      <w:r w:rsidR="23FCAFA2" w:rsidRPr="00ED2978">
        <w:rPr>
          <w:rFonts w:ascii="Arial" w:hAnsi="Arial" w:cs="Arial"/>
          <w:sz w:val="24"/>
          <w:szCs w:val="24"/>
        </w:rPr>
        <w:t xml:space="preserve"> to be made</w:t>
      </w:r>
      <w:r w:rsidR="7148FEF8" w:rsidRPr="00ED2978">
        <w:rPr>
          <w:rFonts w:ascii="Arial" w:hAnsi="Arial" w:cs="Arial"/>
          <w:sz w:val="24"/>
          <w:szCs w:val="24"/>
        </w:rPr>
        <w:t>.</w:t>
      </w:r>
      <w:r w:rsidR="003B7EA8" w:rsidRPr="00ED2978">
        <w:rPr>
          <w:rFonts w:ascii="Arial" w:hAnsi="Arial" w:cs="Arial"/>
          <w:sz w:val="24"/>
          <w:szCs w:val="24"/>
        </w:rPr>
        <w:t xml:space="preserve">  These recommendations are </w:t>
      </w:r>
      <w:r w:rsidR="009978EB" w:rsidRPr="00ED2978">
        <w:rPr>
          <w:rFonts w:ascii="Arial" w:hAnsi="Arial" w:cs="Arial"/>
          <w:sz w:val="24"/>
          <w:szCs w:val="24"/>
        </w:rPr>
        <w:t xml:space="preserve">presented in this </w:t>
      </w:r>
      <w:r w:rsidR="7661B5D2" w:rsidRPr="00ED2978">
        <w:rPr>
          <w:rFonts w:ascii="Arial" w:hAnsi="Arial" w:cs="Arial"/>
          <w:sz w:val="24"/>
          <w:szCs w:val="24"/>
        </w:rPr>
        <w:t xml:space="preserve">section and </w:t>
      </w:r>
      <w:r w:rsidR="003B7EA8" w:rsidRPr="00ED2978">
        <w:rPr>
          <w:rFonts w:ascii="Arial" w:hAnsi="Arial" w:cs="Arial"/>
          <w:sz w:val="24"/>
          <w:szCs w:val="24"/>
        </w:rPr>
        <w:t xml:space="preserve">summarised in </w:t>
      </w:r>
      <w:r w:rsidR="009E62EE" w:rsidRPr="00ED2978">
        <w:rPr>
          <w:rFonts w:ascii="Arial" w:hAnsi="Arial" w:cs="Arial"/>
          <w:sz w:val="24"/>
          <w:szCs w:val="24"/>
        </w:rPr>
        <w:t>Table</w:t>
      </w:r>
      <w:r w:rsidR="003B7EA8" w:rsidRPr="00ED2978">
        <w:rPr>
          <w:rFonts w:ascii="Arial" w:hAnsi="Arial" w:cs="Arial"/>
          <w:sz w:val="24"/>
          <w:szCs w:val="24"/>
        </w:rPr>
        <w:t xml:space="preserve"> 8.</w:t>
      </w:r>
      <w:r w:rsidR="009E62EE" w:rsidRPr="00ED2978">
        <w:rPr>
          <w:rFonts w:ascii="Arial" w:hAnsi="Arial" w:cs="Arial"/>
          <w:sz w:val="24"/>
          <w:szCs w:val="24"/>
        </w:rPr>
        <w:t>3</w:t>
      </w:r>
    </w:p>
    <w:p w14:paraId="020E9C5A" w14:textId="5B90CA57" w:rsidR="004946FD" w:rsidRPr="00ED2978" w:rsidRDefault="003B7EA8" w:rsidP="00F272E9">
      <w:pPr>
        <w:spacing w:line="360" w:lineRule="auto"/>
        <w:jc w:val="both"/>
        <w:rPr>
          <w:rFonts w:ascii="Arial" w:hAnsi="Arial" w:cs="Arial"/>
          <w:sz w:val="24"/>
          <w:szCs w:val="24"/>
        </w:rPr>
      </w:pPr>
      <w:r w:rsidRPr="00ED2978">
        <w:rPr>
          <w:rFonts w:ascii="Arial" w:hAnsi="Arial" w:cs="Arial"/>
          <w:sz w:val="24"/>
          <w:szCs w:val="24"/>
        </w:rPr>
        <w:t xml:space="preserve">The findings of this research </w:t>
      </w:r>
      <w:r w:rsidRPr="00ED2978">
        <w:rPr>
          <w:rFonts w:ascii="Arial" w:hAnsi="Arial" w:cs="Arial"/>
          <w:sz w:val="24"/>
          <w:szCs w:val="24"/>
          <w:lang w:eastAsia="en-GB"/>
        </w:rPr>
        <w:t>acknowledge</w:t>
      </w:r>
      <w:r w:rsidR="009111A2" w:rsidRPr="00ED2978">
        <w:rPr>
          <w:rFonts w:ascii="Arial" w:hAnsi="Arial" w:cs="Arial"/>
          <w:sz w:val="24"/>
          <w:szCs w:val="24"/>
          <w:lang w:eastAsia="en-GB"/>
        </w:rPr>
        <w:t xml:space="preserve"> that </w:t>
      </w:r>
      <w:r w:rsidRPr="00ED2978">
        <w:rPr>
          <w:rFonts w:ascii="Arial" w:hAnsi="Arial" w:cs="Arial"/>
          <w:sz w:val="24"/>
          <w:szCs w:val="24"/>
          <w:lang w:eastAsia="en-GB"/>
        </w:rPr>
        <w:t xml:space="preserve">degree classification </w:t>
      </w:r>
      <w:r w:rsidR="00AD397A" w:rsidRPr="00ED2978">
        <w:rPr>
          <w:rFonts w:ascii="Arial" w:hAnsi="Arial" w:cs="Arial"/>
          <w:sz w:val="24"/>
          <w:szCs w:val="24"/>
          <w:lang w:eastAsia="en-GB"/>
        </w:rPr>
        <w:t>does not</w:t>
      </w:r>
      <w:r w:rsidRPr="00ED2978">
        <w:rPr>
          <w:rFonts w:ascii="Arial" w:hAnsi="Arial" w:cs="Arial"/>
          <w:sz w:val="24"/>
          <w:szCs w:val="24"/>
          <w:lang w:eastAsia="en-GB"/>
        </w:rPr>
        <w:t xml:space="preserve"> form a signal </w:t>
      </w:r>
      <w:r w:rsidR="00811A80" w:rsidRPr="00ED2978">
        <w:rPr>
          <w:rFonts w:ascii="Arial" w:hAnsi="Arial" w:cs="Arial"/>
          <w:sz w:val="24"/>
          <w:szCs w:val="24"/>
          <w:lang w:eastAsia="en-GB"/>
        </w:rPr>
        <w:t xml:space="preserve">of effectiveness </w:t>
      </w:r>
      <w:r w:rsidRPr="00ED2978">
        <w:rPr>
          <w:rFonts w:ascii="Arial" w:hAnsi="Arial" w:cs="Arial"/>
          <w:sz w:val="24"/>
          <w:szCs w:val="24"/>
          <w:lang w:eastAsia="en-GB"/>
        </w:rPr>
        <w:t>during the recruitment processes</w:t>
      </w:r>
      <w:r w:rsidR="00AD397A" w:rsidRPr="00ED2978">
        <w:rPr>
          <w:rFonts w:ascii="Arial" w:hAnsi="Arial" w:cs="Arial"/>
          <w:sz w:val="24"/>
          <w:szCs w:val="24"/>
          <w:lang w:eastAsia="en-GB"/>
        </w:rPr>
        <w:t xml:space="preserve">.  Similarly, </w:t>
      </w:r>
      <w:r w:rsidR="00E065EE" w:rsidRPr="00ED2978">
        <w:rPr>
          <w:rFonts w:ascii="Arial" w:hAnsi="Arial" w:cs="Arial"/>
          <w:sz w:val="24"/>
          <w:szCs w:val="24"/>
          <w:lang w:eastAsia="en-GB"/>
        </w:rPr>
        <w:t>degree classification only formed a partial proxy of knowledge within the holistic view of the teacher.  Both of these findings contrast with</w:t>
      </w:r>
      <w:r w:rsidRPr="00ED2978">
        <w:rPr>
          <w:rFonts w:ascii="Arial" w:hAnsi="Arial" w:cs="Arial"/>
          <w:sz w:val="24"/>
          <w:szCs w:val="24"/>
          <w:lang w:eastAsia="en-GB"/>
        </w:rPr>
        <w:t xml:space="preserve"> policy and rhetoric </w:t>
      </w:r>
      <w:r w:rsidR="004E0A14" w:rsidRPr="00ED2978">
        <w:rPr>
          <w:rFonts w:ascii="Arial" w:hAnsi="Arial" w:cs="Arial"/>
          <w:sz w:val="24"/>
          <w:szCs w:val="24"/>
          <w:lang w:eastAsia="en-GB"/>
        </w:rPr>
        <w:t xml:space="preserve">(See for example </w:t>
      </w:r>
      <w:r w:rsidR="00492A3C" w:rsidRPr="00ED2978">
        <w:rPr>
          <w:rFonts w:ascii="Arial" w:eastAsia="Arial" w:hAnsi="Arial" w:cs="Arial"/>
          <w:sz w:val="24"/>
          <w:szCs w:val="24"/>
        </w:rPr>
        <w:t>DfE</w:t>
      </w:r>
      <w:r w:rsidR="00794973" w:rsidRPr="00ED2978">
        <w:rPr>
          <w:rFonts w:ascii="Arial" w:eastAsia="Arial" w:hAnsi="Arial" w:cs="Arial"/>
          <w:sz w:val="24"/>
          <w:szCs w:val="24"/>
        </w:rPr>
        <w:t xml:space="preserve">, </w:t>
      </w:r>
      <w:r w:rsidR="00492A3C" w:rsidRPr="00ED2978">
        <w:rPr>
          <w:rFonts w:ascii="Arial" w:eastAsia="Arial" w:hAnsi="Arial" w:cs="Arial"/>
          <w:sz w:val="24"/>
          <w:szCs w:val="24"/>
        </w:rPr>
        <w:t>2010</w:t>
      </w:r>
      <w:r w:rsidR="00794973" w:rsidRPr="00ED2978">
        <w:rPr>
          <w:rFonts w:ascii="Arial" w:eastAsia="Arial" w:hAnsi="Arial" w:cs="Arial"/>
          <w:sz w:val="24"/>
          <w:szCs w:val="24"/>
        </w:rPr>
        <w:t xml:space="preserve">; </w:t>
      </w:r>
      <w:r w:rsidR="00492A3C" w:rsidRPr="00ED2978">
        <w:rPr>
          <w:rFonts w:ascii="Arial" w:eastAsia="Arial" w:hAnsi="Arial" w:cs="Arial"/>
          <w:sz w:val="24"/>
          <w:szCs w:val="24"/>
        </w:rPr>
        <w:t>DfE</w:t>
      </w:r>
      <w:r w:rsidR="00794973" w:rsidRPr="00ED2978">
        <w:rPr>
          <w:rFonts w:ascii="Arial" w:eastAsia="Arial" w:hAnsi="Arial" w:cs="Arial"/>
          <w:sz w:val="24"/>
          <w:szCs w:val="24"/>
        </w:rPr>
        <w:t xml:space="preserve">, </w:t>
      </w:r>
      <w:r w:rsidR="00492A3C" w:rsidRPr="00ED2978">
        <w:rPr>
          <w:rFonts w:ascii="Arial" w:eastAsia="Arial" w:hAnsi="Arial" w:cs="Arial"/>
          <w:sz w:val="24"/>
          <w:szCs w:val="24"/>
        </w:rPr>
        <w:t>2011</w:t>
      </w:r>
      <w:r w:rsidR="00794973" w:rsidRPr="00ED2978">
        <w:rPr>
          <w:rFonts w:ascii="Arial" w:eastAsia="Arial" w:hAnsi="Arial" w:cs="Arial"/>
          <w:sz w:val="24"/>
          <w:szCs w:val="24"/>
        </w:rPr>
        <w:t xml:space="preserve">; </w:t>
      </w:r>
      <w:r w:rsidR="00492A3C" w:rsidRPr="00ED2978">
        <w:rPr>
          <w:rFonts w:ascii="Arial" w:eastAsia="Arial" w:hAnsi="Arial" w:cs="Arial"/>
          <w:sz w:val="24"/>
          <w:szCs w:val="24"/>
        </w:rPr>
        <w:t>DfE</w:t>
      </w:r>
      <w:r w:rsidR="00794973" w:rsidRPr="00ED2978">
        <w:rPr>
          <w:rFonts w:ascii="Arial" w:eastAsia="Arial" w:hAnsi="Arial" w:cs="Arial"/>
          <w:sz w:val="24"/>
          <w:szCs w:val="24"/>
        </w:rPr>
        <w:t xml:space="preserve">, </w:t>
      </w:r>
      <w:r w:rsidR="00492A3C" w:rsidRPr="00ED2978">
        <w:rPr>
          <w:rFonts w:ascii="Arial" w:eastAsia="Arial" w:hAnsi="Arial" w:cs="Arial"/>
          <w:sz w:val="24"/>
          <w:szCs w:val="24"/>
        </w:rPr>
        <w:t>2016</w:t>
      </w:r>
      <w:r w:rsidR="0002394C" w:rsidRPr="00ED2978">
        <w:rPr>
          <w:rFonts w:ascii="Arial" w:eastAsia="Arial" w:hAnsi="Arial" w:cs="Arial"/>
          <w:sz w:val="24"/>
          <w:szCs w:val="24"/>
        </w:rPr>
        <w:t>a</w:t>
      </w:r>
      <w:r w:rsidR="00794973" w:rsidRPr="00ED2978">
        <w:rPr>
          <w:rFonts w:ascii="Arial" w:eastAsia="Arial" w:hAnsi="Arial" w:cs="Arial"/>
          <w:sz w:val="24"/>
          <w:szCs w:val="24"/>
        </w:rPr>
        <w:t>;</w:t>
      </w:r>
      <w:r w:rsidR="00492A3C" w:rsidRPr="00ED2978">
        <w:rPr>
          <w:rFonts w:ascii="Arial" w:eastAsia="Arial" w:hAnsi="Arial" w:cs="Arial"/>
          <w:sz w:val="24"/>
          <w:szCs w:val="24"/>
        </w:rPr>
        <w:t xml:space="preserve"> Foster</w:t>
      </w:r>
      <w:r w:rsidR="00794973" w:rsidRPr="00ED2978">
        <w:rPr>
          <w:rFonts w:ascii="Arial" w:eastAsia="Arial" w:hAnsi="Arial" w:cs="Arial"/>
          <w:sz w:val="24"/>
          <w:szCs w:val="24"/>
        </w:rPr>
        <w:t xml:space="preserve">, </w:t>
      </w:r>
      <w:r w:rsidR="00492A3C" w:rsidRPr="00ED2978">
        <w:rPr>
          <w:rFonts w:ascii="Arial" w:eastAsia="Arial" w:hAnsi="Arial" w:cs="Arial"/>
          <w:sz w:val="24"/>
          <w:szCs w:val="24"/>
        </w:rPr>
        <w:t>201</w:t>
      </w:r>
      <w:r w:rsidR="00794973" w:rsidRPr="00ED2978">
        <w:rPr>
          <w:rFonts w:ascii="Arial" w:eastAsia="Arial" w:hAnsi="Arial" w:cs="Arial"/>
          <w:sz w:val="24"/>
          <w:szCs w:val="24"/>
        </w:rPr>
        <w:t>8</w:t>
      </w:r>
      <w:r w:rsidR="00492A3C" w:rsidRPr="00ED2978">
        <w:rPr>
          <w:rFonts w:ascii="Arial" w:eastAsia="Arial" w:hAnsi="Arial" w:cs="Arial"/>
          <w:sz w:val="24"/>
          <w:szCs w:val="24"/>
        </w:rPr>
        <w:t xml:space="preserve"> </w:t>
      </w:r>
      <w:r w:rsidR="004E0A14" w:rsidRPr="00ED2978">
        <w:rPr>
          <w:rFonts w:ascii="Arial" w:hAnsi="Arial" w:cs="Arial"/>
          <w:sz w:val="24"/>
          <w:szCs w:val="24"/>
        </w:rPr>
        <w:t>and Chapter 3</w:t>
      </w:r>
      <w:r w:rsidR="006C042D" w:rsidRPr="00ED2978">
        <w:rPr>
          <w:rFonts w:ascii="Arial" w:hAnsi="Arial" w:cs="Arial"/>
          <w:sz w:val="24"/>
          <w:szCs w:val="24"/>
        </w:rPr>
        <w:t xml:space="preserve"> </w:t>
      </w:r>
      <w:r w:rsidR="004E0A14" w:rsidRPr="00ED2978">
        <w:rPr>
          <w:rFonts w:ascii="Arial" w:hAnsi="Arial" w:cs="Arial"/>
          <w:sz w:val="24"/>
          <w:szCs w:val="24"/>
        </w:rPr>
        <w:t>– Section 3.1</w:t>
      </w:r>
      <w:r w:rsidR="004E0A14" w:rsidRPr="00ED2978">
        <w:rPr>
          <w:rFonts w:ascii="Arial" w:hAnsi="Arial" w:cs="Arial"/>
          <w:sz w:val="24"/>
          <w:szCs w:val="24"/>
          <w:lang w:eastAsia="en-GB"/>
        </w:rPr>
        <w:t xml:space="preserve">).  </w:t>
      </w:r>
      <w:r w:rsidR="00F06125" w:rsidRPr="00ED2978">
        <w:rPr>
          <w:rFonts w:ascii="Arial" w:hAnsi="Arial" w:cs="Arial"/>
          <w:sz w:val="24"/>
          <w:szCs w:val="24"/>
        </w:rPr>
        <w:t xml:space="preserve">The recommendations of this research acknowledge qualifications are not a sole </w:t>
      </w:r>
      <w:r w:rsidR="00396EF2" w:rsidRPr="00ED2978">
        <w:rPr>
          <w:rFonts w:ascii="Arial" w:hAnsi="Arial" w:cs="Arial"/>
          <w:sz w:val="24"/>
          <w:szCs w:val="24"/>
        </w:rPr>
        <w:t>signal</w:t>
      </w:r>
      <w:r w:rsidR="00F06125" w:rsidRPr="00ED2978">
        <w:rPr>
          <w:rFonts w:ascii="Arial" w:hAnsi="Arial" w:cs="Arial"/>
          <w:sz w:val="24"/>
          <w:szCs w:val="24"/>
        </w:rPr>
        <w:t xml:space="preserve"> of effectiveness and aligns with Shulman’s </w:t>
      </w:r>
      <w:r w:rsidR="004C6C23" w:rsidRPr="00ED2978">
        <w:rPr>
          <w:rFonts w:ascii="Arial" w:hAnsi="Arial" w:cs="Arial"/>
          <w:sz w:val="24"/>
          <w:szCs w:val="24"/>
        </w:rPr>
        <w:t xml:space="preserve">(1987) </w:t>
      </w:r>
      <w:r w:rsidR="00F06125" w:rsidRPr="00ED2978">
        <w:rPr>
          <w:rFonts w:ascii="Arial" w:hAnsi="Arial" w:cs="Arial"/>
          <w:sz w:val="24"/>
          <w:szCs w:val="24"/>
        </w:rPr>
        <w:t>caution against a singular focus on knowledge bases (</w:t>
      </w:r>
      <w:r w:rsidR="00896025" w:rsidRPr="00ED2978">
        <w:rPr>
          <w:rFonts w:ascii="Arial" w:hAnsi="Arial" w:cs="Arial"/>
          <w:sz w:val="24"/>
          <w:szCs w:val="24"/>
        </w:rPr>
        <w:t>s</w:t>
      </w:r>
      <w:r w:rsidR="00F06125" w:rsidRPr="00ED2978">
        <w:rPr>
          <w:rFonts w:ascii="Arial" w:hAnsi="Arial" w:cs="Arial"/>
          <w:sz w:val="24"/>
          <w:szCs w:val="24"/>
        </w:rPr>
        <w:t>ee Chapter 2 - Section 2.1).</w:t>
      </w:r>
      <w:r w:rsidR="00DD5AFE" w:rsidRPr="00ED2978">
        <w:rPr>
          <w:rFonts w:ascii="Arial" w:hAnsi="Arial" w:cs="Arial"/>
          <w:sz w:val="24"/>
          <w:szCs w:val="24"/>
        </w:rPr>
        <w:t xml:space="preserve"> </w:t>
      </w:r>
      <w:r w:rsidR="00EC304B" w:rsidRPr="00ED2978">
        <w:rPr>
          <w:rFonts w:ascii="Arial" w:hAnsi="Arial" w:cs="Arial"/>
          <w:sz w:val="24"/>
          <w:szCs w:val="24"/>
        </w:rPr>
        <w:t xml:space="preserve"> </w:t>
      </w:r>
      <w:r w:rsidR="005C3F00" w:rsidRPr="00ED2978">
        <w:rPr>
          <w:rFonts w:ascii="Arial" w:hAnsi="Arial" w:cs="Arial"/>
          <w:sz w:val="24"/>
          <w:szCs w:val="24"/>
          <w:lang w:eastAsia="en-GB"/>
        </w:rPr>
        <w:t>This presents</w:t>
      </w:r>
      <w:r w:rsidRPr="00ED2978">
        <w:rPr>
          <w:rFonts w:ascii="Arial" w:hAnsi="Arial" w:cs="Arial"/>
          <w:sz w:val="24"/>
          <w:szCs w:val="24"/>
          <w:lang w:eastAsia="en-GB"/>
        </w:rPr>
        <w:t xml:space="preserve"> clear implications for future educational policy. </w:t>
      </w:r>
      <w:r w:rsidR="00F6675C" w:rsidRPr="00ED2978">
        <w:rPr>
          <w:rFonts w:ascii="Arial" w:hAnsi="Arial" w:cs="Arial"/>
          <w:sz w:val="24"/>
          <w:szCs w:val="24"/>
          <w:lang w:eastAsia="en-GB"/>
        </w:rPr>
        <w:t xml:space="preserve"> </w:t>
      </w:r>
      <w:r w:rsidRPr="00ED2978">
        <w:rPr>
          <w:rFonts w:ascii="Arial" w:hAnsi="Arial" w:cs="Arial"/>
          <w:sz w:val="24"/>
          <w:szCs w:val="24"/>
          <w:lang w:eastAsia="en-GB"/>
        </w:rPr>
        <w:t xml:space="preserve">It suggests the need for change, to ensure that applicants with potential, but not having a higher-class degree are not deterred or discouraged from entering </w:t>
      </w:r>
      <w:r w:rsidRPr="00ED2978">
        <w:rPr>
          <w:rFonts w:ascii="Arial" w:hAnsi="Arial" w:cs="Arial"/>
          <w:sz w:val="24"/>
          <w:szCs w:val="24"/>
          <w:lang w:eastAsia="en-GB"/>
        </w:rPr>
        <w:lastRenderedPageBreak/>
        <w:t xml:space="preserve">the profession.  </w:t>
      </w:r>
      <w:r w:rsidRPr="00ED2978">
        <w:rPr>
          <w:rFonts w:ascii="Arial" w:hAnsi="Arial" w:cs="Arial"/>
          <w:sz w:val="24"/>
          <w:szCs w:val="24"/>
        </w:rPr>
        <w:t xml:space="preserve"> This may have implications in particular for shortage areas</w:t>
      </w:r>
      <w:r w:rsidR="004C42FE" w:rsidRPr="00ED2978">
        <w:rPr>
          <w:rFonts w:ascii="Arial" w:hAnsi="Arial" w:cs="Arial"/>
          <w:sz w:val="24"/>
          <w:szCs w:val="24"/>
        </w:rPr>
        <w:t xml:space="preserve"> and</w:t>
      </w:r>
      <w:r w:rsidRPr="00ED2978">
        <w:rPr>
          <w:rFonts w:ascii="Arial" w:hAnsi="Arial" w:cs="Arial"/>
          <w:sz w:val="24"/>
          <w:szCs w:val="24"/>
        </w:rPr>
        <w:t xml:space="preserve"> contrasts with </w:t>
      </w:r>
      <w:r w:rsidR="0034417F" w:rsidRPr="00ED2978">
        <w:rPr>
          <w:rFonts w:ascii="Arial" w:hAnsi="Arial" w:cs="Arial"/>
          <w:sz w:val="24"/>
          <w:szCs w:val="24"/>
        </w:rPr>
        <w:t xml:space="preserve">the </w:t>
      </w:r>
      <w:r w:rsidRPr="00ED2978">
        <w:rPr>
          <w:rFonts w:ascii="Arial" w:hAnsi="Arial" w:cs="Arial"/>
          <w:sz w:val="24"/>
          <w:szCs w:val="24"/>
        </w:rPr>
        <w:t>remuneration-based view of Hanushek (1986)</w:t>
      </w:r>
      <w:r w:rsidR="004C42FE" w:rsidRPr="00ED2978">
        <w:rPr>
          <w:rFonts w:ascii="Arial" w:hAnsi="Arial" w:cs="Arial"/>
          <w:sz w:val="24"/>
          <w:szCs w:val="24"/>
        </w:rPr>
        <w:t xml:space="preserve">.  It also contradicts </w:t>
      </w:r>
      <w:r w:rsidRPr="00ED2978">
        <w:rPr>
          <w:rFonts w:ascii="Arial" w:hAnsi="Arial" w:cs="Arial"/>
          <w:sz w:val="24"/>
          <w:szCs w:val="24"/>
        </w:rPr>
        <w:t>government policy (</w:t>
      </w:r>
      <w:r w:rsidR="00EC304B" w:rsidRPr="00ED2978">
        <w:rPr>
          <w:rFonts w:ascii="Arial" w:hAnsi="Arial" w:cs="Arial"/>
          <w:sz w:val="24"/>
          <w:szCs w:val="24"/>
        </w:rPr>
        <w:t>s</w:t>
      </w:r>
      <w:r w:rsidRPr="00ED2978">
        <w:rPr>
          <w:rFonts w:ascii="Arial" w:hAnsi="Arial" w:cs="Arial"/>
          <w:sz w:val="24"/>
          <w:szCs w:val="24"/>
        </w:rPr>
        <w:t xml:space="preserve">ee </w:t>
      </w:r>
      <w:r w:rsidR="004F5AB4" w:rsidRPr="00ED2978">
        <w:rPr>
          <w:rFonts w:ascii="Arial" w:hAnsi="Arial" w:cs="Arial"/>
          <w:sz w:val="24"/>
          <w:szCs w:val="24"/>
        </w:rPr>
        <w:t xml:space="preserve">Chapter 3 - </w:t>
      </w:r>
      <w:r w:rsidR="0034417F" w:rsidRPr="00ED2978">
        <w:rPr>
          <w:rFonts w:ascii="Arial" w:hAnsi="Arial" w:cs="Arial"/>
          <w:sz w:val="24"/>
          <w:szCs w:val="24"/>
        </w:rPr>
        <w:t xml:space="preserve">Section </w:t>
      </w:r>
      <w:r w:rsidR="004C42FE" w:rsidRPr="00ED2978">
        <w:rPr>
          <w:rFonts w:ascii="Arial" w:hAnsi="Arial" w:cs="Arial"/>
          <w:sz w:val="24"/>
          <w:szCs w:val="24"/>
        </w:rPr>
        <w:t>3.2 and 3.3)</w:t>
      </w:r>
      <w:r w:rsidR="0034417F" w:rsidRPr="00ED2978">
        <w:rPr>
          <w:rFonts w:ascii="Arial" w:hAnsi="Arial" w:cs="Arial"/>
          <w:sz w:val="24"/>
          <w:szCs w:val="24"/>
        </w:rPr>
        <w:t xml:space="preserve"> </w:t>
      </w:r>
      <w:r w:rsidRPr="00ED2978">
        <w:rPr>
          <w:rFonts w:ascii="Arial" w:hAnsi="Arial" w:cs="Arial"/>
          <w:sz w:val="24"/>
          <w:szCs w:val="24"/>
        </w:rPr>
        <w:t xml:space="preserve">that increasingly incentivises the candidates with the best degrees to enter the profession.  The findings of this research suggest that the single-minded policy focus on enticing </w:t>
      </w:r>
      <w:r w:rsidR="003049D7" w:rsidRPr="00ED2978">
        <w:rPr>
          <w:rFonts w:ascii="Arial" w:hAnsi="Arial" w:cs="Arial"/>
          <w:sz w:val="24"/>
          <w:szCs w:val="24"/>
        </w:rPr>
        <w:t xml:space="preserve">graduates with the </w:t>
      </w:r>
      <w:r w:rsidR="00B94088" w:rsidRPr="00ED2978">
        <w:rPr>
          <w:rFonts w:ascii="Arial" w:hAnsi="Arial" w:cs="Arial"/>
          <w:sz w:val="24"/>
          <w:szCs w:val="24"/>
        </w:rPr>
        <w:t>‘</w:t>
      </w:r>
      <w:r w:rsidR="003049D7" w:rsidRPr="00ED2978">
        <w:rPr>
          <w:rFonts w:ascii="Arial" w:hAnsi="Arial" w:cs="Arial"/>
          <w:sz w:val="24"/>
          <w:szCs w:val="24"/>
        </w:rPr>
        <w:t>best degrees</w:t>
      </w:r>
      <w:r w:rsidR="00B94088" w:rsidRPr="00ED2978">
        <w:rPr>
          <w:rFonts w:ascii="Arial" w:hAnsi="Arial" w:cs="Arial"/>
          <w:sz w:val="24"/>
          <w:szCs w:val="24"/>
        </w:rPr>
        <w:t>’</w:t>
      </w:r>
      <w:r w:rsidRPr="00ED2978">
        <w:rPr>
          <w:rFonts w:ascii="Arial" w:hAnsi="Arial" w:cs="Arial"/>
          <w:sz w:val="24"/>
          <w:szCs w:val="24"/>
        </w:rPr>
        <w:t xml:space="preserve"> </w:t>
      </w:r>
      <w:r w:rsidR="004C42FE" w:rsidRPr="00ED2978">
        <w:rPr>
          <w:rFonts w:ascii="Arial" w:hAnsi="Arial" w:cs="Arial"/>
          <w:sz w:val="24"/>
          <w:szCs w:val="24"/>
        </w:rPr>
        <w:t>(</w:t>
      </w:r>
      <w:r w:rsidRPr="00ED2978">
        <w:rPr>
          <w:rFonts w:ascii="Arial" w:hAnsi="Arial" w:cs="Arial"/>
          <w:sz w:val="24"/>
          <w:szCs w:val="24"/>
        </w:rPr>
        <w:t>who are less likely to enter teaching anyway (Ballou, 1996</w:t>
      </w:r>
      <w:r w:rsidR="00731E2B" w:rsidRPr="00ED2978">
        <w:rPr>
          <w:rFonts w:ascii="Arial" w:hAnsi="Arial" w:cs="Arial"/>
          <w:sz w:val="24"/>
          <w:szCs w:val="24"/>
        </w:rPr>
        <w:t>)</w:t>
      </w:r>
      <w:r w:rsidRPr="00ED2978">
        <w:rPr>
          <w:rFonts w:ascii="Arial" w:hAnsi="Arial" w:cs="Arial"/>
          <w:sz w:val="24"/>
          <w:szCs w:val="24"/>
        </w:rPr>
        <w:t xml:space="preserve">) is an unnecessary one. This could have positive implications in terms of diversity too.  As Chapter 7 – Section 7.2.3 noted, </w:t>
      </w:r>
      <w:r w:rsidRPr="00ED2978">
        <w:rPr>
          <w:rFonts w:ascii="Arial" w:hAnsi="Arial" w:cs="Arial"/>
          <w:sz w:val="24"/>
          <w:szCs w:val="24"/>
          <w:lang w:eastAsia="en-GB"/>
        </w:rPr>
        <w:t>social class and ethnicity influence degree results and uptake and access to teacher training routes (Bratti, Naylor and Smith, 2001; Parker, 2010)</w:t>
      </w:r>
      <w:r w:rsidR="00E36F2D" w:rsidRPr="00ED2978">
        <w:rPr>
          <w:rFonts w:ascii="Arial" w:hAnsi="Arial" w:cs="Arial"/>
          <w:sz w:val="24"/>
          <w:szCs w:val="24"/>
          <w:lang w:eastAsia="en-GB"/>
        </w:rPr>
        <w:t xml:space="preserve">.  This in turn </w:t>
      </w:r>
      <w:r w:rsidRPr="00ED2978">
        <w:rPr>
          <w:rFonts w:ascii="Arial" w:hAnsi="Arial" w:cs="Arial"/>
          <w:sz w:val="24"/>
          <w:szCs w:val="24"/>
        </w:rPr>
        <w:t>perpetuates the absence of wider ethnicities within education.  Any approach which was more holistic and less results focussed could convey a more inclusive and diverse message in terms of teacher recruitment. On this basis, the findings of this research suggest that the reference to ‘best degrees’ or ‘best qualifications’ as represented in policy at a local and national level be subdued</w:t>
      </w:r>
      <w:r w:rsidR="00E23885" w:rsidRPr="00ED2978">
        <w:rPr>
          <w:rFonts w:ascii="Arial" w:hAnsi="Arial" w:cs="Arial"/>
          <w:sz w:val="24"/>
          <w:szCs w:val="24"/>
        </w:rPr>
        <w:t xml:space="preserve">.  Alongside this, </w:t>
      </w:r>
      <w:r w:rsidRPr="00ED2978">
        <w:rPr>
          <w:rFonts w:ascii="Arial" w:hAnsi="Arial" w:cs="Arial"/>
          <w:sz w:val="24"/>
          <w:szCs w:val="24"/>
        </w:rPr>
        <w:t xml:space="preserve">consideration </w:t>
      </w:r>
      <w:r w:rsidR="00E23885" w:rsidRPr="00ED2978">
        <w:rPr>
          <w:rFonts w:ascii="Arial" w:hAnsi="Arial" w:cs="Arial"/>
          <w:sz w:val="24"/>
          <w:szCs w:val="24"/>
        </w:rPr>
        <w:t xml:space="preserve">should be </w:t>
      </w:r>
      <w:r w:rsidRPr="00ED2978">
        <w:rPr>
          <w:rFonts w:ascii="Arial" w:hAnsi="Arial" w:cs="Arial"/>
          <w:sz w:val="24"/>
          <w:szCs w:val="24"/>
        </w:rPr>
        <w:t>given to a pilot study to attract teachers who may demonstrate less than the currently favoured qualifications</w:t>
      </w:r>
      <w:r w:rsidR="00964748" w:rsidRPr="00ED2978">
        <w:rPr>
          <w:rFonts w:ascii="Arial" w:hAnsi="Arial" w:cs="Arial"/>
          <w:sz w:val="24"/>
          <w:szCs w:val="24"/>
        </w:rPr>
        <w:t xml:space="preserve">.  This pilot study should </w:t>
      </w:r>
      <w:r w:rsidRPr="00ED2978">
        <w:rPr>
          <w:rFonts w:ascii="Arial" w:hAnsi="Arial" w:cs="Arial"/>
          <w:sz w:val="24"/>
          <w:szCs w:val="24"/>
        </w:rPr>
        <w:t>favour a more holistic view of characteristics for effective teaching. These findings echo those of Bardach and Klassen (2020) that cognitive ability is not a clear indicator of subsequent teacher effectiveness.  This will</w:t>
      </w:r>
      <w:r w:rsidR="004946FD" w:rsidRPr="00ED2978">
        <w:rPr>
          <w:rFonts w:ascii="Arial" w:hAnsi="Arial" w:cs="Arial"/>
          <w:sz w:val="24"/>
          <w:szCs w:val="24"/>
        </w:rPr>
        <w:t xml:space="preserve"> </w:t>
      </w:r>
      <w:r w:rsidRPr="00ED2978">
        <w:rPr>
          <w:rFonts w:ascii="Arial" w:hAnsi="Arial" w:cs="Arial"/>
          <w:sz w:val="24"/>
          <w:szCs w:val="24"/>
        </w:rPr>
        <w:t>need to be carefully balanced against any impact on the professionalism of teaching</w:t>
      </w:r>
      <w:r w:rsidR="004946FD" w:rsidRPr="00ED2978">
        <w:rPr>
          <w:rFonts w:ascii="Arial" w:hAnsi="Arial" w:cs="Arial"/>
          <w:sz w:val="24"/>
          <w:szCs w:val="24"/>
        </w:rPr>
        <w:t>.  However</w:t>
      </w:r>
      <w:r w:rsidRPr="00ED2978">
        <w:rPr>
          <w:rFonts w:ascii="Arial" w:hAnsi="Arial" w:cs="Arial"/>
          <w:sz w:val="24"/>
          <w:szCs w:val="24"/>
        </w:rPr>
        <w:t xml:space="preserve">, is not without precedent, for example </w:t>
      </w:r>
      <w:r w:rsidR="004946FD" w:rsidRPr="00ED2978">
        <w:rPr>
          <w:rFonts w:ascii="Arial" w:hAnsi="Arial" w:cs="Arial"/>
          <w:sz w:val="24"/>
          <w:szCs w:val="24"/>
        </w:rPr>
        <w:t>with the introduction of the 1951 and 2013 Troops to Teacher Initiative (DfE, 2013) (</w:t>
      </w:r>
      <w:r w:rsidR="00EC304B" w:rsidRPr="00ED2978">
        <w:rPr>
          <w:rFonts w:ascii="Arial" w:hAnsi="Arial" w:cs="Arial"/>
          <w:sz w:val="24"/>
          <w:szCs w:val="24"/>
        </w:rPr>
        <w:t>s</w:t>
      </w:r>
      <w:r w:rsidR="004946FD" w:rsidRPr="00ED2978">
        <w:rPr>
          <w:rFonts w:ascii="Arial" w:hAnsi="Arial" w:cs="Arial"/>
          <w:sz w:val="24"/>
          <w:szCs w:val="24"/>
        </w:rPr>
        <w:t>ee Chapter 3 –</w:t>
      </w:r>
      <w:r w:rsidR="006C042D" w:rsidRPr="00ED2978">
        <w:rPr>
          <w:rFonts w:ascii="Arial" w:hAnsi="Arial" w:cs="Arial"/>
          <w:sz w:val="24"/>
          <w:szCs w:val="24"/>
        </w:rPr>
        <w:t xml:space="preserve"> </w:t>
      </w:r>
      <w:r w:rsidR="004946FD" w:rsidRPr="00ED2978">
        <w:rPr>
          <w:rFonts w:ascii="Arial" w:hAnsi="Arial" w:cs="Arial"/>
          <w:sz w:val="24"/>
          <w:szCs w:val="24"/>
        </w:rPr>
        <w:t>Section 3.2)</w:t>
      </w:r>
      <w:r w:rsidR="00906FB1" w:rsidRPr="00ED2978">
        <w:rPr>
          <w:rFonts w:ascii="Arial" w:hAnsi="Arial" w:cs="Arial"/>
          <w:sz w:val="24"/>
          <w:szCs w:val="24"/>
        </w:rPr>
        <w:t>.</w:t>
      </w:r>
    </w:p>
    <w:p w14:paraId="240C7C54" w14:textId="39498063" w:rsidR="00EC2595" w:rsidRPr="00ED2978" w:rsidRDefault="00EB44F0" w:rsidP="003D4F22">
      <w:pPr>
        <w:spacing w:line="360" w:lineRule="auto"/>
        <w:jc w:val="both"/>
        <w:rPr>
          <w:rFonts w:ascii="Arial" w:hAnsi="Arial" w:cs="Arial"/>
          <w:sz w:val="24"/>
          <w:szCs w:val="24"/>
        </w:rPr>
      </w:pPr>
      <w:r w:rsidRPr="00ED2978">
        <w:rPr>
          <w:rFonts w:ascii="Arial" w:hAnsi="Arial" w:cs="Arial"/>
          <w:sz w:val="24"/>
          <w:szCs w:val="24"/>
        </w:rPr>
        <w:t xml:space="preserve">The recognition by this research of the centrality of passion and enthusiasm to teacher effectiveness has </w:t>
      </w:r>
      <w:r w:rsidR="00EC2595" w:rsidRPr="00ED2978">
        <w:rPr>
          <w:rFonts w:ascii="Arial" w:hAnsi="Arial" w:cs="Arial"/>
          <w:sz w:val="24"/>
          <w:szCs w:val="24"/>
        </w:rPr>
        <w:t>reiterated teaching as an intrinsically motivated profession</w:t>
      </w:r>
      <w:r w:rsidRPr="00ED2978">
        <w:rPr>
          <w:rFonts w:ascii="Arial" w:hAnsi="Arial" w:cs="Arial"/>
          <w:sz w:val="24"/>
          <w:szCs w:val="24"/>
        </w:rPr>
        <w:t xml:space="preserve">.  This </w:t>
      </w:r>
      <w:r w:rsidR="00F626D3" w:rsidRPr="00ED2978">
        <w:rPr>
          <w:rFonts w:ascii="Arial" w:hAnsi="Arial" w:cs="Arial"/>
          <w:sz w:val="24"/>
          <w:szCs w:val="24"/>
        </w:rPr>
        <w:t xml:space="preserve">acknowledgement, in particular the recognition of passion for a teacher’s own learning, </w:t>
      </w:r>
      <w:r w:rsidRPr="00ED2978">
        <w:rPr>
          <w:rFonts w:ascii="Arial" w:hAnsi="Arial" w:cs="Arial"/>
          <w:sz w:val="24"/>
          <w:szCs w:val="24"/>
        </w:rPr>
        <w:t xml:space="preserve">contrasts with </w:t>
      </w:r>
      <w:r w:rsidR="003D4F22" w:rsidRPr="00ED2978">
        <w:rPr>
          <w:rFonts w:ascii="Arial" w:hAnsi="Arial" w:cs="Arial"/>
          <w:sz w:val="24"/>
          <w:szCs w:val="24"/>
        </w:rPr>
        <w:t xml:space="preserve">the view in relation to some workplaces and espoused by Spence </w:t>
      </w:r>
      <w:r w:rsidR="00EC2595" w:rsidRPr="00ED2978">
        <w:rPr>
          <w:rFonts w:ascii="Arial" w:hAnsi="Arial" w:cs="Arial"/>
          <w:sz w:val="24"/>
          <w:szCs w:val="24"/>
        </w:rPr>
        <w:t xml:space="preserve">that people will invest in education if there is </w:t>
      </w:r>
      <w:r w:rsidR="00EC2595" w:rsidRPr="00ED2978">
        <w:rPr>
          <w:rFonts w:ascii="Arial" w:hAnsi="Arial" w:cs="Arial"/>
          <w:i/>
          <w:iCs/>
          <w:sz w:val="24"/>
          <w:szCs w:val="24"/>
        </w:rPr>
        <w:t>‘sufficient return offered by the wage schedule’</w:t>
      </w:r>
      <w:r w:rsidR="00EC2595" w:rsidRPr="00ED2978">
        <w:rPr>
          <w:rFonts w:ascii="Arial" w:hAnsi="Arial" w:cs="Arial"/>
          <w:sz w:val="24"/>
          <w:szCs w:val="24"/>
        </w:rPr>
        <w:t xml:space="preserve"> (1973, p358).  This has implications for bursaries </w:t>
      </w:r>
      <w:r w:rsidR="0086105C" w:rsidRPr="00ED2978">
        <w:rPr>
          <w:rFonts w:ascii="Arial" w:hAnsi="Arial" w:cs="Arial"/>
          <w:sz w:val="24"/>
          <w:szCs w:val="24"/>
        </w:rPr>
        <w:t xml:space="preserve">and incentives </w:t>
      </w:r>
      <w:r w:rsidR="00EC2595" w:rsidRPr="00ED2978">
        <w:rPr>
          <w:rFonts w:ascii="Arial" w:hAnsi="Arial" w:cs="Arial"/>
          <w:sz w:val="24"/>
          <w:szCs w:val="24"/>
        </w:rPr>
        <w:t>to enter the profession</w:t>
      </w:r>
      <w:r w:rsidR="0086105C" w:rsidRPr="00ED2978">
        <w:rPr>
          <w:rFonts w:ascii="Arial" w:hAnsi="Arial" w:cs="Arial"/>
          <w:sz w:val="24"/>
          <w:szCs w:val="24"/>
        </w:rPr>
        <w:t xml:space="preserve">.  This should </w:t>
      </w:r>
      <w:r w:rsidR="00EC2595" w:rsidRPr="00ED2978">
        <w:rPr>
          <w:rFonts w:ascii="Arial" w:hAnsi="Arial" w:cs="Arial"/>
          <w:sz w:val="24"/>
          <w:szCs w:val="24"/>
        </w:rPr>
        <w:t xml:space="preserve">specifically </w:t>
      </w:r>
      <w:r w:rsidR="0086105C" w:rsidRPr="00ED2978">
        <w:rPr>
          <w:rFonts w:ascii="Arial" w:hAnsi="Arial" w:cs="Arial"/>
          <w:sz w:val="24"/>
          <w:szCs w:val="24"/>
        </w:rPr>
        <w:t xml:space="preserve">include </w:t>
      </w:r>
      <w:r w:rsidR="00EC2595" w:rsidRPr="00ED2978">
        <w:rPr>
          <w:rFonts w:ascii="Arial" w:hAnsi="Arial" w:cs="Arial"/>
          <w:sz w:val="24"/>
          <w:szCs w:val="24"/>
        </w:rPr>
        <w:t xml:space="preserve">those </w:t>
      </w:r>
      <w:r w:rsidR="0086105C" w:rsidRPr="00ED2978">
        <w:rPr>
          <w:rFonts w:ascii="Arial" w:hAnsi="Arial" w:cs="Arial"/>
          <w:sz w:val="24"/>
          <w:szCs w:val="24"/>
        </w:rPr>
        <w:t xml:space="preserve">(evident until very recently) </w:t>
      </w:r>
      <w:r w:rsidR="00EC2595" w:rsidRPr="00ED2978">
        <w:rPr>
          <w:rFonts w:ascii="Arial" w:hAnsi="Arial" w:cs="Arial"/>
          <w:sz w:val="24"/>
          <w:szCs w:val="24"/>
        </w:rPr>
        <w:t>that aim to entice applicants with first class degree</w:t>
      </w:r>
      <w:r w:rsidR="00752587" w:rsidRPr="00ED2978">
        <w:rPr>
          <w:rFonts w:ascii="Arial" w:hAnsi="Arial" w:cs="Arial"/>
          <w:sz w:val="24"/>
          <w:szCs w:val="24"/>
        </w:rPr>
        <w:t>s</w:t>
      </w:r>
      <w:r w:rsidR="00B260F1" w:rsidRPr="00ED2978">
        <w:rPr>
          <w:rFonts w:ascii="Arial" w:hAnsi="Arial" w:cs="Arial"/>
          <w:sz w:val="24"/>
          <w:szCs w:val="24"/>
        </w:rPr>
        <w:t xml:space="preserve">.  </w:t>
      </w:r>
      <w:r w:rsidR="005515EE" w:rsidRPr="00ED2978">
        <w:rPr>
          <w:rFonts w:ascii="Arial" w:hAnsi="Arial" w:cs="Arial"/>
          <w:sz w:val="24"/>
          <w:szCs w:val="24"/>
        </w:rPr>
        <w:t>The findings of this research,</w:t>
      </w:r>
      <w:r w:rsidR="00B260F1" w:rsidRPr="00ED2978">
        <w:rPr>
          <w:rFonts w:ascii="Arial" w:hAnsi="Arial" w:cs="Arial"/>
          <w:sz w:val="24"/>
          <w:szCs w:val="24"/>
        </w:rPr>
        <w:t xml:space="preserve"> </w:t>
      </w:r>
      <w:r w:rsidR="0044268D" w:rsidRPr="00ED2978">
        <w:rPr>
          <w:rFonts w:ascii="Arial" w:hAnsi="Arial" w:cs="Arial"/>
          <w:sz w:val="24"/>
          <w:szCs w:val="24"/>
        </w:rPr>
        <w:t>therefore,</w:t>
      </w:r>
      <w:r w:rsidR="00EC2595" w:rsidRPr="00ED2978">
        <w:rPr>
          <w:rFonts w:ascii="Arial" w:hAnsi="Arial" w:cs="Arial"/>
          <w:sz w:val="24"/>
          <w:szCs w:val="24"/>
        </w:rPr>
        <w:t xml:space="preserve"> </w:t>
      </w:r>
      <w:r w:rsidR="00EC2595" w:rsidRPr="00ED2978">
        <w:rPr>
          <w:rFonts w:ascii="Arial" w:hAnsi="Arial" w:cs="Arial"/>
          <w:sz w:val="24"/>
          <w:szCs w:val="24"/>
        </w:rPr>
        <w:lastRenderedPageBreak/>
        <w:t>contribute to research which examines the effectiveness of bursaries, not only in attracting teacher applicants but the extent to which they subsequently remain in the profession.</w:t>
      </w:r>
      <w:r w:rsidR="001634B7" w:rsidRPr="00ED2978">
        <w:rPr>
          <w:rFonts w:ascii="Arial" w:hAnsi="Arial" w:cs="Arial"/>
          <w:sz w:val="24"/>
          <w:szCs w:val="24"/>
        </w:rPr>
        <w:t xml:space="preserve"> </w:t>
      </w:r>
      <w:r w:rsidR="00EC2595" w:rsidRPr="00ED2978">
        <w:rPr>
          <w:rFonts w:ascii="Arial" w:hAnsi="Arial" w:cs="Arial"/>
          <w:sz w:val="24"/>
          <w:szCs w:val="24"/>
        </w:rPr>
        <w:t xml:space="preserve">A review of </w:t>
      </w:r>
      <w:r w:rsidR="00E058E3" w:rsidRPr="00ED2978">
        <w:rPr>
          <w:rFonts w:ascii="Arial" w:hAnsi="Arial" w:cs="Arial"/>
          <w:sz w:val="24"/>
          <w:szCs w:val="24"/>
        </w:rPr>
        <w:t>any future</w:t>
      </w:r>
      <w:r w:rsidR="00EC2595" w:rsidRPr="00ED2978">
        <w:rPr>
          <w:rFonts w:ascii="Arial" w:hAnsi="Arial" w:cs="Arial"/>
          <w:sz w:val="24"/>
          <w:szCs w:val="24"/>
        </w:rPr>
        <w:t xml:space="preserve"> degree class focussed bursary distribution is therefore recommended.</w:t>
      </w:r>
    </w:p>
    <w:p w14:paraId="257FEFEA" w14:textId="4AE97C04" w:rsidR="0079149B" w:rsidRPr="00ED2978" w:rsidRDefault="0079149B" w:rsidP="008E0CC8">
      <w:pPr>
        <w:spacing w:line="360" w:lineRule="auto"/>
        <w:jc w:val="both"/>
        <w:rPr>
          <w:rFonts w:ascii="Arial" w:hAnsi="Arial" w:cs="Arial"/>
        </w:rPr>
      </w:pPr>
      <w:r w:rsidRPr="00ED2978">
        <w:rPr>
          <w:rFonts w:ascii="Arial" w:hAnsi="Arial" w:cs="Arial"/>
          <w:sz w:val="24"/>
          <w:szCs w:val="24"/>
        </w:rPr>
        <w:t xml:space="preserve">Whilst </w:t>
      </w:r>
      <w:r w:rsidR="00B655E3" w:rsidRPr="00ED2978">
        <w:rPr>
          <w:rFonts w:ascii="Arial" w:hAnsi="Arial" w:cs="Arial"/>
          <w:sz w:val="24"/>
          <w:szCs w:val="24"/>
        </w:rPr>
        <w:t>proposing</w:t>
      </w:r>
      <w:r w:rsidRPr="00ED2978">
        <w:rPr>
          <w:rFonts w:ascii="Arial" w:hAnsi="Arial" w:cs="Arial"/>
          <w:sz w:val="24"/>
          <w:szCs w:val="24"/>
        </w:rPr>
        <w:t xml:space="preserve"> the </w:t>
      </w:r>
      <w:r w:rsidR="005515EE" w:rsidRPr="00ED2978">
        <w:rPr>
          <w:rFonts w:ascii="Arial" w:hAnsi="Arial" w:cs="Arial"/>
          <w:sz w:val="24"/>
          <w:szCs w:val="24"/>
        </w:rPr>
        <w:t>t</w:t>
      </w:r>
      <w:r w:rsidRPr="00ED2978">
        <w:rPr>
          <w:rFonts w:ascii="Arial" w:hAnsi="Arial" w:cs="Arial"/>
          <w:sz w:val="24"/>
          <w:szCs w:val="24"/>
        </w:rPr>
        <w:t xml:space="preserve">ripartite </w:t>
      </w:r>
      <w:r w:rsidR="005515EE" w:rsidRPr="00ED2978">
        <w:rPr>
          <w:rFonts w:ascii="Arial" w:hAnsi="Arial" w:cs="Arial"/>
          <w:sz w:val="24"/>
          <w:szCs w:val="24"/>
        </w:rPr>
        <w:t>m</w:t>
      </w:r>
      <w:r w:rsidRPr="00ED2978">
        <w:rPr>
          <w:rFonts w:ascii="Arial" w:hAnsi="Arial" w:cs="Arial"/>
          <w:sz w:val="24"/>
          <w:szCs w:val="24"/>
        </w:rPr>
        <w:t xml:space="preserve">odel of </w:t>
      </w:r>
      <w:r w:rsidR="005515EE" w:rsidRPr="00ED2978">
        <w:rPr>
          <w:rFonts w:ascii="Arial" w:hAnsi="Arial" w:cs="Arial"/>
          <w:sz w:val="24"/>
          <w:szCs w:val="24"/>
        </w:rPr>
        <w:t>t</w:t>
      </w:r>
      <w:r w:rsidRPr="00ED2978">
        <w:rPr>
          <w:rFonts w:ascii="Arial" w:hAnsi="Arial" w:cs="Arial"/>
          <w:sz w:val="24"/>
          <w:szCs w:val="24"/>
        </w:rPr>
        <w:t xml:space="preserve">eacher </w:t>
      </w:r>
      <w:r w:rsidR="005515EE" w:rsidRPr="00ED2978">
        <w:rPr>
          <w:rFonts w:ascii="Arial" w:hAnsi="Arial" w:cs="Arial"/>
          <w:sz w:val="24"/>
          <w:szCs w:val="24"/>
        </w:rPr>
        <w:t>p</w:t>
      </w:r>
      <w:r w:rsidRPr="00ED2978">
        <w:rPr>
          <w:rFonts w:ascii="Arial" w:hAnsi="Arial" w:cs="Arial"/>
          <w:sz w:val="24"/>
          <w:szCs w:val="24"/>
        </w:rPr>
        <w:t>assion</w:t>
      </w:r>
      <w:r w:rsidR="001634B7" w:rsidRPr="00ED2978">
        <w:rPr>
          <w:rFonts w:ascii="Arial" w:hAnsi="Arial" w:cs="Arial"/>
          <w:sz w:val="24"/>
          <w:szCs w:val="24"/>
        </w:rPr>
        <w:t>,</w:t>
      </w:r>
      <w:r w:rsidR="00E52454" w:rsidRPr="00ED2978">
        <w:rPr>
          <w:rFonts w:ascii="Arial" w:hAnsi="Arial" w:cs="Arial"/>
          <w:sz w:val="24"/>
          <w:szCs w:val="24"/>
        </w:rPr>
        <w:t xml:space="preserve"> </w:t>
      </w:r>
      <w:r w:rsidRPr="00ED2978">
        <w:rPr>
          <w:rFonts w:ascii="Arial" w:hAnsi="Arial" w:cs="Arial"/>
          <w:sz w:val="24"/>
          <w:szCs w:val="24"/>
        </w:rPr>
        <w:t>the recommendations for professional practice echo the caution suggested by Kunter and Holzberger (2014, p95)</w:t>
      </w:r>
      <w:r w:rsidR="008E0CC8" w:rsidRPr="00ED2978">
        <w:rPr>
          <w:rFonts w:ascii="Arial" w:hAnsi="Arial" w:cs="Arial"/>
          <w:sz w:val="24"/>
          <w:szCs w:val="24"/>
        </w:rPr>
        <w:t>.</w:t>
      </w:r>
      <w:r w:rsidR="00162D41" w:rsidRPr="00ED2978">
        <w:rPr>
          <w:rFonts w:ascii="Arial" w:hAnsi="Arial" w:cs="Arial"/>
          <w:sz w:val="24"/>
          <w:szCs w:val="24"/>
        </w:rPr>
        <w:t xml:space="preserve">  Whilst recognising the importance of passion, they </w:t>
      </w:r>
      <w:r w:rsidR="006E6487" w:rsidRPr="00ED2978">
        <w:rPr>
          <w:rFonts w:ascii="Arial" w:hAnsi="Arial" w:cs="Arial"/>
          <w:sz w:val="24"/>
          <w:szCs w:val="24"/>
        </w:rPr>
        <w:t xml:space="preserve">suggest that </w:t>
      </w:r>
      <w:r w:rsidRPr="00ED2978">
        <w:rPr>
          <w:rFonts w:ascii="Arial" w:hAnsi="Arial" w:cs="Arial"/>
          <w:sz w:val="24"/>
          <w:szCs w:val="24"/>
        </w:rPr>
        <w:t xml:space="preserve">there should not be a rush to employ teachers akin to those shown in popular films such as </w:t>
      </w:r>
      <w:r w:rsidR="001634B7" w:rsidRPr="00ED2978">
        <w:rPr>
          <w:rFonts w:ascii="Arial" w:hAnsi="Arial" w:cs="Arial"/>
          <w:i/>
          <w:iCs/>
          <w:sz w:val="24"/>
          <w:szCs w:val="24"/>
        </w:rPr>
        <w:t>D</w:t>
      </w:r>
      <w:r w:rsidRPr="00ED2978">
        <w:rPr>
          <w:rFonts w:ascii="Arial" w:hAnsi="Arial" w:cs="Arial"/>
          <w:i/>
          <w:iCs/>
          <w:sz w:val="24"/>
          <w:szCs w:val="24"/>
        </w:rPr>
        <w:t xml:space="preserve">ead </w:t>
      </w:r>
      <w:r w:rsidR="001634B7" w:rsidRPr="00ED2978">
        <w:rPr>
          <w:rFonts w:ascii="Arial" w:hAnsi="Arial" w:cs="Arial"/>
          <w:i/>
          <w:iCs/>
          <w:sz w:val="24"/>
          <w:szCs w:val="24"/>
        </w:rPr>
        <w:t>P</w:t>
      </w:r>
      <w:r w:rsidRPr="00ED2978">
        <w:rPr>
          <w:rFonts w:ascii="Arial" w:hAnsi="Arial" w:cs="Arial"/>
          <w:i/>
          <w:iCs/>
          <w:sz w:val="24"/>
          <w:szCs w:val="24"/>
        </w:rPr>
        <w:t xml:space="preserve">oets </w:t>
      </w:r>
      <w:r w:rsidR="004F13ED" w:rsidRPr="00ED2978">
        <w:rPr>
          <w:rFonts w:ascii="Arial" w:hAnsi="Arial" w:cs="Arial"/>
          <w:i/>
          <w:iCs/>
          <w:sz w:val="24"/>
          <w:szCs w:val="24"/>
        </w:rPr>
        <w:t>S</w:t>
      </w:r>
      <w:r w:rsidRPr="00ED2978">
        <w:rPr>
          <w:rFonts w:ascii="Arial" w:hAnsi="Arial" w:cs="Arial"/>
          <w:i/>
          <w:iCs/>
          <w:sz w:val="24"/>
          <w:szCs w:val="24"/>
        </w:rPr>
        <w:t>ociety</w:t>
      </w:r>
      <w:r w:rsidRPr="00ED2978">
        <w:rPr>
          <w:rFonts w:ascii="Arial" w:hAnsi="Arial" w:cs="Arial"/>
          <w:sz w:val="24"/>
          <w:szCs w:val="24"/>
        </w:rPr>
        <w:t xml:space="preserve"> or </w:t>
      </w:r>
      <w:r w:rsidR="001634B7" w:rsidRPr="00ED2978">
        <w:rPr>
          <w:rFonts w:ascii="Arial" w:hAnsi="Arial" w:cs="Arial"/>
          <w:i/>
          <w:iCs/>
          <w:sz w:val="24"/>
          <w:szCs w:val="24"/>
        </w:rPr>
        <w:t>D</w:t>
      </w:r>
      <w:r w:rsidRPr="00ED2978">
        <w:rPr>
          <w:rFonts w:ascii="Arial" w:hAnsi="Arial" w:cs="Arial"/>
          <w:i/>
          <w:iCs/>
          <w:sz w:val="24"/>
          <w:szCs w:val="24"/>
        </w:rPr>
        <w:t xml:space="preserve">angerous </w:t>
      </w:r>
      <w:r w:rsidR="004F13ED" w:rsidRPr="00ED2978">
        <w:rPr>
          <w:rFonts w:ascii="Arial" w:hAnsi="Arial" w:cs="Arial"/>
          <w:i/>
          <w:iCs/>
          <w:sz w:val="24"/>
          <w:szCs w:val="24"/>
        </w:rPr>
        <w:t>M</w:t>
      </w:r>
      <w:r w:rsidRPr="00ED2978">
        <w:rPr>
          <w:rFonts w:ascii="Arial" w:hAnsi="Arial" w:cs="Arial"/>
          <w:i/>
          <w:iCs/>
          <w:sz w:val="24"/>
          <w:szCs w:val="24"/>
        </w:rPr>
        <w:t>inds</w:t>
      </w:r>
      <w:r w:rsidRPr="00ED2978">
        <w:rPr>
          <w:rFonts w:ascii="Arial" w:hAnsi="Arial" w:cs="Arial"/>
          <w:sz w:val="24"/>
          <w:szCs w:val="24"/>
        </w:rPr>
        <w:t xml:space="preserve">.  </w:t>
      </w:r>
      <w:r w:rsidR="00E52454" w:rsidRPr="00ED2978">
        <w:rPr>
          <w:rFonts w:ascii="Arial" w:hAnsi="Arial" w:cs="Arial"/>
          <w:sz w:val="24"/>
          <w:szCs w:val="24"/>
        </w:rPr>
        <w:t xml:space="preserve">The </w:t>
      </w:r>
      <w:r w:rsidR="00CF73FC" w:rsidRPr="00ED2978">
        <w:rPr>
          <w:rFonts w:ascii="Arial" w:hAnsi="Arial" w:cs="Arial"/>
          <w:sz w:val="24"/>
          <w:szCs w:val="24"/>
        </w:rPr>
        <w:t>p</w:t>
      </w:r>
      <w:r w:rsidR="00E52454" w:rsidRPr="00ED2978">
        <w:rPr>
          <w:rFonts w:ascii="Arial" w:hAnsi="Arial" w:cs="Arial"/>
          <w:sz w:val="24"/>
          <w:szCs w:val="24"/>
        </w:rPr>
        <w:t>assion</w:t>
      </w:r>
      <w:r w:rsidR="005A52D4" w:rsidRPr="00ED2978">
        <w:rPr>
          <w:rFonts w:ascii="Arial" w:hAnsi="Arial" w:cs="Arial"/>
          <w:sz w:val="24"/>
          <w:szCs w:val="24"/>
        </w:rPr>
        <w:t>-</w:t>
      </w:r>
      <w:r w:rsidR="00CF73FC" w:rsidRPr="00ED2978">
        <w:rPr>
          <w:rFonts w:ascii="Arial" w:hAnsi="Arial" w:cs="Arial"/>
          <w:sz w:val="24"/>
          <w:szCs w:val="24"/>
        </w:rPr>
        <w:t>c</w:t>
      </w:r>
      <w:r w:rsidR="00E52454" w:rsidRPr="00ED2978">
        <w:rPr>
          <w:rFonts w:ascii="Arial" w:hAnsi="Arial" w:cs="Arial"/>
          <w:sz w:val="24"/>
          <w:szCs w:val="24"/>
        </w:rPr>
        <w:t xml:space="preserve">entric </w:t>
      </w:r>
      <w:r w:rsidR="00CF73FC" w:rsidRPr="00ED2978">
        <w:rPr>
          <w:rFonts w:ascii="Arial" w:hAnsi="Arial" w:cs="Arial"/>
          <w:sz w:val="24"/>
          <w:szCs w:val="24"/>
        </w:rPr>
        <w:t>m</w:t>
      </w:r>
      <w:r w:rsidR="00E52454" w:rsidRPr="00ED2978">
        <w:rPr>
          <w:rFonts w:ascii="Arial" w:hAnsi="Arial" w:cs="Arial"/>
          <w:sz w:val="24"/>
          <w:szCs w:val="24"/>
        </w:rPr>
        <w:t>odel of teacher effectiveness suggested herein acknowledges that</w:t>
      </w:r>
      <w:r w:rsidR="008E0CC8" w:rsidRPr="00ED2978">
        <w:rPr>
          <w:rFonts w:ascii="Arial" w:hAnsi="Arial" w:cs="Arial"/>
          <w:sz w:val="24"/>
          <w:szCs w:val="24"/>
        </w:rPr>
        <w:t xml:space="preserve"> other teacher characteristics</w:t>
      </w:r>
      <w:r w:rsidR="0032054E" w:rsidRPr="00ED2978">
        <w:rPr>
          <w:rFonts w:ascii="Arial" w:hAnsi="Arial" w:cs="Arial"/>
          <w:sz w:val="24"/>
          <w:szCs w:val="24"/>
        </w:rPr>
        <w:t xml:space="preserve"> act as signals and</w:t>
      </w:r>
      <w:r w:rsidR="008E0CC8" w:rsidRPr="00ED2978">
        <w:rPr>
          <w:rFonts w:ascii="Arial" w:hAnsi="Arial" w:cs="Arial"/>
          <w:sz w:val="24"/>
          <w:szCs w:val="24"/>
        </w:rPr>
        <w:t xml:space="preserve"> both interact with and inform teacher effectiveness and should not be overlooked.  </w:t>
      </w:r>
    </w:p>
    <w:p w14:paraId="3DCBF5D0" w14:textId="3193E420" w:rsidR="003B7EA8" w:rsidRPr="00ED2978" w:rsidRDefault="003B7EA8" w:rsidP="00F272E9">
      <w:pPr>
        <w:spacing w:line="360" w:lineRule="auto"/>
        <w:jc w:val="both"/>
        <w:rPr>
          <w:rFonts w:ascii="Arial" w:hAnsi="Arial" w:cs="Arial"/>
          <w:sz w:val="24"/>
          <w:szCs w:val="24"/>
          <w:lang w:eastAsia="en-GB"/>
        </w:rPr>
      </w:pPr>
      <w:r w:rsidRPr="00ED2978">
        <w:rPr>
          <w:rFonts w:ascii="Arial" w:hAnsi="Arial" w:cs="Arial"/>
          <w:sz w:val="24"/>
          <w:szCs w:val="24"/>
        </w:rPr>
        <w:t xml:space="preserve">Aspects of </w:t>
      </w:r>
      <w:r w:rsidR="002C081C" w:rsidRPr="00ED2978">
        <w:rPr>
          <w:rFonts w:ascii="Arial" w:hAnsi="Arial" w:cs="Arial"/>
          <w:sz w:val="24"/>
          <w:szCs w:val="24"/>
        </w:rPr>
        <w:t>the findings of this</w:t>
      </w:r>
      <w:r w:rsidRPr="00ED2978">
        <w:rPr>
          <w:rFonts w:ascii="Arial" w:hAnsi="Arial" w:cs="Arial"/>
          <w:sz w:val="24"/>
          <w:szCs w:val="24"/>
        </w:rPr>
        <w:t xml:space="preserve"> research </w:t>
      </w:r>
      <w:r w:rsidR="002C081C" w:rsidRPr="00ED2978">
        <w:rPr>
          <w:rFonts w:ascii="Arial" w:hAnsi="Arial" w:cs="Arial"/>
          <w:sz w:val="24"/>
          <w:szCs w:val="24"/>
        </w:rPr>
        <w:t>(Chapter 7</w:t>
      </w:r>
      <w:r w:rsidR="006C042D" w:rsidRPr="00ED2978">
        <w:rPr>
          <w:rFonts w:ascii="Arial" w:hAnsi="Arial" w:cs="Arial"/>
          <w:sz w:val="24"/>
          <w:szCs w:val="24"/>
        </w:rPr>
        <w:t xml:space="preserve"> </w:t>
      </w:r>
      <w:r w:rsidR="002C081C" w:rsidRPr="00ED2978">
        <w:rPr>
          <w:rFonts w:ascii="Arial" w:hAnsi="Arial" w:cs="Arial"/>
          <w:sz w:val="24"/>
          <w:szCs w:val="24"/>
        </w:rPr>
        <w:t xml:space="preserve">– Section 7.2.2) </w:t>
      </w:r>
      <w:r w:rsidRPr="00ED2978">
        <w:rPr>
          <w:rFonts w:ascii="Arial" w:hAnsi="Arial" w:cs="Arial"/>
          <w:sz w:val="24"/>
          <w:szCs w:val="24"/>
        </w:rPr>
        <w:t>have already been implemented into my own professional practice</w:t>
      </w:r>
      <w:r w:rsidR="002C081C" w:rsidRPr="00ED2978">
        <w:rPr>
          <w:rFonts w:ascii="Arial" w:hAnsi="Arial" w:cs="Arial"/>
          <w:sz w:val="24"/>
          <w:szCs w:val="24"/>
        </w:rPr>
        <w:t xml:space="preserve"> in relation to </w:t>
      </w:r>
      <w:r w:rsidR="000E6AE3" w:rsidRPr="00ED2978">
        <w:rPr>
          <w:rFonts w:ascii="Arial" w:hAnsi="Arial" w:cs="Arial"/>
          <w:sz w:val="24"/>
          <w:szCs w:val="24"/>
        </w:rPr>
        <w:t>the importance of teacher passion.</w:t>
      </w:r>
      <w:r w:rsidRPr="00ED2978">
        <w:rPr>
          <w:rFonts w:ascii="Arial" w:hAnsi="Arial" w:cs="Arial"/>
          <w:sz w:val="24"/>
          <w:szCs w:val="24"/>
        </w:rPr>
        <w:t xml:space="preserve"> In leading on the interview processes within my own organisation</w:t>
      </w:r>
      <w:r w:rsidR="000F435B" w:rsidRPr="00ED2978">
        <w:rPr>
          <w:rFonts w:ascii="Arial" w:hAnsi="Arial" w:cs="Arial"/>
          <w:sz w:val="24"/>
          <w:szCs w:val="24"/>
        </w:rPr>
        <w:t>,</w:t>
      </w:r>
      <w:r w:rsidRPr="00ED2978">
        <w:rPr>
          <w:rFonts w:ascii="Arial" w:hAnsi="Arial" w:cs="Arial"/>
          <w:sz w:val="24"/>
          <w:szCs w:val="24"/>
        </w:rPr>
        <w:t xml:space="preserve"> I have implemented an interview question designed to extract passion in its varying forms from applicants to the PGCE in Post Compulsory Education and Training</w:t>
      </w:r>
      <w:r w:rsidR="000F7D3E" w:rsidRPr="00ED2978">
        <w:rPr>
          <w:rFonts w:ascii="Arial" w:hAnsi="Arial" w:cs="Arial"/>
          <w:sz w:val="24"/>
          <w:szCs w:val="24"/>
        </w:rPr>
        <w:t xml:space="preserve">.  </w:t>
      </w:r>
      <w:r w:rsidRPr="00ED2978">
        <w:rPr>
          <w:rFonts w:ascii="Arial" w:hAnsi="Arial" w:cs="Arial"/>
          <w:sz w:val="24"/>
          <w:szCs w:val="24"/>
        </w:rPr>
        <w:t xml:space="preserve">Appendix </w:t>
      </w:r>
      <w:r w:rsidR="00421CA7" w:rsidRPr="00ED2978">
        <w:rPr>
          <w:rFonts w:ascii="Arial" w:hAnsi="Arial" w:cs="Arial"/>
          <w:sz w:val="24"/>
          <w:szCs w:val="24"/>
        </w:rPr>
        <w:t xml:space="preserve">K </w:t>
      </w:r>
      <w:r w:rsidRPr="00ED2978">
        <w:rPr>
          <w:rFonts w:ascii="Arial" w:hAnsi="Arial" w:cs="Arial"/>
          <w:sz w:val="24"/>
          <w:szCs w:val="24"/>
        </w:rPr>
        <w:t>shows anonymised responses to the broad question ‘Why do you want to teach?’ which is followed up with ‘Why your subject?’</w:t>
      </w:r>
      <w:r w:rsidR="00DD32B7" w:rsidRPr="00ED2978">
        <w:rPr>
          <w:rFonts w:ascii="Arial" w:hAnsi="Arial" w:cs="Arial"/>
          <w:sz w:val="24"/>
          <w:szCs w:val="24"/>
        </w:rPr>
        <w:t xml:space="preserve">  </w:t>
      </w:r>
      <w:r w:rsidR="00614C9C" w:rsidRPr="00ED2978">
        <w:rPr>
          <w:rFonts w:ascii="Arial" w:hAnsi="Arial" w:cs="Arial"/>
          <w:sz w:val="24"/>
          <w:szCs w:val="24"/>
        </w:rPr>
        <w:t>It is p</w:t>
      </w:r>
      <w:r w:rsidRPr="00ED2978">
        <w:rPr>
          <w:rFonts w:ascii="Arial" w:hAnsi="Arial" w:cs="Arial"/>
          <w:sz w:val="24"/>
          <w:szCs w:val="24"/>
        </w:rPr>
        <w:t>ropose</w:t>
      </w:r>
      <w:r w:rsidR="00614C9C" w:rsidRPr="00ED2978">
        <w:rPr>
          <w:rFonts w:ascii="Arial" w:hAnsi="Arial" w:cs="Arial"/>
          <w:sz w:val="24"/>
          <w:szCs w:val="24"/>
        </w:rPr>
        <w:t>d</w:t>
      </w:r>
      <w:r w:rsidRPr="00ED2978">
        <w:rPr>
          <w:rFonts w:ascii="Arial" w:hAnsi="Arial" w:cs="Arial"/>
          <w:sz w:val="24"/>
          <w:szCs w:val="24"/>
        </w:rPr>
        <w:t xml:space="preserve"> that wider recruitment processes and questions should take a similar approach in order to recruit the candidates </w:t>
      </w:r>
      <w:r w:rsidR="003D6380" w:rsidRPr="00ED2978">
        <w:rPr>
          <w:rFonts w:ascii="Arial" w:hAnsi="Arial" w:cs="Arial"/>
          <w:sz w:val="24"/>
          <w:szCs w:val="24"/>
        </w:rPr>
        <w:t>who demonstrate these facets of passion</w:t>
      </w:r>
      <w:r w:rsidRPr="00ED2978">
        <w:rPr>
          <w:rFonts w:ascii="Arial" w:hAnsi="Arial" w:cs="Arial"/>
          <w:sz w:val="24"/>
          <w:szCs w:val="24"/>
        </w:rPr>
        <w:t>. This would focus less on qualifications</w:t>
      </w:r>
      <w:r w:rsidR="003D6380" w:rsidRPr="00ED2978">
        <w:rPr>
          <w:rFonts w:ascii="Arial" w:hAnsi="Arial" w:cs="Arial"/>
          <w:sz w:val="24"/>
          <w:szCs w:val="24"/>
        </w:rPr>
        <w:t>.  It would also contribute to</w:t>
      </w:r>
      <w:r w:rsidRPr="00ED2978">
        <w:rPr>
          <w:rFonts w:ascii="Arial" w:hAnsi="Arial" w:cs="Arial"/>
          <w:sz w:val="24"/>
          <w:szCs w:val="24"/>
        </w:rPr>
        <w:t xml:space="preserve"> </w:t>
      </w:r>
      <w:r w:rsidR="003D6380" w:rsidRPr="00ED2978">
        <w:rPr>
          <w:rFonts w:ascii="Arial" w:hAnsi="Arial" w:cs="Arial"/>
          <w:sz w:val="24"/>
          <w:szCs w:val="24"/>
        </w:rPr>
        <w:t xml:space="preserve">Ofsted </w:t>
      </w:r>
      <w:r w:rsidRPr="00ED2978">
        <w:rPr>
          <w:rFonts w:ascii="Arial" w:hAnsi="Arial" w:cs="Arial"/>
          <w:sz w:val="24"/>
          <w:szCs w:val="24"/>
        </w:rPr>
        <w:t xml:space="preserve">expectations that candidates </w:t>
      </w:r>
      <w:r w:rsidR="003D6380" w:rsidRPr="00ED2978">
        <w:rPr>
          <w:rFonts w:ascii="Arial" w:hAnsi="Arial" w:cs="Arial"/>
          <w:sz w:val="24"/>
          <w:szCs w:val="24"/>
        </w:rPr>
        <w:t xml:space="preserve">who </w:t>
      </w:r>
      <w:r w:rsidRPr="00ED2978">
        <w:rPr>
          <w:rFonts w:ascii="Arial" w:hAnsi="Arial" w:cs="Arial"/>
          <w:sz w:val="24"/>
          <w:szCs w:val="24"/>
        </w:rPr>
        <w:t>are recruited to teacher training courses have the potential to be ‘</w:t>
      </w:r>
      <w:r w:rsidRPr="00ED2978">
        <w:rPr>
          <w:rFonts w:ascii="Arial" w:hAnsi="Arial" w:cs="Arial"/>
          <w:i/>
          <w:iCs/>
          <w:sz w:val="24"/>
          <w:szCs w:val="24"/>
        </w:rPr>
        <w:t>become at least good teachers at the end of their training’</w:t>
      </w:r>
      <w:r w:rsidRPr="00ED2978">
        <w:rPr>
          <w:rFonts w:ascii="Arial" w:hAnsi="Arial" w:cs="Arial"/>
          <w:sz w:val="24"/>
          <w:szCs w:val="24"/>
        </w:rPr>
        <w:t xml:space="preserve"> (2018, p47).  To support this, further research is recommended to explore the </w:t>
      </w:r>
      <w:r w:rsidRPr="00ED2978">
        <w:rPr>
          <w:rFonts w:ascii="Arial" w:hAnsi="Arial" w:cs="Arial"/>
          <w:sz w:val="24"/>
          <w:szCs w:val="24"/>
          <w:lang w:eastAsia="en-GB"/>
        </w:rPr>
        <w:t xml:space="preserve">views of teacher training gatekeepers.  </w:t>
      </w:r>
      <w:r w:rsidR="009845B3" w:rsidRPr="00ED2978">
        <w:rPr>
          <w:rFonts w:ascii="Arial" w:hAnsi="Arial" w:cs="Arial"/>
          <w:sz w:val="24"/>
          <w:szCs w:val="24"/>
          <w:lang w:eastAsia="en-GB"/>
        </w:rPr>
        <w:t xml:space="preserve">This is noted in Table </w:t>
      </w:r>
      <w:r w:rsidR="00003168" w:rsidRPr="00ED2978">
        <w:rPr>
          <w:rFonts w:ascii="Arial" w:hAnsi="Arial" w:cs="Arial"/>
          <w:sz w:val="24"/>
          <w:szCs w:val="24"/>
          <w:lang w:eastAsia="en-GB"/>
        </w:rPr>
        <w:t>8.</w:t>
      </w:r>
      <w:r w:rsidR="00A83DC2" w:rsidRPr="00ED2978">
        <w:rPr>
          <w:rFonts w:ascii="Arial" w:hAnsi="Arial" w:cs="Arial"/>
          <w:sz w:val="24"/>
          <w:szCs w:val="24"/>
          <w:lang w:eastAsia="en-GB"/>
        </w:rPr>
        <w:t>2</w:t>
      </w:r>
      <w:r w:rsidR="00003168" w:rsidRPr="00ED2978">
        <w:rPr>
          <w:rFonts w:ascii="Arial" w:hAnsi="Arial" w:cs="Arial"/>
          <w:sz w:val="24"/>
          <w:szCs w:val="24"/>
          <w:lang w:eastAsia="en-GB"/>
        </w:rPr>
        <w:t xml:space="preserve"> of this chapter alongside wider recommendations for further research.  </w:t>
      </w:r>
    </w:p>
    <w:p w14:paraId="65EAF9F4" w14:textId="1D227764" w:rsidR="003B7EA8" w:rsidRPr="00ED2978" w:rsidRDefault="003B7EA8" w:rsidP="00920A08">
      <w:pPr>
        <w:spacing w:line="360" w:lineRule="auto"/>
        <w:jc w:val="both"/>
        <w:rPr>
          <w:rFonts w:ascii="Arial" w:hAnsi="Arial" w:cs="Arial"/>
          <w:sz w:val="24"/>
          <w:szCs w:val="24"/>
          <w:lang w:eastAsia="en-GB"/>
        </w:rPr>
      </w:pPr>
      <w:r w:rsidRPr="00ED2978">
        <w:rPr>
          <w:rFonts w:ascii="Arial" w:hAnsi="Arial" w:cs="Arial"/>
          <w:sz w:val="24"/>
          <w:szCs w:val="24"/>
          <w:lang w:eastAsia="en-GB"/>
        </w:rPr>
        <w:t xml:space="preserve">The </w:t>
      </w:r>
      <w:r w:rsidR="00A83DC2" w:rsidRPr="00ED2978">
        <w:rPr>
          <w:rFonts w:ascii="Arial" w:hAnsi="Arial" w:cs="Arial"/>
          <w:sz w:val="24"/>
          <w:szCs w:val="24"/>
          <w:lang w:eastAsia="en-GB"/>
        </w:rPr>
        <w:t xml:space="preserve">blurring </w:t>
      </w:r>
      <w:r w:rsidRPr="00ED2978">
        <w:rPr>
          <w:rFonts w:ascii="Arial" w:hAnsi="Arial" w:cs="Arial"/>
          <w:sz w:val="24"/>
          <w:szCs w:val="24"/>
          <w:lang w:eastAsia="en-GB"/>
        </w:rPr>
        <w:t>of a vocational / academic binary emerged through this research.  In recognising the post incorporation diversity in subjects taught in FE</w:t>
      </w:r>
      <w:r w:rsidR="0072188F" w:rsidRPr="00ED2978">
        <w:rPr>
          <w:rFonts w:ascii="Arial" w:hAnsi="Arial" w:cs="Arial"/>
          <w:sz w:val="24"/>
          <w:szCs w:val="24"/>
          <w:lang w:eastAsia="en-GB"/>
        </w:rPr>
        <w:t xml:space="preserve"> (</w:t>
      </w:r>
      <w:r w:rsidR="00EC304B" w:rsidRPr="00ED2978">
        <w:rPr>
          <w:rFonts w:ascii="Arial" w:hAnsi="Arial" w:cs="Arial"/>
          <w:sz w:val="24"/>
          <w:szCs w:val="24"/>
          <w:lang w:eastAsia="en-GB"/>
        </w:rPr>
        <w:t>s</w:t>
      </w:r>
      <w:r w:rsidR="0072188F" w:rsidRPr="00ED2978">
        <w:rPr>
          <w:rFonts w:ascii="Arial" w:hAnsi="Arial" w:cs="Arial"/>
          <w:sz w:val="24"/>
          <w:szCs w:val="24"/>
          <w:lang w:eastAsia="en-GB"/>
        </w:rPr>
        <w:t>ee Chapter 3 –</w:t>
      </w:r>
      <w:r w:rsidR="006C042D" w:rsidRPr="00ED2978">
        <w:rPr>
          <w:rFonts w:ascii="Arial" w:hAnsi="Arial" w:cs="Arial"/>
          <w:sz w:val="24"/>
          <w:szCs w:val="24"/>
          <w:lang w:eastAsia="en-GB"/>
        </w:rPr>
        <w:t xml:space="preserve"> </w:t>
      </w:r>
      <w:r w:rsidR="0072188F" w:rsidRPr="00ED2978">
        <w:rPr>
          <w:rFonts w:ascii="Arial" w:hAnsi="Arial" w:cs="Arial"/>
          <w:sz w:val="24"/>
          <w:szCs w:val="24"/>
          <w:lang w:eastAsia="en-GB"/>
        </w:rPr>
        <w:t xml:space="preserve">Section </w:t>
      </w:r>
      <w:r w:rsidR="00315B0E" w:rsidRPr="00ED2978">
        <w:rPr>
          <w:rFonts w:ascii="Arial" w:hAnsi="Arial" w:cs="Arial"/>
          <w:sz w:val="24"/>
          <w:szCs w:val="24"/>
          <w:lang w:eastAsia="en-GB"/>
        </w:rPr>
        <w:t>3.3)</w:t>
      </w:r>
      <w:r w:rsidRPr="00ED2978">
        <w:rPr>
          <w:rFonts w:ascii="Arial" w:hAnsi="Arial" w:cs="Arial"/>
          <w:sz w:val="24"/>
          <w:szCs w:val="24"/>
          <w:lang w:eastAsia="en-GB"/>
        </w:rPr>
        <w:t xml:space="preserve">, the findings of this research suggest that this is an opportunity to look again at these categorisations.  A starting point would be to </w:t>
      </w:r>
      <w:r w:rsidRPr="00ED2978">
        <w:rPr>
          <w:rFonts w:ascii="Arial" w:hAnsi="Arial" w:cs="Arial"/>
          <w:sz w:val="24"/>
          <w:szCs w:val="24"/>
          <w:lang w:eastAsia="en-GB"/>
        </w:rPr>
        <w:lastRenderedPageBreak/>
        <w:t xml:space="preserve">consider that defining the two sectors does not continue on such binary lines and may comprise an ‘artisanal’ education category which more suitably fits arts-based subjects and acknowledgement that both sectors offer academic, vocational and artisanal education. </w:t>
      </w:r>
    </w:p>
    <w:p w14:paraId="38D5B9BF" w14:textId="25BC7D81" w:rsidR="00004A90" w:rsidRPr="00ED2978" w:rsidRDefault="003B7EA8" w:rsidP="00382BBE">
      <w:pPr>
        <w:pStyle w:val="NoSpacing"/>
        <w:spacing w:line="360" w:lineRule="auto"/>
        <w:jc w:val="both"/>
        <w:rPr>
          <w:rFonts w:ascii="Arial" w:hAnsi="Arial" w:cs="Arial"/>
          <w:sz w:val="24"/>
          <w:szCs w:val="24"/>
          <w:lang w:eastAsia="en-GB"/>
        </w:rPr>
        <w:sectPr w:rsidR="00004A90" w:rsidRPr="00ED2978" w:rsidSect="00A534F0">
          <w:pgSz w:w="11906" w:h="16838"/>
          <w:pgMar w:top="1418" w:right="1418" w:bottom="1418" w:left="2268" w:header="709" w:footer="709" w:gutter="0"/>
          <w:cols w:space="708"/>
          <w:docGrid w:linePitch="360"/>
        </w:sectPr>
      </w:pPr>
      <w:r w:rsidRPr="00ED2978">
        <w:rPr>
          <w:rFonts w:ascii="Arial" w:hAnsi="Arial" w:cs="Arial"/>
          <w:sz w:val="24"/>
          <w:szCs w:val="24"/>
          <w:lang w:eastAsia="en-GB"/>
        </w:rPr>
        <w:t xml:space="preserve">A final recommendation relates to the recognition </w:t>
      </w:r>
      <w:r w:rsidR="00CD74BA" w:rsidRPr="00ED2978">
        <w:rPr>
          <w:rFonts w:ascii="Arial" w:hAnsi="Arial" w:cs="Arial"/>
          <w:sz w:val="24"/>
          <w:szCs w:val="24"/>
          <w:lang w:eastAsia="en-GB"/>
        </w:rPr>
        <w:t>of the relevance of</w:t>
      </w:r>
      <w:r w:rsidRPr="00ED2978">
        <w:rPr>
          <w:rFonts w:ascii="Arial" w:hAnsi="Arial" w:cs="Arial"/>
          <w:sz w:val="24"/>
          <w:szCs w:val="24"/>
          <w:lang w:eastAsia="en-GB"/>
        </w:rPr>
        <w:t xml:space="preserve"> teacher as person</w:t>
      </w:r>
      <w:r w:rsidR="00E41D2E" w:rsidRPr="00ED2978">
        <w:rPr>
          <w:rFonts w:ascii="Arial" w:hAnsi="Arial" w:cs="Arial"/>
          <w:sz w:val="24"/>
          <w:szCs w:val="24"/>
          <w:lang w:eastAsia="en-GB"/>
        </w:rPr>
        <w:t xml:space="preserve"> in</w:t>
      </w:r>
      <w:r w:rsidR="00CD74BA" w:rsidRPr="00ED2978">
        <w:rPr>
          <w:rFonts w:ascii="Arial" w:hAnsi="Arial" w:cs="Arial"/>
          <w:sz w:val="24"/>
          <w:szCs w:val="24"/>
          <w:lang w:eastAsia="en-GB"/>
        </w:rPr>
        <w:t xml:space="preserve"> relation to teacher effectiveness</w:t>
      </w:r>
      <w:r w:rsidR="00E41D2E" w:rsidRPr="00ED2978">
        <w:rPr>
          <w:rFonts w:ascii="Arial" w:hAnsi="Arial" w:cs="Arial"/>
          <w:sz w:val="24"/>
          <w:szCs w:val="24"/>
          <w:lang w:eastAsia="en-GB"/>
        </w:rPr>
        <w:t xml:space="preserve"> </w:t>
      </w:r>
      <w:r w:rsidRPr="00ED2978">
        <w:rPr>
          <w:rFonts w:ascii="Arial" w:hAnsi="Arial" w:cs="Arial"/>
          <w:sz w:val="24"/>
          <w:szCs w:val="24"/>
          <w:lang w:eastAsia="en-GB"/>
        </w:rPr>
        <w:t>(</w:t>
      </w:r>
      <w:r w:rsidR="0066253D" w:rsidRPr="00ED2978">
        <w:rPr>
          <w:rFonts w:ascii="Arial" w:hAnsi="Arial" w:cs="Arial"/>
          <w:sz w:val="24"/>
          <w:szCs w:val="24"/>
          <w:lang w:eastAsia="en-GB"/>
        </w:rPr>
        <w:t>s</w:t>
      </w:r>
      <w:r w:rsidRPr="00ED2978">
        <w:rPr>
          <w:rFonts w:ascii="Arial" w:hAnsi="Arial" w:cs="Arial"/>
          <w:sz w:val="24"/>
          <w:szCs w:val="24"/>
          <w:lang w:eastAsia="en-GB"/>
        </w:rPr>
        <w:t>ee Chapter 7, Section 7.</w:t>
      </w:r>
      <w:r w:rsidR="002E3672" w:rsidRPr="00ED2978">
        <w:rPr>
          <w:rFonts w:ascii="Arial" w:hAnsi="Arial" w:cs="Arial"/>
          <w:sz w:val="24"/>
          <w:szCs w:val="24"/>
          <w:lang w:eastAsia="en-GB"/>
        </w:rPr>
        <w:t>2.1)</w:t>
      </w:r>
      <w:r w:rsidR="00382BBE" w:rsidRPr="00ED2978">
        <w:rPr>
          <w:rFonts w:ascii="Arial" w:hAnsi="Arial" w:cs="Arial"/>
          <w:sz w:val="24"/>
          <w:szCs w:val="24"/>
          <w:lang w:eastAsia="en-GB"/>
        </w:rPr>
        <w:t xml:space="preserve">. </w:t>
      </w:r>
      <w:r w:rsidRPr="00ED2978">
        <w:rPr>
          <w:rFonts w:ascii="Arial" w:hAnsi="Arial" w:cs="Arial"/>
          <w:sz w:val="24"/>
          <w:szCs w:val="24"/>
          <w:lang w:eastAsia="en-GB"/>
        </w:rPr>
        <w:t>In light of this, it is suggested that this should be more consistently applied to the teacher standards (DfE, 201</w:t>
      </w:r>
      <w:r w:rsidR="0011654B" w:rsidRPr="00ED2978">
        <w:rPr>
          <w:rFonts w:ascii="Arial" w:hAnsi="Arial" w:cs="Arial"/>
          <w:sz w:val="24"/>
          <w:szCs w:val="24"/>
          <w:lang w:eastAsia="en-GB"/>
        </w:rPr>
        <w:t>1</w:t>
      </w:r>
      <w:r w:rsidRPr="00ED2978">
        <w:rPr>
          <w:rFonts w:ascii="Arial" w:hAnsi="Arial" w:cs="Arial"/>
          <w:sz w:val="24"/>
          <w:szCs w:val="24"/>
          <w:lang w:eastAsia="en-GB"/>
        </w:rPr>
        <w:t>) and widened to recognise more specifically enthusiasm and passion in both ETF (2014) and DfE (</w:t>
      </w:r>
      <w:r w:rsidR="00A8518B" w:rsidRPr="00ED2978">
        <w:rPr>
          <w:rFonts w:ascii="Arial" w:hAnsi="Arial" w:cs="Arial"/>
          <w:sz w:val="24"/>
          <w:szCs w:val="24"/>
          <w:lang w:eastAsia="en-GB"/>
        </w:rPr>
        <w:t>2011</w:t>
      </w:r>
      <w:r w:rsidRPr="00ED2978">
        <w:rPr>
          <w:rFonts w:ascii="Arial" w:hAnsi="Arial" w:cs="Arial"/>
          <w:sz w:val="24"/>
          <w:szCs w:val="24"/>
          <w:lang w:eastAsia="en-GB"/>
        </w:rPr>
        <w:t xml:space="preserve">) standards.  </w:t>
      </w:r>
    </w:p>
    <w:p w14:paraId="370B0B7A" w14:textId="08C99CE1" w:rsidR="00DD4DB7" w:rsidRPr="00ED2978" w:rsidRDefault="00382BBE" w:rsidP="00DD4DB7">
      <w:pPr>
        <w:pStyle w:val="Caption"/>
        <w:spacing w:line="360" w:lineRule="auto"/>
        <w:rPr>
          <w:rFonts w:ascii="Arial" w:hAnsi="Arial" w:cs="Arial"/>
          <w:color w:val="auto"/>
          <w:sz w:val="22"/>
          <w:szCs w:val="22"/>
        </w:rPr>
      </w:pPr>
      <w:r w:rsidRPr="00ED2978">
        <w:rPr>
          <w:rFonts w:ascii="Arial" w:hAnsi="Arial" w:cs="Arial"/>
          <w:color w:val="auto"/>
          <w:sz w:val="22"/>
          <w:szCs w:val="22"/>
        </w:rPr>
        <w:lastRenderedPageBreak/>
        <w:t xml:space="preserve">Table </w:t>
      </w:r>
      <w:r w:rsidR="00DD4DB7" w:rsidRPr="00ED2978">
        <w:rPr>
          <w:rFonts w:ascii="Arial" w:hAnsi="Arial" w:cs="Arial"/>
          <w:color w:val="auto"/>
          <w:sz w:val="22"/>
          <w:szCs w:val="22"/>
        </w:rPr>
        <w:t>8</w:t>
      </w:r>
      <w:r w:rsidRPr="00ED2978">
        <w:rPr>
          <w:rFonts w:ascii="Arial" w:hAnsi="Arial" w:cs="Arial"/>
          <w:color w:val="auto"/>
          <w:sz w:val="22"/>
          <w:szCs w:val="22"/>
        </w:rPr>
        <w:t>.3</w:t>
      </w:r>
      <w:r w:rsidR="00986082" w:rsidRPr="00ED2978">
        <w:rPr>
          <w:rFonts w:ascii="Arial" w:hAnsi="Arial" w:cs="Arial"/>
          <w:color w:val="auto"/>
          <w:sz w:val="22"/>
          <w:szCs w:val="22"/>
        </w:rPr>
        <w:t>:</w:t>
      </w:r>
      <w:r w:rsidR="00DD4DB7" w:rsidRPr="00ED2978">
        <w:rPr>
          <w:rFonts w:ascii="Arial" w:hAnsi="Arial" w:cs="Arial"/>
          <w:color w:val="auto"/>
          <w:sz w:val="22"/>
          <w:szCs w:val="22"/>
        </w:rPr>
        <w:t xml:space="preserve"> </w:t>
      </w:r>
      <w:r w:rsidR="00323A12" w:rsidRPr="00ED2978">
        <w:rPr>
          <w:rFonts w:ascii="Arial" w:hAnsi="Arial" w:cs="Arial"/>
          <w:color w:val="auto"/>
          <w:sz w:val="22"/>
          <w:szCs w:val="22"/>
        </w:rPr>
        <w:t xml:space="preserve">Summary of </w:t>
      </w:r>
      <w:r w:rsidR="00DD4DB7" w:rsidRPr="00ED2978">
        <w:rPr>
          <w:rFonts w:ascii="Arial" w:hAnsi="Arial" w:cs="Arial"/>
          <w:color w:val="auto"/>
          <w:sz w:val="22"/>
          <w:szCs w:val="22"/>
        </w:rPr>
        <w:t>Recommendations for Professional Practice</w:t>
      </w:r>
    </w:p>
    <w:tbl>
      <w:tblPr>
        <w:tblStyle w:val="TableGrid"/>
        <w:tblW w:w="0" w:type="auto"/>
        <w:tblLook w:val="04A0" w:firstRow="1" w:lastRow="0" w:firstColumn="1" w:lastColumn="0" w:noHBand="0" w:noVBand="1"/>
      </w:tblPr>
      <w:tblGrid>
        <w:gridCol w:w="1838"/>
        <w:gridCol w:w="3402"/>
        <w:gridCol w:w="3980"/>
        <w:gridCol w:w="2541"/>
      </w:tblGrid>
      <w:tr w:rsidR="00ED2978" w:rsidRPr="00ED2978" w14:paraId="234B3F37" w14:textId="261B093B" w:rsidTr="001A1553">
        <w:trPr>
          <w:cantSplit/>
          <w:tblHeader/>
        </w:trPr>
        <w:tc>
          <w:tcPr>
            <w:tcW w:w="1838" w:type="dxa"/>
            <w:shd w:val="clear" w:color="auto" w:fill="D0CECE" w:themeFill="background2" w:themeFillShade="E6"/>
            <w:vAlign w:val="center"/>
          </w:tcPr>
          <w:p w14:paraId="5116475C" w14:textId="77777777" w:rsidR="00C44ED3" w:rsidRPr="00ED2978" w:rsidRDefault="00C44ED3" w:rsidP="00F64539">
            <w:pPr>
              <w:jc w:val="center"/>
              <w:rPr>
                <w:rFonts w:ascii="Arial" w:hAnsi="Arial" w:cs="Arial"/>
                <w:b/>
                <w:bCs/>
              </w:rPr>
            </w:pPr>
            <w:r w:rsidRPr="00ED2978">
              <w:rPr>
                <w:rFonts w:ascii="Arial" w:hAnsi="Arial" w:cs="Arial"/>
                <w:b/>
                <w:bCs/>
              </w:rPr>
              <w:t>Aspect of research</w:t>
            </w:r>
          </w:p>
        </w:tc>
        <w:tc>
          <w:tcPr>
            <w:tcW w:w="3402" w:type="dxa"/>
            <w:shd w:val="clear" w:color="auto" w:fill="D0CECE" w:themeFill="background2" w:themeFillShade="E6"/>
            <w:vAlign w:val="center"/>
          </w:tcPr>
          <w:p w14:paraId="5EBC6C63" w14:textId="77777777" w:rsidR="00C44ED3" w:rsidRPr="00ED2978" w:rsidRDefault="00C44ED3" w:rsidP="00F64539">
            <w:pPr>
              <w:jc w:val="center"/>
              <w:rPr>
                <w:rFonts w:ascii="Arial" w:hAnsi="Arial" w:cs="Arial"/>
                <w:b/>
                <w:bCs/>
              </w:rPr>
            </w:pPr>
            <w:r w:rsidRPr="00ED2978">
              <w:rPr>
                <w:rFonts w:ascii="Arial" w:hAnsi="Arial" w:cs="Arial"/>
                <w:b/>
                <w:bCs/>
              </w:rPr>
              <w:t>Recommendation</w:t>
            </w:r>
          </w:p>
        </w:tc>
        <w:tc>
          <w:tcPr>
            <w:tcW w:w="3980" w:type="dxa"/>
            <w:shd w:val="clear" w:color="auto" w:fill="D0CECE" w:themeFill="background2" w:themeFillShade="E6"/>
            <w:vAlign w:val="center"/>
          </w:tcPr>
          <w:p w14:paraId="7D96F53E" w14:textId="77777777" w:rsidR="00C44ED3" w:rsidRPr="00ED2978" w:rsidRDefault="00C44ED3" w:rsidP="00F64539">
            <w:pPr>
              <w:jc w:val="center"/>
              <w:rPr>
                <w:rFonts w:ascii="Arial" w:hAnsi="Arial" w:cs="Arial"/>
                <w:b/>
                <w:bCs/>
              </w:rPr>
            </w:pPr>
            <w:r w:rsidRPr="00ED2978">
              <w:rPr>
                <w:rFonts w:ascii="Arial" w:hAnsi="Arial" w:cs="Arial"/>
                <w:b/>
                <w:bCs/>
              </w:rPr>
              <w:t>Rationale</w:t>
            </w:r>
          </w:p>
        </w:tc>
        <w:tc>
          <w:tcPr>
            <w:tcW w:w="2541" w:type="dxa"/>
            <w:shd w:val="clear" w:color="auto" w:fill="D0CECE" w:themeFill="background2" w:themeFillShade="E6"/>
          </w:tcPr>
          <w:p w14:paraId="763DE57C" w14:textId="55AC6ADC" w:rsidR="00C44ED3" w:rsidRPr="00ED2978" w:rsidRDefault="00C44ED3" w:rsidP="00F64539">
            <w:pPr>
              <w:jc w:val="center"/>
              <w:rPr>
                <w:rFonts w:ascii="Arial" w:hAnsi="Arial" w:cs="Arial"/>
                <w:b/>
                <w:bCs/>
              </w:rPr>
            </w:pPr>
            <w:r w:rsidRPr="00ED2978">
              <w:rPr>
                <w:rFonts w:ascii="Arial" w:hAnsi="Arial" w:cs="Arial"/>
                <w:b/>
                <w:bCs/>
              </w:rPr>
              <w:t>Location in Thesis</w:t>
            </w:r>
          </w:p>
        </w:tc>
      </w:tr>
      <w:tr w:rsidR="00ED2978" w:rsidRPr="00ED2978" w14:paraId="2D9878EE" w14:textId="6EBB4D49" w:rsidTr="001A1553">
        <w:trPr>
          <w:cantSplit/>
        </w:trPr>
        <w:tc>
          <w:tcPr>
            <w:tcW w:w="1838" w:type="dxa"/>
            <w:vAlign w:val="center"/>
          </w:tcPr>
          <w:p w14:paraId="18C4E5D8" w14:textId="77777777" w:rsidR="00C44ED3" w:rsidRPr="00ED2978" w:rsidRDefault="00C44ED3" w:rsidP="00F64539">
            <w:pPr>
              <w:rPr>
                <w:rFonts w:ascii="Arial" w:hAnsi="Arial" w:cs="Arial"/>
                <w:b/>
                <w:bCs/>
              </w:rPr>
            </w:pPr>
            <w:r w:rsidRPr="00ED2978">
              <w:rPr>
                <w:rFonts w:ascii="Arial" w:hAnsi="Arial" w:cs="Arial"/>
                <w:b/>
                <w:bCs/>
              </w:rPr>
              <w:t>Teacher Qualifications</w:t>
            </w:r>
          </w:p>
        </w:tc>
        <w:tc>
          <w:tcPr>
            <w:tcW w:w="3402" w:type="dxa"/>
            <w:vAlign w:val="center"/>
          </w:tcPr>
          <w:p w14:paraId="54B2402C" w14:textId="2380C094" w:rsidR="00C44ED3" w:rsidRPr="00ED2978" w:rsidRDefault="004F60A3" w:rsidP="00F64539">
            <w:pPr>
              <w:rPr>
                <w:rFonts w:ascii="Arial" w:hAnsi="Arial" w:cs="Arial"/>
              </w:rPr>
            </w:pPr>
            <w:r w:rsidRPr="00ED2978">
              <w:rPr>
                <w:rFonts w:ascii="Arial" w:hAnsi="Arial" w:cs="Arial"/>
                <w:lang w:eastAsia="en-GB"/>
              </w:rPr>
              <w:t>That there is a</w:t>
            </w:r>
            <w:r w:rsidR="00C44ED3" w:rsidRPr="00ED2978">
              <w:rPr>
                <w:rFonts w:ascii="Arial" w:hAnsi="Arial" w:cs="Arial"/>
                <w:lang w:eastAsia="en-GB"/>
              </w:rPr>
              <w:t xml:space="preserve"> need for change to ensure that applicants with potential, but not having a higher-class degree</w:t>
            </w:r>
            <w:r w:rsidR="00647653" w:rsidRPr="00ED2978">
              <w:rPr>
                <w:rFonts w:ascii="Arial" w:hAnsi="Arial" w:cs="Arial"/>
                <w:lang w:eastAsia="en-GB"/>
              </w:rPr>
              <w:t>,</w:t>
            </w:r>
            <w:r w:rsidR="00C44ED3" w:rsidRPr="00ED2978">
              <w:rPr>
                <w:rFonts w:ascii="Arial" w:hAnsi="Arial" w:cs="Arial"/>
                <w:lang w:eastAsia="en-GB"/>
              </w:rPr>
              <w:t xml:space="preserve"> are not deterred or discouraged from entering the profession.</w:t>
            </w:r>
          </w:p>
        </w:tc>
        <w:tc>
          <w:tcPr>
            <w:tcW w:w="3980" w:type="dxa"/>
            <w:vAlign w:val="center"/>
          </w:tcPr>
          <w:p w14:paraId="5554B45F" w14:textId="3221F73C" w:rsidR="00C44ED3" w:rsidRPr="00ED2978" w:rsidRDefault="00C44ED3" w:rsidP="00F64539">
            <w:pPr>
              <w:rPr>
                <w:rFonts w:ascii="Arial" w:eastAsia="Times New Roman" w:hAnsi="Arial" w:cs="Arial"/>
                <w:lang w:eastAsia="en-GB"/>
              </w:rPr>
            </w:pPr>
            <w:r w:rsidRPr="00ED2978">
              <w:rPr>
                <w:rFonts w:ascii="Arial" w:hAnsi="Arial" w:cs="Arial"/>
              </w:rPr>
              <w:t>A</w:t>
            </w:r>
            <w:r w:rsidR="009C28C0" w:rsidRPr="00ED2978">
              <w:rPr>
                <w:rFonts w:ascii="Arial" w:hAnsi="Arial" w:cs="Arial"/>
              </w:rPr>
              <w:t xml:space="preserve"> </w:t>
            </w:r>
            <w:r w:rsidRPr="00ED2978">
              <w:rPr>
                <w:rFonts w:ascii="Arial" w:hAnsi="Arial" w:cs="Arial"/>
              </w:rPr>
              <w:t xml:space="preserve">more holistic </w:t>
            </w:r>
            <w:r w:rsidR="009C28C0" w:rsidRPr="00ED2978">
              <w:rPr>
                <w:rFonts w:ascii="Arial" w:hAnsi="Arial" w:cs="Arial"/>
              </w:rPr>
              <w:t xml:space="preserve">focus that </w:t>
            </w:r>
            <w:r w:rsidR="006C7BBE" w:rsidRPr="00ED2978">
              <w:rPr>
                <w:rFonts w:ascii="Arial" w:hAnsi="Arial" w:cs="Arial"/>
              </w:rPr>
              <w:t>is</w:t>
            </w:r>
            <w:r w:rsidR="009C28C0" w:rsidRPr="00ED2978">
              <w:rPr>
                <w:rFonts w:ascii="Arial" w:hAnsi="Arial" w:cs="Arial"/>
              </w:rPr>
              <w:t xml:space="preserve"> </w:t>
            </w:r>
            <w:r w:rsidRPr="00ED2978">
              <w:rPr>
                <w:rFonts w:ascii="Arial" w:hAnsi="Arial" w:cs="Arial"/>
              </w:rPr>
              <w:t xml:space="preserve">less </w:t>
            </w:r>
            <w:r w:rsidR="009C28C0" w:rsidRPr="00ED2978">
              <w:rPr>
                <w:rFonts w:ascii="Arial" w:hAnsi="Arial" w:cs="Arial"/>
              </w:rPr>
              <w:t xml:space="preserve">focussed on qualifications </w:t>
            </w:r>
            <w:r w:rsidRPr="00ED2978">
              <w:rPr>
                <w:rFonts w:ascii="Arial" w:hAnsi="Arial" w:cs="Arial"/>
              </w:rPr>
              <w:t xml:space="preserve">results could </w:t>
            </w:r>
            <w:r w:rsidR="00DE5DA1" w:rsidRPr="00ED2978">
              <w:rPr>
                <w:rFonts w:ascii="Arial" w:hAnsi="Arial" w:cs="Arial"/>
              </w:rPr>
              <w:t>encourage a more diverse but effective workforce</w:t>
            </w:r>
            <w:r w:rsidRPr="00ED2978">
              <w:rPr>
                <w:rFonts w:ascii="Arial" w:hAnsi="Arial" w:cs="Arial"/>
              </w:rPr>
              <w:t>.</w:t>
            </w:r>
          </w:p>
        </w:tc>
        <w:tc>
          <w:tcPr>
            <w:tcW w:w="2541" w:type="dxa"/>
            <w:vAlign w:val="center"/>
          </w:tcPr>
          <w:p w14:paraId="4EA2F9FB" w14:textId="77777777" w:rsidR="00F90E20" w:rsidRPr="00ED2978" w:rsidRDefault="00F90E20" w:rsidP="001A1553">
            <w:pPr>
              <w:spacing w:line="360" w:lineRule="auto"/>
              <w:rPr>
                <w:rFonts w:ascii="Arial" w:hAnsi="Arial" w:cs="Arial"/>
                <w:i/>
                <w:iCs/>
              </w:rPr>
            </w:pPr>
            <w:r w:rsidRPr="00ED2978">
              <w:rPr>
                <w:rFonts w:ascii="Arial" w:hAnsi="Arial" w:cs="Arial"/>
                <w:i/>
                <w:iCs/>
              </w:rPr>
              <w:t xml:space="preserve">Chapter 7: </w:t>
            </w:r>
          </w:p>
          <w:p w14:paraId="2290E8FA" w14:textId="136FB43A" w:rsidR="00C44ED3" w:rsidRPr="00ED2978" w:rsidRDefault="00F90E20" w:rsidP="001A1553">
            <w:pPr>
              <w:rPr>
                <w:rFonts w:ascii="Arial" w:hAnsi="Arial" w:cs="Arial"/>
              </w:rPr>
            </w:pPr>
            <w:r w:rsidRPr="00ED2978">
              <w:rPr>
                <w:rFonts w:ascii="Arial" w:hAnsi="Arial" w:cs="Arial"/>
                <w:i/>
                <w:iCs/>
              </w:rPr>
              <w:t>Section 7.1.</w:t>
            </w:r>
            <w:r w:rsidR="00D84009">
              <w:rPr>
                <w:rFonts w:ascii="Arial" w:hAnsi="Arial" w:cs="Arial"/>
                <w:i/>
                <w:iCs/>
              </w:rPr>
              <w:t>2</w:t>
            </w:r>
          </w:p>
        </w:tc>
      </w:tr>
      <w:tr w:rsidR="00ED2978" w:rsidRPr="00ED2978" w14:paraId="629098DE" w14:textId="56609C13" w:rsidTr="001A1553">
        <w:trPr>
          <w:cantSplit/>
        </w:trPr>
        <w:tc>
          <w:tcPr>
            <w:tcW w:w="1838" w:type="dxa"/>
            <w:vAlign w:val="center"/>
          </w:tcPr>
          <w:p w14:paraId="4D6402D3" w14:textId="77777777" w:rsidR="00C44ED3" w:rsidRPr="00ED2978" w:rsidRDefault="00C44ED3" w:rsidP="00F64539">
            <w:pPr>
              <w:rPr>
                <w:rFonts w:ascii="Arial" w:hAnsi="Arial" w:cs="Arial"/>
                <w:b/>
                <w:bCs/>
              </w:rPr>
            </w:pPr>
            <w:r w:rsidRPr="00ED2978">
              <w:rPr>
                <w:rFonts w:ascii="Arial" w:hAnsi="Arial" w:cs="Arial"/>
                <w:b/>
                <w:bCs/>
              </w:rPr>
              <w:t>Teacher Qualifications</w:t>
            </w:r>
          </w:p>
        </w:tc>
        <w:tc>
          <w:tcPr>
            <w:tcW w:w="3402" w:type="dxa"/>
            <w:vAlign w:val="center"/>
          </w:tcPr>
          <w:p w14:paraId="10CD339E" w14:textId="7918C2DD" w:rsidR="00C44ED3" w:rsidRPr="00ED2978" w:rsidRDefault="004F60A3" w:rsidP="00F64539">
            <w:pPr>
              <w:rPr>
                <w:rFonts w:ascii="Arial" w:hAnsi="Arial" w:cs="Arial"/>
              </w:rPr>
            </w:pPr>
            <w:r w:rsidRPr="00ED2978">
              <w:rPr>
                <w:rFonts w:ascii="Arial" w:hAnsi="Arial" w:cs="Arial"/>
              </w:rPr>
              <w:t>That r</w:t>
            </w:r>
            <w:r w:rsidR="00C44ED3" w:rsidRPr="00ED2978">
              <w:rPr>
                <w:rFonts w:ascii="Arial" w:hAnsi="Arial" w:cs="Arial"/>
              </w:rPr>
              <w:t>eference to ‘</w:t>
            </w:r>
            <w:r w:rsidR="00C44ED3" w:rsidRPr="00ED2978">
              <w:rPr>
                <w:rFonts w:ascii="Arial" w:hAnsi="Arial" w:cs="Arial"/>
                <w:i/>
                <w:iCs/>
              </w:rPr>
              <w:t>best degrees’</w:t>
            </w:r>
            <w:r w:rsidR="00C44ED3" w:rsidRPr="00ED2978">
              <w:rPr>
                <w:rFonts w:ascii="Arial" w:hAnsi="Arial" w:cs="Arial"/>
              </w:rPr>
              <w:t xml:space="preserve"> or ‘</w:t>
            </w:r>
            <w:r w:rsidR="00C44ED3" w:rsidRPr="00ED2978">
              <w:rPr>
                <w:rFonts w:ascii="Arial" w:hAnsi="Arial" w:cs="Arial"/>
                <w:i/>
                <w:iCs/>
              </w:rPr>
              <w:t>best qualifications’</w:t>
            </w:r>
            <w:r w:rsidR="00C44ED3" w:rsidRPr="00ED2978">
              <w:rPr>
                <w:rFonts w:ascii="Arial" w:hAnsi="Arial" w:cs="Arial"/>
              </w:rPr>
              <w:t xml:space="preserve"> as represented in policy at a local and national level be subdued.</w:t>
            </w:r>
          </w:p>
          <w:p w14:paraId="2B41FB82" w14:textId="77777777" w:rsidR="00C44ED3" w:rsidRPr="00ED2978" w:rsidRDefault="00C44ED3" w:rsidP="00F64539">
            <w:pPr>
              <w:rPr>
                <w:rFonts w:ascii="Arial" w:hAnsi="Arial" w:cs="Arial"/>
              </w:rPr>
            </w:pPr>
          </w:p>
          <w:p w14:paraId="1D5A6C2A" w14:textId="6DD89231" w:rsidR="00C44ED3" w:rsidRPr="00ED2978" w:rsidRDefault="004F60A3" w:rsidP="00F64539">
            <w:pPr>
              <w:rPr>
                <w:rFonts w:ascii="Arial" w:hAnsi="Arial" w:cs="Arial"/>
              </w:rPr>
            </w:pPr>
            <w:r w:rsidRPr="00ED2978">
              <w:rPr>
                <w:rFonts w:ascii="Arial" w:hAnsi="Arial" w:cs="Arial"/>
              </w:rPr>
              <w:t>That c</w:t>
            </w:r>
            <w:r w:rsidR="00C44ED3" w:rsidRPr="00ED2978">
              <w:rPr>
                <w:rFonts w:ascii="Arial" w:hAnsi="Arial" w:cs="Arial"/>
              </w:rPr>
              <w:t>onsideration be given to a pilot study to attract teachers who may demonstrate less than the currently favoured qualifications.</w:t>
            </w:r>
          </w:p>
        </w:tc>
        <w:tc>
          <w:tcPr>
            <w:tcW w:w="3980" w:type="dxa"/>
            <w:vAlign w:val="center"/>
          </w:tcPr>
          <w:p w14:paraId="30F45B1B" w14:textId="31B2B921" w:rsidR="00C44ED3" w:rsidRPr="00ED2978" w:rsidRDefault="00C44ED3" w:rsidP="00917F08">
            <w:pPr>
              <w:rPr>
                <w:rFonts w:ascii="Arial" w:hAnsi="Arial" w:cs="Arial"/>
              </w:rPr>
            </w:pPr>
            <w:r w:rsidRPr="00ED2978">
              <w:rPr>
                <w:rFonts w:ascii="Arial" w:hAnsi="Arial" w:cs="Arial"/>
              </w:rPr>
              <w:t>Th</w:t>
            </w:r>
            <w:r w:rsidR="00917F08" w:rsidRPr="00ED2978">
              <w:rPr>
                <w:rFonts w:ascii="Arial" w:hAnsi="Arial" w:cs="Arial"/>
              </w:rPr>
              <w:t>is</w:t>
            </w:r>
            <w:r w:rsidRPr="00ED2978">
              <w:rPr>
                <w:rFonts w:ascii="Arial" w:hAnsi="Arial" w:cs="Arial"/>
              </w:rPr>
              <w:t xml:space="preserve"> research has shown that the majority of effective teachers do not consider the results of their qualifications as key to their effectiveness.  </w:t>
            </w:r>
          </w:p>
          <w:p w14:paraId="2957D81A" w14:textId="77777777" w:rsidR="00C44ED3" w:rsidRPr="00ED2978" w:rsidRDefault="00C44ED3" w:rsidP="00F64539">
            <w:pPr>
              <w:rPr>
                <w:rFonts w:ascii="Arial" w:hAnsi="Arial" w:cs="Arial"/>
              </w:rPr>
            </w:pPr>
          </w:p>
          <w:p w14:paraId="2A0A2740" w14:textId="5977C6C6" w:rsidR="00C44ED3" w:rsidRPr="00ED2978" w:rsidRDefault="008640B6" w:rsidP="00F64539">
            <w:pPr>
              <w:rPr>
                <w:rFonts w:ascii="Arial" w:hAnsi="Arial" w:cs="Arial"/>
              </w:rPr>
            </w:pPr>
            <w:r w:rsidRPr="00ED2978">
              <w:rPr>
                <w:rFonts w:ascii="Arial" w:hAnsi="Arial" w:cs="Arial"/>
              </w:rPr>
              <w:t>The need for a more</w:t>
            </w:r>
            <w:r w:rsidR="00C44ED3" w:rsidRPr="00ED2978">
              <w:rPr>
                <w:rFonts w:ascii="Arial" w:hAnsi="Arial" w:cs="Arial"/>
              </w:rPr>
              <w:t xml:space="preserve"> holistic view of the teacher applicant is evident through teacher interviews and supported by the literature.</w:t>
            </w:r>
          </w:p>
        </w:tc>
        <w:tc>
          <w:tcPr>
            <w:tcW w:w="2541" w:type="dxa"/>
            <w:vAlign w:val="center"/>
          </w:tcPr>
          <w:p w14:paraId="2FBE7EFF" w14:textId="77777777" w:rsidR="00F90E20" w:rsidRPr="00ED2978" w:rsidRDefault="00F90E20" w:rsidP="001A1553">
            <w:pPr>
              <w:spacing w:line="360" w:lineRule="auto"/>
              <w:rPr>
                <w:rFonts w:ascii="Arial" w:hAnsi="Arial" w:cs="Arial"/>
                <w:i/>
                <w:iCs/>
              </w:rPr>
            </w:pPr>
            <w:r w:rsidRPr="00ED2978">
              <w:rPr>
                <w:rFonts w:ascii="Arial" w:hAnsi="Arial" w:cs="Arial"/>
                <w:i/>
                <w:iCs/>
              </w:rPr>
              <w:t xml:space="preserve">Chapter 7: </w:t>
            </w:r>
          </w:p>
          <w:p w14:paraId="5350743F" w14:textId="240A0389" w:rsidR="00C44ED3" w:rsidRPr="00ED2978" w:rsidRDefault="00F90E20" w:rsidP="001A1553">
            <w:pPr>
              <w:rPr>
                <w:rFonts w:ascii="Arial" w:hAnsi="Arial" w:cs="Arial"/>
              </w:rPr>
            </w:pPr>
            <w:r w:rsidRPr="00ED2978">
              <w:rPr>
                <w:rFonts w:ascii="Arial" w:hAnsi="Arial" w:cs="Arial"/>
                <w:i/>
                <w:iCs/>
              </w:rPr>
              <w:t>Section 7.1.</w:t>
            </w:r>
            <w:r w:rsidR="00D84009">
              <w:rPr>
                <w:rFonts w:ascii="Arial" w:hAnsi="Arial" w:cs="Arial"/>
                <w:i/>
                <w:iCs/>
              </w:rPr>
              <w:t>2</w:t>
            </w:r>
          </w:p>
        </w:tc>
      </w:tr>
      <w:tr w:rsidR="00ED2978" w:rsidRPr="00ED2978" w14:paraId="608CD19B" w14:textId="71EB6F81" w:rsidTr="001A1553">
        <w:trPr>
          <w:cantSplit/>
        </w:trPr>
        <w:tc>
          <w:tcPr>
            <w:tcW w:w="1838" w:type="dxa"/>
            <w:vAlign w:val="center"/>
          </w:tcPr>
          <w:p w14:paraId="60455596" w14:textId="77777777" w:rsidR="00C44ED3" w:rsidRPr="00ED2978" w:rsidRDefault="00C44ED3" w:rsidP="00F64539">
            <w:pPr>
              <w:rPr>
                <w:rFonts w:ascii="Arial" w:hAnsi="Arial" w:cs="Arial"/>
                <w:b/>
                <w:bCs/>
              </w:rPr>
            </w:pPr>
            <w:r w:rsidRPr="00ED2978">
              <w:rPr>
                <w:rFonts w:ascii="Arial" w:hAnsi="Arial" w:cs="Arial"/>
                <w:b/>
                <w:bCs/>
              </w:rPr>
              <w:t>Teacher Qualifications</w:t>
            </w:r>
          </w:p>
        </w:tc>
        <w:tc>
          <w:tcPr>
            <w:tcW w:w="3402" w:type="dxa"/>
            <w:vAlign w:val="center"/>
          </w:tcPr>
          <w:p w14:paraId="5EF14CA2" w14:textId="2CC93E2C" w:rsidR="00C44ED3" w:rsidRPr="00ED2978" w:rsidRDefault="004F60A3" w:rsidP="00F64539">
            <w:pPr>
              <w:rPr>
                <w:rFonts w:ascii="Arial" w:hAnsi="Arial" w:cs="Arial"/>
              </w:rPr>
            </w:pPr>
            <w:r w:rsidRPr="00ED2978">
              <w:rPr>
                <w:rFonts w:ascii="Arial" w:hAnsi="Arial" w:cs="Arial"/>
              </w:rPr>
              <w:t>That there is a</w:t>
            </w:r>
            <w:r w:rsidR="00C44ED3" w:rsidRPr="00ED2978">
              <w:rPr>
                <w:rFonts w:ascii="Arial" w:hAnsi="Arial" w:cs="Arial"/>
              </w:rPr>
              <w:t xml:space="preserve"> review of any degree class focussed bursary distribution.</w:t>
            </w:r>
          </w:p>
        </w:tc>
        <w:tc>
          <w:tcPr>
            <w:tcW w:w="3980" w:type="dxa"/>
            <w:vAlign w:val="center"/>
          </w:tcPr>
          <w:p w14:paraId="6A15C754" w14:textId="28803A71" w:rsidR="00C44ED3" w:rsidRPr="00ED2978" w:rsidRDefault="00C44ED3" w:rsidP="00F64539">
            <w:pPr>
              <w:pStyle w:val="ListParagraph"/>
              <w:ind w:left="0"/>
              <w:rPr>
                <w:rFonts w:ascii="Arial" w:hAnsi="Arial" w:cs="Arial"/>
              </w:rPr>
            </w:pPr>
            <w:r w:rsidRPr="00ED2978">
              <w:rPr>
                <w:rFonts w:ascii="Arial" w:hAnsi="Arial" w:cs="Arial"/>
              </w:rPr>
              <w:t>Th</w:t>
            </w:r>
            <w:r w:rsidR="008640B6" w:rsidRPr="00ED2978">
              <w:rPr>
                <w:rFonts w:ascii="Arial" w:hAnsi="Arial" w:cs="Arial"/>
              </w:rPr>
              <w:t xml:space="preserve">is </w:t>
            </w:r>
            <w:r w:rsidRPr="00ED2978">
              <w:rPr>
                <w:rFonts w:ascii="Arial" w:hAnsi="Arial" w:cs="Arial"/>
              </w:rPr>
              <w:t>research has shown that the majority of effective teachers do not consider the results of their qualifications as key to their effectiveness</w:t>
            </w:r>
            <w:r w:rsidR="00EE6A02" w:rsidRPr="00ED2978">
              <w:rPr>
                <w:rFonts w:ascii="Arial" w:hAnsi="Arial" w:cs="Arial"/>
              </w:rPr>
              <w:t>.</w:t>
            </w:r>
          </w:p>
        </w:tc>
        <w:tc>
          <w:tcPr>
            <w:tcW w:w="2541" w:type="dxa"/>
            <w:vAlign w:val="center"/>
          </w:tcPr>
          <w:p w14:paraId="7BD83E46" w14:textId="77777777" w:rsidR="005B1AA2" w:rsidRPr="00ED2978" w:rsidRDefault="005B1AA2" w:rsidP="001A1553">
            <w:pPr>
              <w:spacing w:line="360" w:lineRule="auto"/>
              <w:rPr>
                <w:rFonts w:ascii="Arial" w:hAnsi="Arial" w:cs="Arial"/>
                <w:i/>
                <w:iCs/>
              </w:rPr>
            </w:pPr>
            <w:r w:rsidRPr="00ED2978">
              <w:rPr>
                <w:rFonts w:ascii="Arial" w:hAnsi="Arial" w:cs="Arial"/>
                <w:i/>
                <w:iCs/>
              </w:rPr>
              <w:t xml:space="preserve">Chapter 7: </w:t>
            </w:r>
          </w:p>
          <w:p w14:paraId="70218CB7" w14:textId="54932ED0" w:rsidR="00C44ED3" w:rsidRPr="00ED2978" w:rsidRDefault="005B1AA2" w:rsidP="001A1553">
            <w:pPr>
              <w:pStyle w:val="ListParagraph"/>
              <w:ind w:left="0"/>
              <w:rPr>
                <w:rFonts w:ascii="Arial" w:hAnsi="Arial" w:cs="Arial"/>
              </w:rPr>
            </w:pPr>
            <w:r w:rsidRPr="00ED2978">
              <w:rPr>
                <w:rFonts w:ascii="Arial" w:hAnsi="Arial" w:cs="Arial"/>
                <w:i/>
                <w:iCs/>
              </w:rPr>
              <w:t>Section 7.1.</w:t>
            </w:r>
            <w:r w:rsidR="00D84009">
              <w:rPr>
                <w:rFonts w:ascii="Arial" w:hAnsi="Arial" w:cs="Arial"/>
                <w:i/>
                <w:iCs/>
              </w:rPr>
              <w:t>2</w:t>
            </w:r>
          </w:p>
        </w:tc>
      </w:tr>
      <w:tr w:rsidR="00ED2978" w:rsidRPr="00ED2978" w14:paraId="0AB9DB78" w14:textId="4CE72593" w:rsidTr="001A1553">
        <w:trPr>
          <w:cantSplit/>
        </w:trPr>
        <w:tc>
          <w:tcPr>
            <w:tcW w:w="1838" w:type="dxa"/>
            <w:vAlign w:val="center"/>
          </w:tcPr>
          <w:p w14:paraId="15521D53" w14:textId="77777777" w:rsidR="00C44ED3" w:rsidRPr="00ED2978" w:rsidRDefault="00C44ED3" w:rsidP="00F64539">
            <w:pPr>
              <w:rPr>
                <w:rFonts w:ascii="Arial" w:hAnsi="Arial" w:cs="Arial"/>
                <w:b/>
                <w:bCs/>
              </w:rPr>
            </w:pPr>
            <w:r w:rsidRPr="00ED2978">
              <w:rPr>
                <w:rFonts w:ascii="Arial" w:hAnsi="Arial" w:cs="Arial"/>
                <w:b/>
                <w:bCs/>
              </w:rPr>
              <w:lastRenderedPageBreak/>
              <w:t>Secondary and FE Education</w:t>
            </w:r>
          </w:p>
        </w:tc>
        <w:tc>
          <w:tcPr>
            <w:tcW w:w="3402" w:type="dxa"/>
            <w:vAlign w:val="center"/>
          </w:tcPr>
          <w:p w14:paraId="0A3BAFDB" w14:textId="31887A14" w:rsidR="00C44ED3" w:rsidRPr="00ED2978" w:rsidRDefault="004F60A3" w:rsidP="00F64539">
            <w:pPr>
              <w:rPr>
                <w:rFonts w:ascii="Arial" w:hAnsi="Arial" w:cs="Arial"/>
              </w:rPr>
            </w:pPr>
            <w:r w:rsidRPr="00ED2978">
              <w:rPr>
                <w:rFonts w:ascii="Arial" w:hAnsi="Arial" w:cs="Arial"/>
              </w:rPr>
              <w:t xml:space="preserve">That there is a review </w:t>
            </w:r>
            <w:r w:rsidR="00C44ED3" w:rsidRPr="00ED2978">
              <w:rPr>
                <w:rFonts w:ascii="Arial" w:hAnsi="Arial" w:cs="Arial"/>
              </w:rPr>
              <w:t>of the terminology in terms of an academic vocational binary in favour of one which more accurately represents the 21</w:t>
            </w:r>
            <w:r w:rsidR="00C44ED3" w:rsidRPr="00ED2978">
              <w:rPr>
                <w:rFonts w:ascii="Arial" w:hAnsi="Arial" w:cs="Arial"/>
                <w:vertAlign w:val="superscript"/>
              </w:rPr>
              <w:t>st</w:t>
            </w:r>
            <w:r w:rsidR="00C44ED3" w:rsidRPr="00ED2978">
              <w:rPr>
                <w:rFonts w:ascii="Arial" w:hAnsi="Arial" w:cs="Arial"/>
              </w:rPr>
              <w:t xml:space="preserve"> century secondary and FE sectors.</w:t>
            </w:r>
          </w:p>
        </w:tc>
        <w:tc>
          <w:tcPr>
            <w:tcW w:w="3980" w:type="dxa"/>
            <w:vAlign w:val="center"/>
          </w:tcPr>
          <w:p w14:paraId="2ED6089A" w14:textId="6BDB9861" w:rsidR="00C44ED3" w:rsidRPr="00ED2978" w:rsidRDefault="00C44ED3" w:rsidP="00F64539">
            <w:pPr>
              <w:rPr>
                <w:rFonts w:ascii="Arial" w:hAnsi="Arial" w:cs="Arial"/>
                <w:lang w:eastAsia="en-GB"/>
              </w:rPr>
            </w:pPr>
            <w:r w:rsidRPr="00ED2978">
              <w:rPr>
                <w:rFonts w:ascii="Arial" w:hAnsi="Arial" w:cs="Arial"/>
                <w:lang w:eastAsia="en-GB"/>
              </w:rPr>
              <w:t xml:space="preserve">Research findings </w:t>
            </w:r>
            <w:r w:rsidR="00647653" w:rsidRPr="00ED2978">
              <w:rPr>
                <w:rFonts w:ascii="Arial" w:hAnsi="Arial" w:cs="Arial"/>
                <w:lang w:eastAsia="en-GB"/>
              </w:rPr>
              <w:t xml:space="preserve">show </w:t>
            </w:r>
            <w:r w:rsidRPr="00ED2978">
              <w:rPr>
                <w:rFonts w:ascii="Arial" w:hAnsi="Arial" w:cs="Arial"/>
                <w:lang w:eastAsia="en-GB"/>
              </w:rPr>
              <w:t>that teachers in vocational areas have degrees.</w:t>
            </w:r>
          </w:p>
          <w:p w14:paraId="6414BD95" w14:textId="254A6809" w:rsidR="00C44ED3" w:rsidRPr="00ED2978" w:rsidRDefault="00C44ED3" w:rsidP="00F64539">
            <w:pPr>
              <w:rPr>
                <w:rFonts w:ascii="Arial" w:hAnsi="Arial" w:cs="Arial"/>
                <w:lang w:eastAsia="en-GB"/>
              </w:rPr>
            </w:pPr>
            <w:r w:rsidRPr="00ED2978">
              <w:rPr>
                <w:rFonts w:ascii="Arial" w:hAnsi="Arial" w:cs="Arial"/>
                <w:lang w:eastAsia="en-GB"/>
              </w:rPr>
              <w:t xml:space="preserve">Some subjects, </w:t>
            </w:r>
            <w:r w:rsidR="007C694F" w:rsidRPr="00ED2978">
              <w:rPr>
                <w:rFonts w:ascii="Arial" w:hAnsi="Arial" w:cs="Arial"/>
                <w:lang w:eastAsia="en-GB"/>
              </w:rPr>
              <w:t>e.g.</w:t>
            </w:r>
            <w:r w:rsidRPr="00ED2978">
              <w:rPr>
                <w:rFonts w:ascii="Arial" w:hAnsi="Arial" w:cs="Arial"/>
                <w:lang w:eastAsia="en-GB"/>
              </w:rPr>
              <w:t>, Art or Dance, may not be easily categorised as either vocational or academic.</w:t>
            </w:r>
          </w:p>
        </w:tc>
        <w:tc>
          <w:tcPr>
            <w:tcW w:w="2541" w:type="dxa"/>
            <w:vAlign w:val="center"/>
          </w:tcPr>
          <w:p w14:paraId="13DB6ED3" w14:textId="77777777" w:rsidR="005B1AA2" w:rsidRPr="00ED2978" w:rsidRDefault="005B1AA2" w:rsidP="001A1553">
            <w:pPr>
              <w:spacing w:line="360" w:lineRule="auto"/>
              <w:rPr>
                <w:rFonts w:ascii="Arial" w:hAnsi="Arial" w:cs="Arial"/>
                <w:i/>
                <w:iCs/>
              </w:rPr>
            </w:pPr>
            <w:r w:rsidRPr="00ED2978">
              <w:rPr>
                <w:rFonts w:ascii="Arial" w:hAnsi="Arial" w:cs="Arial"/>
                <w:i/>
                <w:iCs/>
              </w:rPr>
              <w:t xml:space="preserve">Chapter 7: </w:t>
            </w:r>
          </w:p>
          <w:p w14:paraId="5A995430" w14:textId="66FB1D77" w:rsidR="00C44ED3" w:rsidRPr="00ED2978" w:rsidRDefault="005B1AA2" w:rsidP="001A1553">
            <w:pPr>
              <w:rPr>
                <w:rFonts w:ascii="Arial" w:hAnsi="Arial" w:cs="Arial"/>
                <w:lang w:eastAsia="en-GB"/>
              </w:rPr>
            </w:pPr>
            <w:r w:rsidRPr="00ED2978">
              <w:rPr>
                <w:rFonts w:ascii="Arial" w:hAnsi="Arial" w:cs="Arial"/>
                <w:i/>
                <w:iCs/>
              </w:rPr>
              <w:t>Section 7.1.</w:t>
            </w:r>
            <w:r w:rsidR="00D84009">
              <w:rPr>
                <w:rFonts w:ascii="Arial" w:hAnsi="Arial" w:cs="Arial"/>
                <w:i/>
                <w:iCs/>
              </w:rPr>
              <w:t>2</w:t>
            </w:r>
          </w:p>
        </w:tc>
      </w:tr>
      <w:tr w:rsidR="00ED2978" w:rsidRPr="00ED2978" w14:paraId="503D114E" w14:textId="6A466C15" w:rsidTr="001A1553">
        <w:trPr>
          <w:cantSplit/>
        </w:trPr>
        <w:tc>
          <w:tcPr>
            <w:tcW w:w="1838" w:type="dxa"/>
            <w:vAlign w:val="center"/>
          </w:tcPr>
          <w:p w14:paraId="17253202" w14:textId="77777777" w:rsidR="00C44ED3" w:rsidRPr="00ED2978" w:rsidRDefault="00C44ED3" w:rsidP="00F64539">
            <w:pPr>
              <w:rPr>
                <w:rFonts w:ascii="Arial" w:hAnsi="Arial" w:cs="Arial"/>
                <w:b/>
                <w:bCs/>
              </w:rPr>
            </w:pPr>
            <w:r w:rsidRPr="00ED2978">
              <w:rPr>
                <w:rFonts w:ascii="Arial" w:hAnsi="Arial" w:cs="Arial"/>
                <w:b/>
                <w:bCs/>
              </w:rPr>
              <w:t>Teacher Characteristics</w:t>
            </w:r>
          </w:p>
        </w:tc>
        <w:tc>
          <w:tcPr>
            <w:tcW w:w="3402" w:type="dxa"/>
            <w:vAlign w:val="center"/>
          </w:tcPr>
          <w:p w14:paraId="08FC3F09" w14:textId="373B8977" w:rsidR="00C44ED3" w:rsidRPr="00ED2978" w:rsidRDefault="00C44ED3" w:rsidP="00F64539">
            <w:pPr>
              <w:rPr>
                <w:rFonts w:ascii="Arial" w:hAnsi="Arial" w:cs="Arial"/>
              </w:rPr>
            </w:pPr>
            <w:r w:rsidRPr="00ED2978">
              <w:rPr>
                <w:rFonts w:ascii="Arial" w:hAnsi="Arial" w:cs="Arial"/>
              </w:rPr>
              <w:t>That teacher recruitment processes</w:t>
            </w:r>
            <w:r w:rsidRPr="00ED2978">
              <w:rPr>
                <w:rStyle w:val="FootnoteReference"/>
                <w:rFonts w:ascii="Arial" w:hAnsi="Arial" w:cs="Arial"/>
              </w:rPr>
              <w:footnoteReference w:id="13"/>
            </w:r>
            <w:r w:rsidRPr="00ED2978">
              <w:rPr>
                <w:rFonts w:ascii="Arial" w:hAnsi="Arial" w:cs="Arial"/>
              </w:rPr>
              <w:t>, practices and policy utilise the passion</w:t>
            </w:r>
            <w:r w:rsidR="005A52D4" w:rsidRPr="00ED2978">
              <w:rPr>
                <w:rFonts w:ascii="Arial" w:hAnsi="Arial" w:cs="Arial"/>
              </w:rPr>
              <w:t>-</w:t>
            </w:r>
            <w:r w:rsidRPr="00ED2978">
              <w:rPr>
                <w:rFonts w:ascii="Arial" w:hAnsi="Arial" w:cs="Arial"/>
              </w:rPr>
              <w:t xml:space="preserve">centric model of teacher </w:t>
            </w:r>
            <w:r w:rsidR="00A8518B" w:rsidRPr="00ED2978">
              <w:rPr>
                <w:rFonts w:ascii="Arial" w:hAnsi="Arial" w:cs="Arial"/>
              </w:rPr>
              <w:t>effectiveness</w:t>
            </w:r>
          </w:p>
        </w:tc>
        <w:tc>
          <w:tcPr>
            <w:tcW w:w="3980" w:type="dxa"/>
            <w:vAlign w:val="center"/>
          </w:tcPr>
          <w:p w14:paraId="500AFA9C" w14:textId="5A4EC981" w:rsidR="00C44ED3" w:rsidRPr="00ED2978" w:rsidRDefault="007E69CB" w:rsidP="00F64539">
            <w:pPr>
              <w:rPr>
                <w:rFonts w:ascii="Arial" w:hAnsi="Arial" w:cs="Arial"/>
              </w:rPr>
            </w:pPr>
            <w:r w:rsidRPr="00ED2978">
              <w:rPr>
                <w:rFonts w:ascii="Arial" w:hAnsi="Arial" w:cs="Arial"/>
              </w:rPr>
              <w:t>This research has presented t</w:t>
            </w:r>
            <w:r w:rsidR="00C44ED3" w:rsidRPr="00ED2978">
              <w:rPr>
                <w:rFonts w:ascii="Arial" w:hAnsi="Arial" w:cs="Arial"/>
              </w:rPr>
              <w:t>he passion</w:t>
            </w:r>
            <w:r w:rsidR="005A52D4" w:rsidRPr="00ED2978">
              <w:rPr>
                <w:rFonts w:ascii="Arial" w:hAnsi="Arial" w:cs="Arial"/>
              </w:rPr>
              <w:t>-</w:t>
            </w:r>
            <w:r w:rsidR="00C44ED3" w:rsidRPr="00ED2978">
              <w:rPr>
                <w:rFonts w:ascii="Arial" w:hAnsi="Arial" w:cs="Arial"/>
              </w:rPr>
              <w:t xml:space="preserve">centric model of teacher </w:t>
            </w:r>
            <w:r w:rsidRPr="00ED2978">
              <w:rPr>
                <w:rFonts w:ascii="Arial" w:hAnsi="Arial" w:cs="Arial"/>
              </w:rPr>
              <w:t xml:space="preserve">effectiveness </w:t>
            </w:r>
            <w:r w:rsidR="00D41609" w:rsidRPr="00ED2978">
              <w:rPr>
                <w:rFonts w:ascii="Arial" w:hAnsi="Arial" w:cs="Arial"/>
              </w:rPr>
              <w:t>following engagement with stakeholders</w:t>
            </w:r>
            <w:r w:rsidR="00EE6A02" w:rsidRPr="00ED2978">
              <w:rPr>
                <w:rFonts w:ascii="Arial" w:hAnsi="Arial" w:cs="Arial"/>
              </w:rPr>
              <w:t>.</w:t>
            </w:r>
          </w:p>
        </w:tc>
        <w:tc>
          <w:tcPr>
            <w:tcW w:w="2541" w:type="dxa"/>
            <w:vAlign w:val="center"/>
          </w:tcPr>
          <w:p w14:paraId="4093BA94" w14:textId="77777777" w:rsidR="00010265" w:rsidRPr="00ED2978" w:rsidRDefault="00010265" w:rsidP="001A1553">
            <w:pPr>
              <w:spacing w:line="360" w:lineRule="auto"/>
              <w:rPr>
                <w:rFonts w:ascii="Arial" w:hAnsi="Arial" w:cs="Arial"/>
                <w:i/>
                <w:iCs/>
              </w:rPr>
            </w:pPr>
            <w:r w:rsidRPr="00ED2978">
              <w:rPr>
                <w:rFonts w:ascii="Arial" w:hAnsi="Arial" w:cs="Arial"/>
                <w:i/>
                <w:iCs/>
              </w:rPr>
              <w:t xml:space="preserve">Chapter 7: </w:t>
            </w:r>
          </w:p>
          <w:p w14:paraId="2AAD450F" w14:textId="10D22C4D" w:rsidR="00C44ED3" w:rsidRPr="00ED2978" w:rsidRDefault="00010265" w:rsidP="001A1553">
            <w:pPr>
              <w:rPr>
                <w:rFonts w:ascii="Arial" w:hAnsi="Arial" w:cs="Arial"/>
              </w:rPr>
            </w:pPr>
            <w:r w:rsidRPr="00ED2978">
              <w:rPr>
                <w:rFonts w:ascii="Arial" w:hAnsi="Arial" w:cs="Arial"/>
                <w:i/>
                <w:iCs/>
              </w:rPr>
              <w:t>Section 7.</w:t>
            </w:r>
            <w:r w:rsidR="001A1553" w:rsidRPr="00ED2978">
              <w:rPr>
                <w:rFonts w:ascii="Arial" w:hAnsi="Arial" w:cs="Arial"/>
                <w:i/>
                <w:iCs/>
              </w:rPr>
              <w:t>2.2</w:t>
            </w:r>
          </w:p>
        </w:tc>
      </w:tr>
      <w:tr w:rsidR="00ED2978" w:rsidRPr="00ED2978" w14:paraId="4532BB13" w14:textId="4C153EE6" w:rsidTr="001A1553">
        <w:trPr>
          <w:cantSplit/>
        </w:trPr>
        <w:tc>
          <w:tcPr>
            <w:tcW w:w="1838" w:type="dxa"/>
            <w:vAlign w:val="center"/>
          </w:tcPr>
          <w:p w14:paraId="51CDC6FC" w14:textId="77777777" w:rsidR="00C44ED3" w:rsidRPr="00ED2978" w:rsidRDefault="00C44ED3" w:rsidP="00F64539">
            <w:pPr>
              <w:rPr>
                <w:rFonts w:ascii="Arial" w:hAnsi="Arial" w:cs="Arial"/>
                <w:b/>
                <w:bCs/>
              </w:rPr>
            </w:pPr>
            <w:r w:rsidRPr="00ED2978">
              <w:rPr>
                <w:rFonts w:ascii="Arial" w:hAnsi="Arial" w:cs="Arial"/>
                <w:b/>
                <w:bCs/>
              </w:rPr>
              <w:t>Teacher Characteristics</w:t>
            </w:r>
          </w:p>
        </w:tc>
        <w:tc>
          <w:tcPr>
            <w:tcW w:w="3402" w:type="dxa"/>
            <w:vAlign w:val="center"/>
          </w:tcPr>
          <w:p w14:paraId="5E578FBB" w14:textId="77777777" w:rsidR="00C44ED3" w:rsidRPr="00ED2978" w:rsidRDefault="00C44ED3" w:rsidP="00F64539">
            <w:pPr>
              <w:rPr>
                <w:rFonts w:ascii="Arial" w:hAnsi="Arial" w:cs="Arial"/>
              </w:rPr>
            </w:pPr>
            <w:r w:rsidRPr="00ED2978">
              <w:rPr>
                <w:rFonts w:ascii="Arial" w:hAnsi="Arial" w:cs="Arial"/>
              </w:rPr>
              <w:t>That greater attention is paid to maintaining each facet of teacher passion to contribute to greater teacher retention and wellbeing.</w:t>
            </w:r>
          </w:p>
        </w:tc>
        <w:tc>
          <w:tcPr>
            <w:tcW w:w="3980" w:type="dxa"/>
            <w:vAlign w:val="center"/>
          </w:tcPr>
          <w:p w14:paraId="744A1243" w14:textId="3F0E0D7F" w:rsidR="00C44ED3" w:rsidRPr="00ED2978" w:rsidRDefault="00C44ED3" w:rsidP="00F64539">
            <w:pPr>
              <w:rPr>
                <w:rFonts w:ascii="Arial" w:hAnsi="Arial" w:cs="Arial"/>
              </w:rPr>
            </w:pPr>
            <w:r w:rsidRPr="00ED2978">
              <w:rPr>
                <w:rFonts w:ascii="Arial" w:hAnsi="Arial" w:cs="Arial"/>
              </w:rPr>
              <w:t>Findings suggested time away from work for one teacher helped to renew passion for learning</w:t>
            </w:r>
            <w:r w:rsidRPr="00ED2978">
              <w:rPr>
                <w:rFonts w:ascii="Arial" w:hAnsi="Arial" w:cs="Arial"/>
                <w:sz w:val="18"/>
                <w:szCs w:val="18"/>
                <w:vertAlign w:val="superscript"/>
              </w:rPr>
              <w:footnoteReference w:id="14"/>
            </w:r>
            <w:r w:rsidRPr="00ED2978">
              <w:rPr>
                <w:rFonts w:ascii="Arial" w:hAnsi="Arial" w:cs="Arial"/>
                <w:sz w:val="18"/>
                <w:szCs w:val="18"/>
                <w:vertAlign w:val="superscript"/>
              </w:rPr>
              <w:t>.</w:t>
            </w:r>
            <w:r w:rsidRPr="00ED2978">
              <w:rPr>
                <w:rFonts w:ascii="Arial" w:hAnsi="Arial" w:cs="Arial"/>
              </w:rPr>
              <w:t xml:space="preserve"> </w:t>
            </w:r>
          </w:p>
          <w:p w14:paraId="58AB784B" w14:textId="6FF8720A" w:rsidR="00C44ED3" w:rsidRPr="00ED2978" w:rsidRDefault="00C44ED3" w:rsidP="00F64539">
            <w:pPr>
              <w:rPr>
                <w:rFonts w:ascii="Arial" w:hAnsi="Arial" w:cs="Arial"/>
              </w:rPr>
            </w:pPr>
            <w:r w:rsidRPr="00ED2978">
              <w:rPr>
                <w:rFonts w:ascii="Arial" w:hAnsi="Arial" w:cs="Arial"/>
              </w:rPr>
              <w:t xml:space="preserve">This builds on </w:t>
            </w:r>
            <w:r w:rsidR="00BB23A8" w:rsidRPr="00ED2978">
              <w:rPr>
                <w:rFonts w:ascii="Arial" w:hAnsi="Arial" w:cs="Arial"/>
              </w:rPr>
              <w:t xml:space="preserve">the </w:t>
            </w:r>
            <w:r w:rsidRPr="00ED2978">
              <w:rPr>
                <w:rFonts w:ascii="Arial" w:hAnsi="Arial" w:cs="Arial"/>
              </w:rPr>
              <w:t>suggestion for sabbaticals by Hinds (DfE, 2018</w:t>
            </w:r>
            <w:r w:rsidR="00C55376" w:rsidRPr="00ED2978">
              <w:rPr>
                <w:rFonts w:ascii="Arial" w:hAnsi="Arial" w:cs="Arial"/>
              </w:rPr>
              <w:t>e</w:t>
            </w:r>
            <w:r w:rsidRPr="00ED2978">
              <w:rPr>
                <w:rFonts w:ascii="Arial" w:hAnsi="Arial" w:cs="Arial"/>
              </w:rPr>
              <w:t>) and Gorter (2018) of the need to fuel passion to avoid burnout.</w:t>
            </w:r>
          </w:p>
        </w:tc>
        <w:tc>
          <w:tcPr>
            <w:tcW w:w="2541" w:type="dxa"/>
            <w:vAlign w:val="center"/>
          </w:tcPr>
          <w:p w14:paraId="598C167A" w14:textId="77777777" w:rsidR="001A1553" w:rsidRPr="00ED2978" w:rsidRDefault="001A1553" w:rsidP="001A1553">
            <w:pPr>
              <w:spacing w:line="360" w:lineRule="auto"/>
              <w:rPr>
                <w:rFonts w:ascii="Arial" w:hAnsi="Arial" w:cs="Arial"/>
                <w:i/>
                <w:iCs/>
              </w:rPr>
            </w:pPr>
            <w:r w:rsidRPr="00ED2978">
              <w:rPr>
                <w:rFonts w:ascii="Arial" w:hAnsi="Arial" w:cs="Arial"/>
                <w:i/>
                <w:iCs/>
              </w:rPr>
              <w:t xml:space="preserve">Chapter 7: </w:t>
            </w:r>
          </w:p>
          <w:p w14:paraId="661AD2E5" w14:textId="6E472913" w:rsidR="00C44ED3" w:rsidRPr="00ED2978" w:rsidRDefault="001A1553" w:rsidP="001A1553">
            <w:pPr>
              <w:rPr>
                <w:rFonts w:ascii="Arial" w:hAnsi="Arial" w:cs="Arial"/>
              </w:rPr>
            </w:pPr>
            <w:r w:rsidRPr="00ED2978">
              <w:rPr>
                <w:rFonts w:ascii="Arial" w:hAnsi="Arial" w:cs="Arial"/>
                <w:i/>
                <w:iCs/>
              </w:rPr>
              <w:t>Section 7.2.2</w:t>
            </w:r>
          </w:p>
        </w:tc>
      </w:tr>
      <w:tr w:rsidR="00ED2978" w:rsidRPr="00ED2978" w14:paraId="256DB4B3" w14:textId="4B568C68" w:rsidTr="001A1553">
        <w:trPr>
          <w:cantSplit/>
        </w:trPr>
        <w:tc>
          <w:tcPr>
            <w:tcW w:w="1838" w:type="dxa"/>
            <w:vAlign w:val="center"/>
          </w:tcPr>
          <w:p w14:paraId="463F9BF9" w14:textId="77777777" w:rsidR="00C44ED3" w:rsidRPr="00ED2978" w:rsidRDefault="00C44ED3" w:rsidP="00F64539">
            <w:pPr>
              <w:rPr>
                <w:rFonts w:ascii="Arial" w:hAnsi="Arial" w:cs="Arial"/>
                <w:b/>
                <w:bCs/>
              </w:rPr>
            </w:pPr>
            <w:r w:rsidRPr="00ED2978">
              <w:rPr>
                <w:rFonts w:ascii="Arial" w:hAnsi="Arial" w:cs="Arial"/>
                <w:b/>
                <w:bCs/>
              </w:rPr>
              <w:t>Teacher Characteristics</w:t>
            </w:r>
          </w:p>
        </w:tc>
        <w:tc>
          <w:tcPr>
            <w:tcW w:w="3402" w:type="dxa"/>
            <w:vAlign w:val="center"/>
          </w:tcPr>
          <w:p w14:paraId="114F71A8" w14:textId="6CEB3383" w:rsidR="00C44ED3" w:rsidRPr="00ED2978" w:rsidRDefault="00C44ED3" w:rsidP="00F64539">
            <w:pPr>
              <w:rPr>
                <w:rFonts w:ascii="Arial" w:hAnsi="Arial" w:cs="Arial"/>
              </w:rPr>
            </w:pPr>
            <w:r w:rsidRPr="00ED2978">
              <w:rPr>
                <w:rFonts w:ascii="Arial" w:hAnsi="Arial" w:cs="Arial"/>
              </w:rPr>
              <w:t>That teacher as person becomes more consistently applied to teacher</w:t>
            </w:r>
            <w:r w:rsidR="00EF0680" w:rsidRPr="00ED2978">
              <w:rPr>
                <w:rFonts w:ascii="Arial" w:hAnsi="Arial" w:cs="Arial"/>
              </w:rPr>
              <w:t xml:space="preserve"> professional</w:t>
            </w:r>
            <w:r w:rsidRPr="00ED2978">
              <w:rPr>
                <w:rFonts w:ascii="Arial" w:hAnsi="Arial" w:cs="Arial"/>
              </w:rPr>
              <w:t xml:space="preserve"> standards </w:t>
            </w:r>
          </w:p>
        </w:tc>
        <w:tc>
          <w:tcPr>
            <w:tcW w:w="3980" w:type="dxa"/>
            <w:vAlign w:val="center"/>
          </w:tcPr>
          <w:p w14:paraId="2FC7F779" w14:textId="77777777" w:rsidR="00C44ED3" w:rsidRPr="00ED2978" w:rsidRDefault="00C44ED3" w:rsidP="00F64539">
            <w:pPr>
              <w:rPr>
                <w:rFonts w:ascii="Arial" w:hAnsi="Arial" w:cs="Arial"/>
              </w:rPr>
            </w:pPr>
            <w:r w:rsidRPr="00ED2978">
              <w:rPr>
                <w:rFonts w:ascii="Arial" w:hAnsi="Arial" w:cs="Arial"/>
              </w:rPr>
              <w:t xml:space="preserve">The prominence of the person-centred findings for teacher effectiveness suggest that a greater focus on teacher as person is necessary.  </w:t>
            </w:r>
          </w:p>
        </w:tc>
        <w:tc>
          <w:tcPr>
            <w:tcW w:w="2541" w:type="dxa"/>
            <w:vAlign w:val="center"/>
          </w:tcPr>
          <w:p w14:paraId="3AFFA72D" w14:textId="77777777" w:rsidR="001A1553" w:rsidRPr="00ED2978" w:rsidRDefault="001A1553" w:rsidP="001A1553">
            <w:pPr>
              <w:spacing w:line="360" w:lineRule="auto"/>
              <w:rPr>
                <w:rFonts w:ascii="Arial" w:hAnsi="Arial" w:cs="Arial"/>
                <w:i/>
                <w:iCs/>
              </w:rPr>
            </w:pPr>
            <w:r w:rsidRPr="00ED2978">
              <w:rPr>
                <w:rFonts w:ascii="Arial" w:hAnsi="Arial" w:cs="Arial"/>
                <w:i/>
                <w:iCs/>
              </w:rPr>
              <w:t xml:space="preserve">Chapter 7: </w:t>
            </w:r>
          </w:p>
          <w:p w14:paraId="52555104" w14:textId="7CBD4B20" w:rsidR="00C44ED3" w:rsidRPr="00ED2978" w:rsidRDefault="001A1553" w:rsidP="001A1553">
            <w:pPr>
              <w:rPr>
                <w:rFonts w:ascii="Arial" w:hAnsi="Arial" w:cs="Arial"/>
              </w:rPr>
            </w:pPr>
            <w:r w:rsidRPr="00ED2978">
              <w:rPr>
                <w:rFonts w:ascii="Arial" w:hAnsi="Arial" w:cs="Arial"/>
                <w:i/>
                <w:iCs/>
              </w:rPr>
              <w:t>Section 7.2.2</w:t>
            </w:r>
          </w:p>
        </w:tc>
      </w:tr>
    </w:tbl>
    <w:p w14:paraId="7D490015" w14:textId="77777777" w:rsidR="00D43E3C" w:rsidRPr="00ED2978" w:rsidRDefault="00D43E3C">
      <w:pPr>
        <w:rPr>
          <w:rFonts w:ascii="Arial" w:hAnsi="Arial" w:cs="Arial"/>
        </w:rPr>
        <w:sectPr w:rsidR="00D43E3C" w:rsidRPr="00ED2978" w:rsidSect="00004A90">
          <w:pgSz w:w="16838" w:h="11906" w:orient="landscape"/>
          <w:pgMar w:top="1418" w:right="1418" w:bottom="2268" w:left="1418" w:header="709" w:footer="709" w:gutter="0"/>
          <w:cols w:space="708"/>
          <w:docGrid w:linePitch="360"/>
        </w:sectPr>
      </w:pPr>
    </w:p>
    <w:p w14:paraId="0C13E843" w14:textId="562DC549" w:rsidR="003B7EA8" w:rsidRPr="00ED2978" w:rsidRDefault="003B7EA8" w:rsidP="00F272E9">
      <w:pPr>
        <w:pStyle w:val="Heading2"/>
        <w:spacing w:line="360" w:lineRule="auto"/>
        <w:rPr>
          <w:rFonts w:ascii="Arial" w:hAnsi="Arial" w:cs="Arial"/>
          <w:color w:val="auto"/>
        </w:rPr>
      </w:pPr>
      <w:bookmarkStart w:id="256" w:name="_Toc45909142"/>
      <w:bookmarkStart w:id="257" w:name="_Toc67644589"/>
      <w:r w:rsidRPr="00ED2978">
        <w:rPr>
          <w:rFonts w:ascii="Arial" w:hAnsi="Arial" w:cs="Arial"/>
          <w:color w:val="auto"/>
        </w:rPr>
        <w:lastRenderedPageBreak/>
        <w:t>8.6   Reflections</w:t>
      </w:r>
      <w:bookmarkEnd w:id="256"/>
      <w:bookmarkEnd w:id="257"/>
    </w:p>
    <w:p w14:paraId="34F65B82" w14:textId="6A2169D5" w:rsidR="00E32623" w:rsidRPr="00ED2978" w:rsidRDefault="00E32623" w:rsidP="00E32623">
      <w:pPr>
        <w:rPr>
          <w:rFonts w:ascii="Arial" w:hAnsi="Arial" w:cs="Arial"/>
        </w:rPr>
      </w:pPr>
    </w:p>
    <w:p w14:paraId="1C4ABA24" w14:textId="2F71383A" w:rsidR="00F44605" w:rsidRPr="00ED2978" w:rsidRDefault="00E32623" w:rsidP="00F272E9">
      <w:pPr>
        <w:spacing w:line="360" w:lineRule="auto"/>
        <w:jc w:val="both"/>
        <w:rPr>
          <w:rFonts w:ascii="Arial" w:eastAsia="Times New Roman" w:hAnsi="Arial" w:cs="Arial"/>
          <w:sz w:val="24"/>
          <w:szCs w:val="24"/>
          <w:lang w:eastAsia="en-GB"/>
        </w:rPr>
      </w:pPr>
      <w:r w:rsidRPr="00ED2978">
        <w:rPr>
          <w:rFonts w:ascii="Arial" w:eastAsia="Times New Roman" w:hAnsi="Arial" w:cs="Arial"/>
          <w:sz w:val="24"/>
          <w:szCs w:val="24"/>
          <w:lang w:eastAsia="en-GB"/>
        </w:rPr>
        <w:t>My reflexivity as a researcher buil</w:t>
      </w:r>
      <w:r w:rsidR="00052573" w:rsidRPr="00ED2978">
        <w:rPr>
          <w:rFonts w:ascii="Arial" w:eastAsia="Times New Roman" w:hAnsi="Arial" w:cs="Arial"/>
          <w:sz w:val="24"/>
          <w:szCs w:val="24"/>
          <w:lang w:eastAsia="en-GB"/>
        </w:rPr>
        <w:t>t</w:t>
      </w:r>
      <w:r w:rsidRPr="00ED2978">
        <w:rPr>
          <w:rFonts w:ascii="Arial" w:eastAsia="Times New Roman" w:hAnsi="Arial" w:cs="Arial"/>
          <w:sz w:val="24"/>
          <w:szCs w:val="24"/>
          <w:lang w:eastAsia="en-GB"/>
        </w:rPr>
        <w:t xml:space="preserve"> on my reflective skills as a teacher</w:t>
      </w:r>
      <w:r w:rsidR="00052573" w:rsidRPr="00ED2978">
        <w:rPr>
          <w:rFonts w:ascii="Arial" w:eastAsia="Times New Roman" w:hAnsi="Arial" w:cs="Arial"/>
          <w:sz w:val="24"/>
          <w:szCs w:val="24"/>
          <w:lang w:eastAsia="en-GB"/>
        </w:rPr>
        <w:t>.  This</w:t>
      </w:r>
      <w:r w:rsidRPr="00ED2978">
        <w:rPr>
          <w:rFonts w:ascii="Arial" w:eastAsia="Times New Roman" w:hAnsi="Arial" w:cs="Arial"/>
          <w:sz w:val="24"/>
          <w:szCs w:val="24"/>
          <w:lang w:eastAsia="en-GB"/>
        </w:rPr>
        <w:t xml:space="preserve"> had a key impact on data analysis, meaning that every decision, </w:t>
      </w:r>
      <w:r w:rsidR="00052573" w:rsidRPr="00ED2978">
        <w:rPr>
          <w:rFonts w:ascii="Arial" w:eastAsia="Times New Roman" w:hAnsi="Arial" w:cs="Arial"/>
          <w:sz w:val="24"/>
          <w:szCs w:val="24"/>
          <w:lang w:eastAsia="en-GB"/>
        </w:rPr>
        <w:t>every code, categorisation or emerging theme was</w:t>
      </w:r>
      <w:r w:rsidRPr="00ED2978">
        <w:rPr>
          <w:rFonts w:ascii="Arial" w:eastAsia="Times New Roman" w:hAnsi="Arial" w:cs="Arial"/>
          <w:sz w:val="24"/>
          <w:szCs w:val="24"/>
          <w:lang w:eastAsia="en-GB"/>
        </w:rPr>
        <w:t xml:space="preserve"> examined in numerous ways</w:t>
      </w:r>
      <w:r w:rsidR="00D46A9B" w:rsidRPr="00ED2978">
        <w:rPr>
          <w:rFonts w:ascii="Arial" w:eastAsia="Times New Roman" w:hAnsi="Arial" w:cs="Arial"/>
          <w:sz w:val="24"/>
          <w:szCs w:val="24"/>
          <w:lang w:eastAsia="en-GB"/>
        </w:rPr>
        <w:t xml:space="preserve">.  This helped to </w:t>
      </w:r>
      <w:r w:rsidRPr="00ED2978">
        <w:rPr>
          <w:rFonts w:ascii="Arial" w:eastAsia="Times New Roman" w:hAnsi="Arial" w:cs="Arial"/>
          <w:sz w:val="24"/>
          <w:szCs w:val="24"/>
          <w:lang w:eastAsia="en-GB"/>
        </w:rPr>
        <w:t xml:space="preserve">ensure that any possible unintentional or unconscious bias was not driving the findings in any particular direction.  The recognition that each decision made was supported by a clear rationale for its inclusion or </w:t>
      </w:r>
      <w:r w:rsidR="002A72B9" w:rsidRPr="00ED2978">
        <w:rPr>
          <w:rFonts w:ascii="Arial" w:eastAsia="Times New Roman" w:hAnsi="Arial" w:cs="Arial"/>
          <w:sz w:val="24"/>
          <w:szCs w:val="24"/>
          <w:lang w:eastAsia="en-GB"/>
        </w:rPr>
        <w:t>exclusion</w:t>
      </w:r>
      <w:r w:rsidRPr="00ED2978">
        <w:rPr>
          <w:rFonts w:ascii="Arial" w:eastAsia="Times New Roman" w:hAnsi="Arial" w:cs="Arial"/>
          <w:sz w:val="24"/>
          <w:szCs w:val="24"/>
          <w:lang w:eastAsia="en-GB"/>
        </w:rPr>
        <w:t xml:space="preserve"> (</w:t>
      </w:r>
      <w:r w:rsidR="00073AD3" w:rsidRPr="00ED2978">
        <w:rPr>
          <w:rFonts w:ascii="Arial" w:eastAsia="Times New Roman" w:hAnsi="Arial" w:cs="Arial"/>
          <w:sz w:val="24"/>
          <w:szCs w:val="24"/>
          <w:lang w:eastAsia="en-GB"/>
        </w:rPr>
        <w:t>d</w:t>
      </w:r>
      <w:r w:rsidRPr="00ED2978">
        <w:rPr>
          <w:rFonts w:ascii="Arial" w:eastAsia="Times New Roman" w:hAnsi="Arial" w:cs="Arial"/>
          <w:sz w:val="24"/>
          <w:szCs w:val="24"/>
          <w:lang w:eastAsia="en-GB"/>
        </w:rPr>
        <w:t>iscussed throughout Chapter 7</w:t>
      </w:r>
      <w:r w:rsidR="006C042D"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 xml:space="preserve">helped to </w:t>
      </w:r>
      <w:r w:rsidR="00BD18AF" w:rsidRPr="00ED2978">
        <w:rPr>
          <w:rFonts w:ascii="Arial" w:eastAsia="Times New Roman" w:hAnsi="Arial" w:cs="Arial"/>
          <w:sz w:val="24"/>
          <w:szCs w:val="24"/>
          <w:lang w:eastAsia="en-GB"/>
        </w:rPr>
        <w:t>instil</w:t>
      </w:r>
      <w:r w:rsidRPr="00ED2978">
        <w:rPr>
          <w:rFonts w:ascii="Arial" w:eastAsia="Times New Roman" w:hAnsi="Arial" w:cs="Arial"/>
          <w:sz w:val="24"/>
          <w:szCs w:val="24"/>
          <w:lang w:eastAsia="en-GB"/>
        </w:rPr>
        <w:t xml:space="preserve"> confidence that quality was achieved.  In addition, the multiple lenses and different voices utilised helped to ensure the three questions required of quality in qualitative research</w:t>
      </w:r>
      <w:r w:rsidR="00BD18AF" w:rsidRPr="00ED2978">
        <w:rPr>
          <w:rFonts w:ascii="Arial" w:eastAsia="Times New Roman" w:hAnsi="Arial" w:cs="Arial"/>
          <w:sz w:val="24"/>
          <w:szCs w:val="24"/>
          <w:lang w:eastAsia="en-GB"/>
        </w:rPr>
        <w:t xml:space="preserve"> were answered (</w:t>
      </w:r>
      <w:r w:rsidR="00706B50" w:rsidRPr="00ED2978">
        <w:rPr>
          <w:rFonts w:ascii="Arial" w:eastAsia="Times New Roman" w:hAnsi="Arial" w:cs="Arial"/>
          <w:sz w:val="24"/>
          <w:szCs w:val="24"/>
          <w:lang w:eastAsia="en-GB"/>
        </w:rPr>
        <w:t>s</w:t>
      </w:r>
      <w:r w:rsidR="00BD18AF" w:rsidRPr="00ED2978">
        <w:rPr>
          <w:rFonts w:ascii="Arial" w:eastAsia="Times New Roman" w:hAnsi="Arial" w:cs="Arial"/>
          <w:sz w:val="24"/>
          <w:szCs w:val="24"/>
          <w:lang w:eastAsia="en-GB"/>
        </w:rPr>
        <w:t xml:space="preserve">ee </w:t>
      </w:r>
      <w:r w:rsidR="00073AD3" w:rsidRPr="00ED2978">
        <w:rPr>
          <w:rFonts w:ascii="Arial" w:eastAsia="Times New Roman" w:hAnsi="Arial" w:cs="Arial"/>
          <w:sz w:val="24"/>
          <w:szCs w:val="24"/>
          <w:lang w:eastAsia="en-GB"/>
        </w:rPr>
        <w:t>C</w:t>
      </w:r>
      <w:r w:rsidR="00BD18AF" w:rsidRPr="00ED2978">
        <w:rPr>
          <w:rFonts w:ascii="Arial" w:eastAsia="Times New Roman" w:hAnsi="Arial" w:cs="Arial"/>
          <w:sz w:val="24"/>
          <w:szCs w:val="24"/>
          <w:lang w:eastAsia="en-GB"/>
        </w:rPr>
        <w:t>hapter 4 –</w:t>
      </w:r>
      <w:r w:rsidR="006C042D"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t>Section 4.3</w:t>
      </w:r>
      <w:r w:rsidR="00BD18AF" w:rsidRPr="00ED2978">
        <w:rPr>
          <w:rFonts w:ascii="Arial" w:eastAsia="Times New Roman" w:hAnsi="Arial" w:cs="Arial"/>
          <w:sz w:val="24"/>
          <w:szCs w:val="24"/>
          <w:lang w:eastAsia="en-GB"/>
        </w:rPr>
        <w:t>)</w:t>
      </w:r>
      <w:r w:rsidR="00893CEB" w:rsidRPr="00ED2978">
        <w:rPr>
          <w:rFonts w:ascii="Arial" w:eastAsia="Times New Roman" w:hAnsi="Arial" w:cs="Arial"/>
          <w:sz w:val="24"/>
          <w:szCs w:val="24"/>
          <w:lang w:eastAsia="en-GB"/>
        </w:rPr>
        <w:t xml:space="preserve">.  </w:t>
      </w:r>
    </w:p>
    <w:p w14:paraId="72C1F6AD" w14:textId="5F1624BD" w:rsidR="003B7EA8" w:rsidRPr="00ED2978" w:rsidRDefault="00893CEB" w:rsidP="00F272E9">
      <w:pPr>
        <w:spacing w:line="360" w:lineRule="auto"/>
        <w:jc w:val="both"/>
        <w:rPr>
          <w:rFonts w:ascii="Arial" w:hAnsi="Arial" w:cs="Arial"/>
          <w:sz w:val="24"/>
          <w:szCs w:val="24"/>
        </w:rPr>
      </w:pPr>
      <w:r w:rsidRPr="00ED2978">
        <w:rPr>
          <w:rFonts w:ascii="Arial" w:eastAsia="Times New Roman" w:hAnsi="Arial" w:cs="Arial"/>
          <w:sz w:val="24"/>
          <w:szCs w:val="24"/>
          <w:lang w:eastAsia="en-GB"/>
        </w:rPr>
        <w:t>Beyond th</w:t>
      </w:r>
      <w:r w:rsidR="00F44605" w:rsidRPr="00ED2978">
        <w:rPr>
          <w:rFonts w:ascii="Arial" w:eastAsia="Times New Roman" w:hAnsi="Arial" w:cs="Arial"/>
          <w:sz w:val="24"/>
          <w:szCs w:val="24"/>
          <w:lang w:eastAsia="en-GB"/>
        </w:rPr>
        <w:t xml:space="preserve">e quality focussed reflexivity, </w:t>
      </w:r>
      <w:r w:rsidRPr="00ED2978">
        <w:rPr>
          <w:rFonts w:ascii="Arial" w:eastAsia="Times New Roman" w:hAnsi="Arial" w:cs="Arial"/>
          <w:sz w:val="24"/>
          <w:szCs w:val="24"/>
          <w:lang w:eastAsia="en-GB"/>
        </w:rPr>
        <w:t>however, a</w:t>
      </w:r>
      <w:r w:rsidR="003B7EA8" w:rsidRPr="00ED2978">
        <w:rPr>
          <w:rFonts w:ascii="Arial" w:hAnsi="Arial" w:cs="Arial"/>
          <w:sz w:val="24"/>
          <w:szCs w:val="24"/>
        </w:rPr>
        <w:t>s I came to the final stages of the research, I started to examine any unexplored avenues, articles or recollections that may aid my final reflections.  With this in mind, I read the foreword to Christopher Day’s book ‘</w:t>
      </w:r>
      <w:r w:rsidR="003B7EA8" w:rsidRPr="00ED2978">
        <w:rPr>
          <w:rFonts w:ascii="Arial" w:hAnsi="Arial" w:cs="Arial"/>
          <w:i/>
          <w:iCs/>
          <w:sz w:val="24"/>
          <w:szCs w:val="24"/>
        </w:rPr>
        <w:t>A passion for Teaching’</w:t>
      </w:r>
      <w:r w:rsidR="003B7EA8" w:rsidRPr="00ED2978">
        <w:rPr>
          <w:rFonts w:ascii="Arial" w:hAnsi="Arial" w:cs="Arial"/>
          <w:sz w:val="24"/>
          <w:szCs w:val="24"/>
        </w:rPr>
        <w:t xml:space="preserve">, (Day, </w:t>
      </w:r>
      <w:r w:rsidR="008E0000" w:rsidRPr="00ED2978">
        <w:rPr>
          <w:rFonts w:ascii="Arial" w:hAnsi="Arial" w:cs="Arial"/>
          <w:sz w:val="24"/>
          <w:szCs w:val="24"/>
        </w:rPr>
        <w:t>2004</w:t>
      </w:r>
      <w:r w:rsidR="003B7EA8" w:rsidRPr="00ED2978">
        <w:rPr>
          <w:rFonts w:ascii="Arial" w:hAnsi="Arial" w:cs="Arial"/>
          <w:sz w:val="24"/>
          <w:szCs w:val="24"/>
        </w:rPr>
        <w:t>)</w:t>
      </w:r>
      <w:r w:rsidR="008E0000" w:rsidRPr="00ED2978">
        <w:rPr>
          <w:rFonts w:ascii="Arial" w:hAnsi="Arial" w:cs="Arial"/>
          <w:sz w:val="24"/>
          <w:szCs w:val="24"/>
        </w:rPr>
        <w:t xml:space="preserve">.  </w:t>
      </w:r>
      <w:r w:rsidR="00101940" w:rsidRPr="00ED2978">
        <w:rPr>
          <w:rFonts w:ascii="Arial" w:hAnsi="Arial" w:cs="Arial"/>
          <w:sz w:val="24"/>
          <w:szCs w:val="24"/>
        </w:rPr>
        <w:t>This foreword</w:t>
      </w:r>
      <w:r w:rsidR="00112CF4" w:rsidRPr="00ED2978">
        <w:rPr>
          <w:rFonts w:ascii="Arial" w:hAnsi="Arial" w:cs="Arial"/>
          <w:sz w:val="24"/>
          <w:szCs w:val="24"/>
        </w:rPr>
        <w:t>,</w:t>
      </w:r>
      <w:r w:rsidR="008E0000" w:rsidRPr="00ED2978">
        <w:rPr>
          <w:rFonts w:ascii="Arial" w:hAnsi="Arial" w:cs="Arial"/>
          <w:sz w:val="24"/>
          <w:szCs w:val="24"/>
        </w:rPr>
        <w:t xml:space="preserve"> </w:t>
      </w:r>
      <w:r w:rsidR="003B7EA8" w:rsidRPr="00ED2978">
        <w:rPr>
          <w:rFonts w:ascii="Arial" w:hAnsi="Arial" w:cs="Arial"/>
          <w:sz w:val="24"/>
          <w:szCs w:val="24"/>
        </w:rPr>
        <w:t>provided by Robert Fried</w:t>
      </w:r>
      <w:r w:rsidR="00112CF4" w:rsidRPr="00ED2978">
        <w:rPr>
          <w:rFonts w:ascii="Arial" w:hAnsi="Arial" w:cs="Arial"/>
          <w:sz w:val="24"/>
          <w:szCs w:val="24"/>
        </w:rPr>
        <w:t>,</w:t>
      </w:r>
      <w:r w:rsidR="003B7EA8" w:rsidRPr="00ED2978">
        <w:rPr>
          <w:rFonts w:ascii="Arial" w:hAnsi="Arial" w:cs="Arial"/>
          <w:sz w:val="24"/>
          <w:szCs w:val="24"/>
        </w:rPr>
        <w:t xml:space="preserve"> </w:t>
      </w:r>
      <w:r w:rsidR="00101940" w:rsidRPr="00ED2978">
        <w:rPr>
          <w:rFonts w:ascii="Arial" w:hAnsi="Arial" w:cs="Arial"/>
          <w:sz w:val="24"/>
          <w:szCs w:val="24"/>
        </w:rPr>
        <w:t xml:space="preserve">presented me with </w:t>
      </w:r>
      <w:r w:rsidR="003B7EA8" w:rsidRPr="00ED2978">
        <w:rPr>
          <w:rFonts w:ascii="Arial" w:hAnsi="Arial" w:cs="Arial"/>
          <w:sz w:val="24"/>
          <w:szCs w:val="24"/>
        </w:rPr>
        <w:t xml:space="preserve">the realisation that my </w:t>
      </w:r>
      <w:r w:rsidR="00F44605" w:rsidRPr="00ED2978">
        <w:rPr>
          <w:rFonts w:ascii="Arial" w:hAnsi="Arial" w:cs="Arial"/>
          <w:sz w:val="24"/>
          <w:szCs w:val="24"/>
        </w:rPr>
        <w:t>d</w:t>
      </w:r>
      <w:r w:rsidR="003B7EA8" w:rsidRPr="00ED2978">
        <w:rPr>
          <w:rFonts w:ascii="Arial" w:hAnsi="Arial" w:cs="Arial"/>
          <w:sz w:val="24"/>
          <w:szCs w:val="24"/>
        </w:rPr>
        <w:t>octoral journey ha</w:t>
      </w:r>
      <w:r w:rsidR="00101940" w:rsidRPr="00ED2978">
        <w:rPr>
          <w:rFonts w:ascii="Arial" w:hAnsi="Arial" w:cs="Arial"/>
          <w:sz w:val="24"/>
          <w:szCs w:val="24"/>
        </w:rPr>
        <w:t>d</w:t>
      </w:r>
      <w:r w:rsidR="003B7EA8" w:rsidRPr="00ED2978">
        <w:rPr>
          <w:rFonts w:ascii="Arial" w:hAnsi="Arial" w:cs="Arial"/>
          <w:sz w:val="24"/>
          <w:szCs w:val="24"/>
        </w:rPr>
        <w:t xml:space="preserve"> come full circle out of a wilderness that I had been guided to avoid. </w:t>
      </w:r>
      <w:r w:rsidR="00592EA3" w:rsidRPr="00ED2978">
        <w:rPr>
          <w:rFonts w:ascii="Arial" w:hAnsi="Arial" w:cs="Arial"/>
          <w:sz w:val="24"/>
          <w:szCs w:val="24"/>
        </w:rPr>
        <w:t xml:space="preserve"> </w:t>
      </w:r>
      <w:r w:rsidR="009D0E2E" w:rsidRPr="00ED2978">
        <w:rPr>
          <w:rFonts w:ascii="Arial" w:hAnsi="Arial" w:cs="Arial"/>
          <w:sz w:val="24"/>
          <w:szCs w:val="24"/>
        </w:rPr>
        <w:t>In his foreword Fried (2004) acknowledges that only recently had research into teacher passion started to be accepted into the inner circle of academy</w:t>
      </w:r>
      <w:r w:rsidR="009818F4" w:rsidRPr="00ED2978">
        <w:rPr>
          <w:rFonts w:ascii="Arial" w:hAnsi="Arial" w:cs="Arial"/>
          <w:sz w:val="24"/>
          <w:szCs w:val="24"/>
        </w:rPr>
        <w:t xml:space="preserve">.  </w:t>
      </w:r>
      <w:r w:rsidR="003B7EA8" w:rsidRPr="00ED2978">
        <w:rPr>
          <w:rFonts w:ascii="Arial" w:hAnsi="Arial" w:cs="Arial"/>
          <w:sz w:val="24"/>
          <w:szCs w:val="24"/>
        </w:rPr>
        <w:t xml:space="preserve">My initial considerations of researching inspirational teaching </w:t>
      </w:r>
      <w:r w:rsidR="00892599" w:rsidRPr="00ED2978">
        <w:rPr>
          <w:rFonts w:ascii="Arial" w:hAnsi="Arial" w:cs="Arial"/>
          <w:sz w:val="24"/>
          <w:szCs w:val="24"/>
        </w:rPr>
        <w:t>were</w:t>
      </w:r>
      <w:r w:rsidR="003B7EA8" w:rsidRPr="00ED2978">
        <w:rPr>
          <w:rFonts w:ascii="Arial" w:hAnsi="Arial" w:cs="Arial"/>
          <w:sz w:val="24"/>
          <w:szCs w:val="24"/>
        </w:rPr>
        <w:t xml:space="preserve"> met by </w:t>
      </w:r>
      <w:r w:rsidR="00EB4162" w:rsidRPr="00ED2978">
        <w:rPr>
          <w:rFonts w:ascii="Arial" w:hAnsi="Arial" w:cs="Arial"/>
          <w:sz w:val="24"/>
          <w:szCs w:val="24"/>
        </w:rPr>
        <w:t xml:space="preserve">similar </w:t>
      </w:r>
      <w:r w:rsidR="003B7EA8" w:rsidRPr="00ED2978">
        <w:rPr>
          <w:rFonts w:ascii="Arial" w:hAnsi="Arial" w:cs="Arial"/>
          <w:sz w:val="24"/>
          <w:szCs w:val="24"/>
        </w:rPr>
        <w:t xml:space="preserve">concerns regarding the measurability or acceptability of such a subjective issue.  At the start of my </w:t>
      </w:r>
      <w:r w:rsidR="00E23469" w:rsidRPr="00ED2978">
        <w:rPr>
          <w:rFonts w:ascii="Arial" w:hAnsi="Arial" w:cs="Arial"/>
          <w:sz w:val="24"/>
          <w:szCs w:val="24"/>
        </w:rPr>
        <w:t>d</w:t>
      </w:r>
      <w:r w:rsidR="003B7EA8" w:rsidRPr="00ED2978">
        <w:rPr>
          <w:rFonts w:ascii="Arial" w:hAnsi="Arial" w:cs="Arial"/>
          <w:sz w:val="24"/>
          <w:szCs w:val="24"/>
        </w:rPr>
        <w:t>octoral journey, as a novice researcher, I did not explore this further</w:t>
      </w:r>
      <w:r w:rsidR="00E23469" w:rsidRPr="00ED2978">
        <w:rPr>
          <w:rFonts w:ascii="Arial" w:hAnsi="Arial" w:cs="Arial"/>
          <w:sz w:val="24"/>
          <w:szCs w:val="24"/>
        </w:rPr>
        <w:t>.  Instead, I</w:t>
      </w:r>
      <w:r w:rsidR="003B7EA8" w:rsidRPr="00ED2978">
        <w:rPr>
          <w:rFonts w:ascii="Arial" w:hAnsi="Arial" w:cs="Arial"/>
          <w:sz w:val="24"/>
          <w:szCs w:val="24"/>
        </w:rPr>
        <w:t xml:space="preserve"> accepted that this would prove problematic and</w:t>
      </w:r>
      <w:r w:rsidR="00B8299B" w:rsidRPr="00ED2978">
        <w:rPr>
          <w:rFonts w:ascii="Arial" w:hAnsi="Arial" w:cs="Arial"/>
          <w:sz w:val="24"/>
          <w:szCs w:val="24"/>
        </w:rPr>
        <w:t xml:space="preserve"> might </w:t>
      </w:r>
      <w:r w:rsidR="003B7EA8" w:rsidRPr="00ED2978">
        <w:rPr>
          <w:rFonts w:ascii="Arial" w:hAnsi="Arial" w:cs="Arial"/>
          <w:sz w:val="24"/>
          <w:szCs w:val="24"/>
        </w:rPr>
        <w:t xml:space="preserve">be viewed by some as lacking in academic rigour. </w:t>
      </w:r>
      <w:r w:rsidR="00BE634D" w:rsidRPr="00ED2978">
        <w:rPr>
          <w:rFonts w:ascii="Arial" w:hAnsi="Arial" w:cs="Arial"/>
          <w:sz w:val="24"/>
          <w:szCs w:val="24"/>
        </w:rPr>
        <w:t xml:space="preserve"> </w:t>
      </w:r>
      <w:r w:rsidR="003B7EA8" w:rsidRPr="00ED2978">
        <w:rPr>
          <w:rFonts w:ascii="Arial" w:hAnsi="Arial" w:cs="Arial"/>
          <w:sz w:val="24"/>
          <w:szCs w:val="24"/>
        </w:rPr>
        <w:t xml:space="preserve">With hindsight however and </w:t>
      </w:r>
      <w:r w:rsidR="00E23469" w:rsidRPr="00ED2978">
        <w:rPr>
          <w:rFonts w:ascii="Arial" w:hAnsi="Arial" w:cs="Arial"/>
          <w:sz w:val="24"/>
          <w:szCs w:val="24"/>
        </w:rPr>
        <w:t xml:space="preserve">with </w:t>
      </w:r>
      <w:r w:rsidR="003B7EA8" w:rsidRPr="00ED2978">
        <w:rPr>
          <w:rFonts w:ascii="Arial" w:hAnsi="Arial" w:cs="Arial"/>
          <w:sz w:val="24"/>
          <w:szCs w:val="24"/>
        </w:rPr>
        <w:t>the skills and confidence developed along my journey, I would be tempted to challenge this view</w:t>
      </w:r>
      <w:r w:rsidR="00B85E9E" w:rsidRPr="00ED2978">
        <w:rPr>
          <w:rFonts w:ascii="Arial" w:hAnsi="Arial" w:cs="Arial"/>
          <w:sz w:val="24"/>
          <w:szCs w:val="24"/>
        </w:rPr>
        <w:t>.  I would</w:t>
      </w:r>
      <w:r w:rsidR="003B7EA8" w:rsidRPr="00ED2978">
        <w:rPr>
          <w:rFonts w:ascii="Arial" w:hAnsi="Arial" w:cs="Arial"/>
          <w:sz w:val="24"/>
          <w:szCs w:val="24"/>
        </w:rPr>
        <w:t xml:space="preserve"> seek alternatives and be prepared to justify my proposal.  </w:t>
      </w:r>
      <w:r w:rsidR="00E23469" w:rsidRPr="00ED2978">
        <w:rPr>
          <w:rFonts w:ascii="Arial" w:hAnsi="Arial" w:cs="Arial"/>
          <w:sz w:val="24"/>
          <w:szCs w:val="24"/>
        </w:rPr>
        <w:t>Despite this though</w:t>
      </w:r>
      <w:r w:rsidR="003B7EA8" w:rsidRPr="00ED2978">
        <w:rPr>
          <w:rFonts w:ascii="Arial" w:hAnsi="Arial" w:cs="Arial"/>
          <w:sz w:val="24"/>
          <w:szCs w:val="24"/>
        </w:rPr>
        <w:t xml:space="preserve">, as with </w:t>
      </w:r>
      <w:r w:rsidR="00E23469" w:rsidRPr="00ED2978">
        <w:rPr>
          <w:rFonts w:ascii="Arial" w:hAnsi="Arial" w:cs="Arial"/>
          <w:sz w:val="24"/>
          <w:szCs w:val="24"/>
        </w:rPr>
        <w:t>many</w:t>
      </w:r>
      <w:r w:rsidR="003B7EA8" w:rsidRPr="00ED2978">
        <w:rPr>
          <w:rFonts w:ascii="Arial" w:hAnsi="Arial" w:cs="Arial"/>
          <w:sz w:val="24"/>
          <w:szCs w:val="24"/>
        </w:rPr>
        <w:t xml:space="preserve"> detours in life, this academic </w:t>
      </w:r>
      <w:r w:rsidR="00207729" w:rsidRPr="00ED2978">
        <w:rPr>
          <w:rFonts w:ascii="Arial" w:hAnsi="Arial" w:cs="Arial"/>
          <w:sz w:val="24"/>
          <w:szCs w:val="24"/>
        </w:rPr>
        <w:t>refocus informed my</w:t>
      </w:r>
      <w:r w:rsidR="003B7EA8" w:rsidRPr="00ED2978">
        <w:rPr>
          <w:rFonts w:ascii="Arial" w:hAnsi="Arial" w:cs="Arial"/>
          <w:sz w:val="24"/>
          <w:szCs w:val="24"/>
        </w:rPr>
        <w:t xml:space="preserve"> journey to examine effective teaching</w:t>
      </w:r>
      <w:r w:rsidR="00207729" w:rsidRPr="00ED2978">
        <w:rPr>
          <w:rFonts w:ascii="Arial" w:hAnsi="Arial" w:cs="Arial"/>
          <w:sz w:val="24"/>
          <w:szCs w:val="24"/>
        </w:rPr>
        <w:t xml:space="preserve">.  </w:t>
      </w:r>
      <w:r w:rsidR="006C042D" w:rsidRPr="00ED2978">
        <w:rPr>
          <w:rFonts w:ascii="Arial" w:hAnsi="Arial" w:cs="Arial"/>
          <w:sz w:val="24"/>
          <w:szCs w:val="24"/>
        </w:rPr>
        <w:t>Furthermore,</w:t>
      </w:r>
      <w:r w:rsidR="00207729" w:rsidRPr="00ED2978">
        <w:rPr>
          <w:rFonts w:ascii="Arial" w:hAnsi="Arial" w:cs="Arial"/>
          <w:sz w:val="24"/>
          <w:szCs w:val="24"/>
        </w:rPr>
        <w:t xml:space="preserve"> it influenced </w:t>
      </w:r>
      <w:r w:rsidR="003B7EA8" w:rsidRPr="00ED2978">
        <w:rPr>
          <w:rFonts w:ascii="Arial" w:hAnsi="Arial" w:cs="Arial"/>
          <w:sz w:val="24"/>
          <w:szCs w:val="24"/>
        </w:rPr>
        <w:t>an ontological stance that teaching was more than that which can be measured</w:t>
      </w:r>
      <w:r w:rsidR="00A36A62" w:rsidRPr="00ED2978">
        <w:rPr>
          <w:rFonts w:ascii="Arial" w:hAnsi="Arial" w:cs="Arial"/>
          <w:sz w:val="24"/>
          <w:szCs w:val="24"/>
        </w:rPr>
        <w:t xml:space="preserve"> </w:t>
      </w:r>
      <w:r w:rsidR="003B7EA8" w:rsidRPr="00ED2978">
        <w:rPr>
          <w:rFonts w:ascii="Arial" w:hAnsi="Arial" w:cs="Arial"/>
          <w:sz w:val="24"/>
          <w:szCs w:val="24"/>
        </w:rPr>
        <w:t>(</w:t>
      </w:r>
      <w:r w:rsidR="006C042D" w:rsidRPr="00ED2978">
        <w:rPr>
          <w:rFonts w:ascii="Arial" w:hAnsi="Arial" w:cs="Arial"/>
          <w:sz w:val="24"/>
          <w:szCs w:val="24"/>
        </w:rPr>
        <w:t>s</w:t>
      </w:r>
      <w:r w:rsidR="003B7EA8" w:rsidRPr="00ED2978">
        <w:rPr>
          <w:rFonts w:ascii="Arial" w:hAnsi="Arial" w:cs="Arial"/>
          <w:sz w:val="24"/>
          <w:szCs w:val="24"/>
        </w:rPr>
        <w:t>ee Chapter 4 –</w:t>
      </w:r>
      <w:r w:rsidR="006C042D" w:rsidRPr="00ED2978">
        <w:rPr>
          <w:rFonts w:ascii="Arial" w:hAnsi="Arial" w:cs="Arial"/>
          <w:sz w:val="24"/>
          <w:szCs w:val="24"/>
        </w:rPr>
        <w:t xml:space="preserve"> </w:t>
      </w:r>
      <w:r w:rsidR="00920A08" w:rsidRPr="00ED2978">
        <w:rPr>
          <w:rFonts w:ascii="Arial" w:hAnsi="Arial" w:cs="Arial"/>
          <w:sz w:val="24"/>
          <w:szCs w:val="24"/>
        </w:rPr>
        <w:t>Section 4.1</w:t>
      </w:r>
      <w:r w:rsidR="003B7EA8" w:rsidRPr="00ED2978">
        <w:rPr>
          <w:rFonts w:ascii="Arial" w:hAnsi="Arial" w:cs="Arial"/>
          <w:sz w:val="24"/>
          <w:szCs w:val="24"/>
        </w:rPr>
        <w:t>).</w:t>
      </w:r>
    </w:p>
    <w:p w14:paraId="16214EB9" w14:textId="09E4EBD8" w:rsidR="003B7EA8" w:rsidRPr="00ED2978" w:rsidRDefault="00207729" w:rsidP="00F272E9">
      <w:pPr>
        <w:spacing w:line="360" w:lineRule="auto"/>
        <w:jc w:val="both"/>
        <w:rPr>
          <w:rFonts w:ascii="Arial" w:hAnsi="Arial" w:cs="Arial"/>
          <w:sz w:val="24"/>
          <w:szCs w:val="24"/>
        </w:rPr>
      </w:pPr>
      <w:r w:rsidRPr="00ED2978">
        <w:rPr>
          <w:rFonts w:ascii="Arial" w:hAnsi="Arial" w:cs="Arial"/>
          <w:sz w:val="24"/>
          <w:szCs w:val="24"/>
        </w:rPr>
        <w:lastRenderedPageBreak/>
        <w:t>This</w:t>
      </w:r>
      <w:r w:rsidR="003B7EA8" w:rsidRPr="00ED2978">
        <w:rPr>
          <w:rFonts w:ascii="Arial" w:hAnsi="Arial" w:cs="Arial"/>
          <w:sz w:val="24"/>
          <w:szCs w:val="24"/>
        </w:rPr>
        <w:t xml:space="preserve"> doctoral journey has not been an easy one, particularly juggling the multiple identities that emerged along the way.  Submitting a reflective article for BERA allowed me to acknowledge that I was a teacher at heart and became a contribution to my own knowledge that I could share with my students.  </w:t>
      </w:r>
      <w:r w:rsidR="00094D24">
        <w:rPr>
          <w:rFonts w:ascii="Arial" w:hAnsi="Arial" w:cs="Arial"/>
          <w:sz w:val="24"/>
          <w:szCs w:val="24"/>
        </w:rPr>
        <w:t xml:space="preserve">Although this reflection took place </w:t>
      </w:r>
      <w:r w:rsidR="00220A6B">
        <w:rPr>
          <w:rFonts w:ascii="Arial" w:hAnsi="Arial" w:cs="Arial"/>
          <w:sz w:val="24"/>
          <w:szCs w:val="24"/>
        </w:rPr>
        <w:t xml:space="preserve">one year ago, the </w:t>
      </w:r>
      <w:r w:rsidR="00761040">
        <w:rPr>
          <w:rFonts w:ascii="Arial" w:hAnsi="Arial" w:cs="Arial"/>
          <w:sz w:val="24"/>
          <w:szCs w:val="24"/>
        </w:rPr>
        <w:t xml:space="preserve">relevance continues </w:t>
      </w:r>
      <w:r w:rsidR="00220A6B">
        <w:rPr>
          <w:rFonts w:ascii="Arial" w:hAnsi="Arial" w:cs="Arial"/>
          <w:sz w:val="24"/>
          <w:szCs w:val="24"/>
        </w:rPr>
        <w:t xml:space="preserve">at the time of submitting this thesis.  </w:t>
      </w:r>
      <w:r w:rsidR="003B7EA8" w:rsidRPr="00ED2978">
        <w:rPr>
          <w:rFonts w:ascii="Arial" w:hAnsi="Arial" w:cs="Arial"/>
          <w:sz w:val="24"/>
          <w:szCs w:val="24"/>
        </w:rPr>
        <w:t xml:space="preserve">I would always put my students first, but </w:t>
      </w:r>
      <w:r w:rsidR="0049465A" w:rsidRPr="00ED2978">
        <w:rPr>
          <w:rFonts w:ascii="Arial" w:hAnsi="Arial" w:cs="Arial"/>
          <w:sz w:val="24"/>
          <w:szCs w:val="24"/>
        </w:rPr>
        <w:t xml:space="preserve">I </w:t>
      </w:r>
      <w:r w:rsidR="003B7EA8" w:rsidRPr="00ED2978">
        <w:rPr>
          <w:rFonts w:ascii="Arial" w:hAnsi="Arial" w:cs="Arial"/>
          <w:sz w:val="24"/>
          <w:szCs w:val="24"/>
        </w:rPr>
        <w:t>recognised that both the process and product of the EdD was important for them too:</w:t>
      </w:r>
    </w:p>
    <w:p w14:paraId="16D5DD0F" w14:textId="547E00BA" w:rsidR="003B7EA8" w:rsidRPr="00ED2978" w:rsidRDefault="00E215A6" w:rsidP="00207729">
      <w:pPr>
        <w:spacing w:line="360" w:lineRule="auto"/>
        <w:ind w:left="567" w:right="282"/>
        <w:jc w:val="both"/>
        <w:rPr>
          <w:rFonts w:ascii="Arial" w:hAnsi="Arial" w:cs="Arial"/>
          <w:i/>
          <w:iCs/>
          <w:sz w:val="24"/>
          <w:szCs w:val="24"/>
        </w:rPr>
      </w:pPr>
      <w:r w:rsidRPr="00ED2978">
        <w:rPr>
          <w:rFonts w:ascii="Arial" w:hAnsi="Arial" w:cs="Arial"/>
          <w:i/>
          <w:iCs/>
          <w:sz w:val="24"/>
          <w:szCs w:val="24"/>
        </w:rPr>
        <w:t>‘</w:t>
      </w:r>
      <w:r w:rsidR="003B7EA8" w:rsidRPr="00ED2978">
        <w:rPr>
          <w:rFonts w:ascii="Arial" w:hAnsi="Arial" w:cs="Arial"/>
          <w:i/>
          <w:iCs/>
          <w:sz w:val="24"/>
          <w:szCs w:val="24"/>
        </w:rPr>
        <w:t xml:space="preserve">My </w:t>
      </w:r>
      <w:r w:rsidR="00D0105D" w:rsidRPr="00ED2978">
        <w:rPr>
          <w:rFonts w:ascii="Arial" w:hAnsi="Arial" w:cs="Arial"/>
          <w:i/>
          <w:iCs/>
          <w:sz w:val="24"/>
          <w:szCs w:val="24"/>
        </w:rPr>
        <w:t>d</w:t>
      </w:r>
      <w:r w:rsidR="003B7EA8" w:rsidRPr="00ED2978">
        <w:rPr>
          <w:rFonts w:ascii="Arial" w:hAnsi="Arial" w:cs="Arial"/>
          <w:i/>
          <w:iCs/>
          <w:sz w:val="24"/>
          <w:szCs w:val="24"/>
        </w:rPr>
        <w:t>octoral identity and experiences feed into my teaching and professional practice, from approaches to student recruitment and lecture content to the guidance provided to students at tutorials. I have gained greater insight into student realities and emotions and can provide hard-earned practical advice and guidance about managing workloads, avoiding procrastination and knowing when to take a break.  The doctorate is providing me with the credibility of someone who has walked alongside students and shared their journey whilst they share mine</w:t>
      </w:r>
      <w:r w:rsidR="00857E3E" w:rsidRPr="00ED2978">
        <w:rPr>
          <w:rFonts w:ascii="Arial" w:hAnsi="Arial" w:cs="Arial"/>
          <w:i/>
          <w:iCs/>
          <w:sz w:val="24"/>
          <w:szCs w:val="24"/>
        </w:rPr>
        <w:t>’</w:t>
      </w:r>
      <w:r w:rsidR="003B7EA8" w:rsidRPr="00ED2978">
        <w:rPr>
          <w:rFonts w:ascii="Arial" w:hAnsi="Arial" w:cs="Arial"/>
          <w:i/>
          <w:iCs/>
          <w:sz w:val="24"/>
          <w:szCs w:val="24"/>
        </w:rPr>
        <w:t xml:space="preserve"> </w:t>
      </w:r>
    </w:p>
    <w:p w14:paraId="258E57BA" w14:textId="1D3F2129" w:rsidR="003B7EA8" w:rsidRDefault="003B7EA8" w:rsidP="00F272E9">
      <w:pPr>
        <w:spacing w:line="360" w:lineRule="auto"/>
        <w:ind w:left="567" w:right="521"/>
        <w:jc w:val="right"/>
        <w:rPr>
          <w:rFonts w:ascii="Arial" w:hAnsi="Arial" w:cs="Arial"/>
          <w:sz w:val="24"/>
          <w:szCs w:val="24"/>
        </w:rPr>
      </w:pPr>
      <w:r w:rsidRPr="00ED2978">
        <w:rPr>
          <w:rFonts w:ascii="Arial" w:hAnsi="Arial" w:cs="Arial"/>
          <w:sz w:val="24"/>
          <w:szCs w:val="24"/>
        </w:rPr>
        <w:t>(Murray, 2019)</w:t>
      </w:r>
      <w:r w:rsidR="00857E3E" w:rsidRPr="00ED2978">
        <w:rPr>
          <w:rFonts w:ascii="Arial" w:hAnsi="Arial" w:cs="Arial"/>
          <w:sz w:val="24"/>
          <w:szCs w:val="24"/>
        </w:rPr>
        <w:t>.</w:t>
      </w:r>
    </w:p>
    <w:p w14:paraId="19E7EF73" w14:textId="71D9C22D" w:rsidR="003D655F" w:rsidRDefault="003D655F" w:rsidP="00F272E9">
      <w:pPr>
        <w:spacing w:line="360" w:lineRule="auto"/>
        <w:ind w:left="567" w:right="521"/>
        <w:jc w:val="right"/>
        <w:rPr>
          <w:rFonts w:ascii="Arial" w:hAnsi="Arial" w:cs="Arial"/>
          <w:sz w:val="24"/>
          <w:szCs w:val="24"/>
        </w:rPr>
      </w:pPr>
    </w:p>
    <w:p w14:paraId="49FB296A" w14:textId="3B0BF1FB" w:rsidR="003D655F" w:rsidRPr="00353958" w:rsidRDefault="003D655F" w:rsidP="0069452B">
      <w:pPr>
        <w:pStyle w:val="Heading2"/>
        <w:rPr>
          <w:rFonts w:ascii="Arial" w:hAnsi="Arial" w:cs="Arial"/>
          <w:color w:val="000000" w:themeColor="text1"/>
          <w:sz w:val="24"/>
          <w:szCs w:val="24"/>
        </w:rPr>
      </w:pPr>
      <w:bookmarkStart w:id="258" w:name="_Toc67644590"/>
      <w:r w:rsidRPr="00353958">
        <w:rPr>
          <w:rFonts w:ascii="Arial" w:hAnsi="Arial" w:cs="Arial"/>
          <w:color w:val="000000" w:themeColor="text1"/>
          <w:sz w:val="24"/>
          <w:szCs w:val="24"/>
        </w:rPr>
        <w:t>8.7</w:t>
      </w:r>
      <w:r w:rsidR="00873327" w:rsidRPr="00353958">
        <w:rPr>
          <w:rFonts w:ascii="Arial" w:hAnsi="Arial" w:cs="Arial"/>
          <w:color w:val="000000" w:themeColor="text1"/>
          <w:sz w:val="24"/>
          <w:szCs w:val="24"/>
        </w:rPr>
        <w:t xml:space="preserve"> Dissemination</w:t>
      </w:r>
      <w:bookmarkEnd w:id="258"/>
    </w:p>
    <w:p w14:paraId="544EEC1F" w14:textId="77777777" w:rsidR="0069452B" w:rsidRPr="00353958" w:rsidRDefault="0069452B" w:rsidP="0069452B">
      <w:pPr>
        <w:rPr>
          <w:color w:val="000000" w:themeColor="text1"/>
        </w:rPr>
      </w:pPr>
    </w:p>
    <w:p w14:paraId="6497E2C5" w14:textId="3E60B052" w:rsidR="00873327" w:rsidRPr="00353958" w:rsidRDefault="009E66B0" w:rsidP="0062587C">
      <w:pPr>
        <w:spacing w:line="360" w:lineRule="auto"/>
        <w:ind w:right="98"/>
        <w:jc w:val="both"/>
        <w:rPr>
          <w:rFonts w:ascii="Arial" w:hAnsi="Arial" w:cs="Arial"/>
          <w:color w:val="000000" w:themeColor="text1"/>
          <w:sz w:val="24"/>
          <w:szCs w:val="24"/>
        </w:rPr>
      </w:pPr>
      <w:r w:rsidRPr="00353958">
        <w:rPr>
          <w:rFonts w:ascii="Arial" w:hAnsi="Arial" w:cs="Arial"/>
          <w:color w:val="000000" w:themeColor="text1"/>
          <w:sz w:val="24"/>
          <w:szCs w:val="24"/>
        </w:rPr>
        <w:t xml:space="preserve">Whilst </w:t>
      </w:r>
      <w:r w:rsidR="00C62B02" w:rsidRPr="00353958">
        <w:rPr>
          <w:rFonts w:ascii="Arial" w:hAnsi="Arial" w:cs="Arial"/>
          <w:color w:val="000000" w:themeColor="text1"/>
          <w:sz w:val="24"/>
          <w:szCs w:val="24"/>
        </w:rPr>
        <w:t xml:space="preserve">the completion of the Doctorial journey may be seen </w:t>
      </w:r>
      <w:r w:rsidR="00AA1A0E" w:rsidRPr="00353958">
        <w:rPr>
          <w:rFonts w:ascii="Arial" w:hAnsi="Arial" w:cs="Arial"/>
          <w:color w:val="000000" w:themeColor="text1"/>
          <w:sz w:val="24"/>
          <w:szCs w:val="24"/>
        </w:rPr>
        <w:t>as</w:t>
      </w:r>
      <w:r w:rsidR="00C62B02" w:rsidRPr="00353958">
        <w:rPr>
          <w:rFonts w:ascii="Arial" w:hAnsi="Arial" w:cs="Arial"/>
          <w:color w:val="000000" w:themeColor="text1"/>
          <w:sz w:val="24"/>
          <w:szCs w:val="24"/>
        </w:rPr>
        <w:t xml:space="preserve"> the submission of thesis and subsequent viva</w:t>
      </w:r>
      <w:r w:rsidR="003F60A6" w:rsidRPr="00353958">
        <w:rPr>
          <w:rFonts w:ascii="Arial" w:hAnsi="Arial" w:cs="Arial"/>
          <w:color w:val="000000" w:themeColor="text1"/>
          <w:sz w:val="24"/>
          <w:szCs w:val="24"/>
        </w:rPr>
        <w:t xml:space="preserve">, dissemination forms a critical </w:t>
      </w:r>
      <w:r w:rsidR="00B31981" w:rsidRPr="00353958">
        <w:rPr>
          <w:rFonts w:ascii="Arial" w:hAnsi="Arial" w:cs="Arial"/>
          <w:color w:val="000000" w:themeColor="text1"/>
          <w:sz w:val="24"/>
          <w:szCs w:val="24"/>
        </w:rPr>
        <w:t>‘</w:t>
      </w:r>
      <w:r w:rsidR="00B31981" w:rsidRPr="00353958">
        <w:rPr>
          <w:rFonts w:ascii="Arial" w:hAnsi="Arial" w:cs="Arial"/>
          <w:i/>
          <w:iCs/>
          <w:color w:val="000000" w:themeColor="text1"/>
          <w:sz w:val="24"/>
          <w:szCs w:val="24"/>
        </w:rPr>
        <w:t xml:space="preserve">future oriented’ </w:t>
      </w:r>
      <w:r w:rsidR="00B31981" w:rsidRPr="00353958">
        <w:rPr>
          <w:rFonts w:ascii="Arial" w:hAnsi="Arial" w:cs="Arial"/>
          <w:color w:val="000000" w:themeColor="text1"/>
          <w:sz w:val="24"/>
          <w:szCs w:val="24"/>
        </w:rPr>
        <w:t>element</w:t>
      </w:r>
      <w:r w:rsidR="00B31981" w:rsidRPr="00353958">
        <w:rPr>
          <w:rFonts w:ascii="Arial" w:hAnsi="Arial" w:cs="Arial"/>
          <w:i/>
          <w:iCs/>
          <w:color w:val="000000" w:themeColor="text1"/>
          <w:sz w:val="24"/>
          <w:szCs w:val="24"/>
        </w:rPr>
        <w:t xml:space="preserve"> </w:t>
      </w:r>
      <w:r w:rsidR="003F60A6" w:rsidRPr="00353958">
        <w:rPr>
          <w:rFonts w:ascii="Arial" w:hAnsi="Arial" w:cs="Arial"/>
          <w:color w:val="000000" w:themeColor="text1"/>
          <w:sz w:val="24"/>
          <w:szCs w:val="24"/>
        </w:rPr>
        <w:t>(Denicolo, Reeves and Duke</w:t>
      </w:r>
      <w:r w:rsidR="00B31981" w:rsidRPr="00353958">
        <w:rPr>
          <w:rFonts w:ascii="Arial" w:hAnsi="Arial" w:cs="Arial"/>
          <w:color w:val="000000" w:themeColor="text1"/>
          <w:sz w:val="24"/>
          <w:szCs w:val="24"/>
        </w:rPr>
        <w:t xml:space="preserve">, </w:t>
      </w:r>
      <w:r w:rsidR="0091732B" w:rsidRPr="00353958">
        <w:rPr>
          <w:rFonts w:ascii="Arial" w:hAnsi="Arial" w:cs="Arial"/>
          <w:color w:val="000000" w:themeColor="text1"/>
          <w:sz w:val="24"/>
          <w:szCs w:val="24"/>
        </w:rPr>
        <w:t xml:space="preserve">2018, </w:t>
      </w:r>
      <w:r w:rsidR="00B31981" w:rsidRPr="00353958">
        <w:rPr>
          <w:rFonts w:ascii="Arial" w:hAnsi="Arial" w:cs="Arial"/>
          <w:color w:val="000000" w:themeColor="text1"/>
          <w:sz w:val="24"/>
          <w:szCs w:val="24"/>
        </w:rPr>
        <w:t>p6</w:t>
      </w:r>
      <w:r w:rsidR="003F60A6" w:rsidRPr="00353958">
        <w:rPr>
          <w:rFonts w:ascii="Arial" w:hAnsi="Arial" w:cs="Arial"/>
          <w:color w:val="000000" w:themeColor="text1"/>
          <w:sz w:val="24"/>
          <w:szCs w:val="24"/>
        </w:rPr>
        <w:t xml:space="preserve">).  Through dissemination the researcher is able to </w:t>
      </w:r>
      <w:r w:rsidR="00DB751B" w:rsidRPr="00353958">
        <w:rPr>
          <w:rFonts w:ascii="Arial" w:hAnsi="Arial" w:cs="Arial"/>
          <w:color w:val="000000" w:themeColor="text1"/>
          <w:sz w:val="24"/>
          <w:szCs w:val="24"/>
        </w:rPr>
        <w:t>achieve impact through their work (ibid)</w:t>
      </w:r>
      <w:r w:rsidR="00071F5F" w:rsidRPr="00353958">
        <w:rPr>
          <w:rFonts w:ascii="Arial" w:hAnsi="Arial" w:cs="Arial"/>
          <w:color w:val="000000" w:themeColor="text1"/>
          <w:sz w:val="24"/>
          <w:szCs w:val="24"/>
        </w:rPr>
        <w:t>.  The dissemination strategy</w:t>
      </w:r>
      <w:r w:rsidR="008B7594" w:rsidRPr="00353958">
        <w:rPr>
          <w:rFonts w:ascii="Arial" w:hAnsi="Arial" w:cs="Arial"/>
          <w:color w:val="000000" w:themeColor="text1"/>
          <w:sz w:val="24"/>
          <w:szCs w:val="24"/>
        </w:rPr>
        <w:t xml:space="preserve"> for this research</w:t>
      </w:r>
      <w:r w:rsidR="00071F5F" w:rsidRPr="00353958">
        <w:rPr>
          <w:rFonts w:ascii="Arial" w:hAnsi="Arial" w:cs="Arial"/>
          <w:color w:val="000000" w:themeColor="text1"/>
          <w:sz w:val="24"/>
          <w:szCs w:val="24"/>
        </w:rPr>
        <w:t xml:space="preserve"> involves a combination of practitioner publications </w:t>
      </w:r>
      <w:r w:rsidR="0062587C" w:rsidRPr="00353958">
        <w:rPr>
          <w:rFonts w:ascii="Arial" w:hAnsi="Arial" w:cs="Arial"/>
          <w:color w:val="000000" w:themeColor="text1"/>
          <w:sz w:val="24"/>
          <w:szCs w:val="24"/>
        </w:rPr>
        <w:t>and peer reviewed journals in addition to presentation at a relevant conference</w:t>
      </w:r>
      <w:r w:rsidR="000910D9" w:rsidRPr="00353958">
        <w:rPr>
          <w:rFonts w:ascii="Arial" w:hAnsi="Arial" w:cs="Arial"/>
          <w:color w:val="000000" w:themeColor="text1"/>
          <w:sz w:val="24"/>
          <w:szCs w:val="24"/>
        </w:rPr>
        <w:t xml:space="preserve">.  </w:t>
      </w:r>
      <w:r w:rsidR="00425286" w:rsidRPr="00353958">
        <w:rPr>
          <w:rFonts w:ascii="Arial" w:hAnsi="Arial" w:cs="Arial"/>
          <w:color w:val="000000" w:themeColor="text1"/>
          <w:sz w:val="24"/>
          <w:szCs w:val="24"/>
        </w:rPr>
        <w:t xml:space="preserve">In taking this approach, contributions to both knowledge and practice, the key Doctoral aims, are achieved.  </w:t>
      </w:r>
      <w:r w:rsidR="000910D9" w:rsidRPr="00353958">
        <w:rPr>
          <w:rFonts w:ascii="Arial" w:hAnsi="Arial" w:cs="Arial"/>
          <w:color w:val="000000" w:themeColor="text1"/>
          <w:sz w:val="24"/>
          <w:szCs w:val="24"/>
        </w:rPr>
        <w:t>The dissemination strategy for this research is noted in Table 8.4</w:t>
      </w:r>
    </w:p>
    <w:p w14:paraId="17F63A1E" w14:textId="5C204CB1" w:rsidR="000910D9" w:rsidRPr="00353958" w:rsidRDefault="000910D9" w:rsidP="0062587C">
      <w:pPr>
        <w:spacing w:line="360" w:lineRule="auto"/>
        <w:ind w:right="98"/>
        <w:jc w:val="both"/>
        <w:rPr>
          <w:rFonts w:ascii="Arial" w:hAnsi="Arial" w:cs="Arial"/>
          <w:color w:val="000000" w:themeColor="text1"/>
          <w:sz w:val="24"/>
          <w:szCs w:val="24"/>
        </w:rPr>
      </w:pPr>
    </w:p>
    <w:p w14:paraId="52042FE8" w14:textId="77777777" w:rsidR="008936A2" w:rsidRPr="00353958" w:rsidRDefault="008936A2">
      <w:pPr>
        <w:rPr>
          <w:rFonts w:ascii="Arial" w:hAnsi="Arial" w:cs="Arial"/>
          <w:color w:val="000000" w:themeColor="text1"/>
          <w:sz w:val="24"/>
          <w:szCs w:val="24"/>
        </w:rPr>
      </w:pPr>
      <w:r w:rsidRPr="00353958">
        <w:rPr>
          <w:rFonts w:ascii="Arial" w:hAnsi="Arial" w:cs="Arial"/>
          <w:color w:val="000000" w:themeColor="text1"/>
          <w:sz w:val="24"/>
          <w:szCs w:val="24"/>
        </w:rPr>
        <w:br w:type="page"/>
      </w:r>
    </w:p>
    <w:p w14:paraId="5E2AFA31" w14:textId="124090EB" w:rsidR="000910D9" w:rsidRPr="00353958" w:rsidRDefault="000910D9" w:rsidP="0062587C">
      <w:pPr>
        <w:spacing w:line="360" w:lineRule="auto"/>
        <w:ind w:right="98"/>
        <w:jc w:val="both"/>
        <w:rPr>
          <w:rFonts w:ascii="Arial" w:hAnsi="Arial" w:cs="Arial"/>
          <w:i/>
          <w:iCs/>
          <w:color w:val="000000" w:themeColor="text1"/>
          <w:sz w:val="24"/>
          <w:szCs w:val="24"/>
        </w:rPr>
      </w:pPr>
      <w:r w:rsidRPr="00353958">
        <w:rPr>
          <w:rFonts w:ascii="Arial" w:hAnsi="Arial" w:cs="Arial"/>
          <w:i/>
          <w:iCs/>
          <w:color w:val="000000" w:themeColor="text1"/>
          <w:sz w:val="24"/>
          <w:szCs w:val="24"/>
        </w:rPr>
        <w:lastRenderedPageBreak/>
        <w:t xml:space="preserve">Table 8.4 </w:t>
      </w:r>
      <w:r w:rsidR="008936A2" w:rsidRPr="00353958">
        <w:rPr>
          <w:rFonts w:ascii="Arial" w:hAnsi="Arial" w:cs="Arial"/>
          <w:i/>
          <w:iCs/>
          <w:color w:val="000000" w:themeColor="text1"/>
          <w:sz w:val="24"/>
          <w:szCs w:val="24"/>
        </w:rPr>
        <w:t>– Dissemination Strategy</w:t>
      </w:r>
    </w:p>
    <w:tbl>
      <w:tblPr>
        <w:tblStyle w:val="TableGrid"/>
        <w:tblW w:w="8432" w:type="dxa"/>
        <w:tblLook w:val="04A0" w:firstRow="1" w:lastRow="0" w:firstColumn="1" w:lastColumn="0" w:noHBand="0" w:noVBand="1"/>
      </w:tblPr>
      <w:tblGrid>
        <w:gridCol w:w="2334"/>
        <w:gridCol w:w="4096"/>
        <w:gridCol w:w="2002"/>
      </w:tblGrid>
      <w:tr w:rsidR="00353958" w:rsidRPr="00353958" w14:paraId="57F14E9C" w14:textId="77777777" w:rsidTr="00CF0740">
        <w:trPr>
          <w:trHeight w:val="647"/>
          <w:tblHeader/>
        </w:trPr>
        <w:tc>
          <w:tcPr>
            <w:tcW w:w="2334" w:type="dxa"/>
            <w:shd w:val="clear" w:color="auto" w:fill="D0CECE" w:themeFill="background2" w:themeFillShade="E6"/>
            <w:vAlign w:val="center"/>
          </w:tcPr>
          <w:p w14:paraId="66F74554" w14:textId="7DAB8BE4" w:rsidR="000910D9" w:rsidRPr="00353958" w:rsidRDefault="00425286" w:rsidP="00CF0740">
            <w:pPr>
              <w:spacing w:line="360" w:lineRule="auto"/>
              <w:rPr>
                <w:rFonts w:ascii="Arial" w:hAnsi="Arial" w:cs="Arial"/>
                <w:b/>
                <w:bCs/>
                <w:color w:val="000000" w:themeColor="text1"/>
                <w:sz w:val="24"/>
                <w:szCs w:val="24"/>
              </w:rPr>
            </w:pPr>
            <w:r w:rsidRPr="00353958">
              <w:rPr>
                <w:rFonts w:ascii="Arial" w:hAnsi="Arial" w:cs="Arial"/>
                <w:b/>
                <w:bCs/>
                <w:color w:val="000000" w:themeColor="text1"/>
                <w:sz w:val="24"/>
                <w:szCs w:val="24"/>
              </w:rPr>
              <w:t>Dissemination Medium</w:t>
            </w:r>
          </w:p>
        </w:tc>
        <w:tc>
          <w:tcPr>
            <w:tcW w:w="4096" w:type="dxa"/>
            <w:shd w:val="clear" w:color="auto" w:fill="D0CECE" w:themeFill="background2" w:themeFillShade="E6"/>
            <w:vAlign w:val="center"/>
          </w:tcPr>
          <w:p w14:paraId="372B8D7E" w14:textId="5A5970BC" w:rsidR="000910D9" w:rsidRPr="00353958" w:rsidRDefault="00425286" w:rsidP="00CF0740">
            <w:pPr>
              <w:spacing w:line="360" w:lineRule="auto"/>
              <w:jc w:val="center"/>
              <w:rPr>
                <w:rFonts w:ascii="Arial" w:hAnsi="Arial" w:cs="Arial"/>
                <w:b/>
                <w:bCs/>
                <w:color w:val="000000" w:themeColor="text1"/>
                <w:sz w:val="24"/>
                <w:szCs w:val="24"/>
              </w:rPr>
            </w:pPr>
            <w:r w:rsidRPr="00353958">
              <w:rPr>
                <w:rFonts w:ascii="Arial" w:hAnsi="Arial" w:cs="Arial"/>
                <w:b/>
                <w:bCs/>
                <w:color w:val="000000" w:themeColor="text1"/>
                <w:sz w:val="24"/>
                <w:szCs w:val="24"/>
              </w:rPr>
              <w:t>Title</w:t>
            </w:r>
          </w:p>
        </w:tc>
        <w:tc>
          <w:tcPr>
            <w:tcW w:w="2002" w:type="dxa"/>
            <w:shd w:val="clear" w:color="auto" w:fill="D0CECE" w:themeFill="background2" w:themeFillShade="E6"/>
            <w:vAlign w:val="center"/>
          </w:tcPr>
          <w:p w14:paraId="1CDFFCC8" w14:textId="2894BB8F" w:rsidR="000910D9" w:rsidRPr="00353958" w:rsidRDefault="00CC78FF" w:rsidP="00CF0740">
            <w:pPr>
              <w:spacing w:line="360" w:lineRule="auto"/>
              <w:jc w:val="center"/>
              <w:rPr>
                <w:rFonts w:ascii="Arial" w:hAnsi="Arial" w:cs="Arial"/>
                <w:b/>
                <w:bCs/>
                <w:color w:val="000000" w:themeColor="text1"/>
                <w:sz w:val="24"/>
                <w:szCs w:val="24"/>
              </w:rPr>
            </w:pPr>
            <w:r w:rsidRPr="00353958">
              <w:rPr>
                <w:rFonts w:ascii="Arial" w:hAnsi="Arial" w:cs="Arial"/>
                <w:b/>
                <w:bCs/>
                <w:color w:val="000000" w:themeColor="text1"/>
                <w:sz w:val="24"/>
                <w:szCs w:val="24"/>
              </w:rPr>
              <w:t>Comment</w:t>
            </w:r>
          </w:p>
        </w:tc>
      </w:tr>
      <w:tr w:rsidR="00353958" w:rsidRPr="00353958" w14:paraId="03953329" w14:textId="77777777" w:rsidTr="00CF0740">
        <w:trPr>
          <w:trHeight w:val="513"/>
        </w:trPr>
        <w:tc>
          <w:tcPr>
            <w:tcW w:w="2334" w:type="dxa"/>
            <w:vAlign w:val="center"/>
          </w:tcPr>
          <w:p w14:paraId="5F619B39" w14:textId="4DACFF52" w:rsidR="000910D9" w:rsidRPr="00353958" w:rsidRDefault="00425286" w:rsidP="00CF0740">
            <w:pPr>
              <w:spacing w:line="360" w:lineRule="auto"/>
              <w:rPr>
                <w:rFonts w:ascii="Arial" w:hAnsi="Arial" w:cs="Arial"/>
                <w:b/>
                <w:bCs/>
                <w:color w:val="000000" w:themeColor="text1"/>
              </w:rPr>
            </w:pPr>
            <w:r w:rsidRPr="00353958">
              <w:rPr>
                <w:rFonts w:ascii="Arial" w:hAnsi="Arial" w:cs="Arial"/>
                <w:b/>
                <w:bCs/>
                <w:color w:val="000000" w:themeColor="text1"/>
              </w:rPr>
              <w:t>Practitioner Publication</w:t>
            </w:r>
          </w:p>
        </w:tc>
        <w:tc>
          <w:tcPr>
            <w:tcW w:w="4096" w:type="dxa"/>
            <w:vAlign w:val="center"/>
          </w:tcPr>
          <w:p w14:paraId="3E8CD0C5" w14:textId="7B39C5B5" w:rsidR="000910D9" w:rsidRPr="00353958" w:rsidRDefault="00425286" w:rsidP="00CF0740">
            <w:pPr>
              <w:rPr>
                <w:rFonts w:ascii="Arial" w:hAnsi="Arial" w:cs="Arial"/>
                <w:color w:val="000000" w:themeColor="text1"/>
              </w:rPr>
            </w:pPr>
            <w:r w:rsidRPr="00353958">
              <w:rPr>
                <w:rFonts w:ascii="Arial" w:hAnsi="Arial" w:cs="Arial"/>
                <w:i/>
                <w:iCs/>
                <w:color w:val="000000" w:themeColor="text1"/>
              </w:rPr>
              <w:t>Impact</w:t>
            </w:r>
            <w:r w:rsidR="0067447F" w:rsidRPr="00353958">
              <w:rPr>
                <w:rFonts w:ascii="Arial" w:hAnsi="Arial" w:cs="Arial"/>
                <w:color w:val="000000" w:themeColor="text1"/>
              </w:rPr>
              <w:t xml:space="preserve"> – </w:t>
            </w:r>
            <w:r w:rsidR="00C13111" w:rsidRPr="00353958">
              <w:rPr>
                <w:rFonts w:ascii="Arial" w:hAnsi="Arial" w:cs="Arial"/>
                <w:color w:val="000000" w:themeColor="text1"/>
              </w:rPr>
              <w:t xml:space="preserve">Professional </w:t>
            </w:r>
            <w:r w:rsidR="0067447F" w:rsidRPr="00353958">
              <w:rPr>
                <w:rFonts w:ascii="Arial" w:hAnsi="Arial" w:cs="Arial"/>
                <w:color w:val="000000" w:themeColor="text1"/>
              </w:rPr>
              <w:t xml:space="preserve">Journal of Chartered College of Teaching </w:t>
            </w:r>
          </w:p>
        </w:tc>
        <w:tc>
          <w:tcPr>
            <w:tcW w:w="2002" w:type="dxa"/>
            <w:vAlign w:val="center"/>
          </w:tcPr>
          <w:p w14:paraId="3B31E118" w14:textId="068B0B63" w:rsidR="000910D9" w:rsidRPr="00353958" w:rsidRDefault="0067447F" w:rsidP="00CF0740">
            <w:pPr>
              <w:spacing w:line="360" w:lineRule="auto"/>
              <w:rPr>
                <w:rFonts w:ascii="Arial" w:hAnsi="Arial" w:cs="Arial"/>
                <w:color w:val="000000" w:themeColor="text1"/>
              </w:rPr>
            </w:pPr>
            <w:r w:rsidRPr="00353958">
              <w:rPr>
                <w:rFonts w:ascii="Arial" w:hAnsi="Arial" w:cs="Arial"/>
                <w:color w:val="000000" w:themeColor="text1"/>
              </w:rPr>
              <w:t>Predominantly Schools focussed journal</w:t>
            </w:r>
          </w:p>
        </w:tc>
      </w:tr>
      <w:tr w:rsidR="00353958" w:rsidRPr="00353958" w14:paraId="72CB0D27" w14:textId="77777777" w:rsidTr="00CF0740">
        <w:trPr>
          <w:trHeight w:val="941"/>
        </w:trPr>
        <w:tc>
          <w:tcPr>
            <w:tcW w:w="2334" w:type="dxa"/>
            <w:vAlign w:val="center"/>
          </w:tcPr>
          <w:p w14:paraId="0DD84C6B" w14:textId="0B7CB4AE" w:rsidR="000910D9" w:rsidRPr="00353958" w:rsidRDefault="0067447F" w:rsidP="00CF0740">
            <w:pPr>
              <w:spacing w:line="360" w:lineRule="auto"/>
              <w:rPr>
                <w:rFonts w:ascii="Arial" w:hAnsi="Arial" w:cs="Arial"/>
                <w:b/>
                <w:bCs/>
                <w:color w:val="000000" w:themeColor="text1"/>
              </w:rPr>
            </w:pPr>
            <w:r w:rsidRPr="00353958">
              <w:rPr>
                <w:rFonts w:ascii="Arial" w:hAnsi="Arial" w:cs="Arial"/>
                <w:b/>
                <w:bCs/>
                <w:color w:val="000000" w:themeColor="text1"/>
              </w:rPr>
              <w:t>Practitioner Publication</w:t>
            </w:r>
          </w:p>
        </w:tc>
        <w:tc>
          <w:tcPr>
            <w:tcW w:w="4096" w:type="dxa"/>
            <w:vAlign w:val="center"/>
          </w:tcPr>
          <w:p w14:paraId="3DF851E7" w14:textId="3D90476E" w:rsidR="000910D9" w:rsidRPr="00353958" w:rsidRDefault="007D3378" w:rsidP="00CF0740">
            <w:pPr>
              <w:rPr>
                <w:rFonts w:ascii="Arial" w:hAnsi="Arial" w:cs="Arial"/>
                <w:color w:val="000000" w:themeColor="text1"/>
              </w:rPr>
            </w:pPr>
            <w:r w:rsidRPr="00353958">
              <w:rPr>
                <w:rFonts w:ascii="Arial" w:hAnsi="Arial" w:cs="Arial"/>
                <w:i/>
                <w:iCs/>
                <w:color w:val="000000" w:themeColor="text1"/>
              </w:rPr>
              <w:t>Intuition</w:t>
            </w:r>
            <w:r w:rsidRPr="00353958">
              <w:rPr>
                <w:rFonts w:ascii="Arial" w:hAnsi="Arial" w:cs="Arial"/>
                <w:color w:val="000000" w:themeColor="text1"/>
              </w:rPr>
              <w:t xml:space="preserve"> </w:t>
            </w:r>
            <w:r w:rsidR="00C21414" w:rsidRPr="00353958">
              <w:rPr>
                <w:rFonts w:ascii="Arial" w:hAnsi="Arial" w:cs="Arial"/>
                <w:color w:val="000000" w:themeColor="text1"/>
              </w:rPr>
              <w:t>–</w:t>
            </w:r>
            <w:r w:rsidRPr="00353958">
              <w:rPr>
                <w:rFonts w:ascii="Arial" w:hAnsi="Arial" w:cs="Arial"/>
                <w:color w:val="000000" w:themeColor="text1"/>
              </w:rPr>
              <w:t xml:space="preserve"> </w:t>
            </w:r>
            <w:r w:rsidR="00C21414" w:rsidRPr="00353958">
              <w:rPr>
                <w:rFonts w:ascii="Arial" w:hAnsi="Arial" w:cs="Arial"/>
                <w:color w:val="000000" w:themeColor="text1"/>
              </w:rPr>
              <w:t>Professional Journal of Society for Education and Training</w:t>
            </w:r>
          </w:p>
        </w:tc>
        <w:tc>
          <w:tcPr>
            <w:tcW w:w="2002" w:type="dxa"/>
            <w:vAlign w:val="center"/>
          </w:tcPr>
          <w:p w14:paraId="7A6AEB1F" w14:textId="0F89933D" w:rsidR="000910D9" w:rsidRPr="00353958" w:rsidRDefault="00C21414" w:rsidP="00CF0740">
            <w:pPr>
              <w:spacing w:line="360" w:lineRule="auto"/>
              <w:rPr>
                <w:rFonts w:ascii="Arial" w:hAnsi="Arial" w:cs="Arial"/>
                <w:color w:val="000000" w:themeColor="text1"/>
              </w:rPr>
            </w:pPr>
            <w:r w:rsidRPr="00353958">
              <w:rPr>
                <w:rFonts w:ascii="Arial" w:hAnsi="Arial" w:cs="Arial"/>
                <w:color w:val="000000" w:themeColor="text1"/>
              </w:rPr>
              <w:t xml:space="preserve">FE Focussed </w:t>
            </w:r>
          </w:p>
        </w:tc>
      </w:tr>
      <w:tr w:rsidR="00353958" w:rsidRPr="00353958" w14:paraId="6BB605B1" w14:textId="77777777" w:rsidTr="00CF0740">
        <w:trPr>
          <w:trHeight w:val="513"/>
        </w:trPr>
        <w:tc>
          <w:tcPr>
            <w:tcW w:w="2334" w:type="dxa"/>
            <w:vAlign w:val="center"/>
          </w:tcPr>
          <w:p w14:paraId="72C48BF9" w14:textId="5C44EEF5" w:rsidR="000910D9" w:rsidRPr="00353958" w:rsidRDefault="00C21414" w:rsidP="00CF0740">
            <w:pPr>
              <w:spacing w:line="360" w:lineRule="auto"/>
              <w:rPr>
                <w:rFonts w:ascii="Arial" w:hAnsi="Arial" w:cs="Arial"/>
                <w:b/>
                <w:bCs/>
                <w:color w:val="000000" w:themeColor="text1"/>
              </w:rPr>
            </w:pPr>
            <w:r w:rsidRPr="00353958">
              <w:rPr>
                <w:rFonts w:ascii="Arial" w:hAnsi="Arial" w:cs="Arial"/>
                <w:b/>
                <w:bCs/>
                <w:color w:val="000000" w:themeColor="text1"/>
              </w:rPr>
              <w:t>Conference</w:t>
            </w:r>
          </w:p>
        </w:tc>
        <w:tc>
          <w:tcPr>
            <w:tcW w:w="4096" w:type="dxa"/>
            <w:vAlign w:val="center"/>
          </w:tcPr>
          <w:p w14:paraId="793AC491" w14:textId="6F53FDED" w:rsidR="000910D9" w:rsidRPr="00353958" w:rsidRDefault="00723990" w:rsidP="00CF0740">
            <w:pPr>
              <w:rPr>
                <w:rFonts w:ascii="Arial" w:hAnsi="Arial" w:cs="Arial"/>
                <w:color w:val="000000" w:themeColor="text1"/>
              </w:rPr>
            </w:pPr>
            <w:r w:rsidRPr="00353958">
              <w:rPr>
                <w:rFonts w:ascii="Arial" w:hAnsi="Arial" w:cs="Arial"/>
                <w:i/>
                <w:iCs/>
                <w:color w:val="000000" w:themeColor="text1"/>
              </w:rPr>
              <w:t>UCETT</w:t>
            </w:r>
            <w:r w:rsidRPr="00353958">
              <w:rPr>
                <w:rFonts w:ascii="Arial" w:hAnsi="Arial" w:cs="Arial"/>
                <w:color w:val="000000" w:themeColor="text1"/>
              </w:rPr>
              <w:t xml:space="preserve"> Annual Conference </w:t>
            </w:r>
          </w:p>
        </w:tc>
        <w:tc>
          <w:tcPr>
            <w:tcW w:w="2002" w:type="dxa"/>
            <w:vAlign w:val="center"/>
          </w:tcPr>
          <w:p w14:paraId="3E4DAECE" w14:textId="77777777" w:rsidR="000910D9" w:rsidRPr="00353958" w:rsidRDefault="00723990" w:rsidP="00CF0740">
            <w:pPr>
              <w:spacing w:line="360" w:lineRule="auto"/>
              <w:rPr>
                <w:rFonts w:ascii="Arial" w:hAnsi="Arial" w:cs="Arial"/>
                <w:color w:val="000000" w:themeColor="text1"/>
              </w:rPr>
            </w:pPr>
            <w:r w:rsidRPr="00353958">
              <w:rPr>
                <w:rFonts w:ascii="Arial" w:hAnsi="Arial" w:cs="Arial"/>
                <w:color w:val="000000" w:themeColor="text1"/>
              </w:rPr>
              <w:t>Relevant to both FE and secondary</w:t>
            </w:r>
          </w:p>
          <w:p w14:paraId="5E93EB48" w14:textId="6F804260" w:rsidR="00E32D41" w:rsidRPr="00353958" w:rsidRDefault="00E32D41" w:rsidP="00CF0740">
            <w:pPr>
              <w:spacing w:line="360" w:lineRule="auto"/>
              <w:rPr>
                <w:rFonts w:ascii="Arial" w:hAnsi="Arial" w:cs="Arial"/>
                <w:color w:val="000000" w:themeColor="text1"/>
              </w:rPr>
            </w:pPr>
            <w:r w:rsidRPr="00353958">
              <w:rPr>
                <w:rFonts w:ascii="Arial" w:hAnsi="Arial" w:cs="Arial"/>
                <w:color w:val="000000" w:themeColor="text1"/>
              </w:rPr>
              <w:t>UK Focussed</w:t>
            </w:r>
          </w:p>
        </w:tc>
      </w:tr>
      <w:tr w:rsidR="00C13111" w:rsidRPr="00353958" w14:paraId="3C5C139D" w14:textId="77777777" w:rsidTr="00CF0740">
        <w:trPr>
          <w:trHeight w:val="916"/>
        </w:trPr>
        <w:tc>
          <w:tcPr>
            <w:tcW w:w="2334" w:type="dxa"/>
            <w:vAlign w:val="center"/>
          </w:tcPr>
          <w:p w14:paraId="41053DA7" w14:textId="71BD63AF" w:rsidR="000910D9" w:rsidRPr="00353958" w:rsidRDefault="00723990" w:rsidP="00CF0740">
            <w:pPr>
              <w:spacing w:line="360" w:lineRule="auto"/>
              <w:rPr>
                <w:rFonts w:ascii="Arial" w:hAnsi="Arial" w:cs="Arial"/>
                <w:b/>
                <w:bCs/>
                <w:color w:val="000000" w:themeColor="text1"/>
              </w:rPr>
            </w:pPr>
            <w:r w:rsidRPr="00353958">
              <w:rPr>
                <w:rFonts w:ascii="Arial" w:hAnsi="Arial" w:cs="Arial"/>
                <w:b/>
                <w:bCs/>
                <w:color w:val="000000" w:themeColor="text1"/>
              </w:rPr>
              <w:t>Journal Article</w:t>
            </w:r>
          </w:p>
        </w:tc>
        <w:tc>
          <w:tcPr>
            <w:tcW w:w="4096" w:type="dxa"/>
            <w:vAlign w:val="center"/>
          </w:tcPr>
          <w:p w14:paraId="011B0E4E" w14:textId="453A1E98" w:rsidR="000910D9" w:rsidRPr="00353958" w:rsidRDefault="00C13111" w:rsidP="00CF0740">
            <w:pPr>
              <w:rPr>
                <w:rFonts w:ascii="Arial" w:hAnsi="Arial" w:cs="Arial"/>
                <w:color w:val="000000" w:themeColor="text1"/>
              </w:rPr>
            </w:pPr>
            <w:r w:rsidRPr="00353958">
              <w:rPr>
                <w:rFonts w:ascii="Arial" w:hAnsi="Arial" w:cs="Arial"/>
                <w:i/>
                <w:iCs/>
                <w:color w:val="000000" w:themeColor="text1"/>
              </w:rPr>
              <w:t>JET</w:t>
            </w:r>
            <w:r w:rsidRPr="00353958">
              <w:rPr>
                <w:rFonts w:ascii="Arial" w:hAnsi="Arial" w:cs="Arial"/>
                <w:color w:val="000000" w:themeColor="text1"/>
              </w:rPr>
              <w:t xml:space="preserve"> </w:t>
            </w:r>
            <w:r w:rsidR="00723990" w:rsidRPr="00353958">
              <w:rPr>
                <w:rFonts w:ascii="Arial" w:hAnsi="Arial" w:cs="Arial"/>
                <w:color w:val="000000" w:themeColor="text1"/>
              </w:rPr>
              <w:t>International Journal of Education for Teach</w:t>
            </w:r>
            <w:r w:rsidR="0019121D" w:rsidRPr="00353958">
              <w:rPr>
                <w:rFonts w:ascii="Arial" w:hAnsi="Arial" w:cs="Arial"/>
                <w:color w:val="000000" w:themeColor="text1"/>
              </w:rPr>
              <w:t>ing</w:t>
            </w:r>
          </w:p>
        </w:tc>
        <w:tc>
          <w:tcPr>
            <w:tcW w:w="2002" w:type="dxa"/>
            <w:vAlign w:val="center"/>
          </w:tcPr>
          <w:p w14:paraId="64C81207" w14:textId="77777777" w:rsidR="000910D9" w:rsidRPr="00353958" w:rsidRDefault="0019121D" w:rsidP="00CF0740">
            <w:pPr>
              <w:spacing w:line="360" w:lineRule="auto"/>
              <w:rPr>
                <w:rFonts w:ascii="Arial" w:hAnsi="Arial" w:cs="Arial"/>
                <w:color w:val="000000" w:themeColor="text1"/>
              </w:rPr>
            </w:pPr>
            <w:r w:rsidRPr="00353958">
              <w:rPr>
                <w:rFonts w:ascii="Arial" w:hAnsi="Arial" w:cs="Arial"/>
                <w:color w:val="000000" w:themeColor="text1"/>
              </w:rPr>
              <w:t>Relevant to both FE and secondary</w:t>
            </w:r>
          </w:p>
          <w:p w14:paraId="5DAC76F2" w14:textId="6DC40D57" w:rsidR="00051B15" w:rsidRPr="00353958" w:rsidRDefault="00051B15" w:rsidP="00CF0740">
            <w:pPr>
              <w:spacing w:line="360" w:lineRule="auto"/>
              <w:rPr>
                <w:rFonts w:ascii="Arial" w:hAnsi="Arial" w:cs="Arial"/>
                <w:color w:val="000000" w:themeColor="text1"/>
              </w:rPr>
            </w:pPr>
            <w:r w:rsidRPr="00353958">
              <w:rPr>
                <w:rFonts w:ascii="Arial" w:hAnsi="Arial" w:cs="Arial"/>
                <w:color w:val="000000" w:themeColor="text1"/>
              </w:rPr>
              <w:t xml:space="preserve">International </w:t>
            </w:r>
          </w:p>
        </w:tc>
      </w:tr>
    </w:tbl>
    <w:p w14:paraId="79DD368A" w14:textId="77777777" w:rsidR="000910D9" w:rsidRPr="00353958" w:rsidRDefault="000910D9" w:rsidP="0062587C">
      <w:pPr>
        <w:spacing w:line="360" w:lineRule="auto"/>
        <w:ind w:right="98"/>
        <w:jc w:val="both"/>
        <w:rPr>
          <w:rFonts w:ascii="Arial" w:hAnsi="Arial" w:cs="Arial"/>
          <w:color w:val="000000" w:themeColor="text1"/>
          <w:sz w:val="24"/>
          <w:szCs w:val="24"/>
        </w:rPr>
      </w:pPr>
    </w:p>
    <w:p w14:paraId="100F9BE0" w14:textId="41DBA862" w:rsidR="000910D9" w:rsidRDefault="000910D9" w:rsidP="0062587C">
      <w:pPr>
        <w:spacing w:line="360" w:lineRule="auto"/>
        <w:ind w:right="98"/>
        <w:jc w:val="both"/>
        <w:rPr>
          <w:rFonts w:ascii="Arial" w:hAnsi="Arial" w:cs="Arial"/>
          <w:sz w:val="24"/>
          <w:szCs w:val="24"/>
        </w:rPr>
      </w:pPr>
    </w:p>
    <w:p w14:paraId="22D7806F" w14:textId="77777777" w:rsidR="000910D9" w:rsidRPr="00ED2978" w:rsidRDefault="000910D9" w:rsidP="0062587C">
      <w:pPr>
        <w:spacing w:line="360" w:lineRule="auto"/>
        <w:ind w:right="98"/>
        <w:jc w:val="both"/>
        <w:rPr>
          <w:rFonts w:ascii="Arial" w:hAnsi="Arial" w:cs="Arial"/>
          <w:sz w:val="24"/>
          <w:szCs w:val="24"/>
        </w:rPr>
      </w:pPr>
    </w:p>
    <w:p w14:paraId="5172B0E2" w14:textId="203D086A" w:rsidR="00294C1D" w:rsidRPr="00ED2978" w:rsidRDefault="0082391D" w:rsidP="00294C1D">
      <w:pPr>
        <w:pStyle w:val="Heading2"/>
        <w:rPr>
          <w:rFonts w:ascii="Arial" w:hAnsi="Arial" w:cs="Arial"/>
          <w:color w:val="auto"/>
        </w:rPr>
      </w:pPr>
      <w:bookmarkStart w:id="259" w:name="_Toc67644591"/>
      <w:r w:rsidRPr="00ED2978">
        <w:rPr>
          <w:rFonts w:ascii="Arial" w:hAnsi="Arial" w:cs="Arial"/>
          <w:color w:val="auto"/>
        </w:rPr>
        <w:t>8.</w:t>
      </w:r>
      <w:r w:rsidR="003D655F">
        <w:rPr>
          <w:rFonts w:ascii="Arial" w:hAnsi="Arial" w:cs="Arial"/>
          <w:color w:val="auto"/>
        </w:rPr>
        <w:t>8</w:t>
      </w:r>
      <w:r w:rsidRPr="00ED2978">
        <w:rPr>
          <w:rFonts w:ascii="Arial" w:hAnsi="Arial" w:cs="Arial"/>
          <w:color w:val="auto"/>
        </w:rPr>
        <w:t xml:space="preserve"> C</w:t>
      </w:r>
      <w:r w:rsidR="00294C1D" w:rsidRPr="00ED2978">
        <w:rPr>
          <w:rFonts w:ascii="Arial" w:hAnsi="Arial" w:cs="Arial"/>
          <w:color w:val="auto"/>
        </w:rPr>
        <w:t>onclusion</w:t>
      </w:r>
      <w:bookmarkEnd w:id="259"/>
    </w:p>
    <w:p w14:paraId="1485B510" w14:textId="77777777" w:rsidR="00294C1D" w:rsidRPr="00ED2978" w:rsidRDefault="00294C1D" w:rsidP="00294C1D"/>
    <w:p w14:paraId="0DC898AC" w14:textId="4DABC35D" w:rsidR="008D60A8" w:rsidRPr="00ED2978" w:rsidRDefault="003B7EA8" w:rsidP="00F272E9">
      <w:pPr>
        <w:spacing w:line="360" w:lineRule="auto"/>
        <w:rPr>
          <w:rFonts w:ascii="Arial" w:eastAsia="Times New Roman" w:hAnsi="Arial" w:cs="Arial"/>
          <w:sz w:val="24"/>
          <w:szCs w:val="24"/>
          <w:lang w:eastAsia="en-GB"/>
        </w:rPr>
      </w:pPr>
      <w:r w:rsidRPr="00ED2978">
        <w:rPr>
          <w:rFonts w:ascii="Arial" w:hAnsi="Arial" w:cs="Arial"/>
          <w:sz w:val="24"/>
          <w:szCs w:val="24"/>
        </w:rPr>
        <w:t xml:space="preserve">This chapter </w:t>
      </w:r>
      <w:r w:rsidRPr="00ED2978">
        <w:rPr>
          <w:rFonts w:ascii="Arial" w:eastAsia="Times New Roman" w:hAnsi="Arial" w:cs="Arial"/>
          <w:sz w:val="24"/>
          <w:szCs w:val="24"/>
          <w:lang w:eastAsia="en-GB"/>
        </w:rPr>
        <w:t xml:space="preserve">has considered how the research questions have been met and has made recommendations for future </w:t>
      </w:r>
      <w:r w:rsidR="00207729" w:rsidRPr="00ED2978">
        <w:rPr>
          <w:rFonts w:ascii="Arial" w:eastAsia="Times New Roman" w:hAnsi="Arial" w:cs="Arial"/>
          <w:sz w:val="24"/>
          <w:szCs w:val="24"/>
          <w:lang w:eastAsia="en-GB"/>
        </w:rPr>
        <w:t xml:space="preserve">research and </w:t>
      </w:r>
      <w:r w:rsidRPr="00ED2978">
        <w:rPr>
          <w:rFonts w:ascii="Arial" w:eastAsia="Times New Roman" w:hAnsi="Arial" w:cs="Arial"/>
          <w:sz w:val="24"/>
          <w:szCs w:val="24"/>
          <w:lang w:eastAsia="en-GB"/>
        </w:rPr>
        <w:t>professional practice.  It has detailed the contribution to knowledge provided by this research</w:t>
      </w:r>
      <w:r w:rsidR="00C43145" w:rsidRPr="00ED2978">
        <w:rPr>
          <w:rFonts w:ascii="Arial" w:eastAsia="Times New Roman" w:hAnsi="Arial" w:cs="Arial"/>
          <w:sz w:val="24"/>
          <w:szCs w:val="24"/>
          <w:lang w:eastAsia="en-GB"/>
        </w:rPr>
        <w:t>.  It has</w:t>
      </w:r>
      <w:r w:rsidRPr="00ED2978">
        <w:rPr>
          <w:rFonts w:ascii="Arial" w:eastAsia="Times New Roman" w:hAnsi="Arial" w:cs="Arial"/>
          <w:sz w:val="24"/>
          <w:szCs w:val="24"/>
          <w:lang w:eastAsia="en-GB"/>
        </w:rPr>
        <w:t xml:space="preserve"> concluded by documenting professional reflections in relation to the </w:t>
      </w:r>
      <w:r w:rsidR="00E07E8D" w:rsidRPr="00ED2978">
        <w:rPr>
          <w:rFonts w:ascii="Arial" w:eastAsia="Times New Roman" w:hAnsi="Arial" w:cs="Arial"/>
          <w:sz w:val="24"/>
          <w:szCs w:val="24"/>
          <w:lang w:eastAsia="en-GB"/>
        </w:rPr>
        <w:t>distance</w:t>
      </w:r>
      <w:r w:rsidRPr="00ED2978">
        <w:rPr>
          <w:rFonts w:ascii="Arial" w:eastAsia="Times New Roman" w:hAnsi="Arial" w:cs="Arial"/>
          <w:sz w:val="24"/>
          <w:szCs w:val="24"/>
          <w:lang w:eastAsia="en-GB"/>
        </w:rPr>
        <w:t xml:space="preserve"> travelled from the start </w:t>
      </w:r>
      <w:r w:rsidR="00206C0E" w:rsidRPr="00ED2978">
        <w:rPr>
          <w:rFonts w:ascii="Arial" w:eastAsia="Times New Roman" w:hAnsi="Arial" w:cs="Arial"/>
          <w:sz w:val="24"/>
          <w:szCs w:val="24"/>
          <w:lang w:eastAsia="en-GB"/>
        </w:rPr>
        <w:t>of the doctorate to submission of the thesis</w:t>
      </w:r>
      <w:r w:rsidR="00E07E8D" w:rsidRPr="00ED2978">
        <w:rPr>
          <w:rFonts w:ascii="Arial" w:eastAsia="Times New Roman" w:hAnsi="Arial" w:cs="Arial"/>
          <w:sz w:val="24"/>
          <w:szCs w:val="24"/>
          <w:lang w:eastAsia="en-GB"/>
        </w:rPr>
        <w:t>.</w:t>
      </w:r>
    </w:p>
    <w:p w14:paraId="2EF2CE85" w14:textId="77777777" w:rsidR="008D60A8" w:rsidRPr="00ED2978" w:rsidRDefault="008D60A8">
      <w:pPr>
        <w:rPr>
          <w:rFonts w:ascii="Arial" w:eastAsia="Times New Roman" w:hAnsi="Arial" w:cs="Arial"/>
          <w:sz w:val="24"/>
          <w:szCs w:val="24"/>
          <w:lang w:eastAsia="en-GB"/>
        </w:rPr>
      </w:pPr>
      <w:r w:rsidRPr="00ED2978">
        <w:rPr>
          <w:rFonts w:ascii="Arial" w:eastAsia="Times New Roman" w:hAnsi="Arial" w:cs="Arial"/>
          <w:sz w:val="24"/>
          <w:szCs w:val="24"/>
          <w:lang w:eastAsia="en-GB"/>
        </w:rPr>
        <w:br w:type="page"/>
      </w:r>
    </w:p>
    <w:p w14:paraId="42D5549E" w14:textId="77777777" w:rsidR="0030482E" w:rsidRPr="00ED2978" w:rsidRDefault="0030482E" w:rsidP="0030482E">
      <w:pPr>
        <w:pStyle w:val="Heading1"/>
        <w:rPr>
          <w:rFonts w:ascii="Arial" w:hAnsi="Arial" w:cs="Arial"/>
          <w:color w:val="auto"/>
          <w:shd w:val="clear" w:color="auto" w:fill="FFFFFF"/>
        </w:rPr>
      </w:pPr>
      <w:bookmarkStart w:id="260" w:name="_Toc67644592"/>
      <w:r w:rsidRPr="00ED2978">
        <w:rPr>
          <w:rFonts w:ascii="Arial" w:hAnsi="Arial" w:cs="Arial"/>
          <w:color w:val="auto"/>
          <w:shd w:val="clear" w:color="auto" w:fill="FFFFFF"/>
        </w:rPr>
        <w:lastRenderedPageBreak/>
        <w:t>References</w:t>
      </w:r>
      <w:bookmarkEnd w:id="260"/>
    </w:p>
    <w:p w14:paraId="0D1C0519" w14:textId="77777777" w:rsidR="0030482E" w:rsidRPr="00ED2978" w:rsidRDefault="0030482E" w:rsidP="0030482E">
      <w:pPr>
        <w:rPr>
          <w:rFonts w:ascii="Arial" w:hAnsi="Arial" w:cs="Arial"/>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ED2978" w:rsidRPr="00ED2978" w14:paraId="161A7DBD" w14:textId="77777777" w:rsidTr="00D42E3A">
        <w:tc>
          <w:tcPr>
            <w:tcW w:w="8222" w:type="dxa"/>
          </w:tcPr>
          <w:p w14:paraId="06FC3F71" w14:textId="77777777"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Aaronson, D., Barrow, L. and Sander, W. (2007) ‘Teachers and student achievement in the Chicago public high schools’, </w:t>
            </w:r>
            <w:r w:rsidRPr="00ED2978">
              <w:rPr>
                <w:rFonts w:ascii="Arial" w:hAnsi="Arial" w:cs="Arial"/>
                <w:i/>
                <w:iCs/>
                <w:sz w:val="24"/>
                <w:szCs w:val="24"/>
                <w:shd w:val="clear" w:color="auto" w:fill="FFFFFF"/>
              </w:rPr>
              <w:t>Journal of Labor Economics</w:t>
            </w:r>
            <w:r w:rsidRPr="00ED2978">
              <w:rPr>
                <w:rFonts w:ascii="Arial" w:hAnsi="Arial" w:cs="Arial"/>
                <w:sz w:val="24"/>
                <w:szCs w:val="24"/>
                <w:shd w:val="clear" w:color="auto" w:fill="FFFFFF"/>
              </w:rPr>
              <w:t>, 25(1), pp. 95-135.</w:t>
            </w:r>
          </w:p>
        </w:tc>
      </w:tr>
      <w:tr w:rsidR="00ED2978" w:rsidRPr="00ED2978" w14:paraId="3B5A0A3E" w14:textId="77777777" w:rsidTr="00D42E3A">
        <w:tc>
          <w:tcPr>
            <w:tcW w:w="8222" w:type="dxa"/>
          </w:tcPr>
          <w:p w14:paraId="11566B2B" w14:textId="77777777"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 xml:space="preserve">Acquisti, A. and Fong, C. (2019) ‘An experiment in hiring discrimination via online social networks’, </w:t>
            </w:r>
            <w:r w:rsidRPr="00ED2978">
              <w:rPr>
                <w:rFonts w:ascii="Arial" w:hAnsi="Arial" w:cs="Arial"/>
                <w:i/>
                <w:iCs/>
                <w:sz w:val="24"/>
                <w:szCs w:val="24"/>
                <w:shd w:val="clear" w:color="auto" w:fill="FFFFFF"/>
              </w:rPr>
              <w:t>Management Science</w:t>
            </w:r>
            <w:r w:rsidRPr="00ED2978">
              <w:rPr>
                <w:rFonts w:ascii="Arial" w:hAnsi="Arial" w:cs="Arial"/>
                <w:sz w:val="24"/>
                <w:szCs w:val="24"/>
                <w:shd w:val="clear" w:color="auto" w:fill="FFFFFF"/>
              </w:rPr>
              <w:t>, 66 (3) pp. 1005-1024.</w:t>
            </w:r>
          </w:p>
        </w:tc>
      </w:tr>
      <w:tr w:rsidR="00ED2978" w:rsidRPr="00ED2978" w14:paraId="42BD248A" w14:textId="77777777" w:rsidTr="00D42E3A">
        <w:trPr>
          <w:trHeight w:val="442"/>
        </w:trPr>
        <w:tc>
          <w:tcPr>
            <w:tcW w:w="8222" w:type="dxa"/>
          </w:tcPr>
          <w:p w14:paraId="0847BA27" w14:textId="77777777"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 xml:space="preserve">Ainsworth, S. and Oldfield, J. (2019) Quantifying teacher resilience: Context matters. </w:t>
            </w:r>
            <w:r w:rsidRPr="00ED2978">
              <w:rPr>
                <w:rFonts w:ascii="Arial" w:hAnsi="Arial" w:cs="Arial"/>
                <w:i/>
                <w:iCs/>
                <w:sz w:val="24"/>
                <w:szCs w:val="24"/>
              </w:rPr>
              <w:t>Teaching and Teacher Education</w:t>
            </w:r>
            <w:r w:rsidRPr="00ED2978">
              <w:rPr>
                <w:rFonts w:ascii="Arial" w:hAnsi="Arial" w:cs="Arial"/>
                <w:sz w:val="24"/>
                <w:szCs w:val="24"/>
              </w:rPr>
              <w:t>, 82, pp.117-128.</w:t>
            </w:r>
          </w:p>
        </w:tc>
      </w:tr>
      <w:tr w:rsidR="00ED2978" w:rsidRPr="00ED2978" w14:paraId="539CB25D" w14:textId="77777777" w:rsidTr="00D42E3A">
        <w:tc>
          <w:tcPr>
            <w:tcW w:w="8222" w:type="dxa"/>
          </w:tcPr>
          <w:p w14:paraId="6D2F88B6" w14:textId="77777777"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 xml:space="preserve">Anders, G. (2017) </w:t>
            </w:r>
            <w:r w:rsidRPr="00ED2978">
              <w:rPr>
                <w:rFonts w:ascii="Arial" w:hAnsi="Arial" w:cs="Arial"/>
                <w:i/>
                <w:iCs/>
                <w:sz w:val="24"/>
                <w:szCs w:val="24"/>
              </w:rPr>
              <w:t>You Can Do Anything: The Surprising Power of a" useless" Liberal Arts Education</w:t>
            </w:r>
            <w:r w:rsidRPr="00ED2978">
              <w:rPr>
                <w:rFonts w:ascii="Arial" w:hAnsi="Arial" w:cs="Arial"/>
                <w:sz w:val="24"/>
                <w:szCs w:val="24"/>
              </w:rPr>
              <w:t>. New York: Little, Brown.</w:t>
            </w:r>
          </w:p>
        </w:tc>
      </w:tr>
      <w:tr w:rsidR="00ED2978" w:rsidRPr="00ED2978" w14:paraId="14972B3A" w14:textId="77777777" w:rsidTr="00D42E3A">
        <w:tc>
          <w:tcPr>
            <w:tcW w:w="8222" w:type="dxa"/>
          </w:tcPr>
          <w:p w14:paraId="3D738A8D" w14:textId="77777777"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 xml:space="preserve">Arthur, J., Davison, J. and Lewis, M. (2005) </w:t>
            </w:r>
            <w:r w:rsidRPr="00ED2978">
              <w:rPr>
                <w:rFonts w:ascii="Arial" w:hAnsi="Arial" w:cs="Arial"/>
                <w:i/>
                <w:iCs/>
                <w:sz w:val="24"/>
                <w:szCs w:val="24"/>
                <w:shd w:val="clear" w:color="auto" w:fill="FFFFFF"/>
              </w:rPr>
              <w:t>Professional Values and Practice: Achieving the Standards for QTS.</w:t>
            </w:r>
            <w:r w:rsidRPr="00ED2978">
              <w:rPr>
                <w:rFonts w:ascii="Arial" w:hAnsi="Arial" w:cs="Arial"/>
                <w:sz w:val="24"/>
                <w:szCs w:val="24"/>
                <w:shd w:val="clear" w:color="auto" w:fill="FFFFFF"/>
              </w:rPr>
              <w:t xml:space="preserve"> Abingdon: Routledge Farmer.</w:t>
            </w:r>
          </w:p>
        </w:tc>
      </w:tr>
      <w:tr w:rsidR="00ED2978" w:rsidRPr="00ED2978" w14:paraId="79DB5BC5" w14:textId="77777777" w:rsidTr="00D42E3A">
        <w:tc>
          <w:tcPr>
            <w:tcW w:w="8222" w:type="dxa"/>
          </w:tcPr>
          <w:p w14:paraId="0662080C" w14:textId="397D875D"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Aspers, P. and Corte, U. (2019) ‘What is Qualitative in Qualitative Research?’ </w:t>
            </w:r>
            <w:r w:rsidRPr="00ED2978">
              <w:rPr>
                <w:rFonts w:ascii="Arial" w:hAnsi="Arial" w:cs="Arial"/>
                <w:i/>
                <w:iCs/>
                <w:sz w:val="24"/>
                <w:szCs w:val="24"/>
                <w:shd w:val="clear" w:color="auto" w:fill="FFFFFF"/>
              </w:rPr>
              <w:t>Qualitative Sociology</w:t>
            </w:r>
            <w:r w:rsidRPr="00ED2978">
              <w:rPr>
                <w:rFonts w:ascii="Arial" w:hAnsi="Arial" w:cs="Arial"/>
                <w:sz w:val="24"/>
                <w:szCs w:val="24"/>
                <w:shd w:val="clear" w:color="auto" w:fill="FFFFFF"/>
              </w:rPr>
              <w:t>, 42(2), pp. 139-160.</w:t>
            </w:r>
          </w:p>
        </w:tc>
      </w:tr>
      <w:tr w:rsidR="00ED2978" w:rsidRPr="00ED2978" w14:paraId="4B237993" w14:textId="77777777" w:rsidTr="00D42E3A">
        <w:tc>
          <w:tcPr>
            <w:tcW w:w="8222" w:type="dxa"/>
          </w:tcPr>
          <w:p w14:paraId="6F5C833C" w14:textId="4CFF1B4C" w:rsidR="0030482E" w:rsidRPr="00ED2978" w:rsidRDefault="0030482E" w:rsidP="00656688">
            <w:pPr>
              <w:spacing w:line="360" w:lineRule="auto"/>
              <w:ind w:firstLine="596"/>
              <w:rPr>
                <w:rFonts w:ascii="Arial" w:hAnsi="Arial" w:cs="Arial"/>
                <w:sz w:val="24"/>
                <w:szCs w:val="24"/>
                <w:shd w:val="clear" w:color="auto" w:fill="F8F8F8"/>
              </w:rPr>
            </w:pPr>
            <w:r w:rsidRPr="00ED2978">
              <w:rPr>
                <w:rFonts w:ascii="Arial" w:hAnsi="Arial" w:cs="Arial"/>
                <w:sz w:val="24"/>
                <w:szCs w:val="24"/>
              </w:rPr>
              <w:t xml:space="preserve">Association of Colleges (AOC) (2019) </w:t>
            </w:r>
            <w:r w:rsidRPr="00ED2978">
              <w:rPr>
                <w:rFonts w:ascii="Arial" w:hAnsi="Arial" w:cs="Arial"/>
                <w:i/>
                <w:iCs/>
                <w:sz w:val="24"/>
                <w:szCs w:val="24"/>
              </w:rPr>
              <w:t xml:space="preserve">How to get started as a further education teacher. </w:t>
            </w:r>
            <w:r w:rsidRPr="00ED2978">
              <w:rPr>
                <w:rFonts w:ascii="Arial" w:hAnsi="Arial" w:cs="Arial"/>
                <w:sz w:val="24"/>
                <w:szCs w:val="24"/>
              </w:rPr>
              <w:t xml:space="preserve">Available at:  https://www.aoc.co.uk/blog/how-get-started-further-education-teacher </w:t>
            </w:r>
            <w:r w:rsidRPr="00ED2978">
              <w:rPr>
                <w:rFonts w:ascii="Arial" w:hAnsi="Arial" w:cs="Arial"/>
                <w:sz w:val="24"/>
                <w:szCs w:val="24"/>
                <w:shd w:val="clear" w:color="auto" w:fill="FFFFFF"/>
              </w:rPr>
              <w:t>(Accessed 11th November 2020).</w:t>
            </w:r>
          </w:p>
        </w:tc>
      </w:tr>
      <w:tr w:rsidR="00ED2978" w:rsidRPr="00ED2978" w14:paraId="1C1D05C4" w14:textId="77777777" w:rsidTr="00D42E3A">
        <w:tc>
          <w:tcPr>
            <w:tcW w:w="8222" w:type="dxa"/>
          </w:tcPr>
          <w:p w14:paraId="2AFBE215" w14:textId="14C73B09"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Astor, R. A., Meyer, H. A. and Behre, W. J. (1999) </w:t>
            </w:r>
            <w:r w:rsidRPr="00ED2978">
              <w:rPr>
                <w:rFonts w:ascii="Arial" w:hAnsi="Arial" w:cs="Arial"/>
                <w:i/>
                <w:iCs/>
                <w:sz w:val="24"/>
                <w:szCs w:val="24"/>
                <w:shd w:val="clear" w:color="auto" w:fill="FFFFFF"/>
              </w:rPr>
              <w:t>‘</w:t>
            </w:r>
            <w:r w:rsidRPr="00ED2978">
              <w:rPr>
                <w:rFonts w:ascii="Arial" w:hAnsi="Arial" w:cs="Arial"/>
                <w:sz w:val="24"/>
                <w:szCs w:val="24"/>
                <w:shd w:val="clear" w:color="auto" w:fill="FFFFFF"/>
              </w:rPr>
              <w:t>Unowned places and times: Maps and interviews about violence in high schools’</w:t>
            </w:r>
            <w:r w:rsidR="00BB6FB3" w:rsidRPr="00ED2978">
              <w:rPr>
                <w:rFonts w:ascii="Arial" w:hAnsi="Arial" w:cs="Arial"/>
                <w:i/>
                <w:iCs/>
                <w:sz w:val="24"/>
                <w:szCs w:val="24"/>
                <w:shd w:val="clear" w:color="auto" w:fill="FFFFFF"/>
              </w:rPr>
              <w:t>,</w:t>
            </w:r>
            <w:r w:rsidRPr="00ED2978">
              <w:rPr>
                <w:rFonts w:ascii="Arial" w:hAnsi="Arial" w:cs="Arial"/>
                <w:i/>
                <w:iCs/>
                <w:sz w:val="24"/>
                <w:szCs w:val="24"/>
                <w:shd w:val="clear" w:color="auto" w:fill="FFFFFF"/>
              </w:rPr>
              <w:t xml:space="preserve"> American Educational Research Journal</w:t>
            </w:r>
            <w:r w:rsidRPr="00ED2978">
              <w:rPr>
                <w:rFonts w:ascii="Arial" w:hAnsi="Arial" w:cs="Arial"/>
                <w:sz w:val="24"/>
                <w:szCs w:val="24"/>
                <w:shd w:val="clear" w:color="auto" w:fill="FFFFFF"/>
              </w:rPr>
              <w:t>, 36(1), pp. 3-42.</w:t>
            </w:r>
          </w:p>
        </w:tc>
      </w:tr>
      <w:tr w:rsidR="00ED2978" w:rsidRPr="00ED2978" w14:paraId="72AC5AD8" w14:textId="77777777" w:rsidTr="00D42E3A">
        <w:tc>
          <w:tcPr>
            <w:tcW w:w="8222" w:type="dxa"/>
          </w:tcPr>
          <w:p w14:paraId="2072E448" w14:textId="225B8047" w:rsidR="0030482E" w:rsidRPr="00ED2978" w:rsidRDefault="0030482E" w:rsidP="00656688">
            <w:pPr>
              <w:spacing w:line="360" w:lineRule="auto"/>
              <w:ind w:firstLine="596"/>
              <w:rPr>
                <w:rStyle w:val="selectable"/>
                <w:rFonts w:ascii="Arial" w:hAnsi="Arial" w:cs="Arial"/>
                <w:sz w:val="24"/>
                <w:szCs w:val="24"/>
                <w:shd w:val="clear" w:color="auto" w:fill="FFFFFF"/>
              </w:rPr>
            </w:pPr>
            <w:r w:rsidRPr="00ED2978">
              <w:rPr>
                <w:rFonts w:ascii="Arial" w:hAnsi="Arial" w:cs="Arial"/>
                <w:sz w:val="24"/>
                <w:szCs w:val="24"/>
                <w:shd w:val="clear" w:color="auto" w:fill="FFFFFF"/>
              </w:rPr>
              <w:t>Ballou, D. (1996) ‘Do public schools hire the best applicants?’</w:t>
            </w:r>
            <w:r w:rsidR="00656688" w:rsidRPr="00ED2978">
              <w:rPr>
                <w:rFonts w:ascii="Arial" w:hAnsi="Arial" w:cs="Arial"/>
                <w:sz w:val="24"/>
                <w:szCs w:val="24"/>
                <w:shd w:val="clear" w:color="auto" w:fill="FFFFFF"/>
              </w:rPr>
              <w:t xml:space="preserve"> </w:t>
            </w:r>
            <w:r w:rsidRPr="00ED2978">
              <w:rPr>
                <w:rFonts w:ascii="Arial" w:hAnsi="Arial" w:cs="Arial"/>
                <w:i/>
                <w:iCs/>
                <w:sz w:val="24"/>
                <w:szCs w:val="24"/>
                <w:shd w:val="clear" w:color="auto" w:fill="FFFFFF"/>
              </w:rPr>
              <w:t>The Quarterly Journal of Economics</w:t>
            </w:r>
            <w:r w:rsidRPr="00ED2978">
              <w:rPr>
                <w:rFonts w:ascii="Arial" w:hAnsi="Arial" w:cs="Arial"/>
                <w:sz w:val="24"/>
                <w:szCs w:val="24"/>
                <w:shd w:val="clear" w:color="auto" w:fill="FFFFFF"/>
              </w:rPr>
              <w:t>, 111 (1) pp. 97-133.</w:t>
            </w:r>
          </w:p>
        </w:tc>
      </w:tr>
      <w:tr w:rsidR="00ED2978" w:rsidRPr="00ED2978" w14:paraId="25181FB3" w14:textId="77777777" w:rsidTr="00D42E3A">
        <w:tc>
          <w:tcPr>
            <w:tcW w:w="8222" w:type="dxa"/>
          </w:tcPr>
          <w:p w14:paraId="5926159D" w14:textId="50937C6B"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Bardach, L. and Klassen, R. M. (2020) ‘Smart teachers, successful students? A systematic review of the literature on teachers’ cognitive abilities and teacher effectiveness’. </w:t>
            </w:r>
            <w:r w:rsidRPr="00ED2978">
              <w:rPr>
                <w:rFonts w:ascii="Arial" w:hAnsi="Arial" w:cs="Arial"/>
                <w:i/>
                <w:iCs/>
                <w:sz w:val="24"/>
                <w:szCs w:val="24"/>
                <w:shd w:val="clear" w:color="auto" w:fill="FFFFFF"/>
              </w:rPr>
              <w:t>Educational Research Review</w:t>
            </w:r>
            <w:r w:rsidRPr="00ED2978">
              <w:rPr>
                <w:rFonts w:ascii="Arial" w:hAnsi="Arial" w:cs="Arial"/>
                <w:sz w:val="24"/>
                <w:szCs w:val="24"/>
                <w:shd w:val="clear" w:color="auto" w:fill="FFFFFF"/>
              </w:rPr>
              <w:t>, 30 (2020)</w:t>
            </w:r>
            <w:r w:rsidR="00675222" w:rsidRPr="00ED2978">
              <w:rPr>
                <w:rFonts w:ascii="Arial" w:hAnsi="Arial" w:cs="Arial"/>
                <w:sz w:val="24"/>
                <w:szCs w:val="24"/>
                <w:shd w:val="clear" w:color="auto" w:fill="FFFFFF"/>
              </w:rPr>
              <w:t>.</w:t>
            </w:r>
          </w:p>
        </w:tc>
      </w:tr>
      <w:tr w:rsidR="00ED2978" w:rsidRPr="00ED2978" w14:paraId="66A9063B" w14:textId="77777777" w:rsidTr="00D42E3A">
        <w:tc>
          <w:tcPr>
            <w:tcW w:w="8222" w:type="dxa"/>
          </w:tcPr>
          <w:p w14:paraId="2984CC94" w14:textId="4F7E1B15"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Barr, J. J. (2016) </w:t>
            </w:r>
            <w:r w:rsidRPr="00ED2978">
              <w:rPr>
                <w:rFonts w:ascii="Arial" w:hAnsi="Arial" w:cs="Arial"/>
                <w:i/>
                <w:iCs/>
                <w:sz w:val="24"/>
                <w:szCs w:val="24"/>
                <w:shd w:val="clear" w:color="auto" w:fill="FFFFFF"/>
              </w:rPr>
              <w:t>Developing a Positive Classroom Climate. IDEA Paper # 61</w:t>
            </w:r>
            <w:r w:rsidRPr="00ED2978">
              <w:rPr>
                <w:rFonts w:ascii="Arial" w:hAnsi="Arial" w:cs="Arial"/>
                <w:sz w:val="24"/>
                <w:szCs w:val="24"/>
                <w:shd w:val="clear" w:color="auto" w:fill="FFFFFF"/>
              </w:rPr>
              <w:t>. Available at:</w:t>
            </w:r>
            <w:r w:rsidRPr="00ED2978">
              <w:rPr>
                <w:rFonts w:ascii="Arial" w:hAnsi="Arial" w:cs="Arial"/>
                <w:sz w:val="24"/>
                <w:szCs w:val="24"/>
              </w:rPr>
              <w:t xml:space="preserve"> https://files.eric.ed.gov/fulltext/ED573643.pdf</w:t>
            </w:r>
            <w:r w:rsidRPr="00ED2978">
              <w:rPr>
                <w:rFonts w:ascii="Arial" w:hAnsi="Arial" w:cs="Arial"/>
                <w:sz w:val="24"/>
                <w:szCs w:val="24"/>
                <w:shd w:val="clear" w:color="auto" w:fill="FFFFFF"/>
              </w:rPr>
              <w:t xml:space="preserve"> (Accessed 11th November 2020).</w:t>
            </w:r>
          </w:p>
        </w:tc>
      </w:tr>
      <w:tr w:rsidR="00ED2978" w:rsidRPr="00ED2978" w14:paraId="0BBDCB70" w14:textId="77777777" w:rsidTr="00D42E3A">
        <w:tc>
          <w:tcPr>
            <w:tcW w:w="8222" w:type="dxa"/>
          </w:tcPr>
          <w:p w14:paraId="7D60F5AC" w14:textId="4518E62B" w:rsidR="0030482E" w:rsidRPr="00ED2978" w:rsidRDefault="0030482E" w:rsidP="00656688">
            <w:pPr>
              <w:spacing w:line="360" w:lineRule="auto"/>
              <w:ind w:firstLine="596"/>
              <w:rPr>
                <w:rFonts w:ascii="Arial" w:hAnsi="Arial" w:cs="Arial"/>
                <w:sz w:val="24"/>
                <w:szCs w:val="24"/>
                <w:shd w:val="clear" w:color="auto" w:fill="F8F8F8"/>
              </w:rPr>
            </w:pPr>
            <w:r w:rsidRPr="00ED2978">
              <w:rPr>
                <w:rFonts w:ascii="Arial" w:hAnsi="Arial" w:cs="Arial"/>
                <w:sz w:val="24"/>
                <w:szCs w:val="24"/>
                <w:shd w:val="clear" w:color="auto" w:fill="FFFFFF"/>
              </w:rPr>
              <w:t xml:space="preserve">Basit, T. N. (2010) </w:t>
            </w:r>
            <w:r w:rsidRPr="00ED2978">
              <w:rPr>
                <w:rFonts w:ascii="Arial" w:hAnsi="Arial" w:cs="Arial"/>
                <w:i/>
                <w:iCs/>
                <w:sz w:val="24"/>
                <w:szCs w:val="24"/>
                <w:shd w:val="clear" w:color="auto" w:fill="FFFFFF"/>
              </w:rPr>
              <w:t>Conducting research in educational contexts</w:t>
            </w:r>
            <w:r w:rsidRPr="00ED2978">
              <w:rPr>
                <w:rFonts w:ascii="Arial" w:hAnsi="Arial" w:cs="Arial"/>
                <w:sz w:val="24"/>
                <w:szCs w:val="24"/>
                <w:shd w:val="clear" w:color="auto" w:fill="FFFFFF"/>
              </w:rPr>
              <w:t>. London: Continuum</w:t>
            </w:r>
            <w:r w:rsidR="00675222" w:rsidRPr="00ED2978">
              <w:rPr>
                <w:rFonts w:ascii="Arial" w:hAnsi="Arial" w:cs="Arial"/>
                <w:sz w:val="24"/>
                <w:szCs w:val="24"/>
                <w:shd w:val="clear" w:color="auto" w:fill="FFFFFF"/>
              </w:rPr>
              <w:t>.</w:t>
            </w:r>
            <w:r w:rsidRPr="00ED2978">
              <w:rPr>
                <w:rFonts w:ascii="Arial" w:hAnsi="Arial" w:cs="Arial"/>
                <w:sz w:val="24"/>
                <w:szCs w:val="24"/>
                <w:shd w:val="clear" w:color="auto" w:fill="FFFFFF"/>
              </w:rPr>
              <w:t xml:space="preserve"> </w:t>
            </w:r>
          </w:p>
        </w:tc>
      </w:tr>
      <w:tr w:rsidR="00ED2978" w:rsidRPr="00ED2978" w14:paraId="2056D478" w14:textId="77777777" w:rsidTr="00D42E3A">
        <w:tc>
          <w:tcPr>
            <w:tcW w:w="8222" w:type="dxa"/>
          </w:tcPr>
          <w:p w14:paraId="0B323639" w14:textId="2B54E941"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lastRenderedPageBreak/>
              <w:t xml:space="preserve">Becker, H. S. (1967) ‘Whose side are we on?’ </w:t>
            </w:r>
            <w:r w:rsidRPr="00ED2978">
              <w:rPr>
                <w:rFonts w:ascii="Arial" w:hAnsi="Arial" w:cs="Arial"/>
                <w:i/>
                <w:iCs/>
                <w:sz w:val="24"/>
                <w:szCs w:val="24"/>
                <w:shd w:val="clear" w:color="auto" w:fill="FFFFFF"/>
              </w:rPr>
              <w:t>Social Problems</w:t>
            </w:r>
            <w:r w:rsidRPr="00ED2978">
              <w:rPr>
                <w:rFonts w:ascii="Arial" w:hAnsi="Arial" w:cs="Arial"/>
                <w:sz w:val="24"/>
                <w:szCs w:val="24"/>
                <w:shd w:val="clear" w:color="auto" w:fill="FFFFFF"/>
              </w:rPr>
              <w:t>, 13 (3), pp. 239-247.</w:t>
            </w:r>
          </w:p>
        </w:tc>
      </w:tr>
      <w:tr w:rsidR="00ED2978" w:rsidRPr="00ED2978" w14:paraId="2E52860A" w14:textId="77777777" w:rsidTr="00D42E3A">
        <w:tc>
          <w:tcPr>
            <w:tcW w:w="8222" w:type="dxa"/>
          </w:tcPr>
          <w:p w14:paraId="3E21B611" w14:textId="77777777" w:rsidR="0030482E" w:rsidRPr="00ED2978" w:rsidRDefault="0030482E" w:rsidP="00656688">
            <w:pPr>
              <w:spacing w:line="360" w:lineRule="auto"/>
              <w:ind w:firstLine="596"/>
              <w:rPr>
                <w:rFonts w:ascii="Arial" w:hAnsi="Arial" w:cs="Arial"/>
                <w:noProof/>
                <w:sz w:val="24"/>
                <w:szCs w:val="24"/>
              </w:rPr>
            </w:pPr>
            <w:r w:rsidRPr="00ED2978">
              <w:rPr>
                <w:rFonts w:ascii="Arial" w:hAnsi="Arial" w:cs="Arial"/>
                <w:sz w:val="24"/>
                <w:szCs w:val="24"/>
                <w:shd w:val="clear" w:color="auto" w:fill="FFFFFF"/>
              </w:rPr>
              <w:t>Berger, R. (2015) ‘Now I see it, now I don’t: Researcher’s position and reflexivity in qualitative research’, </w:t>
            </w:r>
            <w:r w:rsidRPr="00ED2978">
              <w:rPr>
                <w:rFonts w:ascii="Arial" w:hAnsi="Arial" w:cs="Arial"/>
                <w:i/>
                <w:iCs/>
                <w:sz w:val="24"/>
                <w:szCs w:val="24"/>
                <w:shd w:val="clear" w:color="auto" w:fill="FFFFFF"/>
              </w:rPr>
              <w:t>Qualitative research</w:t>
            </w:r>
            <w:r w:rsidRPr="00ED2978">
              <w:rPr>
                <w:rFonts w:ascii="Arial" w:hAnsi="Arial" w:cs="Arial"/>
                <w:sz w:val="24"/>
                <w:szCs w:val="24"/>
                <w:shd w:val="clear" w:color="auto" w:fill="FFFFFF"/>
              </w:rPr>
              <w:t>, 15 (2), pp. 219-234.</w:t>
            </w:r>
          </w:p>
        </w:tc>
      </w:tr>
      <w:tr w:rsidR="00ED2978" w:rsidRPr="00ED2978" w14:paraId="547E5310" w14:textId="77777777" w:rsidTr="00D42E3A">
        <w:tc>
          <w:tcPr>
            <w:tcW w:w="8222" w:type="dxa"/>
          </w:tcPr>
          <w:p w14:paraId="5A424F86" w14:textId="4D125E44" w:rsidR="0030482E"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Best, M., Ade-Ojo, G.O. and McKelvey, C. (2019) Last among equals: perceptions and prospects of further education trained PGCE holders in the age of ‘parity’, </w:t>
            </w:r>
            <w:r w:rsidRPr="00ED2978">
              <w:rPr>
                <w:rFonts w:ascii="Arial" w:hAnsi="Arial" w:cs="Arial"/>
                <w:i/>
                <w:iCs/>
                <w:sz w:val="24"/>
                <w:szCs w:val="24"/>
                <w:shd w:val="clear" w:color="auto" w:fill="FFFFFF"/>
              </w:rPr>
              <w:t>Research in Post-Compulsory Education</w:t>
            </w:r>
            <w:r w:rsidRPr="00ED2978">
              <w:rPr>
                <w:rFonts w:ascii="Arial" w:hAnsi="Arial" w:cs="Arial"/>
                <w:sz w:val="24"/>
                <w:szCs w:val="24"/>
                <w:shd w:val="clear" w:color="auto" w:fill="FFFFFF"/>
              </w:rPr>
              <w:t>, 24(1), pp.129-150.</w:t>
            </w:r>
          </w:p>
          <w:p w14:paraId="2EECFBA2" w14:textId="584AF5A5" w:rsidR="0080618C" w:rsidRPr="00ED2978" w:rsidRDefault="00972A38" w:rsidP="00972A38">
            <w:pPr>
              <w:spacing w:line="360" w:lineRule="auto"/>
              <w:ind w:firstLine="604"/>
              <w:jc w:val="both"/>
              <w:rPr>
                <w:rFonts w:ascii="Arial" w:hAnsi="Arial" w:cs="Arial"/>
                <w:sz w:val="24"/>
                <w:szCs w:val="24"/>
              </w:rPr>
            </w:pPr>
            <w:r w:rsidRPr="003144C3">
              <w:rPr>
                <w:rFonts w:ascii="Arial" w:hAnsi="Arial" w:cs="Arial"/>
                <w:sz w:val="24"/>
                <w:szCs w:val="24"/>
              </w:rPr>
              <w:t xml:space="preserve">Bilton, T., Bonnet, K., Jones, P., Lawson, T., Skinner, D., Stanworth, M. and Webster, A., (2002) </w:t>
            </w:r>
            <w:r w:rsidRPr="003144C3">
              <w:rPr>
                <w:rFonts w:ascii="Arial" w:hAnsi="Arial" w:cs="Arial"/>
                <w:i/>
                <w:iCs/>
                <w:sz w:val="24"/>
                <w:szCs w:val="24"/>
              </w:rPr>
              <w:t>Introduction to Sociology</w:t>
            </w:r>
            <w:r w:rsidRPr="003144C3">
              <w:rPr>
                <w:rFonts w:ascii="Arial" w:hAnsi="Arial" w:cs="Arial"/>
                <w:sz w:val="24"/>
                <w:szCs w:val="24"/>
              </w:rPr>
              <w:t>, 4th ed., London: Macmillan</w:t>
            </w:r>
            <w:r>
              <w:rPr>
                <w:rFonts w:ascii="Arial" w:hAnsi="Arial" w:cs="Arial"/>
                <w:sz w:val="24"/>
                <w:szCs w:val="24"/>
              </w:rPr>
              <w:t>.</w:t>
            </w:r>
          </w:p>
        </w:tc>
      </w:tr>
      <w:tr w:rsidR="00ED2978" w:rsidRPr="00ED2978" w14:paraId="3A4668ED" w14:textId="77777777" w:rsidTr="00D42E3A">
        <w:tc>
          <w:tcPr>
            <w:tcW w:w="8222" w:type="dxa"/>
          </w:tcPr>
          <w:p w14:paraId="0D456528" w14:textId="77777777"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Bowles, T., Hattie, J., Dinham, S., Scull, J., and Clinton, J. (2014) ‘Proposing a comprehensive model for identifying teaching candidates’, </w:t>
            </w:r>
            <w:r w:rsidRPr="00ED2978">
              <w:rPr>
                <w:rFonts w:ascii="Arial" w:hAnsi="Arial" w:cs="Arial"/>
                <w:i/>
                <w:iCs/>
                <w:sz w:val="24"/>
                <w:szCs w:val="24"/>
              </w:rPr>
              <w:t>The Australian Educational Researcher</w:t>
            </w:r>
            <w:r w:rsidRPr="00ED2978">
              <w:rPr>
                <w:rFonts w:ascii="Arial" w:hAnsi="Arial" w:cs="Arial"/>
                <w:sz w:val="24"/>
                <w:szCs w:val="24"/>
              </w:rPr>
              <w:t xml:space="preserve">, </w:t>
            </w:r>
            <w:r w:rsidRPr="00ED2978">
              <w:rPr>
                <w:rFonts w:ascii="Arial" w:hAnsi="Arial" w:cs="Arial"/>
                <w:sz w:val="24"/>
                <w:szCs w:val="24"/>
                <w:shd w:val="clear" w:color="auto" w:fill="FFFFFF"/>
              </w:rPr>
              <w:t>41(4), pp. 365-380.</w:t>
            </w:r>
          </w:p>
        </w:tc>
      </w:tr>
      <w:tr w:rsidR="00ED2978" w:rsidRPr="00ED2978" w14:paraId="7E6970CE" w14:textId="77777777" w:rsidTr="00D42E3A">
        <w:tc>
          <w:tcPr>
            <w:tcW w:w="8222" w:type="dxa"/>
          </w:tcPr>
          <w:p w14:paraId="3A342B2F" w14:textId="77777777"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Boyd, P., Hymer, B. and Lockney, K. (2015) </w:t>
            </w:r>
            <w:r w:rsidRPr="00ED2978">
              <w:rPr>
                <w:rFonts w:ascii="Arial" w:hAnsi="Arial" w:cs="Arial"/>
                <w:i/>
                <w:iCs/>
                <w:sz w:val="24"/>
                <w:szCs w:val="24"/>
                <w:shd w:val="clear" w:color="auto" w:fill="FFFFFF"/>
              </w:rPr>
              <w:t>Learning Teaching: becoming an inspirational teacher</w:t>
            </w:r>
            <w:r w:rsidRPr="00ED2978">
              <w:rPr>
                <w:rFonts w:ascii="Arial" w:hAnsi="Arial" w:cs="Arial"/>
                <w:sz w:val="24"/>
                <w:szCs w:val="24"/>
                <w:shd w:val="clear" w:color="auto" w:fill="FFFFFF"/>
              </w:rPr>
              <w:t>. Northwich: Critical Publishing.</w:t>
            </w:r>
          </w:p>
        </w:tc>
      </w:tr>
      <w:tr w:rsidR="00ED2978" w:rsidRPr="00ED2978" w14:paraId="2283678F" w14:textId="77777777" w:rsidTr="00D42E3A">
        <w:tc>
          <w:tcPr>
            <w:tcW w:w="8222" w:type="dxa"/>
          </w:tcPr>
          <w:p w14:paraId="2E197AA9" w14:textId="6BC60BE4"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Bratti, M., Naylor, R. and Smith, J.</w:t>
            </w:r>
            <w:r w:rsidR="00470D2C">
              <w:rPr>
                <w:rFonts w:ascii="Arial" w:hAnsi="Arial" w:cs="Arial"/>
                <w:sz w:val="24"/>
                <w:szCs w:val="24"/>
                <w:shd w:val="clear" w:color="auto" w:fill="FFFFFF"/>
              </w:rPr>
              <w:t xml:space="preserve"> (</w:t>
            </w:r>
            <w:r w:rsidRPr="00ED2978">
              <w:rPr>
                <w:rFonts w:ascii="Arial" w:hAnsi="Arial" w:cs="Arial"/>
                <w:sz w:val="24"/>
                <w:szCs w:val="24"/>
                <w:shd w:val="clear" w:color="auto" w:fill="FFFFFF"/>
              </w:rPr>
              <w:t>2008</w:t>
            </w:r>
            <w:r w:rsidR="00470D2C">
              <w:rPr>
                <w:rFonts w:ascii="Arial" w:hAnsi="Arial" w:cs="Arial"/>
                <w:sz w:val="24"/>
                <w:szCs w:val="24"/>
                <w:shd w:val="clear" w:color="auto" w:fill="FFFFFF"/>
              </w:rPr>
              <w:t>)</w:t>
            </w:r>
            <w:r w:rsidRPr="00ED2978">
              <w:rPr>
                <w:rFonts w:ascii="Arial" w:hAnsi="Arial" w:cs="Arial"/>
                <w:sz w:val="24"/>
                <w:szCs w:val="24"/>
                <w:shd w:val="clear" w:color="auto" w:fill="FFFFFF"/>
              </w:rPr>
              <w:t xml:space="preserve"> ‘Heterogeneities in the returns to degrees: evidence from the British Cohort Study 1970’</w:t>
            </w:r>
            <w:r w:rsidR="002F4A53" w:rsidRPr="00ED2978">
              <w:rPr>
                <w:rFonts w:ascii="Arial" w:hAnsi="Arial" w:cs="Arial"/>
                <w:sz w:val="24"/>
                <w:szCs w:val="24"/>
                <w:shd w:val="clear" w:color="auto" w:fill="FFFFFF"/>
              </w:rPr>
              <w:t xml:space="preserve">, </w:t>
            </w:r>
            <w:r w:rsidRPr="00ED2978">
              <w:rPr>
                <w:rFonts w:ascii="Arial" w:hAnsi="Arial" w:cs="Arial"/>
                <w:i/>
                <w:iCs/>
                <w:sz w:val="24"/>
                <w:szCs w:val="24"/>
                <w:shd w:val="clear" w:color="auto" w:fill="FFFFFF"/>
              </w:rPr>
              <w:t>DEAS, University of Milan, Departmental Working Paper</w:t>
            </w:r>
            <w:r w:rsidRPr="00ED2978">
              <w:rPr>
                <w:rFonts w:ascii="Arial" w:hAnsi="Arial" w:cs="Arial"/>
                <w:sz w:val="24"/>
                <w:szCs w:val="24"/>
                <w:shd w:val="clear" w:color="auto" w:fill="FFFFFF"/>
              </w:rPr>
              <w:t>, (2008-40).</w:t>
            </w:r>
          </w:p>
        </w:tc>
      </w:tr>
      <w:tr w:rsidR="00ED2978" w:rsidRPr="00ED2978" w14:paraId="7EDC0988" w14:textId="77777777" w:rsidTr="00D42E3A">
        <w:tc>
          <w:tcPr>
            <w:tcW w:w="8222" w:type="dxa"/>
          </w:tcPr>
          <w:p w14:paraId="26289B56" w14:textId="7F6E6454"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 xml:space="preserve">British Educational Research Association (BERA) (2018) </w:t>
            </w:r>
            <w:r w:rsidRPr="00ED2978">
              <w:rPr>
                <w:rFonts w:ascii="Arial" w:hAnsi="Arial" w:cs="Arial"/>
                <w:i/>
                <w:iCs/>
                <w:sz w:val="24"/>
                <w:szCs w:val="24"/>
              </w:rPr>
              <w:t>Ethical Guidelines for Educational Research</w:t>
            </w:r>
            <w:r w:rsidRPr="00ED2978">
              <w:rPr>
                <w:rFonts w:ascii="Arial" w:hAnsi="Arial" w:cs="Arial"/>
                <w:sz w:val="24"/>
                <w:szCs w:val="24"/>
              </w:rPr>
              <w:t>, 4</w:t>
            </w:r>
            <w:r w:rsidRPr="00ED2978">
              <w:rPr>
                <w:rFonts w:ascii="Arial" w:hAnsi="Arial" w:cs="Arial"/>
                <w:sz w:val="24"/>
                <w:szCs w:val="24"/>
                <w:vertAlign w:val="superscript"/>
              </w:rPr>
              <w:t>th</w:t>
            </w:r>
            <w:r w:rsidRPr="00ED2978">
              <w:rPr>
                <w:rFonts w:ascii="Arial" w:hAnsi="Arial" w:cs="Arial"/>
                <w:sz w:val="24"/>
                <w:szCs w:val="24"/>
              </w:rPr>
              <w:t xml:space="preserve"> ed. Available at: www.bera.ac.uk/publication/ethical-guidelines-for-educational-research-2018 </w:t>
            </w:r>
            <w:r w:rsidRPr="00ED2978">
              <w:rPr>
                <w:rFonts w:ascii="Arial" w:hAnsi="Arial" w:cs="Arial"/>
                <w:sz w:val="24"/>
                <w:szCs w:val="24"/>
                <w:shd w:val="clear" w:color="auto" w:fill="FFFFFF"/>
              </w:rPr>
              <w:t>(Accessed 11th November 2020).</w:t>
            </w:r>
          </w:p>
        </w:tc>
      </w:tr>
      <w:tr w:rsidR="00ED2978" w:rsidRPr="00ED2978" w14:paraId="2CD67A15" w14:textId="77777777" w:rsidTr="00D42E3A">
        <w:tc>
          <w:tcPr>
            <w:tcW w:w="8222" w:type="dxa"/>
          </w:tcPr>
          <w:p w14:paraId="77D16768" w14:textId="77777777" w:rsidR="0030482E" w:rsidRDefault="0030482E" w:rsidP="00656688">
            <w:pPr>
              <w:spacing w:line="360" w:lineRule="auto"/>
              <w:ind w:firstLine="596"/>
              <w:rPr>
                <w:rFonts w:ascii="Arial" w:hAnsi="Arial" w:cs="Arial"/>
                <w:sz w:val="24"/>
                <w:szCs w:val="24"/>
              </w:rPr>
            </w:pPr>
            <w:r w:rsidRPr="00ED2978">
              <w:rPr>
                <w:rFonts w:ascii="Arial" w:hAnsi="Arial" w:cs="Arial"/>
                <w:sz w:val="24"/>
                <w:szCs w:val="24"/>
              </w:rPr>
              <w:t xml:space="preserve">Brookfield, S.D. (2017) </w:t>
            </w:r>
            <w:r w:rsidRPr="00ED2978">
              <w:rPr>
                <w:rFonts w:ascii="Arial" w:hAnsi="Arial" w:cs="Arial"/>
                <w:i/>
                <w:iCs/>
                <w:sz w:val="24"/>
                <w:szCs w:val="24"/>
              </w:rPr>
              <w:t>Becoming a critically reflective teacher.</w:t>
            </w:r>
            <w:r w:rsidRPr="00ED2978">
              <w:rPr>
                <w:rFonts w:ascii="Arial" w:hAnsi="Arial" w:cs="Arial"/>
                <w:sz w:val="24"/>
                <w:szCs w:val="24"/>
              </w:rPr>
              <w:t xml:space="preserve"> San Francisco:  Jossey Bass</w:t>
            </w:r>
            <w:r w:rsidR="00675222" w:rsidRPr="00ED2978">
              <w:rPr>
                <w:rFonts w:ascii="Arial" w:hAnsi="Arial" w:cs="Arial"/>
                <w:sz w:val="24"/>
                <w:szCs w:val="24"/>
              </w:rPr>
              <w:t>.</w:t>
            </w:r>
            <w:r w:rsidRPr="00ED2978">
              <w:rPr>
                <w:rFonts w:ascii="Arial" w:hAnsi="Arial" w:cs="Arial"/>
                <w:sz w:val="24"/>
                <w:szCs w:val="24"/>
              </w:rPr>
              <w:t xml:space="preserve"> </w:t>
            </w:r>
          </w:p>
          <w:p w14:paraId="5A6697B2" w14:textId="69C8CB26" w:rsidR="005650F0" w:rsidRPr="00ED2978" w:rsidRDefault="005650F0" w:rsidP="00D9774D">
            <w:pPr>
              <w:spacing w:line="360" w:lineRule="auto"/>
              <w:ind w:firstLine="604"/>
              <w:jc w:val="both"/>
              <w:rPr>
                <w:rFonts w:ascii="Arial" w:hAnsi="Arial" w:cs="Arial"/>
                <w:sz w:val="24"/>
                <w:szCs w:val="24"/>
                <w:shd w:val="clear" w:color="auto" w:fill="FFFFFF"/>
              </w:rPr>
            </w:pPr>
            <w:r w:rsidRPr="003144C3">
              <w:rPr>
                <w:rFonts w:ascii="Arial" w:hAnsi="Arial" w:cs="Arial"/>
                <w:color w:val="222222"/>
                <w:sz w:val="24"/>
                <w:szCs w:val="24"/>
                <w:shd w:val="clear" w:color="auto" w:fill="FFFFFF"/>
              </w:rPr>
              <w:t>Brown, K.M.</w:t>
            </w:r>
            <w:r w:rsidR="00BD247C">
              <w:rPr>
                <w:rFonts w:ascii="Arial" w:hAnsi="Arial" w:cs="Arial"/>
                <w:color w:val="222222"/>
                <w:sz w:val="24"/>
                <w:szCs w:val="24"/>
                <w:shd w:val="clear" w:color="auto" w:fill="FFFFFF"/>
              </w:rPr>
              <w:t xml:space="preserve"> (</w:t>
            </w:r>
            <w:r w:rsidRPr="003144C3">
              <w:rPr>
                <w:rFonts w:ascii="Arial" w:hAnsi="Arial" w:cs="Arial"/>
                <w:color w:val="222222"/>
                <w:sz w:val="24"/>
                <w:szCs w:val="24"/>
                <w:shd w:val="clear" w:color="auto" w:fill="FFFFFF"/>
              </w:rPr>
              <w:t>2004</w:t>
            </w:r>
            <w:r w:rsidR="00BD247C">
              <w:rPr>
                <w:rFonts w:ascii="Arial" w:hAnsi="Arial" w:cs="Arial"/>
                <w:color w:val="222222"/>
                <w:sz w:val="24"/>
                <w:szCs w:val="24"/>
                <w:shd w:val="clear" w:color="auto" w:fill="FFFFFF"/>
              </w:rPr>
              <w:t>)</w:t>
            </w:r>
            <w:r w:rsidRPr="003144C3">
              <w:rPr>
                <w:rFonts w:ascii="Arial" w:hAnsi="Arial" w:cs="Arial"/>
                <w:color w:val="222222"/>
                <w:sz w:val="24"/>
                <w:szCs w:val="24"/>
                <w:shd w:val="clear" w:color="auto" w:fill="FFFFFF"/>
              </w:rPr>
              <w:t>. Assessing preservice leaders' beliefs, attitudes, and values regarding issues of diversity, social justice, and equity: A review of existing measures. </w:t>
            </w:r>
            <w:r w:rsidRPr="003144C3">
              <w:rPr>
                <w:rFonts w:ascii="Arial" w:hAnsi="Arial" w:cs="Arial"/>
                <w:i/>
                <w:iCs/>
                <w:color w:val="222222"/>
                <w:sz w:val="24"/>
                <w:szCs w:val="24"/>
                <w:shd w:val="clear" w:color="auto" w:fill="FFFFFF"/>
              </w:rPr>
              <w:t>Equity &amp; Excellence in Education</w:t>
            </w:r>
            <w:r w:rsidRPr="003144C3">
              <w:rPr>
                <w:rFonts w:ascii="Arial" w:hAnsi="Arial" w:cs="Arial"/>
                <w:color w:val="222222"/>
                <w:sz w:val="24"/>
                <w:szCs w:val="24"/>
                <w:shd w:val="clear" w:color="auto" w:fill="FFFFFF"/>
              </w:rPr>
              <w:t>, </w:t>
            </w:r>
            <w:r w:rsidRPr="003144C3">
              <w:rPr>
                <w:rFonts w:ascii="Arial" w:hAnsi="Arial" w:cs="Arial"/>
                <w:i/>
                <w:iCs/>
                <w:color w:val="222222"/>
                <w:sz w:val="24"/>
                <w:szCs w:val="24"/>
                <w:shd w:val="clear" w:color="auto" w:fill="FFFFFF"/>
              </w:rPr>
              <w:t>37</w:t>
            </w:r>
            <w:r w:rsidRPr="003144C3">
              <w:rPr>
                <w:rFonts w:ascii="Arial" w:hAnsi="Arial" w:cs="Arial"/>
                <w:color w:val="222222"/>
                <w:sz w:val="24"/>
                <w:szCs w:val="24"/>
                <w:shd w:val="clear" w:color="auto" w:fill="FFFFFF"/>
              </w:rPr>
              <w:t>(4), pp.332-342</w:t>
            </w:r>
            <w:r>
              <w:rPr>
                <w:rFonts w:ascii="Arial" w:hAnsi="Arial" w:cs="Arial"/>
                <w:color w:val="222222"/>
                <w:sz w:val="24"/>
                <w:szCs w:val="24"/>
                <w:shd w:val="clear" w:color="auto" w:fill="FFFFFF"/>
              </w:rPr>
              <w:t>.</w:t>
            </w:r>
          </w:p>
        </w:tc>
      </w:tr>
      <w:tr w:rsidR="00ED2978" w:rsidRPr="00ED2978" w14:paraId="5E9A044C" w14:textId="77777777" w:rsidTr="00D42E3A">
        <w:tc>
          <w:tcPr>
            <w:tcW w:w="8222" w:type="dxa"/>
          </w:tcPr>
          <w:p w14:paraId="3B16391E" w14:textId="10A79155"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noProof/>
                <w:sz w:val="24"/>
                <w:szCs w:val="24"/>
              </w:rPr>
              <w:t>Buddin, R. and Zamarro, G. (2009) ‘Teacher qualifications and student achievement in urban elementary schools’</w:t>
            </w:r>
            <w:r w:rsidR="008F511F" w:rsidRPr="00ED2978">
              <w:rPr>
                <w:rFonts w:ascii="Arial" w:hAnsi="Arial" w:cs="Arial"/>
                <w:noProof/>
                <w:sz w:val="24"/>
                <w:szCs w:val="24"/>
              </w:rPr>
              <w:t>,</w:t>
            </w:r>
            <w:r w:rsidRPr="00ED2978">
              <w:rPr>
                <w:rFonts w:ascii="Arial" w:hAnsi="Arial" w:cs="Arial"/>
                <w:noProof/>
                <w:sz w:val="24"/>
                <w:szCs w:val="24"/>
              </w:rPr>
              <w:t xml:space="preserve"> </w:t>
            </w:r>
            <w:r w:rsidRPr="00ED2978">
              <w:rPr>
                <w:rFonts w:ascii="Arial" w:hAnsi="Arial" w:cs="Arial"/>
                <w:i/>
                <w:iCs/>
                <w:noProof/>
                <w:sz w:val="24"/>
                <w:szCs w:val="24"/>
              </w:rPr>
              <w:t>Journal of Urban Economics</w:t>
            </w:r>
            <w:r w:rsidRPr="00ED2978">
              <w:rPr>
                <w:rFonts w:ascii="Arial" w:hAnsi="Arial" w:cs="Arial"/>
                <w:noProof/>
                <w:sz w:val="24"/>
                <w:szCs w:val="24"/>
              </w:rPr>
              <w:t xml:space="preserve">, 66(2), pp. 103–115. </w:t>
            </w:r>
          </w:p>
        </w:tc>
      </w:tr>
      <w:tr w:rsidR="00ED2978" w:rsidRPr="00ED2978" w14:paraId="0348C10D" w14:textId="77777777" w:rsidTr="00D42E3A">
        <w:tc>
          <w:tcPr>
            <w:tcW w:w="8222" w:type="dxa"/>
          </w:tcPr>
          <w:p w14:paraId="55A3ADA0" w14:textId="77777777"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Burgess, H., Sieminski, S. and Arthur, L. (2006) </w:t>
            </w:r>
            <w:r w:rsidRPr="00ED2978">
              <w:rPr>
                <w:rFonts w:ascii="Arial" w:hAnsi="Arial" w:cs="Arial"/>
                <w:i/>
                <w:iCs/>
                <w:sz w:val="24"/>
                <w:szCs w:val="24"/>
              </w:rPr>
              <w:t xml:space="preserve">Achieving your doctorate in education. </w:t>
            </w:r>
            <w:r w:rsidRPr="00ED2978">
              <w:rPr>
                <w:rFonts w:ascii="Arial" w:hAnsi="Arial" w:cs="Arial"/>
                <w:sz w:val="24"/>
                <w:szCs w:val="24"/>
              </w:rPr>
              <w:t>London: Sage.</w:t>
            </w:r>
          </w:p>
        </w:tc>
      </w:tr>
      <w:tr w:rsidR="00ED2978" w:rsidRPr="00ED2978" w14:paraId="62969081" w14:textId="77777777" w:rsidTr="00D42E3A">
        <w:tc>
          <w:tcPr>
            <w:tcW w:w="8222" w:type="dxa"/>
          </w:tcPr>
          <w:p w14:paraId="1922AEBF" w14:textId="77777777"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lastRenderedPageBreak/>
              <w:t xml:space="preserve">Butler Act (1944) Available at: www.nationalarchives.gov/cabinetpap </w:t>
            </w:r>
            <w:r w:rsidRPr="00ED2978">
              <w:rPr>
                <w:rFonts w:ascii="Arial" w:hAnsi="Arial" w:cs="Arial"/>
                <w:sz w:val="24"/>
                <w:szCs w:val="24"/>
                <w:shd w:val="clear" w:color="auto" w:fill="FFFFFF"/>
              </w:rPr>
              <w:t>(Accessed 11th November 2020).</w:t>
            </w:r>
          </w:p>
        </w:tc>
      </w:tr>
      <w:tr w:rsidR="00ED2978" w:rsidRPr="00ED2978" w14:paraId="4274D48A" w14:textId="77777777" w:rsidTr="00D42E3A">
        <w:tc>
          <w:tcPr>
            <w:tcW w:w="8222" w:type="dxa"/>
          </w:tcPr>
          <w:p w14:paraId="4532A1C5" w14:textId="6A241BFC"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 xml:space="preserve">Cabinet Office (2008). </w:t>
            </w:r>
            <w:r w:rsidRPr="00ED2978">
              <w:rPr>
                <w:rFonts w:ascii="Arial" w:hAnsi="Arial" w:cs="Arial"/>
                <w:i/>
                <w:iCs/>
                <w:sz w:val="24"/>
                <w:szCs w:val="24"/>
              </w:rPr>
              <w:t>Excellence and fairness: achieving world class public services.</w:t>
            </w:r>
            <w:r w:rsidRPr="00ED2978">
              <w:rPr>
                <w:rFonts w:ascii="Arial" w:hAnsi="Arial" w:cs="Arial"/>
                <w:sz w:val="24"/>
                <w:szCs w:val="24"/>
              </w:rPr>
              <w:t xml:space="preserve"> Available at: http://www.fitting-in.com/reports/world_class_public_services%20pdf.pdf </w:t>
            </w:r>
            <w:r w:rsidRPr="00ED2978">
              <w:rPr>
                <w:rFonts w:ascii="Arial" w:hAnsi="Arial" w:cs="Arial"/>
                <w:sz w:val="24"/>
                <w:szCs w:val="24"/>
                <w:shd w:val="clear" w:color="auto" w:fill="FFFFFF"/>
              </w:rPr>
              <w:t>(Accessed 11th November 2020).</w:t>
            </w:r>
          </w:p>
        </w:tc>
      </w:tr>
      <w:tr w:rsidR="00ED2978" w:rsidRPr="00ED2978" w14:paraId="0904F404" w14:textId="77777777" w:rsidTr="00D42E3A">
        <w:tc>
          <w:tcPr>
            <w:tcW w:w="8222" w:type="dxa"/>
          </w:tcPr>
          <w:p w14:paraId="170A8109" w14:textId="77777777"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Canrinus, E.T., Helms-Lorenz, M., Beijaard, D., Buitink, J. and Hofman, A. (2012) ‘Self-efficacy, job satisfaction, motivation and commitment: Exploring the relationships between indicators of teachers’ professional identity’</w:t>
            </w:r>
            <w:r w:rsidRPr="00ED2978">
              <w:rPr>
                <w:rFonts w:ascii="Arial" w:hAnsi="Arial" w:cs="Arial"/>
                <w:i/>
                <w:iCs/>
                <w:sz w:val="24"/>
                <w:szCs w:val="24"/>
                <w:shd w:val="clear" w:color="auto" w:fill="FFFFFF"/>
              </w:rPr>
              <w:t>, European journal of psychology of education</w:t>
            </w:r>
            <w:r w:rsidRPr="00ED2978">
              <w:rPr>
                <w:rFonts w:ascii="Arial" w:hAnsi="Arial" w:cs="Arial"/>
                <w:sz w:val="24"/>
                <w:szCs w:val="24"/>
                <w:shd w:val="clear" w:color="auto" w:fill="FFFFFF"/>
              </w:rPr>
              <w:t>, 27(1), pp. 115-132.</w:t>
            </w:r>
          </w:p>
        </w:tc>
      </w:tr>
      <w:tr w:rsidR="00ED2978" w:rsidRPr="00ED2978" w14:paraId="2F71C1DC" w14:textId="77777777" w:rsidTr="00D42E3A">
        <w:tc>
          <w:tcPr>
            <w:tcW w:w="8222" w:type="dxa"/>
          </w:tcPr>
          <w:p w14:paraId="1E11E458" w14:textId="2528ABB7" w:rsidR="0030482E" w:rsidRPr="00ED2978" w:rsidRDefault="0030482E" w:rsidP="00656688">
            <w:pPr>
              <w:spacing w:line="360" w:lineRule="auto"/>
              <w:ind w:firstLine="596"/>
              <w:rPr>
                <w:rStyle w:val="selectable"/>
                <w:rFonts w:ascii="Arial" w:hAnsi="Arial" w:cs="Arial"/>
                <w:sz w:val="24"/>
                <w:szCs w:val="24"/>
                <w:shd w:val="clear" w:color="auto" w:fill="FFFFFF"/>
              </w:rPr>
            </w:pPr>
            <w:r w:rsidRPr="00ED2978">
              <w:rPr>
                <w:rStyle w:val="selectable"/>
                <w:rFonts w:ascii="Arial" w:hAnsi="Arial" w:cs="Arial"/>
                <w:sz w:val="24"/>
                <w:szCs w:val="24"/>
                <w:shd w:val="clear" w:color="auto" w:fill="FFFFFF"/>
              </w:rPr>
              <w:t xml:space="preserve">Cara, O. and de Coulon, A. (2008). </w:t>
            </w:r>
            <w:r w:rsidRPr="00ED2978">
              <w:rPr>
                <w:rStyle w:val="selectable"/>
                <w:rFonts w:ascii="Arial" w:hAnsi="Arial" w:cs="Arial"/>
                <w:i/>
                <w:iCs/>
                <w:sz w:val="24"/>
                <w:szCs w:val="24"/>
                <w:shd w:val="clear" w:color="auto" w:fill="FFFFFF"/>
              </w:rPr>
              <w:t>Research summary: Skills for life teachers’ qualifications and their learners’ progress in adult numeracy, analysis of data from the skills for life teacher and learner studies</w:t>
            </w:r>
            <w:r w:rsidRPr="00ED2978">
              <w:rPr>
                <w:rStyle w:val="selectable"/>
                <w:rFonts w:ascii="Arial" w:hAnsi="Arial" w:cs="Arial"/>
                <w:sz w:val="24"/>
                <w:szCs w:val="24"/>
                <w:shd w:val="clear" w:color="auto" w:fill="FFFFFF"/>
              </w:rPr>
              <w:t xml:space="preserve">. England: National Research and Development Centre. Available at:  </w:t>
            </w:r>
            <w:r w:rsidRPr="00ED2978">
              <w:rPr>
                <w:rFonts w:ascii="Arial" w:hAnsi="Arial" w:cs="Arial"/>
                <w:sz w:val="24"/>
                <w:szCs w:val="24"/>
                <w:shd w:val="clear" w:color="auto" w:fill="FFFFFF"/>
              </w:rPr>
              <w:t>https://dera.ioe.ac.uk/22501/</w:t>
            </w:r>
            <w:r w:rsidRPr="00ED2978">
              <w:rPr>
                <w:rStyle w:val="selectable"/>
                <w:rFonts w:ascii="Arial" w:hAnsi="Arial" w:cs="Arial"/>
                <w:sz w:val="24"/>
                <w:szCs w:val="24"/>
                <w:shd w:val="clear" w:color="auto" w:fill="FFFFFF"/>
              </w:rPr>
              <w:t xml:space="preserve"> </w:t>
            </w:r>
            <w:r w:rsidRPr="00ED2978">
              <w:rPr>
                <w:rFonts w:ascii="Arial" w:hAnsi="Arial" w:cs="Arial"/>
                <w:sz w:val="24"/>
                <w:szCs w:val="24"/>
                <w:shd w:val="clear" w:color="auto" w:fill="FFFFFF"/>
              </w:rPr>
              <w:t>(Accessed 11th November 2020).</w:t>
            </w:r>
          </w:p>
        </w:tc>
      </w:tr>
      <w:tr w:rsidR="00ED2978" w:rsidRPr="00ED2978" w14:paraId="02D63E30" w14:textId="77777777" w:rsidTr="00D42E3A">
        <w:tc>
          <w:tcPr>
            <w:tcW w:w="8222" w:type="dxa"/>
          </w:tcPr>
          <w:p w14:paraId="3A26F01C" w14:textId="4BA7B652"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Carbonneau, N., Vallerand, R.J., Fernet, C. and Guay, F. (2008) ‘The role of passion for teaching in intrapersonal and interpersonal outcomes’, </w:t>
            </w:r>
            <w:r w:rsidRPr="00ED2978">
              <w:rPr>
                <w:rFonts w:ascii="Arial" w:hAnsi="Arial" w:cs="Arial"/>
                <w:i/>
                <w:iCs/>
                <w:sz w:val="24"/>
                <w:szCs w:val="24"/>
              </w:rPr>
              <w:t>Journal of educational psychology</w:t>
            </w:r>
            <w:r w:rsidRPr="00ED2978">
              <w:rPr>
                <w:rFonts w:ascii="Arial" w:hAnsi="Arial" w:cs="Arial"/>
                <w:sz w:val="24"/>
                <w:szCs w:val="24"/>
              </w:rPr>
              <w:t xml:space="preserve">, 100(4), pp. </w:t>
            </w:r>
            <w:r w:rsidRPr="00ED2978">
              <w:rPr>
                <w:rFonts w:ascii="Arial" w:hAnsi="Arial" w:cs="Arial"/>
                <w:sz w:val="24"/>
                <w:szCs w:val="24"/>
                <w:shd w:val="clear" w:color="auto" w:fill="FFFFFF"/>
              </w:rPr>
              <w:t>977-987.</w:t>
            </w:r>
          </w:p>
        </w:tc>
      </w:tr>
      <w:tr w:rsidR="00ED2978" w:rsidRPr="00ED2978" w14:paraId="0D8EE110" w14:textId="77777777" w:rsidTr="00D42E3A">
        <w:tc>
          <w:tcPr>
            <w:tcW w:w="8222" w:type="dxa"/>
          </w:tcPr>
          <w:p w14:paraId="701C6D02" w14:textId="7C0A4153"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Cardon, M.S., Wincent, J., Singh, J. and Drnovsek, M. (2009) ‘The nature and experience of entrepreneurial passion’, </w:t>
            </w:r>
            <w:r w:rsidRPr="00ED2978">
              <w:rPr>
                <w:rFonts w:ascii="Arial" w:hAnsi="Arial" w:cs="Arial"/>
                <w:i/>
                <w:iCs/>
                <w:sz w:val="24"/>
                <w:szCs w:val="24"/>
                <w:shd w:val="clear" w:color="auto" w:fill="FFFFFF"/>
              </w:rPr>
              <w:t>Academy of management Review</w:t>
            </w:r>
            <w:r w:rsidRPr="00ED2978">
              <w:rPr>
                <w:rFonts w:ascii="Arial" w:hAnsi="Arial" w:cs="Arial"/>
                <w:sz w:val="24"/>
                <w:szCs w:val="24"/>
                <w:shd w:val="clear" w:color="auto" w:fill="FFFFFF"/>
              </w:rPr>
              <w:t>, 34(3), pp.511-532.</w:t>
            </w:r>
          </w:p>
        </w:tc>
      </w:tr>
      <w:tr w:rsidR="00ED2978" w:rsidRPr="00ED2978" w14:paraId="30EE4004" w14:textId="77777777" w:rsidTr="00D42E3A">
        <w:tc>
          <w:tcPr>
            <w:tcW w:w="8222" w:type="dxa"/>
          </w:tcPr>
          <w:p w14:paraId="3D5CEC9E" w14:textId="3635A70C"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Cherry, K. (2019) </w:t>
            </w:r>
            <w:r w:rsidRPr="00ED2978">
              <w:rPr>
                <w:rFonts w:ascii="Arial" w:hAnsi="Arial" w:cs="Arial"/>
                <w:i/>
                <w:iCs/>
                <w:sz w:val="24"/>
                <w:szCs w:val="24"/>
              </w:rPr>
              <w:t>How Does the Cross-Sectional Research Method Work?</w:t>
            </w:r>
            <w:r w:rsidRPr="00ED2978">
              <w:rPr>
                <w:rFonts w:ascii="Arial" w:hAnsi="Arial" w:cs="Arial"/>
                <w:sz w:val="24"/>
                <w:szCs w:val="24"/>
              </w:rPr>
              <w:t xml:space="preserve">  Available from: https://www.verywellmind.com/what-is-a-cross-sectional-study-2794978</w:t>
            </w:r>
            <w:r w:rsidRPr="00ED2978">
              <w:rPr>
                <w:rStyle w:val="Hyperlink"/>
                <w:rFonts w:ascii="Arial" w:hAnsi="Arial" w:cs="Arial"/>
                <w:color w:val="auto"/>
                <w:sz w:val="24"/>
                <w:szCs w:val="24"/>
              </w:rPr>
              <w:t xml:space="preserve"> </w:t>
            </w:r>
            <w:r w:rsidRPr="00ED2978">
              <w:rPr>
                <w:rFonts w:ascii="Arial" w:hAnsi="Arial" w:cs="Arial"/>
                <w:sz w:val="24"/>
                <w:szCs w:val="24"/>
                <w:shd w:val="clear" w:color="auto" w:fill="FFFFFF"/>
              </w:rPr>
              <w:t>(Accessed 11th November 2020).</w:t>
            </w:r>
          </w:p>
        </w:tc>
      </w:tr>
      <w:tr w:rsidR="00ED2978" w:rsidRPr="00ED2978" w14:paraId="7E3A9777" w14:textId="77777777" w:rsidTr="00D42E3A">
        <w:tc>
          <w:tcPr>
            <w:tcW w:w="8222" w:type="dxa"/>
          </w:tcPr>
          <w:p w14:paraId="3F1AB265" w14:textId="77777777"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Chevalier, A and Conlon, G (2003)</w:t>
            </w:r>
            <w:r w:rsidRPr="00ED2978">
              <w:rPr>
                <w:rFonts w:ascii="Arial" w:hAnsi="Arial" w:cs="Arial"/>
                <w:i/>
                <w:iCs/>
                <w:sz w:val="24"/>
                <w:szCs w:val="24"/>
                <w:shd w:val="clear" w:color="auto" w:fill="FFFFFF"/>
              </w:rPr>
              <w:t xml:space="preserve"> Does it pay to attend a prestigious university?’ Iza discussion paper. </w:t>
            </w:r>
            <w:r w:rsidRPr="00ED2978">
              <w:rPr>
                <w:rFonts w:ascii="Arial" w:hAnsi="Arial" w:cs="Arial"/>
                <w:sz w:val="24"/>
                <w:szCs w:val="24"/>
                <w:shd w:val="clear" w:color="auto" w:fill="FFFFFF"/>
              </w:rPr>
              <w:t xml:space="preserve">Available at:  http://eprints.lse.ac.uk/19477/1/Does_it_pay_to_attend_a_prestigious_university.pdf  </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110291B6" w14:textId="77777777" w:rsidTr="00D42E3A">
        <w:tc>
          <w:tcPr>
            <w:tcW w:w="8222" w:type="dxa"/>
          </w:tcPr>
          <w:p w14:paraId="28D1BB13" w14:textId="77777777"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Clarke, J. and Pye, T. (2012) Right turn for Gove; wrong turn for Initial Teacher Education? In:</w:t>
            </w:r>
            <w:r w:rsidRPr="00ED2978">
              <w:rPr>
                <w:rFonts w:ascii="Arial" w:hAnsi="Arial" w:cs="Arial"/>
                <w:i/>
                <w:iCs/>
                <w:sz w:val="24"/>
                <w:szCs w:val="24"/>
              </w:rPr>
              <w:t xml:space="preserve"> 38th British Educational Research Association annual conference.</w:t>
            </w:r>
            <w:r w:rsidRPr="00ED2978">
              <w:rPr>
                <w:rFonts w:ascii="Arial" w:hAnsi="Arial" w:cs="Arial"/>
                <w:sz w:val="24"/>
                <w:szCs w:val="24"/>
              </w:rPr>
              <w:t xml:space="preserve"> Manchester: British Educational Research Association.</w:t>
            </w:r>
          </w:p>
        </w:tc>
      </w:tr>
      <w:tr w:rsidR="00ED2978" w:rsidRPr="00ED2978" w14:paraId="56344C73" w14:textId="77777777" w:rsidTr="00D42E3A">
        <w:tc>
          <w:tcPr>
            <w:tcW w:w="8222" w:type="dxa"/>
          </w:tcPr>
          <w:p w14:paraId="2A9CA35F" w14:textId="77777777" w:rsidR="0030482E" w:rsidRPr="00ED2978" w:rsidRDefault="0030482E" w:rsidP="00656688">
            <w:pPr>
              <w:spacing w:line="360" w:lineRule="auto"/>
              <w:ind w:firstLine="596"/>
              <w:rPr>
                <w:rStyle w:val="selectable"/>
                <w:rFonts w:ascii="Arial" w:hAnsi="Arial" w:cs="Arial"/>
                <w:sz w:val="24"/>
                <w:szCs w:val="24"/>
                <w:shd w:val="clear" w:color="auto" w:fill="FFFFFF"/>
              </w:rPr>
            </w:pPr>
            <w:r w:rsidRPr="00ED2978">
              <w:rPr>
                <w:rFonts w:ascii="Arial" w:hAnsi="Arial" w:cs="Arial"/>
                <w:sz w:val="24"/>
                <w:szCs w:val="24"/>
              </w:rPr>
              <w:lastRenderedPageBreak/>
              <w:t xml:space="preserve">Clotfelter, C.T., Ladd, H.F. and Vigdor, J.L. (2007) </w:t>
            </w:r>
            <w:r w:rsidRPr="00ED2978">
              <w:rPr>
                <w:rFonts w:ascii="Arial" w:hAnsi="Arial" w:cs="Arial"/>
                <w:i/>
                <w:iCs/>
                <w:sz w:val="24"/>
                <w:szCs w:val="24"/>
              </w:rPr>
              <w:t>Working Paper 12828 - How and why do teacher credentials matter for student achievement?</w:t>
            </w:r>
            <w:r w:rsidRPr="00ED2978">
              <w:rPr>
                <w:rFonts w:ascii="Arial" w:hAnsi="Arial" w:cs="Arial"/>
                <w:sz w:val="24"/>
                <w:szCs w:val="24"/>
              </w:rPr>
              <w:t xml:space="preserve"> Cambridge: National Bureau of Economic Research.</w:t>
            </w:r>
          </w:p>
        </w:tc>
      </w:tr>
      <w:tr w:rsidR="00ED2978" w:rsidRPr="00ED2978" w14:paraId="6ED9C3D9" w14:textId="77777777" w:rsidTr="00D42E3A">
        <w:tc>
          <w:tcPr>
            <w:tcW w:w="8222" w:type="dxa"/>
          </w:tcPr>
          <w:p w14:paraId="2F65C8EC" w14:textId="0B13303D"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Coe, R., Aloisi, C., Higgins, S. and Major, L.E. (2014) </w:t>
            </w:r>
            <w:r w:rsidRPr="00ED2978">
              <w:rPr>
                <w:rFonts w:ascii="Arial" w:hAnsi="Arial" w:cs="Arial"/>
                <w:i/>
                <w:iCs/>
                <w:sz w:val="24"/>
                <w:szCs w:val="24"/>
              </w:rPr>
              <w:t>What makes great teaching? Review of the underpinning research, Project Report</w:t>
            </w:r>
            <w:r w:rsidRPr="00ED2978">
              <w:rPr>
                <w:rFonts w:ascii="Arial" w:hAnsi="Arial" w:cs="Arial"/>
                <w:sz w:val="24"/>
                <w:szCs w:val="24"/>
              </w:rPr>
              <w:t>. London: Sutton Trust</w:t>
            </w:r>
            <w:r w:rsidR="00675222" w:rsidRPr="00ED2978">
              <w:rPr>
                <w:rFonts w:ascii="Arial" w:hAnsi="Arial" w:cs="Arial"/>
                <w:sz w:val="24"/>
                <w:szCs w:val="24"/>
              </w:rPr>
              <w:t>.</w:t>
            </w:r>
          </w:p>
        </w:tc>
      </w:tr>
      <w:tr w:rsidR="00ED2978" w:rsidRPr="00ED2978" w14:paraId="04DC92C0" w14:textId="77777777" w:rsidTr="00D42E3A">
        <w:tc>
          <w:tcPr>
            <w:tcW w:w="8222" w:type="dxa"/>
          </w:tcPr>
          <w:p w14:paraId="333B4BED" w14:textId="77777777"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Coffield, F. (2008) </w:t>
            </w:r>
            <w:r w:rsidRPr="00ED2978">
              <w:rPr>
                <w:rFonts w:ascii="Arial" w:hAnsi="Arial" w:cs="Arial"/>
                <w:i/>
                <w:iCs/>
                <w:sz w:val="24"/>
                <w:szCs w:val="24"/>
                <w:shd w:val="clear" w:color="auto" w:fill="FFFFFF"/>
              </w:rPr>
              <w:t>Just suppose teaching and learning became the first priority.</w:t>
            </w:r>
            <w:r w:rsidRPr="00ED2978">
              <w:rPr>
                <w:rFonts w:ascii="Arial" w:hAnsi="Arial" w:cs="Arial"/>
                <w:sz w:val="24"/>
                <w:szCs w:val="24"/>
                <w:shd w:val="clear" w:color="auto" w:fill="FFFFFF"/>
              </w:rPr>
              <w:t xml:space="preserve"> London: Learning and Skills Network.</w:t>
            </w:r>
          </w:p>
        </w:tc>
      </w:tr>
      <w:tr w:rsidR="00ED2978" w:rsidRPr="00ED2978" w14:paraId="3890B42F" w14:textId="77777777" w:rsidTr="00D42E3A">
        <w:tc>
          <w:tcPr>
            <w:tcW w:w="8222" w:type="dxa"/>
          </w:tcPr>
          <w:p w14:paraId="1CF68673" w14:textId="77777777"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Cohen, L., Manion, L. and Morrison, K. (2018) </w:t>
            </w:r>
            <w:r w:rsidRPr="00ED2978">
              <w:rPr>
                <w:rFonts w:ascii="Arial" w:hAnsi="Arial" w:cs="Arial"/>
                <w:i/>
                <w:iCs/>
                <w:sz w:val="24"/>
                <w:szCs w:val="24"/>
                <w:shd w:val="clear" w:color="auto" w:fill="FFFFFF"/>
              </w:rPr>
              <w:t>Research methods in education</w:t>
            </w:r>
            <w:r w:rsidRPr="00ED2978">
              <w:rPr>
                <w:rFonts w:ascii="Arial" w:hAnsi="Arial" w:cs="Arial"/>
                <w:sz w:val="24"/>
                <w:szCs w:val="24"/>
                <w:shd w:val="clear" w:color="auto" w:fill="FFFFFF"/>
              </w:rPr>
              <w:t>. 8</w:t>
            </w:r>
            <w:r w:rsidRPr="00ED2978">
              <w:rPr>
                <w:rFonts w:ascii="Arial" w:hAnsi="Arial" w:cs="Arial"/>
                <w:sz w:val="24"/>
                <w:szCs w:val="24"/>
                <w:shd w:val="clear" w:color="auto" w:fill="FFFFFF"/>
                <w:vertAlign w:val="superscript"/>
              </w:rPr>
              <w:t>th</w:t>
            </w:r>
            <w:r w:rsidRPr="00ED2978">
              <w:rPr>
                <w:rFonts w:ascii="Arial" w:hAnsi="Arial" w:cs="Arial"/>
                <w:sz w:val="24"/>
                <w:szCs w:val="24"/>
                <w:shd w:val="clear" w:color="auto" w:fill="FFFFFF"/>
              </w:rPr>
              <w:t xml:space="preserve"> edn. Oxon: Routledge.</w:t>
            </w:r>
          </w:p>
        </w:tc>
      </w:tr>
      <w:tr w:rsidR="00ED2978" w:rsidRPr="00ED2978" w14:paraId="6C229473" w14:textId="77777777" w:rsidTr="00D42E3A">
        <w:tc>
          <w:tcPr>
            <w:tcW w:w="8222" w:type="dxa"/>
          </w:tcPr>
          <w:p w14:paraId="225D30B7" w14:textId="77777777"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Collinson, V. (1996) Becoming an Exemplary Teacher: Integrating Professional, Interpersonal, and Intrapersonal Knowledge</w:t>
            </w:r>
            <w:r w:rsidRPr="00ED2978">
              <w:rPr>
                <w:rFonts w:ascii="Arial" w:hAnsi="Arial" w:cs="Arial"/>
                <w:i/>
                <w:iCs/>
                <w:sz w:val="24"/>
                <w:szCs w:val="24"/>
                <w:shd w:val="clear" w:color="auto" w:fill="FFFFFF"/>
              </w:rPr>
              <w:t xml:space="preserve"> </w:t>
            </w:r>
            <w:r w:rsidRPr="00ED2978">
              <w:rPr>
                <w:rFonts w:ascii="Arial" w:hAnsi="Arial" w:cs="Arial"/>
                <w:sz w:val="24"/>
                <w:szCs w:val="24"/>
                <w:shd w:val="clear" w:color="auto" w:fill="FFFFFF"/>
              </w:rPr>
              <w:t>in:</w:t>
            </w:r>
            <w:r w:rsidRPr="00ED2978">
              <w:rPr>
                <w:rFonts w:ascii="Arial" w:hAnsi="Arial" w:cs="Arial"/>
                <w:sz w:val="24"/>
                <w:szCs w:val="24"/>
              </w:rPr>
              <w:t xml:space="preserve"> Annual Meeting of the Japan-United States Teacher Education Consortium (Naruto, Japan) Japan: JUSTEC Available at:  https://files.eric.ed.gov/fulltext/ED401227.pdf (Accessed 11 November 2020</w:t>
            </w:r>
            <w:r w:rsidRPr="00ED2978">
              <w:rPr>
                <w:rFonts w:ascii="Arial" w:hAnsi="Arial" w:cs="Arial"/>
                <w:sz w:val="24"/>
                <w:szCs w:val="24"/>
                <w:shd w:val="clear" w:color="auto" w:fill="FFFFFF"/>
              </w:rPr>
              <w:t>).</w:t>
            </w:r>
          </w:p>
        </w:tc>
      </w:tr>
      <w:tr w:rsidR="00ED2978" w:rsidRPr="00ED2978" w14:paraId="4A8B46D4" w14:textId="77777777" w:rsidTr="00D42E3A">
        <w:tc>
          <w:tcPr>
            <w:tcW w:w="8222" w:type="dxa"/>
          </w:tcPr>
          <w:p w14:paraId="05A5F3EC" w14:textId="30790FAE"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Corcoran, R.P. and O’Flaherty, J. (2018) ‘Factors that predict pre-service teachers’ teaching performance’, </w:t>
            </w:r>
            <w:r w:rsidRPr="00ED2978">
              <w:rPr>
                <w:rFonts w:ascii="Arial" w:hAnsi="Arial" w:cs="Arial"/>
                <w:i/>
                <w:iCs/>
                <w:sz w:val="24"/>
                <w:szCs w:val="24"/>
                <w:shd w:val="clear" w:color="auto" w:fill="FFFFFF"/>
              </w:rPr>
              <w:t>Journal of Education for Teaching</w:t>
            </w:r>
            <w:r w:rsidRPr="00ED2978">
              <w:rPr>
                <w:rFonts w:ascii="Arial" w:hAnsi="Arial" w:cs="Arial"/>
                <w:sz w:val="24"/>
                <w:szCs w:val="24"/>
                <w:shd w:val="clear" w:color="auto" w:fill="FFFFFF"/>
              </w:rPr>
              <w:t>, 44(2), pp.175-193.</w:t>
            </w:r>
          </w:p>
        </w:tc>
      </w:tr>
      <w:tr w:rsidR="00ED2978" w:rsidRPr="00ED2978" w14:paraId="2BD6B6A4" w14:textId="77777777" w:rsidTr="00D42E3A">
        <w:tc>
          <w:tcPr>
            <w:tcW w:w="8222" w:type="dxa"/>
          </w:tcPr>
          <w:p w14:paraId="5C28FF4B" w14:textId="738524B2"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Corcoran, R.P. and Tormey, R. (2013). Does emotional intelligence predict student teachers' performance? </w:t>
            </w:r>
            <w:r w:rsidRPr="00ED2978">
              <w:rPr>
                <w:rFonts w:ascii="Arial" w:hAnsi="Arial" w:cs="Arial"/>
                <w:i/>
                <w:iCs/>
                <w:sz w:val="24"/>
                <w:szCs w:val="24"/>
                <w:shd w:val="clear" w:color="auto" w:fill="FFFFFF"/>
              </w:rPr>
              <w:t>Teaching and Teacher Education</w:t>
            </w:r>
            <w:r w:rsidRPr="00ED2978">
              <w:rPr>
                <w:rFonts w:ascii="Arial" w:hAnsi="Arial" w:cs="Arial"/>
                <w:sz w:val="24"/>
                <w:szCs w:val="24"/>
                <w:shd w:val="clear" w:color="auto" w:fill="FFFFFF"/>
              </w:rPr>
              <w:t>, 35, pp.34-42.</w:t>
            </w:r>
          </w:p>
        </w:tc>
      </w:tr>
      <w:tr w:rsidR="00ED2978" w:rsidRPr="00ED2978" w14:paraId="3C91DF2D" w14:textId="77777777" w:rsidTr="00D42E3A">
        <w:tc>
          <w:tcPr>
            <w:tcW w:w="8222" w:type="dxa"/>
          </w:tcPr>
          <w:p w14:paraId="6729759C" w14:textId="77777777"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 xml:space="preserve">Crawley, J. (2016) </w:t>
            </w:r>
            <w:r w:rsidRPr="00ED2978">
              <w:rPr>
                <w:rFonts w:ascii="Arial" w:hAnsi="Arial" w:cs="Arial"/>
                <w:i/>
                <w:iCs/>
                <w:sz w:val="24"/>
                <w:szCs w:val="24"/>
              </w:rPr>
              <w:t>Post compulsory teacher educators: connecting professionals</w:t>
            </w:r>
            <w:r w:rsidRPr="00ED2978">
              <w:rPr>
                <w:rFonts w:ascii="Arial" w:hAnsi="Arial" w:cs="Arial"/>
                <w:sz w:val="24"/>
                <w:szCs w:val="24"/>
              </w:rPr>
              <w:t>. St Albans: Critical Publishing.</w:t>
            </w:r>
          </w:p>
        </w:tc>
      </w:tr>
      <w:tr w:rsidR="00ED2978" w:rsidRPr="00ED2978" w14:paraId="32625DAD" w14:textId="77777777" w:rsidTr="00D42E3A">
        <w:tc>
          <w:tcPr>
            <w:tcW w:w="8222" w:type="dxa"/>
          </w:tcPr>
          <w:p w14:paraId="432BA4B4" w14:textId="77777777"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 xml:space="preserve">Crawley, J. (2019) Invisible educators or connecting professionals? Post-compulsory teacher educators.  </w:t>
            </w:r>
            <w:r w:rsidRPr="00ED2978">
              <w:rPr>
                <w:rFonts w:ascii="Arial" w:hAnsi="Arial" w:cs="Arial"/>
                <w:i/>
                <w:iCs/>
                <w:sz w:val="24"/>
                <w:szCs w:val="24"/>
              </w:rPr>
              <w:t>BERA Blog</w:t>
            </w:r>
            <w:r w:rsidRPr="00ED2978">
              <w:rPr>
                <w:rFonts w:ascii="Arial" w:hAnsi="Arial" w:cs="Arial"/>
                <w:sz w:val="24"/>
                <w:szCs w:val="24"/>
              </w:rPr>
              <w:t>. Available at:</w:t>
            </w:r>
          </w:p>
          <w:p w14:paraId="7C5A61AE" w14:textId="7A2E5E09"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https://www.bera.ac.uk/blog/invisible-educators-or-connecting-professionals-post-compulsory-teacher-educators. (Accessed 11 November 2020)</w:t>
            </w:r>
            <w:r w:rsidR="00675222" w:rsidRPr="00ED2978">
              <w:rPr>
                <w:rFonts w:ascii="Arial" w:hAnsi="Arial" w:cs="Arial"/>
                <w:sz w:val="24"/>
                <w:szCs w:val="24"/>
              </w:rPr>
              <w:t>.</w:t>
            </w:r>
          </w:p>
        </w:tc>
      </w:tr>
      <w:tr w:rsidR="00ED2978" w:rsidRPr="00ED2978" w14:paraId="4A2928BF" w14:textId="77777777" w:rsidTr="00D42E3A">
        <w:tc>
          <w:tcPr>
            <w:tcW w:w="8222" w:type="dxa"/>
          </w:tcPr>
          <w:p w14:paraId="02B08D4B" w14:textId="40C2A77A"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 xml:space="preserve">Croner-i (2019) </w:t>
            </w:r>
            <w:r w:rsidRPr="00ED2978">
              <w:rPr>
                <w:rFonts w:ascii="Arial" w:hAnsi="Arial" w:cs="Arial"/>
                <w:i/>
                <w:iCs/>
                <w:sz w:val="24"/>
                <w:szCs w:val="24"/>
              </w:rPr>
              <w:t>The Teachers’ Standards: In-depth</w:t>
            </w:r>
            <w:r w:rsidR="00656688" w:rsidRPr="00ED2978">
              <w:rPr>
                <w:rFonts w:ascii="Arial" w:hAnsi="Arial" w:cs="Arial"/>
                <w:sz w:val="24"/>
                <w:szCs w:val="24"/>
              </w:rPr>
              <w:t xml:space="preserve">. </w:t>
            </w:r>
            <w:r w:rsidRPr="00ED2978">
              <w:rPr>
                <w:rFonts w:ascii="Arial" w:hAnsi="Arial" w:cs="Arial"/>
                <w:sz w:val="24"/>
                <w:szCs w:val="24"/>
              </w:rPr>
              <w:t xml:space="preserve"> Available from:  https://app.croneri.co.uk/topics/teachers-standards/indepth?product=144</w:t>
            </w:r>
            <w:r w:rsidRPr="00ED2978">
              <w:rPr>
                <w:rStyle w:val="Hyperlink"/>
                <w:rFonts w:ascii="Arial" w:hAnsi="Arial" w:cs="Arial"/>
                <w:color w:val="auto"/>
                <w:sz w:val="24"/>
                <w:szCs w:val="24"/>
              </w:rPr>
              <w:t xml:space="preserve"> </w:t>
            </w:r>
            <w:r w:rsidRPr="00ED2978">
              <w:rPr>
                <w:rFonts w:ascii="Arial" w:hAnsi="Arial" w:cs="Arial"/>
                <w:sz w:val="24"/>
                <w:szCs w:val="24"/>
                <w:shd w:val="clear" w:color="auto" w:fill="FFFFFF"/>
              </w:rPr>
              <w:t>(Accessed 11th November 2020).</w:t>
            </w:r>
          </w:p>
        </w:tc>
      </w:tr>
      <w:tr w:rsidR="00ED2978" w:rsidRPr="00ED2978" w14:paraId="18679A8E" w14:textId="77777777" w:rsidTr="00D42E3A">
        <w:trPr>
          <w:trHeight w:val="1302"/>
        </w:trPr>
        <w:tc>
          <w:tcPr>
            <w:tcW w:w="8222" w:type="dxa"/>
          </w:tcPr>
          <w:p w14:paraId="280D1190" w14:textId="26921725" w:rsidR="0030482E" w:rsidRPr="00ED2978" w:rsidRDefault="0030482E" w:rsidP="00656688">
            <w:pPr>
              <w:spacing w:line="360" w:lineRule="auto"/>
              <w:ind w:firstLine="596"/>
              <w:rPr>
                <w:rFonts w:ascii="Arial" w:hAnsi="Arial" w:cs="Arial"/>
                <w:iCs/>
                <w:sz w:val="24"/>
                <w:szCs w:val="24"/>
              </w:rPr>
            </w:pPr>
            <w:r w:rsidRPr="00ED2978">
              <w:rPr>
                <w:rFonts w:ascii="Arial" w:hAnsi="Arial" w:cs="Arial"/>
                <w:noProof/>
                <w:sz w:val="24"/>
                <w:szCs w:val="24"/>
              </w:rPr>
              <w:lastRenderedPageBreak/>
              <w:t>D’Agostino, J.V. and Powers, S.J. (2009) ‘Predicting teacher performance with test scores and grade point average: A meta-analysis’, </w:t>
            </w:r>
            <w:r w:rsidRPr="00ED2978">
              <w:rPr>
                <w:rFonts w:ascii="Arial" w:hAnsi="Arial" w:cs="Arial"/>
                <w:i/>
                <w:iCs/>
                <w:noProof/>
                <w:sz w:val="24"/>
                <w:szCs w:val="24"/>
              </w:rPr>
              <w:t>American Educational Research Journal</w:t>
            </w:r>
            <w:r w:rsidRPr="00ED2978">
              <w:rPr>
                <w:rFonts w:ascii="Arial" w:hAnsi="Arial" w:cs="Arial"/>
                <w:noProof/>
                <w:sz w:val="24"/>
                <w:szCs w:val="24"/>
              </w:rPr>
              <w:t>, 46(1), pp.146-182.</w:t>
            </w:r>
          </w:p>
        </w:tc>
      </w:tr>
      <w:tr w:rsidR="00ED2978" w:rsidRPr="00ED2978" w14:paraId="0F9EDA5F" w14:textId="77777777" w:rsidTr="00D42E3A">
        <w:trPr>
          <w:trHeight w:val="442"/>
        </w:trPr>
        <w:tc>
          <w:tcPr>
            <w:tcW w:w="8222" w:type="dxa"/>
          </w:tcPr>
          <w:p w14:paraId="59A0F9E0" w14:textId="4D8EB138" w:rsidR="0030482E" w:rsidRPr="00ED2978" w:rsidRDefault="0030482E" w:rsidP="00656688">
            <w:pPr>
              <w:spacing w:line="360" w:lineRule="auto"/>
              <w:ind w:firstLine="596"/>
              <w:rPr>
                <w:rFonts w:ascii="Arial" w:eastAsia="Arial" w:hAnsi="Arial" w:cs="Arial"/>
                <w:sz w:val="24"/>
                <w:szCs w:val="24"/>
              </w:rPr>
            </w:pPr>
            <w:r w:rsidRPr="00ED2978">
              <w:rPr>
                <w:rFonts w:ascii="Arial" w:eastAsia="Arial" w:hAnsi="Arial" w:cs="Arial"/>
                <w:sz w:val="24"/>
                <w:szCs w:val="24"/>
              </w:rPr>
              <w:t xml:space="preserve">Daniels, L.M., Poth, C. and Goegan, L.D. (2018) ‘Enhancing our understanding of teachers' personal responsibility for student motivation: A mixed methods study’, </w:t>
            </w:r>
            <w:r w:rsidRPr="00ED2978">
              <w:rPr>
                <w:rFonts w:ascii="Arial" w:eastAsia="Arial" w:hAnsi="Arial" w:cs="Arial"/>
                <w:i/>
                <w:iCs/>
                <w:sz w:val="24"/>
                <w:szCs w:val="24"/>
              </w:rPr>
              <w:t>Frontiers in education</w:t>
            </w:r>
            <w:r w:rsidRPr="00ED2978">
              <w:rPr>
                <w:rFonts w:ascii="Arial" w:eastAsia="Arial" w:hAnsi="Arial" w:cs="Arial"/>
                <w:sz w:val="24"/>
                <w:szCs w:val="24"/>
              </w:rPr>
              <w:t xml:space="preserve"> 3(91).</w:t>
            </w:r>
          </w:p>
        </w:tc>
      </w:tr>
      <w:tr w:rsidR="00ED2978" w:rsidRPr="00ED2978" w14:paraId="27AFEF96" w14:textId="77777777" w:rsidTr="00D42E3A">
        <w:tc>
          <w:tcPr>
            <w:tcW w:w="8222" w:type="dxa"/>
          </w:tcPr>
          <w:p w14:paraId="5C2C39BD" w14:textId="18F9954E"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Data Protection Act (2018) Available at:  https://www.legislation.gov.uk/ukpga/2018/12/contents/enacted </w:t>
            </w:r>
            <w:r w:rsidRPr="00ED2978">
              <w:rPr>
                <w:rFonts w:ascii="Arial" w:hAnsi="Arial" w:cs="Arial"/>
                <w:sz w:val="24"/>
                <w:szCs w:val="24"/>
                <w:shd w:val="clear" w:color="auto" w:fill="FFFFFF"/>
              </w:rPr>
              <w:t>(Accessed 11th November 2020).</w:t>
            </w:r>
          </w:p>
        </w:tc>
      </w:tr>
      <w:tr w:rsidR="00ED2978" w:rsidRPr="00ED2978" w14:paraId="129DDDD2" w14:textId="77777777" w:rsidTr="00D42E3A">
        <w:tc>
          <w:tcPr>
            <w:tcW w:w="8222" w:type="dxa"/>
          </w:tcPr>
          <w:p w14:paraId="238724DC" w14:textId="67231973" w:rsidR="0030482E" w:rsidRPr="00ED2978" w:rsidRDefault="0030482E" w:rsidP="00656688">
            <w:pPr>
              <w:spacing w:line="360" w:lineRule="auto"/>
              <w:ind w:firstLine="596"/>
              <w:rPr>
                <w:rStyle w:val="selectable"/>
                <w:rFonts w:ascii="Arial" w:hAnsi="Arial" w:cs="Arial"/>
                <w:sz w:val="24"/>
                <w:szCs w:val="24"/>
                <w:shd w:val="clear" w:color="auto" w:fill="FFFFFF"/>
              </w:rPr>
            </w:pPr>
            <w:r w:rsidRPr="00ED2978">
              <w:rPr>
                <w:rFonts w:ascii="Arial" w:hAnsi="Arial" w:cs="Arial"/>
                <w:sz w:val="24"/>
                <w:szCs w:val="24"/>
              </w:rPr>
              <w:t xml:space="preserve">Davis, M. and Waggett, D. (2006). Enhancing pre-service teachers' reflective practice via technology competencies and ePortfolio development in: </w:t>
            </w:r>
            <w:r w:rsidRPr="00ED2978">
              <w:rPr>
                <w:rFonts w:ascii="Arial" w:hAnsi="Arial" w:cs="Arial"/>
                <w:i/>
                <w:iCs/>
                <w:sz w:val="24"/>
                <w:szCs w:val="24"/>
              </w:rPr>
              <w:t xml:space="preserve">Society for Information Technology </w:t>
            </w:r>
            <w:r w:rsidR="00CF55B6" w:rsidRPr="00ED2978">
              <w:rPr>
                <w:rFonts w:ascii="Arial" w:hAnsi="Arial" w:cs="Arial"/>
                <w:i/>
                <w:iCs/>
                <w:sz w:val="24"/>
                <w:szCs w:val="24"/>
              </w:rPr>
              <w:t>and</w:t>
            </w:r>
            <w:r w:rsidRPr="00ED2978">
              <w:rPr>
                <w:rFonts w:ascii="Arial" w:hAnsi="Arial" w:cs="Arial"/>
                <w:i/>
                <w:iCs/>
                <w:sz w:val="24"/>
                <w:szCs w:val="24"/>
              </w:rPr>
              <w:t xml:space="preserve"> Teacher Education International Conference </w:t>
            </w:r>
            <w:r w:rsidRPr="00ED2978">
              <w:rPr>
                <w:rFonts w:ascii="Arial" w:hAnsi="Arial" w:cs="Arial"/>
                <w:sz w:val="24"/>
                <w:szCs w:val="24"/>
                <w:shd w:val="clear" w:color="auto" w:fill="FFFFFF"/>
              </w:rPr>
              <w:t>(Orlando, Florida)</w:t>
            </w:r>
            <w:r w:rsidRPr="00ED2978">
              <w:rPr>
                <w:rFonts w:ascii="Arial" w:hAnsi="Arial" w:cs="Arial"/>
                <w:sz w:val="24"/>
                <w:szCs w:val="24"/>
              </w:rPr>
              <w:t>. Waynesville: Association for the Advancement of Computing in Education (AACE).</w:t>
            </w:r>
          </w:p>
        </w:tc>
      </w:tr>
      <w:tr w:rsidR="00ED2978" w:rsidRPr="00ED2978" w14:paraId="18C41192" w14:textId="77777777" w:rsidTr="00D42E3A">
        <w:tc>
          <w:tcPr>
            <w:tcW w:w="8222" w:type="dxa"/>
          </w:tcPr>
          <w:p w14:paraId="4D538938" w14:textId="77777777"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Day, C. (2004) </w:t>
            </w:r>
            <w:r w:rsidRPr="00ED2978">
              <w:rPr>
                <w:rFonts w:ascii="Arial" w:hAnsi="Arial" w:cs="Arial"/>
                <w:i/>
                <w:iCs/>
                <w:sz w:val="24"/>
                <w:szCs w:val="24"/>
                <w:shd w:val="clear" w:color="auto" w:fill="FFFFFF"/>
              </w:rPr>
              <w:t>A passion for teaching</w:t>
            </w:r>
            <w:r w:rsidRPr="00ED2978">
              <w:rPr>
                <w:rFonts w:ascii="Arial" w:hAnsi="Arial" w:cs="Arial"/>
                <w:sz w:val="24"/>
                <w:szCs w:val="24"/>
                <w:shd w:val="clear" w:color="auto" w:fill="FFFFFF"/>
              </w:rPr>
              <w:t>. London: Routledge Falmer.</w:t>
            </w:r>
          </w:p>
        </w:tc>
      </w:tr>
      <w:tr w:rsidR="003E6CD1" w:rsidRPr="00ED2978" w14:paraId="20C2917A" w14:textId="77777777" w:rsidTr="00D42E3A">
        <w:tc>
          <w:tcPr>
            <w:tcW w:w="8222" w:type="dxa"/>
          </w:tcPr>
          <w:p w14:paraId="2D90A2CE" w14:textId="65A97B52" w:rsidR="003E6CD1" w:rsidRPr="00ED2978" w:rsidRDefault="003E6CD1" w:rsidP="00602E73">
            <w:pPr>
              <w:spacing w:line="360" w:lineRule="auto"/>
              <w:ind w:firstLine="596"/>
              <w:rPr>
                <w:rFonts w:ascii="Arial" w:hAnsi="Arial" w:cs="Arial"/>
                <w:sz w:val="24"/>
                <w:szCs w:val="24"/>
                <w:shd w:val="clear" w:color="auto" w:fill="FFFFFF"/>
              </w:rPr>
            </w:pPr>
            <w:r w:rsidRPr="003E6CD1">
              <w:rPr>
                <w:rFonts w:ascii="Arial" w:hAnsi="Arial" w:cs="Arial"/>
                <w:sz w:val="24"/>
                <w:szCs w:val="24"/>
                <w:shd w:val="clear" w:color="auto" w:fill="FFFFFF"/>
              </w:rPr>
              <w:t>Denicolo, P., Reeves, J. and Duke, D.</w:t>
            </w:r>
            <w:r w:rsidR="00602E73">
              <w:rPr>
                <w:rFonts w:ascii="Arial" w:hAnsi="Arial" w:cs="Arial"/>
                <w:sz w:val="24"/>
                <w:szCs w:val="24"/>
                <w:shd w:val="clear" w:color="auto" w:fill="FFFFFF"/>
              </w:rPr>
              <w:t xml:space="preserve"> (</w:t>
            </w:r>
            <w:r w:rsidRPr="003E6CD1">
              <w:rPr>
                <w:rFonts w:ascii="Arial" w:hAnsi="Arial" w:cs="Arial"/>
                <w:sz w:val="24"/>
                <w:szCs w:val="24"/>
                <w:shd w:val="clear" w:color="auto" w:fill="FFFFFF"/>
              </w:rPr>
              <w:t>2017</w:t>
            </w:r>
            <w:r w:rsidR="00602E73">
              <w:rPr>
                <w:rFonts w:ascii="Arial" w:hAnsi="Arial" w:cs="Arial"/>
                <w:sz w:val="24"/>
                <w:szCs w:val="24"/>
                <w:shd w:val="clear" w:color="auto" w:fill="FFFFFF"/>
              </w:rPr>
              <w:t>)</w:t>
            </w:r>
            <w:r w:rsidRPr="003E6CD1">
              <w:rPr>
                <w:rFonts w:ascii="Arial" w:hAnsi="Arial" w:cs="Arial"/>
                <w:sz w:val="24"/>
                <w:szCs w:val="24"/>
                <w:shd w:val="clear" w:color="auto" w:fill="FFFFFF"/>
              </w:rPr>
              <w:t> </w:t>
            </w:r>
            <w:r w:rsidRPr="00602E73">
              <w:rPr>
                <w:rFonts w:ascii="Arial" w:hAnsi="Arial" w:cs="Arial"/>
                <w:i/>
                <w:iCs/>
                <w:sz w:val="24"/>
                <w:szCs w:val="24"/>
                <w:shd w:val="clear" w:color="auto" w:fill="FFFFFF"/>
              </w:rPr>
              <w:t>Fulfilling the potential of your doctoral experience</w:t>
            </w:r>
            <w:r w:rsidRPr="003E6CD1">
              <w:rPr>
                <w:rFonts w:ascii="Arial" w:hAnsi="Arial" w:cs="Arial"/>
                <w:sz w:val="24"/>
                <w:szCs w:val="24"/>
                <w:shd w:val="clear" w:color="auto" w:fill="FFFFFF"/>
              </w:rPr>
              <w:t>. Sage.</w:t>
            </w:r>
          </w:p>
        </w:tc>
      </w:tr>
      <w:tr w:rsidR="00ED2978" w:rsidRPr="00ED2978" w14:paraId="7DF52AC8" w14:textId="77777777" w:rsidTr="00D42E3A">
        <w:tc>
          <w:tcPr>
            <w:tcW w:w="8222" w:type="dxa"/>
          </w:tcPr>
          <w:p w14:paraId="34E2DAEB" w14:textId="5FDA8337"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Dent, H.C. (1977) </w:t>
            </w:r>
            <w:r w:rsidRPr="00ED2978">
              <w:rPr>
                <w:rFonts w:ascii="Arial" w:hAnsi="Arial" w:cs="Arial"/>
                <w:i/>
                <w:iCs/>
                <w:sz w:val="24"/>
                <w:szCs w:val="24"/>
                <w:shd w:val="clear" w:color="auto" w:fill="FFFFFF"/>
              </w:rPr>
              <w:t>Education in England and Wales</w:t>
            </w:r>
            <w:r w:rsidRPr="00ED2978">
              <w:rPr>
                <w:rFonts w:ascii="Arial" w:hAnsi="Arial" w:cs="Arial"/>
                <w:sz w:val="24"/>
                <w:szCs w:val="24"/>
                <w:shd w:val="clear" w:color="auto" w:fill="FFFFFF"/>
              </w:rPr>
              <w:t>. London: Hodder and Stoughton</w:t>
            </w:r>
            <w:r w:rsidR="00675222" w:rsidRPr="00ED2978">
              <w:rPr>
                <w:rFonts w:ascii="Arial" w:hAnsi="Arial" w:cs="Arial"/>
                <w:sz w:val="24"/>
                <w:szCs w:val="24"/>
                <w:shd w:val="clear" w:color="auto" w:fill="FFFFFF"/>
              </w:rPr>
              <w:t>.</w:t>
            </w:r>
          </w:p>
        </w:tc>
      </w:tr>
      <w:tr w:rsidR="00ED2978" w:rsidRPr="00ED2978" w14:paraId="13A457EB" w14:textId="77777777" w:rsidTr="00D42E3A">
        <w:tc>
          <w:tcPr>
            <w:tcW w:w="8222" w:type="dxa"/>
          </w:tcPr>
          <w:p w14:paraId="41772A73" w14:textId="5CE8D03C"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Department for Business Innovation and Skills (BIS) (2013) </w:t>
            </w:r>
            <w:r w:rsidRPr="00ED2978">
              <w:rPr>
                <w:rFonts w:ascii="Arial" w:hAnsi="Arial" w:cs="Arial"/>
                <w:i/>
                <w:iCs/>
                <w:sz w:val="24"/>
                <w:szCs w:val="24"/>
                <w:shd w:val="clear" w:color="auto" w:fill="FFFFFF"/>
              </w:rPr>
              <w:t>Further Education Initial Teacher Training Bursary Guide - Academic Year 2013/14</w:t>
            </w:r>
            <w:r w:rsidRPr="00ED2978">
              <w:rPr>
                <w:rFonts w:ascii="Arial" w:hAnsi="Arial" w:cs="Arial"/>
                <w:sz w:val="24"/>
                <w:szCs w:val="24"/>
                <w:shd w:val="clear" w:color="auto" w:fill="FFFFFF"/>
              </w:rPr>
              <w:t xml:space="preserve"> Available at: https://core.ac.uk/download/pdf/18491791.pdf (Accessed 11 November 2020)</w:t>
            </w:r>
            <w:r w:rsidR="00675222" w:rsidRPr="00ED2978">
              <w:rPr>
                <w:rFonts w:ascii="Arial" w:hAnsi="Arial" w:cs="Arial"/>
                <w:sz w:val="24"/>
                <w:szCs w:val="24"/>
                <w:shd w:val="clear" w:color="auto" w:fill="FFFFFF"/>
              </w:rPr>
              <w:t>.</w:t>
            </w:r>
          </w:p>
        </w:tc>
      </w:tr>
      <w:tr w:rsidR="00ED2978" w:rsidRPr="00ED2978" w14:paraId="4488A57E" w14:textId="77777777" w:rsidTr="00D42E3A">
        <w:tc>
          <w:tcPr>
            <w:tcW w:w="8222" w:type="dxa"/>
          </w:tcPr>
          <w:p w14:paraId="22CD998E" w14:textId="6A898647"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Department for Business Innovation and Skills (BIS) (2014) </w:t>
            </w:r>
            <w:r w:rsidRPr="00ED2978">
              <w:rPr>
                <w:rFonts w:ascii="Arial" w:hAnsi="Arial" w:cs="Arial"/>
                <w:i/>
                <w:iCs/>
                <w:sz w:val="24"/>
                <w:szCs w:val="24"/>
                <w:shd w:val="clear" w:color="auto" w:fill="FFFFFF"/>
              </w:rPr>
              <w:t xml:space="preserve">Further Education Initial Teacher Training Bursary Guide - Academic Year 2014/15. </w:t>
            </w:r>
            <w:r w:rsidRPr="00ED2978">
              <w:rPr>
                <w:rFonts w:ascii="Arial" w:hAnsi="Arial" w:cs="Arial"/>
                <w:sz w:val="24"/>
                <w:szCs w:val="24"/>
                <w:shd w:val="clear" w:color="auto" w:fill="FFFFFF"/>
              </w:rPr>
              <w:t xml:space="preserve">Available at: </w:t>
            </w:r>
            <w:r w:rsidRPr="00ED2978">
              <w:rPr>
                <w:rFonts w:ascii="Arial" w:hAnsi="Arial" w:cs="Arial"/>
                <w:sz w:val="24"/>
                <w:szCs w:val="24"/>
              </w:rPr>
              <w:t>https://dera.ioe.ac.uk/19744/ (Accessed 11 November 2020)</w:t>
            </w:r>
            <w:r w:rsidR="00675222" w:rsidRPr="00ED2978">
              <w:rPr>
                <w:rFonts w:ascii="Arial" w:hAnsi="Arial" w:cs="Arial"/>
                <w:sz w:val="24"/>
                <w:szCs w:val="24"/>
              </w:rPr>
              <w:t>.</w:t>
            </w:r>
          </w:p>
        </w:tc>
      </w:tr>
      <w:tr w:rsidR="00ED2978" w:rsidRPr="00ED2978" w14:paraId="7603C62A" w14:textId="77777777" w:rsidTr="00D42E3A">
        <w:tc>
          <w:tcPr>
            <w:tcW w:w="8222" w:type="dxa"/>
          </w:tcPr>
          <w:p w14:paraId="4941A27F" w14:textId="7B3B497A"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Department for Children Schools and Families (DCSF) (2009). </w:t>
            </w:r>
            <w:r w:rsidRPr="00ED2978">
              <w:rPr>
                <w:rFonts w:ascii="Arial" w:hAnsi="Arial" w:cs="Arial"/>
                <w:i/>
                <w:iCs/>
                <w:sz w:val="24"/>
                <w:szCs w:val="24"/>
              </w:rPr>
              <w:t xml:space="preserve">Your child, your schools, our future: building a 21st century schools system. </w:t>
            </w:r>
            <w:r w:rsidRPr="00ED2978">
              <w:rPr>
                <w:rFonts w:ascii="Arial" w:hAnsi="Arial" w:cs="Arial"/>
                <w:sz w:val="24"/>
                <w:szCs w:val="24"/>
              </w:rPr>
              <w:t xml:space="preserve">Available at:  https://www.gov.uk/government/publications/department-for-children-schools-and-families-report-june-2009  </w:t>
            </w:r>
            <w:r w:rsidRPr="00ED2978">
              <w:t>(</w:t>
            </w:r>
            <w:r w:rsidRPr="00ED2978">
              <w:rPr>
                <w:rFonts w:ascii="Arial" w:hAnsi="Arial" w:cs="Arial"/>
                <w:sz w:val="24"/>
                <w:szCs w:val="24"/>
              </w:rPr>
              <w:t>Accessed 23 October 2020</w:t>
            </w:r>
            <w:r w:rsidRPr="00ED2978">
              <w:rPr>
                <w:rFonts w:ascii="Arial" w:hAnsi="Arial" w:cs="Arial"/>
                <w:sz w:val="24"/>
                <w:szCs w:val="24"/>
                <w:shd w:val="clear" w:color="auto" w:fill="FFFFFF"/>
              </w:rPr>
              <w:t>).</w:t>
            </w:r>
          </w:p>
        </w:tc>
      </w:tr>
      <w:tr w:rsidR="00ED2978" w:rsidRPr="00ED2978" w14:paraId="7778F771" w14:textId="77777777" w:rsidTr="00D42E3A">
        <w:tc>
          <w:tcPr>
            <w:tcW w:w="8222" w:type="dxa"/>
          </w:tcPr>
          <w:p w14:paraId="09D625E8" w14:textId="38F154FE"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lastRenderedPageBreak/>
              <w:t xml:space="preserve">Department for Education (DfE) (1992) </w:t>
            </w:r>
            <w:r w:rsidRPr="00ED2978">
              <w:rPr>
                <w:rFonts w:ascii="Arial" w:hAnsi="Arial" w:cs="Arial"/>
                <w:i/>
                <w:iCs/>
                <w:sz w:val="24"/>
                <w:szCs w:val="24"/>
              </w:rPr>
              <w:t>Circular 9/92. Initial Teacher Training (Secondary Phase).</w:t>
            </w:r>
            <w:r w:rsidRPr="00ED2978">
              <w:rPr>
                <w:rFonts w:ascii="Arial" w:hAnsi="Arial" w:cs="Arial"/>
                <w:sz w:val="24"/>
                <w:szCs w:val="24"/>
              </w:rPr>
              <w:t xml:space="preserve"> Available at:  http://www.educationengland.org.uk/documents/dfe/circular9-92.html (Accessed 11 November 2020)</w:t>
            </w:r>
            <w:r w:rsidR="00675222" w:rsidRPr="00ED2978">
              <w:rPr>
                <w:rFonts w:ascii="Arial" w:hAnsi="Arial" w:cs="Arial"/>
                <w:sz w:val="24"/>
                <w:szCs w:val="24"/>
              </w:rPr>
              <w:t>.</w:t>
            </w:r>
          </w:p>
        </w:tc>
      </w:tr>
      <w:tr w:rsidR="00ED2978" w:rsidRPr="00ED2978" w14:paraId="484199EA" w14:textId="77777777" w:rsidTr="00D42E3A">
        <w:tc>
          <w:tcPr>
            <w:tcW w:w="8222" w:type="dxa"/>
          </w:tcPr>
          <w:p w14:paraId="76B992CC" w14:textId="1D567023"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Department for Education (DfE) (</w:t>
            </w:r>
            <w:r w:rsidRPr="00ED2978">
              <w:rPr>
                <w:rFonts w:ascii="Arial" w:hAnsi="Arial" w:cs="Arial"/>
                <w:sz w:val="24"/>
                <w:szCs w:val="24"/>
                <w:shd w:val="clear" w:color="auto" w:fill="FFFFFF"/>
              </w:rPr>
              <w:t xml:space="preserve">2010) </w:t>
            </w:r>
            <w:r w:rsidRPr="00ED2978">
              <w:rPr>
                <w:rFonts w:ascii="Arial" w:hAnsi="Arial" w:cs="Arial"/>
                <w:i/>
                <w:iCs/>
                <w:sz w:val="24"/>
                <w:szCs w:val="24"/>
                <w:shd w:val="clear" w:color="auto" w:fill="FFFFFF"/>
              </w:rPr>
              <w:t>The Importance of Teaching: The Schools White Paper 2010.</w:t>
            </w:r>
            <w:r w:rsidRPr="00ED2978">
              <w:rPr>
                <w:rFonts w:ascii="Arial" w:hAnsi="Arial" w:cs="Arial"/>
                <w:sz w:val="24"/>
                <w:szCs w:val="24"/>
                <w:shd w:val="clear" w:color="auto" w:fill="FFFFFF"/>
              </w:rPr>
              <w:t xml:space="preserve"> Available at:  </w:t>
            </w:r>
            <w:r w:rsidRPr="00ED2978">
              <w:rPr>
                <w:rFonts w:ascii="Arial" w:hAnsi="Arial" w:cs="Arial"/>
                <w:sz w:val="24"/>
                <w:szCs w:val="24"/>
              </w:rPr>
              <w:t>https://www.gov.uk/government/publications/the-importance-of-teaching-the-schools-white-paper-2010 (Accessed 11 November 2020)</w:t>
            </w:r>
            <w:r w:rsidR="00675222" w:rsidRPr="00ED2978">
              <w:rPr>
                <w:rFonts w:ascii="Arial" w:hAnsi="Arial" w:cs="Arial"/>
                <w:sz w:val="24"/>
                <w:szCs w:val="24"/>
              </w:rPr>
              <w:t>.</w:t>
            </w:r>
          </w:p>
        </w:tc>
      </w:tr>
      <w:tr w:rsidR="00ED2978" w:rsidRPr="00ED2978" w14:paraId="68A4FB0E" w14:textId="77777777" w:rsidTr="00D42E3A">
        <w:tc>
          <w:tcPr>
            <w:tcW w:w="8222" w:type="dxa"/>
          </w:tcPr>
          <w:p w14:paraId="17BA7EF3" w14:textId="77777777"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Department for Education (DfE) (</w:t>
            </w:r>
            <w:r w:rsidRPr="00ED2978">
              <w:rPr>
                <w:rFonts w:ascii="Arial" w:hAnsi="Arial" w:cs="Arial"/>
                <w:sz w:val="24"/>
                <w:szCs w:val="24"/>
                <w:shd w:val="clear" w:color="auto" w:fill="FFFFFF"/>
              </w:rPr>
              <w:t xml:space="preserve">2011) </w:t>
            </w:r>
            <w:r w:rsidRPr="00ED2978">
              <w:rPr>
                <w:rFonts w:ascii="Arial" w:hAnsi="Arial" w:cs="Arial"/>
                <w:i/>
                <w:iCs/>
                <w:sz w:val="24"/>
                <w:szCs w:val="24"/>
                <w:shd w:val="clear" w:color="auto" w:fill="FFFFFF"/>
              </w:rPr>
              <w:t>Policy Paper: Training our next generation of outstanding teachers - An improvement strategy for discussion.</w:t>
            </w:r>
            <w:r w:rsidRPr="00ED2978">
              <w:rPr>
                <w:rFonts w:ascii="Arial" w:hAnsi="Arial" w:cs="Arial"/>
                <w:sz w:val="24"/>
                <w:szCs w:val="24"/>
                <w:shd w:val="clear" w:color="auto" w:fill="FFFFFF"/>
              </w:rPr>
              <w:t xml:space="preserve"> Available at:  https://www.gov.uk/government/publications/training-our-next-generation-of-outstanding-teachers-an-improvement-strategy-for-discussion </w:t>
            </w:r>
            <w:r w:rsidRPr="00ED2978">
              <w:rPr>
                <w:rFonts w:ascii="Arial" w:hAnsi="Arial" w:cs="Arial"/>
                <w:sz w:val="24"/>
                <w:szCs w:val="24"/>
              </w:rPr>
              <w:t>(Accessed 11 November 2020).</w:t>
            </w:r>
          </w:p>
        </w:tc>
      </w:tr>
      <w:tr w:rsidR="00ED2978" w:rsidRPr="00ED2978" w14:paraId="64FA8067" w14:textId="77777777" w:rsidTr="00D42E3A">
        <w:tc>
          <w:tcPr>
            <w:tcW w:w="8222" w:type="dxa"/>
          </w:tcPr>
          <w:p w14:paraId="1C402C91" w14:textId="09EFC406"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 xml:space="preserve">Department for Education (DfE) (2011). </w:t>
            </w:r>
            <w:r w:rsidRPr="00ED2978">
              <w:rPr>
                <w:rFonts w:ascii="Arial" w:hAnsi="Arial" w:cs="Arial"/>
                <w:i/>
                <w:iCs/>
                <w:sz w:val="24"/>
                <w:szCs w:val="24"/>
              </w:rPr>
              <w:t xml:space="preserve">Teachers’ Standards - Guidance for School Leaders, School Staff and Governing Bodies. </w:t>
            </w:r>
            <w:r w:rsidRPr="00ED2978">
              <w:rPr>
                <w:rFonts w:ascii="Arial" w:hAnsi="Arial" w:cs="Arial"/>
                <w:sz w:val="24"/>
                <w:szCs w:val="24"/>
              </w:rPr>
              <w:t>Available at:</w:t>
            </w:r>
            <w:r w:rsidRPr="00ED2978">
              <w:rPr>
                <w:rFonts w:ascii="Arial" w:hAnsi="Arial" w:cs="Arial"/>
                <w:i/>
                <w:iCs/>
                <w:sz w:val="24"/>
                <w:szCs w:val="24"/>
              </w:rPr>
              <w:t xml:space="preserve">  </w:t>
            </w:r>
            <w:r w:rsidRPr="00ED2978">
              <w:rPr>
                <w:rFonts w:ascii="Arial" w:hAnsi="Arial" w:cs="Arial"/>
                <w:sz w:val="24"/>
                <w:szCs w:val="24"/>
              </w:rPr>
              <w:t>https://www.gov.uk/government/publications/teachers-standards (Accessed 11 November 2020).</w:t>
            </w:r>
          </w:p>
        </w:tc>
      </w:tr>
      <w:tr w:rsidR="00ED2978" w:rsidRPr="00ED2978" w14:paraId="649A8A05" w14:textId="77777777" w:rsidTr="00D42E3A">
        <w:tc>
          <w:tcPr>
            <w:tcW w:w="8222" w:type="dxa"/>
          </w:tcPr>
          <w:p w14:paraId="791CE56D" w14:textId="77777777"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Department for Education (DfE) (2013) </w:t>
            </w:r>
            <w:r w:rsidRPr="00ED2978">
              <w:rPr>
                <w:rFonts w:ascii="Arial" w:hAnsi="Arial" w:cs="Arial"/>
                <w:i/>
                <w:iCs/>
                <w:sz w:val="24"/>
                <w:szCs w:val="24"/>
              </w:rPr>
              <w:t>Mainstream initial teacher training Operations manual Academic year 2012/13</w:t>
            </w:r>
            <w:r w:rsidRPr="00ED2978">
              <w:rPr>
                <w:rFonts w:ascii="Arial" w:hAnsi="Arial" w:cs="Arial"/>
                <w:sz w:val="24"/>
                <w:szCs w:val="24"/>
              </w:rPr>
              <w:t>. Available at: https://assets.publishing.service.gov.uk/government/uploads/system/uploads/attachment_data/file/535960/Withdrawn-Mainstream_ITT_operations_manual_-_2012-13.pdf</w:t>
            </w:r>
            <w:r w:rsidRPr="00ED2978">
              <w:rPr>
                <w:rFonts w:ascii="Arial" w:hAnsi="Arial" w:cs="Arial"/>
                <w:sz w:val="24"/>
                <w:szCs w:val="24"/>
                <w:shd w:val="clear" w:color="auto" w:fill="FFFFFF"/>
              </w:rPr>
              <w:t xml:space="preserve"> </w:t>
            </w:r>
            <w:r w:rsidRPr="00ED2978">
              <w:rPr>
                <w:rFonts w:ascii="Arial" w:hAnsi="Arial" w:cs="Arial"/>
                <w:sz w:val="24"/>
                <w:szCs w:val="24"/>
              </w:rPr>
              <w:t>(Accessed 11 November 2020).</w:t>
            </w:r>
          </w:p>
        </w:tc>
      </w:tr>
      <w:tr w:rsidR="00ED2978" w:rsidRPr="00ED2978" w14:paraId="027A45E0" w14:textId="77777777" w:rsidTr="00D42E3A">
        <w:tc>
          <w:tcPr>
            <w:tcW w:w="8222" w:type="dxa"/>
          </w:tcPr>
          <w:p w14:paraId="17ADD2BC" w14:textId="77777777"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 xml:space="preserve">Department for Education (DfE) (2013) </w:t>
            </w:r>
            <w:r w:rsidRPr="00ED2978">
              <w:rPr>
                <w:rFonts w:ascii="Arial" w:hAnsi="Arial" w:cs="Arial"/>
                <w:i/>
                <w:iCs/>
                <w:sz w:val="24"/>
                <w:szCs w:val="24"/>
              </w:rPr>
              <w:t xml:space="preserve">Press release - New routes for talented ex-armed forces personnel to become teachers. </w:t>
            </w:r>
            <w:r w:rsidRPr="00ED2978">
              <w:rPr>
                <w:rFonts w:ascii="Arial" w:hAnsi="Arial" w:cs="Arial"/>
                <w:sz w:val="24"/>
                <w:szCs w:val="24"/>
              </w:rPr>
              <w:t xml:space="preserve"> Available at: https://www.gov.uk/government/news/new-routes-for-talented-ex-armed-forces-personnel-to-become-teachers (Accessed 11 November 2020).</w:t>
            </w:r>
          </w:p>
        </w:tc>
      </w:tr>
      <w:tr w:rsidR="00ED2978" w:rsidRPr="00ED2978" w14:paraId="0A75A457" w14:textId="77777777" w:rsidTr="00D42E3A">
        <w:tc>
          <w:tcPr>
            <w:tcW w:w="8222" w:type="dxa"/>
          </w:tcPr>
          <w:p w14:paraId="27D7521B" w14:textId="1818BCB8"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Department for Education (DfE) (2015) </w:t>
            </w:r>
            <w:r w:rsidRPr="00ED2978">
              <w:rPr>
                <w:rFonts w:ascii="Arial" w:hAnsi="Arial" w:cs="Arial"/>
                <w:i/>
                <w:iCs/>
                <w:sz w:val="24"/>
                <w:szCs w:val="24"/>
                <w:shd w:val="clear" w:color="auto" w:fill="FFFFFF"/>
              </w:rPr>
              <w:t>Funding: initial teacher training (ITT), academic year 2015 to 16</w:t>
            </w:r>
            <w:r w:rsidRPr="00ED2978">
              <w:rPr>
                <w:rFonts w:ascii="Arial" w:hAnsi="Arial" w:cs="Arial"/>
                <w:sz w:val="24"/>
                <w:szCs w:val="24"/>
                <w:shd w:val="clear" w:color="auto" w:fill="FFFFFF"/>
              </w:rPr>
              <w:t xml:space="preserve"> Available at:  https://www.gov.uk/guidance/funding-initial-teacher-training-itt-academic-year-2015-to-16 </w:t>
            </w:r>
            <w:r w:rsidRPr="00ED2978">
              <w:rPr>
                <w:rFonts w:ascii="Arial" w:hAnsi="Arial" w:cs="Arial"/>
                <w:sz w:val="24"/>
                <w:szCs w:val="24"/>
              </w:rPr>
              <w:t>(Accessed 11 November 2020)</w:t>
            </w:r>
            <w:r w:rsidR="00675222" w:rsidRPr="00ED2978">
              <w:rPr>
                <w:rFonts w:ascii="Arial" w:hAnsi="Arial" w:cs="Arial"/>
                <w:sz w:val="24"/>
                <w:szCs w:val="24"/>
              </w:rPr>
              <w:t>.</w:t>
            </w:r>
          </w:p>
        </w:tc>
      </w:tr>
      <w:tr w:rsidR="00ED2978" w:rsidRPr="00ED2978" w14:paraId="31AD0705" w14:textId="77777777" w:rsidTr="00D42E3A">
        <w:tc>
          <w:tcPr>
            <w:tcW w:w="8222" w:type="dxa"/>
          </w:tcPr>
          <w:p w14:paraId="5E2E4F82" w14:textId="05D2FF10"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Department for Education (DfE) (2016</w:t>
            </w:r>
            <w:r w:rsidR="00F85F98" w:rsidRPr="00ED2978">
              <w:rPr>
                <w:rFonts w:ascii="Arial" w:hAnsi="Arial" w:cs="Arial"/>
                <w:sz w:val="24"/>
                <w:szCs w:val="24"/>
              </w:rPr>
              <w:t>a</w:t>
            </w:r>
            <w:r w:rsidRPr="00ED2978">
              <w:rPr>
                <w:rFonts w:ascii="Arial" w:hAnsi="Arial" w:cs="Arial"/>
                <w:sz w:val="24"/>
                <w:szCs w:val="24"/>
              </w:rPr>
              <w:t xml:space="preserve">). </w:t>
            </w:r>
            <w:r w:rsidRPr="00ED2978">
              <w:rPr>
                <w:rFonts w:ascii="Arial" w:hAnsi="Arial" w:cs="Arial"/>
                <w:i/>
                <w:iCs/>
                <w:sz w:val="24"/>
                <w:szCs w:val="24"/>
              </w:rPr>
              <w:t>Educational Excellence Everywhere</w:t>
            </w:r>
            <w:r w:rsidRPr="00ED2978">
              <w:rPr>
                <w:rFonts w:ascii="Arial" w:hAnsi="Arial" w:cs="Arial"/>
                <w:sz w:val="24"/>
                <w:szCs w:val="24"/>
              </w:rPr>
              <w:t xml:space="preserve">. Available at: </w:t>
            </w:r>
            <w:r w:rsidRPr="00ED2978">
              <w:rPr>
                <w:rFonts w:ascii="Arial" w:hAnsi="Arial" w:cs="Arial"/>
                <w:sz w:val="24"/>
                <w:szCs w:val="24"/>
              </w:rPr>
              <w:lastRenderedPageBreak/>
              <w:t>https://assets.publishing.service.gov.uk/government/uploads/system/uploads/attachment_data/file/508447/Educational_Excellence_Everywhere.pdf (Accessed 11 November 2020).</w:t>
            </w:r>
          </w:p>
        </w:tc>
      </w:tr>
      <w:tr w:rsidR="00ED2978" w:rsidRPr="00ED2978" w14:paraId="6779A4C0" w14:textId="77777777" w:rsidTr="00D42E3A">
        <w:tc>
          <w:tcPr>
            <w:tcW w:w="8222" w:type="dxa"/>
          </w:tcPr>
          <w:p w14:paraId="55F307A8" w14:textId="77777777" w:rsidR="0030482E" w:rsidRPr="00ED2978" w:rsidRDefault="0030482E" w:rsidP="00656688">
            <w:pPr>
              <w:spacing w:line="360" w:lineRule="auto"/>
              <w:ind w:firstLine="596"/>
              <w:rPr>
                <w:rFonts w:ascii="Arial" w:hAnsi="Arial" w:cs="Arial"/>
                <w:noProof/>
                <w:sz w:val="24"/>
                <w:szCs w:val="24"/>
              </w:rPr>
            </w:pPr>
            <w:r w:rsidRPr="00ED2978">
              <w:rPr>
                <w:rFonts w:ascii="Arial" w:hAnsi="Arial" w:cs="Arial"/>
                <w:sz w:val="24"/>
                <w:szCs w:val="24"/>
              </w:rPr>
              <w:lastRenderedPageBreak/>
              <w:t xml:space="preserve">Department for Education (DfE) (2016b) </w:t>
            </w:r>
            <w:r w:rsidRPr="00ED2978">
              <w:rPr>
                <w:rFonts w:ascii="Arial" w:hAnsi="Arial" w:cs="Arial"/>
                <w:i/>
                <w:iCs/>
                <w:sz w:val="24"/>
                <w:szCs w:val="24"/>
              </w:rPr>
              <w:t>Analysis of 'specialist' and 'non-specialist' teaching in England - Evidence on the extent and impact of teachers taking lessons they are not qualified in</w:t>
            </w:r>
            <w:r w:rsidRPr="00ED2978">
              <w:rPr>
                <w:rFonts w:ascii="Arial" w:hAnsi="Arial" w:cs="Arial"/>
                <w:sz w:val="24"/>
                <w:szCs w:val="24"/>
              </w:rPr>
              <w:t>. Available at https://www.gov.uk/government/publications/analysis-of-specialist-and-non-specialist-teaching-in-england</w:t>
            </w:r>
            <w:r w:rsidRPr="00ED2978">
              <w:rPr>
                <w:rStyle w:val="Hyperlink"/>
                <w:rFonts w:ascii="Arial" w:hAnsi="Arial" w:cs="Arial"/>
                <w:color w:val="auto"/>
                <w:sz w:val="24"/>
                <w:szCs w:val="24"/>
              </w:rPr>
              <w:t xml:space="preserve"> </w:t>
            </w:r>
            <w:r w:rsidRPr="00ED2978">
              <w:rPr>
                <w:rFonts w:ascii="Arial" w:hAnsi="Arial" w:cs="Arial"/>
                <w:sz w:val="24"/>
                <w:szCs w:val="24"/>
              </w:rPr>
              <w:t>(Accessed 11 November 2020).</w:t>
            </w:r>
          </w:p>
        </w:tc>
      </w:tr>
      <w:tr w:rsidR="00ED2978" w:rsidRPr="00ED2978" w14:paraId="12AAF46A" w14:textId="77777777" w:rsidTr="00D42E3A">
        <w:tc>
          <w:tcPr>
            <w:tcW w:w="8222" w:type="dxa"/>
          </w:tcPr>
          <w:p w14:paraId="40B24918" w14:textId="77777777"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 xml:space="preserve">Department for Education (DfE) (2016c) </w:t>
            </w:r>
            <w:r w:rsidRPr="00ED2978">
              <w:rPr>
                <w:rFonts w:ascii="Arial" w:hAnsi="Arial" w:cs="Arial"/>
                <w:i/>
                <w:iCs/>
                <w:sz w:val="24"/>
                <w:szCs w:val="24"/>
              </w:rPr>
              <w:t>National Statistics - School workforce in England: November 2016.</w:t>
            </w:r>
            <w:r w:rsidRPr="00ED2978">
              <w:rPr>
                <w:rFonts w:ascii="Arial" w:hAnsi="Arial" w:cs="Arial"/>
                <w:sz w:val="24"/>
                <w:szCs w:val="24"/>
              </w:rPr>
              <w:t xml:space="preserve"> Available at: https://www.gov.uk/government/statistics/school-workforce-in-england-november-2016 </w:t>
            </w:r>
            <w:r w:rsidRPr="00ED2978">
              <w:t>(</w:t>
            </w:r>
            <w:r w:rsidRPr="00ED2978">
              <w:rPr>
                <w:rFonts w:ascii="Arial" w:hAnsi="Arial" w:cs="Arial"/>
                <w:sz w:val="24"/>
                <w:szCs w:val="24"/>
              </w:rPr>
              <w:t>Accessed 23 October 2020</w:t>
            </w:r>
            <w:r w:rsidRPr="00ED2978">
              <w:rPr>
                <w:rFonts w:ascii="Arial" w:hAnsi="Arial" w:cs="Arial"/>
                <w:sz w:val="24"/>
                <w:szCs w:val="24"/>
                <w:shd w:val="clear" w:color="auto" w:fill="FFFFFF"/>
              </w:rPr>
              <w:t>).</w:t>
            </w:r>
          </w:p>
        </w:tc>
      </w:tr>
      <w:tr w:rsidR="00ED2978" w:rsidRPr="00ED2978" w14:paraId="1DF91FBF" w14:textId="77777777" w:rsidTr="00D42E3A">
        <w:tc>
          <w:tcPr>
            <w:tcW w:w="8222" w:type="dxa"/>
          </w:tcPr>
          <w:p w14:paraId="436F400E" w14:textId="01D84B2A" w:rsidR="0030482E" w:rsidRPr="00ED2978" w:rsidRDefault="0030482E"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Department for Education (DfE) (2018a) </w:t>
            </w:r>
            <w:r w:rsidRPr="00ED2978">
              <w:rPr>
                <w:rFonts w:ascii="Arial" w:hAnsi="Arial" w:cs="Arial"/>
                <w:i/>
                <w:iCs/>
                <w:sz w:val="24"/>
                <w:szCs w:val="24"/>
              </w:rPr>
              <w:t xml:space="preserve">Statutory guidance, Initial teacher training (ITT): criteria and supporting advice.  </w:t>
            </w:r>
            <w:r w:rsidRPr="00ED2978">
              <w:rPr>
                <w:rFonts w:ascii="Arial" w:hAnsi="Arial" w:cs="Arial"/>
                <w:sz w:val="24"/>
                <w:szCs w:val="24"/>
              </w:rPr>
              <w:t>Available at</w:t>
            </w:r>
            <w:r w:rsidRPr="00ED2978">
              <w:rPr>
                <w:rFonts w:ascii="Arial" w:hAnsi="Arial" w:cs="Arial"/>
                <w:i/>
                <w:iCs/>
                <w:sz w:val="24"/>
                <w:szCs w:val="24"/>
              </w:rPr>
              <w:t xml:space="preserve">: </w:t>
            </w:r>
            <w:r w:rsidRPr="00ED2978">
              <w:rPr>
                <w:rFonts w:ascii="Arial" w:hAnsi="Arial" w:cs="Arial"/>
                <w:sz w:val="24"/>
                <w:szCs w:val="24"/>
              </w:rPr>
              <w:t xml:space="preserve"> https://www.gov.uk/government/publications/initial-teacher-training-criteria/initial-teacher-training-itt-criteria-and-supporting-advice</w:t>
            </w:r>
            <w:r w:rsidRPr="00ED2978">
              <w:rPr>
                <w:rStyle w:val="Hyperlink"/>
                <w:rFonts w:ascii="Arial" w:hAnsi="Arial" w:cs="Arial"/>
                <w:color w:val="auto"/>
                <w:sz w:val="24"/>
                <w:szCs w:val="24"/>
              </w:rPr>
              <w:t xml:space="preserve"> </w:t>
            </w:r>
            <w:r w:rsidRPr="00ED2978">
              <w:rPr>
                <w:rFonts w:ascii="Arial" w:hAnsi="Arial" w:cs="Arial"/>
                <w:sz w:val="24"/>
                <w:szCs w:val="24"/>
              </w:rPr>
              <w:t>(Accessed 11 November 2020).</w:t>
            </w:r>
          </w:p>
        </w:tc>
      </w:tr>
      <w:tr w:rsidR="00ED2978" w:rsidRPr="00ED2978" w14:paraId="23801B68" w14:textId="77777777" w:rsidTr="00D42E3A">
        <w:tc>
          <w:tcPr>
            <w:tcW w:w="8222" w:type="dxa"/>
          </w:tcPr>
          <w:p w14:paraId="6D6A565D" w14:textId="205E4F78" w:rsidR="00D42E3A" w:rsidRPr="00ED2978" w:rsidRDefault="00B11D0E" w:rsidP="00656688">
            <w:pPr>
              <w:spacing w:line="360" w:lineRule="auto"/>
              <w:ind w:firstLine="596"/>
              <w:rPr>
                <w:rFonts w:ascii="Arial" w:hAnsi="Arial" w:cs="Arial"/>
                <w:sz w:val="24"/>
                <w:szCs w:val="24"/>
              </w:rPr>
            </w:pPr>
            <w:r w:rsidRPr="00ED2978">
              <w:rPr>
                <w:rFonts w:ascii="Arial" w:hAnsi="Arial" w:cs="Arial"/>
                <w:sz w:val="24"/>
                <w:szCs w:val="24"/>
              </w:rPr>
              <w:t xml:space="preserve">Department for Education (DfE) </w:t>
            </w:r>
            <w:r w:rsidR="00D42E3A" w:rsidRPr="00ED2978">
              <w:rPr>
                <w:rFonts w:ascii="Arial" w:eastAsia="Times New Roman" w:hAnsi="Arial" w:cs="Arial"/>
                <w:sz w:val="24"/>
                <w:szCs w:val="24"/>
                <w:lang w:eastAsia="en-GB"/>
              </w:rPr>
              <w:t xml:space="preserve">(2018b) </w:t>
            </w:r>
            <w:r w:rsidR="00D42E3A" w:rsidRPr="00ED2978">
              <w:rPr>
                <w:rFonts w:ascii="Arial" w:eastAsia="Times New Roman" w:hAnsi="Arial" w:cs="Arial"/>
                <w:i/>
                <w:iCs/>
                <w:sz w:val="24"/>
                <w:szCs w:val="24"/>
                <w:lang w:eastAsia="en-GB"/>
              </w:rPr>
              <w:t xml:space="preserve">National Statistics School workforce in England: November </w:t>
            </w:r>
            <w:r w:rsidR="00D714EB" w:rsidRPr="00ED2978">
              <w:rPr>
                <w:rFonts w:ascii="Arial" w:eastAsia="Times New Roman" w:hAnsi="Arial" w:cs="Arial"/>
                <w:i/>
                <w:iCs/>
                <w:sz w:val="24"/>
                <w:szCs w:val="24"/>
                <w:lang w:eastAsia="en-GB"/>
              </w:rPr>
              <w:t>2</w:t>
            </w:r>
            <w:r w:rsidR="00D42E3A" w:rsidRPr="00ED2978">
              <w:rPr>
                <w:rFonts w:ascii="Arial" w:eastAsia="Times New Roman" w:hAnsi="Arial" w:cs="Arial"/>
                <w:i/>
                <w:iCs/>
                <w:sz w:val="24"/>
                <w:szCs w:val="24"/>
                <w:lang w:eastAsia="en-GB"/>
              </w:rPr>
              <w:t>018</w:t>
            </w:r>
            <w:r w:rsidR="00D42E3A" w:rsidRPr="00ED2978">
              <w:rPr>
                <w:rFonts w:ascii="Arial" w:eastAsia="Times New Roman" w:hAnsi="Arial" w:cs="Arial"/>
                <w:sz w:val="24"/>
                <w:szCs w:val="24"/>
                <w:lang w:eastAsia="en-GB"/>
              </w:rPr>
              <w:t xml:space="preserve">. Available at: </w:t>
            </w:r>
            <w:r w:rsidR="00D42E3A" w:rsidRPr="00ED2978">
              <w:rPr>
                <w:rFonts w:ascii="Arial" w:hAnsi="Arial" w:cs="Arial"/>
                <w:sz w:val="24"/>
                <w:szCs w:val="24"/>
              </w:rPr>
              <w:t>https://assets.publishing.service.gov.uk/government/uploads/system/uploads/attachment_data/file/811622/SWFC_MainText.pdf (Accessed 11 November 2020).</w:t>
            </w:r>
          </w:p>
        </w:tc>
      </w:tr>
      <w:tr w:rsidR="00ED2978" w:rsidRPr="00ED2978" w14:paraId="327F9DF2" w14:textId="77777777" w:rsidTr="00D42E3A">
        <w:tc>
          <w:tcPr>
            <w:tcW w:w="8222" w:type="dxa"/>
          </w:tcPr>
          <w:p w14:paraId="7943A0E0" w14:textId="5779E38D" w:rsidR="0030482E" w:rsidRPr="00ED2978" w:rsidRDefault="0030482E" w:rsidP="00656688">
            <w:pPr>
              <w:spacing w:line="360" w:lineRule="auto"/>
              <w:ind w:firstLine="596"/>
              <w:rPr>
                <w:rFonts w:ascii="Arial" w:hAnsi="Arial" w:cs="Arial"/>
                <w:noProof/>
                <w:sz w:val="24"/>
                <w:szCs w:val="24"/>
              </w:rPr>
            </w:pPr>
            <w:r w:rsidRPr="00ED2978">
              <w:rPr>
                <w:rFonts w:ascii="Arial" w:hAnsi="Arial" w:cs="Arial"/>
                <w:sz w:val="24"/>
                <w:szCs w:val="24"/>
              </w:rPr>
              <w:t xml:space="preserve">Department for Education (DfE) (2018c) </w:t>
            </w:r>
            <w:r w:rsidRPr="00ED2978">
              <w:rPr>
                <w:rFonts w:ascii="Arial" w:hAnsi="Arial" w:cs="Arial"/>
                <w:i/>
                <w:iCs/>
                <w:sz w:val="24"/>
                <w:szCs w:val="24"/>
                <w:shd w:val="clear" w:color="auto" w:fill="FFFFFF"/>
              </w:rPr>
              <w:t>Funding: initial teacher training (ITT), academic year 2019 to 2020</w:t>
            </w:r>
            <w:r w:rsidRPr="00ED2978">
              <w:rPr>
                <w:rFonts w:ascii="Arial" w:hAnsi="Arial" w:cs="Arial"/>
                <w:sz w:val="24"/>
                <w:szCs w:val="24"/>
                <w:shd w:val="clear" w:color="auto" w:fill="FFFFFF"/>
              </w:rPr>
              <w:t xml:space="preserve">. Available at: https://www.gov.uk/guidance/funding-initial-teacher-training-itt-academic-year-2019-to-2020 </w:t>
            </w:r>
            <w:r w:rsidRPr="00ED2978">
              <w:rPr>
                <w:rFonts w:ascii="Arial" w:hAnsi="Arial" w:cs="Arial"/>
                <w:sz w:val="24"/>
                <w:szCs w:val="24"/>
              </w:rPr>
              <w:t>(Accessed 11 November 2020).</w:t>
            </w:r>
          </w:p>
        </w:tc>
      </w:tr>
      <w:tr w:rsidR="00ED2978" w:rsidRPr="00ED2978" w14:paraId="478FBE98" w14:textId="77777777" w:rsidTr="00D42E3A">
        <w:tc>
          <w:tcPr>
            <w:tcW w:w="8222" w:type="dxa"/>
          </w:tcPr>
          <w:p w14:paraId="64DB2E65" w14:textId="77777777"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 xml:space="preserve">Department for Education (DfE) (2018d) </w:t>
            </w:r>
            <w:r w:rsidRPr="00ED2978">
              <w:rPr>
                <w:rFonts w:ascii="Arial" w:hAnsi="Arial" w:cs="Arial"/>
                <w:i/>
                <w:iCs/>
                <w:sz w:val="24"/>
                <w:szCs w:val="24"/>
              </w:rPr>
              <w:t>Destinations of trainee teachers awarded a bursary.</w:t>
            </w:r>
            <w:r w:rsidRPr="00ED2978">
              <w:rPr>
                <w:rFonts w:ascii="Arial" w:hAnsi="Arial" w:cs="Arial"/>
                <w:sz w:val="24"/>
                <w:szCs w:val="24"/>
              </w:rPr>
              <w:t xml:space="preserve"> Available at: https://assets.publishing.service.gov.uk/government/uploads/system/uploads/attachment_data/file/751197/Annex_-_Destinations_of_trainee_teachers_awarded_a_bursary__1_.pdf</w:t>
            </w:r>
          </w:p>
        </w:tc>
      </w:tr>
      <w:tr w:rsidR="00ED2978" w:rsidRPr="00ED2978" w14:paraId="5236BA0D" w14:textId="77777777" w:rsidTr="00D42E3A">
        <w:tc>
          <w:tcPr>
            <w:tcW w:w="8222" w:type="dxa"/>
          </w:tcPr>
          <w:p w14:paraId="708FA841" w14:textId="6248A0C1"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Department for Education (DfE) (2018</w:t>
            </w:r>
            <w:r w:rsidR="0061715F" w:rsidRPr="00ED2978">
              <w:rPr>
                <w:rFonts w:ascii="Arial" w:hAnsi="Arial" w:cs="Arial"/>
                <w:sz w:val="24"/>
                <w:szCs w:val="24"/>
              </w:rPr>
              <w:t>e</w:t>
            </w:r>
            <w:r w:rsidRPr="00ED2978">
              <w:rPr>
                <w:rFonts w:ascii="Arial" w:hAnsi="Arial" w:cs="Arial"/>
                <w:sz w:val="24"/>
                <w:szCs w:val="24"/>
              </w:rPr>
              <w:t xml:space="preserve">) </w:t>
            </w:r>
            <w:r w:rsidRPr="00ED2978">
              <w:rPr>
                <w:rFonts w:ascii="Arial" w:hAnsi="Arial" w:cs="Arial"/>
                <w:i/>
                <w:iCs/>
                <w:sz w:val="24"/>
                <w:szCs w:val="24"/>
              </w:rPr>
              <w:t xml:space="preserve">Education Secretary to set out vision for "clearer" school system. </w:t>
            </w:r>
            <w:r w:rsidRPr="00ED2978">
              <w:rPr>
                <w:rFonts w:ascii="Arial" w:hAnsi="Arial" w:cs="Arial"/>
                <w:sz w:val="24"/>
                <w:szCs w:val="24"/>
              </w:rPr>
              <w:t xml:space="preserve">Available at </w:t>
            </w:r>
            <w:r w:rsidRPr="00ED2978">
              <w:rPr>
                <w:rFonts w:ascii="Arial" w:hAnsi="Arial" w:cs="Arial"/>
                <w:sz w:val="24"/>
                <w:szCs w:val="24"/>
              </w:rPr>
              <w:lastRenderedPageBreak/>
              <w:t>https://www.gov.uk/government/news/education-secretary-to-set-out-vision-for-clearer-school-system</w:t>
            </w:r>
            <w:r w:rsidRPr="00ED2978">
              <w:rPr>
                <w:rStyle w:val="Hyperlink"/>
                <w:rFonts w:ascii="Arial" w:hAnsi="Arial" w:cs="Arial"/>
                <w:color w:val="auto"/>
                <w:sz w:val="24"/>
                <w:szCs w:val="24"/>
              </w:rPr>
              <w:t xml:space="preserve"> </w:t>
            </w:r>
            <w:r w:rsidRPr="00ED2978">
              <w:rPr>
                <w:rFonts w:ascii="Arial" w:hAnsi="Arial" w:cs="Arial"/>
                <w:sz w:val="24"/>
                <w:szCs w:val="24"/>
              </w:rPr>
              <w:t xml:space="preserve">(Accessed 11 November 2020). </w:t>
            </w:r>
          </w:p>
        </w:tc>
      </w:tr>
      <w:tr w:rsidR="00ED2978" w:rsidRPr="00ED2978" w14:paraId="69CD04A0" w14:textId="77777777" w:rsidTr="00D42E3A">
        <w:tc>
          <w:tcPr>
            <w:tcW w:w="8222" w:type="dxa"/>
          </w:tcPr>
          <w:p w14:paraId="3B1874FF" w14:textId="3044EB26" w:rsidR="0037032F" w:rsidRPr="0037032F" w:rsidRDefault="0037032F" w:rsidP="0037032F">
            <w:pPr>
              <w:spacing w:line="360" w:lineRule="auto"/>
              <w:ind w:firstLine="596"/>
              <w:rPr>
                <w:rFonts w:ascii="Arial" w:hAnsi="Arial" w:cs="Arial"/>
                <w:sz w:val="24"/>
                <w:szCs w:val="24"/>
              </w:rPr>
            </w:pPr>
            <w:r w:rsidRPr="0037032F">
              <w:rPr>
                <w:rFonts w:ascii="Arial" w:hAnsi="Arial" w:cs="Arial"/>
                <w:sz w:val="24"/>
                <w:szCs w:val="24"/>
              </w:rPr>
              <w:lastRenderedPageBreak/>
              <w:t>Department for Education (DfE</w:t>
            </w:r>
            <w:r w:rsidR="00BA7EB0">
              <w:rPr>
                <w:rFonts w:ascii="Arial" w:hAnsi="Arial" w:cs="Arial"/>
                <w:sz w:val="24"/>
                <w:szCs w:val="24"/>
              </w:rPr>
              <w:t>)</w:t>
            </w:r>
            <w:r w:rsidRPr="0037032F">
              <w:rPr>
                <w:rFonts w:ascii="Arial" w:hAnsi="Arial" w:cs="Arial"/>
                <w:sz w:val="24"/>
                <w:szCs w:val="24"/>
              </w:rPr>
              <w:t xml:space="preserve"> (2018</w:t>
            </w:r>
            <w:r w:rsidR="00BA7EB0">
              <w:rPr>
                <w:rFonts w:ascii="Arial" w:hAnsi="Arial" w:cs="Arial"/>
                <w:sz w:val="24"/>
                <w:szCs w:val="24"/>
              </w:rPr>
              <w:t>f</w:t>
            </w:r>
            <w:r w:rsidRPr="0037032F">
              <w:rPr>
                <w:rFonts w:ascii="Arial" w:hAnsi="Arial" w:cs="Arial"/>
                <w:sz w:val="24"/>
                <w:szCs w:val="24"/>
              </w:rPr>
              <w:t xml:space="preserve">) Teaching, leadership and governance, in Further Education.  Available at:  </w:t>
            </w:r>
          </w:p>
          <w:p w14:paraId="236DDA65" w14:textId="77777777" w:rsidR="0037032F" w:rsidRDefault="0037032F" w:rsidP="00521E7E">
            <w:pPr>
              <w:spacing w:line="360" w:lineRule="auto"/>
              <w:ind w:firstLine="37"/>
              <w:jc w:val="both"/>
              <w:rPr>
                <w:rFonts w:ascii="Arial" w:hAnsi="Arial" w:cs="Arial"/>
                <w:sz w:val="24"/>
                <w:szCs w:val="24"/>
              </w:rPr>
            </w:pPr>
            <w:r w:rsidRPr="0037032F">
              <w:rPr>
                <w:rFonts w:ascii="Arial" w:hAnsi="Arial" w:cs="Arial"/>
                <w:sz w:val="24"/>
                <w:szCs w:val="24"/>
              </w:rPr>
              <w:t>https://assets.publishing.service.gov.uk/government/uploads/system/uploads/attachment_data/file/680306/Teaching__leadership_and_governance_in_Further_Education.pdf. (Accessed 24th March 2021)</w:t>
            </w:r>
          </w:p>
          <w:p w14:paraId="48601641" w14:textId="77777777" w:rsidR="00BA7EB0" w:rsidRPr="00ED2978" w:rsidRDefault="00BA7EB0" w:rsidP="00BA7EB0">
            <w:pPr>
              <w:spacing w:line="360" w:lineRule="auto"/>
              <w:ind w:firstLine="596"/>
              <w:rPr>
                <w:rFonts w:ascii="Arial" w:hAnsi="Arial" w:cs="Arial"/>
                <w:i/>
                <w:iCs/>
                <w:sz w:val="24"/>
                <w:szCs w:val="24"/>
              </w:rPr>
            </w:pPr>
            <w:r w:rsidRPr="00ED2978">
              <w:rPr>
                <w:rFonts w:ascii="Arial" w:hAnsi="Arial" w:cs="Arial"/>
                <w:sz w:val="24"/>
                <w:szCs w:val="24"/>
              </w:rPr>
              <w:t xml:space="preserve">Department for Education (DfE) (2019) </w:t>
            </w:r>
            <w:r w:rsidRPr="00ED2978">
              <w:rPr>
                <w:rFonts w:ascii="Arial" w:hAnsi="Arial" w:cs="Arial"/>
                <w:i/>
                <w:iCs/>
                <w:sz w:val="24"/>
                <w:szCs w:val="24"/>
              </w:rPr>
              <w:t>National Statistics</w:t>
            </w:r>
          </w:p>
          <w:p w14:paraId="5DA6F9E1" w14:textId="2D21D36C" w:rsidR="00BA7EB0" w:rsidRPr="00ED2978" w:rsidRDefault="00BA7EB0" w:rsidP="00521E7E">
            <w:pPr>
              <w:spacing w:line="360" w:lineRule="auto"/>
              <w:jc w:val="both"/>
              <w:rPr>
                <w:rFonts w:ascii="Arial" w:hAnsi="Arial" w:cs="Arial"/>
                <w:sz w:val="24"/>
                <w:szCs w:val="24"/>
              </w:rPr>
            </w:pPr>
            <w:r w:rsidRPr="00ED2978">
              <w:rPr>
                <w:rFonts w:ascii="Arial" w:hAnsi="Arial" w:cs="Arial"/>
                <w:i/>
                <w:iCs/>
                <w:sz w:val="24"/>
                <w:szCs w:val="24"/>
              </w:rPr>
              <w:t>School workforce in England: November 2019</w:t>
            </w:r>
            <w:r w:rsidRPr="00ED2978">
              <w:rPr>
                <w:rFonts w:ascii="Arial" w:hAnsi="Arial" w:cs="Arial"/>
                <w:sz w:val="24"/>
                <w:szCs w:val="24"/>
              </w:rPr>
              <w:t>. Available at: https://www.gov.uk/government/statistics/school-workforce-in-england-november-2019</w:t>
            </w:r>
            <w:r w:rsidRPr="00ED2978">
              <w:rPr>
                <w:rStyle w:val="Hyperlink"/>
                <w:rFonts w:ascii="Arial" w:hAnsi="Arial" w:cs="Arial"/>
                <w:color w:val="auto"/>
                <w:sz w:val="24"/>
                <w:szCs w:val="24"/>
              </w:rPr>
              <w:t xml:space="preserve"> </w:t>
            </w:r>
            <w:r w:rsidRPr="00ED2978">
              <w:rPr>
                <w:rFonts w:ascii="Arial" w:hAnsi="Arial" w:cs="Arial"/>
                <w:sz w:val="24"/>
                <w:szCs w:val="24"/>
              </w:rPr>
              <w:t>(Accessed 11 November 2020).</w:t>
            </w:r>
          </w:p>
        </w:tc>
      </w:tr>
      <w:tr w:rsidR="00ED2978" w:rsidRPr="00ED2978" w14:paraId="0A3FC0A4" w14:textId="77777777" w:rsidTr="00D42E3A">
        <w:tc>
          <w:tcPr>
            <w:tcW w:w="8222" w:type="dxa"/>
          </w:tcPr>
          <w:p w14:paraId="40AB649D" w14:textId="4ACE12BE" w:rsidR="00155739" w:rsidRPr="00ED2978" w:rsidRDefault="00155739" w:rsidP="00656688">
            <w:pPr>
              <w:spacing w:line="360" w:lineRule="auto"/>
              <w:ind w:firstLine="596"/>
              <w:rPr>
                <w:rFonts w:ascii="Arial" w:hAnsi="Arial" w:cs="Arial"/>
                <w:sz w:val="24"/>
                <w:szCs w:val="24"/>
              </w:rPr>
            </w:pPr>
            <w:r w:rsidRPr="00ED2978">
              <w:rPr>
                <w:rFonts w:ascii="Arial" w:hAnsi="Arial" w:cs="Arial"/>
                <w:sz w:val="24"/>
                <w:szCs w:val="24"/>
              </w:rPr>
              <w:t xml:space="preserve">Department for Education and Employment (DfEE) (1998a). </w:t>
            </w:r>
            <w:r w:rsidRPr="00ED2978">
              <w:rPr>
                <w:rFonts w:ascii="Arial" w:hAnsi="Arial" w:cs="Arial"/>
                <w:i/>
                <w:iCs/>
                <w:sz w:val="24"/>
                <w:szCs w:val="24"/>
              </w:rPr>
              <w:t xml:space="preserve">Teachers: meeting the challenge of change Green Paper.  </w:t>
            </w:r>
            <w:r w:rsidRPr="00ED2978">
              <w:rPr>
                <w:rFonts w:ascii="Arial" w:hAnsi="Arial" w:cs="Arial"/>
                <w:sz w:val="24"/>
                <w:szCs w:val="24"/>
              </w:rPr>
              <w:t>Available at:  https://royalsociety.org/~/media/Royal_Society_Content/policy/publications/1999/10106.pdf (Accessed 11 November 2020).</w:t>
            </w:r>
          </w:p>
        </w:tc>
      </w:tr>
      <w:tr w:rsidR="00ED2978" w:rsidRPr="00ED2978" w14:paraId="5EEF39EB" w14:textId="77777777" w:rsidTr="00D42E3A">
        <w:tc>
          <w:tcPr>
            <w:tcW w:w="8222" w:type="dxa"/>
          </w:tcPr>
          <w:p w14:paraId="793770CC" w14:textId="1BF49C6F"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Department for Education and Employment (DfEE) (</w:t>
            </w:r>
            <w:r w:rsidRPr="00ED2978">
              <w:rPr>
                <w:rFonts w:ascii="Arial" w:hAnsi="Arial" w:cs="Arial"/>
                <w:sz w:val="24"/>
                <w:szCs w:val="24"/>
                <w:shd w:val="clear" w:color="auto" w:fill="FFFFFF"/>
              </w:rPr>
              <w:t>1998</w:t>
            </w:r>
            <w:r w:rsidR="00155739" w:rsidRPr="00ED2978">
              <w:rPr>
                <w:rFonts w:ascii="Arial" w:hAnsi="Arial" w:cs="Arial"/>
                <w:sz w:val="24"/>
                <w:szCs w:val="24"/>
                <w:shd w:val="clear" w:color="auto" w:fill="FFFFFF"/>
              </w:rPr>
              <w:t>b</w:t>
            </w:r>
            <w:r w:rsidRPr="00ED2978">
              <w:rPr>
                <w:rFonts w:ascii="Arial" w:hAnsi="Arial" w:cs="Arial"/>
                <w:sz w:val="24"/>
                <w:szCs w:val="24"/>
                <w:shd w:val="clear" w:color="auto" w:fill="FFFFFF"/>
              </w:rPr>
              <w:t xml:space="preserve">) </w:t>
            </w:r>
            <w:r w:rsidRPr="00ED2978">
              <w:rPr>
                <w:rFonts w:ascii="Arial" w:hAnsi="Arial" w:cs="Arial"/>
                <w:i/>
                <w:iCs/>
                <w:sz w:val="24"/>
                <w:szCs w:val="24"/>
                <w:shd w:val="clear" w:color="auto" w:fill="FFFFFF"/>
              </w:rPr>
              <w:t xml:space="preserve">Teaching: High Status, High Standards, Requirements for Courses of Initial Teacher Education - Circular Number 4/98. </w:t>
            </w:r>
            <w:r w:rsidRPr="00ED2978">
              <w:rPr>
                <w:rFonts w:ascii="Arial" w:hAnsi="Arial" w:cs="Arial"/>
                <w:sz w:val="24"/>
                <w:szCs w:val="24"/>
                <w:shd w:val="clear" w:color="auto" w:fill="FFFFFF"/>
              </w:rPr>
              <w:t>London: DfEE</w:t>
            </w:r>
            <w:r w:rsidR="00155739" w:rsidRPr="00ED2978">
              <w:rPr>
                <w:rFonts w:ascii="Arial" w:hAnsi="Arial" w:cs="Arial"/>
                <w:sz w:val="24"/>
                <w:szCs w:val="24"/>
                <w:shd w:val="clear" w:color="auto" w:fill="FFFFFF"/>
              </w:rPr>
              <w:t>.</w:t>
            </w:r>
          </w:p>
        </w:tc>
      </w:tr>
      <w:tr w:rsidR="00ED2978" w:rsidRPr="00ED2978" w14:paraId="6FA957C0" w14:textId="77777777" w:rsidTr="00D42E3A">
        <w:tc>
          <w:tcPr>
            <w:tcW w:w="8222" w:type="dxa"/>
          </w:tcPr>
          <w:p w14:paraId="2F050BFB" w14:textId="4E984A19" w:rsidR="007B69A0" w:rsidRPr="00ED2978" w:rsidRDefault="007B69A0" w:rsidP="00656688">
            <w:pPr>
              <w:spacing w:line="360" w:lineRule="auto"/>
              <w:ind w:firstLine="596"/>
              <w:rPr>
                <w:rFonts w:ascii="Arial" w:hAnsi="Arial" w:cs="Arial"/>
                <w:sz w:val="24"/>
                <w:szCs w:val="24"/>
              </w:rPr>
            </w:pPr>
            <w:r w:rsidRPr="00ED2978">
              <w:rPr>
                <w:rFonts w:ascii="Arial" w:hAnsi="Arial" w:cs="Arial"/>
                <w:sz w:val="24"/>
                <w:szCs w:val="24"/>
              </w:rPr>
              <w:t>Department for Education and Skills (</w:t>
            </w:r>
            <w:r w:rsidRPr="00ED2978">
              <w:rPr>
                <w:rFonts w:ascii="Arial" w:hAnsi="Arial" w:cs="Arial"/>
                <w:noProof/>
                <w:sz w:val="24"/>
                <w:szCs w:val="24"/>
              </w:rPr>
              <w:t xml:space="preserve">DfES) (2001) </w:t>
            </w:r>
            <w:r w:rsidRPr="00ED2978">
              <w:rPr>
                <w:rFonts w:ascii="Arial" w:hAnsi="Arial" w:cs="Arial"/>
                <w:i/>
                <w:iCs/>
                <w:noProof/>
                <w:sz w:val="24"/>
                <w:szCs w:val="24"/>
              </w:rPr>
              <w:t xml:space="preserve">Schools Achieving Success White Paper  2001.  </w:t>
            </w:r>
            <w:r w:rsidRPr="00ED2978">
              <w:rPr>
                <w:rFonts w:ascii="Arial" w:hAnsi="Arial" w:cs="Arial"/>
                <w:noProof/>
                <w:sz w:val="24"/>
                <w:szCs w:val="24"/>
              </w:rPr>
              <w:t xml:space="preserve">Available at: </w:t>
            </w:r>
            <w:r w:rsidRPr="00ED2978">
              <w:rPr>
                <w:rFonts w:ascii="Arial" w:hAnsi="Arial" w:cs="Arial"/>
                <w:sz w:val="24"/>
                <w:szCs w:val="24"/>
                <w:shd w:val="clear" w:color="auto" w:fill="FFFFFF"/>
              </w:rPr>
              <w:t xml:space="preserve">https://www.gov.uk/government/publications/schools-achieving-success </w:t>
            </w:r>
            <w:r w:rsidRPr="00ED2978">
              <w:rPr>
                <w:rFonts w:ascii="Arial" w:hAnsi="Arial" w:cs="Arial"/>
                <w:sz w:val="24"/>
                <w:szCs w:val="24"/>
              </w:rPr>
              <w:t>(Accessed 11 November 2020).</w:t>
            </w:r>
          </w:p>
        </w:tc>
      </w:tr>
      <w:tr w:rsidR="00ED2978" w:rsidRPr="00ED2978" w14:paraId="7445B8E2" w14:textId="77777777" w:rsidTr="00D42E3A">
        <w:tc>
          <w:tcPr>
            <w:tcW w:w="8222" w:type="dxa"/>
          </w:tcPr>
          <w:p w14:paraId="017B5A59" w14:textId="18C9AD29" w:rsidR="0030482E" w:rsidRPr="00ED2978" w:rsidRDefault="0030482E" w:rsidP="00656688">
            <w:pPr>
              <w:spacing w:line="360" w:lineRule="auto"/>
              <w:ind w:firstLine="596"/>
              <w:rPr>
                <w:rFonts w:ascii="Arial" w:hAnsi="Arial" w:cs="Arial"/>
                <w:sz w:val="24"/>
                <w:szCs w:val="24"/>
              </w:rPr>
            </w:pPr>
            <w:r w:rsidRPr="00ED2978">
              <w:rPr>
                <w:rFonts w:ascii="Arial" w:hAnsi="Arial" w:cs="Arial"/>
                <w:sz w:val="24"/>
                <w:szCs w:val="24"/>
              </w:rPr>
              <w:t>Department for Education and Skills (DfES</w:t>
            </w:r>
            <w:r w:rsidR="00B46767" w:rsidRPr="00ED2978">
              <w:rPr>
                <w:rFonts w:ascii="Arial" w:hAnsi="Arial" w:cs="Arial"/>
                <w:sz w:val="24"/>
                <w:szCs w:val="24"/>
              </w:rPr>
              <w:t>)</w:t>
            </w:r>
            <w:r w:rsidRPr="00ED2978">
              <w:rPr>
                <w:rFonts w:ascii="Arial" w:hAnsi="Arial" w:cs="Arial"/>
                <w:sz w:val="24"/>
                <w:szCs w:val="24"/>
              </w:rPr>
              <w:t xml:space="preserve"> (2002) </w:t>
            </w:r>
            <w:r w:rsidRPr="00ED2978">
              <w:rPr>
                <w:rFonts w:ascii="Arial" w:hAnsi="Arial" w:cs="Arial"/>
                <w:i/>
                <w:iCs/>
                <w:sz w:val="24"/>
                <w:szCs w:val="24"/>
              </w:rPr>
              <w:t>Success for all- Reforming Further Education and Training</w:t>
            </w:r>
            <w:r w:rsidRPr="00ED2978">
              <w:rPr>
                <w:rFonts w:ascii="Arial" w:hAnsi="Arial" w:cs="Arial"/>
                <w:sz w:val="24"/>
                <w:szCs w:val="24"/>
              </w:rPr>
              <w:t xml:space="preserve">. Available at: https://dera.ioe.ac.uk/4568/1/success-for-all-reforming-further-education-and-training.pdf </w:t>
            </w:r>
            <w:r w:rsidRPr="00ED2978">
              <w:rPr>
                <w:rFonts w:ascii="Arial" w:hAnsi="Arial" w:cs="Arial"/>
                <w:sz w:val="24"/>
                <w:szCs w:val="24"/>
                <w:shd w:val="clear" w:color="auto" w:fill="FFFFFF"/>
              </w:rPr>
              <w:t>(Accessed 11 November 2020).</w:t>
            </w:r>
          </w:p>
        </w:tc>
      </w:tr>
      <w:tr w:rsidR="00ED2978" w:rsidRPr="00ED2978" w14:paraId="537ED6D5" w14:textId="77777777" w:rsidTr="00D42E3A">
        <w:tc>
          <w:tcPr>
            <w:tcW w:w="8222" w:type="dxa"/>
          </w:tcPr>
          <w:p w14:paraId="52A30836" w14:textId="12B3018E" w:rsidR="001C0D4C" w:rsidRPr="00ED2978" w:rsidRDefault="007B69A0" w:rsidP="00656688">
            <w:pPr>
              <w:spacing w:line="360" w:lineRule="auto"/>
              <w:ind w:firstLine="596"/>
              <w:rPr>
                <w:rFonts w:ascii="Arial" w:hAnsi="Arial" w:cs="Arial"/>
                <w:sz w:val="24"/>
                <w:szCs w:val="24"/>
              </w:rPr>
            </w:pPr>
            <w:r w:rsidRPr="00ED2978">
              <w:rPr>
                <w:rFonts w:ascii="Arial" w:hAnsi="Arial" w:cs="Arial"/>
                <w:sz w:val="24"/>
                <w:szCs w:val="24"/>
              </w:rPr>
              <w:t>Department for Education and Skills (</w:t>
            </w:r>
            <w:r w:rsidRPr="00ED2978">
              <w:rPr>
                <w:rFonts w:ascii="Arial" w:hAnsi="Arial" w:cs="Arial"/>
                <w:noProof/>
                <w:sz w:val="24"/>
                <w:szCs w:val="24"/>
              </w:rPr>
              <w:t xml:space="preserve">DfES) </w:t>
            </w:r>
            <w:r w:rsidRPr="00ED2978">
              <w:rPr>
                <w:rFonts w:ascii="Arial" w:hAnsi="Arial" w:cs="Arial"/>
                <w:sz w:val="24"/>
                <w:szCs w:val="24"/>
              </w:rPr>
              <w:t xml:space="preserve">(2004) </w:t>
            </w:r>
            <w:r w:rsidRPr="00ED2978">
              <w:rPr>
                <w:rFonts w:ascii="Arial" w:hAnsi="Arial" w:cs="Arial"/>
                <w:i/>
                <w:iCs/>
                <w:sz w:val="24"/>
                <w:szCs w:val="24"/>
              </w:rPr>
              <w:t>Equipping our teachers for the future: reforming initial teacher training for the learning and skills sector</w:t>
            </w:r>
            <w:r w:rsidRPr="00ED2978">
              <w:rPr>
                <w:rFonts w:ascii="Arial" w:hAnsi="Arial" w:cs="Arial"/>
                <w:sz w:val="24"/>
                <w:szCs w:val="24"/>
              </w:rPr>
              <w:t xml:space="preserve">.  Available at: https://dera.ioe.ac.uk/5933/7/equippingourteachersforthefuture-115-161_Redacted.pdf </w:t>
            </w:r>
            <w:r w:rsidRPr="00ED2978">
              <w:rPr>
                <w:rFonts w:ascii="Arial" w:eastAsia="Times New Roman" w:hAnsi="Arial" w:cs="Arial"/>
                <w:sz w:val="24"/>
                <w:szCs w:val="24"/>
                <w:lang w:eastAsia="en-GB"/>
              </w:rPr>
              <w:t xml:space="preserve">DfES (1977) </w:t>
            </w:r>
            <w:r w:rsidRPr="00ED2978">
              <w:rPr>
                <w:rFonts w:ascii="Arial" w:eastAsia="Times New Roman" w:hAnsi="Arial" w:cs="Arial"/>
                <w:i/>
                <w:iCs/>
                <w:sz w:val="24"/>
                <w:szCs w:val="24"/>
                <w:lang w:eastAsia="en-GB"/>
              </w:rPr>
              <w:t>Education in Schools:  A Consultative Document</w:t>
            </w:r>
            <w:r w:rsidRPr="00ED2978">
              <w:rPr>
                <w:rFonts w:ascii="Arial" w:eastAsia="Times New Roman" w:hAnsi="Arial" w:cs="Arial"/>
                <w:sz w:val="24"/>
                <w:szCs w:val="24"/>
                <w:lang w:eastAsia="en-GB"/>
              </w:rPr>
              <w:t>.  London:  HMSO.</w:t>
            </w:r>
          </w:p>
        </w:tc>
      </w:tr>
      <w:tr w:rsidR="00ED2978" w:rsidRPr="00ED2978" w14:paraId="558AEBCA" w14:textId="77777777" w:rsidTr="00D42E3A">
        <w:tc>
          <w:tcPr>
            <w:tcW w:w="8222" w:type="dxa"/>
          </w:tcPr>
          <w:p w14:paraId="7EA3308F" w14:textId="0DA76CC7" w:rsidR="001C0D4C" w:rsidRPr="00ED2978" w:rsidRDefault="007B69A0" w:rsidP="00656688">
            <w:pPr>
              <w:spacing w:line="360" w:lineRule="auto"/>
              <w:ind w:firstLine="596"/>
              <w:rPr>
                <w:rFonts w:ascii="Arial" w:hAnsi="Arial" w:cs="Arial"/>
                <w:sz w:val="24"/>
                <w:szCs w:val="24"/>
              </w:rPr>
            </w:pPr>
            <w:r w:rsidRPr="00ED2978">
              <w:rPr>
                <w:rFonts w:ascii="Arial" w:hAnsi="Arial" w:cs="Arial"/>
                <w:sz w:val="24"/>
                <w:szCs w:val="24"/>
              </w:rPr>
              <w:lastRenderedPageBreak/>
              <w:t xml:space="preserve">Department for Education and Skills (DfES) (2006) </w:t>
            </w:r>
            <w:hyperlink r:id="rId64" w:history="1">
              <w:r w:rsidRPr="00ED2978">
                <w:rPr>
                  <w:rFonts w:ascii="Arial" w:hAnsi="Arial" w:cs="Arial"/>
                  <w:i/>
                  <w:iCs/>
                  <w:sz w:val="24"/>
                  <w:szCs w:val="24"/>
                </w:rPr>
                <w:t>Further Education: Raising Skills, Improving Life Chances</w:t>
              </w:r>
            </w:hyperlink>
            <w:r w:rsidRPr="00ED2978">
              <w:rPr>
                <w:rFonts w:ascii="Arial" w:hAnsi="Arial" w:cs="Arial"/>
                <w:i/>
                <w:iCs/>
                <w:sz w:val="24"/>
                <w:szCs w:val="24"/>
              </w:rPr>
              <w:t>.</w:t>
            </w:r>
            <w:r w:rsidRPr="00ED2978">
              <w:rPr>
                <w:rFonts w:ascii="Arial" w:hAnsi="Arial" w:cs="Arial"/>
                <w:sz w:val="24"/>
                <w:szCs w:val="24"/>
              </w:rPr>
              <w:t xml:space="preserve"> London: Department for Education and Skills</w:t>
            </w:r>
            <w:r w:rsidR="00863CD9" w:rsidRPr="00ED2978">
              <w:rPr>
                <w:rFonts w:ascii="Arial" w:hAnsi="Arial" w:cs="Arial"/>
                <w:sz w:val="24"/>
                <w:szCs w:val="24"/>
              </w:rPr>
              <w:t>.</w:t>
            </w:r>
          </w:p>
        </w:tc>
      </w:tr>
      <w:tr w:rsidR="00ED2978" w:rsidRPr="00ED2978" w14:paraId="2754395C" w14:textId="77777777" w:rsidTr="00D42E3A">
        <w:tc>
          <w:tcPr>
            <w:tcW w:w="8222" w:type="dxa"/>
          </w:tcPr>
          <w:p w14:paraId="16FDF2B1" w14:textId="080C95B2"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Department of Education and Science (DES) </w:t>
            </w:r>
            <w:r w:rsidRPr="00ED2978">
              <w:rPr>
                <w:rFonts w:ascii="Arial" w:eastAsia="Times New Roman" w:hAnsi="Arial" w:cs="Arial"/>
                <w:sz w:val="24"/>
                <w:szCs w:val="24"/>
                <w:lang w:eastAsia="en-GB"/>
              </w:rPr>
              <w:t xml:space="preserve">(1977) </w:t>
            </w:r>
            <w:r w:rsidRPr="00ED2978">
              <w:rPr>
                <w:rFonts w:ascii="Arial" w:eastAsia="Times New Roman" w:hAnsi="Arial" w:cs="Arial"/>
                <w:i/>
                <w:iCs/>
                <w:sz w:val="24"/>
                <w:szCs w:val="24"/>
                <w:lang w:eastAsia="en-GB"/>
              </w:rPr>
              <w:t>Education in Schools:  A Consultative Document</w:t>
            </w:r>
            <w:r w:rsidRPr="00ED2978">
              <w:rPr>
                <w:rFonts w:ascii="Arial" w:eastAsia="Times New Roman" w:hAnsi="Arial" w:cs="Arial"/>
                <w:sz w:val="24"/>
                <w:szCs w:val="24"/>
                <w:lang w:eastAsia="en-GB"/>
              </w:rPr>
              <w:t>.  London:  HMSO</w:t>
            </w:r>
            <w:r w:rsidR="00675222" w:rsidRPr="00ED2978">
              <w:rPr>
                <w:rFonts w:ascii="Arial" w:eastAsia="Times New Roman" w:hAnsi="Arial" w:cs="Arial"/>
                <w:sz w:val="24"/>
                <w:szCs w:val="24"/>
                <w:lang w:eastAsia="en-GB"/>
              </w:rPr>
              <w:t>.</w:t>
            </w:r>
          </w:p>
        </w:tc>
      </w:tr>
      <w:tr w:rsidR="00ED2978" w:rsidRPr="00ED2978" w14:paraId="78FEAFA1" w14:textId="77777777" w:rsidTr="00D42E3A">
        <w:tc>
          <w:tcPr>
            <w:tcW w:w="8222" w:type="dxa"/>
          </w:tcPr>
          <w:p w14:paraId="652935B8" w14:textId="77777777" w:rsidR="001C0D4C" w:rsidRPr="00ED2978" w:rsidRDefault="001C0D4C" w:rsidP="00656688">
            <w:pPr>
              <w:spacing w:line="360" w:lineRule="auto"/>
              <w:ind w:firstLine="596"/>
              <w:rPr>
                <w:rStyle w:val="selectable"/>
                <w:rFonts w:ascii="Arial" w:hAnsi="Arial" w:cs="Arial"/>
                <w:sz w:val="24"/>
                <w:szCs w:val="24"/>
                <w:shd w:val="clear" w:color="auto" w:fill="FFFFFF"/>
              </w:rPr>
            </w:pPr>
            <w:r w:rsidRPr="00ED2978">
              <w:rPr>
                <w:rFonts w:ascii="Arial" w:hAnsi="Arial" w:cs="Arial"/>
                <w:sz w:val="24"/>
                <w:szCs w:val="24"/>
                <w:shd w:val="clear" w:color="auto" w:fill="FFFFFF"/>
              </w:rPr>
              <w:t>Department of Education and Science (DES) (</w:t>
            </w:r>
            <w:r w:rsidRPr="00ED2978">
              <w:rPr>
                <w:rFonts w:ascii="Arial" w:hAnsi="Arial" w:cs="Arial"/>
                <w:sz w:val="24"/>
                <w:szCs w:val="24"/>
              </w:rPr>
              <w:t xml:space="preserve">1983) </w:t>
            </w:r>
            <w:r w:rsidRPr="00ED2978">
              <w:rPr>
                <w:rFonts w:ascii="Arial" w:hAnsi="Arial" w:cs="Arial"/>
                <w:i/>
                <w:iCs/>
                <w:sz w:val="24"/>
                <w:szCs w:val="24"/>
              </w:rPr>
              <w:t>Teaching quality</w:t>
            </w:r>
            <w:r w:rsidRPr="00ED2978">
              <w:rPr>
                <w:rFonts w:ascii="Arial" w:hAnsi="Arial" w:cs="Arial"/>
                <w:sz w:val="24"/>
                <w:szCs w:val="24"/>
              </w:rPr>
              <w:t>. London: HMSO.</w:t>
            </w:r>
          </w:p>
        </w:tc>
      </w:tr>
      <w:tr w:rsidR="00ED2978" w:rsidRPr="00ED2978" w14:paraId="0FBCDF70" w14:textId="77777777" w:rsidTr="00D42E3A">
        <w:tc>
          <w:tcPr>
            <w:tcW w:w="8222" w:type="dxa"/>
          </w:tcPr>
          <w:p w14:paraId="5DA4A0E2" w14:textId="0B044562"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Department of Education and Science</w:t>
            </w:r>
            <w:r w:rsidRPr="00ED2978">
              <w:rPr>
                <w:rFonts w:ascii="Arial" w:hAnsi="Arial" w:cs="Arial"/>
                <w:sz w:val="24"/>
                <w:szCs w:val="24"/>
              </w:rPr>
              <w:t xml:space="preserve"> (DES) (1985) </w:t>
            </w:r>
            <w:r w:rsidRPr="00ED2978">
              <w:rPr>
                <w:rFonts w:ascii="Arial" w:hAnsi="Arial" w:cs="Arial"/>
                <w:i/>
                <w:iCs/>
                <w:sz w:val="24"/>
                <w:szCs w:val="24"/>
              </w:rPr>
              <w:t>Better Schools.</w:t>
            </w:r>
            <w:r w:rsidRPr="00ED2978">
              <w:rPr>
                <w:rFonts w:ascii="Arial" w:hAnsi="Arial" w:cs="Arial"/>
                <w:sz w:val="24"/>
                <w:szCs w:val="24"/>
              </w:rPr>
              <w:t xml:space="preserve"> London: HMSO.</w:t>
            </w:r>
          </w:p>
        </w:tc>
      </w:tr>
      <w:tr w:rsidR="00ED2978" w:rsidRPr="00ED2978" w14:paraId="6498DD19" w14:textId="77777777" w:rsidTr="00D42E3A">
        <w:tc>
          <w:tcPr>
            <w:tcW w:w="8222" w:type="dxa"/>
          </w:tcPr>
          <w:p w14:paraId="0D21CBEC" w14:textId="55DDC8CF" w:rsidR="001C0D4C" w:rsidRPr="00ED2978" w:rsidRDefault="001C0D4C" w:rsidP="00656688">
            <w:pPr>
              <w:spacing w:line="360" w:lineRule="auto"/>
              <w:ind w:firstLine="596"/>
              <w:rPr>
                <w:rFonts w:ascii="Arial" w:hAnsi="Arial" w:cs="Arial"/>
                <w:sz w:val="24"/>
                <w:szCs w:val="24"/>
                <w:highlight w:val="yellow"/>
                <w:shd w:val="clear" w:color="auto" w:fill="FFFFFF"/>
              </w:rPr>
            </w:pPr>
            <w:r w:rsidRPr="00ED2978">
              <w:rPr>
                <w:rFonts w:ascii="Arial" w:hAnsi="Arial" w:cs="Arial"/>
                <w:sz w:val="24"/>
                <w:szCs w:val="24"/>
              </w:rPr>
              <w:t>Di Pietro, G. (2017) ‘Degree classification and recent graduates’ ability: Is there any signalling effect?’</w:t>
            </w:r>
            <w:r w:rsidRPr="00ED2978">
              <w:rPr>
                <w:rFonts w:ascii="Arial" w:hAnsi="Arial" w:cs="Arial"/>
                <w:i/>
                <w:iCs/>
                <w:sz w:val="24"/>
                <w:szCs w:val="24"/>
              </w:rPr>
              <w:t xml:space="preserve"> Journal of Education and Work, </w:t>
            </w:r>
            <w:r w:rsidRPr="00ED2978">
              <w:rPr>
                <w:rFonts w:ascii="Arial" w:hAnsi="Arial" w:cs="Arial"/>
                <w:sz w:val="24"/>
                <w:szCs w:val="24"/>
              </w:rPr>
              <w:t>30(5) pp 501-514.</w:t>
            </w:r>
          </w:p>
        </w:tc>
      </w:tr>
      <w:tr w:rsidR="00ED2978" w:rsidRPr="00ED2978" w14:paraId="21210A78" w14:textId="77777777" w:rsidTr="00D42E3A">
        <w:tc>
          <w:tcPr>
            <w:tcW w:w="8222" w:type="dxa"/>
          </w:tcPr>
          <w:p w14:paraId="5766E30B" w14:textId="77777777" w:rsidR="001C0D4C" w:rsidRPr="00ED2978" w:rsidRDefault="001C0D4C" w:rsidP="00656688">
            <w:pPr>
              <w:spacing w:line="360" w:lineRule="auto"/>
              <w:ind w:firstLine="596"/>
              <w:rPr>
                <w:rFonts w:ascii="Arial" w:hAnsi="Arial" w:cs="Arial"/>
                <w:sz w:val="24"/>
                <w:szCs w:val="24"/>
                <w:highlight w:val="yellow"/>
              </w:rPr>
            </w:pPr>
            <w:r w:rsidRPr="00ED2978">
              <w:rPr>
                <w:rFonts w:ascii="Arial" w:hAnsi="Arial" w:cs="Arial"/>
                <w:sz w:val="24"/>
                <w:szCs w:val="24"/>
                <w:shd w:val="clear" w:color="auto" w:fill="FFFFFF"/>
              </w:rPr>
              <w:t xml:space="preserve">Downes, T. and Figg, C. (2019) ‘Including passion within teacher candidate assignments: How Genius Hour has created a more positive perspective on teaching and learning’, </w:t>
            </w:r>
            <w:r w:rsidRPr="00ED2978">
              <w:rPr>
                <w:rFonts w:ascii="Arial" w:hAnsi="Arial" w:cs="Arial"/>
                <w:i/>
                <w:iCs/>
                <w:sz w:val="24"/>
                <w:szCs w:val="24"/>
                <w:shd w:val="clear" w:color="auto" w:fill="FFFFFF"/>
              </w:rPr>
              <w:t xml:space="preserve">Teaching and learning – Brock University, </w:t>
            </w:r>
            <w:r w:rsidRPr="00ED2978">
              <w:rPr>
                <w:rFonts w:ascii="Arial" w:hAnsi="Arial" w:cs="Arial"/>
                <w:sz w:val="24"/>
                <w:szCs w:val="24"/>
                <w:shd w:val="clear" w:color="auto" w:fill="FFFFFF"/>
              </w:rPr>
              <w:t>12(1) pp 58-71.</w:t>
            </w:r>
          </w:p>
        </w:tc>
      </w:tr>
      <w:tr w:rsidR="00ED2978" w:rsidRPr="00ED2978" w14:paraId="62ACB840" w14:textId="77777777" w:rsidTr="00D42E3A">
        <w:tc>
          <w:tcPr>
            <w:tcW w:w="8222" w:type="dxa"/>
          </w:tcPr>
          <w:p w14:paraId="0B9B5F89"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Drake, P. and Heath, L (2010) </w:t>
            </w:r>
            <w:r w:rsidRPr="00ED2978">
              <w:rPr>
                <w:rFonts w:ascii="Arial" w:hAnsi="Arial" w:cs="Arial"/>
                <w:i/>
                <w:iCs/>
                <w:sz w:val="24"/>
                <w:szCs w:val="24"/>
                <w:shd w:val="clear" w:color="auto" w:fill="FFFFFF"/>
              </w:rPr>
              <w:t>Practitioner research at doctoral level: Developing coherent research methodologies</w:t>
            </w:r>
            <w:r w:rsidRPr="00ED2978">
              <w:rPr>
                <w:rFonts w:ascii="Arial" w:hAnsi="Arial" w:cs="Arial"/>
                <w:sz w:val="24"/>
                <w:szCs w:val="24"/>
                <w:shd w:val="clear" w:color="auto" w:fill="FFFFFF"/>
              </w:rPr>
              <w:t>. Oxon: Routledge.</w:t>
            </w:r>
          </w:p>
        </w:tc>
      </w:tr>
      <w:tr w:rsidR="00ED2978" w:rsidRPr="00ED2978" w14:paraId="0DEA5817" w14:textId="77777777" w:rsidTr="00D42E3A">
        <w:tc>
          <w:tcPr>
            <w:tcW w:w="8222" w:type="dxa"/>
          </w:tcPr>
          <w:p w14:paraId="172552E8" w14:textId="65D77FA4"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Duckworth, A. (2016) </w:t>
            </w:r>
            <w:r w:rsidRPr="00ED2978">
              <w:rPr>
                <w:rFonts w:ascii="Arial" w:hAnsi="Arial" w:cs="Arial"/>
                <w:i/>
                <w:iCs/>
                <w:sz w:val="24"/>
                <w:szCs w:val="24"/>
                <w:shd w:val="clear" w:color="auto" w:fill="FFFFFF"/>
              </w:rPr>
              <w:t>Grit: The power of passion and perseverance.</w:t>
            </w:r>
            <w:r w:rsidRPr="00ED2978">
              <w:rPr>
                <w:rFonts w:ascii="Arial" w:hAnsi="Arial" w:cs="Arial"/>
                <w:sz w:val="24"/>
                <w:szCs w:val="24"/>
                <w:shd w:val="clear" w:color="auto" w:fill="FFFFFF"/>
              </w:rPr>
              <w:t> London: Vermillion</w:t>
            </w:r>
            <w:r w:rsidR="00675222" w:rsidRPr="00ED2978">
              <w:rPr>
                <w:rFonts w:ascii="Arial" w:hAnsi="Arial" w:cs="Arial"/>
                <w:sz w:val="24"/>
                <w:szCs w:val="24"/>
                <w:shd w:val="clear" w:color="auto" w:fill="FFFFFF"/>
              </w:rPr>
              <w:t>.</w:t>
            </w:r>
          </w:p>
        </w:tc>
      </w:tr>
      <w:tr w:rsidR="00ED2978" w:rsidRPr="00ED2978" w14:paraId="6D03AB9C" w14:textId="77777777" w:rsidTr="00D42E3A">
        <w:tc>
          <w:tcPr>
            <w:tcW w:w="8222" w:type="dxa"/>
          </w:tcPr>
          <w:p w14:paraId="72421A9B"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Education Act (1994) London:  HMSO</w:t>
            </w:r>
          </w:p>
        </w:tc>
      </w:tr>
      <w:tr w:rsidR="00ED2978" w:rsidRPr="00ED2978" w14:paraId="3D869FFD" w14:textId="77777777" w:rsidTr="00D42E3A">
        <w:tc>
          <w:tcPr>
            <w:tcW w:w="8222" w:type="dxa"/>
          </w:tcPr>
          <w:p w14:paraId="40DB70E4" w14:textId="600775EA"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 xml:space="preserve">Education and Skills Committee (2005). </w:t>
            </w:r>
            <w:r w:rsidRPr="00ED2978">
              <w:rPr>
                <w:rFonts w:ascii="Arial" w:hAnsi="Arial" w:cs="Arial"/>
                <w:i/>
                <w:iCs/>
                <w:sz w:val="24"/>
                <w:szCs w:val="24"/>
                <w:shd w:val="clear" w:color="auto" w:fill="FFFFFF"/>
              </w:rPr>
              <w:t>The Schools White Paper: higher standards, better schools for all.</w:t>
            </w:r>
            <w:r w:rsidRPr="00ED2978">
              <w:rPr>
                <w:rFonts w:ascii="Arial" w:hAnsi="Arial" w:cs="Arial"/>
                <w:sz w:val="24"/>
                <w:szCs w:val="24"/>
                <w:shd w:val="clear" w:color="auto" w:fill="FFFFFF"/>
              </w:rPr>
              <w:t xml:space="preserve">  Available at: </w:t>
            </w:r>
            <w:r w:rsidRPr="00ED2978">
              <w:rPr>
                <w:rFonts w:ascii="Arial" w:hAnsi="Arial" w:cs="Arial"/>
                <w:sz w:val="24"/>
                <w:szCs w:val="24"/>
              </w:rPr>
              <w:t xml:space="preserve">https://publications.parliament.uk/pa/cm200506/cmselect/cmeduski/633/633.pdf </w:t>
            </w:r>
            <w:r w:rsidRPr="00ED2978">
              <w:rPr>
                <w:rFonts w:ascii="Arial" w:hAnsi="Arial" w:cs="Arial"/>
                <w:sz w:val="24"/>
                <w:szCs w:val="24"/>
                <w:shd w:val="clear" w:color="auto" w:fill="FFFFFF"/>
              </w:rPr>
              <w:t>(Accessed 11th November 2020).</w:t>
            </w:r>
          </w:p>
        </w:tc>
      </w:tr>
      <w:tr w:rsidR="00ED2978" w:rsidRPr="00ED2978" w14:paraId="56A57C50" w14:textId="77777777" w:rsidTr="00D42E3A">
        <w:tc>
          <w:tcPr>
            <w:tcW w:w="8222" w:type="dxa"/>
          </w:tcPr>
          <w:p w14:paraId="70B4797C"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t>Education and Training Foundation (ETF) (2014</w:t>
            </w:r>
            <w:r w:rsidRPr="00ED2978">
              <w:rPr>
                <w:rFonts w:ascii="Arial" w:hAnsi="Arial" w:cs="Arial"/>
                <w:i/>
                <w:iCs/>
                <w:sz w:val="24"/>
                <w:szCs w:val="24"/>
              </w:rPr>
              <w:t>) Professional Standards for Teachers and Trainers in Education and Training – England</w:t>
            </w:r>
            <w:r w:rsidRPr="00ED2978">
              <w:rPr>
                <w:rFonts w:ascii="Arial" w:hAnsi="Arial" w:cs="Arial"/>
                <w:sz w:val="24"/>
                <w:szCs w:val="24"/>
              </w:rPr>
              <w:t xml:space="preserve">. Available at:  https://www.et-foundation.co.uk/wp-content/uploads/2014/05/ETF_Professional_Standards_Digital_FINAL.pdf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56FF1306" w14:textId="77777777" w:rsidTr="00D42E3A">
        <w:tc>
          <w:tcPr>
            <w:tcW w:w="8222" w:type="dxa"/>
          </w:tcPr>
          <w:p w14:paraId="5B794954" w14:textId="7FA7C6C4"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t xml:space="preserve">Education and Training Foundation (ETF) (2017) </w:t>
            </w:r>
            <w:r w:rsidRPr="00ED2978">
              <w:rPr>
                <w:rFonts w:ascii="Arial" w:hAnsi="Arial" w:cs="Arial"/>
                <w:i/>
                <w:iCs/>
                <w:sz w:val="24"/>
                <w:szCs w:val="24"/>
              </w:rPr>
              <w:t>Further Education Workforce Data for England - Analysis of the 2015-2016 Staff Individualised Record (SIR) data.</w:t>
            </w:r>
            <w:r w:rsidRPr="00ED2978">
              <w:rPr>
                <w:rFonts w:ascii="Arial" w:hAnsi="Arial" w:cs="Arial"/>
                <w:sz w:val="24"/>
                <w:szCs w:val="24"/>
              </w:rPr>
              <w:t xml:space="preserve">  Available at: https://www.et-</w:t>
            </w:r>
            <w:r w:rsidRPr="00ED2978">
              <w:rPr>
                <w:rFonts w:ascii="Arial" w:hAnsi="Arial" w:cs="Arial"/>
                <w:sz w:val="24"/>
                <w:szCs w:val="24"/>
              </w:rPr>
              <w:lastRenderedPageBreak/>
              <w:t>foundation.co.uk/wp-content/uploads/2017/06/FE-workforce-data-2017-FINAL.pdf</w:t>
            </w:r>
            <w:r w:rsidRPr="00ED2978">
              <w:t xml:space="preserve">  (</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5CDF611D" w14:textId="77777777" w:rsidTr="00D42E3A">
        <w:tc>
          <w:tcPr>
            <w:tcW w:w="8222" w:type="dxa"/>
          </w:tcPr>
          <w:p w14:paraId="1289C285"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lastRenderedPageBreak/>
              <w:t xml:space="preserve">Education and Training Foundation (ETF) (2020) </w:t>
            </w:r>
          </w:p>
          <w:p w14:paraId="49F82D06" w14:textId="77777777" w:rsidR="001C0D4C" w:rsidRPr="00ED2978" w:rsidRDefault="001C0D4C" w:rsidP="00EC420E">
            <w:pPr>
              <w:spacing w:line="360" w:lineRule="auto"/>
              <w:rPr>
                <w:rFonts w:ascii="Arial" w:hAnsi="Arial" w:cs="Arial"/>
                <w:sz w:val="24"/>
                <w:szCs w:val="24"/>
              </w:rPr>
            </w:pPr>
            <w:r w:rsidRPr="00ED2978">
              <w:rPr>
                <w:rFonts w:ascii="Arial" w:hAnsi="Arial" w:cs="Arial"/>
                <w:i/>
                <w:iCs/>
                <w:sz w:val="24"/>
                <w:szCs w:val="24"/>
              </w:rPr>
              <w:t xml:space="preserve">SET Opens Next Applications Window for Advanced Teacher Status. </w:t>
            </w:r>
            <w:r w:rsidRPr="00ED2978">
              <w:rPr>
                <w:rFonts w:ascii="Arial" w:hAnsi="Arial" w:cs="Arial"/>
                <w:sz w:val="24"/>
                <w:szCs w:val="24"/>
              </w:rPr>
              <w:t xml:space="preserve">Available at:  </w:t>
            </w:r>
          </w:p>
          <w:p w14:paraId="50E42EAC"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t xml:space="preserve">https://www.et-foundation.co.uk/news/set-opens-next-application-window-advanced-teacher-status/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32732B4C" w14:textId="77777777" w:rsidTr="00D42E3A">
        <w:tc>
          <w:tcPr>
            <w:tcW w:w="8222" w:type="dxa"/>
          </w:tcPr>
          <w:p w14:paraId="009D6D35" w14:textId="2732DD5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Educational Testing Service (ETS)</w:t>
            </w:r>
            <w:r w:rsidRPr="00ED2978">
              <w:rPr>
                <w:rFonts w:ascii="Arial" w:hAnsi="Arial" w:cs="Arial"/>
                <w:i/>
                <w:iCs/>
                <w:sz w:val="24"/>
                <w:szCs w:val="24"/>
              </w:rPr>
              <w:t xml:space="preserve"> About the Praxis Tests. </w:t>
            </w:r>
            <w:r w:rsidRPr="00ED2978">
              <w:rPr>
                <w:rFonts w:ascii="Arial" w:hAnsi="Arial" w:cs="Arial"/>
                <w:sz w:val="24"/>
                <w:szCs w:val="24"/>
              </w:rPr>
              <w:t>Available at: https://www.ets.org/praxis/about/?WT.ac=praxishome_praxisabout_180911 (Accessed 11 November 2020</w:t>
            </w:r>
            <w:r w:rsidRPr="00ED2978">
              <w:rPr>
                <w:rFonts w:ascii="Arial" w:hAnsi="Arial" w:cs="Arial"/>
                <w:sz w:val="24"/>
                <w:szCs w:val="24"/>
                <w:shd w:val="clear" w:color="auto" w:fill="FFFFFF"/>
              </w:rPr>
              <w:t>).</w:t>
            </w:r>
          </w:p>
        </w:tc>
      </w:tr>
      <w:tr w:rsidR="00ED2978" w:rsidRPr="00ED2978" w14:paraId="44BE5E19" w14:textId="77777777" w:rsidTr="00D42E3A">
        <w:tc>
          <w:tcPr>
            <w:tcW w:w="8222" w:type="dxa"/>
          </w:tcPr>
          <w:p w14:paraId="0750E06D" w14:textId="6B21FE23" w:rsidR="001C0D4C" w:rsidRPr="00ED2978" w:rsidRDefault="001C0D4C" w:rsidP="00656688">
            <w:pPr>
              <w:spacing w:line="360" w:lineRule="auto"/>
              <w:ind w:firstLine="596"/>
              <w:rPr>
                <w:rFonts w:ascii="Arial" w:hAnsi="Arial" w:cs="Arial"/>
                <w:noProof/>
                <w:sz w:val="24"/>
                <w:szCs w:val="24"/>
              </w:rPr>
            </w:pPr>
            <w:r w:rsidRPr="00ED2978">
              <w:rPr>
                <w:rStyle w:val="personname"/>
                <w:rFonts w:ascii="Arial" w:hAnsi="Arial" w:cs="Arial"/>
                <w:sz w:val="24"/>
                <w:szCs w:val="24"/>
                <w:shd w:val="clear" w:color="auto" w:fill="FFFFFF"/>
              </w:rPr>
              <w:t>E</w:t>
            </w:r>
            <w:r w:rsidR="00DA3A5A" w:rsidRPr="00ED2978">
              <w:rPr>
                <w:rStyle w:val="personname"/>
                <w:rFonts w:ascii="Arial" w:hAnsi="Arial" w:cs="Arial"/>
                <w:sz w:val="24"/>
                <w:szCs w:val="24"/>
                <w:shd w:val="clear" w:color="auto" w:fill="FFFFFF"/>
              </w:rPr>
              <w:t>vans</w:t>
            </w:r>
            <w:r w:rsidRPr="00ED2978">
              <w:rPr>
                <w:rStyle w:val="personname"/>
                <w:rFonts w:ascii="Arial" w:hAnsi="Arial" w:cs="Arial"/>
                <w:sz w:val="24"/>
                <w:szCs w:val="24"/>
                <w:shd w:val="clear" w:color="auto" w:fill="FFFFFF"/>
              </w:rPr>
              <w:t>, A.</w:t>
            </w:r>
            <w:r w:rsidRPr="00ED2978">
              <w:rPr>
                <w:rFonts w:ascii="Arial" w:hAnsi="Arial" w:cs="Arial"/>
                <w:sz w:val="24"/>
                <w:szCs w:val="24"/>
                <w:shd w:val="clear" w:color="auto" w:fill="FFFFFF"/>
              </w:rPr>
              <w:t>,</w:t>
            </w:r>
            <w:r w:rsidR="00656688" w:rsidRPr="00ED2978">
              <w:rPr>
                <w:rFonts w:ascii="Arial" w:hAnsi="Arial" w:cs="Arial"/>
                <w:sz w:val="24"/>
                <w:szCs w:val="24"/>
                <w:shd w:val="clear" w:color="auto" w:fill="FFFFFF"/>
              </w:rPr>
              <w:t xml:space="preserve"> </w:t>
            </w:r>
            <w:r w:rsidRPr="00ED2978">
              <w:rPr>
                <w:rStyle w:val="personname"/>
                <w:rFonts w:ascii="Arial" w:hAnsi="Arial" w:cs="Arial"/>
                <w:sz w:val="24"/>
                <w:szCs w:val="24"/>
                <w:shd w:val="clear" w:color="auto" w:fill="FFFFFF"/>
              </w:rPr>
              <w:t>H</w:t>
            </w:r>
            <w:r w:rsidR="00DA3A5A" w:rsidRPr="00ED2978">
              <w:rPr>
                <w:rStyle w:val="personname"/>
                <w:rFonts w:ascii="Arial" w:hAnsi="Arial" w:cs="Arial"/>
                <w:sz w:val="24"/>
                <w:szCs w:val="24"/>
                <w:shd w:val="clear" w:color="auto" w:fill="FFFFFF"/>
              </w:rPr>
              <w:t>awksley</w:t>
            </w:r>
            <w:r w:rsidRPr="00ED2978">
              <w:rPr>
                <w:rStyle w:val="personname"/>
                <w:rFonts w:ascii="Arial" w:hAnsi="Arial" w:cs="Arial"/>
                <w:sz w:val="24"/>
                <w:szCs w:val="24"/>
                <w:shd w:val="clear" w:color="auto" w:fill="FFFFFF"/>
              </w:rPr>
              <w:t>, F.</w:t>
            </w:r>
            <w:r w:rsidRPr="00ED2978">
              <w:rPr>
                <w:rFonts w:ascii="Arial" w:hAnsi="Arial" w:cs="Arial"/>
                <w:sz w:val="24"/>
                <w:szCs w:val="24"/>
                <w:shd w:val="clear" w:color="auto" w:fill="FFFFFF"/>
              </w:rPr>
              <w:t>,</w:t>
            </w:r>
            <w:r w:rsidR="00656688" w:rsidRPr="00ED2978">
              <w:rPr>
                <w:rFonts w:ascii="Arial" w:hAnsi="Arial" w:cs="Arial"/>
                <w:sz w:val="24"/>
                <w:szCs w:val="24"/>
                <w:shd w:val="clear" w:color="auto" w:fill="FFFFFF"/>
              </w:rPr>
              <w:t xml:space="preserve"> </w:t>
            </w:r>
            <w:r w:rsidRPr="00ED2978">
              <w:rPr>
                <w:rStyle w:val="personname"/>
                <w:rFonts w:ascii="Arial" w:hAnsi="Arial" w:cs="Arial"/>
                <w:sz w:val="24"/>
                <w:szCs w:val="24"/>
                <w:shd w:val="clear" w:color="auto" w:fill="FFFFFF"/>
              </w:rPr>
              <w:t>H</w:t>
            </w:r>
            <w:r w:rsidR="00DA3A5A" w:rsidRPr="00ED2978">
              <w:rPr>
                <w:rStyle w:val="personname"/>
                <w:rFonts w:ascii="Arial" w:hAnsi="Arial" w:cs="Arial"/>
                <w:sz w:val="24"/>
                <w:szCs w:val="24"/>
                <w:shd w:val="clear" w:color="auto" w:fill="FFFFFF"/>
              </w:rPr>
              <w:t>olland</w:t>
            </w:r>
            <w:r w:rsidRPr="00ED2978">
              <w:rPr>
                <w:rStyle w:val="personname"/>
                <w:rFonts w:ascii="Arial" w:hAnsi="Arial" w:cs="Arial"/>
                <w:sz w:val="24"/>
                <w:szCs w:val="24"/>
                <w:shd w:val="clear" w:color="auto" w:fill="FFFFFF"/>
              </w:rPr>
              <w:t>, M. R.</w:t>
            </w:r>
            <w:r w:rsidR="00656688" w:rsidRPr="00ED2978">
              <w:rPr>
                <w:rFonts w:ascii="Arial" w:hAnsi="Arial" w:cs="Arial"/>
                <w:sz w:val="24"/>
                <w:szCs w:val="24"/>
                <w:shd w:val="clear" w:color="auto" w:fill="FFFFFF"/>
              </w:rPr>
              <w:t xml:space="preserve"> </w:t>
            </w:r>
            <w:r w:rsidRPr="00ED2978">
              <w:rPr>
                <w:rFonts w:ascii="Arial" w:hAnsi="Arial" w:cs="Arial"/>
                <w:sz w:val="24"/>
                <w:szCs w:val="24"/>
                <w:shd w:val="clear" w:color="auto" w:fill="FFFFFF"/>
              </w:rPr>
              <w:t>and</w:t>
            </w:r>
            <w:r w:rsidR="00656688" w:rsidRPr="00ED2978">
              <w:rPr>
                <w:rFonts w:ascii="Arial" w:hAnsi="Arial" w:cs="Arial"/>
                <w:sz w:val="24"/>
                <w:szCs w:val="24"/>
                <w:shd w:val="clear" w:color="auto" w:fill="FFFFFF"/>
              </w:rPr>
              <w:t xml:space="preserve"> </w:t>
            </w:r>
            <w:r w:rsidRPr="00ED2978">
              <w:rPr>
                <w:rStyle w:val="personname"/>
                <w:rFonts w:ascii="Arial" w:hAnsi="Arial" w:cs="Arial"/>
                <w:sz w:val="24"/>
                <w:szCs w:val="24"/>
                <w:shd w:val="clear" w:color="auto" w:fill="FFFFFF"/>
              </w:rPr>
              <w:t>C</w:t>
            </w:r>
            <w:r w:rsidR="00DA3A5A" w:rsidRPr="00ED2978">
              <w:rPr>
                <w:rStyle w:val="personname"/>
                <w:rFonts w:ascii="Arial" w:hAnsi="Arial" w:cs="Arial"/>
                <w:sz w:val="24"/>
                <w:szCs w:val="24"/>
                <w:shd w:val="clear" w:color="auto" w:fill="FFFFFF"/>
              </w:rPr>
              <w:t>aillau</w:t>
            </w:r>
            <w:r w:rsidRPr="00ED2978">
              <w:rPr>
                <w:rStyle w:val="personname"/>
                <w:rFonts w:ascii="Arial" w:hAnsi="Arial" w:cs="Arial"/>
                <w:sz w:val="24"/>
                <w:szCs w:val="24"/>
                <w:shd w:val="clear" w:color="auto" w:fill="FFFFFF"/>
              </w:rPr>
              <w:t>, I.</w:t>
            </w:r>
            <w:r w:rsidR="00656688" w:rsidRPr="00ED2978">
              <w:rPr>
                <w:rFonts w:ascii="Arial" w:hAnsi="Arial" w:cs="Arial"/>
                <w:sz w:val="24"/>
                <w:szCs w:val="24"/>
                <w:shd w:val="clear" w:color="auto" w:fill="FFFFFF"/>
              </w:rPr>
              <w:t xml:space="preserve"> </w:t>
            </w:r>
            <w:r w:rsidRPr="00ED2978">
              <w:rPr>
                <w:rFonts w:ascii="Arial" w:hAnsi="Arial" w:cs="Arial"/>
                <w:sz w:val="24"/>
                <w:szCs w:val="24"/>
                <w:shd w:val="clear" w:color="auto" w:fill="FFFFFF"/>
              </w:rPr>
              <w:t>(2008) ‘Improving subject knowledge and subject pedagogic knowledge in employment based secondary initial teacher training in England’ in: </w:t>
            </w:r>
            <w:r w:rsidRPr="00ED2978">
              <w:rPr>
                <w:rStyle w:val="Emphasis"/>
                <w:rFonts w:ascii="Arial" w:hAnsi="Arial" w:cs="Arial"/>
                <w:sz w:val="24"/>
                <w:szCs w:val="24"/>
                <w:shd w:val="clear" w:color="auto" w:fill="FFFFFF"/>
              </w:rPr>
              <w:t>Annual Conference of the Association of Teacher Education in Europe</w:t>
            </w:r>
            <w:r w:rsidRPr="00ED2978">
              <w:rPr>
                <w:rFonts w:ascii="Arial" w:hAnsi="Arial" w:cs="Arial"/>
                <w:sz w:val="24"/>
                <w:szCs w:val="24"/>
                <w:shd w:val="clear" w:color="auto" w:fill="FFFFFF"/>
              </w:rPr>
              <w:t>. Brussels:  Association of Teacher Education</w:t>
            </w:r>
            <w:r w:rsidR="00DA3A5A" w:rsidRPr="00ED2978">
              <w:rPr>
                <w:rFonts w:ascii="Arial" w:hAnsi="Arial" w:cs="Arial"/>
                <w:sz w:val="24"/>
                <w:szCs w:val="24"/>
                <w:shd w:val="clear" w:color="auto" w:fill="FFFFFF"/>
              </w:rPr>
              <w:t>.</w:t>
            </w:r>
            <w:r w:rsidRPr="00ED2978">
              <w:rPr>
                <w:rFonts w:ascii="Arial" w:hAnsi="Arial" w:cs="Arial"/>
                <w:sz w:val="24"/>
                <w:szCs w:val="24"/>
              </w:rPr>
              <w:t xml:space="preserve"> </w:t>
            </w:r>
            <w:r w:rsidRPr="00ED2978">
              <w:rPr>
                <w:rFonts w:ascii="Arial" w:hAnsi="Arial" w:cs="Arial"/>
                <w:sz w:val="24"/>
                <w:szCs w:val="24"/>
                <w:shd w:val="clear" w:color="auto" w:fill="FFFFFF"/>
              </w:rPr>
              <w:t xml:space="preserve"> </w:t>
            </w:r>
          </w:p>
        </w:tc>
      </w:tr>
      <w:tr w:rsidR="00ED2978" w:rsidRPr="00ED2978" w14:paraId="0BC97AC7" w14:textId="77777777" w:rsidTr="00D42E3A">
        <w:tc>
          <w:tcPr>
            <w:tcW w:w="8222" w:type="dxa"/>
          </w:tcPr>
          <w:p w14:paraId="562CB285" w14:textId="33EF0406"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Evans, L. (2011) ‘The ‘shape’ of teacher professionalism in England: Professional standards, performance management, professional development and the changes proposed in the 2010 White Paper’, </w:t>
            </w:r>
            <w:r w:rsidRPr="00ED2978">
              <w:rPr>
                <w:rFonts w:ascii="Arial" w:hAnsi="Arial" w:cs="Arial"/>
                <w:i/>
                <w:iCs/>
                <w:sz w:val="24"/>
                <w:szCs w:val="24"/>
                <w:shd w:val="clear" w:color="auto" w:fill="FFFFFF"/>
              </w:rPr>
              <w:t>British educational research journal</w:t>
            </w:r>
            <w:r w:rsidRPr="00ED2978">
              <w:rPr>
                <w:rFonts w:ascii="Arial" w:hAnsi="Arial" w:cs="Arial"/>
                <w:sz w:val="24"/>
                <w:szCs w:val="24"/>
                <w:shd w:val="clear" w:color="auto" w:fill="FFFFFF"/>
              </w:rPr>
              <w:t>, 37(5), pp. 851-870.</w:t>
            </w:r>
          </w:p>
        </w:tc>
      </w:tr>
      <w:tr w:rsidR="00ED2978" w:rsidRPr="00ED2978" w14:paraId="4DC047B5" w14:textId="77777777" w:rsidTr="00D42E3A">
        <w:tc>
          <w:tcPr>
            <w:tcW w:w="8222" w:type="dxa"/>
          </w:tcPr>
          <w:p w14:paraId="4B77CB55" w14:textId="737A3284"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Fairweather, J. and Rinne, T. (2012) ‘Clarifying a basis for qualitative generalization using approaches that identify shared culture’, Qualitative Research, 12(4), pp. 473-485.</w:t>
            </w:r>
          </w:p>
        </w:tc>
      </w:tr>
      <w:tr w:rsidR="00ED2978" w:rsidRPr="00ED2978" w14:paraId="5FF958C9" w14:textId="77777777" w:rsidTr="00D42E3A">
        <w:tc>
          <w:tcPr>
            <w:tcW w:w="8222" w:type="dxa"/>
          </w:tcPr>
          <w:p w14:paraId="648BBDB3" w14:textId="17489657" w:rsidR="001C0D4C" w:rsidRPr="00ED2978" w:rsidRDefault="001C0D4C" w:rsidP="00656688">
            <w:pPr>
              <w:spacing w:line="360" w:lineRule="auto"/>
              <w:ind w:firstLine="596"/>
              <w:rPr>
                <w:rFonts w:ascii="Arial" w:hAnsi="Arial" w:cs="Arial"/>
                <w:noProof/>
                <w:sz w:val="24"/>
                <w:szCs w:val="24"/>
              </w:rPr>
            </w:pPr>
            <w:r w:rsidRPr="00ED2978">
              <w:rPr>
                <w:rFonts w:ascii="Arial" w:hAnsi="Arial" w:cs="Arial"/>
                <w:sz w:val="24"/>
                <w:szCs w:val="24"/>
                <w:shd w:val="clear" w:color="auto" w:fill="FFFFFF"/>
              </w:rPr>
              <w:t xml:space="preserve">Fernet, C., Lavigne, G.L., Vallerand, R.J. and Austin, S. (2014) ‘Fired up with passion: Investigating how job autonomy and passion predict burnout at career start in teachers’, </w:t>
            </w:r>
            <w:r w:rsidRPr="00ED2978">
              <w:rPr>
                <w:rFonts w:ascii="Arial" w:hAnsi="Arial" w:cs="Arial"/>
                <w:i/>
                <w:iCs/>
                <w:sz w:val="24"/>
                <w:szCs w:val="24"/>
                <w:shd w:val="clear" w:color="auto" w:fill="FFFFFF"/>
              </w:rPr>
              <w:t xml:space="preserve">Work </w:t>
            </w:r>
            <w:r w:rsidR="00CF55B6" w:rsidRPr="00ED2978">
              <w:rPr>
                <w:rFonts w:ascii="Arial" w:hAnsi="Arial" w:cs="Arial"/>
                <w:i/>
                <w:iCs/>
                <w:sz w:val="24"/>
                <w:szCs w:val="24"/>
                <w:shd w:val="clear" w:color="auto" w:fill="FFFFFF"/>
              </w:rPr>
              <w:t>and</w:t>
            </w:r>
            <w:r w:rsidRPr="00ED2978">
              <w:rPr>
                <w:rFonts w:ascii="Arial" w:hAnsi="Arial" w:cs="Arial"/>
                <w:i/>
                <w:iCs/>
                <w:sz w:val="24"/>
                <w:szCs w:val="24"/>
                <w:shd w:val="clear" w:color="auto" w:fill="FFFFFF"/>
              </w:rPr>
              <w:t xml:space="preserve"> Stress</w:t>
            </w:r>
            <w:r w:rsidRPr="00ED2978">
              <w:rPr>
                <w:rFonts w:ascii="Arial" w:hAnsi="Arial" w:cs="Arial"/>
                <w:sz w:val="24"/>
                <w:szCs w:val="24"/>
                <w:shd w:val="clear" w:color="auto" w:fill="FFFFFF"/>
              </w:rPr>
              <w:t>, 28(3), pp. 270-288</w:t>
            </w:r>
            <w:r w:rsidR="00675222" w:rsidRPr="00ED2978">
              <w:rPr>
                <w:rFonts w:ascii="Arial" w:hAnsi="Arial" w:cs="Arial"/>
                <w:sz w:val="24"/>
                <w:szCs w:val="24"/>
                <w:shd w:val="clear" w:color="auto" w:fill="FFFFFF"/>
              </w:rPr>
              <w:t>.</w:t>
            </w:r>
          </w:p>
        </w:tc>
      </w:tr>
      <w:tr w:rsidR="00ED2978" w:rsidRPr="00ED2978" w14:paraId="7859FFE9" w14:textId="77777777" w:rsidTr="00D42E3A">
        <w:tc>
          <w:tcPr>
            <w:tcW w:w="8222" w:type="dxa"/>
          </w:tcPr>
          <w:p w14:paraId="7BD01246" w14:textId="56BC4053" w:rsidR="001C0D4C" w:rsidRPr="00ED2978" w:rsidRDefault="001C0D4C" w:rsidP="00656688">
            <w:pPr>
              <w:spacing w:line="360" w:lineRule="auto"/>
              <w:ind w:firstLine="596"/>
              <w:rPr>
                <w:rFonts w:ascii="Arial" w:hAnsi="Arial" w:cs="Arial"/>
                <w:noProof/>
                <w:sz w:val="24"/>
                <w:szCs w:val="24"/>
              </w:rPr>
            </w:pPr>
            <w:r w:rsidRPr="00ED2978">
              <w:rPr>
                <w:rFonts w:ascii="Arial" w:hAnsi="Arial" w:cs="Arial"/>
                <w:noProof/>
                <w:sz w:val="24"/>
                <w:szCs w:val="24"/>
              </w:rPr>
              <w:t xml:space="preserve">Fisher, R., Merlot, E. and Johnson, L.W. (2018). ‘The obsessive and harmonious nature of entrepreneurial passion’, </w:t>
            </w:r>
            <w:r w:rsidRPr="00ED2978">
              <w:rPr>
                <w:rFonts w:ascii="Arial" w:hAnsi="Arial" w:cs="Arial"/>
                <w:i/>
                <w:iCs/>
                <w:noProof/>
                <w:sz w:val="24"/>
                <w:szCs w:val="24"/>
              </w:rPr>
              <w:t xml:space="preserve">International Journal of Entrepreneurial Behavior </w:t>
            </w:r>
            <w:r w:rsidR="00CF55B6" w:rsidRPr="00ED2978">
              <w:rPr>
                <w:rFonts w:ascii="Arial" w:hAnsi="Arial" w:cs="Arial"/>
                <w:i/>
                <w:iCs/>
                <w:noProof/>
                <w:sz w:val="24"/>
                <w:szCs w:val="24"/>
              </w:rPr>
              <w:t>and</w:t>
            </w:r>
            <w:r w:rsidRPr="00ED2978">
              <w:rPr>
                <w:rFonts w:ascii="Arial" w:hAnsi="Arial" w:cs="Arial"/>
                <w:i/>
                <w:iCs/>
                <w:noProof/>
                <w:sz w:val="24"/>
                <w:szCs w:val="24"/>
              </w:rPr>
              <w:t xml:space="preserve"> Research</w:t>
            </w:r>
            <w:r w:rsidRPr="00ED2978">
              <w:rPr>
                <w:rFonts w:ascii="Arial" w:hAnsi="Arial" w:cs="Arial"/>
                <w:noProof/>
                <w:sz w:val="24"/>
                <w:szCs w:val="24"/>
              </w:rPr>
              <w:t>, 24(1), pp: 22-40</w:t>
            </w:r>
            <w:r w:rsidR="00675222" w:rsidRPr="00ED2978">
              <w:rPr>
                <w:rFonts w:ascii="Arial" w:hAnsi="Arial" w:cs="Arial"/>
                <w:noProof/>
                <w:sz w:val="24"/>
                <w:szCs w:val="24"/>
              </w:rPr>
              <w:t>.</w:t>
            </w:r>
          </w:p>
        </w:tc>
      </w:tr>
      <w:tr w:rsidR="00ED2978" w:rsidRPr="00ED2978" w14:paraId="49B08A68" w14:textId="77777777" w:rsidTr="00D42E3A">
        <w:tc>
          <w:tcPr>
            <w:tcW w:w="8222" w:type="dxa"/>
          </w:tcPr>
          <w:p w14:paraId="2FBB90D8" w14:textId="6522CA2E" w:rsidR="001C0D4C" w:rsidRPr="00ED2978" w:rsidRDefault="001C0D4C" w:rsidP="00656688">
            <w:pPr>
              <w:spacing w:line="360" w:lineRule="auto"/>
              <w:ind w:firstLine="596"/>
              <w:rPr>
                <w:rFonts w:ascii="Arial" w:hAnsi="Arial" w:cs="Arial"/>
                <w:sz w:val="24"/>
                <w:szCs w:val="24"/>
                <w:shd w:val="clear" w:color="auto" w:fill="F8F8F8"/>
              </w:rPr>
            </w:pPr>
            <w:r w:rsidRPr="00ED2978">
              <w:rPr>
                <w:rFonts w:ascii="Arial" w:hAnsi="Arial" w:cs="Arial"/>
                <w:sz w:val="24"/>
                <w:szCs w:val="24"/>
                <w:shd w:val="clear" w:color="auto" w:fill="FFFFFF"/>
              </w:rPr>
              <w:t xml:space="preserve">Foskett, N., Dyke, M. and Maringe, F. (2008) ‘The influence of the school in the decision to participate in learning post-16’, </w:t>
            </w:r>
            <w:r w:rsidRPr="00ED2978">
              <w:rPr>
                <w:rFonts w:ascii="Arial" w:hAnsi="Arial" w:cs="Arial"/>
                <w:i/>
                <w:iCs/>
                <w:sz w:val="24"/>
                <w:szCs w:val="24"/>
                <w:shd w:val="clear" w:color="auto" w:fill="FFFFFF"/>
              </w:rPr>
              <w:t>British educational research journal</w:t>
            </w:r>
            <w:r w:rsidRPr="00ED2978">
              <w:rPr>
                <w:rFonts w:ascii="Arial" w:hAnsi="Arial" w:cs="Arial"/>
                <w:sz w:val="24"/>
                <w:szCs w:val="24"/>
                <w:shd w:val="clear" w:color="auto" w:fill="FFFFFF"/>
              </w:rPr>
              <w:t>, 34(1), pp. 37-61.</w:t>
            </w:r>
          </w:p>
        </w:tc>
      </w:tr>
      <w:tr w:rsidR="00ED2978" w:rsidRPr="00ED2978" w14:paraId="53B67AD7" w14:textId="77777777" w:rsidTr="00D42E3A">
        <w:tc>
          <w:tcPr>
            <w:tcW w:w="8222" w:type="dxa"/>
          </w:tcPr>
          <w:p w14:paraId="14BA8CC1" w14:textId="09EC0695"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Foster, A. (2005) Realising the Potential - A review of the future role of further education colleges.</w:t>
            </w:r>
            <w:r w:rsidR="00656688" w:rsidRPr="00ED2978">
              <w:rPr>
                <w:rFonts w:ascii="Arial" w:hAnsi="Arial" w:cs="Arial"/>
                <w:sz w:val="24"/>
                <w:szCs w:val="24"/>
                <w:shd w:val="clear" w:color="auto" w:fill="FFFFFF"/>
              </w:rPr>
              <w:t xml:space="preserve"> </w:t>
            </w:r>
            <w:r w:rsidRPr="00ED2978">
              <w:rPr>
                <w:rFonts w:ascii="Arial" w:hAnsi="Arial" w:cs="Arial"/>
                <w:sz w:val="24"/>
                <w:szCs w:val="24"/>
                <w:shd w:val="clear" w:color="auto" w:fill="FFFFFF"/>
              </w:rPr>
              <w:t>Available at:</w:t>
            </w:r>
            <w:r w:rsidRPr="00ED2978">
              <w:rPr>
                <w:rFonts w:ascii="Arial" w:hAnsi="Arial" w:cs="Arial"/>
                <w:i/>
                <w:iCs/>
                <w:sz w:val="24"/>
                <w:szCs w:val="24"/>
                <w:shd w:val="clear" w:color="auto" w:fill="FFFFFF"/>
              </w:rPr>
              <w:t xml:space="preserve">  </w:t>
            </w:r>
            <w:r w:rsidRPr="00ED2978">
              <w:rPr>
                <w:rFonts w:ascii="Arial" w:hAnsi="Arial" w:cs="Arial"/>
                <w:i/>
                <w:iCs/>
                <w:sz w:val="24"/>
                <w:szCs w:val="24"/>
                <w:shd w:val="clear" w:color="auto" w:fill="FFFFFF"/>
              </w:rPr>
              <w:lastRenderedPageBreak/>
              <w:t xml:space="preserve">https://dera.ioe.ac.uk/5535/1/realising06.pdf </w:t>
            </w:r>
            <w:r w:rsidRPr="00ED2978">
              <w:rPr>
                <w:rFonts w:ascii="Arial" w:hAnsi="Arial" w:cs="Arial"/>
                <w:sz w:val="24"/>
                <w:szCs w:val="24"/>
              </w:rPr>
              <w:t>(Accessed 11 November 2020).</w:t>
            </w:r>
          </w:p>
        </w:tc>
      </w:tr>
      <w:tr w:rsidR="00ED2978" w:rsidRPr="00ED2978" w14:paraId="2342EE87" w14:textId="77777777" w:rsidTr="00D42E3A">
        <w:tc>
          <w:tcPr>
            <w:tcW w:w="8222" w:type="dxa"/>
          </w:tcPr>
          <w:p w14:paraId="1A9362D3" w14:textId="7F590539"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lastRenderedPageBreak/>
              <w:t xml:space="preserve">Foster, D. (2018) </w:t>
            </w:r>
            <w:r w:rsidRPr="00ED2978">
              <w:rPr>
                <w:rFonts w:ascii="Arial" w:hAnsi="Arial" w:cs="Arial"/>
                <w:i/>
                <w:iCs/>
                <w:sz w:val="24"/>
                <w:szCs w:val="24"/>
                <w:shd w:val="clear" w:color="auto" w:fill="FFFFFF"/>
              </w:rPr>
              <w:t>House of Commons Briefing Paper No 7222 - Teacher recruitment and retention in England</w:t>
            </w:r>
            <w:r w:rsidRPr="00ED2978">
              <w:rPr>
                <w:rFonts w:ascii="Arial" w:hAnsi="Arial" w:cs="Arial"/>
                <w:sz w:val="24"/>
                <w:szCs w:val="24"/>
                <w:shd w:val="clear" w:color="auto" w:fill="FFFFFF"/>
              </w:rPr>
              <w:t xml:space="preserve">.  Available at:  </w:t>
            </w:r>
            <w:r w:rsidRPr="00ED2978">
              <w:rPr>
                <w:rFonts w:ascii="Arial" w:hAnsi="Arial" w:cs="Arial"/>
                <w:sz w:val="24"/>
                <w:szCs w:val="24"/>
              </w:rPr>
              <w:t>https://dera.ioe.ac.uk/32668/1/CBP-7222%20%281%29.pdf (Accessed 11 November 2020).</w:t>
            </w:r>
          </w:p>
        </w:tc>
      </w:tr>
      <w:tr w:rsidR="00ED2978" w:rsidRPr="00ED2978" w14:paraId="08208C4A" w14:textId="77777777" w:rsidTr="00D42E3A">
        <w:tc>
          <w:tcPr>
            <w:tcW w:w="8222" w:type="dxa"/>
          </w:tcPr>
          <w:p w14:paraId="59C57B85" w14:textId="02B32FEA" w:rsidR="001C0D4C" w:rsidRPr="00ED2978" w:rsidRDefault="001C0D4C" w:rsidP="00656688">
            <w:pPr>
              <w:spacing w:line="360" w:lineRule="auto"/>
              <w:ind w:firstLine="596"/>
              <w:rPr>
                <w:rStyle w:val="selectable"/>
                <w:rFonts w:ascii="Arial" w:hAnsi="Arial" w:cs="Arial"/>
                <w:sz w:val="24"/>
                <w:szCs w:val="24"/>
                <w:shd w:val="clear" w:color="auto" w:fill="FFFFFF"/>
              </w:rPr>
            </w:pPr>
            <w:r w:rsidRPr="00ED2978">
              <w:rPr>
                <w:rFonts w:ascii="Arial" w:hAnsi="Arial" w:cs="Arial"/>
                <w:sz w:val="24"/>
                <w:szCs w:val="24"/>
                <w:shd w:val="clear" w:color="auto" w:fill="FFFFFF"/>
              </w:rPr>
              <w:t>Frenzel, A.C., Taxer, J.L., Schwab, C. and Kuhbandner, C. (2019) ‘Independent and joint effects of teacher enthusiasm and motivation on student motivation and experiences: A field experiment’, </w:t>
            </w:r>
            <w:r w:rsidRPr="00ED2978">
              <w:rPr>
                <w:rFonts w:ascii="Arial" w:hAnsi="Arial" w:cs="Arial"/>
                <w:i/>
                <w:iCs/>
                <w:sz w:val="24"/>
                <w:szCs w:val="24"/>
                <w:shd w:val="clear" w:color="auto" w:fill="FFFFFF"/>
              </w:rPr>
              <w:t>Motivation and Emotion</w:t>
            </w:r>
            <w:r w:rsidRPr="00ED2978">
              <w:rPr>
                <w:rFonts w:ascii="Arial" w:hAnsi="Arial" w:cs="Arial"/>
                <w:sz w:val="24"/>
                <w:szCs w:val="24"/>
                <w:shd w:val="clear" w:color="auto" w:fill="FFFFFF"/>
              </w:rPr>
              <w:t>, 43(2), pp. 255-265.</w:t>
            </w:r>
          </w:p>
        </w:tc>
      </w:tr>
      <w:tr w:rsidR="00ED2978" w:rsidRPr="00ED2978" w14:paraId="57B34872" w14:textId="77777777" w:rsidTr="00D42E3A">
        <w:tc>
          <w:tcPr>
            <w:tcW w:w="8222" w:type="dxa"/>
          </w:tcPr>
          <w:p w14:paraId="63B2A6BB"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Fried, R.L. (2001) </w:t>
            </w:r>
            <w:r w:rsidRPr="00ED2978">
              <w:rPr>
                <w:rFonts w:ascii="Arial" w:hAnsi="Arial" w:cs="Arial"/>
                <w:i/>
                <w:iCs/>
                <w:sz w:val="24"/>
                <w:szCs w:val="24"/>
                <w:shd w:val="clear" w:color="auto" w:fill="FFFFFF"/>
              </w:rPr>
              <w:t>The passionate teacher: A practical guide</w:t>
            </w:r>
            <w:r w:rsidRPr="00ED2978">
              <w:rPr>
                <w:rFonts w:ascii="Arial" w:hAnsi="Arial" w:cs="Arial"/>
                <w:sz w:val="24"/>
                <w:szCs w:val="24"/>
                <w:shd w:val="clear" w:color="auto" w:fill="FFFFFF"/>
              </w:rPr>
              <w:t>. Boston: Beacon Press.</w:t>
            </w:r>
          </w:p>
        </w:tc>
      </w:tr>
      <w:tr w:rsidR="00ED2978" w:rsidRPr="00ED2978" w14:paraId="58F3EC69" w14:textId="77777777" w:rsidTr="00D42E3A">
        <w:tc>
          <w:tcPr>
            <w:tcW w:w="8222" w:type="dxa"/>
          </w:tcPr>
          <w:p w14:paraId="13EF2891" w14:textId="2F41D862"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Frisby, B.N. and Martin, M.M. (2010) ‘Instructor–student and student–student rapport in the classroom. </w:t>
            </w:r>
            <w:r w:rsidRPr="00ED2978">
              <w:rPr>
                <w:rFonts w:ascii="Arial" w:hAnsi="Arial" w:cs="Arial"/>
                <w:i/>
                <w:iCs/>
                <w:sz w:val="24"/>
                <w:szCs w:val="24"/>
                <w:shd w:val="clear" w:color="auto" w:fill="FFFFFF"/>
              </w:rPr>
              <w:t>Communication Education’</w:t>
            </w:r>
            <w:r w:rsidRPr="00ED2978">
              <w:rPr>
                <w:rFonts w:ascii="Arial" w:hAnsi="Arial" w:cs="Arial"/>
                <w:sz w:val="24"/>
                <w:szCs w:val="24"/>
                <w:shd w:val="clear" w:color="auto" w:fill="FFFFFF"/>
              </w:rPr>
              <w:t>, 59(2), pp.146-164.</w:t>
            </w:r>
          </w:p>
        </w:tc>
      </w:tr>
      <w:tr w:rsidR="00ED2978" w:rsidRPr="00ED2978" w14:paraId="3472D6B6" w14:textId="77777777" w:rsidTr="00D42E3A">
        <w:tc>
          <w:tcPr>
            <w:tcW w:w="8222" w:type="dxa"/>
            <w:shd w:val="clear" w:color="auto" w:fill="auto"/>
          </w:tcPr>
          <w:p w14:paraId="20C158A8"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Frontier Economics (2017). </w:t>
            </w:r>
            <w:r w:rsidRPr="00ED2978">
              <w:rPr>
                <w:rFonts w:ascii="Arial" w:hAnsi="Arial" w:cs="Arial"/>
                <w:i/>
                <w:iCs/>
                <w:sz w:val="24"/>
                <w:szCs w:val="24"/>
                <w:shd w:val="clear" w:color="auto" w:fill="FFFFFF"/>
              </w:rPr>
              <w:t>Further Education Workforce Data for England, Analysis of the 2015-2016 Staff Individualised Record (SIR) data.</w:t>
            </w:r>
            <w:r w:rsidRPr="00ED2978">
              <w:rPr>
                <w:rFonts w:ascii="Arial" w:hAnsi="Arial" w:cs="Arial"/>
                <w:sz w:val="24"/>
                <w:szCs w:val="24"/>
                <w:shd w:val="clear" w:color="auto" w:fill="FFFFFF"/>
              </w:rPr>
              <w:t xml:space="preserve"> Available at: www.etfoundation. co.uk/wp-content/uploads/2017/06/FE-workforce-data-2017-FINAL. </w:t>
            </w:r>
            <w:r w:rsidRPr="00ED2978">
              <w:rPr>
                <w:rFonts w:ascii="Arial" w:hAnsi="Arial" w:cs="Arial"/>
                <w:sz w:val="24"/>
                <w:szCs w:val="24"/>
              </w:rPr>
              <w:t xml:space="preserve">pdf.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0A3C9792" w14:textId="77777777" w:rsidTr="00D42E3A">
        <w:tc>
          <w:tcPr>
            <w:tcW w:w="8222" w:type="dxa"/>
          </w:tcPr>
          <w:p w14:paraId="34A3C801" w14:textId="17147460"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t xml:space="preserve">Fulbright Commission (2020) </w:t>
            </w:r>
            <w:r w:rsidRPr="00ED2978">
              <w:rPr>
                <w:rFonts w:ascii="Arial" w:hAnsi="Arial" w:cs="Arial"/>
                <w:i/>
                <w:iCs/>
                <w:sz w:val="24"/>
                <w:szCs w:val="24"/>
              </w:rPr>
              <w:t>Academics – Marks</w:t>
            </w:r>
            <w:r w:rsidRPr="00ED2978">
              <w:rPr>
                <w:rFonts w:ascii="Arial" w:hAnsi="Arial" w:cs="Arial"/>
                <w:sz w:val="24"/>
                <w:szCs w:val="24"/>
              </w:rPr>
              <w:t xml:space="preserve">. Available at:  http://www.fulbright.org.uk/going-to-the-usa/pre-departure/academics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095F2DFA" w14:textId="77777777" w:rsidTr="00D42E3A">
        <w:trPr>
          <w:trHeight w:val="442"/>
        </w:trPr>
        <w:tc>
          <w:tcPr>
            <w:tcW w:w="8222" w:type="dxa"/>
          </w:tcPr>
          <w:p w14:paraId="518F8146" w14:textId="77777777" w:rsidR="001C0D4C" w:rsidRPr="00ED2978" w:rsidRDefault="001C0D4C" w:rsidP="00656688">
            <w:pPr>
              <w:spacing w:line="360" w:lineRule="auto"/>
              <w:ind w:firstLine="596"/>
              <w:rPr>
                <w:rFonts w:ascii="Arial" w:eastAsia="Arial" w:hAnsi="Arial" w:cs="Arial"/>
                <w:sz w:val="24"/>
                <w:szCs w:val="24"/>
              </w:rPr>
            </w:pPr>
            <w:r w:rsidRPr="00ED2978">
              <w:rPr>
                <w:rFonts w:ascii="Arial" w:hAnsi="Arial" w:cs="Arial"/>
                <w:sz w:val="24"/>
                <w:szCs w:val="24"/>
                <w:lang w:eastAsia="en-GB"/>
              </w:rPr>
              <w:t xml:space="preserve">Further and Higher Education Act (1992) Available at:  </w:t>
            </w:r>
            <w:hyperlink r:id="rId65" w:history="1">
              <w:r w:rsidRPr="00ED2978">
                <w:rPr>
                  <w:rFonts w:ascii="Arial" w:hAnsi="Arial" w:cs="Arial"/>
                  <w:sz w:val="24"/>
                  <w:szCs w:val="24"/>
                  <w:lang w:eastAsia="en-GB"/>
                </w:rPr>
                <w:t>https://www.legislation.gov.uk/ukpga/1992/13/contents</w:t>
              </w:r>
            </w:hyperlink>
            <w:r w:rsidRPr="00ED2978">
              <w:rPr>
                <w:rFonts w:ascii="Arial" w:hAnsi="Arial" w:cs="Arial"/>
                <w:sz w:val="24"/>
                <w:szCs w:val="24"/>
                <w:lang w:eastAsia="en-GB"/>
              </w:rPr>
              <w:t xml:space="preserve"> (</w:t>
            </w:r>
            <w:r w:rsidRPr="00ED2978">
              <w:rPr>
                <w:rFonts w:ascii="Arial" w:hAnsi="Arial" w:cs="Arial"/>
                <w:sz w:val="24"/>
                <w:szCs w:val="24"/>
                <w:shd w:val="clear" w:color="auto" w:fill="FFFFFF"/>
              </w:rPr>
              <w:t>Accessed 11th November 2020).</w:t>
            </w:r>
          </w:p>
        </w:tc>
      </w:tr>
      <w:tr w:rsidR="00ED2978" w:rsidRPr="00ED2978" w14:paraId="248BC93C" w14:textId="77777777" w:rsidTr="00D42E3A">
        <w:tc>
          <w:tcPr>
            <w:tcW w:w="8222" w:type="dxa"/>
          </w:tcPr>
          <w:p w14:paraId="2373979B" w14:textId="73FB2E16" w:rsidR="001C0D4C" w:rsidRPr="00ED2978" w:rsidRDefault="001C0D4C" w:rsidP="00656688">
            <w:pPr>
              <w:spacing w:line="360" w:lineRule="auto"/>
              <w:ind w:firstLine="596"/>
              <w:rPr>
                <w:rFonts w:ascii="Arial" w:hAnsi="Arial" w:cs="Arial"/>
                <w:noProof/>
                <w:sz w:val="24"/>
                <w:szCs w:val="24"/>
              </w:rPr>
            </w:pPr>
            <w:r w:rsidRPr="00ED2978">
              <w:rPr>
                <w:rFonts w:ascii="Arial" w:hAnsi="Arial" w:cs="Arial"/>
                <w:sz w:val="24"/>
                <w:szCs w:val="24"/>
              </w:rPr>
              <w:t xml:space="preserve">Further Education National Training Organisation (FENTO) (1999) </w:t>
            </w:r>
            <w:r w:rsidRPr="00ED2978">
              <w:rPr>
                <w:rFonts w:ascii="Arial" w:hAnsi="Arial" w:cs="Arial"/>
                <w:i/>
                <w:iCs/>
                <w:sz w:val="24"/>
                <w:szCs w:val="24"/>
              </w:rPr>
              <w:t>Standards for Teaching and Supporting Learning in Further Education in England and Wales</w:t>
            </w:r>
            <w:r w:rsidRPr="00ED2978">
              <w:rPr>
                <w:rFonts w:ascii="Arial" w:hAnsi="Arial" w:cs="Arial"/>
                <w:sz w:val="24"/>
                <w:szCs w:val="24"/>
              </w:rPr>
              <w:t xml:space="preserve">. Available at:  https://www.third-conditional.net/fento.pdf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0B6F130A" w14:textId="77777777" w:rsidTr="00D42E3A">
        <w:tc>
          <w:tcPr>
            <w:tcW w:w="8222" w:type="dxa"/>
          </w:tcPr>
          <w:p w14:paraId="21B3D7EB" w14:textId="2AB7D50E"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General Data Protection Regulation (GDPR) (2018).  Available at:  https://gdpr-info.eu/ </w:t>
            </w:r>
            <w:r w:rsidRPr="00ED2978">
              <w:rPr>
                <w:rFonts w:ascii="Arial" w:hAnsi="Arial" w:cs="Arial"/>
                <w:sz w:val="24"/>
                <w:szCs w:val="24"/>
                <w:shd w:val="clear" w:color="auto" w:fill="FFFFFF"/>
              </w:rPr>
              <w:t>(Accessed 11th November 2020).</w:t>
            </w:r>
          </w:p>
        </w:tc>
      </w:tr>
      <w:tr w:rsidR="00ED2978" w:rsidRPr="00ED2978" w14:paraId="31A12603" w14:textId="77777777" w:rsidTr="00D42E3A">
        <w:tc>
          <w:tcPr>
            <w:tcW w:w="8222" w:type="dxa"/>
          </w:tcPr>
          <w:p w14:paraId="3F3A10BE"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General Teaching Council for England (GTC) (2009). </w:t>
            </w:r>
            <w:r w:rsidRPr="00ED2978">
              <w:rPr>
                <w:rFonts w:ascii="Arial" w:hAnsi="Arial" w:cs="Arial"/>
                <w:i/>
                <w:iCs/>
                <w:sz w:val="24"/>
                <w:szCs w:val="24"/>
              </w:rPr>
              <w:t xml:space="preserve">Code of Practice and Conduct for Registered Teachers, </w:t>
            </w:r>
            <w:r w:rsidRPr="00ED2978">
              <w:rPr>
                <w:rFonts w:ascii="Arial" w:hAnsi="Arial" w:cs="Arial"/>
                <w:sz w:val="24"/>
                <w:szCs w:val="24"/>
              </w:rPr>
              <w:t>London: General Teaching Council for England.</w:t>
            </w:r>
          </w:p>
        </w:tc>
      </w:tr>
      <w:tr w:rsidR="00ED2978" w:rsidRPr="00ED2978" w14:paraId="2F8674CD" w14:textId="77777777" w:rsidTr="00D42E3A">
        <w:tc>
          <w:tcPr>
            <w:tcW w:w="8222" w:type="dxa"/>
          </w:tcPr>
          <w:p w14:paraId="0E3C0487" w14:textId="5016D6D6"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lastRenderedPageBreak/>
              <w:t xml:space="preserve">Gibb, N (2015) </w:t>
            </w:r>
            <w:r w:rsidRPr="00ED2978">
              <w:rPr>
                <w:rFonts w:ascii="Arial" w:hAnsi="Arial" w:cs="Arial"/>
                <w:i/>
                <w:iCs/>
                <w:sz w:val="24"/>
                <w:szCs w:val="24"/>
                <w:shd w:val="clear" w:color="auto" w:fill="FFFFFF"/>
              </w:rPr>
              <w:t>The purpose of education</w:t>
            </w:r>
            <w:r w:rsidRPr="00ED2978">
              <w:rPr>
                <w:rFonts w:ascii="Arial" w:hAnsi="Arial" w:cs="Arial"/>
                <w:sz w:val="24"/>
                <w:szCs w:val="24"/>
                <w:shd w:val="clear" w:color="auto" w:fill="FFFFFF"/>
              </w:rPr>
              <w:t xml:space="preserve"> [Speech]. 9th July 2015 Education Reform Summit. September. Available at https://www.gov.uk/government/speeches/the-purpose-of-education. </w:t>
            </w:r>
            <w:r w:rsidRPr="00ED2978">
              <w:rPr>
                <w:shd w:val="clear" w:color="auto" w:fill="FFFFFF"/>
              </w:rPr>
              <w:t>(</w:t>
            </w:r>
            <w:r w:rsidRPr="00ED2978">
              <w:rPr>
                <w:rFonts w:ascii="Arial" w:hAnsi="Arial" w:cs="Arial"/>
                <w:sz w:val="24"/>
                <w:szCs w:val="24"/>
                <w:shd w:val="clear" w:color="auto" w:fill="FFFFFF"/>
              </w:rPr>
              <w:t>Accessed</w:t>
            </w:r>
            <w:r w:rsidRPr="00ED2978">
              <w:rPr>
                <w:rFonts w:ascii="Arial" w:hAnsi="Arial" w:cs="Arial"/>
                <w:sz w:val="24"/>
                <w:szCs w:val="24"/>
              </w:rPr>
              <w:t xml:space="preserve"> 11 November 2020</w:t>
            </w:r>
            <w:r w:rsidRPr="00ED2978">
              <w:rPr>
                <w:rFonts w:ascii="Arial" w:hAnsi="Arial" w:cs="Arial"/>
                <w:sz w:val="24"/>
                <w:szCs w:val="24"/>
                <w:shd w:val="clear" w:color="auto" w:fill="FFFFFF"/>
              </w:rPr>
              <w:t>).</w:t>
            </w:r>
          </w:p>
        </w:tc>
      </w:tr>
      <w:tr w:rsidR="00ED2978" w:rsidRPr="00ED2978" w14:paraId="126C05A0" w14:textId="77777777" w:rsidTr="00D42E3A">
        <w:tc>
          <w:tcPr>
            <w:tcW w:w="8222" w:type="dxa"/>
          </w:tcPr>
          <w:p w14:paraId="11A46A31" w14:textId="77777777" w:rsidR="001C0D4C"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Gillard, D. (2018) </w:t>
            </w:r>
            <w:r w:rsidRPr="00ED2978">
              <w:rPr>
                <w:rFonts w:ascii="Arial" w:hAnsi="Arial" w:cs="Arial"/>
                <w:i/>
                <w:iCs/>
                <w:sz w:val="24"/>
                <w:szCs w:val="24"/>
              </w:rPr>
              <w:t>Education in England – A History of Our Schools</w:t>
            </w:r>
            <w:r w:rsidRPr="00ED2978">
              <w:rPr>
                <w:rFonts w:ascii="Arial" w:hAnsi="Arial" w:cs="Arial"/>
                <w:sz w:val="24"/>
                <w:szCs w:val="24"/>
              </w:rPr>
              <w:t xml:space="preserve"> Available at:  http://www.educationengland.org.uk/history/timeline.html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p w14:paraId="543BBA6F" w14:textId="1680E8C2" w:rsidR="00B75A25" w:rsidRPr="00ED2978" w:rsidRDefault="00B75A25" w:rsidP="00E20E73">
            <w:pPr>
              <w:spacing w:line="360" w:lineRule="auto"/>
              <w:ind w:firstLine="604"/>
              <w:rPr>
                <w:rFonts w:ascii="Arial" w:hAnsi="Arial" w:cs="Arial"/>
                <w:sz w:val="24"/>
                <w:szCs w:val="24"/>
              </w:rPr>
            </w:pPr>
            <w:r w:rsidRPr="003144C3">
              <w:rPr>
                <w:rFonts w:ascii="Arial" w:hAnsi="Arial" w:cs="Arial"/>
                <w:color w:val="222222"/>
                <w:sz w:val="24"/>
                <w:szCs w:val="24"/>
                <w:shd w:val="clear" w:color="auto" w:fill="FFFFFF"/>
              </w:rPr>
              <w:t>Goe, L., Bell, C. and Little, O.</w:t>
            </w:r>
            <w:r w:rsidR="00BD247C">
              <w:rPr>
                <w:rFonts w:ascii="Arial" w:hAnsi="Arial" w:cs="Arial"/>
                <w:color w:val="222222"/>
                <w:sz w:val="24"/>
                <w:szCs w:val="24"/>
                <w:shd w:val="clear" w:color="auto" w:fill="FFFFFF"/>
              </w:rPr>
              <w:t xml:space="preserve"> (</w:t>
            </w:r>
            <w:r w:rsidRPr="003144C3">
              <w:rPr>
                <w:rFonts w:ascii="Arial" w:hAnsi="Arial" w:cs="Arial"/>
                <w:color w:val="222222"/>
                <w:sz w:val="24"/>
                <w:szCs w:val="24"/>
                <w:shd w:val="clear" w:color="auto" w:fill="FFFFFF"/>
              </w:rPr>
              <w:t>2008</w:t>
            </w:r>
            <w:r w:rsidR="00BD247C">
              <w:rPr>
                <w:rFonts w:ascii="Arial" w:hAnsi="Arial" w:cs="Arial"/>
                <w:color w:val="222222"/>
                <w:sz w:val="24"/>
                <w:szCs w:val="24"/>
                <w:shd w:val="clear" w:color="auto" w:fill="FFFFFF"/>
              </w:rPr>
              <w:t>)</w:t>
            </w:r>
            <w:r w:rsidRPr="003144C3">
              <w:rPr>
                <w:rFonts w:ascii="Arial" w:hAnsi="Arial" w:cs="Arial"/>
                <w:color w:val="222222"/>
                <w:sz w:val="24"/>
                <w:szCs w:val="24"/>
                <w:shd w:val="clear" w:color="auto" w:fill="FFFFFF"/>
              </w:rPr>
              <w:t xml:space="preserve"> Approaches to evaluating teacher effectiveness: A research synthesis. </w:t>
            </w:r>
            <w:r w:rsidRPr="003144C3">
              <w:rPr>
                <w:rFonts w:ascii="Arial" w:hAnsi="Arial" w:cs="Arial"/>
                <w:i/>
                <w:iCs/>
                <w:color w:val="222222"/>
                <w:sz w:val="24"/>
                <w:szCs w:val="24"/>
                <w:shd w:val="clear" w:color="auto" w:fill="FFFFFF"/>
              </w:rPr>
              <w:t>National Comprehensive Center for Teacher Quality</w:t>
            </w:r>
            <w:r w:rsidRPr="003144C3">
              <w:rPr>
                <w:rFonts w:ascii="Arial" w:hAnsi="Arial" w:cs="Arial"/>
                <w:color w:val="222222"/>
                <w:sz w:val="24"/>
                <w:szCs w:val="24"/>
                <w:shd w:val="clear" w:color="auto" w:fill="FFFFFF"/>
              </w:rPr>
              <w:t>.</w:t>
            </w:r>
          </w:p>
        </w:tc>
      </w:tr>
      <w:tr w:rsidR="00ED2978" w:rsidRPr="00ED2978" w14:paraId="5B1B8650" w14:textId="77777777" w:rsidTr="00D42E3A">
        <w:tc>
          <w:tcPr>
            <w:tcW w:w="8222" w:type="dxa"/>
          </w:tcPr>
          <w:p w14:paraId="552081AC" w14:textId="0E4333CC" w:rsidR="001C0D4C" w:rsidRPr="00ED2978" w:rsidRDefault="001C0D4C" w:rsidP="00E20E73">
            <w:pPr>
              <w:spacing w:line="360" w:lineRule="auto"/>
              <w:ind w:firstLine="604"/>
              <w:rPr>
                <w:rFonts w:ascii="Arial" w:hAnsi="Arial" w:cs="Arial"/>
                <w:sz w:val="24"/>
                <w:szCs w:val="24"/>
              </w:rPr>
            </w:pPr>
            <w:r w:rsidRPr="00ED2978">
              <w:rPr>
                <w:rFonts w:ascii="Arial" w:hAnsi="Arial" w:cs="Arial"/>
                <w:sz w:val="24"/>
                <w:szCs w:val="24"/>
              </w:rPr>
              <w:t>Golafshani, N. (2003). ‘Understanding reliability and validity in qualitative research’</w:t>
            </w:r>
            <w:r w:rsidR="00EC420E" w:rsidRPr="00ED2978">
              <w:rPr>
                <w:rFonts w:ascii="Arial" w:hAnsi="Arial" w:cs="Arial"/>
                <w:sz w:val="24"/>
                <w:szCs w:val="24"/>
              </w:rPr>
              <w:t xml:space="preserve">, </w:t>
            </w:r>
            <w:r w:rsidRPr="00ED2978">
              <w:rPr>
                <w:rFonts w:ascii="Arial" w:hAnsi="Arial" w:cs="Arial"/>
                <w:i/>
                <w:iCs/>
                <w:sz w:val="24"/>
                <w:szCs w:val="24"/>
              </w:rPr>
              <w:t>The qualitative report</w:t>
            </w:r>
            <w:r w:rsidRPr="00ED2978">
              <w:rPr>
                <w:rFonts w:ascii="Arial" w:hAnsi="Arial" w:cs="Arial"/>
                <w:sz w:val="24"/>
                <w:szCs w:val="24"/>
              </w:rPr>
              <w:t>, 8(4), pp.597-607.</w:t>
            </w:r>
            <w:r w:rsidRPr="00ED2978">
              <w:rPr>
                <w:rFonts w:ascii="Arial" w:hAnsi="Arial" w:cs="Arial"/>
                <w:noProof/>
                <w:sz w:val="24"/>
                <w:szCs w:val="24"/>
              </w:rPr>
              <w:t xml:space="preserve"> </w:t>
            </w:r>
          </w:p>
        </w:tc>
      </w:tr>
      <w:tr w:rsidR="00ED2978" w:rsidRPr="00ED2978" w14:paraId="7ADEDCEB" w14:textId="77777777" w:rsidTr="00D42E3A">
        <w:trPr>
          <w:trHeight w:val="442"/>
        </w:trPr>
        <w:tc>
          <w:tcPr>
            <w:tcW w:w="8222" w:type="dxa"/>
          </w:tcPr>
          <w:p w14:paraId="49FC9B4E" w14:textId="59CE5EA3" w:rsidR="001C0D4C" w:rsidRPr="00ED2978" w:rsidRDefault="001C0D4C" w:rsidP="00656688">
            <w:pPr>
              <w:spacing w:line="360" w:lineRule="auto"/>
              <w:ind w:firstLine="596"/>
              <w:rPr>
                <w:rFonts w:ascii="Arial" w:hAnsi="Arial" w:cs="Arial"/>
                <w:sz w:val="24"/>
                <w:szCs w:val="24"/>
              </w:rPr>
            </w:pPr>
            <w:r w:rsidRPr="00ED2978">
              <w:rPr>
                <w:rFonts w:ascii="Arial" w:eastAsia="Arial" w:hAnsi="Arial" w:cs="Arial"/>
                <w:sz w:val="24"/>
                <w:szCs w:val="24"/>
              </w:rPr>
              <w:t xml:space="preserve">Goldhaber, D.D. and Brewer, D.J. (1996) Evaluating the effect of teacher degree level on educational performance </w:t>
            </w:r>
            <w:r w:rsidRPr="00ED2978">
              <w:rPr>
                <w:rFonts w:ascii="Arial" w:eastAsia="Arial" w:hAnsi="Arial" w:cs="Arial"/>
                <w:i/>
                <w:iCs/>
                <w:sz w:val="24"/>
                <w:szCs w:val="24"/>
              </w:rPr>
              <w:t xml:space="preserve">in W.J. Fowler, Jr. (ed.), Developments in school finance, 1996 (pp.197-210) </w:t>
            </w:r>
            <w:r w:rsidRPr="00ED2978">
              <w:rPr>
                <w:rFonts w:ascii="Arial" w:eastAsia="Arial" w:hAnsi="Arial" w:cs="Arial"/>
                <w:sz w:val="24"/>
                <w:szCs w:val="24"/>
              </w:rPr>
              <w:t>Washington DC: National Center for Education Statistics, US Department of Education</w:t>
            </w:r>
            <w:r w:rsidR="005C0389" w:rsidRPr="00ED2978">
              <w:rPr>
                <w:rFonts w:ascii="Arial" w:eastAsia="Arial" w:hAnsi="Arial" w:cs="Arial"/>
                <w:sz w:val="24"/>
                <w:szCs w:val="24"/>
              </w:rPr>
              <w:t>.</w:t>
            </w:r>
            <w:r w:rsidRPr="00ED2978">
              <w:rPr>
                <w:rFonts w:ascii="Arial" w:eastAsia="Arial" w:hAnsi="Arial" w:cs="Arial"/>
                <w:i/>
                <w:iCs/>
                <w:sz w:val="24"/>
                <w:szCs w:val="24"/>
              </w:rPr>
              <w:t xml:space="preserve"> </w:t>
            </w:r>
            <w:r w:rsidRPr="00ED2978">
              <w:rPr>
                <w:rFonts w:ascii="Arial" w:eastAsia="Arial" w:hAnsi="Arial" w:cs="Arial"/>
                <w:sz w:val="24"/>
                <w:szCs w:val="24"/>
              </w:rPr>
              <w:t xml:space="preserve">  </w:t>
            </w:r>
          </w:p>
        </w:tc>
      </w:tr>
      <w:tr w:rsidR="00ED2978" w:rsidRPr="00ED2978" w14:paraId="4876F8BD" w14:textId="77777777" w:rsidTr="00D42E3A">
        <w:tc>
          <w:tcPr>
            <w:tcW w:w="8222" w:type="dxa"/>
          </w:tcPr>
          <w:p w14:paraId="52CE1E8D" w14:textId="5D118674"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Goldstone, R. (2019) The Origins of Further education in England and Wales. </w:t>
            </w:r>
            <w:r w:rsidRPr="00ED2978">
              <w:rPr>
                <w:rFonts w:ascii="Arial" w:hAnsi="Arial" w:cs="Arial"/>
                <w:i/>
                <w:iCs/>
                <w:sz w:val="24"/>
                <w:szCs w:val="24"/>
              </w:rPr>
              <w:t>BERA Blog.</w:t>
            </w:r>
            <w:r w:rsidRPr="00ED2978">
              <w:rPr>
                <w:rFonts w:ascii="Arial" w:hAnsi="Arial" w:cs="Arial"/>
                <w:sz w:val="24"/>
                <w:szCs w:val="24"/>
              </w:rPr>
              <w:t xml:space="preserve"> Available at:  https://www.bera.ac.uk/blog/the-origins-of-further-education-in-england-and-wales (Accessed 11 November 2020)</w:t>
            </w:r>
            <w:r w:rsidR="005C0389" w:rsidRPr="00ED2978">
              <w:rPr>
                <w:rFonts w:ascii="Arial" w:hAnsi="Arial" w:cs="Arial"/>
                <w:sz w:val="24"/>
                <w:szCs w:val="24"/>
              </w:rPr>
              <w:t>.</w:t>
            </w:r>
          </w:p>
        </w:tc>
      </w:tr>
      <w:tr w:rsidR="00ED2978" w:rsidRPr="00ED2978" w14:paraId="592EC7E2" w14:textId="77777777" w:rsidTr="00D42E3A">
        <w:tc>
          <w:tcPr>
            <w:tcW w:w="8222" w:type="dxa"/>
          </w:tcPr>
          <w:p w14:paraId="17314B9F" w14:textId="41F0E499"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Gorter, E.K.</w:t>
            </w:r>
            <w:r w:rsidR="00BD247C">
              <w:rPr>
                <w:rFonts w:ascii="Arial" w:hAnsi="Arial" w:cs="Arial"/>
                <w:sz w:val="24"/>
                <w:szCs w:val="24"/>
                <w:shd w:val="clear" w:color="auto" w:fill="FFFFFF"/>
              </w:rPr>
              <w:t xml:space="preserve"> (2</w:t>
            </w:r>
            <w:r w:rsidRPr="00ED2978">
              <w:rPr>
                <w:rFonts w:ascii="Arial" w:hAnsi="Arial" w:cs="Arial"/>
                <w:sz w:val="24"/>
                <w:szCs w:val="24"/>
                <w:shd w:val="clear" w:color="auto" w:fill="FFFFFF"/>
              </w:rPr>
              <w:t>018</w:t>
            </w:r>
            <w:r w:rsidR="00BD247C">
              <w:rPr>
                <w:rFonts w:ascii="Arial" w:hAnsi="Arial" w:cs="Arial"/>
                <w:sz w:val="24"/>
                <w:szCs w:val="24"/>
                <w:shd w:val="clear" w:color="auto" w:fill="FFFFFF"/>
              </w:rPr>
              <w:t>)</w:t>
            </w:r>
            <w:r w:rsidRPr="00ED2978">
              <w:rPr>
                <w:rFonts w:ascii="Arial" w:hAnsi="Arial" w:cs="Arial"/>
                <w:sz w:val="24"/>
                <w:szCs w:val="24"/>
                <w:shd w:val="clear" w:color="auto" w:fill="FFFFFF"/>
              </w:rPr>
              <w:t>. </w:t>
            </w:r>
            <w:r w:rsidRPr="00ED2978">
              <w:rPr>
                <w:rFonts w:ascii="Arial" w:hAnsi="Arial" w:cs="Arial"/>
                <w:i/>
                <w:iCs/>
                <w:sz w:val="24"/>
                <w:szCs w:val="24"/>
                <w:shd w:val="clear" w:color="auto" w:fill="FFFFFF"/>
              </w:rPr>
              <w:t>Exploration of global perspectives, teacher passion, and professional commitment of second stage agriculture teachers in the Western United States</w:t>
            </w:r>
            <w:r w:rsidRPr="00ED2978">
              <w:rPr>
                <w:rFonts w:ascii="Arial" w:hAnsi="Arial" w:cs="Arial"/>
                <w:sz w:val="24"/>
                <w:szCs w:val="24"/>
                <w:shd w:val="clear" w:color="auto" w:fill="FFFFFF"/>
              </w:rPr>
              <w:t> (Doctoral thesis) Texas Tech University.</w:t>
            </w:r>
          </w:p>
        </w:tc>
      </w:tr>
      <w:tr w:rsidR="00ED2978" w:rsidRPr="00ED2978" w14:paraId="7679555C" w14:textId="77777777" w:rsidTr="00D42E3A">
        <w:tc>
          <w:tcPr>
            <w:tcW w:w="8222" w:type="dxa"/>
          </w:tcPr>
          <w:p w14:paraId="72B720FC" w14:textId="4326D3EE"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 xml:space="preserve">Guenther, J. (2014) ‘Measuring the unmeasured in educational programs: filling in the blanks through evaluation’, </w:t>
            </w:r>
            <w:r w:rsidRPr="00ED2978">
              <w:rPr>
                <w:rFonts w:ascii="Arial" w:hAnsi="Arial" w:cs="Arial"/>
                <w:i/>
                <w:iCs/>
                <w:sz w:val="24"/>
                <w:szCs w:val="24"/>
                <w:shd w:val="clear" w:color="auto" w:fill="FFFFFF"/>
              </w:rPr>
              <w:t>Learning Communities: International Journal of Learning in Social Contexts</w:t>
            </w:r>
            <w:r w:rsidRPr="00ED2978">
              <w:rPr>
                <w:rFonts w:ascii="Arial" w:hAnsi="Arial" w:cs="Arial"/>
                <w:sz w:val="24"/>
                <w:szCs w:val="24"/>
                <w:shd w:val="clear" w:color="auto" w:fill="FFFFFF"/>
              </w:rPr>
              <w:t>, 14, pp. 204-222.</w:t>
            </w:r>
          </w:p>
        </w:tc>
      </w:tr>
      <w:tr w:rsidR="00ED2978" w:rsidRPr="00ED2978" w14:paraId="713C138F" w14:textId="77777777" w:rsidTr="00D42E3A">
        <w:tc>
          <w:tcPr>
            <w:tcW w:w="8222" w:type="dxa"/>
          </w:tcPr>
          <w:p w14:paraId="27CCA754" w14:textId="439D1B7D"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Hall, P.C. and West, J.H. (2011). ‘Potential predictors of student teaching performance: Considering emotional intelligence’, </w:t>
            </w:r>
            <w:r w:rsidRPr="00ED2978">
              <w:rPr>
                <w:rFonts w:ascii="Arial" w:hAnsi="Arial" w:cs="Arial"/>
                <w:i/>
                <w:iCs/>
                <w:sz w:val="24"/>
                <w:szCs w:val="24"/>
                <w:shd w:val="clear" w:color="auto" w:fill="FFFFFF"/>
              </w:rPr>
              <w:t>Issues in Educational Research</w:t>
            </w:r>
            <w:r w:rsidRPr="00ED2978">
              <w:rPr>
                <w:rFonts w:ascii="Arial" w:hAnsi="Arial" w:cs="Arial"/>
                <w:sz w:val="24"/>
                <w:szCs w:val="24"/>
                <w:shd w:val="clear" w:color="auto" w:fill="FFFFFF"/>
              </w:rPr>
              <w:t>, 21(2), pp.145-161.</w:t>
            </w:r>
          </w:p>
        </w:tc>
      </w:tr>
      <w:tr w:rsidR="00ED2978" w:rsidRPr="00ED2978" w14:paraId="018231D9" w14:textId="77777777" w:rsidTr="00D42E3A">
        <w:tc>
          <w:tcPr>
            <w:tcW w:w="8222" w:type="dxa"/>
          </w:tcPr>
          <w:p w14:paraId="28C7512F" w14:textId="045FF7EC"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Hanushek, E.A. (1986) ‘The economics of schooling: Production and efficiency in public schools’, </w:t>
            </w:r>
            <w:r w:rsidRPr="00ED2978">
              <w:rPr>
                <w:rFonts w:ascii="Arial" w:hAnsi="Arial" w:cs="Arial"/>
                <w:i/>
                <w:iCs/>
                <w:sz w:val="24"/>
                <w:szCs w:val="24"/>
                <w:shd w:val="clear" w:color="auto" w:fill="FFFFFF"/>
              </w:rPr>
              <w:t>Journal of economic literature</w:t>
            </w:r>
            <w:r w:rsidRPr="00ED2978">
              <w:rPr>
                <w:rFonts w:ascii="Arial" w:hAnsi="Arial" w:cs="Arial"/>
                <w:sz w:val="24"/>
                <w:szCs w:val="24"/>
                <w:shd w:val="clear" w:color="auto" w:fill="FFFFFF"/>
              </w:rPr>
              <w:t>, 24(3), pp. 1141-1177</w:t>
            </w:r>
            <w:r w:rsidR="005C0389" w:rsidRPr="00ED2978">
              <w:rPr>
                <w:rFonts w:ascii="Arial" w:hAnsi="Arial" w:cs="Arial"/>
                <w:sz w:val="24"/>
                <w:szCs w:val="24"/>
                <w:shd w:val="clear" w:color="auto" w:fill="FFFFFF"/>
              </w:rPr>
              <w:t>.</w:t>
            </w:r>
          </w:p>
        </w:tc>
      </w:tr>
      <w:tr w:rsidR="00ED2978" w:rsidRPr="00ED2978" w14:paraId="0D7D9667" w14:textId="77777777" w:rsidTr="00D42E3A">
        <w:tc>
          <w:tcPr>
            <w:tcW w:w="8222" w:type="dxa"/>
          </w:tcPr>
          <w:p w14:paraId="7ABF0707" w14:textId="40F41BBF"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lastRenderedPageBreak/>
              <w:t>Hanushek, E.A., Piopiunik, M. and Wiederhold, S. (2019) ‘The Value of Smarter Teachers International Evidence on Teacher Cognitive Skills and Student Performance’</w:t>
            </w:r>
            <w:r w:rsidR="00EC420E" w:rsidRPr="00ED2978">
              <w:rPr>
                <w:rFonts w:ascii="Arial" w:hAnsi="Arial" w:cs="Arial"/>
                <w:sz w:val="24"/>
                <w:szCs w:val="24"/>
                <w:shd w:val="clear" w:color="auto" w:fill="FFFFFF"/>
              </w:rPr>
              <w:t xml:space="preserve">, </w:t>
            </w:r>
            <w:r w:rsidRPr="00ED2978">
              <w:rPr>
                <w:rFonts w:ascii="Arial" w:hAnsi="Arial" w:cs="Arial"/>
                <w:i/>
                <w:iCs/>
                <w:sz w:val="24"/>
                <w:szCs w:val="24"/>
                <w:shd w:val="clear" w:color="auto" w:fill="FFFFFF"/>
              </w:rPr>
              <w:t>Journal of Human Resources</w:t>
            </w:r>
            <w:r w:rsidRPr="00ED2978">
              <w:rPr>
                <w:rFonts w:ascii="Arial" w:hAnsi="Arial" w:cs="Arial"/>
                <w:sz w:val="24"/>
                <w:szCs w:val="24"/>
                <w:shd w:val="clear" w:color="auto" w:fill="FFFFFF"/>
              </w:rPr>
              <w:t>, 54(4), pp. 857-899.</w:t>
            </w:r>
          </w:p>
        </w:tc>
      </w:tr>
      <w:tr w:rsidR="00ED2978" w:rsidRPr="00ED2978" w14:paraId="59C3CEC3" w14:textId="77777777" w:rsidTr="00D42E3A">
        <w:tc>
          <w:tcPr>
            <w:tcW w:w="8222" w:type="dxa"/>
          </w:tcPr>
          <w:p w14:paraId="25FF9A01"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Hargreaves, E. and Elhawary, D. (2020) ‘Exploring collaborative interaction and self-direction in Teacher Learning Teams: case-studies from a middle-income country analysed using Vygotskian theory’. </w:t>
            </w:r>
            <w:r w:rsidRPr="00ED2978">
              <w:rPr>
                <w:rFonts w:ascii="Arial" w:hAnsi="Arial" w:cs="Arial"/>
                <w:i/>
                <w:iCs/>
                <w:sz w:val="24"/>
                <w:szCs w:val="24"/>
              </w:rPr>
              <w:t>Compare: A Journal of Comparative and International Education</w:t>
            </w:r>
            <w:r w:rsidRPr="00ED2978">
              <w:rPr>
                <w:rFonts w:ascii="Arial" w:hAnsi="Arial" w:cs="Arial"/>
                <w:sz w:val="24"/>
                <w:szCs w:val="24"/>
              </w:rPr>
              <w:t>, 50(1), pp. 71-89.</w:t>
            </w:r>
          </w:p>
        </w:tc>
      </w:tr>
      <w:tr w:rsidR="00ED2978" w:rsidRPr="00ED2978" w14:paraId="7330756A" w14:textId="77777777" w:rsidTr="00D42E3A">
        <w:tc>
          <w:tcPr>
            <w:tcW w:w="8222" w:type="dxa"/>
          </w:tcPr>
          <w:p w14:paraId="47DFE3BC" w14:textId="77777777" w:rsidR="001C0D4C" w:rsidRPr="00ED2978" w:rsidRDefault="001C0D4C" w:rsidP="00656688">
            <w:pPr>
              <w:spacing w:line="360" w:lineRule="auto"/>
              <w:ind w:firstLine="596"/>
              <w:rPr>
                <w:rStyle w:val="selectable"/>
                <w:rFonts w:ascii="Arial" w:hAnsi="Arial" w:cs="Arial"/>
                <w:sz w:val="24"/>
                <w:szCs w:val="24"/>
                <w:shd w:val="clear" w:color="auto" w:fill="FFFFFF"/>
              </w:rPr>
            </w:pPr>
            <w:r w:rsidRPr="00ED2978">
              <w:rPr>
                <w:rFonts w:ascii="Arial" w:hAnsi="Arial" w:cs="Arial"/>
                <w:sz w:val="24"/>
                <w:szCs w:val="24"/>
                <w:shd w:val="clear" w:color="auto" w:fill="FFFFFF"/>
              </w:rPr>
              <w:t xml:space="preserve">Hart, C. (2018) </w:t>
            </w:r>
            <w:r w:rsidRPr="00ED2978">
              <w:rPr>
                <w:rFonts w:ascii="Arial" w:hAnsi="Arial" w:cs="Arial"/>
                <w:i/>
                <w:iCs/>
                <w:sz w:val="24"/>
                <w:szCs w:val="24"/>
                <w:shd w:val="clear" w:color="auto" w:fill="FFFFFF"/>
              </w:rPr>
              <w:t>Doing a literature review: Releasing the research imagination</w:t>
            </w:r>
            <w:r w:rsidRPr="00ED2978">
              <w:rPr>
                <w:rFonts w:ascii="Arial" w:hAnsi="Arial" w:cs="Arial"/>
                <w:sz w:val="24"/>
                <w:szCs w:val="24"/>
                <w:shd w:val="clear" w:color="auto" w:fill="FFFFFF"/>
              </w:rPr>
              <w:t>. London: Sage.</w:t>
            </w:r>
          </w:p>
        </w:tc>
      </w:tr>
      <w:tr w:rsidR="00ED2978" w:rsidRPr="00ED2978" w14:paraId="411209B1" w14:textId="77777777" w:rsidTr="00D42E3A">
        <w:tc>
          <w:tcPr>
            <w:tcW w:w="8222" w:type="dxa"/>
          </w:tcPr>
          <w:p w14:paraId="251566B6" w14:textId="70B6BBCC"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Heilbronn, R (2015) </w:t>
            </w:r>
            <w:r w:rsidRPr="00ED2978">
              <w:rPr>
                <w:rFonts w:ascii="Arial" w:hAnsi="Arial" w:cs="Arial"/>
                <w:i/>
                <w:iCs/>
                <w:sz w:val="24"/>
                <w:szCs w:val="24"/>
                <w:shd w:val="clear" w:color="auto" w:fill="FFFFFF"/>
              </w:rPr>
              <w:t>Wigs, Disguises and Child’s play: Solidarity in Education</w:t>
            </w:r>
            <w:r w:rsidRPr="00ED2978">
              <w:rPr>
                <w:rFonts w:ascii="Arial" w:hAnsi="Arial" w:cs="Arial"/>
                <w:sz w:val="24"/>
                <w:szCs w:val="24"/>
                <w:shd w:val="clear" w:color="auto" w:fill="FFFFFF"/>
              </w:rPr>
              <w:t xml:space="preserve"> in Heilbronn, R. and Foreman-Peck, L. (eds), </w:t>
            </w:r>
            <w:r w:rsidRPr="00ED2978">
              <w:rPr>
                <w:rFonts w:ascii="Arial" w:hAnsi="Arial" w:cs="Arial"/>
                <w:i/>
                <w:iCs/>
                <w:sz w:val="24"/>
                <w:szCs w:val="24"/>
                <w:shd w:val="clear" w:color="auto" w:fill="FFFFFF"/>
              </w:rPr>
              <w:t>Philosophical perspectives on teacher education</w:t>
            </w:r>
            <w:r w:rsidRPr="00ED2978">
              <w:rPr>
                <w:rFonts w:ascii="Arial" w:hAnsi="Arial" w:cs="Arial"/>
                <w:sz w:val="24"/>
                <w:szCs w:val="24"/>
                <w:shd w:val="clear" w:color="auto" w:fill="FFFFFF"/>
              </w:rPr>
              <w:t>. Chichester:  Wiley Blackwell pp. 76-88</w:t>
            </w:r>
            <w:r w:rsidR="005C0389" w:rsidRPr="00ED2978">
              <w:rPr>
                <w:rFonts w:ascii="Arial" w:hAnsi="Arial" w:cs="Arial"/>
                <w:sz w:val="24"/>
                <w:szCs w:val="24"/>
                <w:shd w:val="clear" w:color="auto" w:fill="FFFFFF"/>
              </w:rPr>
              <w:t>.</w:t>
            </w:r>
          </w:p>
        </w:tc>
      </w:tr>
      <w:tr w:rsidR="00ED2978" w:rsidRPr="00ED2978" w14:paraId="6EB35027" w14:textId="77777777" w:rsidTr="00D42E3A">
        <w:tc>
          <w:tcPr>
            <w:tcW w:w="8222" w:type="dxa"/>
          </w:tcPr>
          <w:p w14:paraId="6C0AA044" w14:textId="30900EE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Hemsley-Brown, J. (1999) ‘College Choice: Perceptions and Priorities.’, Educational </w:t>
            </w:r>
            <w:r w:rsidRPr="00ED2978">
              <w:rPr>
                <w:rFonts w:ascii="Arial" w:hAnsi="Arial" w:cs="Arial"/>
                <w:i/>
                <w:iCs/>
                <w:sz w:val="24"/>
                <w:szCs w:val="24"/>
                <w:shd w:val="clear" w:color="auto" w:fill="FFFFFF"/>
              </w:rPr>
              <w:t xml:space="preserve">Management </w:t>
            </w:r>
            <w:r w:rsidR="00CF55B6" w:rsidRPr="00ED2978">
              <w:rPr>
                <w:rFonts w:ascii="Arial" w:hAnsi="Arial" w:cs="Arial"/>
                <w:i/>
                <w:iCs/>
                <w:sz w:val="24"/>
                <w:szCs w:val="24"/>
                <w:shd w:val="clear" w:color="auto" w:fill="FFFFFF"/>
              </w:rPr>
              <w:t>and</w:t>
            </w:r>
            <w:r w:rsidRPr="00ED2978">
              <w:rPr>
                <w:rFonts w:ascii="Arial" w:hAnsi="Arial" w:cs="Arial"/>
                <w:i/>
                <w:iCs/>
                <w:sz w:val="24"/>
                <w:szCs w:val="24"/>
                <w:shd w:val="clear" w:color="auto" w:fill="FFFFFF"/>
              </w:rPr>
              <w:t xml:space="preserve"> Administration</w:t>
            </w:r>
            <w:r w:rsidRPr="00ED2978">
              <w:rPr>
                <w:rFonts w:ascii="Arial" w:hAnsi="Arial" w:cs="Arial"/>
                <w:sz w:val="24"/>
                <w:szCs w:val="24"/>
                <w:shd w:val="clear" w:color="auto" w:fill="FFFFFF"/>
              </w:rPr>
              <w:t xml:space="preserve">, 27(1), pp. 85–98. </w:t>
            </w:r>
          </w:p>
        </w:tc>
      </w:tr>
      <w:tr w:rsidR="00ED2978" w:rsidRPr="00ED2978" w14:paraId="39B51812" w14:textId="77777777" w:rsidTr="00D42E3A">
        <w:tc>
          <w:tcPr>
            <w:tcW w:w="8222" w:type="dxa"/>
          </w:tcPr>
          <w:p w14:paraId="7016E752" w14:textId="77777777" w:rsidR="001C0D4C" w:rsidRPr="00ED2978" w:rsidRDefault="001C0D4C" w:rsidP="00656688">
            <w:pPr>
              <w:spacing w:line="360" w:lineRule="auto"/>
              <w:ind w:firstLine="596"/>
              <w:rPr>
                <w:rFonts w:ascii="Arial" w:hAnsi="Arial" w:cs="Arial"/>
                <w:i/>
                <w:iCs/>
                <w:sz w:val="24"/>
                <w:szCs w:val="24"/>
              </w:rPr>
            </w:pPr>
            <w:r w:rsidRPr="00ED2978">
              <w:rPr>
                <w:rFonts w:ascii="Arial" w:eastAsia="Times New Roman" w:hAnsi="Arial" w:cs="Arial"/>
                <w:i/>
                <w:iCs/>
                <w:sz w:val="24"/>
                <w:szCs w:val="24"/>
                <w:lang w:eastAsia="en-GB"/>
              </w:rPr>
              <w:t xml:space="preserve">Her Majesty’s Inspectorate (HMI) (1977) Ten Good Schools, London: HMSO. </w:t>
            </w:r>
          </w:p>
        </w:tc>
      </w:tr>
      <w:tr w:rsidR="00ED2978" w:rsidRPr="00ED2978" w14:paraId="2693E461" w14:textId="77777777" w:rsidTr="00D42E3A">
        <w:tc>
          <w:tcPr>
            <w:tcW w:w="8222" w:type="dxa"/>
          </w:tcPr>
          <w:p w14:paraId="736937F0" w14:textId="68DA1294"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eastAsia="Times New Roman" w:hAnsi="Arial" w:cs="Arial"/>
                <w:sz w:val="24"/>
                <w:szCs w:val="24"/>
                <w:lang w:eastAsia="en-GB"/>
              </w:rPr>
              <w:t xml:space="preserve">Hobbs, L. (2012). ‘Examining the aesthetic dimensions of teaching: Relationships between teacher knowledge, identity and passion’, </w:t>
            </w:r>
            <w:r w:rsidRPr="00ED2978">
              <w:rPr>
                <w:rFonts w:ascii="Arial" w:eastAsia="Times New Roman" w:hAnsi="Arial" w:cs="Arial"/>
                <w:i/>
                <w:iCs/>
                <w:sz w:val="24"/>
                <w:szCs w:val="24"/>
                <w:lang w:eastAsia="en-GB"/>
              </w:rPr>
              <w:t>Teaching and Teacher Education</w:t>
            </w:r>
            <w:r w:rsidRPr="00ED2978">
              <w:rPr>
                <w:rFonts w:ascii="Arial" w:eastAsia="Times New Roman" w:hAnsi="Arial" w:cs="Arial"/>
                <w:sz w:val="24"/>
                <w:szCs w:val="24"/>
                <w:lang w:eastAsia="en-GB"/>
              </w:rPr>
              <w:t>, 28(5), pp.718-727.</w:t>
            </w:r>
          </w:p>
        </w:tc>
      </w:tr>
      <w:tr w:rsidR="00ED2978" w:rsidRPr="00ED2978" w14:paraId="191E57D7" w14:textId="77777777" w:rsidTr="00D42E3A">
        <w:tc>
          <w:tcPr>
            <w:tcW w:w="8222" w:type="dxa"/>
          </w:tcPr>
          <w:p w14:paraId="12AD3030"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House of Commons Committee of Public Accounts (2016d). </w:t>
            </w:r>
            <w:r w:rsidRPr="00ED2978">
              <w:rPr>
                <w:rFonts w:ascii="Arial" w:hAnsi="Arial" w:cs="Arial"/>
                <w:i/>
                <w:iCs/>
                <w:sz w:val="24"/>
                <w:szCs w:val="24"/>
                <w:shd w:val="clear" w:color="auto" w:fill="FFFFFF"/>
              </w:rPr>
              <w:t>Training new teachers, Third Report of Session 2016-17,</w:t>
            </w:r>
            <w:r w:rsidRPr="00ED2978">
              <w:rPr>
                <w:rFonts w:ascii="Arial" w:hAnsi="Arial" w:cs="Arial"/>
                <w:sz w:val="24"/>
                <w:szCs w:val="24"/>
                <w:shd w:val="clear" w:color="auto" w:fill="FFFFFF"/>
              </w:rPr>
              <w:t xml:space="preserve"> London: House of Commons.</w:t>
            </w:r>
          </w:p>
        </w:tc>
      </w:tr>
      <w:tr w:rsidR="00ED2978" w:rsidRPr="00ED2978" w14:paraId="2CA61C56" w14:textId="77777777" w:rsidTr="00D42E3A">
        <w:tc>
          <w:tcPr>
            <w:tcW w:w="8222" w:type="dxa"/>
          </w:tcPr>
          <w:p w14:paraId="3C1C81A3"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House of Commons Education Committee (2017) </w:t>
            </w:r>
            <w:r w:rsidRPr="00ED2978">
              <w:rPr>
                <w:rFonts w:ascii="Arial" w:hAnsi="Arial" w:cs="Arial"/>
                <w:i/>
                <w:iCs/>
                <w:sz w:val="24"/>
                <w:szCs w:val="24"/>
                <w:shd w:val="clear" w:color="auto" w:fill="FFFFFF"/>
              </w:rPr>
              <w:t>Recruitment and Retention of Teachers - Fifth Report of Session 2016–17</w:t>
            </w:r>
            <w:r w:rsidRPr="00ED2978">
              <w:rPr>
                <w:rFonts w:ascii="Arial" w:hAnsi="Arial" w:cs="Arial"/>
                <w:sz w:val="24"/>
                <w:szCs w:val="24"/>
                <w:shd w:val="clear" w:color="auto" w:fill="FFFFFF"/>
              </w:rPr>
              <w:t>, London House of Commons.</w:t>
            </w:r>
          </w:p>
        </w:tc>
      </w:tr>
      <w:tr w:rsidR="00ED2978" w:rsidRPr="00ED2978" w14:paraId="5B029720" w14:textId="77777777" w:rsidTr="00D42E3A">
        <w:tc>
          <w:tcPr>
            <w:tcW w:w="8222" w:type="dxa"/>
          </w:tcPr>
          <w:p w14:paraId="4C8E4E1A" w14:textId="0BE57CD4" w:rsidR="00BD247C" w:rsidRDefault="00BD247C" w:rsidP="00470D2C">
            <w:pPr>
              <w:spacing w:line="360" w:lineRule="auto"/>
              <w:ind w:firstLine="596"/>
              <w:jc w:val="both"/>
              <w:rPr>
                <w:rFonts w:ascii="Arial" w:hAnsi="Arial" w:cs="Arial"/>
                <w:sz w:val="24"/>
                <w:szCs w:val="24"/>
                <w:shd w:val="clear" w:color="auto" w:fill="FFFFFF"/>
              </w:rPr>
            </w:pPr>
            <w:r w:rsidRPr="003144C3">
              <w:rPr>
                <w:rFonts w:ascii="Arial" w:hAnsi="Arial" w:cs="Arial"/>
                <w:color w:val="222222"/>
                <w:sz w:val="24"/>
                <w:szCs w:val="24"/>
                <w:shd w:val="clear" w:color="auto" w:fill="FFFFFF"/>
              </w:rPr>
              <w:t>Jacob, B.A. and Lefgren, L.</w:t>
            </w:r>
            <w:r>
              <w:rPr>
                <w:rFonts w:ascii="Arial" w:hAnsi="Arial" w:cs="Arial"/>
                <w:color w:val="222222"/>
                <w:sz w:val="24"/>
                <w:szCs w:val="24"/>
                <w:shd w:val="clear" w:color="auto" w:fill="FFFFFF"/>
              </w:rPr>
              <w:t xml:space="preserve"> (</w:t>
            </w:r>
            <w:r w:rsidRPr="003144C3">
              <w:rPr>
                <w:rFonts w:ascii="Arial" w:hAnsi="Arial" w:cs="Arial"/>
                <w:color w:val="222222"/>
                <w:sz w:val="24"/>
                <w:szCs w:val="24"/>
                <w:shd w:val="clear" w:color="auto" w:fill="FFFFFF"/>
              </w:rPr>
              <w:t>2008</w:t>
            </w:r>
            <w:r>
              <w:rPr>
                <w:rFonts w:ascii="Arial" w:hAnsi="Arial" w:cs="Arial"/>
                <w:color w:val="222222"/>
                <w:sz w:val="24"/>
                <w:szCs w:val="24"/>
                <w:shd w:val="clear" w:color="auto" w:fill="FFFFFF"/>
              </w:rPr>
              <w:t>)</w:t>
            </w:r>
            <w:r w:rsidRPr="003144C3">
              <w:rPr>
                <w:rFonts w:ascii="Arial" w:hAnsi="Arial" w:cs="Arial"/>
                <w:color w:val="222222"/>
                <w:sz w:val="24"/>
                <w:szCs w:val="24"/>
                <w:shd w:val="clear" w:color="auto" w:fill="FFFFFF"/>
              </w:rPr>
              <w:t>. Can principals identify effective teachers? Evidence on subjective performance evaluation in education. </w:t>
            </w:r>
            <w:r w:rsidRPr="003144C3">
              <w:rPr>
                <w:rFonts w:ascii="Arial" w:hAnsi="Arial" w:cs="Arial"/>
                <w:i/>
                <w:iCs/>
                <w:color w:val="222222"/>
                <w:sz w:val="24"/>
                <w:szCs w:val="24"/>
                <w:shd w:val="clear" w:color="auto" w:fill="FFFFFF"/>
              </w:rPr>
              <w:t>Journal of labor Economics</w:t>
            </w:r>
            <w:r w:rsidRPr="003144C3">
              <w:rPr>
                <w:rFonts w:ascii="Arial" w:hAnsi="Arial" w:cs="Arial"/>
                <w:color w:val="222222"/>
                <w:sz w:val="24"/>
                <w:szCs w:val="24"/>
                <w:shd w:val="clear" w:color="auto" w:fill="FFFFFF"/>
              </w:rPr>
              <w:t>, </w:t>
            </w:r>
            <w:r w:rsidRPr="003144C3">
              <w:rPr>
                <w:rFonts w:ascii="Arial" w:hAnsi="Arial" w:cs="Arial"/>
                <w:i/>
                <w:iCs/>
                <w:color w:val="222222"/>
                <w:sz w:val="24"/>
                <w:szCs w:val="24"/>
                <w:shd w:val="clear" w:color="auto" w:fill="FFFFFF"/>
              </w:rPr>
              <w:t>26</w:t>
            </w:r>
            <w:r w:rsidRPr="003144C3">
              <w:rPr>
                <w:rFonts w:ascii="Arial" w:hAnsi="Arial" w:cs="Arial"/>
                <w:color w:val="222222"/>
                <w:sz w:val="24"/>
                <w:szCs w:val="24"/>
                <w:shd w:val="clear" w:color="auto" w:fill="FFFFFF"/>
              </w:rPr>
              <w:t>(1), pp.101-136.</w:t>
            </w:r>
          </w:p>
          <w:p w14:paraId="7B99EC13" w14:textId="5078FCFD"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Jacob, B., Rockoff, J.E., Taylor, E.S., Lindy, B. and Rosen, R. (2016) </w:t>
            </w:r>
            <w:r w:rsidRPr="00ED2978">
              <w:rPr>
                <w:rFonts w:ascii="Arial" w:hAnsi="Arial" w:cs="Arial"/>
                <w:i/>
                <w:iCs/>
                <w:sz w:val="24"/>
                <w:szCs w:val="24"/>
                <w:shd w:val="clear" w:color="auto" w:fill="FFFFFF"/>
              </w:rPr>
              <w:t xml:space="preserve">Teacher applicant hiring and teacher performance: Evidence from DC public schools </w:t>
            </w:r>
            <w:r w:rsidRPr="00ED2978">
              <w:rPr>
                <w:rFonts w:ascii="Arial" w:hAnsi="Arial" w:cs="Arial"/>
                <w:sz w:val="24"/>
                <w:szCs w:val="24"/>
                <w:shd w:val="clear" w:color="auto" w:fill="FFFFFF"/>
              </w:rPr>
              <w:t>(No. w22054). National Bureau of Economic Research.</w:t>
            </w:r>
          </w:p>
        </w:tc>
      </w:tr>
      <w:tr w:rsidR="00ED2978" w:rsidRPr="00ED2978" w14:paraId="1A8878DD" w14:textId="77777777" w:rsidTr="00D42E3A">
        <w:tc>
          <w:tcPr>
            <w:tcW w:w="8222" w:type="dxa"/>
          </w:tcPr>
          <w:p w14:paraId="0D6C9B24" w14:textId="1107A5B0"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lastRenderedPageBreak/>
              <w:t xml:space="preserve">Jacob, B.A. (2007). ‘The challenges of staffing urban schools with effective teachers’, </w:t>
            </w:r>
            <w:r w:rsidRPr="00ED2978">
              <w:rPr>
                <w:rFonts w:ascii="Arial" w:hAnsi="Arial" w:cs="Arial"/>
                <w:i/>
                <w:iCs/>
                <w:sz w:val="24"/>
                <w:szCs w:val="24"/>
                <w:shd w:val="clear" w:color="auto" w:fill="FFFFFF"/>
              </w:rPr>
              <w:t>The Future of Children</w:t>
            </w:r>
            <w:r w:rsidRPr="00ED2978">
              <w:rPr>
                <w:rFonts w:ascii="Arial" w:hAnsi="Arial" w:cs="Arial"/>
                <w:sz w:val="24"/>
                <w:szCs w:val="24"/>
                <w:shd w:val="clear" w:color="auto" w:fill="FFFFFF"/>
              </w:rPr>
              <w:t>, 17(1) pp. 129-153.</w:t>
            </w:r>
          </w:p>
        </w:tc>
      </w:tr>
      <w:tr w:rsidR="00ED2978" w:rsidRPr="00ED2978" w14:paraId="69DD3E1B" w14:textId="77777777" w:rsidTr="00D42E3A">
        <w:tc>
          <w:tcPr>
            <w:tcW w:w="8222" w:type="dxa"/>
          </w:tcPr>
          <w:p w14:paraId="00918663"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t xml:space="preserve">James, E.J.F.J.B. (1972) </w:t>
            </w:r>
            <w:r w:rsidRPr="00ED2978">
              <w:rPr>
                <w:rFonts w:ascii="Arial" w:hAnsi="Arial" w:cs="Arial"/>
                <w:i/>
                <w:iCs/>
                <w:sz w:val="24"/>
                <w:szCs w:val="24"/>
              </w:rPr>
              <w:t>Teacher education and training</w:t>
            </w:r>
            <w:r w:rsidRPr="00ED2978">
              <w:rPr>
                <w:rFonts w:ascii="Arial" w:hAnsi="Arial" w:cs="Arial"/>
                <w:sz w:val="24"/>
                <w:szCs w:val="24"/>
              </w:rPr>
              <w:t xml:space="preserve"> (The James Report), London: HMSO. </w:t>
            </w:r>
          </w:p>
        </w:tc>
      </w:tr>
      <w:tr w:rsidR="00ED2978" w:rsidRPr="00ED2978" w14:paraId="2F3D5D55" w14:textId="77777777" w:rsidTr="00D42E3A">
        <w:tc>
          <w:tcPr>
            <w:tcW w:w="8222" w:type="dxa"/>
          </w:tcPr>
          <w:p w14:paraId="67A49036"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Kalia, A. (2016) ‘Relational effect of teacher commitment on teacher effectiveness into professional action among secondary school teachers’, </w:t>
            </w:r>
            <w:r w:rsidRPr="00ED2978">
              <w:rPr>
                <w:rFonts w:ascii="Arial" w:hAnsi="Arial" w:cs="Arial"/>
                <w:i/>
                <w:iCs/>
                <w:sz w:val="24"/>
                <w:szCs w:val="24"/>
              </w:rPr>
              <w:t>International Journal of Social and Allied Research (IJSAR),</w:t>
            </w:r>
            <w:r w:rsidRPr="00ED2978">
              <w:rPr>
                <w:rFonts w:ascii="Arial" w:hAnsi="Arial" w:cs="Arial"/>
                <w:sz w:val="24"/>
                <w:szCs w:val="24"/>
              </w:rPr>
              <w:t> 4(3), pp. 63-69.</w:t>
            </w:r>
          </w:p>
        </w:tc>
      </w:tr>
      <w:tr w:rsidR="00ED2978" w:rsidRPr="00ED2978" w14:paraId="03DD3211" w14:textId="77777777" w:rsidTr="00D42E3A">
        <w:tc>
          <w:tcPr>
            <w:tcW w:w="8222" w:type="dxa"/>
          </w:tcPr>
          <w:p w14:paraId="60324711" w14:textId="46F6B63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Keating, J. (2010) </w:t>
            </w:r>
            <w:r w:rsidRPr="00ED2978">
              <w:rPr>
                <w:rFonts w:ascii="Arial" w:hAnsi="Arial" w:cs="Arial"/>
                <w:i/>
                <w:iCs/>
                <w:sz w:val="24"/>
                <w:szCs w:val="24"/>
                <w:shd w:val="clear" w:color="auto" w:fill="FFFFFF"/>
              </w:rPr>
              <w:t>Teacher Training up to the 1960s.</w:t>
            </w:r>
            <w:r w:rsidRPr="00ED2978">
              <w:rPr>
                <w:rFonts w:ascii="Arial" w:hAnsi="Arial" w:cs="Arial"/>
                <w:sz w:val="24"/>
                <w:szCs w:val="24"/>
                <w:shd w:val="clear" w:color="auto" w:fill="FFFFFF"/>
              </w:rPr>
              <w:t xml:space="preserve"> Available at: </w:t>
            </w:r>
            <w:r w:rsidRPr="00ED2978">
              <w:rPr>
                <w:rFonts w:ascii="Arial" w:hAnsi="Arial" w:cs="Arial"/>
                <w:sz w:val="24"/>
                <w:szCs w:val="24"/>
              </w:rPr>
              <w:t>https://www.scribd.com/document/243954121/Teacher-Training-Up-to-the-1960s</w:t>
            </w:r>
            <w:r w:rsidRPr="00ED2978">
              <w:t xml:space="preserve"> (</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5985C77C" w14:textId="77777777" w:rsidTr="00D42E3A">
        <w:tc>
          <w:tcPr>
            <w:tcW w:w="8222" w:type="dxa"/>
          </w:tcPr>
          <w:p w14:paraId="57D67650" w14:textId="2D4F819D" w:rsidR="001C0D4C" w:rsidRPr="00ED2978" w:rsidRDefault="001C0D4C" w:rsidP="00656688">
            <w:pPr>
              <w:spacing w:line="360" w:lineRule="auto"/>
              <w:ind w:firstLine="596"/>
              <w:rPr>
                <w:rFonts w:ascii="Arial" w:hAnsi="Arial" w:cs="Arial"/>
                <w:sz w:val="24"/>
                <w:szCs w:val="24"/>
                <w:shd w:val="clear" w:color="auto" w:fill="FFFFFF"/>
              </w:rPr>
            </w:pPr>
            <w:r w:rsidRPr="00ED2978">
              <w:rPr>
                <w:rStyle w:val="hlfld-contribauthor"/>
                <w:rFonts w:ascii="Arial" w:hAnsi="Arial" w:cs="Arial"/>
                <w:sz w:val="24"/>
                <w:szCs w:val="24"/>
                <w:shd w:val="clear" w:color="auto" w:fill="FFFFFF"/>
              </w:rPr>
              <w:t>Keep,</w:t>
            </w:r>
            <w:r w:rsidR="00656688" w:rsidRPr="00ED2978">
              <w:rPr>
                <w:rStyle w:val="hlfld-contribauthor"/>
                <w:rFonts w:ascii="Arial" w:hAnsi="Arial" w:cs="Arial"/>
                <w:sz w:val="24"/>
                <w:szCs w:val="24"/>
                <w:shd w:val="clear" w:color="auto" w:fill="FFFFFF"/>
              </w:rPr>
              <w:t xml:space="preserve"> </w:t>
            </w:r>
            <w:r w:rsidRPr="00ED2978">
              <w:rPr>
                <w:rStyle w:val="nlmgiven-names"/>
                <w:rFonts w:ascii="Arial" w:hAnsi="Arial" w:cs="Arial"/>
                <w:sz w:val="24"/>
                <w:szCs w:val="24"/>
                <w:shd w:val="clear" w:color="auto" w:fill="FFFFFF"/>
              </w:rPr>
              <w:t>E.</w:t>
            </w:r>
            <w:r w:rsidR="00EC420E" w:rsidRPr="00ED2978">
              <w:rPr>
                <w:rStyle w:val="nlmgiven-names"/>
                <w:rFonts w:ascii="Arial" w:hAnsi="Arial" w:cs="Arial"/>
                <w:sz w:val="24"/>
                <w:szCs w:val="24"/>
                <w:shd w:val="clear" w:color="auto" w:fill="FFFFFF"/>
              </w:rPr>
              <w:t xml:space="preserve"> </w:t>
            </w:r>
            <w:r w:rsidRPr="00ED2978">
              <w:rPr>
                <w:rFonts w:ascii="Arial" w:hAnsi="Arial" w:cs="Arial"/>
                <w:sz w:val="24"/>
                <w:szCs w:val="24"/>
                <w:shd w:val="clear" w:color="auto" w:fill="FFFFFF"/>
              </w:rPr>
              <w:t>(</w:t>
            </w:r>
            <w:r w:rsidRPr="00ED2978">
              <w:rPr>
                <w:rStyle w:val="nlmyear"/>
                <w:rFonts w:ascii="Arial" w:hAnsi="Arial" w:cs="Arial"/>
                <w:sz w:val="24"/>
                <w:szCs w:val="24"/>
                <w:shd w:val="clear" w:color="auto" w:fill="FFFFFF"/>
              </w:rPr>
              <w:t>2006)</w:t>
            </w:r>
            <w:r w:rsidR="00656688" w:rsidRPr="00ED2978">
              <w:rPr>
                <w:rFonts w:ascii="Arial" w:hAnsi="Arial" w:cs="Arial"/>
                <w:sz w:val="24"/>
                <w:szCs w:val="24"/>
                <w:shd w:val="clear" w:color="auto" w:fill="FFFFFF"/>
              </w:rPr>
              <w:t xml:space="preserve"> </w:t>
            </w:r>
            <w:r w:rsidRPr="00ED2978">
              <w:rPr>
                <w:rFonts w:ascii="Arial" w:hAnsi="Arial" w:cs="Arial"/>
                <w:sz w:val="24"/>
                <w:szCs w:val="24"/>
                <w:shd w:val="clear" w:color="auto" w:fill="FFFFFF"/>
              </w:rPr>
              <w:t>‘</w:t>
            </w:r>
            <w:r w:rsidRPr="00ED2978">
              <w:rPr>
                <w:rStyle w:val="nlmarticle-title"/>
                <w:rFonts w:ascii="Arial" w:hAnsi="Arial" w:cs="Arial"/>
                <w:sz w:val="24"/>
                <w:szCs w:val="24"/>
                <w:shd w:val="clear" w:color="auto" w:fill="FFFFFF"/>
              </w:rPr>
              <w:t>State control of the English education and training system: Playing with the biggest train set in the world.’,</w:t>
            </w:r>
            <w:r w:rsidRPr="00ED2978">
              <w:rPr>
                <w:rFonts w:ascii="Arial" w:hAnsi="Arial" w:cs="Arial"/>
                <w:sz w:val="24"/>
                <w:szCs w:val="24"/>
                <w:shd w:val="clear" w:color="auto" w:fill="FFFFFF"/>
              </w:rPr>
              <w:t> </w:t>
            </w:r>
            <w:r w:rsidRPr="00ED2978">
              <w:rPr>
                <w:rFonts w:ascii="Arial" w:hAnsi="Arial" w:cs="Arial"/>
                <w:i/>
                <w:iCs/>
                <w:sz w:val="24"/>
                <w:szCs w:val="24"/>
                <w:shd w:val="clear" w:color="auto" w:fill="FFFFFF"/>
              </w:rPr>
              <w:t>Journal of Vocational Education and Training</w:t>
            </w:r>
            <w:r w:rsidRPr="00ED2978">
              <w:rPr>
                <w:rFonts w:ascii="Arial" w:hAnsi="Arial" w:cs="Arial"/>
                <w:sz w:val="24"/>
                <w:szCs w:val="24"/>
                <w:shd w:val="clear" w:color="auto" w:fill="FFFFFF"/>
              </w:rPr>
              <w:t xml:space="preserve">, 58(1), pp. </w:t>
            </w:r>
            <w:r w:rsidRPr="00ED2978">
              <w:rPr>
                <w:rStyle w:val="nlmfpage"/>
                <w:rFonts w:ascii="Arial" w:hAnsi="Arial" w:cs="Arial"/>
                <w:sz w:val="24"/>
                <w:szCs w:val="24"/>
                <w:shd w:val="clear" w:color="auto" w:fill="FFFFFF"/>
              </w:rPr>
              <w:t>47</w:t>
            </w:r>
            <w:r w:rsidRPr="00ED2978">
              <w:rPr>
                <w:rFonts w:ascii="Arial" w:hAnsi="Arial" w:cs="Arial"/>
                <w:sz w:val="24"/>
                <w:szCs w:val="24"/>
                <w:shd w:val="clear" w:color="auto" w:fill="FFFFFF"/>
              </w:rPr>
              <w:t>–</w:t>
            </w:r>
            <w:r w:rsidRPr="00ED2978">
              <w:rPr>
                <w:rStyle w:val="nlmlpage"/>
                <w:rFonts w:ascii="Arial" w:hAnsi="Arial" w:cs="Arial"/>
                <w:sz w:val="24"/>
                <w:szCs w:val="24"/>
                <w:shd w:val="clear" w:color="auto" w:fill="FFFFFF"/>
              </w:rPr>
              <w:t>64</w:t>
            </w:r>
            <w:r w:rsidR="005C0389" w:rsidRPr="00ED2978">
              <w:rPr>
                <w:rStyle w:val="nlmlpage"/>
                <w:rFonts w:ascii="Arial" w:hAnsi="Arial" w:cs="Arial"/>
                <w:sz w:val="24"/>
                <w:szCs w:val="24"/>
                <w:shd w:val="clear" w:color="auto" w:fill="FFFFFF"/>
              </w:rPr>
              <w:t>.</w:t>
            </w:r>
          </w:p>
        </w:tc>
      </w:tr>
      <w:tr w:rsidR="00ED2978" w:rsidRPr="00ED2978" w14:paraId="25EDB622" w14:textId="77777777" w:rsidTr="00D42E3A">
        <w:tc>
          <w:tcPr>
            <w:tcW w:w="8222" w:type="dxa"/>
          </w:tcPr>
          <w:p w14:paraId="7C42B383" w14:textId="66A12945"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Keller, M.M., Hoy, A.W., Goetz, T. and Frenzel, A.C. (2016) ‘Teacher enthusiasm: Reviewing and redefining a complex construct’, </w:t>
            </w:r>
            <w:r w:rsidRPr="00ED2978">
              <w:rPr>
                <w:rFonts w:ascii="Arial" w:hAnsi="Arial" w:cs="Arial"/>
                <w:i/>
                <w:iCs/>
                <w:sz w:val="24"/>
                <w:szCs w:val="24"/>
                <w:shd w:val="clear" w:color="auto" w:fill="FFFFFF"/>
              </w:rPr>
              <w:t>Educational Psychology Review</w:t>
            </w:r>
            <w:r w:rsidRPr="00ED2978">
              <w:rPr>
                <w:rFonts w:ascii="Arial" w:hAnsi="Arial" w:cs="Arial"/>
                <w:sz w:val="24"/>
                <w:szCs w:val="24"/>
                <w:shd w:val="clear" w:color="auto" w:fill="FFFFFF"/>
              </w:rPr>
              <w:t>, 28(4), pp. 743-769.</w:t>
            </w:r>
          </w:p>
        </w:tc>
      </w:tr>
      <w:tr w:rsidR="00ED2978" w:rsidRPr="00ED2978" w14:paraId="267973AC" w14:textId="77777777" w:rsidTr="00D42E3A">
        <w:trPr>
          <w:trHeight w:val="442"/>
        </w:trPr>
        <w:tc>
          <w:tcPr>
            <w:tcW w:w="8222" w:type="dxa"/>
          </w:tcPr>
          <w:p w14:paraId="2B70EE79" w14:textId="77777777" w:rsidR="001C0D4C" w:rsidRPr="00ED2978" w:rsidRDefault="001C0D4C" w:rsidP="00656688">
            <w:pPr>
              <w:spacing w:line="360" w:lineRule="auto"/>
              <w:ind w:firstLine="596"/>
              <w:rPr>
                <w:rFonts w:ascii="Arial" w:eastAsia="Arial" w:hAnsi="Arial" w:cs="Arial"/>
                <w:sz w:val="24"/>
                <w:szCs w:val="24"/>
              </w:rPr>
            </w:pPr>
            <w:r w:rsidRPr="00ED2978">
              <w:rPr>
                <w:rFonts w:ascii="Arial" w:hAnsi="Arial" w:cs="Arial"/>
                <w:sz w:val="24"/>
                <w:szCs w:val="24"/>
                <w:shd w:val="clear" w:color="auto" w:fill="FFFFFF"/>
              </w:rPr>
              <w:t xml:space="preserve">King Rice, J. (2003) </w:t>
            </w:r>
            <w:r w:rsidRPr="00ED2978">
              <w:rPr>
                <w:rFonts w:ascii="Arial" w:hAnsi="Arial" w:cs="Arial"/>
                <w:i/>
                <w:iCs/>
                <w:sz w:val="24"/>
                <w:szCs w:val="24"/>
                <w:shd w:val="clear" w:color="auto" w:fill="FFFFFF"/>
              </w:rPr>
              <w:t>Teacher quality: Understanding the effectiveness of teacher attributes</w:t>
            </w:r>
            <w:r w:rsidRPr="00ED2978">
              <w:rPr>
                <w:rFonts w:ascii="Arial" w:hAnsi="Arial" w:cs="Arial"/>
                <w:sz w:val="24"/>
                <w:szCs w:val="24"/>
                <w:shd w:val="clear" w:color="auto" w:fill="FFFFFF"/>
              </w:rPr>
              <w:t>. Washington:  Economic Policy Institute.</w:t>
            </w:r>
          </w:p>
        </w:tc>
      </w:tr>
      <w:tr w:rsidR="00ED2978" w:rsidRPr="00ED2978" w14:paraId="5C46D950" w14:textId="77777777" w:rsidTr="00D42E3A">
        <w:tc>
          <w:tcPr>
            <w:tcW w:w="8222" w:type="dxa"/>
          </w:tcPr>
          <w:p w14:paraId="1C574D8D" w14:textId="5E2C2B4A"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King, N. and Horrocks, C. (2012) </w:t>
            </w:r>
            <w:r w:rsidRPr="00ED2978">
              <w:rPr>
                <w:rFonts w:ascii="Arial" w:hAnsi="Arial" w:cs="Arial"/>
                <w:i/>
                <w:iCs/>
                <w:sz w:val="24"/>
                <w:szCs w:val="24"/>
                <w:shd w:val="clear" w:color="auto" w:fill="FFFFFF"/>
              </w:rPr>
              <w:t>Interviews in qualitative research</w:t>
            </w:r>
            <w:r w:rsidRPr="00ED2978">
              <w:rPr>
                <w:rFonts w:ascii="Arial" w:hAnsi="Arial" w:cs="Arial"/>
                <w:sz w:val="24"/>
                <w:szCs w:val="24"/>
                <w:shd w:val="clear" w:color="auto" w:fill="FFFFFF"/>
              </w:rPr>
              <w:t>. London: SAGE</w:t>
            </w:r>
            <w:r w:rsidR="005C0389" w:rsidRPr="00ED2978">
              <w:rPr>
                <w:rFonts w:ascii="Arial" w:hAnsi="Arial" w:cs="Arial"/>
                <w:sz w:val="24"/>
                <w:szCs w:val="24"/>
                <w:shd w:val="clear" w:color="auto" w:fill="FFFFFF"/>
              </w:rPr>
              <w:t>.</w:t>
            </w:r>
            <w:r w:rsidRPr="00ED2978">
              <w:rPr>
                <w:rFonts w:ascii="Arial" w:hAnsi="Arial" w:cs="Arial"/>
                <w:sz w:val="24"/>
                <w:szCs w:val="24"/>
                <w:shd w:val="clear" w:color="auto" w:fill="FFFFFF"/>
              </w:rPr>
              <w:t xml:space="preserve"> </w:t>
            </w:r>
          </w:p>
        </w:tc>
      </w:tr>
      <w:tr w:rsidR="00ED2978" w:rsidRPr="00ED2978" w14:paraId="4B785278" w14:textId="77777777" w:rsidTr="00D42E3A">
        <w:tc>
          <w:tcPr>
            <w:tcW w:w="8222" w:type="dxa"/>
          </w:tcPr>
          <w:p w14:paraId="250BA9A8"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Ko, J., Sammons, P. and Bakkum, L. (2014) </w:t>
            </w:r>
            <w:r w:rsidRPr="00ED2978">
              <w:rPr>
                <w:rFonts w:ascii="Arial" w:hAnsi="Arial" w:cs="Arial"/>
                <w:i/>
                <w:iCs/>
                <w:sz w:val="24"/>
                <w:szCs w:val="24"/>
              </w:rPr>
              <w:t xml:space="preserve">Effective teaching. </w:t>
            </w:r>
            <w:r w:rsidRPr="00ED2978">
              <w:rPr>
                <w:rFonts w:ascii="Arial" w:hAnsi="Arial" w:cs="Arial"/>
                <w:sz w:val="24"/>
                <w:szCs w:val="24"/>
              </w:rPr>
              <w:t>Reading: Education Development Trust.</w:t>
            </w:r>
          </w:p>
        </w:tc>
      </w:tr>
      <w:tr w:rsidR="00ED2978" w:rsidRPr="00ED2978" w14:paraId="4E27A907" w14:textId="77777777" w:rsidTr="00D42E3A">
        <w:tc>
          <w:tcPr>
            <w:tcW w:w="8222" w:type="dxa"/>
          </w:tcPr>
          <w:p w14:paraId="6200A786" w14:textId="4FB9220B"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Koziol Jr, S.M. and Burns, P. (1986) ‘Teachers' accuracy in self-reporting about instructional practices using a focused self-report inventory’, </w:t>
            </w:r>
            <w:r w:rsidRPr="00ED2978">
              <w:rPr>
                <w:rFonts w:ascii="Arial" w:hAnsi="Arial" w:cs="Arial"/>
                <w:i/>
                <w:iCs/>
                <w:sz w:val="24"/>
                <w:szCs w:val="24"/>
              </w:rPr>
              <w:t>The Journal of Educational Research</w:t>
            </w:r>
            <w:r w:rsidRPr="00ED2978">
              <w:rPr>
                <w:rFonts w:ascii="Arial" w:hAnsi="Arial" w:cs="Arial"/>
                <w:sz w:val="24"/>
                <w:szCs w:val="24"/>
              </w:rPr>
              <w:t>, 79(4), pp. 205-209.</w:t>
            </w:r>
          </w:p>
        </w:tc>
      </w:tr>
      <w:tr w:rsidR="00ED2978" w:rsidRPr="00ED2978" w14:paraId="3D6DE6AB" w14:textId="77777777" w:rsidTr="00D42E3A">
        <w:tc>
          <w:tcPr>
            <w:tcW w:w="8222" w:type="dxa"/>
          </w:tcPr>
          <w:p w14:paraId="628C5A37" w14:textId="6DCD83FA" w:rsidR="001C0D4C" w:rsidRPr="00ED2978" w:rsidRDefault="001C0D4C" w:rsidP="00656688">
            <w:pPr>
              <w:spacing w:line="360" w:lineRule="auto"/>
              <w:ind w:firstLine="596"/>
              <w:rPr>
                <w:rStyle w:val="selectable"/>
                <w:rFonts w:ascii="Arial" w:hAnsi="Arial" w:cs="Arial"/>
                <w:sz w:val="24"/>
                <w:szCs w:val="24"/>
                <w:shd w:val="clear" w:color="auto" w:fill="FFFFFF"/>
              </w:rPr>
            </w:pPr>
            <w:r w:rsidRPr="00ED2978">
              <w:rPr>
                <w:rFonts w:ascii="Arial" w:hAnsi="Arial" w:cs="Arial"/>
                <w:sz w:val="24"/>
                <w:szCs w:val="24"/>
                <w:shd w:val="clear" w:color="auto" w:fill="FFFFFF"/>
              </w:rPr>
              <w:t>Kuhn, T., 1962. ‘The Nature and Necessity of Scientific Revolutions, from the Structure of Scientific Revolutions’</w:t>
            </w:r>
            <w:r w:rsidR="00EC420E" w:rsidRPr="00ED2978">
              <w:rPr>
                <w:rFonts w:ascii="Arial" w:hAnsi="Arial" w:cs="Arial"/>
                <w:sz w:val="24"/>
                <w:szCs w:val="24"/>
                <w:shd w:val="clear" w:color="auto" w:fill="FFFFFF"/>
              </w:rPr>
              <w:t xml:space="preserve">, </w:t>
            </w:r>
            <w:r w:rsidRPr="00ED2978">
              <w:rPr>
                <w:rFonts w:ascii="Arial" w:hAnsi="Arial" w:cs="Arial"/>
                <w:i/>
                <w:iCs/>
                <w:sz w:val="24"/>
                <w:szCs w:val="24"/>
                <w:shd w:val="clear" w:color="auto" w:fill="FFFFFF"/>
              </w:rPr>
              <w:t>The Philosophy of Science</w:t>
            </w:r>
            <w:r w:rsidRPr="00ED2978">
              <w:rPr>
                <w:rFonts w:ascii="Arial" w:hAnsi="Arial" w:cs="Arial"/>
                <w:sz w:val="24"/>
                <w:szCs w:val="24"/>
                <w:shd w:val="clear" w:color="auto" w:fill="FFFFFF"/>
              </w:rPr>
              <w:t>, (1962) pp. 148-157.</w:t>
            </w:r>
          </w:p>
        </w:tc>
      </w:tr>
      <w:tr w:rsidR="00ED2978" w:rsidRPr="00ED2978" w14:paraId="249B4CAA" w14:textId="77777777" w:rsidTr="00D42E3A">
        <w:tc>
          <w:tcPr>
            <w:tcW w:w="8222" w:type="dxa"/>
          </w:tcPr>
          <w:p w14:paraId="3C36FD2C"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Kumar, R. (2014) </w:t>
            </w:r>
            <w:r w:rsidRPr="00ED2978">
              <w:rPr>
                <w:rFonts w:ascii="Arial" w:hAnsi="Arial" w:cs="Arial"/>
                <w:i/>
                <w:iCs/>
                <w:sz w:val="24"/>
                <w:szCs w:val="24"/>
                <w:shd w:val="clear" w:color="auto" w:fill="FFFFFF"/>
              </w:rPr>
              <w:t>Research methodology: A step-by-step guide for beginners</w:t>
            </w:r>
            <w:r w:rsidRPr="00ED2978">
              <w:rPr>
                <w:rFonts w:ascii="Arial" w:hAnsi="Arial" w:cs="Arial"/>
                <w:sz w:val="24"/>
                <w:szCs w:val="24"/>
                <w:shd w:val="clear" w:color="auto" w:fill="FFFFFF"/>
              </w:rPr>
              <w:t>. London: Sage.</w:t>
            </w:r>
          </w:p>
        </w:tc>
      </w:tr>
      <w:tr w:rsidR="00ED2978" w:rsidRPr="00ED2978" w14:paraId="3E4D7635" w14:textId="77777777" w:rsidTr="00D42E3A">
        <w:tc>
          <w:tcPr>
            <w:tcW w:w="8222" w:type="dxa"/>
          </w:tcPr>
          <w:p w14:paraId="74D8DAC4"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Kunter, M., Frenzel, A., Nagy, G., Baumert, J. and Pekrun, R. (2011) ‘Teacher enthusiasm: Dimensionality and context specificity’, </w:t>
            </w:r>
            <w:r w:rsidRPr="00ED2978">
              <w:rPr>
                <w:rFonts w:ascii="Arial" w:hAnsi="Arial" w:cs="Arial"/>
                <w:i/>
                <w:iCs/>
                <w:sz w:val="24"/>
                <w:szCs w:val="24"/>
                <w:shd w:val="clear" w:color="auto" w:fill="FFFFFF"/>
              </w:rPr>
              <w:t>Contemporary Educational Psychology</w:t>
            </w:r>
            <w:r w:rsidRPr="00ED2978">
              <w:rPr>
                <w:rFonts w:ascii="Arial" w:hAnsi="Arial" w:cs="Arial"/>
                <w:sz w:val="24"/>
                <w:szCs w:val="24"/>
                <w:shd w:val="clear" w:color="auto" w:fill="FFFFFF"/>
              </w:rPr>
              <w:t>, 36(4), pp.289-301.</w:t>
            </w:r>
          </w:p>
        </w:tc>
      </w:tr>
      <w:tr w:rsidR="00ED2978" w:rsidRPr="00ED2978" w14:paraId="2BD55939" w14:textId="77777777" w:rsidTr="00D42E3A">
        <w:tc>
          <w:tcPr>
            <w:tcW w:w="8222" w:type="dxa"/>
          </w:tcPr>
          <w:p w14:paraId="3CBCA366" w14:textId="4F4127A9"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lastRenderedPageBreak/>
              <w:t xml:space="preserve">Kunter, M., Tsai, Y.M., Klusmann, U., Brunner, M., Krauss, S. and Baumert, J. (2008) ‘Students' and mathematics teachers' perceptions of teacher enthusiasm and instruction’, </w:t>
            </w:r>
            <w:r w:rsidRPr="00ED2978">
              <w:rPr>
                <w:rFonts w:ascii="Arial" w:hAnsi="Arial" w:cs="Arial"/>
                <w:i/>
                <w:iCs/>
                <w:sz w:val="24"/>
                <w:szCs w:val="24"/>
                <w:shd w:val="clear" w:color="auto" w:fill="FFFFFF"/>
              </w:rPr>
              <w:t>Learning and Instruction</w:t>
            </w:r>
            <w:r w:rsidRPr="00ED2978">
              <w:rPr>
                <w:rFonts w:ascii="Arial" w:hAnsi="Arial" w:cs="Arial"/>
                <w:sz w:val="24"/>
                <w:szCs w:val="24"/>
                <w:shd w:val="clear" w:color="auto" w:fill="FFFFFF"/>
              </w:rPr>
              <w:t>, 18(5), pp. 468-482.</w:t>
            </w:r>
          </w:p>
        </w:tc>
      </w:tr>
      <w:tr w:rsidR="00ED2978" w:rsidRPr="00ED2978" w14:paraId="6E1779A8" w14:textId="77777777" w:rsidTr="00D42E3A">
        <w:tc>
          <w:tcPr>
            <w:tcW w:w="8222" w:type="dxa"/>
          </w:tcPr>
          <w:p w14:paraId="32CC9907"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Kvale, S. and Brinkmann, S. (2009) </w:t>
            </w:r>
            <w:r w:rsidRPr="00ED2978">
              <w:rPr>
                <w:rFonts w:ascii="Arial" w:hAnsi="Arial" w:cs="Arial"/>
                <w:i/>
                <w:iCs/>
                <w:sz w:val="24"/>
                <w:szCs w:val="24"/>
                <w:shd w:val="clear" w:color="auto" w:fill="FFFFFF"/>
              </w:rPr>
              <w:t>Interviews: Learning the craft of qualitative research interviewing</w:t>
            </w:r>
            <w:r w:rsidRPr="00ED2978">
              <w:rPr>
                <w:rFonts w:ascii="Arial" w:hAnsi="Arial" w:cs="Arial"/>
                <w:sz w:val="24"/>
                <w:szCs w:val="24"/>
                <w:shd w:val="clear" w:color="auto" w:fill="FFFFFF"/>
              </w:rPr>
              <w:t>. London: Sage.</w:t>
            </w:r>
          </w:p>
        </w:tc>
      </w:tr>
      <w:tr w:rsidR="00ED2978" w:rsidRPr="00ED2978" w14:paraId="2C264369" w14:textId="77777777" w:rsidTr="00D42E3A">
        <w:tc>
          <w:tcPr>
            <w:tcW w:w="8222" w:type="dxa"/>
          </w:tcPr>
          <w:p w14:paraId="15A31340" w14:textId="5F85AC1E"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Learning and Skills Improvement Service (LSIS) (2013) </w:t>
            </w:r>
            <w:r w:rsidRPr="00ED2978">
              <w:rPr>
                <w:rFonts w:ascii="Arial" w:hAnsi="Arial" w:cs="Arial"/>
                <w:i/>
                <w:iCs/>
                <w:sz w:val="24"/>
                <w:szCs w:val="24"/>
                <w:shd w:val="clear" w:color="auto" w:fill="FFFFFF"/>
              </w:rPr>
              <w:t xml:space="preserve">Teaching and Training Qualifications for the Further Education and Skills Sector in England (2013) </w:t>
            </w:r>
            <w:r w:rsidRPr="00ED2978">
              <w:rPr>
                <w:rFonts w:ascii="Arial" w:hAnsi="Arial" w:cs="Arial"/>
                <w:sz w:val="24"/>
                <w:szCs w:val="24"/>
                <w:shd w:val="clear" w:color="auto" w:fill="FFFFFF"/>
              </w:rPr>
              <w:t>Guidance for initial teacher education providers. Coventry: LSIS</w:t>
            </w:r>
            <w:r w:rsidR="005C0389" w:rsidRPr="00ED2978">
              <w:rPr>
                <w:rFonts w:ascii="Arial" w:hAnsi="Arial" w:cs="Arial"/>
                <w:sz w:val="24"/>
                <w:szCs w:val="24"/>
                <w:shd w:val="clear" w:color="auto" w:fill="FFFFFF"/>
              </w:rPr>
              <w:t>.</w:t>
            </w:r>
          </w:p>
        </w:tc>
      </w:tr>
      <w:tr w:rsidR="00ED2978" w:rsidRPr="00ED2978" w14:paraId="1737881D" w14:textId="77777777" w:rsidTr="00D42E3A">
        <w:tc>
          <w:tcPr>
            <w:tcW w:w="8222" w:type="dxa"/>
          </w:tcPr>
          <w:p w14:paraId="52F4DFB8"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 xml:space="preserve">Lifelong Learning UK (LLUK) (2007) </w:t>
            </w:r>
            <w:r w:rsidRPr="00ED2978">
              <w:rPr>
                <w:rFonts w:ascii="Arial" w:hAnsi="Arial" w:cs="Arial"/>
                <w:i/>
                <w:iCs/>
                <w:sz w:val="24"/>
                <w:szCs w:val="24"/>
                <w:shd w:val="clear" w:color="auto" w:fill="FFFFFF"/>
              </w:rPr>
              <w:t>New Overarching Professional Standards for Teachers, Tutors and Trainers in the Lifelong Learning Sector</w:t>
            </w:r>
            <w:r w:rsidRPr="00ED2978">
              <w:rPr>
                <w:rFonts w:ascii="Arial" w:hAnsi="Arial" w:cs="Arial"/>
                <w:sz w:val="24"/>
                <w:szCs w:val="24"/>
                <w:shd w:val="clear" w:color="auto" w:fill="FFFFFF"/>
              </w:rPr>
              <w:t>. London: LLUK.</w:t>
            </w:r>
          </w:p>
        </w:tc>
      </w:tr>
      <w:tr w:rsidR="00ED2978" w:rsidRPr="00ED2978" w14:paraId="2A0B48A2" w14:textId="77777777" w:rsidTr="00D42E3A">
        <w:tc>
          <w:tcPr>
            <w:tcW w:w="8222" w:type="dxa"/>
          </w:tcPr>
          <w:p w14:paraId="486D7416"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 xml:space="preserve">Lingfield, R. (2012) </w:t>
            </w:r>
            <w:r w:rsidRPr="00ED2978">
              <w:rPr>
                <w:rFonts w:ascii="Arial" w:hAnsi="Arial" w:cs="Arial"/>
                <w:i/>
                <w:iCs/>
                <w:sz w:val="24"/>
                <w:szCs w:val="24"/>
                <w:shd w:val="clear" w:color="auto" w:fill="FFFFFF"/>
              </w:rPr>
              <w:t>Professionalism in further education: Final report of the independent review panel</w:t>
            </w:r>
            <w:r w:rsidRPr="00ED2978">
              <w:rPr>
                <w:rFonts w:ascii="Arial" w:hAnsi="Arial" w:cs="Arial"/>
                <w:sz w:val="24"/>
                <w:szCs w:val="24"/>
                <w:shd w:val="clear" w:color="auto" w:fill="FFFFFF"/>
              </w:rPr>
              <w:t xml:space="preserve">. Available at: http://www.bis.gov.uk/assets/biscore/further-education-skills/docs/p/12-1198-professionalism-in-further-education-final </w:t>
            </w:r>
            <w:r w:rsidRPr="00ED2978">
              <w:rPr>
                <w:shd w:val="clear" w:color="auto" w:fill="FFFFFF"/>
              </w:rPr>
              <w:t>(</w:t>
            </w:r>
            <w:r w:rsidRPr="00ED2978">
              <w:rPr>
                <w:rFonts w:ascii="Arial" w:hAnsi="Arial" w:cs="Arial"/>
                <w:sz w:val="24"/>
                <w:szCs w:val="24"/>
                <w:shd w:val="clear" w:color="auto" w:fill="FFFFFF"/>
              </w:rPr>
              <w:t>Accessed</w:t>
            </w:r>
            <w:r w:rsidRPr="00ED2978">
              <w:rPr>
                <w:rFonts w:ascii="Arial" w:hAnsi="Arial" w:cs="Arial"/>
                <w:sz w:val="24"/>
                <w:szCs w:val="24"/>
              </w:rPr>
              <w:t xml:space="preserve"> 11 November 2020</w:t>
            </w:r>
            <w:r w:rsidRPr="00ED2978">
              <w:rPr>
                <w:rFonts w:ascii="Arial" w:hAnsi="Arial" w:cs="Arial"/>
                <w:sz w:val="24"/>
                <w:szCs w:val="24"/>
                <w:shd w:val="clear" w:color="auto" w:fill="FFFFFF"/>
              </w:rPr>
              <w:t>).</w:t>
            </w:r>
          </w:p>
        </w:tc>
      </w:tr>
      <w:tr w:rsidR="00ED2978" w:rsidRPr="00ED2978" w14:paraId="08B827DD" w14:textId="77777777" w:rsidTr="00D42E3A">
        <w:tc>
          <w:tcPr>
            <w:tcW w:w="8222" w:type="dxa"/>
          </w:tcPr>
          <w:p w14:paraId="0DEE4420"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t xml:space="preserve">Little, O., Goe, L. and Bell, C. (2009) </w:t>
            </w:r>
            <w:r w:rsidRPr="00ED2978">
              <w:rPr>
                <w:rFonts w:ascii="Arial" w:hAnsi="Arial" w:cs="Arial"/>
                <w:i/>
                <w:iCs/>
                <w:sz w:val="24"/>
                <w:szCs w:val="24"/>
              </w:rPr>
              <w:t>A Practical Guide to Evaluating Teacher Effectiveness.</w:t>
            </w:r>
            <w:r w:rsidRPr="00ED2978">
              <w:rPr>
                <w:rFonts w:ascii="Arial" w:hAnsi="Arial" w:cs="Arial"/>
                <w:sz w:val="24"/>
                <w:szCs w:val="24"/>
              </w:rPr>
              <w:t xml:space="preserve"> Washington: National Comprehensive Center for Teacher Quality. </w:t>
            </w:r>
          </w:p>
        </w:tc>
      </w:tr>
      <w:tr w:rsidR="00ED2978" w:rsidRPr="00ED2978" w14:paraId="3152D2B1" w14:textId="77777777" w:rsidTr="00D42E3A">
        <w:tc>
          <w:tcPr>
            <w:tcW w:w="8222" w:type="dxa"/>
          </w:tcPr>
          <w:p w14:paraId="1BDE1185" w14:textId="2628ECDE"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noProof/>
                <w:sz w:val="24"/>
                <w:szCs w:val="24"/>
              </w:rPr>
              <w:t xml:space="preserve">Locke, E.A. and Baum, J.R. (2019) ‘Passion and Entrepreneurship’ in Vallerand, R.J. and Houlfort, N. (eds.) </w:t>
            </w:r>
            <w:r w:rsidRPr="00ED2978">
              <w:rPr>
                <w:rFonts w:ascii="Arial" w:hAnsi="Arial" w:cs="Arial"/>
                <w:i/>
                <w:iCs/>
                <w:noProof/>
                <w:sz w:val="24"/>
                <w:szCs w:val="24"/>
              </w:rPr>
              <w:t>Passion for Work: Theory, Reseach, and Applications</w:t>
            </w:r>
            <w:r w:rsidRPr="00ED2978">
              <w:rPr>
                <w:rFonts w:ascii="Arial" w:hAnsi="Arial" w:cs="Arial"/>
                <w:noProof/>
                <w:sz w:val="24"/>
                <w:szCs w:val="24"/>
              </w:rPr>
              <w:t>. New York: Oxford University Press, pp. 439-461</w:t>
            </w:r>
            <w:r w:rsidR="005C0389" w:rsidRPr="00ED2978">
              <w:rPr>
                <w:rFonts w:ascii="Arial" w:hAnsi="Arial" w:cs="Arial"/>
                <w:noProof/>
                <w:sz w:val="24"/>
                <w:szCs w:val="24"/>
              </w:rPr>
              <w:t>.</w:t>
            </w:r>
          </w:p>
        </w:tc>
      </w:tr>
      <w:tr w:rsidR="00ED2978" w:rsidRPr="00ED2978" w14:paraId="59474B93" w14:textId="77777777" w:rsidTr="00D42E3A">
        <w:trPr>
          <w:trHeight w:val="442"/>
        </w:trPr>
        <w:tc>
          <w:tcPr>
            <w:tcW w:w="8222" w:type="dxa"/>
          </w:tcPr>
          <w:p w14:paraId="51698CB1" w14:textId="77777777" w:rsidR="001C0D4C" w:rsidRPr="00ED2978" w:rsidRDefault="001C0D4C" w:rsidP="00656688">
            <w:pPr>
              <w:spacing w:line="360" w:lineRule="auto"/>
              <w:ind w:firstLine="596"/>
              <w:rPr>
                <w:rFonts w:ascii="Arial" w:eastAsia="Arial" w:hAnsi="Arial" w:cs="Arial"/>
                <w:sz w:val="24"/>
                <w:szCs w:val="24"/>
              </w:rPr>
            </w:pPr>
            <w:r w:rsidRPr="00ED2978">
              <w:rPr>
                <w:rFonts w:ascii="Arial" w:hAnsi="Arial" w:cs="Arial"/>
                <w:sz w:val="24"/>
                <w:szCs w:val="24"/>
                <w:shd w:val="clear" w:color="auto" w:fill="FFFFFF"/>
              </w:rPr>
              <w:t>Lucas, N. (2004) </w:t>
            </w:r>
            <w:r w:rsidRPr="00ED2978">
              <w:rPr>
                <w:rFonts w:ascii="Arial" w:hAnsi="Arial" w:cs="Arial"/>
                <w:i/>
                <w:iCs/>
                <w:sz w:val="24"/>
                <w:szCs w:val="24"/>
                <w:shd w:val="clear" w:color="auto" w:fill="FFFFFF"/>
              </w:rPr>
              <w:t>Teaching in further education: New perspectives for a changing context</w:t>
            </w:r>
            <w:r w:rsidRPr="00ED2978">
              <w:rPr>
                <w:rFonts w:ascii="Arial" w:hAnsi="Arial" w:cs="Arial"/>
                <w:sz w:val="24"/>
                <w:szCs w:val="24"/>
                <w:shd w:val="clear" w:color="auto" w:fill="FFFFFF"/>
              </w:rPr>
              <w:t>. London:  Institute of Education.</w:t>
            </w:r>
          </w:p>
        </w:tc>
      </w:tr>
      <w:tr w:rsidR="00ED2978" w:rsidRPr="00ED2978" w14:paraId="55AE8E9D" w14:textId="77777777" w:rsidTr="00D42E3A">
        <w:tc>
          <w:tcPr>
            <w:tcW w:w="8222" w:type="dxa"/>
          </w:tcPr>
          <w:p w14:paraId="1F2B281C"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Luksik, P. and Hoffecker, P.H. (1995) </w:t>
            </w:r>
            <w:r w:rsidRPr="00ED2978">
              <w:rPr>
                <w:rFonts w:ascii="Arial" w:hAnsi="Arial" w:cs="Arial"/>
                <w:i/>
                <w:iCs/>
                <w:sz w:val="24"/>
                <w:szCs w:val="24"/>
                <w:shd w:val="clear" w:color="auto" w:fill="FFFFFF"/>
              </w:rPr>
              <w:t>Outcome-based education: The state's assault on our children's values</w:t>
            </w:r>
            <w:r w:rsidRPr="00ED2978">
              <w:rPr>
                <w:rFonts w:ascii="Arial" w:hAnsi="Arial" w:cs="Arial"/>
                <w:sz w:val="24"/>
                <w:szCs w:val="24"/>
                <w:shd w:val="clear" w:color="auto" w:fill="FFFFFF"/>
              </w:rPr>
              <w:t>. Louisiana: Huntington House.</w:t>
            </w:r>
          </w:p>
        </w:tc>
      </w:tr>
      <w:tr w:rsidR="00ED2978" w:rsidRPr="00ED2978" w14:paraId="789C3219" w14:textId="77777777" w:rsidTr="00D42E3A">
        <w:tc>
          <w:tcPr>
            <w:tcW w:w="8222" w:type="dxa"/>
          </w:tcPr>
          <w:p w14:paraId="24A21213" w14:textId="39B0ECD1"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Lumsden, L. (1999) </w:t>
            </w:r>
            <w:r w:rsidRPr="00ED2978">
              <w:rPr>
                <w:rFonts w:ascii="Arial" w:hAnsi="Arial" w:cs="Arial"/>
                <w:i/>
                <w:iCs/>
                <w:sz w:val="24"/>
                <w:szCs w:val="24"/>
                <w:shd w:val="clear" w:color="auto" w:fill="FFFFFF"/>
              </w:rPr>
              <w:t>Student Motivation: Cultivating a Love of Learning</w:t>
            </w:r>
            <w:r w:rsidRPr="00ED2978">
              <w:rPr>
                <w:rFonts w:ascii="Arial" w:hAnsi="Arial" w:cs="Arial"/>
                <w:sz w:val="24"/>
                <w:szCs w:val="24"/>
                <w:shd w:val="clear" w:color="auto" w:fill="FFFFFF"/>
              </w:rPr>
              <w:t>. Washington:  Office of Educational Research and Improvement</w:t>
            </w:r>
            <w:r w:rsidR="005C0389" w:rsidRPr="00ED2978">
              <w:rPr>
                <w:rFonts w:ascii="Arial" w:hAnsi="Arial" w:cs="Arial"/>
                <w:sz w:val="24"/>
                <w:szCs w:val="24"/>
                <w:shd w:val="clear" w:color="auto" w:fill="FFFFFF"/>
              </w:rPr>
              <w:t>.</w:t>
            </w:r>
          </w:p>
        </w:tc>
      </w:tr>
      <w:tr w:rsidR="00ED2978" w:rsidRPr="00ED2978" w14:paraId="3E0BC794" w14:textId="77777777" w:rsidTr="00D42E3A">
        <w:tc>
          <w:tcPr>
            <w:tcW w:w="8222" w:type="dxa"/>
          </w:tcPr>
          <w:p w14:paraId="1B3AE910"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 xml:space="preserve">Machin, L., Hindmarch, D., Murray, S. and Richardson, T. (2020). </w:t>
            </w:r>
            <w:r w:rsidRPr="00ED2978">
              <w:rPr>
                <w:rFonts w:ascii="Arial" w:hAnsi="Arial" w:cs="Arial"/>
                <w:i/>
                <w:iCs/>
                <w:sz w:val="24"/>
                <w:szCs w:val="24"/>
                <w:shd w:val="clear" w:color="auto" w:fill="FFFFFF"/>
              </w:rPr>
              <w:t>A Complete Guide to the Level 5 Diploma in Education and Training</w:t>
            </w:r>
            <w:r w:rsidRPr="00ED2978">
              <w:rPr>
                <w:rFonts w:ascii="Arial" w:hAnsi="Arial" w:cs="Arial"/>
                <w:sz w:val="24"/>
                <w:szCs w:val="24"/>
                <w:shd w:val="clear" w:color="auto" w:fill="FFFFFF"/>
              </w:rPr>
              <w:t>. 3</w:t>
            </w:r>
            <w:r w:rsidRPr="00ED2978">
              <w:rPr>
                <w:rFonts w:ascii="Arial" w:hAnsi="Arial" w:cs="Arial"/>
                <w:sz w:val="24"/>
                <w:szCs w:val="24"/>
                <w:shd w:val="clear" w:color="auto" w:fill="FFFFFF"/>
                <w:vertAlign w:val="superscript"/>
              </w:rPr>
              <w:t>rd</w:t>
            </w:r>
            <w:r w:rsidRPr="00ED2978">
              <w:rPr>
                <w:rFonts w:ascii="Arial" w:hAnsi="Arial" w:cs="Arial"/>
                <w:sz w:val="24"/>
                <w:szCs w:val="24"/>
                <w:shd w:val="clear" w:color="auto" w:fill="FFFFFF"/>
              </w:rPr>
              <w:t xml:space="preserve"> edn St Albans: Critical Publishing.</w:t>
            </w:r>
          </w:p>
        </w:tc>
      </w:tr>
      <w:tr w:rsidR="00ED2978" w:rsidRPr="00ED2978" w14:paraId="0DDAE16C" w14:textId="77777777" w:rsidTr="00D42E3A">
        <w:tc>
          <w:tcPr>
            <w:tcW w:w="8222" w:type="dxa"/>
          </w:tcPr>
          <w:p w14:paraId="64F45E84"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lastRenderedPageBreak/>
              <w:t>Machin, S. and Vignoles, A. (2018) </w:t>
            </w:r>
            <w:r w:rsidRPr="00ED2978">
              <w:rPr>
                <w:rFonts w:ascii="Arial" w:hAnsi="Arial" w:cs="Arial"/>
                <w:i/>
                <w:iCs/>
                <w:sz w:val="24"/>
                <w:szCs w:val="24"/>
                <w:shd w:val="clear" w:color="auto" w:fill="FFFFFF"/>
              </w:rPr>
              <w:t>What's the Good of Education: The Economics of Education in the UK</w:t>
            </w:r>
            <w:r w:rsidRPr="00ED2978">
              <w:rPr>
                <w:rFonts w:ascii="Arial" w:hAnsi="Arial" w:cs="Arial"/>
                <w:sz w:val="24"/>
                <w:szCs w:val="24"/>
                <w:shd w:val="clear" w:color="auto" w:fill="FFFFFF"/>
              </w:rPr>
              <w:t>. Oxford: Princeton University Press.</w:t>
            </w:r>
          </w:p>
        </w:tc>
      </w:tr>
      <w:tr w:rsidR="00ED2978" w:rsidRPr="00ED2978" w14:paraId="15A2C0DF" w14:textId="77777777" w:rsidTr="00D42E3A">
        <w:tc>
          <w:tcPr>
            <w:tcW w:w="8222" w:type="dxa"/>
          </w:tcPr>
          <w:p w14:paraId="21069C31" w14:textId="5379DBDA" w:rsidR="001C0D4C" w:rsidRPr="00ED2978" w:rsidRDefault="001C0D4C" w:rsidP="00656688">
            <w:pPr>
              <w:spacing w:line="360" w:lineRule="auto"/>
              <w:ind w:firstLine="596"/>
              <w:rPr>
                <w:rStyle w:val="hlfld-contribauthor"/>
                <w:rFonts w:ascii="Arial" w:hAnsi="Arial" w:cs="Arial"/>
                <w:sz w:val="24"/>
                <w:szCs w:val="24"/>
                <w:shd w:val="clear" w:color="auto" w:fill="FFFFFF"/>
              </w:rPr>
            </w:pPr>
            <w:r w:rsidRPr="00ED2978">
              <w:rPr>
                <w:rFonts w:ascii="Arial" w:hAnsi="Arial" w:cs="Arial"/>
                <w:sz w:val="24"/>
                <w:szCs w:val="24"/>
                <w:shd w:val="clear" w:color="auto" w:fill="FFFFFF"/>
              </w:rPr>
              <w:t>Madison, D.S. (2011) </w:t>
            </w:r>
            <w:r w:rsidRPr="00ED2978">
              <w:rPr>
                <w:rFonts w:ascii="Arial" w:hAnsi="Arial" w:cs="Arial"/>
                <w:i/>
                <w:iCs/>
                <w:sz w:val="24"/>
                <w:szCs w:val="24"/>
                <w:shd w:val="clear" w:color="auto" w:fill="FFFFFF"/>
              </w:rPr>
              <w:t>Critical ethnography: Method, ethics, and performance</w:t>
            </w:r>
            <w:r w:rsidRPr="00ED2978">
              <w:rPr>
                <w:rFonts w:ascii="Arial" w:hAnsi="Arial" w:cs="Arial"/>
                <w:sz w:val="24"/>
                <w:szCs w:val="24"/>
                <w:shd w:val="clear" w:color="auto" w:fill="FFFFFF"/>
              </w:rPr>
              <w:t>. London: Sage</w:t>
            </w:r>
            <w:r w:rsidR="005C0389" w:rsidRPr="00ED2978">
              <w:rPr>
                <w:rFonts w:ascii="Arial" w:hAnsi="Arial" w:cs="Arial"/>
                <w:sz w:val="24"/>
                <w:szCs w:val="24"/>
                <w:shd w:val="clear" w:color="auto" w:fill="FFFFFF"/>
              </w:rPr>
              <w:t>.</w:t>
            </w:r>
            <w:r w:rsidRPr="00ED2978">
              <w:rPr>
                <w:rFonts w:ascii="Arial" w:hAnsi="Arial" w:cs="Arial"/>
                <w:sz w:val="24"/>
                <w:szCs w:val="24"/>
                <w:shd w:val="clear" w:color="auto" w:fill="FFFFFF"/>
              </w:rPr>
              <w:t xml:space="preserve"> </w:t>
            </w:r>
          </w:p>
        </w:tc>
      </w:tr>
      <w:tr w:rsidR="00ED2978" w:rsidRPr="00ED2978" w14:paraId="3813D0A0" w14:textId="77777777" w:rsidTr="00D42E3A">
        <w:tc>
          <w:tcPr>
            <w:tcW w:w="8222" w:type="dxa"/>
          </w:tcPr>
          <w:p w14:paraId="1FCDDFEA"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Mason, J. (2017) </w:t>
            </w:r>
            <w:r w:rsidRPr="00ED2978">
              <w:rPr>
                <w:rFonts w:ascii="Arial" w:hAnsi="Arial" w:cs="Arial"/>
                <w:i/>
                <w:iCs/>
                <w:sz w:val="24"/>
                <w:szCs w:val="24"/>
              </w:rPr>
              <w:t>Qualitative researching</w:t>
            </w:r>
            <w:r w:rsidRPr="00ED2978">
              <w:rPr>
                <w:rFonts w:ascii="Arial" w:hAnsi="Arial" w:cs="Arial"/>
                <w:sz w:val="24"/>
                <w:szCs w:val="24"/>
              </w:rPr>
              <w:t>. London: Sage.</w:t>
            </w:r>
          </w:p>
        </w:tc>
      </w:tr>
      <w:tr w:rsidR="00ED2978" w:rsidRPr="00ED2978" w14:paraId="46B52FE5" w14:textId="77777777" w:rsidTr="00D42E3A">
        <w:tc>
          <w:tcPr>
            <w:tcW w:w="8222" w:type="dxa"/>
          </w:tcPr>
          <w:p w14:paraId="6B3761F0"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McGrath, J. and Coles, A. (2016) </w:t>
            </w:r>
            <w:r w:rsidRPr="00ED2978">
              <w:rPr>
                <w:rFonts w:ascii="Arial" w:hAnsi="Arial" w:cs="Arial"/>
                <w:i/>
                <w:iCs/>
                <w:sz w:val="24"/>
                <w:szCs w:val="24"/>
                <w:shd w:val="clear" w:color="auto" w:fill="FFFFFF"/>
              </w:rPr>
              <w:t>Your Teacher training companion: Essential skills and knowledge for very busy trainees</w:t>
            </w:r>
            <w:r w:rsidRPr="00ED2978">
              <w:rPr>
                <w:rFonts w:ascii="Arial" w:hAnsi="Arial" w:cs="Arial"/>
                <w:sz w:val="24"/>
                <w:szCs w:val="24"/>
                <w:shd w:val="clear" w:color="auto" w:fill="FFFFFF"/>
              </w:rPr>
              <w:t>. London: Routledge.</w:t>
            </w:r>
          </w:p>
        </w:tc>
      </w:tr>
      <w:tr w:rsidR="00ED2978" w:rsidRPr="00ED2978" w14:paraId="53E691D2" w14:textId="77777777" w:rsidTr="00D42E3A">
        <w:tc>
          <w:tcPr>
            <w:tcW w:w="8222" w:type="dxa"/>
          </w:tcPr>
          <w:p w14:paraId="2FFB39D6"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McNair Report (1944) </w:t>
            </w:r>
            <w:r w:rsidRPr="00ED2978">
              <w:rPr>
                <w:rFonts w:ascii="Arial" w:hAnsi="Arial" w:cs="Arial"/>
                <w:i/>
                <w:iCs/>
                <w:sz w:val="24"/>
                <w:szCs w:val="24"/>
                <w:shd w:val="clear" w:color="auto" w:fill="FFFFFF"/>
              </w:rPr>
              <w:t>Report of the Committee Appointed by the President of the Board of Education to Consider the Supply, Recruitment and Training of Teachers and Youth Leaders</w:t>
            </w:r>
            <w:r w:rsidRPr="00ED2978">
              <w:rPr>
                <w:rFonts w:ascii="Arial" w:hAnsi="Arial" w:cs="Arial"/>
                <w:sz w:val="24"/>
                <w:szCs w:val="24"/>
                <w:shd w:val="clear" w:color="auto" w:fill="FFFFFF"/>
              </w:rPr>
              <w:t>. London: HMSO.</w:t>
            </w:r>
          </w:p>
        </w:tc>
      </w:tr>
      <w:tr w:rsidR="00ED2978" w:rsidRPr="00ED2978" w14:paraId="56722667" w14:textId="77777777" w:rsidTr="00D42E3A">
        <w:tc>
          <w:tcPr>
            <w:tcW w:w="8222" w:type="dxa"/>
          </w:tcPr>
          <w:p w14:paraId="4F74FF47"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Mellors-Bourne, R., Robinson, C. and Metcalfe, J. (2016) </w:t>
            </w:r>
            <w:r w:rsidRPr="00ED2978">
              <w:rPr>
                <w:rFonts w:ascii="Arial" w:hAnsi="Arial" w:cs="Arial"/>
                <w:i/>
                <w:iCs/>
                <w:sz w:val="24"/>
                <w:szCs w:val="24"/>
                <w:shd w:val="clear" w:color="auto" w:fill="FFFFFF"/>
              </w:rPr>
              <w:t>Provision of professional doctorates in English HE institutions.</w:t>
            </w:r>
            <w:r w:rsidRPr="00ED2978">
              <w:rPr>
                <w:rFonts w:ascii="Arial" w:hAnsi="Arial" w:cs="Arial"/>
                <w:i/>
                <w:iCs/>
                <w:sz w:val="24"/>
                <w:szCs w:val="24"/>
              </w:rPr>
              <w:t xml:space="preserve"> Report for HEFCE by the Careers Research and Advisory Centre (CRAC), supported by the University of Brighton: January 2016</w:t>
            </w:r>
            <w:r w:rsidRPr="00ED2978">
              <w:rPr>
                <w:rFonts w:ascii="Arial" w:hAnsi="Arial" w:cs="Arial"/>
                <w:sz w:val="24"/>
                <w:szCs w:val="24"/>
              </w:rPr>
              <w:t>.  Available at:  http://dera.ioe.ac.uk/25165/1/Professional_doctorates_CRAC.pdf.</w:t>
            </w:r>
            <w:r w:rsidRPr="00ED2978">
              <w:rPr>
                <w:rStyle w:val="Hyperlink"/>
                <w:rFonts w:ascii="Arial" w:hAnsi="Arial" w:cs="Arial"/>
                <w:color w:val="auto"/>
                <w:sz w:val="24"/>
                <w:szCs w:val="24"/>
              </w:rPr>
              <w:t xml:space="preserve"> </w:t>
            </w:r>
            <w:r w:rsidRPr="00ED2978">
              <w:rPr>
                <w:shd w:val="clear" w:color="auto" w:fill="FFFFFF"/>
              </w:rPr>
              <w:t>(</w:t>
            </w:r>
            <w:r w:rsidRPr="00ED2978">
              <w:rPr>
                <w:rFonts w:ascii="Arial" w:hAnsi="Arial" w:cs="Arial"/>
                <w:sz w:val="24"/>
                <w:szCs w:val="24"/>
                <w:shd w:val="clear" w:color="auto" w:fill="FFFFFF"/>
              </w:rPr>
              <w:t>Accessed</w:t>
            </w:r>
            <w:r w:rsidRPr="00ED2978">
              <w:rPr>
                <w:rFonts w:ascii="Arial" w:hAnsi="Arial" w:cs="Arial"/>
                <w:sz w:val="24"/>
                <w:szCs w:val="24"/>
              </w:rPr>
              <w:t xml:space="preserve"> 11 November 2020</w:t>
            </w:r>
            <w:r w:rsidRPr="00ED2978">
              <w:rPr>
                <w:rFonts w:ascii="Arial" w:hAnsi="Arial" w:cs="Arial"/>
                <w:sz w:val="24"/>
                <w:szCs w:val="24"/>
                <w:shd w:val="clear" w:color="auto" w:fill="FFFFFF"/>
              </w:rPr>
              <w:t>).</w:t>
            </w:r>
          </w:p>
        </w:tc>
      </w:tr>
      <w:tr w:rsidR="00ED2978" w:rsidRPr="00ED2978" w14:paraId="25939FA7" w14:textId="77777777" w:rsidTr="00D42E3A">
        <w:tc>
          <w:tcPr>
            <w:tcW w:w="8222" w:type="dxa"/>
          </w:tcPr>
          <w:p w14:paraId="74380E90"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Miles, M.B., Huberman, A.M. (1994) </w:t>
            </w:r>
            <w:r w:rsidRPr="00ED2978">
              <w:rPr>
                <w:rFonts w:ascii="Arial" w:hAnsi="Arial" w:cs="Arial"/>
                <w:i/>
                <w:iCs/>
                <w:sz w:val="24"/>
                <w:szCs w:val="24"/>
                <w:shd w:val="clear" w:color="auto" w:fill="FFFFFF"/>
              </w:rPr>
              <w:t>Qualitative data analysis: An expanded sourcebook</w:t>
            </w:r>
            <w:r w:rsidRPr="00ED2978">
              <w:rPr>
                <w:rFonts w:ascii="Arial" w:hAnsi="Arial" w:cs="Arial"/>
                <w:sz w:val="24"/>
                <w:szCs w:val="24"/>
                <w:shd w:val="clear" w:color="auto" w:fill="FFFFFF"/>
              </w:rPr>
              <w:t>. London: Sage.</w:t>
            </w:r>
          </w:p>
        </w:tc>
      </w:tr>
      <w:tr w:rsidR="00ED2978" w:rsidRPr="00ED2978" w14:paraId="3248A81C" w14:textId="77777777" w:rsidTr="00D42E3A">
        <w:tc>
          <w:tcPr>
            <w:tcW w:w="8222" w:type="dxa"/>
          </w:tcPr>
          <w:p w14:paraId="2B608E87"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t xml:space="preserve">Ministry of Education (1956) </w:t>
            </w:r>
            <w:r w:rsidRPr="00ED2978">
              <w:rPr>
                <w:rFonts w:ascii="Arial" w:hAnsi="Arial" w:cs="Arial"/>
                <w:i/>
                <w:iCs/>
                <w:sz w:val="24"/>
                <w:szCs w:val="24"/>
              </w:rPr>
              <w:t>Technical Education Cmd</w:t>
            </w:r>
            <w:r w:rsidRPr="00ED2978">
              <w:rPr>
                <w:rFonts w:ascii="Arial" w:hAnsi="Arial" w:cs="Arial"/>
                <w:sz w:val="24"/>
                <w:szCs w:val="24"/>
              </w:rPr>
              <w:t xml:space="preserve">. 9703 London: HMSO. </w:t>
            </w:r>
          </w:p>
        </w:tc>
      </w:tr>
      <w:tr w:rsidR="00ED2978" w:rsidRPr="00ED2978" w14:paraId="6F7C445D" w14:textId="77777777" w:rsidTr="00D42E3A">
        <w:tc>
          <w:tcPr>
            <w:tcW w:w="8222" w:type="dxa"/>
          </w:tcPr>
          <w:p w14:paraId="2866168F"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t xml:space="preserve">Ministry of Education (1957) </w:t>
            </w:r>
            <w:r w:rsidRPr="00ED2978">
              <w:rPr>
                <w:rFonts w:ascii="Arial" w:hAnsi="Arial" w:cs="Arial"/>
                <w:i/>
                <w:iCs/>
                <w:sz w:val="24"/>
                <w:szCs w:val="24"/>
              </w:rPr>
              <w:t>The Supply and Training of Teachers for Technical Colleges: The Willis Jackson Report</w:t>
            </w:r>
            <w:r w:rsidRPr="00ED2978">
              <w:rPr>
                <w:rFonts w:ascii="Arial" w:hAnsi="Arial" w:cs="Arial"/>
                <w:sz w:val="24"/>
                <w:szCs w:val="24"/>
              </w:rPr>
              <w:t>. London: HMSO.</w:t>
            </w:r>
          </w:p>
        </w:tc>
      </w:tr>
      <w:tr w:rsidR="00ED2978" w:rsidRPr="00ED2978" w14:paraId="72699EA0" w14:textId="77777777" w:rsidTr="00D42E3A">
        <w:tc>
          <w:tcPr>
            <w:tcW w:w="8222" w:type="dxa"/>
          </w:tcPr>
          <w:p w14:paraId="0D578A84" w14:textId="119B5637" w:rsidR="001C0D4C" w:rsidRPr="00ED2978" w:rsidRDefault="001C0D4C" w:rsidP="00656688">
            <w:pPr>
              <w:spacing w:line="360" w:lineRule="auto"/>
              <w:ind w:firstLine="596"/>
              <w:rPr>
                <w:rStyle w:val="hlfld-contribauthor"/>
                <w:rFonts w:ascii="Arial" w:hAnsi="Arial" w:cs="Arial"/>
                <w:sz w:val="24"/>
                <w:szCs w:val="24"/>
                <w:shd w:val="clear" w:color="auto" w:fill="FFFFFF"/>
              </w:rPr>
            </w:pPr>
            <w:r w:rsidRPr="00ED2978">
              <w:rPr>
                <w:rFonts w:ascii="Arial" w:hAnsi="Arial" w:cs="Arial"/>
                <w:sz w:val="24"/>
                <w:szCs w:val="24"/>
                <w:shd w:val="clear" w:color="auto" w:fill="FFFFFF"/>
              </w:rPr>
              <w:t xml:space="preserve">Moe, A. (2016) ‘Harmonious passion and its relationship with teacher well-being’, </w:t>
            </w:r>
            <w:r w:rsidRPr="00ED2978">
              <w:rPr>
                <w:rFonts w:ascii="Arial" w:hAnsi="Arial" w:cs="Arial"/>
                <w:i/>
                <w:iCs/>
                <w:sz w:val="24"/>
                <w:szCs w:val="24"/>
                <w:shd w:val="clear" w:color="auto" w:fill="FFFFFF"/>
              </w:rPr>
              <w:t>Teaching and Teacher Education</w:t>
            </w:r>
            <w:r w:rsidRPr="00ED2978">
              <w:rPr>
                <w:rFonts w:ascii="Arial" w:hAnsi="Arial" w:cs="Arial"/>
                <w:sz w:val="24"/>
                <w:szCs w:val="24"/>
                <w:shd w:val="clear" w:color="auto" w:fill="FFFFFF"/>
              </w:rPr>
              <w:t>, </w:t>
            </w:r>
            <w:r w:rsidRPr="00ED2978">
              <w:rPr>
                <w:rFonts w:ascii="Arial" w:hAnsi="Arial" w:cs="Arial"/>
                <w:i/>
                <w:iCs/>
                <w:sz w:val="24"/>
                <w:szCs w:val="24"/>
                <w:shd w:val="clear" w:color="auto" w:fill="FFFFFF"/>
              </w:rPr>
              <w:t>59</w:t>
            </w:r>
            <w:r w:rsidRPr="00ED2978">
              <w:rPr>
                <w:rFonts w:ascii="Arial" w:hAnsi="Arial" w:cs="Arial"/>
                <w:sz w:val="24"/>
                <w:szCs w:val="24"/>
                <w:shd w:val="clear" w:color="auto" w:fill="FFFFFF"/>
              </w:rPr>
              <w:t>, pp. 431-437.</w:t>
            </w:r>
          </w:p>
        </w:tc>
      </w:tr>
      <w:tr w:rsidR="00ED2978" w:rsidRPr="00ED2978" w14:paraId="2373FCA5" w14:textId="77777777" w:rsidTr="00D42E3A">
        <w:tc>
          <w:tcPr>
            <w:tcW w:w="8222" w:type="dxa"/>
          </w:tcPr>
          <w:p w14:paraId="58F75490" w14:textId="0DADFAD8"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Murray, S. (2019) ‘Negotiating a dual identity as a teacher educator and a </w:t>
            </w:r>
            <w:r w:rsidR="006B1B3A" w:rsidRPr="00ED2978">
              <w:rPr>
                <w:rFonts w:ascii="Arial" w:hAnsi="Arial" w:cs="Arial"/>
                <w:sz w:val="24"/>
                <w:szCs w:val="24"/>
                <w:shd w:val="clear" w:color="auto" w:fill="FFFFFF"/>
              </w:rPr>
              <w:t>d</w:t>
            </w:r>
            <w:r w:rsidRPr="00ED2978">
              <w:rPr>
                <w:rFonts w:ascii="Arial" w:hAnsi="Arial" w:cs="Arial"/>
                <w:sz w:val="24"/>
                <w:szCs w:val="24"/>
                <w:shd w:val="clear" w:color="auto" w:fill="FFFFFF"/>
              </w:rPr>
              <w:t>octoral Student’ in </w:t>
            </w:r>
            <w:r w:rsidRPr="00ED2978">
              <w:rPr>
                <w:rFonts w:ascii="Arial" w:hAnsi="Arial" w:cs="Arial"/>
                <w:i/>
                <w:iCs/>
                <w:sz w:val="24"/>
                <w:szCs w:val="24"/>
                <w:shd w:val="clear" w:color="auto" w:fill="FFFFFF"/>
              </w:rPr>
              <w:t>BERA Research Intelligence</w:t>
            </w:r>
            <w:r w:rsidRPr="00ED2978">
              <w:rPr>
                <w:rFonts w:ascii="Arial" w:hAnsi="Arial" w:cs="Arial"/>
                <w:sz w:val="24"/>
                <w:szCs w:val="24"/>
                <w:shd w:val="clear" w:color="auto" w:fill="FFFFFF"/>
              </w:rPr>
              <w:t>, </w:t>
            </w:r>
            <w:r w:rsidRPr="00ED2978">
              <w:rPr>
                <w:rFonts w:ascii="Arial" w:hAnsi="Arial" w:cs="Arial"/>
                <w:i/>
                <w:iCs/>
                <w:sz w:val="24"/>
                <w:szCs w:val="24"/>
                <w:shd w:val="clear" w:color="auto" w:fill="FFFFFF"/>
              </w:rPr>
              <w:t>151</w:t>
            </w:r>
            <w:r w:rsidRPr="00ED2978">
              <w:rPr>
                <w:rFonts w:ascii="Arial" w:hAnsi="Arial" w:cs="Arial"/>
                <w:sz w:val="24"/>
                <w:szCs w:val="24"/>
                <w:shd w:val="clear" w:color="auto" w:fill="FFFFFF"/>
              </w:rPr>
              <w:t>, p. 35</w:t>
            </w:r>
          </w:p>
        </w:tc>
      </w:tr>
      <w:tr w:rsidR="006B5076" w:rsidRPr="00ED2978" w14:paraId="2C3F1EE4" w14:textId="77777777" w:rsidTr="00D42E3A">
        <w:trPr>
          <w:trHeight w:val="442"/>
        </w:trPr>
        <w:tc>
          <w:tcPr>
            <w:tcW w:w="8222" w:type="dxa"/>
          </w:tcPr>
          <w:p w14:paraId="43DDBA41" w14:textId="036FB705" w:rsidR="006B5076" w:rsidRPr="00ED2978" w:rsidRDefault="000D7C2D" w:rsidP="00961AC9">
            <w:pPr>
              <w:spacing w:line="360" w:lineRule="auto"/>
              <w:ind w:firstLine="596"/>
            </w:pPr>
            <w:r w:rsidRPr="00961AC9">
              <w:rPr>
                <w:rFonts w:ascii="Arial" w:hAnsi="Arial" w:cs="Arial"/>
                <w:sz w:val="24"/>
                <w:szCs w:val="24"/>
                <w:shd w:val="clear" w:color="auto" w:fill="FFFFFF"/>
              </w:rPr>
              <w:t>NASUWT (2019</w:t>
            </w:r>
            <w:r w:rsidRPr="00961AC9">
              <w:rPr>
                <w:rFonts w:ascii="Arial" w:hAnsi="Arial" w:cs="Arial"/>
                <w:i/>
                <w:iCs/>
                <w:sz w:val="24"/>
                <w:szCs w:val="24"/>
                <w:shd w:val="clear" w:color="auto" w:fill="FFFFFF"/>
              </w:rPr>
              <w:t xml:space="preserve">) </w:t>
            </w:r>
            <w:r w:rsidR="002230DB" w:rsidRPr="00961AC9">
              <w:rPr>
                <w:rFonts w:ascii="Arial" w:hAnsi="Arial" w:cs="Arial"/>
                <w:i/>
                <w:iCs/>
                <w:sz w:val="24"/>
                <w:szCs w:val="24"/>
                <w:shd w:val="clear" w:color="auto" w:fill="FFFFFF"/>
              </w:rPr>
              <w:t>QTS Skills Tests - Information and guidance for teachers on the Qualified Teacher Status (QTS) skills tests for teachers in England</w:t>
            </w:r>
            <w:r w:rsidR="002230DB" w:rsidRPr="00961AC9">
              <w:rPr>
                <w:rFonts w:ascii="Arial" w:hAnsi="Arial" w:cs="Arial"/>
                <w:sz w:val="24"/>
                <w:szCs w:val="24"/>
                <w:shd w:val="clear" w:color="auto" w:fill="FFFFFF"/>
              </w:rPr>
              <w:t xml:space="preserve">.  Available at: </w:t>
            </w:r>
            <w:r w:rsidRPr="00961AC9">
              <w:rPr>
                <w:rFonts w:ascii="Arial" w:hAnsi="Arial" w:cs="Arial"/>
                <w:sz w:val="24"/>
                <w:szCs w:val="24"/>
                <w:shd w:val="clear" w:color="auto" w:fill="FFFFFF"/>
              </w:rPr>
              <w:t xml:space="preserve">https://www.nasuwt.org.uk/advice/in-the-classroom/professionalism/teacher-training-professionalism-england-/qts-skills-tests.html </w:t>
            </w:r>
            <w:r w:rsidR="00574E57" w:rsidRPr="00961AC9">
              <w:rPr>
                <w:rFonts w:ascii="Arial" w:hAnsi="Arial" w:cs="Arial"/>
                <w:sz w:val="24"/>
                <w:szCs w:val="24"/>
                <w:shd w:val="clear" w:color="auto" w:fill="FFFFFF"/>
              </w:rPr>
              <w:t>(Accessed 21st March 2021).</w:t>
            </w:r>
          </w:p>
        </w:tc>
      </w:tr>
      <w:tr w:rsidR="00ED2978" w:rsidRPr="00ED2978" w14:paraId="54804AC0" w14:textId="77777777" w:rsidTr="00D42E3A">
        <w:trPr>
          <w:trHeight w:val="442"/>
        </w:trPr>
        <w:tc>
          <w:tcPr>
            <w:tcW w:w="8222" w:type="dxa"/>
          </w:tcPr>
          <w:p w14:paraId="33B001BC"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t xml:space="preserve">National Center on Education and the Economy (NCEE)(2020a) </w:t>
            </w:r>
            <w:r w:rsidRPr="00ED2978">
              <w:rPr>
                <w:rFonts w:ascii="Arial" w:hAnsi="Arial" w:cs="Arial"/>
                <w:i/>
                <w:iCs/>
                <w:sz w:val="24"/>
                <w:szCs w:val="24"/>
              </w:rPr>
              <w:t>South Korea: Learning Systems</w:t>
            </w:r>
            <w:r w:rsidRPr="00ED2978">
              <w:rPr>
                <w:rFonts w:ascii="Arial" w:hAnsi="Arial" w:cs="Arial"/>
                <w:sz w:val="24"/>
                <w:szCs w:val="24"/>
              </w:rPr>
              <w:t xml:space="preserve">.  Available at:  </w:t>
            </w:r>
          </w:p>
          <w:p w14:paraId="023F6131" w14:textId="0EF4CE00"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lastRenderedPageBreak/>
              <w:t xml:space="preserve">https://ncee.org/what-we-do/center-on-international-education-benchmarking/top-performing-countries/south-korea-overview/south-korea-instructional-systems/#:~:text=System%20Structure,is%20either%20academic%20or%20vocational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6AF67503" w14:textId="77777777" w:rsidTr="00D42E3A">
        <w:trPr>
          <w:trHeight w:val="442"/>
        </w:trPr>
        <w:tc>
          <w:tcPr>
            <w:tcW w:w="8222" w:type="dxa"/>
          </w:tcPr>
          <w:p w14:paraId="58C07933"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lastRenderedPageBreak/>
              <w:t xml:space="preserve">National Center on Education and the Economy (NCEE)(2020b) </w:t>
            </w:r>
            <w:r w:rsidRPr="00ED2978">
              <w:rPr>
                <w:rFonts w:ascii="Arial" w:hAnsi="Arial" w:cs="Arial"/>
                <w:i/>
                <w:iCs/>
                <w:sz w:val="24"/>
                <w:szCs w:val="24"/>
              </w:rPr>
              <w:t xml:space="preserve">Finland: Learning Systems.  </w:t>
            </w:r>
            <w:r w:rsidRPr="00F209B4">
              <w:rPr>
                <w:rFonts w:ascii="Arial" w:hAnsi="Arial" w:cs="Arial"/>
                <w:sz w:val="24"/>
                <w:szCs w:val="24"/>
              </w:rPr>
              <w:t>Available at</w:t>
            </w:r>
            <w:r w:rsidRPr="00ED2978">
              <w:rPr>
                <w:rFonts w:ascii="Arial" w:hAnsi="Arial" w:cs="Arial"/>
                <w:i/>
                <w:iCs/>
                <w:sz w:val="24"/>
                <w:szCs w:val="24"/>
              </w:rPr>
              <w:t xml:space="preserve">:  </w:t>
            </w:r>
            <w:r w:rsidRPr="00ED2978">
              <w:rPr>
                <w:rFonts w:ascii="Arial" w:hAnsi="Arial" w:cs="Arial"/>
                <w:sz w:val="24"/>
                <w:szCs w:val="24"/>
              </w:rPr>
              <w:t xml:space="preserve">https://ncee.org/what-we-do/center-on-international-education-benchmarking/top-performing-countries/finland-overview/finland-instructional-systems/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27B0A146" w14:textId="77777777" w:rsidTr="00D42E3A">
        <w:tc>
          <w:tcPr>
            <w:tcW w:w="8222" w:type="dxa"/>
          </w:tcPr>
          <w:p w14:paraId="0BF3EBFB" w14:textId="0F472AF7" w:rsidR="001C0D4C" w:rsidRPr="00ED2978" w:rsidRDefault="001C0D4C" w:rsidP="00656688">
            <w:pPr>
              <w:spacing w:line="360" w:lineRule="auto"/>
              <w:ind w:firstLine="596"/>
              <w:rPr>
                <w:rFonts w:ascii="Arial" w:hAnsi="Arial" w:cs="Arial"/>
                <w:noProof/>
                <w:sz w:val="24"/>
                <w:szCs w:val="24"/>
              </w:rPr>
            </w:pPr>
            <w:r w:rsidRPr="00ED2978">
              <w:rPr>
                <w:rFonts w:ascii="Arial" w:hAnsi="Arial" w:cs="Arial"/>
                <w:noProof/>
                <w:sz w:val="24"/>
                <w:szCs w:val="24"/>
              </w:rPr>
              <w:t xml:space="preserve">Neto, R.D.C.A., Rodrigues, V.P. and Panzer, S. (2017) ‘Exploring the relationship between entrepreneurial behavior and teachers' job satisfaction’, </w:t>
            </w:r>
            <w:r w:rsidRPr="00ED2978">
              <w:rPr>
                <w:rFonts w:ascii="Arial" w:hAnsi="Arial" w:cs="Arial"/>
                <w:i/>
                <w:iCs/>
                <w:noProof/>
                <w:sz w:val="24"/>
                <w:szCs w:val="24"/>
              </w:rPr>
              <w:t>Teaching and Teacher Education</w:t>
            </w:r>
            <w:r w:rsidRPr="00ED2978">
              <w:rPr>
                <w:rFonts w:ascii="Arial" w:hAnsi="Arial" w:cs="Arial"/>
                <w:noProof/>
                <w:sz w:val="24"/>
                <w:szCs w:val="24"/>
              </w:rPr>
              <w:t>, 63, pp.254-262.</w:t>
            </w:r>
          </w:p>
        </w:tc>
      </w:tr>
      <w:tr w:rsidR="00ED2978" w:rsidRPr="00ED2978" w14:paraId="1885D290" w14:textId="77777777" w:rsidTr="00D42E3A">
        <w:tc>
          <w:tcPr>
            <w:tcW w:w="8222" w:type="dxa"/>
          </w:tcPr>
          <w:p w14:paraId="3E27D0E6"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Newby, P. (2010) </w:t>
            </w:r>
            <w:r w:rsidRPr="00ED2978">
              <w:rPr>
                <w:rFonts w:ascii="Arial" w:hAnsi="Arial" w:cs="Arial"/>
                <w:i/>
                <w:iCs/>
                <w:sz w:val="24"/>
                <w:szCs w:val="24"/>
                <w:shd w:val="clear" w:color="auto" w:fill="FFFFFF"/>
              </w:rPr>
              <w:t>Research methods for education</w:t>
            </w:r>
            <w:r w:rsidRPr="00ED2978">
              <w:rPr>
                <w:rFonts w:ascii="Arial" w:hAnsi="Arial" w:cs="Arial"/>
                <w:sz w:val="24"/>
                <w:szCs w:val="24"/>
                <w:shd w:val="clear" w:color="auto" w:fill="FFFFFF"/>
              </w:rPr>
              <w:t>. Oxon:  Routledge</w:t>
            </w:r>
          </w:p>
        </w:tc>
      </w:tr>
      <w:tr w:rsidR="00ED2978" w:rsidRPr="00ED2978" w14:paraId="6B91CC23" w14:textId="77777777" w:rsidTr="00D42E3A">
        <w:tc>
          <w:tcPr>
            <w:tcW w:w="8222" w:type="dxa"/>
          </w:tcPr>
          <w:p w14:paraId="579789E4" w14:textId="2097A1AD" w:rsidR="006D4DEC" w:rsidRPr="00ED2978" w:rsidRDefault="006D4DE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Office for Standards in Education, Children's Services and Skills (</w:t>
            </w:r>
            <w:r w:rsidRPr="00ED2978">
              <w:rPr>
                <w:rFonts w:ascii="Arial" w:hAnsi="Arial" w:cs="Arial"/>
                <w:sz w:val="24"/>
                <w:szCs w:val="24"/>
              </w:rPr>
              <w:t xml:space="preserve">Ofsted) (2003) </w:t>
            </w:r>
            <w:r w:rsidRPr="00ED2978">
              <w:rPr>
                <w:rFonts w:ascii="Arial" w:hAnsi="Arial" w:cs="Arial"/>
                <w:i/>
                <w:iCs/>
                <w:sz w:val="24"/>
                <w:szCs w:val="24"/>
              </w:rPr>
              <w:t xml:space="preserve">Report – Initial Teacher Training of Further Education Teachers. </w:t>
            </w:r>
            <w:r w:rsidRPr="00ED2978">
              <w:rPr>
                <w:rFonts w:ascii="Arial" w:hAnsi="Arial" w:cs="Arial"/>
                <w:sz w:val="24"/>
                <w:szCs w:val="24"/>
              </w:rPr>
              <w:t xml:space="preserve">Available at:  https://dera.ioe.ac.uk/311/1/The%20initial%20training%20of%20further%20education%20teachers.pdf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473F2FD3" w14:textId="77777777" w:rsidTr="00D42E3A">
        <w:tc>
          <w:tcPr>
            <w:tcW w:w="8222" w:type="dxa"/>
          </w:tcPr>
          <w:p w14:paraId="60EB8AF8"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Office for Standards in Education, Children’s Services and Skills (Ofsted) (2013) </w:t>
            </w:r>
            <w:r w:rsidRPr="00ED2978">
              <w:rPr>
                <w:rFonts w:ascii="Arial" w:hAnsi="Arial" w:cs="Arial"/>
                <w:i/>
                <w:iCs/>
                <w:sz w:val="24"/>
                <w:szCs w:val="24"/>
                <w:shd w:val="clear" w:color="auto" w:fill="FFFFFF"/>
              </w:rPr>
              <w:t xml:space="preserve">Unseen children: Access and achievement 20 years on – Evidence Report. </w:t>
            </w:r>
            <w:r w:rsidRPr="00ED2978">
              <w:rPr>
                <w:rFonts w:ascii="Arial" w:hAnsi="Arial" w:cs="Arial"/>
                <w:sz w:val="24"/>
                <w:szCs w:val="24"/>
                <w:shd w:val="clear" w:color="auto" w:fill="FFFFFF"/>
              </w:rPr>
              <w:t>Available at:  https://assets.publishing.service.gov.uk/government/uploads/system/uploads/attachment_data/file/379157/Unseen_20children_20-_20access_20and_20achievement_2020_20years_20on.pdf (Accessed 11 November 2020).</w:t>
            </w:r>
          </w:p>
        </w:tc>
      </w:tr>
      <w:tr w:rsidR="00ED2978" w:rsidRPr="00ED2978" w14:paraId="3B747C87" w14:textId="77777777" w:rsidTr="00D42E3A">
        <w:tc>
          <w:tcPr>
            <w:tcW w:w="8222" w:type="dxa"/>
          </w:tcPr>
          <w:p w14:paraId="3B620C09"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Office for Standards in Education, Children's Services and Skills (Ofsted)</w:t>
            </w:r>
            <w:r w:rsidRPr="00ED2978">
              <w:rPr>
                <w:rFonts w:ascii="Arial" w:hAnsi="Arial" w:cs="Arial"/>
                <w:sz w:val="24"/>
                <w:szCs w:val="24"/>
              </w:rPr>
              <w:t xml:space="preserve"> (2015a) </w:t>
            </w:r>
            <w:r w:rsidRPr="00ED2978">
              <w:rPr>
                <w:rFonts w:ascii="Arial" w:hAnsi="Arial" w:cs="Arial"/>
                <w:i/>
                <w:iCs/>
                <w:sz w:val="24"/>
                <w:szCs w:val="24"/>
              </w:rPr>
              <w:t>School Inspection Handbook</w:t>
            </w:r>
            <w:r w:rsidRPr="00ED2978">
              <w:rPr>
                <w:rFonts w:ascii="Arial" w:hAnsi="Arial" w:cs="Arial"/>
                <w:sz w:val="24"/>
                <w:szCs w:val="24"/>
              </w:rPr>
              <w:t xml:space="preserve">.  Available at: https://www.gov.uk/government/publications/school-inspection-handbook-from-september-2015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0FAE00FA" w14:textId="77777777" w:rsidTr="003C7B74">
        <w:trPr>
          <w:trHeight w:val="993"/>
        </w:trPr>
        <w:tc>
          <w:tcPr>
            <w:tcW w:w="8222" w:type="dxa"/>
          </w:tcPr>
          <w:p w14:paraId="7EDA16EA" w14:textId="669FA4A4" w:rsidR="00DA7EB5" w:rsidRPr="00ED2978" w:rsidRDefault="001C0D4C" w:rsidP="003C7B74">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Office for Standards in Education, Children's Services and Skills (</w:t>
            </w:r>
            <w:r w:rsidRPr="00ED2978">
              <w:rPr>
                <w:rFonts w:ascii="Arial" w:hAnsi="Arial" w:cs="Arial"/>
                <w:sz w:val="24"/>
                <w:szCs w:val="24"/>
              </w:rPr>
              <w:t xml:space="preserve">Ofsted) (2015b) </w:t>
            </w:r>
            <w:r w:rsidRPr="00ED2978">
              <w:rPr>
                <w:rFonts w:ascii="Arial" w:hAnsi="Arial" w:cs="Arial"/>
                <w:i/>
                <w:iCs/>
                <w:sz w:val="24"/>
                <w:szCs w:val="24"/>
              </w:rPr>
              <w:t>Withdrawn: The common inspection framework: education, skills and early years.</w:t>
            </w:r>
            <w:r w:rsidRPr="00ED2978">
              <w:rPr>
                <w:rFonts w:ascii="Arial" w:hAnsi="Arial" w:cs="Arial"/>
                <w:sz w:val="24"/>
                <w:szCs w:val="24"/>
              </w:rPr>
              <w:t xml:space="preserve">  Available at:  https://assets.publishing.service.gov.uk/government/uploads/system/uploa</w:t>
            </w:r>
            <w:r w:rsidRPr="00ED2978">
              <w:rPr>
                <w:rFonts w:ascii="Arial" w:hAnsi="Arial" w:cs="Arial"/>
                <w:sz w:val="24"/>
                <w:szCs w:val="24"/>
              </w:rPr>
              <w:lastRenderedPageBreak/>
              <w:t xml:space="preserve">ds/attachment_data/file/828112/Withdrawn_common_inspection_framework.pdf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35C3A4EB" w14:textId="77777777" w:rsidTr="001F07F8">
        <w:trPr>
          <w:trHeight w:val="3686"/>
        </w:trPr>
        <w:tc>
          <w:tcPr>
            <w:tcW w:w="8222" w:type="dxa"/>
          </w:tcPr>
          <w:p w14:paraId="1AA0665B" w14:textId="61161820" w:rsidR="001C0D4C" w:rsidRDefault="001C0D4C" w:rsidP="00B2352C">
            <w:pPr>
              <w:spacing w:line="360" w:lineRule="auto"/>
              <w:ind w:firstLine="604"/>
              <w:rPr>
                <w:rFonts w:ascii="Arial" w:hAnsi="Arial" w:cs="Arial"/>
                <w:sz w:val="24"/>
                <w:szCs w:val="24"/>
                <w:shd w:val="clear" w:color="auto" w:fill="FFFFFF"/>
              </w:rPr>
            </w:pPr>
            <w:r w:rsidRPr="00ED2978">
              <w:rPr>
                <w:rFonts w:ascii="Arial" w:hAnsi="Arial" w:cs="Arial"/>
                <w:sz w:val="24"/>
                <w:szCs w:val="24"/>
                <w:shd w:val="clear" w:color="auto" w:fill="FFFFFF"/>
              </w:rPr>
              <w:lastRenderedPageBreak/>
              <w:t>Office for Standards in Education, Children's Services and Skills (</w:t>
            </w:r>
            <w:r w:rsidRPr="00ED2978">
              <w:rPr>
                <w:rFonts w:ascii="Arial" w:hAnsi="Arial" w:cs="Arial"/>
                <w:sz w:val="24"/>
                <w:szCs w:val="24"/>
              </w:rPr>
              <w:t>Ofsted) (2019</w:t>
            </w:r>
            <w:r w:rsidR="001F07F8">
              <w:rPr>
                <w:rFonts w:ascii="Arial" w:hAnsi="Arial" w:cs="Arial"/>
                <w:sz w:val="24"/>
                <w:szCs w:val="24"/>
              </w:rPr>
              <w:t>a</w:t>
            </w:r>
            <w:r w:rsidRPr="00ED2978">
              <w:rPr>
                <w:rFonts w:ascii="Arial" w:hAnsi="Arial" w:cs="Arial"/>
                <w:sz w:val="24"/>
                <w:szCs w:val="24"/>
              </w:rPr>
              <w:t xml:space="preserve">), </w:t>
            </w:r>
            <w:r w:rsidRPr="00ED2978">
              <w:rPr>
                <w:rFonts w:ascii="Arial" w:hAnsi="Arial" w:cs="Arial"/>
                <w:i/>
                <w:iCs/>
                <w:sz w:val="24"/>
                <w:szCs w:val="24"/>
              </w:rPr>
              <w:t>Education Inspection Framework</w:t>
            </w:r>
            <w:r w:rsidRPr="00ED2978">
              <w:rPr>
                <w:rFonts w:ascii="Arial" w:hAnsi="Arial" w:cs="Arial"/>
                <w:sz w:val="24"/>
                <w:szCs w:val="24"/>
              </w:rPr>
              <w:t xml:space="preserve">.  Available at:  https://www.gov.uk/government/publications/education-inspection-framework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p w14:paraId="216834F0" w14:textId="445CFB91" w:rsidR="00DA7EB5" w:rsidRPr="00ED2978" w:rsidRDefault="003C7B74" w:rsidP="001F07F8">
            <w:pPr>
              <w:spacing w:line="259" w:lineRule="auto"/>
              <w:ind w:firstLine="462"/>
              <w:rPr>
                <w:rFonts w:ascii="Arial" w:hAnsi="Arial" w:cs="Arial"/>
                <w:sz w:val="24"/>
                <w:szCs w:val="24"/>
              </w:rPr>
            </w:pPr>
            <w:r w:rsidRPr="00ED2978">
              <w:rPr>
                <w:rFonts w:ascii="Arial" w:hAnsi="Arial" w:cs="Arial"/>
                <w:sz w:val="24"/>
                <w:szCs w:val="24"/>
                <w:shd w:val="clear" w:color="auto" w:fill="FFFFFF"/>
              </w:rPr>
              <w:t>Office for Standards in Education, Children's Services and Skills (</w:t>
            </w:r>
            <w:r w:rsidRPr="00ED2978">
              <w:rPr>
                <w:rFonts w:ascii="Arial" w:hAnsi="Arial" w:cs="Arial"/>
                <w:sz w:val="24"/>
                <w:szCs w:val="24"/>
              </w:rPr>
              <w:t>Ofsted) (2019</w:t>
            </w:r>
            <w:r>
              <w:rPr>
                <w:rFonts w:ascii="Arial" w:hAnsi="Arial" w:cs="Arial"/>
                <w:sz w:val="24"/>
                <w:szCs w:val="24"/>
              </w:rPr>
              <w:t>b</w:t>
            </w:r>
            <w:r w:rsidR="00DA7EB5">
              <w:rPr>
                <w:rFonts w:ascii="Arial" w:hAnsi="Arial" w:cs="Arial"/>
                <w:sz w:val="24"/>
                <w:szCs w:val="24"/>
              </w:rPr>
              <w:t xml:space="preserve">) </w:t>
            </w:r>
            <w:r w:rsidR="00DA7EB5" w:rsidRPr="002172A4">
              <w:rPr>
                <w:rFonts w:ascii="Arial" w:hAnsi="Arial" w:cs="Arial"/>
                <w:i/>
                <w:iCs/>
                <w:color w:val="000000"/>
                <w:sz w:val="24"/>
                <w:szCs w:val="24"/>
                <w:shd w:val="clear" w:color="auto" w:fill="FFFFFF"/>
              </w:rPr>
              <w:t>Educational effectiveness research and further education and skills</w:t>
            </w:r>
            <w:r w:rsidR="00DA7EB5">
              <w:rPr>
                <w:rFonts w:ascii="Arial" w:hAnsi="Arial" w:cs="Arial"/>
                <w:color w:val="000000"/>
                <w:sz w:val="24"/>
                <w:szCs w:val="24"/>
                <w:shd w:val="clear" w:color="auto" w:fill="FFFFFF"/>
              </w:rPr>
              <w:t xml:space="preserve">.  Available at:  </w:t>
            </w:r>
            <w:r w:rsidR="00EC187D" w:rsidRPr="00EC187D">
              <w:rPr>
                <w:rFonts w:ascii="Arial" w:hAnsi="Arial" w:cs="Arial"/>
                <w:color w:val="000000"/>
                <w:sz w:val="24"/>
                <w:szCs w:val="24"/>
                <w:shd w:val="clear" w:color="auto" w:fill="FFFFFF"/>
              </w:rPr>
              <w:t>https://assets.publishing.service.gov.uk/government/uploads/system/uploads/attachment_data/file/926366/Educational_effectiveness_research_and_FES.pdf</w:t>
            </w:r>
            <w:r w:rsidR="00EC187D">
              <w:rPr>
                <w:rFonts w:ascii="Arial" w:hAnsi="Arial" w:cs="Arial"/>
                <w:color w:val="000000"/>
                <w:sz w:val="24"/>
                <w:szCs w:val="24"/>
                <w:shd w:val="clear" w:color="auto" w:fill="FFFFFF"/>
              </w:rPr>
              <w:t xml:space="preserve">.  </w:t>
            </w:r>
            <w:r w:rsidR="00DA7EB5" w:rsidRPr="004D7632">
              <w:rPr>
                <w:rFonts w:ascii="Arial" w:hAnsi="Arial" w:cs="Arial"/>
                <w:sz w:val="24"/>
                <w:szCs w:val="24"/>
              </w:rPr>
              <w:t>(Accessed 24</w:t>
            </w:r>
            <w:r w:rsidR="00DA7EB5" w:rsidRPr="004D7632">
              <w:rPr>
                <w:rFonts w:ascii="Arial" w:hAnsi="Arial" w:cs="Arial"/>
                <w:sz w:val="24"/>
                <w:szCs w:val="24"/>
                <w:vertAlign w:val="superscript"/>
              </w:rPr>
              <w:t>th</w:t>
            </w:r>
            <w:r w:rsidR="00DA7EB5" w:rsidRPr="004D7632">
              <w:rPr>
                <w:rFonts w:ascii="Arial" w:hAnsi="Arial" w:cs="Arial"/>
                <w:sz w:val="24"/>
                <w:szCs w:val="24"/>
              </w:rPr>
              <w:t xml:space="preserve"> March 2021)</w:t>
            </w:r>
            <w:r w:rsidR="00DA7EB5">
              <w:rPr>
                <w:rFonts w:ascii="Arial" w:hAnsi="Arial" w:cs="Arial"/>
                <w:color w:val="000000"/>
                <w:sz w:val="24"/>
                <w:szCs w:val="24"/>
                <w:shd w:val="clear" w:color="auto" w:fill="FFFFFF"/>
              </w:rPr>
              <w:t xml:space="preserve"> </w:t>
            </w:r>
          </w:p>
        </w:tc>
      </w:tr>
      <w:tr w:rsidR="00ED2978" w:rsidRPr="00ED2978" w14:paraId="1F39EBE1" w14:textId="77777777" w:rsidTr="00D42E3A">
        <w:tc>
          <w:tcPr>
            <w:tcW w:w="8222" w:type="dxa"/>
          </w:tcPr>
          <w:p w14:paraId="2D9A9B05"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Olukoga, Titilola (2015) </w:t>
            </w:r>
            <w:r w:rsidRPr="00ED2978">
              <w:rPr>
                <w:rFonts w:ascii="Arial" w:hAnsi="Arial" w:cs="Arial"/>
                <w:i/>
                <w:iCs/>
                <w:sz w:val="24"/>
                <w:szCs w:val="24"/>
              </w:rPr>
              <w:t>The perceptions of FE teacher about the impact of inservice initial teacher education on their professional development and practice</w:t>
            </w:r>
            <w:r w:rsidRPr="00ED2978">
              <w:rPr>
                <w:rFonts w:ascii="Arial" w:hAnsi="Arial" w:cs="Arial"/>
                <w:sz w:val="24"/>
                <w:szCs w:val="24"/>
              </w:rPr>
              <w:t>. Doctoral thesis. University of Huddersfield.</w:t>
            </w:r>
          </w:p>
        </w:tc>
      </w:tr>
      <w:tr w:rsidR="00ED2978" w:rsidRPr="00ED2978" w14:paraId="7E3C0A13" w14:textId="77777777" w:rsidTr="00D42E3A">
        <w:tc>
          <w:tcPr>
            <w:tcW w:w="8222" w:type="dxa"/>
          </w:tcPr>
          <w:p w14:paraId="0C1AE125"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Organisation for Economic Co-operation and Development</w:t>
            </w:r>
            <w:r w:rsidRPr="00ED2978">
              <w:rPr>
                <w:rFonts w:ascii="Arial" w:hAnsi="Arial" w:cs="Arial"/>
                <w:sz w:val="24"/>
                <w:szCs w:val="24"/>
              </w:rPr>
              <w:t xml:space="preserve"> (OECD) (2019) </w:t>
            </w:r>
            <w:r w:rsidRPr="00ED2978">
              <w:rPr>
                <w:rFonts w:ascii="Arial" w:hAnsi="Arial" w:cs="Arial"/>
                <w:i/>
                <w:iCs/>
                <w:sz w:val="24"/>
                <w:szCs w:val="24"/>
              </w:rPr>
              <w:t>PISA 2018 Insights and Interpretations FINAL.</w:t>
            </w:r>
            <w:r w:rsidRPr="00ED2978">
              <w:rPr>
                <w:rFonts w:ascii="Arial" w:hAnsi="Arial" w:cs="Arial"/>
                <w:sz w:val="24"/>
                <w:szCs w:val="24"/>
              </w:rPr>
              <w:t xml:space="preserve">  Available at:  https://www.oecd.org/pisa/PISA%202018%20Insights%20and%20Interpretations%20FINAL%20PDF.pdf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313B04CC" w14:textId="77777777" w:rsidTr="00D42E3A">
        <w:tc>
          <w:tcPr>
            <w:tcW w:w="8222" w:type="dxa"/>
          </w:tcPr>
          <w:p w14:paraId="605B7F99" w14:textId="50F7A614"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t>Orr, K. and Simmons, R. (2010) ‘Dual identities: the in</w:t>
            </w:r>
            <w:r w:rsidRPr="00ED2978">
              <w:rPr>
                <w:rFonts w:ascii="Cambria Math" w:hAnsi="Cambria Math" w:cs="Cambria Math"/>
                <w:sz w:val="24"/>
                <w:szCs w:val="24"/>
              </w:rPr>
              <w:t>‐</w:t>
            </w:r>
            <w:r w:rsidRPr="00ED2978">
              <w:rPr>
                <w:rFonts w:ascii="Arial" w:hAnsi="Arial" w:cs="Arial"/>
                <w:sz w:val="24"/>
                <w:szCs w:val="24"/>
              </w:rPr>
              <w:t>service teacher trainee experience in the English further education sector’</w:t>
            </w:r>
            <w:r w:rsidR="00365C3D" w:rsidRPr="00ED2978">
              <w:rPr>
                <w:rFonts w:ascii="Arial" w:hAnsi="Arial" w:cs="Arial"/>
                <w:sz w:val="24"/>
                <w:szCs w:val="24"/>
              </w:rPr>
              <w:t xml:space="preserve">, </w:t>
            </w:r>
            <w:r w:rsidRPr="00ED2978">
              <w:rPr>
                <w:rFonts w:ascii="Arial" w:hAnsi="Arial" w:cs="Arial"/>
                <w:i/>
                <w:iCs/>
                <w:sz w:val="24"/>
                <w:szCs w:val="24"/>
              </w:rPr>
              <w:t xml:space="preserve">Journal of Vocational Education </w:t>
            </w:r>
            <w:r w:rsidR="00CF55B6" w:rsidRPr="00ED2978">
              <w:rPr>
                <w:rFonts w:ascii="Arial" w:hAnsi="Arial" w:cs="Arial"/>
                <w:i/>
                <w:iCs/>
                <w:sz w:val="24"/>
                <w:szCs w:val="24"/>
              </w:rPr>
              <w:t>and</w:t>
            </w:r>
            <w:r w:rsidRPr="00ED2978">
              <w:rPr>
                <w:rFonts w:ascii="Arial" w:hAnsi="Arial" w:cs="Arial"/>
                <w:i/>
                <w:iCs/>
                <w:sz w:val="24"/>
                <w:szCs w:val="24"/>
              </w:rPr>
              <w:t xml:space="preserve"> Training</w:t>
            </w:r>
            <w:r w:rsidRPr="00ED2978">
              <w:rPr>
                <w:rFonts w:ascii="Arial" w:hAnsi="Arial" w:cs="Arial"/>
                <w:sz w:val="24"/>
                <w:szCs w:val="24"/>
              </w:rPr>
              <w:t>, 62(1), pp.75-88.</w:t>
            </w:r>
          </w:p>
        </w:tc>
      </w:tr>
      <w:tr w:rsidR="00ED2978" w:rsidRPr="00ED2978" w14:paraId="1F8DF130" w14:textId="77777777" w:rsidTr="00D42E3A">
        <w:trPr>
          <w:trHeight w:val="692"/>
        </w:trPr>
        <w:tc>
          <w:tcPr>
            <w:tcW w:w="8222" w:type="dxa"/>
          </w:tcPr>
          <w:p w14:paraId="4033D562" w14:textId="77777777" w:rsidR="001C0D4C" w:rsidRPr="00ED2978" w:rsidRDefault="001C0D4C" w:rsidP="00656688">
            <w:pPr>
              <w:spacing w:line="360" w:lineRule="auto"/>
              <w:ind w:firstLine="596"/>
              <w:rPr>
                <w:rFonts w:ascii="Arial" w:hAnsi="Arial" w:cs="Arial"/>
                <w:sz w:val="24"/>
                <w:szCs w:val="24"/>
                <w:shd w:val="clear" w:color="auto" w:fill="F8F8F8"/>
              </w:rPr>
            </w:pPr>
            <w:r w:rsidRPr="00ED2978">
              <w:rPr>
                <w:rFonts w:ascii="Arial" w:hAnsi="Arial" w:cs="Arial"/>
                <w:sz w:val="24"/>
                <w:szCs w:val="24"/>
                <w:shd w:val="clear" w:color="auto" w:fill="FFFFFF"/>
              </w:rPr>
              <w:t xml:space="preserve">Parkinson, J. (2004), BBC News – Education – Lecturers deserve equal pay. Available at:  </w:t>
            </w:r>
            <w:hyperlink r:id="rId66" w:history="1">
              <w:r w:rsidRPr="00ED2978">
                <w:rPr>
                  <w:rFonts w:ascii="Arial" w:hAnsi="Arial" w:cs="Arial"/>
                  <w:sz w:val="24"/>
                  <w:szCs w:val="24"/>
                  <w:shd w:val="clear" w:color="auto" w:fill="FFFFFF"/>
                </w:rPr>
                <w:t>http://news.bbc.co.uk/1/hi/education/3605303.stm/</w:t>
              </w:r>
            </w:hyperlink>
            <w:r w:rsidRPr="00ED2978">
              <w:rPr>
                <w:rFonts w:ascii="Arial" w:hAnsi="Arial" w:cs="Arial"/>
                <w:sz w:val="24"/>
                <w:szCs w:val="24"/>
                <w:shd w:val="clear" w:color="auto" w:fill="FFFFFF"/>
              </w:rPr>
              <w:t xml:space="preserve"> (Accessed 11 November 2020).</w:t>
            </w:r>
          </w:p>
        </w:tc>
      </w:tr>
      <w:tr w:rsidR="00ED2978" w:rsidRPr="00ED2978" w14:paraId="466746C2" w14:textId="77777777" w:rsidTr="00D42E3A">
        <w:tc>
          <w:tcPr>
            <w:tcW w:w="8222" w:type="dxa"/>
          </w:tcPr>
          <w:p w14:paraId="236A7716" w14:textId="77777777" w:rsidR="001C0D4C" w:rsidRPr="00ED2978" w:rsidRDefault="001C0D4C" w:rsidP="00656688">
            <w:pPr>
              <w:spacing w:line="360" w:lineRule="auto"/>
              <w:ind w:firstLine="596"/>
              <w:rPr>
                <w:rFonts w:ascii="Arial" w:hAnsi="Arial" w:cs="Arial"/>
                <w:sz w:val="24"/>
                <w:szCs w:val="24"/>
                <w:shd w:val="clear" w:color="auto" w:fill="F8F8F8"/>
              </w:rPr>
            </w:pPr>
            <w:r w:rsidRPr="00ED2978">
              <w:rPr>
                <w:rFonts w:ascii="Arial" w:hAnsi="Arial" w:cs="Arial"/>
                <w:sz w:val="24"/>
                <w:szCs w:val="24"/>
              </w:rPr>
              <w:t xml:space="preserve">Parry, J. P. (1966) ‘The Russell report: The supply and training of teachers for Further Education.’, </w:t>
            </w:r>
            <w:r w:rsidRPr="00ED2978">
              <w:rPr>
                <w:rFonts w:ascii="Arial" w:hAnsi="Arial" w:cs="Arial"/>
                <w:i/>
                <w:iCs/>
                <w:sz w:val="24"/>
                <w:szCs w:val="24"/>
              </w:rPr>
              <w:t>Vocational Education and Training</w:t>
            </w:r>
            <w:r w:rsidRPr="00ED2978">
              <w:rPr>
                <w:rFonts w:ascii="Arial" w:hAnsi="Arial" w:cs="Arial"/>
                <w:sz w:val="24"/>
                <w:szCs w:val="24"/>
              </w:rPr>
              <w:t>, 35(92) pp. 81-84.</w:t>
            </w:r>
          </w:p>
        </w:tc>
      </w:tr>
      <w:tr w:rsidR="00ED2978" w:rsidRPr="00ED2978" w14:paraId="6FAFE329" w14:textId="77777777" w:rsidTr="00D42E3A">
        <w:tc>
          <w:tcPr>
            <w:tcW w:w="8222" w:type="dxa"/>
          </w:tcPr>
          <w:p w14:paraId="03124A0F" w14:textId="04F41071"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Partington, G. (1999) </w:t>
            </w:r>
            <w:r w:rsidRPr="00ED2978">
              <w:rPr>
                <w:rFonts w:ascii="Arial" w:hAnsi="Arial" w:cs="Arial"/>
                <w:i/>
                <w:iCs/>
                <w:sz w:val="24"/>
                <w:szCs w:val="24"/>
                <w:shd w:val="clear" w:color="auto" w:fill="FFFFFF"/>
              </w:rPr>
              <w:t>Teacher Education in England and Wales</w:t>
            </w:r>
            <w:r w:rsidRPr="00ED2978">
              <w:rPr>
                <w:rFonts w:ascii="Arial" w:hAnsi="Arial" w:cs="Arial"/>
                <w:sz w:val="24"/>
                <w:szCs w:val="24"/>
                <w:shd w:val="clear" w:color="auto" w:fill="FFFFFF"/>
              </w:rPr>
              <w:t xml:space="preserve">. </w:t>
            </w:r>
            <w:r w:rsidRPr="00ED2978">
              <w:rPr>
                <w:rFonts w:ascii="Arial" w:hAnsi="Arial" w:cs="Arial"/>
                <w:sz w:val="24"/>
                <w:szCs w:val="24"/>
              </w:rPr>
              <w:t>London: Institute of Education</w:t>
            </w:r>
            <w:r w:rsidR="005C0389" w:rsidRPr="00ED2978">
              <w:rPr>
                <w:rFonts w:ascii="Arial" w:hAnsi="Arial" w:cs="Arial"/>
                <w:sz w:val="24"/>
                <w:szCs w:val="24"/>
              </w:rPr>
              <w:t>.</w:t>
            </w:r>
          </w:p>
        </w:tc>
      </w:tr>
      <w:tr w:rsidR="00ED2978" w:rsidRPr="00ED2978" w14:paraId="2D2B6243" w14:textId="77777777" w:rsidTr="00D42E3A">
        <w:tc>
          <w:tcPr>
            <w:tcW w:w="8222" w:type="dxa"/>
          </w:tcPr>
          <w:p w14:paraId="49AA8133" w14:textId="14A2FEE2"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Perrewé, P.L., Hochwarter, W.A., Ferris, G.R., McAllister, C.P. and Harris, J.N. (2014) ‘Developing a passion for work passion: Future directions on an emerging construct’, </w:t>
            </w:r>
            <w:r w:rsidRPr="00ED2978">
              <w:rPr>
                <w:rFonts w:ascii="Arial" w:hAnsi="Arial" w:cs="Arial"/>
                <w:i/>
                <w:iCs/>
                <w:sz w:val="24"/>
                <w:szCs w:val="24"/>
                <w:shd w:val="clear" w:color="auto" w:fill="FFFFFF"/>
              </w:rPr>
              <w:t>Journal of Organizational Behavior</w:t>
            </w:r>
            <w:r w:rsidRPr="00ED2978">
              <w:rPr>
                <w:rFonts w:ascii="Arial" w:hAnsi="Arial" w:cs="Arial"/>
                <w:sz w:val="24"/>
                <w:szCs w:val="24"/>
                <w:shd w:val="clear" w:color="auto" w:fill="FFFFFF"/>
              </w:rPr>
              <w:t>, 35(1), pp. 145-150.</w:t>
            </w:r>
          </w:p>
        </w:tc>
      </w:tr>
      <w:tr w:rsidR="00ED2978" w:rsidRPr="00ED2978" w14:paraId="71C3BD9E" w14:textId="77777777" w:rsidTr="00D42E3A">
        <w:tc>
          <w:tcPr>
            <w:tcW w:w="8222" w:type="dxa"/>
          </w:tcPr>
          <w:p w14:paraId="74656AEB"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lastRenderedPageBreak/>
              <w:t xml:space="preserve">Perry, A., Amadeo, C., Fletcher, M. and Walker, E. (2010) </w:t>
            </w:r>
            <w:r w:rsidRPr="00ED2978">
              <w:rPr>
                <w:rFonts w:ascii="Arial" w:hAnsi="Arial" w:cs="Arial"/>
                <w:i/>
                <w:iCs/>
                <w:sz w:val="24"/>
                <w:szCs w:val="24"/>
              </w:rPr>
              <w:t>Instinct or Reason: How education policy is made and how we might make it better</w:t>
            </w:r>
            <w:r w:rsidRPr="00ED2978">
              <w:rPr>
                <w:rFonts w:ascii="Arial" w:hAnsi="Arial" w:cs="Arial"/>
                <w:sz w:val="24"/>
                <w:szCs w:val="24"/>
              </w:rPr>
              <w:t>. Reading: CfBT Education Trust.</w:t>
            </w:r>
          </w:p>
        </w:tc>
      </w:tr>
      <w:tr w:rsidR="00ED2978" w:rsidRPr="00ED2978" w14:paraId="3F0CFE55" w14:textId="77777777" w:rsidTr="00D42E3A">
        <w:tc>
          <w:tcPr>
            <w:tcW w:w="8222" w:type="dxa"/>
          </w:tcPr>
          <w:p w14:paraId="7D4E4729"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t xml:space="preserve">Prospects (2020) </w:t>
            </w:r>
            <w:r w:rsidRPr="00ED2978">
              <w:rPr>
                <w:rFonts w:ascii="Arial" w:hAnsi="Arial" w:cs="Arial"/>
                <w:i/>
                <w:iCs/>
                <w:sz w:val="24"/>
                <w:szCs w:val="24"/>
              </w:rPr>
              <w:t>Job Profile – Further Education Teacher.</w:t>
            </w:r>
            <w:r w:rsidRPr="00ED2978">
              <w:rPr>
                <w:rFonts w:ascii="Arial" w:hAnsi="Arial" w:cs="Arial"/>
                <w:sz w:val="24"/>
                <w:szCs w:val="24"/>
              </w:rPr>
              <w:t xml:space="preserve">  Available at:  </w:t>
            </w:r>
            <w:hyperlink r:id="rId67" w:history="1">
              <w:r w:rsidRPr="00ED2978">
                <w:rPr>
                  <w:rFonts w:ascii="Arial" w:hAnsi="Arial" w:cs="Arial"/>
                  <w:sz w:val="24"/>
                  <w:szCs w:val="24"/>
                </w:rPr>
                <w:t>https://www.prospects.ac.uk/job-profiles/further-education-teacher</w:t>
              </w:r>
            </w:hyperlink>
            <w:r w:rsidRPr="00ED2978">
              <w:rPr>
                <w:rFonts w:ascii="Arial" w:hAnsi="Arial" w:cs="Arial"/>
                <w:sz w:val="24"/>
                <w:szCs w:val="24"/>
              </w:rPr>
              <w:t xml:space="preserve">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5C2BFC99" w14:textId="77777777" w:rsidTr="00D42E3A">
        <w:tc>
          <w:tcPr>
            <w:tcW w:w="8222" w:type="dxa"/>
          </w:tcPr>
          <w:p w14:paraId="7085E841"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Punch, K.F. (2009) </w:t>
            </w:r>
            <w:r w:rsidRPr="00ED2978">
              <w:rPr>
                <w:rFonts w:ascii="Arial" w:hAnsi="Arial" w:cs="Arial"/>
                <w:i/>
                <w:iCs/>
                <w:sz w:val="24"/>
                <w:szCs w:val="24"/>
                <w:shd w:val="clear" w:color="auto" w:fill="FFFFFF"/>
              </w:rPr>
              <w:t>Introduction to social research: Quantitative and qualitative approaches</w:t>
            </w:r>
            <w:r w:rsidRPr="00ED2978">
              <w:rPr>
                <w:rFonts w:ascii="Arial" w:hAnsi="Arial" w:cs="Arial"/>
                <w:sz w:val="24"/>
                <w:szCs w:val="24"/>
                <w:shd w:val="clear" w:color="auto" w:fill="FFFFFF"/>
              </w:rPr>
              <w:t>. London: Sage.</w:t>
            </w:r>
          </w:p>
        </w:tc>
      </w:tr>
      <w:tr w:rsidR="00ED2978" w:rsidRPr="00ED2978" w14:paraId="24CA8A6C" w14:textId="77777777" w:rsidTr="00D42E3A">
        <w:tc>
          <w:tcPr>
            <w:tcW w:w="8222" w:type="dxa"/>
          </w:tcPr>
          <w:p w14:paraId="1E866482" w14:textId="052AE76B"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t xml:space="preserve">Quality Assurance Agency (QAA) (2019) </w:t>
            </w:r>
            <w:r w:rsidRPr="00ED2978">
              <w:rPr>
                <w:rFonts w:ascii="Arial" w:hAnsi="Arial" w:cs="Arial"/>
                <w:i/>
                <w:iCs/>
                <w:sz w:val="24"/>
                <w:szCs w:val="24"/>
              </w:rPr>
              <w:t>Annex D: Outcome classification descriptions for FHEQ Level 6 and FQHEIS Level 10 degrees</w:t>
            </w:r>
            <w:r w:rsidRPr="00ED2978">
              <w:rPr>
                <w:rFonts w:ascii="Arial" w:hAnsi="Arial" w:cs="Arial"/>
                <w:sz w:val="24"/>
                <w:szCs w:val="24"/>
              </w:rPr>
              <w:t>.  Available at:  https://www.qaa.ac.uk/quality-code/qualifications-and-credit-frameworks</w:t>
            </w:r>
            <w:r w:rsidRPr="00ED2978">
              <w:t xml:space="preserve"> (</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21F4AAF1" w14:textId="77777777" w:rsidTr="00D42E3A">
        <w:tc>
          <w:tcPr>
            <w:tcW w:w="8222" w:type="dxa"/>
          </w:tcPr>
          <w:p w14:paraId="092D17BF" w14:textId="6E6CB679"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t xml:space="preserve">Quality Assurance Agency (QAA) (2020) </w:t>
            </w:r>
            <w:r w:rsidRPr="00ED2978">
              <w:rPr>
                <w:rFonts w:ascii="Arial" w:hAnsi="Arial" w:cs="Arial"/>
                <w:i/>
                <w:iCs/>
                <w:sz w:val="24"/>
                <w:szCs w:val="24"/>
              </w:rPr>
              <w:t xml:space="preserve">The Significance of NQF Levels. </w:t>
            </w:r>
            <w:r w:rsidRPr="00ED2978">
              <w:rPr>
                <w:rFonts w:ascii="Arial" w:hAnsi="Arial" w:cs="Arial"/>
                <w:sz w:val="24"/>
                <w:szCs w:val="24"/>
              </w:rPr>
              <w:t>Available at:  https://web.archive.org/web/20070610105225/http://www.qca.org.uk/493_15773.html</w:t>
            </w:r>
            <w:r w:rsidRPr="00ED2978">
              <w:t xml:space="preserve"> (</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5F7616A8" w14:textId="77777777" w:rsidTr="00D42E3A">
        <w:tc>
          <w:tcPr>
            <w:tcW w:w="8222" w:type="dxa"/>
          </w:tcPr>
          <w:p w14:paraId="424EAE00" w14:textId="4C18F39A"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Randle, K. and Brady, N. (1997) Managerialism and professionalism in the ‘Cinderella service’, </w:t>
            </w:r>
            <w:r w:rsidRPr="00ED2978">
              <w:rPr>
                <w:rFonts w:ascii="Arial" w:hAnsi="Arial" w:cs="Arial"/>
                <w:i/>
                <w:iCs/>
                <w:sz w:val="24"/>
                <w:szCs w:val="24"/>
                <w:shd w:val="clear" w:color="auto" w:fill="FFFFFF"/>
              </w:rPr>
              <w:t>Journal of vocational education and training</w:t>
            </w:r>
            <w:r w:rsidRPr="00ED2978">
              <w:rPr>
                <w:rFonts w:ascii="Arial" w:hAnsi="Arial" w:cs="Arial"/>
                <w:sz w:val="24"/>
                <w:szCs w:val="24"/>
                <w:shd w:val="clear" w:color="auto" w:fill="FFFFFF"/>
              </w:rPr>
              <w:t>, 49(1), pp.121-139.</w:t>
            </w:r>
          </w:p>
        </w:tc>
      </w:tr>
      <w:tr w:rsidR="00ED2978" w:rsidRPr="00ED2978" w14:paraId="2AA95BBC" w14:textId="77777777" w:rsidTr="00D42E3A">
        <w:tc>
          <w:tcPr>
            <w:tcW w:w="8222" w:type="dxa"/>
          </w:tcPr>
          <w:p w14:paraId="50501102" w14:textId="74462A11" w:rsidR="001C0D4C" w:rsidRPr="00ED2978" w:rsidRDefault="001C0D4C" w:rsidP="00656688">
            <w:pPr>
              <w:spacing w:line="360" w:lineRule="auto"/>
              <w:ind w:firstLine="596"/>
              <w:rPr>
                <w:rFonts w:ascii="Arial" w:hAnsi="Arial" w:cs="Arial"/>
                <w:noProof/>
                <w:sz w:val="24"/>
                <w:szCs w:val="24"/>
              </w:rPr>
            </w:pPr>
            <w:r w:rsidRPr="00ED2978">
              <w:rPr>
                <w:rFonts w:ascii="Arial" w:hAnsi="Arial" w:cs="Arial"/>
                <w:sz w:val="24"/>
                <w:szCs w:val="24"/>
                <w:shd w:val="clear" w:color="auto" w:fill="FFFFFF"/>
              </w:rPr>
              <w:t>Rice, A.H. and Kitchel, T. (2016) ‘Deconstructing Content Knowledge: Coping Strategies and Their Underlying Influencers for Beginning Agriculture Teachers’, </w:t>
            </w:r>
            <w:r w:rsidRPr="00ED2978">
              <w:rPr>
                <w:rFonts w:ascii="Arial" w:hAnsi="Arial" w:cs="Arial"/>
                <w:i/>
                <w:iCs/>
                <w:sz w:val="24"/>
                <w:szCs w:val="24"/>
                <w:shd w:val="clear" w:color="auto" w:fill="FFFFFF"/>
              </w:rPr>
              <w:t>Journal of Agricultural Education</w:t>
            </w:r>
            <w:r w:rsidRPr="00ED2978">
              <w:rPr>
                <w:rFonts w:ascii="Arial" w:hAnsi="Arial" w:cs="Arial"/>
                <w:sz w:val="24"/>
                <w:szCs w:val="24"/>
                <w:shd w:val="clear" w:color="auto" w:fill="FFFFFF"/>
              </w:rPr>
              <w:t>, </w:t>
            </w:r>
            <w:r w:rsidRPr="00ED2978">
              <w:rPr>
                <w:rFonts w:ascii="Arial" w:hAnsi="Arial" w:cs="Arial"/>
                <w:i/>
                <w:iCs/>
                <w:sz w:val="24"/>
                <w:szCs w:val="24"/>
                <w:shd w:val="clear" w:color="auto" w:fill="FFFFFF"/>
              </w:rPr>
              <w:t>57</w:t>
            </w:r>
            <w:r w:rsidRPr="00ED2978">
              <w:rPr>
                <w:rFonts w:ascii="Arial" w:hAnsi="Arial" w:cs="Arial"/>
                <w:sz w:val="24"/>
                <w:szCs w:val="24"/>
                <w:shd w:val="clear" w:color="auto" w:fill="FFFFFF"/>
              </w:rPr>
              <w:t>(3), pp. 208-222.</w:t>
            </w:r>
          </w:p>
        </w:tc>
      </w:tr>
      <w:tr w:rsidR="00ED2978" w:rsidRPr="00ED2978" w14:paraId="79A34CCD" w14:textId="77777777" w:rsidTr="00D42E3A">
        <w:tc>
          <w:tcPr>
            <w:tcW w:w="8222" w:type="dxa"/>
          </w:tcPr>
          <w:p w14:paraId="3E310540" w14:textId="42C8C72F" w:rsidR="001C0D4C" w:rsidRPr="00ED2978" w:rsidRDefault="001C0D4C" w:rsidP="00656688">
            <w:pPr>
              <w:spacing w:line="360" w:lineRule="auto"/>
              <w:ind w:firstLine="596"/>
              <w:rPr>
                <w:rFonts w:ascii="Arial" w:hAnsi="Arial" w:cs="Arial"/>
                <w:sz w:val="24"/>
                <w:szCs w:val="24"/>
              </w:rPr>
            </w:pPr>
            <w:r w:rsidRPr="00ED2978">
              <w:rPr>
                <w:rFonts w:ascii="Arial" w:hAnsi="Arial" w:cs="Arial"/>
                <w:iCs/>
                <w:sz w:val="24"/>
                <w:szCs w:val="24"/>
              </w:rPr>
              <w:t xml:space="preserve">Richardson, P.W, Watt, H.M.G (2006) ‘Who chooses teaching and why? Profiling characteristics and motivations across three Australian universities’, </w:t>
            </w:r>
            <w:r w:rsidRPr="00ED2978">
              <w:rPr>
                <w:rFonts w:ascii="Arial" w:hAnsi="Arial" w:cs="Arial"/>
                <w:i/>
                <w:sz w:val="24"/>
                <w:szCs w:val="24"/>
              </w:rPr>
              <w:t>Asia-Pacific Journal of Teacher Education</w:t>
            </w:r>
            <w:r w:rsidRPr="00ED2978">
              <w:rPr>
                <w:rFonts w:ascii="Arial" w:hAnsi="Arial" w:cs="Arial"/>
                <w:iCs/>
                <w:sz w:val="24"/>
                <w:szCs w:val="24"/>
              </w:rPr>
              <w:t>, 34 (1) pp. 27-56.</w:t>
            </w:r>
            <w:r w:rsidRPr="00ED2978">
              <w:rPr>
                <w:rFonts w:ascii="Arial" w:hAnsi="Arial" w:cs="Arial"/>
                <w:sz w:val="24"/>
                <w:szCs w:val="24"/>
                <w:shd w:val="clear" w:color="auto" w:fill="FFFFFF"/>
              </w:rPr>
              <w:t xml:space="preserve"> </w:t>
            </w:r>
          </w:p>
        </w:tc>
      </w:tr>
      <w:tr w:rsidR="00ED2978" w:rsidRPr="00ED2978" w14:paraId="3A4C925F" w14:textId="77777777" w:rsidTr="00D42E3A">
        <w:tc>
          <w:tcPr>
            <w:tcW w:w="8222" w:type="dxa"/>
          </w:tcPr>
          <w:p w14:paraId="08C64B8A" w14:textId="2B8E3D6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Ro, J. (2019) ‘Learning to teach in the era of test-based accountability: a review of research’, </w:t>
            </w:r>
            <w:r w:rsidRPr="00ED2978">
              <w:rPr>
                <w:rFonts w:ascii="Arial" w:hAnsi="Arial" w:cs="Arial"/>
                <w:i/>
                <w:iCs/>
                <w:sz w:val="24"/>
                <w:szCs w:val="24"/>
                <w:shd w:val="clear" w:color="auto" w:fill="FFFFFF"/>
              </w:rPr>
              <w:t>Professional Development in Education</w:t>
            </w:r>
            <w:r w:rsidRPr="00ED2978">
              <w:rPr>
                <w:rFonts w:ascii="Arial" w:hAnsi="Arial" w:cs="Arial"/>
                <w:sz w:val="24"/>
                <w:szCs w:val="24"/>
                <w:shd w:val="clear" w:color="auto" w:fill="FFFFFF"/>
              </w:rPr>
              <w:t>, </w:t>
            </w:r>
            <w:r w:rsidRPr="00ED2978">
              <w:rPr>
                <w:rFonts w:ascii="Arial" w:hAnsi="Arial" w:cs="Arial"/>
                <w:i/>
                <w:iCs/>
                <w:sz w:val="24"/>
                <w:szCs w:val="24"/>
                <w:shd w:val="clear" w:color="auto" w:fill="FFFFFF"/>
              </w:rPr>
              <w:t>45</w:t>
            </w:r>
            <w:r w:rsidRPr="00ED2978">
              <w:rPr>
                <w:rFonts w:ascii="Arial" w:hAnsi="Arial" w:cs="Arial"/>
                <w:sz w:val="24"/>
                <w:szCs w:val="24"/>
                <w:shd w:val="clear" w:color="auto" w:fill="FFFFFF"/>
              </w:rPr>
              <w:t>(1), pp. 87-101.</w:t>
            </w:r>
          </w:p>
        </w:tc>
      </w:tr>
      <w:tr w:rsidR="00ED2978" w:rsidRPr="00ED2978" w14:paraId="36B33C22" w14:textId="77777777" w:rsidTr="00D42E3A">
        <w:tc>
          <w:tcPr>
            <w:tcW w:w="8222" w:type="dxa"/>
          </w:tcPr>
          <w:p w14:paraId="26982AEB" w14:textId="627BCD46"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Robinson, B.K. and Dervin, A. (2019) ‘Teach to the Student, Not the Test.’, </w:t>
            </w:r>
            <w:r w:rsidRPr="00ED2978">
              <w:rPr>
                <w:rFonts w:ascii="Arial" w:hAnsi="Arial" w:cs="Arial"/>
                <w:i/>
                <w:iCs/>
                <w:sz w:val="24"/>
                <w:szCs w:val="24"/>
                <w:shd w:val="clear" w:color="auto" w:fill="FFFFFF"/>
              </w:rPr>
              <w:t xml:space="preserve">Urban Education Research </w:t>
            </w:r>
            <w:r w:rsidR="00CF55B6" w:rsidRPr="00ED2978">
              <w:rPr>
                <w:rFonts w:ascii="Arial" w:hAnsi="Arial" w:cs="Arial"/>
                <w:i/>
                <w:iCs/>
                <w:sz w:val="24"/>
                <w:szCs w:val="24"/>
                <w:shd w:val="clear" w:color="auto" w:fill="FFFFFF"/>
              </w:rPr>
              <w:t>and</w:t>
            </w:r>
            <w:r w:rsidRPr="00ED2978">
              <w:rPr>
                <w:rFonts w:ascii="Arial" w:hAnsi="Arial" w:cs="Arial"/>
                <w:i/>
                <w:iCs/>
                <w:sz w:val="24"/>
                <w:szCs w:val="24"/>
                <w:shd w:val="clear" w:color="auto" w:fill="FFFFFF"/>
              </w:rPr>
              <w:t xml:space="preserve"> Policy Annuals</w:t>
            </w:r>
            <w:r w:rsidRPr="00ED2978">
              <w:rPr>
                <w:rFonts w:ascii="Arial" w:hAnsi="Arial" w:cs="Arial"/>
                <w:sz w:val="24"/>
                <w:szCs w:val="24"/>
                <w:shd w:val="clear" w:color="auto" w:fill="FFFFFF"/>
              </w:rPr>
              <w:t>, </w:t>
            </w:r>
            <w:r w:rsidRPr="00ED2978">
              <w:rPr>
                <w:rFonts w:ascii="Arial" w:hAnsi="Arial" w:cs="Arial"/>
                <w:i/>
                <w:iCs/>
                <w:sz w:val="24"/>
                <w:szCs w:val="24"/>
                <w:shd w:val="clear" w:color="auto" w:fill="FFFFFF"/>
              </w:rPr>
              <w:t>6</w:t>
            </w:r>
            <w:r w:rsidRPr="00ED2978">
              <w:rPr>
                <w:rFonts w:ascii="Arial" w:hAnsi="Arial" w:cs="Arial"/>
                <w:sz w:val="24"/>
                <w:szCs w:val="24"/>
                <w:shd w:val="clear" w:color="auto" w:fill="FFFFFF"/>
              </w:rPr>
              <w:t>(2).</w:t>
            </w:r>
          </w:p>
        </w:tc>
      </w:tr>
      <w:tr w:rsidR="00ED2978" w:rsidRPr="00ED2978" w14:paraId="23A259F3" w14:textId="77777777" w:rsidTr="00D42E3A">
        <w:tc>
          <w:tcPr>
            <w:tcW w:w="8222" w:type="dxa"/>
          </w:tcPr>
          <w:p w14:paraId="019ABFD6" w14:textId="77777777" w:rsidR="001C0D4C" w:rsidRDefault="001C0D4C" w:rsidP="00656688">
            <w:pPr>
              <w:spacing w:line="360" w:lineRule="auto"/>
              <w:ind w:firstLine="596"/>
              <w:rPr>
                <w:rFonts w:ascii="Arial" w:hAnsi="Arial" w:cs="Arial"/>
                <w:noProof/>
                <w:sz w:val="24"/>
                <w:szCs w:val="24"/>
              </w:rPr>
            </w:pPr>
            <w:r w:rsidRPr="00ED2978">
              <w:rPr>
                <w:rFonts w:ascii="Arial" w:hAnsi="Arial" w:cs="Arial"/>
                <w:noProof/>
                <w:sz w:val="24"/>
                <w:szCs w:val="24"/>
              </w:rPr>
              <w:t xml:space="preserve">Robinson, D. and Lewis, C.W (2017) ‘Typologies for Effectiveness: Characteristics of Effective Teachers in Urban Learning Environments’, </w:t>
            </w:r>
            <w:r w:rsidRPr="00ED2978">
              <w:rPr>
                <w:rFonts w:ascii="Arial" w:hAnsi="Arial" w:cs="Arial"/>
                <w:i/>
                <w:iCs/>
                <w:noProof/>
                <w:sz w:val="24"/>
                <w:szCs w:val="24"/>
              </w:rPr>
              <w:t>Journal of Urban Learning, Teaching, and Research</w:t>
            </w:r>
            <w:r w:rsidRPr="00ED2978">
              <w:rPr>
                <w:rFonts w:ascii="Arial" w:hAnsi="Arial" w:cs="Arial"/>
                <w:noProof/>
                <w:sz w:val="24"/>
                <w:szCs w:val="24"/>
              </w:rPr>
              <w:t>, 13, pp. 124-134.</w:t>
            </w:r>
          </w:p>
          <w:p w14:paraId="1516B820" w14:textId="38991755" w:rsidR="009420EC" w:rsidRPr="00ED2978" w:rsidRDefault="009420EC" w:rsidP="00CD3F5E">
            <w:pPr>
              <w:spacing w:line="360" w:lineRule="auto"/>
              <w:ind w:firstLine="604"/>
              <w:jc w:val="both"/>
              <w:rPr>
                <w:rFonts w:ascii="Arial" w:hAnsi="Arial" w:cs="Arial"/>
                <w:iCs/>
                <w:sz w:val="24"/>
                <w:szCs w:val="24"/>
              </w:rPr>
            </w:pPr>
            <w:r w:rsidRPr="003144C3">
              <w:rPr>
                <w:rFonts w:ascii="Arial" w:hAnsi="Arial" w:cs="Arial"/>
                <w:color w:val="222222"/>
                <w:sz w:val="24"/>
                <w:szCs w:val="24"/>
                <w:shd w:val="clear" w:color="auto" w:fill="FFFFFF"/>
              </w:rPr>
              <w:lastRenderedPageBreak/>
              <w:t>Rockoff, J.E.</w:t>
            </w:r>
            <w:r w:rsidR="00CD3F5E">
              <w:rPr>
                <w:rFonts w:ascii="Arial" w:hAnsi="Arial" w:cs="Arial"/>
                <w:color w:val="222222"/>
                <w:sz w:val="24"/>
                <w:szCs w:val="24"/>
                <w:shd w:val="clear" w:color="auto" w:fill="FFFFFF"/>
              </w:rPr>
              <w:t xml:space="preserve"> </w:t>
            </w:r>
            <w:r w:rsidRPr="003144C3">
              <w:rPr>
                <w:rFonts w:ascii="Arial" w:hAnsi="Arial" w:cs="Arial"/>
                <w:color w:val="222222"/>
                <w:sz w:val="24"/>
                <w:szCs w:val="24"/>
                <w:shd w:val="clear" w:color="auto" w:fill="FFFFFF"/>
              </w:rPr>
              <w:t>and Speroni, C.</w:t>
            </w:r>
            <w:r w:rsidR="00CD3F5E">
              <w:rPr>
                <w:rFonts w:ascii="Arial" w:hAnsi="Arial" w:cs="Arial"/>
                <w:color w:val="222222"/>
                <w:sz w:val="24"/>
                <w:szCs w:val="24"/>
                <w:shd w:val="clear" w:color="auto" w:fill="FFFFFF"/>
              </w:rPr>
              <w:t xml:space="preserve"> (</w:t>
            </w:r>
            <w:r w:rsidRPr="003144C3">
              <w:rPr>
                <w:rFonts w:ascii="Arial" w:hAnsi="Arial" w:cs="Arial"/>
                <w:color w:val="222222"/>
                <w:sz w:val="24"/>
                <w:szCs w:val="24"/>
                <w:shd w:val="clear" w:color="auto" w:fill="FFFFFF"/>
              </w:rPr>
              <w:t>2010</w:t>
            </w:r>
            <w:r w:rsidR="00CD3F5E">
              <w:rPr>
                <w:rFonts w:ascii="Arial" w:hAnsi="Arial" w:cs="Arial"/>
                <w:color w:val="222222"/>
                <w:sz w:val="24"/>
                <w:szCs w:val="24"/>
                <w:shd w:val="clear" w:color="auto" w:fill="FFFFFF"/>
              </w:rPr>
              <w:t>)</w:t>
            </w:r>
            <w:r w:rsidRPr="003144C3">
              <w:rPr>
                <w:rFonts w:ascii="Arial" w:hAnsi="Arial" w:cs="Arial"/>
                <w:color w:val="222222"/>
                <w:sz w:val="24"/>
                <w:szCs w:val="24"/>
                <w:shd w:val="clear" w:color="auto" w:fill="FFFFFF"/>
              </w:rPr>
              <w:t xml:space="preserve"> Subjective and objective evaluations of teacher effectiveness. </w:t>
            </w:r>
            <w:r w:rsidRPr="003144C3">
              <w:rPr>
                <w:rFonts w:ascii="Arial" w:hAnsi="Arial" w:cs="Arial"/>
                <w:i/>
                <w:iCs/>
                <w:color w:val="222222"/>
                <w:sz w:val="24"/>
                <w:szCs w:val="24"/>
                <w:shd w:val="clear" w:color="auto" w:fill="FFFFFF"/>
              </w:rPr>
              <w:t>American Economic Review</w:t>
            </w:r>
            <w:r w:rsidRPr="003144C3">
              <w:rPr>
                <w:rFonts w:ascii="Arial" w:hAnsi="Arial" w:cs="Arial"/>
                <w:color w:val="222222"/>
                <w:sz w:val="24"/>
                <w:szCs w:val="24"/>
                <w:shd w:val="clear" w:color="auto" w:fill="FFFFFF"/>
              </w:rPr>
              <w:t>, </w:t>
            </w:r>
            <w:r w:rsidRPr="003144C3">
              <w:rPr>
                <w:rFonts w:ascii="Arial" w:hAnsi="Arial" w:cs="Arial"/>
                <w:i/>
                <w:iCs/>
                <w:color w:val="222222"/>
                <w:sz w:val="24"/>
                <w:szCs w:val="24"/>
                <w:shd w:val="clear" w:color="auto" w:fill="FFFFFF"/>
              </w:rPr>
              <w:t>100</w:t>
            </w:r>
            <w:r w:rsidRPr="003144C3">
              <w:rPr>
                <w:rFonts w:ascii="Arial" w:hAnsi="Arial" w:cs="Arial"/>
                <w:color w:val="222222"/>
                <w:sz w:val="24"/>
                <w:szCs w:val="24"/>
                <w:shd w:val="clear" w:color="auto" w:fill="FFFFFF"/>
              </w:rPr>
              <w:t>(2), pp.261-66.</w:t>
            </w:r>
          </w:p>
        </w:tc>
      </w:tr>
      <w:tr w:rsidR="00ED2978" w:rsidRPr="00ED2978" w14:paraId="0772DA23" w14:textId="77777777" w:rsidTr="00D42E3A">
        <w:tc>
          <w:tcPr>
            <w:tcW w:w="8222" w:type="dxa"/>
          </w:tcPr>
          <w:p w14:paraId="26618D34"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lastRenderedPageBreak/>
              <w:t xml:space="preserve">Russell report (1966) </w:t>
            </w:r>
            <w:r w:rsidRPr="00ED2978">
              <w:rPr>
                <w:rFonts w:ascii="Arial" w:hAnsi="Arial" w:cs="Arial"/>
                <w:i/>
                <w:iCs/>
                <w:sz w:val="24"/>
                <w:szCs w:val="24"/>
              </w:rPr>
              <w:t>The supply and training of teachers for Further Education</w:t>
            </w:r>
            <w:r w:rsidRPr="00ED2978">
              <w:rPr>
                <w:rFonts w:ascii="Arial" w:hAnsi="Arial" w:cs="Arial"/>
                <w:sz w:val="24"/>
                <w:szCs w:val="24"/>
              </w:rPr>
              <w:t>. London: Department of education and Science.</w:t>
            </w:r>
          </w:p>
        </w:tc>
      </w:tr>
      <w:tr w:rsidR="00ED2978" w:rsidRPr="00ED2978" w14:paraId="6508D8F2" w14:textId="77777777" w:rsidTr="00D42E3A">
        <w:tc>
          <w:tcPr>
            <w:tcW w:w="8222" w:type="dxa"/>
          </w:tcPr>
          <w:p w14:paraId="5C2726D0"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Saldaña, J. (2015) </w:t>
            </w:r>
            <w:r w:rsidRPr="00ED2978">
              <w:rPr>
                <w:rFonts w:ascii="Arial" w:hAnsi="Arial" w:cs="Arial"/>
                <w:i/>
                <w:iCs/>
                <w:sz w:val="24"/>
                <w:szCs w:val="24"/>
                <w:shd w:val="clear" w:color="auto" w:fill="FFFFFF"/>
              </w:rPr>
              <w:t>The coding manual for qualitative researchers</w:t>
            </w:r>
            <w:r w:rsidRPr="00ED2978">
              <w:rPr>
                <w:rFonts w:ascii="Arial" w:hAnsi="Arial" w:cs="Arial"/>
                <w:sz w:val="24"/>
                <w:szCs w:val="24"/>
                <w:shd w:val="clear" w:color="auto" w:fill="FFFFFF"/>
              </w:rPr>
              <w:t>. London: Sage.</w:t>
            </w:r>
          </w:p>
        </w:tc>
      </w:tr>
      <w:tr w:rsidR="00ED2978" w:rsidRPr="00ED2978" w14:paraId="4B092FA7" w14:textId="77777777" w:rsidTr="00D42E3A">
        <w:tc>
          <w:tcPr>
            <w:tcW w:w="8222" w:type="dxa"/>
          </w:tcPr>
          <w:p w14:paraId="1F779E86" w14:textId="77777777" w:rsidR="001C0D4C" w:rsidRPr="00ED2978" w:rsidRDefault="001C0D4C" w:rsidP="00656688">
            <w:pPr>
              <w:spacing w:line="360" w:lineRule="auto"/>
              <w:ind w:firstLine="596"/>
              <w:rPr>
                <w:rFonts w:ascii="Arial" w:hAnsi="Arial" w:cs="Arial"/>
                <w:iCs/>
                <w:sz w:val="24"/>
                <w:szCs w:val="24"/>
              </w:rPr>
            </w:pPr>
            <w:r w:rsidRPr="00ED2978">
              <w:rPr>
                <w:rFonts w:ascii="Arial" w:hAnsi="Arial" w:cs="Arial"/>
                <w:sz w:val="24"/>
                <w:szCs w:val="24"/>
                <w:shd w:val="clear" w:color="auto" w:fill="FFFFFF"/>
              </w:rPr>
              <w:t xml:space="preserve">Savin-Baden, M. and Major, C.H. (2013) </w:t>
            </w:r>
            <w:r w:rsidRPr="00ED2978">
              <w:rPr>
                <w:rFonts w:ascii="Arial" w:hAnsi="Arial" w:cs="Arial"/>
                <w:i/>
                <w:iCs/>
                <w:sz w:val="24"/>
                <w:szCs w:val="24"/>
                <w:shd w:val="clear" w:color="auto" w:fill="FFFFFF"/>
              </w:rPr>
              <w:t>Qualitative Research: The Essential Guide to Theory and Practice</w:t>
            </w:r>
            <w:r w:rsidRPr="00ED2978">
              <w:rPr>
                <w:rFonts w:ascii="Arial" w:hAnsi="Arial" w:cs="Arial"/>
                <w:sz w:val="24"/>
                <w:szCs w:val="24"/>
                <w:shd w:val="clear" w:color="auto" w:fill="FFFFFF"/>
              </w:rPr>
              <w:t>. Oxon: Routledge.</w:t>
            </w:r>
          </w:p>
        </w:tc>
      </w:tr>
      <w:tr w:rsidR="00ED2978" w:rsidRPr="00ED2978" w14:paraId="5C759818" w14:textId="77777777" w:rsidTr="00D42E3A">
        <w:tc>
          <w:tcPr>
            <w:tcW w:w="8222" w:type="dxa"/>
          </w:tcPr>
          <w:p w14:paraId="3A76039E" w14:textId="5CF061EB"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Scherer, R., Tondeur, J., Siddiq, F. and Baran, E. (2018) ‘The importance of attitudes toward technology for pre-service teachers' technological, pedagogical, and content knowledge: Comparing structural equation modelling approaches’, </w:t>
            </w:r>
            <w:r w:rsidRPr="00ED2978">
              <w:rPr>
                <w:rFonts w:ascii="Arial" w:hAnsi="Arial" w:cs="Arial"/>
                <w:i/>
                <w:iCs/>
                <w:sz w:val="24"/>
                <w:szCs w:val="24"/>
                <w:shd w:val="clear" w:color="auto" w:fill="FFFFFF"/>
              </w:rPr>
              <w:t>Computers in Human Behavior</w:t>
            </w:r>
            <w:r w:rsidRPr="00ED2978">
              <w:rPr>
                <w:rFonts w:ascii="Arial" w:hAnsi="Arial" w:cs="Arial"/>
                <w:sz w:val="24"/>
                <w:szCs w:val="24"/>
                <w:shd w:val="clear" w:color="auto" w:fill="FFFFFF"/>
              </w:rPr>
              <w:t>, </w:t>
            </w:r>
            <w:r w:rsidRPr="00ED2978">
              <w:rPr>
                <w:rFonts w:ascii="Arial" w:hAnsi="Arial" w:cs="Arial"/>
                <w:i/>
                <w:iCs/>
                <w:sz w:val="24"/>
                <w:szCs w:val="24"/>
                <w:shd w:val="clear" w:color="auto" w:fill="FFFFFF"/>
              </w:rPr>
              <w:t>80</w:t>
            </w:r>
            <w:r w:rsidRPr="00ED2978">
              <w:rPr>
                <w:rFonts w:ascii="Arial" w:hAnsi="Arial" w:cs="Arial"/>
                <w:sz w:val="24"/>
                <w:szCs w:val="24"/>
                <w:shd w:val="clear" w:color="auto" w:fill="FFFFFF"/>
              </w:rPr>
              <w:t>, pp. 67-80.</w:t>
            </w:r>
          </w:p>
        </w:tc>
      </w:tr>
      <w:tr w:rsidR="00ED2978" w:rsidRPr="00ED2978" w14:paraId="31F5E8BC" w14:textId="77777777" w:rsidTr="00D42E3A">
        <w:tc>
          <w:tcPr>
            <w:tcW w:w="8222" w:type="dxa"/>
          </w:tcPr>
          <w:p w14:paraId="2658A670"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Schön, D.A. (2017) </w:t>
            </w:r>
            <w:r w:rsidRPr="00ED2978">
              <w:rPr>
                <w:rFonts w:ascii="Arial" w:hAnsi="Arial" w:cs="Arial"/>
                <w:i/>
                <w:iCs/>
                <w:sz w:val="24"/>
                <w:szCs w:val="24"/>
                <w:shd w:val="clear" w:color="auto" w:fill="FFFFFF"/>
              </w:rPr>
              <w:t>The reflective practitioner: How professionals think in action</w:t>
            </w:r>
            <w:r w:rsidRPr="00ED2978">
              <w:rPr>
                <w:rFonts w:ascii="Arial" w:hAnsi="Arial" w:cs="Arial"/>
                <w:sz w:val="24"/>
                <w:szCs w:val="24"/>
                <w:shd w:val="clear" w:color="auto" w:fill="FFFFFF"/>
              </w:rPr>
              <w:t>. Oxon: Routledge.</w:t>
            </w:r>
            <w:r w:rsidRPr="00ED2978">
              <w:rPr>
                <w:rFonts w:ascii="Arial" w:hAnsi="Arial" w:cs="Arial"/>
                <w:sz w:val="24"/>
                <w:szCs w:val="24"/>
              </w:rPr>
              <w:t xml:space="preserve"> </w:t>
            </w:r>
          </w:p>
        </w:tc>
      </w:tr>
      <w:tr w:rsidR="00ED2978" w:rsidRPr="00ED2978" w14:paraId="6DA00D3D" w14:textId="77777777" w:rsidTr="00D42E3A">
        <w:tc>
          <w:tcPr>
            <w:tcW w:w="8222" w:type="dxa"/>
          </w:tcPr>
          <w:p w14:paraId="41EE4A2A" w14:textId="2227752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Seidman, I.E. (1991) </w:t>
            </w:r>
            <w:r w:rsidRPr="00ED2978">
              <w:rPr>
                <w:rFonts w:ascii="Arial" w:hAnsi="Arial" w:cs="Arial"/>
                <w:i/>
                <w:iCs/>
                <w:sz w:val="24"/>
                <w:szCs w:val="24"/>
                <w:shd w:val="clear" w:color="auto" w:fill="FFFFFF"/>
              </w:rPr>
              <w:t>Interviewing as Qualitative Research: A Guide for Researchers in Education and the Social Science</w:t>
            </w:r>
            <w:r w:rsidRPr="00ED2978">
              <w:rPr>
                <w:rFonts w:ascii="Arial" w:hAnsi="Arial" w:cs="Arial"/>
                <w:sz w:val="24"/>
                <w:szCs w:val="24"/>
                <w:shd w:val="clear" w:color="auto" w:fill="FFFFFF"/>
              </w:rPr>
              <w:t>. New York: Teachers College Press</w:t>
            </w:r>
            <w:r w:rsidR="005C0389" w:rsidRPr="00ED2978">
              <w:rPr>
                <w:rFonts w:ascii="Arial" w:hAnsi="Arial" w:cs="Arial"/>
                <w:sz w:val="24"/>
                <w:szCs w:val="24"/>
                <w:shd w:val="clear" w:color="auto" w:fill="FFFFFF"/>
              </w:rPr>
              <w:t>.</w:t>
            </w:r>
          </w:p>
        </w:tc>
      </w:tr>
      <w:tr w:rsidR="00ED2978" w:rsidRPr="00ED2978" w14:paraId="28EC7F8A" w14:textId="77777777" w:rsidTr="00D42E3A">
        <w:tc>
          <w:tcPr>
            <w:tcW w:w="8222" w:type="dxa"/>
          </w:tcPr>
          <w:p w14:paraId="3028D127" w14:textId="7E2133CB"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lang w:eastAsia="en-GB"/>
              </w:rPr>
              <w:t>Serin, H. (2017) ‘The role of Passion in Learning and Teachin</w:t>
            </w:r>
            <w:r w:rsidR="007D1E96" w:rsidRPr="00ED2978">
              <w:rPr>
                <w:rFonts w:ascii="Arial" w:hAnsi="Arial" w:cs="Arial"/>
                <w:sz w:val="24"/>
                <w:szCs w:val="24"/>
                <w:lang w:eastAsia="en-GB"/>
              </w:rPr>
              <w:t>g</w:t>
            </w:r>
            <w:r w:rsidRPr="00ED2978">
              <w:rPr>
                <w:rFonts w:ascii="Arial" w:hAnsi="Arial" w:cs="Arial"/>
                <w:sz w:val="24"/>
                <w:szCs w:val="24"/>
                <w:lang w:eastAsia="en-GB"/>
              </w:rPr>
              <w:t xml:space="preserve">’, </w:t>
            </w:r>
            <w:r w:rsidRPr="00ED2978">
              <w:rPr>
                <w:rFonts w:ascii="Arial" w:hAnsi="Arial" w:cs="Arial"/>
                <w:i/>
                <w:iCs/>
                <w:sz w:val="24"/>
                <w:szCs w:val="24"/>
                <w:lang w:eastAsia="en-GB"/>
              </w:rPr>
              <w:t xml:space="preserve">International Journal of Social Sciences </w:t>
            </w:r>
            <w:r w:rsidR="00CF55B6" w:rsidRPr="00ED2978">
              <w:rPr>
                <w:rFonts w:ascii="Arial" w:hAnsi="Arial" w:cs="Arial"/>
                <w:i/>
                <w:iCs/>
                <w:sz w:val="24"/>
                <w:szCs w:val="24"/>
                <w:lang w:eastAsia="en-GB"/>
              </w:rPr>
              <w:t>and</w:t>
            </w:r>
            <w:r w:rsidRPr="00ED2978">
              <w:rPr>
                <w:rFonts w:ascii="Arial" w:hAnsi="Arial" w:cs="Arial"/>
                <w:i/>
                <w:iCs/>
                <w:sz w:val="24"/>
                <w:szCs w:val="24"/>
                <w:lang w:eastAsia="en-GB"/>
              </w:rPr>
              <w:t xml:space="preserve"> Educational Studies,</w:t>
            </w:r>
            <w:r w:rsidRPr="00ED2978">
              <w:rPr>
                <w:rFonts w:ascii="Arial" w:hAnsi="Arial" w:cs="Arial"/>
                <w:sz w:val="24"/>
                <w:szCs w:val="24"/>
                <w:lang w:eastAsia="en-GB"/>
              </w:rPr>
              <w:t xml:space="preserve"> 4(1), pp. 60-64.</w:t>
            </w:r>
          </w:p>
        </w:tc>
      </w:tr>
      <w:tr w:rsidR="00ED2978" w:rsidRPr="00ED2978" w14:paraId="69FA255D" w14:textId="77777777" w:rsidTr="00D42E3A">
        <w:tc>
          <w:tcPr>
            <w:tcW w:w="8222" w:type="dxa"/>
          </w:tcPr>
          <w:p w14:paraId="13E597B8" w14:textId="5ACCF20C"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 xml:space="preserve">Sheridan, L. (2019) ‘A Passion and Enthusiasm to Bring out the Best in All: Regional Candidate Teacher Motivations’, </w:t>
            </w:r>
            <w:r w:rsidRPr="00ED2978">
              <w:rPr>
                <w:rFonts w:ascii="Arial" w:hAnsi="Arial" w:cs="Arial"/>
                <w:i/>
                <w:iCs/>
                <w:sz w:val="24"/>
                <w:szCs w:val="24"/>
                <w:shd w:val="clear" w:color="auto" w:fill="FFFFFF"/>
              </w:rPr>
              <w:t>Australian Journal of Teacher Education</w:t>
            </w:r>
            <w:r w:rsidRPr="00ED2978">
              <w:rPr>
                <w:rFonts w:ascii="Arial" w:hAnsi="Arial" w:cs="Arial"/>
                <w:sz w:val="24"/>
                <w:szCs w:val="24"/>
                <w:shd w:val="clear" w:color="auto" w:fill="FFFFFF"/>
              </w:rPr>
              <w:t>, 44 (12), pp. 81-101.</w:t>
            </w:r>
          </w:p>
        </w:tc>
      </w:tr>
      <w:tr w:rsidR="00ED2978" w:rsidRPr="00ED2978" w14:paraId="6EDA965A" w14:textId="77777777" w:rsidTr="00D42E3A">
        <w:tc>
          <w:tcPr>
            <w:tcW w:w="8222" w:type="dxa"/>
          </w:tcPr>
          <w:p w14:paraId="3C78517A" w14:textId="036EA794"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t xml:space="preserve">Shulman, L.S. (1986) ‘Those who understand: Knowledge growth in teaching’, </w:t>
            </w:r>
            <w:r w:rsidRPr="00ED2978">
              <w:rPr>
                <w:rFonts w:ascii="Arial" w:hAnsi="Arial" w:cs="Arial"/>
                <w:i/>
                <w:iCs/>
                <w:sz w:val="24"/>
                <w:szCs w:val="24"/>
              </w:rPr>
              <w:t>Educational Researcher</w:t>
            </w:r>
            <w:r w:rsidRPr="00ED2978">
              <w:rPr>
                <w:rFonts w:ascii="Arial" w:hAnsi="Arial" w:cs="Arial"/>
                <w:sz w:val="24"/>
                <w:szCs w:val="24"/>
              </w:rPr>
              <w:t xml:space="preserve">, 15(2), pp. 4–14. </w:t>
            </w:r>
          </w:p>
        </w:tc>
      </w:tr>
      <w:tr w:rsidR="00ED2978" w:rsidRPr="00ED2978" w14:paraId="321EEEB8" w14:textId="77777777" w:rsidTr="00D42E3A">
        <w:tc>
          <w:tcPr>
            <w:tcW w:w="8222" w:type="dxa"/>
          </w:tcPr>
          <w:p w14:paraId="52C6DD26" w14:textId="471F9DD9" w:rsidR="001C0D4C" w:rsidRPr="00ED2978" w:rsidRDefault="001C0D4C" w:rsidP="00656688">
            <w:pPr>
              <w:spacing w:line="360" w:lineRule="auto"/>
              <w:ind w:firstLine="596"/>
              <w:rPr>
                <w:rFonts w:ascii="Arial" w:hAnsi="Arial" w:cs="Arial"/>
                <w:sz w:val="24"/>
                <w:szCs w:val="24"/>
                <w:lang w:eastAsia="en-GB"/>
              </w:rPr>
            </w:pPr>
            <w:r w:rsidRPr="00ED2978">
              <w:rPr>
                <w:rFonts w:ascii="Arial" w:hAnsi="Arial" w:cs="Arial"/>
                <w:sz w:val="24"/>
                <w:szCs w:val="24"/>
              </w:rPr>
              <w:t xml:space="preserve">Shulman, L.S. (1987) ‘Knowledge and teaching: Foundations of the new reform’, </w:t>
            </w:r>
            <w:r w:rsidRPr="00ED2978">
              <w:rPr>
                <w:rFonts w:ascii="Arial" w:hAnsi="Arial" w:cs="Arial"/>
                <w:i/>
                <w:iCs/>
                <w:sz w:val="24"/>
                <w:szCs w:val="24"/>
              </w:rPr>
              <w:t>Harvard Educational Review,</w:t>
            </w:r>
            <w:r w:rsidRPr="00ED2978">
              <w:rPr>
                <w:rFonts w:ascii="Arial" w:hAnsi="Arial" w:cs="Arial"/>
                <w:sz w:val="24"/>
                <w:szCs w:val="24"/>
              </w:rPr>
              <w:t xml:space="preserve"> 57(1), pp. 1–22.</w:t>
            </w:r>
          </w:p>
        </w:tc>
      </w:tr>
      <w:tr w:rsidR="00ED2978" w:rsidRPr="00ED2978" w14:paraId="3ADA4560" w14:textId="77777777" w:rsidTr="00D42E3A">
        <w:tc>
          <w:tcPr>
            <w:tcW w:w="8222" w:type="dxa"/>
          </w:tcPr>
          <w:p w14:paraId="67B8E29B"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Shulman, L.S. and Wilson, S.M. (2004) </w:t>
            </w:r>
            <w:r w:rsidRPr="00ED2978">
              <w:rPr>
                <w:rFonts w:ascii="Arial" w:hAnsi="Arial" w:cs="Arial"/>
                <w:i/>
                <w:iCs/>
                <w:sz w:val="24"/>
                <w:szCs w:val="24"/>
                <w:shd w:val="clear" w:color="auto" w:fill="FFFFFF"/>
              </w:rPr>
              <w:t>The wisdom of practice: Essays on teaching, learning, and learning to teach</w:t>
            </w:r>
            <w:r w:rsidRPr="00ED2978">
              <w:rPr>
                <w:rFonts w:ascii="Arial" w:hAnsi="Arial" w:cs="Arial"/>
                <w:sz w:val="24"/>
                <w:szCs w:val="24"/>
                <w:shd w:val="clear" w:color="auto" w:fill="FFFFFF"/>
              </w:rPr>
              <w:t>. San Francisco: Jossey-Bass.</w:t>
            </w:r>
          </w:p>
        </w:tc>
      </w:tr>
      <w:tr w:rsidR="00ED2978" w:rsidRPr="00ED2978" w14:paraId="54D310D0" w14:textId="77777777" w:rsidTr="00D42E3A">
        <w:tc>
          <w:tcPr>
            <w:tcW w:w="8222" w:type="dxa"/>
          </w:tcPr>
          <w:p w14:paraId="62A45162" w14:textId="22F779CE"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lastRenderedPageBreak/>
              <w:t>Shuls, J.V. and Trivitt, J.R. (2015) ‘Teacher qualifications and productivity in secondary schools’, </w:t>
            </w:r>
            <w:r w:rsidRPr="00ED2978">
              <w:rPr>
                <w:rFonts w:ascii="Arial" w:hAnsi="Arial" w:cs="Arial"/>
                <w:i/>
                <w:iCs/>
                <w:sz w:val="24"/>
                <w:szCs w:val="24"/>
                <w:shd w:val="clear" w:color="auto" w:fill="FFFFFF"/>
              </w:rPr>
              <w:t>Journal of School Choice</w:t>
            </w:r>
            <w:r w:rsidRPr="00ED2978">
              <w:rPr>
                <w:rFonts w:ascii="Arial" w:hAnsi="Arial" w:cs="Arial"/>
                <w:sz w:val="24"/>
                <w:szCs w:val="24"/>
                <w:shd w:val="clear" w:color="auto" w:fill="FFFFFF"/>
              </w:rPr>
              <w:t>, </w:t>
            </w:r>
            <w:r w:rsidRPr="00ED2978">
              <w:rPr>
                <w:rFonts w:ascii="Arial" w:hAnsi="Arial" w:cs="Arial"/>
                <w:i/>
                <w:iCs/>
                <w:sz w:val="24"/>
                <w:szCs w:val="24"/>
                <w:shd w:val="clear" w:color="auto" w:fill="FFFFFF"/>
              </w:rPr>
              <w:t>9</w:t>
            </w:r>
            <w:r w:rsidRPr="00ED2978">
              <w:rPr>
                <w:rFonts w:ascii="Arial" w:hAnsi="Arial" w:cs="Arial"/>
                <w:sz w:val="24"/>
                <w:szCs w:val="24"/>
                <w:shd w:val="clear" w:color="auto" w:fill="FFFFFF"/>
              </w:rPr>
              <w:t>(1), pp. 49-70.</w:t>
            </w:r>
            <w:r w:rsidRPr="00ED2978">
              <w:rPr>
                <w:rFonts w:ascii="Arial" w:hAnsi="Arial" w:cs="Arial"/>
                <w:sz w:val="24"/>
                <w:szCs w:val="24"/>
              </w:rPr>
              <w:t xml:space="preserve"> </w:t>
            </w:r>
          </w:p>
        </w:tc>
      </w:tr>
      <w:tr w:rsidR="00ED2978" w:rsidRPr="00ED2978" w14:paraId="638A121C" w14:textId="77777777" w:rsidTr="00D42E3A">
        <w:tc>
          <w:tcPr>
            <w:tcW w:w="8222" w:type="dxa"/>
          </w:tcPr>
          <w:p w14:paraId="4038F133" w14:textId="5EC61230"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Skills Commission (2010) </w:t>
            </w:r>
            <w:r w:rsidRPr="00ED2978">
              <w:rPr>
                <w:rFonts w:ascii="Arial" w:hAnsi="Arial" w:cs="Arial"/>
                <w:i/>
                <w:iCs/>
                <w:sz w:val="24"/>
                <w:szCs w:val="24"/>
              </w:rPr>
              <w:t>Report: Teacher Training in Vocational Education.</w:t>
            </w:r>
            <w:r w:rsidRPr="00ED2978">
              <w:rPr>
                <w:rFonts w:ascii="Arial" w:hAnsi="Arial" w:cs="Arial"/>
                <w:sz w:val="24"/>
                <w:szCs w:val="24"/>
              </w:rPr>
              <w:t xml:space="preserve">  Available at: </w:t>
            </w:r>
            <w:r w:rsidR="00656688" w:rsidRPr="00ED2978">
              <w:rPr>
                <w:rFonts w:ascii="Arial" w:hAnsi="Arial" w:cs="Arial"/>
                <w:sz w:val="24"/>
                <w:szCs w:val="24"/>
              </w:rPr>
              <w:t>h</w:t>
            </w:r>
            <w:r w:rsidRPr="00ED2978">
              <w:rPr>
                <w:rFonts w:ascii="Arial" w:hAnsi="Arial" w:cs="Arial"/>
                <w:sz w:val="24"/>
                <w:szCs w:val="24"/>
              </w:rPr>
              <w:t>ttps://www.policyconnect.org.uk/sc/research/report-teacher-training-vocational-education</w:t>
            </w:r>
            <w:r w:rsidR="005C0389" w:rsidRPr="00ED2978">
              <w:rPr>
                <w:rFonts w:ascii="Arial" w:hAnsi="Arial" w:cs="Arial"/>
                <w:sz w:val="24"/>
                <w:szCs w:val="24"/>
              </w:rPr>
              <w:t>.</w:t>
            </w:r>
          </w:p>
        </w:tc>
      </w:tr>
      <w:tr w:rsidR="00ED2978" w:rsidRPr="00ED2978" w14:paraId="7D7F19D6" w14:textId="77777777" w:rsidTr="00D42E3A">
        <w:tc>
          <w:tcPr>
            <w:tcW w:w="8222" w:type="dxa"/>
          </w:tcPr>
          <w:p w14:paraId="42E59B2E" w14:textId="0B08A3DD"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lang w:eastAsia="en-GB"/>
              </w:rPr>
              <w:t xml:space="preserve">Slater, H., Davies, N.M. and Burgess, S. (2012) ‘Do teachers matter? Measuring the variation in teacher effectiveness in England’, </w:t>
            </w:r>
            <w:r w:rsidRPr="00ED2978">
              <w:rPr>
                <w:rFonts w:ascii="Arial" w:hAnsi="Arial" w:cs="Arial"/>
                <w:i/>
                <w:iCs/>
                <w:sz w:val="24"/>
                <w:szCs w:val="24"/>
                <w:lang w:eastAsia="en-GB"/>
              </w:rPr>
              <w:t>Oxford Bulletin of Economics and Statistics</w:t>
            </w:r>
            <w:r w:rsidRPr="00ED2978">
              <w:rPr>
                <w:rFonts w:ascii="Arial" w:hAnsi="Arial" w:cs="Arial"/>
                <w:sz w:val="24"/>
                <w:szCs w:val="24"/>
                <w:lang w:eastAsia="en-GB"/>
              </w:rPr>
              <w:t>, 74(5), pp. 629-645.</w:t>
            </w:r>
          </w:p>
        </w:tc>
      </w:tr>
      <w:tr w:rsidR="00ED2978" w:rsidRPr="00ED2978" w14:paraId="2DE61FCD" w14:textId="77777777" w:rsidTr="00D42E3A">
        <w:tc>
          <w:tcPr>
            <w:tcW w:w="8222" w:type="dxa"/>
          </w:tcPr>
          <w:p w14:paraId="100F16B0" w14:textId="65830876"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Smith, E. and White, P. (2015) ‘What makes a successful undergraduate? The relationship between student characteristics, degree subject and academic success at university’, </w:t>
            </w:r>
            <w:r w:rsidRPr="00ED2978">
              <w:rPr>
                <w:rFonts w:ascii="Arial" w:hAnsi="Arial" w:cs="Arial"/>
                <w:i/>
                <w:iCs/>
                <w:sz w:val="24"/>
                <w:szCs w:val="24"/>
                <w:shd w:val="clear" w:color="auto" w:fill="FFFFFF"/>
              </w:rPr>
              <w:t>British educational research Journal</w:t>
            </w:r>
            <w:r w:rsidRPr="00ED2978">
              <w:rPr>
                <w:rFonts w:ascii="Arial" w:hAnsi="Arial" w:cs="Arial"/>
                <w:sz w:val="24"/>
                <w:szCs w:val="24"/>
                <w:shd w:val="clear" w:color="auto" w:fill="FFFFFF"/>
              </w:rPr>
              <w:t>, </w:t>
            </w:r>
            <w:r w:rsidRPr="00ED2978">
              <w:rPr>
                <w:rFonts w:ascii="Arial" w:hAnsi="Arial" w:cs="Arial"/>
                <w:i/>
                <w:iCs/>
                <w:sz w:val="24"/>
                <w:szCs w:val="24"/>
                <w:shd w:val="clear" w:color="auto" w:fill="FFFFFF"/>
              </w:rPr>
              <w:t>41</w:t>
            </w:r>
            <w:r w:rsidRPr="00ED2978">
              <w:rPr>
                <w:rFonts w:ascii="Arial" w:hAnsi="Arial" w:cs="Arial"/>
                <w:sz w:val="24"/>
                <w:szCs w:val="24"/>
                <w:shd w:val="clear" w:color="auto" w:fill="FFFFFF"/>
              </w:rPr>
              <w:t>(4), pp. 686-708.</w:t>
            </w:r>
          </w:p>
        </w:tc>
      </w:tr>
      <w:tr w:rsidR="00ED2978" w:rsidRPr="00ED2978" w14:paraId="44E089AD" w14:textId="77777777" w:rsidTr="00D42E3A">
        <w:tc>
          <w:tcPr>
            <w:tcW w:w="8222" w:type="dxa"/>
          </w:tcPr>
          <w:p w14:paraId="17201333" w14:textId="24E88406" w:rsidR="001C0D4C" w:rsidRDefault="001C0D4C" w:rsidP="00E829FF">
            <w:pPr>
              <w:spacing w:line="360" w:lineRule="auto"/>
              <w:ind w:firstLine="596"/>
              <w:rPr>
                <w:rFonts w:ascii="Arial" w:hAnsi="Arial" w:cs="Arial"/>
                <w:sz w:val="24"/>
                <w:szCs w:val="24"/>
                <w:shd w:val="clear" w:color="auto" w:fill="FFFFFF"/>
              </w:rPr>
            </w:pPr>
            <w:r w:rsidRPr="00ED2978">
              <w:rPr>
                <w:rFonts w:ascii="Arial" w:hAnsi="Arial" w:cs="Arial"/>
                <w:sz w:val="24"/>
                <w:szCs w:val="24"/>
              </w:rPr>
              <w:t xml:space="preserve">Smithers, R. (2005) </w:t>
            </w:r>
            <w:r w:rsidRPr="00ED2978">
              <w:rPr>
                <w:rFonts w:ascii="Arial" w:hAnsi="Arial" w:cs="Arial"/>
                <w:i/>
                <w:iCs/>
                <w:sz w:val="24"/>
                <w:szCs w:val="24"/>
              </w:rPr>
              <w:t>The Guardian - More cash for teachers of shortage subjects</w:t>
            </w:r>
            <w:r w:rsidRPr="00ED2978">
              <w:rPr>
                <w:rFonts w:ascii="Arial" w:hAnsi="Arial" w:cs="Arial"/>
                <w:sz w:val="24"/>
                <w:szCs w:val="24"/>
              </w:rPr>
              <w:t xml:space="preserve">. Available at: </w:t>
            </w:r>
            <w:r w:rsidR="00E829FF" w:rsidRPr="00E829FF">
              <w:rPr>
                <w:rFonts w:ascii="Arial" w:hAnsi="Arial" w:cs="Arial"/>
                <w:sz w:val="24"/>
                <w:szCs w:val="24"/>
              </w:rPr>
              <w:t>https://www.theguardian.com/uk/2005/jun/10/schools.teachertraining</w:t>
            </w:r>
            <w:r w:rsidR="00E829FF">
              <w:rPr>
                <w:rFonts w:ascii="Arial" w:hAnsi="Arial" w:cs="Arial"/>
                <w:sz w:val="24"/>
                <w:szCs w:val="24"/>
              </w:rPr>
              <w:t xml:space="preserve">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p w14:paraId="4707381E" w14:textId="77777777" w:rsidR="00E34B26" w:rsidRDefault="00E34B26" w:rsidP="00E829FF">
            <w:pPr>
              <w:spacing w:line="360" w:lineRule="auto"/>
              <w:ind w:firstLine="604"/>
              <w:rPr>
                <w:rFonts w:ascii="Arial" w:hAnsi="Arial" w:cs="Arial"/>
                <w:sz w:val="24"/>
                <w:szCs w:val="24"/>
              </w:rPr>
            </w:pPr>
            <w:r w:rsidRPr="00351323">
              <w:rPr>
                <w:rFonts w:ascii="Arial" w:hAnsi="Arial" w:cs="Arial"/>
                <w:sz w:val="24"/>
                <w:szCs w:val="24"/>
                <w:lang w:eastAsia="en-GB"/>
              </w:rPr>
              <w:t>Society for Education and Training (SET)(2019)</w:t>
            </w:r>
            <w:r w:rsidRPr="00351323">
              <w:rPr>
                <w:rFonts w:ascii="Arial" w:hAnsi="Arial" w:cs="Arial"/>
                <w:sz w:val="24"/>
                <w:szCs w:val="24"/>
              </w:rPr>
              <w:t xml:space="preserve"> </w:t>
            </w:r>
            <w:r w:rsidRPr="00351323">
              <w:rPr>
                <w:rFonts w:ascii="Arial" w:hAnsi="Arial" w:cs="Arial"/>
                <w:i/>
                <w:iCs/>
                <w:sz w:val="24"/>
                <w:szCs w:val="24"/>
              </w:rPr>
              <w:t>R</w:t>
            </w:r>
            <w:r w:rsidRPr="00351323">
              <w:rPr>
                <w:rFonts w:ascii="Arial" w:hAnsi="Arial" w:cs="Arial"/>
                <w:i/>
                <w:iCs/>
                <w:sz w:val="24"/>
                <w:szCs w:val="24"/>
                <w:lang w:eastAsia="en-GB"/>
              </w:rPr>
              <w:t xml:space="preserve">esearch in further education: what’s all the fuss about? </w:t>
            </w:r>
            <w:r w:rsidRPr="00351323">
              <w:rPr>
                <w:rFonts w:ascii="Arial" w:hAnsi="Arial" w:cs="Arial"/>
                <w:sz w:val="24"/>
                <w:szCs w:val="24"/>
                <w:lang w:eastAsia="en-GB"/>
              </w:rPr>
              <w:t xml:space="preserve">Available at:  </w:t>
            </w:r>
            <w:r w:rsidRPr="004D7632">
              <w:rPr>
                <w:rFonts w:ascii="Arial" w:hAnsi="Arial" w:cs="Arial"/>
                <w:sz w:val="24"/>
                <w:szCs w:val="24"/>
              </w:rPr>
              <w:t>https://set.et-foundation.co.uk/publications/in-tuition/intuition-35-spring-2019/intuition-35-spring-research-supplement/research-in-further-education-what-s-all-the-fuss-about/</w:t>
            </w:r>
            <w:r w:rsidRPr="00351323">
              <w:rPr>
                <w:rFonts w:ascii="Arial" w:hAnsi="Arial" w:cs="Arial"/>
                <w:sz w:val="24"/>
                <w:szCs w:val="24"/>
              </w:rPr>
              <w:t xml:space="preserve"> (Accessed 24</w:t>
            </w:r>
            <w:r w:rsidRPr="00351323">
              <w:rPr>
                <w:rFonts w:ascii="Arial" w:hAnsi="Arial" w:cs="Arial"/>
                <w:sz w:val="24"/>
                <w:szCs w:val="24"/>
                <w:vertAlign w:val="superscript"/>
              </w:rPr>
              <w:t>th</w:t>
            </w:r>
            <w:r w:rsidRPr="00351323">
              <w:rPr>
                <w:rFonts w:ascii="Arial" w:hAnsi="Arial" w:cs="Arial"/>
                <w:sz w:val="24"/>
                <w:szCs w:val="24"/>
              </w:rPr>
              <w:t xml:space="preserve"> March 2021)</w:t>
            </w:r>
          </w:p>
          <w:p w14:paraId="7F38E61B" w14:textId="0D4A25D2" w:rsidR="00864380" w:rsidRPr="00ED2978" w:rsidRDefault="00864380" w:rsidP="00864380">
            <w:pPr>
              <w:spacing w:line="360" w:lineRule="auto"/>
              <w:ind w:firstLine="462"/>
              <w:rPr>
                <w:rFonts w:ascii="Arial" w:hAnsi="Arial" w:cs="Arial"/>
                <w:sz w:val="24"/>
                <w:szCs w:val="24"/>
              </w:rPr>
            </w:pPr>
            <w:r w:rsidRPr="00B26A29">
              <w:rPr>
                <w:rFonts w:ascii="Arial" w:hAnsi="Arial" w:cs="Arial"/>
                <w:sz w:val="24"/>
                <w:szCs w:val="24"/>
                <w:lang w:eastAsia="en-GB"/>
              </w:rPr>
              <w:t>Solvason, C. and Elliott, G</w:t>
            </w:r>
            <w:r>
              <w:rPr>
                <w:rFonts w:ascii="Arial" w:hAnsi="Arial" w:cs="Arial"/>
                <w:sz w:val="24"/>
                <w:szCs w:val="24"/>
                <w:lang w:eastAsia="en-GB"/>
              </w:rPr>
              <w:t>. (</w:t>
            </w:r>
            <w:r w:rsidRPr="00B26A29">
              <w:rPr>
                <w:rFonts w:ascii="Arial" w:hAnsi="Arial" w:cs="Arial"/>
                <w:sz w:val="24"/>
                <w:szCs w:val="24"/>
                <w:lang w:eastAsia="en-GB"/>
              </w:rPr>
              <w:t>2013</w:t>
            </w:r>
            <w:r>
              <w:rPr>
                <w:rFonts w:ascii="Arial" w:hAnsi="Arial" w:cs="Arial"/>
                <w:sz w:val="24"/>
                <w:szCs w:val="24"/>
                <w:lang w:eastAsia="en-GB"/>
              </w:rPr>
              <w:t>)</w:t>
            </w:r>
            <w:r w:rsidRPr="00B26A29">
              <w:rPr>
                <w:rFonts w:ascii="Arial" w:hAnsi="Arial" w:cs="Arial"/>
                <w:sz w:val="24"/>
                <w:szCs w:val="24"/>
                <w:lang w:eastAsia="en-GB"/>
              </w:rPr>
              <w:t>. Why is research still invisible in further education. </w:t>
            </w:r>
            <w:r w:rsidRPr="007161E7">
              <w:rPr>
                <w:rFonts w:ascii="Arial" w:hAnsi="Arial" w:cs="Arial"/>
                <w:i/>
                <w:iCs/>
                <w:sz w:val="24"/>
                <w:szCs w:val="24"/>
                <w:lang w:eastAsia="en-GB"/>
              </w:rPr>
              <w:t>Journal of Learning Development in Higher Education</w:t>
            </w:r>
            <w:r w:rsidRPr="00B26A29">
              <w:rPr>
                <w:rFonts w:ascii="Arial" w:hAnsi="Arial" w:cs="Arial"/>
                <w:sz w:val="24"/>
                <w:szCs w:val="24"/>
                <w:lang w:eastAsia="en-GB"/>
              </w:rPr>
              <w:t xml:space="preserve">, </w:t>
            </w:r>
            <w:r w:rsidRPr="008A0259">
              <w:rPr>
                <w:rFonts w:ascii="Arial" w:hAnsi="Arial" w:cs="Arial"/>
                <w:sz w:val="24"/>
                <w:szCs w:val="24"/>
                <w:lang w:eastAsia="en-GB"/>
              </w:rPr>
              <w:t>Plymouth, UK, 0(6)</w:t>
            </w:r>
          </w:p>
        </w:tc>
      </w:tr>
      <w:tr w:rsidR="00ED2978" w:rsidRPr="00ED2978" w14:paraId="4B2B63EF" w14:textId="77777777" w:rsidTr="00D42E3A">
        <w:tc>
          <w:tcPr>
            <w:tcW w:w="8222" w:type="dxa"/>
          </w:tcPr>
          <w:p w14:paraId="750E9307" w14:textId="6EE8730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Spence, M. (1973) ‘Job market signalling’, </w:t>
            </w:r>
            <w:r w:rsidRPr="00ED2978">
              <w:rPr>
                <w:rFonts w:ascii="Arial" w:hAnsi="Arial" w:cs="Arial"/>
                <w:i/>
                <w:iCs/>
                <w:sz w:val="24"/>
                <w:szCs w:val="24"/>
                <w:shd w:val="clear" w:color="auto" w:fill="FFFFFF"/>
              </w:rPr>
              <w:t>Quarterly Journal of Economics</w:t>
            </w:r>
            <w:r w:rsidRPr="00ED2978">
              <w:rPr>
                <w:rFonts w:ascii="Arial" w:hAnsi="Arial" w:cs="Arial"/>
                <w:sz w:val="24"/>
                <w:szCs w:val="24"/>
                <w:shd w:val="clear" w:color="auto" w:fill="FFFFFF"/>
              </w:rPr>
              <w:t>, </w:t>
            </w:r>
            <w:r w:rsidRPr="00ED2978">
              <w:rPr>
                <w:rFonts w:ascii="Arial" w:hAnsi="Arial" w:cs="Arial"/>
                <w:i/>
                <w:iCs/>
                <w:sz w:val="24"/>
                <w:szCs w:val="24"/>
                <w:shd w:val="clear" w:color="auto" w:fill="FFFFFF"/>
              </w:rPr>
              <w:t>87(3)</w:t>
            </w:r>
            <w:r w:rsidRPr="00ED2978">
              <w:rPr>
                <w:rFonts w:ascii="Arial" w:hAnsi="Arial" w:cs="Arial"/>
                <w:sz w:val="24"/>
                <w:szCs w:val="24"/>
                <w:shd w:val="clear" w:color="auto" w:fill="FFFFFF"/>
              </w:rPr>
              <w:t>, pp. 355-374.</w:t>
            </w:r>
          </w:p>
        </w:tc>
      </w:tr>
      <w:tr w:rsidR="00ED2978" w:rsidRPr="00ED2978" w14:paraId="21DE29E9" w14:textId="77777777" w:rsidTr="00D42E3A">
        <w:tc>
          <w:tcPr>
            <w:tcW w:w="8222" w:type="dxa"/>
          </w:tcPr>
          <w:p w14:paraId="5AA5B358" w14:textId="6691BD6A" w:rsidR="001C0D4C" w:rsidRPr="00ED2978" w:rsidRDefault="001C0D4C" w:rsidP="00656688">
            <w:pPr>
              <w:spacing w:line="360" w:lineRule="auto"/>
              <w:ind w:firstLine="596"/>
              <w:rPr>
                <w:rFonts w:ascii="Arial" w:hAnsi="Arial" w:cs="Arial"/>
                <w:noProof/>
                <w:sz w:val="24"/>
                <w:szCs w:val="24"/>
              </w:rPr>
            </w:pPr>
            <w:r w:rsidRPr="00ED2978">
              <w:rPr>
                <w:rFonts w:ascii="Arial" w:hAnsi="Arial" w:cs="Arial"/>
                <w:sz w:val="24"/>
                <w:szCs w:val="24"/>
                <w:shd w:val="clear" w:color="auto" w:fill="FFFFFF"/>
              </w:rPr>
              <w:t>Staiger, D.O. and Rockoff, J.E. (2010) ‘Searching for effective teachers with imperfect information’, </w:t>
            </w:r>
            <w:r w:rsidRPr="00ED2978">
              <w:rPr>
                <w:rFonts w:ascii="Arial" w:hAnsi="Arial" w:cs="Arial"/>
                <w:i/>
                <w:iCs/>
                <w:sz w:val="24"/>
                <w:szCs w:val="24"/>
                <w:shd w:val="clear" w:color="auto" w:fill="FFFFFF"/>
              </w:rPr>
              <w:t>Journal of Economic perspectives</w:t>
            </w:r>
            <w:r w:rsidRPr="00ED2978">
              <w:rPr>
                <w:rFonts w:ascii="Arial" w:hAnsi="Arial" w:cs="Arial"/>
                <w:sz w:val="24"/>
                <w:szCs w:val="24"/>
                <w:shd w:val="clear" w:color="auto" w:fill="FFFFFF"/>
              </w:rPr>
              <w:t>, </w:t>
            </w:r>
            <w:r w:rsidRPr="00ED2978">
              <w:rPr>
                <w:rFonts w:ascii="Arial" w:hAnsi="Arial" w:cs="Arial"/>
                <w:i/>
                <w:iCs/>
                <w:sz w:val="24"/>
                <w:szCs w:val="24"/>
                <w:shd w:val="clear" w:color="auto" w:fill="FFFFFF"/>
              </w:rPr>
              <w:t>24</w:t>
            </w:r>
            <w:r w:rsidRPr="00ED2978">
              <w:rPr>
                <w:rFonts w:ascii="Arial" w:hAnsi="Arial" w:cs="Arial"/>
                <w:sz w:val="24"/>
                <w:szCs w:val="24"/>
                <w:shd w:val="clear" w:color="auto" w:fill="FFFFFF"/>
              </w:rPr>
              <w:t>(3), pp. 97-118.</w:t>
            </w:r>
          </w:p>
        </w:tc>
      </w:tr>
      <w:tr w:rsidR="00ED2978" w:rsidRPr="00ED2978" w14:paraId="432E23C6" w14:textId="77777777" w:rsidTr="00D42E3A">
        <w:tc>
          <w:tcPr>
            <w:tcW w:w="8222" w:type="dxa"/>
          </w:tcPr>
          <w:p w14:paraId="62FA9B8C" w14:textId="77777777" w:rsidR="001C0D4C" w:rsidRPr="00ED2978" w:rsidRDefault="001C0D4C" w:rsidP="00656688">
            <w:pPr>
              <w:spacing w:line="360" w:lineRule="auto"/>
              <w:ind w:firstLine="596"/>
              <w:rPr>
                <w:rFonts w:ascii="Arial" w:hAnsi="Arial" w:cs="Arial"/>
                <w:sz w:val="24"/>
                <w:szCs w:val="24"/>
                <w:lang w:eastAsia="en-GB"/>
              </w:rPr>
            </w:pPr>
            <w:r w:rsidRPr="00ED2978">
              <w:rPr>
                <w:rFonts w:ascii="Arial" w:hAnsi="Arial" w:cs="Arial"/>
                <w:sz w:val="24"/>
                <w:szCs w:val="24"/>
                <w:lang w:eastAsia="en-GB"/>
              </w:rPr>
              <w:t>Stenhouse, L. (1975) </w:t>
            </w:r>
            <w:r w:rsidRPr="00ED2978">
              <w:rPr>
                <w:rFonts w:ascii="Arial" w:hAnsi="Arial" w:cs="Arial"/>
                <w:i/>
                <w:iCs/>
                <w:sz w:val="24"/>
                <w:szCs w:val="24"/>
                <w:lang w:eastAsia="en-GB"/>
              </w:rPr>
              <w:t>An introduction to Curriculum Research and Development</w:t>
            </w:r>
            <w:r w:rsidRPr="00ED2978">
              <w:rPr>
                <w:rFonts w:ascii="Arial" w:hAnsi="Arial" w:cs="Arial"/>
                <w:sz w:val="24"/>
                <w:szCs w:val="24"/>
                <w:lang w:eastAsia="en-GB"/>
              </w:rPr>
              <w:t xml:space="preserve">, London: Heineman. </w:t>
            </w:r>
          </w:p>
        </w:tc>
      </w:tr>
      <w:tr w:rsidR="00ED2978" w:rsidRPr="00ED2978" w14:paraId="353D254F" w14:textId="77777777" w:rsidTr="00D42E3A">
        <w:tc>
          <w:tcPr>
            <w:tcW w:w="8222" w:type="dxa"/>
          </w:tcPr>
          <w:p w14:paraId="5C1F3B92" w14:textId="6ABB9A08"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lastRenderedPageBreak/>
              <w:t>Stetler, R. (2020) ‘Teacher Passion: A Student Perspective. </w:t>
            </w:r>
            <w:r w:rsidRPr="00ED2978">
              <w:rPr>
                <w:rFonts w:ascii="Arial" w:hAnsi="Arial" w:cs="Arial"/>
                <w:i/>
                <w:iCs/>
                <w:sz w:val="24"/>
                <w:szCs w:val="24"/>
                <w:shd w:val="clear" w:color="auto" w:fill="FFFFFF"/>
              </w:rPr>
              <w:t>WRIT: Journal of First-Year Writing</w:t>
            </w:r>
            <w:r w:rsidRPr="00ED2978">
              <w:rPr>
                <w:rFonts w:ascii="Arial" w:hAnsi="Arial" w:cs="Arial"/>
                <w:sz w:val="24"/>
                <w:szCs w:val="24"/>
                <w:shd w:val="clear" w:color="auto" w:fill="FFFFFF"/>
              </w:rPr>
              <w:t>’ </w:t>
            </w:r>
            <w:r w:rsidRPr="00ED2978">
              <w:rPr>
                <w:rFonts w:ascii="Arial" w:hAnsi="Arial" w:cs="Arial"/>
                <w:i/>
                <w:iCs/>
                <w:sz w:val="24"/>
                <w:szCs w:val="24"/>
                <w:shd w:val="clear" w:color="auto" w:fill="FFFFFF"/>
              </w:rPr>
              <w:t>3</w:t>
            </w:r>
            <w:r w:rsidRPr="00ED2978">
              <w:rPr>
                <w:rFonts w:ascii="Arial" w:hAnsi="Arial" w:cs="Arial"/>
                <w:sz w:val="24"/>
                <w:szCs w:val="24"/>
                <w:shd w:val="clear" w:color="auto" w:fill="FFFFFF"/>
              </w:rPr>
              <w:t>(1), p. 1-10</w:t>
            </w:r>
            <w:r w:rsidR="005C0389" w:rsidRPr="00ED2978">
              <w:rPr>
                <w:rFonts w:ascii="Arial" w:hAnsi="Arial" w:cs="Arial"/>
                <w:sz w:val="24"/>
                <w:szCs w:val="24"/>
                <w:shd w:val="clear" w:color="auto" w:fill="FFFFFF"/>
              </w:rPr>
              <w:t>.</w:t>
            </w:r>
          </w:p>
        </w:tc>
      </w:tr>
      <w:tr w:rsidR="00ED2978" w:rsidRPr="00ED2978" w14:paraId="27DD5035" w14:textId="77777777" w:rsidTr="00D42E3A">
        <w:tc>
          <w:tcPr>
            <w:tcW w:w="8222" w:type="dxa"/>
          </w:tcPr>
          <w:p w14:paraId="05CD164E" w14:textId="2652C850"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rPr>
              <w:t>Stierer, B. and Antoniou, M. (2004) ‘Are there distinctive methodologies for pedagogic research in higher education?</w:t>
            </w:r>
            <w:r w:rsidR="00656688" w:rsidRPr="00ED2978">
              <w:rPr>
                <w:rFonts w:ascii="Arial" w:hAnsi="Arial" w:cs="Arial"/>
                <w:sz w:val="24"/>
                <w:szCs w:val="24"/>
              </w:rPr>
              <w:t xml:space="preserve"> </w:t>
            </w:r>
            <w:r w:rsidRPr="00ED2978">
              <w:rPr>
                <w:rFonts w:ascii="Arial" w:hAnsi="Arial" w:cs="Arial"/>
                <w:i/>
                <w:iCs/>
                <w:sz w:val="24"/>
                <w:szCs w:val="24"/>
              </w:rPr>
              <w:t>Teaching in Higher Education,</w:t>
            </w:r>
            <w:r w:rsidRPr="00ED2978">
              <w:rPr>
                <w:rFonts w:ascii="Arial" w:hAnsi="Arial" w:cs="Arial"/>
                <w:sz w:val="24"/>
                <w:szCs w:val="24"/>
              </w:rPr>
              <w:t xml:space="preserve"> 9(3), pp. 275-285.</w:t>
            </w:r>
          </w:p>
        </w:tc>
      </w:tr>
      <w:tr w:rsidR="00ED2978" w:rsidRPr="00ED2978" w14:paraId="6369B4E1" w14:textId="77777777" w:rsidTr="00D42E3A">
        <w:tc>
          <w:tcPr>
            <w:tcW w:w="8222" w:type="dxa"/>
          </w:tcPr>
          <w:p w14:paraId="705AB8A0"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Stronge, J.H. (2007). </w:t>
            </w:r>
            <w:r w:rsidRPr="00ED2978">
              <w:rPr>
                <w:rFonts w:ascii="Arial" w:hAnsi="Arial" w:cs="Arial"/>
                <w:i/>
                <w:iCs/>
                <w:sz w:val="24"/>
                <w:szCs w:val="24"/>
                <w:shd w:val="clear" w:color="auto" w:fill="FFFFFF"/>
              </w:rPr>
              <w:t>Qualities of effective teachers. 2</w:t>
            </w:r>
            <w:r w:rsidRPr="00ED2978">
              <w:rPr>
                <w:rFonts w:ascii="Arial" w:hAnsi="Arial" w:cs="Arial"/>
                <w:i/>
                <w:iCs/>
                <w:sz w:val="24"/>
                <w:szCs w:val="24"/>
                <w:shd w:val="clear" w:color="auto" w:fill="FFFFFF"/>
                <w:vertAlign w:val="superscript"/>
              </w:rPr>
              <w:t>nd</w:t>
            </w:r>
            <w:r w:rsidRPr="00ED2978">
              <w:rPr>
                <w:rFonts w:ascii="Arial" w:hAnsi="Arial" w:cs="Arial"/>
                <w:i/>
                <w:iCs/>
                <w:sz w:val="24"/>
                <w:szCs w:val="24"/>
                <w:shd w:val="clear" w:color="auto" w:fill="FFFFFF"/>
              </w:rPr>
              <w:t xml:space="preserve"> Edition</w:t>
            </w:r>
            <w:r w:rsidRPr="00ED2978">
              <w:rPr>
                <w:rFonts w:ascii="Arial" w:hAnsi="Arial" w:cs="Arial"/>
                <w:sz w:val="24"/>
                <w:szCs w:val="24"/>
                <w:shd w:val="clear" w:color="auto" w:fill="FFFFFF"/>
              </w:rPr>
              <w:t>. Alexandria:  ASCD.</w:t>
            </w:r>
          </w:p>
        </w:tc>
      </w:tr>
      <w:tr w:rsidR="00ED2978" w:rsidRPr="00ED2978" w14:paraId="1E5326A8" w14:textId="77777777" w:rsidTr="00D42E3A">
        <w:tc>
          <w:tcPr>
            <w:tcW w:w="8222" w:type="dxa"/>
          </w:tcPr>
          <w:p w14:paraId="5BBA8A29" w14:textId="6A0162DF" w:rsidR="0049465A" w:rsidRPr="00ED2978" w:rsidRDefault="0049465A"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Stronge, J.H. (2018). </w:t>
            </w:r>
            <w:r w:rsidRPr="00ED2978">
              <w:rPr>
                <w:rFonts w:ascii="Arial" w:hAnsi="Arial" w:cs="Arial"/>
                <w:i/>
                <w:iCs/>
                <w:sz w:val="24"/>
                <w:szCs w:val="24"/>
                <w:shd w:val="clear" w:color="auto" w:fill="FFFFFF"/>
              </w:rPr>
              <w:t>Qualities of effective teachers. 3</w:t>
            </w:r>
            <w:r w:rsidRPr="00ED2978">
              <w:rPr>
                <w:rFonts w:ascii="Arial" w:hAnsi="Arial" w:cs="Arial"/>
                <w:i/>
                <w:iCs/>
                <w:sz w:val="24"/>
                <w:szCs w:val="24"/>
                <w:shd w:val="clear" w:color="auto" w:fill="FFFFFF"/>
                <w:vertAlign w:val="superscript"/>
              </w:rPr>
              <w:t>rd</w:t>
            </w:r>
            <w:r w:rsidRPr="00ED2978">
              <w:rPr>
                <w:rFonts w:ascii="Arial" w:hAnsi="Arial" w:cs="Arial"/>
                <w:i/>
                <w:iCs/>
                <w:sz w:val="24"/>
                <w:szCs w:val="24"/>
                <w:shd w:val="clear" w:color="auto" w:fill="FFFFFF"/>
              </w:rPr>
              <w:t xml:space="preserve"> Edition</w:t>
            </w:r>
            <w:r w:rsidRPr="00ED2978">
              <w:rPr>
                <w:rFonts w:ascii="Arial" w:hAnsi="Arial" w:cs="Arial"/>
                <w:sz w:val="24"/>
                <w:szCs w:val="24"/>
                <w:shd w:val="clear" w:color="auto" w:fill="FFFFFF"/>
              </w:rPr>
              <w:t>. Alexandria:  ASCD.</w:t>
            </w:r>
          </w:p>
        </w:tc>
      </w:tr>
      <w:tr w:rsidR="00ED2978" w:rsidRPr="00ED2978" w14:paraId="4ACBE58A" w14:textId="77777777" w:rsidTr="00D42E3A">
        <w:tc>
          <w:tcPr>
            <w:tcW w:w="8222" w:type="dxa"/>
          </w:tcPr>
          <w:p w14:paraId="694D0529" w14:textId="77777777" w:rsidR="001C0D4C" w:rsidRPr="00ED2978" w:rsidRDefault="001C0D4C" w:rsidP="00656688">
            <w:pPr>
              <w:spacing w:line="360" w:lineRule="auto"/>
              <w:ind w:firstLine="596"/>
              <w:rPr>
                <w:rFonts w:ascii="Arial" w:hAnsi="Arial" w:cs="Arial"/>
                <w:sz w:val="24"/>
                <w:szCs w:val="24"/>
                <w:lang w:eastAsia="en-GB"/>
              </w:rPr>
            </w:pPr>
            <w:r w:rsidRPr="00ED2978">
              <w:rPr>
                <w:rFonts w:ascii="Arial" w:hAnsi="Arial" w:cs="Arial"/>
                <w:sz w:val="24"/>
                <w:szCs w:val="24"/>
                <w:lang w:eastAsia="en-GB"/>
              </w:rPr>
              <w:t>Stuart, G. (2012)</w:t>
            </w:r>
            <w:r w:rsidRPr="00ED2978">
              <w:rPr>
                <w:rFonts w:ascii="Arial" w:hAnsi="Arial" w:cs="Arial"/>
                <w:i/>
                <w:iCs/>
                <w:sz w:val="24"/>
                <w:szCs w:val="24"/>
                <w:lang w:eastAsia="en-GB"/>
              </w:rPr>
              <w:t xml:space="preserve"> Great Teachers: Attracting, Training and Retaining the Best, Ninth Report of Session 2010-12, Vol. 2: Oral and Written Evidence (Vol. 2).</w:t>
            </w:r>
            <w:r w:rsidRPr="00ED2978">
              <w:rPr>
                <w:rFonts w:ascii="Arial" w:hAnsi="Arial" w:cs="Arial"/>
                <w:sz w:val="24"/>
                <w:szCs w:val="24"/>
                <w:lang w:eastAsia="en-GB"/>
              </w:rPr>
              <w:t xml:space="preserve"> London:  HMSO.</w:t>
            </w:r>
          </w:p>
        </w:tc>
      </w:tr>
      <w:tr w:rsidR="00ED2978" w:rsidRPr="00ED2978" w14:paraId="4E265547" w14:textId="77777777" w:rsidTr="00D42E3A">
        <w:tc>
          <w:tcPr>
            <w:tcW w:w="8222" w:type="dxa"/>
          </w:tcPr>
          <w:p w14:paraId="0B86D1AB" w14:textId="02805E38"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Teach First (2018) </w:t>
            </w:r>
            <w:r w:rsidRPr="00ED2978">
              <w:rPr>
                <w:rFonts w:ascii="Arial" w:hAnsi="Arial" w:cs="Arial"/>
                <w:i/>
                <w:iCs/>
                <w:sz w:val="24"/>
                <w:szCs w:val="24"/>
                <w:shd w:val="clear" w:color="auto" w:fill="FFFFFF"/>
              </w:rPr>
              <w:t xml:space="preserve">Teach First - Invest in Leadership Training to Boost Teacher Retention. </w:t>
            </w:r>
            <w:r w:rsidR="00656688" w:rsidRPr="00ED2978">
              <w:rPr>
                <w:rFonts w:ascii="Arial" w:hAnsi="Arial" w:cs="Arial"/>
                <w:i/>
                <w:iCs/>
                <w:sz w:val="24"/>
                <w:szCs w:val="24"/>
                <w:shd w:val="clear" w:color="auto" w:fill="FFFFFF"/>
              </w:rPr>
              <w:t xml:space="preserve"> </w:t>
            </w:r>
            <w:r w:rsidRPr="00ED2978">
              <w:rPr>
                <w:rFonts w:ascii="Arial" w:hAnsi="Arial" w:cs="Arial"/>
                <w:sz w:val="24"/>
                <w:szCs w:val="24"/>
                <w:shd w:val="clear" w:color="auto" w:fill="FFFFFF"/>
              </w:rPr>
              <w:t xml:space="preserve">Available at: </w:t>
            </w:r>
            <w:hyperlink r:id="rId68" w:history="1">
              <w:r w:rsidR="00E829FF" w:rsidRPr="004B00C9">
                <w:rPr>
                  <w:rStyle w:val="Hyperlink"/>
                  <w:rFonts w:ascii="Arial" w:hAnsi="Arial" w:cs="Arial"/>
                  <w:sz w:val="24"/>
                  <w:szCs w:val="24"/>
                  <w:shd w:val="clear" w:color="auto" w:fill="FFFFFF"/>
                </w:rPr>
                <w:t>https://www.teachfirst.org.uk/news/invest-leadership-training-boost-teacher-retention</w:t>
              </w:r>
            </w:hyperlink>
            <w:r w:rsidRPr="00ED2978">
              <w:rPr>
                <w:rFonts w:ascii="Arial" w:hAnsi="Arial" w:cs="Arial"/>
                <w:sz w:val="24"/>
                <w:szCs w:val="24"/>
                <w:shd w:val="clear" w:color="auto" w:fill="FFFFFF"/>
              </w:rPr>
              <w:t xml:space="preserve">  (Accessed</w:t>
            </w:r>
            <w:r w:rsidRPr="00ED2978">
              <w:rPr>
                <w:rFonts w:ascii="Arial" w:hAnsi="Arial" w:cs="Arial"/>
                <w:sz w:val="24"/>
                <w:szCs w:val="24"/>
              </w:rPr>
              <w:t xml:space="preserve"> 11 November 2020</w:t>
            </w:r>
            <w:r w:rsidRPr="00ED2978">
              <w:rPr>
                <w:rFonts w:ascii="Arial" w:hAnsi="Arial" w:cs="Arial"/>
                <w:sz w:val="24"/>
                <w:szCs w:val="24"/>
                <w:shd w:val="clear" w:color="auto" w:fill="FFFFFF"/>
              </w:rPr>
              <w:t>).</w:t>
            </w:r>
          </w:p>
        </w:tc>
      </w:tr>
      <w:tr w:rsidR="00ED2978" w:rsidRPr="00ED2978" w14:paraId="029F63D4" w14:textId="77777777" w:rsidTr="00D42E3A">
        <w:tc>
          <w:tcPr>
            <w:tcW w:w="8222" w:type="dxa"/>
          </w:tcPr>
          <w:p w14:paraId="2FA25B90" w14:textId="0FA7DD9B"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Teacher Training Agency (TTA) (2002) </w:t>
            </w:r>
            <w:r w:rsidRPr="00ED2978">
              <w:rPr>
                <w:rFonts w:ascii="Arial" w:hAnsi="Arial" w:cs="Arial"/>
                <w:i/>
                <w:iCs/>
                <w:sz w:val="24"/>
                <w:szCs w:val="24"/>
                <w:shd w:val="clear" w:color="auto" w:fill="FFFFFF"/>
              </w:rPr>
              <w:t xml:space="preserve">Qualifying to Teach Professional Standards for Qualified Teacher Status and Requirements for Initial Teacher Training. </w:t>
            </w:r>
            <w:r w:rsidRPr="00ED2978">
              <w:rPr>
                <w:rFonts w:ascii="Arial" w:hAnsi="Arial" w:cs="Arial"/>
                <w:sz w:val="24"/>
                <w:szCs w:val="24"/>
                <w:shd w:val="clear" w:color="auto" w:fill="FFFFFF"/>
              </w:rPr>
              <w:t xml:space="preserve">Available at:  </w:t>
            </w:r>
            <w:r w:rsidRPr="00ED2978">
              <w:rPr>
                <w:rFonts w:ascii="Arial" w:hAnsi="Arial" w:cs="Arial"/>
                <w:sz w:val="24"/>
                <w:szCs w:val="24"/>
              </w:rPr>
              <w:t xml:space="preserve">https://dera.ioe.ac.uk//4549/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2E94CC74" w14:textId="77777777" w:rsidTr="00D42E3A">
        <w:tc>
          <w:tcPr>
            <w:tcW w:w="8222" w:type="dxa"/>
          </w:tcPr>
          <w:p w14:paraId="37C57E8E"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t xml:space="preserve">Teaching Agency (2012) </w:t>
            </w:r>
            <w:r w:rsidRPr="00ED2978">
              <w:rPr>
                <w:rFonts w:ascii="Arial" w:hAnsi="Arial" w:cs="Arial"/>
                <w:i/>
                <w:iCs/>
                <w:sz w:val="24"/>
                <w:szCs w:val="24"/>
              </w:rPr>
              <w:t>Mainstream initial teacher training Operations manual Academic year 2012/13.</w:t>
            </w:r>
            <w:r w:rsidRPr="00ED2978">
              <w:rPr>
                <w:rFonts w:ascii="Arial" w:hAnsi="Arial" w:cs="Arial"/>
                <w:sz w:val="24"/>
                <w:szCs w:val="24"/>
              </w:rPr>
              <w:t xml:space="preserve"> Available at:  https://assets.publishing.service.gov.uk/government/uploads/system/uploads/attachment_data/file/535960/Withdrawn-Mainstream_ITT_operations_manual_-_2012-13.pdf </w:t>
            </w:r>
            <w:r w:rsidRPr="00ED2978">
              <w:rPr>
                <w:rStyle w:val="Hyperlink"/>
                <w:rFonts w:ascii="Arial" w:hAnsi="Arial" w:cs="Arial"/>
                <w:color w:val="auto"/>
                <w:sz w:val="24"/>
                <w:szCs w:val="24"/>
              </w:rPr>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135A4A1E" w14:textId="77777777" w:rsidTr="00D42E3A">
        <w:tc>
          <w:tcPr>
            <w:tcW w:w="8222" w:type="dxa"/>
          </w:tcPr>
          <w:p w14:paraId="1D7457D5" w14:textId="693EA479" w:rsidR="001C0D4C" w:rsidRPr="00ED2978" w:rsidRDefault="001C0D4C" w:rsidP="00656688">
            <w:pPr>
              <w:spacing w:line="360" w:lineRule="auto"/>
              <w:ind w:firstLine="596"/>
              <w:rPr>
                <w:rFonts w:ascii="Arial" w:hAnsi="Arial" w:cs="Arial"/>
                <w:sz w:val="24"/>
                <w:szCs w:val="24"/>
              </w:rPr>
            </w:pPr>
            <w:r w:rsidRPr="00ED2978">
              <w:rPr>
                <w:rFonts w:ascii="Arial" w:hAnsi="Arial" w:cs="Arial"/>
                <w:noProof/>
                <w:sz w:val="24"/>
                <w:szCs w:val="24"/>
              </w:rPr>
              <w:t xml:space="preserve">The Education (Bursaries for School Teacher Training Pilot Scheme) (England) Regulations (2000) Available at:    </w:t>
            </w:r>
            <w:r w:rsidRPr="00ED2978">
              <w:rPr>
                <w:rFonts w:ascii="Arial" w:hAnsi="Arial" w:cs="Arial"/>
                <w:sz w:val="24"/>
                <w:szCs w:val="24"/>
              </w:rPr>
              <w:t>https://www.legislation.gov.uk/uksi/2000/2193/made</w:t>
            </w:r>
            <w:r w:rsidRPr="00ED2978">
              <w:rPr>
                <w:rStyle w:val="Hyperlink"/>
                <w:rFonts w:ascii="Arial" w:hAnsi="Arial" w:cs="Arial"/>
                <w:color w:val="auto"/>
                <w:sz w:val="24"/>
                <w:szCs w:val="24"/>
              </w:rPr>
              <w:t xml:space="preserve"> </w:t>
            </w:r>
            <w:r w:rsidRPr="00ED2978">
              <w:rPr>
                <w:rFonts w:ascii="Arial" w:hAnsi="Arial" w:cs="Arial"/>
                <w:sz w:val="24"/>
                <w:szCs w:val="24"/>
                <w:shd w:val="clear" w:color="auto" w:fill="FFFFFF"/>
              </w:rPr>
              <w:t>(Accessed 11th November 2020).</w:t>
            </w:r>
          </w:p>
        </w:tc>
      </w:tr>
      <w:tr w:rsidR="00ED2978" w:rsidRPr="00ED2978" w14:paraId="0F776B1A" w14:textId="77777777" w:rsidTr="00D42E3A">
        <w:tc>
          <w:tcPr>
            <w:tcW w:w="8222" w:type="dxa"/>
          </w:tcPr>
          <w:p w14:paraId="09DA1C2C"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The Education (School Teachers’ Qualifications) (England) (Amendment) Regulations (2014) Available at:  </w:t>
            </w:r>
            <w:hyperlink r:id="rId69" w:history="1">
              <w:r w:rsidRPr="00ED2978">
                <w:rPr>
                  <w:rFonts w:ascii="Arial" w:hAnsi="Arial" w:cs="Arial"/>
                  <w:sz w:val="24"/>
                  <w:szCs w:val="24"/>
                  <w:shd w:val="clear" w:color="auto" w:fill="FFFFFF"/>
                </w:rPr>
                <w:t>https://dera.ioe.ac.uk/21122/1/9780111121351.pdf</w:t>
              </w:r>
            </w:hyperlink>
            <w:r w:rsidRPr="00ED2978">
              <w:rPr>
                <w:rFonts w:ascii="Arial" w:hAnsi="Arial" w:cs="Arial"/>
                <w:sz w:val="24"/>
                <w:szCs w:val="24"/>
                <w:shd w:val="clear" w:color="auto" w:fill="FFFFFF"/>
              </w:rPr>
              <w:t xml:space="preserve"> (Accessed 11th November 2020).</w:t>
            </w:r>
          </w:p>
        </w:tc>
      </w:tr>
      <w:tr w:rsidR="00ED2978" w:rsidRPr="00ED2978" w14:paraId="097B3691" w14:textId="77777777" w:rsidTr="00D42E3A">
        <w:tc>
          <w:tcPr>
            <w:tcW w:w="8222" w:type="dxa"/>
          </w:tcPr>
          <w:p w14:paraId="735470E0" w14:textId="4ED4158B"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lastRenderedPageBreak/>
              <w:t xml:space="preserve">The Further Education Teachers’ Qualifications Regulations (England) (2007) Available at: https://www.legislation.gov.uk/uksi/2007/2264/contents/made </w:t>
            </w:r>
            <w:r w:rsidRPr="00ED2978">
              <w:rPr>
                <w:rFonts w:ascii="Arial" w:hAnsi="Arial" w:cs="Arial"/>
                <w:sz w:val="24"/>
                <w:szCs w:val="24"/>
                <w:shd w:val="clear" w:color="auto" w:fill="FFFFFF"/>
              </w:rPr>
              <w:t>(Accessed 11th November 2020).</w:t>
            </w:r>
          </w:p>
        </w:tc>
      </w:tr>
      <w:tr w:rsidR="00ED2978" w:rsidRPr="00ED2978" w14:paraId="46028026" w14:textId="77777777" w:rsidTr="00D42E3A">
        <w:tc>
          <w:tcPr>
            <w:tcW w:w="8222" w:type="dxa"/>
          </w:tcPr>
          <w:p w14:paraId="56E90F73" w14:textId="60346D4A" w:rsidR="001C0D4C" w:rsidRPr="00ED2978" w:rsidRDefault="001C0D4C" w:rsidP="00656688">
            <w:pPr>
              <w:spacing w:line="360" w:lineRule="auto"/>
              <w:ind w:firstLine="596"/>
              <w:rPr>
                <w:rFonts w:ascii="Arial" w:hAnsi="Arial" w:cs="Arial"/>
                <w:noProof/>
                <w:sz w:val="24"/>
                <w:szCs w:val="24"/>
              </w:rPr>
            </w:pPr>
            <w:r w:rsidRPr="00ED2978">
              <w:rPr>
                <w:rFonts w:ascii="Arial" w:hAnsi="Arial" w:cs="Arial"/>
                <w:sz w:val="24"/>
                <w:szCs w:val="24"/>
              </w:rPr>
              <w:t xml:space="preserve">The UK Standing Committee for Quality Assessment (UKSCQA) (2018) </w:t>
            </w:r>
            <w:r w:rsidRPr="00ED2978">
              <w:rPr>
                <w:rFonts w:ascii="Arial" w:hAnsi="Arial" w:cs="Arial"/>
                <w:i/>
                <w:iCs/>
                <w:sz w:val="24"/>
                <w:szCs w:val="24"/>
              </w:rPr>
              <w:t>Degree classification transparent, consistent and fair academic standards</w:t>
            </w:r>
            <w:r w:rsidR="007D1E96" w:rsidRPr="00ED2978">
              <w:rPr>
                <w:rFonts w:ascii="Arial" w:hAnsi="Arial" w:cs="Arial"/>
                <w:i/>
                <w:iCs/>
                <w:sz w:val="24"/>
                <w:szCs w:val="24"/>
              </w:rPr>
              <w:t>.</w:t>
            </w:r>
            <w:r w:rsidRPr="00ED2978">
              <w:rPr>
                <w:rFonts w:ascii="Arial" w:hAnsi="Arial" w:cs="Arial"/>
                <w:i/>
                <w:iCs/>
                <w:sz w:val="24"/>
                <w:szCs w:val="24"/>
              </w:rPr>
              <w:t xml:space="preserve"> </w:t>
            </w:r>
            <w:r w:rsidRPr="00ED2978">
              <w:rPr>
                <w:rFonts w:ascii="Arial" w:hAnsi="Arial" w:cs="Arial"/>
                <w:sz w:val="24"/>
                <w:szCs w:val="24"/>
              </w:rPr>
              <w:t>Available at:   https://www.universitiesuk.ac.uk/policy-and-analysis/reports/Documents/2018/degree-classification-academic-standards.pdf (Accessed 11 November 2020</w:t>
            </w:r>
            <w:r w:rsidRPr="00ED2978">
              <w:rPr>
                <w:rFonts w:ascii="Arial" w:hAnsi="Arial" w:cs="Arial"/>
                <w:sz w:val="24"/>
                <w:szCs w:val="24"/>
                <w:shd w:val="clear" w:color="auto" w:fill="FFFFFF"/>
              </w:rPr>
              <w:t>).</w:t>
            </w:r>
          </w:p>
        </w:tc>
      </w:tr>
      <w:tr w:rsidR="00ED2978" w:rsidRPr="00ED2978" w14:paraId="037BB94A" w14:textId="77777777" w:rsidTr="00D42E3A">
        <w:tc>
          <w:tcPr>
            <w:tcW w:w="8222" w:type="dxa"/>
          </w:tcPr>
          <w:p w14:paraId="68FB15AF" w14:textId="5651A3CC" w:rsidR="001C0D4C" w:rsidRPr="00ED2978" w:rsidRDefault="001C0D4C" w:rsidP="00656688">
            <w:pPr>
              <w:spacing w:line="360" w:lineRule="auto"/>
              <w:ind w:firstLine="596"/>
              <w:rPr>
                <w:rFonts w:ascii="Arial" w:hAnsi="Arial" w:cs="Arial"/>
                <w:sz w:val="24"/>
                <w:szCs w:val="24"/>
              </w:rPr>
            </w:pPr>
            <w:r w:rsidRPr="00ED2978">
              <w:rPr>
                <w:rFonts w:ascii="Arial" w:hAnsi="Arial" w:cs="Arial"/>
                <w:iCs/>
                <w:sz w:val="24"/>
                <w:szCs w:val="24"/>
              </w:rPr>
              <w:t xml:space="preserve">Thomson, M.M. and Palermo, C. (2014) ‘Preservice teachers' understanding of their professional goals: Case studies from three different typologies’, </w:t>
            </w:r>
            <w:r w:rsidRPr="00ED2978">
              <w:rPr>
                <w:rFonts w:ascii="Arial" w:hAnsi="Arial" w:cs="Arial"/>
                <w:i/>
                <w:sz w:val="24"/>
                <w:szCs w:val="24"/>
              </w:rPr>
              <w:t>Teaching and Teacher Education</w:t>
            </w:r>
            <w:r w:rsidRPr="00ED2978">
              <w:rPr>
                <w:rFonts w:ascii="Arial" w:hAnsi="Arial" w:cs="Arial"/>
                <w:iCs/>
                <w:sz w:val="24"/>
                <w:szCs w:val="24"/>
              </w:rPr>
              <w:t>, vol. 44, pp. 56-68.</w:t>
            </w:r>
            <w:r w:rsidRPr="00ED2978">
              <w:rPr>
                <w:rFonts w:ascii="Arial" w:hAnsi="Arial" w:cs="Arial"/>
                <w:sz w:val="24"/>
                <w:szCs w:val="24"/>
                <w:shd w:val="clear" w:color="auto" w:fill="FFFFFF"/>
              </w:rPr>
              <w:t xml:space="preserve"> </w:t>
            </w:r>
          </w:p>
        </w:tc>
      </w:tr>
      <w:tr w:rsidR="00ED2978" w:rsidRPr="00ED2978" w14:paraId="131E58FF" w14:textId="77777777" w:rsidTr="00D42E3A">
        <w:tc>
          <w:tcPr>
            <w:tcW w:w="8222" w:type="dxa"/>
          </w:tcPr>
          <w:p w14:paraId="3C7FEFC6"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Trafford, V. and Leshem, S. (2008) </w:t>
            </w:r>
            <w:r w:rsidRPr="00ED2978">
              <w:rPr>
                <w:rFonts w:ascii="Arial" w:hAnsi="Arial" w:cs="Arial"/>
                <w:i/>
                <w:iCs/>
                <w:sz w:val="24"/>
                <w:szCs w:val="24"/>
                <w:shd w:val="clear" w:color="auto" w:fill="FFFFFF"/>
              </w:rPr>
              <w:t>Stepping stones to achieving your doctorate: By focusing on your viva from the start</w:t>
            </w:r>
            <w:r w:rsidRPr="00ED2978">
              <w:rPr>
                <w:rFonts w:ascii="Arial" w:hAnsi="Arial" w:cs="Arial"/>
                <w:sz w:val="24"/>
                <w:szCs w:val="24"/>
                <w:shd w:val="clear" w:color="auto" w:fill="FFFFFF"/>
              </w:rPr>
              <w:t>. Maidenhead: McGraw-Hill Education.</w:t>
            </w:r>
          </w:p>
        </w:tc>
      </w:tr>
      <w:tr w:rsidR="00ED2978" w:rsidRPr="00ED2978" w14:paraId="1EFFEE39" w14:textId="77777777" w:rsidTr="00D42E3A">
        <w:tc>
          <w:tcPr>
            <w:tcW w:w="8222" w:type="dxa"/>
          </w:tcPr>
          <w:p w14:paraId="0E48EEDB"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Training and Development Agency for Schools (2008). </w:t>
            </w:r>
            <w:r w:rsidRPr="00ED2978">
              <w:rPr>
                <w:rFonts w:ascii="Arial" w:hAnsi="Arial" w:cs="Arial"/>
                <w:i/>
                <w:iCs/>
                <w:sz w:val="24"/>
                <w:szCs w:val="24"/>
                <w:shd w:val="clear" w:color="auto" w:fill="FFFFFF"/>
              </w:rPr>
              <w:t>Professional Standards for Qualified Teacher Status and Requirements for Teacher Training</w:t>
            </w:r>
            <w:r w:rsidRPr="00ED2978">
              <w:rPr>
                <w:rFonts w:ascii="Arial" w:hAnsi="Arial" w:cs="Arial"/>
                <w:sz w:val="24"/>
                <w:szCs w:val="24"/>
                <w:shd w:val="clear" w:color="auto" w:fill="FFFFFF"/>
              </w:rPr>
              <w:t xml:space="preserve">.  Available at: </w:t>
            </w:r>
            <w:hyperlink r:id="rId70" w:history="1">
              <w:r w:rsidRPr="00ED2978">
                <w:rPr>
                  <w:rFonts w:ascii="Arial" w:hAnsi="Arial" w:cs="Arial"/>
                  <w:sz w:val="24"/>
                  <w:szCs w:val="24"/>
                  <w:shd w:val="clear" w:color="auto" w:fill="FFFFFF"/>
                </w:rPr>
                <w:t>https://www.rbkc.gov.uk/pdf/qts-professional-standards-2008.pdf</w:t>
              </w:r>
            </w:hyperlink>
            <w:r w:rsidRPr="00ED2978">
              <w:rPr>
                <w:rFonts w:ascii="Arial" w:hAnsi="Arial" w:cs="Arial"/>
                <w:sz w:val="24"/>
                <w:szCs w:val="24"/>
                <w:shd w:val="clear" w:color="auto" w:fill="FFFFFF"/>
              </w:rPr>
              <w:t xml:space="preserve"> (Accessed 11 November 2020).</w:t>
            </w:r>
          </w:p>
        </w:tc>
      </w:tr>
      <w:tr w:rsidR="00ED2978" w:rsidRPr="00ED2978" w14:paraId="78D490A2" w14:textId="77777777" w:rsidTr="00D42E3A">
        <w:tc>
          <w:tcPr>
            <w:tcW w:w="8222" w:type="dxa"/>
          </w:tcPr>
          <w:p w14:paraId="5B62D00E" w14:textId="1505B143"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Tröbst, S., Kleickmann, T., Heinze, A., Bernholt, A., Rink, R. and Kunter, M. (2018) ‘Teacher knowledge experiment: Testing mechanisms underlying the formation of preservice elementary school teachers’ pedagogical content knowledge concerning fractions and fractional arithmetic’, </w:t>
            </w:r>
            <w:r w:rsidRPr="00ED2978">
              <w:rPr>
                <w:rFonts w:ascii="Arial" w:hAnsi="Arial" w:cs="Arial"/>
                <w:i/>
                <w:iCs/>
                <w:sz w:val="24"/>
                <w:szCs w:val="24"/>
                <w:shd w:val="clear" w:color="auto" w:fill="FFFFFF"/>
              </w:rPr>
              <w:t>Journal of Educational Psychology</w:t>
            </w:r>
            <w:r w:rsidRPr="00ED2978">
              <w:rPr>
                <w:rFonts w:ascii="Arial" w:hAnsi="Arial" w:cs="Arial"/>
                <w:sz w:val="24"/>
                <w:szCs w:val="24"/>
                <w:shd w:val="clear" w:color="auto" w:fill="FFFFFF"/>
              </w:rPr>
              <w:t>, 110(8), pp. 1049-1065.</w:t>
            </w:r>
          </w:p>
        </w:tc>
      </w:tr>
      <w:tr w:rsidR="00ED2978" w:rsidRPr="00ED2978" w14:paraId="3D810406" w14:textId="77777777" w:rsidTr="00D42E3A">
        <w:tc>
          <w:tcPr>
            <w:tcW w:w="8222" w:type="dxa"/>
          </w:tcPr>
          <w:p w14:paraId="0DBD981B" w14:textId="77777777" w:rsidR="001C0D4C" w:rsidRPr="00ED2978" w:rsidRDefault="001C0D4C" w:rsidP="00656688">
            <w:pPr>
              <w:spacing w:line="360" w:lineRule="auto"/>
              <w:ind w:firstLine="596"/>
              <w:rPr>
                <w:rFonts w:ascii="Arial" w:hAnsi="Arial" w:cs="Arial"/>
                <w:sz w:val="24"/>
                <w:szCs w:val="24"/>
                <w:lang w:eastAsia="en-GB"/>
              </w:rPr>
            </w:pPr>
            <w:r w:rsidRPr="00ED2978">
              <w:rPr>
                <w:rFonts w:ascii="Arial" w:hAnsi="Arial" w:cs="Arial"/>
                <w:sz w:val="24"/>
                <w:szCs w:val="24"/>
                <w:lang w:eastAsia="en-GB"/>
              </w:rPr>
              <w:t xml:space="preserve">Tummons, J., Orr, K. and Atkins, L. (2013) </w:t>
            </w:r>
            <w:r w:rsidRPr="00ED2978">
              <w:rPr>
                <w:rFonts w:ascii="Arial" w:hAnsi="Arial" w:cs="Arial"/>
                <w:i/>
                <w:iCs/>
                <w:sz w:val="24"/>
                <w:szCs w:val="24"/>
                <w:lang w:eastAsia="en-GB"/>
              </w:rPr>
              <w:t xml:space="preserve">Teaching higher education courses in further education colleges. </w:t>
            </w:r>
            <w:r w:rsidRPr="00ED2978">
              <w:rPr>
                <w:rFonts w:ascii="Arial" w:hAnsi="Arial" w:cs="Arial"/>
                <w:sz w:val="24"/>
                <w:szCs w:val="24"/>
                <w:lang w:eastAsia="en-GB"/>
              </w:rPr>
              <w:t>Exeter: Learning Matters.</w:t>
            </w:r>
          </w:p>
        </w:tc>
      </w:tr>
      <w:tr w:rsidR="00ED2978" w:rsidRPr="00ED2978" w14:paraId="7DE0EB99" w14:textId="77777777" w:rsidTr="00D42E3A">
        <w:tc>
          <w:tcPr>
            <w:tcW w:w="8222" w:type="dxa"/>
          </w:tcPr>
          <w:p w14:paraId="19842735" w14:textId="4ED01913" w:rsidR="001C0D4C" w:rsidRPr="00ED2978" w:rsidRDefault="001C0D4C" w:rsidP="00656688">
            <w:pPr>
              <w:spacing w:line="360" w:lineRule="auto"/>
              <w:ind w:firstLine="596"/>
              <w:rPr>
                <w:rFonts w:ascii="Arial" w:hAnsi="Arial" w:cs="Arial"/>
                <w:sz w:val="24"/>
                <w:szCs w:val="24"/>
                <w:lang w:eastAsia="en-GB"/>
              </w:rPr>
            </w:pPr>
            <w:r w:rsidRPr="00ED2978">
              <w:rPr>
                <w:rFonts w:ascii="Arial" w:hAnsi="Arial" w:cs="Arial"/>
                <w:sz w:val="24"/>
                <w:szCs w:val="24"/>
                <w:shd w:val="clear" w:color="auto" w:fill="FFFFFF"/>
              </w:rPr>
              <w:t>Turner</w:t>
            </w:r>
            <w:r w:rsidRPr="00ED2978">
              <w:rPr>
                <w:rFonts w:ascii="Cambria Math" w:hAnsi="Cambria Math" w:cs="Cambria Math"/>
                <w:sz w:val="24"/>
                <w:szCs w:val="24"/>
                <w:shd w:val="clear" w:color="auto" w:fill="FFFFFF"/>
              </w:rPr>
              <w:t>‐</w:t>
            </w:r>
            <w:r w:rsidRPr="00ED2978">
              <w:rPr>
                <w:rFonts w:ascii="Arial" w:hAnsi="Arial" w:cs="Arial"/>
                <w:sz w:val="24"/>
                <w:szCs w:val="24"/>
                <w:shd w:val="clear" w:color="auto" w:fill="FFFFFF"/>
              </w:rPr>
              <w:t>Bisset, R. (1999) ‘The knowledge bases of the expert teacher. </w:t>
            </w:r>
            <w:r w:rsidRPr="00ED2978">
              <w:rPr>
                <w:rFonts w:ascii="Arial" w:hAnsi="Arial" w:cs="Arial"/>
                <w:i/>
                <w:iCs/>
                <w:sz w:val="24"/>
                <w:szCs w:val="24"/>
                <w:shd w:val="clear" w:color="auto" w:fill="FFFFFF"/>
              </w:rPr>
              <w:t>British educational research journa</w:t>
            </w:r>
            <w:r w:rsidR="007D1E96" w:rsidRPr="00ED2978">
              <w:rPr>
                <w:rFonts w:ascii="Arial" w:hAnsi="Arial" w:cs="Arial"/>
                <w:i/>
                <w:iCs/>
                <w:sz w:val="24"/>
                <w:szCs w:val="24"/>
                <w:shd w:val="clear" w:color="auto" w:fill="FFFFFF"/>
              </w:rPr>
              <w:t>l</w:t>
            </w:r>
            <w:r w:rsidRPr="00ED2978">
              <w:rPr>
                <w:rFonts w:ascii="Arial" w:hAnsi="Arial" w:cs="Arial"/>
                <w:i/>
                <w:iCs/>
                <w:sz w:val="24"/>
                <w:szCs w:val="24"/>
                <w:shd w:val="clear" w:color="auto" w:fill="FFFFFF"/>
              </w:rPr>
              <w:t>’</w:t>
            </w:r>
            <w:r w:rsidRPr="00ED2978">
              <w:rPr>
                <w:rFonts w:ascii="Arial" w:hAnsi="Arial" w:cs="Arial"/>
                <w:sz w:val="24"/>
                <w:szCs w:val="24"/>
                <w:shd w:val="clear" w:color="auto" w:fill="FFFFFF"/>
              </w:rPr>
              <w:t>, 25(1), pp.39-55.</w:t>
            </w:r>
          </w:p>
        </w:tc>
      </w:tr>
      <w:tr w:rsidR="00ED2978" w:rsidRPr="00ED2978" w14:paraId="068B952E" w14:textId="77777777" w:rsidTr="00D42E3A">
        <w:tc>
          <w:tcPr>
            <w:tcW w:w="8222" w:type="dxa"/>
          </w:tcPr>
          <w:p w14:paraId="38BB5A7F"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noProof/>
                <w:sz w:val="24"/>
                <w:szCs w:val="24"/>
              </w:rPr>
              <w:t xml:space="preserve">Turner-Bisset, R. (2001) </w:t>
            </w:r>
            <w:r w:rsidRPr="00ED2978">
              <w:rPr>
                <w:rFonts w:ascii="Arial" w:hAnsi="Arial" w:cs="Arial"/>
                <w:i/>
                <w:iCs/>
                <w:noProof/>
                <w:sz w:val="24"/>
                <w:szCs w:val="24"/>
              </w:rPr>
              <w:t>Expert Teaching - Knowledge and the Pedagogy to Lead the Profession</w:t>
            </w:r>
            <w:r w:rsidRPr="00ED2978">
              <w:rPr>
                <w:rFonts w:ascii="Arial" w:hAnsi="Arial" w:cs="Arial"/>
                <w:noProof/>
                <w:sz w:val="24"/>
                <w:szCs w:val="24"/>
              </w:rPr>
              <w:t>. London: David Fulton Publishers Limited.</w:t>
            </w:r>
          </w:p>
        </w:tc>
      </w:tr>
      <w:tr w:rsidR="00ED2978" w:rsidRPr="00ED2978" w14:paraId="3397EC6A" w14:textId="77777777" w:rsidTr="00D42E3A">
        <w:tc>
          <w:tcPr>
            <w:tcW w:w="8222" w:type="dxa"/>
          </w:tcPr>
          <w:p w14:paraId="33E6AD6D" w14:textId="77777777" w:rsidR="001C0D4C" w:rsidRPr="00ED2978" w:rsidRDefault="001C0D4C" w:rsidP="00656688">
            <w:pPr>
              <w:spacing w:line="360" w:lineRule="auto"/>
              <w:ind w:firstLine="596"/>
              <w:rPr>
                <w:rFonts w:ascii="Arial" w:hAnsi="Arial" w:cs="Arial"/>
                <w:sz w:val="24"/>
                <w:szCs w:val="24"/>
                <w:lang w:eastAsia="en-GB"/>
              </w:rPr>
            </w:pPr>
            <w:r w:rsidRPr="00ED2978">
              <w:rPr>
                <w:rFonts w:ascii="Arial" w:hAnsi="Arial" w:cs="Arial"/>
                <w:noProof/>
                <w:sz w:val="24"/>
                <w:szCs w:val="24"/>
              </w:rPr>
              <w:t xml:space="preserve">Tyler, R. W. (1949) Basic Principles of Curriculum and Instruction, Chicago: University of Chicago Press. </w:t>
            </w:r>
          </w:p>
        </w:tc>
      </w:tr>
      <w:tr w:rsidR="00ED2978" w:rsidRPr="00ED2978" w14:paraId="771F29B3" w14:textId="77777777" w:rsidTr="00D42E3A">
        <w:tc>
          <w:tcPr>
            <w:tcW w:w="8222" w:type="dxa"/>
          </w:tcPr>
          <w:p w14:paraId="665572BA" w14:textId="652F59B8"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lastRenderedPageBreak/>
              <w:t xml:space="preserve">Universities UK (UUK) (2015). </w:t>
            </w:r>
            <w:r w:rsidRPr="00ED2978">
              <w:rPr>
                <w:rFonts w:ascii="Arial" w:hAnsi="Arial" w:cs="Arial"/>
                <w:i/>
                <w:iCs/>
                <w:sz w:val="24"/>
                <w:szCs w:val="24"/>
              </w:rPr>
              <w:t>Patterns and trends in UK higher education – 2015.</w:t>
            </w:r>
            <w:r w:rsidRPr="00ED2978">
              <w:rPr>
                <w:rFonts w:ascii="Arial" w:hAnsi="Arial" w:cs="Arial"/>
                <w:sz w:val="24"/>
                <w:szCs w:val="24"/>
              </w:rPr>
              <w:t xml:space="preserve">  Available at:  https://www.universitiesuk.ac.uk/facts-and-stats/data-and-analysis/Pages/patterns-and-trends-uk-higher-education-2015.aspx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2E0E056D" w14:textId="77777777" w:rsidTr="00D42E3A">
        <w:tc>
          <w:tcPr>
            <w:tcW w:w="8222" w:type="dxa"/>
          </w:tcPr>
          <w:p w14:paraId="018FB9F5" w14:textId="745211B0" w:rsidR="001C0D4C" w:rsidRPr="00ED2978" w:rsidRDefault="00BF317E" w:rsidP="00656688">
            <w:pPr>
              <w:spacing w:line="360" w:lineRule="auto"/>
              <w:ind w:firstLine="596"/>
              <w:rPr>
                <w:rFonts w:ascii="Arial" w:hAnsi="Arial" w:cs="Arial"/>
                <w:sz w:val="24"/>
                <w:szCs w:val="24"/>
              </w:rPr>
            </w:pPr>
            <w:r w:rsidRPr="00ED2978">
              <w:rPr>
                <w:rFonts w:ascii="Arial" w:hAnsi="Arial" w:cs="Arial"/>
                <w:sz w:val="24"/>
                <w:szCs w:val="24"/>
              </w:rPr>
              <w:t>Universities UK (UUK) (</w:t>
            </w:r>
            <w:r w:rsidR="001C0D4C" w:rsidRPr="00ED2978">
              <w:rPr>
                <w:rFonts w:ascii="Arial" w:hAnsi="Arial" w:cs="Arial"/>
                <w:sz w:val="24"/>
                <w:szCs w:val="24"/>
              </w:rPr>
              <w:t>2018</w:t>
            </w:r>
            <w:r w:rsidRPr="00ED2978">
              <w:rPr>
                <w:rFonts w:ascii="Arial" w:hAnsi="Arial" w:cs="Arial"/>
                <w:sz w:val="24"/>
                <w:szCs w:val="24"/>
              </w:rPr>
              <w:t>)</w:t>
            </w:r>
            <w:r w:rsidR="001C0D4C" w:rsidRPr="00ED2978">
              <w:rPr>
                <w:rFonts w:ascii="Arial" w:hAnsi="Arial" w:cs="Arial"/>
                <w:sz w:val="24"/>
                <w:szCs w:val="24"/>
              </w:rPr>
              <w:t xml:space="preserve">. </w:t>
            </w:r>
            <w:r w:rsidR="001C0D4C" w:rsidRPr="00ED2978">
              <w:rPr>
                <w:rFonts w:ascii="Arial" w:hAnsi="Arial" w:cs="Arial"/>
                <w:i/>
                <w:iCs/>
                <w:sz w:val="24"/>
                <w:szCs w:val="24"/>
              </w:rPr>
              <w:t>Higher Education in Numbers.</w:t>
            </w:r>
            <w:r w:rsidR="001C0D4C" w:rsidRPr="00ED2978">
              <w:rPr>
                <w:rFonts w:ascii="Arial" w:hAnsi="Arial" w:cs="Arial"/>
                <w:sz w:val="24"/>
                <w:szCs w:val="24"/>
              </w:rPr>
              <w:t xml:space="preserve"> </w:t>
            </w:r>
          </w:p>
          <w:p w14:paraId="01DD9E49" w14:textId="574800E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rPr>
              <w:t xml:space="preserve">Available at: https://www.universitiesuk.ac.uk/facts-and-stats/Pages/higher-education-data.aspx </w:t>
            </w:r>
            <w:r w:rsidRPr="00ED2978">
              <w:t>(</w:t>
            </w:r>
            <w:r w:rsidRPr="00ED2978">
              <w:rPr>
                <w:rFonts w:ascii="Arial" w:hAnsi="Arial" w:cs="Arial"/>
                <w:sz w:val="24"/>
                <w:szCs w:val="24"/>
              </w:rPr>
              <w:t>Accessed 11 November 2020</w:t>
            </w:r>
            <w:r w:rsidRPr="00ED2978">
              <w:rPr>
                <w:rFonts w:ascii="Arial" w:hAnsi="Arial" w:cs="Arial"/>
                <w:sz w:val="24"/>
                <w:szCs w:val="24"/>
                <w:shd w:val="clear" w:color="auto" w:fill="FFFFFF"/>
              </w:rPr>
              <w:t>).</w:t>
            </w:r>
          </w:p>
        </w:tc>
      </w:tr>
      <w:tr w:rsidR="00ED2978" w:rsidRPr="00ED2978" w14:paraId="076E92E8" w14:textId="77777777" w:rsidTr="00D42E3A">
        <w:tc>
          <w:tcPr>
            <w:tcW w:w="8222" w:type="dxa"/>
          </w:tcPr>
          <w:p w14:paraId="6AF300B2" w14:textId="213A97DC" w:rsidR="001C0D4C" w:rsidRPr="00ED2978" w:rsidRDefault="001C0D4C" w:rsidP="00656688">
            <w:pPr>
              <w:spacing w:line="360" w:lineRule="auto"/>
              <w:ind w:firstLine="596"/>
              <w:rPr>
                <w:rFonts w:ascii="Arial" w:hAnsi="Arial" w:cs="Arial"/>
                <w:noProof/>
                <w:sz w:val="24"/>
                <w:szCs w:val="24"/>
              </w:rPr>
            </w:pPr>
            <w:r w:rsidRPr="00ED2978">
              <w:rPr>
                <w:rFonts w:ascii="Arial" w:hAnsi="Arial" w:cs="Arial"/>
                <w:noProof/>
                <w:sz w:val="24"/>
                <w:szCs w:val="24"/>
              </w:rPr>
              <w:t xml:space="preserve">Urdan, T. and Schoenfelder, E. (2006) ‘Classroom effects on student motivation: Goal structures, social relationships, and competence beliefs’, </w:t>
            </w:r>
            <w:r w:rsidRPr="00ED2978">
              <w:rPr>
                <w:rFonts w:ascii="Arial" w:hAnsi="Arial" w:cs="Arial"/>
                <w:i/>
                <w:iCs/>
                <w:noProof/>
                <w:sz w:val="24"/>
                <w:szCs w:val="24"/>
              </w:rPr>
              <w:t>Journal of school psychology</w:t>
            </w:r>
            <w:r w:rsidRPr="00ED2978">
              <w:rPr>
                <w:rFonts w:ascii="Arial" w:hAnsi="Arial" w:cs="Arial"/>
                <w:noProof/>
                <w:sz w:val="24"/>
                <w:szCs w:val="24"/>
              </w:rPr>
              <w:t>, 44(5), pp. 331-349.</w:t>
            </w:r>
          </w:p>
        </w:tc>
      </w:tr>
      <w:tr w:rsidR="00ED2978" w:rsidRPr="00ED2978" w14:paraId="6EB229DE" w14:textId="77777777" w:rsidTr="00D42E3A">
        <w:tc>
          <w:tcPr>
            <w:tcW w:w="8222" w:type="dxa"/>
          </w:tcPr>
          <w:p w14:paraId="38068F3F" w14:textId="5FE0A1F8"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Vallerand, R.J. (2008) ‘On the psychology of passion: In search of what makes people's lives most worth living’, </w:t>
            </w:r>
            <w:r w:rsidRPr="00ED2978">
              <w:rPr>
                <w:rFonts w:ascii="Arial" w:hAnsi="Arial" w:cs="Arial"/>
                <w:i/>
                <w:iCs/>
                <w:sz w:val="24"/>
                <w:szCs w:val="24"/>
                <w:shd w:val="clear" w:color="auto" w:fill="FFFFFF"/>
              </w:rPr>
              <w:t>Canadian Psychology/Psychologie Canadienne</w:t>
            </w:r>
            <w:r w:rsidRPr="00ED2978">
              <w:rPr>
                <w:rFonts w:ascii="Arial" w:hAnsi="Arial" w:cs="Arial"/>
                <w:sz w:val="24"/>
                <w:szCs w:val="24"/>
                <w:shd w:val="clear" w:color="auto" w:fill="FFFFFF"/>
              </w:rPr>
              <w:t>, </w:t>
            </w:r>
            <w:r w:rsidRPr="00ED2978">
              <w:rPr>
                <w:rFonts w:ascii="Arial" w:hAnsi="Arial" w:cs="Arial"/>
                <w:i/>
                <w:iCs/>
                <w:sz w:val="24"/>
                <w:szCs w:val="24"/>
                <w:shd w:val="clear" w:color="auto" w:fill="FFFFFF"/>
              </w:rPr>
              <w:t>49</w:t>
            </w:r>
            <w:r w:rsidRPr="00ED2978">
              <w:rPr>
                <w:rFonts w:ascii="Arial" w:hAnsi="Arial" w:cs="Arial"/>
                <w:sz w:val="24"/>
                <w:szCs w:val="24"/>
                <w:shd w:val="clear" w:color="auto" w:fill="FFFFFF"/>
              </w:rPr>
              <w:t>(1), p. 1-13.</w:t>
            </w:r>
          </w:p>
        </w:tc>
      </w:tr>
      <w:tr w:rsidR="00ED2978" w:rsidRPr="00ED2978" w14:paraId="603BB8F6" w14:textId="77777777" w:rsidTr="00D42E3A">
        <w:tc>
          <w:tcPr>
            <w:tcW w:w="8222" w:type="dxa"/>
          </w:tcPr>
          <w:p w14:paraId="43FD1C83" w14:textId="7777777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Vallerand, R.J. and Houlforth, N. (2003) ‘Passion at Work – towards a new conceptualisation’ in Gilliland, S.W., Steiner, D.D. and Skarlicki, D.P. (eds.) </w:t>
            </w:r>
            <w:r w:rsidRPr="00ED2978">
              <w:rPr>
                <w:rFonts w:ascii="Arial" w:hAnsi="Arial" w:cs="Arial"/>
                <w:i/>
                <w:iCs/>
                <w:sz w:val="24"/>
                <w:szCs w:val="24"/>
                <w:shd w:val="clear" w:color="auto" w:fill="FFFFFF"/>
              </w:rPr>
              <w:t>Emerging perspectives on values in organizations</w:t>
            </w:r>
            <w:r w:rsidRPr="00ED2978">
              <w:rPr>
                <w:rFonts w:ascii="Arial" w:hAnsi="Arial" w:cs="Arial"/>
                <w:sz w:val="24"/>
                <w:szCs w:val="24"/>
                <w:shd w:val="clear" w:color="auto" w:fill="FFFFFF"/>
              </w:rPr>
              <w:t>, pp. 175-204.</w:t>
            </w:r>
          </w:p>
        </w:tc>
      </w:tr>
      <w:tr w:rsidR="00ED2978" w:rsidRPr="00ED2978" w14:paraId="4CB602A8" w14:textId="77777777" w:rsidTr="00D42E3A">
        <w:tc>
          <w:tcPr>
            <w:tcW w:w="8222" w:type="dxa"/>
          </w:tcPr>
          <w:p w14:paraId="6E339A5E" w14:textId="47B29922"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Vallerand, R.J., Blanchard, C., Mageau, G.A., Koestner, R., Ratelle, C., Léonard, M., Gagné, M. and Marsolais, J. (2003) ‘Les passions de l'ame: on obsessive and harmonious passion’, </w:t>
            </w:r>
            <w:r w:rsidRPr="00ED2978">
              <w:rPr>
                <w:rFonts w:ascii="Arial" w:hAnsi="Arial" w:cs="Arial"/>
                <w:i/>
                <w:iCs/>
                <w:sz w:val="24"/>
                <w:szCs w:val="24"/>
                <w:shd w:val="clear" w:color="auto" w:fill="FFFFFF"/>
              </w:rPr>
              <w:t>Journal of personality and social psychology</w:t>
            </w:r>
            <w:r w:rsidRPr="00ED2978">
              <w:rPr>
                <w:rFonts w:ascii="Arial" w:hAnsi="Arial" w:cs="Arial"/>
                <w:sz w:val="24"/>
                <w:szCs w:val="24"/>
                <w:shd w:val="clear" w:color="auto" w:fill="FFFFFF"/>
              </w:rPr>
              <w:t>, 85(4), p.756.</w:t>
            </w:r>
          </w:p>
        </w:tc>
      </w:tr>
      <w:tr w:rsidR="00ED2978" w:rsidRPr="00ED2978" w14:paraId="352CFDB8" w14:textId="77777777" w:rsidTr="00D42E3A">
        <w:tc>
          <w:tcPr>
            <w:tcW w:w="8222" w:type="dxa"/>
          </w:tcPr>
          <w:p w14:paraId="7D90C044" w14:textId="77777777"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 xml:space="preserve">Vallerand, R.J., Houlfort, N. and Forest, J. (2003) ‘Passion at work., </w:t>
            </w:r>
            <w:r w:rsidRPr="00ED2978">
              <w:rPr>
                <w:rFonts w:ascii="Arial" w:hAnsi="Arial" w:cs="Arial"/>
                <w:i/>
                <w:iCs/>
                <w:sz w:val="24"/>
                <w:szCs w:val="24"/>
                <w:shd w:val="clear" w:color="auto" w:fill="FFFFFF"/>
              </w:rPr>
              <w:t>Emerging perspectives on values in organizations</w:t>
            </w:r>
            <w:r w:rsidRPr="00ED2978">
              <w:rPr>
                <w:rFonts w:ascii="Arial" w:hAnsi="Arial" w:cs="Arial"/>
                <w:sz w:val="24"/>
                <w:szCs w:val="24"/>
                <w:shd w:val="clear" w:color="auto" w:fill="FFFFFF"/>
              </w:rPr>
              <w:t>, 6(8) pp. 175-204.</w:t>
            </w:r>
          </w:p>
        </w:tc>
      </w:tr>
      <w:tr w:rsidR="00ED2978" w:rsidRPr="00ED2978" w14:paraId="321F7613" w14:textId="77777777" w:rsidTr="00D42E3A">
        <w:tc>
          <w:tcPr>
            <w:tcW w:w="8222" w:type="dxa"/>
          </w:tcPr>
          <w:p w14:paraId="1A0E4FFE" w14:textId="2A874DBC"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Vygotsky, L.S. (1964) ‘Thought and language’, </w:t>
            </w:r>
            <w:r w:rsidRPr="00ED2978">
              <w:rPr>
                <w:rFonts w:ascii="Arial" w:hAnsi="Arial" w:cs="Arial"/>
                <w:i/>
                <w:iCs/>
                <w:sz w:val="24"/>
                <w:szCs w:val="24"/>
                <w:shd w:val="clear" w:color="auto" w:fill="FFFFFF"/>
              </w:rPr>
              <w:t>Annals of Dyslexia</w:t>
            </w:r>
            <w:r w:rsidRPr="00ED2978">
              <w:rPr>
                <w:rFonts w:ascii="Arial" w:hAnsi="Arial" w:cs="Arial"/>
                <w:sz w:val="24"/>
                <w:szCs w:val="24"/>
                <w:shd w:val="clear" w:color="auto" w:fill="FFFFFF"/>
              </w:rPr>
              <w:t>, </w:t>
            </w:r>
            <w:r w:rsidRPr="00ED2978">
              <w:rPr>
                <w:rFonts w:ascii="Arial" w:hAnsi="Arial" w:cs="Arial"/>
                <w:i/>
                <w:iCs/>
                <w:sz w:val="24"/>
                <w:szCs w:val="24"/>
                <w:shd w:val="clear" w:color="auto" w:fill="FFFFFF"/>
              </w:rPr>
              <w:t>14</w:t>
            </w:r>
            <w:r w:rsidRPr="00ED2978">
              <w:rPr>
                <w:rFonts w:ascii="Arial" w:hAnsi="Arial" w:cs="Arial"/>
                <w:sz w:val="24"/>
                <w:szCs w:val="24"/>
                <w:shd w:val="clear" w:color="auto" w:fill="FFFFFF"/>
              </w:rPr>
              <w:t>(1), pp.97-98.</w:t>
            </w:r>
          </w:p>
        </w:tc>
      </w:tr>
      <w:tr w:rsidR="00ED2978" w:rsidRPr="00ED2978" w14:paraId="63FAD09B" w14:textId="77777777" w:rsidTr="00D42E3A">
        <w:tc>
          <w:tcPr>
            <w:tcW w:w="8222" w:type="dxa"/>
          </w:tcPr>
          <w:p w14:paraId="7C019695" w14:textId="3808B237"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Walker, R.J., 2008. ‘Twelve characteristics of an effective teacher: A longitudinal, qualitative, quasi-research study of in-service and pre-service teachers' opinions’, </w:t>
            </w:r>
            <w:r w:rsidRPr="00ED2978">
              <w:rPr>
                <w:rFonts w:ascii="Arial" w:hAnsi="Arial" w:cs="Arial"/>
                <w:i/>
                <w:iCs/>
                <w:sz w:val="24"/>
                <w:szCs w:val="24"/>
                <w:shd w:val="clear" w:color="auto" w:fill="FFFFFF"/>
              </w:rPr>
              <w:t>Educational HORIZONS</w:t>
            </w:r>
            <w:r w:rsidRPr="00ED2978">
              <w:rPr>
                <w:rFonts w:ascii="Arial" w:hAnsi="Arial" w:cs="Arial"/>
                <w:sz w:val="24"/>
                <w:szCs w:val="24"/>
                <w:shd w:val="clear" w:color="auto" w:fill="FFFFFF"/>
              </w:rPr>
              <w:t>, pp.61-68.</w:t>
            </w:r>
          </w:p>
        </w:tc>
      </w:tr>
      <w:tr w:rsidR="00ED2978" w:rsidRPr="00ED2978" w14:paraId="3123EF21" w14:textId="77777777" w:rsidTr="00D42E3A">
        <w:tc>
          <w:tcPr>
            <w:tcW w:w="8222" w:type="dxa"/>
          </w:tcPr>
          <w:p w14:paraId="2821BB87" w14:textId="40A9B4A2" w:rsidR="001C0D4C" w:rsidRPr="00ED2978" w:rsidRDefault="001C0D4C" w:rsidP="00656688">
            <w:pPr>
              <w:spacing w:line="360" w:lineRule="auto"/>
              <w:ind w:firstLine="596"/>
              <w:rPr>
                <w:rFonts w:ascii="Arial" w:hAnsi="Arial" w:cs="Arial"/>
                <w:noProof/>
                <w:sz w:val="24"/>
                <w:szCs w:val="24"/>
              </w:rPr>
            </w:pPr>
            <w:r w:rsidRPr="00ED2978">
              <w:rPr>
                <w:rFonts w:ascii="Arial" w:hAnsi="Arial" w:cs="Arial"/>
                <w:sz w:val="24"/>
                <w:szCs w:val="24"/>
                <w:shd w:val="clear" w:color="auto" w:fill="FFFFFF"/>
              </w:rPr>
              <w:t xml:space="preserve">Wentzel, K.R. (2016) ‘Teacher-student relationships. in Wentzel, K.R. and Miele, D.B. (eds.) </w:t>
            </w:r>
            <w:r w:rsidRPr="00ED2978">
              <w:rPr>
                <w:rFonts w:ascii="Arial" w:hAnsi="Arial" w:cs="Arial"/>
                <w:i/>
                <w:iCs/>
                <w:sz w:val="24"/>
                <w:szCs w:val="24"/>
                <w:shd w:val="clear" w:color="auto" w:fill="FFFFFF"/>
              </w:rPr>
              <w:t>Handbook of motivation at school</w:t>
            </w:r>
            <w:r w:rsidRPr="00ED2978">
              <w:rPr>
                <w:rFonts w:ascii="Arial" w:hAnsi="Arial" w:cs="Arial"/>
                <w:sz w:val="24"/>
                <w:szCs w:val="24"/>
                <w:shd w:val="clear" w:color="auto" w:fill="FFFFFF"/>
              </w:rPr>
              <w:t>, Oxon: Routledge, pp. 211-230.</w:t>
            </w:r>
          </w:p>
        </w:tc>
      </w:tr>
      <w:tr w:rsidR="00ED2978" w:rsidRPr="00ED2978" w14:paraId="7F66DF9A" w14:textId="77777777" w:rsidTr="00D42E3A">
        <w:tc>
          <w:tcPr>
            <w:tcW w:w="8222" w:type="dxa"/>
          </w:tcPr>
          <w:p w14:paraId="12DAD086" w14:textId="77777777" w:rsidR="001C0D4C" w:rsidRDefault="001C0D4C" w:rsidP="00656688">
            <w:pPr>
              <w:spacing w:line="360" w:lineRule="auto"/>
              <w:ind w:firstLine="596"/>
              <w:rPr>
                <w:rFonts w:ascii="Arial" w:hAnsi="Arial" w:cs="Arial"/>
                <w:sz w:val="24"/>
                <w:szCs w:val="24"/>
              </w:rPr>
            </w:pPr>
            <w:r w:rsidRPr="00ED2978">
              <w:rPr>
                <w:rFonts w:ascii="Arial" w:hAnsi="Arial" w:cs="Arial"/>
                <w:sz w:val="24"/>
                <w:szCs w:val="24"/>
              </w:rPr>
              <w:t xml:space="preserve">Williams, M. (2000) ‘Interpretivism and generalisation’, </w:t>
            </w:r>
            <w:r w:rsidRPr="00ED2978">
              <w:rPr>
                <w:rFonts w:ascii="Arial" w:hAnsi="Arial" w:cs="Arial"/>
                <w:i/>
                <w:iCs/>
                <w:sz w:val="24"/>
                <w:szCs w:val="24"/>
              </w:rPr>
              <w:t>Sociology</w:t>
            </w:r>
            <w:r w:rsidRPr="00ED2978">
              <w:rPr>
                <w:rFonts w:ascii="Arial" w:hAnsi="Arial" w:cs="Arial"/>
                <w:sz w:val="24"/>
                <w:szCs w:val="24"/>
              </w:rPr>
              <w:t>, 34(2), pp. 209-224.</w:t>
            </w:r>
          </w:p>
          <w:p w14:paraId="4A998A99" w14:textId="3E05DCC6" w:rsidR="00F835EB" w:rsidRPr="00ED2978" w:rsidRDefault="00F835EB" w:rsidP="00D73730">
            <w:pPr>
              <w:spacing w:line="360" w:lineRule="auto"/>
              <w:ind w:firstLine="596"/>
              <w:rPr>
                <w:rFonts w:ascii="Arial" w:hAnsi="Arial" w:cs="Arial"/>
                <w:sz w:val="24"/>
                <w:szCs w:val="24"/>
                <w:shd w:val="clear" w:color="auto" w:fill="F8F8F8"/>
              </w:rPr>
            </w:pPr>
            <w:r w:rsidRPr="00D73730">
              <w:rPr>
                <w:rFonts w:ascii="Arial" w:hAnsi="Arial" w:cs="Arial"/>
                <w:sz w:val="24"/>
                <w:szCs w:val="24"/>
              </w:rPr>
              <w:t>Williams, R</w:t>
            </w:r>
            <w:r w:rsidR="00D73730">
              <w:rPr>
                <w:rFonts w:ascii="Arial" w:hAnsi="Arial" w:cs="Arial"/>
                <w:sz w:val="24"/>
                <w:szCs w:val="24"/>
              </w:rPr>
              <w:t>., E. (2010) ‘</w:t>
            </w:r>
            <w:r w:rsidRPr="00D73730">
              <w:rPr>
                <w:rFonts w:ascii="Arial" w:hAnsi="Arial" w:cs="Arial"/>
                <w:sz w:val="24"/>
                <w:szCs w:val="24"/>
              </w:rPr>
              <w:t>Administrator and teacher perceptions of the qualities of effective teachers</w:t>
            </w:r>
            <w:r w:rsidR="00193050">
              <w:rPr>
                <w:rFonts w:ascii="Arial" w:hAnsi="Arial" w:cs="Arial"/>
                <w:sz w:val="24"/>
                <w:szCs w:val="24"/>
              </w:rPr>
              <w:t>’</w:t>
            </w:r>
            <w:r w:rsidR="001E2D08">
              <w:rPr>
                <w:rFonts w:ascii="Arial" w:hAnsi="Arial" w:cs="Arial"/>
                <w:sz w:val="24"/>
                <w:szCs w:val="24"/>
              </w:rPr>
              <w:t xml:space="preserve"> Doctoral Thesis</w:t>
            </w:r>
            <w:r w:rsidR="00703533">
              <w:rPr>
                <w:rFonts w:ascii="Arial" w:hAnsi="Arial" w:cs="Arial"/>
                <w:sz w:val="24"/>
                <w:szCs w:val="24"/>
              </w:rPr>
              <w:t xml:space="preserve">, College of William and </w:t>
            </w:r>
            <w:r w:rsidR="00703533">
              <w:rPr>
                <w:rFonts w:ascii="Arial" w:hAnsi="Arial" w:cs="Arial"/>
                <w:sz w:val="24"/>
                <w:szCs w:val="24"/>
              </w:rPr>
              <w:lastRenderedPageBreak/>
              <w:t>Mary, VA</w:t>
            </w:r>
            <w:r w:rsidR="00A43804">
              <w:rPr>
                <w:rFonts w:ascii="Arial" w:hAnsi="Arial" w:cs="Arial"/>
                <w:sz w:val="24"/>
                <w:szCs w:val="24"/>
              </w:rPr>
              <w:t xml:space="preserve">.  Available at:  </w:t>
            </w:r>
            <w:r w:rsidR="002D591D" w:rsidRPr="002D591D">
              <w:rPr>
                <w:rFonts w:ascii="Arial" w:hAnsi="Arial" w:cs="Arial"/>
                <w:sz w:val="24"/>
                <w:szCs w:val="24"/>
              </w:rPr>
              <w:t>https://scholarworks.wm.edu/cgi/viewcontent.cgi?article=6771&amp;context=etd</w:t>
            </w:r>
          </w:p>
        </w:tc>
      </w:tr>
      <w:tr w:rsidR="00ED2978" w:rsidRPr="00ED2978" w14:paraId="2D825F12" w14:textId="77777777" w:rsidTr="00D42E3A">
        <w:tc>
          <w:tcPr>
            <w:tcW w:w="8222" w:type="dxa"/>
          </w:tcPr>
          <w:p w14:paraId="289D16DA" w14:textId="3A110590"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lastRenderedPageBreak/>
              <w:t>Willig, C. (2013) </w:t>
            </w:r>
            <w:r w:rsidRPr="00ED2978">
              <w:rPr>
                <w:rFonts w:ascii="Arial" w:hAnsi="Arial" w:cs="Arial"/>
                <w:i/>
                <w:iCs/>
                <w:sz w:val="24"/>
                <w:szCs w:val="24"/>
                <w:shd w:val="clear" w:color="auto" w:fill="FFFFFF"/>
              </w:rPr>
              <w:t>Introducing qualitative research in psychology</w:t>
            </w:r>
            <w:r w:rsidRPr="00ED2978">
              <w:rPr>
                <w:rFonts w:ascii="Arial" w:hAnsi="Arial" w:cs="Arial"/>
                <w:sz w:val="24"/>
                <w:szCs w:val="24"/>
                <w:shd w:val="clear" w:color="auto" w:fill="FFFFFF"/>
              </w:rPr>
              <w:t>. Maidenhead: Open University Press</w:t>
            </w:r>
            <w:r w:rsidR="005C0389" w:rsidRPr="00ED2978">
              <w:rPr>
                <w:rFonts w:ascii="Arial" w:hAnsi="Arial" w:cs="Arial"/>
                <w:sz w:val="24"/>
                <w:szCs w:val="24"/>
                <w:shd w:val="clear" w:color="auto" w:fill="FFFFFF"/>
              </w:rPr>
              <w:t>.</w:t>
            </w:r>
          </w:p>
        </w:tc>
      </w:tr>
      <w:tr w:rsidR="00ED2978" w:rsidRPr="00ED2978" w14:paraId="6D6D7185" w14:textId="77777777" w:rsidTr="00D42E3A">
        <w:tc>
          <w:tcPr>
            <w:tcW w:w="8222" w:type="dxa"/>
          </w:tcPr>
          <w:p w14:paraId="18BB886D" w14:textId="402DF51C" w:rsidR="001C0D4C" w:rsidRPr="00ED2978" w:rsidRDefault="001C0D4C" w:rsidP="00656688">
            <w:pPr>
              <w:spacing w:line="360" w:lineRule="auto"/>
              <w:ind w:firstLine="596"/>
              <w:rPr>
                <w:rFonts w:ascii="Arial" w:hAnsi="Arial" w:cs="Arial"/>
                <w:noProof/>
                <w:sz w:val="24"/>
                <w:szCs w:val="24"/>
              </w:rPr>
            </w:pPr>
            <w:r w:rsidRPr="00ED2978">
              <w:rPr>
                <w:rStyle w:val="selectable"/>
                <w:rFonts w:ascii="Arial" w:hAnsi="Arial" w:cs="Arial"/>
                <w:sz w:val="24"/>
                <w:szCs w:val="24"/>
                <w:shd w:val="clear" w:color="auto" w:fill="FFFFFF"/>
              </w:rPr>
              <w:t>Wolf, A. (2014)</w:t>
            </w:r>
            <w:r w:rsidRPr="00ED2978">
              <w:rPr>
                <w:rFonts w:ascii="Arial" w:hAnsi="Arial" w:cs="Arial"/>
                <w:sz w:val="24"/>
                <w:szCs w:val="24"/>
              </w:rPr>
              <w:t xml:space="preserve"> </w:t>
            </w:r>
            <w:r w:rsidRPr="00ED2978">
              <w:rPr>
                <w:rStyle w:val="selectable"/>
                <w:rFonts w:ascii="Arial" w:hAnsi="Arial" w:cs="Arial"/>
                <w:i/>
                <w:iCs/>
                <w:sz w:val="24"/>
                <w:szCs w:val="24"/>
                <w:shd w:val="clear" w:color="auto" w:fill="FFFFFF"/>
              </w:rPr>
              <w:t>Review of vocational education, 2011- The Wolf Report:</w:t>
            </w:r>
            <w:r w:rsidR="00656688" w:rsidRPr="00ED2978">
              <w:rPr>
                <w:rStyle w:val="selectable"/>
                <w:rFonts w:ascii="Arial" w:hAnsi="Arial" w:cs="Arial"/>
                <w:i/>
                <w:iCs/>
                <w:sz w:val="24"/>
                <w:szCs w:val="24"/>
                <w:shd w:val="clear" w:color="auto" w:fill="FFFFFF"/>
              </w:rPr>
              <w:t xml:space="preserve"> </w:t>
            </w:r>
            <w:r w:rsidRPr="00ED2978">
              <w:rPr>
                <w:rStyle w:val="selectable"/>
                <w:rFonts w:ascii="Arial" w:hAnsi="Arial" w:cs="Arial"/>
                <w:i/>
                <w:iCs/>
                <w:sz w:val="24"/>
                <w:szCs w:val="24"/>
                <w:shd w:val="clear" w:color="auto" w:fill="FFFFFF"/>
              </w:rPr>
              <w:t>Recommendations and final progress report.</w:t>
            </w:r>
            <w:r w:rsidRPr="00ED2978">
              <w:rPr>
                <w:rStyle w:val="selectable"/>
                <w:rFonts w:ascii="Arial" w:hAnsi="Arial" w:cs="Arial"/>
                <w:sz w:val="24"/>
                <w:szCs w:val="24"/>
                <w:shd w:val="clear" w:color="auto" w:fill="FFFFFF"/>
              </w:rPr>
              <w:t xml:space="preserve"> Available at: </w:t>
            </w:r>
            <w:r w:rsidRPr="00ED2978">
              <w:rPr>
                <w:rFonts w:ascii="Arial" w:hAnsi="Arial" w:cs="Arial"/>
                <w:sz w:val="24"/>
                <w:szCs w:val="24"/>
                <w:shd w:val="clear" w:color="auto" w:fill="FFFFFF"/>
              </w:rPr>
              <w:t>https://www.gov.uk/government/uploads/system/uploads/attachment_data/file/405986/Wolf_Recommendations_Progress_Report_February_2015_v01.pdf</w:t>
            </w:r>
            <w:r w:rsidRPr="00ED2978">
              <w:rPr>
                <w:rStyle w:val="selectable"/>
                <w:rFonts w:ascii="Arial" w:hAnsi="Arial" w:cs="Arial"/>
                <w:sz w:val="24"/>
                <w:szCs w:val="24"/>
                <w:shd w:val="clear" w:color="auto" w:fill="FFFFFF"/>
              </w:rPr>
              <w:t xml:space="preserve"> </w:t>
            </w:r>
            <w:r w:rsidRPr="00ED2978">
              <w:rPr>
                <w:rFonts w:ascii="Arial" w:hAnsi="Arial" w:cs="Arial"/>
                <w:sz w:val="24"/>
                <w:szCs w:val="24"/>
                <w:shd w:val="clear" w:color="auto" w:fill="FFFFFF"/>
              </w:rPr>
              <w:t>(Accessed 11 November 2020).</w:t>
            </w:r>
          </w:p>
        </w:tc>
      </w:tr>
      <w:tr w:rsidR="00ED2978" w:rsidRPr="00ED2978" w14:paraId="5F10D722" w14:textId="77777777" w:rsidTr="00D42E3A">
        <w:tc>
          <w:tcPr>
            <w:tcW w:w="8222" w:type="dxa"/>
          </w:tcPr>
          <w:p w14:paraId="1AA8F6CD" w14:textId="547AF800" w:rsidR="001C0D4C" w:rsidRPr="00ED2978" w:rsidRDefault="001C0D4C" w:rsidP="00656688">
            <w:pPr>
              <w:spacing w:line="360" w:lineRule="auto"/>
              <w:ind w:firstLine="596"/>
              <w:rPr>
                <w:rFonts w:ascii="Arial" w:hAnsi="Arial" w:cs="Arial"/>
                <w:sz w:val="24"/>
                <w:szCs w:val="24"/>
              </w:rPr>
            </w:pPr>
            <w:r w:rsidRPr="00ED2978">
              <w:rPr>
                <w:rFonts w:ascii="Arial" w:hAnsi="Arial" w:cs="Arial"/>
                <w:sz w:val="24"/>
                <w:szCs w:val="24"/>
                <w:shd w:val="clear" w:color="auto" w:fill="FFFFFF"/>
              </w:rPr>
              <w:t>Zhu, G., Rice, M., Rivera, H., Mena, J. and Van Der Want, A. (2020) ‘I did not feel any passion for my teaching: a narrative inquiry of beginning teacher attrition in China’, </w:t>
            </w:r>
            <w:r w:rsidRPr="00ED2978">
              <w:rPr>
                <w:rFonts w:ascii="Arial" w:hAnsi="Arial" w:cs="Arial"/>
                <w:i/>
                <w:iCs/>
                <w:sz w:val="24"/>
                <w:szCs w:val="24"/>
                <w:shd w:val="clear" w:color="auto" w:fill="FFFFFF"/>
              </w:rPr>
              <w:t>Cambridge Journal of Education</w:t>
            </w:r>
            <w:r w:rsidRPr="00ED2978">
              <w:rPr>
                <w:rFonts w:ascii="Arial" w:hAnsi="Arial" w:cs="Arial"/>
                <w:sz w:val="24"/>
                <w:szCs w:val="24"/>
                <w:shd w:val="clear" w:color="auto" w:fill="FFFFFF"/>
              </w:rPr>
              <w:t>, pp. 1-21.</w:t>
            </w:r>
          </w:p>
        </w:tc>
      </w:tr>
      <w:tr w:rsidR="00ED2978" w:rsidRPr="00ED2978" w14:paraId="1AD1506D" w14:textId="77777777" w:rsidTr="00D42E3A">
        <w:tc>
          <w:tcPr>
            <w:tcW w:w="8222" w:type="dxa"/>
          </w:tcPr>
          <w:p w14:paraId="241A2A31" w14:textId="0C88F105" w:rsidR="001C0D4C" w:rsidRPr="00ED2978" w:rsidRDefault="001C0D4C" w:rsidP="00656688">
            <w:pPr>
              <w:spacing w:line="360" w:lineRule="auto"/>
              <w:ind w:firstLine="596"/>
              <w:rPr>
                <w:rFonts w:ascii="Arial" w:hAnsi="Arial" w:cs="Arial"/>
                <w:sz w:val="24"/>
                <w:szCs w:val="24"/>
                <w:shd w:val="clear" w:color="auto" w:fill="FFFFFF"/>
              </w:rPr>
            </w:pPr>
            <w:r w:rsidRPr="00ED2978">
              <w:rPr>
                <w:rFonts w:ascii="Arial" w:hAnsi="Arial" w:cs="Arial"/>
                <w:sz w:val="24"/>
                <w:szCs w:val="24"/>
                <w:shd w:val="clear" w:color="auto" w:fill="FFFFFF"/>
              </w:rPr>
              <w:t>Zigarmi, D., Nimon, K., Houson, D., Witt, D. and Diehl, J. (2009) ‘Beyond engagement: Toward a framework and operational definition for employee work passion’, </w:t>
            </w:r>
            <w:r w:rsidRPr="00ED2978">
              <w:rPr>
                <w:rFonts w:ascii="Arial" w:hAnsi="Arial" w:cs="Arial"/>
                <w:i/>
                <w:iCs/>
                <w:sz w:val="24"/>
                <w:szCs w:val="24"/>
                <w:shd w:val="clear" w:color="auto" w:fill="FFFFFF"/>
              </w:rPr>
              <w:t>Human Resource Development Review</w:t>
            </w:r>
            <w:r w:rsidRPr="00ED2978">
              <w:rPr>
                <w:rFonts w:ascii="Arial" w:hAnsi="Arial" w:cs="Arial"/>
                <w:sz w:val="24"/>
                <w:szCs w:val="24"/>
                <w:shd w:val="clear" w:color="auto" w:fill="FFFFFF"/>
              </w:rPr>
              <w:t>, </w:t>
            </w:r>
            <w:r w:rsidRPr="00ED2978">
              <w:rPr>
                <w:rFonts w:ascii="Arial" w:hAnsi="Arial" w:cs="Arial"/>
                <w:i/>
                <w:iCs/>
                <w:sz w:val="24"/>
                <w:szCs w:val="24"/>
                <w:shd w:val="clear" w:color="auto" w:fill="FFFFFF"/>
              </w:rPr>
              <w:t>8</w:t>
            </w:r>
            <w:r w:rsidRPr="00ED2978">
              <w:rPr>
                <w:rFonts w:ascii="Arial" w:hAnsi="Arial" w:cs="Arial"/>
                <w:sz w:val="24"/>
                <w:szCs w:val="24"/>
                <w:shd w:val="clear" w:color="auto" w:fill="FFFFFF"/>
              </w:rPr>
              <w:t>(3), pp. 300-326.</w:t>
            </w:r>
          </w:p>
        </w:tc>
      </w:tr>
    </w:tbl>
    <w:p w14:paraId="7948BD0A" w14:textId="3947B390" w:rsidR="00B20261" w:rsidRPr="00ED2978" w:rsidRDefault="0030482E">
      <w:pPr>
        <w:rPr>
          <w:rFonts w:ascii="Arial" w:eastAsiaTheme="majorEastAsia" w:hAnsi="Arial" w:cs="Arial"/>
          <w:sz w:val="32"/>
          <w:szCs w:val="32"/>
        </w:rPr>
      </w:pPr>
      <w:r w:rsidRPr="00ED2978">
        <w:rPr>
          <w:rFonts w:ascii="Arial" w:hAnsi="Arial" w:cs="Arial"/>
          <w:sz w:val="24"/>
          <w:szCs w:val="24"/>
          <w:shd w:val="clear" w:color="auto" w:fill="FFFFFF"/>
        </w:rPr>
        <w:tab/>
      </w:r>
      <w:r w:rsidR="00B20261" w:rsidRPr="00ED2978">
        <w:rPr>
          <w:rFonts w:ascii="Arial" w:hAnsi="Arial" w:cs="Arial"/>
        </w:rPr>
        <w:br w:type="page"/>
      </w:r>
    </w:p>
    <w:p w14:paraId="6297FA68" w14:textId="77777777" w:rsidR="00841B0C" w:rsidRPr="00ED2978" w:rsidRDefault="00841B0C">
      <w:pPr>
        <w:rPr>
          <w:rFonts w:ascii="Arial" w:hAnsi="Arial" w:cs="Arial"/>
          <w:sz w:val="144"/>
          <w:szCs w:val="144"/>
        </w:rPr>
      </w:pPr>
    </w:p>
    <w:p w14:paraId="7B35A8BC" w14:textId="77777777" w:rsidR="00841B0C" w:rsidRPr="00ED2978" w:rsidRDefault="00841B0C" w:rsidP="00841B0C">
      <w:pPr>
        <w:jc w:val="center"/>
        <w:rPr>
          <w:rFonts w:ascii="Arial" w:hAnsi="Arial" w:cs="Arial"/>
          <w:sz w:val="72"/>
          <w:szCs w:val="72"/>
        </w:rPr>
      </w:pPr>
      <w:r w:rsidRPr="00ED2978">
        <w:rPr>
          <w:rFonts w:ascii="Arial" w:hAnsi="Arial" w:cs="Arial"/>
          <w:sz w:val="72"/>
          <w:szCs w:val="72"/>
        </w:rPr>
        <w:t>Key Characteristics for Effective Teaching:  Subject Qualifications or Something Else?</w:t>
      </w:r>
    </w:p>
    <w:p w14:paraId="549730FA" w14:textId="77777777" w:rsidR="00841B0C" w:rsidRPr="00ED2978" w:rsidRDefault="00841B0C" w:rsidP="00841B0C">
      <w:pPr>
        <w:jc w:val="center"/>
        <w:rPr>
          <w:rFonts w:ascii="Arial" w:hAnsi="Arial" w:cs="Arial"/>
          <w:sz w:val="56"/>
          <w:szCs w:val="56"/>
        </w:rPr>
      </w:pPr>
    </w:p>
    <w:p w14:paraId="473ECA40" w14:textId="77777777" w:rsidR="00841B0C" w:rsidRPr="00ED2978" w:rsidRDefault="00841B0C" w:rsidP="00841B0C">
      <w:pPr>
        <w:jc w:val="center"/>
        <w:rPr>
          <w:rFonts w:ascii="Arial" w:hAnsi="Arial" w:cs="Arial"/>
          <w:sz w:val="56"/>
          <w:szCs w:val="56"/>
        </w:rPr>
      </w:pPr>
    </w:p>
    <w:p w14:paraId="4EE1D483" w14:textId="6EFCE3DF" w:rsidR="00841B0C" w:rsidRPr="00ED2978" w:rsidRDefault="00841B0C" w:rsidP="00841B0C">
      <w:pPr>
        <w:jc w:val="center"/>
        <w:rPr>
          <w:rFonts w:ascii="Arial" w:hAnsi="Arial" w:cs="Arial"/>
          <w:sz w:val="72"/>
          <w:szCs w:val="72"/>
        </w:rPr>
      </w:pPr>
      <w:r w:rsidRPr="00ED2978">
        <w:rPr>
          <w:rFonts w:ascii="Arial" w:hAnsi="Arial" w:cs="Arial"/>
          <w:sz w:val="72"/>
          <w:szCs w:val="72"/>
        </w:rPr>
        <w:t>Appendices</w:t>
      </w:r>
    </w:p>
    <w:p w14:paraId="76BEC703" w14:textId="77777777" w:rsidR="00841B0C" w:rsidRPr="00ED2978" w:rsidRDefault="00841B0C" w:rsidP="00841B0C">
      <w:pPr>
        <w:jc w:val="center"/>
        <w:rPr>
          <w:rFonts w:ascii="Arial" w:hAnsi="Arial" w:cs="Arial"/>
          <w:sz w:val="56"/>
          <w:szCs w:val="56"/>
        </w:rPr>
      </w:pPr>
    </w:p>
    <w:p w14:paraId="71C425B1" w14:textId="77777777" w:rsidR="00841B0C" w:rsidRPr="00ED2978" w:rsidRDefault="00841B0C" w:rsidP="00841B0C">
      <w:pPr>
        <w:jc w:val="center"/>
        <w:rPr>
          <w:rFonts w:ascii="Arial" w:hAnsi="Arial" w:cs="Arial"/>
          <w:sz w:val="56"/>
          <w:szCs w:val="56"/>
        </w:rPr>
      </w:pPr>
    </w:p>
    <w:p w14:paraId="139802DA" w14:textId="77777777" w:rsidR="00841B0C" w:rsidRPr="00ED2978" w:rsidRDefault="00841B0C" w:rsidP="00841B0C">
      <w:pPr>
        <w:jc w:val="center"/>
        <w:rPr>
          <w:rFonts w:ascii="Arial" w:hAnsi="Arial" w:cs="Arial"/>
          <w:sz w:val="56"/>
          <w:szCs w:val="56"/>
        </w:rPr>
      </w:pPr>
    </w:p>
    <w:p w14:paraId="5067FBF7" w14:textId="6B617BD9" w:rsidR="00841B0C" w:rsidRPr="00ED2978" w:rsidRDefault="00841B0C" w:rsidP="004D5135">
      <w:pPr>
        <w:jc w:val="center"/>
        <w:rPr>
          <w:rFonts w:ascii="Arial" w:hAnsi="Arial" w:cs="Arial"/>
          <w:sz w:val="144"/>
          <w:szCs w:val="144"/>
        </w:rPr>
      </w:pPr>
      <w:r w:rsidRPr="00ED2978">
        <w:rPr>
          <w:rFonts w:ascii="Arial" w:hAnsi="Arial" w:cs="Arial"/>
          <w:sz w:val="56"/>
          <w:szCs w:val="56"/>
        </w:rPr>
        <w:t>Sandra Murray</w:t>
      </w:r>
    </w:p>
    <w:p w14:paraId="55D7EC10" w14:textId="19622EEF" w:rsidR="00841B0C" w:rsidRPr="00ED2978" w:rsidRDefault="00841B0C" w:rsidP="00841B0C">
      <w:pPr>
        <w:jc w:val="center"/>
        <w:rPr>
          <w:rFonts w:ascii="Arial" w:eastAsiaTheme="majorEastAsia" w:hAnsi="Arial" w:cs="Arial"/>
          <w:sz w:val="32"/>
          <w:szCs w:val="32"/>
        </w:rPr>
      </w:pPr>
      <w:r w:rsidRPr="00ED2978">
        <w:rPr>
          <w:rFonts w:ascii="Arial" w:hAnsi="Arial" w:cs="Arial"/>
        </w:rPr>
        <w:br w:type="page"/>
      </w:r>
    </w:p>
    <w:p w14:paraId="48D91BA4" w14:textId="4A2057DF" w:rsidR="00BE6881" w:rsidRPr="00ED2978" w:rsidRDefault="00BE6881" w:rsidP="00BE6881">
      <w:pPr>
        <w:pStyle w:val="Heading1"/>
        <w:rPr>
          <w:rFonts w:ascii="Arial" w:hAnsi="Arial" w:cs="Arial"/>
          <w:color w:val="auto"/>
        </w:rPr>
      </w:pPr>
      <w:bookmarkStart w:id="261" w:name="_Toc67644593"/>
      <w:r w:rsidRPr="00ED2978">
        <w:rPr>
          <w:rFonts w:ascii="Arial" w:hAnsi="Arial" w:cs="Arial"/>
          <w:color w:val="auto"/>
        </w:rPr>
        <w:lastRenderedPageBreak/>
        <w:t>Appendix A</w:t>
      </w:r>
      <w:r w:rsidR="00C6301A" w:rsidRPr="00ED2978">
        <w:rPr>
          <w:rFonts w:ascii="Arial" w:hAnsi="Arial" w:cs="Arial"/>
          <w:color w:val="auto"/>
        </w:rPr>
        <w:t>:</w:t>
      </w:r>
      <w:r w:rsidRPr="00ED2978">
        <w:rPr>
          <w:rFonts w:ascii="Arial" w:hAnsi="Arial" w:cs="Arial"/>
          <w:color w:val="auto"/>
        </w:rPr>
        <w:t xml:space="preserve"> Literature Review</w:t>
      </w:r>
      <w:bookmarkEnd w:id="261"/>
      <w:r w:rsidRPr="00ED2978">
        <w:rPr>
          <w:rFonts w:ascii="Arial" w:hAnsi="Arial" w:cs="Arial"/>
          <w:color w:val="auto"/>
        </w:rPr>
        <w:t xml:space="preserve">  </w:t>
      </w:r>
    </w:p>
    <w:p w14:paraId="4C0640B0" w14:textId="77777777" w:rsidR="00BE6881" w:rsidRPr="00ED2978" w:rsidRDefault="00BE6881" w:rsidP="00BE6881">
      <w:pPr>
        <w:rPr>
          <w:rFonts w:ascii="Arial" w:hAnsi="Arial" w:cs="Arial"/>
        </w:rPr>
      </w:pPr>
    </w:p>
    <w:p w14:paraId="26EC7F2C" w14:textId="77777777" w:rsidR="00BE6881" w:rsidRPr="00ED2978" w:rsidRDefault="00BE6881" w:rsidP="00BE6881">
      <w:pPr>
        <w:jc w:val="center"/>
        <w:rPr>
          <w:rFonts w:ascii="Arial" w:hAnsi="Arial" w:cs="Arial"/>
          <w:sz w:val="52"/>
          <w:szCs w:val="44"/>
        </w:rPr>
      </w:pPr>
    </w:p>
    <w:p w14:paraId="59D78FA7" w14:textId="77777777" w:rsidR="00BE6881" w:rsidRPr="00ED2978" w:rsidRDefault="00BE6881" w:rsidP="00BE6881">
      <w:pPr>
        <w:jc w:val="center"/>
        <w:rPr>
          <w:rFonts w:ascii="Arial" w:hAnsi="Arial" w:cs="Arial"/>
          <w:sz w:val="52"/>
          <w:szCs w:val="44"/>
        </w:rPr>
      </w:pPr>
    </w:p>
    <w:p w14:paraId="3DAEDD40" w14:textId="77777777" w:rsidR="00BE6881" w:rsidRPr="00ED2978" w:rsidRDefault="00BE6881" w:rsidP="00BE6881">
      <w:pPr>
        <w:jc w:val="center"/>
        <w:rPr>
          <w:rFonts w:ascii="Arial" w:hAnsi="Arial" w:cs="Arial"/>
          <w:sz w:val="52"/>
          <w:szCs w:val="44"/>
        </w:rPr>
      </w:pPr>
    </w:p>
    <w:p w14:paraId="786AA315" w14:textId="77777777" w:rsidR="00BE6881" w:rsidRPr="00ED2978" w:rsidRDefault="00BE6881" w:rsidP="00BE6881">
      <w:pPr>
        <w:jc w:val="center"/>
        <w:rPr>
          <w:rFonts w:ascii="Arial" w:hAnsi="Arial" w:cs="Arial"/>
          <w:sz w:val="52"/>
          <w:szCs w:val="44"/>
        </w:rPr>
      </w:pPr>
    </w:p>
    <w:p w14:paraId="2DFF5DBB" w14:textId="77777777" w:rsidR="00BE6881" w:rsidRPr="00ED2978" w:rsidRDefault="00BE6881" w:rsidP="00BE6881">
      <w:pPr>
        <w:jc w:val="center"/>
        <w:rPr>
          <w:rFonts w:ascii="Arial" w:hAnsi="Arial" w:cs="Arial"/>
          <w:sz w:val="52"/>
          <w:szCs w:val="44"/>
        </w:rPr>
      </w:pPr>
    </w:p>
    <w:p w14:paraId="38BBA793" w14:textId="77777777" w:rsidR="00BE6881" w:rsidRPr="00ED2978" w:rsidRDefault="00BE6881" w:rsidP="00BE6881">
      <w:pPr>
        <w:jc w:val="center"/>
        <w:rPr>
          <w:rFonts w:ascii="Arial" w:hAnsi="Arial" w:cs="Arial"/>
          <w:sz w:val="52"/>
          <w:szCs w:val="44"/>
        </w:rPr>
      </w:pPr>
      <w:r w:rsidRPr="00ED2978">
        <w:rPr>
          <w:rFonts w:ascii="Arial" w:hAnsi="Arial" w:cs="Arial"/>
          <w:sz w:val="52"/>
          <w:szCs w:val="44"/>
        </w:rPr>
        <w:t>Sandra Murray</w:t>
      </w:r>
    </w:p>
    <w:p w14:paraId="121887AD" w14:textId="77777777" w:rsidR="00BE6881" w:rsidRPr="00ED2978" w:rsidRDefault="00BE6881" w:rsidP="00BE6881">
      <w:pPr>
        <w:jc w:val="center"/>
        <w:rPr>
          <w:rFonts w:ascii="Arial" w:hAnsi="Arial" w:cs="Arial"/>
          <w:sz w:val="52"/>
          <w:szCs w:val="44"/>
        </w:rPr>
      </w:pPr>
      <w:r w:rsidRPr="00ED2978">
        <w:rPr>
          <w:rFonts w:ascii="Arial" w:hAnsi="Arial" w:cs="Arial"/>
          <w:sz w:val="52"/>
          <w:szCs w:val="44"/>
        </w:rPr>
        <w:t>MN916068</w:t>
      </w:r>
    </w:p>
    <w:p w14:paraId="5219A015" w14:textId="77777777" w:rsidR="00BE6881" w:rsidRPr="00ED2978" w:rsidRDefault="00BE6881" w:rsidP="00BE6881">
      <w:pPr>
        <w:jc w:val="center"/>
        <w:rPr>
          <w:rFonts w:ascii="Arial" w:hAnsi="Arial" w:cs="Arial"/>
          <w:sz w:val="52"/>
          <w:szCs w:val="44"/>
        </w:rPr>
      </w:pPr>
    </w:p>
    <w:p w14:paraId="3C1F3439" w14:textId="77777777" w:rsidR="00BE6881" w:rsidRPr="00ED2978" w:rsidRDefault="00BE6881" w:rsidP="00BE6881">
      <w:pPr>
        <w:jc w:val="center"/>
        <w:rPr>
          <w:rFonts w:ascii="Arial" w:hAnsi="Arial" w:cs="Arial"/>
          <w:sz w:val="52"/>
          <w:szCs w:val="44"/>
        </w:rPr>
      </w:pPr>
      <w:r w:rsidRPr="00ED2978">
        <w:rPr>
          <w:rFonts w:ascii="Arial" w:hAnsi="Arial" w:cs="Arial"/>
          <w:sz w:val="52"/>
          <w:szCs w:val="44"/>
        </w:rPr>
        <w:t>Literature Review:</w:t>
      </w:r>
    </w:p>
    <w:p w14:paraId="14234C72" w14:textId="77777777" w:rsidR="00BE6881" w:rsidRPr="00ED2978" w:rsidRDefault="00BE6881" w:rsidP="00BE6881">
      <w:pPr>
        <w:jc w:val="center"/>
        <w:rPr>
          <w:rFonts w:ascii="Arial" w:hAnsi="Arial" w:cs="Arial"/>
          <w:sz w:val="52"/>
          <w:szCs w:val="44"/>
        </w:rPr>
      </w:pPr>
    </w:p>
    <w:p w14:paraId="29386DCF" w14:textId="77777777" w:rsidR="00BE6881" w:rsidRPr="00ED2978" w:rsidRDefault="00BE6881" w:rsidP="00BE6881">
      <w:pPr>
        <w:jc w:val="center"/>
        <w:rPr>
          <w:rFonts w:ascii="Arial" w:hAnsi="Arial" w:cs="Arial"/>
          <w:sz w:val="52"/>
          <w:szCs w:val="44"/>
        </w:rPr>
      </w:pPr>
    </w:p>
    <w:p w14:paraId="74D9611B" w14:textId="77777777" w:rsidR="00BE6881" w:rsidRPr="00ED2978" w:rsidRDefault="00BE6881" w:rsidP="00BE6881">
      <w:pPr>
        <w:jc w:val="center"/>
        <w:rPr>
          <w:rFonts w:ascii="Arial" w:hAnsi="Arial" w:cs="Arial"/>
          <w:sz w:val="14"/>
        </w:rPr>
      </w:pPr>
      <w:r w:rsidRPr="00ED2978">
        <w:rPr>
          <w:rFonts w:ascii="Arial" w:hAnsi="Arial" w:cs="Arial"/>
          <w:sz w:val="36"/>
          <w:szCs w:val="44"/>
        </w:rPr>
        <w:t>10,440 Words</w:t>
      </w:r>
    </w:p>
    <w:p w14:paraId="526F50E1" w14:textId="77777777" w:rsidR="00BE6881" w:rsidRPr="00ED2978" w:rsidRDefault="00BE6881" w:rsidP="00BE6881">
      <w:pPr>
        <w:rPr>
          <w:rFonts w:ascii="Arial" w:hAnsi="Arial" w:cs="Arial"/>
        </w:rPr>
      </w:pPr>
      <w:r w:rsidRPr="00ED2978">
        <w:rPr>
          <w:rFonts w:ascii="Arial" w:hAnsi="Arial" w:cs="Arial"/>
        </w:rPr>
        <w:br w:type="page"/>
      </w:r>
    </w:p>
    <w:p w14:paraId="137E9C2F" w14:textId="77777777" w:rsidR="00BE6881" w:rsidRPr="00ED2978" w:rsidRDefault="00BE6881" w:rsidP="00BE6881">
      <w:pPr>
        <w:rPr>
          <w:rFonts w:ascii="Arial" w:hAnsi="Arial" w:cs="Arial"/>
        </w:rPr>
      </w:pPr>
    </w:p>
    <w:p w14:paraId="7B3A85BF" w14:textId="77777777" w:rsidR="00BE6881" w:rsidRPr="00ED2978" w:rsidRDefault="00BE6881" w:rsidP="00BE6881">
      <w:pPr>
        <w:rPr>
          <w:rFonts w:ascii="Arial" w:hAnsi="Arial" w:cs="Arial"/>
        </w:rPr>
      </w:pPr>
    </w:p>
    <w:sdt>
      <w:sdtPr>
        <w:rPr>
          <w:rFonts w:ascii="Arial" w:eastAsiaTheme="minorHAnsi" w:hAnsi="Arial" w:cs="Arial"/>
          <w:color w:val="auto"/>
          <w:sz w:val="22"/>
          <w:szCs w:val="22"/>
          <w:lang w:val="en-GB"/>
        </w:rPr>
        <w:id w:val="-1355492851"/>
        <w:docPartObj>
          <w:docPartGallery w:val="Table of Contents"/>
          <w:docPartUnique/>
        </w:docPartObj>
      </w:sdtPr>
      <w:sdtEndPr>
        <w:rPr>
          <w:b/>
          <w:bCs/>
          <w:noProof/>
        </w:rPr>
      </w:sdtEndPr>
      <w:sdtContent>
        <w:p w14:paraId="0F29E5F4" w14:textId="77777777" w:rsidR="00BE6881" w:rsidRPr="00ED2978" w:rsidRDefault="00BE6881" w:rsidP="00BE6881">
          <w:pPr>
            <w:pStyle w:val="TOCHeading"/>
            <w:jc w:val="center"/>
            <w:rPr>
              <w:rFonts w:ascii="Arial" w:hAnsi="Arial" w:cs="Arial"/>
              <w:color w:val="auto"/>
            </w:rPr>
          </w:pPr>
          <w:r w:rsidRPr="00ED2978">
            <w:rPr>
              <w:rFonts w:ascii="Arial" w:hAnsi="Arial" w:cs="Arial"/>
              <w:color w:val="auto"/>
            </w:rPr>
            <w:t>Contents</w:t>
          </w:r>
        </w:p>
        <w:p w14:paraId="556774F7" w14:textId="44974B1C" w:rsidR="00BE6881" w:rsidRPr="00ED2978" w:rsidRDefault="00BE6881" w:rsidP="00BE6881">
          <w:pPr>
            <w:pStyle w:val="TOC1"/>
            <w:tabs>
              <w:tab w:val="right" w:leader="dot" w:pos="9346"/>
            </w:tabs>
            <w:rPr>
              <w:rFonts w:ascii="Arial" w:eastAsiaTheme="minorEastAsia" w:hAnsi="Arial" w:cs="Arial"/>
              <w:noProof/>
              <w:lang w:eastAsia="en-GB"/>
            </w:rPr>
          </w:pPr>
          <w:r w:rsidRPr="00ED2978">
            <w:rPr>
              <w:rFonts w:ascii="Arial" w:hAnsi="Arial" w:cs="Arial"/>
            </w:rPr>
            <w:fldChar w:fldCharType="begin"/>
          </w:r>
          <w:r w:rsidRPr="00ED2978">
            <w:rPr>
              <w:rFonts w:ascii="Arial" w:hAnsi="Arial" w:cs="Arial"/>
            </w:rPr>
            <w:instrText xml:space="preserve"> TOC \o "1-3" \h \z \u </w:instrText>
          </w:r>
          <w:r w:rsidRPr="00ED2978">
            <w:rPr>
              <w:rFonts w:ascii="Arial" w:hAnsi="Arial" w:cs="Arial"/>
            </w:rPr>
            <w:fldChar w:fldCharType="separate"/>
          </w:r>
          <w:hyperlink w:anchor="_Toc431223326" w:history="1">
            <w:r w:rsidRPr="00ED2978">
              <w:rPr>
                <w:rStyle w:val="Hyperlink"/>
                <w:rFonts w:ascii="Arial" w:hAnsi="Arial" w:cs="Arial"/>
                <w:noProof/>
                <w:color w:val="auto"/>
              </w:rPr>
              <w:t>1. In search of the effective teacher</w:t>
            </w:r>
            <w:r w:rsidRPr="00ED2978">
              <w:rPr>
                <w:rFonts w:ascii="Arial" w:hAnsi="Arial" w:cs="Arial"/>
                <w:noProof/>
                <w:webHidden/>
              </w:rPr>
              <w:tab/>
            </w:r>
            <w:r w:rsidRPr="00ED2978">
              <w:rPr>
                <w:rFonts w:ascii="Arial" w:hAnsi="Arial" w:cs="Arial"/>
                <w:noProof/>
                <w:webHidden/>
              </w:rPr>
              <w:fldChar w:fldCharType="begin"/>
            </w:r>
            <w:r w:rsidRPr="00ED2978">
              <w:rPr>
                <w:rFonts w:ascii="Arial" w:hAnsi="Arial" w:cs="Arial"/>
                <w:noProof/>
                <w:webHidden/>
              </w:rPr>
              <w:instrText xml:space="preserve"> PAGEREF _Toc431223326 \h </w:instrText>
            </w:r>
            <w:r w:rsidRPr="00ED2978">
              <w:rPr>
                <w:rFonts w:ascii="Arial" w:hAnsi="Arial" w:cs="Arial"/>
                <w:noProof/>
                <w:webHidden/>
              </w:rPr>
            </w:r>
            <w:r w:rsidRPr="00ED2978">
              <w:rPr>
                <w:rFonts w:ascii="Arial" w:hAnsi="Arial" w:cs="Arial"/>
                <w:noProof/>
                <w:webHidden/>
              </w:rPr>
              <w:fldChar w:fldCharType="separate"/>
            </w:r>
            <w:r w:rsidR="00196CE0">
              <w:rPr>
                <w:rFonts w:ascii="Arial" w:hAnsi="Arial" w:cs="Arial"/>
                <w:noProof/>
                <w:webHidden/>
              </w:rPr>
              <w:t>284</w:t>
            </w:r>
            <w:r w:rsidRPr="00ED2978">
              <w:rPr>
                <w:rFonts w:ascii="Arial" w:hAnsi="Arial" w:cs="Arial"/>
                <w:noProof/>
                <w:webHidden/>
              </w:rPr>
              <w:fldChar w:fldCharType="end"/>
            </w:r>
          </w:hyperlink>
        </w:p>
        <w:p w14:paraId="7CFF11D3" w14:textId="7C79E960" w:rsidR="00BE6881" w:rsidRPr="00ED2978" w:rsidRDefault="00EE0F47" w:rsidP="00BE6881">
          <w:pPr>
            <w:pStyle w:val="TOC1"/>
            <w:tabs>
              <w:tab w:val="right" w:leader="dot" w:pos="9346"/>
            </w:tabs>
            <w:rPr>
              <w:rFonts w:ascii="Arial" w:eastAsiaTheme="minorEastAsia" w:hAnsi="Arial" w:cs="Arial"/>
              <w:noProof/>
              <w:lang w:eastAsia="en-GB"/>
            </w:rPr>
          </w:pPr>
          <w:hyperlink w:anchor="_Toc431223327" w:history="1">
            <w:r w:rsidR="00BE6881" w:rsidRPr="00ED2978">
              <w:rPr>
                <w:rStyle w:val="Hyperlink"/>
                <w:rFonts w:ascii="Arial" w:hAnsi="Arial" w:cs="Arial"/>
                <w:noProof/>
                <w:color w:val="auto"/>
              </w:rPr>
              <w:t>2. So many aspects of effective teaching and so much interest</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_Toc431223327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285</w:t>
            </w:r>
            <w:r w:rsidR="00BE6881" w:rsidRPr="00ED2978">
              <w:rPr>
                <w:rFonts w:ascii="Arial" w:hAnsi="Arial" w:cs="Arial"/>
                <w:noProof/>
                <w:webHidden/>
              </w:rPr>
              <w:fldChar w:fldCharType="end"/>
            </w:r>
          </w:hyperlink>
        </w:p>
        <w:p w14:paraId="605BD3A5" w14:textId="18E4B3D8" w:rsidR="00BE6881" w:rsidRPr="00ED2978" w:rsidRDefault="00EE0F47" w:rsidP="00BE6881">
          <w:pPr>
            <w:pStyle w:val="TOC2"/>
            <w:tabs>
              <w:tab w:val="right" w:leader="dot" w:pos="9346"/>
            </w:tabs>
            <w:rPr>
              <w:rFonts w:ascii="Arial" w:eastAsiaTheme="minorEastAsia" w:hAnsi="Arial" w:cs="Arial"/>
              <w:noProof/>
              <w:lang w:eastAsia="en-GB"/>
            </w:rPr>
          </w:pPr>
          <w:hyperlink w:anchor="_Toc431223328" w:history="1">
            <w:r w:rsidR="00BE6881" w:rsidRPr="00ED2978">
              <w:rPr>
                <w:rStyle w:val="Hyperlink"/>
                <w:rFonts w:ascii="Arial" w:hAnsi="Arial" w:cs="Arial"/>
                <w:noProof/>
                <w:color w:val="auto"/>
              </w:rPr>
              <w:t>Why effective teaching?</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_Toc431223328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285</w:t>
            </w:r>
            <w:r w:rsidR="00BE6881" w:rsidRPr="00ED2978">
              <w:rPr>
                <w:rFonts w:ascii="Arial" w:hAnsi="Arial" w:cs="Arial"/>
                <w:noProof/>
                <w:webHidden/>
              </w:rPr>
              <w:fldChar w:fldCharType="end"/>
            </w:r>
          </w:hyperlink>
        </w:p>
        <w:p w14:paraId="3DD354DB" w14:textId="1B15D5DE" w:rsidR="00BE6881" w:rsidRPr="00ED2978" w:rsidRDefault="00EE0F47" w:rsidP="00BE6881">
          <w:pPr>
            <w:pStyle w:val="TOC2"/>
            <w:tabs>
              <w:tab w:val="right" w:leader="dot" w:pos="9346"/>
            </w:tabs>
            <w:rPr>
              <w:rFonts w:ascii="Arial" w:eastAsiaTheme="minorEastAsia" w:hAnsi="Arial" w:cs="Arial"/>
              <w:noProof/>
              <w:lang w:eastAsia="en-GB"/>
            </w:rPr>
          </w:pPr>
          <w:hyperlink w:anchor="_Toc431223329" w:history="1">
            <w:r w:rsidR="00BE6881" w:rsidRPr="00ED2978">
              <w:rPr>
                <w:rStyle w:val="Hyperlink"/>
                <w:rFonts w:ascii="Arial" w:hAnsi="Arial" w:cs="Arial"/>
                <w:noProof/>
                <w:color w:val="auto"/>
              </w:rPr>
              <w:t>What is effective teaching?</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_Toc431223329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285</w:t>
            </w:r>
            <w:r w:rsidR="00BE6881" w:rsidRPr="00ED2978">
              <w:rPr>
                <w:rFonts w:ascii="Arial" w:hAnsi="Arial" w:cs="Arial"/>
                <w:noProof/>
                <w:webHidden/>
              </w:rPr>
              <w:fldChar w:fldCharType="end"/>
            </w:r>
          </w:hyperlink>
        </w:p>
        <w:p w14:paraId="6F6B2F52" w14:textId="1A30BB5A" w:rsidR="00BE6881" w:rsidRPr="00ED2978" w:rsidRDefault="00EE0F47" w:rsidP="00BE6881">
          <w:pPr>
            <w:pStyle w:val="TOC2"/>
            <w:tabs>
              <w:tab w:val="right" w:leader="dot" w:pos="9346"/>
            </w:tabs>
            <w:rPr>
              <w:rFonts w:ascii="Arial" w:eastAsiaTheme="minorEastAsia" w:hAnsi="Arial" w:cs="Arial"/>
              <w:noProof/>
              <w:lang w:eastAsia="en-GB"/>
            </w:rPr>
          </w:pPr>
          <w:hyperlink w:anchor="_Toc431223330" w:history="1">
            <w:r w:rsidR="00BE6881" w:rsidRPr="00ED2978">
              <w:rPr>
                <w:rStyle w:val="Hyperlink"/>
                <w:rFonts w:ascii="Arial" w:hAnsi="Arial" w:cs="Arial"/>
                <w:noProof/>
                <w:color w:val="auto"/>
              </w:rPr>
              <w:t>Teacher standards</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_Toc431223330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287</w:t>
            </w:r>
            <w:r w:rsidR="00BE6881" w:rsidRPr="00ED2978">
              <w:rPr>
                <w:rFonts w:ascii="Arial" w:hAnsi="Arial" w:cs="Arial"/>
                <w:noProof/>
                <w:webHidden/>
              </w:rPr>
              <w:fldChar w:fldCharType="end"/>
            </w:r>
          </w:hyperlink>
        </w:p>
        <w:p w14:paraId="7E034DDA" w14:textId="68F40B08" w:rsidR="00BE6881" w:rsidRPr="00ED2978" w:rsidRDefault="00EE0F47" w:rsidP="00BE6881">
          <w:pPr>
            <w:pStyle w:val="TOC2"/>
            <w:tabs>
              <w:tab w:val="right" w:leader="dot" w:pos="9346"/>
            </w:tabs>
            <w:rPr>
              <w:rFonts w:ascii="Arial" w:eastAsiaTheme="minorEastAsia" w:hAnsi="Arial" w:cs="Arial"/>
              <w:noProof/>
              <w:lang w:eastAsia="en-GB"/>
            </w:rPr>
          </w:pPr>
          <w:hyperlink w:anchor="_Toc431223331" w:history="1">
            <w:r w:rsidR="00BE6881" w:rsidRPr="00ED2978">
              <w:rPr>
                <w:rStyle w:val="Hyperlink"/>
                <w:rFonts w:ascii="Arial" w:hAnsi="Arial" w:cs="Arial"/>
                <w:noProof/>
                <w:color w:val="auto"/>
              </w:rPr>
              <w:t>Teacher characteristics, qualities and behaviours for effective teaching</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_Toc431223331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289</w:t>
            </w:r>
            <w:r w:rsidR="00BE6881" w:rsidRPr="00ED2978">
              <w:rPr>
                <w:rFonts w:ascii="Arial" w:hAnsi="Arial" w:cs="Arial"/>
                <w:noProof/>
                <w:webHidden/>
              </w:rPr>
              <w:fldChar w:fldCharType="end"/>
            </w:r>
          </w:hyperlink>
        </w:p>
        <w:p w14:paraId="5FCEA824" w14:textId="4E1DAC2E" w:rsidR="00BE6881" w:rsidRPr="00ED2978" w:rsidRDefault="00EE0F47" w:rsidP="00BE6881">
          <w:pPr>
            <w:pStyle w:val="TOC1"/>
            <w:tabs>
              <w:tab w:val="right" w:leader="dot" w:pos="9346"/>
            </w:tabs>
            <w:rPr>
              <w:rFonts w:ascii="Arial" w:eastAsiaTheme="minorEastAsia" w:hAnsi="Arial" w:cs="Arial"/>
              <w:noProof/>
              <w:lang w:eastAsia="en-GB"/>
            </w:rPr>
          </w:pPr>
          <w:hyperlink w:anchor="_Toc431223332" w:history="1">
            <w:r w:rsidR="00BE6881" w:rsidRPr="00ED2978">
              <w:rPr>
                <w:rStyle w:val="Hyperlink"/>
                <w:rFonts w:ascii="Arial" w:hAnsi="Arial" w:cs="Arial"/>
                <w:noProof/>
                <w:color w:val="auto"/>
              </w:rPr>
              <w:t>3. How do you measure teacher effectiveness?</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_Toc431223332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290</w:t>
            </w:r>
            <w:r w:rsidR="00BE6881" w:rsidRPr="00ED2978">
              <w:rPr>
                <w:rFonts w:ascii="Arial" w:hAnsi="Arial" w:cs="Arial"/>
                <w:noProof/>
                <w:webHidden/>
              </w:rPr>
              <w:fldChar w:fldCharType="end"/>
            </w:r>
          </w:hyperlink>
        </w:p>
        <w:p w14:paraId="16156857" w14:textId="6F711469" w:rsidR="00BE6881" w:rsidRPr="00ED2978" w:rsidRDefault="00EE0F47" w:rsidP="00BE6881">
          <w:pPr>
            <w:pStyle w:val="TOC2"/>
            <w:tabs>
              <w:tab w:val="right" w:leader="dot" w:pos="9346"/>
            </w:tabs>
            <w:rPr>
              <w:rFonts w:ascii="Arial" w:eastAsiaTheme="minorEastAsia" w:hAnsi="Arial" w:cs="Arial"/>
              <w:noProof/>
              <w:lang w:eastAsia="en-GB"/>
            </w:rPr>
          </w:pPr>
          <w:hyperlink w:anchor="_Toc431223333" w:history="1">
            <w:r w:rsidR="00BE6881" w:rsidRPr="00ED2978">
              <w:rPr>
                <w:rStyle w:val="Hyperlink"/>
                <w:rFonts w:ascii="Arial" w:hAnsi="Arial" w:cs="Arial"/>
                <w:noProof/>
                <w:color w:val="auto"/>
              </w:rPr>
              <w:t>Classroom observation</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_Toc431223333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292</w:t>
            </w:r>
            <w:r w:rsidR="00BE6881" w:rsidRPr="00ED2978">
              <w:rPr>
                <w:rFonts w:ascii="Arial" w:hAnsi="Arial" w:cs="Arial"/>
                <w:noProof/>
                <w:webHidden/>
              </w:rPr>
              <w:fldChar w:fldCharType="end"/>
            </w:r>
          </w:hyperlink>
        </w:p>
        <w:p w14:paraId="4E507D5D" w14:textId="1F4CF019" w:rsidR="00BE6881" w:rsidRPr="00ED2978" w:rsidRDefault="00EE0F47" w:rsidP="00BE6881">
          <w:pPr>
            <w:pStyle w:val="TOC2"/>
            <w:tabs>
              <w:tab w:val="right" w:leader="dot" w:pos="9346"/>
            </w:tabs>
            <w:rPr>
              <w:rFonts w:ascii="Arial" w:eastAsiaTheme="minorEastAsia" w:hAnsi="Arial" w:cs="Arial"/>
              <w:noProof/>
              <w:lang w:eastAsia="en-GB"/>
            </w:rPr>
          </w:pPr>
          <w:hyperlink w:anchor="_Toc431223334" w:history="1">
            <w:r w:rsidR="00BE6881" w:rsidRPr="00ED2978">
              <w:rPr>
                <w:rStyle w:val="Hyperlink"/>
                <w:rFonts w:ascii="Arial" w:hAnsi="Arial" w:cs="Arial"/>
                <w:noProof/>
                <w:color w:val="auto"/>
              </w:rPr>
              <w:t>Value Added Models and outcome driven approaches</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_Toc431223334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292</w:t>
            </w:r>
            <w:r w:rsidR="00BE6881" w:rsidRPr="00ED2978">
              <w:rPr>
                <w:rFonts w:ascii="Arial" w:hAnsi="Arial" w:cs="Arial"/>
                <w:noProof/>
                <w:webHidden/>
              </w:rPr>
              <w:fldChar w:fldCharType="end"/>
            </w:r>
          </w:hyperlink>
        </w:p>
        <w:p w14:paraId="00E635A0" w14:textId="5665C2A8" w:rsidR="00BE6881" w:rsidRPr="00ED2978" w:rsidRDefault="00EE0F47" w:rsidP="00BE6881">
          <w:pPr>
            <w:pStyle w:val="TOC2"/>
            <w:tabs>
              <w:tab w:val="right" w:leader="dot" w:pos="9346"/>
            </w:tabs>
            <w:rPr>
              <w:rFonts w:ascii="Arial" w:eastAsiaTheme="minorEastAsia" w:hAnsi="Arial" w:cs="Arial"/>
              <w:noProof/>
              <w:lang w:eastAsia="en-GB"/>
            </w:rPr>
          </w:pPr>
          <w:hyperlink w:anchor="_Toc431223335" w:history="1">
            <w:r w:rsidR="00BE6881" w:rsidRPr="00ED2978">
              <w:rPr>
                <w:rStyle w:val="Hyperlink"/>
                <w:rFonts w:ascii="Arial" w:hAnsi="Arial" w:cs="Arial"/>
                <w:noProof/>
                <w:color w:val="auto"/>
              </w:rPr>
              <w:t>Student evaluation</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_Toc431223335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293</w:t>
            </w:r>
            <w:r w:rsidR="00BE6881" w:rsidRPr="00ED2978">
              <w:rPr>
                <w:rFonts w:ascii="Arial" w:hAnsi="Arial" w:cs="Arial"/>
                <w:noProof/>
                <w:webHidden/>
              </w:rPr>
              <w:fldChar w:fldCharType="end"/>
            </w:r>
          </w:hyperlink>
        </w:p>
        <w:p w14:paraId="1AA3F0A0" w14:textId="52ED4691" w:rsidR="00BE6881" w:rsidRPr="00ED2978" w:rsidRDefault="00EE0F47" w:rsidP="00BE6881">
          <w:pPr>
            <w:pStyle w:val="TOC1"/>
            <w:tabs>
              <w:tab w:val="right" w:leader="dot" w:pos="9346"/>
            </w:tabs>
            <w:rPr>
              <w:rFonts w:ascii="Arial" w:eastAsiaTheme="minorEastAsia" w:hAnsi="Arial" w:cs="Arial"/>
              <w:noProof/>
              <w:lang w:eastAsia="en-GB"/>
            </w:rPr>
          </w:pPr>
          <w:hyperlink w:anchor="_Toc431223336" w:history="1">
            <w:r w:rsidR="00BE6881" w:rsidRPr="00ED2978">
              <w:rPr>
                <w:rStyle w:val="Hyperlink"/>
                <w:rFonts w:ascii="Arial" w:hAnsi="Arial" w:cs="Arial"/>
                <w:noProof/>
                <w:color w:val="auto"/>
              </w:rPr>
              <w:t>4. Teacher qualifications and knowledge</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_Toc431223336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294</w:t>
            </w:r>
            <w:r w:rsidR="00BE6881" w:rsidRPr="00ED2978">
              <w:rPr>
                <w:rFonts w:ascii="Arial" w:hAnsi="Arial" w:cs="Arial"/>
                <w:noProof/>
                <w:webHidden/>
              </w:rPr>
              <w:fldChar w:fldCharType="end"/>
            </w:r>
          </w:hyperlink>
        </w:p>
        <w:p w14:paraId="1E52F821" w14:textId="1F318AA2" w:rsidR="00BE6881" w:rsidRPr="00ED2978" w:rsidRDefault="00EE0F47" w:rsidP="00BE6881">
          <w:pPr>
            <w:pStyle w:val="TOC2"/>
            <w:tabs>
              <w:tab w:val="right" w:leader="dot" w:pos="9346"/>
            </w:tabs>
            <w:rPr>
              <w:rFonts w:ascii="Arial" w:eastAsiaTheme="minorEastAsia" w:hAnsi="Arial" w:cs="Arial"/>
              <w:noProof/>
              <w:lang w:eastAsia="en-GB"/>
            </w:rPr>
          </w:pPr>
          <w:hyperlink w:anchor="_Toc431223337" w:history="1">
            <w:r w:rsidR="00BE6881" w:rsidRPr="00ED2978">
              <w:rPr>
                <w:rStyle w:val="Hyperlink"/>
                <w:rFonts w:ascii="Arial" w:hAnsi="Arial" w:cs="Arial"/>
                <w:noProof/>
                <w:color w:val="auto"/>
              </w:rPr>
              <w:t>Teacher professional qualifications</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_Toc431223337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295</w:t>
            </w:r>
            <w:r w:rsidR="00BE6881" w:rsidRPr="00ED2978">
              <w:rPr>
                <w:rFonts w:ascii="Arial" w:hAnsi="Arial" w:cs="Arial"/>
                <w:noProof/>
                <w:webHidden/>
              </w:rPr>
              <w:fldChar w:fldCharType="end"/>
            </w:r>
          </w:hyperlink>
        </w:p>
        <w:p w14:paraId="7005CC56" w14:textId="7B0F9853" w:rsidR="00BE6881" w:rsidRPr="00ED2978" w:rsidRDefault="00EE0F47" w:rsidP="00BE6881">
          <w:pPr>
            <w:pStyle w:val="TOC2"/>
            <w:tabs>
              <w:tab w:val="right" w:leader="dot" w:pos="9346"/>
            </w:tabs>
            <w:rPr>
              <w:rFonts w:ascii="Arial" w:eastAsiaTheme="minorEastAsia" w:hAnsi="Arial" w:cs="Arial"/>
              <w:noProof/>
              <w:lang w:eastAsia="en-GB"/>
            </w:rPr>
          </w:pPr>
          <w:hyperlink w:anchor="_Toc431223338" w:history="1">
            <w:r w:rsidR="00BE6881" w:rsidRPr="00ED2978">
              <w:rPr>
                <w:rStyle w:val="Hyperlink"/>
                <w:rFonts w:ascii="Arial" w:hAnsi="Arial" w:cs="Arial"/>
                <w:noProof/>
                <w:color w:val="auto"/>
              </w:rPr>
              <w:t>Government policy in relation to teacher qualifications</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_Toc431223338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296</w:t>
            </w:r>
            <w:r w:rsidR="00BE6881" w:rsidRPr="00ED2978">
              <w:rPr>
                <w:rFonts w:ascii="Arial" w:hAnsi="Arial" w:cs="Arial"/>
                <w:noProof/>
                <w:webHidden/>
              </w:rPr>
              <w:fldChar w:fldCharType="end"/>
            </w:r>
          </w:hyperlink>
        </w:p>
        <w:p w14:paraId="297CE63C" w14:textId="412162D4" w:rsidR="00BE6881" w:rsidRPr="00ED2978" w:rsidRDefault="00EE0F47" w:rsidP="00BE6881">
          <w:pPr>
            <w:pStyle w:val="TOC2"/>
            <w:tabs>
              <w:tab w:val="right" w:leader="dot" w:pos="9346"/>
            </w:tabs>
            <w:rPr>
              <w:rFonts w:ascii="Arial" w:eastAsiaTheme="minorEastAsia" w:hAnsi="Arial" w:cs="Arial"/>
              <w:noProof/>
              <w:lang w:eastAsia="en-GB"/>
            </w:rPr>
          </w:pPr>
          <w:hyperlink w:anchor="_Toc431223339" w:history="1">
            <w:r w:rsidR="00BE6881" w:rsidRPr="00ED2978">
              <w:rPr>
                <w:rStyle w:val="Hyperlink"/>
                <w:rFonts w:ascii="Arial" w:hAnsi="Arial" w:cs="Arial"/>
                <w:noProof/>
                <w:color w:val="auto"/>
              </w:rPr>
              <w:t>Models of teacher knowledge - Shulman’s model of Pedagogical Content Knowledge (1986)</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_Toc431223339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298</w:t>
            </w:r>
            <w:r w:rsidR="00BE6881" w:rsidRPr="00ED2978">
              <w:rPr>
                <w:rFonts w:ascii="Arial" w:hAnsi="Arial" w:cs="Arial"/>
                <w:noProof/>
                <w:webHidden/>
              </w:rPr>
              <w:fldChar w:fldCharType="end"/>
            </w:r>
          </w:hyperlink>
        </w:p>
        <w:p w14:paraId="379945B8" w14:textId="7EF9EBA7" w:rsidR="00BE6881" w:rsidRPr="00ED2978" w:rsidRDefault="00EE0F47" w:rsidP="00BE6881">
          <w:pPr>
            <w:pStyle w:val="TOC2"/>
            <w:tabs>
              <w:tab w:val="right" w:leader="dot" w:pos="9346"/>
            </w:tabs>
            <w:rPr>
              <w:rFonts w:ascii="Arial" w:eastAsiaTheme="minorEastAsia" w:hAnsi="Arial" w:cs="Arial"/>
              <w:noProof/>
              <w:lang w:eastAsia="en-GB"/>
            </w:rPr>
          </w:pPr>
          <w:hyperlink w:anchor="_Toc431223340" w:history="1">
            <w:r w:rsidR="00BE6881" w:rsidRPr="00ED2978">
              <w:rPr>
                <w:rStyle w:val="Hyperlink"/>
                <w:rFonts w:ascii="Arial" w:hAnsi="Arial" w:cs="Arial"/>
                <w:noProof/>
                <w:color w:val="auto"/>
              </w:rPr>
              <w:t>Models of teacher knowledge Turner-Bisset – Knowledge Bases for Teaching (2001)</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_Toc431223340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19</w:t>
            </w:r>
            <w:r w:rsidR="00BE6881" w:rsidRPr="00ED2978">
              <w:rPr>
                <w:rFonts w:ascii="Arial" w:hAnsi="Arial" w:cs="Arial"/>
                <w:noProof/>
                <w:webHidden/>
              </w:rPr>
              <w:fldChar w:fldCharType="end"/>
            </w:r>
          </w:hyperlink>
        </w:p>
        <w:p w14:paraId="0E1466FC" w14:textId="247BA647" w:rsidR="00BE6881" w:rsidRPr="00ED2978" w:rsidRDefault="00EE0F47" w:rsidP="00BE6881">
          <w:pPr>
            <w:pStyle w:val="TOC1"/>
            <w:tabs>
              <w:tab w:val="right" w:leader="dot" w:pos="9346"/>
            </w:tabs>
            <w:rPr>
              <w:rFonts w:ascii="Arial" w:eastAsiaTheme="minorEastAsia" w:hAnsi="Arial" w:cs="Arial"/>
              <w:noProof/>
              <w:lang w:eastAsia="en-GB"/>
            </w:rPr>
          </w:pPr>
          <w:hyperlink w:anchor="_Toc431223341" w:history="1">
            <w:r w:rsidR="00BE6881" w:rsidRPr="00ED2978">
              <w:rPr>
                <w:rStyle w:val="Hyperlink"/>
                <w:rFonts w:ascii="Arial" w:hAnsi="Arial" w:cs="Arial"/>
                <w:noProof/>
                <w:color w:val="auto"/>
              </w:rPr>
              <w:t>5. Narrowing the field – Teacher qualifications as a predictor of effectiveness – Empirical Research</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_Toc431223341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304</w:t>
            </w:r>
            <w:r w:rsidR="00BE6881" w:rsidRPr="00ED2978">
              <w:rPr>
                <w:rFonts w:ascii="Arial" w:hAnsi="Arial" w:cs="Arial"/>
                <w:noProof/>
                <w:webHidden/>
              </w:rPr>
              <w:fldChar w:fldCharType="end"/>
            </w:r>
          </w:hyperlink>
        </w:p>
        <w:p w14:paraId="3FBF7B6F" w14:textId="35E20E6A" w:rsidR="00BE6881" w:rsidRPr="00ED2978" w:rsidRDefault="00EE0F47" w:rsidP="00BE6881">
          <w:pPr>
            <w:pStyle w:val="TOC2"/>
            <w:tabs>
              <w:tab w:val="right" w:leader="dot" w:pos="9346"/>
            </w:tabs>
            <w:rPr>
              <w:rFonts w:ascii="Arial" w:eastAsiaTheme="minorEastAsia" w:hAnsi="Arial" w:cs="Arial"/>
              <w:noProof/>
              <w:lang w:eastAsia="en-GB"/>
            </w:rPr>
          </w:pPr>
          <w:hyperlink w:anchor="_Toc431223342" w:history="1">
            <w:r w:rsidR="00BE6881" w:rsidRPr="00ED2978">
              <w:rPr>
                <w:rStyle w:val="Hyperlink"/>
                <w:rFonts w:ascii="Arial" w:hAnsi="Arial" w:cs="Arial"/>
                <w:noProof/>
                <w:color w:val="auto"/>
              </w:rPr>
              <w:t>An overview of empirical research into teacher qualifications and effectiveness</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_Toc431223342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304</w:t>
            </w:r>
            <w:r w:rsidR="00BE6881" w:rsidRPr="00ED2978">
              <w:rPr>
                <w:rFonts w:ascii="Arial" w:hAnsi="Arial" w:cs="Arial"/>
                <w:noProof/>
                <w:webHidden/>
              </w:rPr>
              <w:fldChar w:fldCharType="end"/>
            </w:r>
          </w:hyperlink>
        </w:p>
        <w:p w14:paraId="2FEF1968" w14:textId="5D4851E0" w:rsidR="00BE6881" w:rsidRPr="00ED2978" w:rsidRDefault="00EE0F47" w:rsidP="00BE6881">
          <w:pPr>
            <w:pStyle w:val="TOC2"/>
            <w:tabs>
              <w:tab w:val="right" w:leader="dot" w:pos="9346"/>
            </w:tabs>
            <w:rPr>
              <w:rFonts w:ascii="Arial" w:eastAsiaTheme="minorEastAsia" w:hAnsi="Arial" w:cs="Arial"/>
              <w:noProof/>
              <w:lang w:eastAsia="en-GB"/>
            </w:rPr>
          </w:pPr>
          <w:hyperlink w:anchor="_Toc431223343" w:history="1">
            <w:r w:rsidR="00BE6881" w:rsidRPr="00ED2978">
              <w:rPr>
                <w:rStyle w:val="Hyperlink"/>
                <w:rFonts w:ascii="Arial" w:eastAsia="Times New Roman" w:hAnsi="Arial" w:cs="Arial"/>
                <w:noProof/>
                <w:color w:val="auto"/>
                <w:lang w:eastAsia="en-GB"/>
              </w:rPr>
              <w:t>Delving into the research</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_Toc431223343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306</w:t>
            </w:r>
            <w:r w:rsidR="00BE6881" w:rsidRPr="00ED2978">
              <w:rPr>
                <w:rFonts w:ascii="Arial" w:hAnsi="Arial" w:cs="Arial"/>
                <w:noProof/>
                <w:webHidden/>
              </w:rPr>
              <w:fldChar w:fldCharType="end"/>
            </w:r>
          </w:hyperlink>
        </w:p>
        <w:p w14:paraId="02AE7A95" w14:textId="6EB92F8A" w:rsidR="00BE6881" w:rsidRPr="00ED2978" w:rsidRDefault="00EE0F47" w:rsidP="00BE6881">
          <w:pPr>
            <w:pStyle w:val="TOC1"/>
            <w:tabs>
              <w:tab w:val="right" w:leader="dot" w:pos="9346"/>
            </w:tabs>
            <w:rPr>
              <w:rFonts w:ascii="Arial" w:eastAsiaTheme="minorEastAsia" w:hAnsi="Arial" w:cs="Arial"/>
              <w:noProof/>
              <w:lang w:eastAsia="en-GB"/>
            </w:rPr>
          </w:pPr>
          <w:hyperlink w:anchor="_Toc431223344" w:history="1">
            <w:r w:rsidR="00BE6881" w:rsidRPr="00ED2978">
              <w:rPr>
                <w:rStyle w:val="Hyperlink"/>
                <w:rFonts w:ascii="Arial" w:hAnsi="Arial" w:cs="Arial"/>
                <w:noProof/>
                <w:color w:val="auto"/>
              </w:rPr>
              <w:t>6. Factors influencing teacher qualifications</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_Toc431223344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311</w:t>
            </w:r>
            <w:r w:rsidR="00BE6881" w:rsidRPr="00ED2978">
              <w:rPr>
                <w:rFonts w:ascii="Arial" w:hAnsi="Arial" w:cs="Arial"/>
                <w:noProof/>
                <w:webHidden/>
              </w:rPr>
              <w:fldChar w:fldCharType="end"/>
            </w:r>
          </w:hyperlink>
        </w:p>
        <w:p w14:paraId="7AA16AC3" w14:textId="2B9F504F" w:rsidR="00BE6881" w:rsidRPr="00ED2978" w:rsidRDefault="00EE0F47" w:rsidP="00BE6881">
          <w:pPr>
            <w:pStyle w:val="TOC2"/>
            <w:tabs>
              <w:tab w:val="right" w:leader="dot" w:pos="9346"/>
            </w:tabs>
            <w:rPr>
              <w:rFonts w:ascii="Arial" w:eastAsiaTheme="minorEastAsia" w:hAnsi="Arial" w:cs="Arial"/>
              <w:noProof/>
              <w:lang w:eastAsia="en-GB"/>
            </w:rPr>
          </w:pPr>
          <w:hyperlink w:anchor="_Toc431223345" w:history="1">
            <w:r w:rsidR="00BE6881" w:rsidRPr="00ED2978">
              <w:rPr>
                <w:rStyle w:val="Hyperlink"/>
                <w:rFonts w:ascii="Arial" w:hAnsi="Arial" w:cs="Arial"/>
                <w:noProof/>
                <w:color w:val="auto"/>
              </w:rPr>
              <w:t>A Heterogeneous Population</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_Toc431223345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311</w:t>
            </w:r>
            <w:r w:rsidR="00BE6881" w:rsidRPr="00ED2978">
              <w:rPr>
                <w:rFonts w:ascii="Arial" w:hAnsi="Arial" w:cs="Arial"/>
                <w:noProof/>
                <w:webHidden/>
              </w:rPr>
              <w:fldChar w:fldCharType="end"/>
            </w:r>
          </w:hyperlink>
        </w:p>
        <w:p w14:paraId="1D89A35F" w14:textId="26F592A2" w:rsidR="00BE6881" w:rsidRPr="00ED2978" w:rsidRDefault="00EE0F47" w:rsidP="00BE6881">
          <w:pPr>
            <w:pStyle w:val="TOC2"/>
            <w:tabs>
              <w:tab w:val="right" w:leader="dot" w:pos="9346"/>
            </w:tabs>
            <w:rPr>
              <w:rFonts w:ascii="Arial" w:eastAsiaTheme="minorEastAsia" w:hAnsi="Arial" w:cs="Arial"/>
              <w:noProof/>
              <w:lang w:eastAsia="en-GB"/>
            </w:rPr>
          </w:pPr>
          <w:hyperlink w:anchor="_Toc431223346" w:history="1">
            <w:r w:rsidR="00BE6881" w:rsidRPr="00ED2978">
              <w:rPr>
                <w:rStyle w:val="Hyperlink"/>
                <w:rFonts w:ascii="Arial" w:hAnsi="Arial" w:cs="Arial"/>
                <w:noProof/>
                <w:color w:val="auto"/>
              </w:rPr>
              <w:t>Are all degrees equal?</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_Toc431223346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312</w:t>
            </w:r>
            <w:r w:rsidR="00BE6881" w:rsidRPr="00ED2978">
              <w:rPr>
                <w:rFonts w:ascii="Arial" w:hAnsi="Arial" w:cs="Arial"/>
                <w:noProof/>
                <w:webHidden/>
              </w:rPr>
              <w:fldChar w:fldCharType="end"/>
            </w:r>
          </w:hyperlink>
        </w:p>
        <w:p w14:paraId="444D268A" w14:textId="476BAE9C" w:rsidR="00BE6881" w:rsidRPr="00ED2978" w:rsidRDefault="00EE0F47" w:rsidP="00BE6881">
          <w:pPr>
            <w:pStyle w:val="TOC2"/>
            <w:tabs>
              <w:tab w:val="right" w:leader="dot" w:pos="9346"/>
            </w:tabs>
            <w:rPr>
              <w:rFonts w:ascii="Arial" w:eastAsiaTheme="minorEastAsia" w:hAnsi="Arial" w:cs="Arial"/>
              <w:noProof/>
              <w:lang w:eastAsia="en-GB"/>
            </w:rPr>
          </w:pPr>
          <w:hyperlink w:anchor="_Toc431223347" w:history="1">
            <w:r w:rsidR="00BE6881" w:rsidRPr="00ED2978">
              <w:rPr>
                <w:rStyle w:val="Hyperlink"/>
                <w:rFonts w:ascii="Arial" w:hAnsi="Arial" w:cs="Arial"/>
                <w:noProof/>
                <w:color w:val="auto"/>
              </w:rPr>
              <w:t>Pierre Bourdieu – Notions of Cultural Capital and Habitus</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_Toc431223347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313</w:t>
            </w:r>
            <w:r w:rsidR="00BE6881" w:rsidRPr="00ED2978">
              <w:rPr>
                <w:rFonts w:ascii="Arial" w:hAnsi="Arial" w:cs="Arial"/>
                <w:noProof/>
                <w:webHidden/>
              </w:rPr>
              <w:fldChar w:fldCharType="end"/>
            </w:r>
          </w:hyperlink>
        </w:p>
        <w:p w14:paraId="5ECC4A5B" w14:textId="3B3AD688" w:rsidR="00BE6881" w:rsidRPr="00ED2978" w:rsidRDefault="00EE0F47" w:rsidP="00BE6881">
          <w:pPr>
            <w:pStyle w:val="TOC1"/>
            <w:tabs>
              <w:tab w:val="right" w:leader="dot" w:pos="9346"/>
            </w:tabs>
            <w:rPr>
              <w:rFonts w:ascii="Arial" w:eastAsiaTheme="minorEastAsia" w:hAnsi="Arial" w:cs="Arial"/>
              <w:noProof/>
              <w:lang w:eastAsia="en-GB"/>
            </w:rPr>
          </w:pPr>
          <w:hyperlink w:anchor="_Toc431223348" w:history="1">
            <w:r w:rsidR="00BE6881" w:rsidRPr="00ED2978">
              <w:rPr>
                <w:rStyle w:val="Hyperlink"/>
                <w:rFonts w:ascii="Arial" w:hAnsi="Arial" w:cs="Arial"/>
                <w:noProof/>
                <w:color w:val="auto"/>
              </w:rPr>
              <w:t>7. Future Directions and the worth of the proposed research</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_Toc431223348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315</w:t>
            </w:r>
            <w:r w:rsidR="00BE6881" w:rsidRPr="00ED2978">
              <w:rPr>
                <w:rFonts w:ascii="Arial" w:hAnsi="Arial" w:cs="Arial"/>
                <w:noProof/>
                <w:webHidden/>
              </w:rPr>
              <w:fldChar w:fldCharType="end"/>
            </w:r>
          </w:hyperlink>
        </w:p>
        <w:p w14:paraId="5E4D772C" w14:textId="001217F3" w:rsidR="00BE6881" w:rsidRPr="00ED2978" w:rsidRDefault="00EE0F47" w:rsidP="00BE6881">
          <w:pPr>
            <w:pStyle w:val="TOC1"/>
            <w:tabs>
              <w:tab w:val="right" w:leader="dot" w:pos="9346"/>
            </w:tabs>
            <w:rPr>
              <w:rFonts w:ascii="Arial" w:eastAsiaTheme="minorEastAsia" w:hAnsi="Arial" w:cs="Arial"/>
              <w:noProof/>
              <w:lang w:eastAsia="en-GB"/>
            </w:rPr>
          </w:pPr>
          <w:hyperlink w:anchor="_Toc431223349" w:history="1">
            <w:r w:rsidR="00BE6881" w:rsidRPr="00ED2978">
              <w:rPr>
                <w:rStyle w:val="Hyperlink"/>
                <w:rFonts w:ascii="Arial" w:hAnsi="Arial" w:cs="Arial"/>
                <w:noProof/>
                <w:color w:val="auto"/>
              </w:rPr>
              <w:t>References</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_Toc431223349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317</w:t>
            </w:r>
            <w:r w:rsidR="00BE6881" w:rsidRPr="00ED2978">
              <w:rPr>
                <w:rFonts w:ascii="Arial" w:hAnsi="Arial" w:cs="Arial"/>
                <w:noProof/>
                <w:webHidden/>
              </w:rPr>
              <w:fldChar w:fldCharType="end"/>
            </w:r>
          </w:hyperlink>
        </w:p>
        <w:p w14:paraId="5CE1C553" w14:textId="5A476139" w:rsidR="00BE6881" w:rsidRPr="00ED2978" w:rsidRDefault="00EE0F47" w:rsidP="00BE6881">
          <w:pPr>
            <w:pStyle w:val="TOC1"/>
            <w:tabs>
              <w:tab w:val="right" w:leader="dot" w:pos="9346"/>
            </w:tabs>
            <w:rPr>
              <w:rFonts w:ascii="Arial" w:eastAsiaTheme="minorEastAsia" w:hAnsi="Arial" w:cs="Arial"/>
              <w:noProof/>
              <w:lang w:eastAsia="en-GB"/>
            </w:rPr>
          </w:pPr>
          <w:hyperlink w:anchor="_Toc431223350" w:history="1">
            <w:r w:rsidR="00BE6881" w:rsidRPr="00ED2978">
              <w:rPr>
                <w:rStyle w:val="Hyperlink"/>
                <w:rFonts w:ascii="Arial" w:hAnsi="Arial" w:cs="Arial"/>
                <w:noProof/>
                <w:color w:val="auto"/>
              </w:rPr>
              <w:t>Appendix 1:  Comparison of Compulsory and Post Compulsory Teacher Standards</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_Toc431223350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323</w:t>
            </w:r>
            <w:r w:rsidR="00BE6881" w:rsidRPr="00ED2978">
              <w:rPr>
                <w:rFonts w:ascii="Arial" w:hAnsi="Arial" w:cs="Arial"/>
                <w:noProof/>
                <w:webHidden/>
              </w:rPr>
              <w:fldChar w:fldCharType="end"/>
            </w:r>
          </w:hyperlink>
        </w:p>
        <w:p w14:paraId="5C5BE209" w14:textId="469E971C" w:rsidR="00BE6881" w:rsidRPr="00ED2978" w:rsidRDefault="00EE0F47" w:rsidP="00BE6881">
          <w:pPr>
            <w:pStyle w:val="TOC1"/>
            <w:tabs>
              <w:tab w:val="right" w:leader="dot" w:pos="9346"/>
            </w:tabs>
            <w:rPr>
              <w:rFonts w:ascii="Arial" w:eastAsiaTheme="minorEastAsia" w:hAnsi="Arial" w:cs="Arial"/>
              <w:noProof/>
              <w:lang w:eastAsia="en-GB"/>
            </w:rPr>
          </w:pPr>
          <w:hyperlink w:anchor="_Toc431223351" w:history="1">
            <w:r w:rsidR="00BE6881" w:rsidRPr="00ED2978">
              <w:rPr>
                <w:rStyle w:val="Hyperlink"/>
                <w:rFonts w:ascii="Arial" w:eastAsia="Times New Roman" w:hAnsi="Arial" w:cs="Arial"/>
                <w:noProof/>
                <w:color w:val="auto"/>
                <w:lang w:val="en" w:eastAsia="en-GB"/>
              </w:rPr>
              <w:t>Appendix 2 :  Initial Teacher Education Bursaries</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_Toc431223351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b/>
                <w:bCs/>
                <w:noProof/>
                <w:webHidden/>
                <w:lang w:val="en-US"/>
              </w:rPr>
              <w:t>Error! Bookmark not defined.</w:t>
            </w:r>
            <w:r w:rsidR="00BE6881" w:rsidRPr="00ED2978">
              <w:rPr>
                <w:rFonts w:ascii="Arial" w:hAnsi="Arial" w:cs="Arial"/>
                <w:noProof/>
                <w:webHidden/>
              </w:rPr>
              <w:fldChar w:fldCharType="end"/>
            </w:r>
          </w:hyperlink>
        </w:p>
        <w:p w14:paraId="4BFB47CA" w14:textId="2A2882B4" w:rsidR="00BE6881" w:rsidRPr="00ED2978" w:rsidRDefault="00EE0F47" w:rsidP="00BE6881">
          <w:pPr>
            <w:pStyle w:val="TOC1"/>
            <w:tabs>
              <w:tab w:val="right" w:leader="dot" w:pos="9346"/>
            </w:tabs>
            <w:rPr>
              <w:rFonts w:ascii="Arial" w:eastAsiaTheme="minorEastAsia" w:hAnsi="Arial" w:cs="Arial"/>
              <w:noProof/>
              <w:lang w:eastAsia="en-GB"/>
            </w:rPr>
          </w:pPr>
          <w:hyperlink w:anchor="_Toc431223352" w:history="1">
            <w:r w:rsidR="00BE6881" w:rsidRPr="00ED2978">
              <w:rPr>
                <w:rStyle w:val="Hyperlink"/>
                <w:rFonts w:ascii="Arial" w:hAnsi="Arial" w:cs="Arial"/>
                <w:noProof/>
                <w:color w:val="auto"/>
              </w:rPr>
              <w:t>Appendix 3 : Knowledge Bases for Teaching</w:t>
            </w:r>
            <w:r w:rsidR="00BE6881" w:rsidRPr="00ED2978">
              <w:rPr>
                <w:rFonts w:ascii="Arial" w:hAnsi="Arial" w:cs="Arial"/>
                <w:noProof/>
                <w:webHidden/>
              </w:rPr>
              <w:tab/>
            </w:r>
            <w:r w:rsidR="00BE6881" w:rsidRPr="00ED2978">
              <w:rPr>
                <w:rFonts w:ascii="Arial" w:hAnsi="Arial" w:cs="Arial"/>
                <w:noProof/>
                <w:webHidden/>
              </w:rPr>
              <w:fldChar w:fldCharType="begin"/>
            </w:r>
            <w:r w:rsidR="00BE6881" w:rsidRPr="00ED2978">
              <w:rPr>
                <w:rFonts w:ascii="Arial" w:hAnsi="Arial" w:cs="Arial"/>
                <w:noProof/>
                <w:webHidden/>
              </w:rPr>
              <w:instrText xml:space="preserve"> PAGEREF _Toc431223352 \h </w:instrText>
            </w:r>
            <w:r w:rsidR="00BE6881" w:rsidRPr="00ED2978">
              <w:rPr>
                <w:rFonts w:ascii="Arial" w:hAnsi="Arial" w:cs="Arial"/>
                <w:noProof/>
                <w:webHidden/>
              </w:rPr>
            </w:r>
            <w:r w:rsidR="00BE6881" w:rsidRPr="00ED2978">
              <w:rPr>
                <w:rFonts w:ascii="Arial" w:hAnsi="Arial" w:cs="Arial"/>
                <w:noProof/>
                <w:webHidden/>
              </w:rPr>
              <w:fldChar w:fldCharType="separate"/>
            </w:r>
            <w:r w:rsidR="00196CE0">
              <w:rPr>
                <w:rFonts w:ascii="Arial" w:hAnsi="Arial" w:cs="Arial"/>
                <w:noProof/>
                <w:webHidden/>
              </w:rPr>
              <w:t>324</w:t>
            </w:r>
            <w:r w:rsidR="00BE6881" w:rsidRPr="00ED2978">
              <w:rPr>
                <w:rFonts w:ascii="Arial" w:hAnsi="Arial" w:cs="Arial"/>
                <w:noProof/>
                <w:webHidden/>
              </w:rPr>
              <w:fldChar w:fldCharType="end"/>
            </w:r>
          </w:hyperlink>
        </w:p>
        <w:p w14:paraId="01FDE608" w14:textId="77777777" w:rsidR="00BE6881" w:rsidRPr="00ED2978" w:rsidRDefault="00BE6881" w:rsidP="00BE6881">
          <w:pPr>
            <w:rPr>
              <w:rFonts w:ascii="Arial" w:hAnsi="Arial" w:cs="Arial"/>
            </w:rPr>
          </w:pPr>
          <w:r w:rsidRPr="00ED2978">
            <w:rPr>
              <w:rFonts w:ascii="Arial" w:hAnsi="Arial" w:cs="Arial"/>
              <w:b/>
              <w:bCs/>
              <w:noProof/>
            </w:rPr>
            <w:fldChar w:fldCharType="end"/>
          </w:r>
        </w:p>
      </w:sdtContent>
    </w:sdt>
    <w:p w14:paraId="046E65A0" w14:textId="77777777" w:rsidR="00BE6881" w:rsidRPr="00ED2978" w:rsidRDefault="00BE6881" w:rsidP="00BE6881">
      <w:pPr>
        <w:rPr>
          <w:rFonts w:ascii="Arial" w:eastAsiaTheme="majorEastAsia" w:hAnsi="Arial" w:cs="Arial"/>
          <w:sz w:val="32"/>
          <w:szCs w:val="32"/>
        </w:rPr>
      </w:pPr>
      <w:r w:rsidRPr="00ED2978">
        <w:rPr>
          <w:rFonts w:ascii="Arial" w:hAnsi="Arial" w:cs="Arial"/>
        </w:rPr>
        <w:br w:type="page"/>
      </w:r>
    </w:p>
    <w:p w14:paraId="1A3D5EC1" w14:textId="77777777" w:rsidR="00BE6881" w:rsidRPr="00ED2978" w:rsidRDefault="00BE6881" w:rsidP="00BE6881">
      <w:pPr>
        <w:rPr>
          <w:rFonts w:ascii="Arial" w:hAnsi="Arial" w:cs="Arial"/>
        </w:rPr>
      </w:pPr>
      <w:bookmarkStart w:id="262" w:name="_Toc431223326"/>
      <w:r w:rsidRPr="00ED2978">
        <w:rPr>
          <w:rFonts w:ascii="Arial" w:hAnsi="Arial" w:cs="Arial"/>
        </w:rPr>
        <w:lastRenderedPageBreak/>
        <w:t>1. In search of the effective teacher</w:t>
      </w:r>
      <w:bookmarkEnd w:id="262"/>
    </w:p>
    <w:p w14:paraId="3F68E25A" w14:textId="77777777" w:rsidR="00BE6881" w:rsidRPr="00ED2978" w:rsidRDefault="00BE6881" w:rsidP="00BE6881">
      <w:pPr>
        <w:rPr>
          <w:rFonts w:ascii="Arial" w:hAnsi="Arial" w:cs="Arial"/>
        </w:rPr>
      </w:pPr>
    </w:p>
    <w:p w14:paraId="35C075E5"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This literature review will underpin proposed research into the extent to which teacher qualifications are an indicator of effectiveness.  This section will achieve this by first exploring the interest in teacher effectiveness before setting out the structure of the review. </w:t>
      </w:r>
    </w:p>
    <w:p w14:paraId="3377903C" w14:textId="57EF7F91" w:rsidR="00BE6881" w:rsidRPr="00ED2978" w:rsidRDefault="00BE6881" w:rsidP="00BE6881">
      <w:pPr>
        <w:spacing w:line="360" w:lineRule="auto"/>
        <w:jc w:val="both"/>
        <w:rPr>
          <w:rFonts w:ascii="Arial" w:hAnsi="Arial" w:cs="Arial"/>
          <w:noProof/>
          <w:sz w:val="24"/>
        </w:rPr>
      </w:pPr>
      <w:r w:rsidRPr="00ED2978">
        <w:rPr>
          <w:rFonts w:ascii="Arial" w:hAnsi="Arial" w:cs="Arial"/>
          <w:sz w:val="24"/>
        </w:rPr>
        <w:t>A natural starting point when considering teacher effectiveness, with teaching as a policy driven profession, is to explore the views of policy makers who continue to insist  that children deserve the best teachers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"Department for Education", "given" : "", "non-dropping-particle" : "", "parse-names" : false, "suffix" : "" } ], "id" : "ITEM-1", "issued" : { "date-parts" : [ [ "2015" ] ] }, "title" : "2010 to 2015 government policy: teaching and school leadership - GOV.UK", "type" : "report" }, "uris" : [ "http://www.mendeley.com/documents/?uuid=b72d2ac6-6511-450b-baf6-7e6b8b682e04" ] } ], "mendeley" : { "formattedCitation" : "(Department for Education, 2015a)", "manualFormatting" : "DfE, 2015 ; Ofsted, 2013)", "plainTextFormattedCitation" : "(Department for Education, 2015a)", "previouslyFormattedCitation" : "(Department for Education, 2015a)"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DfE, 2015 ; Ofsted, 2013)</w:t>
      </w:r>
      <w:r w:rsidRPr="00ED2978">
        <w:rPr>
          <w:rFonts w:ascii="Arial" w:hAnsi="Arial" w:cs="Arial"/>
          <w:sz w:val="24"/>
        </w:rPr>
        <w:fldChar w:fldCharType="end"/>
      </w:r>
      <w:r w:rsidRPr="00ED2978">
        <w:rPr>
          <w:rFonts w:ascii="Arial" w:hAnsi="Arial" w:cs="Arial"/>
          <w:sz w:val="24"/>
        </w:rPr>
        <w:t>.  With this in mind and the benefits of being taught by the best teachers supported by a range of empirical research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"Daniel Muijs", "given" : "David Reynolds", "non-dropping-particle" : "", "parse-names" : false, "suffix" : "" } ], "id" : "ITEM-1", "issued" : { "date-parts" : [ [ "2005" ] ] }, "title" : "Effective Teaching: Evidence and Practice:", "type" : "book" }, "uris" : [ "http://www.mendeley.com/documents/?uuid=b25cd48f-96a1-4367-904d-0065d741b0c8" ] } ], "mendeley" : { "formattedCitation" : "(Daniel Muijs, 2005)", "manualFormatting" : "Muijs, 2005", "plainTextFormattedCitation" : "(Daniel Muijs, 2005)", "previouslyFormattedCitation" : "(Daniel Muijs, 2005)"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Muijs, 2005</w:t>
      </w:r>
      <w:r w:rsidRPr="00ED2978">
        <w:rPr>
          <w:rFonts w:ascii="Arial" w:hAnsi="Arial" w:cs="Arial"/>
          <w:sz w:val="24"/>
        </w:rPr>
        <w:fldChar w:fldCharType="end"/>
      </w:r>
      <w:r w:rsidRPr="00ED2978">
        <w:rPr>
          <w:rFonts w:ascii="Arial" w:hAnsi="Arial" w:cs="Arial"/>
          <w:sz w:val="24"/>
        </w:rPr>
        <w:t xml:space="preserve">;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"The Sutton Trust", "given" : "", "non-dropping-particle" : "", "parse-names" : false, "suffix" : "" } ], "id" : "ITEM-1", "issue" : "September", "issued" : { "date-parts" : [ [ "2011" ] ] }, "page" : "17", "title" : "Improving the impact of teachers on pupil achievement in the UK \u2013 interim findings", "type" : "article-journal" }, "uris" : [ "http://www.mendeley.com/documents/?uuid=3ae132a7-8088-4900-8560-13eb94e81990" ] } ], "mendeley" : { "formattedCitation" : "(The Sutton Trust, 2011)", "manualFormatting" : "The Sutton Trust, 2011", "plainTextFormattedCitation" : "(The Sutton Trust, 2011)", "previouslyFormattedCitation" : "(The Sutton Trust, 2011)"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The Sutton Trust, 2011</w:t>
      </w:r>
      <w:r w:rsidRPr="00ED2978">
        <w:rPr>
          <w:rFonts w:ascii="Arial" w:hAnsi="Arial" w:cs="Arial"/>
          <w:sz w:val="24"/>
        </w:rPr>
        <w:fldChar w:fldCharType="end"/>
      </w:r>
      <w:r w:rsidRPr="00ED2978">
        <w:rPr>
          <w:rFonts w:ascii="Arial" w:hAnsi="Arial" w:cs="Arial"/>
          <w:sz w:val="24"/>
        </w:rPr>
        <w:t xml:space="preserve">;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"10.1111/j.1468-0084.2011.00666.x", "ISBN" : "1468-0084", "ISSN" : "03059049", "author" : [ { "dropping-particle" : "", "family" : "Slater", "given" : "Helen", "non-dropping-particle" : "", "parse-names" : false, "suffix" : "" }, { "dropping-particle" : "", "family" : "Davies", "given" : "Neil M.", "non-dropping-particle" : "", "parse-names" : false, "suffix" : "" }, { "dropping-particle" : "", "family" : "Burgess", "given" : "Simon", "non-dropping-particle" : "", "parse-names" : false, "suffix" : "" } ], "container-title" : "Oxford Bulletin of Economics and Statistics", "id" : "ITEM-1", "issue" : "5", "issued" : { "date-parts" : [ [ "2012" ] ] }, "page" : "629-645", "title" : "Do teachers matter? measuring the variation in teacher effectiveness in england", "type" : "article-journal", "volume" : "74" }, "uris" : [ "http://www.mendeley.com/documents/?uuid=02a98bcc-9849-43ab-b1b1-8109d9c6cb85" ] } ], "mendeley" : { "formattedCitation" : "(Slater, Davies, &amp; Burgess, 2012)", "manualFormatting" : "Slater, Davies, &amp; Burgess, 2012", "plainTextFormattedCitation" : "(Slater, Davies, &amp; Burgess, 2012)", "previouslyFormattedCitation" : "(Slater, Davies, &amp; Burgess, 2012)"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 xml:space="preserve">Slater, Davies, </w:t>
      </w:r>
      <w:r w:rsidR="00CF55B6" w:rsidRPr="00ED2978">
        <w:rPr>
          <w:rFonts w:ascii="Arial" w:hAnsi="Arial" w:cs="Arial"/>
          <w:noProof/>
          <w:sz w:val="24"/>
        </w:rPr>
        <w:t>and</w:t>
      </w:r>
      <w:r w:rsidRPr="00ED2978">
        <w:rPr>
          <w:rFonts w:ascii="Arial" w:hAnsi="Arial" w:cs="Arial"/>
          <w:noProof/>
          <w:sz w:val="24"/>
        </w:rPr>
        <w:t xml:space="preserve"> Burgess, 2012</w:t>
      </w:r>
      <w:r w:rsidRPr="00ED2978">
        <w:rPr>
          <w:rFonts w:ascii="Arial" w:hAnsi="Arial" w:cs="Arial"/>
          <w:sz w:val="24"/>
        </w:rPr>
        <w:fldChar w:fldCharType="end"/>
      </w:r>
      <w:r w:rsidRPr="00ED2978">
        <w:rPr>
          <w:rFonts w:ascii="Arial" w:hAnsi="Arial" w:cs="Arial"/>
          <w:sz w:val="24"/>
        </w:rPr>
        <w:t xml:space="preserve">;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"Mincu", "given" : "Monica", "non-dropping-particle" : "", "parse-names" : false, "suffix" : "" } ], "id" : "ITEM-1", "issued" : { "date-parts" : [ [ "2013" ] ] }, "title" : "Teacher Quality and School Improvement : What is the Role of Research ?", "type" : "article-journal" }, "uris" : [ "http://www.mendeley.com/documents/?uuid=1291a2c2-0042-4a66-993c-3b8e502f1959" ] } ], "mendeley" : { "formattedCitation" : "(Mincu, 2013)", "manualFormatting" : "Mincu, 2013)", "plainTextFormattedCitation" : "(Mincu, 2013)", "previouslyFormattedCitation" : "(Mincu, 2013)"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Mincu, 2013)</w:t>
      </w:r>
      <w:r w:rsidRPr="00ED2978">
        <w:rPr>
          <w:rFonts w:ascii="Arial" w:hAnsi="Arial" w:cs="Arial"/>
          <w:sz w:val="24"/>
        </w:rPr>
        <w:fldChar w:fldCharType="end"/>
      </w:r>
      <w:r w:rsidRPr="00ED2978">
        <w:rPr>
          <w:rFonts w:ascii="Arial" w:hAnsi="Arial" w:cs="Arial"/>
          <w:sz w:val="24"/>
        </w:rPr>
        <w:t xml:space="preserve"> identifying and ensuring this high quality teaching is clearly an area of interest.  However, this interest applies, not only to policy makers but to a range of parties involved in education – from head teachers to teachers and to the general public with a vested interest in their children’s education.</w:t>
      </w:r>
    </w:p>
    <w:p w14:paraId="0CE51090" w14:textId="06A521C6" w:rsidR="00BE6881" w:rsidRPr="00ED2978" w:rsidRDefault="00BE6881" w:rsidP="00BE6881">
      <w:pPr>
        <w:spacing w:line="360" w:lineRule="auto"/>
        <w:jc w:val="both"/>
        <w:rPr>
          <w:rFonts w:ascii="Arial" w:hAnsi="Arial" w:cs="Arial"/>
          <w:sz w:val="24"/>
        </w:rPr>
      </w:pPr>
      <w:r w:rsidRPr="00ED2978">
        <w:rPr>
          <w:rFonts w:ascii="Arial" w:hAnsi="Arial" w:cs="Arial"/>
          <w:sz w:val="24"/>
        </w:rPr>
        <w:t>What is not so clear is that which may be considered the holy grail of teaching: W</w:t>
      </w:r>
      <w:r w:rsidRPr="00ED2978">
        <w:rPr>
          <w:rFonts w:ascii="Arial" w:hAnsi="Arial" w:cs="Arial"/>
          <w:i/>
          <w:sz w:val="24"/>
        </w:rPr>
        <w:t xml:space="preserve">hat is it that makes a great teacher?  </w:t>
      </w:r>
      <w:r w:rsidRPr="00ED2978">
        <w:rPr>
          <w:rFonts w:ascii="Arial" w:hAnsi="Arial" w:cs="Arial"/>
          <w:sz w:val="24"/>
        </w:rPr>
        <w:t>The ability to define and recreate this notion of a great teacher remains elusive, with many viewing it a near impossible task and suggesting that the qualities that make a teacher great may not be so easily pinned down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"Goldhaber", "given" : "Dan", "non-dropping-particle" : "", "parse-names" : false, "suffix" : "" }, { "dropping-particle" : "", "family" : "Anthony", "given" : "Emily", "non-dropping-particle" : "", "parse-names" : false, "suffix" : "" } ], "id" : "ITEM-1", "issued" : { "date-parts" : [ [ "2004" ] ] }, "title" : "Can Teacher Quality Be Effectively Assessed ?", "type" : "article-journal" }, "uris" : [ "http://www.mendeley.com/documents/?uuid=fe9d4f5e-cd04-4c7e-887f-f5c61c05a981" ] } ], "mendeley" : { "formattedCitation" : "(D. Goldhaber &amp; Anthony, 2004)", "manualFormatting" : "Goldhaber &amp; Anthony, 2004", "plainTextFormattedCitation" : "(D. Goldhaber &amp; Anthony, 2004)", "previouslyFormattedCitation" : "(D. Goldhaber &amp; Anthony, 2004)"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 xml:space="preserve">Goldhaber </w:t>
      </w:r>
      <w:r w:rsidR="00CF55B6" w:rsidRPr="00ED2978">
        <w:rPr>
          <w:rFonts w:ascii="Arial" w:hAnsi="Arial" w:cs="Arial"/>
          <w:noProof/>
          <w:sz w:val="24"/>
        </w:rPr>
        <w:t>and</w:t>
      </w:r>
      <w:r w:rsidRPr="00ED2978">
        <w:rPr>
          <w:rFonts w:ascii="Arial" w:hAnsi="Arial" w:cs="Arial"/>
          <w:noProof/>
          <w:sz w:val="24"/>
        </w:rPr>
        <w:t xml:space="preserve"> Anthony, 2004</w:t>
      </w:r>
      <w:r w:rsidRPr="00ED2978">
        <w:rPr>
          <w:rFonts w:ascii="Arial" w:hAnsi="Arial" w:cs="Arial"/>
          <w:sz w:val="24"/>
        </w:rPr>
        <w:fldChar w:fldCharType="end"/>
      </w:r>
      <w:r w:rsidRPr="00ED2978">
        <w:rPr>
          <w:rFonts w:ascii="Arial" w:hAnsi="Arial" w:cs="Arial"/>
          <w:sz w:val="24"/>
        </w:rPr>
        <w:t xml:space="preserve">;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"10.1111/j.1468-0084.2011.00666.x", "ISBN" : "1468-0084", "ISSN" : "03059049", "author" : [ { "dropping-particle" : "", "family" : "Slater", "given" : "Helen", "non-dropping-particle" : "", "parse-names" : false, "suffix" : "" }, { "dropping-particle" : "", "family" : "Davies", "given" : "Neil M.", "non-dropping-particle" : "", "parse-names" : false, "suffix" : "" }, { "dropping-particle" : "", "family" : "Burgess", "given" : "Simon", "non-dropping-particle" : "", "parse-names" : false, "suffix" : "" } ], "container-title" : "Oxford Bulletin of Economics and Statistics", "id" : "ITEM-1", "issue" : "5", "issued" : { "date-parts" : [ [ "2012" ] ] }, "page" : "629-645", "title" : "Do teachers matter? measuring the variation in teacher effectiveness in england", "type" : "article-journal", "volume" : "74" }, "uris" : [ "http://www.mendeley.com/documents/?uuid=02a98bcc-9849-43ab-b1b1-8109d9c6cb85" ] } ], "mendeley" : { "formattedCitation" : "(Slater et al., 2012)", "manualFormatting" : "Slater, Davies, &amp; Burgess, 2012", "plainTextFormattedCitation" : "(Slater et al., 2012)", "previouslyFormattedCitation" : "(Slater et al., 2012)"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 xml:space="preserve">Slater, Davies, </w:t>
      </w:r>
      <w:r w:rsidR="00CF55B6" w:rsidRPr="00ED2978">
        <w:rPr>
          <w:rFonts w:ascii="Arial" w:hAnsi="Arial" w:cs="Arial"/>
          <w:noProof/>
          <w:sz w:val="24"/>
        </w:rPr>
        <w:t>and</w:t>
      </w:r>
      <w:r w:rsidRPr="00ED2978">
        <w:rPr>
          <w:rFonts w:ascii="Arial" w:hAnsi="Arial" w:cs="Arial"/>
          <w:noProof/>
          <w:sz w:val="24"/>
        </w:rPr>
        <w:t xml:space="preserve"> Burgess, 2012</w:t>
      </w:r>
      <w:r w:rsidRPr="00ED2978">
        <w:rPr>
          <w:rFonts w:ascii="Arial" w:hAnsi="Arial" w:cs="Arial"/>
          <w:sz w:val="24"/>
        </w:rPr>
        <w:fldChar w:fldCharType="end"/>
      </w:r>
      <w:r w:rsidRPr="00ED2978">
        <w:rPr>
          <w:rFonts w:ascii="Arial" w:hAnsi="Arial" w:cs="Arial"/>
          <w:sz w:val="24"/>
        </w:rPr>
        <w:t xml:space="preserve">). Despite this difficulty, researchers continue to pursue the area in detail, considering an array of teacher qualities, attitudes and characteristics in search of the secret behind their effectiveness.  </w:t>
      </w:r>
    </w:p>
    <w:p w14:paraId="4AB911B8"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In order to investigate these areas, this literature review will continue in Section 2 and will explore this vast area of what constitutes teacher effectiveness in terms of varying definitions, expectations and wide ranging qualities, attitudes and characteristics that have been noted in the research.  In Section 3, consideration will be given to how effective teaching can be measured and the options to achieve this will be analysed.  Following this, in Section 4, teacher knowledge and qualifications as a representation of that knowledge will be explored, drawing on theoretical frameworks to support the notion of teacher knowledge.  Section 5 will consider the empirical research into teacher </w:t>
      </w:r>
      <w:r w:rsidRPr="00ED2978">
        <w:rPr>
          <w:rFonts w:ascii="Arial" w:hAnsi="Arial" w:cs="Arial"/>
          <w:sz w:val="24"/>
        </w:rPr>
        <w:lastRenderedPageBreak/>
        <w:t>qualifications and effectiveness, before moving to Section 6 in which the factors that underpin teacher qualifications are explored further, drawing on issues of heterogeneity and social inequality.  Finally, in Section 7, future directions will be considered and the scope for innovative research will be noted.</w:t>
      </w:r>
    </w:p>
    <w:p w14:paraId="38E99C88" w14:textId="77777777" w:rsidR="00BE6881" w:rsidRPr="00ED2978" w:rsidRDefault="00BE6881" w:rsidP="00BE6881">
      <w:pPr>
        <w:rPr>
          <w:rFonts w:ascii="Arial" w:hAnsi="Arial" w:cs="Arial"/>
        </w:rPr>
      </w:pPr>
      <w:bookmarkStart w:id="263" w:name="_Toc431223327"/>
      <w:r w:rsidRPr="00ED2978">
        <w:rPr>
          <w:rFonts w:ascii="Arial" w:hAnsi="Arial" w:cs="Arial"/>
        </w:rPr>
        <w:t>2. So many aspects of effective teaching and so much interest</w:t>
      </w:r>
      <w:bookmarkEnd w:id="263"/>
    </w:p>
    <w:p w14:paraId="7526DB54" w14:textId="77777777" w:rsidR="00BE6881" w:rsidRPr="00ED2978" w:rsidRDefault="00BE6881" w:rsidP="00BE6881">
      <w:pPr>
        <w:rPr>
          <w:rFonts w:ascii="Arial" w:hAnsi="Arial" w:cs="Arial"/>
        </w:rPr>
      </w:pPr>
    </w:p>
    <w:p w14:paraId="6EB9221E"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Having noted the interest in teacher effectiveness in Section 1, this section will move this forward, commencing with a comprehensive rationale that draws on varying views and definitions of effective teaching.  It will explore expectations of teachers in terms of government policy and teacher professional standards and will continue by further narrowing the focus to explore the characteristics that are considered to underpin effective teaching.  This section will conclude by narrowing to one specific aspect of teacher effectiveness - that of teacher qualifications that will form a key area for the proposed research.</w:t>
      </w:r>
    </w:p>
    <w:p w14:paraId="4F5EDBCC" w14:textId="77777777" w:rsidR="00BE6881" w:rsidRPr="00ED2978" w:rsidRDefault="00BE6881" w:rsidP="00BE6881">
      <w:pPr>
        <w:spacing w:line="360" w:lineRule="auto"/>
        <w:jc w:val="both"/>
        <w:rPr>
          <w:rFonts w:ascii="Arial" w:hAnsi="Arial" w:cs="Arial"/>
          <w:sz w:val="24"/>
        </w:rPr>
      </w:pPr>
    </w:p>
    <w:p w14:paraId="0523078A" w14:textId="77777777" w:rsidR="00BE6881" w:rsidRPr="00ED2978" w:rsidRDefault="00BE6881" w:rsidP="00BE6881">
      <w:pPr>
        <w:rPr>
          <w:rFonts w:ascii="Arial" w:hAnsi="Arial" w:cs="Arial"/>
        </w:rPr>
      </w:pPr>
      <w:bookmarkStart w:id="264" w:name="_Toc431223328"/>
      <w:r w:rsidRPr="00ED2978">
        <w:rPr>
          <w:rFonts w:ascii="Arial" w:hAnsi="Arial" w:cs="Arial"/>
        </w:rPr>
        <w:t>Why effective teaching?</w:t>
      </w:r>
      <w:bookmarkEnd w:id="264"/>
    </w:p>
    <w:p w14:paraId="2BE4F839" w14:textId="77777777" w:rsidR="00BE6881" w:rsidRPr="00ED2978" w:rsidRDefault="00BE6881" w:rsidP="00BE6881">
      <w:pPr>
        <w:rPr>
          <w:rFonts w:ascii="Arial" w:hAnsi="Arial" w:cs="Arial"/>
        </w:rPr>
      </w:pPr>
    </w:p>
    <w:p w14:paraId="0A137A4D" w14:textId="015FED53" w:rsidR="00BE6881" w:rsidRPr="00ED2978" w:rsidRDefault="00BE6881" w:rsidP="00BE6881">
      <w:pPr>
        <w:spacing w:line="360" w:lineRule="auto"/>
        <w:jc w:val="both"/>
        <w:rPr>
          <w:rFonts w:ascii="Arial" w:hAnsi="Arial" w:cs="Arial"/>
          <w:sz w:val="24"/>
        </w:rPr>
      </w:pPr>
      <w:r w:rsidRPr="00ED2978">
        <w:rPr>
          <w:rFonts w:ascii="Arial" w:hAnsi="Arial" w:cs="Arial"/>
          <w:sz w:val="24"/>
        </w:rPr>
        <w:t>The justification for an interest in teacher effectiveness is recognised in a number of areas, including outcomes for students, producing a skilled workforce and competing in a global economy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"Mincu", "given" : "Monica", "non-dropping-particle" : "", "parse-names" : false, "suffix" : "" } ], "id" : "ITEM-1", "issued" : { "date-parts" : [ [ "2013" ] ] }, "title" : "Teacher Quality and School Improvement : What is the Role of Research ?", "type" : "article-journal" }, "uris" : [ "http://www.mendeley.com/documents/?uuid=1291a2c2-0042-4a66-993c-3b8e502f1959" ] } ], "mendeley" : { "formattedCitation" : "(Mincu, 2013)", "manualFormatting" : "Mincu 2013", "plainTextFormattedCitation" : "(Mincu, 2013)", "previouslyFormattedCitation" : "(Mincu, 2013)"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Mincu 2013</w:t>
      </w:r>
      <w:r w:rsidRPr="00ED2978">
        <w:rPr>
          <w:rFonts w:ascii="Arial" w:hAnsi="Arial" w:cs="Arial"/>
          <w:sz w:val="24"/>
        </w:rPr>
        <w:fldChar w:fldCharType="end"/>
      </w:r>
      <w:r w:rsidRPr="00ED2978">
        <w:rPr>
          <w:rFonts w:ascii="Arial" w:hAnsi="Arial" w:cs="Arial"/>
          <w:noProof/>
          <w:sz w:val="24"/>
        </w:rPr>
        <w:t xml:space="preserve">; </w:t>
      </w:r>
      <w:r w:rsidRPr="00ED2978">
        <w:rPr>
          <w:rFonts w:ascii="Arial" w:hAnsi="Arial" w:cs="Arial"/>
          <w:sz w:val="24"/>
        </w:rPr>
        <w:t>Leitch, 2006).  Finding the key to teacher effectiveness has implications for teacher recruitment and in teacher training and assessment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"The Sutton Trust", "given" : "", "non-dropping-particle" : "", "parse-names" : false, "suffix" : "" } ], "id" : "ITEM-1", "issue" : "September", "issued" : { "date-parts" : [ [ "2011" ] ] }, "page" : "17", "title" : "Improving the impact of teachers on pupil achievement in the UK \u2013 interim findings", "type" : "article-journal" }, "uris" : [ "http://www.mendeley.com/documents/?uuid=3ae132a7-8088-4900-8560-13eb94e81990" ] } ], "mendeley" : { "formattedCitation" : "(The Sutton Trust, 2011)", "manualFormatting" : "The Sutton Trust, 2011", "plainTextFormattedCitation" : "(The Sutton Trust, 2011)", "previouslyFormattedCitation" : "(The Sutton Trust, 2011)"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The Sutton Trust, 2011</w:t>
      </w:r>
      <w:r w:rsidRPr="00ED2978">
        <w:rPr>
          <w:rFonts w:ascii="Arial" w:hAnsi="Arial" w:cs="Arial"/>
          <w:sz w:val="24"/>
        </w:rPr>
        <w:fldChar w:fldCharType="end"/>
      </w:r>
      <w:r w:rsidRPr="00ED2978">
        <w:rPr>
          <w:rFonts w:ascii="Arial" w:hAnsi="Arial" w:cs="Arial"/>
          <w:sz w:val="24"/>
        </w:rPr>
        <w:t xml:space="preserve">;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"10.1016/j.econedurev.2007.05.005", "ISBN" : "0272-7757", "ISSN" : "02727757", "abstract" : "We use six years of panel data on students and teachers to evaluate the effectiveness of recently hired teachers in the New York City public schools. On average, the initial certification status of a teacher has small impacts on student test performance. However, among those with the same experience and certification status, there are large and persistent differences in teacher effectiveness. Such evidence suggests that classroom performance during the first two years is a more reliable indicator of a teacher's future effectiveness. We also evaluate turnover among teachers by initial certification status, and the implied impact on student achievement of hiring teachers with predictably high turnover. Given modest estimates of the payoff to experience, even high turnover groups (such as Teach for America participants) would have to be only slightly more effective in each year to offset the negative effects of their high exit rates (I2, J24). ?? 2007 Elsevier Ltd. All rights reserved.", "author" : [ { "dropping-particle" : "", "family" : "Kane", "given" : "Thomas J.", "non-dropping-particle" : "", "parse-names" : false, "suffix" : "" }, { "dropping-particle" : "", "family" : "Rockoff", "given" : "Jonah E.", "non-dropping-particle" : "", "parse-names" : false, "suffix" : "" }, { "dropping-particle" : "", "family" : "Staiger", "given" : "Douglas O.", "non-dropping-particle" : "", "parse-names" : false, "suffix" : "" } ], "container-title" : "Economics of Education Review", "id" : "ITEM-1", "issue" : "6", "issued" : { "date-parts" : [ [ "2008" ] ] }, "page" : "615-631", "title" : "What does certification tell us about teacher effectiveness? Evidence from New York City", "type" : "article-journal", "volume" : "27" }, "uris" : [ "http://www.mendeley.com/documents/?uuid=61853e5c-3598-4bb6-83d6-17c95b7167cc" ] }, { "id" : "ITEM-2", "itemData" : { "DOI" : "10.1111/j.1468-0084.2011.00666.x", "ISBN" : "1468-0084", "ISSN" : "03059049", "author" : [ { "dropping-particle" : "", "family" : "Slater", "given" : "Helen", "non-dropping-particle" : "", "parse-names" : false, "suffix" : "" }, { "dropping-particle" : "", "family" : "Davies", "given" : "Neil M.", "non-dropping-particle" : "", "parse-names" : false, "suffix" : "" }, { "dropping-particle" : "", "family" : "Burgess", "given" : "Simon", "non-dropping-particle" : "", "parse-names" : false, "suffix" : "" } ], "container-title" : "Oxford Bulletin of Economics and Statistics", "id" : "ITEM-2", "issue" : "5", "issued" : { "date-parts" : [ [ "2012" ] ] }, "page" : "629-645", "title" : "Do teachers matter? measuring the variation in teacher effectiveness in england", "type" : "article-journal", "volume" : "74" }, "uris" : [ "http://www.mendeley.com/documents/?uuid=02a98bcc-9849-43ab-b1b1-8109d9c6cb85" ] } ], "mendeley" : { "formattedCitation" : "(Kane, Rockoff, &amp; Staiger, 2008; Slater et al., 2012)", "manualFormatting" : "Kane, Rockoff &amp; Staiger, 2008 and Slater et al., 2012)", "plainTextFormattedCitation" : "(Kane, Rockoff, &amp; Staiger, 2008; Slater et al., 2012)", "previouslyFormattedCitation" : "(Kane, Rockoff, &amp; Staiger, 2008; Slater et al., 2012)"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 xml:space="preserve">Kane, Rockoff </w:t>
      </w:r>
      <w:r w:rsidR="00CF55B6" w:rsidRPr="00ED2978">
        <w:rPr>
          <w:rFonts w:ascii="Arial" w:hAnsi="Arial" w:cs="Arial"/>
          <w:noProof/>
          <w:sz w:val="24"/>
        </w:rPr>
        <w:t>and</w:t>
      </w:r>
      <w:r w:rsidRPr="00ED2978">
        <w:rPr>
          <w:rFonts w:ascii="Arial" w:hAnsi="Arial" w:cs="Arial"/>
          <w:noProof/>
          <w:sz w:val="24"/>
        </w:rPr>
        <w:t xml:space="preserve"> Staiger, 2008 and Slater et al., 2012)</w:t>
      </w:r>
      <w:r w:rsidRPr="00ED2978">
        <w:rPr>
          <w:rFonts w:ascii="Arial" w:hAnsi="Arial" w:cs="Arial"/>
          <w:sz w:val="24"/>
        </w:rPr>
        <w:fldChar w:fldCharType="end"/>
      </w:r>
      <w:r w:rsidRPr="00ED2978">
        <w:rPr>
          <w:rFonts w:ascii="Arial" w:hAnsi="Arial" w:cs="Arial"/>
          <w:sz w:val="24"/>
        </w:rPr>
        <w:t xml:space="preserve">.  Furthermore, the recognition of the importance of having an effective teacher is noted by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"10.1111/j.1468-0084.2011.00666.x", "ISBN" : "1468-0084", "ISSN" : "03059049", "author" : [ { "dropping-particle" : "", "family" : "Slater", "given" : "Helen", "non-dropping-particle" : "", "parse-names" : false, "suffix" : "" }, { "dropping-particle" : "", "family" : "Davies", "given" : "Neil M.", "non-dropping-particle" : "", "parse-names" : false, "suffix" : "" }, { "dropping-particle" : "", "family" : "Burgess", "given" : "Simon", "non-dropping-particle" : "", "parse-names" : false, "suffix" : "" } ], "container-title" : "Oxford Bulletin of Economics and Statistics", "id" : "ITEM-1", "issue" : "5", "issued" : { "date-parts" : [ [ "2012" ] ] }, "page" : "629-645", "title" : "Do teachers matter? measuring the variation in teacher effectiveness in england", "type" : "article-journal", "volume" : "74" }, "uris" : [ "http://www.mendeley.com/documents/?uuid=02a98bcc-9849-43ab-b1b1-8109d9c6cb85" ] } ], "mendeley" : { "formattedCitation" : "(Slater et al., 2012)", "manualFormatting" : "Slater et al. (2012, p643)", "plainTextFormattedCitation" : "(Slater et al., 2012)", "previouslyFormattedCitation" : "(Slater et al., 2012)"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Slater et al. (2012, p643)</w:t>
      </w:r>
      <w:r w:rsidRPr="00ED2978">
        <w:rPr>
          <w:rFonts w:ascii="Arial" w:hAnsi="Arial" w:cs="Arial"/>
          <w:sz w:val="24"/>
        </w:rPr>
        <w:fldChar w:fldCharType="end"/>
      </w:r>
      <w:r w:rsidRPr="00ED2978">
        <w:rPr>
          <w:rFonts w:ascii="Arial" w:hAnsi="Arial" w:cs="Arial"/>
          <w:sz w:val="24"/>
        </w:rPr>
        <w:t xml:space="preserve"> who comment that “</w:t>
      </w:r>
      <w:r w:rsidRPr="00ED2978">
        <w:rPr>
          <w:rFonts w:ascii="Arial" w:hAnsi="Arial" w:cs="Arial"/>
          <w:i/>
          <w:sz w:val="24"/>
        </w:rPr>
        <w:t xml:space="preserve">Having a good teacher as opposed to a mediocre or poor teacher makes a big difference”. </w:t>
      </w:r>
      <w:r w:rsidRPr="00ED2978">
        <w:rPr>
          <w:rFonts w:ascii="Arial" w:hAnsi="Arial" w:cs="Arial"/>
          <w:sz w:val="24"/>
        </w:rPr>
        <w:t>Prior to moving to consider determinants of effective teaching, it is important to first explore definitions and constituent parts.</w:t>
      </w:r>
    </w:p>
    <w:p w14:paraId="28479C6A" w14:textId="77777777" w:rsidR="00BE6881" w:rsidRPr="00ED2978" w:rsidRDefault="00BE6881" w:rsidP="00BE6881">
      <w:pPr>
        <w:rPr>
          <w:rFonts w:ascii="Arial" w:hAnsi="Arial" w:cs="Arial"/>
        </w:rPr>
      </w:pPr>
      <w:bookmarkStart w:id="265" w:name="_Toc431223329"/>
      <w:r w:rsidRPr="00ED2978">
        <w:rPr>
          <w:rFonts w:ascii="Arial" w:hAnsi="Arial" w:cs="Arial"/>
        </w:rPr>
        <w:t>What is effective teaching?</w:t>
      </w:r>
      <w:bookmarkEnd w:id="265"/>
    </w:p>
    <w:p w14:paraId="5E484A13" w14:textId="77777777" w:rsidR="00BE6881" w:rsidRPr="00ED2978" w:rsidRDefault="00BE6881" w:rsidP="00BE6881">
      <w:pPr>
        <w:spacing w:line="360" w:lineRule="auto"/>
        <w:jc w:val="both"/>
        <w:rPr>
          <w:rFonts w:ascii="Arial" w:hAnsi="Arial" w:cs="Arial"/>
          <w:sz w:val="24"/>
        </w:rPr>
      </w:pPr>
    </w:p>
    <w:p w14:paraId="164EA441" w14:textId="4A1A6836" w:rsidR="00BE6881" w:rsidRPr="00ED2978" w:rsidRDefault="00BE6881" w:rsidP="00BE6881">
      <w:pPr>
        <w:spacing w:line="360" w:lineRule="auto"/>
        <w:jc w:val="both"/>
        <w:rPr>
          <w:rFonts w:ascii="Arial" w:hAnsi="Arial" w:cs="Arial"/>
          <w:sz w:val="24"/>
        </w:rPr>
      </w:pPr>
      <w:r w:rsidRPr="00ED2978">
        <w:rPr>
          <w:rFonts w:ascii="Arial" w:hAnsi="Arial" w:cs="Arial"/>
          <w:sz w:val="24"/>
        </w:rPr>
        <w:lastRenderedPageBreak/>
        <w:t>With government rhetoric which is reproduced in recruitment policies considering the best teachers to be those with the best qualifications</w:t>
      </w:r>
      <w:r w:rsidRPr="00ED2978" w:rsidDel="00204E3F">
        <w:rPr>
          <w:rFonts w:ascii="Arial" w:hAnsi="Arial" w:cs="Arial"/>
          <w:sz w:val="24"/>
        </w:rPr>
        <w:t xml:space="preserve"> </w:t>
      </w:r>
      <w:r w:rsidRPr="00ED2978">
        <w:rPr>
          <w:rFonts w:ascii="Arial" w:hAnsi="Arial" w:cs="Arial"/>
          <w:sz w:val="24"/>
        </w:rPr>
        <w:fldChar w:fldCharType="begin" w:fldLock="1"/>
      </w:r>
      <w:r w:rsidRPr="00ED2978">
        <w:rPr>
          <w:rFonts w:ascii="Arial" w:hAnsi="Arial" w:cs="Arial"/>
          <w:sz w:val="24"/>
        </w:rPr>
        <w:instrText>ADDIN CSL_CITATION { "citationItems" : [ { "id" : "ITEM-1", "itemData" : { "URL" : "https://www.gov.uk/guidance/funding-initial-teacher-training-itt-academic-year-2015-to-16", "accessed" : { "date-parts" : [ [ "2015", "9", "24" ] ] }, "author" : [ { "dropping-particle" : "", "family" : "Department for Education", "given" : "", "non-dropping-particle" : "", "parse-names" : false, "suffix" : "" } ], "id" : "ITEM-1", "issued" : { "date-parts" : [ [ "2015" ] ] }, "title" : "Funding: initial teacher training (ITT), academic year 2015 to 16 - Detailed guidance - GOV.UK", "type" : "webpage" }, "uris" : [ "http://www.mendeley.com/documents/?uuid=3e8a5479-ecf2-427f-a7e4-7e2a088ae3aa" ] } ], "mendeley" : { "formattedCitation" : "(Department for Education, 2015b)", "plainTextFormattedCitation" : "(Department for Education, 2015b)", "previouslyFormattedCitation" : "(Department for Education, 2015b)"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(Department for Education, 2015b)</w:t>
      </w:r>
      <w:r w:rsidRPr="00ED2978">
        <w:rPr>
          <w:rFonts w:ascii="Arial" w:hAnsi="Arial" w:cs="Arial"/>
          <w:sz w:val="24"/>
        </w:rPr>
        <w:fldChar w:fldCharType="end"/>
      </w:r>
      <w:r w:rsidRPr="00ED2978">
        <w:rPr>
          <w:rFonts w:ascii="Arial" w:hAnsi="Arial" w:cs="Arial"/>
          <w:sz w:val="24"/>
        </w:rPr>
        <w:t xml:space="preserve"> this notion of effective teaching is worthy of further investigation. Determining precisely what effective teaching is, is</w:t>
      </w:r>
      <w:r w:rsidRPr="00ED2978">
        <w:rPr>
          <w:rFonts w:ascii="Arial" w:hAnsi="Arial" w:cs="Arial"/>
          <w:sz w:val="24"/>
          <w:szCs w:val="24"/>
        </w:rPr>
        <w:t xml:space="preserve"> made difficult by a lack of consensus of terminology amongst professionals as noted by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"DOI" : "10.1080/01411920802044396", "ISBN" : "0141-1926", "ISSN" : "0141-1926", "abstract" : "The identification and dissemination of ?good practice? has for years been a central part of the Government's strategy for radical change of the education system. ?Good practice?, however, is no longer good enough, nor is ?best practice?. The requirement now for post?compulsory education and training (from which all our examples are taken) is nothing less than ?excellent practice for all?. This article critically examines these highly significant shifts in the rhetoric of policy, finds them wanting and argues that we need to face up to the complexities involved in deciding not only what is ?excellent practice? but also in working through all the stages which would be needed to transmit it throughout the sector. In particular, recent documents from the Quality Improvement Agency and the Learning and Skills Council on the pursuit of excellence are critically appraised. The views of those practitioners who are part of the authors' project in the Economic and Social Research Council's Teaching and Learning Research Programme are also explained in relation to ?good practice?. The authors attempt to explain the frenetic activity of politicians and policy makers in this sector, and end by moving from critique to construction by considering what can be rescued from the inherently contestable notion of ?good practice?, and, in doing so, draw heavily on the work of Robin Alexander.", "author" : [ { "dropping-particle" : "", "family" : "Coffield", "given" : "Frank", "non-dropping-particle" : "", "parse-names" : false, "suffix" : "" }, { "dropping-particle" : "", "family" : "Edward", "given" : "Sheila", "non-dropping-particle" : "", "parse-names" : false, "suffix" : "" } ], "container-title" : "British Educational Research Journal", "id" : "ITEM-1", "issue" : "3", "issued" : { "date-parts" : [ [ "2009" ] ] }, "page" : "371-390", "title" : "Rolling out \u2018good\u2019, \u2018best\u2019 and \u2018excellent\u2019 practice. What next? Perfect practice?", "type" : "article-journal", "volume" : "35" }, "uris" : [ "http://www.mendeley.com/documents/?uuid=99740da5-2a36-4c96-87dd-5013f84a9b51" ] } ], "mendeley" : { "formattedCitation" : "(Coffield &amp; Edward, 2009)", "manualFormatting" : "Coffield &amp; Edward (2009)", "plainTextFormattedCitation" : "(Coffield &amp; Edward, 2009)", "previouslyFormattedCitation" : "(Coffield &amp; Edward, 2009)"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 xml:space="preserve">Coffield </w:t>
      </w:r>
      <w:r w:rsidR="00CF55B6" w:rsidRPr="00ED2978">
        <w:rPr>
          <w:rFonts w:ascii="Arial" w:hAnsi="Arial" w:cs="Arial"/>
          <w:noProof/>
          <w:sz w:val="24"/>
          <w:szCs w:val="24"/>
        </w:rPr>
        <w:t>and</w:t>
      </w:r>
      <w:r w:rsidRPr="00ED2978">
        <w:rPr>
          <w:rFonts w:ascii="Arial" w:hAnsi="Arial" w:cs="Arial"/>
          <w:noProof/>
          <w:sz w:val="24"/>
          <w:szCs w:val="24"/>
        </w:rPr>
        <w:t xml:space="preserve"> Edward (2009)</w:t>
      </w:r>
      <w:r w:rsidRPr="00ED2978">
        <w:rPr>
          <w:rFonts w:ascii="Arial" w:hAnsi="Arial" w:cs="Arial"/>
          <w:sz w:val="24"/>
          <w:szCs w:val="24"/>
        </w:rPr>
        <w:fldChar w:fldCharType="end"/>
      </w:r>
      <w:r w:rsidRPr="00ED2978">
        <w:rPr>
          <w:rFonts w:ascii="Arial" w:hAnsi="Arial" w:cs="Arial"/>
          <w:sz w:val="24"/>
          <w:szCs w:val="24"/>
        </w:rPr>
        <w:t xml:space="preserve"> who note varying terms including, good, best or effective teaching.  The view of effective teaching may differ according to the interested parties f</w:t>
      </w:r>
      <w:r w:rsidRPr="00ED2978">
        <w:rPr>
          <w:rFonts w:ascii="Arial" w:hAnsi="Arial" w:cs="Arial"/>
          <w:sz w:val="24"/>
        </w:rPr>
        <w:t xml:space="preserve">or example an educational provider, whether they are in compulsory or post compulsory education will be heavily driven by external factors and outcomes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"10.1080/00071005.2011.578568", "ISSN" : "0007-1005", "author" : [ { "dropping-particle" : "", "family" : "Perryman", "given" : "Jane", "non-dropping-particle" : "", "parse-names" : false, "suffix" : "" }, { "dropping-particle" : "", "family" : "Ball", "given" : "Stephen", "non-dropping-particle" : "", "parse-names" : false, "suffix" : "" }, { "dropping-particle" : "", "family" : "Maguire", "given" : "Meg", "non-dropping-particle" : "", "parse-names" : false, "suffix" : "" }, { "dropping-particle" : "", "family" : "Braun", "given" : "Annette", "non-dropping-particle" : "", "parse-names" : false, "suffix" : "" } ], "container-title" : "British Journal of Educational Studies", "id" : "ITEM-1", "issue" : "2", "issued" : { "date-parts" : [ [ "2011" ] ] }, "page" : "179-195", "title" : "Life in the Pressure Cooker \u2013 School League Tables and English and Mathematics Teachers\u2019 Responses to Accountability in a Results-Driven Era", "type" : "article-journal", "volume" : "59" }, "uris" : [ "http://www.mendeley.com/documents/?uuid=fb3fdfc7-84ab-41fa-b40b-c7efdcd24173" ] }, { "id" : "ITEM-2", "itemData" : { "author" : [ { "dropping-particle" : "", "family" : "Coffield", "given" : "Frank", "non-dropping-particle" : "", "parse-names" : false, "suffix" : "" } ], "id" : "ITEM-2", "issued" : { "date-parts" : [ [ "2012" ] ] }, "publisher" : "Institute of education", "publisher-place" : "London", "title" : "From Exam Factories to Communities of Discovery", "type" : "book" }, "uris" : [ "http://www.mendeley.com/documents/?uuid=cf45f0b6-54ca-48af-991f-a8ad92c25479" ] } ], "mendeley" : { "formattedCitation" : "(Coffield, 2012; Perryman, Ball, Maguire, &amp; Braun, 2011)", "plainTextFormattedCitation" : "(Coffield, 2012; Perryman, Ball, Maguire, &amp; Braun, 2011)", "previouslyFormattedCitation" : "(Coffield, 2012; Perryman, Ball, Maguire, &amp; Braun, 2011)"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 xml:space="preserve">(Coffield, 2012; Perryman, Ball, Maguire, </w:t>
      </w:r>
      <w:r w:rsidR="00CF55B6" w:rsidRPr="00ED2978">
        <w:rPr>
          <w:rFonts w:ascii="Arial" w:hAnsi="Arial" w:cs="Arial"/>
          <w:noProof/>
          <w:sz w:val="24"/>
        </w:rPr>
        <w:t>and</w:t>
      </w:r>
      <w:r w:rsidRPr="00ED2978">
        <w:rPr>
          <w:rFonts w:ascii="Arial" w:hAnsi="Arial" w:cs="Arial"/>
          <w:noProof/>
          <w:sz w:val="24"/>
        </w:rPr>
        <w:t xml:space="preserve"> Braun, 2011)</w:t>
      </w:r>
      <w:r w:rsidRPr="00ED2978">
        <w:rPr>
          <w:rFonts w:ascii="Arial" w:hAnsi="Arial" w:cs="Arial"/>
          <w:sz w:val="24"/>
        </w:rPr>
        <w:fldChar w:fldCharType="end"/>
      </w:r>
      <w:r w:rsidRPr="00ED2978">
        <w:rPr>
          <w:rFonts w:ascii="Arial" w:hAnsi="Arial" w:cs="Arial"/>
          <w:sz w:val="24"/>
        </w:rPr>
        <w:t xml:space="preserve">.  These outcomes are traditionally seen as specific outputs in terms of qualifications and test results.  Indeed, the presence of Ofsted regulation in the judgement of the quality of teaching adds further evidence to this view.  However even views of effective teaching are fluid when viewed under the omni-changing frameworks produced by Ofsted (see September 2012, September 2013, September 2014, April 2014 and September 2015).  This is something apparent in recent Ofsted guidance to remove their previously preferred teaching approach of collaborative learning from any inspection reports </w:t>
      </w:r>
      <w:r w:rsidRPr="00ED2978">
        <w:rPr>
          <w:rFonts w:ascii="Arial" w:hAnsi="Arial" w:cs="Arial"/>
          <w:sz w:val="24"/>
        </w:rPr>
        <w:fldChar w:fldCharType="begin" w:fldLock="1"/>
      </w:r>
      <w:r w:rsidRPr="00ED2978">
        <w:rPr>
          <w:rFonts w:ascii="Arial" w:hAnsi="Arial" w:cs="Arial"/>
          <w:sz w:val="24"/>
        </w:rPr>
        <w:instrText>ADDIN CSL_CITATION { "citationItems" : [ { "id" : "ITEM-1", "itemData" : { "URL" : "http://www.bbc.co.uk/news/education-26161340", "accessed" : { "date-parts" : [ [ "2015", "9", "12" ] ] }, "author" : [ { "dropping-particle" : "", "family" : "Kemp", "given" : "Phil", "non-dropping-particle" : "", "parse-names" : false, "suffix" : "" } ], "id" : "ITEM-1", "issued" : { "date-parts" : [ [ "2014" ] ] }, "title" : "Critical teaching comments removed from Ofsted reports - BBC News", "type" : "webpage" }, "uris" : [ "http://www.mendeley.com/documents/?uuid=bd92f32e-b72e-4f75-992b-f99d13184f48" ] } ], "mendeley" : { "formattedCitation" : "(Kemp, 2014)", "manualFormatting" : "(Kemp, 2014.)", "plainTextFormattedCitation" : "(Kemp, 2014)", "previouslyFormattedCitation" : "(Kemp, 2014)"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(Kemp, 2014.)</w:t>
      </w:r>
      <w:r w:rsidRPr="00ED2978">
        <w:rPr>
          <w:rFonts w:ascii="Arial" w:hAnsi="Arial" w:cs="Arial"/>
          <w:sz w:val="24"/>
        </w:rPr>
        <w:fldChar w:fldCharType="end"/>
      </w:r>
      <w:r w:rsidRPr="00ED2978">
        <w:rPr>
          <w:rFonts w:ascii="Arial" w:hAnsi="Arial" w:cs="Arial"/>
          <w:sz w:val="24"/>
        </w:rPr>
        <w:t xml:space="preserve"> and their decision to remove ‘satisfactory’ as a judgment grade in September 2012 </w:t>
      </w:r>
      <w:r w:rsidRPr="00ED2978">
        <w:rPr>
          <w:rFonts w:ascii="Arial" w:hAnsi="Arial" w:cs="Arial"/>
          <w:sz w:val="24"/>
        </w:rPr>
        <w:fldChar w:fldCharType="begin" w:fldLock="1"/>
      </w:r>
      <w:r w:rsidRPr="00ED2978">
        <w:rPr>
          <w:rFonts w:ascii="Arial" w:hAnsi="Arial" w:cs="Arial"/>
          <w:sz w:val="24"/>
        </w:rPr>
        <w:instrText>ADDIN CSL_CITATION { "citationItems" : [ { "id" : "ITEM-1", "itemData" : { "URL" : "https://www.gov.uk/government/news/ofsted-scraps-satisfactory-judgement-to-help-improve-education", "accessed" : { "date-parts" : [ [ "2015", "9", "12" ] ] }, "author" : [ { "dropping-particle" : "", "family" : "Ofsted", "given" : "", "non-dropping-particle" : "", "parse-names" : false, "suffix" : "" } ], "id" : "ITEM-1", "issued" : { "date-parts" : [ [ "2012" ] ] }, "title" : "Ofsted scraps \u2018satisfactory\u2019 judgement to help improve education - Press releases - GOV.UK", "type" : "webpage" }, "uris" : [ "http://www.mendeley.com/documents/?uuid=73141550-5c63-4a15-ad76-159715892837" ] } ], "mendeley" : { "formattedCitation" : "(Ofsted, 2012)", "manualFormatting" : "(Ofsted, 2012)", "plainTextFormattedCitation" : "(Ofsted, 2012)", "previouslyFormattedCitation" : "(Ofsted, 2012)"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(Ofsted, 2012)</w:t>
      </w:r>
      <w:r w:rsidRPr="00ED2978">
        <w:rPr>
          <w:rFonts w:ascii="Arial" w:hAnsi="Arial" w:cs="Arial"/>
          <w:sz w:val="24"/>
        </w:rPr>
        <w:fldChar w:fldCharType="end"/>
      </w:r>
    </w:p>
    <w:p w14:paraId="620013EC" w14:textId="52E9B057" w:rsidR="00BE6881" w:rsidRPr="00ED2978" w:rsidRDefault="00BE6881" w:rsidP="00BE6881">
      <w:pPr>
        <w:spacing w:line="360" w:lineRule="auto"/>
        <w:jc w:val="both"/>
        <w:rPr>
          <w:rFonts w:ascii="Arial" w:hAnsi="Arial" w:cs="Arial"/>
          <w:sz w:val="24"/>
        </w:rPr>
      </w:pPr>
      <w:r w:rsidRPr="00ED2978">
        <w:rPr>
          <w:rFonts w:ascii="Arial" w:hAnsi="Arial" w:cs="Arial"/>
          <w:sz w:val="24"/>
          <w:szCs w:val="24"/>
        </w:rPr>
        <w:t>Effective teaching can also be considered in terms of superlatives with Inspirational teaching being a phrase frequently found in literature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"DOI" : "10.1111/j.1468-0084.2011.00666.x", "ISBN" : "1468-0084", "ISSN" : "03059049", "author" : [ { "dropping-particle" : "", "family" : "Slater", "given" : "Helen", "non-dropping-particle" : "", "parse-names" : false, "suffix" : "" }, { "dropping-particle" : "", "family" : "Davies", "given" : "Neil M.", "non-dropping-particle" : "", "parse-names" : false, "suffix" : "" }, { "dropping-particle" : "", "family" : "Burgess", "given" : "Simon", "non-dropping-particle" : "", "parse-names" : false, "suffix" : "" } ], "container-title" : "Oxford Bulletin of Economics and Statistics", "id" : "ITEM-1", "issue" : "5", "issued" : { "date-parts" : [ [ "2012" ] ] }, "page" : "629-645", "title" : "Do teachers matter? measuring the variation in teacher effectiveness in england", "type" : "article-journal", "volume" : "74" }, "uris" : [ "http://www.mendeley.com/documents/?uuid=02a98bcc-9849-43ab-b1b1-8109d9c6cb85" ] }, { "id" : "ITEM-2", "itemData" : { "author" : [ { "dropping-particle" : "", "family" : "Sammons", "given" : "Pam", "non-dropping-particle" : "", "parse-names" : false, "suffix" : "" }, { "dropping-particle" : "", "family" : "Kington", "given" : "Alison", "non-dropping-particle" : "", "parse-names" : false, "suffix" : "" }, { "dropping-particle" : "", "family" : "Lindorff-vijayendran", "given" : "Ariel", "non-dropping-particle" : "", "parse-names" : false, "suffix" : "" }, { "dropping-particle" : "", "family" : "Ortega", "given" : "Lorena", "non-dropping-particle" : "", "parse-names" : false, "suffix" : "" }, { "dropping-particle" : "", "family" : "Riggall", "given" : "Anna", "non-dropping-particle" : "", "parse-names" : false, "suffix" : "" } ], "id" : "ITEM-2", "issued" : { "date-parts" : [ [ "2014" ] ] }, "title" : "Inspiring teachers : perspectives and practices Summary report Welcome to CfBT Education Trust", "type" : "report" }, "uris" : [ "http://www.mendeley.com/documents/?uuid=5f7df5d7-68bd-4486-b841-8b3ee617be72" ] } ], "mendeley" : { "formattedCitation" : "(Sammons, Kington, Lindorff-vijayendran, Ortega, &amp; Riggall, 2014; Slater et al., 2012)", "manualFormatting" : "Sammons, Kington, Lindorff-vijayendran, Ortega, &amp; Riggall, 2014; Slater et al., 2012)", "plainTextFormattedCitation" : "(Sammons, Kington, Lindorff-vijayendran, Ortega, &amp; Riggall, 2014; Slater et al., 2012)", "previouslyFormattedCitation" : "(Sammons, Kington, Lindorff-vijayendran, Ortega, &amp; Riggall, 2014; Slater et al., 2012)"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 xml:space="preserve">Sammons, Kington, Lindorff-vijayendran, Ortega, </w:t>
      </w:r>
      <w:r w:rsidR="00CF55B6" w:rsidRPr="00ED2978">
        <w:rPr>
          <w:rFonts w:ascii="Arial" w:hAnsi="Arial" w:cs="Arial"/>
          <w:noProof/>
          <w:sz w:val="24"/>
          <w:szCs w:val="24"/>
        </w:rPr>
        <w:t>and</w:t>
      </w:r>
      <w:r w:rsidRPr="00ED2978">
        <w:rPr>
          <w:rFonts w:ascii="Arial" w:hAnsi="Arial" w:cs="Arial"/>
          <w:noProof/>
          <w:sz w:val="24"/>
          <w:szCs w:val="24"/>
        </w:rPr>
        <w:t xml:space="preserve"> Riggall, 2014; Slater et al., 2012)</w:t>
      </w:r>
      <w:r w:rsidRPr="00ED2978">
        <w:rPr>
          <w:rFonts w:ascii="Arial" w:hAnsi="Arial" w:cs="Arial"/>
          <w:sz w:val="24"/>
          <w:szCs w:val="24"/>
        </w:rPr>
        <w:fldChar w:fldCharType="end"/>
      </w:r>
      <w:r w:rsidRPr="00ED2978">
        <w:rPr>
          <w:rFonts w:ascii="Arial" w:hAnsi="Arial" w:cs="Arial"/>
          <w:sz w:val="24"/>
          <w:szCs w:val="24"/>
        </w:rPr>
        <w:t xml:space="preserve">. According to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"Sammons", "given" : "Pam", "non-dropping-particle" : "", "parse-names" : false, "suffix" : "" }, { "dropping-particle" : "", "family" : "Kington", "given" : "Alison", "non-dropping-particle" : "", "parse-names" : false, "suffix" : "" }, { "dropping-particle" : "", "family" : "Lindorff-vijayendran", "given" : "Ariel", "non-dropping-particle" : "", "parse-names" : false, "suffix" : "" }, { "dropping-particle" : "", "family" : "Ortega", "given" : "Lorena", "non-dropping-particle" : "", "parse-names" : false, "suffix" : "" }, { "dropping-particle" : "", "family" : "Riggall", "given" : "Anna", "non-dropping-particle" : "", "parse-names" : false, "suffix" : "" } ], "id" : "ITEM-1", "issued" : { "date-parts" : [ [ "2014" ] ] }, "title" : "Inspiring teachers : perspectives and practices Summary report Welcome to CfBT Education Trust", "type" : "report" }, "uris" : [ "http://www.mendeley.com/documents/?uuid=5f7df5d7-68bd-4486-b841-8b3ee617be72" ] } ], "mendeley" : { "formattedCitation" : "(Sammons et al., 2014)", "manualFormatting" : "Sammons et al (2014, p4)", "plainTextFormattedCitation" : "(Sammons et al., 2014)", "previouslyFormattedCitation" : "(Sammons et al., 2014)"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Sammons et al (2014, p4)</w:t>
      </w:r>
      <w:r w:rsidRPr="00ED2978">
        <w:rPr>
          <w:rFonts w:ascii="Arial" w:hAnsi="Arial" w:cs="Arial"/>
          <w:sz w:val="24"/>
          <w:szCs w:val="24"/>
        </w:rPr>
        <w:fldChar w:fldCharType="end"/>
      </w:r>
      <w:r w:rsidRPr="00ED2978">
        <w:rPr>
          <w:rFonts w:ascii="Arial" w:hAnsi="Arial" w:cs="Arial"/>
          <w:sz w:val="24"/>
          <w:szCs w:val="24"/>
        </w:rPr>
        <w:t xml:space="preserve"> Inspirational teaching can be considered</w:t>
      </w:r>
      <w:r w:rsidRPr="00ED2978">
        <w:rPr>
          <w:rFonts w:ascii="Arial" w:hAnsi="Arial" w:cs="Arial"/>
          <w:sz w:val="24"/>
        </w:rPr>
        <w:t xml:space="preserve"> as </w:t>
      </w:r>
    </w:p>
    <w:p w14:paraId="38093B6C" w14:textId="77777777" w:rsidR="00BE6881" w:rsidRPr="00ED2978" w:rsidRDefault="00BE6881" w:rsidP="00BE6881">
      <w:pPr>
        <w:spacing w:line="360" w:lineRule="auto"/>
        <w:ind w:left="567" w:right="946"/>
        <w:jc w:val="both"/>
        <w:rPr>
          <w:rFonts w:ascii="Arial" w:hAnsi="Arial" w:cs="Arial"/>
          <w:i/>
          <w:sz w:val="24"/>
        </w:rPr>
      </w:pPr>
      <w:r w:rsidRPr="00ED2978">
        <w:rPr>
          <w:rFonts w:ascii="Arial" w:hAnsi="Arial" w:cs="Arial"/>
          <w:sz w:val="24"/>
        </w:rPr>
        <w:t>“</w:t>
      </w:r>
      <w:r w:rsidRPr="00ED2978">
        <w:rPr>
          <w:rFonts w:ascii="Arial" w:hAnsi="Arial" w:cs="Arial"/>
          <w:i/>
          <w:sz w:val="24"/>
        </w:rPr>
        <w:t xml:space="preserve">Exciting, innovative and/or creative, involve immediate student engagement in the classroom </w:t>
      </w:r>
      <w:r w:rsidRPr="00ED2978">
        <w:rPr>
          <w:rFonts w:ascii="Arial" w:hAnsi="Arial" w:cs="Arial"/>
          <w:sz w:val="24"/>
        </w:rPr>
        <w:t xml:space="preserve">or have a </w:t>
      </w:r>
      <w:r w:rsidRPr="00ED2978">
        <w:rPr>
          <w:rFonts w:ascii="Arial" w:hAnsi="Arial" w:cs="Arial"/>
          <w:i/>
          <w:sz w:val="24"/>
        </w:rPr>
        <w:t xml:space="preserve">lasting effect on student aspirations and self-concept or interest in a particular subject”   </w:t>
      </w:r>
    </w:p>
    <w:p w14:paraId="55396D48"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szCs w:val="24"/>
        </w:rPr>
        <w:t xml:space="preserve">What is noticeable though, from this comment is the focus on what, when compared to Ofsted’s frameworks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"Ofsted", "given" : "", "non-dropping-particle" : "", "parse-names" : false, "suffix" : "" } ], "container-title" : "School inspection handbook", "id" : "ITEM-1", "issued" : { "date-parts" : [ [ "2015" ] ] }, "title" : "School inspection handbook", "type" : "article-journal" }, "uris" : [ "http://www.mendeley.com/documents/?uuid=1a487012-fda9-4ad0-b0de-cf347e405a97" ] }, { "id" : "ITEM-2", "itemData" : { "author" : [ { "dropping-particle" : "", "family" : "Ofsted", "given" : "", "non-dropping-particle" : "", "parse-names" : false, "suffix" : "" } ], "id" : "ITEM-2", "issue" : "August", "issued" : { "date-parts" : [ [ "2015" ] ] }, "title" : "The common inspection framework : education , skills and early years", "type" : "article-journal", "volume" : "2005" }, "uris" : [ "http://www.mendeley.com/documents/?uuid=e4365619-eb49-4be6-a60b-629718d0fc64" ] } ], "mendeley" : { "formattedCitation" : "(Ofsted, 2015b, 2015c)", "plainTextFormattedCitation" : "(Ofsted, 2015b, 2015c)", "previouslyFormattedCitation" : "(Ofsted, 2015b, 2015c)"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(Ofsted, 2015b, 2015c)</w:t>
      </w:r>
      <w:r w:rsidRPr="00ED2978">
        <w:rPr>
          <w:rFonts w:ascii="Arial" w:hAnsi="Arial" w:cs="Arial"/>
          <w:sz w:val="24"/>
          <w:szCs w:val="24"/>
        </w:rPr>
        <w:fldChar w:fldCharType="end"/>
      </w:r>
      <w:r w:rsidRPr="00ED2978">
        <w:rPr>
          <w:rFonts w:ascii="Arial" w:hAnsi="Arial" w:cs="Arial"/>
          <w:sz w:val="24"/>
          <w:szCs w:val="24"/>
        </w:rPr>
        <w:t>, would be considered to be unmeasured outcomes.</w:t>
      </w:r>
      <w:r w:rsidRPr="00ED2978">
        <w:rPr>
          <w:rFonts w:ascii="Arial" w:hAnsi="Arial" w:cs="Arial"/>
          <w:i/>
          <w:sz w:val="24"/>
          <w:szCs w:val="24"/>
        </w:rPr>
        <w:t xml:space="preserve"> </w:t>
      </w:r>
      <w:r w:rsidRPr="00ED2978">
        <w:rPr>
          <w:rFonts w:ascii="Arial" w:hAnsi="Arial" w:cs="Arial"/>
          <w:sz w:val="24"/>
        </w:rPr>
        <w:t>In</w:t>
      </w:r>
      <w:r w:rsidRPr="00ED2978">
        <w:rPr>
          <w:rFonts w:ascii="Arial" w:hAnsi="Arial" w:cs="Arial"/>
          <w:sz w:val="24"/>
          <w:szCs w:val="24"/>
        </w:rPr>
        <w:t xml:space="preserve"> contrast to the notions of innovation and engagement noted by Sammons et al (2014), Coe et al. (2014) consider </w:t>
      </w:r>
      <w:r w:rsidRPr="00ED2978">
        <w:rPr>
          <w:rFonts w:ascii="Arial" w:hAnsi="Arial" w:cs="Arial"/>
          <w:i/>
          <w:sz w:val="24"/>
          <w:szCs w:val="24"/>
        </w:rPr>
        <w:t xml:space="preserve">great teaching </w:t>
      </w:r>
      <w:r w:rsidRPr="00ED2978">
        <w:rPr>
          <w:rFonts w:ascii="Arial" w:hAnsi="Arial" w:cs="Arial"/>
          <w:sz w:val="24"/>
          <w:szCs w:val="24"/>
        </w:rPr>
        <w:t xml:space="preserve">and suggest that great, rather than inspirational </w:t>
      </w:r>
      <w:r w:rsidRPr="00ED2978">
        <w:rPr>
          <w:rFonts w:ascii="Arial" w:hAnsi="Arial" w:cs="Arial"/>
          <w:sz w:val="24"/>
          <w:szCs w:val="24"/>
        </w:rPr>
        <w:lastRenderedPageBreak/>
        <w:t>teaching is determined by government policy</w:t>
      </w:r>
      <w:r w:rsidRPr="00ED2978">
        <w:rPr>
          <w:rFonts w:ascii="Arial" w:hAnsi="Arial" w:cs="Arial"/>
          <w:i/>
          <w:sz w:val="24"/>
          <w:szCs w:val="24"/>
        </w:rPr>
        <w:t xml:space="preserve">. </w:t>
      </w:r>
      <w:r w:rsidRPr="00ED2978">
        <w:rPr>
          <w:rFonts w:ascii="Arial" w:hAnsi="Arial" w:cs="Arial"/>
          <w:sz w:val="24"/>
          <w:szCs w:val="24"/>
        </w:rPr>
        <w:t xml:space="preserve"> They suggest that</w:t>
      </w:r>
      <w:r w:rsidRPr="00ED2978">
        <w:rPr>
          <w:rFonts w:ascii="Arial" w:hAnsi="Arial" w:cs="Arial"/>
          <w:i/>
          <w:sz w:val="24"/>
          <w:szCs w:val="24"/>
        </w:rPr>
        <w:t xml:space="preserve"> </w:t>
      </w:r>
      <w:r w:rsidRPr="00ED2978">
        <w:rPr>
          <w:rFonts w:ascii="Arial" w:hAnsi="Arial" w:cs="Arial"/>
          <w:sz w:val="24"/>
          <w:szCs w:val="24"/>
        </w:rPr>
        <w:t xml:space="preserve">this notion of great teaching, recognised by government policy, can be narrowed to six components.  </w:t>
      </w:r>
      <w:r w:rsidRPr="00ED2978">
        <w:rPr>
          <w:rFonts w:ascii="Arial" w:hAnsi="Arial" w:cs="Arial"/>
          <w:sz w:val="24"/>
        </w:rPr>
        <w:t xml:space="preserve">Coe et al. (ibid) further draw on literature from both USA and UK and, whilst recognising that </w:t>
      </w:r>
      <w:r w:rsidRPr="00ED2978">
        <w:rPr>
          <w:rFonts w:ascii="Arial" w:hAnsi="Arial" w:cs="Arial"/>
          <w:i/>
          <w:sz w:val="24"/>
        </w:rPr>
        <w:t xml:space="preserve">great teaching </w:t>
      </w:r>
      <w:r w:rsidRPr="00ED2978">
        <w:rPr>
          <w:rFonts w:ascii="Arial" w:hAnsi="Arial" w:cs="Arial"/>
          <w:sz w:val="24"/>
        </w:rPr>
        <w:t>has</w:t>
      </w:r>
      <w:r w:rsidRPr="00ED2978">
        <w:rPr>
          <w:rFonts w:ascii="Arial" w:hAnsi="Arial" w:cs="Arial"/>
          <w:i/>
          <w:sz w:val="24"/>
        </w:rPr>
        <w:t xml:space="preserve"> </w:t>
      </w:r>
      <w:r w:rsidRPr="00ED2978">
        <w:rPr>
          <w:rFonts w:ascii="Arial" w:hAnsi="Arial" w:cs="Arial"/>
          <w:sz w:val="24"/>
        </w:rPr>
        <w:t>six components, they note that only pedagogical content knowledge and quality of instruction have strong evidence of impact on student outcomes (Coe et al, ibid). It should be noted, however that, when considering teacher effectiveness, student outcomes is just one approach to measuring teacher effectiveness, despite policy focus suggesting otherwise.  Section 3 will explore this further.</w:t>
      </w:r>
      <w:r w:rsidRPr="00ED2978" w:rsidDel="005B491C">
        <w:rPr>
          <w:rFonts w:ascii="Arial" w:hAnsi="Arial" w:cs="Arial"/>
          <w:sz w:val="24"/>
        </w:rPr>
        <w:t xml:space="preserve"> </w:t>
      </w:r>
    </w:p>
    <w:p w14:paraId="17225533" w14:textId="77777777" w:rsidR="00BE6881" w:rsidRPr="00ED2978" w:rsidRDefault="00BE6881" w:rsidP="00BE6881">
      <w:pPr>
        <w:rPr>
          <w:rFonts w:ascii="Arial" w:hAnsi="Arial" w:cs="Arial"/>
        </w:rPr>
      </w:pPr>
    </w:p>
    <w:p w14:paraId="1B2B4A8A" w14:textId="77777777" w:rsidR="00BE6881" w:rsidRPr="00ED2978" w:rsidRDefault="00BE6881" w:rsidP="00BE6881">
      <w:pPr>
        <w:rPr>
          <w:rFonts w:ascii="Arial" w:hAnsi="Arial" w:cs="Arial"/>
        </w:rPr>
      </w:pPr>
      <w:bookmarkStart w:id="266" w:name="_Toc431223330"/>
      <w:r w:rsidRPr="00ED2978">
        <w:rPr>
          <w:rFonts w:ascii="Arial" w:hAnsi="Arial" w:cs="Arial"/>
        </w:rPr>
        <w:t>Teacher standards</w:t>
      </w:r>
      <w:bookmarkEnd w:id="266"/>
    </w:p>
    <w:p w14:paraId="66D74EC5" w14:textId="77777777" w:rsidR="00BE6881" w:rsidRPr="00ED2978" w:rsidRDefault="00BE6881" w:rsidP="00BE6881">
      <w:pPr>
        <w:rPr>
          <w:rFonts w:ascii="Arial" w:hAnsi="Arial" w:cs="Arial"/>
        </w:rPr>
      </w:pPr>
    </w:p>
    <w:p w14:paraId="6CF5D612"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t>Teacher standards, as laid down by professional bodies and government policy are a natural area of exploration when exploring teacher effectiveness.  They document specifically what is expected of teachers in both the compulsory sector</w:t>
      </w:r>
      <w:r w:rsidRPr="00ED2978">
        <w:rPr>
          <w:rStyle w:val="FootnoteReference"/>
          <w:rFonts w:ascii="Arial" w:hAnsi="Arial" w:cs="Arial"/>
        </w:rPr>
        <w:footnoteReference w:id="15"/>
      </w:r>
      <w:r w:rsidRPr="00ED2978">
        <w:rPr>
          <w:rFonts w:ascii="Arial" w:hAnsi="Arial" w:cs="Arial"/>
          <w:sz w:val="24"/>
          <w:szCs w:val="24"/>
        </w:rPr>
        <w:t xml:space="preserve">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"Department for Education", "given" : "", "non-dropping-particle" : "", "parse-names" : false, "suffix" : "" } ], "id" : "ITEM-1", "issue" : "July 2011", "issued" : { "date-parts" : [ [ "2013" ] ] }, "page" : "15", "title" : "Teachers \u2019 Standards: Guidance for school leaders, school staff and governing bodies (Reference: DFE-00066-2011)", "type" : "article-journal", "volume" : "2011" }, "uris" : [ "http://www.mendeley.com/documents/?uuid=8cd304a4-67c3-4faa-9643-e717b0e9a013" ] } ], "mendeley" : { "formattedCitation" : "(Department for Education, 2013)", "plainTextFormattedCitation" : "(Department for Education, 2013)", "previouslyFormattedCitation" : "(Department for Education, 2013)"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(Department for Education, 2013)</w:t>
      </w:r>
      <w:r w:rsidRPr="00ED2978">
        <w:rPr>
          <w:rFonts w:ascii="Arial" w:hAnsi="Arial" w:cs="Arial"/>
          <w:sz w:val="24"/>
          <w:szCs w:val="24"/>
        </w:rPr>
        <w:fldChar w:fldCharType="end"/>
      </w:r>
      <w:r w:rsidRPr="00ED2978">
        <w:rPr>
          <w:rFonts w:ascii="Arial" w:hAnsi="Arial" w:cs="Arial"/>
          <w:sz w:val="24"/>
          <w:szCs w:val="24"/>
        </w:rPr>
        <w:t xml:space="preserve"> and in the post compulsory sector.</w:t>
      </w:r>
      <w:r w:rsidRPr="00ED2978">
        <w:rPr>
          <w:rStyle w:val="FootnoteReference"/>
          <w:rFonts w:ascii="Arial" w:hAnsi="Arial" w:cs="Arial"/>
        </w:rPr>
        <w:footnoteReference w:id="16"/>
      </w:r>
      <w:r w:rsidRPr="00ED2978">
        <w:rPr>
          <w:rFonts w:ascii="Arial" w:hAnsi="Arial" w:cs="Arial"/>
          <w:sz w:val="24"/>
          <w:szCs w:val="24"/>
        </w:rPr>
        <w:t xml:space="preserve"> The recognition of a framework for teacher standards and expectations of effective teachers is clearly visible from the outset of a teacher’s career and is represented by the relevant teaching standards.   It should be noted that the standards for teachers in the compulsory sector are based on minimum expectations of teaching practice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"Department for Education", "given" : "", "non-dropping-particle" : "", "parse-names" : false, "suffix" : "" } ], "id" : "ITEM-1", "issue" : "July 2011", "issued" : { "date-parts" : [ [ "2013" ] ] }, "page" : "15", "title" : "Teachers \u2019 Standards: Guidance for school leaders, school staff and governing bodies (Reference: DFE-00066-2011)", "type" : "article-journal", "volume" : "2011" }, "uris" : [ "http://www.mendeley.com/documents/?uuid=8cd304a4-67c3-4faa-9643-e717b0e9a013" ] } ], "mendeley" : { "formattedCitation" : "(Department for Education, 2013)", "plainTextFormattedCitation" : "(Department for Education, 2013)", "previouslyFormattedCitation" : "(Department for Education, 2013)"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(Department for Education, 2013)</w:t>
      </w:r>
      <w:r w:rsidRPr="00ED2978">
        <w:rPr>
          <w:rFonts w:ascii="Arial" w:hAnsi="Arial" w:cs="Arial"/>
          <w:sz w:val="24"/>
          <w:szCs w:val="24"/>
        </w:rPr>
        <w:fldChar w:fldCharType="end"/>
      </w:r>
      <w:r w:rsidRPr="00ED2978">
        <w:rPr>
          <w:rFonts w:ascii="Arial" w:hAnsi="Arial" w:cs="Arial"/>
          <w:sz w:val="24"/>
          <w:szCs w:val="24"/>
        </w:rPr>
        <w:t xml:space="preserve">.  Conversely, the standards for teachers in the post compulsory sector are considered to be </w:t>
      </w:r>
      <w:r w:rsidRPr="00ED2978">
        <w:rPr>
          <w:rFonts w:ascii="Arial" w:hAnsi="Arial" w:cs="Arial"/>
          <w:i/>
          <w:sz w:val="24"/>
          <w:szCs w:val="24"/>
        </w:rPr>
        <w:t xml:space="preserve">aspirational </w:t>
      </w:r>
      <w:r w:rsidRPr="00ED2978">
        <w:rPr>
          <w:rFonts w:ascii="Arial" w:hAnsi="Arial" w:cs="Arial"/>
          <w:i/>
          <w:sz w:val="24"/>
          <w:szCs w:val="24"/>
        </w:rPr>
        <w:fldChar w:fldCharType="begin" w:fldLock="1"/>
      </w:r>
      <w:r w:rsidRPr="00ED2978">
        <w:rPr>
          <w:rFonts w:ascii="Arial" w:hAnsi="Arial" w:cs="Arial"/>
          <w:i/>
          <w:sz w:val="24"/>
          <w:szCs w:val="24"/>
        </w:rPr>
        <w:instrText>ADDIN CSL_CITATION { "citationItems" : [ { "id" : "ITEM-1", "itemData" : { "URL" : "https://set.et-foundation.co.uk/professionalism/professional-standards/", "accessed" : { "date-parts" : [ [ "2015", "9", "27" ] ] }, "author" : [ { "dropping-particle" : "", "family" : "Society For Education and Training", "given" : "", "non-dropping-particle" : "", "parse-names" : false, "suffix" : "" } ], "id" : "ITEM-1", "issued" : { "date-parts" : [ [ "2015" ] ] }, "title" : "Professional standards | Society for Education and Training", "type" : "webpage" }, "uris" : [ "http://www.mendeley.com/documents/?uuid=4307b540-6e65-4108-819b-58f3044b7700" ] } ], "mendeley" : { "formattedCitation" : "(Society For Education and Training, 2015)", "plainTextFormattedCitation" : "(Society For Education and Training, 2015)", "previouslyFormattedCitation" : "(Society For Education and Training, 2015)" }, "properties" : { "noteIndex" : 0 }, "schema" : "https://github.com/citation-style-language/schema/raw/master/csl-citation.json" }</w:instrText>
      </w:r>
      <w:r w:rsidRPr="00ED2978">
        <w:rPr>
          <w:rFonts w:ascii="Arial" w:hAnsi="Arial" w:cs="Arial"/>
          <w:i/>
          <w:sz w:val="24"/>
          <w:szCs w:val="24"/>
        </w:rPr>
        <w:fldChar w:fldCharType="separate"/>
      </w:r>
      <w:r w:rsidRPr="00ED2978">
        <w:rPr>
          <w:rFonts w:ascii="Arial" w:hAnsi="Arial" w:cs="Arial"/>
          <w:noProof/>
          <w:sz w:val="24"/>
          <w:szCs w:val="24"/>
        </w:rPr>
        <w:t>(Society For Education and Training, 2015)</w:t>
      </w:r>
      <w:r w:rsidRPr="00ED2978">
        <w:rPr>
          <w:rFonts w:ascii="Arial" w:hAnsi="Arial" w:cs="Arial"/>
          <w:i/>
          <w:sz w:val="24"/>
          <w:szCs w:val="24"/>
        </w:rPr>
        <w:fldChar w:fldCharType="end"/>
      </w:r>
      <w:r w:rsidRPr="00ED2978">
        <w:rPr>
          <w:rFonts w:ascii="Arial" w:hAnsi="Arial" w:cs="Arial"/>
          <w:sz w:val="24"/>
          <w:szCs w:val="24"/>
        </w:rPr>
        <w:t>.  This is one clear inconsistency between the standards in the two sectors.</w:t>
      </w:r>
    </w:p>
    <w:p w14:paraId="2E227012" w14:textId="77777777" w:rsidR="00BE6881" w:rsidRPr="00ED2978" w:rsidRDefault="00BE6881" w:rsidP="00BE6881">
      <w:pPr>
        <w:spacing w:line="360" w:lineRule="auto"/>
        <w:jc w:val="both"/>
        <w:rPr>
          <w:rFonts w:ascii="Arial" w:hAnsi="Arial" w:cs="Arial"/>
        </w:rPr>
      </w:pPr>
      <w:r w:rsidRPr="00ED2978">
        <w:rPr>
          <w:rFonts w:ascii="Arial" w:hAnsi="Arial" w:cs="Arial"/>
          <w:sz w:val="24"/>
          <w:szCs w:val="24"/>
        </w:rPr>
        <w:t>Neither teacher standards are static, they are continually evolving, with updates in school standards in 2013 which replaced the combined TDA / GTC</w:t>
      </w:r>
      <w:r w:rsidRPr="00ED2978">
        <w:rPr>
          <w:rStyle w:val="FootnoteReference"/>
          <w:rFonts w:ascii="Arial" w:hAnsi="Arial" w:cs="Arial"/>
        </w:rPr>
        <w:footnoteReference w:id="17"/>
      </w:r>
      <w:r w:rsidRPr="00ED2978">
        <w:rPr>
          <w:rFonts w:ascii="Arial" w:hAnsi="Arial" w:cs="Arial"/>
          <w:sz w:val="24"/>
          <w:szCs w:val="24"/>
        </w:rPr>
        <w:t xml:space="preserve"> standards.  The evolving nature of these standards is also evident within the post compulsory sector, with the associated standards undergoing a major overhaul in 2014 with the move from standards provided by Lifelong </w:t>
      </w:r>
      <w:r w:rsidRPr="00ED2978">
        <w:rPr>
          <w:rFonts w:ascii="Arial" w:hAnsi="Arial" w:cs="Arial"/>
          <w:sz w:val="24"/>
          <w:szCs w:val="24"/>
        </w:rPr>
        <w:lastRenderedPageBreak/>
        <w:t xml:space="preserve">Learning UK (LLUK) to those documented by the emerging Education and Training Foundation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"Www.et-foundation.co.uk", "given" : "", "non-dropping-particle" : "", "parse-names" : false, "suffix" : "" } ], "id" : "ITEM-1", "issued" : { "date-parts" : [ [ "2014" ] ] }, "page" : "4", "title" : "Professional Standards for Teachers and Trainers in Education and Training", "type" : "article-journal" }, "uris" : [ "http://www.mendeley.com/documents/?uuid=f30b9500-b5e7-4ca2-9e41-ce6f50a3d2f9" ] } ], "mendeley" : { "formattedCitation" : "(Www.et-foundation.co.uk, 2014)", "manualFormatting" : "(ETF, 2014)", "plainTextFormattedCitation" : "(Www.et-foundation.co.uk, 2014)", "previouslyFormattedCitation" : "(Www.et-foundation.co.uk, 2014)"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(ETF, 2014)</w:t>
      </w:r>
      <w:r w:rsidRPr="00ED2978">
        <w:rPr>
          <w:rFonts w:ascii="Arial" w:hAnsi="Arial" w:cs="Arial"/>
          <w:sz w:val="24"/>
          <w:szCs w:val="24"/>
        </w:rPr>
        <w:fldChar w:fldCharType="end"/>
      </w:r>
      <w:r w:rsidRPr="00ED2978">
        <w:rPr>
          <w:rFonts w:ascii="Arial" w:hAnsi="Arial" w:cs="Arial"/>
          <w:sz w:val="24"/>
          <w:szCs w:val="24"/>
        </w:rPr>
        <w:t>.</w:t>
      </w:r>
    </w:p>
    <w:p w14:paraId="7A321C01"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The teacher standards address a number of areas in relation to expectations of effective teachers, ranging from planning, assessing, behaviour management and interpersonal qualities, with a specific section referring to the need for </w:t>
      </w:r>
      <w:r w:rsidRPr="00ED2978">
        <w:rPr>
          <w:rFonts w:ascii="Arial" w:hAnsi="Arial" w:cs="Arial"/>
          <w:sz w:val="28"/>
        </w:rPr>
        <w:t>“</w:t>
      </w:r>
      <w:r w:rsidRPr="00ED2978">
        <w:rPr>
          <w:rFonts w:ascii="Arial" w:hAnsi="Arial" w:cs="Arial"/>
          <w:i/>
          <w:sz w:val="24"/>
        </w:rPr>
        <w:t>good subject and curriculum knowledge</w:t>
      </w:r>
      <w:r w:rsidRPr="00ED2978">
        <w:rPr>
          <w:rFonts w:ascii="Arial" w:hAnsi="Arial" w:cs="Arial"/>
          <w:sz w:val="24"/>
        </w:rPr>
        <w:t xml:space="preserve"> in order to </w:t>
      </w:r>
      <w:r w:rsidRPr="00ED2978">
        <w:rPr>
          <w:rFonts w:ascii="Arial" w:hAnsi="Arial" w:cs="Arial"/>
          <w:i/>
          <w:sz w:val="24"/>
        </w:rPr>
        <w:t xml:space="preserve">foster and maintain pupils’ interest in the subject, and address misunderstandings” (DfE, 2013, p12). </w:t>
      </w:r>
      <w:r w:rsidRPr="00ED2978">
        <w:rPr>
          <w:rFonts w:ascii="Arial" w:hAnsi="Arial" w:cs="Arial"/>
          <w:sz w:val="24"/>
        </w:rPr>
        <w:t>There are clear commonalities between these standards, with themes including behaviour, equality, diversity and inclusion, differentiation and assessment evident throughout both sets of standards.  (See Appendix 1 for detailed analysis and comparison of these standards).  Of specific interest to us for the proposed research is the area of teacher knowledge, and area that is clearly evidenced within the both sets of standards.  This notion of teacher knowledge will be explored further in Section 4.</w:t>
      </w:r>
    </w:p>
    <w:p w14:paraId="6F695EC7" w14:textId="77777777" w:rsidR="00BE6881" w:rsidRPr="00ED2978" w:rsidRDefault="00BE6881" w:rsidP="00BE6881">
      <w:pPr>
        <w:rPr>
          <w:rFonts w:ascii="Arial" w:hAnsi="Arial" w:cs="Arial"/>
          <w:bCs/>
          <w:iCs/>
          <w:sz w:val="24"/>
        </w:rPr>
      </w:pPr>
      <w:r w:rsidRPr="00ED2978">
        <w:rPr>
          <w:rFonts w:ascii="Arial" w:hAnsi="Arial" w:cs="Arial"/>
          <w:b/>
          <w:i/>
          <w:sz w:val="24"/>
        </w:rPr>
        <w:br w:type="page"/>
      </w:r>
    </w:p>
    <w:p w14:paraId="3865E16B" w14:textId="77777777" w:rsidR="00BE6881" w:rsidRPr="00ED2978" w:rsidRDefault="00BE6881" w:rsidP="00BE6881">
      <w:pPr>
        <w:pStyle w:val="IntenseQuote"/>
        <w:ind w:left="0"/>
        <w:rPr>
          <w:rFonts w:ascii="Arial" w:hAnsi="Arial" w:cs="Arial"/>
          <w:b w:val="0"/>
          <w:i w:val="0"/>
          <w:color w:val="auto"/>
          <w:sz w:val="24"/>
        </w:rPr>
      </w:pPr>
      <w:r w:rsidRPr="00ED2978">
        <w:rPr>
          <w:rFonts w:ascii="Arial" w:hAnsi="Arial" w:cs="Arial"/>
          <w:b w:val="0"/>
          <w:i w:val="0"/>
          <w:color w:val="auto"/>
          <w:sz w:val="24"/>
        </w:rPr>
        <w:lastRenderedPageBreak/>
        <w:t xml:space="preserve">Figure 1 :  Knowledge representation in teacher professional standards </w:t>
      </w:r>
    </w:p>
    <w:p w14:paraId="378599B7" w14:textId="77777777" w:rsidR="00BE6881" w:rsidRPr="00ED2978" w:rsidRDefault="00BE6881" w:rsidP="00BE6881">
      <w:pPr>
        <w:spacing w:line="240" w:lineRule="auto"/>
        <w:ind w:left="720" w:right="1088"/>
        <w:jc w:val="both"/>
        <w:rPr>
          <w:rFonts w:ascii="Arial" w:hAnsi="Arial" w:cs="Arial"/>
          <w:sz w:val="24"/>
        </w:rPr>
      </w:pPr>
      <w:r w:rsidRPr="00ED2978">
        <w:rPr>
          <w:rFonts w:ascii="Arial" w:hAnsi="Arial" w:cs="Arial"/>
          <w:sz w:val="24"/>
        </w:rPr>
        <w:t>Teacher Standards</w:t>
      </w:r>
      <w:r w:rsidRPr="00ED2978">
        <w:rPr>
          <w:rFonts w:ascii="Arial" w:hAnsi="Arial" w:cs="Arial"/>
          <w:sz w:val="24"/>
        </w:rPr>
        <w:tab/>
      </w:r>
    </w:p>
    <w:p w14:paraId="1B66E523" w14:textId="77777777" w:rsidR="00BE6881" w:rsidRPr="00ED2978" w:rsidRDefault="00BE6881" w:rsidP="00BE6881">
      <w:pPr>
        <w:spacing w:line="240" w:lineRule="auto"/>
        <w:ind w:left="720" w:right="1088"/>
        <w:rPr>
          <w:rFonts w:ascii="Arial" w:hAnsi="Arial" w:cs="Arial"/>
          <w:i/>
          <w:sz w:val="24"/>
        </w:rPr>
      </w:pPr>
      <w:r w:rsidRPr="00ED2978">
        <w:rPr>
          <w:rFonts w:ascii="Arial" w:hAnsi="Arial" w:cs="Arial"/>
          <w:i/>
          <w:sz w:val="24"/>
        </w:rPr>
        <w:t xml:space="preserve">Have a secure knowledge of the relevant subject(s) and curriculum areas, foster and maintain pupils’ interest in the subject, and address misunderstandings  </w:t>
      </w:r>
    </w:p>
    <w:p w14:paraId="55713985" w14:textId="77777777" w:rsidR="00BE6881" w:rsidRPr="00ED2978" w:rsidRDefault="00BE6881" w:rsidP="00BE6881">
      <w:pPr>
        <w:spacing w:line="240" w:lineRule="auto"/>
        <w:ind w:left="720" w:right="1088"/>
        <w:jc w:val="both"/>
        <w:rPr>
          <w:rFonts w:ascii="Arial" w:hAnsi="Arial" w:cs="Arial"/>
          <w:i/>
        </w:rPr>
      </w:pPr>
      <w:r w:rsidRPr="00ED2978">
        <w:rPr>
          <w:rFonts w:ascii="Arial" w:hAnsi="Arial" w:cs="Arial"/>
          <w:i/>
          <w:sz w:val="24"/>
        </w:rPr>
        <w:t>Demonstrate a critical understanding of developments in the subject and curriculum areas, and promote the value of scholarship</w:t>
      </w:r>
      <w:r w:rsidRPr="00ED2978">
        <w:rPr>
          <w:rFonts w:ascii="Arial" w:hAnsi="Arial" w:cs="Arial"/>
          <w:i/>
        </w:rPr>
        <w:tab/>
      </w:r>
      <w:r w:rsidRPr="00ED2978">
        <w:rPr>
          <w:rFonts w:ascii="Arial" w:hAnsi="Arial" w:cs="Arial"/>
          <w:sz w:val="24"/>
        </w:rPr>
        <w:t>(DfE, 2013)</w:t>
      </w:r>
    </w:p>
    <w:p w14:paraId="73B879EE" w14:textId="77777777" w:rsidR="00BE6881" w:rsidRPr="00ED2978" w:rsidRDefault="00BE6881" w:rsidP="00BE6881">
      <w:pPr>
        <w:spacing w:line="240" w:lineRule="auto"/>
        <w:ind w:left="720" w:right="1088"/>
        <w:jc w:val="both"/>
        <w:rPr>
          <w:rFonts w:ascii="Arial" w:hAnsi="Arial" w:cs="Arial"/>
          <w:sz w:val="24"/>
        </w:rPr>
      </w:pPr>
      <w:r w:rsidRPr="00ED2978">
        <w:rPr>
          <w:rFonts w:ascii="Arial" w:hAnsi="Arial" w:cs="Arial"/>
          <w:sz w:val="24"/>
        </w:rPr>
        <w:t xml:space="preserve">ETF Standards </w:t>
      </w:r>
    </w:p>
    <w:p w14:paraId="072A9EC5" w14:textId="77777777" w:rsidR="00BE6881" w:rsidRPr="00ED2978" w:rsidRDefault="00BE6881" w:rsidP="00BE6881">
      <w:pPr>
        <w:spacing w:line="240" w:lineRule="auto"/>
        <w:ind w:left="720" w:right="1088"/>
        <w:jc w:val="both"/>
        <w:rPr>
          <w:rFonts w:ascii="Arial" w:hAnsi="Arial" w:cs="Arial"/>
          <w:i/>
          <w:sz w:val="24"/>
        </w:rPr>
      </w:pPr>
      <w:r w:rsidRPr="00ED2978">
        <w:rPr>
          <w:rFonts w:ascii="Arial" w:hAnsi="Arial" w:cs="Arial"/>
          <w:i/>
          <w:sz w:val="24"/>
        </w:rPr>
        <w:t xml:space="preserve">Maintain and update knowledge of your subject and/or vocational area </w:t>
      </w:r>
      <w:r w:rsidRPr="00ED2978">
        <w:rPr>
          <w:rFonts w:ascii="Arial" w:hAnsi="Arial" w:cs="Arial"/>
          <w:sz w:val="24"/>
        </w:rPr>
        <w:t>(ETF, 2014)</w:t>
      </w:r>
    </w:p>
    <w:p w14:paraId="0919900F" w14:textId="77777777" w:rsidR="00BE6881" w:rsidRPr="00ED2978" w:rsidRDefault="00BE6881" w:rsidP="00BE6881">
      <w:pPr>
        <w:rPr>
          <w:rFonts w:ascii="Arial" w:hAnsi="Arial" w:cs="Arial"/>
          <w:sz w:val="24"/>
          <w:u w:val="single"/>
        </w:rPr>
      </w:pPr>
    </w:p>
    <w:p w14:paraId="34B85489" w14:textId="77777777" w:rsidR="00BE6881" w:rsidRPr="00ED2978" w:rsidRDefault="00BE6881" w:rsidP="00BE6881">
      <w:pPr>
        <w:rPr>
          <w:rFonts w:ascii="Arial" w:hAnsi="Arial" w:cs="Arial"/>
        </w:rPr>
      </w:pPr>
      <w:bookmarkStart w:id="267" w:name="_Toc431223331"/>
      <w:r w:rsidRPr="00ED2978">
        <w:rPr>
          <w:rFonts w:ascii="Arial" w:hAnsi="Arial" w:cs="Arial"/>
        </w:rPr>
        <w:t>Teacher characteristics, qualities and behaviours for effective teaching</w:t>
      </w:r>
      <w:bookmarkEnd w:id="267"/>
    </w:p>
    <w:p w14:paraId="1E8FD161" w14:textId="77777777" w:rsidR="00BE6881" w:rsidRPr="00ED2978" w:rsidRDefault="00BE6881" w:rsidP="00BE6881">
      <w:pPr>
        <w:spacing w:line="360" w:lineRule="auto"/>
        <w:jc w:val="both"/>
        <w:rPr>
          <w:rFonts w:ascii="Arial" w:hAnsi="Arial" w:cs="Arial"/>
          <w:sz w:val="24"/>
        </w:rPr>
      </w:pPr>
    </w:p>
    <w:p w14:paraId="0E604644" w14:textId="545F885D" w:rsidR="00BE6881" w:rsidRPr="00ED2978" w:rsidRDefault="00BE6881" w:rsidP="00BE6881">
      <w:pPr>
        <w:spacing w:line="360" w:lineRule="auto"/>
        <w:jc w:val="both"/>
        <w:rPr>
          <w:rFonts w:ascii="Arial" w:hAnsi="Arial" w:cs="Arial"/>
          <w:sz w:val="24"/>
          <w:szCs w:val="24"/>
        </w:rPr>
      </w:pPr>
      <w:r w:rsidRPr="00ED2978">
        <w:rPr>
          <w:rFonts w:ascii="Arial" w:hAnsi="Arial" w:cs="Arial"/>
          <w:sz w:val="24"/>
        </w:rPr>
        <w:t xml:space="preserve">There is a wide range of, teacher characteristics, qualities and behaviours that continue to be explored in relation to effective teaching.  Research explores areas ranging from teacher motivation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"10.1007/s10833-007-9054-6", "ISSN" : "13892843", "abstract" : "This paper is based upon a unique mixed methods 4-year research project which focused upon the variations in teachers work, lives, and effectiveness of 300 elementary and secondary school teachers in a range of 100 schools across seven regions of England. Its findings challenge linear conceptions of teacher development and expertise and provide new understandings of the effects of personal, school and broader policy contexts upon professional life phase trajectories and teachers emotional identities. It finds connections between these and teachers commitment, resilience, and effectiveness. This paper discusses these in relation to the school standards and teacher retention agendas.", "author" : [ { "dropping-particle" : "", "family" : "Day", "given" : "Christopher", "non-dropping-particle" : "", "parse-names" : false, "suffix" : "" } ], "container-title" : "Journal of Educational Change", "editor" : [ { "dropping-particle" : "", "family" : "Bayer", "given" : "Martin", "non-dropping-particle" : "", "parse-names" : false, "suffix" : "" }, { "dropping-particle" : "", "family" : "Brinkkj\u00e6r", "given" : "Ulf", "non-dropping-particle" : "", "parse-names" : false, "suffix" : "" }, { "dropping-particle" : "", "family" : "Plauborg", "given" : "Helle", "non-dropping-particle" : "", "parse-names" : false, "suffix" : "" }, { "dropping-particle" : "", "family" : "Rolls", "given" : "Simon", "non-dropping-particle" : "", "parse-names" : false, "suffix" : "" } ], "id" : "ITEM-1", "issue" : "3", "issued" : { "date-parts" : [ [ "2007" ] ] }, "page" : "243-260", "publisher" : "Springer", "title" : "Committed for life? Variations in teachers\u2019 work, lives and effectiveness", "type" : "article-journal", "volume" : "9" }, "uris" : [ "http://www.mendeley.com/documents/?uuid=6f4e86e6-32fc-4a84-aca5-1af82ec24efd" ] }, { "id" : "ITEM-2", "itemData" : { "DOI" : "10.1016/j.cedpsych.2011.07.001", "ISBN" : "0361-476X", "ISSN" : "0361476X", "abstract" : "Enthusiasm is considered an important characteristic of effective teachers. However, the conceptualization of the term in the research literature is inconsistent. Whereas most studies use the term \" enthusiasm\" to describe features of instruction, some have used it to describe a characteristic of teachers. This research seeks to clarify the concept of teacher enthusiasm, examining its dimensionality and context specificity. The study draws on three samples of teachers who were administered questionnaire measures of enthusiasm. In two samples (N=205 and 332), it was possible to match teacher data with data on the students taught. In another sample (N=113), additional measures of work-related wellbeing were implemented. Confirmatory multigroup factor analyses showed that two dimensions of teacher enthusiasm can be distinguished, namely enthusiasm for teaching and enthusiasm for the subject. These dimensions differed in their meaning and context specificity. Whereas teaching enthusiasm was systematically linked to occupational wellbeing and to classroom variables, subject enthusiasm related only moderately to other measures of occupational wellbeing and was independent of characteristics of the classes taught. \u00a9 2011 Elsevier Inc.", "author" : [ { "dropping-particle" : "", "family" : "Kunter", "given" : "Mareike", "non-dropping-particle" : "", "parse-names" : false, "suffix" : "" }, { "dropping-particle" : "", "family" : "Frenzel", "given" : "Anne", "non-dropping-particle" : "", "parse-names" : false, "suffix" : "" }, { "dropping-particle" : "", "family" : "Nagy", "given" : "Gabriel", "non-dropping-particle" : "", "parse-names" : false, "suffix" : "" }, { "dropping-particle" : "", "family" : "Baumert", "given" : "J\u00fcrgen", "non-dropping-particle" : "", "parse-names" : false, "suffix" : "" }, { "dropping-particle" : "", "family" : "Pekrun", "given" : "Reinhard", "non-dropping-particle" : "", "parse-names" : false, "suffix" : "" } ], "container-title" : "Contemporary Educational Psychology", "id" : "ITEM-2", "issue" : "4", "issued" : { "date-parts" : [ [ "2011" ] ] }, "page" : "289-301", "publisher" : "Elsevier Inc.", "title" : "Teacher enthusiasm: Dimensionality and context specificity", "type" : "article-journal", "volume" : "36" }, "uris" : [ "http://www.mendeley.com/documents/?uuid=1834a535-678e-4da3-aed4-f4f1d35d08fa" ] }, { "id" : "ITEM-3", "itemData" : { "DOI" : "10.3102/0013189X14521864", "ISBN" : "0013-189X", "ISSN" : "0013-189X", "abstract" : "Current interest in teacher evaluation focuses disproportionately on measurement issues and performance-based pay without an overarching theory of how evaluation works. To develop such a theory, I contrast two motivation theories often used to guide thinking about teacher evaluation. External motivation theory relies on economics and extrinsic incentives. Internal motivation uses psychology and intrinsic incentives. These theories and available evidence raise doubts about performance-based pay, but not the use of other extrinsic incentives. These theories also suggest that to maintain effective intrinsic incentives, policies to remove ineffective teachers should not reduce autonomy or trust among effective teachers and that evaluations should provide teachers with useful feedback and policy makers with information on the conditions that facilitate good teaching.", "author" : [ { "dropping-particle" : "", "family" : "Firestone", "given" : "William a", "non-dropping-particle" : "", "parse-names" : false, "suffix" : "" } ], "container-title" : "Educational Researcher", "id" : "ITEM-3", "issue" : "2", "issued" : { "date-parts" : [ [ "2014" ] ] }, "page" : "100-107", "title" : "Teacher Evaluation Policy and Conflicting Theories of Motivation", "type" : "article-journal", "volume" : "43" }, "uris" : [ "http://www.mendeley.com/documents/?uuid=5ddf1d68-0f55-415d-b5cd-ba9b1e61c96b" ] } ], "mendeley" : { "formattedCitation" : "(Day, 2007; Firestone, 2014; Kunter, Frenzel, Nagy, Baumert, &amp; Pekrun, 2011)", "manualFormatting" : " (Gu &amp; Day, 2006; Kunter et al., 2011; Firestone 2014)", "plainTextFormattedCitation" : "(Day, 2007; Firestone, 2014; Kunter, Frenzel, Nagy, Baumert, &amp; Pekrun, 2011)", "previouslyFormattedCitation" : "(Day, 2007; Firestone, 2014; Kunter, Frenzel, Nagy, Baumert, &amp; Pekrun, 2011)"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 xml:space="preserve"> (Gu </w:t>
      </w:r>
      <w:r w:rsidR="00CF55B6" w:rsidRPr="00ED2978">
        <w:rPr>
          <w:rFonts w:ascii="Arial" w:hAnsi="Arial" w:cs="Arial"/>
          <w:noProof/>
          <w:sz w:val="24"/>
        </w:rPr>
        <w:t>and</w:t>
      </w:r>
      <w:r w:rsidRPr="00ED2978">
        <w:rPr>
          <w:rFonts w:ascii="Arial" w:hAnsi="Arial" w:cs="Arial"/>
          <w:noProof/>
          <w:sz w:val="24"/>
        </w:rPr>
        <w:t xml:space="preserve"> Day, 2006; </w:t>
      </w:r>
      <w:r w:rsidRPr="00ED2978">
        <w:rPr>
          <w:rFonts w:ascii="Arial" w:hAnsi="Arial" w:cs="Arial"/>
          <w:noProof/>
          <w:sz w:val="24"/>
        </w:rPr>
        <w:fldChar w:fldCharType="begin" w:fldLock="1"/>
      </w:r>
      <w:r w:rsidRPr="00ED2978">
        <w:rPr>
          <w:rFonts w:ascii="Arial" w:hAnsi="Arial" w:cs="Arial"/>
          <w:noProof/>
          <w:sz w:val="24"/>
        </w:rPr>
        <w:instrText>ADDIN CSL_CITATION { "citationItems" : [ { "id" : "ITEM-1", "itemData" : { "DOI" : "10.1016/j.cedpsych.2011.07.001", "ISBN" : "0361-476X", "ISSN" : "0361476X", "abstract" : "Enthusiasm is considered an important characteristic of effective teachers. However, the conceptualization of the term in the research literature is inconsistent. Whereas most studies use the term \" enthusiasm\" to describe features of instruction, some have used it to describe a characteristic of teachers. This research seeks to clarify the concept of teacher enthusiasm, examining its dimensionality and context specificity. The study draws on three samples of teachers who were administered questionnaire measures of enthusiasm. In two samples (N=205 and 332), it was possible to match teacher data with data on the students taught. In another sample (N=113), additional measures of work-related wellbeing were implemented. Confirmatory multigroup factor analyses showed that two dimensions of teacher enthusiasm can be distinguished, namely enthusiasm for teaching and enthusiasm for the subject. These dimensions differed in their meaning and context specificity. Whereas teaching enthusiasm was systematically linked to occupational wellbeing and to classroom variables, subject enthusiasm related only moderately to other measures of occupational wellbeing and was independent of characteristics of the classes taught. \u00a9 2011 Elsevier Inc.", "author" : [ { "dropping-particle" : "", "family" : "Kunter", "given" : "Mareike", "non-dropping-particle" : "", "parse-names" : false, "suffix" : "" }, { "dropping-particle" : "", "family" : "Frenzel", "given" : "Anne", "non-dropping-particle" : "", "parse-names" : false, "suffix" : "" }, { "dropping-particle" : "", "family" : "Nagy", "given" : "Gabriel", "non-dropping-particle" : "", "parse-names" : false, "suffix" : "" }, { "dropping-particle" : "", "family" : "Baumert", "given" : "J\u00fcrgen", "non-dropping-particle" : "", "parse-names" : false, "suffix" : "" }, { "dropping-particle" : "", "family" : "Pekrun", "given" : "Reinhard", "non-dropping-particle" : "", "parse-names" : false, "suffix" : "" } ], "container-title" : "Contemporary Educational Psychology", "id" : "ITEM-1", "issue" : "4", "issued" : { "date-parts" : [ [ "2011" ] ] }, "page" : "289-301", "publisher" : "Elsevier Inc.", "title" : "Teacher enthusiasm: Dimensionality and context specificity", "type" : "article-journal", "volume" : "36" }, "uris" : [ "http://www.mendeley.com/documents/?uuid=1834a535-678e-4da3-aed4-f4f1d35d08fa" ] } ], "mendeley" : { "formattedCitation" : "(Kunter et al., 2011)", "manualFormatting" : "Kunter et al., 2011", "plainTextFormattedCitation" : "(Kunter et al., 2011)", "previouslyFormattedCitation" : "(Kunter et al., 2011)" }, "properties" : { "noteIndex" : 0 }, "schema" : "https://github.com/citation-style-language/schema/raw/master/csl-citation.json" }</w:instrText>
      </w:r>
      <w:r w:rsidRPr="00ED2978">
        <w:rPr>
          <w:rFonts w:ascii="Arial" w:hAnsi="Arial" w:cs="Arial"/>
          <w:noProof/>
          <w:sz w:val="24"/>
        </w:rPr>
        <w:fldChar w:fldCharType="separate"/>
      </w:r>
      <w:r w:rsidRPr="00ED2978">
        <w:rPr>
          <w:rFonts w:ascii="Arial" w:hAnsi="Arial" w:cs="Arial"/>
          <w:noProof/>
          <w:sz w:val="24"/>
        </w:rPr>
        <w:t>Kunter et al., 2011</w:t>
      </w:r>
      <w:r w:rsidRPr="00ED2978">
        <w:rPr>
          <w:rFonts w:ascii="Arial" w:hAnsi="Arial" w:cs="Arial"/>
          <w:noProof/>
          <w:sz w:val="24"/>
        </w:rPr>
        <w:fldChar w:fldCharType="end"/>
      </w:r>
      <w:r w:rsidRPr="00ED2978">
        <w:rPr>
          <w:rFonts w:ascii="Arial" w:hAnsi="Arial" w:cs="Arial"/>
          <w:noProof/>
          <w:sz w:val="24"/>
        </w:rPr>
        <w:t xml:space="preserve">; </w:t>
      </w:r>
      <w:r w:rsidRPr="00ED2978">
        <w:rPr>
          <w:rFonts w:ascii="Arial" w:hAnsi="Arial" w:cs="Arial"/>
          <w:noProof/>
          <w:sz w:val="24"/>
        </w:rPr>
        <w:fldChar w:fldCharType="begin" w:fldLock="1"/>
      </w:r>
      <w:r w:rsidRPr="00ED2978">
        <w:rPr>
          <w:rFonts w:ascii="Arial" w:hAnsi="Arial" w:cs="Arial"/>
          <w:noProof/>
          <w:sz w:val="24"/>
        </w:rPr>
        <w:instrText>ADDIN CSL_CITATION { "citationItems" : [ { "id" : "ITEM-1", "itemData" : { "DOI" : "10.3102/0013189X14521864", "ISBN" : "0013-189X", "ISSN" : "0013-189X", "abstract" : "Current interest in teacher evaluation focuses disproportionately on measurement issues and performance-based pay without an overarching theory of how evaluation works. To develop such a theory, I contrast two motivation theories often used to guide thinking about teacher evaluation. External motivation theory relies on economics and extrinsic incentives. Internal motivation uses psychology and intrinsic incentives. These theories and available evidence raise doubts about performance-based pay, but not the use of other extrinsic incentives. These theories also suggest that to maintain effective intrinsic incentives, policies to remove ineffective teachers should not reduce autonomy or trust among effective teachers and that evaluations should provide teachers with useful feedback and policy makers with information on the conditions that facilitate good teaching.", "author" : [ { "dropping-particle" : "", "family" : "Firestone", "given" : "William a", "non-dropping-particle" : "", "parse-names" : false, "suffix" : "" } ], "container-title" : "Educational Researcher", "id" : "ITEM-1", "issue" : "2", "issued" : { "date-parts" : [ [ "2014" ] ] }, "page" : "100-107", "title" : "Teacher Evaluation Policy and Conflicting Theories of Motivation", "type" : "article-journal", "volume" : "43" }, "uris" : [ "http://www.mendeley.com/documents/?uuid=5ddf1d68-0f55-415d-b5cd-ba9b1e61c96b" ] } ], "mendeley" : { "formattedCitation" : "(Firestone, 2014)", "manualFormatting" : "Firestone 2014)", "plainTextFormattedCitation" : "(Firestone, 2014)", "previouslyFormattedCitation" : "(Firestone, 2014)" }, "properties" : { "noteIndex" : 0 }, "schema" : "https://github.com/citation-style-language/schema/raw/master/csl-citation.json" }</w:instrText>
      </w:r>
      <w:r w:rsidRPr="00ED2978">
        <w:rPr>
          <w:rFonts w:ascii="Arial" w:hAnsi="Arial" w:cs="Arial"/>
          <w:noProof/>
          <w:sz w:val="24"/>
        </w:rPr>
        <w:fldChar w:fldCharType="separate"/>
      </w:r>
      <w:r w:rsidRPr="00ED2978">
        <w:rPr>
          <w:rFonts w:ascii="Arial" w:hAnsi="Arial" w:cs="Arial"/>
          <w:noProof/>
          <w:sz w:val="24"/>
        </w:rPr>
        <w:t>Firestone 2014)</w:t>
      </w:r>
      <w:r w:rsidRPr="00ED2978">
        <w:rPr>
          <w:rFonts w:ascii="Arial" w:hAnsi="Arial" w:cs="Arial"/>
          <w:noProof/>
          <w:sz w:val="24"/>
        </w:rPr>
        <w:fldChar w:fldCharType="end"/>
      </w:r>
      <w:r w:rsidRPr="00ED2978">
        <w:rPr>
          <w:rFonts w:ascii="Arial" w:hAnsi="Arial" w:cs="Arial"/>
          <w:sz w:val="24"/>
        </w:rPr>
        <w:fldChar w:fldCharType="end"/>
      </w:r>
      <w:r w:rsidRPr="00ED2978">
        <w:rPr>
          <w:rFonts w:ascii="Arial" w:hAnsi="Arial" w:cs="Arial"/>
          <w:sz w:val="24"/>
        </w:rPr>
        <w:t xml:space="preserve"> to teacher professional development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"10.1080/13674580701832627", "ISSN" : "1367-4587", "abstract" : "After years of neglect, the New Labour government has identified the Further Education (FE) sector in England as being the crucial means to achieve two policies at the centre of their project; social justice through widening participation in education and enhancing the skills of the nation\u2019s workforce to compete in a globalised economy. This has led to FE and the staff who work there being more and more closely scrutinised and directed by the government, and from September 2007 teachers in FE colleges in England are required to participate annually in at least 30 hours of Continuing Professional Development (CPD) in order to maintain their qualified status. This and many of the other government initiatives are associated with restrictive and impoverished notions of professionalism, but the sanctioning of CPD chosen and recorded by the staff themselves, rather than their employers, may allow room for a more meaningful and autonomous professionalism to evolve.", "author" : [ { "dropping-particle" : "", "family" : "Orr", "given" : "Kevin", "non-dropping-particle" : "", "parse-names" : false, "suffix" : "" } ], "container-title" : "Journal of In-Service Education", "id" : "ITEM-1", "issue" : "1", "issued" : { "date-parts" : [ [ "2008" ] ] }, "page" : "97-108", "title" : "Room for improvement? The impact of compulsory professional development for teachers in England\u2019s further education sector", "type" : "article-journal", "volume" : "34" }, "uris" : [ "http://www.mendeley.com/documents/?uuid=2c7218a5-a7e6-4c93-9a12-2b5d6dd19dbe" ] } ], "mendeley" : { "formattedCitation" : "(Orr, 2008)", "manualFormatting" : "(Orr, 2008", "plainTextFormattedCitation" : "(Orr, 2008)", "previouslyFormattedCitation" : "(Orr, 2008)"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(Orr, 2008</w:t>
      </w:r>
      <w:r w:rsidRPr="00ED2978">
        <w:rPr>
          <w:rFonts w:ascii="Arial" w:hAnsi="Arial" w:cs="Arial"/>
          <w:sz w:val="24"/>
        </w:rPr>
        <w:fldChar w:fldCharType="end"/>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"10.1080/13674580701832627", "ISSN" : "1367-4587", "abstract" : "After years of neglect, the New Labour government has identified the Further Education (FE) sector in England as being the crucial means to achieve two policies at the centre of their project; social justice through widening participation in education and enhancing the skills of the nation\u2019s workforce to compete in a globalised economy. This has led to FE and the staff who work there being more and more closely scrutinised and directed by the government, and from September 2007 teachers in FE colleges in England are required to participate annually in at least 30 hours of Continuing Professional Development (CPD) in order to maintain their qualified status. This and many of the other government initiatives are associated with restrictive and impoverished notions of professionalism, but the sanctioning of CPD chosen and recorded by the staff themselves, rather than their employers, may allow room for a more meaningful and autonomous professionalism to evolve.", "author" : [ { "dropping-particle" : "", "family" : "Orr", "given" : "Kevin", "non-dropping-particle" : "", "parse-names" : false, "suffix" : "" } ], "container-title" : "Journal of In-Service Education", "id" : "ITEM-1", "issue" : "1", "issued" : { "date-parts" : [ [ "2008" ] ] }, "page" : "97-108", "title" : "Room for improvement? The impact of compulsory professional development for teachers in England\u2019s further education sector", "type" : "article-journal", "volume" : "34" }, "uris" : [ "http://www.mendeley.com/documents/?uuid=2c7218a5-a7e6-4c93-9a12-2b5d6dd19dbe" ] }, { "id" : "ITEM-2", "itemData" : { "DOI" : "10.1080/1026716032000189471", "ISSN" : "0958-5176", "abstract" : "This preliminary analysis is part of the baseline phase of a longitudinal study designed to investigate the professional development of primary and secondary teachers across England. The study addresses four key research areas. The prevailing models of professional development for teachers in England are identified in this baseline phase and the scene is set for the remaining areas of investigation to be addressed (annual data collection sweeps will continue).", "author" : [ { "dropping-particle" : "", "family" : "Boyle", "given" : "Bill", "non-dropping-particle" : "", "parse-names" : false, "suffix" : "" }, { "dropping-particle" : "", "family" : "While", "given" : "David", "non-dropping-particle" : "", "parse-names" : false, "suffix" : "" }, { "dropping-particle" : "", "family" : "Boyle", "given" : "Trudy", "non-dropping-particle" : "", "parse-names" : false, "suffix" : "" } ], "container-title" : "Curriculum Journal", "id" : "ITEM-2", "issue" : "1", "issued" : { "date-parts" : [ [ "2004", "3", "4" ] ] }, "language" : "en", "page" : "45-68", "publisher" : "Taylor &amp; Francis Ltd", "title" : "A longitudinal study of teacher change: what makes professional development effective?", "type" : "article-journal", "volume" : "15" }, "uris" : [ "http://www.mendeley.com/documents/?uuid=78e2f787-8b52-418f-8be9-f860f4af9a1b" ] } ], "mendeley" : { "formattedCitation" : "(Boyle, While, &amp; Boyle, 2004; Orr, 2008)", "manualFormatting" : "; Boyle et al., 2004)", "plainTextFormattedCitation" : "(Boyle, While, &amp; Boyle, 2004; Orr, 2008)", "previouslyFormattedCitation" : "(Boyle, While, &amp; Boyle, 2004; Orr, 2008)"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 Boyle et al., 2004)</w:t>
      </w:r>
      <w:r w:rsidRPr="00ED2978">
        <w:rPr>
          <w:rFonts w:ascii="Arial" w:hAnsi="Arial" w:cs="Arial"/>
          <w:sz w:val="24"/>
        </w:rPr>
        <w:fldChar w:fldCharType="end"/>
      </w:r>
      <w:r w:rsidRPr="00ED2978">
        <w:rPr>
          <w:rFonts w:ascii="Arial" w:hAnsi="Arial" w:cs="Arial"/>
          <w:sz w:val="24"/>
        </w:rPr>
        <w:t xml:space="preserve">.  </w:t>
      </w:r>
      <w:r w:rsidRPr="00ED2978">
        <w:rPr>
          <w:rFonts w:ascii="Arial" w:hAnsi="Arial" w:cs="Arial"/>
          <w:sz w:val="24"/>
          <w:szCs w:val="24"/>
        </w:rPr>
        <w:t xml:space="preserve">Whilst research into motivation in education has primarily focussed on student rather than teacher motivation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"Richardson", "given" : "P. W.", "non-dropping-particle" : "", "parse-names" : false, "suffix" : "" }, { "dropping-particle" : "", "family" : "Watt", "given" : "H. M. G.", "non-dropping-particle" : "", "parse-names" : false, "suffix" : "" }, { "dropping-particle" : "", "family" : "Karabenick", "given" : "S. A.", "non-dropping-particle" : "", "parse-names" : false, "suffix" : "" } ], "id" : "ITEM-1", "issued" : { "date-parts" : [ [ "2014", "1", "1" ] ] }, "page" : "pp. xiii-xxii", "title" : "Richardson, P. W., Watt, H. M. G., &amp; Karabenick, S. A. (2014). Teacher motivation matters: An introduction. In P. W. Richardson, S. A. Karabenick, &amp; H. M. G. Watt (Eds.), Teacher motivation: Theory and practice (pp. xiii-xxii). New York: Routledge", "type" : "article-journal" }, "uris" : [ "http://www.mendeley.com/documents/?uuid=7f925122-8fbf-4f4a-aadb-0321cb2c7017" ] } ], "mendeley" : { "formattedCitation" : "(Richardson, Watt, &amp; Karabenick, 2014)", "manualFormatting" : "(Richardson et al., 2014)", "plainTextFormattedCitation" : "(Richardson, Watt, &amp; Karabenick, 2014)", "previouslyFormattedCitation" : "(Richardson, Watt, &amp; Karabenick, 2014)"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(Richardson et al., 2014)</w:t>
      </w:r>
      <w:r w:rsidRPr="00ED2978">
        <w:rPr>
          <w:rFonts w:ascii="Arial" w:hAnsi="Arial" w:cs="Arial"/>
          <w:sz w:val="24"/>
          <w:szCs w:val="24"/>
        </w:rPr>
        <w:fldChar w:fldCharType="end"/>
      </w:r>
      <w:r w:rsidRPr="00ED2978">
        <w:rPr>
          <w:rFonts w:ascii="Arial" w:hAnsi="Arial" w:cs="Arial"/>
          <w:sz w:val="24"/>
          <w:szCs w:val="24"/>
        </w:rPr>
        <w:t xml:space="preserve"> the impact of teacher motivation and in turn to student motivation and learning, as noted by Richardson </w:t>
      </w:r>
      <w:r w:rsidR="00CF55B6" w:rsidRPr="00ED2978">
        <w:rPr>
          <w:rFonts w:ascii="Arial" w:hAnsi="Arial" w:cs="Arial"/>
          <w:sz w:val="24"/>
          <w:szCs w:val="24"/>
        </w:rPr>
        <w:t>and</w:t>
      </w:r>
      <w:r w:rsidRPr="00ED2978">
        <w:rPr>
          <w:rFonts w:ascii="Arial" w:hAnsi="Arial" w:cs="Arial"/>
          <w:sz w:val="24"/>
          <w:szCs w:val="24"/>
        </w:rPr>
        <w:t xml:space="preserve"> Watt (ibid) is an area of growing interest to those who are exploring teacher effectiveness (Kunter et al, 2011).  This is allied with issues of a motivated teacher in turn motivating learners and leading to improved outcomes for learners. </w:t>
      </w:r>
    </w:p>
    <w:p w14:paraId="1E7451E2" w14:textId="1FFD3799" w:rsidR="00BE6881" w:rsidRPr="00ED2978" w:rsidRDefault="00BE6881" w:rsidP="00BE6881">
      <w:pPr>
        <w:spacing w:line="360" w:lineRule="auto"/>
        <w:jc w:val="both"/>
        <w:rPr>
          <w:rFonts w:ascii="Arial" w:hAnsi="Arial" w:cs="Arial"/>
          <w:i/>
          <w:sz w:val="24"/>
        </w:rPr>
      </w:pPr>
      <w:r w:rsidRPr="00ED2978">
        <w:rPr>
          <w:rFonts w:ascii="Arial" w:hAnsi="Arial" w:cs="Arial"/>
          <w:sz w:val="24"/>
        </w:rPr>
        <w:t xml:space="preserve">Teacher resilience is also of particular interest when considering teacher effectiveness and is noted by Gu </w:t>
      </w:r>
      <w:r w:rsidR="00CF55B6" w:rsidRPr="00ED2978">
        <w:rPr>
          <w:rFonts w:ascii="Arial" w:hAnsi="Arial" w:cs="Arial"/>
          <w:sz w:val="24"/>
        </w:rPr>
        <w:t>and</w:t>
      </w:r>
      <w:r w:rsidRPr="00ED2978">
        <w:rPr>
          <w:rFonts w:ascii="Arial" w:hAnsi="Arial" w:cs="Arial"/>
          <w:sz w:val="24"/>
        </w:rPr>
        <w:t xml:space="preserve"> Day (2006).  They make it clear that an understanding of resilience is instrumental in improving teacher quality and effectiveness.  Gu </w:t>
      </w:r>
      <w:r w:rsidR="00CF55B6" w:rsidRPr="00ED2978">
        <w:rPr>
          <w:rFonts w:ascii="Arial" w:hAnsi="Arial" w:cs="Arial"/>
          <w:sz w:val="24"/>
        </w:rPr>
        <w:t>and</w:t>
      </w:r>
      <w:r w:rsidRPr="00ED2978">
        <w:rPr>
          <w:rFonts w:ascii="Arial" w:hAnsi="Arial" w:cs="Arial"/>
          <w:sz w:val="24"/>
        </w:rPr>
        <w:t xml:space="preserve"> Day (Ibid) further note the justification behind an interest in teacher resilience in terms of a positive relationship with outstanding teaching. The import of resilience as a teacher characteristic is further noted by Ofsted in their inspection reports of Initial Teacher Education Ofsted comment on the requirement for Resilient trainees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"Ofsted", "given" : "", "non-dropping-particle" : "", "parse-names" : false, "suffix" : "" } ], "id" : "ITEM-1", "issue" : "June", "issued" : { "date-parts" : [ [ "2011" ] ] }, "title" : "Teach First - Initial Teacher Training inspection report", "type" : "article-journal" }, "uris" : [ "http://www.mendeley.com/documents/?uuid=69be67c4-6c43-4906-809f-eff5a4b7def7" ] } ], "mendeley" : { "formattedCitation" : "(Ofsted, 2011)", "plainTextFormattedCitation" : "(Ofsted, 2011)", "previouslyFormattedCitation" : "(Ofsted, 2011)"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(Ofsted, 2011)</w:t>
      </w:r>
      <w:r w:rsidRPr="00ED2978">
        <w:rPr>
          <w:rFonts w:ascii="Arial" w:hAnsi="Arial" w:cs="Arial"/>
          <w:sz w:val="24"/>
        </w:rPr>
        <w:fldChar w:fldCharType="end"/>
      </w:r>
      <w:r w:rsidRPr="00ED2978">
        <w:rPr>
          <w:rFonts w:ascii="Arial" w:hAnsi="Arial" w:cs="Arial"/>
          <w:sz w:val="24"/>
        </w:rPr>
        <w:t xml:space="preserve">.  </w:t>
      </w:r>
      <w:r w:rsidRPr="00ED2978">
        <w:rPr>
          <w:rFonts w:ascii="Arial" w:hAnsi="Arial" w:cs="Arial"/>
          <w:sz w:val="24"/>
        </w:rPr>
        <w:lastRenderedPageBreak/>
        <w:t xml:space="preserve">Interestingly though, the focus on resilience is absent from the latest Initial Teacher Training Inspection Handbook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"Ofsted", "given" : "", "non-dropping-particle" : "", "parse-names" : false, "suffix" : "" } ], "id" : "ITEM-1", "issue" : "September", "issued" : { "date-parts" : [ [ "2015" ] ] }, "title" : "Initial teacher education inspection handbook", "type" : "article-journal" }, "uris" : [ "http://www.mendeley.com/documents/?uuid=59aa93e2-3979-4fb3-8eac-4b108868fe79" ] } ], "mendeley" : { "formattedCitation" : "(Ofsted, 2015a)", "plainTextFormattedCitation" : "(Ofsted, 2015a)", "previouslyFormattedCitation" : "(Ofsted, 2015a)"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(Ofsted, 2015a)</w:t>
      </w:r>
      <w:r w:rsidRPr="00ED2978">
        <w:rPr>
          <w:rFonts w:ascii="Arial" w:hAnsi="Arial" w:cs="Arial"/>
          <w:sz w:val="24"/>
        </w:rPr>
        <w:fldChar w:fldCharType="end"/>
      </w:r>
      <w:r w:rsidRPr="00ED2978">
        <w:rPr>
          <w:rFonts w:ascii="Arial" w:hAnsi="Arial" w:cs="Arial"/>
          <w:sz w:val="24"/>
        </w:rPr>
        <w:t xml:space="preserve">. </w:t>
      </w:r>
    </w:p>
    <w:p w14:paraId="6F7600E6"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This breadth and diversity of research is indicative of the interest in the area though for the purposes of the proposed research, the field needs to be narrowed considerably in order to focus on the specific area of interest – the extent to which teacher qualifications are an indicator of teacher effectiveness.  However, prior to doing this consideration must be given to how teacher effectiveness may be measured. </w:t>
      </w:r>
    </w:p>
    <w:p w14:paraId="1D0D616E" w14:textId="77777777" w:rsidR="00BE6881" w:rsidRPr="00ED2978" w:rsidRDefault="00BE6881" w:rsidP="00BE6881">
      <w:pPr>
        <w:rPr>
          <w:rFonts w:ascii="Arial" w:hAnsi="Arial" w:cs="Arial"/>
        </w:rPr>
      </w:pPr>
      <w:bookmarkStart w:id="268" w:name="_Toc417065259"/>
      <w:bookmarkStart w:id="269" w:name="_Toc431223332"/>
      <w:r w:rsidRPr="00ED2978">
        <w:rPr>
          <w:rFonts w:ascii="Arial" w:hAnsi="Arial" w:cs="Arial"/>
        </w:rPr>
        <w:t>3. How do you measure teacher effectiveness</w:t>
      </w:r>
      <w:bookmarkEnd w:id="268"/>
      <w:r w:rsidRPr="00ED2978">
        <w:rPr>
          <w:rFonts w:ascii="Arial" w:hAnsi="Arial" w:cs="Arial"/>
        </w:rPr>
        <w:t>?</w:t>
      </w:r>
      <w:bookmarkEnd w:id="269"/>
    </w:p>
    <w:p w14:paraId="255F85C4" w14:textId="77777777" w:rsidR="00BE6881" w:rsidRPr="00ED2978" w:rsidRDefault="00BE6881" w:rsidP="00BE6881">
      <w:pPr>
        <w:rPr>
          <w:rFonts w:ascii="Arial" w:hAnsi="Arial" w:cs="Arial"/>
        </w:rPr>
      </w:pPr>
    </w:p>
    <w:p w14:paraId="5C9B6AA5"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The question of why it is important to measure teacher effectiveness (rather than just to ensure it occurs) also leads to consideration of the role of teacher evaluation.  This section will explore how effective teaching may be measured, drawing on methods ranging from observation, student outcomes in terms of value added models and student evaluation.</w:t>
      </w:r>
    </w:p>
    <w:p w14:paraId="51572FDB"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Teacher evaluation (in which the a judgment is made is to the quality of teaching) is noted by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"10.3102/0013189X14521864", "ISBN" : "0013-189X", "ISSN" : "0013-189X", "abstract" : "Current interest in teacher evaluation focuses disproportionately on measurement issues and performance-based pay without an overarching theory of how evaluation works. To develop such a theory, I contrast two motivation theories often used to guide thinking about teacher evaluation. External motivation theory relies on economics and extrinsic incentives. Internal motivation uses psychology and intrinsic incentives. These theories and available evidence raise doubts about performance-based pay, but not the use of other extrinsic incentives. These theories also suggest that to maintain effective intrinsic incentives, policies to remove ineffective teachers should not reduce autonomy or trust among effective teachers and that evaluations should provide teachers with useful feedback and policy makers with information on the conditions that facilitate good teaching.", "author" : [ { "dropping-particle" : "", "family" : "Firestone", "given" : "William a", "non-dropping-particle" : "", "parse-names" : false, "suffix" : "" } ], "container-title" : "Educational Researcher", "id" : "ITEM-1", "issue" : "2", "issued" : { "date-parts" : [ [ "2014" ] ] }, "page" : "100-107", "title" : "Teacher Evaluation Policy and Conflicting Theories of Motivation", "type" : "article-journal", "volume" : "43" }, "uris" : [ "http://www.mendeley.com/documents/?uuid=5ddf1d68-0f55-415d-b5cd-ba9b1e61c96b" ] } ], "mendeley" : { "formattedCitation" : "(Firestone, 2014)", "manualFormatting" : "Firestone (2014)", "plainTextFormattedCitation" : "(Firestone, 2014)", "previouslyFormattedCitation" : "(Firestone, 2014)"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Firestone (2014)</w:t>
      </w:r>
      <w:r w:rsidRPr="00ED2978">
        <w:rPr>
          <w:rFonts w:ascii="Arial" w:hAnsi="Arial" w:cs="Arial"/>
          <w:sz w:val="24"/>
        </w:rPr>
        <w:fldChar w:fldCharType="end"/>
      </w:r>
      <w:r w:rsidRPr="00ED2978">
        <w:rPr>
          <w:rFonts w:ascii="Arial" w:hAnsi="Arial" w:cs="Arial"/>
          <w:sz w:val="24"/>
        </w:rPr>
        <w:t xml:space="preserve"> who comments as to its import in employment issues in relation to recruiting, maintaining and dismissing teachers.</w:t>
      </w:r>
      <w:r w:rsidRPr="00ED2978">
        <w:rPr>
          <w:rFonts w:ascii="Arial" w:hAnsi="Arial" w:cs="Arial"/>
          <w:i/>
          <w:sz w:val="24"/>
        </w:rPr>
        <w:t xml:space="preserve"> </w:t>
      </w:r>
      <w:r w:rsidRPr="00ED2978">
        <w:rPr>
          <w:rFonts w:ascii="Arial" w:hAnsi="Arial" w:cs="Arial"/>
          <w:sz w:val="24"/>
        </w:rPr>
        <w:t xml:space="preserve">This outcome driven approach to assessing and evaluating teaching is further discussed by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"Daniel Muijs", "given" : "David Reynolds", "non-dropping-particle" : "", "parse-names" : false, "suffix" : "" } ], "id" : "ITEM-1", "issued" : { "date-parts" : [ [ "2005" ] ] }, "title" : "Effective Teaching: Evidence and Practice:", "type" : "book" }, "uris" : [ "http://www.mendeley.com/documents/?uuid=b25cd48f-96a1-4367-904d-0065d741b0c8" ] } ], "mendeley" : { "formattedCitation" : "(Daniel Muijs, 2005)", "manualFormatting" : " Muijs (2005)", "plainTextFormattedCitation" : "(Daniel Muijs, 2005)", "previouslyFormattedCitation" : "(Daniel Muijs, 2005)"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 xml:space="preserve"> Muijs (2005)</w:t>
      </w:r>
      <w:r w:rsidRPr="00ED2978">
        <w:rPr>
          <w:rFonts w:ascii="Arial" w:hAnsi="Arial" w:cs="Arial"/>
          <w:sz w:val="24"/>
        </w:rPr>
        <w:fldChar w:fldCharType="end"/>
      </w:r>
      <w:r w:rsidRPr="00ED2978">
        <w:rPr>
          <w:rFonts w:ascii="Arial" w:hAnsi="Arial" w:cs="Arial"/>
          <w:sz w:val="24"/>
        </w:rPr>
        <w:t xml:space="preserve"> who considers the relevance of teacher effectiveness research to </w:t>
      </w:r>
      <w:r w:rsidRPr="00ED2978">
        <w:rPr>
          <w:rFonts w:ascii="Arial" w:hAnsi="Arial" w:cs="Arial"/>
          <w:i/>
          <w:sz w:val="24"/>
        </w:rPr>
        <w:t xml:space="preserve">policy </w:t>
      </w:r>
      <w:r w:rsidRPr="00ED2978">
        <w:rPr>
          <w:rFonts w:ascii="Arial" w:hAnsi="Arial" w:cs="Arial"/>
          <w:sz w:val="24"/>
        </w:rPr>
        <w:t xml:space="preserve">makers.  In particular, he specifies the rationale behind this interest and suggests that teacher evaluation is based upon </w:t>
      </w:r>
      <w:r w:rsidRPr="00ED2978">
        <w:rPr>
          <w:rFonts w:ascii="Arial" w:hAnsi="Arial" w:cs="Arial"/>
          <w:i/>
          <w:sz w:val="24"/>
        </w:rPr>
        <w:t xml:space="preserve">accountability </w:t>
      </w:r>
      <w:r w:rsidRPr="00ED2978">
        <w:rPr>
          <w:rFonts w:ascii="Arial" w:hAnsi="Arial" w:cs="Arial"/>
          <w:sz w:val="24"/>
        </w:rPr>
        <w:t xml:space="preserve">and inspection.  </w:t>
      </w:r>
    </w:p>
    <w:p w14:paraId="18D3BE53" w14:textId="03AC4964" w:rsidR="00BE6881" w:rsidRPr="00ED2978" w:rsidRDefault="00BE6881" w:rsidP="00BE6881">
      <w:pPr>
        <w:spacing w:line="360" w:lineRule="auto"/>
        <w:jc w:val="both"/>
        <w:rPr>
          <w:rFonts w:ascii="Arial" w:hAnsi="Arial" w:cs="Arial"/>
          <w:sz w:val="24"/>
        </w:rPr>
      </w:pPr>
      <w:r w:rsidRPr="00ED2978">
        <w:rPr>
          <w:rFonts w:ascii="Arial" w:hAnsi="Arial" w:cs="Arial"/>
          <w:sz w:val="24"/>
        </w:rPr>
        <w:t>An exploration of the extent to which qualifications are a measure of a teacher’s effectiveness, requires that attention be given to how that effectiveness may be measured. This will allow analysis and comparison of the alternative methods. There is a clear focus in teacher effectiveness research on measured outcomes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"10.1016/j.jue.2009.05.001", "ISBN" : "0094-1190", "ISSN" : "00941190", "abstract" : "Teacher quality is a key element of student academic success, but few specific teacher characteristics influence classroom outcomes. This research examines whether teacher licensure test scores and other teacher attributes affect elementary student achievement. The results are based on longitudinal student-level data from Los Angeles. California requires three types of teacher licensure tests as part of the teacher certification process; a general knowledge test, a subject area test (single subject for secondary teachers and multiple subject for elementary teachers), and a reading pedagogy test for elementary school teachers. The student achievement analysis uses a value-added approach that adjusts for both student and teacher fixed effects. The results show large differences in teacher quality across the school district, but measured teacher characteristics explain little of the difference. Teacher licensure test scores are unrelated to teacher success in the classroom. Similarly, student achievement is unaffected by whether classroom teachers have advanced degrees. Student achievement increases with teacher experience, but the linkage is weak and largely reflects poor outcomes for teachers during their first year or two in the classroom. \u00a9 2009 Elsevier Inc.", "author" : [ { "dropping-particle" : "", "family" : "Buddin", "given" : "Richard", "non-dropping-particle" : "", "parse-names" : false, "suffix" : "" }, { "dropping-particle" : "", "family" : "Zamarro", "given" : "Gema", "non-dropping-particle" : "", "parse-names" : false, "suffix" : "" } ], "container-title" : "Journal of Urban Economics", "id" : "ITEM-1", "issue" : "2", "issued" : { "date-parts" : [ [ "2009" ] ] }, "page" : "103-115", "publisher" : "Elsevier Inc.", "title" : "Teacher qualifications and student achievement in urban elementary schools", "type" : "article-journal", "volume" : "66" }, "uris" : [ "http://www.mendeley.com/documents/?uuid=45708bc4-21cd-465e-b48d-98b6a0f6bd62" ] }, { "id" : "ITEM-2", "itemData" : { "DOI" : "10.1353/jhr.2010.0023", "ISBN" : "0022-166X", "ISSN" : "0022166X", "abstract" : "We use data on statewide end-of-course tests in North Carolina to examine the relationship between teacher credentials and student achievement at the high school level. The availability of test scores in multiple subjects for each student permits us to estimate a model with student fixed effects, which helps minimize any bias associated with the non-random distribution of teachers and students among classrooms within schools. We find compelling evidence that teacher credentials affect student achievement in systematic ways and that the magnitudes are large enough to be policy relevant. As a result, the uneven distribution of teacher credentials by race and socio-economic status of high school students - a pattern we also document - contributes to achievement gaps in high school.", "author" : [ { "dropping-particle" : "", "family" : "Clotfelter", "given" : "Charles T.", "non-dropping-particle" : "", "parse-names" : false, "suffix" : "" }, { "dropping-particle" : "", "family" : "Ladd", "given" : "Helen F.", "non-dropping-particle" : "", "parse-names" : false, "suffix" : "" }, { "dropping-particle" : "", "family" : "Vigdor", "given" : "Jacob L.", "non-dropping-particle" : "", "parse-names" : false, "suffix" : "" } ], "container-title" : "Journal of Human Resources", "id" : "ITEM-2", "issue" : "3", "issued" : { "date-parts" : [ [ "2010" ] ] }, "page" : "655-681", "title" : "Teacher Credentials and Student Achievement in High School: A Cross-Subject Analysis with Student Fixed Effects", "type" : "article-journal", "volume" : "45" }, "uris" : [ "http://www.mendeley.com/documents/?uuid=f19e6d3c-1893-40c4-af95-d2365d114d53" ] }, { "id" : "ITEM-3", "itemData" : { "DOI" : "10.1016/j.jdeveco.2012.06.002", "ISBN" : "0304-3878", "ISSN" : "03043878", "PMID" : "1327350", "abstract" : "Teachers differ greatly in how much they teach their students, but little is known about which teacher attributes account for this. We estimate the causal effect of teacher subject knowledge on student achievement using within-teacher within-student variation, exploiting a unique Peruvian 6th-grade dataset that tested both students and their teachers in two subjects. Observing teachers teaching both subjects in one-classroom-per-grade schools, we circumvent omitted-variable and selection biases using a correlated random effects model that identifies from differences between the two subjects. After measurement-error correction, one standard deviation in subject-specific teacher achievement increases student achievement by about 9% of a standard deviation in math. Effects in reading are significantly smaller and mostly not significantly different from zero. Effects also depend on the teacher-student match in ability and gender. \u00a9 2012 Elsevier B.V.", "author" : [ { "dropping-particle" : "", "family" : "Metzler", "given" : "Johannes", "non-dropping-particle" : "", "parse-names" : false, "suffix" : "" }, { "dropping-particle" : "", "family" : "Woessmann", "given" : "Ludger", "non-dropping-particle" : "", "parse-names" : false, "suffix" : "" } ], "container-title" : "Journal of Development Economics", "id" : "ITEM-3", "issue" : "2", "issued" : { "date-parts" : [ [ "2012" ] ] }, "page" : "486-496", "publisher" : "Elsevier B.V.", "title" : "The impact of teacher subject knowledge on student achievement: Evidence from within-teacher within-student variation", "type" : "article-journal", "volume" : "99" }, "uris" : [ "http://www.mendeley.com/documents/?uuid=72bb5473-0ec0-43db-9c83-556e7eddb676" ] } ], "mendeley" : { "formattedCitation" : "(Buddin &amp; Zamarro, 2009; Clotfelter, Ladd, &amp; Vigdor, 2010; Metzler &amp; Woessmann, 2012)", "manualFormatting" : "Buddin &amp; Zamarro, 2009; Clotfelter, Ladd, &amp; Vigdor, 2010; Metzler &amp; Woessmann, 2012", "plainTextFormattedCitation" : "(Buddin &amp; Zamarro, 2009; Clotfelter, Ladd, &amp; Vigdor, 2010; Metzler &amp; Woessmann, 2012)", "previouslyFormattedCitation" : "(Buddin &amp; Zamarro, 2009; Clotfelter, Ladd, &amp; Vigdor, 2010; Metzler &amp; Woessmann, 2012)"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 xml:space="preserve">Buddin </w:t>
      </w:r>
      <w:r w:rsidR="00CF55B6" w:rsidRPr="00ED2978">
        <w:rPr>
          <w:rFonts w:ascii="Arial" w:hAnsi="Arial" w:cs="Arial"/>
          <w:noProof/>
          <w:sz w:val="24"/>
        </w:rPr>
        <w:t>and</w:t>
      </w:r>
      <w:r w:rsidRPr="00ED2978">
        <w:rPr>
          <w:rFonts w:ascii="Arial" w:hAnsi="Arial" w:cs="Arial"/>
          <w:noProof/>
          <w:sz w:val="24"/>
        </w:rPr>
        <w:t xml:space="preserve"> Zamarro, 2009; Clotfelter, Ladd, </w:t>
      </w:r>
      <w:r w:rsidR="00CF55B6" w:rsidRPr="00ED2978">
        <w:rPr>
          <w:rFonts w:ascii="Arial" w:hAnsi="Arial" w:cs="Arial"/>
          <w:noProof/>
          <w:sz w:val="24"/>
        </w:rPr>
        <w:t>and</w:t>
      </w:r>
      <w:r w:rsidRPr="00ED2978">
        <w:rPr>
          <w:rFonts w:ascii="Arial" w:hAnsi="Arial" w:cs="Arial"/>
          <w:noProof/>
          <w:sz w:val="24"/>
        </w:rPr>
        <w:t xml:space="preserve"> Vigdor, 2010; Metzler </w:t>
      </w:r>
      <w:r w:rsidR="00CF55B6" w:rsidRPr="00ED2978">
        <w:rPr>
          <w:rFonts w:ascii="Arial" w:hAnsi="Arial" w:cs="Arial"/>
          <w:noProof/>
          <w:sz w:val="24"/>
        </w:rPr>
        <w:t>and</w:t>
      </w:r>
      <w:r w:rsidRPr="00ED2978">
        <w:rPr>
          <w:rFonts w:ascii="Arial" w:hAnsi="Arial" w:cs="Arial"/>
          <w:noProof/>
          <w:sz w:val="24"/>
        </w:rPr>
        <w:t xml:space="preserve"> Woessmann, 2012</w:t>
      </w:r>
      <w:r w:rsidRPr="00ED2978">
        <w:rPr>
          <w:rFonts w:ascii="Arial" w:hAnsi="Arial" w:cs="Arial"/>
          <w:sz w:val="24"/>
        </w:rPr>
        <w:fldChar w:fldCharType="end"/>
      </w:r>
      <w:r w:rsidRPr="00ED2978">
        <w:rPr>
          <w:rFonts w:ascii="Arial" w:hAnsi="Arial" w:cs="Arial"/>
          <w:sz w:val="24"/>
        </w:rPr>
        <w:t xml:space="preserve">).  These measured outcomes, focussing on the product of learning are necessitated by the target driven approach to funding, grading and quality control that is evident in both the compulsory and post compulsory sectors.  It is only to be expected, </w:t>
      </w:r>
      <w:r w:rsidRPr="00ED2978">
        <w:rPr>
          <w:rFonts w:ascii="Arial" w:hAnsi="Arial" w:cs="Arial"/>
          <w:sz w:val="24"/>
        </w:rPr>
        <w:lastRenderedPageBreak/>
        <w:t xml:space="preserve">therefore that the dominant methods and approaches of measuring teacher effectiveness are shaped on the same model.  </w:t>
      </w:r>
    </w:p>
    <w:p w14:paraId="0E3940DC"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Approaches to measurement including classroom observation, value added models and student ratings have proved to be the most effective and are supported by notions of their validity, however, this is not clear cut as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"Coe", "given" : "Robert", "non-dropping-particle" : "", "parse-names" : false, "suffix" : "" }, { "dropping-particle" : "", "family" : "Aloisi", "given" : "Cesare", "non-dropping-particle" : "", "parse-names" : false, "suffix" : "" }, { "dropping-particle" : "", "family" : "Higgins", "given" : "Steve", "non-dropping-particle" : "", "parse-names" : false, "suffix" : "" }, { "dropping-particle" : "", "family" : "Major", "given" : "Lee Elliot", "non-dropping-particle" : "", "parse-names" : false, "suffix" : "" } ], "id" : "ITEM-1", "issue" : "October", "issued" : { "date-parts" : [ [ "2014" ] ] }, "title" : "What makes great teaching ? Review of the underpinning research", "type" : "article-journal" }, "uris" : [ "http://www.mendeley.com/documents/?uuid=3b05fcb4-7fd7-4c39-beb1-2e3482b4a76c" ] } ], "mendeley" : { "formattedCitation" : "(Coe, Aloisi, Higgins, &amp; Major, 2014)", "manualFormatting" : "Coe et al. (2014, p4)", "plainTextFormattedCitation" : "(Coe, Aloisi, Higgins, &amp; Major, 2014)", "previouslyFormattedCitation" : "(Coe, Aloisi, Higgins, &amp; Major, 2014)"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Coe et al. (2014, p4)</w:t>
      </w:r>
      <w:r w:rsidRPr="00ED2978">
        <w:rPr>
          <w:rFonts w:ascii="Arial" w:hAnsi="Arial" w:cs="Arial"/>
          <w:sz w:val="24"/>
        </w:rPr>
        <w:fldChar w:fldCharType="end"/>
      </w:r>
      <w:r w:rsidRPr="00ED2978">
        <w:rPr>
          <w:rFonts w:ascii="Arial" w:hAnsi="Arial" w:cs="Arial"/>
          <w:sz w:val="24"/>
        </w:rPr>
        <w:t xml:space="preserve"> suggest they can only be considered to have “</w:t>
      </w:r>
      <w:r w:rsidRPr="00ED2978">
        <w:rPr>
          <w:rFonts w:ascii="Arial" w:hAnsi="Arial" w:cs="Arial"/>
          <w:i/>
          <w:sz w:val="24"/>
        </w:rPr>
        <w:t xml:space="preserve">moderate validity”. </w:t>
      </w:r>
      <w:r w:rsidRPr="00ED2978">
        <w:rPr>
          <w:rFonts w:ascii="Arial" w:hAnsi="Arial" w:cs="Arial"/>
          <w:sz w:val="24"/>
        </w:rPr>
        <w:t xml:space="preserve">The methods utilised to analyse teacher effectiveness are further noted by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"Daniel Muijs", "given" : "David Reynolds", "non-dropping-particle" : "", "parse-names" : false, "suffix" : "" } ], "id" : "ITEM-1", "issued" : { "date-parts" : [ [ "2005" ] ] }, "title" : "Effective Teaching: Evidence and Practice:", "type" : "book" }, "uris" : [ "http://www.mendeley.com/documents/?uuid=b25cd48f-96a1-4367-904d-0065d741b0c8" ] } ], "mendeley" : { "formattedCitation" : "(Daniel Muijs, 2005)", "manualFormatting" : "Muijs (2005)", "plainTextFormattedCitation" : "(Daniel Muijs, 2005)", "previouslyFormattedCitation" : "(Daniel Muijs, 2005)"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Muijs (2005)</w:t>
      </w:r>
      <w:r w:rsidRPr="00ED2978">
        <w:rPr>
          <w:rFonts w:ascii="Arial" w:hAnsi="Arial" w:cs="Arial"/>
          <w:sz w:val="24"/>
        </w:rPr>
        <w:fldChar w:fldCharType="end"/>
      </w:r>
      <w:r w:rsidRPr="00ED2978">
        <w:rPr>
          <w:rFonts w:ascii="Arial" w:hAnsi="Arial" w:cs="Arial"/>
          <w:sz w:val="24"/>
        </w:rPr>
        <w:t xml:space="preserve"> who too considers classroom observation and surveys of students as widely used.  However, he also notes the appropriateness of surveys and interviews of teachers. It can be seen that classroom observation can be utilised, as noted previously, in terms of both product and process (product being the outcome of learning with process being the observed teaching practice).  The methods utilised to analyse teacher effectiveness are further noted by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"Daniel Muijs", "given" : "David Reynolds", "non-dropping-particle" : "", "parse-names" : false, "suffix" : "" } ], "id" : "ITEM-1", "issued" : { "date-parts" : [ [ "2005" ] ] }, "title" : "Effective Teaching: Evidence and Practice:", "type" : "book" }, "uris" : [ "http://www.mendeley.com/documents/?uuid=b25cd48f-96a1-4367-904d-0065d741b0c8" ] } ], "mendeley" : { "formattedCitation" : "(Daniel Muijs, 2005)", "manualFormatting" : "Muijs (2005)", "plainTextFormattedCitation" : "(Daniel Muijs, 2005)", "previouslyFormattedCitation" : "(Daniel Muijs, 2005)"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Muijs (2005)</w:t>
      </w:r>
      <w:r w:rsidRPr="00ED2978">
        <w:rPr>
          <w:rFonts w:ascii="Arial" w:hAnsi="Arial" w:cs="Arial"/>
          <w:sz w:val="24"/>
        </w:rPr>
        <w:fldChar w:fldCharType="end"/>
      </w:r>
      <w:r w:rsidRPr="00ED2978">
        <w:rPr>
          <w:rFonts w:ascii="Arial" w:hAnsi="Arial" w:cs="Arial"/>
          <w:sz w:val="24"/>
        </w:rPr>
        <w:t xml:space="preserve"> who also considers classroom observation and surveys of students as widely used.  However, he also notes the appropriateness of surveys and interviews of teachers, in addition to students, providing another lens through which teaching may be evaluated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"Brookfield", "given" : "Stephen", "non-dropping-particle" : "", "parse-names" : false, "suffix" : "" } ], "id" : "ITEM-1", "issued" : { "date-parts" : [ [ "1995" ] ] }, "publisher" : "Jossey-Bass Higher and Adult Education", "publisher-place" : "San Francisco", "title" : "Becoming a Critically Reflective Teacher", "type" : "book" }, "uris" : [ "http://www.mendeley.com/documents/?uuid=2a7196e9-3e19-4249-80f8-b1b4c38f1ec0" ] } ], "mendeley" : { "formattedCitation" : "(Brookfield, 1995)", "plainTextFormattedCitation" : "(Brookfield, 1995)", "previouslyFormattedCitation" : "(Brookfield, 1995)"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(Brookfield, 1995)</w:t>
      </w:r>
      <w:r w:rsidRPr="00ED2978">
        <w:rPr>
          <w:rFonts w:ascii="Arial" w:hAnsi="Arial" w:cs="Arial"/>
          <w:sz w:val="24"/>
        </w:rPr>
        <w:fldChar w:fldCharType="end"/>
      </w:r>
      <w:r w:rsidRPr="00ED2978">
        <w:rPr>
          <w:rFonts w:ascii="Arial" w:hAnsi="Arial" w:cs="Arial"/>
          <w:sz w:val="24"/>
        </w:rPr>
        <w:t>.</w:t>
      </w:r>
    </w:p>
    <w:p w14:paraId="4579EF12" w14:textId="77777777" w:rsidR="00BE6881" w:rsidRPr="00ED2978" w:rsidRDefault="00BE6881" w:rsidP="00BE6881">
      <w:pPr>
        <w:pStyle w:val="IntenseQuote"/>
        <w:ind w:left="0"/>
        <w:rPr>
          <w:rFonts w:ascii="Arial" w:hAnsi="Arial" w:cs="Arial"/>
          <w:color w:val="auto"/>
          <w:sz w:val="24"/>
        </w:rPr>
      </w:pPr>
      <w:r w:rsidRPr="00ED2978">
        <w:rPr>
          <w:rStyle w:val="IntenseQuoteChar"/>
          <w:rFonts w:ascii="Arial" w:hAnsi="Arial" w:cs="Arial"/>
          <w:color w:val="auto"/>
        </w:rPr>
        <w:t>Figure 2 - Approaches to teacher Evaluation (Coe et al, 2014)</w:t>
      </w:r>
      <w:r w:rsidRPr="00ED2978">
        <w:rPr>
          <w:rFonts w:ascii="Arial" w:hAnsi="Arial" w:cs="Arial"/>
          <w:color w:val="auto"/>
          <w:sz w:val="24"/>
        </w:rPr>
        <w:t xml:space="preserve"> </w:t>
      </w:r>
    </w:p>
    <w:p w14:paraId="71D55363" w14:textId="77777777" w:rsidR="00BE6881" w:rsidRPr="00ED2978" w:rsidRDefault="00BE6881" w:rsidP="00BE6881">
      <w:pPr>
        <w:spacing w:line="360" w:lineRule="auto"/>
        <w:ind w:left="360" w:right="969"/>
        <w:rPr>
          <w:rFonts w:ascii="Arial" w:hAnsi="Arial" w:cs="Arial"/>
          <w:b/>
          <w:sz w:val="24"/>
        </w:rPr>
      </w:pPr>
      <w:r w:rsidRPr="00ED2978">
        <w:rPr>
          <w:rFonts w:ascii="Arial" w:hAnsi="Arial" w:cs="Arial"/>
          <w:sz w:val="24"/>
        </w:rPr>
        <w:br/>
      </w:r>
      <w:r w:rsidRPr="00ED2978">
        <w:rPr>
          <w:rFonts w:ascii="Arial" w:hAnsi="Arial" w:cs="Arial"/>
          <w:b/>
          <w:sz w:val="24"/>
        </w:rPr>
        <w:t>Approaches that demonstrated moderate validity in signalling effectiveness</w:t>
      </w:r>
    </w:p>
    <w:p w14:paraId="1FECF29B" w14:textId="77777777" w:rsidR="00BE6881" w:rsidRPr="00ED2978" w:rsidRDefault="00BE6881" w:rsidP="00A40A5E">
      <w:pPr>
        <w:pStyle w:val="ListParagraph"/>
        <w:numPr>
          <w:ilvl w:val="0"/>
          <w:numId w:val="21"/>
        </w:numPr>
        <w:spacing w:line="240" w:lineRule="auto"/>
        <w:ind w:left="1080" w:right="969"/>
        <w:rPr>
          <w:rFonts w:ascii="Arial" w:hAnsi="Arial" w:cs="Arial"/>
          <w:sz w:val="24"/>
        </w:rPr>
      </w:pPr>
      <w:r w:rsidRPr="00ED2978">
        <w:rPr>
          <w:rFonts w:ascii="Arial" w:hAnsi="Arial" w:cs="Arial"/>
          <w:sz w:val="24"/>
        </w:rPr>
        <w:t>Classroom observation</w:t>
      </w:r>
    </w:p>
    <w:p w14:paraId="6023DEAD" w14:textId="77777777" w:rsidR="00BE6881" w:rsidRPr="00ED2978" w:rsidRDefault="00BE6881" w:rsidP="00A40A5E">
      <w:pPr>
        <w:pStyle w:val="ListParagraph"/>
        <w:numPr>
          <w:ilvl w:val="0"/>
          <w:numId w:val="21"/>
        </w:numPr>
        <w:spacing w:line="240" w:lineRule="auto"/>
        <w:ind w:left="1080" w:right="969"/>
        <w:rPr>
          <w:rFonts w:ascii="Arial" w:hAnsi="Arial" w:cs="Arial"/>
          <w:sz w:val="24"/>
        </w:rPr>
      </w:pPr>
      <w:r w:rsidRPr="00ED2978">
        <w:rPr>
          <w:rFonts w:ascii="Arial" w:hAnsi="Arial" w:cs="Arial"/>
          <w:sz w:val="24"/>
        </w:rPr>
        <w:t>Value added models</w:t>
      </w:r>
    </w:p>
    <w:p w14:paraId="5B227FCB" w14:textId="77777777" w:rsidR="00BE6881" w:rsidRPr="00ED2978" w:rsidRDefault="00BE6881" w:rsidP="00A40A5E">
      <w:pPr>
        <w:pStyle w:val="ListParagraph"/>
        <w:numPr>
          <w:ilvl w:val="0"/>
          <w:numId w:val="21"/>
        </w:numPr>
        <w:spacing w:line="240" w:lineRule="auto"/>
        <w:ind w:left="1080" w:right="969"/>
        <w:rPr>
          <w:rFonts w:ascii="Arial" w:hAnsi="Arial" w:cs="Arial"/>
          <w:i/>
          <w:sz w:val="24"/>
        </w:rPr>
      </w:pPr>
      <w:r w:rsidRPr="00ED2978">
        <w:rPr>
          <w:rFonts w:ascii="Arial" w:hAnsi="Arial" w:cs="Arial"/>
          <w:sz w:val="24"/>
        </w:rPr>
        <w:t xml:space="preserve">Student ratings </w:t>
      </w:r>
    </w:p>
    <w:p w14:paraId="558D6CA1" w14:textId="77777777" w:rsidR="00BE6881" w:rsidRPr="00ED2978" w:rsidRDefault="00BE6881" w:rsidP="00BE6881">
      <w:pPr>
        <w:spacing w:line="240" w:lineRule="auto"/>
        <w:ind w:left="360" w:right="969"/>
        <w:rPr>
          <w:rFonts w:ascii="Arial" w:hAnsi="Arial" w:cs="Arial"/>
          <w:b/>
          <w:sz w:val="24"/>
        </w:rPr>
      </w:pPr>
      <w:r w:rsidRPr="00ED2978">
        <w:rPr>
          <w:rFonts w:ascii="Arial" w:hAnsi="Arial" w:cs="Arial"/>
          <w:b/>
          <w:sz w:val="24"/>
        </w:rPr>
        <w:t>Approaches had limited evidence in signalling teacher effectiveness:</w:t>
      </w:r>
    </w:p>
    <w:p w14:paraId="2D8D4D2F" w14:textId="77777777" w:rsidR="00BE6881" w:rsidRPr="00ED2978" w:rsidRDefault="00BE6881" w:rsidP="00A40A5E">
      <w:pPr>
        <w:pStyle w:val="ListParagraph"/>
        <w:numPr>
          <w:ilvl w:val="0"/>
          <w:numId w:val="20"/>
        </w:numPr>
        <w:spacing w:line="240" w:lineRule="auto"/>
        <w:ind w:left="1080" w:right="969"/>
        <w:rPr>
          <w:rFonts w:ascii="Arial" w:hAnsi="Arial" w:cs="Arial"/>
          <w:sz w:val="24"/>
        </w:rPr>
      </w:pPr>
      <w:r w:rsidRPr="00ED2978">
        <w:rPr>
          <w:rFonts w:ascii="Arial" w:hAnsi="Arial" w:cs="Arial"/>
          <w:sz w:val="24"/>
        </w:rPr>
        <w:t>Principal or head teacher judgement</w:t>
      </w:r>
    </w:p>
    <w:p w14:paraId="20D6BEBF" w14:textId="77777777" w:rsidR="00BE6881" w:rsidRPr="00ED2978" w:rsidRDefault="00BE6881" w:rsidP="00A40A5E">
      <w:pPr>
        <w:pStyle w:val="ListParagraph"/>
        <w:numPr>
          <w:ilvl w:val="0"/>
          <w:numId w:val="20"/>
        </w:numPr>
        <w:spacing w:line="240" w:lineRule="auto"/>
        <w:ind w:left="1080" w:right="969"/>
        <w:rPr>
          <w:rFonts w:ascii="Arial" w:hAnsi="Arial" w:cs="Arial"/>
          <w:sz w:val="24"/>
        </w:rPr>
      </w:pPr>
      <w:r w:rsidRPr="00ED2978">
        <w:rPr>
          <w:rFonts w:ascii="Arial" w:hAnsi="Arial" w:cs="Arial"/>
          <w:sz w:val="24"/>
        </w:rPr>
        <w:t>Teacher self-report</w:t>
      </w:r>
    </w:p>
    <w:p w14:paraId="6960617A" w14:textId="77777777" w:rsidR="00BE6881" w:rsidRPr="00ED2978" w:rsidRDefault="00BE6881" w:rsidP="00A40A5E">
      <w:pPr>
        <w:pStyle w:val="ListParagraph"/>
        <w:numPr>
          <w:ilvl w:val="0"/>
          <w:numId w:val="20"/>
        </w:numPr>
        <w:spacing w:line="240" w:lineRule="auto"/>
        <w:ind w:left="1080" w:right="969"/>
        <w:rPr>
          <w:rFonts w:ascii="Arial" w:hAnsi="Arial" w:cs="Arial"/>
          <w:sz w:val="24"/>
        </w:rPr>
      </w:pPr>
      <w:r w:rsidRPr="00ED2978">
        <w:rPr>
          <w:rFonts w:ascii="Arial" w:hAnsi="Arial" w:cs="Arial"/>
          <w:sz w:val="24"/>
        </w:rPr>
        <w:t xml:space="preserve">Analysis of classroom artefacts and teacher portfolios </w:t>
      </w:r>
      <w:r w:rsidRPr="00ED2978">
        <w:rPr>
          <w:rFonts w:ascii="Arial" w:hAnsi="Arial" w:cs="Arial"/>
          <w:sz w:val="24"/>
        </w:rPr>
        <w:br/>
      </w:r>
    </w:p>
    <w:p w14:paraId="31887916"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What is particularly interesting in light of these findings is the recent decision by Ofsted to incorporate analysis of students work as a key element of the triangulation of data on which they will formulate a judgement of teaching </w:t>
      </w:r>
      <w:r w:rsidRPr="00ED2978">
        <w:rPr>
          <w:rFonts w:ascii="Arial" w:hAnsi="Arial" w:cs="Arial"/>
          <w:sz w:val="24"/>
        </w:rPr>
        <w:lastRenderedPageBreak/>
        <w:t xml:space="preserve">quality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"Ofsted", "given" : "", "non-dropping-particle" : "", "parse-names" : false, "suffix" : "" } ], "container-title" : "School inspection handbook", "id" : "ITEM-1", "issue" : "January", "issued" : { "date-parts" : [ [ "2013" ] ] }, "page" : "0-19", "title" : "School inspection handbook", "type" : "article-journal", "volume" : "2005" }, "uris" : [ "http://www.mendeley.com/documents/?uuid=cc61d5e5-e146-4cf5-b938-48c1d964bf14" ] } ], "mendeley" : { "formattedCitation" : "(Ofsted, 2013a)", "plainTextFormattedCitation" : "(Ofsted, 2013a)", "previouslyFormattedCitation" : "(Ofsted, 2013a)"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(Ofsted, 2013a)</w:t>
      </w:r>
      <w:r w:rsidRPr="00ED2978">
        <w:rPr>
          <w:rFonts w:ascii="Arial" w:hAnsi="Arial" w:cs="Arial"/>
          <w:sz w:val="24"/>
        </w:rPr>
        <w:fldChar w:fldCharType="end"/>
      </w:r>
      <w:r w:rsidRPr="00ED2978">
        <w:rPr>
          <w:rFonts w:ascii="Arial" w:hAnsi="Arial" w:cs="Arial"/>
          <w:sz w:val="24"/>
        </w:rPr>
        <w:t>. It is important therefore to now explore the effectiveness of using these particular aspects of triangulated data, notably observation, outcomes for students and learner evaluation.</w:t>
      </w:r>
    </w:p>
    <w:p w14:paraId="5B9A0CD1" w14:textId="77777777" w:rsidR="00BE6881" w:rsidRPr="00ED2978" w:rsidRDefault="00BE6881" w:rsidP="00BE6881">
      <w:pPr>
        <w:rPr>
          <w:rFonts w:ascii="Arial" w:hAnsi="Arial" w:cs="Arial"/>
        </w:rPr>
      </w:pPr>
    </w:p>
    <w:p w14:paraId="3FEAA73C" w14:textId="77777777" w:rsidR="00BE6881" w:rsidRPr="00ED2978" w:rsidRDefault="00BE6881" w:rsidP="00BE6881">
      <w:pPr>
        <w:rPr>
          <w:rFonts w:ascii="Arial" w:hAnsi="Arial" w:cs="Arial"/>
        </w:rPr>
      </w:pPr>
      <w:bookmarkStart w:id="270" w:name="_Toc417065260"/>
      <w:bookmarkStart w:id="271" w:name="_Toc431223333"/>
      <w:r w:rsidRPr="00ED2978">
        <w:rPr>
          <w:rFonts w:ascii="Arial" w:hAnsi="Arial" w:cs="Arial"/>
        </w:rPr>
        <w:t>Classroom observation</w:t>
      </w:r>
      <w:bookmarkEnd w:id="270"/>
      <w:bookmarkEnd w:id="271"/>
    </w:p>
    <w:p w14:paraId="281E858F" w14:textId="77777777" w:rsidR="00BE6881" w:rsidRPr="00ED2978" w:rsidRDefault="00BE6881" w:rsidP="00BE6881">
      <w:pPr>
        <w:spacing w:line="240" w:lineRule="auto"/>
        <w:rPr>
          <w:rFonts w:ascii="Arial" w:hAnsi="Arial" w:cs="Arial"/>
          <w:sz w:val="24"/>
          <w:u w:val="single"/>
        </w:rPr>
      </w:pPr>
      <w:r w:rsidRPr="00ED2978">
        <w:rPr>
          <w:rFonts w:ascii="Arial" w:hAnsi="Arial" w:cs="Arial"/>
          <w:sz w:val="24"/>
          <w:u w:val="single"/>
        </w:rPr>
        <w:t xml:space="preserve"> </w:t>
      </w:r>
    </w:p>
    <w:p w14:paraId="35F693D8"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Classroom observation has been adopted across both the compulsory and post compulsory sector for a number of years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"10.1080/13596740600768984", "ISSN" : "1359-6748", "abstract" : "For some years now, teachers in the post compulsory sector have been lambasted in educational circles for what some perceive as the poor quality of teaching and learning in classrooms. Such criticisms have tended to emanate from those responsible for inspecting the sectors provision. In fact, when Ofsted (Office for Standards in Education) and the ALI (Adult Learning Inspectorate) took over responsibility from the FEFC (Further Education Funding Council) for post compulsory inspections, it made it clear that as part of its remit, it would endeavour to bring about an overall improvement in the standards of teaching and learning in classrooms. This improvement was to be based significantly on the strengths and weaknesses identified by inspectors in classroom observations. This paper examines the role that classroom observation has to play as a tool for teacher assessment and development in external inspections and similar schemes within the post compulsory sector. It is argued throughout that current models of classroom observation, which typically involve some form of appraisal or assessment of the teachers performance, run contrary to the principles of teacher development and as such do little to improve the overall quality of teacher performance. The position postulated in this paper is that such approaches to observation tend to induce a culture of negatively charged emotions and focus on the more trivial features of teaching. Furthermore, instead of providing teachers with the opportunity to develop their own ability to reflect on, and assess, their teaching, they tend to rely too heavily on the subjective judgements of inspectors/observers. In conclusion, this paper contests that if future classroom observation schemes are serious about improving the standards of teaching and learning in the post compulsory sector, then they must move towards a more equitable model in which both teachers and learners themselves are actively involved in the process of assessment. ABSTRACT FROM AUTHOR", "author" : [ { "dropping-particle" : "", "family" : "O\u2019Leary", "given" : "Matt", "non-dropping-particle" : "", "parse-names" : false, "suffix" : "" } ], "container-title" : "Research in Post-Compulsory Education", "id" : "ITEM-1", "issue" : "2", "issued" : { "date-parts" : [ [ "2006" ] ] }, "page" : "191-198", "title" : "Can inspectors really improve the quality of teaching in the PCE sector? Classroom observations under the microscope", "type" : "article-journal", "volume" : "11" }, "uris" : [ "http://www.mendeley.com/documents/?uuid=61f2b71c-021d-4e6a-ad9f-cf5aefa768dd" ] } ], "mendeley" : { "formattedCitation" : "(O\u2019Leary, 2006)", "plainTextFormattedCitation" : "(O\u2019Leary, 2006)", "previouslyFormattedCitation" : "(O\u2019Leary, 2006)"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(O’Leary, 2006)</w:t>
      </w:r>
      <w:r w:rsidRPr="00ED2978">
        <w:rPr>
          <w:rFonts w:ascii="Arial" w:hAnsi="Arial" w:cs="Arial"/>
          <w:sz w:val="24"/>
        </w:rPr>
        <w:fldChar w:fldCharType="end"/>
      </w:r>
      <w:r w:rsidRPr="00ED2978">
        <w:rPr>
          <w:rFonts w:ascii="Arial" w:hAnsi="Arial" w:cs="Arial"/>
          <w:sz w:val="24"/>
        </w:rPr>
        <w:t xml:space="preserve">. However in light of research, primarily undertaken by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"10.1080/13596740600768984", "ISSN" : "1359-6748", "abstract" : "For some years now, teachers in the post compulsory sector have been lambasted in educational circles for what some perceive as the poor quality of teaching and learning in classrooms. Such criticisms have tended to emanate from those responsible for inspecting the sectors provision. In fact, when Ofsted (Office for Standards in Education) and the ALI (Adult Learning Inspectorate) took over responsibility from the FEFC (Further Education Funding Council) for post compulsory inspections, it made it clear that as part of its remit, it would endeavour to bring about an overall improvement in the standards of teaching and learning in classrooms. This improvement was to be based significantly on the strengths and weaknesses identified by inspectors in classroom observations. This paper examines the role that classroom observation has to play as a tool for teacher assessment and development in external inspections and similar schemes within the post compulsory sector. It is argued throughout that current models of classroom observation, which typically involve some form of appraisal or assessment of the teachers performance, run contrary to the principles of teacher development and as such do little to improve the overall quality of teacher performance. The position postulated in this paper is that such approaches to observation tend to induce a culture of negatively charged emotions and focus on the more trivial features of teaching. Furthermore, instead of providing teachers with the opportunity to develop their own ability to reflect on, and assess, their teaching, they tend to rely too heavily on the subjective judgements of inspectors/observers. In conclusion, this paper contests that if future classroom observation schemes are serious about improving the standards of teaching and learning in the post compulsory sector, then they must move towards a more equitable model in which both teachers and learners themselves are actively involved in the process of assessment. ABSTRACT FROM AUTHOR", "author" : [ { "dropping-particle" : "", "family" : "O\u2019Leary", "given" : "Matt", "non-dropping-particle" : "", "parse-names" : false, "suffix" : "" } ], "container-title" : "Research in Post-Compulsory Education", "id" : "ITEM-1", "issue" : "2", "issued" : { "date-parts" : [ [ "2006" ] ] }, "page" : "191-198", "title" : "Can inspectors really improve the quality of teaching in the PCE sector? Classroom observations under the microscope", "type" : "article-journal", "volume" : "11" }, "uris" : [ "http://www.mendeley.com/documents/?uuid=61f2b71c-021d-4e6a-ad9f-cf5aefa768dd" ] } ], "mendeley" : { "formattedCitation" : "(O\u2019Leary, 2006)", "manualFormatting" : "O\u2019Leary (2006)", "plainTextFormattedCitation" : "(O\u2019Leary, 2006)", "previouslyFormattedCitation" : "(O\u2019Leary, 2006)"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O’Leary (2006)</w:t>
      </w:r>
      <w:r w:rsidRPr="00ED2978">
        <w:rPr>
          <w:rFonts w:ascii="Arial" w:hAnsi="Arial" w:cs="Arial"/>
          <w:sz w:val="24"/>
        </w:rPr>
        <w:fldChar w:fldCharType="end"/>
      </w:r>
      <w:r w:rsidRPr="00ED2978">
        <w:rPr>
          <w:rFonts w:ascii="Arial" w:hAnsi="Arial" w:cs="Arial"/>
          <w:sz w:val="24"/>
        </w:rPr>
        <w:t xml:space="preserve"> noting the limitations of observation as a valid tool for measuring teacher quality, organisations are moving away from this as a single method of evaluation.  This is supported by actions of Ofsted who, in 2014, specified that they would no longer grade individual lessons when undertaking inspections and is embedded within the current Ofsted framework.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"Ofsted", "given" : "", "non-dropping-particle" : "", "parse-names" : false, "suffix" : "" } ], "container-title" : "School inspection handbook", "id" : "ITEM-1", "issued" : { "date-parts" : [ [ "2015" ] ] }, "title" : "School inspection handbook", "type" : "article-journal" }, "uris" : [ "http://www.mendeley.com/documents/?uuid=1a487012-fda9-4ad0-b0de-cf347e405a97" ] }, { "id" : "ITEM-2", "itemData" : { "author" : [ { "dropping-particle" : "", "family" : "Ofsted", "given" : "", "non-dropping-particle" : "", "parse-names" : false, "suffix" : "" } ], "id" : "ITEM-2", "issue" : "August", "issued" : { "date-parts" : [ [ "2015" ] ] }, "title" : "The common inspection framework : education , skills and early years", "type" : "article-journal", "volume" : "2005" }, "uris" : [ "http://www.mendeley.com/documents/?uuid=e4365619-eb49-4be6-a60b-629718d0fc64" ] } ], "mendeley" : { "formattedCitation" : "(Ofsted, 2015b, 2015c)", "plainTextFormattedCitation" : "(Ofsted, 2015b, 2015c)", "previouslyFormattedCitation" : "(Ofsted, 2015b, 2015c)"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(Ofsted, 2015b, 2015c)</w:t>
      </w:r>
      <w:r w:rsidRPr="00ED2978">
        <w:rPr>
          <w:rFonts w:ascii="Arial" w:hAnsi="Arial" w:cs="Arial"/>
          <w:sz w:val="24"/>
        </w:rPr>
        <w:fldChar w:fldCharType="end"/>
      </w:r>
    </w:p>
    <w:p w14:paraId="4F929797"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In more recent research, O’Leary (2015) emphasises that in order for classroom observation to remain a valid method of evaluation, those who undertake classroom observations should undergo relevant training to ensure consistency in grading and feedback.  Additionally he notes that a single lesson in itself, or a single observer should not be used as the basis of teacher evaluation as it is cannot be reliable.  Instead, he suggests “</w:t>
      </w:r>
      <w:r w:rsidRPr="00ED2978">
        <w:rPr>
          <w:rFonts w:ascii="Arial" w:hAnsi="Arial" w:cs="Arial"/>
          <w:i/>
          <w:sz w:val="24"/>
        </w:rPr>
        <w:t xml:space="preserve">pooling the results of observations by multiple observers of multiple lessons.” </w:t>
      </w:r>
      <w:r w:rsidRPr="00ED2978">
        <w:rPr>
          <w:rFonts w:ascii="Arial" w:hAnsi="Arial" w:cs="Arial"/>
          <w:sz w:val="24"/>
        </w:rPr>
        <w:t>(O’Leary, 2015).  If teacher effectiveness is to be measured using observations, then clearly reliability is an essential characteristic in order to ensure its value to all parties.</w:t>
      </w:r>
    </w:p>
    <w:p w14:paraId="45CE58B1" w14:textId="77777777" w:rsidR="00BE6881" w:rsidRPr="00ED2978" w:rsidRDefault="00BE6881" w:rsidP="00BE6881">
      <w:pPr>
        <w:spacing w:line="360" w:lineRule="auto"/>
        <w:jc w:val="both"/>
        <w:rPr>
          <w:rFonts w:ascii="Arial" w:hAnsi="Arial" w:cs="Arial"/>
          <w:i/>
          <w:sz w:val="24"/>
        </w:rPr>
      </w:pPr>
    </w:p>
    <w:p w14:paraId="182D5A2A" w14:textId="77777777" w:rsidR="00BE6881" w:rsidRPr="00ED2978" w:rsidRDefault="00BE6881" w:rsidP="00BE6881">
      <w:pPr>
        <w:rPr>
          <w:rFonts w:ascii="Arial" w:hAnsi="Arial" w:cs="Arial"/>
        </w:rPr>
      </w:pPr>
      <w:bookmarkStart w:id="272" w:name="_Toc417065261"/>
      <w:bookmarkStart w:id="273" w:name="_Toc431223334"/>
      <w:r w:rsidRPr="00ED2978">
        <w:rPr>
          <w:rFonts w:ascii="Arial" w:hAnsi="Arial" w:cs="Arial"/>
        </w:rPr>
        <w:t>Value Added Models</w:t>
      </w:r>
      <w:bookmarkEnd w:id="272"/>
      <w:r w:rsidRPr="00ED2978">
        <w:rPr>
          <w:rFonts w:ascii="Arial" w:hAnsi="Arial" w:cs="Arial"/>
        </w:rPr>
        <w:t xml:space="preserve"> and outcome driven approaches</w:t>
      </w:r>
      <w:bookmarkEnd w:id="273"/>
    </w:p>
    <w:p w14:paraId="1EE8CB43" w14:textId="77777777" w:rsidR="00BE6881" w:rsidRPr="00ED2978" w:rsidRDefault="00BE6881" w:rsidP="00BE6881">
      <w:pPr>
        <w:rPr>
          <w:rFonts w:ascii="Arial" w:hAnsi="Arial" w:cs="Arial"/>
          <w:sz w:val="24"/>
        </w:rPr>
      </w:pPr>
    </w:p>
    <w:p w14:paraId="63CA802F"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The notion of using Value Added Models as a means of measuring teacher effectiveness is becoming increasing prevalent across both the school and FE sectors and is evidenced by Ofsted Inspection frameworks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"Ofsted", "given" : "", "non-dropping-particle" : "", "parse-names" : false, "suffix" : "" } ], "container-title" : "School inspection handbook", "id" : "ITEM-1", "issued" : { "date-parts" : [ [ "2015" ] ] }, "title" : "School inspection handbook", "type" : "article-journal" }, "uris" : [ "http://www.mendeley.com/documents/?uuid=1a487012-fda9-4ad0-b0de-cf347e405a97" ] }, { "id" : "ITEM-2", "itemData" : { "author" : [ { "dropping-particle" : "", "family" : "Ofsted", "given" : "", "non-dropping-particle" : "", "parse-names" : false, "suffix" : "" } ], "id" : "ITEM-2", "issue" : "August", "issued" : { "date-parts" : [ [ "2015" ] ] }, "title" : "The common inspection framework : education , skills and early years", "type" : "article-journal", "volume" : "2005" }, "uris" : [ "http://www.mendeley.com/documents/?uuid=e4365619-eb49-4be6-a60b-629718d0fc64" ] } ], "mendeley" : { "formattedCitation" : "(Ofsted, 2015b, 2015c)", "plainTextFormattedCitation" : "(Ofsted, 2015b, 2015c)", "previouslyFormattedCitation" : "(Ofsted, 2015b, 2015c)"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(Ofsted, 2015b, 2015c)</w:t>
      </w:r>
      <w:r w:rsidRPr="00ED2978">
        <w:rPr>
          <w:rFonts w:ascii="Arial" w:hAnsi="Arial" w:cs="Arial"/>
          <w:sz w:val="24"/>
        </w:rPr>
        <w:fldChar w:fldCharType="end"/>
      </w:r>
      <w:r w:rsidRPr="00ED2978">
        <w:rPr>
          <w:rFonts w:ascii="Arial" w:hAnsi="Arial" w:cs="Arial"/>
          <w:sz w:val="24"/>
        </w:rPr>
        <w:t xml:space="preserve">.  These value added models are again outcome driven and note the difference in learner outcomes from entry to exit.  Teachers in the post compulsory sector are regularly advised that they will be judged on ‘Value </w:t>
      </w:r>
      <w:r w:rsidRPr="00ED2978">
        <w:rPr>
          <w:rFonts w:ascii="Arial" w:hAnsi="Arial" w:cs="Arial"/>
          <w:sz w:val="24"/>
        </w:rPr>
        <w:lastRenderedPageBreak/>
        <w:t>Added’ and in schools the focus is the same, but under a different name.  Key to all of this is the progress of the learners, and teachers are asked to evidence this in each lesson and in student progress overall.  This consideration of returns the discussion back to the measurable outcomes of learning and is “</w:t>
      </w:r>
      <w:r w:rsidRPr="00ED2978">
        <w:rPr>
          <w:rFonts w:ascii="Arial" w:hAnsi="Arial" w:cs="Arial"/>
          <w:i/>
          <w:sz w:val="24"/>
        </w:rPr>
        <w:t xml:space="preserve">highly dependent on the availability of good outcome measures” </w:t>
      </w:r>
      <w:r w:rsidRPr="00ED2978">
        <w:rPr>
          <w:rFonts w:ascii="Arial" w:hAnsi="Arial" w:cs="Arial"/>
          <w:sz w:val="24"/>
        </w:rPr>
        <w:t>(Coe et al, 2014).  This availability of outcome measures is somewhat problematic.  The nature of the outcome measures is important in this discussion and may vary between examinations, teacher assessments for short tests.  Performance in a test is only indicative of performance on a particular day and time and is subject to a range of factors from health, gender, self-efficacy and motivation.  As Coe et al (2014) further consider the shortcomings of utilising a value added approach to measure teacher effectiveness, not in terms of the influences on assessment outcomes, but in relation to the variables utilised and comment that:</w:t>
      </w:r>
    </w:p>
    <w:p w14:paraId="6AA489C7" w14:textId="77777777" w:rsidR="00BE6881" w:rsidRPr="00ED2978" w:rsidRDefault="00BE6881" w:rsidP="00BE6881">
      <w:pPr>
        <w:spacing w:line="360" w:lineRule="auto"/>
        <w:ind w:left="720" w:firstLine="60"/>
        <w:jc w:val="both"/>
        <w:rPr>
          <w:rFonts w:ascii="Arial" w:hAnsi="Arial" w:cs="Arial"/>
          <w:i/>
          <w:sz w:val="24"/>
        </w:rPr>
      </w:pPr>
      <w:r w:rsidRPr="00ED2978">
        <w:rPr>
          <w:rFonts w:ascii="Arial" w:hAnsi="Arial" w:cs="Arial"/>
          <w:sz w:val="24"/>
        </w:rPr>
        <w:t>”</w:t>
      </w:r>
      <w:r w:rsidRPr="00ED2978">
        <w:rPr>
          <w:rFonts w:ascii="Arial" w:hAnsi="Arial" w:cs="Arial"/>
          <w:i/>
          <w:sz w:val="24"/>
        </w:rPr>
        <w:t>the</w:t>
      </w:r>
      <w:r w:rsidRPr="00ED2978">
        <w:rPr>
          <w:rFonts w:ascii="Arial" w:hAnsi="Arial" w:cs="Arial"/>
          <w:sz w:val="24"/>
        </w:rPr>
        <w:t xml:space="preserve"> r</w:t>
      </w:r>
      <w:r w:rsidRPr="00ED2978">
        <w:rPr>
          <w:rFonts w:ascii="Arial" w:hAnsi="Arial" w:cs="Arial"/>
          <w:i/>
          <w:sz w:val="24"/>
        </w:rPr>
        <w:t xml:space="preserve">esults can be quite sensitive to some essentially arbitrary choices about which variables to include and what assumptions underpin models” </w:t>
      </w:r>
      <w:r w:rsidRPr="00ED2978">
        <w:rPr>
          <w:rFonts w:ascii="Arial" w:hAnsi="Arial" w:cs="Arial"/>
          <w:sz w:val="24"/>
        </w:rPr>
        <w:t>(Coe et al, 2014, P4).</w:t>
      </w:r>
      <w:r w:rsidRPr="00ED2978">
        <w:rPr>
          <w:rFonts w:ascii="Arial" w:hAnsi="Arial" w:cs="Arial"/>
          <w:i/>
          <w:sz w:val="24"/>
        </w:rPr>
        <w:t xml:space="preserve">  </w:t>
      </w:r>
    </w:p>
    <w:p w14:paraId="4546770D" w14:textId="77777777" w:rsidR="00BE6881" w:rsidRPr="00ED2978" w:rsidRDefault="00BE6881" w:rsidP="00BE6881">
      <w:pPr>
        <w:spacing w:line="360" w:lineRule="auto"/>
        <w:jc w:val="both"/>
        <w:rPr>
          <w:rFonts w:ascii="Arial" w:hAnsi="Arial" w:cs="Arial"/>
          <w:sz w:val="24"/>
        </w:rPr>
      </w:pPr>
    </w:p>
    <w:p w14:paraId="3B520CCF"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Similarly, the move of the British government to coursework only GCSE qualifications, a move which recognised the variability in performance, has been subject to a U turn under the instruction of the then Education Secretary, Michael Gove </w:t>
      </w:r>
      <w:r w:rsidRPr="00ED2978">
        <w:rPr>
          <w:rFonts w:ascii="Arial" w:hAnsi="Arial" w:cs="Arial"/>
          <w:sz w:val="24"/>
        </w:rPr>
        <w:fldChar w:fldCharType="begin" w:fldLock="1"/>
      </w:r>
      <w:r w:rsidRPr="00ED2978">
        <w:rPr>
          <w:rFonts w:ascii="Arial" w:hAnsi="Arial" w:cs="Arial"/>
          <w:sz w:val="24"/>
        </w:rPr>
        <w:instrText>ADDIN CSL_CITATION { "citationItems" : [ { "id" : "ITEM-1", "itemData" : { "URL" : "https://www.gov.uk/government/consultations/gcse-and-a-level-reform", "accessed" : { "date-parts" : [ [ "2015", "9", "27" ] ] }, "author" : [ { "dropping-particle" : "", "family" : "Department for Education", "given" : "", "non-dropping-particle" : "", "parse-names" : false, "suffix" : "" } ], "id" : "ITEM-1", "issued" : { "date-parts" : [ [ "2014" ] ] }, "title" : "GCSE and A level reform - Consultations", "type" : "webpage" }, "uris" : [ "http://www.mendeley.com/documents/?uuid=cbd63eaa-55b7-4eb4-aa57-6328b0684eb8" ] } ], "mendeley" : { "formattedCitation" : "(Department for Education, 2014)", "plainTextFormattedCitation" : "(Department for Education, 2014)", "previouslyFormattedCitation" : "(Department for Education, 2014)"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(Department for Education, 2014)</w:t>
      </w:r>
      <w:r w:rsidRPr="00ED2978">
        <w:rPr>
          <w:rFonts w:ascii="Arial" w:hAnsi="Arial" w:cs="Arial"/>
          <w:sz w:val="24"/>
        </w:rPr>
        <w:fldChar w:fldCharType="end"/>
      </w:r>
      <w:r w:rsidRPr="00ED2978">
        <w:rPr>
          <w:rFonts w:ascii="Arial" w:hAnsi="Arial" w:cs="Arial"/>
          <w:sz w:val="24"/>
        </w:rPr>
        <w:t xml:space="preserve">.  Given the aforementioned discussion, when measuring teacher effectiveness in terms of outcomes it is essential to include an accurate measurement of their progress.  </w:t>
      </w:r>
    </w:p>
    <w:p w14:paraId="55C227EE" w14:textId="77777777" w:rsidR="00BE6881" w:rsidRPr="00ED2978" w:rsidRDefault="00BE6881" w:rsidP="00BE6881">
      <w:pPr>
        <w:rPr>
          <w:rFonts w:ascii="Arial" w:hAnsi="Arial" w:cs="Arial"/>
        </w:rPr>
      </w:pPr>
      <w:bookmarkStart w:id="274" w:name="Friday"/>
      <w:bookmarkEnd w:id="274"/>
    </w:p>
    <w:p w14:paraId="1482C149" w14:textId="77777777" w:rsidR="00BE6881" w:rsidRPr="00ED2978" w:rsidRDefault="00BE6881" w:rsidP="00BE6881">
      <w:pPr>
        <w:rPr>
          <w:rFonts w:ascii="Arial" w:hAnsi="Arial" w:cs="Arial"/>
        </w:rPr>
      </w:pPr>
      <w:bookmarkStart w:id="275" w:name="_Toc417065262"/>
      <w:bookmarkStart w:id="276" w:name="_Toc431223335"/>
      <w:r w:rsidRPr="00ED2978">
        <w:rPr>
          <w:rFonts w:ascii="Arial" w:hAnsi="Arial" w:cs="Arial"/>
        </w:rPr>
        <w:t>Student evaluation</w:t>
      </w:r>
      <w:bookmarkEnd w:id="275"/>
      <w:bookmarkEnd w:id="276"/>
    </w:p>
    <w:p w14:paraId="773DCF9A" w14:textId="77777777" w:rsidR="00BE6881" w:rsidRPr="00ED2978" w:rsidRDefault="00BE6881" w:rsidP="00BE6881">
      <w:pPr>
        <w:rPr>
          <w:rFonts w:ascii="Arial" w:hAnsi="Arial" w:cs="Arial"/>
        </w:rPr>
      </w:pPr>
    </w:p>
    <w:p w14:paraId="19524F18"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As noted, previously, student evaluation has been adopted widely in Higher Education and is having increased importance in the compulsory and post compulsory sector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"Coe", "given" : "Robert", "non-dropping-particle" : "", "parse-names" : false, "suffix" : "" }, { "dropping-particle" : "", "family" : "Aloisi", "given" : "Cesare", "non-dropping-particle" : "", "parse-names" : false, "suffix" : "" }, { "dropping-particle" : "", "family" : "Higgins", "given" : "Steve", "non-dropping-particle" : "", "parse-names" : false, "suffix" : "" }, { "dropping-particle" : "", "family" : "Major", "given" : "Lee Elliot", "non-dropping-particle" : "", "parse-names" : false, "suffix" : "" } ], "id" : "ITEM-1", "issue" : "October", "issued" : { "date-parts" : [ [ "2014" ] ] }, "title" : "What makes great teaching ? Review of the underpinning research", "type" : "article-journal" }, "uris" : [ "http://www.mendeley.com/documents/?uuid=3b05fcb4-7fd7-4c39-beb1-2e3482b4a76c" ] } ], "mendeley" : { "formattedCitation" : "(Coe et al., 2014)", "plainTextFormattedCitation" : "(Coe et al., 2014)", "previouslyFormattedCitation" : "(Coe et al., 2014)"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(Coe et al., 2014)</w:t>
      </w:r>
      <w:r w:rsidRPr="00ED2978">
        <w:rPr>
          <w:rFonts w:ascii="Arial" w:hAnsi="Arial" w:cs="Arial"/>
          <w:sz w:val="24"/>
        </w:rPr>
        <w:fldChar w:fldCharType="end"/>
      </w:r>
      <w:r w:rsidRPr="00ED2978">
        <w:rPr>
          <w:rFonts w:ascii="Arial" w:hAnsi="Arial" w:cs="Arial"/>
          <w:sz w:val="24"/>
        </w:rPr>
        <w:t xml:space="preserve">.  This is further evidenced by Ofsted’s introduction of Parent and Learner view (the former for the compulsory sector and the latter for the post compulsory sector).  These surveys are used to </w:t>
      </w:r>
      <w:r w:rsidRPr="00ED2978">
        <w:rPr>
          <w:rFonts w:ascii="Arial" w:hAnsi="Arial" w:cs="Arial"/>
          <w:sz w:val="24"/>
        </w:rPr>
        <w:lastRenderedPageBreak/>
        <w:t>gather information from interest parties as noted in order to inform their inspection judgements, though the extent to which they achieve this is questionable.  Validity is a key consideration in terms of student surveys, though Coe et al (ibid) note that research supports their use in schools, their suggestion that there is more evidence of validity in higher education suggests that there are inconsistencies between the use of surveys in each sector.</w:t>
      </w:r>
    </w:p>
    <w:p w14:paraId="05B100D9" w14:textId="18B83308"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The judgements that are made in relation to frameworks continue to be ultimately outcome based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"Ofsted", "given" : "", "non-dropping-particle" : "", "parse-names" : false, "suffix" : "" } ], "container-title" : "School inspection handbook", "id" : "ITEM-1", "issued" : { "date-parts" : [ [ "2015" ] ] }, "title" : "School inspection handbook", "type" : "article-journal" }, "uris" : [ "http://www.mendeley.com/documents/?uuid=1a487012-fda9-4ad0-b0de-cf347e405a97" ] }, { "id" : "ITEM-2", "itemData" : { "author" : [ { "dropping-particle" : "", "family" : "Ofsted", "given" : "", "non-dropping-particle" : "", "parse-names" : false, "suffix" : "" } ], "id" : "ITEM-2", "issue" : "August", "issued" : { "date-parts" : [ [ "2015" ] ] }, "title" : "The common inspection framework : education , skills and early years", "type" : "article-journal", "volume" : "2005" }, "uris" : [ "http://www.mendeley.com/documents/?uuid=e4365619-eb49-4be6-a60b-629718d0fc64" ] } ], "mendeley" : { "formattedCitation" : "(Ofsted, 2015b, 2015c)", "plainTextFormattedCitation" : "(Ofsted, 2015b, 2015c)", "previouslyFormattedCitation" : "(Ofsted, 2015b, 2015c)"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(Ofsted, 2015b, 2015c)</w:t>
      </w:r>
      <w:r w:rsidRPr="00ED2978">
        <w:rPr>
          <w:rFonts w:ascii="Arial" w:hAnsi="Arial" w:cs="Arial"/>
          <w:sz w:val="24"/>
        </w:rPr>
        <w:fldChar w:fldCharType="end"/>
      </w:r>
      <w:r w:rsidRPr="00ED2978">
        <w:rPr>
          <w:rFonts w:ascii="Arial" w:hAnsi="Arial" w:cs="Arial"/>
          <w:sz w:val="24"/>
        </w:rPr>
        <w:t xml:space="preserve">. What cannot be denied, though is the ease with which these surveys can be delivered and completed (Coe et al, 2014). In a similar vein,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"10.1177/0950017013490332", "ISSN" : "0950-0170", "author" : [ { "dropping-particle" : "", "family" : "Mather", "given" : "Kim", "non-dropping-particle" : "", "parse-names" : false, "suffix" : "" }, { "dropping-particle" : "", "family" : "Seifert", "given" : "Roger", "non-dropping-particle" : "", "parse-names" : false, "suffix" : "" } ], "container-title" : "Work Employment &amp; Society", "id" : "ITEM-1", "issue" : "0", "issued" : { "date-parts" : [ [ "2014" ] ] }, "page" : "1-17", "title" : "The close supervision of further education lecturers: 'You have been weighed, measured and found wanting'", "type" : "article-journal", "volume" : "0" }, "uris" : [ "http://www.mendeley.com/documents/?uuid=7dfdd131-880e-4055-a150-2573088a7c8e" ] } ], "mendeley" : { "formattedCitation" : "(Mather &amp; Seifert, 2014)", "manualFormatting" : "Mather &amp; Seifert (2014)", "plainTextFormattedCitation" : "(Mather &amp; Seifert, 2014)", "previouslyFormattedCitation" : "(Mather &amp; Seifert, 2014)"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 xml:space="preserve">Mather </w:t>
      </w:r>
      <w:r w:rsidR="00CF55B6" w:rsidRPr="00ED2978">
        <w:rPr>
          <w:rFonts w:ascii="Arial" w:hAnsi="Arial" w:cs="Arial"/>
          <w:noProof/>
          <w:sz w:val="24"/>
        </w:rPr>
        <w:t>and</w:t>
      </w:r>
      <w:r w:rsidRPr="00ED2978">
        <w:rPr>
          <w:rFonts w:ascii="Arial" w:hAnsi="Arial" w:cs="Arial"/>
          <w:noProof/>
          <w:sz w:val="24"/>
        </w:rPr>
        <w:t xml:space="preserve"> Seifert (2014)</w:t>
      </w:r>
      <w:r w:rsidRPr="00ED2978">
        <w:rPr>
          <w:rFonts w:ascii="Arial" w:hAnsi="Arial" w:cs="Arial"/>
          <w:sz w:val="24"/>
        </w:rPr>
        <w:fldChar w:fldCharType="end"/>
      </w:r>
      <w:r w:rsidRPr="00ED2978">
        <w:rPr>
          <w:rFonts w:ascii="Arial" w:hAnsi="Arial" w:cs="Arial"/>
          <w:sz w:val="24"/>
        </w:rPr>
        <w:t xml:space="preserve"> identified that, whilst student evaluations were a regular occurrence, the main focus of managers in the compulsory sector seemed to be on performance data and student recruitment and retention. </w:t>
      </w:r>
    </w:p>
    <w:p w14:paraId="727A2FFD"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This approach in using learner evaluations draws on Brookfield’s (1995) theory in which teachers reflect through a range of lenses to inform evaluation. In this case, learner evaluation links to consideration of the student lens.  Brookfield (1995) also suggests that reflection can be achieved through the eyes of peers (which fits with peer evaluation), and their own eyes (building on the notion of self-reflection).  Interestingly it is these 3 lenses</w:t>
      </w:r>
      <w:r w:rsidRPr="00ED2978">
        <w:rPr>
          <w:rStyle w:val="FootnoteReference"/>
          <w:rFonts w:ascii="Arial" w:hAnsi="Arial" w:cs="Arial"/>
        </w:rPr>
        <w:footnoteReference w:id="18"/>
      </w:r>
      <w:r w:rsidRPr="00ED2978">
        <w:rPr>
          <w:rFonts w:ascii="Arial" w:hAnsi="Arial" w:cs="Arial"/>
          <w:sz w:val="24"/>
        </w:rPr>
        <w:t xml:space="preserve"> that are considered the least effective approaches to teacher evaluation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"Coe", "given" : "Robert", "non-dropping-particle" : "", "parse-names" : false, "suffix" : "" }, { "dropping-particle" : "", "family" : "Aloisi", "given" : "Cesare", "non-dropping-particle" : "", "parse-names" : false, "suffix" : "" }, { "dropping-particle" : "", "family" : "Higgins", "given" : "Steve", "non-dropping-particle" : "", "parse-names" : false, "suffix" : "" }, { "dropping-particle" : "", "family" : "Major", "given" : "Lee Elliot", "non-dropping-particle" : "", "parse-names" : false, "suffix" : "" } ], "id" : "ITEM-1", "issue" : "October", "issued" : { "date-parts" : [ [ "2014" ] ] }, "title" : "What makes great teaching ? Review of the underpinning research", "type" : "article-journal" }, "uris" : [ "http://www.mendeley.com/documents/?uuid=3b05fcb4-7fd7-4c39-beb1-2e3482b4a76c" ] } ], "mendeley" : { "formattedCitation" : "(Coe et al., 2014)", "plainTextFormattedCitation" : "(Coe et al., 2014)", "previouslyFormattedCitation" : "(Coe et al., 2014)"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(Coe et al., 2014)</w:t>
      </w:r>
      <w:r w:rsidRPr="00ED2978">
        <w:rPr>
          <w:rFonts w:ascii="Arial" w:hAnsi="Arial" w:cs="Arial"/>
          <w:sz w:val="24"/>
        </w:rPr>
        <w:fldChar w:fldCharType="end"/>
      </w:r>
      <w:r w:rsidRPr="00ED2978">
        <w:rPr>
          <w:rFonts w:ascii="Arial" w:hAnsi="Arial" w:cs="Arial"/>
          <w:sz w:val="24"/>
        </w:rPr>
        <w:t>.</w:t>
      </w:r>
    </w:p>
    <w:p w14:paraId="548FEEBA" w14:textId="77777777" w:rsidR="00BE6881" w:rsidRPr="00ED2978" w:rsidRDefault="00BE6881" w:rsidP="00BE6881">
      <w:pPr>
        <w:rPr>
          <w:rFonts w:ascii="Arial" w:hAnsi="Arial" w:cs="Arial"/>
        </w:rPr>
      </w:pPr>
      <w:bookmarkStart w:id="277" w:name="_Toc431223336"/>
      <w:r w:rsidRPr="00ED2978">
        <w:rPr>
          <w:rFonts w:ascii="Arial" w:hAnsi="Arial" w:cs="Arial"/>
        </w:rPr>
        <w:t>4. Teacher qualifications and knowledge</w:t>
      </w:r>
      <w:bookmarkEnd w:id="277"/>
    </w:p>
    <w:p w14:paraId="30C62C1D" w14:textId="77777777" w:rsidR="00BE6881" w:rsidRPr="00ED2978" w:rsidRDefault="00BE6881" w:rsidP="00BE6881">
      <w:pPr>
        <w:rPr>
          <w:rFonts w:ascii="Arial" w:hAnsi="Arial" w:cs="Arial"/>
        </w:rPr>
      </w:pPr>
    </w:p>
    <w:p w14:paraId="3D972682"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t xml:space="preserve">In this section, the focus will move from how teacher effectiveness is measured towards the specific element that will underpin the proposed research, that of teacher knowledge.  It will commence by exploring the position of teacher knowledge within expectations of teachers and will draw on government policy in relation to qualifications as a representations of a teacher’s knowledge.  From this it will move to note the relevance and import of models of teacher knowledge.  Following this, two key models will be explored as presented by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"DOI" : "10.3102/0013189X015002004", "ISBN" : "0013-189X U6 - ctx_ver=Z39.88-2004&amp;ctx_enc=info%3Aofi%2Fenc%3AUTF-8&amp;rfr_id=info:sid/summon.serialssolutions.com&amp;rft_val_fmt=info:ofi/fmt:kev:mtx:journal&amp;rft.genre=article&amp;rft.atitle=Those+Who+Understand%3A+Knowledge+Growth+in+Teaching&amp;rft.jtitle=Education", "ISSN" : "0013-189X", "PMID" : "198603203453001", "abstract" : "Presents an overview of teacher preparation and concludes that the distinction between \"knowledge\" and \"pedagogy\" is a relatively recent development. Discusses different types of teacher knowledge (\"content,\"\"pedagogical content,\" and \"strategic\") and forms of knowledge (\"propositional,\"\"case,\" and \"strategic\"). Calls for the development of professional examinations and research-based programs of teacher education. (KH)", "author" : [ { "dropping-particle" : "", "family" : "Shulman", "given" : "L. S.", "non-dropping-particle" : "", "parse-names" : false, "suffix" : "" } ], "container-title" : "Educational Researcher", "id" : "ITEM-1", "issue" : "2", "issued" : { "date-parts" : [ [ "1986" ] ] }, "page" : "4-14", "title" : "Those Who Understand: Knowledge Growth in Teaching", "type" : "article-journal", "volume" : "15" }, "uris" : [ "http://www.mendeley.com/documents/?uuid=4e298d6b-d319-4dfe-9045-3327f417674d" ] } ], "mendeley" : { "formattedCitation" : "(Shulman, 1986)", "manualFormatting" : "Shulman (1986)", "plainTextFormattedCitation" : "(Shulman, 1986)", "previouslyFormattedCitation" : "(Shulman, 1986)"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Shulman (1986)</w:t>
      </w:r>
      <w:r w:rsidRPr="00ED2978">
        <w:rPr>
          <w:rFonts w:ascii="Arial" w:hAnsi="Arial" w:cs="Arial"/>
          <w:sz w:val="24"/>
          <w:szCs w:val="24"/>
        </w:rPr>
        <w:fldChar w:fldCharType="end"/>
      </w:r>
      <w:r w:rsidRPr="00ED2978">
        <w:rPr>
          <w:rFonts w:ascii="Arial" w:hAnsi="Arial" w:cs="Arial"/>
          <w:sz w:val="24"/>
          <w:szCs w:val="24"/>
        </w:rPr>
        <w:t xml:space="preserve"> and more recently by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"Turner-Bisset", "given" : "Rosie", "non-dropping-particle" : "", "parse-names" : false, "suffix" : "" } ], "id" : "ITEM-1", "issued" : { "date-parts" : [ [ "2001" ] ] }, "publisher" : "David Fulton Publishers Limited", "publisher-place" : "London", "title" : "Expert Teaching - Knowledge and the Pedagogy to Lead the Profession", "type" : "book" }, "uris" : [ "http://www.mendeley.com/documents/?uuid=07457b98-7135-4889-9204-06ef5877cf59" ] } ], "mendeley" : { "formattedCitation" : "(Turner-Bisset, 2001)", "plainTextFormattedCitation" : "(Turner-Bisset, 2001)", "previouslyFormattedCitation" : "(Turner-Bisset, 2001)"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(Turner-Bisset, 2001)</w:t>
      </w:r>
      <w:r w:rsidRPr="00ED2978">
        <w:rPr>
          <w:rFonts w:ascii="Arial" w:hAnsi="Arial" w:cs="Arial"/>
          <w:sz w:val="24"/>
          <w:szCs w:val="24"/>
        </w:rPr>
        <w:fldChar w:fldCharType="end"/>
      </w:r>
      <w:r w:rsidRPr="00ED2978">
        <w:rPr>
          <w:rFonts w:ascii="Arial" w:hAnsi="Arial" w:cs="Arial"/>
          <w:sz w:val="24"/>
          <w:szCs w:val="24"/>
        </w:rPr>
        <w:t xml:space="preserve"> .</w:t>
      </w:r>
    </w:p>
    <w:p w14:paraId="6AAD1820" w14:textId="748743C5" w:rsidR="00BE6881" w:rsidRPr="00ED2978" w:rsidRDefault="00BE6881" w:rsidP="00BE6881">
      <w:pPr>
        <w:spacing w:line="360" w:lineRule="auto"/>
        <w:jc w:val="both"/>
        <w:rPr>
          <w:rFonts w:ascii="Arial" w:hAnsi="Arial" w:cs="Arial"/>
          <w:sz w:val="24"/>
        </w:rPr>
      </w:pPr>
      <w:r w:rsidRPr="00ED2978">
        <w:rPr>
          <w:rFonts w:ascii="Arial" w:hAnsi="Arial" w:cs="Arial"/>
          <w:sz w:val="24"/>
        </w:rPr>
        <w:lastRenderedPageBreak/>
        <w:t xml:space="preserve">Prior to commencing an exploration of empirical research into teacher qualifications as a predictor of effectiveness, it is important to note and briefly discuss qualifications that are a pre-requisite to teaching.  A range of research has explored </w:t>
      </w:r>
      <w:r w:rsidRPr="00ED2978">
        <w:rPr>
          <w:rFonts w:ascii="Arial" w:hAnsi="Arial" w:cs="Arial"/>
          <w:i/>
          <w:sz w:val="24"/>
        </w:rPr>
        <w:t>professional</w:t>
      </w:r>
      <w:r w:rsidRPr="00ED2978">
        <w:rPr>
          <w:rFonts w:ascii="Arial" w:hAnsi="Arial" w:cs="Arial"/>
          <w:sz w:val="24"/>
        </w:rPr>
        <w:t xml:space="preserve"> teaching qualifications and their influence upon teacher quality across the sectors</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"Mincu", "given" : "Monica", "non-dropping-particle" : "", "parse-names" : false, "suffix" : "" } ], "id" : "ITEM-1", "issued" : { "date-parts" : [ [ "2013" ] ] }, "title" : "Teacher Quality and School Improvement : What is the Role of Research ?", "type" : "article-journal" }, "uris" : [ "http://www.mendeley.com/documents/?uuid=1291a2c2-0042-4a66-993c-3b8e502f1959" ] }, { "id" : "ITEM-2", "itemData" : { "author" : [ { "dropping-particle" : "", "family" : "Cara", "given" : "Olga", "non-dropping-particle" : "", "parse-names" : false, "suffix" : "" }, { "dropping-particle" : "De", "family" : "Coulon", "given" : "Augustin", "non-dropping-particle" : "", "parse-names" : false, "suffix" : "" } ], "id" : "ITEM-2", "issue" : "October", "issued" : { "date-parts" : [ [ "2008" ] ] }, "note" : "Since the Skills for Life strategy was introduced in 2001, most research has focused on learners and their progress. Few studies have paid attention to the teachers, tutors and trainers p2", "title" : "Skills for Life teachers' qualifications and their learners' progress in adult numeracy: Research Summary", "type" : "article-journal" }, "uris" : [ "http://www.mendeley.com/documents/?uuid=41a7a57a-e535-43cc-9990-a45352f889fb" ] }, { "id" : "ITEM-3", "itemData" : { "DOI" : "10.1016/j.econedurev.2007.05.005", "ISBN" : "0272-7757", "ISSN" : "02727757", "abstract" : "We use six years of panel data on students and teachers to evaluate the effectiveness of recently hired teachers in the New York City public schools. On average, the initial certification status of a teacher has small impacts on student test performance. However, among those with the same experience and certification status, there are large and persistent differences in teacher effectiveness. Such evidence suggests that classroom performance during the first two years is a more reliable indicator of a teacher's future effectiveness. We also evaluate turnover among teachers by initial certification status, and the implied impact on student achievement of hiring teachers with predictably high turnover. Given modest estimates of the payoff to experience, even high turnover groups (such as Teach for America participants) would have to be only slightly more effective in each year to offset the negative effects of their high exit rates (I2, J24). ?? 2007 Elsevier Ltd. All rights reserved.", "author" : [ { "dropping-particle" : "", "family" : "Kane", "given" : "Thomas J.", "non-dropping-particle" : "", "parse-names" : false, "suffix" : "" }, { "dropping-particle" : "", "family" : "Rockoff", "given" : "Jonah E.", "non-dropping-particle" : "", "parse-names" : false, "suffix" : "" }, { "dropping-particle" : "", "family" : "Staiger", "given" : "Douglas O.", "non-dropping-particle" : "", "parse-names" : false, "suffix" : "" } ], "container-title" : "Economics of Education Review", "id" : "ITEM-3", "issue" : "6", "issued" : { "date-parts" : [ [ "2008" ] ] }, "page" : "615-631", "title" : "What does certification tell us about teacher effectiveness? Evidence from New York City", "type" : "article-journal", "volume" : "27" }, "uris" : [ "http://www.mendeley.com/documents/?uuid=61853e5c-3598-4bb6-83d6-17c95b7167cc" ] } ], "mendeley" : { "formattedCitation" : "(Cara &amp; Coulon, 2008; Kane et al., 2008; Mincu, 2013)", "manualFormatting" : " (Cara &amp; Coulon, 2008; Kane et al., 2008; Mincu, 2013)", "plainTextFormattedCitation" : "(Cara &amp; Coulon, 2008; Kane et al., 2008; Mincu, 2013)", "previouslyFormattedCitation" : "(Cara &amp; Coulon, 2008; Kane et al., 2008; Mincu, 2013)"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 xml:space="preserve"> (Cara </w:t>
      </w:r>
      <w:r w:rsidR="00CF55B6" w:rsidRPr="00ED2978">
        <w:rPr>
          <w:rFonts w:ascii="Arial" w:hAnsi="Arial" w:cs="Arial"/>
          <w:noProof/>
          <w:sz w:val="24"/>
        </w:rPr>
        <w:t>and</w:t>
      </w:r>
      <w:r w:rsidRPr="00ED2978">
        <w:rPr>
          <w:rFonts w:ascii="Arial" w:hAnsi="Arial" w:cs="Arial"/>
          <w:noProof/>
          <w:sz w:val="24"/>
        </w:rPr>
        <w:t xml:space="preserve"> Coulon, 2008; Kane et al., 2008; Mincu, 2013)</w:t>
      </w:r>
      <w:r w:rsidRPr="00ED2978">
        <w:rPr>
          <w:rFonts w:ascii="Arial" w:hAnsi="Arial" w:cs="Arial"/>
          <w:sz w:val="24"/>
        </w:rPr>
        <w:fldChar w:fldCharType="end"/>
      </w:r>
      <w:r w:rsidRPr="00ED2978">
        <w:rPr>
          <w:rFonts w:ascii="Arial" w:hAnsi="Arial" w:cs="Arial"/>
          <w:sz w:val="24"/>
        </w:rPr>
        <w:t xml:space="preserve">.  It is therefore important to explore these briefly in terms of literature as professional teaching qualifications are often examined alongside and amongst research into teacher characteristics and also the narrower field of teacher subject qualifications.  </w:t>
      </w:r>
    </w:p>
    <w:p w14:paraId="0D8367BC" w14:textId="77777777" w:rsidR="00BE6881" w:rsidRPr="00ED2978" w:rsidRDefault="00BE6881" w:rsidP="00BE6881">
      <w:pPr>
        <w:rPr>
          <w:rFonts w:ascii="Arial" w:hAnsi="Arial" w:cs="Arial"/>
        </w:rPr>
      </w:pPr>
      <w:bookmarkStart w:id="278" w:name="_Toc431223337"/>
      <w:r w:rsidRPr="00ED2978">
        <w:rPr>
          <w:rFonts w:ascii="Arial" w:hAnsi="Arial" w:cs="Arial"/>
        </w:rPr>
        <w:t>Teacher professional qualifications</w:t>
      </w:r>
      <w:bookmarkEnd w:id="278"/>
    </w:p>
    <w:p w14:paraId="052F3E30" w14:textId="77777777" w:rsidR="00BE6881" w:rsidRPr="00ED2978" w:rsidRDefault="00BE6881" w:rsidP="00BE6881">
      <w:pPr>
        <w:rPr>
          <w:rFonts w:ascii="Arial" w:hAnsi="Arial" w:cs="Arial"/>
        </w:rPr>
      </w:pPr>
    </w:p>
    <w:p w14:paraId="00717555"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Teacher professional qualifications, in terms of pedagogical approaches and profession specific qualifications have, until recently been seen as an essential prerequisite for entry to teaching in the compulsory sector</w:t>
      </w:r>
      <w:r w:rsidRPr="00ED2978">
        <w:rPr>
          <w:rFonts w:ascii="Arial" w:hAnsi="Arial" w:cs="Arial"/>
          <w:sz w:val="24"/>
          <w:vertAlign w:val="superscript"/>
        </w:rPr>
        <w:footnoteReference w:id="19"/>
      </w:r>
      <w:r w:rsidRPr="00ED2978">
        <w:rPr>
          <w:rFonts w:ascii="Arial" w:hAnsi="Arial" w:cs="Arial"/>
          <w:sz w:val="24"/>
        </w:rPr>
        <w:t xml:space="preserve">.  Conversely the need for teaching qualifications within the post compulsory sector has followed an inconsistent path with the introduction of mandatory teaching qualifications in 2007 and their becoming optional in 2012 following the Lingfield report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"Lingfield", "given" : "R", "non-dropping-particle" : "", "parse-names" : false, "suffix" : "" } ], "id" : "ITEM-1", "issue" : "October", "issued" : { "date-parts" : [ [ "2012" ] ] }, "title" : "Professionalism in Further Education. Interim Report of the Independent Review Panel", "type" : "article-journal" }, "uris" : [ "http://www.mendeley.com/documents/?uuid=15c3b03f-b559-475d-9ccc-babf4c546eac" ] } ], "mendeley" : { "formattedCitation" : "(Lingfield, 2012)", "plainTextFormattedCitation" : "(Lingfield, 2012)", "previouslyFormattedCitation" : "(Lingfield, 2012)"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(Lingfield, 2012)</w:t>
      </w:r>
      <w:r w:rsidRPr="00ED2978">
        <w:rPr>
          <w:rFonts w:ascii="Arial" w:hAnsi="Arial" w:cs="Arial"/>
          <w:sz w:val="24"/>
        </w:rPr>
        <w:fldChar w:fldCharType="end"/>
      </w:r>
      <w:r w:rsidRPr="00ED2978">
        <w:rPr>
          <w:rFonts w:ascii="Arial" w:hAnsi="Arial" w:cs="Arial"/>
          <w:sz w:val="24"/>
        </w:rPr>
        <w:t xml:space="preserve"> that recommenced deregulation of teacher qualifications in the post compulsory sector..  </w:t>
      </w:r>
    </w:p>
    <w:p w14:paraId="1BAEF2B5"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Research in relation to teacher training is aligned to issues of teacher effectiveness. Indeed, “</w:t>
      </w:r>
      <w:r w:rsidRPr="00ED2978">
        <w:rPr>
          <w:rFonts w:ascii="Arial" w:hAnsi="Arial" w:cs="Arial"/>
          <w:i/>
          <w:sz w:val="24"/>
        </w:rPr>
        <w:t>enhancing teacher quality is intrinsically linked to the quality of initial and continuing teacher education programs”</w:t>
      </w:r>
      <w:r w:rsidRPr="00ED2978">
        <w:rPr>
          <w:rFonts w:ascii="Arial" w:hAnsi="Arial" w:cs="Arial"/>
          <w:sz w:val="24"/>
        </w:rPr>
        <w:t xml:space="preserve"> (OECD, 2012, in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"Mincu", "given" : "Monica", "non-dropping-particle" : "", "parse-names" : false, "suffix" : "" } ], "id" : "ITEM-1", "issued" : { "date-parts" : [ [ "2013" ] ] }, "title" : "Teacher Quality and School Improvement : What is the Role of Research ?", "type" : "article-journal" }, "uris" : [ "http://www.mendeley.com/documents/?uuid=1291a2c2-0042-4a66-993c-3b8e502f1959" ] } ], "mendeley" : { "formattedCitation" : "(Mincu, 2013)", "plainTextFormattedCitation" : "(Mincu, 2013)", "previouslyFormattedCitation" : "(Mincu, 2013)"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(Mincu, 2013)</w:t>
      </w:r>
      <w:r w:rsidRPr="00ED2978">
        <w:rPr>
          <w:rFonts w:ascii="Arial" w:hAnsi="Arial" w:cs="Arial"/>
          <w:sz w:val="24"/>
        </w:rPr>
        <w:fldChar w:fldCharType="end"/>
      </w:r>
      <w:r w:rsidRPr="00ED2978">
        <w:rPr>
          <w:rFonts w:ascii="Arial" w:hAnsi="Arial" w:cs="Arial"/>
          <w:sz w:val="24"/>
        </w:rPr>
        <w:t xml:space="preserve">, p2). Teacher training may not necessarily be in the form of pre-service or initial teacher training.  As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"The Sutton Trust", "given" : "", "non-dropping-particle" : "", "parse-names" : false, "suffix" : "" } ], "id" : "ITEM-1", "issue" : "September", "issued" : { "date-parts" : [ [ "2011" ] ] }, "page" : "17", "title" : "Improving the impact of teachers on pupil achievement in the UK \u2013 interim findings", "type" : "article-journal" }, "uris" : [ "http://www.mendeley.com/documents/?uuid=3ae132a7-8088-4900-8560-13eb94e81990" ] } ], "mendeley" : { "formattedCitation" : "(The Sutton Trust, 2011)", "manualFormatting" : "The Sutton Trust (2011, p2)", "plainTextFormattedCitation" : "(The Sutton Trust, 2011)", "previouslyFormattedCitation" : "(The Sutton Trust, 2011)"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The Sutton Trust (2011, p2)</w:t>
      </w:r>
      <w:r w:rsidRPr="00ED2978">
        <w:rPr>
          <w:rFonts w:ascii="Arial" w:hAnsi="Arial" w:cs="Arial"/>
          <w:sz w:val="24"/>
        </w:rPr>
        <w:fldChar w:fldCharType="end"/>
      </w:r>
      <w:r w:rsidRPr="00ED2978">
        <w:rPr>
          <w:rFonts w:ascii="Arial" w:hAnsi="Arial" w:cs="Arial"/>
          <w:sz w:val="24"/>
        </w:rPr>
        <w:t xml:space="preserve"> note, improving teacher effectiveness would result in “a </w:t>
      </w:r>
      <w:r w:rsidRPr="00ED2978">
        <w:rPr>
          <w:rFonts w:ascii="Arial" w:hAnsi="Arial" w:cs="Arial"/>
          <w:i/>
          <w:sz w:val="24"/>
        </w:rPr>
        <w:t xml:space="preserve">major impact on the performance of the country’s schools”.  </w:t>
      </w:r>
      <w:r w:rsidRPr="00ED2978">
        <w:rPr>
          <w:rFonts w:ascii="Arial" w:hAnsi="Arial" w:cs="Arial"/>
          <w:sz w:val="24"/>
        </w:rPr>
        <w:t>They further note that a significant improvement would occur if the bottom 10% of teachers could be improved to match those of the average teacher.</w:t>
      </w:r>
    </w:p>
    <w:p w14:paraId="21A1BF68" w14:textId="4D3B1458"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Professional teaching qualification are also important.  In particular,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"Cara", "given" : "Olga", "non-dropping-particle" : "", "parse-names" : false, "suffix" : "" }, { "dropping-particle" : "De", "family" : "Coulon", "given" : "Augustin", "non-dropping-particle" : "", "parse-names" : false, "suffix" : "" } ], "id" : "ITEM-1", "issue" : "October", "issued" : { "date-parts" : [ [ "2008" ] ] }, "note" : "Since the Skills for Life strategy was introduced in 2001, most research has focused on learners and their progress. Few studies have paid attention to the teachers, tutors and trainers p2", "title" : "Skills for Life teachers' qualifications and their learners' progress in adult numeracy: Research Summary", "type" : "article-journal" }, "uris" : [ "http://www.mendeley.com/documents/?uuid=41a7a57a-e535-43cc-9990-a45352f889fb" ] } ], "mendeley" : { "formattedCitation" : "(Cara &amp; Coulon, 2008)", "plainTextFormattedCitation" : "(Cara &amp; Coulon, 2008)", "previouslyFormattedCitation" : "(Cara &amp; Coulon, 2008)"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 xml:space="preserve">(Cara </w:t>
      </w:r>
      <w:r w:rsidR="00CF55B6" w:rsidRPr="00ED2978">
        <w:rPr>
          <w:rFonts w:ascii="Arial" w:hAnsi="Arial" w:cs="Arial"/>
          <w:noProof/>
          <w:sz w:val="24"/>
        </w:rPr>
        <w:t>and</w:t>
      </w:r>
      <w:r w:rsidRPr="00ED2978">
        <w:rPr>
          <w:rFonts w:ascii="Arial" w:hAnsi="Arial" w:cs="Arial"/>
          <w:noProof/>
          <w:sz w:val="24"/>
        </w:rPr>
        <w:t xml:space="preserve"> Coulon, 2008)</w:t>
      </w:r>
      <w:r w:rsidRPr="00ED2978">
        <w:rPr>
          <w:rFonts w:ascii="Arial" w:hAnsi="Arial" w:cs="Arial"/>
          <w:sz w:val="24"/>
        </w:rPr>
        <w:fldChar w:fldCharType="end"/>
      </w:r>
      <w:r w:rsidRPr="00ED2978">
        <w:rPr>
          <w:rFonts w:ascii="Arial" w:hAnsi="Arial" w:cs="Arial"/>
          <w:sz w:val="24"/>
        </w:rPr>
        <w:t xml:space="preserve">, who conducted research into teacher qualifications in the post compulsory sector, found strong evidence of increased progress in learners </w:t>
      </w:r>
      <w:r w:rsidRPr="00ED2978">
        <w:rPr>
          <w:rFonts w:ascii="Arial" w:hAnsi="Arial" w:cs="Arial"/>
          <w:sz w:val="24"/>
        </w:rPr>
        <w:lastRenderedPageBreak/>
        <w:t xml:space="preserve">who have qualified teachers.  They noted in particular that consideration of wider characteristics of teachers, for example, age, gender and entry qualification did not influence the outcomes when drawn into the issue of teacher professional qualifications.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"Cara", "given" : "Olga", "non-dropping-particle" : "", "parse-names" : false, "suffix" : "" }, { "dropping-particle" : "De", "family" : "Coulon", "given" : "Augustin", "non-dropping-particle" : "", "parse-names" : false, "suffix" : "" } ], "id" : "ITEM-1", "issue" : "October", "issued" : { "date-parts" : [ [ "2008" ] ] }, "note" : "Since the Skills for Life strategy was introduced in 2001, most research has focused on learners and their progress. Few studies have paid attention to the teachers, tutors and trainers p2", "title" : "Skills for Life teachers' qualifications and their learners' progress in adult numeracy: Research Summary", "type" : "article-journal" }, "uris" : [ "http://www.mendeley.com/documents/?uuid=41a7a57a-e535-43cc-9990-a45352f889fb" ] } ], "mendeley" : { "formattedCitation" : "(Cara &amp; Coulon, 2008)", "manualFormatting" : "Cara &amp; Coulon (2008)", "plainTextFormattedCitation" : "(Cara &amp; Coulon, 2008)", "previouslyFormattedCitation" : "(Cara &amp; Coulon, 2008)"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 xml:space="preserve">Cara </w:t>
      </w:r>
      <w:r w:rsidR="00CF55B6" w:rsidRPr="00ED2978">
        <w:rPr>
          <w:rFonts w:ascii="Arial" w:hAnsi="Arial" w:cs="Arial"/>
          <w:noProof/>
          <w:sz w:val="24"/>
        </w:rPr>
        <w:t>and</w:t>
      </w:r>
      <w:r w:rsidRPr="00ED2978">
        <w:rPr>
          <w:rFonts w:ascii="Arial" w:hAnsi="Arial" w:cs="Arial"/>
          <w:noProof/>
          <w:sz w:val="24"/>
        </w:rPr>
        <w:t xml:space="preserve"> Coulon (2008)</w:t>
      </w:r>
      <w:r w:rsidRPr="00ED2978">
        <w:rPr>
          <w:rFonts w:ascii="Arial" w:hAnsi="Arial" w:cs="Arial"/>
          <w:sz w:val="24"/>
        </w:rPr>
        <w:fldChar w:fldCharType="end"/>
      </w:r>
      <w:r w:rsidRPr="00ED2978">
        <w:rPr>
          <w:rFonts w:ascii="Arial" w:hAnsi="Arial" w:cs="Arial"/>
          <w:sz w:val="24"/>
        </w:rPr>
        <w:t xml:space="preserve"> propose a link between the quality of qualification, the quality of teaching and the outcomes for learners and further note that, when drawing on research into literacy teaching, the progress for learners is higher for those whose teachers have both generic and literacy or ESOL</w:t>
      </w:r>
      <w:r w:rsidRPr="00ED2978">
        <w:rPr>
          <w:rStyle w:val="FootnoteReference"/>
          <w:rFonts w:ascii="Arial" w:hAnsi="Arial" w:cs="Arial"/>
        </w:rPr>
        <w:footnoteReference w:id="20"/>
      </w:r>
      <w:r w:rsidRPr="00ED2978">
        <w:rPr>
          <w:rFonts w:ascii="Arial" w:hAnsi="Arial" w:cs="Arial"/>
          <w:sz w:val="24"/>
        </w:rPr>
        <w:t xml:space="preserve"> teaching qualifications.</w:t>
      </w:r>
    </w:p>
    <w:p w14:paraId="5538B9DB" w14:textId="77777777" w:rsidR="00BE6881" w:rsidRPr="00ED2978" w:rsidRDefault="00BE6881" w:rsidP="00BE6881">
      <w:pPr>
        <w:rPr>
          <w:rFonts w:ascii="Arial" w:hAnsi="Arial" w:cs="Arial"/>
        </w:rPr>
      </w:pPr>
      <w:bookmarkStart w:id="279" w:name="_Toc431223338"/>
      <w:r w:rsidRPr="00ED2978">
        <w:rPr>
          <w:rFonts w:ascii="Arial" w:hAnsi="Arial" w:cs="Arial"/>
        </w:rPr>
        <w:t>Government policy in relation to teacher qualifications</w:t>
      </w:r>
      <w:bookmarkEnd w:id="279"/>
    </w:p>
    <w:p w14:paraId="7C3EEA2C" w14:textId="77777777" w:rsidR="00BE6881" w:rsidRPr="00ED2978" w:rsidRDefault="00BE6881" w:rsidP="00BE6881">
      <w:pPr>
        <w:rPr>
          <w:rFonts w:ascii="Arial" w:hAnsi="Arial" w:cs="Arial"/>
        </w:rPr>
      </w:pPr>
    </w:p>
    <w:p w14:paraId="14AA99D1" w14:textId="77777777" w:rsidR="00BE6881" w:rsidRPr="00ED2978" w:rsidRDefault="00BE6881" w:rsidP="00BE6881">
      <w:pPr>
        <w:spacing w:line="360" w:lineRule="auto"/>
        <w:jc w:val="both"/>
        <w:rPr>
          <w:rFonts w:ascii="Arial" w:hAnsi="Arial" w:cs="Arial"/>
        </w:rPr>
      </w:pPr>
      <w:r w:rsidRPr="00ED2978">
        <w:rPr>
          <w:rFonts w:ascii="Arial" w:hAnsi="Arial" w:cs="Arial"/>
          <w:sz w:val="24"/>
        </w:rPr>
        <w:t xml:space="preserve">The Schools’ White Paper (2010) heralded continuing incentivisation for entrants with higher degree classifications to the teaching profession and this is a key driver behind the proposed research into teacher qualifications.  The legacy of this report, which also noted the removal of funding for applicants with lower class degrees, has continued with current incentives awarding graduates increased funding (in the form of bursaries) depending on the classification of their degree </w:t>
      </w:r>
      <w:r w:rsidRPr="00ED2978">
        <w:rPr>
          <w:rFonts w:ascii="Arial" w:hAnsi="Arial" w:cs="Arial"/>
          <w:sz w:val="24"/>
        </w:rPr>
        <w:fldChar w:fldCharType="begin" w:fldLock="1"/>
      </w:r>
      <w:r w:rsidRPr="00ED2978">
        <w:rPr>
          <w:rFonts w:ascii="Arial" w:hAnsi="Arial" w:cs="Arial"/>
          <w:sz w:val="24"/>
        </w:rPr>
        <w:instrText>ADDIN CSL_CITATION { "citationItems" : [ { "id" : "ITEM-1", "itemData" : { "URL" : "https://www.gov.uk/guidance/funding-initial-teacher-training-itt-academic-year-2015-to-16", "accessed" : { "date-parts" : [ [ "2015", "9", "24" ] ] }, "author" : [ { "dropping-particle" : "", "family" : "Department for Education", "given" : "", "non-dropping-particle" : "", "parse-names" : false, "suffix" : "" } ], "id" : "ITEM-1", "issued" : { "date-parts" : [ [ "2015" ] ] }, "title" : "Funding: initial teacher training (ITT), academic year 2015 to 16 - Detailed guidance - GOV.UK", "type" : "webpage" }, "uris" : [ "http://www.mendeley.com/documents/?uuid=3e8a5479-ecf2-427f-a7e4-7e2a088ae3aa" ] }, { "id" : "ITEM-2", "itemData" : { "author" : [ { "dropping-particle" : "", "family" : "BIS", "given" : "", "non-dropping-particle" : "", "parse-names" : false, "suffix" : "" } ], "id" : "ITEM-2", "issue" : "August", "issued" : { "date-parts" : [ [ "2015" ] ] }, "title" : "Further Education Initial Teacher Training Bursary Guide Academic Year 2015 / 16", "type" : "article-journal" }, "uris" : [ "http://www.mendeley.com/documents/?uuid=72c9eac8-291f-48a6-901f-36be9b393c31" ] } ], "mendeley" : { "formattedCitation" : "(BIS, 2015; Department for Education, 2015b)", "plainTextFormattedCitation" : "(BIS, 2015; Department for Education, 2015b)", "previouslyFormattedCitation" : "(BIS, 2015; Department for Education, 2015b)"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(BIS, 2015; Department for Education, 2015b)</w:t>
      </w:r>
      <w:r w:rsidRPr="00ED2978">
        <w:rPr>
          <w:rFonts w:ascii="Arial" w:hAnsi="Arial" w:cs="Arial"/>
          <w:sz w:val="24"/>
        </w:rPr>
        <w:fldChar w:fldCharType="end"/>
      </w:r>
      <w:r w:rsidRPr="00ED2978">
        <w:rPr>
          <w:rFonts w:ascii="Arial" w:hAnsi="Arial" w:cs="Arial"/>
          <w:sz w:val="24"/>
        </w:rPr>
        <w:t xml:space="preserve">.  Interestingly though, for graduates in teacher shortage areas, this latest iteration of bursaries has been a reintroduction of funding – even for those with lower class degrees.  Interestingly though, government reports themselves have noted that there is no evidence that degree class is an indicator of teacher quality (DfE, 2012).  </w:t>
      </w:r>
    </w:p>
    <w:p w14:paraId="6FDB95E7"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t>In support of the decisions contained within the Schools’ White Paper (2010), was recognition that two of the countries with the most successful students selected their teachers from the top 5-10 % of graduates (South Korea 5%; Finland 10%). This may seem a reasonable rationale, however there are a number of problems with this comment. Indeed the education systems are markedly different, for example, with Finnish children not commencing school until their 7</w:t>
      </w:r>
      <w:r w:rsidRPr="00ED2978">
        <w:rPr>
          <w:rFonts w:ascii="Arial" w:hAnsi="Arial" w:cs="Arial"/>
          <w:sz w:val="24"/>
          <w:szCs w:val="24"/>
          <w:vertAlign w:val="superscript"/>
        </w:rPr>
        <w:t>th</w:t>
      </w:r>
      <w:r w:rsidRPr="00ED2978">
        <w:rPr>
          <w:rFonts w:ascii="Arial" w:hAnsi="Arial" w:cs="Arial"/>
          <w:sz w:val="24"/>
          <w:szCs w:val="24"/>
        </w:rPr>
        <w:t xml:space="preserve"> birthday and South Korean students studying an extra 3 hours per day in comparison to students in other OECD countries. Differences abound in numerous other ways, including salary differences between the leaders and the UK– with South Korean teachers paid &gt; the OECD average </w:t>
      </w:r>
      <w:r w:rsidRPr="00ED2978">
        <w:rPr>
          <w:rFonts w:ascii="Arial" w:hAnsi="Arial" w:cs="Arial"/>
          <w:sz w:val="24"/>
          <w:szCs w:val="24"/>
        </w:rPr>
        <w:lastRenderedPageBreak/>
        <w:fldChar w:fldCharType="begin" w:fldLock="1"/>
      </w:r>
      <w:r w:rsidRPr="00ED2978">
        <w:rPr>
          <w:rFonts w:ascii="Arial" w:hAnsi="Arial" w:cs="Arial"/>
          <w:sz w:val="24"/>
          <w:szCs w:val="24"/>
        </w:rPr>
        <w:instrText>ADDIN CSL_CITATION { "citationItems" : [ { "id" : "ITEM-1", "itemData" : { "URL" : "http://www.ncee.org/programs-affiliates/center-on-international-education-benchmarking/top-performing-countries/south-korea-overview/south-korea-teacher-and-principal-quality/", "accessed" : { "date-parts" : [ [ "2015", "9", "9" ] ] }, "author" : [ { "dropping-particle" : "", "family" : "NCEE", "given" : "", "non-dropping-particle" : "", "parse-names" : false, "suffix" : "" } ], "id" : "ITEM-1", "issued" : { "date-parts" : [ [ "2015" ] ] }, "title" : "NCEE \u00bb South Korea: Teacher and Principal Quality", "type" : "webpage" }, "uris" : [ "http://www.mendeley.com/documents/?uuid=077d8a79-cba5-4908-aa3e-7d580b4dcfd9" ] } ], "mendeley" : { "formattedCitation" : "(NCEE, 2015)", "plainTextFormattedCitation" : "(NCEE, 2015)", "previouslyFormattedCitation" : "(NCEE, 2015)"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(NCEE, 2015)</w:t>
      </w:r>
      <w:r w:rsidRPr="00ED2978">
        <w:rPr>
          <w:rFonts w:ascii="Arial" w:hAnsi="Arial" w:cs="Arial"/>
          <w:sz w:val="24"/>
          <w:szCs w:val="24"/>
        </w:rPr>
        <w:fldChar w:fldCharType="end"/>
      </w:r>
      <w:r w:rsidRPr="00ED2978">
        <w:rPr>
          <w:rFonts w:ascii="Arial" w:hAnsi="Arial" w:cs="Arial"/>
          <w:sz w:val="24"/>
          <w:szCs w:val="24"/>
        </w:rPr>
        <w:t xml:space="preserve">. Indeed teachers in the UK have 17 countries with greater starting salaries above them in the OCED ratings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"OECD", "given" : "", "non-dropping-particle" : "", "parse-names" : false, "suffix" : "" } ], "id" : "ITEM-1", "issued" : { "date-parts" : [ [ "2013" ] ] }, "title" : "Education: Key Tables from OECD, Teachers' salaries:Annual statutory salaries in public institutions", "type" : "article" }, "uris" : [ "http://www.mendeley.com/documents/?uuid=52c55ec3-9925-4dba-993b-b31bf010d7d4" ] } ], "mendeley" : { "formattedCitation" : "(OECD, 2013)", "plainTextFormattedCitation" : "(OECD, 2013)", "previouslyFormattedCitation" : "(OECD, 2013)"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(OECD, 2013)</w:t>
      </w:r>
      <w:r w:rsidRPr="00ED2978">
        <w:rPr>
          <w:rFonts w:ascii="Arial" w:hAnsi="Arial" w:cs="Arial"/>
          <w:sz w:val="24"/>
          <w:szCs w:val="24"/>
        </w:rPr>
        <w:fldChar w:fldCharType="end"/>
      </w:r>
      <w:r w:rsidRPr="00ED2978">
        <w:rPr>
          <w:rFonts w:ascii="Arial" w:hAnsi="Arial" w:cs="Arial"/>
          <w:sz w:val="24"/>
          <w:szCs w:val="24"/>
        </w:rPr>
        <w:t xml:space="preserve">  Furthermore the Finnish system encourages greater teacher autonomy and is lacking the increased pressure of a country wide inspection system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"Sahlberg", "given" : "Pasi", "non-dropping-particle" : "", "parse-names" : false, "suffix" : "" } ], "container-title" : "Stanford Centre for Opportunity Policy in Education- Research brief", "id" : "ITEM-1", "issue" : "September", "issued" : { "date-parts" : [ [ "2010" ] ] }, "page" : "1-8", "title" : "The secret to Finland's success: Educating teachers", "type" : "article-journal" }, "uris" : [ "http://www.mendeley.com/documents/?uuid=afb016f5-6090-4d47-98d2-957cb4873a9a" ] } ], "mendeley" : { "formattedCitation" : "(Sahlberg, 2010)", "plainTextFormattedCitation" : "(Sahlberg, 2010)", "previouslyFormattedCitation" : "(Sahlberg, 2010)"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(Sahlberg, 2010)</w:t>
      </w:r>
      <w:r w:rsidRPr="00ED2978">
        <w:rPr>
          <w:rFonts w:ascii="Arial" w:hAnsi="Arial" w:cs="Arial"/>
          <w:sz w:val="24"/>
          <w:szCs w:val="24"/>
        </w:rPr>
        <w:fldChar w:fldCharType="end"/>
      </w:r>
      <w:r w:rsidRPr="00ED2978">
        <w:rPr>
          <w:rFonts w:ascii="Arial" w:hAnsi="Arial" w:cs="Arial"/>
          <w:sz w:val="24"/>
          <w:szCs w:val="24"/>
        </w:rPr>
        <w:t xml:space="preserve">. It should also be noted that student social and emotional wellbeing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"Ofsted", "given" : "", "non-dropping-particle" : "", "parse-names" : false, "suffix" : "" } ], "id" : "ITEM-1", "issued" : { "date-parts" : [ [ "2013" ] ] }, "page" : "112", "title" : "Unseen children: access and achievement 20 years on Evidence report", "type" : "article-journal" }, "uris" : [ "http://www.mendeley.com/documents/?uuid=a0487b47-0caf-4ceb-bfcf-d7d6132dc83d" ] } ], "mendeley" : { "formattedCitation" : "(Ofsted, 2013b)", "manualFormatting" : "(Ofsted, 2015)", "plainTextFormattedCitation" : "(Ofsted, 2013b)", "previouslyFormattedCitation" : "(Ofsted, 2013b)"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(Ofsted, 2015)</w:t>
      </w:r>
      <w:r w:rsidRPr="00ED2978">
        <w:rPr>
          <w:rFonts w:ascii="Arial" w:hAnsi="Arial" w:cs="Arial"/>
          <w:sz w:val="24"/>
          <w:szCs w:val="24"/>
        </w:rPr>
        <w:fldChar w:fldCharType="end"/>
      </w:r>
      <w:r w:rsidRPr="00ED2978">
        <w:rPr>
          <w:rFonts w:ascii="Arial" w:hAnsi="Arial" w:cs="Arial"/>
          <w:sz w:val="24"/>
          <w:szCs w:val="24"/>
        </w:rPr>
        <w:t xml:space="preserve"> is considered a core expectation of UK schools.  However the fact that South Korea also has the unhappiest students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"abstract" : "More and more countries are looking beyond their own borders for evidence of the most successful and efficient policies and practices. Indeed, in a global economy, success is no longer measured against national standards alone, but against the best-performing and most rapidly improving education systems. Over the past decade, the OECD Programme for International Student Assessment, PISA, has become the world\u2019s premier yardstick for evaluating the quality, equity and efficiency of school systems. But the evidence base that PISA has produced goes well beyond statistical benchmarking. By identifying the characteristics of high-performing education systems PISA allows governments and educators to identify effective policies that they can then adapt to their local contexts.", "author" : [ { "dropping-particle" : "", "family" : "OECD", "given" : "", "non-dropping-particle" : "", "parse-names" : false, "suffix" : "" } ], "id" : "ITEM-1", "issued" : { "date-parts" : [ [ "2014" ] ] }, "page" : "1-44", "title" : "PISA 2012 Results in Focus", "type" : "article-journal" }, "uris" : [ "http://www.mendeley.com/documents/?uuid=7eb14151-281d-472c-9851-4b705c016b98" ] } ], "mendeley" : { "formattedCitation" : "(OECD, 2014)", "plainTextFormattedCitation" : "(OECD, 2014)", "previouslyFormattedCitation" : "(OECD, 2014)"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(OECD, 2014)</w:t>
      </w:r>
      <w:r w:rsidRPr="00ED2978">
        <w:rPr>
          <w:rFonts w:ascii="Arial" w:hAnsi="Arial" w:cs="Arial"/>
          <w:sz w:val="24"/>
          <w:szCs w:val="24"/>
        </w:rPr>
        <w:fldChar w:fldCharType="end"/>
      </w:r>
      <w:r w:rsidRPr="00ED2978">
        <w:rPr>
          <w:rFonts w:ascii="Arial" w:hAnsi="Arial" w:cs="Arial"/>
          <w:sz w:val="24"/>
          <w:szCs w:val="24"/>
        </w:rPr>
        <w:t xml:space="preserve"> and Finland is situated  just 4 places above them is something that may well counter a UK based drive towards similar teaching approaches.  Such differences add further weight to the need for further research into teacher qualifications and effectiveness.</w:t>
      </w:r>
    </w:p>
    <w:p w14:paraId="5612BAD9"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t xml:space="preserve">A final thought in relation the rationale behind policy makers’ expectations of teacher qualifications may also be linked to Bourdieu (1986) and theories that will be considered further in section 6.  Bolton &amp; English (2015) consider Bourdieu’s notion of symbolic violence and note the role of </w:t>
      </w:r>
      <w:r w:rsidRPr="00ED2978">
        <w:rPr>
          <w:rFonts w:ascii="Arial" w:hAnsi="Arial" w:cs="Arial"/>
          <w:i/>
          <w:sz w:val="24"/>
          <w:szCs w:val="24"/>
        </w:rPr>
        <w:t>privileged agents</w:t>
      </w:r>
      <w:r w:rsidRPr="00ED2978">
        <w:rPr>
          <w:rFonts w:ascii="Arial" w:hAnsi="Arial" w:cs="Arial"/>
          <w:sz w:val="24"/>
          <w:szCs w:val="24"/>
        </w:rPr>
        <w:t xml:space="preserve"> who in this case are the policy makers.  They note the unlikelihood of policy makers, as the social agents, supporting anything that would undermine their social position. This perpetuation would only further compound the unsatisfactory outcomes for children from disadvantaged backgrounds as noted by Ofsted (2013)</w:t>
      </w:r>
    </w:p>
    <w:p w14:paraId="27970175"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t xml:space="preserve">In Section 2, it was noted by Coe et al (2014) that, having explored a range of research into teacher effectiveness only pedagogical content knowledge and quality of instruction had strong evidence of impact on student outcomes. This knowledge element of teacher effectiveness is underpinned by the view of teaching as a knowledge based profession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"Winch", "given" : "Christopher", "non-dropping-particle" : "", "parse-names" : false, "suffix" : "" } ], "id" : "ITEM-1", "issue" : "2", "issued" : { "date-parts" : [ [ "2004" ] ] }, "page" : "180-196", "title" : "What Do Teachers Need To Know About Teaching ? a Critical Examination of the Occupational Knowledge of", "type" : "article-journal", "volume" : "52" }, "uris" : [ "http://www.mendeley.com/documents/?uuid=bd1a27f1-d3cf-4ce8-845e-dd4a1ee046ac" ] } ], "mendeley" : { "formattedCitation" : "(Winch, 2004)", "plainTextFormattedCitation" : "(Winch, 2004)", "previouslyFormattedCitation" : "(Winch, 2004)"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(Winch, 2004)</w:t>
      </w:r>
      <w:r w:rsidRPr="00ED2978">
        <w:rPr>
          <w:rFonts w:ascii="Arial" w:hAnsi="Arial" w:cs="Arial"/>
          <w:sz w:val="24"/>
          <w:szCs w:val="24"/>
        </w:rPr>
        <w:fldChar w:fldCharType="end"/>
      </w:r>
      <w:r w:rsidRPr="00ED2978">
        <w:rPr>
          <w:rFonts w:ascii="Arial" w:hAnsi="Arial" w:cs="Arial"/>
          <w:sz w:val="24"/>
          <w:szCs w:val="24"/>
        </w:rPr>
        <w:t xml:space="preserve">. Perhaps though, a missing aspect of this relates to teachers skills in a specialist area – especially those who are teaching skills based sectors which still dominate in the compulsory sector and evidenced.  This is embodied within the Education and Training Foundation, the sectors professional body, and their commitment to  </w:t>
      </w:r>
      <w:r w:rsidRPr="00ED2978">
        <w:rPr>
          <w:rFonts w:ascii="Arial" w:hAnsi="Arial" w:cs="Arial"/>
          <w:i/>
          <w:sz w:val="24"/>
          <w:szCs w:val="24"/>
        </w:rPr>
        <w:t>vocational education and training</w:t>
      </w:r>
      <w:r w:rsidRPr="00ED2978">
        <w:rPr>
          <w:rFonts w:ascii="Arial" w:hAnsi="Arial" w:cs="Arial"/>
          <w:sz w:val="24"/>
          <w:szCs w:val="24"/>
        </w:rPr>
        <w:t xml:space="preserve">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"URL" : "http://www.et-foundation.co.uk/our-priorities/", "accessed" : { "date-parts" : [ [ "2015", "9", "27" ] ] }, "author" : [ { "dropping-particle" : "", "family" : "ETF", "given" : "", "non-dropping-particle" : "", "parse-names" : false, "suffix" : "" } ], "id" : "ITEM-1", "issued" : { "date-parts" : [ [ "2015" ] ] }, "title" : "Our priorities - The Education and Training Foundation", "type" : "webpage" }, "uris" : [ "http://www.mendeley.com/documents/?uuid=d5eede35-6b40-470f-b34f-761a08705e10" ] } ], "mendeley" : { "formattedCitation" : "(ETF, 2015)", "plainTextFormattedCitation" : "(ETF, 2015)", "previouslyFormattedCitation" : "(ETF, 2015)"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(ETF, 2015)</w:t>
      </w:r>
      <w:r w:rsidRPr="00ED2978">
        <w:rPr>
          <w:rFonts w:ascii="Arial" w:hAnsi="Arial" w:cs="Arial"/>
          <w:sz w:val="24"/>
          <w:szCs w:val="24"/>
        </w:rPr>
        <w:fldChar w:fldCharType="end"/>
      </w:r>
    </w:p>
    <w:p w14:paraId="671FAB2F"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t xml:space="preserve">In exploring notions of teacher effectiveness in relation to teacher qualifications, the natural first port of call is to explore the knowledge that is both measured by and underpins those qualifications.  </w:t>
      </w:r>
      <w:r w:rsidRPr="00ED2978">
        <w:rPr>
          <w:rFonts w:ascii="Arial" w:hAnsi="Arial" w:cs="Arial"/>
          <w:sz w:val="24"/>
        </w:rPr>
        <w:t xml:space="preserve">By exploring this notion </w:t>
      </w:r>
      <w:r w:rsidRPr="00ED2978">
        <w:rPr>
          <w:rFonts w:ascii="Arial" w:hAnsi="Arial" w:cs="Arial"/>
          <w:sz w:val="24"/>
        </w:rPr>
        <w:lastRenderedPageBreak/>
        <w:t xml:space="preserve">of teacher knowledge further, </w:t>
      </w:r>
      <w:r w:rsidRPr="00ED2978">
        <w:rPr>
          <w:rFonts w:ascii="Arial" w:hAnsi="Arial" w:cs="Arial"/>
          <w:sz w:val="24"/>
          <w:szCs w:val="24"/>
        </w:rPr>
        <w:t>two key models are uncovered, the first by Shulman (1986) is the most oft cited and widest known.  The second, a model by Turner-Bisset (1999), builds on Shulman’s (1986) knowledge bases and model of Pedagogical Content Knowledge (PCK) to synthesise an alternative model of knowledge bases.</w:t>
      </w:r>
    </w:p>
    <w:p w14:paraId="44F7276E" w14:textId="77777777" w:rsidR="00BE6881" w:rsidRPr="00ED2978" w:rsidRDefault="00BE6881" w:rsidP="00BE6881">
      <w:pPr>
        <w:jc w:val="both"/>
        <w:rPr>
          <w:rFonts w:ascii="Arial" w:hAnsi="Arial" w:cs="Arial"/>
        </w:rPr>
      </w:pPr>
    </w:p>
    <w:p w14:paraId="58B07C61" w14:textId="77777777" w:rsidR="00BE6881" w:rsidRPr="00ED2978" w:rsidRDefault="00BE6881" w:rsidP="00BE6881">
      <w:pPr>
        <w:rPr>
          <w:rFonts w:ascii="Arial" w:hAnsi="Arial" w:cs="Arial"/>
        </w:rPr>
      </w:pPr>
      <w:bookmarkStart w:id="280" w:name="_Toc431223339"/>
      <w:r w:rsidRPr="00ED2978">
        <w:rPr>
          <w:rFonts w:ascii="Arial" w:hAnsi="Arial" w:cs="Arial"/>
        </w:rPr>
        <w:t>Models of teacher knowledge - Shulman’s model of Pedagogical Content Knowledge (1986)</w:t>
      </w:r>
      <w:bookmarkEnd w:id="280"/>
    </w:p>
    <w:p w14:paraId="05A071C7" w14:textId="77777777" w:rsidR="00BE6881" w:rsidRPr="00ED2978" w:rsidRDefault="00BE6881" w:rsidP="00BE6881">
      <w:pPr>
        <w:rPr>
          <w:rFonts w:ascii="Arial" w:hAnsi="Arial" w:cs="Arial"/>
        </w:rPr>
      </w:pPr>
    </w:p>
    <w:p w14:paraId="77399F47"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t>As noted, the dominant theorist in terms of teacher knowledge is Lee Shulman (1986).  He established that teacher knowledge is not merely defined by subject knowledge, it is underpinned by the deep understanding, not only of subject knowledge, but in the knowledge required to teach others – pedagogical content knowledge.   When considering teacher effectiveness and evaluation, he suggests that there is insufficient focus on the content of the lessons and teacher knowledge.  He supports this with a novel twist on the much criticised adage of ‘those who can, do; those who can’t, teach’ with a statement in recognition of the importance of in-depth understanding of a subject in order to convey that subject to learners.  With his view of</w:t>
      </w:r>
      <w:r w:rsidRPr="00ED2978">
        <w:rPr>
          <w:rFonts w:ascii="Arial" w:hAnsi="Arial" w:cs="Arial"/>
          <w:i/>
          <w:sz w:val="24"/>
          <w:szCs w:val="24"/>
        </w:rPr>
        <w:t xml:space="preserve"> ‘those who can, do; those who understand, teach”</w:t>
      </w:r>
      <w:r w:rsidRPr="00ED2978">
        <w:rPr>
          <w:rFonts w:ascii="Arial" w:hAnsi="Arial" w:cs="Arial"/>
          <w:sz w:val="24"/>
          <w:szCs w:val="24"/>
        </w:rPr>
        <w:t xml:space="preserve"> (Shulman, 1986, p11), he further suggests that teachers’ qualifications play a greater role in teacher effectiveness. Shulman (1986) further adds fuel to the importance of qualifications debate by noting that subject knowledge must be demonstrated by teacher applicant.  However what he fails to comment on is whether this subject knowledge should be demonstrated by qualifications, or as is more often the case in USA schools and colleges, by subject knowledge tests. Interestingly, teachers who apply to train to teach in England and Wales are required to complete mandatory knowledge and skills test in relation to maths and English (though this differs for applicants to train to teach in Further Education).  They do not; however need to undertake any kind of subject knowledge testing. This is a limiting factor when considering US and international based research into teacher knowledge and teacher quality, which a number of key articles use as part of their data set (see as examples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"DOI" : "10.1016/j.jue.2009.05.001", "ISBN" : "0094-1190", "ISSN" : "00941190", "abstract" : "Teacher quality is a key element of student academic success, but few specific teacher characteristics influence classroom outcomes. This research examines whether teacher licensure test scores and other teacher attributes affect elementary student achievement. The results are based on longitudinal student-level data from Los Angeles. California requires three types of teacher licensure tests as part of the teacher certification process; a general knowledge test, a subject area test (single subject for secondary teachers and multiple subject for elementary teachers), and a reading pedagogy test for elementary school teachers. The student achievement analysis uses a value-added approach that adjusts for both student and teacher fixed effects. The results show large differences in teacher quality across the school district, but measured teacher characteristics explain little of the difference. Teacher licensure test scores are unrelated to teacher success in the classroom. Similarly, student achievement is unaffected by whether classroom teachers have advanced degrees. Student achievement increases with teacher experience, but the linkage is weak and largely reflects poor outcomes for teachers during their first year or two in the classroom. \u00a9 2009 Elsevier Inc.", "author" : [ { "dropping-particle" : "", "family" : "Buddin", "given" : "Richard", "non-dropping-particle" : "", "parse-names" : false, "suffix" : "" }, { "dropping-particle" : "", "family" : "Zamarro", "given" : "Gema", "non-dropping-particle" : "", "parse-names" : false, "suffix" : "" } ], "container-title" : "Journal of Urban Economics", "id" : "ITEM-1", "issue" : "2", "issued" : { "date-parts" : [ [ "2009" ] ] }, "page" : "103-115", "publisher" : "Elsevier Inc.", "title" : "Teacher qualifications and student achievement in urban elementary schools", "type" : "article-journal", "volume" : "66" }, "uris" : [ "http://www.mendeley.com/documents/?uuid=45708bc4-21cd-465e-b48d-98b6a0f6bd62" ] }, { "id" : "ITEM-2", "itemData" : { "DOI" : "10.1016/j.jdeveco.2012.06.002", "ISBN" : "0304-3878", "ISSN" : "03043878", "PMID" : "1327350", "abstract" : "Teachers differ greatly in how much they teach their students, but little is known about which teacher attributes account for this. We estimate the causal effect of teacher subject knowledge on student achievement using within-teacher within-student variation, exploiting a unique Peruvian 6th-grade dataset that tested both students and their teachers in two subjects. Observing teachers teaching both subjects in one-classroom-per-grade schools, we circumvent omitted-variable and selection biases using a correlated random effects model that identifies from differences between the two subjects. After measurement-error correction, one standard deviation in subject-specific teacher achievement increases student achievement by about 9% of a standard deviation in math. Effects in reading are significantly smaller and mostly not significantly different from zero. Effects also depend on the teacher-student match in ability and gender. \u00a9 2012 Elsevier B.V.", "author" : [ { "dropping-particle" : "", "family" : "Metzler", "given" : "Johannes", "non-dropping-particle" : "", "parse-names" : false, "suffix" : "" }, { "dropping-particle" : "", "family" : "Woessmann", "given" : "Ludger", "non-dropping-particle" : "", "parse-names" : false, "suffix" : "" } ], "container-title" : "Journal of Development Economics", "id" : "ITEM-2", "issue" : "2", "issued" : { "date-parts" : [ [ "2012" ] ] }, "page" : "486-496", "publisher" : "Elsevier B.V.", "title" : "The impact of teacher subject knowledge on student achievement: Evidence from within-teacher within-student variation", "type" : "article-journal", "volume" : "99" }, "uris" : [ "http://www.mendeley.com/documents/?uuid=72bb5473-0ec0-43db-9c83-556e7eddb676" ] } ], "mendeley" : { "formattedCitation" : "(Buddin &amp; Zamarro, 2009; Metzler &amp; Woessmann, 2012)", "manualFormatting" : "Buddin &amp; Zamarro (2009); Metzler &amp; Woessmann (2012)", "plainTextFormattedCitation" : "(Buddin &amp; Zamarro, 2009; Metzler &amp; Woessmann, 2012)", "previouslyFormattedCitation" : "(Buddin &amp; Zamarro, 2009; Metzler &amp; Woessmann, 2012)"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Buddin &amp; Zamarro (2009); Metzler &amp; Woessmann (2012)</w:t>
      </w:r>
      <w:r w:rsidRPr="00ED2978">
        <w:rPr>
          <w:rFonts w:ascii="Arial" w:hAnsi="Arial" w:cs="Arial"/>
          <w:sz w:val="24"/>
          <w:szCs w:val="24"/>
        </w:rPr>
        <w:fldChar w:fldCharType="end"/>
      </w:r>
      <w:r w:rsidRPr="00ED2978">
        <w:rPr>
          <w:rFonts w:ascii="Arial" w:hAnsi="Arial" w:cs="Arial"/>
          <w:sz w:val="24"/>
          <w:szCs w:val="24"/>
        </w:rPr>
        <w:t xml:space="preserve">.  Such limitations </w:t>
      </w:r>
      <w:r w:rsidRPr="00ED2978">
        <w:rPr>
          <w:rFonts w:ascii="Arial" w:hAnsi="Arial" w:cs="Arial"/>
          <w:sz w:val="24"/>
          <w:szCs w:val="24"/>
        </w:rPr>
        <w:lastRenderedPageBreak/>
        <w:t>provide difficulties when comparing international and UK research and further question any opportunities to build on the findings as part of the proposed research into teacher qualifications and effectiveness.</w:t>
      </w:r>
    </w:p>
    <w:p w14:paraId="78A06BA3" w14:textId="77777777" w:rsidR="00BE6881" w:rsidRPr="00ED2978" w:rsidRDefault="00BE6881" w:rsidP="00BE6881">
      <w:pPr>
        <w:spacing w:line="360" w:lineRule="auto"/>
        <w:jc w:val="both"/>
        <w:rPr>
          <w:rFonts w:ascii="Arial" w:eastAsia="Times New Roman" w:hAnsi="Arial" w:cs="Arial"/>
          <w:iCs/>
          <w:sz w:val="24"/>
          <w:szCs w:val="24"/>
          <w:lang w:eastAsia="en-GB"/>
        </w:rPr>
      </w:pPr>
      <w:r w:rsidRPr="00ED2978">
        <w:rPr>
          <w:rFonts w:ascii="Arial" w:hAnsi="Arial" w:cs="Arial"/>
          <w:sz w:val="24"/>
          <w:szCs w:val="24"/>
        </w:rPr>
        <w:t xml:space="preserve">The model proposed by Shulman (1986) is key in the exploration of teacher qualifications and effectiveness.  Recruitment decisions in all sectors are based to a large extent on one element of knowledge, that of subject knowledge, which is just one aspect of Shulman’s (1986) model.  In his exploration of knowledge, Shulman (1986, p9) considers the knowledge bases that underpin effective teaching. </w:t>
      </w:r>
      <w:r w:rsidRPr="00ED2978">
        <w:rPr>
          <w:rFonts w:ascii="Arial" w:eastAsia="Times New Roman" w:hAnsi="Arial" w:cs="Arial"/>
          <w:sz w:val="24"/>
          <w:szCs w:val="24"/>
          <w:lang w:eastAsia="en-GB"/>
        </w:rPr>
        <w:t>In doing so, he acknowledges teaching as “</w:t>
      </w:r>
      <w:r w:rsidRPr="00ED2978">
        <w:rPr>
          <w:rFonts w:ascii="Arial" w:eastAsia="Times New Roman" w:hAnsi="Arial" w:cs="Arial"/>
          <w:i/>
          <w:iCs/>
          <w:sz w:val="24"/>
          <w:szCs w:val="24"/>
          <w:lang w:eastAsia="en-GB"/>
        </w:rPr>
        <w:t xml:space="preserve">essentially a learned profession”. </w:t>
      </w:r>
      <w:r w:rsidRPr="00ED2978">
        <w:rPr>
          <w:rFonts w:ascii="Arial" w:eastAsia="Times New Roman" w:hAnsi="Arial" w:cs="Arial"/>
          <w:iCs/>
          <w:sz w:val="24"/>
          <w:szCs w:val="24"/>
          <w:lang w:eastAsia="en-GB"/>
        </w:rPr>
        <w:t xml:space="preserve"> It is interesting to note though that Shulman (1986), as do many researchers in the area of teacher effectiveness, considers the solitary output of </w:t>
      </w:r>
      <w:r w:rsidRPr="00ED2978">
        <w:rPr>
          <w:rFonts w:ascii="Arial" w:eastAsia="Times New Roman" w:hAnsi="Arial" w:cs="Arial"/>
          <w:i/>
          <w:iCs/>
          <w:sz w:val="24"/>
          <w:szCs w:val="24"/>
          <w:lang w:eastAsia="en-GB"/>
        </w:rPr>
        <w:t>achievement gains</w:t>
      </w:r>
      <w:r w:rsidRPr="00ED2978">
        <w:rPr>
          <w:rFonts w:ascii="Arial" w:eastAsia="Times New Roman" w:hAnsi="Arial" w:cs="Arial"/>
          <w:iCs/>
          <w:sz w:val="24"/>
          <w:szCs w:val="24"/>
          <w:lang w:eastAsia="en-GB"/>
        </w:rPr>
        <w:t xml:space="preserve"> as a measure of effectiveness.  Shulman presents knowledge bases as shown in Figure 3</w:t>
      </w:r>
    </w:p>
    <w:p w14:paraId="3D4E4E5E" w14:textId="77777777" w:rsidR="00BE6881" w:rsidRPr="00ED2978" w:rsidRDefault="00BE6881" w:rsidP="00BE6881">
      <w:pPr>
        <w:spacing w:line="360" w:lineRule="auto"/>
        <w:jc w:val="both"/>
        <w:rPr>
          <w:rFonts w:ascii="Arial" w:eastAsia="Times New Roman" w:hAnsi="Arial" w:cs="Arial"/>
          <w:iCs/>
          <w:sz w:val="24"/>
          <w:szCs w:val="24"/>
          <w:lang w:eastAsia="en-GB"/>
        </w:rPr>
      </w:pPr>
    </w:p>
    <w:p w14:paraId="00213342" w14:textId="77777777" w:rsidR="00BE6881" w:rsidRPr="00ED2978" w:rsidRDefault="00BE6881" w:rsidP="00BE6881">
      <w:pPr>
        <w:pStyle w:val="IntenseQuote"/>
        <w:ind w:left="0"/>
        <w:rPr>
          <w:rStyle w:val="IntenseEmphasis"/>
          <w:rFonts w:ascii="Arial" w:hAnsi="Arial" w:cs="Arial"/>
          <w:color w:val="auto"/>
        </w:rPr>
      </w:pPr>
      <w:r w:rsidRPr="00ED2978">
        <w:rPr>
          <w:rStyle w:val="IntenseEmphasis"/>
          <w:rFonts w:ascii="Arial" w:hAnsi="Arial" w:cs="Arial"/>
          <w:color w:val="auto"/>
        </w:rPr>
        <w:t>Figure 3 - Shulman’s Knowledge Bases</w:t>
      </w:r>
    </w:p>
    <w:p w14:paraId="14B82CEB" w14:textId="77777777" w:rsidR="00BE6881" w:rsidRPr="00ED2978" w:rsidRDefault="00BE6881" w:rsidP="00BE6881">
      <w:pPr>
        <w:spacing w:after="0" w:line="240" w:lineRule="auto"/>
        <w:ind w:left="720"/>
        <w:rPr>
          <w:rFonts w:ascii="Arial" w:eastAsia="Times New Roman" w:hAnsi="Arial" w:cs="Arial"/>
          <w:iCs/>
          <w:sz w:val="24"/>
          <w:szCs w:val="24"/>
          <w:lang w:eastAsia="en-GB"/>
        </w:rPr>
      </w:pPr>
    </w:p>
    <w:p w14:paraId="789FE0DA" w14:textId="77777777" w:rsidR="00BE6881" w:rsidRPr="00ED2978" w:rsidRDefault="00BE6881" w:rsidP="00BE6881">
      <w:pPr>
        <w:spacing w:after="0" w:line="240" w:lineRule="auto"/>
        <w:ind w:left="720"/>
        <w:rPr>
          <w:rFonts w:ascii="Arial" w:eastAsia="Times New Roman" w:hAnsi="Arial" w:cs="Arial"/>
          <w:sz w:val="24"/>
          <w:szCs w:val="24"/>
          <w:lang w:eastAsia="en-GB"/>
        </w:rPr>
      </w:pPr>
      <w:r w:rsidRPr="00ED2978">
        <w:rPr>
          <w:rFonts w:ascii="Arial" w:eastAsia="Times New Roman" w:hAnsi="Arial" w:cs="Arial"/>
          <w:iCs/>
          <w:sz w:val="24"/>
          <w:szCs w:val="24"/>
          <w:lang w:eastAsia="en-GB"/>
        </w:rPr>
        <w:t>Content knowledge</w:t>
      </w:r>
    </w:p>
    <w:p w14:paraId="2881FD38" w14:textId="77777777" w:rsidR="00BE6881" w:rsidRPr="00ED2978" w:rsidRDefault="00BE6881" w:rsidP="00BE6881">
      <w:pPr>
        <w:spacing w:after="0" w:line="240" w:lineRule="auto"/>
        <w:ind w:left="720"/>
        <w:rPr>
          <w:rFonts w:ascii="Arial" w:eastAsia="Times New Roman" w:hAnsi="Arial" w:cs="Arial"/>
          <w:sz w:val="24"/>
          <w:szCs w:val="24"/>
          <w:lang w:eastAsia="en-GB"/>
        </w:rPr>
      </w:pPr>
      <w:r w:rsidRPr="00ED2978">
        <w:rPr>
          <w:rFonts w:ascii="Arial" w:eastAsia="Times New Roman" w:hAnsi="Arial" w:cs="Arial"/>
          <w:iCs/>
          <w:sz w:val="24"/>
          <w:szCs w:val="24"/>
          <w:lang w:eastAsia="en-GB"/>
        </w:rPr>
        <w:t>General pedagogical knowledge</w:t>
      </w:r>
    </w:p>
    <w:p w14:paraId="1DDC1A4C" w14:textId="77777777" w:rsidR="00BE6881" w:rsidRPr="00ED2978" w:rsidRDefault="00BE6881" w:rsidP="00BE6881">
      <w:pPr>
        <w:spacing w:after="0" w:line="240" w:lineRule="auto"/>
        <w:ind w:left="720"/>
        <w:rPr>
          <w:rFonts w:ascii="Arial" w:eastAsia="Times New Roman" w:hAnsi="Arial" w:cs="Arial"/>
          <w:sz w:val="24"/>
          <w:szCs w:val="24"/>
          <w:lang w:eastAsia="en-GB"/>
        </w:rPr>
      </w:pPr>
      <w:r w:rsidRPr="00ED2978">
        <w:rPr>
          <w:rFonts w:ascii="Arial" w:eastAsia="Times New Roman" w:hAnsi="Arial" w:cs="Arial"/>
          <w:iCs/>
          <w:sz w:val="24"/>
          <w:szCs w:val="24"/>
          <w:lang w:eastAsia="en-GB"/>
        </w:rPr>
        <w:t>Curriculum Knowledge</w:t>
      </w:r>
    </w:p>
    <w:p w14:paraId="1FE99DFE" w14:textId="77777777" w:rsidR="00BE6881" w:rsidRPr="00ED2978" w:rsidRDefault="00BE6881" w:rsidP="00BE6881">
      <w:pPr>
        <w:spacing w:after="0" w:line="240" w:lineRule="auto"/>
        <w:ind w:left="720"/>
        <w:rPr>
          <w:rFonts w:ascii="Arial" w:eastAsia="Times New Roman" w:hAnsi="Arial" w:cs="Arial"/>
          <w:sz w:val="24"/>
          <w:szCs w:val="24"/>
          <w:lang w:eastAsia="en-GB"/>
        </w:rPr>
      </w:pPr>
      <w:r w:rsidRPr="00ED2978">
        <w:rPr>
          <w:rFonts w:ascii="Arial" w:eastAsia="Times New Roman" w:hAnsi="Arial" w:cs="Arial"/>
          <w:iCs/>
          <w:sz w:val="24"/>
          <w:szCs w:val="24"/>
          <w:lang w:eastAsia="en-GB"/>
        </w:rPr>
        <w:t>Pedagogical Content Knowledge</w:t>
      </w:r>
    </w:p>
    <w:p w14:paraId="605EDE95" w14:textId="77777777" w:rsidR="00BE6881" w:rsidRPr="00ED2978" w:rsidRDefault="00BE6881" w:rsidP="00BE6881">
      <w:pPr>
        <w:spacing w:after="0" w:line="240" w:lineRule="auto"/>
        <w:ind w:left="720"/>
        <w:rPr>
          <w:rFonts w:ascii="Arial" w:eastAsia="Times New Roman" w:hAnsi="Arial" w:cs="Arial"/>
          <w:sz w:val="24"/>
          <w:szCs w:val="24"/>
          <w:lang w:eastAsia="en-GB"/>
        </w:rPr>
      </w:pPr>
      <w:r w:rsidRPr="00ED2978">
        <w:rPr>
          <w:rFonts w:ascii="Arial" w:eastAsia="Times New Roman" w:hAnsi="Arial" w:cs="Arial"/>
          <w:iCs/>
          <w:sz w:val="24"/>
          <w:szCs w:val="24"/>
          <w:lang w:eastAsia="en-GB"/>
        </w:rPr>
        <w:t>Knowledge of learners’ and their characteristics</w:t>
      </w:r>
    </w:p>
    <w:p w14:paraId="328DD4A5" w14:textId="77777777" w:rsidR="00BE6881" w:rsidRPr="00ED2978" w:rsidRDefault="00BE6881" w:rsidP="00BE6881">
      <w:pPr>
        <w:spacing w:after="0" w:line="240" w:lineRule="auto"/>
        <w:ind w:left="720"/>
        <w:rPr>
          <w:rFonts w:ascii="Arial" w:eastAsia="Times New Roman" w:hAnsi="Arial" w:cs="Arial"/>
          <w:sz w:val="24"/>
          <w:szCs w:val="24"/>
          <w:lang w:eastAsia="en-GB"/>
        </w:rPr>
      </w:pPr>
      <w:r w:rsidRPr="00ED2978">
        <w:rPr>
          <w:rFonts w:ascii="Arial" w:eastAsia="Times New Roman" w:hAnsi="Arial" w:cs="Arial"/>
          <w:iCs/>
          <w:sz w:val="24"/>
          <w:szCs w:val="24"/>
          <w:lang w:eastAsia="en-GB"/>
        </w:rPr>
        <w:t>Knowledge of educational contexts</w:t>
      </w:r>
    </w:p>
    <w:p w14:paraId="0623819B" w14:textId="77777777" w:rsidR="00BE6881" w:rsidRPr="00ED2978" w:rsidRDefault="00BE6881" w:rsidP="00BE6881">
      <w:pPr>
        <w:spacing w:line="240" w:lineRule="auto"/>
        <w:ind w:left="720"/>
        <w:jc w:val="both"/>
        <w:rPr>
          <w:rFonts w:ascii="Arial" w:eastAsia="Times New Roman" w:hAnsi="Arial" w:cs="Arial"/>
          <w:iCs/>
          <w:sz w:val="24"/>
          <w:szCs w:val="24"/>
          <w:lang w:eastAsia="en-GB"/>
        </w:rPr>
      </w:pPr>
      <w:r w:rsidRPr="00ED2978">
        <w:rPr>
          <w:rFonts w:ascii="Arial" w:eastAsia="Times New Roman" w:hAnsi="Arial" w:cs="Arial"/>
          <w:iCs/>
          <w:sz w:val="24"/>
          <w:szCs w:val="24"/>
          <w:lang w:eastAsia="en-GB"/>
        </w:rPr>
        <w:t>Knowledge of educational ends, purposes, and values, and their philosophical and historical grounds</w:t>
      </w:r>
    </w:p>
    <w:p w14:paraId="1B2FCB9C" w14:textId="77777777" w:rsidR="00BE6881" w:rsidRPr="00ED2978" w:rsidRDefault="00BE6881" w:rsidP="00BE6881">
      <w:pPr>
        <w:spacing w:line="360" w:lineRule="auto"/>
        <w:jc w:val="right"/>
        <w:rPr>
          <w:rFonts w:ascii="Arial" w:eastAsia="Times New Roman" w:hAnsi="Arial" w:cs="Arial"/>
          <w:iCs/>
          <w:sz w:val="24"/>
          <w:szCs w:val="24"/>
          <w:lang w:eastAsia="en-GB"/>
        </w:rPr>
      </w:pPr>
      <w:r w:rsidRPr="00ED2978">
        <w:rPr>
          <w:rFonts w:ascii="Arial" w:eastAsia="Times New Roman" w:hAnsi="Arial" w:cs="Arial"/>
          <w:i/>
          <w:iCs/>
          <w:sz w:val="24"/>
          <w:szCs w:val="24"/>
          <w:lang w:eastAsia="en-GB"/>
        </w:rPr>
        <w:t xml:space="preserve">                                                                      </w:t>
      </w:r>
      <w:r w:rsidRPr="00ED2978">
        <w:rPr>
          <w:rFonts w:ascii="Arial" w:eastAsia="Times New Roman" w:hAnsi="Arial" w:cs="Arial"/>
          <w:iCs/>
          <w:sz w:val="24"/>
          <w:szCs w:val="24"/>
          <w:lang w:eastAsia="en-GB"/>
        </w:rPr>
        <w:t>(Shulman, 1986, p8),</w:t>
      </w:r>
    </w:p>
    <w:p w14:paraId="13A2F146" w14:textId="77777777" w:rsidR="00BE6881" w:rsidRPr="00ED2978" w:rsidRDefault="00BE6881" w:rsidP="00BE6881">
      <w:pPr>
        <w:spacing w:line="360" w:lineRule="auto"/>
        <w:ind w:right="119"/>
        <w:jc w:val="both"/>
        <w:rPr>
          <w:rFonts w:ascii="Arial" w:eastAsia="Times New Roman" w:hAnsi="Arial" w:cs="Arial"/>
          <w:iCs/>
          <w:sz w:val="24"/>
          <w:szCs w:val="24"/>
          <w:lang w:eastAsia="en-GB"/>
        </w:rPr>
      </w:pPr>
      <w:r w:rsidRPr="00ED2978">
        <w:rPr>
          <w:rFonts w:ascii="Arial" w:eastAsia="Times New Roman" w:hAnsi="Arial" w:cs="Arial"/>
          <w:iCs/>
          <w:sz w:val="24"/>
          <w:szCs w:val="24"/>
          <w:lang w:eastAsia="en-GB"/>
        </w:rPr>
        <w:t xml:space="preserve">These knowledge bases draw on a range of factors that influence the knowledge required of teachers, moving from pure content and the application of the content to teacher’s own practice to expectations of knowledge in terms of philosophical issues and the context in which the teacher is positioned.  What is clear from this is that a subject specialist qualification cannot hope to evidence knowledge in all of the knowledge bases. Additionally, Shulman (1986), notes a limitation of any teacher preparation courses that focus solely on pedagogical approaches at the expense of subject knowledge. </w:t>
      </w:r>
    </w:p>
    <w:p w14:paraId="6D0EB67C" w14:textId="77777777" w:rsidR="00BE6881" w:rsidRPr="00ED2978" w:rsidRDefault="00BE6881" w:rsidP="00BE6881">
      <w:pPr>
        <w:spacing w:line="360" w:lineRule="auto"/>
        <w:ind w:right="119"/>
        <w:jc w:val="both"/>
        <w:rPr>
          <w:rFonts w:ascii="Arial" w:eastAsia="Times New Roman" w:hAnsi="Arial" w:cs="Arial"/>
          <w:iCs/>
          <w:sz w:val="24"/>
          <w:szCs w:val="24"/>
          <w:lang w:eastAsia="en-GB"/>
        </w:rPr>
      </w:pPr>
      <w:r w:rsidRPr="00ED2978">
        <w:rPr>
          <w:rFonts w:ascii="Arial" w:hAnsi="Arial" w:cs="Arial"/>
          <w:sz w:val="24"/>
          <w:szCs w:val="24"/>
        </w:rPr>
        <w:lastRenderedPageBreak/>
        <w:t xml:space="preserve">Having noted the knowledge bases as proposed by Shulman (1986), the opportunity for further analysis, adaptations and synthesis was advanced by </w:t>
      </w:r>
      <w:r w:rsidRPr="00ED2978">
        <w:rPr>
          <w:rFonts w:ascii="Arial" w:hAnsi="Arial" w:cs="Arial"/>
          <w:noProof/>
          <w:sz w:val="24"/>
          <w:szCs w:val="24"/>
        </w:rPr>
        <w:t xml:space="preserve">Turner-Bisset (2001).  This adaptation </w:t>
      </w:r>
      <w:r w:rsidRPr="00ED2978">
        <w:rPr>
          <w:rFonts w:ascii="Arial" w:eastAsia="Times New Roman" w:hAnsi="Arial" w:cs="Arial"/>
          <w:sz w:val="24"/>
          <w:szCs w:val="24"/>
          <w:lang w:eastAsia="en-GB"/>
        </w:rPr>
        <w:t>appears to have been predicted by Shulman (1986, p12) himself when he points out that he considers the “</w:t>
      </w:r>
      <w:r w:rsidRPr="00ED2978">
        <w:rPr>
          <w:rFonts w:ascii="Arial" w:eastAsia="Times New Roman" w:hAnsi="Arial" w:cs="Arial"/>
          <w:i/>
          <w:iCs/>
          <w:sz w:val="24"/>
          <w:szCs w:val="24"/>
          <w:lang w:eastAsia="en-GB"/>
        </w:rPr>
        <w:t xml:space="preserve">A knowledge base for teaching is not fixed and final” </w:t>
      </w:r>
      <w:r w:rsidRPr="00ED2978">
        <w:rPr>
          <w:rFonts w:ascii="Arial" w:eastAsia="Times New Roman" w:hAnsi="Arial" w:cs="Arial"/>
          <w:iCs/>
          <w:sz w:val="24"/>
          <w:szCs w:val="24"/>
          <w:lang w:eastAsia="en-GB"/>
        </w:rPr>
        <w:t xml:space="preserve">and suggests that </w:t>
      </w:r>
      <w:r w:rsidRPr="00ED2978">
        <w:rPr>
          <w:rFonts w:ascii="Arial" w:eastAsia="Times New Roman" w:hAnsi="Arial" w:cs="Arial"/>
          <w:sz w:val="24"/>
          <w:szCs w:val="24"/>
          <w:lang w:eastAsia="en-GB"/>
        </w:rPr>
        <w:t>his framework represents</w:t>
      </w:r>
      <w:r w:rsidRPr="00ED2978">
        <w:rPr>
          <w:rFonts w:ascii="Arial" w:eastAsia="Times New Roman" w:hAnsi="Arial" w:cs="Arial"/>
          <w:i/>
          <w:iCs/>
          <w:sz w:val="24"/>
          <w:szCs w:val="24"/>
          <w:lang w:eastAsia="en-GB"/>
        </w:rPr>
        <w:t xml:space="preserve"> “only the most rudimentary place-holders”</w:t>
      </w:r>
      <w:r w:rsidRPr="00ED2978">
        <w:rPr>
          <w:rFonts w:ascii="Arial" w:eastAsia="Times New Roman" w:hAnsi="Arial" w:cs="Arial"/>
          <w:iCs/>
          <w:sz w:val="24"/>
          <w:szCs w:val="24"/>
          <w:lang w:eastAsia="en-GB"/>
        </w:rPr>
        <w:t xml:space="preserve">. </w:t>
      </w:r>
    </w:p>
    <w:p w14:paraId="687BABC1" w14:textId="77777777" w:rsidR="00BE6881" w:rsidRPr="00ED2978" w:rsidRDefault="00BE6881" w:rsidP="00BE6881">
      <w:pPr>
        <w:spacing w:line="360" w:lineRule="auto"/>
        <w:ind w:right="119"/>
        <w:jc w:val="both"/>
        <w:rPr>
          <w:rFonts w:ascii="Arial" w:eastAsia="Times New Roman" w:hAnsi="Arial" w:cs="Arial"/>
          <w:sz w:val="24"/>
          <w:szCs w:val="24"/>
          <w:lang w:eastAsia="en-GB"/>
        </w:rPr>
      </w:pPr>
    </w:p>
    <w:p w14:paraId="6B78FCED" w14:textId="77777777" w:rsidR="00BE6881" w:rsidRPr="00ED2978" w:rsidRDefault="00BE6881" w:rsidP="00BE6881">
      <w:pPr>
        <w:rPr>
          <w:rFonts w:ascii="Arial" w:hAnsi="Arial" w:cs="Arial"/>
        </w:rPr>
      </w:pPr>
      <w:r w:rsidRPr="00ED2978">
        <w:rPr>
          <w:rFonts w:ascii="Arial" w:hAnsi="Arial" w:cs="Arial"/>
        </w:rPr>
        <w:t>Models of teacher knowledge Turner-Bisset – Knowledge Bases for Teaching (2001)</w:t>
      </w:r>
    </w:p>
    <w:p w14:paraId="1B8C0CEE"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rPr>
        <w:br/>
        <w:t xml:space="preserve">Just as Shulman (1986) predicted, his PCK model and consideration of knowledge bases laid the foundation for a range of further research and models which explored knowledge in a variety of ways. However, whilst his model is attractive by its simplicity, alternative </w:t>
      </w:r>
      <w:r w:rsidRPr="00ED2978">
        <w:rPr>
          <w:rFonts w:ascii="Arial" w:hAnsi="Arial" w:cs="Arial"/>
          <w:sz w:val="24"/>
          <w:szCs w:val="24"/>
        </w:rPr>
        <w:t xml:space="preserve">models are worthy of further consideration. In particular that proposed by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"Turner-Bisset", "given" : "Rosie", "non-dropping-particle" : "", "parse-names" : false, "suffix" : "" } ], "id" : "ITEM-1", "issued" : { "date-parts" : [ [ "2001" ] ] }, "publisher" : "David Fulton Publishers Limited", "publisher-place" : "London", "title" : "Expert Teaching - Knowledge and the Pedagogy to Lead the Profession", "type" : "book" }, "uris" : [ "http://www.mendeley.com/documents/?uuid=07457b98-7135-4889-9204-06ef5877cf59" ] } ], "mendeley" : { "formattedCitation" : "(Turner-Bisset, 2001)", "manualFormatting" : "Turner-Bisset (2001)", "plainTextFormattedCitation" : "(Turner-Bisset, 2001)", "previouslyFormattedCitation" : "(Turner-Bisset, 2001)"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Turner-Bisset (2001)</w:t>
      </w:r>
      <w:r w:rsidRPr="00ED2978">
        <w:rPr>
          <w:rFonts w:ascii="Arial" w:hAnsi="Arial" w:cs="Arial"/>
          <w:sz w:val="24"/>
          <w:szCs w:val="24"/>
        </w:rPr>
        <w:fldChar w:fldCharType="end"/>
      </w:r>
      <w:r w:rsidRPr="00ED2978">
        <w:rPr>
          <w:rFonts w:ascii="Arial" w:hAnsi="Arial" w:cs="Arial"/>
          <w:sz w:val="24"/>
          <w:szCs w:val="24"/>
        </w:rPr>
        <w:t xml:space="preserve"> which builds on Shulman’s (1986) knowledge bases but additionally has particular relevance to the proposed research as it draws on notions of teacher standards, which are seen as the cornerstone, particularly by the UK government, of teacher practice.  Just as Shulman (1986, p9) considers teaching a “</w:t>
      </w:r>
      <w:r w:rsidRPr="00ED2978">
        <w:rPr>
          <w:rFonts w:ascii="Arial" w:hAnsi="Arial" w:cs="Arial"/>
          <w:i/>
          <w:sz w:val="24"/>
          <w:szCs w:val="24"/>
        </w:rPr>
        <w:t>learned profession”,</w:t>
      </w:r>
      <w:r w:rsidRPr="00ED2978">
        <w:rPr>
          <w:rFonts w:ascii="Arial" w:hAnsi="Arial" w:cs="Arial"/>
          <w:sz w:val="24"/>
          <w:szCs w:val="24"/>
        </w:rPr>
        <w:t xml:space="preserve"> Turner-Bisset (2001) supports this with her view of teaching as a knowledge based profession. However Turner-Bisset (2001, p39) recognises a disparity between teacher standards and practice, commenting that the standards are ‘</w:t>
      </w:r>
      <w:r w:rsidRPr="00ED2978">
        <w:rPr>
          <w:rFonts w:ascii="Arial" w:hAnsi="Arial" w:cs="Arial"/>
          <w:i/>
          <w:sz w:val="24"/>
          <w:szCs w:val="24"/>
        </w:rPr>
        <w:t xml:space="preserve">impoverished’ </w:t>
      </w:r>
      <w:r w:rsidRPr="00ED2978">
        <w:rPr>
          <w:rFonts w:ascii="Arial" w:hAnsi="Arial" w:cs="Arial"/>
          <w:sz w:val="24"/>
          <w:szCs w:val="24"/>
        </w:rPr>
        <w:t>and suggests instead, ‘</w:t>
      </w:r>
      <w:r w:rsidRPr="00ED2978">
        <w:rPr>
          <w:rFonts w:ascii="Arial" w:hAnsi="Arial" w:cs="Arial"/>
          <w:i/>
          <w:sz w:val="24"/>
          <w:szCs w:val="24"/>
        </w:rPr>
        <w:t xml:space="preserve">a more sophisticated theoretical underpinning of teaching’ </w:t>
      </w:r>
      <w:r w:rsidRPr="00ED2978">
        <w:rPr>
          <w:rFonts w:ascii="Arial" w:hAnsi="Arial" w:cs="Arial"/>
          <w:sz w:val="24"/>
          <w:szCs w:val="24"/>
        </w:rPr>
        <w:t>by the application of an alternative model of knowledge bases for teaching. These new knowledge bases for teaching can be seen to clearly map across and build on the work of Shulman (1986) – See Appendix 3.  Indeed all but one of his knowledge bases are present in the eleven bases proposed by Turner-Bisset (2001), however pedagogical content knowledge – seen as a separate base within Shulman’s model, is viewed, not as a separate knowledge base, but an overarching theme that encompasses all of the newly synthesised knowledge bases.</w:t>
      </w:r>
    </w:p>
    <w:p w14:paraId="66D8D19D" w14:textId="68427685" w:rsidR="00BE6881" w:rsidRPr="00ED2978" w:rsidRDefault="00BE6881" w:rsidP="00BE6881">
      <w:pPr>
        <w:pStyle w:val="IntenseQuote"/>
        <w:ind w:left="0"/>
        <w:rPr>
          <w:rFonts w:ascii="Arial" w:hAnsi="Arial" w:cs="Arial"/>
          <w:b w:val="0"/>
          <w:i w:val="0"/>
          <w:color w:val="auto"/>
          <w:sz w:val="24"/>
          <w:szCs w:val="24"/>
        </w:rPr>
      </w:pPr>
      <w:r w:rsidRPr="00ED2978">
        <w:rPr>
          <w:rFonts w:ascii="Arial" w:hAnsi="Arial" w:cs="Arial"/>
          <w:b w:val="0"/>
          <w:i w:val="0"/>
          <w:color w:val="auto"/>
          <w:sz w:val="24"/>
          <w:szCs w:val="24"/>
        </w:rPr>
        <w:lastRenderedPageBreak/>
        <w:t>Figure 4:  Turner- Bisset’s Knowledge Bases</w:t>
      </w:r>
      <w:r w:rsidRPr="00ED2978">
        <w:rPr>
          <w:rStyle w:val="FootnoteReference"/>
          <w:rFonts w:ascii="Arial" w:hAnsi="Arial" w:cs="Arial"/>
          <w:b w:val="0"/>
          <w:i w:val="0"/>
          <w:color w:val="auto"/>
        </w:rPr>
        <w:footnoteReference w:id="21"/>
      </w:r>
      <w:r w:rsidRPr="00ED2978">
        <w:rPr>
          <w:rFonts w:ascii="Arial" w:hAnsi="Arial" w:cs="Arial"/>
          <w:b w:val="0"/>
          <w:i w:val="0"/>
          <w:color w:val="auto"/>
          <w:sz w:val="24"/>
          <w:szCs w:val="24"/>
        </w:rPr>
        <w:t xml:space="preserve"> for teaching (2001)</w:t>
      </w:r>
    </w:p>
    <w:p w14:paraId="26EE54FF" w14:textId="77777777" w:rsidR="00BE6881" w:rsidRPr="00ED2978" w:rsidRDefault="00BE6881" w:rsidP="00C41B28">
      <w:pPr>
        <w:pStyle w:val="ListParagraph"/>
        <w:numPr>
          <w:ilvl w:val="0"/>
          <w:numId w:val="23"/>
        </w:numPr>
        <w:spacing w:line="360" w:lineRule="auto"/>
        <w:rPr>
          <w:rFonts w:ascii="Arial" w:hAnsi="Arial" w:cs="Arial"/>
          <w:sz w:val="24"/>
          <w:szCs w:val="24"/>
        </w:rPr>
      </w:pPr>
      <w:r w:rsidRPr="00ED2978">
        <w:rPr>
          <w:rFonts w:ascii="Arial" w:hAnsi="Arial" w:cs="Arial"/>
          <w:sz w:val="24"/>
          <w:szCs w:val="24"/>
        </w:rPr>
        <w:t>Substantive subject knowledge</w:t>
      </w:r>
    </w:p>
    <w:p w14:paraId="203F6FC3" w14:textId="77777777" w:rsidR="00BE6881" w:rsidRPr="00ED2978" w:rsidRDefault="00BE6881" w:rsidP="00C41B28">
      <w:pPr>
        <w:pStyle w:val="ListParagraph"/>
        <w:numPr>
          <w:ilvl w:val="0"/>
          <w:numId w:val="23"/>
        </w:numPr>
        <w:spacing w:line="360" w:lineRule="auto"/>
        <w:rPr>
          <w:rFonts w:ascii="Arial" w:hAnsi="Arial" w:cs="Arial"/>
          <w:sz w:val="24"/>
          <w:szCs w:val="24"/>
        </w:rPr>
      </w:pPr>
      <w:r w:rsidRPr="00ED2978">
        <w:rPr>
          <w:rFonts w:ascii="Arial" w:hAnsi="Arial" w:cs="Arial"/>
          <w:sz w:val="24"/>
          <w:szCs w:val="24"/>
        </w:rPr>
        <w:t>Syntactic subject knowledge</w:t>
      </w:r>
    </w:p>
    <w:p w14:paraId="3CAF5D5D" w14:textId="77777777" w:rsidR="00BE6881" w:rsidRPr="00ED2978" w:rsidRDefault="00BE6881" w:rsidP="00C41B28">
      <w:pPr>
        <w:pStyle w:val="ListParagraph"/>
        <w:numPr>
          <w:ilvl w:val="0"/>
          <w:numId w:val="23"/>
        </w:numPr>
        <w:spacing w:line="360" w:lineRule="auto"/>
        <w:rPr>
          <w:rFonts w:ascii="Arial" w:hAnsi="Arial" w:cs="Arial"/>
          <w:sz w:val="24"/>
          <w:szCs w:val="24"/>
        </w:rPr>
      </w:pPr>
      <w:r w:rsidRPr="00ED2978">
        <w:rPr>
          <w:rFonts w:ascii="Arial" w:hAnsi="Arial" w:cs="Arial"/>
          <w:sz w:val="24"/>
          <w:szCs w:val="24"/>
        </w:rPr>
        <w:t xml:space="preserve">Beliefs about the subject </w:t>
      </w:r>
    </w:p>
    <w:p w14:paraId="2E9D843D" w14:textId="77777777" w:rsidR="00BE6881" w:rsidRPr="00ED2978" w:rsidRDefault="00BE6881" w:rsidP="00C41B28">
      <w:pPr>
        <w:pStyle w:val="ListParagraph"/>
        <w:numPr>
          <w:ilvl w:val="0"/>
          <w:numId w:val="23"/>
        </w:numPr>
        <w:spacing w:line="360" w:lineRule="auto"/>
        <w:jc w:val="both"/>
        <w:rPr>
          <w:rFonts w:ascii="Arial" w:hAnsi="Arial" w:cs="Arial"/>
          <w:sz w:val="24"/>
          <w:szCs w:val="24"/>
        </w:rPr>
      </w:pPr>
      <w:r w:rsidRPr="00ED2978">
        <w:rPr>
          <w:rFonts w:ascii="Arial" w:hAnsi="Arial" w:cs="Arial"/>
          <w:sz w:val="24"/>
          <w:szCs w:val="24"/>
        </w:rPr>
        <w:t>Curriculum knowledge</w:t>
      </w:r>
    </w:p>
    <w:p w14:paraId="6BE6EEA0" w14:textId="77777777" w:rsidR="00BE6881" w:rsidRPr="00ED2978" w:rsidRDefault="00BE6881" w:rsidP="00C41B28">
      <w:pPr>
        <w:pStyle w:val="ListParagraph"/>
        <w:numPr>
          <w:ilvl w:val="0"/>
          <w:numId w:val="23"/>
        </w:numPr>
        <w:spacing w:line="360" w:lineRule="auto"/>
        <w:jc w:val="both"/>
        <w:rPr>
          <w:rFonts w:ascii="Arial" w:hAnsi="Arial" w:cs="Arial"/>
          <w:sz w:val="24"/>
          <w:szCs w:val="24"/>
        </w:rPr>
      </w:pPr>
      <w:r w:rsidRPr="00ED2978">
        <w:rPr>
          <w:rFonts w:ascii="Arial" w:hAnsi="Arial" w:cs="Arial"/>
          <w:sz w:val="24"/>
          <w:szCs w:val="24"/>
        </w:rPr>
        <w:t xml:space="preserve">General pedagogical knowledge </w:t>
      </w:r>
    </w:p>
    <w:p w14:paraId="155D617F" w14:textId="77777777" w:rsidR="00BE6881" w:rsidRPr="00ED2978" w:rsidRDefault="00BE6881" w:rsidP="00C41B28">
      <w:pPr>
        <w:pStyle w:val="ListParagraph"/>
        <w:numPr>
          <w:ilvl w:val="0"/>
          <w:numId w:val="23"/>
        </w:numPr>
        <w:spacing w:line="360" w:lineRule="auto"/>
        <w:jc w:val="both"/>
        <w:rPr>
          <w:rFonts w:ascii="Arial" w:hAnsi="Arial" w:cs="Arial"/>
          <w:sz w:val="24"/>
          <w:szCs w:val="24"/>
        </w:rPr>
      </w:pPr>
      <w:r w:rsidRPr="00ED2978">
        <w:rPr>
          <w:rFonts w:ascii="Arial" w:hAnsi="Arial" w:cs="Arial"/>
          <w:sz w:val="24"/>
          <w:szCs w:val="24"/>
        </w:rPr>
        <w:t>Knowledge/models of teaching</w:t>
      </w:r>
    </w:p>
    <w:p w14:paraId="3A71F1DF" w14:textId="77777777" w:rsidR="00BE6881" w:rsidRPr="00ED2978" w:rsidRDefault="00BE6881" w:rsidP="00C41B28">
      <w:pPr>
        <w:pStyle w:val="ListParagraph"/>
        <w:numPr>
          <w:ilvl w:val="0"/>
          <w:numId w:val="23"/>
        </w:numPr>
        <w:spacing w:line="360" w:lineRule="auto"/>
        <w:jc w:val="both"/>
        <w:rPr>
          <w:rFonts w:ascii="Arial" w:hAnsi="Arial" w:cs="Arial"/>
          <w:sz w:val="24"/>
          <w:szCs w:val="24"/>
        </w:rPr>
      </w:pPr>
      <w:r w:rsidRPr="00ED2978">
        <w:rPr>
          <w:rFonts w:ascii="Arial" w:hAnsi="Arial" w:cs="Arial"/>
          <w:sz w:val="24"/>
          <w:szCs w:val="24"/>
        </w:rPr>
        <w:t xml:space="preserve">Knowledge of learners: cognitive  </w:t>
      </w:r>
    </w:p>
    <w:p w14:paraId="4058BC59" w14:textId="77777777" w:rsidR="00BE6881" w:rsidRPr="00ED2978" w:rsidRDefault="00BE6881" w:rsidP="00C41B28">
      <w:pPr>
        <w:pStyle w:val="ListParagraph"/>
        <w:numPr>
          <w:ilvl w:val="0"/>
          <w:numId w:val="23"/>
        </w:numPr>
        <w:spacing w:line="360" w:lineRule="auto"/>
        <w:jc w:val="both"/>
        <w:rPr>
          <w:rFonts w:ascii="Arial" w:hAnsi="Arial" w:cs="Arial"/>
          <w:sz w:val="24"/>
          <w:szCs w:val="24"/>
        </w:rPr>
      </w:pPr>
      <w:r w:rsidRPr="00ED2978">
        <w:rPr>
          <w:rFonts w:ascii="Arial" w:hAnsi="Arial" w:cs="Arial"/>
          <w:sz w:val="24"/>
          <w:szCs w:val="24"/>
        </w:rPr>
        <w:t xml:space="preserve">Knowledge of learners: empirical </w:t>
      </w:r>
    </w:p>
    <w:p w14:paraId="273E6EFC" w14:textId="77777777" w:rsidR="00BE6881" w:rsidRPr="00ED2978" w:rsidRDefault="00BE6881" w:rsidP="00C41B28">
      <w:pPr>
        <w:pStyle w:val="ListParagraph"/>
        <w:numPr>
          <w:ilvl w:val="0"/>
          <w:numId w:val="23"/>
        </w:numPr>
        <w:spacing w:line="360" w:lineRule="auto"/>
        <w:jc w:val="both"/>
        <w:rPr>
          <w:rFonts w:ascii="Arial" w:hAnsi="Arial" w:cs="Arial"/>
          <w:sz w:val="24"/>
          <w:szCs w:val="24"/>
        </w:rPr>
      </w:pPr>
      <w:r w:rsidRPr="00ED2978">
        <w:rPr>
          <w:rFonts w:ascii="Arial" w:hAnsi="Arial" w:cs="Arial"/>
          <w:sz w:val="24"/>
          <w:szCs w:val="24"/>
        </w:rPr>
        <w:t xml:space="preserve">Knowledge of self </w:t>
      </w:r>
    </w:p>
    <w:p w14:paraId="21348C6B" w14:textId="77777777" w:rsidR="00BE6881" w:rsidRPr="00ED2978" w:rsidRDefault="00BE6881" w:rsidP="00C41B28">
      <w:pPr>
        <w:pStyle w:val="ListParagraph"/>
        <w:numPr>
          <w:ilvl w:val="0"/>
          <w:numId w:val="23"/>
        </w:numPr>
        <w:spacing w:line="360" w:lineRule="auto"/>
        <w:jc w:val="both"/>
        <w:rPr>
          <w:rFonts w:ascii="Arial" w:hAnsi="Arial" w:cs="Arial"/>
          <w:sz w:val="24"/>
          <w:szCs w:val="24"/>
        </w:rPr>
      </w:pPr>
      <w:r w:rsidRPr="00ED2978">
        <w:rPr>
          <w:rFonts w:ascii="Arial" w:hAnsi="Arial" w:cs="Arial"/>
          <w:sz w:val="24"/>
          <w:szCs w:val="24"/>
        </w:rPr>
        <w:t xml:space="preserve">Knowledge of educational contexts </w:t>
      </w:r>
    </w:p>
    <w:p w14:paraId="77FBBAA9" w14:textId="77777777" w:rsidR="00BE6881" w:rsidRPr="00ED2978" w:rsidRDefault="00BE6881" w:rsidP="00C41B28">
      <w:pPr>
        <w:pStyle w:val="ListParagraph"/>
        <w:numPr>
          <w:ilvl w:val="0"/>
          <w:numId w:val="23"/>
        </w:numPr>
        <w:spacing w:line="360" w:lineRule="auto"/>
        <w:jc w:val="both"/>
        <w:rPr>
          <w:rFonts w:ascii="Arial" w:hAnsi="Arial" w:cs="Arial"/>
          <w:sz w:val="24"/>
          <w:szCs w:val="24"/>
        </w:rPr>
      </w:pPr>
      <w:r w:rsidRPr="00ED2978">
        <w:rPr>
          <w:rFonts w:ascii="Arial" w:hAnsi="Arial" w:cs="Arial"/>
          <w:sz w:val="24"/>
          <w:szCs w:val="24"/>
        </w:rPr>
        <w:t>Knowledge of educational ends , purpose and values</w:t>
      </w:r>
    </w:p>
    <w:p w14:paraId="0F34E4C7" w14:textId="77777777" w:rsidR="00BE6881" w:rsidRPr="00ED2978" w:rsidRDefault="00BE6881" w:rsidP="00BE6881">
      <w:pPr>
        <w:spacing w:line="360" w:lineRule="auto"/>
        <w:jc w:val="both"/>
        <w:rPr>
          <w:rFonts w:ascii="Arial" w:hAnsi="Arial" w:cs="Arial"/>
          <w:sz w:val="24"/>
          <w:szCs w:val="24"/>
        </w:rPr>
      </w:pPr>
    </w:p>
    <w:p w14:paraId="7B3951AC"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t>Turner-Bisset (2001), views teacher knowledge, or more specifically, these ‘</w:t>
      </w:r>
      <w:r w:rsidRPr="00ED2978">
        <w:rPr>
          <w:rFonts w:ascii="Arial" w:hAnsi="Arial" w:cs="Arial"/>
          <w:i/>
          <w:sz w:val="24"/>
          <w:szCs w:val="24"/>
        </w:rPr>
        <w:t xml:space="preserve">knowledge bases’ </w:t>
      </w:r>
      <w:r w:rsidRPr="00ED2978">
        <w:rPr>
          <w:rFonts w:ascii="Arial" w:hAnsi="Arial" w:cs="Arial"/>
          <w:sz w:val="24"/>
          <w:szCs w:val="24"/>
        </w:rPr>
        <w:t xml:space="preserve">as a paradigm that teaching may occupy.  She notes 6 different paradigms of teaching ranging from teaching as an art to teaching as a competence but suggests that none of these is sufficient.  Instead she suggests that teaching should be viewed in terms of these knowledge bases and the wider view of knowledge, incorporating </w:t>
      </w:r>
      <w:r w:rsidRPr="00ED2978">
        <w:rPr>
          <w:rFonts w:ascii="Arial" w:hAnsi="Arial" w:cs="Arial"/>
          <w:i/>
          <w:sz w:val="24"/>
          <w:szCs w:val="24"/>
        </w:rPr>
        <w:t xml:space="preserve">concepts, facts, processes, skills, beliefs and attitudes </w:t>
      </w:r>
      <w:r w:rsidRPr="00ED2978">
        <w:rPr>
          <w:rFonts w:ascii="Arial" w:hAnsi="Arial" w:cs="Arial"/>
          <w:sz w:val="24"/>
          <w:szCs w:val="24"/>
        </w:rPr>
        <w:t xml:space="preserve">(Turner-Bisset, 2001, p159). </w:t>
      </w:r>
    </w:p>
    <w:p w14:paraId="60FF3A34"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t xml:space="preserve">When viewing teaching paradigms,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"Turner-Bisset", "given" : "Rosie", "non-dropping-particle" : "", "parse-names" : false, "suffix" : "" } ], "id" : "ITEM-1", "issued" : { "date-parts" : [ [ "2001" ] ] }, "publisher" : "David Fulton Publishers Limited", "publisher-place" : "London", "title" : "Expert Teaching - Knowledge and the Pedagogy to Lead the Profession", "type" : "book" }, "uris" : [ "http://www.mendeley.com/documents/?uuid=07457b98-7135-4889-9204-06ef5877cf59" ] } ], "mendeley" : { "formattedCitation" : "(Turner-Bisset, 2001)", "manualFormatting" : "Turner-Bisset (2001)", "plainTextFormattedCitation" : "(Turner-Bisset, 2001)", "previouslyFormattedCitation" : "(Turner-Bisset, 2001)"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Turner-Bisset (2001)</w:t>
      </w:r>
      <w:r w:rsidRPr="00ED2978">
        <w:rPr>
          <w:rFonts w:ascii="Arial" w:hAnsi="Arial" w:cs="Arial"/>
          <w:sz w:val="24"/>
          <w:szCs w:val="24"/>
        </w:rPr>
        <w:fldChar w:fldCharType="end"/>
      </w:r>
      <w:r w:rsidRPr="00ED2978">
        <w:rPr>
          <w:rFonts w:ascii="Arial" w:hAnsi="Arial" w:cs="Arial"/>
          <w:sz w:val="24"/>
          <w:szCs w:val="24"/>
        </w:rPr>
        <w:t xml:space="preserve"> draws on the notion of teaching as a competence as identified by Squires (1999) and if indeed teaching is viewed solely as a competence this simplifies identification of effective teaching.  It is the view of teaching as a competence that much policy in place today derives.  As noted previously this link to standards lies at the heart of teaching practice given government policy, though Turner Bisset (2001) criticises the standards for their prescriptive approach to knowledge.  For example, in the standards she examines, they state specifically what level of qualifications are expected of teachers, however, such specificity is absent from current standards and replaced by more general views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"Department for Education", "given" : "", "non-dropping-particle" : "", "parse-names" : false, "suffix" : "" } ], "id" : "ITEM-1", "issue" : "July 2011", "issued" : { "date-parts" : [ [ "2013" ] ] }, "page" : "15", "title" : "Teachers \u2019 Standards: Guidance for school leaders, school staff and governing bodies (Reference: DFE-00066-2011)", "type" : "article-journal", "volume" : "2011" }, "uris" : [ "http://www.mendeley.com/documents/?uuid=8cd304a4-67c3-4faa-9643-e717b0e9a013" ] } ], "mendeley" : { "formattedCitation" : "(Department for Education, 2013)", "plainTextFormattedCitation" : "(Department for Education, 2013)", "previouslyFormattedCitation" : "(Department for Education, 2013)"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 xml:space="preserve">(Department for </w:t>
      </w:r>
      <w:r w:rsidRPr="00ED2978">
        <w:rPr>
          <w:rFonts w:ascii="Arial" w:hAnsi="Arial" w:cs="Arial"/>
          <w:noProof/>
          <w:sz w:val="24"/>
          <w:szCs w:val="24"/>
        </w:rPr>
        <w:lastRenderedPageBreak/>
        <w:t>Education, 2013)</w:t>
      </w:r>
      <w:r w:rsidRPr="00ED2978">
        <w:rPr>
          <w:rFonts w:ascii="Arial" w:hAnsi="Arial" w:cs="Arial"/>
          <w:sz w:val="24"/>
          <w:szCs w:val="24"/>
        </w:rPr>
        <w:fldChar w:fldCharType="end"/>
      </w:r>
      <w:r w:rsidRPr="00ED2978">
        <w:rPr>
          <w:rFonts w:ascii="Arial" w:hAnsi="Arial" w:cs="Arial"/>
          <w:sz w:val="24"/>
          <w:szCs w:val="24"/>
        </w:rPr>
        <w:t xml:space="preserve">. Furthermore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"Turner-Bisset", "given" : "Rosie", "non-dropping-particle" : "", "parse-names" : false, "suffix" : "" } ], "id" : "ITEM-1", "issued" : { "date-parts" : [ [ "2001" ] ] }, "publisher" : "David Fulton Publishers Limited", "publisher-place" : "London", "title" : "Expert Teaching - Knowledge and the Pedagogy to Lead the Profession", "type" : "book" }, "uris" : [ "http://www.mendeley.com/documents/?uuid=07457b98-7135-4889-9204-06ef5877cf59" ] } ], "mendeley" : { "formattedCitation" : "(Turner-Bisset, 2001)", "manualFormatting" : "Turner-Bisset (2001)", "plainTextFormattedCitation" : "(Turner-Bisset, 2001)", "previouslyFormattedCitation" : "(Turner-Bisset, 2001)"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Turner-Bisset (2001)</w:t>
      </w:r>
      <w:r w:rsidRPr="00ED2978">
        <w:rPr>
          <w:rFonts w:ascii="Arial" w:hAnsi="Arial" w:cs="Arial"/>
          <w:sz w:val="24"/>
          <w:szCs w:val="24"/>
        </w:rPr>
        <w:fldChar w:fldCharType="end"/>
      </w:r>
      <w:r w:rsidRPr="00ED2978">
        <w:rPr>
          <w:rFonts w:ascii="Arial" w:hAnsi="Arial" w:cs="Arial"/>
          <w:sz w:val="24"/>
          <w:szCs w:val="24"/>
        </w:rPr>
        <w:t xml:space="preserve">, whilst recognising its use in providing teacher objectives,  suggests that what is required is an alternative paradigm.  She suggests that this will draw on other paradigms, draws, not only on competences but the full range of knowledge elements and attributes that contribute to teacher effectiveness. This newly synthesised paradigm of knowledge bases proposed by Turner-Bisset (2001) incorporates elements of teaching paradigms viewing teaching as a craft, a competence, an art, an applied science, as reflective practice and even a system and therefore incorporates </w:t>
      </w:r>
      <w:r w:rsidRPr="00ED2978">
        <w:rPr>
          <w:rFonts w:ascii="Arial" w:hAnsi="Arial" w:cs="Arial"/>
          <w:i/>
          <w:sz w:val="24"/>
          <w:szCs w:val="24"/>
        </w:rPr>
        <w:t xml:space="preserve">all of the subjective and syntactic knowledge of teaching. </w:t>
      </w:r>
      <w:r w:rsidRPr="00ED2978">
        <w:rPr>
          <w:rFonts w:ascii="Arial" w:hAnsi="Arial" w:cs="Arial"/>
          <w:sz w:val="24"/>
          <w:szCs w:val="24"/>
        </w:rPr>
        <w:t>(Turner-Bisset, 1999, px).</w:t>
      </w:r>
    </w:p>
    <w:p w14:paraId="3A68CD82" w14:textId="06F27055"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t xml:space="preserve">Of particular interest in the examination of cross </w:t>
      </w:r>
      <w:r w:rsidR="0058473E" w:rsidRPr="00ED2978">
        <w:rPr>
          <w:rFonts w:ascii="Arial" w:hAnsi="Arial" w:cs="Arial"/>
          <w:sz w:val="24"/>
          <w:szCs w:val="24"/>
        </w:rPr>
        <w:t>sector</w:t>
      </w:r>
      <w:r w:rsidRPr="00ED2978">
        <w:rPr>
          <w:rFonts w:ascii="Arial" w:hAnsi="Arial" w:cs="Arial"/>
          <w:sz w:val="24"/>
          <w:szCs w:val="24"/>
        </w:rPr>
        <w:t xml:space="preserve"> teacher quality, is Turner-Bisset’s (2001) recognition that the extent of a teachers PCK in the various knowledge bases varies according to the subject being taught.  The implications for primary education are therefore greater (she notes) than the secondary sector, however this has key ramifications to teachers in the post compulsory sector who have a range of qualifications and are often required to teach in allied areas.  These areas extend, with increasing regularity, to functional skills in maths and English as part of their teaching role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"IfL", "given" : "", "non-dropping-particle" : "", "parse-names" : false, "suffix" : "" } ], "id" : "ITEM-1", "issued" : { "date-parts" : [ [ "2013" ] ] }, "title" : "the Commission on Adult Vocational Teaching and Learning TEACHING VOCATIONAL TRAINING TEACHING", "type" : "article-journal" }, "uris" : [ "http://www.mendeley.com/documents/?uuid=f6b9d63a-93af-4f06-8ec2-1c4eb6e28512" ] } ], "mendeley" : { "formattedCitation" : "(IfL, 2013)", "plainTextFormattedCitation" : "(IfL, 2013)", "previouslyFormattedCitation" : "(IfL, 2013)"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(IfL, 2013)</w:t>
      </w:r>
      <w:r w:rsidRPr="00ED2978">
        <w:rPr>
          <w:rFonts w:ascii="Arial" w:hAnsi="Arial" w:cs="Arial"/>
          <w:sz w:val="24"/>
          <w:szCs w:val="24"/>
        </w:rPr>
        <w:fldChar w:fldCharType="end"/>
      </w:r>
      <w:r w:rsidRPr="00ED2978">
        <w:rPr>
          <w:rFonts w:ascii="Arial" w:hAnsi="Arial" w:cs="Arial"/>
          <w:sz w:val="24"/>
          <w:szCs w:val="24"/>
        </w:rPr>
        <w:t>.  Indeed, in the research undertaken by Turner-Bisset (2001) there was evidence that teachers had been shown to teach well in one subject and only just adequately or inadequately in others.</w:t>
      </w:r>
    </w:p>
    <w:p w14:paraId="61A0CE4A"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t>Of the eleven knowledge bases identified by Turner-Bisset (2001), there are four that have a key relevance to the proposed research into teacher qualifications (See Appendix 3 for further analysis):</w:t>
      </w:r>
    </w:p>
    <w:p w14:paraId="7116D375" w14:textId="77777777" w:rsidR="00BE6881" w:rsidRPr="00ED2978" w:rsidRDefault="00BE6881" w:rsidP="00A40A5E">
      <w:pPr>
        <w:pStyle w:val="ListParagraph"/>
        <w:numPr>
          <w:ilvl w:val="0"/>
          <w:numId w:val="22"/>
        </w:numPr>
        <w:rPr>
          <w:rFonts w:ascii="Arial" w:hAnsi="Arial" w:cs="Arial"/>
          <w:sz w:val="24"/>
          <w:szCs w:val="24"/>
        </w:rPr>
      </w:pPr>
      <w:r w:rsidRPr="00ED2978">
        <w:rPr>
          <w:rFonts w:ascii="Arial" w:hAnsi="Arial" w:cs="Arial"/>
          <w:sz w:val="24"/>
          <w:szCs w:val="24"/>
        </w:rPr>
        <w:t>Substantive subject knowledge</w:t>
      </w:r>
    </w:p>
    <w:p w14:paraId="13BB22E6" w14:textId="77777777" w:rsidR="00BE6881" w:rsidRPr="00ED2978" w:rsidRDefault="00BE6881" w:rsidP="00A40A5E">
      <w:pPr>
        <w:pStyle w:val="ListParagraph"/>
        <w:numPr>
          <w:ilvl w:val="0"/>
          <w:numId w:val="22"/>
        </w:numPr>
        <w:rPr>
          <w:rFonts w:ascii="Arial" w:hAnsi="Arial" w:cs="Arial"/>
          <w:sz w:val="24"/>
          <w:szCs w:val="24"/>
        </w:rPr>
      </w:pPr>
      <w:r w:rsidRPr="00ED2978">
        <w:rPr>
          <w:rFonts w:ascii="Arial" w:hAnsi="Arial" w:cs="Arial"/>
          <w:sz w:val="24"/>
          <w:szCs w:val="24"/>
        </w:rPr>
        <w:t>Syntactic subject knowledge</w:t>
      </w:r>
    </w:p>
    <w:p w14:paraId="0D367A8B" w14:textId="77777777" w:rsidR="00BE6881" w:rsidRPr="00ED2978" w:rsidRDefault="00BE6881" w:rsidP="00A40A5E">
      <w:pPr>
        <w:pStyle w:val="ListParagraph"/>
        <w:numPr>
          <w:ilvl w:val="0"/>
          <w:numId w:val="22"/>
        </w:numPr>
        <w:rPr>
          <w:rFonts w:ascii="Arial" w:hAnsi="Arial" w:cs="Arial"/>
          <w:sz w:val="24"/>
          <w:szCs w:val="24"/>
        </w:rPr>
      </w:pPr>
      <w:r w:rsidRPr="00ED2978">
        <w:rPr>
          <w:rFonts w:ascii="Arial" w:hAnsi="Arial" w:cs="Arial"/>
          <w:sz w:val="24"/>
          <w:szCs w:val="24"/>
        </w:rPr>
        <w:t xml:space="preserve">Beliefs about the subject </w:t>
      </w:r>
    </w:p>
    <w:p w14:paraId="7E07E7AE" w14:textId="77777777" w:rsidR="00BE6881" w:rsidRPr="00ED2978" w:rsidRDefault="00BE6881" w:rsidP="00A40A5E">
      <w:pPr>
        <w:pStyle w:val="ListParagraph"/>
        <w:numPr>
          <w:ilvl w:val="0"/>
          <w:numId w:val="22"/>
        </w:numPr>
        <w:rPr>
          <w:rFonts w:ascii="Arial" w:hAnsi="Arial" w:cs="Arial"/>
          <w:sz w:val="24"/>
          <w:szCs w:val="24"/>
        </w:rPr>
      </w:pPr>
      <w:r w:rsidRPr="00ED2978">
        <w:rPr>
          <w:rFonts w:ascii="Arial" w:hAnsi="Arial" w:cs="Arial"/>
          <w:sz w:val="24"/>
          <w:szCs w:val="24"/>
        </w:rPr>
        <w:t>Knowledge/models of teaching</w:t>
      </w:r>
    </w:p>
    <w:p w14:paraId="104FFF77"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t xml:space="preserve">Substantive subject knowledge can be viewed as the facts and core knowledge of a subject, those elements often viewed at the lower levels of Bloom’s learning taxonomy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"Bloom", "given" : "B. S.", "non-dropping-particle" : "", "parse-names" : false, "suffix" : "" }, { "dropping-particle" : "", "family" : "Engelhart", "given" : "M. D.", "non-dropping-particle" : "", "parse-names" : false, "suffix" : "" }, { "dropping-particle" : "", "family" : "Furst", "given" : "E. J.", "non-dropping-particle" : "", "parse-names" : false, "suffix" : "" }, { "dropping-particle" : "", "family" : "Hill", "given" : "W. H.", "non-dropping-particle" : "", "parse-names" : false, "suffix" : "" }, { "dropping-particle" : "", "family" : "Krathwohl", "given" : "D. R.", "non-dropping-particle" : "", "parse-names" : false, "suffix" : "" } ], "id" : "ITEM-1", "issued" : { "date-parts" : [ [ "1956" ] ] }, "publisher" : "David Mckay", "publisher-place" : "New York", "title" : "Taxonomy of educational objectives: The classification of educational goals. Handbook I: Cognitive domain.", "type" : "book" }, "uris" : [ "http://www.mendeley.com/documents/?uuid=07d429f8-c84a-4427-900c-36d916b132f2" ] } ], "mendeley" : { "formattedCitation" : "(Bloom, Engelhart, Furst, Hill, &amp; Krathwohl, 1956)", "manualFormatting" : "(Bloom ", "plainTextFormattedCitation" : "(Bloom, Engelhart, Furst, Hill, &amp; Krathwohl, 1956)", "previouslyFormattedCitation" : "(Bloom, Engelhart, Furst, Hill, &amp; Krathwohl, 1956)"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 xml:space="preserve">(Bloom </w:t>
      </w:r>
      <w:r w:rsidRPr="00ED2978">
        <w:rPr>
          <w:rFonts w:ascii="Arial" w:hAnsi="Arial" w:cs="Arial"/>
          <w:sz w:val="24"/>
          <w:szCs w:val="24"/>
        </w:rPr>
        <w:fldChar w:fldCharType="end"/>
      </w:r>
      <w:r w:rsidRPr="00ED2978">
        <w:rPr>
          <w:rFonts w:ascii="Arial" w:hAnsi="Arial" w:cs="Arial"/>
          <w:sz w:val="24"/>
          <w:szCs w:val="24"/>
        </w:rPr>
        <w:t xml:space="preserve">et al.,1956) whereas the syntactic subject knowledge moves to a higher level and evidences the in depth understanding. Indeed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"Turner-Bisset", "given" : "Rosie", "non-dropping-particle" : "", "parse-names" : false, "suffix" : "" } ], "id" : "ITEM-1", "issued" : { "date-parts" : [ [ "2001" ] ] }, "publisher" : "David Fulton Publishers Limited", "publisher-place" : "London", "title" : "Expert Teaching - Knowledge and the Pedagogy to Lead the Profession", "type" : "book" }, "uris" : [ "http://www.mendeley.com/documents/?uuid=07457b98-7135-4889-9204-06ef5877cf59" ] } ], "mendeley" : { "formattedCitation" : "(Turner-Bisset, 2001)", "plainTextFormattedCitation" : "(Turner-Bisset, 2001)", "previouslyFormattedCitation" : "(Turner-Bisset, 2001)"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(Turner-Bisset, 2001)</w:t>
      </w:r>
      <w:r w:rsidRPr="00ED2978">
        <w:rPr>
          <w:rFonts w:ascii="Arial" w:hAnsi="Arial" w:cs="Arial"/>
          <w:sz w:val="24"/>
          <w:szCs w:val="24"/>
        </w:rPr>
        <w:fldChar w:fldCharType="end"/>
      </w:r>
      <w:r w:rsidRPr="00ED2978">
        <w:rPr>
          <w:rFonts w:ascii="Arial" w:hAnsi="Arial" w:cs="Arial"/>
          <w:sz w:val="24"/>
          <w:szCs w:val="24"/>
        </w:rPr>
        <w:t xml:space="preserve"> compares these knowledge bases to Ryle’s </w:t>
      </w:r>
      <w:r w:rsidRPr="00ED2978">
        <w:rPr>
          <w:rFonts w:ascii="Arial" w:hAnsi="Arial" w:cs="Arial"/>
          <w:sz w:val="24"/>
          <w:szCs w:val="24"/>
        </w:rPr>
        <w:lastRenderedPageBreak/>
        <w:t xml:space="preserve">(1969) view of knowing what and knowing how.  Beliefs about the subject are also a core element of teacher knowledge and introduce an element of inter teacher variability.  This knowledge base depends on </w:t>
      </w:r>
      <w:bookmarkStart w:id="281" w:name="Here"/>
      <w:bookmarkEnd w:id="281"/>
      <w:r w:rsidRPr="00ED2978">
        <w:rPr>
          <w:rFonts w:ascii="Arial" w:hAnsi="Arial" w:cs="Arial"/>
          <w:sz w:val="24"/>
          <w:szCs w:val="24"/>
        </w:rPr>
        <w:t xml:space="preserve">how teachers view their subject and it therefore builds upon prior personal experiences and interpretations.  The final of the four knowledge bases that can be viewed as closely allied to teacher qualifications is that of </w:t>
      </w:r>
      <w:r w:rsidRPr="00ED2978">
        <w:rPr>
          <w:rFonts w:ascii="Arial" w:hAnsi="Arial" w:cs="Arial"/>
          <w:i/>
          <w:sz w:val="24"/>
          <w:szCs w:val="24"/>
        </w:rPr>
        <w:t>knowledge / models of teaching</w:t>
      </w:r>
      <w:r w:rsidRPr="00ED2978">
        <w:rPr>
          <w:rFonts w:ascii="Arial" w:hAnsi="Arial" w:cs="Arial"/>
          <w:sz w:val="24"/>
          <w:szCs w:val="24"/>
        </w:rPr>
        <w:t>.  With this knowledge base, the view is again influenced by teacher’s beliefs, though in this instance it relates to teachers beliefs about teaching.  Whilst a cursory glance may consider that it only relates to teaching qualifications, the recognition that beliefs gained about teaching whilst gaining their subject qualifications must not be ignored and may be viewed as an additional input to teacher knowledge.</w:t>
      </w:r>
    </w:p>
    <w:p w14:paraId="68083871" w14:textId="77777777" w:rsidR="00BE6881" w:rsidRPr="00ED2978" w:rsidRDefault="00BE6881" w:rsidP="00BE6881">
      <w:pPr>
        <w:spacing w:line="360" w:lineRule="auto"/>
        <w:jc w:val="both"/>
        <w:rPr>
          <w:rFonts w:ascii="Arial" w:hAnsi="Arial" w:cs="Arial"/>
          <w:i/>
          <w:sz w:val="24"/>
          <w:szCs w:val="24"/>
        </w:rPr>
      </w:pPr>
      <w:r w:rsidRPr="00ED2978">
        <w:rPr>
          <w:rFonts w:ascii="Arial" w:hAnsi="Arial" w:cs="Arial"/>
          <w:sz w:val="24"/>
          <w:szCs w:val="24"/>
        </w:rPr>
        <w:t>All of these knowledge bases have key links to either to the level and grade of the subject specialist qualifications gained or the experiences inherent in gaining those qualifications.  This is an interesting finding and employed within the proposed research – not only in exploring the level and grade of the qualification but also the learning experience that preceded the award of the qualification.  Of course, as with any model, it is not without its shortcomings.  Just as Shulman (1986) noted the transient nature of his model, Turner-Bisset (2001), accepts that the view of knowledge that her model represents itself is indicative of the ever-changing nature of teaching knowledge.</w:t>
      </w:r>
    </w:p>
    <w:p w14:paraId="1E6A3A71" w14:textId="77777777" w:rsidR="00BE6881" w:rsidRPr="00ED2978" w:rsidRDefault="00BE6881" w:rsidP="00BE6881">
      <w:pPr>
        <w:rPr>
          <w:rFonts w:ascii="Arial" w:hAnsi="Arial" w:cs="Arial"/>
          <w:bCs/>
          <w:iCs/>
          <w:sz w:val="24"/>
        </w:rPr>
      </w:pPr>
    </w:p>
    <w:p w14:paraId="6C50D066" w14:textId="77777777" w:rsidR="00BE6881" w:rsidRPr="00ED2978" w:rsidRDefault="00BE6881" w:rsidP="00BE6881">
      <w:pPr>
        <w:pStyle w:val="IntenseQuote"/>
        <w:ind w:left="0"/>
        <w:rPr>
          <w:rFonts w:ascii="Arial" w:hAnsi="Arial" w:cs="Arial"/>
          <w:b w:val="0"/>
          <w:i w:val="0"/>
          <w:color w:val="auto"/>
          <w:sz w:val="24"/>
        </w:rPr>
      </w:pPr>
      <w:r w:rsidRPr="00ED2978">
        <w:rPr>
          <w:rFonts w:ascii="Arial" w:hAnsi="Arial" w:cs="Arial"/>
          <w:b w:val="0"/>
          <w:i w:val="0"/>
          <w:color w:val="auto"/>
          <w:sz w:val="24"/>
        </w:rPr>
        <w:t>Figure 5 – Knowledge Bases applicable to the proposed research (Turner-Bisset, 2001) (see Appendix 3 for all knowledge bases)</w:t>
      </w:r>
    </w:p>
    <w:tbl>
      <w:tblPr>
        <w:tblStyle w:val="TableGrid"/>
        <w:tblW w:w="7934" w:type="dxa"/>
        <w:tblLook w:val="04A0" w:firstRow="1" w:lastRow="0" w:firstColumn="1" w:lastColumn="0" w:noHBand="0" w:noVBand="1"/>
      </w:tblPr>
      <w:tblGrid>
        <w:gridCol w:w="3256"/>
        <w:gridCol w:w="4678"/>
      </w:tblGrid>
      <w:tr w:rsidR="00ED2978" w:rsidRPr="00ED2978" w14:paraId="6AF9857B" w14:textId="77777777" w:rsidTr="00DE0AEB">
        <w:trPr>
          <w:trHeight w:val="808"/>
        </w:trPr>
        <w:tc>
          <w:tcPr>
            <w:tcW w:w="3256" w:type="dxa"/>
            <w:shd w:val="clear" w:color="auto" w:fill="F2F2F2" w:themeFill="background1" w:themeFillShade="F2"/>
            <w:vAlign w:val="center"/>
          </w:tcPr>
          <w:p w14:paraId="7357C09A" w14:textId="77777777" w:rsidR="00BE6881" w:rsidRPr="00ED2978" w:rsidRDefault="00BE6881" w:rsidP="00CF55B6">
            <w:pPr>
              <w:rPr>
                <w:rFonts w:ascii="Arial" w:hAnsi="Arial" w:cs="Arial"/>
                <w:b/>
                <w:sz w:val="28"/>
              </w:rPr>
            </w:pPr>
            <w:r w:rsidRPr="00ED2978">
              <w:rPr>
                <w:rFonts w:ascii="Arial" w:hAnsi="Arial" w:cs="Arial"/>
                <w:b/>
                <w:sz w:val="28"/>
              </w:rPr>
              <w:t>Knowledge Base</w:t>
            </w:r>
          </w:p>
        </w:tc>
        <w:tc>
          <w:tcPr>
            <w:tcW w:w="4678" w:type="dxa"/>
            <w:shd w:val="clear" w:color="auto" w:fill="F2F2F2" w:themeFill="background1" w:themeFillShade="F2"/>
            <w:vAlign w:val="center"/>
          </w:tcPr>
          <w:p w14:paraId="0884D55A" w14:textId="77777777" w:rsidR="00BE6881" w:rsidRPr="00ED2978" w:rsidRDefault="00BE6881" w:rsidP="00CF55B6">
            <w:pPr>
              <w:rPr>
                <w:rFonts w:ascii="Arial" w:hAnsi="Arial" w:cs="Arial"/>
                <w:b/>
                <w:sz w:val="28"/>
              </w:rPr>
            </w:pPr>
            <w:r w:rsidRPr="00ED2978">
              <w:rPr>
                <w:rFonts w:ascii="Arial" w:hAnsi="Arial" w:cs="Arial"/>
                <w:b/>
                <w:sz w:val="28"/>
              </w:rPr>
              <w:t>Representation in subject specialist qualifications</w:t>
            </w:r>
          </w:p>
        </w:tc>
      </w:tr>
      <w:tr w:rsidR="00ED2978" w:rsidRPr="00ED2978" w14:paraId="1B405193" w14:textId="77777777" w:rsidTr="00DE0AEB">
        <w:trPr>
          <w:trHeight w:val="1065"/>
        </w:trPr>
        <w:tc>
          <w:tcPr>
            <w:tcW w:w="3256" w:type="dxa"/>
            <w:shd w:val="clear" w:color="auto" w:fill="FBE4D5" w:themeFill="accent2" w:themeFillTint="33"/>
            <w:vAlign w:val="center"/>
          </w:tcPr>
          <w:p w14:paraId="0182AAD6" w14:textId="77777777" w:rsidR="00BE6881" w:rsidRPr="00ED2978" w:rsidRDefault="00BE6881" w:rsidP="00CF55B6">
            <w:pPr>
              <w:rPr>
                <w:rFonts w:ascii="Arial" w:hAnsi="Arial" w:cs="Arial"/>
                <w:sz w:val="24"/>
              </w:rPr>
            </w:pPr>
            <w:r w:rsidRPr="00ED2978">
              <w:rPr>
                <w:rFonts w:ascii="Arial" w:hAnsi="Arial" w:cs="Arial"/>
                <w:sz w:val="24"/>
              </w:rPr>
              <w:t>Substantive subject knowledge</w:t>
            </w:r>
          </w:p>
        </w:tc>
        <w:tc>
          <w:tcPr>
            <w:tcW w:w="4678" w:type="dxa"/>
            <w:shd w:val="clear" w:color="auto" w:fill="FBE4D5" w:themeFill="accent2" w:themeFillTint="33"/>
            <w:vAlign w:val="center"/>
          </w:tcPr>
          <w:p w14:paraId="0CE07DA1" w14:textId="77777777" w:rsidR="00BE6881" w:rsidRPr="00ED2978" w:rsidRDefault="00BE6881" w:rsidP="00CF55B6">
            <w:pPr>
              <w:rPr>
                <w:rFonts w:ascii="Arial" w:hAnsi="Arial" w:cs="Arial"/>
                <w:sz w:val="24"/>
              </w:rPr>
            </w:pPr>
            <w:r w:rsidRPr="00ED2978">
              <w:rPr>
                <w:rFonts w:ascii="Arial" w:hAnsi="Arial" w:cs="Arial"/>
                <w:sz w:val="24"/>
              </w:rPr>
              <w:t>Yes – represented by lower level qualifications akin to lower levels of Bloom’s taxonomy (year)</w:t>
            </w:r>
          </w:p>
        </w:tc>
      </w:tr>
      <w:tr w:rsidR="00ED2978" w:rsidRPr="00ED2978" w14:paraId="0BD70A68" w14:textId="77777777" w:rsidTr="00DE0AEB">
        <w:trPr>
          <w:trHeight w:val="1340"/>
        </w:trPr>
        <w:tc>
          <w:tcPr>
            <w:tcW w:w="3256" w:type="dxa"/>
            <w:shd w:val="clear" w:color="auto" w:fill="FBE4D5" w:themeFill="accent2" w:themeFillTint="33"/>
            <w:vAlign w:val="center"/>
          </w:tcPr>
          <w:p w14:paraId="0D862958" w14:textId="77777777" w:rsidR="00BE6881" w:rsidRPr="00ED2978" w:rsidRDefault="00BE6881" w:rsidP="00CF55B6">
            <w:pPr>
              <w:rPr>
                <w:rFonts w:ascii="Arial" w:hAnsi="Arial" w:cs="Arial"/>
                <w:sz w:val="24"/>
              </w:rPr>
            </w:pPr>
            <w:r w:rsidRPr="00ED2978">
              <w:rPr>
                <w:rFonts w:ascii="Arial" w:hAnsi="Arial" w:cs="Arial"/>
                <w:sz w:val="24"/>
              </w:rPr>
              <w:t>Syntactic subject knowledge</w:t>
            </w:r>
          </w:p>
        </w:tc>
        <w:tc>
          <w:tcPr>
            <w:tcW w:w="4678" w:type="dxa"/>
            <w:shd w:val="clear" w:color="auto" w:fill="FBE4D5" w:themeFill="accent2" w:themeFillTint="33"/>
            <w:vAlign w:val="center"/>
          </w:tcPr>
          <w:p w14:paraId="6EECC1E3" w14:textId="77777777" w:rsidR="00BE6881" w:rsidRPr="00ED2978" w:rsidRDefault="00BE6881" w:rsidP="00CF55B6">
            <w:pPr>
              <w:rPr>
                <w:rFonts w:ascii="Arial" w:hAnsi="Arial" w:cs="Arial"/>
                <w:sz w:val="24"/>
              </w:rPr>
            </w:pPr>
            <w:r w:rsidRPr="00ED2978">
              <w:rPr>
                <w:rFonts w:ascii="Arial" w:hAnsi="Arial" w:cs="Arial"/>
                <w:sz w:val="24"/>
              </w:rPr>
              <w:t>Yes – represented by increasingly higher level qualifications akin to lower levels of Bloom’s taxonomy (year)</w:t>
            </w:r>
          </w:p>
        </w:tc>
      </w:tr>
      <w:tr w:rsidR="00ED2978" w:rsidRPr="00ED2978" w14:paraId="4CF9D3D1" w14:textId="77777777" w:rsidTr="00DE0AEB">
        <w:trPr>
          <w:trHeight w:val="1598"/>
        </w:trPr>
        <w:tc>
          <w:tcPr>
            <w:tcW w:w="3256" w:type="dxa"/>
            <w:shd w:val="clear" w:color="auto" w:fill="FBE4D5" w:themeFill="accent2" w:themeFillTint="33"/>
            <w:vAlign w:val="center"/>
          </w:tcPr>
          <w:p w14:paraId="53B6E70F" w14:textId="77777777" w:rsidR="00BE6881" w:rsidRPr="00ED2978" w:rsidRDefault="00BE6881" w:rsidP="00CF55B6">
            <w:pPr>
              <w:rPr>
                <w:rFonts w:ascii="Arial" w:hAnsi="Arial" w:cs="Arial"/>
                <w:sz w:val="24"/>
              </w:rPr>
            </w:pPr>
            <w:r w:rsidRPr="00ED2978">
              <w:rPr>
                <w:rFonts w:ascii="Arial" w:hAnsi="Arial" w:cs="Arial"/>
                <w:sz w:val="24"/>
              </w:rPr>
              <w:lastRenderedPageBreak/>
              <w:t xml:space="preserve">Beliefs about the subject </w:t>
            </w:r>
          </w:p>
        </w:tc>
        <w:tc>
          <w:tcPr>
            <w:tcW w:w="4678" w:type="dxa"/>
            <w:shd w:val="clear" w:color="auto" w:fill="FBE4D5" w:themeFill="accent2" w:themeFillTint="33"/>
            <w:vAlign w:val="center"/>
          </w:tcPr>
          <w:p w14:paraId="2ACB1BE4" w14:textId="77777777" w:rsidR="00BE6881" w:rsidRPr="00ED2978" w:rsidRDefault="00BE6881" w:rsidP="00CF55B6">
            <w:pPr>
              <w:rPr>
                <w:rFonts w:ascii="Arial" w:hAnsi="Arial" w:cs="Arial"/>
                <w:sz w:val="24"/>
              </w:rPr>
            </w:pPr>
            <w:r w:rsidRPr="00ED2978">
              <w:rPr>
                <w:rFonts w:ascii="Arial" w:hAnsi="Arial" w:cs="Arial"/>
                <w:sz w:val="24"/>
              </w:rPr>
              <w:t>Yes – built upon experiences that will include a program of study in which subject specialist qualification are gained.</w:t>
            </w:r>
          </w:p>
        </w:tc>
      </w:tr>
      <w:tr w:rsidR="00ED2978" w:rsidRPr="00ED2978" w14:paraId="04F59659" w14:textId="77777777" w:rsidTr="00DE0AEB">
        <w:trPr>
          <w:trHeight w:val="1340"/>
        </w:trPr>
        <w:tc>
          <w:tcPr>
            <w:tcW w:w="3256" w:type="dxa"/>
            <w:shd w:val="clear" w:color="auto" w:fill="FBE4D5" w:themeFill="accent2" w:themeFillTint="33"/>
            <w:vAlign w:val="center"/>
          </w:tcPr>
          <w:p w14:paraId="273FD889" w14:textId="77777777" w:rsidR="00BE6881" w:rsidRPr="00ED2978" w:rsidRDefault="00BE6881" w:rsidP="00CF55B6">
            <w:pPr>
              <w:rPr>
                <w:rFonts w:ascii="Arial" w:hAnsi="Arial" w:cs="Arial"/>
                <w:sz w:val="24"/>
              </w:rPr>
            </w:pPr>
            <w:r w:rsidRPr="00ED2978">
              <w:rPr>
                <w:rFonts w:ascii="Arial" w:hAnsi="Arial" w:cs="Arial"/>
                <w:sz w:val="24"/>
              </w:rPr>
              <w:t>Knowledge/models of teaching</w:t>
            </w:r>
          </w:p>
        </w:tc>
        <w:tc>
          <w:tcPr>
            <w:tcW w:w="4678" w:type="dxa"/>
            <w:shd w:val="clear" w:color="auto" w:fill="FBE4D5" w:themeFill="accent2" w:themeFillTint="33"/>
            <w:vAlign w:val="center"/>
          </w:tcPr>
          <w:p w14:paraId="5762D0EA" w14:textId="77777777" w:rsidR="00BE6881" w:rsidRPr="00ED2978" w:rsidRDefault="00BE6881" w:rsidP="00CF55B6">
            <w:pPr>
              <w:rPr>
                <w:rFonts w:ascii="Arial" w:hAnsi="Arial" w:cs="Arial"/>
                <w:sz w:val="24"/>
              </w:rPr>
            </w:pPr>
            <w:r w:rsidRPr="00ED2978">
              <w:rPr>
                <w:rFonts w:ascii="Arial" w:hAnsi="Arial" w:cs="Arial"/>
                <w:sz w:val="24"/>
              </w:rPr>
              <w:t>Gained by educational experiences including  those gained acquiring subject specialist qualifications</w:t>
            </w:r>
          </w:p>
        </w:tc>
      </w:tr>
    </w:tbl>
    <w:p w14:paraId="5C95990A" w14:textId="77777777" w:rsidR="00BE6881" w:rsidRPr="00ED2978" w:rsidRDefault="00BE6881" w:rsidP="00BE6881">
      <w:pPr>
        <w:spacing w:line="360" w:lineRule="auto"/>
        <w:jc w:val="both"/>
        <w:rPr>
          <w:rFonts w:ascii="Arial" w:hAnsi="Arial" w:cs="Arial"/>
        </w:rPr>
      </w:pPr>
    </w:p>
    <w:p w14:paraId="721D0420" w14:textId="77777777" w:rsidR="00BE6881" w:rsidRPr="00ED2978" w:rsidRDefault="00BE6881" w:rsidP="00BE6881">
      <w:pPr>
        <w:spacing w:line="360" w:lineRule="auto"/>
        <w:jc w:val="both"/>
        <w:rPr>
          <w:rFonts w:ascii="Arial" w:hAnsi="Arial" w:cs="Arial"/>
          <w:sz w:val="24"/>
          <w:szCs w:val="24"/>
        </w:rPr>
      </w:pPr>
    </w:p>
    <w:p w14:paraId="5E342441" w14:textId="77777777" w:rsidR="00BE6881" w:rsidRPr="00ED2978" w:rsidRDefault="00BE6881" w:rsidP="00BE6881">
      <w:pPr>
        <w:rPr>
          <w:rFonts w:ascii="Arial" w:hAnsi="Arial" w:cs="Arial"/>
        </w:rPr>
      </w:pPr>
      <w:bookmarkStart w:id="282" w:name="_Toc431223341"/>
      <w:r w:rsidRPr="00ED2978">
        <w:rPr>
          <w:rFonts w:ascii="Arial" w:hAnsi="Arial" w:cs="Arial"/>
        </w:rPr>
        <w:t>5. Narrowing the field – Teacher qualifications as a predictor of effectiveness – Empirical Research</w:t>
      </w:r>
      <w:bookmarkEnd w:id="282"/>
    </w:p>
    <w:p w14:paraId="115FA95C" w14:textId="77777777" w:rsidR="00BE6881" w:rsidRPr="00ED2978" w:rsidRDefault="00BE6881" w:rsidP="00BE6881">
      <w:pPr>
        <w:spacing w:line="360" w:lineRule="auto"/>
        <w:jc w:val="both"/>
        <w:rPr>
          <w:rFonts w:ascii="Arial" w:hAnsi="Arial" w:cs="Arial"/>
          <w:sz w:val="24"/>
        </w:rPr>
      </w:pPr>
    </w:p>
    <w:p w14:paraId="1DF0D670"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Having explored the position of teacher effectiveness. Teacher qualifications and teacher knowledge the field is now narrowed further.  This section will explore the empirical research evidenced in the literature that will provide a firm underpinning for the proposed research into teacher qualifications as a predictor of effectiveness.</w:t>
      </w:r>
    </w:p>
    <w:p w14:paraId="3B5F3A04" w14:textId="77777777" w:rsidR="00BE6881" w:rsidRPr="00ED2978" w:rsidRDefault="00BE6881" w:rsidP="00BE6881">
      <w:pPr>
        <w:ind w:left="709" w:right="544"/>
        <w:rPr>
          <w:rFonts w:ascii="Arial" w:hAnsi="Arial" w:cs="Arial"/>
          <w:i/>
          <w:sz w:val="24"/>
        </w:rPr>
      </w:pPr>
      <w:r w:rsidRPr="00ED2978">
        <w:rPr>
          <w:rFonts w:ascii="Arial" w:hAnsi="Arial" w:cs="Arial"/>
          <w:i/>
          <w:sz w:val="24"/>
        </w:rPr>
        <w:t xml:space="preserve">“Variables often used to determine entry into the [teaching] profession….. explain little of the quality of teachers so measured” </w:t>
      </w:r>
      <w:r w:rsidRPr="00ED2978">
        <w:rPr>
          <w:rFonts w:ascii="Arial" w:hAnsi="Arial" w:cs="Arial"/>
          <w:i/>
          <w:sz w:val="24"/>
        </w:rPr>
        <w:fldChar w:fldCharType="begin" w:fldLock="1"/>
      </w:r>
      <w:r w:rsidRPr="00ED2978">
        <w:rPr>
          <w:rFonts w:ascii="Arial" w:hAnsi="Arial" w:cs="Arial"/>
          <w:i/>
          <w:sz w:val="24"/>
        </w:rPr>
        <w:instrText>ADDIN CSL_CITATION { "citationItems" : [ { "id" : "ITEM-1", "itemData" : { "author" : [ { "dropping-particle" : "", "family" : "Hanushek", "given" : "Eric A", "non-dropping-particle" : "", "parse-names" : false, "suffix" : "" }, { "dropping-particle" : "", "family" : "Rivkin", "given" : "Steven G.", "non-dropping-particle" : "", "parse-names" : false, "suffix" : "" } ], "container-title" : "The American Economic Review", "id" : "ITEM-1", "issue" : "2", "issued" : { "date-parts" : [ [ "2010" ] ] }, "page" : "267-271", "title" : "Generalizations about Using Value-Added Measures of Teacher Quality", "type" : "article-journal", "volume" : "100" }, "uris" : [ "http://www.mendeley.com/documents/?uuid=82b701d8-7185-42b5-b1b6-67530f4198a4" ] } ], "mendeley" : { "formattedCitation" : "(Hanushek &amp; Rivkin, 2010)", "plainTextFormattedCitation" : "(Hanushek &amp; Rivkin, 2010)", "previouslyFormattedCitation" : "(Hanushek &amp; Rivkin, 2010)" }, "properties" : { "noteIndex" : 0 }, "schema" : "https://github.com/citation-style-language/schema/raw/master/csl-citation.json" }</w:instrText>
      </w:r>
      <w:r w:rsidRPr="00ED2978">
        <w:rPr>
          <w:rFonts w:ascii="Arial" w:hAnsi="Arial" w:cs="Arial"/>
          <w:i/>
          <w:sz w:val="24"/>
        </w:rPr>
        <w:fldChar w:fldCharType="separate"/>
      </w:r>
      <w:r w:rsidRPr="00ED2978">
        <w:rPr>
          <w:rFonts w:ascii="Arial" w:hAnsi="Arial" w:cs="Arial"/>
          <w:noProof/>
          <w:sz w:val="24"/>
        </w:rPr>
        <w:t>(Hanushek &amp; Rivkin, 2010)</w:t>
      </w:r>
      <w:r w:rsidRPr="00ED2978">
        <w:rPr>
          <w:rFonts w:ascii="Arial" w:hAnsi="Arial" w:cs="Arial"/>
          <w:i/>
          <w:sz w:val="24"/>
        </w:rPr>
        <w:fldChar w:fldCharType="end"/>
      </w:r>
    </w:p>
    <w:p w14:paraId="4F416F30"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To commence this section on empirical research into teacher qualifications and effectiveness with such a stark statement may suggest little benefit of further research in this area.  However there are clear opportunities for innovation in research into teacher subject specialist qualifications.  In particular, what is evident from the research is a focus on international, rather than UK research.  The majority of the research into this area has been undertaken in the USA or overseas and there is no visible research into degree class or specific levels of qualifications for teachers across the compulsory and post compulsory sectors.  These will provide further opportunities for my own research, building on representations of teacher knowledge and teacher qualifications to underpin this research.</w:t>
      </w:r>
    </w:p>
    <w:p w14:paraId="1C536612" w14:textId="77777777" w:rsidR="00BE6881" w:rsidRPr="00ED2978" w:rsidRDefault="00BE6881" w:rsidP="00BE6881">
      <w:pPr>
        <w:rPr>
          <w:rFonts w:ascii="Arial" w:hAnsi="Arial" w:cs="Arial"/>
        </w:rPr>
      </w:pPr>
    </w:p>
    <w:p w14:paraId="467F8E04" w14:textId="77777777" w:rsidR="00BE6881" w:rsidRPr="00ED2978" w:rsidRDefault="00BE6881" w:rsidP="00BE6881">
      <w:pPr>
        <w:rPr>
          <w:rFonts w:ascii="Arial" w:hAnsi="Arial" w:cs="Arial"/>
        </w:rPr>
      </w:pPr>
      <w:bookmarkStart w:id="283" w:name="_Toc431223342"/>
      <w:r w:rsidRPr="00ED2978">
        <w:rPr>
          <w:rFonts w:ascii="Arial" w:hAnsi="Arial" w:cs="Arial"/>
        </w:rPr>
        <w:t>An overview of empirical research into teacher qualifications and effectiveness</w:t>
      </w:r>
      <w:bookmarkEnd w:id="283"/>
    </w:p>
    <w:p w14:paraId="26780240" w14:textId="77777777" w:rsidR="00BE6881" w:rsidRPr="00ED2978" w:rsidRDefault="00BE6881" w:rsidP="00BE6881">
      <w:pPr>
        <w:spacing w:line="360" w:lineRule="auto"/>
        <w:jc w:val="both"/>
        <w:rPr>
          <w:rFonts w:ascii="Arial" w:hAnsi="Arial" w:cs="Arial"/>
          <w:sz w:val="24"/>
          <w:szCs w:val="24"/>
        </w:rPr>
      </w:pPr>
    </w:p>
    <w:p w14:paraId="64FB2013" w14:textId="3DFEB255" w:rsidR="00BE6881" w:rsidRPr="00ED2978" w:rsidRDefault="00BE6881" w:rsidP="00BE6881">
      <w:pPr>
        <w:spacing w:line="360" w:lineRule="auto"/>
        <w:jc w:val="both"/>
        <w:rPr>
          <w:rFonts w:ascii="Arial" w:hAnsi="Arial" w:cs="Arial"/>
          <w:sz w:val="24"/>
        </w:rPr>
      </w:pPr>
      <w:r w:rsidRPr="00ED2978">
        <w:rPr>
          <w:rFonts w:ascii="Arial" w:hAnsi="Arial" w:cs="Arial"/>
          <w:sz w:val="24"/>
        </w:rPr>
        <w:t>A range of studies into teacher qualifications and certification have been carried out in the USA and internationally (See for example</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"10.1016/j.jue.2009.05.001", "ISBN" : "0094-1190", "ISSN" : "00941190", "abstract" : "Teacher quality is a key element of student academic success, but few specific teacher characteristics influence classroom outcomes. This research examines whether teacher licensure test scores and other teacher attributes affect elementary student achievement. The results are based on longitudinal student-level data from Los Angeles. California requires three types of teacher licensure tests as part of the teacher certification process; a general knowledge test, a subject area test (single subject for secondary teachers and multiple subject for elementary teachers), and a reading pedagogy test for elementary school teachers. The student achievement analysis uses a value-added approach that adjusts for both student and teacher fixed effects. The results show large differences in teacher quality across the school district, but measured teacher characteristics explain little of the difference. Teacher licensure test scores are unrelated to teacher success in the classroom. Similarly, student achievement is unaffected by whether classroom teachers have advanced degrees. Student achievement increases with teacher experience, but the linkage is weak and largely reflects poor outcomes for teachers during their first year or two in the classroom. \u00a9 2009 Elsevier Inc.", "author" : [ { "dropping-particle" : "", "family" : "Buddin", "given" : "Richard", "non-dropping-particle" : "", "parse-names" : false, "suffix" : "" }, { "dropping-particle" : "", "family" : "Zamarro", "given" : "Gema", "non-dropping-particle" : "", "parse-names" : false, "suffix" : "" } ], "container-title" : "Journal of Urban Economics", "id" : "ITEM-1", "issue" : "2", "issued" : { "date-parts" : [ [ "2009" ] ] }, "page" : "103-115", "publisher" : "Elsevier Inc.", "title" : "Teacher qualifications and student achievement in urban elementary schools", "type" : "article-journal", "volume" : "66" }, "uris" : [ "http://www.mendeley.com/documents/?uuid=45708bc4-21cd-465e-b48d-98b6a0f6bd62" ] }, { "id" : "ITEM-2", "itemData" : { "author" : [ { "dropping-particle" : "", "family" : "Cara", "given" : "Olga", "non-dropping-particle" : "", "parse-names" : false, "suffix" : "" }, { "dropping-particle" : "De", "family" : "Coulon", "given" : "Augustin", "non-dropping-particle" : "", "parse-names" : false, "suffix" : "" } ], "id" : "ITEM-2", "issue" : "October", "issued" : { "date-parts" : [ [ "2008" ] ] }, "note" : "Since the Skills for Life strategy was introduced in 2001, most research has focused on learners and their progress. Few studies have paid attention to the teachers, tutors and trainers p2", "title" : "Skills for Life teachers' qualifications and their learners' progress in adult numeracy: Research Summary", "type" : "article-journal" }, "uris" : [ "http://www.mendeley.com/documents/?uuid=41a7a57a-e535-43cc-9990-a45352f889fb" ] }, { "id" : "ITEM-3", "itemData" : { "DOI" : "10.1038/sj.clp", "ISBN" : "1068-2341", "ISSN" : "10682341", "abstract" : "Using data from a 50-state survey of policies, state case study analyses, the 1993-94 Schools and Staffing Surveys (SASS), and the National Assessment of Educational Progress (NAEP), this study examines the ways in which teacher qualifications and other school inputs are related to student achievement across states. The findings of both the qualitative and quantitative analyses suggest that policy investments in the quality of teachers may be related to improvements in student performance. Quantitative analyses indicate that measures of teacher preparation and certification are by far the strongest correlates of student achievement in reading and mathematics, both before and after controlling for student poverty and language status. State policy surveys and case study data are used to evaluate policies that influence the overall level of teacher qualifications within and across states. This analysis suggests that policies adopted by states regarding teacher education, licensing, hiring, and professional development may make an important difference in the qualifications and capacities that teachers bring to their work. The implications for state efforts to enhance quality and equity in public education are discussed.", "author" : [ { "dropping-particle" : "", "family" : "Darling-Hammond", "given" : "Linda", "non-dropping-particle" : "", "parse-names" : false, "suffix" : "" } ], "container-title" : "Education Policy Analysis Archives", "id" : "ITEM-3", "issue" : "1", "issued" : { "date-parts" : [ [ "2000" ] ] }, "page" : "1-44", "title" : "Teacher quality and student achievement: A review of state policy evidence", "type" : "article-journal", "volume" : "8" }, "uris" : [ "http://www.mendeley.com/documents/?uuid=1237ab2f-bb0f-4215-978f-785a70666d2d" ] }, { "id" : "ITEM-4", "itemData" : { "author" : [ { "dropping-particle" : "", "family" : "Rangel", "given" : "Raquel", "non-dropping-particle" : "", "parse-names" : false, "suffix" : "" }, { "dropping-particle" : "", "family" : "Guimar\u00e3es", "given" : "De Meireles", "non-dropping-particle" : "", "parse-names" : false, "suffix" : "" } ], "id" : "ITEM-4", "issue" : "Xviii", "issued" : { "date-parts" : [ [ "2015" ] ] }, "page" : "1-26", "title" : "Does Teacher Qualification Influence Student Achievement Gains ? The Case of Plano de Desenvolvimento da Escola Schools in Brazil 1 Does Teacher Quality Influence Student Achievement Gains ? The Case of Plano de Desenvolvimento da Escola Schools in Brazil", "type" : "article-journal" }, "uris" : [ "http://www.mendeley.com/documents/?uuid=1b0bc057-e6e6-416c-87c1-4e849b42d942" ] }, { "id" : "ITEM-5", "itemData" : { "DOI" : "10.1080/15582159.2015.998964", "ISSN" : "1558-2159", "author" : [ { "dropping-particle" : "V.", "family" : "Shuls", "given" : "James", "non-dropping-particle" : "", "parse-names" : false, "suffix" : "" }, { "dropping-particle" : "", "family" : "Trivitt", "given" : "Julie R.", "non-dropping-particle" : "", "parse-names" : false, "suffix" : "" } ], "container-title" : "Journal of School Choice", "id" : "ITEM-5", "issue" : "1", "issued" : { "date-parts" : [ [ "2015" ] ] }, "page" : "49-70", "title" : "Teacher Qualifications and Productivity in Secondary Schools", "type" : "article-journal", "volume" : "9" }, "uris" : [ "http://www.mendeley.com/documents/?uuid=44b7eda1-f2e4-4bec-bc31-770adafa2089" ] }, { "id" : "ITEM-6", "itemData" : { "author" : [ { "dropping-particle" : "", "family" : "Zuzovsky", "given" : "Ruth", "non-dropping-particle" : "", "parse-names" : false, "suffix" : "" } ], "container-title" : "IERI Monograph Series: Issues and Methodologies in Large-Scale Assessment", "id" : "ITEM-6", "issue" : "Timss", "issued" : { "date-parts" : [ [ "2003" ] ] }, "page" : "37-62", "title" : "Teachers\u2019 qualifications and their impact on student achievement : Findings from timss 2003 data for Israel", "type" : "article-journal", "volume" : "2003" }, "uris" : [ "http://www.mendeley.com/documents/?uuid=48697b69-e9cb-4d8e-a8e3-0b0b292aa565" ] } ], "mendeley" : { "formattedCitation" : "(Buddin &amp; Zamarro, 2009; Cara &amp; Coulon, 2008; Darling-Hammond, 2000; Rangel &amp; Guimar\u00e3es, 2015; Shuls &amp; Trivitt, 2015; Zuzovsky, 2003)", "manualFormatting" : " Darling-Hammond, 2000; Zuzovsky, 2003; Cara &amp; Coulon, 2008; Buddin &amp; Zamarro, 2009; Rangel &amp; Guimar\u00e3es, 2015; Shuls &amp; Trivitt, 2015). ", "plainTextFormattedCitation" : "(Buddin &amp; Zamarro, 2009; Cara &amp; Coulon, 2008; Darling-Hammond, 2000; Rangel &amp; Guimar\u00e3es, 2015; Shuls &amp; Trivitt, 2015; Zuzovsky, 2003)", "previouslyFormattedCitation" : "(Buddin &amp; Zamarro, 2009; Cara &amp; Coulon, 2008; Darling-Hammond, 2000; Rangel &amp; Guimar\u00e3es, 2015; Shuls &amp; Trivitt, 2015; Zuzovsky, 2003)"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 xml:space="preserve"> Darling-Hammond, 2000; Zuzovsky, 2003; Cara &amp; Coulon, 2008; Buddin &amp; Zamarro, 2009; Rangel &amp; Guimarães, 2015; Shuls &amp; Trivitt, 2015). </w:t>
      </w:r>
      <w:r w:rsidRPr="00ED2978">
        <w:rPr>
          <w:rFonts w:ascii="Arial" w:hAnsi="Arial" w:cs="Arial"/>
          <w:sz w:val="24"/>
        </w:rPr>
        <w:fldChar w:fldCharType="end"/>
      </w:r>
      <w:r w:rsidRPr="00ED2978">
        <w:rPr>
          <w:rFonts w:ascii="Arial" w:hAnsi="Arial" w:cs="Arial"/>
          <w:sz w:val="24"/>
        </w:rPr>
        <w:t xml:space="preserve"> The findings of these have been mixed and have been undertaken in a range of contexts, though there is no cross</w:t>
      </w:r>
      <w:r w:rsidR="0058473E" w:rsidRPr="00ED2978">
        <w:rPr>
          <w:rFonts w:ascii="Arial" w:hAnsi="Arial" w:cs="Arial"/>
          <w:sz w:val="24"/>
        </w:rPr>
        <w:t xml:space="preserve"> sector</w:t>
      </w:r>
      <w:r w:rsidRPr="00ED2978">
        <w:rPr>
          <w:rFonts w:ascii="Arial" w:hAnsi="Arial" w:cs="Arial"/>
          <w:sz w:val="24"/>
        </w:rPr>
        <w:t xml:space="preserve"> investigation, of the nature proposed herein, of the possible relationship between teacher qualifications and effectiveness. This is a clear opportunity for further research. </w:t>
      </w:r>
    </w:p>
    <w:p w14:paraId="110A560B"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rPr>
        <w:t xml:space="preserve">As noted in Section 3, value added models or measures based on student outcomes and achievement form a key area of published research into teacher effectiveness. (See for example </w:t>
      </w:r>
      <w:r w:rsidRPr="00ED2978">
        <w:rPr>
          <w:rFonts w:ascii="Arial" w:hAnsi="Arial" w:cs="Arial"/>
          <w:noProof/>
          <w:sz w:val="24"/>
        </w:rPr>
        <w:t xml:space="preserve">Goldhaber &amp; Brewer, 1996;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"10.1016/j.jue.2009.05.001", "ISBN" : "0094-1190", "ISSN" : "00941190", "abstract" : "Teacher quality is a key element of student academic success, but few specific teacher characteristics influence classroom outcomes. This research examines whether teacher licensure test scores and other teacher attributes affect elementary student achievement. The results are based on longitudinal student-level data from Los Angeles. California requires three types of teacher licensure tests as part of the teacher certification process; a general knowledge test, a subject area test (single subject for secondary teachers and multiple subject for elementary teachers), and a reading pedagogy test for elementary school teachers. The student achievement analysis uses a value-added approach that adjusts for both student and teacher fixed effects. The results show large differences in teacher quality across the school district, but measured teacher characteristics explain little of the difference. Teacher licensure test scores are unrelated to teacher success in the classroom. Similarly, student achievement is unaffected by whether classroom teachers have advanced degrees. Student achievement increases with teacher experience, but the linkage is weak and largely reflects poor outcomes for teachers during their first year or two in the classroom. \u00a9 2009 Elsevier Inc.", "author" : [ { "dropping-particle" : "", "family" : "Buddin", "given" : "Richard", "non-dropping-particle" : "", "parse-names" : false, "suffix" : "" }, { "dropping-particle" : "", "family" : "Zamarro", "given" : "Gema", "non-dropping-particle" : "", "parse-names" : false, "suffix" : "" } ], "container-title" : "Journal of Urban Economics", "id" : "ITEM-1", "issue" : "2", "issued" : { "date-parts" : [ [ "2009" ] ] }, "page" : "103-115", "publisher" : "Elsevier Inc.", "title" : "Teacher qualifications and student achievement in urban elementary schools", "type" : "article-journal", "volume" : "66" }, "uris" : [ "http://www.mendeley.com/documents/?uuid=45708bc4-21cd-465e-b48d-98b6a0f6bd62" ] }, { "id" : "ITEM-2", "itemData" : { "DOI" : "10.1177/004057368303900411", "ISSN" : "0040-5736", "abstract" : "Data from the National Educational Longitudinal Study of 1988 (NELS:88), which allow students to be linked to particular teachers, are used to estimate the impact of teacher degrees on student performance in the subject areas of mathematics, science, English, and history. The NELS:88 was a nationally representative survey of about 24,000 eighth graders in 1988, about 18,000 of whom were surveyed again in 1990. It was found that several teacher characteristics do appear to make a difference in student performance. Teachers certified in mathematics and those with Bachelors' or Masters' degrees in mathematics and science were associated with higher student performance scores. Mathematics and science degrees were not found to influence student outcomes in English and history, suggesting that it is the subject-specific training rather than teacher ability that results in improved performance. This finding suggests that student achievement in technical subjects can be improved by requiring in-subject teaching. (Contains 4 tables and 16 references.) (SLD)", "author" : [ { "dropping-particle" : "", "family" : "Goldhaber", "given" : "Dan D", "non-dropping-particle" : "", "parse-names" : false, "suffix" : "" }, { "dropping-particle" : "", "family" : "Brewer", "given" : "Dominic J", "non-dropping-particle" : "", "parse-names" : false, "suffix" : "" } ], "container-title" : "Developments in School Finance", "id" : "ITEM-2", "issued" : { "date-parts" : [ [ "1996" ] ] }, "note" : "National Educational Longitudinal Study of 1988 (NELS:88)students to be linked to particular teachersestimate the impact of teacher degrees on student performance in the subject areas of mathematics, science, English, and history. a nationally representative survey of about 24,000 eighth graders in 1988, about 18,000 of whom were surveyed again in 1990.", "page" : "197-210", "title" : "Evaluating the Effect of Teacher Degree Level on Educational Performance", "type" : "article-journal" }, "uris" : [ "http://www.mendeley.com/documents/?uuid=3640a7c1-e2cf-4ee4-b3b2-eed7c464b4bb" ] }, { "id" : "ITEM-3", "itemData" : { "DOI" : "10.1016/j.jdeveco.2012.06.002", "ISBN" : "0304-3878", "ISSN" : "03043878", "PMID" : "1327350", "abstract" : "Teachers differ greatly in how much they teach their students, but little is known about which teacher attributes account for this. We estimate the causal effect of teacher subject knowledge on student achievement using within-teacher within-student variation, exploiting a unique Peruvian 6th-grade dataset that tested both students and their teachers in two subjects. Observing teachers teaching both subjects in one-classroom-per-grade schools, we circumvent omitted-variable and selection biases using a correlated random effects model that identifies from differences between the two subjects. After measurement-error correction, one standard deviation in subject-specific teacher achievement increases student achievement by about 9% of a standard deviation in math. Effects in reading are significantly smaller and mostly not significantly different from zero. Effects also depend on the teacher-student match in ability and gender. \u00a9 2012 Elsevier B.V.", "author" : [ { "dropping-particle" : "", "family" : "Metzler", "given" : "Johannes", "non-dropping-particle" : "", "parse-names" : false, "suffix" : "" }, { "dropping-particle" : "", "family" : "Woessmann", "given" : "Ludger", "non-dropping-particle" : "", "parse-names" : false, "suffix" : "" } ], "container-title" : "Journal of Development Economics", "id" : "ITEM-3", "issue" : "2", "issued" : { "date-parts" : [ [ "2012" ] ] }, "page" : "486-496", "publisher" : "Elsevier B.V.", "title" : "The impact of teacher subject knowledge on student achievement: Evidence from within-teacher within-student variation", "type" : "article-journal", "volume" : "99" }, "uris" : [ "http://www.mendeley.com/documents/?uuid=72bb5473-0ec0-43db-9c83-556e7eddb676" ] }, { "id" : "ITEM-4", "itemData" : { "DOI" : "10.1353/jhr.2010.0023", "ISBN" : "0022-166X", "ISSN" : "0022166X", "abstract" : "We use data on statewide end-of-course tests in North Carolina to examine the relationship between teacher credentials and student achievement at the high school level. The availability of test scores in multiple subjects for each student permits us to estimate a model with student fixed effects, which helps minimize any bias associated with the non-random distribution of teachers and students among classrooms within schools. We find compelling evidence that teacher credentials affect student achievement in systematic ways and that the magnitudes are large enough to be policy relevant. As a result, the uneven distribution of teacher credentials by race and socio-economic status of high school students - a pattern we also document - contributes to achievement gaps in high school.", "author" : [ { "dropping-particle" : "", "family" : "Clotfelter", "given" : "Charles T.", "non-dropping-particle" : "", "parse-names" : false, "suffix" : "" }, { "dropping-particle" : "", "family" : "Ladd", "given" : "Helen F.", "non-dropping-particle" : "", "parse-names" : false, "suffix" : "" }, { "dropping-particle" : "", "family" : "Vigdor", "given" : "Jacob L.", "non-dropping-particle" : "", "parse-names" : false, "suffix" : "" } ], "container-title" : "Journal of Human Resources", "id" : "ITEM-4", "issue" : "3", "issued" : { "date-parts" : [ [ "2010" ] ] }, "page" : "655-681", "title" : "Teacher Credentials and Student Achievement in High School: A Cross-Subject Analysis with Student Fixed Effects", "type" : "article-journal", "volume" : "45" }, "uris" : [ "http://www.mendeley.com/documents/?uuid=f19e6d3c-1893-40c4-af95-d2365d114d53" ] } ], "mendeley" : { "formattedCitation" : "(Buddin &amp; Zamarro, 2009; Clotfelter et al., 2010; D. D. Goldhaber &amp; Brewer, 1996; Metzler &amp; Woessmann, 2012)", "manualFormatting" : "Buddin &amp; Zamarro, 2009; Clotfelter et al., 2010; Metzler &amp; Woessmann, 2012) ", "plainTextFormattedCitation" : "(Buddin &amp; Zamarro, 2009; Clotfelter et al., 2010; D. D. Goldhaber &amp; Brewer, 1996; Metzler &amp; Woessmann, 2012)", "previouslyFormattedCitation" : "(Buddin &amp; Zamarro, 2009; Clotfelter et al., 2010; D. D. Goldhaber &amp; Brewer, 1996; Metzler &amp; Woessmann, 2012)"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 xml:space="preserve">Buddin &amp; Zamarro, 2009; Clotfelter et al., 2010; Metzler &amp; Woessmann, 2012) </w:t>
      </w:r>
      <w:r w:rsidRPr="00ED2978">
        <w:rPr>
          <w:rFonts w:ascii="Arial" w:hAnsi="Arial" w:cs="Arial"/>
          <w:sz w:val="24"/>
        </w:rPr>
        <w:fldChar w:fldCharType="end"/>
      </w:r>
      <w:r w:rsidRPr="00ED2978">
        <w:rPr>
          <w:rFonts w:ascii="Arial" w:hAnsi="Arial" w:cs="Arial"/>
          <w:sz w:val="24"/>
        </w:rPr>
        <w:t xml:space="preserve">  This consideration of teacher effectiveness, based on outcomes for learners is the dominant field in research in relation to teacher qualifications.  A thorough exploration </w:t>
      </w:r>
      <w:r w:rsidRPr="00ED2978">
        <w:rPr>
          <w:rFonts w:ascii="Arial" w:hAnsi="Arial" w:cs="Arial"/>
          <w:sz w:val="24"/>
          <w:szCs w:val="24"/>
        </w:rPr>
        <w:t>of the literature has noted that such research is predominantly undertaken in the United States with occasional research in wider areas including Brazil and Israel but with very limited UK based research</w:t>
      </w:r>
      <w:r w:rsidRPr="00ED2978">
        <w:rPr>
          <w:rFonts w:ascii="Arial" w:hAnsi="Arial" w:cs="Arial"/>
        </w:rPr>
        <w:t xml:space="preserve">.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"Rangel", "given" : "Raquel", "non-dropping-particle" : "", "parse-names" : false, "suffix" : "" }, { "dropping-particle" : "", "family" : "Guimar\u00e3es", "given" : "De Meireles", "non-dropping-particle" : "", "parse-names" : false, "suffix" : "" } ], "id" : "ITEM-1", "issue" : "Xviii", "issued" : { "date-parts" : [ [ "2015" ] ] }, "page" : "1-26", "title" : "Does Teacher Qualification Influence Student Achievement Gains ? The Case of Plano de Desenvolvimento da Escola Schools in Brazil 1 Does Teacher Quality Influence Student Achievement Gains ? The Case of Plano de Desenvolvimento da Escola Schools in Brazil", "type" : "article-journal" }, "uris" : [ "http://www.mendeley.com/documents/?uuid=1b0bc057-e6e6-416c-87c1-4e849b42d942" ] } ], "mendeley" : { "formattedCitation" : "(Rangel &amp; Guimar\u00e3es, 2015)", "plainTextFormattedCitation" : "(Rangel &amp; Guimar\u00e3es, 2015)", "previouslyFormattedCitation" : "(Rangel &amp; Guimar\u00e3es, 2015)"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(Rangel &amp; Guimarães, 2015)</w:t>
      </w:r>
      <w:r w:rsidRPr="00ED2978">
        <w:rPr>
          <w:rFonts w:ascii="Arial" w:hAnsi="Arial" w:cs="Arial"/>
          <w:sz w:val="24"/>
          <w:szCs w:val="24"/>
        </w:rPr>
        <w:fldChar w:fldCharType="end"/>
      </w:r>
      <w:r w:rsidRPr="00ED2978">
        <w:rPr>
          <w:rFonts w:ascii="Arial" w:hAnsi="Arial" w:cs="Arial"/>
          <w:sz w:val="24"/>
          <w:szCs w:val="24"/>
        </w:rPr>
        <w:t xml:space="preserve"> suggest this USA dominance may be due to the ease of access to longitudinal data within the USA educational system.</w:t>
      </w:r>
    </w:p>
    <w:p w14:paraId="54938F01" w14:textId="77777777" w:rsidR="00BE6881" w:rsidRPr="00ED2978" w:rsidRDefault="00BE6881" w:rsidP="00BE6881">
      <w:pPr>
        <w:spacing w:line="360" w:lineRule="auto"/>
        <w:jc w:val="both"/>
        <w:rPr>
          <w:rFonts w:ascii="Arial" w:eastAsia="Times New Roman" w:hAnsi="Arial" w:cs="Arial"/>
          <w:sz w:val="24"/>
          <w:szCs w:val="24"/>
          <w:lang w:eastAsia="en-GB"/>
        </w:rPr>
      </w:pPr>
      <w:r w:rsidRPr="00ED2978">
        <w:rPr>
          <w:rFonts w:ascii="Arial" w:hAnsi="Arial" w:cs="Arial"/>
          <w:sz w:val="24"/>
        </w:rPr>
        <w:t xml:space="preserve">The research evidences little consensus and a range of findings.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"10.1016/j.jue.2009.05.001", "ISBN" : "0094-1190", "ISSN" : "00941190", "abstract" : "Teacher quality is a key element of student academic success, but few specific teacher characteristics influence classroom outcomes. This research examines whether teacher licensure test scores and other teacher attributes affect elementary student achievement. The results are based on longitudinal student-level data from Los Angeles. California requires three types of teacher licensure tests as part of the teacher certification process; a general knowledge test, a subject area test (single subject for secondary teachers and multiple subject for elementary teachers), and a reading pedagogy test for elementary school teachers. The student achievement analysis uses a value-added approach that adjusts for both student and teacher fixed effects. The results show large differences in teacher quality across the school district, but measured teacher characteristics explain little of the difference. Teacher licensure test scores are unrelated to teacher success in the classroom. Similarly, student achievement is unaffected by whether classroom teachers have advanced degrees. Student achievement increases with teacher experience, but the linkage is weak and largely reflects poor outcomes for teachers during their first year or two in the classroom. \u00a9 2009 Elsevier Inc.", "author" : [ { "dropping-particle" : "", "family" : "Buddin", "given" : "Richard", "non-dropping-particle" : "", "parse-names" : false, "suffix" : "" }, { "dropping-particle" : "", "family" : "Zamarro", "given" : "Gema", "non-dropping-particle" : "", "parse-names" : false, "suffix" : "" } ], "container-title" : "Journal of Urban Economics", "id" : "ITEM-1", "issue" : "2", "issued" : { "date-parts" : [ [ "2009" ] ] }, "page" : "103-115", "publisher" : "Elsevier Inc.", "title" : "Teacher qualifications and student achievement in urban elementary schools", "type" : "article-journal", "volume" : "66" }, "uris" : [ "http://www.mendeley.com/documents/?uuid=45708bc4-21cd-465e-b48d-98b6a0f6bd62" ] } ], "mendeley" : { "formattedCitation" : "(Buddin &amp; Zamarro, 2009)", "plainTextFormattedCitation" : "(Buddin &amp; Zamarro, 2009)", "previouslyFormattedCitation" : "(Buddin &amp; Zamarro, 2009)"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(Buddin &amp; Zamarro, 2009)</w:t>
      </w:r>
      <w:r w:rsidRPr="00ED2978">
        <w:rPr>
          <w:rFonts w:ascii="Arial" w:hAnsi="Arial" w:cs="Arial"/>
          <w:sz w:val="24"/>
        </w:rPr>
        <w:fldChar w:fldCharType="end"/>
      </w:r>
      <w:r w:rsidRPr="00ED2978">
        <w:rPr>
          <w:rFonts w:ascii="Arial" w:hAnsi="Arial" w:cs="Arial"/>
          <w:sz w:val="24"/>
        </w:rPr>
        <w:t xml:space="preserve"> found no discernible influence of teacher qualifications on learner outcomes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"10.1038/sj.clp", "ISBN" : "1068-2341", "ISSN" : "10682341", "abstract" : "Using data from a 50-state survey of policies, state case study analyses, the 1993-94 Schools and Staffing Surveys (SASS), and the National Assessment of Educational Progress (NAEP), this study examines the ways in which teacher qualifications and other school inputs are related to student achievement across states. The findings of both the qualitative and quantitative analyses suggest that policy investments in the quality of teachers may be related to improvements in student performance. Quantitative analyses indicate that measures of teacher preparation and certification are by far the strongest correlates of student achievement in reading and mathematics, both before and after controlling for student poverty and language status. State policy surveys and case study data are used to evaluate policies that influence the overall level of teacher qualifications within and across states. This analysis suggests that policies adopted by states regarding teacher education, licensing, hiring, and professional development may make an important difference in the qualifications and capacities that teachers bring to their work. The implications for state efforts to enhance quality and equity in public education are discussed.", "author" : [ { "dropping-particle" : "", "family" : "Darling-Hammond", "given" : "Linda", "non-dropping-particle" : "", "parse-names" : false, "suffix" : "" } ], "container-title" : "Education Policy Analysis Archives", "id" : "ITEM-1", "issue" : "1", "issued" : { "date-parts" : [ [ "2000" ] ] }, "page" : "1-44", "title" : "Teacher quality and student achievement: A review of state policy evidence", "type" : "article-journal", "volume" : "8" }, "uris" : [ "http://www.mendeley.com/documents/?uuid=1237ab2f-bb0f-4215-978f-785a70666d2d" ] }, { "id" : "ITEM-2", "itemData" : { "author" : [ { "dropping-particle" : "", "family" : "Rangel", "given" : "Raquel", "non-dropping-particle" : "", "parse-names" : false, "suffix" : "" }, { "dropping-particle" : "", "family" : "Guimar\u00e3es", "given" : "De Meireles", "non-dropping-particle" : "", "parse-names" : false, "suffix" : "" } ], "id" : "ITEM-2", "issue" : "Xviii", "issued" : { "date-parts" : [ [ "2015" ] ] }, "page" : "1-26", "title" : "Does Teacher Qualification Influence Student Achievement Gains ? The Case of Plano de Desenvolvimento da Escola Schools in Brazil 1 Does Teacher Quality Influence Student Achievement Gains ? The Case of Plano de Desenvolvimento da Escola Schools in Brazil", "type" : "article-journal" }, "uris" : [ "http://www.mendeley.com/documents/?uuid=1b0bc057-e6e6-416c-87c1-4e849b42d942" ] }, { "id" : "ITEM-3", "itemData" : { "DOI" : "10.1080/15582159.2015.998964", "ISSN" : "1558-2159", "author" : [ { "dropping-particle" : "V.", "family" : "Shuls", "given" : "James", "non-dropping-particle" : "", "parse-names" : false, "suffix" : "" }, { "dropping-particle" : "", "family" : "Trivitt", "given" : "Julie R.", "non-dropping-particle" : "", "parse-names" : false, "suffix" : "" } ], "container-title" : "Journal of School Choice", "id" : "ITEM-3", "issue" : "1", "issued" : { "date-parts" : [ [ "2015" ] ] }, "page" : "49-70", "title" : "Teacher Qualifications and Productivity in Secondary Schools", "type" : "article-journal", "volume" : "9" }, "uris" : [ "http://www.mendeley.com/documents/?uuid=44b7eda1-f2e4-4bec-bc31-770adafa2089" ] }, { "id" : "ITEM-4", "itemData" : { "author" : [ { "dropping-particle" : "", "family" : "Cara", "given" : "Olga", "non-dropping-particle" : "", "parse-names" : false, "suffix" : "" }, { "dropping-particle" : "De", "family" : "Coulon", "given" : "Augustin", "non-dropping-particle" : "", "parse-names" : false, "suffix" : "" } ], "id" : "ITEM-4", "issue" : "October", "issued" : { "date-parts" : [ [ "2008" ] ] }, "note" : "Since the Skills for Life strategy was introduced in 2001, most research has focused on learners and their progress. Few studies have paid attention to the teachers, tutors and trainers p2", "title" : "Skills for Life teachers' qualifications and their learners' progress in adult numeracy: Research Summary", "type" : "article-journal" }, "uris" : [ "http://www.mendeley.com/documents/?uuid=41a7a57a-e535-43cc-9990-a45352f889fb" ] } ], "mendeley" : { "formattedCitation" : "(Cara &amp; Coulon, 2008; Darling-Hammond, 2000; Rangel &amp; Guimar\u00e3es, 2015; Shuls &amp; Trivitt, 2015)", "manualFormatting" : "Darling-Hammond,  2000; Cara &amp; Coulon, 2008; Rangel &amp; Guimar\u00e3es, 2015) Whereas Shuls &amp; Trivitt (2015", "plainTextFormattedCitation" : "(Cara &amp; Coulon, 2008; Darling-Hammond, 2000; Rangel &amp; Guimar\u00e3es, 2015; Shuls &amp; Trivitt, 2015)", "previouslyFormattedCitation" : "(Cara &amp; Coulon, 2008; Darling-Hammond, 2000; Rangel &amp; Guimar\u00e3es, 2015; Shuls &amp; Trivitt, 2015)"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Darling-Hammond,  2000; Cara &amp; Coulon, 2008; Rangel &amp; Guimarães, 2015) Whereas Shuls &amp; Trivitt (2015</w:t>
      </w:r>
      <w:r w:rsidRPr="00ED2978">
        <w:rPr>
          <w:rFonts w:ascii="Arial" w:hAnsi="Arial" w:cs="Arial"/>
          <w:sz w:val="24"/>
        </w:rPr>
        <w:fldChar w:fldCharType="end"/>
      </w:r>
      <w:r w:rsidRPr="00ED2978">
        <w:rPr>
          <w:rFonts w:ascii="Arial" w:hAnsi="Arial" w:cs="Arial"/>
          <w:sz w:val="24"/>
        </w:rPr>
        <w:t xml:space="preserve">) found that teacher qualifications were key to student outcomes in specific subject areas. Sector variances are also apparent in some research, with primary or middle school sectors differing from secondary school research findings, for example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"10.1353/jhr.2010.0023", "ISBN" : "0022-166X", "ISSN" : "0022166X", "abstract" : "We use data on statewide end-of-course tests in North Carolina to examine the relationship between teacher credentials and student achievement at the high school level. The availability of test scores in multiple subjects for each student permits us to estimate a model with student fixed effects, which helps minimize any bias associated with the non-random distribution of teachers and students among classrooms within schools. We find compelling evidence that teacher credentials affect student achievement in systematic ways and that the magnitudes are large enough to be policy relevant. As a result, the uneven distribution of teacher credentials by race and socio-economic status of high school students - a pattern we also document - contributes to achievement gaps in high school.", "author" : [ { "dropping-particle" : "", "family" : "Clotfelter", "given" : "Charles T.", "non-dropping-particle" : "", "parse-names" : false, "suffix" : "" }, { "dropping-particle" : "", "family" : "Ladd", "given" : "Helen F.", "non-dropping-particle" : "", "parse-names" : false, "suffix" : "" }, { "dropping-particle" : "", "family" : "Vigdor", "given" : "Jacob L.", "non-dropping-particle" : "", "parse-names" : false, "suffix" : "" } ], "container-title" : "Journal of Human Resources", "id" : "ITEM-1", "issue" : "3", "issued" : { "date-parts" : [ [ "2010" ] ] }, "page" : "655-681", "title" : "Teacher Credentials and Student Achievement in High School: A Cross-Subject Analysis with Student Fixed Effects", "type" : "article-journal", "volume" : "45" }, "uris" : [ "http://www.mendeley.com/documents/?uuid=f19e6d3c-1893-40c4-af95-d2365d114d53" ] } ], "mendeley" : { "formattedCitation" : "(Clotfelter et al., 2010)", "manualFormatting" : "Clotfelter et al. (2010)", "plainTextFormattedCitation" : "(Clotfelter et al., 2010)", "previouslyFormattedCitation" : "(Clotfelter et al., 2010)"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Clotfelter et al. (2010)</w:t>
      </w:r>
      <w:r w:rsidRPr="00ED2978">
        <w:rPr>
          <w:rFonts w:ascii="Arial" w:hAnsi="Arial" w:cs="Arial"/>
          <w:sz w:val="24"/>
        </w:rPr>
        <w:fldChar w:fldCharType="end"/>
      </w:r>
      <w:r w:rsidRPr="00ED2978">
        <w:rPr>
          <w:rFonts w:ascii="Arial" w:hAnsi="Arial" w:cs="Arial"/>
          <w:sz w:val="24"/>
        </w:rPr>
        <w:t xml:space="preserve"> found that that teacher qualifications were a strong indicator of student performance in USA secondary schools, whereas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"10.1016/j.jdeveco.2012.06.002", "ISBN" : "0304-3878", "ISSN" : "03043878", "PMID" : "1327350", "abstract" : "Teachers differ greatly in how much they teach their students, but little is known about which teacher attributes account for this. We estimate the causal effect of teacher subject knowledge on student achievement using within-teacher within-student variation, exploiting a unique Peruvian 6th-grade dataset that tested both students and their teachers in two subjects. Observing teachers teaching both subjects in one-classroom-per-grade schools, we circumvent omitted-variable and selection biases using a correlated random effects model that identifies from differences between the two subjects. After measurement-error correction, one standard deviation in subject-specific teacher achievement increases student achievement by about 9% of a standard deviation in math. Effects in reading are significantly smaller and mostly not significantly different from zero. Effects also depend on the teacher-student match in ability and gender. \u00a9 2012 Elsevier B.V.", "author" : [ { "dropping-particle" : "", "family" : "Metzler", "given" : "Johannes", "non-dropping-particle" : "", "parse-names" : false, "suffix" : "" }, { "dropping-particle" : "", "family" : "Woessmann", "given" : "Ludger", "non-dropping-particle" : "", "parse-names" : false, "suffix" : "" } ], "container-title" : "Journal of Development Economics", "id" : "ITEM-1", "issue" : "2", "issued" : { "date-parts" : [ [ "2012" ] ] }, "page" : "486-496", "publisher" : "Elsevier B.V.", "title" : "The impact of teacher subject knowledge on student achievement: Evidence from within-teacher within-student variation", "type" : "article-journal", "volume" : "99" }, "uris" : [ "http://www.mendeley.com/documents/?uuid=72bb5473-0ec0-43db-9c83-556e7eddb676" ] } ], "mendeley" : { "formattedCitation" : "(Metzler &amp; Woessmann, 2012)", "manualFormatting" : "(Metzler &amp; Woessmann (2012)", "plainTextFormattedCitation" : "(Metzler &amp; Woessmann, 2012)", "previouslyFormattedCitation" : "(Metzler &amp; Woessmann, 2012)"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(Metzler &amp; Woessmann (2012)</w:t>
      </w:r>
      <w:r w:rsidRPr="00ED2978">
        <w:rPr>
          <w:rFonts w:ascii="Arial" w:hAnsi="Arial" w:cs="Arial"/>
          <w:sz w:val="24"/>
        </w:rPr>
        <w:fldChar w:fldCharType="end"/>
      </w:r>
      <w:r w:rsidRPr="00ED2978">
        <w:rPr>
          <w:rFonts w:ascii="Arial" w:hAnsi="Arial" w:cs="Arial"/>
          <w:sz w:val="24"/>
        </w:rPr>
        <w:t xml:space="preserve"> found little relationship between outcomes in reading in Peruvian primary schools.  </w:t>
      </w:r>
      <w:r w:rsidRPr="00ED2978">
        <w:rPr>
          <w:rFonts w:ascii="Arial" w:eastAsia="Times New Roman" w:hAnsi="Arial" w:cs="Arial"/>
          <w:sz w:val="24"/>
          <w:szCs w:val="24"/>
          <w:lang w:eastAsia="en-GB"/>
        </w:rPr>
        <w:t>One clearly noticeable pattern that is emerging in relation to teacher qualifications and effectiveness is that when considering mathematics teaching, whether in primary (</w:t>
      </w:r>
      <w:r w:rsidRPr="00ED2978">
        <w:rPr>
          <w:rFonts w:ascii="Arial" w:eastAsia="Times New Roman" w:hAnsi="Arial" w:cs="Arial"/>
          <w:sz w:val="24"/>
          <w:szCs w:val="24"/>
          <w:lang w:eastAsia="en-GB"/>
        </w:rPr>
        <w:fldChar w:fldCharType="begin" w:fldLock="1"/>
      </w:r>
      <w:r w:rsidRPr="00ED2978">
        <w:rPr>
          <w:rFonts w:ascii="Arial" w:eastAsia="Times New Roman" w:hAnsi="Arial" w:cs="Arial"/>
          <w:sz w:val="24"/>
          <w:szCs w:val="24"/>
          <w:lang w:eastAsia="en-GB"/>
        </w:rPr>
        <w:instrText>ADDIN CSL_CITATION { "citationItems" : [ { "id" : "ITEM-1", "itemData" : { "DOI" : "10.1016/j.jdeveco.2012.06.002", "ISBN" : "0304-3878", "ISSN" : "03043878", "PMID" : "1327350", "abstract" : "Teachers differ greatly in how much they teach their students, but little is known about which teacher attributes account for this. We estimate the causal effect of teacher subject knowledge on student achievement using within-teacher within-student variation, exploiting a unique Peruvian 6th-grade dataset that tested both students and their teachers in two subjects. Observing teachers teaching both subjects in one-classroom-per-grade schools, we circumvent omitted-variable and selection biases using a correlated random effects model that identifies from differences between the two subjects. After measurement-error correction, one standard deviation in subject-specific teacher achievement increases student achievement by about 9% of a standard deviation in math. Effects in reading are significantly smaller and mostly not significantly different from zero. Effects also depend on the teacher-student match in ability and gender. \u00a9 2012 Elsevier B.V.", "author" : [ { "dropping-particle" : "", "family" : "Metzler", "given" : "Johannes", "non-dropping-particle" : "", "parse-names" : false, "suffix" : "" }, { "dropping-particle" : "", "family" : "Woessmann", "given" : "Ludger", "non-dropping-particle" : "", "parse-names" : false, "suffix" : "" } ], "container-title" : "Journal of Development Economics", "id" : "ITEM-1", "issue" : "2", "issued" : { "date-parts" : [ [ "2012" ] ] }, "page" : "486-496", "publisher" : "Elsevier B.V.", "title" : "The impact of teacher subject knowledge on student achievement: Evidence from within-teacher within-student variation", "type" : "article-journal", "volume" : "99" }, "uris" : [ "http://www.mendeley.com/documents/?uuid=72bb5473-0ec0-43db-9c83-556e7eddb676" ] } ], "mendeley" : { "formattedCitation" : "(Metzler &amp; Woessmann, 2012)", "manualFormatting" : "Metzler &amp; Woessmann, 2012", "plainTextFormattedCitation" : "(Metzler &amp; Woessmann, 2012)", "previouslyFormattedCitation" : "(Metzler &amp; Woessmann, 2012)" }, "properties" : { "noteIndex" : 0 }, "schema" : "https://github.com/citation-style-language/schema/raw/master/csl-citation.json" }</w:instrText>
      </w:r>
      <w:r w:rsidRPr="00ED2978">
        <w:rPr>
          <w:rFonts w:ascii="Arial" w:eastAsia="Times New Roman" w:hAnsi="Arial" w:cs="Arial"/>
          <w:sz w:val="24"/>
          <w:szCs w:val="24"/>
          <w:lang w:eastAsia="en-GB"/>
        </w:rPr>
        <w:fldChar w:fldCharType="separate"/>
      </w:r>
      <w:r w:rsidRPr="00ED2978">
        <w:rPr>
          <w:rFonts w:ascii="Arial" w:eastAsia="Times New Roman" w:hAnsi="Arial" w:cs="Arial"/>
          <w:noProof/>
          <w:sz w:val="24"/>
          <w:szCs w:val="24"/>
          <w:lang w:eastAsia="en-GB"/>
        </w:rPr>
        <w:t>Metzler &amp; Woessmann, 2012</w:t>
      </w:r>
      <w:r w:rsidRPr="00ED2978">
        <w:rPr>
          <w:rFonts w:ascii="Arial" w:eastAsia="Times New Roman" w:hAnsi="Arial" w:cs="Arial"/>
          <w:sz w:val="24"/>
          <w:szCs w:val="24"/>
          <w:lang w:eastAsia="en-GB"/>
        </w:rPr>
        <w:fldChar w:fldCharType="end"/>
      </w:r>
      <w:r w:rsidRPr="00ED2978">
        <w:rPr>
          <w:rFonts w:ascii="Arial" w:eastAsia="Times New Roman" w:hAnsi="Arial" w:cs="Arial"/>
          <w:sz w:val="24"/>
          <w:szCs w:val="24"/>
          <w:lang w:eastAsia="en-GB"/>
        </w:rPr>
        <w:t xml:space="preserve">; </w:t>
      </w:r>
      <w:r w:rsidRPr="00ED2978">
        <w:rPr>
          <w:rFonts w:ascii="Arial" w:eastAsia="Times New Roman" w:hAnsi="Arial" w:cs="Arial"/>
          <w:sz w:val="24"/>
          <w:szCs w:val="24"/>
          <w:lang w:eastAsia="en-GB"/>
        </w:rPr>
        <w:lastRenderedPageBreak/>
        <w:fldChar w:fldCharType="begin" w:fldLock="1"/>
      </w:r>
      <w:r w:rsidRPr="00ED2978">
        <w:rPr>
          <w:rFonts w:ascii="Arial" w:eastAsia="Times New Roman" w:hAnsi="Arial" w:cs="Arial"/>
          <w:sz w:val="24"/>
          <w:szCs w:val="24"/>
          <w:lang w:eastAsia="en-GB"/>
        </w:rPr>
        <w:instrText>ADDIN CSL_CITATION { "citationItems" : [ { "id" : "ITEM-1", "itemData" : { "DOI" : "10.1080/15582159.2015.998964", "ISSN" : "1558-2159", "author" : [ { "dropping-particle" : "V.", "family" : "Shuls", "given" : "James", "non-dropping-particle" : "", "parse-names" : false, "suffix" : "" }, { "dropping-particle" : "", "family" : "Trivitt", "given" : "Julie R.", "non-dropping-particle" : "", "parse-names" : false, "suffix" : "" } ], "container-title" : "Journal of School Choice", "id" : "ITEM-1", "issue" : "1", "issued" : { "date-parts" : [ [ "2015" ] ] }, "page" : "49-70", "title" : "Teacher Qualifications and Productivity in Secondary Schools", "type" : "article-journal", "volume" : "9" }, "uris" : [ "http://www.mendeley.com/documents/?uuid=44b7eda1-f2e4-4bec-bc31-770adafa2089" ] } ], "mendeley" : { "formattedCitation" : "(Shuls &amp; Trivitt, 2015)", "manualFormatting" : "Shuls &amp; Trivitt, 2015)", "plainTextFormattedCitation" : "(Shuls &amp; Trivitt, 2015)", "previouslyFormattedCitation" : "(Shuls &amp; Trivitt, 2015)" }, "properties" : { "noteIndex" : 0 }, "schema" : "https://github.com/citation-style-language/schema/raw/master/csl-citation.json" }</w:instrText>
      </w:r>
      <w:r w:rsidRPr="00ED2978">
        <w:rPr>
          <w:rFonts w:ascii="Arial" w:eastAsia="Times New Roman" w:hAnsi="Arial" w:cs="Arial"/>
          <w:sz w:val="24"/>
          <w:szCs w:val="24"/>
          <w:lang w:eastAsia="en-GB"/>
        </w:rPr>
        <w:fldChar w:fldCharType="separate"/>
      </w:r>
      <w:r w:rsidRPr="00ED2978">
        <w:rPr>
          <w:rFonts w:ascii="Arial" w:eastAsia="Times New Roman" w:hAnsi="Arial" w:cs="Arial"/>
          <w:noProof/>
          <w:sz w:val="24"/>
          <w:szCs w:val="24"/>
          <w:lang w:eastAsia="en-GB"/>
        </w:rPr>
        <w:t>Shuls &amp; Trivitt, 2015)</w:t>
      </w:r>
      <w:r w:rsidRPr="00ED2978">
        <w:rPr>
          <w:rFonts w:ascii="Arial" w:eastAsia="Times New Roman" w:hAnsi="Arial" w:cs="Arial"/>
          <w:sz w:val="24"/>
          <w:szCs w:val="24"/>
          <w:lang w:eastAsia="en-GB"/>
        </w:rPr>
        <w:fldChar w:fldCharType="end"/>
      </w:r>
      <w:r w:rsidRPr="00ED2978">
        <w:rPr>
          <w:rFonts w:ascii="Arial" w:eastAsia="Times New Roman" w:hAnsi="Arial" w:cs="Arial"/>
          <w:sz w:val="24"/>
          <w:szCs w:val="24"/>
          <w:lang w:eastAsia="en-GB"/>
        </w:rPr>
        <w:t xml:space="preserve">, secondary, </w:t>
      </w:r>
      <w:r w:rsidRPr="00ED2978">
        <w:rPr>
          <w:rFonts w:ascii="Arial" w:eastAsia="Times New Roman" w:hAnsi="Arial" w:cs="Arial"/>
          <w:sz w:val="24"/>
          <w:szCs w:val="24"/>
          <w:lang w:eastAsia="en-GB"/>
        </w:rPr>
        <w:fldChar w:fldCharType="begin" w:fldLock="1"/>
      </w:r>
      <w:r w:rsidRPr="00ED2978">
        <w:rPr>
          <w:rFonts w:ascii="Arial" w:eastAsia="Times New Roman" w:hAnsi="Arial" w:cs="Arial"/>
          <w:sz w:val="24"/>
          <w:szCs w:val="24"/>
          <w:lang w:eastAsia="en-GB"/>
        </w:rPr>
        <w:instrText>ADDIN CSL_CITATION { "citationItems" : [ { "id" : "ITEM-1", "itemData" : { "author" : [ { "dropping-particle" : "", "family" : "Rangel", "given" : "Raquel", "non-dropping-particle" : "", "parse-names" : false, "suffix" : "" }, { "dropping-particle" : "", "family" : "Guimar\u00e3es", "given" : "De Meireles", "non-dropping-particle" : "", "parse-names" : false, "suffix" : "" } ], "id" : "ITEM-1", "issue" : "Xviii", "issued" : { "date-parts" : [ [ "2015" ] ] }, "page" : "1-26", "title" : "Does Teacher Qualification Influence Student Achievement Gains ? The Case of Plano de Desenvolvimento da Escola Schools in Brazil 1 Does Teacher Quality Influence Student Achievement Gains ? The Case of Plano de Desenvolvimento da Escola Schools in Brazil", "type" : "article-journal" }, "uris" : [ "http://www.mendeley.com/documents/?uuid=1b0bc057-e6e6-416c-87c1-4e849b42d942" ] } ], "mendeley" : { "formattedCitation" : "(Rangel &amp; Guimar\u00e3es, 2015)", "plainTextFormattedCitation" : "(Rangel &amp; Guimar\u00e3es, 2015)", "previouslyFormattedCitation" : "(Rangel &amp; Guimar\u00e3es, 2015)" }, "properties" : { "noteIndex" : 0 }, "schema" : "https://github.com/citation-style-language/schema/raw/master/csl-citation.json" }</w:instrText>
      </w:r>
      <w:r w:rsidRPr="00ED2978">
        <w:rPr>
          <w:rFonts w:ascii="Arial" w:eastAsia="Times New Roman" w:hAnsi="Arial" w:cs="Arial"/>
          <w:sz w:val="24"/>
          <w:szCs w:val="24"/>
          <w:lang w:eastAsia="en-GB"/>
        </w:rPr>
        <w:fldChar w:fldCharType="separate"/>
      </w:r>
      <w:r w:rsidRPr="00ED2978">
        <w:rPr>
          <w:rFonts w:ascii="Arial" w:eastAsia="Times New Roman" w:hAnsi="Arial" w:cs="Arial"/>
          <w:noProof/>
          <w:sz w:val="24"/>
          <w:szCs w:val="24"/>
          <w:lang w:eastAsia="en-GB"/>
        </w:rPr>
        <w:t>(Rangel &amp; Guimarães, 2015)</w:t>
      </w:r>
      <w:r w:rsidRPr="00ED2978">
        <w:rPr>
          <w:rFonts w:ascii="Arial" w:eastAsia="Times New Roman" w:hAnsi="Arial" w:cs="Arial"/>
          <w:sz w:val="24"/>
          <w:szCs w:val="24"/>
          <w:lang w:eastAsia="en-GB"/>
        </w:rPr>
        <w:fldChar w:fldCharType="end"/>
      </w:r>
      <w:r w:rsidRPr="00ED2978">
        <w:rPr>
          <w:rFonts w:ascii="Arial" w:eastAsia="Times New Roman" w:hAnsi="Arial" w:cs="Arial"/>
          <w:sz w:val="24"/>
          <w:szCs w:val="24"/>
          <w:lang w:eastAsia="en-GB"/>
        </w:rPr>
        <w:t xml:space="preserve"> or post compulsory education </w:t>
      </w:r>
      <w:r w:rsidRPr="00ED2978">
        <w:rPr>
          <w:rFonts w:ascii="Arial" w:eastAsia="Times New Roman" w:hAnsi="Arial" w:cs="Arial"/>
          <w:sz w:val="24"/>
          <w:szCs w:val="24"/>
          <w:lang w:eastAsia="en-GB"/>
        </w:rPr>
        <w:fldChar w:fldCharType="begin" w:fldLock="1"/>
      </w:r>
      <w:r w:rsidRPr="00ED2978">
        <w:rPr>
          <w:rFonts w:ascii="Arial" w:eastAsia="Times New Roman" w:hAnsi="Arial" w:cs="Arial"/>
          <w:sz w:val="24"/>
          <w:szCs w:val="24"/>
          <w:lang w:eastAsia="en-GB"/>
        </w:rPr>
        <w:instrText>ADDIN CSL_CITATION { "citationItems" : [ { "id" : "ITEM-1", "itemData" : { "author" : [ { "dropping-particle" : "", "family" : "Cara", "given" : "Olga", "non-dropping-particle" : "", "parse-names" : false, "suffix" : "" }, { "dropping-particle" : "De", "family" : "Coulon", "given" : "Augustin", "non-dropping-particle" : "", "parse-names" : false, "suffix" : "" } ], "id" : "ITEM-1", "issue" : "October", "issued" : { "date-parts" : [ [ "2008" ] ] }, "note" : "Since the Skills for Life strategy was introduced in 2001, most research has focused on learners and their progress. Few studies have paid attention to the teachers, tutors and trainers p2", "title" : "Skills for Life teachers' qualifications and their learners' progress in adult numeracy: Research Summary", "type" : "article-journal" }, "uris" : [ "http://www.mendeley.com/documents/?uuid=41a7a57a-e535-43cc-9990-a45352f889fb" ] } ], "mendeley" : { "formattedCitation" : "(Cara &amp; Coulon, 2008)", "plainTextFormattedCitation" : "(Cara &amp; Coulon, 2008)", "previouslyFormattedCitation" : "(Cara &amp; Coulon, 2008)" }, "properties" : { "noteIndex" : 0 }, "schema" : "https://github.com/citation-style-language/schema/raw/master/csl-citation.json" }</w:instrText>
      </w:r>
      <w:r w:rsidRPr="00ED2978">
        <w:rPr>
          <w:rFonts w:ascii="Arial" w:eastAsia="Times New Roman" w:hAnsi="Arial" w:cs="Arial"/>
          <w:sz w:val="24"/>
          <w:szCs w:val="24"/>
          <w:lang w:eastAsia="en-GB"/>
        </w:rPr>
        <w:fldChar w:fldCharType="separate"/>
      </w:r>
      <w:r w:rsidRPr="00ED2978">
        <w:rPr>
          <w:rFonts w:ascii="Arial" w:eastAsia="Times New Roman" w:hAnsi="Arial" w:cs="Arial"/>
          <w:noProof/>
          <w:sz w:val="24"/>
          <w:szCs w:val="24"/>
          <w:lang w:eastAsia="en-GB"/>
        </w:rPr>
        <w:t>(Cara &amp; Coulon, 2008)</w:t>
      </w:r>
      <w:r w:rsidRPr="00ED2978">
        <w:rPr>
          <w:rFonts w:ascii="Arial" w:eastAsia="Times New Roman" w:hAnsi="Arial" w:cs="Arial"/>
          <w:sz w:val="24"/>
          <w:szCs w:val="24"/>
          <w:lang w:eastAsia="en-GB"/>
        </w:rPr>
        <w:fldChar w:fldCharType="end"/>
      </w:r>
      <w:r w:rsidRPr="00ED2978">
        <w:rPr>
          <w:rFonts w:ascii="Arial" w:eastAsia="Times New Roman" w:hAnsi="Arial" w:cs="Arial"/>
          <w:sz w:val="24"/>
          <w:szCs w:val="24"/>
          <w:lang w:eastAsia="en-GB"/>
        </w:rPr>
        <w:t>, the qualifications of mathematics teachers, from level 3 to level 6 have a clear input in improving achievement and outcomes for learners.</w:t>
      </w:r>
    </w:p>
    <w:p w14:paraId="3BE1FD3E" w14:textId="77777777" w:rsidR="00BE6881" w:rsidRPr="00ED2978" w:rsidRDefault="00BE6881" w:rsidP="00BE6881">
      <w:pPr>
        <w:rPr>
          <w:rFonts w:ascii="Arial" w:hAnsi="Arial" w:cs="Arial"/>
          <w:lang w:eastAsia="en-GB"/>
        </w:rPr>
      </w:pPr>
      <w:bookmarkStart w:id="284" w:name="_Toc431223343"/>
      <w:r w:rsidRPr="00ED2978">
        <w:rPr>
          <w:rFonts w:ascii="Arial" w:hAnsi="Arial" w:cs="Arial"/>
          <w:lang w:eastAsia="en-GB"/>
        </w:rPr>
        <w:t>Delving into the research</w:t>
      </w:r>
      <w:bookmarkEnd w:id="284"/>
    </w:p>
    <w:p w14:paraId="67BD123B" w14:textId="77777777" w:rsidR="00BE6881" w:rsidRPr="00ED2978" w:rsidRDefault="00BE6881" w:rsidP="00BE6881">
      <w:pPr>
        <w:rPr>
          <w:rFonts w:ascii="Arial" w:hAnsi="Arial" w:cs="Arial"/>
          <w:lang w:eastAsia="en-GB"/>
        </w:rPr>
      </w:pPr>
    </w:p>
    <w:p w14:paraId="5B71520D"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t>It is useful to commence this in depth consideration of literature in relation to teacher qualifications and effectiveness with UK based research, in this case that as presented by Slater et al. (2012). This is the one of the two UK papers available in this area and the authors note the limitations of their research, suggesting that a more in depth data set may provide a greater insight into how qualifications (and attributes in general) inform teacher quality.</w:t>
      </w:r>
    </w:p>
    <w:p w14:paraId="256596CA" w14:textId="68BE6072"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t xml:space="preserve">In their research, Slater et al (2012) drew on a 1999-2002 data set in 33 UK secondary schools and consider a range of characteristics </w:t>
      </w:r>
      <w:r w:rsidR="00DE0AEB" w:rsidRPr="00ED2978">
        <w:rPr>
          <w:rFonts w:ascii="Arial" w:hAnsi="Arial" w:cs="Arial"/>
          <w:sz w:val="24"/>
          <w:szCs w:val="24"/>
        </w:rPr>
        <w:t xml:space="preserve">including degree class (1st / 2nd), gender, age, degree subject, experience and salary.  An advantage of this research is that, by utilising GCSE data (exams consistently taken at a fixed point in time across a number of schools), it attempts to reduce issues of data validity, something that is noted by Coe et al (2014) who emphasise the importance of good outcome measures.  A further advantage of this research was that it was based on both student and teacher fixed effects (they note that not many do this).  The findings of this research support the view of no relationship between teacher characteristics and effectiveness.  This is an interesting point in light of the previously noted government polices (BIS, 2015; Department for Education, 2015b) to attract the teachers with the best degrees and is alluded to by Slater et al (2012) who comment that the difficulty in identifying teachers ex ante may have strong implications for teacher recruitment.  </w:t>
      </w:r>
      <w:r w:rsidRPr="00ED2978">
        <w:rPr>
          <w:rFonts w:ascii="Arial" w:hAnsi="Arial" w:cs="Arial"/>
          <w:sz w:val="24"/>
          <w:szCs w:val="24"/>
        </w:rPr>
        <w:t>Given the lack of research in the UK, Slater et al (ibid) make comparisons by drawing on US based research.  What is lacking though is any consideration of the distinctions between international education systems which may make comparisons irrelevant or lead to reduced validity.  Their suggestion that their findings support international findings may therefore be lacking in substance.</w:t>
      </w:r>
    </w:p>
    <w:p w14:paraId="45568399" w14:textId="77777777" w:rsidR="00BE6881" w:rsidRPr="00ED2978" w:rsidRDefault="00BE6881" w:rsidP="00BE6881">
      <w:pPr>
        <w:spacing w:line="360" w:lineRule="auto"/>
        <w:jc w:val="both"/>
        <w:rPr>
          <w:rFonts w:ascii="Arial" w:eastAsia="Times New Roman" w:hAnsi="Arial" w:cs="Arial"/>
          <w:iCs/>
          <w:sz w:val="24"/>
          <w:szCs w:val="24"/>
          <w:lang w:eastAsia="en-GB"/>
        </w:rPr>
      </w:pPr>
      <w:r w:rsidRPr="00ED2978">
        <w:rPr>
          <w:rFonts w:ascii="Arial" w:hAnsi="Arial" w:cs="Arial"/>
          <w:sz w:val="24"/>
          <w:szCs w:val="24"/>
        </w:rPr>
        <w:lastRenderedPageBreak/>
        <w:fldChar w:fldCharType="begin" w:fldLock="1"/>
      </w:r>
      <w:r w:rsidRPr="00ED2978">
        <w:rPr>
          <w:rFonts w:ascii="Arial" w:hAnsi="Arial" w:cs="Arial"/>
          <w:sz w:val="24"/>
          <w:szCs w:val="24"/>
        </w:rPr>
        <w:instrText>ADDIN CSL_CITATION { "citationItems" : [ { "id" : "ITEM-1", "itemData" : { "author" : [ { "dropping-particle" : "", "family" : "Cara", "given" : "Olga", "non-dropping-particle" : "", "parse-names" : false, "suffix" : "" }, { "dropping-particle" : "De", "family" : "Coulon", "given" : "Augustin", "non-dropping-particle" : "", "parse-names" : false, "suffix" : "" } ], "id" : "ITEM-1", "issue" : "October", "issued" : { "date-parts" : [ [ "2008" ] ] }, "note" : "Since the Skills for Life strategy was introduced in 2001, most research has focused on learners and their progress. Few studies have paid attention to the teachers, tutors and trainers p2", "title" : "Skills for Life teachers' qualifications and their learners' progress in adult numeracy: Research Summary", "type" : "article-journal" }, "uris" : [ "http://www.mendeley.com/documents/?uuid=41a7a57a-e535-43cc-9990-a45352f889fb" ] } ], "mendeley" : { "formattedCitation" : "(Cara &amp; Coulon, 2008)", "manualFormatting" : "Cara &amp; Coulon (2008)", "plainTextFormattedCitation" : "(Cara &amp; Coulon, 2008)", "previouslyFormattedCitation" : "(Cara &amp; Coulon, 2008)"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Cara &amp; Coulon (2008)</w:t>
      </w:r>
      <w:r w:rsidRPr="00ED2978">
        <w:rPr>
          <w:rFonts w:ascii="Arial" w:hAnsi="Arial" w:cs="Arial"/>
          <w:sz w:val="24"/>
          <w:szCs w:val="24"/>
        </w:rPr>
        <w:fldChar w:fldCharType="end"/>
      </w:r>
      <w:r w:rsidRPr="00ED2978">
        <w:rPr>
          <w:rFonts w:ascii="Arial" w:hAnsi="Arial" w:cs="Arial"/>
          <w:sz w:val="24"/>
          <w:szCs w:val="24"/>
        </w:rPr>
        <w:t xml:space="preserve"> undertook research in relation to qualifications and effectiveness of numeracy teachers within the UK post compulsory sector.  In considering the positioning of their research, they note that most research has focused on </w:t>
      </w:r>
      <w:r w:rsidRPr="00ED2978">
        <w:rPr>
          <w:rFonts w:ascii="Arial" w:hAnsi="Arial" w:cs="Arial"/>
          <w:i/>
          <w:sz w:val="24"/>
          <w:szCs w:val="24"/>
        </w:rPr>
        <w:t xml:space="preserve">learners and their progress </w:t>
      </w:r>
      <w:r w:rsidRPr="00ED2978">
        <w:rPr>
          <w:rFonts w:ascii="Arial" w:hAnsi="Arial" w:cs="Arial"/>
          <w:sz w:val="24"/>
          <w:szCs w:val="24"/>
        </w:rPr>
        <w:t xml:space="preserve">[whilst]  </w:t>
      </w:r>
      <w:r w:rsidRPr="00ED2978">
        <w:rPr>
          <w:rFonts w:ascii="Arial" w:hAnsi="Arial" w:cs="Arial"/>
          <w:i/>
          <w:sz w:val="24"/>
          <w:szCs w:val="24"/>
        </w:rPr>
        <w:t>few studies have paid attention to the teachers, tutors and trainers</w:t>
      </w:r>
      <w:r w:rsidRPr="00ED2978">
        <w:rPr>
          <w:rFonts w:ascii="Arial" w:hAnsi="Arial" w:cs="Arial"/>
          <w:sz w:val="24"/>
          <w:szCs w:val="24"/>
        </w:rPr>
        <w:t xml:space="preserve">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"Cara", "given" : "Olga", "non-dropping-particle" : "", "parse-names" : false, "suffix" : "" }, { "dropping-particle" : "De", "family" : "Coulon", "given" : "Augustin", "non-dropping-particle" : "", "parse-names" : false, "suffix" : "" } ], "id" : "ITEM-1", "issue" : "October", "issued" : { "date-parts" : [ [ "2008" ] ] }, "note" : "Since the Skills for Life strategy was introduced in 2001, most research has focused on learners and their progress. Few studies have paid attention to the teachers, tutors and trainers p2", "title" : "Skills for Life teachers' qualifications and their learners' progress in adult numeracy: Research Summary", "type" : "article-journal" }, "uris" : [ "http://www.mendeley.com/documents/?uuid=41a7a57a-e535-43cc-9990-a45352f889fb" ] } ], "mendeley" : { "formattedCitation" : "(Cara &amp; Coulon, 2008)", "manualFormatting" : "(Cara &amp; Coulon, 2008", "plainTextFormattedCitation" : "(Cara &amp; Coulon, 2008)", "previouslyFormattedCitation" : "(Cara &amp; Coulon, 2008)"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(Cara &amp; Coulon, 2008</w:t>
      </w:r>
      <w:r w:rsidRPr="00ED2978">
        <w:rPr>
          <w:rFonts w:ascii="Arial" w:hAnsi="Arial" w:cs="Arial"/>
          <w:sz w:val="24"/>
          <w:szCs w:val="24"/>
        </w:rPr>
        <w:fldChar w:fldCharType="end"/>
      </w:r>
      <w:r w:rsidRPr="00ED2978">
        <w:rPr>
          <w:rFonts w:ascii="Arial" w:hAnsi="Arial" w:cs="Arial"/>
          <w:sz w:val="24"/>
          <w:szCs w:val="24"/>
        </w:rPr>
        <w:t xml:space="preserve">, p2). Their research focussed on both teacher professional qualifications and subject qualifications and explored the extent to which teacher qualifications appeared to influence learner progress.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"Cara", "given" : "Olga", "non-dropping-particle" : "", "parse-names" : false, "suffix" : "" }, { "dropping-particle" : "De", "family" : "Coulon", "given" : "Augustin", "non-dropping-particle" : "", "parse-names" : false, "suffix" : "" } ], "id" : "ITEM-1", "issue" : "October", "issued" : { "date-parts" : [ [ "2008" ] ] }, "note" : "Since the Skills for Life strategy was introduced in 2001, most research has focused on learners and their progress. Few studies have paid attention to the teachers, tutors and trainers p2", "title" : "Skills for Life teachers' qualifications and their learners' progress in adult numeracy: Research Summary", "type" : "article-journal" }, "uris" : [ "http://www.mendeley.com/documents/?uuid=41a7a57a-e535-43cc-9990-a45352f889fb" ] } ], "mendeley" : { "formattedCitation" : "(Cara &amp; Coulon, 2008)", "manualFormatting" : "Cara &amp; Coulon (2008)", "plainTextFormattedCitation" : "(Cara &amp; Coulon, 2008)", "previouslyFormattedCitation" : "(Cara &amp; Coulon, 2008)"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Cara &amp; Coulon (2008)</w:t>
      </w:r>
      <w:r w:rsidRPr="00ED2978">
        <w:rPr>
          <w:rFonts w:ascii="Arial" w:hAnsi="Arial" w:cs="Arial"/>
          <w:sz w:val="24"/>
          <w:szCs w:val="24"/>
        </w:rPr>
        <w:fldChar w:fldCharType="end"/>
      </w:r>
      <w:r w:rsidRPr="00ED2978">
        <w:rPr>
          <w:rFonts w:ascii="Arial" w:hAnsi="Arial" w:cs="Arial"/>
          <w:sz w:val="24"/>
          <w:szCs w:val="24"/>
        </w:rPr>
        <w:t xml:space="preserve"> also explored socio economic factors in addition to age, gender and ethnicity in addition to a detailed account of the teachers’ qualifications.  Of particular interest was an exploration of whether it was beneficial for numeracy teachers to have qualifications at numeracy at all in addition to the specific level of qualification that may be held. The research comprised a sample of 1000 teachers who took part in 3 interviews between 2004 and 2007 and was narrowed and 270 of the interviewed teachers were randomly selected to test some of their learners, both early in their numeracy course and also towards the end of the course. Whilst much of the empirical research in this area has focussed on measured outcomes in terms of test results,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"Cara", "given" : "Olga", "non-dropping-particle" : "", "parse-names" : false, "suffix" : "" }, { "dropping-particle" : "De", "family" : "Coulon", "given" : "Augustin", "non-dropping-particle" : "", "parse-names" : false, "suffix" : "" } ], "id" : "ITEM-1", "issue" : "October", "issued" : { "date-parts" : [ [ "2008" ] ] }, "note" : "Since the Skills for Life strategy was introduced in 2001, most research has focused on learners and their progress. Few studies have paid attention to the teachers, tutors and trainers p2", "title" : "Skills for Life teachers' qualifications and their learners' progress in adult numeracy: Research Summary", "type" : "article-journal" }, "uris" : [ "http://www.mendeley.com/documents/?uuid=41a7a57a-e535-43cc-9990-a45352f889fb" ] } ], "mendeley" : { "formattedCitation" : "(Cara &amp; Coulon, 2008)", "manualFormatting" : "Cara &amp; Coulon (ibid)", "plainTextFormattedCitation" : "(Cara &amp; Coulon, 2008)", "previouslyFormattedCitation" : "(Cara &amp; Coulon, 2008)"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Cara &amp; Coulon (ibid)</w:t>
      </w:r>
      <w:r w:rsidRPr="00ED2978">
        <w:rPr>
          <w:rFonts w:ascii="Arial" w:hAnsi="Arial" w:cs="Arial"/>
          <w:sz w:val="24"/>
          <w:szCs w:val="24"/>
        </w:rPr>
        <w:fldChar w:fldCharType="end"/>
      </w:r>
      <w:r w:rsidRPr="00ED2978">
        <w:rPr>
          <w:rFonts w:ascii="Arial" w:hAnsi="Arial" w:cs="Arial"/>
          <w:sz w:val="24"/>
          <w:szCs w:val="24"/>
        </w:rPr>
        <w:t xml:space="preserve"> a</w:t>
      </w:r>
      <w:r w:rsidRPr="00ED2978">
        <w:rPr>
          <w:rFonts w:ascii="Arial" w:eastAsia="Times New Roman" w:hAnsi="Arial" w:cs="Arial"/>
          <w:sz w:val="24"/>
          <w:szCs w:val="24"/>
          <w:lang w:eastAsia="en-GB"/>
        </w:rPr>
        <w:t>lso looked at traditionally unmeasured outcomes in terms of  confidence, attitude and application of numeracy skills following completion of the course.  The findings of their research confirmed the importance of subject knowledge in the post compulsory sector.</w:t>
      </w:r>
      <w:r w:rsidRPr="00ED2978">
        <w:rPr>
          <w:rFonts w:ascii="Arial" w:eastAsia="Times New Roman" w:hAnsi="Arial" w:cs="Arial"/>
          <w:iCs/>
          <w:sz w:val="24"/>
          <w:szCs w:val="24"/>
          <w:lang w:eastAsia="en-GB"/>
        </w:rPr>
        <w:t xml:space="preserve">  In addition they noted that, when considering the measured outcomes in terms of progress, those teachers who held qualifications at L3 and above were the ones whose learners evidenced the greater improvements.  Higher level qualifications though were not overlooked and a positive effect was also evident when the teachers in question held numeracy qualifications at level 6 or above.  What is not noted though is the grade at which these level 6 qualifications were attained.  Any consideration of, whether for example degree class made any difference is absent from the research.  In addition to the positive effect of level 6 qualification in terms of progress is the impact in terms of learners’ attitude, however conversely, at the conclusion of the course, a negative impact was evidenced in terms of confidence in their numeracy skills.  The authors don’t make suggestions for this result, though it may be that this can be attributed by the removal of the teacher as scaffold.</w:t>
      </w:r>
    </w:p>
    <w:p w14:paraId="2303519C" w14:textId="7B9103F7" w:rsidR="00BE6881" w:rsidRPr="00ED2978" w:rsidRDefault="00BE6881" w:rsidP="00BE6881">
      <w:pPr>
        <w:spacing w:line="360" w:lineRule="auto"/>
        <w:jc w:val="both"/>
        <w:rPr>
          <w:rStyle w:val="Hyperlink"/>
          <w:rFonts w:ascii="Arial" w:hAnsi="Arial" w:cs="Arial"/>
          <w:color w:val="auto"/>
          <w:sz w:val="24"/>
          <w:szCs w:val="24"/>
        </w:rPr>
      </w:pPr>
      <w:r w:rsidRPr="00ED2978">
        <w:rPr>
          <w:rFonts w:ascii="Arial" w:hAnsi="Arial" w:cs="Arial"/>
          <w:sz w:val="24"/>
        </w:rPr>
        <w:lastRenderedPageBreak/>
        <w:t xml:space="preserve">Research in USA within the high school environment (years 9 to 12 if compared with UK Schools), was undertaken by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"10.1353/jhr.2010.0023", "ISBN" : "0022-166X", "ISSN" : "0022166X", "abstract" : "We use data on statewide end-of-course tests in North Carolina to examine the relationship between teacher credentials and student achievement at the high school level. The availability of test scores in multiple subjects for each student permits us to estimate a model with student fixed effects, which helps minimize any bias associated with the non-random distribution of teachers and students among classrooms within schools. We find compelling evidence that teacher credentials affect student achievement in systematic ways and that the magnitudes are large enough to be policy relevant. As a result, the uneven distribution of teacher credentials by race and socio-economic status of high school students - a pattern we also document - contributes to achievement gaps in high school.", "author" : [ { "dropping-particle" : "", "family" : "Clotfelter", "given" : "Charles T.", "non-dropping-particle" : "", "parse-names" : false, "suffix" : "" }, { "dropping-particle" : "", "family" : "Ladd", "given" : "Helen F.", "non-dropping-particle" : "", "parse-names" : false, "suffix" : "" }, { "dropping-particle" : "", "family" : "Vigdor", "given" : "Jacob L.", "non-dropping-particle" : "", "parse-names" : false, "suffix" : "" } ], "container-title" : "Journal of Human Resources", "id" : "ITEM-1", "issue" : "3", "issued" : { "date-parts" : [ [ "2010" ] ] }, "page" : "655-681", "title" : "Teacher Credentials and Student Achievement in High School: A Cross-Subject Analysis with Student Fixed Effects", "type" : "article-journal", "volume" : "45" }, "uris" : [ "http://www.mendeley.com/documents/?uuid=f19e6d3c-1893-40c4-af95-d2365d114d53" ] } ], "mendeley" : { "formattedCitation" : "(Clotfelter et al., 2010)", "manualFormatting" : "Clotfelter et al. (2010)", "plainTextFormattedCitation" : "(Clotfelter et al., 2010)", "previouslyFormattedCitation" : "(Clotfelter et al., 2010)"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Clotfelter et al. (2010)</w:t>
      </w:r>
      <w:r w:rsidRPr="00ED2978">
        <w:rPr>
          <w:rFonts w:ascii="Arial" w:hAnsi="Arial" w:cs="Arial"/>
          <w:sz w:val="24"/>
        </w:rPr>
        <w:fldChar w:fldCharType="end"/>
      </w:r>
      <w:r w:rsidRPr="00ED2978">
        <w:rPr>
          <w:rFonts w:ascii="Arial" w:hAnsi="Arial" w:cs="Arial"/>
          <w:sz w:val="24"/>
        </w:rPr>
        <w:t xml:space="preserve"> who undertook large scale research with 4 cohorts of year 10 / 10</w:t>
      </w:r>
      <w:r w:rsidRPr="00ED2978">
        <w:rPr>
          <w:rFonts w:ascii="Arial" w:hAnsi="Arial" w:cs="Arial"/>
          <w:sz w:val="24"/>
          <w:vertAlign w:val="superscript"/>
        </w:rPr>
        <w:t>th</w:t>
      </w:r>
      <w:r w:rsidRPr="00ED2978">
        <w:rPr>
          <w:rFonts w:ascii="Arial" w:hAnsi="Arial" w:cs="Arial"/>
          <w:sz w:val="24"/>
        </w:rPr>
        <w:t xml:space="preserve"> grade students. </w:t>
      </w:r>
      <w:r w:rsidR="00DE0AEB" w:rsidRPr="00ED2978">
        <w:rPr>
          <w:rFonts w:ascii="Arial" w:hAnsi="Arial" w:cs="Arial"/>
          <w:sz w:val="24"/>
        </w:rPr>
        <w:t xml:space="preserve">This was large scale research drawing on 30,000 students in each cohort and utilised end of course tests that were key to the data analysis. </w:t>
      </w:r>
      <w:r w:rsidRPr="00ED2978">
        <w:rPr>
          <w:rFonts w:ascii="Arial" w:hAnsi="Arial" w:cs="Arial"/>
          <w:sz w:val="24"/>
        </w:rPr>
        <w:t xml:space="preserve"> They found “</w:t>
      </w:r>
      <w:r w:rsidRPr="00ED2978">
        <w:rPr>
          <w:rFonts w:ascii="Arial" w:hAnsi="Arial" w:cs="Arial"/>
          <w:i/>
          <w:sz w:val="24"/>
        </w:rPr>
        <w:t xml:space="preserve">compelling evidence that teachers’ credentials are predictive of student achievement”, </w:t>
      </w:r>
      <w:r w:rsidRPr="00ED2978">
        <w:rPr>
          <w:rFonts w:ascii="Arial" w:hAnsi="Arial" w:cs="Arial"/>
          <w:sz w:val="24"/>
        </w:rPr>
        <w:t>However when exploring this finding further, only the college/university quality</w:t>
      </w:r>
      <w:r w:rsidRPr="00ED2978">
        <w:rPr>
          <w:rFonts w:ascii="Arial" w:hAnsi="Arial" w:cs="Arial"/>
          <w:i/>
          <w:sz w:val="24"/>
        </w:rPr>
        <w:t xml:space="preserve"> </w:t>
      </w:r>
      <w:r w:rsidRPr="00ED2978">
        <w:rPr>
          <w:rFonts w:ascii="Arial" w:hAnsi="Arial" w:cs="Arial"/>
          <w:sz w:val="24"/>
        </w:rPr>
        <w:t xml:space="preserve">rather than degree results were used to determine this conclusion.  Interestingly though a further finding of this research was that if a teacher was in possession of a PhD, the outcomes for students were considerably worse. </w:t>
      </w:r>
      <w:r w:rsidRPr="00ED2978">
        <w:rPr>
          <w:rFonts w:ascii="Arial" w:hAnsi="Arial" w:cs="Arial"/>
          <w:i/>
          <w:sz w:val="24"/>
        </w:rPr>
        <w:t xml:space="preserve"> </w:t>
      </w:r>
      <w:r w:rsidRPr="00ED2978">
        <w:rPr>
          <w:rFonts w:ascii="Arial" w:hAnsi="Arial" w:cs="Arial"/>
          <w:sz w:val="24"/>
        </w:rPr>
        <w:t>(Though, as the authors themselves note, the small number of participants with this qualification suggests a need for caution before jumping to conclusions)</w:t>
      </w:r>
      <w:r w:rsidR="00DE0AEB" w:rsidRPr="00ED2978">
        <w:rPr>
          <w:rStyle w:val="Hyperlink"/>
          <w:rFonts w:ascii="Arial" w:hAnsi="Arial" w:cs="Arial"/>
          <w:color w:val="auto"/>
          <w:sz w:val="24"/>
          <w:szCs w:val="24"/>
        </w:rPr>
        <w:t xml:space="preserve"> .   </w:t>
      </w:r>
      <w:r w:rsidR="00DE0AEB" w:rsidRPr="00ED2978">
        <w:rPr>
          <w:rFonts w:ascii="Arial" w:hAnsi="Arial" w:cs="Arial"/>
          <w:sz w:val="24"/>
        </w:rPr>
        <w:t>In their research they too undertook quantitative research into student achievement, however they drew on a wide range of characteristics, from years of experience, licensure scores, qualifications and type of teaching certification.   Of interest in relation to the proposed research is the consideration of undergraduate qualification.  However, whilst the authors explore the quality of the undergraduate institution, they do not consider the degree result.</w:t>
      </w:r>
      <w:r w:rsidR="00DE0AEB" w:rsidRPr="00ED2978">
        <w:rPr>
          <w:rStyle w:val="Hyperlink"/>
          <w:rFonts w:ascii="Arial" w:hAnsi="Arial" w:cs="Arial"/>
          <w:color w:val="auto"/>
          <w:sz w:val="24"/>
          <w:szCs w:val="24"/>
        </w:rPr>
        <w:t xml:space="preserve">  </w:t>
      </w:r>
    </w:p>
    <w:p w14:paraId="515E9D05"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"DOI" : "10.1016/j.jue.2009.05.001", "ISBN" : "0094-1190", "ISSN" : "00941190", "abstract" : "Teacher quality is a key element of student academic success, but few specific teacher characteristics influence classroom outcomes. This research examines whether teacher licensure test scores and other teacher attributes affect elementary student achievement. The results are based on longitudinal student-level data from Los Angeles. California requires three types of teacher licensure tests as part of the teacher certification process; a general knowledge test, a subject area test (single subject for secondary teachers and multiple subject for elementary teachers), and a reading pedagogy test for elementary school teachers. The student achievement analysis uses a value-added approach that adjusts for both student and teacher fixed effects. The results show large differences in teacher quality across the school district, but measured teacher characteristics explain little of the difference. Teacher licensure test scores are unrelated to teacher success in the classroom. Similarly, student achievement is unaffected by whether classroom teachers have advanced degrees. Student achievement increases with teacher experience, but the linkage is weak and largely reflects poor outcomes for teachers during their first year or two in the classroom. \u00a9 2009 Elsevier Inc.", "author" : [ { "dropping-particle" : "", "family" : "Buddin", "given" : "Richard", "non-dropping-particle" : "", "parse-names" : false, "suffix" : "" }, { "dropping-particle" : "", "family" : "Zamarro", "given" : "Gema", "non-dropping-particle" : "", "parse-names" : false, "suffix" : "" } ], "container-title" : "Journal of Urban Economics", "id" : "ITEM-1", "issue" : "2", "issued" : { "date-parts" : [ [ "2009" ] ] }, "page" : "103-115", "publisher" : "Elsevier Inc.", "title" : "Teacher qualifications and student achievement in urban elementary schools", "type" : "article-journal", "volume" : "66" }, "uris" : [ "http://www.mendeley.com/documents/?uuid=45708bc4-21cd-465e-b48d-98b6a0f6bd62" ] } ], "mendeley" : { "formattedCitation" : "(Buddin &amp; Zamarro, 2009)", "manualFormatting" : "Buddin &amp; Zamarro (2009)", "plainTextFormattedCitation" : "(Buddin &amp; Zamarro, 2009)", "previouslyFormattedCitation" : "(Buddin &amp; Zamarro, 2009)"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Buddin &amp; Zamarro (2009)</w:t>
      </w:r>
      <w:r w:rsidRPr="00ED2978">
        <w:rPr>
          <w:rFonts w:ascii="Arial" w:hAnsi="Arial" w:cs="Arial"/>
          <w:sz w:val="24"/>
          <w:szCs w:val="24"/>
        </w:rPr>
        <w:fldChar w:fldCharType="end"/>
      </w:r>
      <w:r w:rsidRPr="00ED2978">
        <w:rPr>
          <w:rFonts w:ascii="Arial" w:hAnsi="Arial" w:cs="Arial"/>
          <w:sz w:val="24"/>
          <w:szCs w:val="24"/>
        </w:rPr>
        <w:t xml:space="preserve"> undertook a large scale quantitative research project in California, USA that looked at teacher qualifications in relation to student achievement.  This research was based on teaching in grades 2 – 5 (approximately comparable to UK primary schools) and is a longitudinal project that utilised 5 years of achievement data.  It drew on subject tests taken by teachers at the start of their teaching career and considered “</w:t>
      </w:r>
      <w:r w:rsidRPr="00ED2978">
        <w:rPr>
          <w:rFonts w:ascii="Arial" w:hAnsi="Arial" w:cs="Arial"/>
          <w:i/>
          <w:sz w:val="24"/>
          <w:szCs w:val="24"/>
        </w:rPr>
        <w:t xml:space="preserve">2 level fixed effects and teacher heterogeneity” </w:t>
      </w:r>
      <w:r w:rsidRPr="00ED2978">
        <w:rPr>
          <w:rFonts w:ascii="Arial" w:hAnsi="Arial" w:cs="Arial"/>
          <w:sz w:val="24"/>
          <w:szCs w:val="24"/>
        </w:rPr>
        <w:t>(</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"DOI" : "10.1016/j.jue.2009.05.001", "ISBN" : "0094-1190", "ISSN" : "00941190", "abstract" : "Teacher quality is a key element of student academic success, but few specific teacher characteristics influence classroom outcomes. This research examines whether teacher licensure test scores and other teacher attributes affect elementary student achievement. The results are based on longitudinal student-level data from Los Angeles. California requires three types of teacher licensure tests as part of the teacher certification process; a general knowledge test, a subject area test (single subject for secondary teachers and multiple subject for elementary teachers), and a reading pedagogy test for elementary school teachers. The student achievement analysis uses a value-added approach that adjusts for both student and teacher fixed effects. The results show large differences in teacher quality across the school district, but measured teacher characteristics explain little of the difference. Teacher licensure test scores are unrelated to teacher success in the classroom. Similarly, student achievement is unaffected by whether classroom teachers have advanced degrees. Student achievement increases with teacher experience, but the linkage is weak and largely reflects poor outcomes for teachers during their first year or two in the classroom. \u00a9 2009 Elsevier Inc.", "author" : [ { "dropping-particle" : "", "family" : "Buddin", "given" : "Richard", "non-dropping-particle" : "", "parse-names" : false, "suffix" : "" }, { "dropping-particle" : "", "family" : "Zamarro", "given" : "Gema", "non-dropping-particle" : "", "parse-names" : false, "suffix" : "" } ], "container-title" : "Journal of Urban Economics", "id" : "ITEM-1", "issue" : "2", "issued" : { "date-parts" : [ [ "2009" ] ] }, "page" : "103-115", "publisher" : "Elsevier Inc.", "title" : "Teacher qualifications and student achievement in urban elementary schools", "type" : "article-journal", "volume" : "66" }, "uris" : [ "http://www.mendeley.com/documents/?uuid=45708bc4-21cd-465e-b48d-98b6a0f6bd62" ] } ], "mendeley" : { "formattedCitation" : "(Buddin &amp; Zamarro, 2009)", "manualFormatting" : "Buddin &amp; Zamarro, 2009", "plainTextFormattedCitation" : "(Buddin &amp; Zamarro, 2009)", "previouslyFormattedCitation" : "(Buddin &amp; Zamarro, 2009)"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Buddin &amp; Zamarro, 2009</w:t>
      </w:r>
      <w:r w:rsidRPr="00ED2978">
        <w:rPr>
          <w:rFonts w:ascii="Arial" w:hAnsi="Arial" w:cs="Arial"/>
          <w:sz w:val="24"/>
          <w:szCs w:val="24"/>
        </w:rPr>
        <w:fldChar w:fldCharType="end"/>
      </w:r>
      <w:r w:rsidRPr="00ED2978">
        <w:rPr>
          <w:rFonts w:ascii="Arial" w:hAnsi="Arial" w:cs="Arial"/>
          <w:sz w:val="24"/>
          <w:szCs w:val="24"/>
        </w:rPr>
        <w:t xml:space="preserve">, p111) which the authors note some other researchers do not.  The validity of the data utilised, being validated school data further supports expectations of good outcome measures noted by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"Coe", "given" : "Robert", "non-dropping-particle" : "", "parse-names" : false, "suffix" : "" }, { "dropping-particle" : "", "family" : "Aloisi", "given" : "Cesare", "non-dropping-particle" : "", "parse-names" : false, "suffix" : "" }, { "dropping-particle" : "", "family" : "Higgins", "given" : "Steve", "non-dropping-particle" : "", "parse-names" : false, "suffix" : "" }, { "dropping-particle" : "", "family" : "Major", "given" : "Lee Elliot", "non-dropping-particle" : "", "parse-names" : false, "suffix" : "" } ], "id" : "ITEM-1", "issue" : "October", "issued" : { "date-parts" : [ [ "2014" ] ] }, "title" : "What makes great teaching ? Review of the underpinning research", "type" : "article-journal" }, "uris" : [ "http://www.mendeley.com/documents/?uuid=3b05fcb4-7fd7-4c39-beb1-2e3482b4a76c" ] } ], "mendeley" : { "formattedCitation" : "(Coe et al., 2014)", "manualFormatting" : "Coe et al. (2014)", "plainTextFormattedCitation" : "(Coe et al., 2014)", "previouslyFormattedCitation" : "(Coe et al., 2014)"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Coe et al. (2014)</w:t>
      </w:r>
      <w:r w:rsidRPr="00ED2978">
        <w:rPr>
          <w:rFonts w:ascii="Arial" w:hAnsi="Arial" w:cs="Arial"/>
          <w:sz w:val="24"/>
          <w:szCs w:val="24"/>
        </w:rPr>
        <w:fldChar w:fldCharType="end"/>
      </w:r>
      <w:r w:rsidRPr="00ED2978">
        <w:rPr>
          <w:rFonts w:ascii="Arial" w:hAnsi="Arial" w:cs="Arial"/>
          <w:sz w:val="24"/>
          <w:szCs w:val="24"/>
        </w:rPr>
        <w:t xml:space="preserve">. As also noted by elements of Clotfelter et al.’s  (2010) research,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"DOI" : "10.1016/j.jue.2009.05.001", "ISBN" : "0094-1190", "ISSN" : "00941190", "abstract" : "Teacher quality is a key element of student academic success, but few specific teacher characteristics influence classroom outcomes. This research examines whether teacher licensure test scores and other teacher attributes affect elementary student achievement. The results are based on longitudinal student-level data from Los Angeles. California requires three types of teacher licensure tests as part of the teacher certification process; a general knowledge test, a subject area test (single subject for secondary teachers and multiple subject for elementary teachers), and a reading pedagogy test for elementary school teachers. The student achievement analysis uses a value-added approach that adjusts for both student and teacher fixed effects. The results show large differences in teacher quality across the school district, but measured teacher characteristics explain little of the difference. Teacher licensure test scores are unrelated to teacher success in the classroom. Similarly, student achievement is unaffected by whether classroom teachers have advanced degrees. Student achievement increases with teacher experience, but the linkage is weak and largely reflects poor outcomes for teachers during their first year or two in the classroom. \u00a9 2009 Elsevier Inc.", "author" : [ { "dropping-particle" : "", "family" : "Buddin", "given" : "Richard", "non-dropping-particle" : "", "parse-names" : false, "suffix" : "" }, { "dropping-particle" : "", "family" : "Zamarro", "given" : "Gema", "non-dropping-particle" : "", "parse-names" : false, "suffix" : "" } ], "container-title" : "Journal of Urban Economics", "id" : "ITEM-1", "issue" : "2", "issued" : { "date-parts" : [ [ "2009" ] ] }, "page" : "103-115", "publisher" : "Elsevier Inc.", "title" : "Teacher qualifications and student achievement in urban elementary schools", "type" : "article-journal", "volume" : "66" }, "uris" : [ "http://www.mendeley.com/documents/?uuid=45708bc4-21cd-465e-b48d-98b6a0f6bd62" ] } ], "mendeley" : { "formattedCitation" : "(Buddin &amp; Zamarro, 2009)", "manualFormatting" : "Buddin &amp; Zamarro (2009)", "plainTextFormattedCitation" : "(Buddin &amp; Zamarro, 2009)", "previouslyFormattedCitation" : "(Buddin &amp; Zamarro, 2009)"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Buddin &amp; Zamarro (2009)</w:t>
      </w:r>
      <w:r w:rsidRPr="00ED2978">
        <w:rPr>
          <w:rFonts w:ascii="Arial" w:hAnsi="Arial" w:cs="Arial"/>
          <w:sz w:val="24"/>
          <w:szCs w:val="24"/>
        </w:rPr>
        <w:fldChar w:fldCharType="end"/>
      </w:r>
      <w:r w:rsidRPr="00ED2978">
        <w:rPr>
          <w:rFonts w:ascii="Arial" w:hAnsi="Arial" w:cs="Arial"/>
          <w:sz w:val="24"/>
          <w:szCs w:val="24"/>
        </w:rPr>
        <w:t xml:space="preserve"> discovered that student achievement is unaffected by whether classroom teachers have advanced degrees.  They similarly noted that the achievement of students increases with teacher experience.  However they don’t elaborate on this and therefore </w:t>
      </w:r>
      <w:r w:rsidRPr="00ED2978">
        <w:rPr>
          <w:rFonts w:ascii="Arial" w:hAnsi="Arial" w:cs="Arial"/>
          <w:sz w:val="24"/>
          <w:szCs w:val="24"/>
        </w:rPr>
        <w:lastRenderedPageBreak/>
        <w:t>unanswered questions remain with regards to whether experience includes training or is purely a numerical value of years in the teaching profession.</w:t>
      </w:r>
    </w:p>
    <w:p w14:paraId="35BAB05E"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"DOI" : "10.1177/004057368303900411", "ISSN" : "0040-5736", "abstract" : "Data from the National Educational Longitudinal Study of 1988 (NELS:88), which allow students to be linked to particular teachers, are used to estimate the impact of teacher degrees on student performance in the subject areas of mathematics, science, English, and history. The NELS:88 was a nationally representative survey of about 24,000 eighth graders in 1988, about 18,000 of whom were surveyed again in 1990. It was found that several teacher characteristics do appear to make a difference in student performance. Teachers certified in mathematics and those with Bachelors' or Masters' degrees in mathematics and science were associated with higher student performance scores. Mathematics and science degrees were not found to influence student outcomes in English and history, suggesting that it is the subject-specific training rather than teacher ability that results in improved performance. This finding suggests that student achievement in technical subjects can be improved by requiring in-subject teaching. (Contains 4 tables and 16 references.) (SLD)", "author" : [ { "dropping-particle" : "", "family" : "Goldhaber", "given" : "Dan D", "non-dropping-particle" : "", "parse-names" : false, "suffix" : "" }, { "dropping-particle" : "", "family" : "Brewer", "given" : "Dominic J", "non-dropping-particle" : "", "parse-names" : false, "suffix" : "" } ], "container-title" : "Developments in School Finance", "id" : "ITEM-1", "issued" : { "date-parts" : [ [ "1996" ] ] }, "note" : "National Educational Longitudinal Study of 1988 (NELS:88)students to be linked to particular teachersestimate the impact of teacher degrees on student performance in the subject areas of mathematics, science, English, and history. a nationally representative survey of about 24,000 eighth graders in 1988, about 18,000 of whom were surveyed again in 1990.", "page" : "197-210", "title" : "Evaluating the Effect of Teacher Degree Level on Educational Performance", "type" : "article-journal" }, "uris" : [ "http://www.mendeley.com/documents/?uuid=3640a7c1-e2cf-4ee4-b3b2-eed7c464b4bb" ] } ], "mendeley" : { "formattedCitation" : "(D. D. Goldhaber &amp; Brewer, 1996)", "manualFormatting" : "Goldhaber &amp; Brewer (1996)", "plainTextFormattedCitation" : "(D. D. Goldhaber &amp; Brewer, 1996)", "previouslyFormattedCitation" : "(D. D. Goldhaber &amp; Brewer, 1996)"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Goldhaber &amp; Brewer (1996)</w:t>
      </w:r>
      <w:r w:rsidRPr="00ED2978">
        <w:rPr>
          <w:rFonts w:ascii="Arial" w:hAnsi="Arial" w:cs="Arial"/>
          <w:sz w:val="24"/>
          <w:szCs w:val="24"/>
        </w:rPr>
        <w:fldChar w:fldCharType="end"/>
      </w:r>
      <w:r w:rsidRPr="00ED2978">
        <w:rPr>
          <w:rFonts w:ascii="Arial" w:hAnsi="Arial" w:cs="Arial"/>
          <w:sz w:val="24"/>
          <w:szCs w:val="24"/>
        </w:rPr>
        <w:t xml:space="preserve"> report on their longitudinal study that explores the extent to which teacher qualifications influenced students’ outcomes.  His study was K-12 – what in the UK would be approximately considered as primary education.  They explored key subject areas of maths, science English and history.  Data is specific and quantitative with student test results utilised to identify student outcomes and teachers qualifications were identified via institution records.  As Goldhaber and Brewer (2010, p202) themselves note they have the advantage of a </w:t>
      </w:r>
      <w:r w:rsidRPr="00ED2978">
        <w:rPr>
          <w:rFonts w:ascii="Arial" w:hAnsi="Arial" w:cs="Arial"/>
          <w:i/>
          <w:sz w:val="24"/>
          <w:szCs w:val="24"/>
        </w:rPr>
        <w:t xml:space="preserve">nationally representative </w:t>
      </w:r>
      <w:r w:rsidRPr="00ED2978">
        <w:rPr>
          <w:rFonts w:ascii="Arial" w:hAnsi="Arial" w:cs="Arial"/>
          <w:sz w:val="24"/>
          <w:szCs w:val="24"/>
        </w:rPr>
        <w:t xml:space="preserve">dataset that contained a </w:t>
      </w:r>
      <w:r w:rsidRPr="00ED2978">
        <w:rPr>
          <w:rFonts w:ascii="Arial" w:hAnsi="Arial" w:cs="Arial"/>
          <w:i/>
          <w:sz w:val="24"/>
          <w:szCs w:val="24"/>
        </w:rPr>
        <w:t>comprehensive set of educational variables</w:t>
      </w:r>
      <w:r w:rsidRPr="00ED2978">
        <w:rPr>
          <w:rFonts w:ascii="Arial" w:hAnsi="Arial" w:cs="Arial"/>
          <w:sz w:val="24"/>
          <w:szCs w:val="24"/>
        </w:rPr>
        <w:t>)</w:t>
      </w:r>
      <w:r w:rsidRPr="00ED2978">
        <w:rPr>
          <w:rFonts w:ascii="Arial" w:hAnsi="Arial" w:cs="Arial"/>
          <w:i/>
          <w:sz w:val="24"/>
          <w:szCs w:val="24"/>
        </w:rPr>
        <w:t xml:space="preserve">.  </w:t>
      </w:r>
      <w:r w:rsidRPr="00ED2978">
        <w:rPr>
          <w:rFonts w:ascii="Arial" w:hAnsi="Arial" w:cs="Arial"/>
          <w:sz w:val="24"/>
          <w:szCs w:val="24"/>
        </w:rPr>
        <w:t>The data set also contains a range of variables in relation to teacher characteristics including degree and higher level qualifications, though it does not consider degree class.  What is noted though is that often teachers have allied degrees to their subject area, rather than specifically focussed or pure single subject qualifications.</w:t>
      </w:r>
    </w:p>
    <w:p w14:paraId="560CE109"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An advantage of comparing like to like research within the USA research is the teaching approaches and educational system evident, therefore a little more caution is required when considering the relationship between international research of any nature.  However this is not to say that wider research should be ignored, but considered in the context in which it was undertaken.  For example, research undertaken in Beijing by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"10.1353/jhr.2011.0032", "ISBN" : "0022-166X", "ISSN" : "1548-8004", "abstract" : "We use administrative data from the lottery-based open enrollment system in Beijing middle schools to obtain unbiased estimates of school fixed effects on student performance. To do this, we classify children in selection channels, with each channel representing a unique succession of lotteries through which a child was assigned to a school. Results show that school fixed effects are strong determinants of student performance. These fixed effects are shown to be highly correlated with teacher qualifications measured in particular by their official ranks. Teacher qualifications have about the same predictive power for student test scores as do school fixed effects.", "author" : [ { "dropping-particle" : "", "family" : "Lai", "given" : "Fang", "non-dropping-particle" : "", "parse-names" : false, "suffix" : "" }, { "dropping-particle" : "", "family" : "Sadoulet", "given" : "Elisabeth", "non-dropping-particle" : "", "parse-names" : false, "suffix" : "" }, { "dropping-particle" : "", "family" : "Janvry", "given" : "Alain", "non-dropping-particle" : "de", "parse-names" : false, "suffix" : "" } ], "container-title" : "Journal of Human Resources", "id" : "ITEM-1", "issue" : "1", "issued" : { "date-parts" : [ [ "2011" ] ] }, "page" : "123-153", "title" : "The Contributions of School Quality and Teacher Qualifications to Student Performance: Evidence from a Natural Experiment in Beijing Middle Schools", "type" : "article-journal", "volume" : "46" }, "uris" : [ "http://www.mendeley.com/documents/?uuid=49b9680f-ca17-4791-b4dd-32961d4382bc" ] } ], "mendeley" : { "formattedCitation" : "(Lai, Sadoulet, &amp; de Janvry, 2011)", "manualFormatting" : "Lai et al. (2011)", "plainTextFormattedCitation" : "(Lai, Sadoulet, &amp; de Janvry, 2011)", "previouslyFormattedCitation" : "(Lai, Sadoulet, &amp; de Janvry, 2011)"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Lai et al. (2011)</w:t>
      </w:r>
      <w:r w:rsidRPr="00ED2978">
        <w:rPr>
          <w:rFonts w:ascii="Arial" w:hAnsi="Arial" w:cs="Arial"/>
          <w:sz w:val="24"/>
        </w:rPr>
        <w:fldChar w:fldCharType="end"/>
      </w:r>
      <w:r w:rsidRPr="00ED2978">
        <w:rPr>
          <w:rFonts w:ascii="Arial" w:hAnsi="Arial" w:cs="Arial"/>
          <w:sz w:val="24"/>
        </w:rPr>
        <w:t xml:space="preserve"> found that “</w:t>
      </w:r>
      <w:r w:rsidRPr="00ED2978">
        <w:rPr>
          <w:rFonts w:ascii="Arial" w:hAnsi="Arial" w:cs="Arial"/>
          <w:i/>
          <w:sz w:val="24"/>
        </w:rPr>
        <w:t xml:space="preserve">Teacher qualifications have about the same predictive power for student test scores as do school fixed effects”. </w:t>
      </w:r>
      <w:r w:rsidRPr="00ED2978">
        <w:rPr>
          <w:rFonts w:ascii="Arial" w:hAnsi="Arial" w:cs="Arial"/>
          <w:sz w:val="24"/>
        </w:rPr>
        <w:t>Though this research only distinguished between teachers with a degree and without, rather than individual categories of degree.  It did, however consider their role or rank within the school and years’ experience.</w:t>
      </w:r>
    </w:p>
    <w:p w14:paraId="4721FCC5" w14:textId="77777777" w:rsidR="00BE6881" w:rsidRPr="00ED2978" w:rsidRDefault="00BE6881" w:rsidP="00BE6881">
      <w:pPr>
        <w:spacing w:line="360" w:lineRule="auto"/>
        <w:jc w:val="both"/>
        <w:rPr>
          <w:rFonts w:ascii="Arial" w:hAnsi="Arial" w:cs="Arial"/>
          <w:i/>
          <w:sz w:val="24"/>
          <w:szCs w:val="24"/>
        </w:rPr>
      </w:pPr>
      <w:r w:rsidRPr="00ED2978">
        <w:rPr>
          <w:rFonts w:ascii="Arial" w:hAnsi="Arial" w:cs="Arial"/>
          <w:sz w:val="24"/>
          <w:szCs w:val="24"/>
        </w:rPr>
        <w:t xml:space="preserve">It is essential to continue to explore current research and trends in this area and, whilst the research undertaken by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"Altinok", "given" : "Nadir", "non-dropping-particle" : "", "parse-names" : false, "suffix" : "" } ], "id" : "ITEM-1", "issued" : { "date-parts" : [ [ "2014" ] ] }, "title" : "The Impact of Teacher Knowledge on Student Achievement in 14 Sub-Saharan African Countries", "type" : "article-journal" }, "uris" : [ "http://www.mendeley.com/documents/?uuid=13e4671f-7707-4071-a970-6477557d8914" ] } ], "mendeley" : { "formattedCitation" : "(Altinok, 2014)", "manualFormatting" : "Altinok (2014)", "plainTextFormattedCitation" : "(Altinok, 2014)", "previouslyFormattedCitation" : "(Altinok, 2014)"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Altinok (2014)</w:t>
      </w:r>
      <w:r w:rsidRPr="00ED2978">
        <w:rPr>
          <w:rFonts w:ascii="Arial" w:hAnsi="Arial" w:cs="Arial"/>
          <w:sz w:val="24"/>
          <w:szCs w:val="24"/>
        </w:rPr>
        <w:fldChar w:fldCharType="end"/>
      </w:r>
      <w:r w:rsidRPr="00ED2978">
        <w:rPr>
          <w:rFonts w:ascii="Arial" w:hAnsi="Arial" w:cs="Arial"/>
          <w:sz w:val="24"/>
          <w:szCs w:val="24"/>
        </w:rPr>
        <w:t xml:space="preserve"> has taken place in 14 Sub Saharan African countries, the large scale of the research and its relevance cannot be ignored.  Altinok</w:t>
      </w:r>
      <w:r w:rsidRPr="00ED2978">
        <w:rPr>
          <w:rFonts w:ascii="Arial" w:hAnsi="Arial" w:cs="Arial"/>
          <w:noProof/>
          <w:sz w:val="24"/>
          <w:szCs w:val="24"/>
        </w:rPr>
        <w:t xml:space="preserve"> (2014) also notes the dearth of research into teacher qualifications and achievement.  In his research into the achievement of students, he focussed on those subject areas that have wider relevance internationally – maths and English.  This is a pattern that continues </w:t>
      </w:r>
      <w:r w:rsidRPr="00ED2978">
        <w:rPr>
          <w:rFonts w:ascii="Arial" w:hAnsi="Arial" w:cs="Arial"/>
          <w:noProof/>
          <w:sz w:val="24"/>
          <w:szCs w:val="24"/>
        </w:rPr>
        <w:lastRenderedPageBreak/>
        <w:t xml:space="preserve">to emerge in the research – possibly for ease of comparison or in order to produce a larger volume of results.  As with a number of other research projects undertaken, this research focusses, not specifically  on teacher qualifications, but on achievement in tests that are designed for the purpose of gathering data on teacher subject knowledge.   </w:t>
      </w:r>
      <w:r w:rsidRPr="00ED2978">
        <w:rPr>
          <w:rFonts w:ascii="Arial" w:hAnsi="Arial" w:cs="Arial"/>
          <w:noProof/>
          <w:sz w:val="24"/>
          <w:szCs w:val="24"/>
        </w:rPr>
        <w:fldChar w:fldCharType="begin" w:fldLock="1"/>
      </w:r>
      <w:r w:rsidRPr="00ED2978">
        <w:rPr>
          <w:rFonts w:ascii="Arial" w:hAnsi="Arial" w:cs="Arial"/>
          <w:noProof/>
          <w:sz w:val="24"/>
          <w:szCs w:val="24"/>
        </w:rPr>
        <w:instrText>ADDIN CSL_CITATION { "citationItems" : [ { "id" : "ITEM-1", "itemData" : { "author" : [ { "dropping-particle" : "", "family" : "Altinok", "given" : "Nadir", "non-dropping-particle" : "", "parse-names" : false, "suffix" : "" } ], "id" : "ITEM-1", "issued" : { "date-parts" : [ [ "2014" ] ] }, "title" : "The Impact of Teacher Knowledge on Student Achievement in 14 Sub-Saharan African Countries", "type" : "article-journal" }, "uris" : [ "http://www.mendeley.com/documents/?uuid=13e4671f-7707-4071-a970-6477557d8914" ] } ], "mendeley" : { "formattedCitation" : "(Altinok, 2014)", "manualFormatting" : "Altinok (2014, p7)", "plainTextFormattedCitation" : "(Altinok, 2014)", "previouslyFormattedCitation" : "(Altinok, 2014)" }, "properties" : { "noteIndex" : 0 }, "schema" : "https://github.com/citation-style-language/schema/raw/master/csl-citation.json" }</w:instrText>
      </w:r>
      <w:r w:rsidRPr="00ED2978">
        <w:rPr>
          <w:rFonts w:ascii="Arial" w:hAnsi="Arial" w:cs="Arial"/>
          <w:noProof/>
          <w:sz w:val="24"/>
          <w:szCs w:val="24"/>
        </w:rPr>
        <w:fldChar w:fldCharType="separate"/>
      </w:r>
      <w:r w:rsidRPr="00ED2978">
        <w:rPr>
          <w:rFonts w:ascii="Arial" w:hAnsi="Arial" w:cs="Arial"/>
          <w:noProof/>
          <w:sz w:val="24"/>
          <w:szCs w:val="24"/>
        </w:rPr>
        <w:t>Altinok (2014, p7)</w:t>
      </w:r>
      <w:r w:rsidRPr="00ED2978">
        <w:rPr>
          <w:rFonts w:ascii="Arial" w:hAnsi="Arial" w:cs="Arial"/>
          <w:noProof/>
          <w:sz w:val="24"/>
          <w:szCs w:val="24"/>
        </w:rPr>
        <w:fldChar w:fldCharType="end"/>
      </w:r>
      <w:r w:rsidRPr="00ED2978">
        <w:rPr>
          <w:rFonts w:ascii="Arial" w:hAnsi="Arial" w:cs="Arial"/>
          <w:noProof/>
          <w:sz w:val="24"/>
          <w:szCs w:val="24"/>
        </w:rPr>
        <w:t xml:space="preserve"> further cites a range of research by </w:t>
      </w:r>
      <w:r w:rsidRPr="00ED2978">
        <w:rPr>
          <w:rFonts w:ascii="Arial" w:hAnsi="Arial" w:cs="Arial"/>
          <w:sz w:val="24"/>
          <w:szCs w:val="24"/>
        </w:rPr>
        <w:t>Eide, 2004; Goldhaber &amp; Brewer, 2004; Hanushek, 2006 &amp;  Rivkin, 2006) t</w:t>
      </w:r>
      <w:r w:rsidRPr="00ED2978">
        <w:rPr>
          <w:rStyle w:val="CommentReference"/>
          <w:rFonts w:ascii="Arial" w:hAnsi="Arial" w:cs="Arial"/>
          <w:sz w:val="24"/>
          <w:szCs w:val="24"/>
        </w:rPr>
        <w:t>o support his findings th</w:t>
      </w:r>
      <w:r w:rsidRPr="00ED2978">
        <w:rPr>
          <w:rFonts w:ascii="Arial" w:hAnsi="Arial" w:cs="Arial"/>
          <w:noProof/>
          <w:sz w:val="24"/>
          <w:szCs w:val="24"/>
        </w:rPr>
        <w:t>at</w:t>
      </w:r>
      <w:r w:rsidRPr="00ED2978">
        <w:rPr>
          <w:rFonts w:ascii="Arial" w:hAnsi="Arial" w:cs="Arial"/>
          <w:sz w:val="24"/>
          <w:szCs w:val="24"/>
        </w:rPr>
        <w:t xml:space="preserve"> the key factor in any possible relationship between teacher knowledge and student outcomes is the results on teacher knowledge tests.</w:t>
      </w:r>
    </w:p>
    <w:p w14:paraId="7DEAFDFC" w14:textId="77777777" w:rsidR="00BE6881" w:rsidRPr="00ED2978" w:rsidRDefault="00BE6881" w:rsidP="00BE6881">
      <w:pPr>
        <w:spacing w:line="360" w:lineRule="auto"/>
        <w:jc w:val="both"/>
        <w:rPr>
          <w:rFonts w:ascii="Arial" w:hAnsi="Arial" w:cs="Arial"/>
          <w:noProof/>
          <w:sz w:val="24"/>
          <w:szCs w:val="24"/>
        </w:rPr>
      </w:pPr>
      <w:r w:rsidRPr="00ED2978">
        <w:rPr>
          <w:rFonts w:ascii="Arial" w:hAnsi="Arial" w:cs="Arial"/>
          <w:sz w:val="24"/>
          <w:szCs w:val="24"/>
        </w:rPr>
        <w:t xml:space="preserve">Of course, it should be noted, that, as previously discussed there is limited research on judging teachers academic skills by other means.  </w:t>
      </w:r>
      <w:r w:rsidRPr="00ED2978">
        <w:rPr>
          <w:rFonts w:ascii="Arial" w:hAnsi="Arial" w:cs="Arial"/>
          <w:noProof/>
          <w:sz w:val="24"/>
          <w:szCs w:val="24"/>
        </w:rPr>
        <w:t>This may be due to the complexity of judging ability with wider degree results or alternative qualifications or the ease with which knowledge can be measured with a specifically focussed test.  Altinok (2014) does however also briefly consider the role of a university education and notes no noticeable difference in knowledge of what he refers to basic skills, between university educated and non university educated teachers.  Yet again, though this research has been conducted overseas and the difference  in the education system in Sub-saharan Africa and the UK, makes drawing conclusions for the UK system at best, problematic.</w:t>
      </w:r>
    </w:p>
    <w:p w14:paraId="3B1EA662"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noProof/>
          <w:sz w:val="24"/>
          <w:szCs w:val="24"/>
        </w:rPr>
        <w:t>Recent research undertaken in Brazil by</w:t>
      </w:r>
      <w:r w:rsidRPr="00ED2978">
        <w:rPr>
          <w:rFonts w:ascii="Arial" w:hAnsi="Arial" w:cs="Arial"/>
          <w:noProof/>
        </w:rPr>
        <w:t xml:space="preserve"> </w:t>
      </w:r>
      <w:r w:rsidRPr="00ED2978">
        <w:rPr>
          <w:rFonts w:ascii="Arial" w:hAnsi="Arial" w:cs="Arial"/>
          <w:noProof/>
          <w:sz w:val="24"/>
          <w:szCs w:val="24"/>
        </w:rPr>
        <w:fldChar w:fldCharType="begin" w:fldLock="1"/>
      </w:r>
      <w:r w:rsidRPr="00ED2978">
        <w:rPr>
          <w:rFonts w:ascii="Arial" w:hAnsi="Arial" w:cs="Arial"/>
          <w:noProof/>
          <w:sz w:val="24"/>
          <w:szCs w:val="24"/>
        </w:rPr>
        <w:instrText>ADDIN CSL_CITATION { "citationItems" : [ { "id" : "ITEM-1", "itemData" : { "author" : [ { "dropping-particle" : "", "family" : "Rangel", "given" : "Raquel", "non-dropping-particle" : "", "parse-names" : false, "suffix" : "" }, { "dropping-particle" : "", "family" : "Guimar\u00e3es", "given" : "De Meireles", "non-dropping-particle" : "", "parse-names" : false, "suffix" : "" } ], "id" : "ITEM-1", "issue" : "Xviii", "issued" : { "date-parts" : [ [ "2015" ] ] }, "page" : "1-26", "title" : "Does Teacher Qualification Influence Student Achievement Gains ? The Case of Plano de Desenvolvimento da Escola Schools in Brazil 1 Does Teacher Quality Influence Student Achievement Gains ? The Case of Plano de Desenvolvimento da Escola Schools in Brazil", "type" : "article-journal" }, "uris" : [ "http://www.mendeley.com/documents/?uuid=1b0bc057-e6e6-416c-87c1-4e849b42d942" ] } ], "mendeley" : { "formattedCitation" : "(Rangel &amp; Guimar\u00e3es, 2015)", "manualFormatting" : "Rangel &amp; Guimar\u00e3es (2015)", "plainTextFormattedCitation" : "(Rangel &amp; Guimar\u00e3es, 2015)", "previouslyFormattedCitation" : "(Rangel &amp; Guimar\u00e3es, 2015)" }, "properties" : { "noteIndex" : 0 }, "schema" : "https://github.com/citation-style-language/schema/raw/master/csl-citation.json" }</w:instrText>
      </w:r>
      <w:r w:rsidRPr="00ED2978">
        <w:rPr>
          <w:rFonts w:ascii="Arial" w:hAnsi="Arial" w:cs="Arial"/>
          <w:noProof/>
          <w:sz w:val="24"/>
          <w:szCs w:val="24"/>
        </w:rPr>
        <w:fldChar w:fldCharType="separate"/>
      </w:r>
      <w:r w:rsidRPr="00ED2978">
        <w:rPr>
          <w:rFonts w:ascii="Arial" w:hAnsi="Arial" w:cs="Arial"/>
          <w:noProof/>
          <w:sz w:val="24"/>
          <w:szCs w:val="24"/>
        </w:rPr>
        <w:t>Rangel &amp; Guimarães (2015)</w:t>
      </w:r>
      <w:r w:rsidRPr="00ED2978">
        <w:rPr>
          <w:rFonts w:ascii="Arial" w:hAnsi="Arial" w:cs="Arial"/>
          <w:noProof/>
          <w:sz w:val="24"/>
          <w:szCs w:val="24"/>
        </w:rPr>
        <w:fldChar w:fldCharType="end"/>
      </w:r>
      <w:r w:rsidRPr="00ED2978">
        <w:rPr>
          <w:rFonts w:ascii="Arial" w:hAnsi="Arial" w:cs="Arial"/>
          <w:sz w:val="24"/>
          <w:szCs w:val="24"/>
        </w:rPr>
        <w:t xml:space="preserve"> draws on data from 4</w:t>
      </w:r>
      <w:r w:rsidRPr="00ED2978">
        <w:rPr>
          <w:rFonts w:ascii="Arial" w:hAnsi="Arial" w:cs="Arial"/>
          <w:sz w:val="24"/>
          <w:szCs w:val="24"/>
          <w:vertAlign w:val="superscript"/>
        </w:rPr>
        <w:t>th</w:t>
      </w:r>
      <w:r w:rsidRPr="00ED2978">
        <w:rPr>
          <w:rFonts w:ascii="Arial" w:hAnsi="Arial" w:cs="Arial"/>
          <w:sz w:val="24"/>
          <w:szCs w:val="24"/>
        </w:rPr>
        <w:t xml:space="preserve"> to 8</w:t>
      </w:r>
      <w:r w:rsidRPr="00ED2978">
        <w:rPr>
          <w:rFonts w:ascii="Arial" w:hAnsi="Arial" w:cs="Arial"/>
          <w:sz w:val="24"/>
          <w:szCs w:val="24"/>
          <w:vertAlign w:val="superscript"/>
        </w:rPr>
        <w:t>th</w:t>
      </w:r>
      <w:r w:rsidRPr="00ED2978">
        <w:rPr>
          <w:rFonts w:ascii="Arial" w:hAnsi="Arial" w:cs="Arial"/>
          <w:sz w:val="24"/>
          <w:szCs w:val="24"/>
        </w:rPr>
        <w:t xml:space="preserve"> grade (comparable to the later stages of primary and early stages of secondary education in the UK) and drew on a sample of 6 states with </w:t>
      </w:r>
      <w:r w:rsidRPr="00ED2978">
        <w:rPr>
          <w:rFonts w:ascii="Arial" w:hAnsi="Arial" w:cs="Arial"/>
          <w:i/>
          <w:sz w:val="24"/>
          <w:szCs w:val="24"/>
        </w:rPr>
        <w:t xml:space="preserve">the lowest education indicators.  </w:t>
      </w:r>
      <w:r w:rsidRPr="00ED2978">
        <w:rPr>
          <w:rFonts w:ascii="Arial" w:hAnsi="Arial" w:cs="Arial"/>
          <w:sz w:val="24"/>
          <w:szCs w:val="24"/>
        </w:rPr>
        <w:t>This longitudinal research followed the students through the education system</w:t>
      </w:r>
      <w:r w:rsidRPr="00ED2978">
        <w:rPr>
          <w:rFonts w:ascii="Arial" w:hAnsi="Arial" w:cs="Arial"/>
          <w:i/>
          <w:sz w:val="24"/>
          <w:szCs w:val="24"/>
        </w:rPr>
        <w:t xml:space="preserve">.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"Rangel", "given" : "Raquel", "non-dropping-particle" : "", "parse-names" : false, "suffix" : "" }, { "dropping-particle" : "", "family" : "Guimar\u00e3es", "given" : "De Meireles", "non-dropping-particle" : "", "parse-names" : false, "suffix" : "" } ], "id" : "ITEM-1", "issue" : "Xviii", "issued" : { "date-parts" : [ [ "2015" ] ] }, "page" : "1-26", "title" : "Does Teacher Qualification Influence Student Achievement Gains ? The Case of Plano de Desenvolvimento da Escola Schools in Brazil 1 Does Teacher Quality Influence Student Achievement Gains ? The Case of Plano de Desenvolvimento da Escola Schools in Brazil", "type" : "article-journal" }, "uris" : [ "http://www.mendeley.com/documents/?uuid=1b0bc057-e6e6-416c-87c1-4e849b42d942" ] } ], "mendeley" : { "formattedCitation" : "(Rangel &amp; Guimar\u00e3es, 2015)", "manualFormatting" : "Rangel &amp; Guimar\u00e3es (2015)", "plainTextFormattedCitation" : "(Rangel &amp; Guimar\u00e3es, 2015)", "previouslyFormattedCitation" : "(Rangel &amp; Guimar\u00e3es, 2015)"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Rangel &amp; Guimarães (2015)</w:t>
      </w:r>
      <w:r w:rsidRPr="00ED2978">
        <w:rPr>
          <w:rFonts w:ascii="Arial" w:hAnsi="Arial" w:cs="Arial"/>
          <w:sz w:val="24"/>
          <w:szCs w:val="24"/>
        </w:rPr>
        <w:fldChar w:fldCharType="end"/>
      </w:r>
      <w:r w:rsidRPr="00ED2978">
        <w:rPr>
          <w:rFonts w:ascii="Arial" w:hAnsi="Arial" w:cs="Arial"/>
          <w:sz w:val="24"/>
          <w:szCs w:val="24"/>
        </w:rPr>
        <w:t xml:space="preserve"> suggested that</w:t>
      </w:r>
      <w:r w:rsidRPr="00ED2978">
        <w:rPr>
          <w:rFonts w:ascii="Arial" w:hAnsi="Arial" w:cs="Arial"/>
          <w:i/>
          <w:sz w:val="24"/>
          <w:szCs w:val="24"/>
        </w:rPr>
        <w:t xml:space="preserve"> </w:t>
      </w:r>
      <w:r w:rsidRPr="00ED2978">
        <w:rPr>
          <w:rFonts w:ascii="Arial" w:hAnsi="Arial" w:cs="Arial"/>
          <w:sz w:val="24"/>
          <w:szCs w:val="24"/>
        </w:rPr>
        <w:t>subject matter may prove an important component in any consideration of teacher effectiveness models, with different models being necessary for different subject areas. In reaching this conclusion, they drew on their own findings that whilst teacher qualifications did not have a significant impact on teaching of Portuguese, there was a positive result when considering mathematics. This research does, however focus on one socio-economic group, so the extent to which it may be compared with other wider samples is limited.</w:t>
      </w:r>
    </w:p>
    <w:p w14:paraId="21E1BE91" w14:textId="77777777" w:rsidR="00BE6881" w:rsidRPr="00ED2978" w:rsidRDefault="00BE6881" w:rsidP="00BE6881">
      <w:pPr>
        <w:rPr>
          <w:rFonts w:ascii="Arial" w:eastAsia="Times New Roman" w:hAnsi="Arial" w:cs="Arial"/>
          <w:sz w:val="24"/>
          <w:szCs w:val="24"/>
          <w:lang w:eastAsia="en-GB"/>
        </w:rPr>
      </w:pPr>
    </w:p>
    <w:p w14:paraId="6C5886A8" w14:textId="77777777" w:rsidR="00BE6881" w:rsidRPr="00ED2978" w:rsidRDefault="00BE6881" w:rsidP="00BE6881">
      <w:pPr>
        <w:rPr>
          <w:rFonts w:ascii="Arial" w:hAnsi="Arial" w:cs="Arial"/>
        </w:rPr>
      </w:pPr>
      <w:bookmarkStart w:id="285" w:name="_Toc431223344"/>
      <w:r w:rsidRPr="00ED2978">
        <w:rPr>
          <w:rFonts w:ascii="Arial" w:hAnsi="Arial" w:cs="Arial"/>
        </w:rPr>
        <w:t>6. Factors influencing teacher qualifications</w:t>
      </w:r>
      <w:bookmarkEnd w:id="285"/>
    </w:p>
    <w:p w14:paraId="1B32CDE6" w14:textId="77777777" w:rsidR="00BE6881" w:rsidRPr="00ED2978" w:rsidRDefault="00BE6881" w:rsidP="00BE6881">
      <w:pPr>
        <w:rPr>
          <w:rFonts w:ascii="Arial" w:hAnsi="Arial" w:cs="Arial"/>
        </w:rPr>
      </w:pPr>
    </w:p>
    <w:p w14:paraId="0711B591"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Having explored literature in relation to teacher qualifications and effectiveness, this section will now look further into qualifications as representations of that knowledge.  It will consider the factors that influence achievement of those qualifications and draw on key issues of heterogeneity and social inequality.</w:t>
      </w:r>
    </w:p>
    <w:p w14:paraId="4D6F3A51" w14:textId="77777777" w:rsidR="00BE6881" w:rsidRPr="00ED2978" w:rsidRDefault="00BE6881" w:rsidP="00BE6881">
      <w:pPr>
        <w:spacing w:line="360" w:lineRule="auto"/>
        <w:jc w:val="both"/>
        <w:rPr>
          <w:rFonts w:ascii="Arial" w:hAnsi="Arial" w:cs="Arial"/>
          <w:sz w:val="24"/>
        </w:rPr>
      </w:pPr>
    </w:p>
    <w:p w14:paraId="3F1D0992" w14:textId="77777777" w:rsidR="00BE6881" w:rsidRPr="00ED2978" w:rsidRDefault="00BE6881" w:rsidP="00BE6881">
      <w:pPr>
        <w:rPr>
          <w:rFonts w:ascii="Arial" w:hAnsi="Arial" w:cs="Arial"/>
        </w:rPr>
      </w:pPr>
      <w:bookmarkStart w:id="286" w:name="_Toc431223345"/>
      <w:r w:rsidRPr="00ED2978">
        <w:rPr>
          <w:rFonts w:ascii="Arial" w:hAnsi="Arial" w:cs="Arial"/>
        </w:rPr>
        <w:t>A Heterogeneous Population</w:t>
      </w:r>
      <w:bookmarkEnd w:id="286"/>
    </w:p>
    <w:p w14:paraId="5804FF34" w14:textId="77777777" w:rsidR="00BE6881" w:rsidRPr="00ED2978" w:rsidRDefault="00BE6881" w:rsidP="00BE6881">
      <w:pPr>
        <w:rPr>
          <w:rFonts w:ascii="Arial" w:hAnsi="Arial" w:cs="Arial"/>
        </w:rPr>
      </w:pPr>
    </w:p>
    <w:p w14:paraId="52BF4D93"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Imbalances in academic achievement from an early age is noted by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"Ofsted", "given" : "", "non-dropping-particle" : "", "parse-names" : false, "suffix" : "" } ], "id" : "ITEM-1", "issued" : { "date-parts" : [ [ "2013" ] ] }, "page" : "112", "title" : "Unseen children: access and achievement 20 years on Evidence report", "type" : "article-journal" }, "uris" : [ "http://www.mendeley.com/documents/?uuid=a0487b47-0caf-4ceb-bfcf-d7d6132dc83d" ] } ], "mendeley" : { "formattedCitation" : "(Ofsted, 2013b)", "plainTextFormattedCitation" : "(Ofsted, 2013b)", "previouslyFormattedCitation" : "(Ofsted, 2013b)"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(Ofsted, 2013b)</w:t>
      </w:r>
      <w:r w:rsidRPr="00ED2978">
        <w:rPr>
          <w:rFonts w:ascii="Arial" w:hAnsi="Arial" w:cs="Arial"/>
          <w:sz w:val="24"/>
        </w:rPr>
        <w:fldChar w:fldCharType="end"/>
      </w:r>
      <w:r w:rsidRPr="00ED2978">
        <w:rPr>
          <w:rFonts w:ascii="Arial" w:hAnsi="Arial" w:cs="Arial"/>
          <w:sz w:val="24"/>
        </w:rPr>
        <w:t xml:space="preserve"> and the  recognition of the import of considering student differences in planning approaches to teaching  is an expectation of teachers in order to ensure effectiveness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"Machin", "given" : "Lynn", "non-dropping-particle" : "", "parse-names" : false, "suffix" : "" }, { "dropping-particle" : "", "family" : "Hindmarch", "given" : "Duncan", "non-dropping-particle" : "", "parse-names" : false, "suffix" : "" }, { "dropping-particle" : "", "family" : "Murray", "given" : "Sandra", "non-dropping-particle" : "", "parse-names" : false, "suffix" : "" }, { "dropping-particle" : "", "family" : "Richardson", "given" : "T", "non-dropping-particle" : "", "parse-names" : false, "suffix" : "" } ], "id" : "ITEM-1", "issued" : { "date-parts" : [ [ "2014" ] ] }, "publisher" : "Critical Publishing", "publisher-place" : "Northwich", "title" : "A Complete Guide to the Level 5 Diploma in Education and Training Further Education: Amazon.co.uk: Lynn Machin, Duncan Hindmarch, Sandra Murray, Tina Richardson: Books", "type" : "book" }, "uris" : [ "http://www.mendeley.com/documents/?uuid=1cd11340-67be-41e5-afe6-77fad6d604fa" ] } ], "mendeley" : { "formattedCitation" : "(Machin, Hindmarch, Murray, &amp; Richardson, 2014)", "plainTextFormattedCitation" : "(Machin, Hindmarch, Murray, &amp; Richardson, 2014)", "previouslyFormattedCitation" : "(Machin, Hindmarch, Murray, &amp; Richardson, 2014)"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(Machin, Hindmarch, Murray, &amp; Richardson, 2014)</w:t>
      </w:r>
      <w:r w:rsidRPr="00ED2978">
        <w:rPr>
          <w:rFonts w:ascii="Arial" w:hAnsi="Arial" w:cs="Arial"/>
          <w:sz w:val="24"/>
        </w:rPr>
        <w:fldChar w:fldCharType="end"/>
      </w:r>
      <w:r w:rsidRPr="00ED2978">
        <w:rPr>
          <w:rFonts w:ascii="Arial" w:hAnsi="Arial" w:cs="Arial"/>
          <w:sz w:val="24"/>
        </w:rPr>
        <w:t>.  These noted differences in age, gender, background and ethnicity cannot therefore be ignored when considering their impact on the qualifications achieved by applicants to the teaching profession.</w:t>
      </w:r>
    </w:p>
    <w:p w14:paraId="100FD885" w14:textId="77777777" w:rsidR="00BE6881" w:rsidRPr="00ED2978" w:rsidRDefault="00BE6881" w:rsidP="00BE6881">
      <w:pPr>
        <w:spacing w:line="360" w:lineRule="auto"/>
        <w:jc w:val="both"/>
        <w:rPr>
          <w:rFonts w:ascii="Arial" w:hAnsi="Arial" w:cs="Arial"/>
          <w:i/>
          <w:sz w:val="24"/>
          <w:szCs w:val="24"/>
        </w:rPr>
      </w:pPr>
      <w:r w:rsidRPr="00ED2978">
        <w:rPr>
          <w:rFonts w:ascii="Arial" w:hAnsi="Arial" w:cs="Arial"/>
          <w:sz w:val="24"/>
        </w:rPr>
        <w:t xml:space="preserve">Social class is a key area when considering heterogeneity and is noted by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"Hills", "given" : "J", "non-dropping-particle" : "", "parse-names" : false, "suffix" : "" }, { "dropping-particle" : "", "family" : "Brewer", "given" : "M", "non-dropping-particle" : "", "parse-names" : false, "suffix" : "" }, { "dropping-particle" : "", "family" : "Jenkins", "given" : "S", "non-dropping-particle" : "", "parse-names" : false, "suffix" : "" }, { "dropping-particle" : "", "family" : "Lister", "given" : "R", "non-dropping-particle" : "", "parse-names" : false, "suffix" : "" }, { "dropping-particle" : "", "family" : "Lupton", "given" : "R", "non-dropping-particle" : "", "parse-names" : false, "suffix" : "" }, { "dropping-particle" : "", "family" : "S", "given" : "", "non-dropping-particle" : "", "parse-names" : false, "suffix" : "" } ], "container-title" : "Report of the National", "id" : "ITEM-1", "issued" : { "date-parts" : [ [ "2010" ] ] }, "page" : "1-56", "title" : "An anatomy of economic inequality in the UK", "type" : "article-journal" }, "uris" : [ "http://www.mendeley.com/documents/?uuid=51beeaee-f19e-4d31-b849-788555970b32" ] } ], "mendeley" : { "formattedCitation" : "(Hills et al., 2010)", "manualFormatting" : "Hills et al. (2010)", "plainTextFormattedCitation" : "(Hills et al., 2010)", "previouslyFormattedCitation" : "(Hills et al., 2010)"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Hills et al. (2010)</w:t>
      </w:r>
      <w:r w:rsidRPr="00ED2978">
        <w:rPr>
          <w:rFonts w:ascii="Arial" w:hAnsi="Arial" w:cs="Arial"/>
          <w:sz w:val="24"/>
        </w:rPr>
        <w:fldChar w:fldCharType="end"/>
      </w:r>
      <w:r w:rsidRPr="00ED2978">
        <w:rPr>
          <w:rFonts w:ascii="Arial" w:hAnsi="Arial" w:cs="Arial"/>
          <w:sz w:val="24"/>
        </w:rPr>
        <w:t xml:space="preserve"> as a key indicator in relation to educational achievement.  Of interest in the consideration of teacher qualifications is the recognition that those who achieve the higher class degrees are more likely to originate from the higher socio economic groups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"Crawford", "given" : "Claire", "non-dropping-particle" : "", "parse-names" : false, "suffix" : "" } ], "id" : "ITEM-1", "issued" : { "date-parts" : [ [ "2014" ] ] }, "title" : "Socio-economic differences in university outcomes in the UK : drop-out , degree completion and degree class", "type" : "report" }, "uris" : [ "http://www.mendeley.com/documents/?uuid=22b588e8-bd2f-473a-8303-d185aa12d8fd" ] } ], "mendeley" : { "formattedCitation" : "(Crawford, 2014)", "plainTextFormattedCitation" : "(Crawford, 2014)", "previouslyFormattedCitation" : "(Crawford, 2014)"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(Crawford, 2014)</w:t>
      </w:r>
      <w:r w:rsidRPr="00ED2978">
        <w:rPr>
          <w:rFonts w:ascii="Arial" w:hAnsi="Arial" w:cs="Arial"/>
          <w:sz w:val="24"/>
        </w:rPr>
        <w:fldChar w:fldCharType="end"/>
      </w:r>
      <w:r w:rsidRPr="00ED2978">
        <w:rPr>
          <w:rFonts w:ascii="Arial" w:hAnsi="Arial" w:cs="Arial"/>
          <w:sz w:val="24"/>
        </w:rPr>
        <w:t>.  It is clear then, that w</w:t>
      </w:r>
      <w:r w:rsidRPr="00ED2978">
        <w:rPr>
          <w:rFonts w:ascii="Arial" w:hAnsi="Arial" w:cs="Arial"/>
          <w:sz w:val="24"/>
          <w:szCs w:val="24"/>
        </w:rPr>
        <w:t xml:space="preserve">hen analysing the qualifications of teachers, consideration must be given to the equity in distribution in terms of both achievement and grade awarded for a heterogeneous population.  The relevance of this is supported by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"DOI" : "10.3102/00346543075003417", "ISBN" : "0034-6543 U6 - ctx_ver=Z39.88-2004&amp;ctx_enc=info%3Aofi%2Fenc%3AUTF-8&amp;rfr_id=info:sid/summon.serialssolutions.com&amp;rft_val_fmt=info:ofi/fmt:kev:mtx:journal&amp;rft.genre=article&amp;rft.atitle=Socioeconomic+status+and+academic+achievement%3A+A+meta-analytic+review+of+research&amp;rft.jtitle=REVIEW+OF+EDUCATIONAL+RESEARCH&amp;rft.au=Sirin%2C+SR&amp;rft.date=2005-01-01&amp;rft.pub=AMER+EDUCATIONAL+RESEARCH+ASSOC&amp;rft.issn=0034-6543&amp;rft.eissn=1935-1046&amp;rft.volume=75&amp;rft.issue=3&amp;rft.spage=417&amp;rft.epage=453&amp;rft.externalDBID=n%2", "ISSN" : "0034-6543", "abstract" : "This meta-analysis reviewed the literature on socioeconomic status (SES) and academic achievement in journal articles published between 1990 and 2000. The sample included 101,157 students, 6,871 schools, and 128 school dis- tricts gathered from 74 independent samples. The results showed a medium to strong SES\u2013achievement relation. This relation, however, is moderated by the unit, the source, the range of SES variable, and the type of SES\u2013achieve- ment measure. The relation is also contingent upon school level, minority sta- tus, and school location. The author conducted a replica of White\u2019s (1982) meta-analysis to see whether the SES\u2013achievement correlation had changed since White\u2019s initial review was published. The results showed a slight decrease in the average correlation. Practical implications for future research and policy are discussed.", "author" : [ { "dropping-particle" : "", "family" : "Sirin", "given" : "S. R.", "non-dropping-particle" : "", "parse-names" : false, "suffix" : "" } ], "container-title" : "Review of Educational Research", "id" : "ITEM-1", "issue" : "3", "issued" : { "date-parts" : [ [ "2005" ] ] }, "page" : "417-453", "title" : "Socioeconomic Status and Academic Achievement: A Meta-Analytic Review of Research", "type" : "article-journal", "volume" : "75" }, "uris" : [ "http://www.mendeley.com/documents/?uuid=d285e5c9-c4d1-4807-bbaf-8855c68a2d43" ] } ], "mendeley" : { "formattedCitation" : "(Sirin, 2005)", "manualFormatting" : "Sirin (2005)", "plainTextFormattedCitation" : "(Sirin, 2005)", "previouslyFormattedCitation" : "(Sirin, 2005)"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Sirin (2005)</w:t>
      </w:r>
      <w:r w:rsidRPr="00ED2978">
        <w:rPr>
          <w:rFonts w:ascii="Arial" w:hAnsi="Arial" w:cs="Arial"/>
          <w:sz w:val="24"/>
          <w:szCs w:val="24"/>
        </w:rPr>
        <w:fldChar w:fldCharType="end"/>
      </w:r>
      <w:r w:rsidRPr="00ED2978">
        <w:rPr>
          <w:rFonts w:ascii="Arial" w:hAnsi="Arial" w:cs="Arial"/>
          <w:sz w:val="24"/>
          <w:szCs w:val="24"/>
        </w:rPr>
        <w:t xml:space="preserve"> who notes the wide use of socioeconomic status as a research variable.</w:t>
      </w:r>
    </w:p>
    <w:p w14:paraId="4AF2312B" w14:textId="77777777" w:rsidR="00BE6881" w:rsidRPr="00ED2978" w:rsidRDefault="00BE6881" w:rsidP="00BE6881">
      <w:pPr>
        <w:spacing w:line="360" w:lineRule="auto"/>
        <w:jc w:val="both"/>
        <w:rPr>
          <w:rFonts w:ascii="Arial" w:hAnsi="Arial" w:cs="Arial"/>
          <w:sz w:val="24"/>
        </w:rPr>
      </w:pPr>
      <w:r w:rsidRPr="00ED2978">
        <w:rPr>
          <w:rFonts w:ascii="Arial" w:hAnsi="Arial" w:cs="Arial"/>
          <w:i/>
          <w:sz w:val="24"/>
          <w:szCs w:val="24"/>
        </w:rPr>
        <w:t xml:space="preserve"> </w:t>
      </w:r>
      <w:r w:rsidRPr="00ED2978">
        <w:rPr>
          <w:rFonts w:ascii="Arial" w:hAnsi="Arial" w:cs="Arial"/>
          <w:sz w:val="24"/>
          <w:szCs w:val="24"/>
        </w:rPr>
        <w:t xml:space="preserve">This notion of inequality is supported by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"Ofsted", "given" : "", "non-dropping-particle" : "", "parse-names" : false, "suffix" : "" } ], "id" : "ITEM-1", "issued" : { "date-parts" : [ [ "2013" ] ] }, "page" : "112", "title" : "Unseen children: access and achievement 20 years on Evidence report", "type" : "article-journal" }, "uris" : [ "http://www.mendeley.com/documents/?uuid=a0487b47-0caf-4ceb-bfcf-d7d6132dc83d" ] } ], "mendeley" : { "formattedCitation" : "(Ofsted, 2013b)", "manualFormatting" : "Ofsted (2013)", "plainTextFormattedCitation" : "(Ofsted, 2013b)", "previouslyFormattedCitation" : "(Ofsted, 2013b)"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Ofsted (2013)</w:t>
      </w:r>
      <w:r w:rsidRPr="00ED2978">
        <w:rPr>
          <w:rFonts w:ascii="Arial" w:hAnsi="Arial" w:cs="Arial"/>
          <w:sz w:val="24"/>
          <w:szCs w:val="24"/>
        </w:rPr>
        <w:fldChar w:fldCharType="end"/>
      </w:r>
      <w:r w:rsidRPr="00ED2978">
        <w:rPr>
          <w:rFonts w:ascii="Arial" w:hAnsi="Arial" w:cs="Arial"/>
          <w:sz w:val="24"/>
          <w:szCs w:val="24"/>
        </w:rPr>
        <w:t xml:space="preserve"> who further comment that a large number of young people who do not achieve in education originate from lower social classes.</w:t>
      </w:r>
      <w:r w:rsidRPr="00ED2978">
        <w:rPr>
          <w:rFonts w:ascii="Arial" w:eastAsia="Times New Roman" w:hAnsi="Arial" w:cs="Arial"/>
          <w:i/>
          <w:iCs/>
          <w:sz w:val="24"/>
          <w:szCs w:val="24"/>
          <w:lang w:eastAsia="en-GB"/>
        </w:rPr>
        <w:t xml:space="preserve"> </w:t>
      </w:r>
      <w:r w:rsidRPr="00ED2978">
        <w:rPr>
          <w:rFonts w:ascii="Arial" w:eastAsia="Times New Roman" w:hAnsi="Arial" w:cs="Arial"/>
          <w:iCs/>
          <w:sz w:val="24"/>
          <w:szCs w:val="24"/>
          <w:lang w:eastAsia="en-GB"/>
        </w:rPr>
        <w:t xml:space="preserve">They do, however counter this by noting that the relationship is not set in stone. </w:t>
      </w:r>
      <w:r w:rsidRPr="00ED2978">
        <w:rPr>
          <w:rFonts w:ascii="Arial" w:eastAsia="Times New Roman" w:hAnsi="Arial" w:cs="Arial"/>
          <w:i/>
          <w:iCs/>
          <w:sz w:val="24"/>
          <w:szCs w:val="24"/>
          <w:lang w:eastAsia="en-GB"/>
        </w:rPr>
        <w:t xml:space="preserve"> </w:t>
      </w:r>
      <w:r w:rsidRPr="00ED2978">
        <w:rPr>
          <w:rFonts w:ascii="Arial" w:hAnsi="Arial" w:cs="Arial"/>
          <w:sz w:val="24"/>
        </w:rPr>
        <w:t xml:space="preserve">If, therefore the students from disadvantaged backgrounds are not achieving the qualifications and grades necessary to </w:t>
      </w:r>
      <w:r w:rsidRPr="00ED2978">
        <w:rPr>
          <w:rFonts w:ascii="Arial" w:hAnsi="Arial" w:cs="Arial"/>
          <w:sz w:val="24"/>
        </w:rPr>
        <w:lastRenderedPageBreak/>
        <w:t xml:space="preserve">enter the teaching profession, this will lead to a dominance of teachers from non-disadvantaged backgrounds.   It is therefore important to question whether the dominance of one social class within the teaching profession is a limiting factor to teacher effectiveness with a heterogeneous student population. </w:t>
      </w:r>
    </w:p>
    <w:p w14:paraId="48552A11"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Social class is not the only area for consideration as</w:t>
      </w:r>
      <w:r w:rsidRPr="00ED2978">
        <w:rPr>
          <w:rFonts w:ascii="Arial" w:hAnsi="Arial" w:cs="Arial"/>
          <w:sz w:val="24"/>
        </w:rPr>
        <w:fldChar w:fldCharType="begin" w:fldLock="1"/>
      </w:r>
      <w:r w:rsidRPr="00ED2978">
        <w:rPr>
          <w:rFonts w:ascii="Arial" w:hAnsi="Arial" w:cs="Arial"/>
          <w:sz w:val="24"/>
        </w:rPr>
        <w:instrText>ADDIN CSL_CITATION { "citationItems" : [ { "id" : "ITEM-1", "itemData" : { "abstract" : "This report provides an outline of the research and development outcomes from the Ethnicity and Gender Degree Attainment project, which was undertaken by the Higher Education Academy and Equality Challenge Unit between 2007 and 2008. The project, which benefited from substantial input and assistance by higher education institutions and sector agencies explores possible causes of and practical responses to degree attainment differentials relating to ethnicity and gender. Whilst concerned with data management and monitoring at the institutional level there are implications for practice in for example, student feedback.", "author" : [ { "dropping-particle" : "", "family" : "Dandridge", "given" : "Nicola", "non-dropping-particle" : "", "parse-names" : false, "suffix" : "" } ], "id" : "ITEM-1", "issued" : { "date-parts" : [ [ "2010" ] ] }, "note" : "This research showed that even after controlling for the majority of contributory factors, being from a minority ethnic group (except the Other Black, Mixed and Other groups) was still found to have a statistically signi\ufb01 cant and negative effect on degree attainment P2", "title" : "Ethnicity, gender and degree attainment project\u2019", "type" : "article-journal" }, "uris" : [ "http://www.mendeley.com/documents/?uuid=84a44541-c687-4fa9-8d57-c1487236b9c3" ] } ], "mendeley" : { "formattedCitation" : "(Dandridge, 2010)", "manualFormatting" : " Dandridge (2010, p2)", "plainTextFormattedCitation" : "(Dandridge, 2010)", "previouslyFormattedCitation" : "(Dandridge, 2010)"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 xml:space="preserve"> Dandridge (2010, p2)</w:t>
      </w:r>
      <w:r w:rsidRPr="00ED2978">
        <w:rPr>
          <w:rFonts w:ascii="Arial" w:hAnsi="Arial" w:cs="Arial"/>
          <w:sz w:val="24"/>
        </w:rPr>
        <w:fldChar w:fldCharType="end"/>
      </w:r>
      <w:r w:rsidRPr="00ED2978">
        <w:rPr>
          <w:rFonts w:ascii="Arial" w:hAnsi="Arial" w:cs="Arial"/>
          <w:sz w:val="24"/>
        </w:rPr>
        <w:t xml:space="preserve"> notes that, when considering ethnicity:</w:t>
      </w:r>
    </w:p>
    <w:p w14:paraId="063BBA27" w14:textId="77777777" w:rsidR="00BE6881" w:rsidRPr="00ED2978" w:rsidRDefault="00BE6881" w:rsidP="00BE6881">
      <w:pPr>
        <w:spacing w:line="360" w:lineRule="auto"/>
        <w:ind w:left="720" w:right="1253" w:firstLine="48"/>
        <w:jc w:val="both"/>
        <w:rPr>
          <w:rFonts w:ascii="Arial" w:hAnsi="Arial" w:cs="Arial"/>
          <w:i/>
          <w:sz w:val="24"/>
        </w:rPr>
      </w:pPr>
      <w:r w:rsidRPr="00ED2978">
        <w:rPr>
          <w:rFonts w:ascii="Arial" w:hAnsi="Arial" w:cs="Arial"/>
          <w:i/>
        </w:rPr>
        <w:t>“Being from a minority ethnic group (except the Other Black, Mixed and Other groups) was still found to have a statistically signiﬁcant and negative effect on degree attainment”.</w:t>
      </w:r>
    </w:p>
    <w:p w14:paraId="3C6113D4"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Again this perpetuates the absence of wider ethnicities within education and limits role models for the diverse UK student population.  This issue was analysed by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"Parker", "given" : "R", "non-dropping-particle" : "", "parse-names" : false, "suffix" : "" } ], "id" : "ITEM-1", "issued" : { "date-parts" : [ [ "2010" ] ] }, "note" : "Key Issues Related to BME Communities in the Education White Paper", "number-of-pages" : "8-9", "title" : "Key Issues Related to BME Communities in the Education White Paper", "type" : "report" }, "uris" : [ "http://www.mendeley.com/documents/?uuid=920c1722-a1c5-4ccd-8ba6-b652c158d6af" ] } ], "mendeley" : { "formattedCitation" : "(Parker, 2010)", "manualFormatting" : "Parker (2010)", "plainTextFormattedCitation" : "(Parker, 2010)", "previouslyFormattedCitation" : "(Parker, 2010)"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Parker (2010)</w:t>
      </w:r>
      <w:r w:rsidRPr="00ED2978">
        <w:rPr>
          <w:rFonts w:ascii="Arial" w:hAnsi="Arial" w:cs="Arial"/>
          <w:sz w:val="24"/>
        </w:rPr>
        <w:fldChar w:fldCharType="end"/>
      </w:r>
      <w:r w:rsidRPr="00ED2978">
        <w:rPr>
          <w:rFonts w:ascii="Arial" w:hAnsi="Arial" w:cs="Arial"/>
          <w:sz w:val="24"/>
        </w:rPr>
        <w:t xml:space="preserve"> who noted the lack of consideration for BME</w:t>
      </w:r>
      <w:r w:rsidRPr="00ED2978">
        <w:rPr>
          <w:rStyle w:val="FootnoteReference"/>
          <w:rFonts w:ascii="Arial" w:hAnsi="Arial" w:cs="Arial"/>
        </w:rPr>
        <w:footnoteReference w:id="22"/>
      </w:r>
      <w:r w:rsidRPr="00ED2978">
        <w:rPr>
          <w:rFonts w:ascii="Arial" w:hAnsi="Arial" w:cs="Arial"/>
          <w:sz w:val="24"/>
        </w:rPr>
        <w:t xml:space="preserve"> pupils in the Importance of Teaching (2010) white paper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"10.1662/0002-7685(2006)68[197:TIOTTN]2.0.CO;2", "ISBN" : "9780101798020", "ISSN" : "0002-7685", "PMID" : "20036480", "author" : [ { "dropping-particle" : "", "family" : "Department for Education", "given" : "", "non-dropping-particle" : "", "parse-names" : false, "suffix" : "" } ], "id" : "ITEM-1", "issued" : { "date-parts" : [ [ "2010" ] ] }, "title" : "The Importance of Teaching the School's White Paper 2010", "type" : "report" }, "uris" : [ "http://www.mendeley.com/documents/?uuid=6c98b0f6-bdcb-40e6-b90d-39ef09acb661" ] } ], "mendeley" : { "formattedCitation" : "(Department for Education, 2010)", "plainTextFormattedCitation" : "(Department for Education, 2010)", "previouslyFormattedCitation" : "(Department for Education, 2010)"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(Department for Education, 2010)</w:t>
      </w:r>
      <w:r w:rsidRPr="00ED2978">
        <w:rPr>
          <w:rFonts w:ascii="Arial" w:hAnsi="Arial" w:cs="Arial"/>
          <w:sz w:val="24"/>
        </w:rPr>
        <w:fldChar w:fldCharType="end"/>
      </w:r>
      <w:r w:rsidRPr="00ED2978">
        <w:rPr>
          <w:rFonts w:ascii="Arial" w:hAnsi="Arial" w:cs="Arial"/>
          <w:sz w:val="24"/>
        </w:rPr>
        <w:t xml:space="preserve"> and recognises that lack of access to teaching courses may be a consequence of the changing government policy.</w:t>
      </w:r>
    </w:p>
    <w:p w14:paraId="7342858D" w14:textId="77777777" w:rsidR="00BE6881" w:rsidRPr="00ED2978" w:rsidRDefault="00BE6881" w:rsidP="00BE6881">
      <w:pPr>
        <w:rPr>
          <w:rFonts w:ascii="Arial" w:hAnsi="Arial" w:cs="Arial"/>
        </w:rPr>
      </w:pPr>
      <w:bookmarkStart w:id="287" w:name="_Toc431223346"/>
      <w:r w:rsidRPr="00ED2978">
        <w:rPr>
          <w:rFonts w:ascii="Arial" w:hAnsi="Arial" w:cs="Arial"/>
        </w:rPr>
        <w:t>Are all degrees equal?</w:t>
      </w:r>
      <w:bookmarkEnd w:id="287"/>
      <w:r w:rsidRPr="00ED2978">
        <w:rPr>
          <w:rFonts w:ascii="Arial" w:hAnsi="Arial" w:cs="Arial"/>
        </w:rPr>
        <w:br/>
      </w:r>
    </w:p>
    <w:p w14:paraId="5A0A74BF" w14:textId="77777777" w:rsidR="00BE6881" w:rsidRPr="00ED2978" w:rsidRDefault="00BE6881" w:rsidP="00BE6881">
      <w:pPr>
        <w:spacing w:line="360" w:lineRule="auto"/>
        <w:jc w:val="both"/>
        <w:rPr>
          <w:rFonts w:ascii="Arial" w:eastAsia="Times New Roman" w:hAnsi="Arial" w:cs="Arial"/>
          <w:sz w:val="24"/>
          <w:szCs w:val="24"/>
          <w:lang w:eastAsia="en-GB"/>
        </w:rPr>
      </w:pPr>
      <w:r w:rsidRPr="00ED2978">
        <w:rPr>
          <w:rFonts w:ascii="Arial" w:eastAsia="Times New Roman" w:hAnsi="Arial" w:cs="Arial"/>
          <w:iCs/>
          <w:sz w:val="24"/>
          <w:szCs w:val="24"/>
          <w:lang w:eastAsia="en-GB"/>
        </w:rPr>
        <w:t xml:space="preserve">Exploration of degree results leads to the questioning of equality between comparable degrees.   Indeed, this is something noted by Bolton &amp; English (2015) who comment on the variances in how different universities are viewed. </w:t>
      </w:r>
      <w:r w:rsidRPr="00ED2978">
        <w:rPr>
          <w:rFonts w:ascii="Arial" w:eastAsia="Times New Roman" w:hAnsi="Arial" w:cs="Arial"/>
          <w:sz w:val="24"/>
          <w:szCs w:val="24"/>
          <w:lang w:eastAsia="en-GB"/>
        </w:rPr>
        <w:t xml:space="preserve">Elton (2004) also notes issues with the current 4 grade system in terms of </w:t>
      </w:r>
    </w:p>
    <w:p w14:paraId="5E2DAD69" w14:textId="77777777" w:rsidR="00BE6881" w:rsidRPr="00ED2978" w:rsidRDefault="00BE6881" w:rsidP="00BE6881">
      <w:pPr>
        <w:spacing w:line="360" w:lineRule="auto"/>
        <w:ind w:left="851" w:right="1229"/>
        <w:jc w:val="both"/>
        <w:rPr>
          <w:rFonts w:ascii="Arial" w:eastAsia="Times New Roman" w:hAnsi="Arial" w:cs="Arial"/>
          <w:sz w:val="24"/>
          <w:szCs w:val="24"/>
          <w:lang w:eastAsia="en-GB"/>
        </w:rPr>
      </w:pPr>
      <w:r w:rsidRPr="00ED2978">
        <w:rPr>
          <w:rFonts w:ascii="Arial" w:eastAsia="Times New Roman" w:hAnsi="Arial" w:cs="Arial"/>
          <w:sz w:val="24"/>
          <w:szCs w:val="24"/>
          <w:lang w:eastAsia="en-GB"/>
        </w:rPr>
        <w:t>“</w:t>
      </w:r>
      <w:r w:rsidRPr="00ED2978">
        <w:rPr>
          <w:rFonts w:ascii="Arial" w:eastAsia="Times New Roman" w:hAnsi="Arial" w:cs="Arial"/>
          <w:i/>
          <w:iCs/>
          <w:sz w:val="24"/>
          <w:szCs w:val="24"/>
          <w:lang w:eastAsia="en-GB"/>
        </w:rPr>
        <w:t>the problem of the conflation of incompatibles such as knowledge and practical abilities in a science degree or knowledge and writing ability in an arts degree to name but two</w:t>
      </w:r>
      <w:r w:rsidRPr="00ED2978">
        <w:rPr>
          <w:rFonts w:ascii="Arial" w:eastAsia="Times New Roman" w:hAnsi="Arial" w:cs="Arial"/>
          <w:sz w:val="24"/>
          <w:szCs w:val="24"/>
          <w:lang w:eastAsia="en-GB"/>
        </w:rPr>
        <w:t xml:space="preserve">”. </w:t>
      </w:r>
    </w:p>
    <w:p w14:paraId="19626FCF" w14:textId="77777777" w:rsidR="00BE6881" w:rsidRPr="00ED2978" w:rsidRDefault="00BE6881" w:rsidP="00BE6881">
      <w:pPr>
        <w:spacing w:line="360" w:lineRule="auto"/>
        <w:jc w:val="both"/>
        <w:rPr>
          <w:rFonts w:ascii="Arial" w:eastAsia="Times New Roman" w:hAnsi="Arial" w:cs="Arial"/>
          <w:sz w:val="24"/>
          <w:szCs w:val="24"/>
          <w:lang w:eastAsia="en-GB"/>
        </w:rPr>
      </w:pPr>
      <w:r w:rsidRPr="00ED2978">
        <w:rPr>
          <w:rFonts w:ascii="Arial" w:eastAsia="Times New Roman" w:hAnsi="Arial" w:cs="Arial"/>
          <w:iCs/>
          <w:sz w:val="24"/>
          <w:szCs w:val="24"/>
          <w:lang w:eastAsia="en-GB"/>
        </w:rPr>
        <w:t>In considering degree results, the UK system awards 4 pass grades or bands which may be awarded to graduates</w:t>
      </w:r>
      <w:r w:rsidRPr="00ED2978">
        <w:rPr>
          <w:rStyle w:val="FootnoteReference"/>
          <w:rFonts w:ascii="Arial" w:eastAsia="Times New Roman" w:hAnsi="Arial" w:cs="Arial"/>
          <w:iCs/>
          <w:lang w:eastAsia="en-GB"/>
        </w:rPr>
        <w:footnoteReference w:id="23"/>
      </w:r>
      <w:r w:rsidRPr="00ED2978">
        <w:rPr>
          <w:rFonts w:ascii="Arial" w:eastAsia="Times New Roman" w:hAnsi="Arial" w:cs="Arial"/>
          <w:iCs/>
          <w:sz w:val="24"/>
          <w:szCs w:val="24"/>
          <w:lang w:eastAsia="en-GB"/>
        </w:rPr>
        <w:t xml:space="preserve">.  It is suggested by </w:t>
      </w:r>
      <w:r w:rsidRPr="00ED2978">
        <w:rPr>
          <w:rFonts w:ascii="Arial" w:eastAsia="Times New Roman" w:hAnsi="Arial" w:cs="Arial"/>
          <w:iCs/>
          <w:sz w:val="24"/>
          <w:szCs w:val="24"/>
          <w:lang w:eastAsia="en-GB"/>
        </w:rPr>
        <w:fldChar w:fldCharType="begin" w:fldLock="1"/>
      </w:r>
      <w:r w:rsidRPr="00ED2978">
        <w:rPr>
          <w:rFonts w:ascii="Arial" w:eastAsia="Times New Roman" w:hAnsi="Arial" w:cs="Arial"/>
          <w:iCs/>
          <w:sz w:val="24"/>
          <w:szCs w:val="24"/>
          <w:lang w:eastAsia="en-GB"/>
        </w:rPr>
        <w:instrText>ADDIN CSL_CITATION { "citationItems" : [ { "id" : "ITEM-1", "itemData" : { "DOI" : "10.1080/02602930310001689019", "ISBN" : "0260293031000", "ISSN" : "0260-2938", "author" : [ { "dropping-particle" : "", "family" : "Elton", "given" : "L", "non-dropping-particle" : "", "parse-names" : false, "suffix" : "" } ], "id" : "ITEM-1", "issue" : "August 2015", "issued" : { "date-parts" : [ [ "2004" ] ] }, "title" : "Should classification of the UK honours degree have a future? Assessment and Evaluation in Higher Education", "type" : "article-journal" }, "uris" : [ "http://www.mendeley.com/documents/?uuid=391d6f8f-c223-47e2-8572-9bde9312a314" ] } ], "mendeley" : { "formattedCitation" : "(Elton, 2004)", "manualFormatting" : "Elton (2004)", "plainTextFormattedCitation" : "(Elton, 2004)", "previouslyFormattedCitation" : "(Elton, 2004)" }, "properties" : { "noteIndex" : 0 }, "schema" : "https://github.com/citation-style-language/schema/raw/master/csl-citation.json" }</w:instrText>
      </w:r>
      <w:r w:rsidRPr="00ED2978">
        <w:rPr>
          <w:rFonts w:ascii="Arial" w:eastAsia="Times New Roman" w:hAnsi="Arial" w:cs="Arial"/>
          <w:iCs/>
          <w:sz w:val="24"/>
          <w:szCs w:val="24"/>
          <w:lang w:eastAsia="en-GB"/>
        </w:rPr>
        <w:fldChar w:fldCharType="separate"/>
      </w:r>
      <w:r w:rsidRPr="00ED2978">
        <w:rPr>
          <w:rFonts w:ascii="Arial" w:eastAsia="Times New Roman" w:hAnsi="Arial" w:cs="Arial"/>
          <w:iCs/>
          <w:noProof/>
          <w:sz w:val="24"/>
          <w:szCs w:val="24"/>
          <w:lang w:eastAsia="en-GB"/>
        </w:rPr>
        <w:t>Elton (2004)</w:t>
      </w:r>
      <w:r w:rsidRPr="00ED2978">
        <w:rPr>
          <w:rFonts w:ascii="Arial" w:eastAsia="Times New Roman" w:hAnsi="Arial" w:cs="Arial"/>
          <w:iCs/>
          <w:sz w:val="24"/>
          <w:szCs w:val="24"/>
          <w:lang w:eastAsia="en-GB"/>
        </w:rPr>
        <w:fldChar w:fldCharType="end"/>
      </w:r>
      <w:r w:rsidRPr="00ED2978">
        <w:rPr>
          <w:rFonts w:ascii="Arial" w:eastAsia="Times New Roman" w:hAnsi="Arial" w:cs="Arial"/>
          <w:iCs/>
          <w:sz w:val="24"/>
          <w:szCs w:val="24"/>
          <w:lang w:eastAsia="en-GB"/>
        </w:rPr>
        <w:t xml:space="preserve"> that  there is an argument for abolition of this system to replace it with either a percentage grade or a portfolio of evidence. A change to an approach to </w:t>
      </w:r>
      <w:r w:rsidRPr="00ED2978">
        <w:rPr>
          <w:rFonts w:ascii="Arial" w:eastAsia="Times New Roman" w:hAnsi="Arial" w:cs="Arial"/>
          <w:iCs/>
          <w:sz w:val="24"/>
          <w:szCs w:val="24"/>
          <w:lang w:eastAsia="en-GB"/>
        </w:rPr>
        <w:lastRenderedPageBreak/>
        <w:t xml:space="preserve">grading and assessment would have consequences for decisions made both in terms of funding and in relation to teacher recruitment.  Elton (2004) suggests that will be also be benefits in terms of interpretation of results.  </w:t>
      </w:r>
      <w:r w:rsidRPr="00ED2978">
        <w:rPr>
          <w:rFonts w:ascii="Arial" w:eastAsia="Times New Roman" w:hAnsi="Arial" w:cs="Arial"/>
          <w:sz w:val="24"/>
          <w:szCs w:val="24"/>
          <w:lang w:eastAsia="en-GB"/>
        </w:rPr>
        <w:t>As Elton (2004) notes, citing Willot (2002), a change to percentage grading will lead to a much clearer representation of knowledge rather than a 4 point scale of quality.  Elton (2004) notes the link to recruitment and employer decision making, with the suggestion that such arbitrary decision making by employers to exclude applicants without the preferred 2:1 or higher could exclude high quality applicants.</w:t>
      </w:r>
      <w:r w:rsidRPr="00ED2978">
        <w:rPr>
          <w:rFonts w:ascii="Arial" w:eastAsia="Times New Roman" w:hAnsi="Arial" w:cs="Arial"/>
          <w:iCs/>
          <w:sz w:val="24"/>
          <w:szCs w:val="24"/>
          <w:lang w:eastAsia="en-GB"/>
        </w:rPr>
        <w:t xml:space="preserve"> The nature of these applicants, the ones who do not make it as far as teacher training may mean that they have highly desirable attributes in the teaching profession but will never get the opportunity to prove themselves through traditional routes.</w:t>
      </w:r>
    </w:p>
    <w:p w14:paraId="706829CB" w14:textId="77777777" w:rsidR="00BE6881" w:rsidRPr="00ED2978" w:rsidRDefault="00BE6881" w:rsidP="00BE6881">
      <w:pPr>
        <w:spacing w:line="360" w:lineRule="auto"/>
        <w:jc w:val="both"/>
        <w:rPr>
          <w:rFonts w:ascii="Arial" w:eastAsia="Times New Roman" w:hAnsi="Arial" w:cs="Arial"/>
          <w:sz w:val="24"/>
          <w:szCs w:val="24"/>
          <w:lang w:eastAsia="en-GB"/>
        </w:rPr>
      </w:pPr>
      <w:r w:rsidRPr="00ED2978">
        <w:rPr>
          <w:rFonts w:ascii="Arial" w:eastAsia="Times New Roman" w:hAnsi="Arial" w:cs="Arial"/>
          <w:sz w:val="24"/>
          <w:szCs w:val="24"/>
          <w:lang w:eastAsia="en-GB"/>
        </w:rPr>
        <w:t xml:space="preserve">The levels and grades of degree awarded by universities may also be influenced by Institutional Bias, as noted by </w:t>
      </w:r>
      <w:r w:rsidRPr="00ED2978">
        <w:rPr>
          <w:rFonts w:ascii="Arial" w:eastAsia="Times New Roman" w:hAnsi="Arial" w:cs="Arial"/>
          <w:sz w:val="24"/>
          <w:szCs w:val="24"/>
          <w:lang w:eastAsia="en-GB"/>
        </w:rPr>
        <w:fldChar w:fldCharType="begin" w:fldLock="1"/>
      </w:r>
      <w:r w:rsidRPr="00ED2978">
        <w:rPr>
          <w:rFonts w:ascii="Arial" w:eastAsia="Times New Roman" w:hAnsi="Arial" w:cs="Arial"/>
          <w:sz w:val="24"/>
          <w:szCs w:val="24"/>
          <w:lang w:eastAsia="en-GB"/>
        </w:rPr>
        <w:instrText>ADDIN CSL_CITATION { "citationItems" : [ { "id" : "ITEM-1", "itemData" : { "DOI" : "10.1080/03098260601063743", "ISBN" : "03098265 (ISSN)", "ISSN" : "0309-8265", "abstract" : "This metadata relates to an electronic version of an article published as Heritage, G.L. and Thomas, A.D. Institutional bias and the degree class\nsystem. Journal of geography in higher education, 2007, vol. 21, no. 2, pp. 285-297. The Journal of geography in higher education is available online at informaworldTM at http://www.informaworld.com/smpp/ftinterface~content=a777678956~fulltext=713240928", "author" : [ { "dropping-particle" : "", "family" : "Heritage", "given" : "George L.", "non-dropping-particle" : "", "parse-names" : false, "suffix" : "" }, { "dropping-particle" : "", "family" : "Thomas", "given" : "Andrew D.", "non-dropping-particle" : "", "parse-names" : false, "suffix" : "" } ], "id" : "ITEM-1", "issue" : "August 2015", "issued" : { "date-parts" : [ [ "2007" ] ] }, "title" : "Institutional bias and the degree class system", "type" : "article-journal" }, "uris" : [ "http://www.mendeley.com/documents/?uuid=c603a399-8ea8-4428-9791-3dde82fb0d61" ] } ], "mendeley" : { "formattedCitation" : "(Heritage &amp; Thomas, 2007)", "manualFormatting" : "Heritage &amp; Thomas (2007)", "plainTextFormattedCitation" : "(Heritage &amp; Thomas, 2007)", "previouslyFormattedCitation" : "(Heritage &amp; Thomas, 2007)" }, "properties" : { "noteIndex" : 0 }, "schema" : "https://github.com/citation-style-language/schema/raw/master/csl-citation.json" }</w:instrText>
      </w:r>
      <w:r w:rsidRPr="00ED2978">
        <w:rPr>
          <w:rFonts w:ascii="Arial" w:eastAsia="Times New Roman" w:hAnsi="Arial" w:cs="Arial"/>
          <w:sz w:val="24"/>
          <w:szCs w:val="24"/>
          <w:lang w:eastAsia="en-GB"/>
        </w:rPr>
        <w:fldChar w:fldCharType="separate"/>
      </w:r>
      <w:r w:rsidRPr="00ED2978">
        <w:rPr>
          <w:rFonts w:ascii="Arial" w:eastAsia="Times New Roman" w:hAnsi="Arial" w:cs="Arial"/>
          <w:noProof/>
          <w:sz w:val="24"/>
          <w:szCs w:val="24"/>
          <w:lang w:eastAsia="en-GB"/>
        </w:rPr>
        <w:t>Heritage &amp; Thomas (2007)</w:t>
      </w:r>
      <w:r w:rsidRPr="00ED2978">
        <w:rPr>
          <w:rFonts w:ascii="Arial" w:eastAsia="Times New Roman" w:hAnsi="Arial" w:cs="Arial"/>
          <w:sz w:val="24"/>
          <w:szCs w:val="24"/>
          <w:lang w:eastAsia="en-GB"/>
        </w:rPr>
        <w:fldChar w:fldCharType="end"/>
      </w:r>
      <w:r w:rsidRPr="00ED2978">
        <w:rPr>
          <w:rFonts w:ascii="Arial" w:eastAsia="Times New Roman" w:hAnsi="Arial" w:cs="Arial"/>
          <w:sz w:val="24"/>
          <w:szCs w:val="24"/>
          <w:lang w:eastAsia="en-GB"/>
        </w:rPr>
        <w:t xml:space="preserve"> who note the increase in UK higher education students gaining &gt; 60% . Whilst Heritage and Thomas (2007) note that this may be due to a large scale improvement of teaching, they suggest that institutional factors and grade inflation may have a role to play. </w:t>
      </w:r>
      <w:r w:rsidRPr="00ED2978">
        <w:rPr>
          <w:rFonts w:ascii="Arial" w:eastAsia="Times New Roman" w:hAnsi="Arial" w:cs="Arial"/>
          <w:iCs/>
          <w:sz w:val="24"/>
          <w:szCs w:val="24"/>
          <w:lang w:eastAsia="en-GB"/>
        </w:rPr>
        <w:t xml:space="preserve"> In particular they note that the use of a wide range of assessment algorithms has led to an inconsistency in grades between universities. Heritage and Thomas further </w:t>
      </w:r>
      <w:r w:rsidRPr="00ED2978">
        <w:rPr>
          <w:rFonts w:ascii="Arial" w:eastAsia="Times New Roman" w:hAnsi="Arial" w:cs="Arial"/>
          <w:sz w:val="24"/>
          <w:szCs w:val="24"/>
          <w:lang w:eastAsia="en-GB"/>
        </w:rPr>
        <w:t>Cite Murphy (1995) who comments as to the problematic nature of inter institution comparison.</w:t>
      </w:r>
      <w:r w:rsidRPr="00ED2978">
        <w:rPr>
          <w:rFonts w:ascii="Arial" w:eastAsia="Times New Roman" w:hAnsi="Arial" w:cs="Arial"/>
          <w:i/>
          <w:iCs/>
          <w:sz w:val="24"/>
          <w:szCs w:val="24"/>
          <w:lang w:eastAsia="en-GB"/>
        </w:rPr>
        <w:t xml:space="preserve"> </w:t>
      </w:r>
      <w:r w:rsidRPr="00ED2978">
        <w:rPr>
          <w:rFonts w:ascii="Arial" w:eastAsia="Times New Roman" w:hAnsi="Arial" w:cs="Arial"/>
          <w:iCs/>
          <w:sz w:val="24"/>
          <w:szCs w:val="24"/>
          <w:lang w:eastAsia="en-GB"/>
        </w:rPr>
        <w:t xml:space="preserve">A consequence of this to those making recruitment decisions implies that comparing degrees awarded by different institutions may not be as reliable as it would appear on the surface and lead to inconsistencies and unfair judgments being made in terms of degree quality.  </w:t>
      </w:r>
    </w:p>
    <w:p w14:paraId="67184987" w14:textId="77777777" w:rsidR="00BE6881" w:rsidRPr="00ED2978" w:rsidRDefault="00BE6881" w:rsidP="00BE6881">
      <w:pPr>
        <w:rPr>
          <w:rFonts w:ascii="Arial" w:hAnsi="Arial" w:cs="Arial"/>
        </w:rPr>
      </w:pPr>
      <w:bookmarkStart w:id="288" w:name="_Toc431223347"/>
      <w:r w:rsidRPr="00ED2978">
        <w:rPr>
          <w:rFonts w:ascii="Arial" w:hAnsi="Arial" w:cs="Arial"/>
        </w:rPr>
        <w:t>Pierre Bourdieu – Notions of Cultural Capital and Habitus</w:t>
      </w:r>
      <w:bookmarkEnd w:id="288"/>
    </w:p>
    <w:p w14:paraId="29C9B8C1" w14:textId="77777777" w:rsidR="00BE6881" w:rsidRPr="00ED2978" w:rsidRDefault="00BE6881" w:rsidP="00BE6881">
      <w:pPr>
        <w:rPr>
          <w:rFonts w:ascii="Arial" w:hAnsi="Arial" w:cs="Arial"/>
        </w:rPr>
      </w:pPr>
    </w:p>
    <w:p w14:paraId="3AC18F7E" w14:textId="77777777" w:rsidR="00BE6881" w:rsidRPr="00ED2978" w:rsidRDefault="00BE6881" w:rsidP="00BE6881">
      <w:pPr>
        <w:spacing w:line="360" w:lineRule="auto"/>
        <w:jc w:val="both"/>
        <w:rPr>
          <w:rFonts w:ascii="Arial" w:hAnsi="Arial" w:cs="Arial"/>
          <w:i/>
          <w:sz w:val="24"/>
          <w:szCs w:val="24"/>
        </w:rPr>
      </w:pPr>
      <w:r w:rsidRPr="00ED2978">
        <w:rPr>
          <w:rFonts w:ascii="Arial" w:hAnsi="Arial" w:cs="Arial"/>
          <w:sz w:val="24"/>
          <w:szCs w:val="24"/>
        </w:rPr>
        <w:t xml:space="preserve">An exploration of qualifications gained by potential teachers draws on the social background of those teachers.  As </w:t>
      </w:r>
      <w:r w:rsidRPr="00ED2978">
        <w:rPr>
          <w:rFonts w:ascii="Arial" w:hAnsi="Arial" w:cs="Arial"/>
          <w:sz w:val="24"/>
          <w:szCs w:val="24"/>
        </w:rPr>
        <w:fldChar w:fldCharType="begin" w:fldLock="1"/>
      </w:r>
      <w:r w:rsidRPr="00ED2978">
        <w:rPr>
          <w:rFonts w:ascii="Arial" w:hAnsi="Arial" w:cs="Arial"/>
          <w:sz w:val="24"/>
          <w:szCs w:val="24"/>
        </w:rPr>
        <w:instrText>ADDIN CSL_CITATION { "citationItems" : [ { "id" : "ITEM-1", "itemData" : { "author" : [ { "dropping-particle" : "", "family" : "Ofsted", "given" : "", "non-dropping-particle" : "", "parse-names" : false, "suffix" : "" } ], "id" : "ITEM-1", "issued" : { "date-parts" : [ [ "2013" ] ] }, "page" : "112", "title" : "Unseen children: access and achievement 20 years on Evidence report", "type" : "article-journal" }, "uris" : [ "http://www.mendeley.com/documents/?uuid=a0487b47-0caf-4ceb-bfcf-d7d6132dc83d" ] } ], "mendeley" : { "formattedCitation" : "(Ofsted, 2013b)", "plainTextFormattedCitation" : "(Ofsted, 2013b)", "previouslyFormattedCitation" : "(Ofsted, 2013b)" }, "properties" : { "noteIndex" : 0 }, "schema" : "https://github.com/citation-style-language/schema/raw/master/csl-citation.json" }</w:instrText>
      </w:r>
      <w:r w:rsidRPr="00ED2978">
        <w:rPr>
          <w:rFonts w:ascii="Arial" w:hAnsi="Arial" w:cs="Arial"/>
          <w:sz w:val="24"/>
          <w:szCs w:val="24"/>
        </w:rPr>
        <w:fldChar w:fldCharType="separate"/>
      </w:r>
      <w:r w:rsidRPr="00ED2978">
        <w:rPr>
          <w:rFonts w:ascii="Arial" w:hAnsi="Arial" w:cs="Arial"/>
          <w:noProof/>
          <w:sz w:val="24"/>
          <w:szCs w:val="24"/>
        </w:rPr>
        <w:t>(Ofsted, 2013b)</w:t>
      </w:r>
      <w:r w:rsidRPr="00ED2978">
        <w:rPr>
          <w:rFonts w:ascii="Arial" w:hAnsi="Arial" w:cs="Arial"/>
          <w:sz w:val="24"/>
          <w:szCs w:val="24"/>
        </w:rPr>
        <w:fldChar w:fldCharType="end"/>
      </w:r>
      <w:r w:rsidRPr="00ED2978">
        <w:rPr>
          <w:rFonts w:ascii="Arial" w:hAnsi="Arial" w:cs="Arial"/>
          <w:sz w:val="24"/>
          <w:szCs w:val="24"/>
        </w:rPr>
        <w:t xml:space="preserve"> note, social background is a key indicator of academic success. The work of social theorist Pierre Bourdieu (1986), who drew on this key issue of social background is particularly relevant to the proposed research. Bourdieu (1986) formulated the notion of symbolic capital - the non-monetary attributes</w:t>
      </w:r>
      <w:r w:rsidRPr="00ED2978">
        <w:rPr>
          <w:rFonts w:ascii="Arial" w:hAnsi="Arial" w:cs="Arial"/>
          <w:i/>
          <w:sz w:val="24"/>
          <w:szCs w:val="24"/>
        </w:rPr>
        <w:t xml:space="preserve"> </w:t>
      </w:r>
      <w:r w:rsidRPr="00ED2978">
        <w:rPr>
          <w:rFonts w:ascii="Arial" w:hAnsi="Arial" w:cs="Arial"/>
          <w:sz w:val="24"/>
          <w:szCs w:val="24"/>
        </w:rPr>
        <w:t xml:space="preserve">that are held by groups </w:t>
      </w:r>
      <w:r w:rsidRPr="00ED2978">
        <w:rPr>
          <w:rFonts w:ascii="Arial" w:hAnsi="Arial" w:cs="Arial"/>
          <w:sz w:val="24"/>
          <w:szCs w:val="24"/>
        </w:rPr>
        <w:lastRenderedPageBreak/>
        <w:t xml:space="preserve">and members of society that support reinforcement of social class.  </w:t>
      </w:r>
      <w:r w:rsidRPr="00ED2978">
        <w:rPr>
          <w:rFonts w:ascii="Arial" w:hAnsi="Arial" w:cs="Arial"/>
          <w:sz w:val="24"/>
        </w:rPr>
        <w:t xml:space="preserve">This symbolic capital is central to school success, with those students who have the best chance of achieving being the ones in possession of those characteristics that are seen as desirable by the school.  </w:t>
      </w:r>
    </w:p>
    <w:p w14:paraId="2EAAA446"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To </w:t>
      </w:r>
      <w:r w:rsidRPr="00ED2978">
        <w:rPr>
          <w:rFonts w:ascii="Arial" w:hAnsi="Arial" w:cs="Arial"/>
          <w:sz w:val="24"/>
        </w:rPr>
        <w:fldChar w:fldCharType="begin" w:fldLock="1"/>
      </w:r>
      <w:r w:rsidRPr="00ED2978">
        <w:rPr>
          <w:rFonts w:ascii="Arial" w:hAnsi="Arial" w:cs="Arial"/>
          <w:sz w:val="24"/>
        </w:rPr>
        <w:instrText>ADDIN CSL_CITATION { "citationItems" : [ { "id" : "ITEM-1", "itemData" : { "URL" : "https://www.marxists.org/reference/subject/philosophy/works/fr/bourdieu-forms-capital.htm", "accessed" : { "date-parts" : [ [ "2015", "9", "26" ] ] }, "author" : [ { "dropping-particle" : "", "family" : "Bourdieu", "given" : "Pierre", "non-dropping-particle" : "", "parse-names" : false, "suffix" : "" } ], "id" : "ITEM-1", "issued" : { "date-parts" : [ [ "1986" ] ] }, "title" : "The Forms of Capital by Pierre Bourdieu 1986", "type" : "webpage" }, "uris" : [ "http://www.mendeley.com/documents/?uuid=4ee50c38-1bb8-4176-8c69-d0250771ba4e" ] } ], "mendeley" : { "formattedCitation" : "(Bourdieu, 1986)", "manualFormatting" : "Bourdieu (1986)", "plainTextFormattedCitation" : "(Bourdieu, 1986)", "previouslyFormattedCitation" : "(Bourdieu, 1986)"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Bourdieu (1986)</w:t>
      </w:r>
      <w:r w:rsidRPr="00ED2978">
        <w:rPr>
          <w:rFonts w:ascii="Arial" w:hAnsi="Arial" w:cs="Arial"/>
          <w:sz w:val="24"/>
        </w:rPr>
        <w:fldChar w:fldCharType="end"/>
      </w:r>
      <w:r w:rsidRPr="00ED2978">
        <w:rPr>
          <w:rFonts w:ascii="Arial" w:hAnsi="Arial" w:cs="Arial"/>
          <w:sz w:val="24"/>
        </w:rPr>
        <w:t>, therefore capital moves beyond its day to day meaning and he explores a range of forms including</w:t>
      </w:r>
      <w:r w:rsidRPr="00ED2978">
        <w:rPr>
          <w:rFonts w:ascii="Arial" w:hAnsi="Arial" w:cs="Arial"/>
          <w:i/>
          <w:sz w:val="24"/>
        </w:rPr>
        <w:t xml:space="preserve"> cultural capital, linguistic capital, scientific and literary capital</w:t>
      </w:r>
      <w:r w:rsidRPr="00ED2978">
        <w:rPr>
          <w:rFonts w:ascii="Arial" w:hAnsi="Arial" w:cs="Arial"/>
          <w:sz w:val="24"/>
        </w:rPr>
        <w:t>.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"Grenfell", "given" : "Michael James", "non-dropping-particle" : "", "parse-names" : false, "suffix" : "" } ], "id" : "ITEM-1", "issued" : { "date-parts" : [ [ "2008" ] ] }, "publisher" : "Routledge", "publisher-place" : "Abingdon", "title" : "Pierre Bourdieu: Key Concepts:", "type" : "book" }, "uris" : [ "http://www.mendeley.com/documents/?uuid=8bb94737-8319-41a1-94fa-9869a4ca7064" ] } ], "mendeley" : { "formattedCitation" : "(Grenfell, 2008)", "manualFormatting" : "Grenfell 2008", "plainTextFormattedCitation" : "(Grenfell, 2008)", "previouslyFormattedCitation" : "(Grenfell, 2008)"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Grenfell 2008</w:t>
      </w:r>
      <w:r w:rsidRPr="00ED2978">
        <w:rPr>
          <w:rFonts w:ascii="Arial" w:hAnsi="Arial" w:cs="Arial"/>
          <w:sz w:val="24"/>
        </w:rPr>
        <w:fldChar w:fldCharType="end"/>
      </w:r>
      <w:r w:rsidRPr="00ED2978">
        <w:rPr>
          <w:rFonts w:ascii="Arial" w:hAnsi="Arial" w:cs="Arial"/>
          <w:sz w:val="24"/>
        </w:rPr>
        <w:t xml:space="preserve">, p103).  It is this cultural capital that is of key interest to the proposed research as answers are sought to questions that build on influences for educational success.  In this instance, the educational success is that which that precedes teachers’ entry to the profession.  Cultural capital is a key aspect of Bourdieu’s consideration of social structure and reproduction. This is further supported by Grenfell (2008) notes that cultural capital has a key influence due to the way in which the </w:t>
      </w:r>
      <w:r w:rsidRPr="00ED2978">
        <w:rPr>
          <w:rFonts w:ascii="Arial" w:hAnsi="Arial" w:cs="Arial"/>
          <w:i/>
          <w:sz w:val="24"/>
        </w:rPr>
        <w:t>education system confers legitimacy, prestige and value (symbolic capital) upon the culture of the middle</w:t>
      </w:r>
      <w:r w:rsidRPr="00ED2978">
        <w:rPr>
          <w:rFonts w:ascii="Arial" w:hAnsi="Arial" w:cs="Arial"/>
          <w:sz w:val="24"/>
        </w:rPr>
        <w:t xml:space="preserve">. (Grenfell, 2008, p86). It is therefore this notion of cultural capital that, according to Bourdieu (1986) and noted by Bolton &amp; English (2015) influences a student’s journey through education and their opportunity for achievement.  </w:t>
      </w:r>
    </w:p>
    <w:p w14:paraId="636CE08D"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Cultural capital is of particular interest in the proposed research as the teacher applicants will have been subjects of an education system that, intentionally or otherwise, rewards cultural capital.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"10.1016/j.poetic.2009.11.011", "ISBN" : "2255785102", "ISSN" : "0304422X", "abstract" : "Using data from the National Education Longitudinal Study of 1988 and the Postsecondary Education Transcript Study, we assess the levels of cultural capital possessed by first-generation college students and their non-first-generation peers. Drawing from past quantitative and qualitative studies, we operationalize cultural capital both as high arts participation rewarded by those in power, and as purposeful interactions with key gatekeepers to access information and resources. In doing so, we aim to highlight the importance of both structure and human agency in cultural capital theory. We analyze the effects cultural capital has on enrollment in and persistence through a four-year postsecondary education and on undergraduate grade point averages (GPA), and determine whether cultural capital has a greater effect on non-first-generation students (the reproduction model), first-generation students (the mobility model), or neither group. We find that family cultural capital, cultural classes, and the number of ways parents helped in the college application process are all significant for four-year college enrollment, and parents' help and students' receiving assistance at school with their college applications are significant for graduation. No significant associations are found between the cultural capital variables and GPA. Overall, no support was found for either the reproduction or the mobility models. ?? 2009 Elsevier B.V. All rights reserved.", "author" : [ { "dropping-particle" : "", "family" : "Dumais", "given" : "Susan a.", "non-dropping-particle" : "", "parse-names" : false, "suffix" : "" }, { "dropping-particle" : "", "family" : "Ward", "given" : "Aaryn", "non-dropping-particle" : "", "parse-names" : false, "suffix" : "" } ], "container-title" : "Poetics", "id" : "ITEM-1", "issue" : "3", "issued" : { "date-parts" : [ [ "2010" ] ] }, "page" : "245-265", "publisher" : "Elsevier B.V.", "title" : "Cultural capital and first-generation college success", "type" : "article-journal", "volume" : "38" }, "uris" : [ "http://www.mendeley.com/documents/?uuid=24479c5f-b066-4581-8ff2-abb9a10b8b85" ] } ], "mendeley" : { "formattedCitation" : "(Dumais &amp; Ward, 2010)", "manualFormatting" : "Dumais &amp; Ward (2010)", "plainTextFormattedCitation" : "(Dumais &amp; Ward, 2010)", "previouslyFormattedCitation" : "(Dumais &amp; Ward, 2010)"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Dumais &amp; Ward (2010)</w:t>
      </w:r>
      <w:r w:rsidRPr="00ED2978">
        <w:rPr>
          <w:rFonts w:ascii="Arial" w:hAnsi="Arial" w:cs="Arial"/>
          <w:sz w:val="24"/>
        </w:rPr>
        <w:fldChar w:fldCharType="end"/>
      </w:r>
      <w:r w:rsidRPr="00ED2978">
        <w:rPr>
          <w:rFonts w:ascii="Arial" w:eastAsia="Times New Roman" w:hAnsi="Arial" w:cs="Arial"/>
          <w:sz w:val="24"/>
          <w:szCs w:val="24"/>
          <w:lang w:eastAsia="en-GB"/>
        </w:rPr>
        <w:t xml:space="preserve"> note the importance that cultural capital plays in terms of reinforcing and reproducing social classes within society. Such reproduction is noted in a number of ways and recognises the way in which upper middle class children benefit over their peers in lower social groups.  This may be in terms of relationships with teachers and grades awarded and therefore has clear links to the proposed research which explores the grades gained by students at university that influence their entry to a teaching career.  </w:t>
      </w:r>
      <w:r w:rsidRPr="00ED2978">
        <w:rPr>
          <w:rFonts w:ascii="Arial" w:hAnsi="Arial" w:cs="Arial"/>
          <w:sz w:val="24"/>
        </w:rPr>
        <w:t xml:space="preserve">In research that drew on notions of cultural capital, exploring the success of American college (university) students, </w:t>
      </w:r>
      <w:r w:rsidRPr="00ED2978">
        <w:rPr>
          <w:rFonts w:ascii="Arial" w:hAnsi="Arial" w:cs="Arial"/>
          <w:sz w:val="24"/>
        </w:rPr>
        <w:fldChar w:fldCharType="begin" w:fldLock="1"/>
      </w:r>
      <w:r w:rsidRPr="00ED2978">
        <w:rPr>
          <w:rFonts w:ascii="Arial" w:hAnsi="Arial" w:cs="Arial"/>
          <w:sz w:val="24"/>
        </w:rPr>
        <w:instrText>ADDIN CSL_CITATION { "citationItems" : [ { "id" : "ITEM-1", "itemData" : { "DOI" : "10.1016/j.poetic.2009.11.011", "ISBN" : "2255785102", "ISSN" : "0304422X", "abstract" : "Using data from the National Education Longitudinal Study of 1988 and the Postsecondary Education Transcript Study, we assess the levels of cultural capital possessed by first-generation college students and their non-first-generation peers. Drawing from past quantitative and qualitative studies, we operationalize cultural capital both as high arts participation rewarded by those in power, and as purposeful interactions with key gatekeepers to access information and resources. In doing so, we aim to highlight the importance of both structure and human agency in cultural capital theory. We analyze the effects cultural capital has on enrollment in and persistence through a four-year postsecondary education and on undergraduate grade point averages (GPA), and determine whether cultural capital has a greater effect on non-first-generation students (the reproduction model), first-generation students (the mobility model), or neither group. We find that family cultural capital, cultural classes, and the number of ways parents helped in the college application process are all significant for four-year college enrollment, and parents' help and students' receiving assistance at school with their college applications are significant for graduation. No significant associations are found between the cultural capital variables and GPA. Overall, no support was found for either the reproduction or the mobility models. ?? 2009 Elsevier B.V. All rights reserved.", "author" : [ { "dropping-particle" : "", "family" : "Dumais", "given" : "Susan a.", "non-dropping-particle" : "", "parse-names" : false, "suffix" : "" }, { "dropping-particle" : "", "family" : "Ward", "given" : "Aaryn", "non-dropping-particle" : "", "parse-names" : false, "suffix" : "" } ], "container-title" : "Poetics", "id" : "ITEM-1", "issue" : "3", "issued" : { "date-parts" : [ [ "2010" ] ] }, "page" : "245-265", "publisher" : "Elsevier B.V.", "title" : "Cultural capital and first-generation college success", "type" : "article-journal", "volume" : "38" }, "uris" : [ "http://www.mendeley.com/documents/?uuid=24479c5f-b066-4581-8ff2-abb9a10b8b85" ] } ], "mendeley" : { "formattedCitation" : "(Dumais &amp; Ward, 2010)", "manualFormatting" : "Dumais &amp; Ward, (2010)", "plainTextFormattedCitation" : "(Dumais &amp; Ward, 2010)", "previouslyFormattedCitation" : "(Dumais &amp; Ward, 2010)"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Dumais &amp; Ward, (2010)</w:t>
      </w:r>
      <w:r w:rsidRPr="00ED2978">
        <w:rPr>
          <w:rFonts w:ascii="Arial" w:hAnsi="Arial" w:cs="Arial"/>
          <w:sz w:val="24"/>
        </w:rPr>
        <w:fldChar w:fldCharType="end"/>
      </w:r>
      <w:r w:rsidRPr="00ED2978">
        <w:rPr>
          <w:rFonts w:ascii="Arial" w:hAnsi="Arial" w:cs="Arial"/>
          <w:sz w:val="24"/>
        </w:rPr>
        <w:t xml:space="preserve"> found a distinction between applications from students who were the first in their family and those who came from a family that had benefitted from a university education.  However what was not </w:t>
      </w:r>
      <w:r w:rsidRPr="00ED2978">
        <w:rPr>
          <w:rFonts w:ascii="Arial" w:hAnsi="Arial" w:cs="Arial"/>
          <w:sz w:val="24"/>
        </w:rPr>
        <w:lastRenderedPageBreak/>
        <w:t>evidenced was any impact on outcomes for the students when measured in terms of their final grades</w:t>
      </w:r>
      <w:r w:rsidRPr="00ED2978">
        <w:rPr>
          <w:rStyle w:val="FootnoteReference"/>
          <w:rFonts w:ascii="Arial" w:hAnsi="Arial" w:cs="Arial"/>
        </w:rPr>
        <w:footnoteReference w:id="24"/>
      </w:r>
    </w:p>
    <w:p w14:paraId="62EF7A3B"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t xml:space="preserve">Also of interest when considering teacher qualifications are factors that draw on notions of Bourdieu’s </w:t>
      </w:r>
      <w:r w:rsidRPr="00ED2978">
        <w:rPr>
          <w:rFonts w:ascii="Arial" w:hAnsi="Arial" w:cs="Arial"/>
          <w:i/>
          <w:sz w:val="24"/>
          <w:szCs w:val="24"/>
        </w:rPr>
        <w:t xml:space="preserve">scholastic habitus </w:t>
      </w:r>
      <w:r w:rsidRPr="00ED2978">
        <w:rPr>
          <w:rFonts w:ascii="Arial" w:hAnsi="Arial" w:cs="Arial"/>
          <w:i/>
          <w:sz w:val="24"/>
          <w:szCs w:val="24"/>
        </w:rPr>
        <w:fldChar w:fldCharType="begin" w:fldLock="1"/>
      </w:r>
      <w:r w:rsidRPr="00ED2978">
        <w:rPr>
          <w:rFonts w:ascii="Arial" w:hAnsi="Arial" w:cs="Arial"/>
          <w:i/>
          <w:sz w:val="24"/>
          <w:szCs w:val="24"/>
        </w:rPr>
        <w:instrText>ADDIN CSL_CITATION { "citationItems" : [ { "id" : "ITEM-1", "itemData" : { "author" : [ { "dropping-particle" : "", "family" : "Bolton", "given" : "C", "non-dropping-particle" : "", "parse-names" : false, "suffix" : "" }, { "dropping-particle" : "", "family" : "English", "given" : "F W", "non-dropping-particle" : "", "parse-names" : false, "suffix" : "" } ], "id" : "ITEM-1", "issued" : { "date-parts" : [ [ "2015" ] ] }, "publisher" : "Sage Publications", "publisher-place" : "London", "title" : "Bourdieu for Educators : Policy and Practice", "type" : "book" }, "uris" : [ "http://www.mendeley.com/documents/?uuid=ca3ed248-e49f-4e46-9df7-589f214638e8" ] } ], "mendeley" : { "formattedCitation" : "(Bolton &amp; English, 2015)", "plainTextFormattedCitation" : "(Bolton &amp; English, 2015)", "previouslyFormattedCitation" : "(Bolton &amp; English, 2015)" }, "properties" : { "noteIndex" : 0 }, "schema" : "https://github.com/citation-style-language/schema/raw/master/csl-citation.json" }</w:instrText>
      </w:r>
      <w:r w:rsidRPr="00ED2978">
        <w:rPr>
          <w:rFonts w:ascii="Arial" w:hAnsi="Arial" w:cs="Arial"/>
          <w:i/>
          <w:sz w:val="24"/>
          <w:szCs w:val="24"/>
        </w:rPr>
        <w:fldChar w:fldCharType="separate"/>
      </w:r>
      <w:r w:rsidRPr="00ED2978">
        <w:rPr>
          <w:rFonts w:ascii="Arial" w:hAnsi="Arial" w:cs="Arial"/>
          <w:noProof/>
          <w:sz w:val="24"/>
          <w:szCs w:val="24"/>
        </w:rPr>
        <w:t>(Bolton &amp; English, 2015)</w:t>
      </w:r>
      <w:r w:rsidRPr="00ED2978">
        <w:rPr>
          <w:rFonts w:ascii="Arial" w:hAnsi="Arial" w:cs="Arial"/>
          <w:i/>
          <w:sz w:val="24"/>
          <w:szCs w:val="24"/>
        </w:rPr>
        <w:fldChar w:fldCharType="end"/>
      </w:r>
      <w:r w:rsidRPr="00ED2978">
        <w:rPr>
          <w:rFonts w:ascii="Arial" w:hAnsi="Arial" w:cs="Arial"/>
          <w:sz w:val="24"/>
          <w:szCs w:val="24"/>
        </w:rPr>
        <w:t xml:space="preserve">.  This notion of habitus is often overlooked when researchers explore the extent to which social class influences academic achievement (Gaddis, 2013). This scholastic habitus informs how the importance of and guidance towards education is instilled within individuals and is noted by Gaddis (2013, p1) in terms of an </w:t>
      </w:r>
      <w:r w:rsidRPr="00ED2978">
        <w:rPr>
          <w:rFonts w:ascii="Arial" w:hAnsi="Arial" w:cs="Arial"/>
          <w:i/>
          <w:sz w:val="24"/>
          <w:szCs w:val="24"/>
        </w:rPr>
        <w:t>individual’s disposition</w:t>
      </w:r>
      <w:r w:rsidRPr="00ED2978">
        <w:rPr>
          <w:rFonts w:ascii="Arial" w:hAnsi="Arial" w:cs="Arial"/>
          <w:sz w:val="24"/>
          <w:szCs w:val="24"/>
        </w:rPr>
        <w:t xml:space="preserve">.  In particular, he suggests that cultural capital and habitus should be explored together, suggesting an interrelatedness between the two, with habitus being formed by an individual’s cultural capital.  </w:t>
      </w:r>
    </w:p>
    <w:p w14:paraId="183110B0" w14:textId="77777777" w:rsidR="00BE6881" w:rsidRPr="00ED2978" w:rsidRDefault="00BE6881" w:rsidP="00BE6881">
      <w:pPr>
        <w:spacing w:line="360" w:lineRule="auto"/>
        <w:jc w:val="both"/>
        <w:rPr>
          <w:rFonts w:ascii="Arial" w:hAnsi="Arial" w:cs="Arial"/>
          <w:sz w:val="24"/>
          <w:szCs w:val="24"/>
        </w:rPr>
      </w:pPr>
      <w:r w:rsidRPr="00ED2978">
        <w:rPr>
          <w:rFonts w:ascii="Arial" w:hAnsi="Arial" w:cs="Arial"/>
          <w:sz w:val="24"/>
          <w:szCs w:val="24"/>
        </w:rPr>
        <w:t>For the proposed research the scholastic habitus relates to that held by potential teachers. As Bolton and English (2015) note, applicants from the higher social classes have the inside knowledge in terms of what is required, in terms of subject choices, to acquire a place at the educational establishments that will benefit them most. This advantage to students with the desired habitus can be extended further in terms of the educational outputs from those schools and universities and links clearly with the grades and qualifications gained by applicants to the teaching profession.</w:t>
      </w:r>
    </w:p>
    <w:p w14:paraId="2D59EEF4" w14:textId="77777777" w:rsidR="00BE6881" w:rsidRPr="00ED2978" w:rsidRDefault="00BE6881" w:rsidP="00BE6881">
      <w:pPr>
        <w:spacing w:after="0" w:line="240" w:lineRule="auto"/>
        <w:jc w:val="both"/>
        <w:rPr>
          <w:rFonts w:ascii="Arial" w:eastAsia="Times New Roman" w:hAnsi="Arial" w:cs="Arial"/>
          <w:sz w:val="24"/>
          <w:szCs w:val="24"/>
          <w:lang w:eastAsia="en-GB"/>
        </w:rPr>
      </w:pPr>
    </w:p>
    <w:p w14:paraId="6E30D743" w14:textId="77777777" w:rsidR="00BE6881" w:rsidRPr="00ED2978" w:rsidRDefault="00BE6881" w:rsidP="00BE6881">
      <w:pPr>
        <w:rPr>
          <w:rFonts w:ascii="Arial" w:hAnsi="Arial" w:cs="Arial"/>
        </w:rPr>
      </w:pPr>
      <w:bookmarkStart w:id="289" w:name="_Toc431223348"/>
      <w:r w:rsidRPr="00ED2978">
        <w:rPr>
          <w:rFonts w:ascii="Arial" w:hAnsi="Arial" w:cs="Arial"/>
        </w:rPr>
        <w:t>7. Future Directions and the worth of the proposed research</w:t>
      </w:r>
      <w:bookmarkEnd w:id="289"/>
    </w:p>
    <w:p w14:paraId="62BF1043" w14:textId="77777777" w:rsidR="00BE6881" w:rsidRPr="00ED2978" w:rsidRDefault="00BE6881" w:rsidP="00BE6881">
      <w:pPr>
        <w:rPr>
          <w:rFonts w:ascii="Arial" w:hAnsi="Arial" w:cs="Arial"/>
        </w:rPr>
      </w:pPr>
    </w:p>
    <w:p w14:paraId="56DFBBF8"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This literature review commenced with the broad field of teacher effectiveness to explore the many facets that exist within.  From this, the field has been narrowed to explore notions of teacher knowledge and qualifications held by teachers.  It has drawn on literature in relation to teacher characteristics and government policy and explored theoretical frameworks in relation to teacher knowledge </w:t>
      </w:r>
      <w:r w:rsidRPr="00ED2978">
        <w:rPr>
          <w:rFonts w:ascii="Arial" w:hAnsi="Arial" w:cs="Arial"/>
          <w:sz w:val="24"/>
        </w:rPr>
        <w:fldChar w:fldCharType="begin" w:fldLock="1"/>
      </w:r>
      <w:r w:rsidRPr="00ED2978">
        <w:rPr>
          <w:rFonts w:ascii="Arial" w:hAnsi="Arial" w:cs="Arial"/>
          <w:sz w:val="24"/>
        </w:rPr>
        <w:instrText>ADDIN CSL_CITATION { "citationItems" : [ { "id" : "ITEM-1", "itemData" : { "author" : [ { "dropping-particle" : "", "family" : "Turner-Bisset", "given" : "Rosie", "non-dropping-particle" : "", "parse-names" : false, "suffix" : "" } ], "id" : "ITEM-1", "issued" : { "date-parts" : [ [ "2001" ] ] }, "publisher" : "David Fulton Publishers Limited", "publisher-place" : "London", "title" : "Expert Teaching - Knowledge and the Pedagogy to Lead the Profession", "type" : "book" }, "uris" : [ "http://www.mendeley.com/documents/?uuid=07457b98-7135-4889-9204-06ef5877cf59" ] }, { "id" : "ITEM-2", "itemData" : { "DOI" : "10.3102/0013189X015002004", "ISBN" : "0013-189X U6 - ctx_ver=Z39.88-2004&amp;ctx_enc=info%3Aofi%2Fenc%3AUTF-8&amp;rfr_id=info:sid/summon.serialssolutions.com&amp;rft_val_fmt=info:ofi/fmt:kev:mtx:journal&amp;rft.genre=article&amp;rft.atitle=Those+Who+Understand%3A+Knowledge+Growth+in+Teaching&amp;rft.jtitle=Education", "ISSN" : "0013-189X", "PMID" : "198603203453001", "abstract" : "Presents an overview of teacher preparation and concludes that the distinction between \"knowledge\" and \"pedagogy\" is a relatively recent development. Discusses different types of teacher knowledge (\"content,\"\"pedagogical content,\" and \"strategic\") and forms of knowledge (\"propositional,\"\"case,\" and \"strategic\"). Calls for the development of professional examinations and research-based programs of teacher education. (KH)", "author" : [ { "dropping-particle" : "", "family" : "Shulman", "given" : "L. S.", "non-dropping-particle" : "", "parse-names" : false, "suffix" : "" } ], "container-title" : "Educational Researcher", "id" : "ITEM-2", "issue" : "2", "issued" : { "date-parts" : [ [ "1986" ] ] }, "page" : "4-14", "title" : "Those Who Understand: Knowledge Growth in Teaching", "type" : "article-journal", "volume" : "15" }, "uris" : [ "http://www.mendeley.com/documents/?uuid=4e298d6b-d319-4dfe-9045-3327f417674d" ] } ], "mendeley" : { "formattedCitation" : "(Shulman, 1986; Turner-Bisset, 2001)", "plainTextFormattedCitation" : "(Shulman, 1986; Turner-Bisset, 2001)", "previouslyFormattedCitation" : "(Shulman, 1986; Turner-Bisset, 2001)" }, "properties" : { "noteIndex" : 0 }, "schema" : "https://github.com/citation-style-language/schema/raw/master/csl-citation.json" }</w:instrText>
      </w:r>
      <w:r w:rsidRPr="00ED2978">
        <w:rPr>
          <w:rFonts w:ascii="Arial" w:hAnsi="Arial" w:cs="Arial"/>
          <w:sz w:val="24"/>
        </w:rPr>
        <w:fldChar w:fldCharType="separate"/>
      </w:r>
      <w:r w:rsidRPr="00ED2978">
        <w:rPr>
          <w:rFonts w:ascii="Arial" w:hAnsi="Arial" w:cs="Arial"/>
          <w:noProof/>
          <w:sz w:val="24"/>
        </w:rPr>
        <w:t>(Shulman, 1986; Turner-Bisset, 2001)</w:t>
      </w:r>
      <w:r w:rsidRPr="00ED2978">
        <w:rPr>
          <w:rFonts w:ascii="Arial" w:hAnsi="Arial" w:cs="Arial"/>
          <w:sz w:val="24"/>
        </w:rPr>
        <w:fldChar w:fldCharType="end"/>
      </w:r>
      <w:r w:rsidRPr="00ED2978">
        <w:rPr>
          <w:rFonts w:ascii="Arial" w:hAnsi="Arial" w:cs="Arial"/>
          <w:sz w:val="24"/>
        </w:rPr>
        <w:t xml:space="preserve"> and forms of capital (Bourdieu, 1986) in relation to both the compulsory and post compulsory </w:t>
      </w:r>
      <w:r w:rsidRPr="00ED2978">
        <w:rPr>
          <w:rFonts w:ascii="Arial" w:hAnsi="Arial" w:cs="Arial"/>
          <w:sz w:val="24"/>
        </w:rPr>
        <w:lastRenderedPageBreak/>
        <w:t xml:space="preserve">sector.  A range of further opportunities for research have presented themselves and it is from within these that the proposed project will be drawn.  </w:t>
      </w:r>
    </w:p>
    <w:p w14:paraId="603B0CEE" w14:textId="77777777" w:rsidR="00BE6881" w:rsidRPr="00ED2978" w:rsidRDefault="00BE6881" w:rsidP="00BE6881">
      <w:pPr>
        <w:spacing w:line="360" w:lineRule="auto"/>
        <w:jc w:val="both"/>
        <w:rPr>
          <w:rFonts w:ascii="Arial" w:hAnsi="Arial" w:cs="Arial"/>
          <w:sz w:val="24"/>
        </w:rPr>
      </w:pPr>
      <w:r w:rsidRPr="00ED2978">
        <w:rPr>
          <w:rFonts w:ascii="Arial" w:hAnsi="Arial" w:cs="Arial"/>
          <w:sz w:val="24"/>
        </w:rPr>
        <w:t xml:space="preserve">The need for research into this area has been noted herein, both in terms of the implications for government policy and the dearth of UK research into this area.  It is also required to overcome the lack of any UK or international cross sector research into both the compulsory and post compulsory sector.   In particular, this lack of cross sector research in this area has provided a further opportunity to question the similarities and differences in teacher effectiveness in each sector and also within subject specific areas both within and across sectors. This research project will therefor build on the findings from this literature review to explore the extent to which teacher qualifications are an indicator of teacher quality.  </w:t>
      </w:r>
      <w:r w:rsidRPr="00ED2978">
        <w:rPr>
          <w:rFonts w:ascii="Arial" w:hAnsi="Arial" w:cs="Arial"/>
        </w:rPr>
        <w:br w:type="page"/>
      </w:r>
    </w:p>
    <w:p w14:paraId="546BFF9E" w14:textId="77777777" w:rsidR="00BE6881" w:rsidRPr="00ED2978" w:rsidRDefault="00BE6881" w:rsidP="00BE6881">
      <w:pPr>
        <w:rPr>
          <w:rFonts w:ascii="Arial" w:hAnsi="Arial" w:cs="Arial"/>
        </w:rPr>
      </w:pPr>
      <w:bookmarkStart w:id="290" w:name="_Toc431223349"/>
      <w:r w:rsidRPr="00ED2978">
        <w:rPr>
          <w:rFonts w:ascii="Arial" w:hAnsi="Arial" w:cs="Arial"/>
        </w:rPr>
        <w:lastRenderedPageBreak/>
        <w:t>References</w:t>
      </w:r>
      <w:bookmarkEnd w:id="290"/>
    </w:p>
    <w:p w14:paraId="4E3A4596" w14:textId="77777777" w:rsidR="00BE6881" w:rsidRPr="00ED2978" w:rsidRDefault="00BE6881" w:rsidP="00BE6881">
      <w:pPr>
        <w:pStyle w:val="NormalWeb"/>
        <w:ind w:left="480" w:hanging="480"/>
        <w:rPr>
          <w:rFonts w:ascii="Arial" w:eastAsiaTheme="minorEastAsia" w:hAnsi="Arial" w:cs="Arial"/>
          <w:noProof/>
          <w:sz w:val="22"/>
        </w:rPr>
      </w:pPr>
      <w:r w:rsidRPr="00ED2978">
        <w:rPr>
          <w:rFonts w:ascii="Arial" w:hAnsi="Arial" w:cs="Arial"/>
          <w:sz w:val="22"/>
        </w:rPr>
        <w:fldChar w:fldCharType="begin" w:fldLock="1"/>
      </w:r>
      <w:r w:rsidRPr="00ED2978">
        <w:rPr>
          <w:rFonts w:ascii="Arial" w:hAnsi="Arial" w:cs="Arial"/>
        </w:rPr>
        <w:instrText xml:space="preserve">ADDIN Mendeley Bibliography CSL_BIBLIOGRAPHY </w:instrText>
      </w:r>
      <w:r w:rsidRPr="00ED2978">
        <w:rPr>
          <w:rFonts w:ascii="Arial" w:hAnsi="Arial" w:cs="Arial"/>
          <w:sz w:val="22"/>
        </w:rPr>
        <w:fldChar w:fldCharType="separate"/>
      </w:r>
      <w:r w:rsidRPr="00ED2978">
        <w:rPr>
          <w:rFonts w:ascii="Arial" w:hAnsi="Arial" w:cs="Arial"/>
          <w:noProof/>
          <w:sz w:val="22"/>
        </w:rPr>
        <w:t>Altinok, N. (2014). The Impact of Teacher Knowledge on Student Achievement in 14 Sub-Saharan African Countries.</w:t>
      </w:r>
    </w:p>
    <w:p w14:paraId="2C8C68A1"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BIS. (2015). Further Education Initial Teacher Training Bursary Guide Academic Year 2015 / 16, (August).</w:t>
      </w:r>
    </w:p>
    <w:p w14:paraId="2196B9DD"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Bloom, B. S., Engelhart, M. D., Furst, E. J., Hill, W. H., &amp; Krathwohl, D. R. (1956). </w:t>
      </w:r>
      <w:r w:rsidRPr="00ED2978">
        <w:rPr>
          <w:rFonts w:ascii="Arial" w:hAnsi="Arial" w:cs="Arial"/>
          <w:i/>
          <w:iCs/>
          <w:noProof/>
          <w:sz w:val="22"/>
        </w:rPr>
        <w:t>Taxonomy of educational objectives: The classification of educational goals. Handbook I: Cognitive domain.</w:t>
      </w:r>
      <w:r w:rsidRPr="00ED2978">
        <w:rPr>
          <w:rFonts w:ascii="Arial" w:hAnsi="Arial" w:cs="Arial"/>
          <w:noProof/>
          <w:sz w:val="22"/>
        </w:rPr>
        <w:t xml:space="preserve"> New York: David Mckay.</w:t>
      </w:r>
    </w:p>
    <w:p w14:paraId="2E6510CD"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Bolton, C., &amp; English, F. W. (2015). </w:t>
      </w:r>
      <w:r w:rsidRPr="00ED2978">
        <w:rPr>
          <w:rFonts w:ascii="Arial" w:hAnsi="Arial" w:cs="Arial"/>
          <w:i/>
          <w:iCs/>
          <w:noProof/>
          <w:sz w:val="22"/>
        </w:rPr>
        <w:t>Bourdieu for Educators : Policy and Practice</w:t>
      </w:r>
      <w:r w:rsidRPr="00ED2978">
        <w:rPr>
          <w:rFonts w:ascii="Arial" w:hAnsi="Arial" w:cs="Arial"/>
          <w:noProof/>
          <w:sz w:val="22"/>
        </w:rPr>
        <w:t>. London: Sage Publications.</w:t>
      </w:r>
    </w:p>
    <w:p w14:paraId="7642672E"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Bourdieu, P. (1986). The Forms of Capital by Pierre Bourdieu 1986. Retrieved September 26, 2015, from https://www.marxists.org/reference/subject/philosophy/works/fr/bourdieu-forms-capital.htm</w:t>
      </w:r>
    </w:p>
    <w:p w14:paraId="6C7D4053"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Boyle, B., While, D., &amp; Boyle, T. (2004). A longitudinal study of teacher change: what makes professional development effective? </w:t>
      </w:r>
      <w:r w:rsidRPr="00ED2978">
        <w:rPr>
          <w:rFonts w:ascii="Arial" w:hAnsi="Arial" w:cs="Arial"/>
          <w:i/>
          <w:iCs/>
          <w:noProof/>
          <w:sz w:val="22"/>
        </w:rPr>
        <w:t>Curriculum Journal</w:t>
      </w:r>
      <w:r w:rsidRPr="00ED2978">
        <w:rPr>
          <w:rFonts w:ascii="Arial" w:hAnsi="Arial" w:cs="Arial"/>
          <w:noProof/>
          <w:sz w:val="22"/>
        </w:rPr>
        <w:t xml:space="preserve">, </w:t>
      </w:r>
      <w:r w:rsidRPr="00ED2978">
        <w:rPr>
          <w:rFonts w:ascii="Arial" w:hAnsi="Arial" w:cs="Arial"/>
          <w:i/>
          <w:iCs/>
          <w:noProof/>
          <w:sz w:val="22"/>
        </w:rPr>
        <w:t>15</w:t>
      </w:r>
      <w:r w:rsidRPr="00ED2978">
        <w:rPr>
          <w:rFonts w:ascii="Arial" w:hAnsi="Arial" w:cs="Arial"/>
          <w:noProof/>
          <w:sz w:val="22"/>
        </w:rPr>
        <w:t>(1), 45–68. http://doi.org/10.1080/1026716032000189471</w:t>
      </w:r>
    </w:p>
    <w:p w14:paraId="1C19B0A8"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Brookfield, S. (1995). </w:t>
      </w:r>
      <w:r w:rsidRPr="00ED2978">
        <w:rPr>
          <w:rFonts w:ascii="Arial" w:hAnsi="Arial" w:cs="Arial"/>
          <w:i/>
          <w:iCs/>
          <w:noProof/>
          <w:sz w:val="22"/>
        </w:rPr>
        <w:t>Becoming a Critically Reflective Teacher</w:t>
      </w:r>
      <w:r w:rsidRPr="00ED2978">
        <w:rPr>
          <w:rFonts w:ascii="Arial" w:hAnsi="Arial" w:cs="Arial"/>
          <w:noProof/>
          <w:sz w:val="22"/>
        </w:rPr>
        <w:t>. San Francisco: Jossey-Bass Higher and Adult Education.</w:t>
      </w:r>
    </w:p>
    <w:p w14:paraId="209AE44A"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Buddin, R., &amp; Zamarro, G. (2009). Teacher qualifications and student achievement in urban elementary schools. </w:t>
      </w:r>
      <w:r w:rsidRPr="00ED2978">
        <w:rPr>
          <w:rFonts w:ascii="Arial" w:hAnsi="Arial" w:cs="Arial"/>
          <w:i/>
          <w:iCs/>
          <w:noProof/>
          <w:sz w:val="22"/>
        </w:rPr>
        <w:t>Journal of Urban Economics</w:t>
      </w:r>
      <w:r w:rsidRPr="00ED2978">
        <w:rPr>
          <w:rFonts w:ascii="Arial" w:hAnsi="Arial" w:cs="Arial"/>
          <w:noProof/>
          <w:sz w:val="22"/>
        </w:rPr>
        <w:t xml:space="preserve">, </w:t>
      </w:r>
      <w:r w:rsidRPr="00ED2978">
        <w:rPr>
          <w:rFonts w:ascii="Arial" w:hAnsi="Arial" w:cs="Arial"/>
          <w:i/>
          <w:iCs/>
          <w:noProof/>
          <w:sz w:val="22"/>
        </w:rPr>
        <w:t>66</w:t>
      </w:r>
      <w:r w:rsidRPr="00ED2978">
        <w:rPr>
          <w:rFonts w:ascii="Arial" w:hAnsi="Arial" w:cs="Arial"/>
          <w:noProof/>
          <w:sz w:val="22"/>
        </w:rPr>
        <w:t>(2), 103–115. http://doi.org/10.1016/j.jue.2009.05.001</w:t>
      </w:r>
    </w:p>
    <w:p w14:paraId="7134BAC1"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Cara, O., &amp; Coulon, A. De. (2008). Skills for Life teachers’ qualifications and their learners' progress in adult numeracy: Research Summary, (October). Retrieved from http://www.nrdc.org.uk/publications_details.asp?ID=150#</w:t>
      </w:r>
    </w:p>
    <w:p w14:paraId="0EED7015"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Clotfelter, C. T., Ladd, H. F., &amp; Vigdor, J. L. (2010). Teacher Credentials and Student Achievement in High School: A Cross-Subject Analysis with Student Fixed Effects. </w:t>
      </w:r>
      <w:r w:rsidRPr="00ED2978">
        <w:rPr>
          <w:rFonts w:ascii="Arial" w:hAnsi="Arial" w:cs="Arial"/>
          <w:i/>
          <w:iCs/>
          <w:noProof/>
          <w:sz w:val="22"/>
        </w:rPr>
        <w:t>Journal of Human Resources</w:t>
      </w:r>
      <w:r w:rsidRPr="00ED2978">
        <w:rPr>
          <w:rFonts w:ascii="Arial" w:hAnsi="Arial" w:cs="Arial"/>
          <w:noProof/>
          <w:sz w:val="22"/>
        </w:rPr>
        <w:t xml:space="preserve">, </w:t>
      </w:r>
      <w:r w:rsidRPr="00ED2978">
        <w:rPr>
          <w:rFonts w:ascii="Arial" w:hAnsi="Arial" w:cs="Arial"/>
          <w:i/>
          <w:iCs/>
          <w:noProof/>
          <w:sz w:val="22"/>
        </w:rPr>
        <w:t>45</w:t>
      </w:r>
      <w:r w:rsidRPr="00ED2978">
        <w:rPr>
          <w:rFonts w:ascii="Arial" w:hAnsi="Arial" w:cs="Arial"/>
          <w:noProof/>
          <w:sz w:val="22"/>
        </w:rPr>
        <w:t>(3), 655–681. http://doi.org/10.1353/jhr.2010.0023</w:t>
      </w:r>
    </w:p>
    <w:p w14:paraId="45F193BF"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Coe, R., Aloisi, C., Higgins, S., &amp; Major, L. E. (2014). What makes great teaching ? Review of the underpinning research, (October).</w:t>
      </w:r>
    </w:p>
    <w:p w14:paraId="5FBDD01D"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Coffield, F. (2012). </w:t>
      </w:r>
      <w:r w:rsidRPr="00ED2978">
        <w:rPr>
          <w:rFonts w:ascii="Arial" w:hAnsi="Arial" w:cs="Arial"/>
          <w:i/>
          <w:iCs/>
          <w:noProof/>
          <w:sz w:val="22"/>
        </w:rPr>
        <w:t>From Exam Factories to Communities of Discovery</w:t>
      </w:r>
      <w:r w:rsidRPr="00ED2978">
        <w:rPr>
          <w:rFonts w:ascii="Arial" w:hAnsi="Arial" w:cs="Arial"/>
          <w:noProof/>
          <w:sz w:val="22"/>
        </w:rPr>
        <w:t>. London: Institute of education.</w:t>
      </w:r>
    </w:p>
    <w:p w14:paraId="0FE5DE8D"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Coffield, F., &amp; Edward, S. (2009). Rolling out “good”, “best” and “excellent” practice. What next? Perfect practice? </w:t>
      </w:r>
      <w:r w:rsidRPr="00ED2978">
        <w:rPr>
          <w:rFonts w:ascii="Arial" w:hAnsi="Arial" w:cs="Arial"/>
          <w:i/>
          <w:iCs/>
          <w:noProof/>
          <w:sz w:val="22"/>
        </w:rPr>
        <w:t>British Educational Research Journal</w:t>
      </w:r>
      <w:r w:rsidRPr="00ED2978">
        <w:rPr>
          <w:rFonts w:ascii="Arial" w:hAnsi="Arial" w:cs="Arial"/>
          <w:noProof/>
          <w:sz w:val="22"/>
        </w:rPr>
        <w:t xml:space="preserve">, </w:t>
      </w:r>
      <w:r w:rsidRPr="00ED2978">
        <w:rPr>
          <w:rFonts w:ascii="Arial" w:hAnsi="Arial" w:cs="Arial"/>
          <w:i/>
          <w:iCs/>
          <w:noProof/>
          <w:sz w:val="22"/>
        </w:rPr>
        <w:t>35</w:t>
      </w:r>
      <w:r w:rsidRPr="00ED2978">
        <w:rPr>
          <w:rFonts w:ascii="Arial" w:hAnsi="Arial" w:cs="Arial"/>
          <w:noProof/>
          <w:sz w:val="22"/>
        </w:rPr>
        <w:t>(3), 371–390. http://doi.org/10.1080/01411920802044396</w:t>
      </w:r>
    </w:p>
    <w:p w14:paraId="00977DED"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Crawford, C. (2014). </w:t>
      </w:r>
      <w:r w:rsidRPr="00ED2978">
        <w:rPr>
          <w:rFonts w:ascii="Arial" w:hAnsi="Arial" w:cs="Arial"/>
          <w:i/>
          <w:iCs/>
          <w:noProof/>
          <w:sz w:val="22"/>
        </w:rPr>
        <w:t>Socio-economic differences in university outcomes in the UK : drop-out , degree completion and degree class</w:t>
      </w:r>
      <w:r w:rsidRPr="00ED2978">
        <w:rPr>
          <w:rFonts w:ascii="Arial" w:hAnsi="Arial" w:cs="Arial"/>
          <w:noProof/>
          <w:sz w:val="22"/>
        </w:rPr>
        <w:t>.</w:t>
      </w:r>
    </w:p>
    <w:p w14:paraId="4EC69123"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Dandridge, N. (2010). Ethnicity, gender and degree attainment project’.</w:t>
      </w:r>
    </w:p>
    <w:p w14:paraId="32BAD3B8"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lastRenderedPageBreak/>
        <w:t xml:space="preserve">Daniel Muijs, D. R. (2005). </w:t>
      </w:r>
      <w:r w:rsidRPr="00ED2978">
        <w:rPr>
          <w:rFonts w:ascii="Arial" w:hAnsi="Arial" w:cs="Arial"/>
          <w:i/>
          <w:iCs/>
          <w:noProof/>
          <w:sz w:val="22"/>
        </w:rPr>
        <w:t>Effective Teaching: Evidence and Practice:</w:t>
      </w:r>
      <w:r w:rsidRPr="00ED2978">
        <w:rPr>
          <w:rFonts w:ascii="Arial" w:hAnsi="Arial" w:cs="Arial"/>
          <w:noProof/>
          <w:sz w:val="22"/>
        </w:rPr>
        <w:t xml:space="preserve"> Retrieved from http://www.amazon.co.uk/Effective-Teaching-Evidence-Daniel-Muijs/dp/1849200769</w:t>
      </w:r>
    </w:p>
    <w:p w14:paraId="4458FD47"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Darling-Hammond, L. (2000). Teacher quality and student achievement: A review of state policy evidence. </w:t>
      </w:r>
      <w:r w:rsidRPr="00ED2978">
        <w:rPr>
          <w:rFonts w:ascii="Arial" w:hAnsi="Arial" w:cs="Arial"/>
          <w:i/>
          <w:iCs/>
          <w:noProof/>
          <w:sz w:val="22"/>
        </w:rPr>
        <w:t>Education Policy Analysis Archives</w:t>
      </w:r>
      <w:r w:rsidRPr="00ED2978">
        <w:rPr>
          <w:rFonts w:ascii="Arial" w:hAnsi="Arial" w:cs="Arial"/>
          <w:noProof/>
          <w:sz w:val="22"/>
        </w:rPr>
        <w:t xml:space="preserve">, </w:t>
      </w:r>
      <w:r w:rsidRPr="00ED2978">
        <w:rPr>
          <w:rFonts w:ascii="Arial" w:hAnsi="Arial" w:cs="Arial"/>
          <w:i/>
          <w:iCs/>
          <w:noProof/>
          <w:sz w:val="22"/>
        </w:rPr>
        <w:t>8</w:t>
      </w:r>
      <w:r w:rsidRPr="00ED2978">
        <w:rPr>
          <w:rFonts w:ascii="Arial" w:hAnsi="Arial" w:cs="Arial"/>
          <w:noProof/>
          <w:sz w:val="22"/>
        </w:rPr>
        <w:t>(1), 1–44. http://doi.org/10.1038/sj.clp</w:t>
      </w:r>
    </w:p>
    <w:p w14:paraId="24F978EB"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Day, C. (2007). Committed for life? Variations in teachers’ work, lives and effectiveness. </w:t>
      </w:r>
      <w:r w:rsidRPr="00ED2978">
        <w:rPr>
          <w:rFonts w:ascii="Arial" w:hAnsi="Arial" w:cs="Arial"/>
          <w:i/>
          <w:iCs/>
          <w:noProof/>
          <w:sz w:val="22"/>
        </w:rPr>
        <w:t>Journal of Educational Change</w:t>
      </w:r>
      <w:r w:rsidRPr="00ED2978">
        <w:rPr>
          <w:rFonts w:ascii="Arial" w:hAnsi="Arial" w:cs="Arial"/>
          <w:noProof/>
          <w:sz w:val="22"/>
        </w:rPr>
        <w:t xml:space="preserve">, </w:t>
      </w:r>
      <w:r w:rsidRPr="00ED2978">
        <w:rPr>
          <w:rFonts w:ascii="Arial" w:hAnsi="Arial" w:cs="Arial"/>
          <w:i/>
          <w:iCs/>
          <w:noProof/>
          <w:sz w:val="22"/>
        </w:rPr>
        <w:t>9</w:t>
      </w:r>
      <w:r w:rsidRPr="00ED2978">
        <w:rPr>
          <w:rFonts w:ascii="Arial" w:hAnsi="Arial" w:cs="Arial"/>
          <w:noProof/>
          <w:sz w:val="22"/>
        </w:rPr>
        <w:t>(3), 243–260. http://doi.org/10.1007/s10833-007-9054-6</w:t>
      </w:r>
    </w:p>
    <w:p w14:paraId="11A086F9"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Department for Education. (2010). </w:t>
      </w:r>
      <w:r w:rsidRPr="00ED2978">
        <w:rPr>
          <w:rFonts w:ascii="Arial" w:hAnsi="Arial" w:cs="Arial"/>
          <w:i/>
          <w:iCs/>
          <w:noProof/>
          <w:sz w:val="22"/>
        </w:rPr>
        <w:t>The Importance of Teaching the School’s White Paper 2010</w:t>
      </w:r>
      <w:r w:rsidRPr="00ED2978">
        <w:rPr>
          <w:rFonts w:ascii="Arial" w:hAnsi="Arial" w:cs="Arial"/>
          <w:noProof/>
          <w:sz w:val="22"/>
        </w:rPr>
        <w:t>.</w:t>
      </w:r>
    </w:p>
    <w:p w14:paraId="5666A964"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Department for Education. (2013). Teachers ’ Standards: Guidance for school leaders, school staff and governing bodies (Reference: DFE-00066-2011), </w:t>
      </w:r>
      <w:r w:rsidRPr="00ED2978">
        <w:rPr>
          <w:rFonts w:ascii="Arial" w:hAnsi="Arial" w:cs="Arial"/>
          <w:i/>
          <w:iCs/>
          <w:noProof/>
          <w:sz w:val="22"/>
        </w:rPr>
        <w:t>2011</w:t>
      </w:r>
      <w:r w:rsidRPr="00ED2978">
        <w:rPr>
          <w:rFonts w:ascii="Arial" w:hAnsi="Arial" w:cs="Arial"/>
          <w:noProof/>
          <w:sz w:val="22"/>
        </w:rPr>
        <w:t>(July 2011), 15.</w:t>
      </w:r>
    </w:p>
    <w:p w14:paraId="3B7D3E3D"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Department for Education. (2014). GCSE and A level reform - Consultations. Retrieved September 27, 2015, from https://www.gov.uk/government/consultations/gcse-and-a-level-reform</w:t>
      </w:r>
    </w:p>
    <w:p w14:paraId="4EC98CFD"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Department for Education. (2015a). </w:t>
      </w:r>
      <w:r w:rsidRPr="00ED2978">
        <w:rPr>
          <w:rFonts w:ascii="Arial" w:hAnsi="Arial" w:cs="Arial"/>
          <w:i/>
          <w:iCs/>
          <w:noProof/>
          <w:sz w:val="22"/>
        </w:rPr>
        <w:t>2010 to 2015 government policy: teaching and school leadership - GOV.UK</w:t>
      </w:r>
      <w:r w:rsidRPr="00ED2978">
        <w:rPr>
          <w:rFonts w:ascii="Arial" w:hAnsi="Arial" w:cs="Arial"/>
          <w:noProof/>
          <w:sz w:val="22"/>
        </w:rPr>
        <w:t>. Retrieved from https://www.gov.uk/government/publications/2010-to-2015-government-policy-teaching-and-school-leadership/2010-to-2015-government-policy-teaching-and-school-leadership</w:t>
      </w:r>
    </w:p>
    <w:p w14:paraId="2532B628"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Department for Education. (2015b). Funding: initial teacher training (ITT), academic year 2015 to 16 - Detailed guidance - GOV.UK. Retrieved September 24, 2015, from https://www.gov.uk/guidance/funding-initial-teacher-training-itt-academic-year-2015-to-16</w:t>
      </w:r>
    </w:p>
    <w:p w14:paraId="2582D3C1"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Dumais, S. a., &amp; Ward, A. (2010). Cultural capital and first-generation college success. </w:t>
      </w:r>
      <w:r w:rsidRPr="00ED2978">
        <w:rPr>
          <w:rFonts w:ascii="Arial" w:hAnsi="Arial" w:cs="Arial"/>
          <w:i/>
          <w:iCs/>
          <w:noProof/>
          <w:sz w:val="22"/>
        </w:rPr>
        <w:t>Poetics</w:t>
      </w:r>
      <w:r w:rsidRPr="00ED2978">
        <w:rPr>
          <w:rFonts w:ascii="Arial" w:hAnsi="Arial" w:cs="Arial"/>
          <w:noProof/>
          <w:sz w:val="22"/>
        </w:rPr>
        <w:t xml:space="preserve">, </w:t>
      </w:r>
      <w:r w:rsidRPr="00ED2978">
        <w:rPr>
          <w:rFonts w:ascii="Arial" w:hAnsi="Arial" w:cs="Arial"/>
          <w:i/>
          <w:iCs/>
          <w:noProof/>
          <w:sz w:val="22"/>
        </w:rPr>
        <w:t>38</w:t>
      </w:r>
      <w:r w:rsidRPr="00ED2978">
        <w:rPr>
          <w:rFonts w:ascii="Arial" w:hAnsi="Arial" w:cs="Arial"/>
          <w:noProof/>
          <w:sz w:val="22"/>
        </w:rPr>
        <w:t>(3), 245–265. http://doi.org/10.1016/j.poetic.2009.11.011</w:t>
      </w:r>
    </w:p>
    <w:p w14:paraId="270267EF"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Elton, L. (2004). Should classification of the UK honours degree have a future? Assessment and Evaluation in Higher Education, (August 2015). http://doi.org/10.1080/02602930310001689019</w:t>
      </w:r>
    </w:p>
    <w:p w14:paraId="225A06FB"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ETF. (2015). Our priorities - The Education and Training Foundation. Retrieved September 27, 2015, from http://www.et-foundation.co.uk/our-priorities/</w:t>
      </w:r>
    </w:p>
    <w:p w14:paraId="72CA85C6"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Firestone, W. a. (2014). Teacher Evaluation Policy and Conflicting Theories of Motivation. </w:t>
      </w:r>
      <w:r w:rsidRPr="00ED2978">
        <w:rPr>
          <w:rFonts w:ascii="Arial" w:hAnsi="Arial" w:cs="Arial"/>
          <w:i/>
          <w:iCs/>
          <w:noProof/>
          <w:sz w:val="22"/>
        </w:rPr>
        <w:t>Educational Researcher</w:t>
      </w:r>
      <w:r w:rsidRPr="00ED2978">
        <w:rPr>
          <w:rFonts w:ascii="Arial" w:hAnsi="Arial" w:cs="Arial"/>
          <w:noProof/>
          <w:sz w:val="22"/>
        </w:rPr>
        <w:t xml:space="preserve">, </w:t>
      </w:r>
      <w:r w:rsidRPr="00ED2978">
        <w:rPr>
          <w:rFonts w:ascii="Arial" w:hAnsi="Arial" w:cs="Arial"/>
          <w:i/>
          <w:iCs/>
          <w:noProof/>
          <w:sz w:val="22"/>
        </w:rPr>
        <w:t>43</w:t>
      </w:r>
      <w:r w:rsidRPr="00ED2978">
        <w:rPr>
          <w:rFonts w:ascii="Arial" w:hAnsi="Arial" w:cs="Arial"/>
          <w:noProof/>
          <w:sz w:val="22"/>
        </w:rPr>
        <w:t>(2), 100–107. http://doi.org/10.3102/0013189X14521864</w:t>
      </w:r>
    </w:p>
    <w:p w14:paraId="5E7AFEC7"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Gaddis, S. M. (2013). The influence of habitus in the relationship between cultural capital and academic achievement. </w:t>
      </w:r>
      <w:r w:rsidRPr="00ED2978">
        <w:rPr>
          <w:rFonts w:ascii="Arial" w:hAnsi="Arial" w:cs="Arial"/>
          <w:i/>
          <w:iCs/>
          <w:noProof/>
          <w:sz w:val="22"/>
        </w:rPr>
        <w:t>Social Science Research</w:t>
      </w:r>
      <w:r w:rsidRPr="00ED2978">
        <w:rPr>
          <w:rFonts w:ascii="Arial" w:hAnsi="Arial" w:cs="Arial"/>
          <w:noProof/>
          <w:sz w:val="22"/>
        </w:rPr>
        <w:t xml:space="preserve">, </w:t>
      </w:r>
      <w:r w:rsidRPr="00ED2978">
        <w:rPr>
          <w:rFonts w:ascii="Arial" w:hAnsi="Arial" w:cs="Arial"/>
          <w:i/>
          <w:iCs/>
          <w:noProof/>
          <w:sz w:val="22"/>
        </w:rPr>
        <w:t>42</w:t>
      </w:r>
      <w:r w:rsidRPr="00ED2978">
        <w:rPr>
          <w:rFonts w:ascii="Arial" w:hAnsi="Arial" w:cs="Arial"/>
          <w:noProof/>
          <w:sz w:val="22"/>
        </w:rPr>
        <w:t>(1), 1–13. http://doi.org/10.1016/j.ssresearch.2012.08.002</w:t>
      </w:r>
    </w:p>
    <w:p w14:paraId="2F8D1041"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Goldhaber, D., &amp; Anthony, E. (2004). Can Teacher Quality Be Effectively Assessed ?</w:t>
      </w:r>
    </w:p>
    <w:p w14:paraId="51B56009"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lastRenderedPageBreak/>
        <w:t xml:space="preserve">Goldhaber, D. D., &amp; Brewer, D. J. (1996). Evaluating the Effect of Teacher Degree Level on Educational Performance. </w:t>
      </w:r>
      <w:r w:rsidRPr="00ED2978">
        <w:rPr>
          <w:rFonts w:ascii="Arial" w:hAnsi="Arial" w:cs="Arial"/>
          <w:i/>
          <w:iCs/>
          <w:noProof/>
          <w:sz w:val="22"/>
        </w:rPr>
        <w:t>Developments in School Finance</w:t>
      </w:r>
      <w:r w:rsidRPr="00ED2978">
        <w:rPr>
          <w:rFonts w:ascii="Arial" w:hAnsi="Arial" w:cs="Arial"/>
          <w:noProof/>
          <w:sz w:val="22"/>
        </w:rPr>
        <w:t>, 197–210. http://doi.org/10.1177/004057368303900411</w:t>
      </w:r>
    </w:p>
    <w:p w14:paraId="36320B9E"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Grenfell, M. J. (2008). </w:t>
      </w:r>
      <w:r w:rsidRPr="00ED2978">
        <w:rPr>
          <w:rFonts w:ascii="Arial" w:hAnsi="Arial" w:cs="Arial"/>
          <w:i/>
          <w:iCs/>
          <w:noProof/>
          <w:sz w:val="22"/>
        </w:rPr>
        <w:t>Pierre Bourdieu: Key Concepts:</w:t>
      </w:r>
      <w:r w:rsidRPr="00ED2978">
        <w:rPr>
          <w:rFonts w:ascii="Arial" w:hAnsi="Arial" w:cs="Arial"/>
          <w:noProof/>
          <w:sz w:val="22"/>
        </w:rPr>
        <w:t xml:space="preserve"> Abingdon: Routledge.</w:t>
      </w:r>
    </w:p>
    <w:p w14:paraId="38F477C7"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Hanushek, E. A., &amp; Rivkin, S. G. (2010). Generalizations about Using Value-Added Measures of Teacher Quality. </w:t>
      </w:r>
      <w:r w:rsidRPr="00ED2978">
        <w:rPr>
          <w:rFonts w:ascii="Arial" w:hAnsi="Arial" w:cs="Arial"/>
          <w:i/>
          <w:iCs/>
          <w:noProof/>
          <w:sz w:val="22"/>
        </w:rPr>
        <w:t>The American Economic Review</w:t>
      </w:r>
      <w:r w:rsidRPr="00ED2978">
        <w:rPr>
          <w:rFonts w:ascii="Arial" w:hAnsi="Arial" w:cs="Arial"/>
          <w:noProof/>
          <w:sz w:val="22"/>
        </w:rPr>
        <w:t xml:space="preserve">, </w:t>
      </w:r>
      <w:r w:rsidRPr="00ED2978">
        <w:rPr>
          <w:rFonts w:ascii="Arial" w:hAnsi="Arial" w:cs="Arial"/>
          <w:i/>
          <w:iCs/>
          <w:noProof/>
          <w:sz w:val="22"/>
        </w:rPr>
        <w:t>100</w:t>
      </w:r>
      <w:r w:rsidRPr="00ED2978">
        <w:rPr>
          <w:rFonts w:ascii="Arial" w:hAnsi="Arial" w:cs="Arial"/>
          <w:noProof/>
          <w:sz w:val="22"/>
        </w:rPr>
        <w:t>(2), 267–271.</w:t>
      </w:r>
    </w:p>
    <w:p w14:paraId="15A3DCCB"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Heritage, G. L., &amp; Thomas, A. D. (2007). Institutional bias and the degree class system, (August 2015). http://doi.org/10.1080/03098260601063743</w:t>
      </w:r>
    </w:p>
    <w:p w14:paraId="4A5A26DF"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Hills, J., Brewer, M., Jenkins, S., Lister, R., Lupton, R., &amp; S. (2010). An anatomy of economic inequality in the UK. </w:t>
      </w:r>
      <w:r w:rsidRPr="00ED2978">
        <w:rPr>
          <w:rFonts w:ascii="Arial" w:hAnsi="Arial" w:cs="Arial"/>
          <w:i/>
          <w:iCs/>
          <w:noProof/>
          <w:sz w:val="22"/>
        </w:rPr>
        <w:t>Report of the National</w:t>
      </w:r>
      <w:r w:rsidRPr="00ED2978">
        <w:rPr>
          <w:rFonts w:ascii="Arial" w:hAnsi="Arial" w:cs="Arial"/>
          <w:noProof/>
          <w:sz w:val="22"/>
        </w:rPr>
        <w:t xml:space="preserve">, 1–56. </w:t>
      </w:r>
    </w:p>
    <w:p w14:paraId="7F920BA7"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IfL. (2013). the Commission on Adult Vocational Teaching and Learning TEACHING VOCATIONAL TRAINING TEACHING.</w:t>
      </w:r>
    </w:p>
    <w:p w14:paraId="20D61349"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Kane, T. J., Rockoff, J. E., &amp; Staiger, D. O. (2008). What does certification tell us about teacher effectiveness? Evidence from New York City. </w:t>
      </w:r>
      <w:r w:rsidRPr="00ED2978">
        <w:rPr>
          <w:rFonts w:ascii="Arial" w:hAnsi="Arial" w:cs="Arial"/>
          <w:i/>
          <w:iCs/>
          <w:noProof/>
          <w:sz w:val="22"/>
        </w:rPr>
        <w:t>Economics of Education Review</w:t>
      </w:r>
      <w:r w:rsidRPr="00ED2978">
        <w:rPr>
          <w:rFonts w:ascii="Arial" w:hAnsi="Arial" w:cs="Arial"/>
          <w:noProof/>
          <w:sz w:val="22"/>
        </w:rPr>
        <w:t xml:space="preserve">, </w:t>
      </w:r>
      <w:r w:rsidRPr="00ED2978">
        <w:rPr>
          <w:rFonts w:ascii="Arial" w:hAnsi="Arial" w:cs="Arial"/>
          <w:i/>
          <w:iCs/>
          <w:noProof/>
          <w:sz w:val="22"/>
        </w:rPr>
        <w:t>27</w:t>
      </w:r>
      <w:r w:rsidRPr="00ED2978">
        <w:rPr>
          <w:rFonts w:ascii="Arial" w:hAnsi="Arial" w:cs="Arial"/>
          <w:noProof/>
          <w:sz w:val="22"/>
        </w:rPr>
        <w:t>(6), 615–631. http://doi.org/10.1016/j.econedurev.2007.05.005</w:t>
      </w:r>
    </w:p>
    <w:p w14:paraId="4FAE96AF"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Kemp, P. (2014). Critical teaching comments removed from Ofsted reports - BBC News. Retrieved September 12, 2015, from http://www.bbc.co.uk/news/education-26161340</w:t>
      </w:r>
    </w:p>
    <w:p w14:paraId="77D79621"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Kunter, M., Frenzel, A., Nagy, G., Baumert, J., &amp; Pekrun, R. (2011). Teacher enthusiasm: Dimensionality and context specificity. </w:t>
      </w:r>
      <w:r w:rsidRPr="00ED2978">
        <w:rPr>
          <w:rFonts w:ascii="Arial" w:hAnsi="Arial" w:cs="Arial"/>
          <w:i/>
          <w:iCs/>
          <w:noProof/>
          <w:sz w:val="22"/>
        </w:rPr>
        <w:t>Contemporary Educational Psychology</w:t>
      </w:r>
      <w:r w:rsidRPr="00ED2978">
        <w:rPr>
          <w:rFonts w:ascii="Arial" w:hAnsi="Arial" w:cs="Arial"/>
          <w:noProof/>
          <w:sz w:val="22"/>
        </w:rPr>
        <w:t xml:space="preserve">, </w:t>
      </w:r>
      <w:r w:rsidRPr="00ED2978">
        <w:rPr>
          <w:rFonts w:ascii="Arial" w:hAnsi="Arial" w:cs="Arial"/>
          <w:i/>
          <w:iCs/>
          <w:noProof/>
          <w:sz w:val="22"/>
        </w:rPr>
        <w:t>36</w:t>
      </w:r>
      <w:r w:rsidRPr="00ED2978">
        <w:rPr>
          <w:rFonts w:ascii="Arial" w:hAnsi="Arial" w:cs="Arial"/>
          <w:noProof/>
          <w:sz w:val="22"/>
        </w:rPr>
        <w:t>(4), 289–301. http://doi.org/10.1016/j.cedpsych.2011.07.001</w:t>
      </w:r>
    </w:p>
    <w:p w14:paraId="24A77909"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Lai, F., Sadoulet, E., &amp; de Janvry, A. (2011). The Contributions of School Quality and Teacher Qualifications to Student Performance: Evidence from a Natural Experiment in Beijing Middle Schools. </w:t>
      </w:r>
      <w:r w:rsidRPr="00ED2978">
        <w:rPr>
          <w:rFonts w:ascii="Arial" w:hAnsi="Arial" w:cs="Arial"/>
          <w:i/>
          <w:iCs/>
          <w:noProof/>
          <w:sz w:val="22"/>
        </w:rPr>
        <w:t>Journal of Human Resources</w:t>
      </w:r>
      <w:r w:rsidRPr="00ED2978">
        <w:rPr>
          <w:rFonts w:ascii="Arial" w:hAnsi="Arial" w:cs="Arial"/>
          <w:noProof/>
          <w:sz w:val="22"/>
        </w:rPr>
        <w:t xml:space="preserve">, </w:t>
      </w:r>
      <w:r w:rsidRPr="00ED2978">
        <w:rPr>
          <w:rFonts w:ascii="Arial" w:hAnsi="Arial" w:cs="Arial"/>
          <w:i/>
          <w:iCs/>
          <w:noProof/>
          <w:sz w:val="22"/>
        </w:rPr>
        <w:t>46</w:t>
      </w:r>
      <w:r w:rsidRPr="00ED2978">
        <w:rPr>
          <w:rFonts w:ascii="Arial" w:hAnsi="Arial" w:cs="Arial"/>
          <w:noProof/>
          <w:sz w:val="22"/>
        </w:rPr>
        <w:t>(1), 123–153. http://doi.org/10.1353/jhr.2011.0032</w:t>
      </w:r>
    </w:p>
    <w:p w14:paraId="47DB0A49"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Lingfield, R. (2012). Professionalism in Further Education. Interim Report of the Independent Review Panel, (October).</w:t>
      </w:r>
    </w:p>
    <w:p w14:paraId="39267F51"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Machin, L., Hindmarch, D., Murray, S., &amp; Richardson, T. (2014). </w:t>
      </w:r>
      <w:r w:rsidRPr="00ED2978">
        <w:rPr>
          <w:rFonts w:ascii="Arial" w:hAnsi="Arial" w:cs="Arial"/>
          <w:i/>
          <w:iCs/>
          <w:noProof/>
          <w:sz w:val="22"/>
        </w:rPr>
        <w:t>A Complete Guide to the Level 5 Diploma in Education and Training Further Education:</w:t>
      </w:r>
      <w:r w:rsidRPr="00ED2978">
        <w:rPr>
          <w:rFonts w:ascii="Arial" w:hAnsi="Arial" w:cs="Arial"/>
          <w:noProof/>
          <w:sz w:val="22"/>
        </w:rPr>
        <w:t xml:space="preserve"> Northwich: Critical Publishing. </w:t>
      </w:r>
    </w:p>
    <w:p w14:paraId="14EF1661"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Mather, K., &amp; Seifert, R. (2014). The close supervision of further education lecturers: “You have been weighed, measured and found wanting.” </w:t>
      </w:r>
      <w:r w:rsidRPr="00ED2978">
        <w:rPr>
          <w:rFonts w:ascii="Arial" w:hAnsi="Arial" w:cs="Arial"/>
          <w:i/>
          <w:iCs/>
          <w:noProof/>
          <w:sz w:val="22"/>
        </w:rPr>
        <w:t>Work Employment &amp; Society</w:t>
      </w:r>
      <w:r w:rsidRPr="00ED2978">
        <w:rPr>
          <w:rFonts w:ascii="Arial" w:hAnsi="Arial" w:cs="Arial"/>
          <w:noProof/>
          <w:sz w:val="22"/>
        </w:rPr>
        <w:t xml:space="preserve">, </w:t>
      </w:r>
      <w:r w:rsidRPr="00ED2978">
        <w:rPr>
          <w:rFonts w:ascii="Arial" w:hAnsi="Arial" w:cs="Arial"/>
          <w:i/>
          <w:iCs/>
          <w:noProof/>
          <w:sz w:val="22"/>
        </w:rPr>
        <w:t>0</w:t>
      </w:r>
      <w:r w:rsidRPr="00ED2978">
        <w:rPr>
          <w:rFonts w:ascii="Arial" w:hAnsi="Arial" w:cs="Arial"/>
          <w:noProof/>
          <w:sz w:val="22"/>
        </w:rPr>
        <w:t>(0), 1–17. http://doi.org/10.1177/0950017013490332</w:t>
      </w:r>
    </w:p>
    <w:p w14:paraId="333A3372"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Metzler, J., &amp; Woessmann, L. (2012). The impact of teacher subject knowledge on student achievement: Evidence from within-teacher within-student variation. </w:t>
      </w:r>
      <w:r w:rsidRPr="00ED2978">
        <w:rPr>
          <w:rFonts w:ascii="Arial" w:hAnsi="Arial" w:cs="Arial"/>
          <w:i/>
          <w:iCs/>
          <w:noProof/>
          <w:sz w:val="22"/>
        </w:rPr>
        <w:t>Journal of Development Economics</w:t>
      </w:r>
      <w:r w:rsidRPr="00ED2978">
        <w:rPr>
          <w:rFonts w:ascii="Arial" w:hAnsi="Arial" w:cs="Arial"/>
          <w:noProof/>
          <w:sz w:val="22"/>
        </w:rPr>
        <w:t xml:space="preserve">, </w:t>
      </w:r>
      <w:r w:rsidRPr="00ED2978">
        <w:rPr>
          <w:rFonts w:ascii="Arial" w:hAnsi="Arial" w:cs="Arial"/>
          <w:i/>
          <w:iCs/>
          <w:noProof/>
          <w:sz w:val="22"/>
        </w:rPr>
        <w:t>99</w:t>
      </w:r>
      <w:r w:rsidRPr="00ED2978">
        <w:rPr>
          <w:rFonts w:ascii="Arial" w:hAnsi="Arial" w:cs="Arial"/>
          <w:noProof/>
          <w:sz w:val="22"/>
        </w:rPr>
        <w:t>(2), 486–496. http://doi.org/10.1016/j.jdeveco.2012.06.002</w:t>
      </w:r>
    </w:p>
    <w:p w14:paraId="5AD47CB2"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lastRenderedPageBreak/>
        <w:t>Mincu, M. (2013). Teacher Quality and School Improvement : What is the Role of Research ?</w:t>
      </w:r>
    </w:p>
    <w:p w14:paraId="24C0A22A"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NCEE. (2015). NCEE » South Korea: Teacher and Principal Quality. Retrieved September 9, 2015, from http://www.ncee.org/programs-affiliates/center-on-international-education-benchmarking/top-performing-countries/south-korea-overview/south-korea-teacher-and-principal-quality/</w:t>
      </w:r>
    </w:p>
    <w:p w14:paraId="0D19F582"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O’Leary, M. (2006). Can inspectors really improve the quality of teaching in the PCE sector? Classroom observations under the microscope. </w:t>
      </w:r>
      <w:r w:rsidRPr="00ED2978">
        <w:rPr>
          <w:rFonts w:ascii="Arial" w:hAnsi="Arial" w:cs="Arial"/>
          <w:i/>
          <w:iCs/>
          <w:noProof/>
          <w:sz w:val="22"/>
        </w:rPr>
        <w:t>Research in Post-Compulsory Education</w:t>
      </w:r>
      <w:r w:rsidRPr="00ED2978">
        <w:rPr>
          <w:rFonts w:ascii="Arial" w:hAnsi="Arial" w:cs="Arial"/>
          <w:noProof/>
          <w:sz w:val="22"/>
        </w:rPr>
        <w:t xml:space="preserve">, </w:t>
      </w:r>
      <w:r w:rsidRPr="00ED2978">
        <w:rPr>
          <w:rFonts w:ascii="Arial" w:hAnsi="Arial" w:cs="Arial"/>
          <w:i/>
          <w:iCs/>
          <w:noProof/>
          <w:sz w:val="22"/>
        </w:rPr>
        <w:t>11</w:t>
      </w:r>
      <w:r w:rsidRPr="00ED2978">
        <w:rPr>
          <w:rFonts w:ascii="Arial" w:hAnsi="Arial" w:cs="Arial"/>
          <w:noProof/>
          <w:sz w:val="22"/>
        </w:rPr>
        <w:t>(2), 191–198. http://doi.org/10.1080/13596740600768984</w:t>
      </w:r>
    </w:p>
    <w:p w14:paraId="37EC444F"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OECD. (2013). Education: Key Tables from OECD, Teachers’ salaries:Annual statutory salaries in public institutions. Retrieved from http://www.oecd-ilibrary.org/education/teachers-salaries_teachsal-table-en</w:t>
      </w:r>
    </w:p>
    <w:p w14:paraId="7E055A7F"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OECD. (2014). PISA 2012 Results in Focus, 1–44.</w:t>
      </w:r>
    </w:p>
    <w:p w14:paraId="2E6DA523"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Ofsted. (2011). Teach First - Initial Teacher Training inspection report, (June). Retrieved from www.teachfirst.org.uk/.../Teach First Ofsted Report FINAL</w:t>
      </w:r>
    </w:p>
    <w:p w14:paraId="3F64F1E0"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Ofsted. (2012). Ofsted scraps “satisfactory” judgement to help improve education - Press releases - GOV.UK. Retrieved September 12, 2015, from https://www.gov.uk/government/news/ofsted-scraps-satisfactory-judgement-to-help-improve-education</w:t>
      </w:r>
    </w:p>
    <w:p w14:paraId="1EA00721"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Ofsted. (2013a). School inspection handbook. </w:t>
      </w:r>
      <w:r w:rsidRPr="00ED2978">
        <w:rPr>
          <w:rFonts w:ascii="Arial" w:hAnsi="Arial" w:cs="Arial"/>
          <w:i/>
          <w:iCs/>
          <w:noProof/>
          <w:sz w:val="22"/>
        </w:rPr>
        <w:t>School Inspection Handbook</w:t>
      </w:r>
      <w:r w:rsidRPr="00ED2978">
        <w:rPr>
          <w:rFonts w:ascii="Arial" w:hAnsi="Arial" w:cs="Arial"/>
          <w:noProof/>
          <w:sz w:val="22"/>
        </w:rPr>
        <w:t xml:space="preserve">, </w:t>
      </w:r>
      <w:r w:rsidRPr="00ED2978">
        <w:rPr>
          <w:rFonts w:ascii="Arial" w:hAnsi="Arial" w:cs="Arial"/>
          <w:i/>
          <w:iCs/>
          <w:noProof/>
          <w:sz w:val="22"/>
        </w:rPr>
        <w:t>2005</w:t>
      </w:r>
      <w:r w:rsidRPr="00ED2978">
        <w:rPr>
          <w:rFonts w:ascii="Arial" w:hAnsi="Arial" w:cs="Arial"/>
          <w:noProof/>
          <w:sz w:val="22"/>
        </w:rPr>
        <w:t>(January), 0–19. Retrieved from http://www.ofsted.gov.uk/resources/school-inspection-handbook</w:t>
      </w:r>
    </w:p>
    <w:p w14:paraId="7C3E2DEA"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Ofsted. (2013b). Unseen children: access and achievement 20 years on Evidence report, 112.</w:t>
      </w:r>
    </w:p>
    <w:p w14:paraId="78745B4C"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Ofsted. (2015a). Initial teacher education inspection handbook, (September).</w:t>
      </w:r>
    </w:p>
    <w:p w14:paraId="22DF6507"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Ofsted. (2015b). School inspection handbook. </w:t>
      </w:r>
      <w:r w:rsidRPr="00ED2978">
        <w:rPr>
          <w:rFonts w:ascii="Arial" w:hAnsi="Arial" w:cs="Arial"/>
          <w:i/>
          <w:iCs/>
          <w:noProof/>
          <w:sz w:val="22"/>
        </w:rPr>
        <w:t>School Inspection Handbook</w:t>
      </w:r>
      <w:r w:rsidRPr="00ED2978">
        <w:rPr>
          <w:rFonts w:ascii="Arial" w:hAnsi="Arial" w:cs="Arial"/>
          <w:noProof/>
          <w:sz w:val="22"/>
        </w:rPr>
        <w:t>. Retrieved from http://www.ofsted.gov.uk/resources/school-inspection-handbook</w:t>
      </w:r>
    </w:p>
    <w:p w14:paraId="6F337F1A"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Ofsted. (2015c). The common inspection framework : education , skills and early years, </w:t>
      </w:r>
      <w:r w:rsidRPr="00ED2978">
        <w:rPr>
          <w:rFonts w:ascii="Arial" w:hAnsi="Arial" w:cs="Arial"/>
          <w:i/>
          <w:iCs/>
          <w:noProof/>
          <w:sz w:val="22"/>
        </w:rPr>
        <w:t>2005</w:t>
      </w:r>
      <w:r w:rsidRPr="00ED2978">
        <w:rPr>
          <w:rFonts w:ascii="Arial" w:hAnsi="Arial" w:cs="Arial"/>
          <w:noProof/>
          <w:sz w:val="22"/>
        </w:rPr>
        <w:t>(August).</w:t>
      </w:r>
    </w:p>
    <w:p w14:paraId="25A0062D"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Orr, K. (2008). Room for improvement? The impact of compulsory professional development for teachers in England’s further education sector. </w:t>
      </w:r>
      <w:r w:rsidRPr="00ED2978">
        <w:rPr>
          <w:rFonts w:ascii="Arial" w:hAnsi="Arial" w:cs="Arial"/>
          <w:i/>
          <w:iCs/>
          <w:noProof/>
          <w:sz w:val="22"/>
        </w:rPr>
        <w:t>Journal of In-Service Education</w:t>
      </w:r>
      <w:r w:rsidRPr="00ED2978">
        <w:rPr>
          <w:rFonts w:ascii="Arial" w:hAnsi="Arial" w:cs="Arial"/>
          <w:noProof/>
          <w:sz w:val="22"/>
        </w:rPr>
        <w:t xml:space="preserve">, </w:t>
      </w:r>
      <w:r w:rsidRPr="00ED2978">
        <w:rPr>
          <w:rFonts w:ascii="Arial" w:hAnsi="Arial" w:cs="Arial"/>
          <w:i/>
          <w:iCs/>
          <w:noProof/>
          <w:sz w:val="22"/>
        </w:rPr>
        <w:t>34</w:t>
      </w:r>
      <w:r w:rsidRPr="00ED2978">
        <w:rPr>
          <w:rFonts w:ascii="Arial" w:hAnsi="Arial" w:cs="Arial"/>
          <w:noProof/>
          <w:sz w:val="22"/>
        </w:rPr>
        <w:t>(1), 97–108. http://doi.org/10.1080/13674580701832627</w:t>
      </w:r>
    </w:p>
    <w:p w14:paraId="0719BE66"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Parker, R. (2010). </w:t>
      </w:r>
      <w:r w:rsidRPr="00ED2978">
        <w:rPr>
          <w:rFonts w:ascii="Arial" w:hAnsi="Arial" w:cs="Arial"/>
          <w:i/>
          <w:iCs/>
          <w:noProof/>
          <w:sz w:val="22"/>
        </w:rPr>
        <w:t>Key Issues Related to BME Communities in the Education White Paper</w:t>
      </w:r>
      <w:r w:rsidRPr="00ED2978">
        <w:rPr>
          <w:rFonts w:ascii="Arial" w:hAnsi="Arial" w:cs="Arial"/>
          <w:noProof/>
          <w:sz w:val="22"/>
        </w:rPr>
        <w:t>. Retrieved from http://www.bathspa.ac.uk/Media/Researchandeducation/Key_issues_related_to_BME_communities_in_the_Education_White_Paper_RP.pdf</w:t>
      </w:r>
    </w:p>
    <w:p w14:paraId="01A9FE90"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Perryman, J., Ball, S., Maguire, M., &amp; Braun, A. (2011). Life in the Pressure Cooker – School League Tables and English and Mathematics Teachers’ Responses </w:t>
      </w:r>
      <w:r w:rsidRPr="00ED2978">
        <w:rPr>
          <w:rFonts w:ascii="Arial" w:hAnsi="Arial" w:cs="Arial"/>
          <w:noProof/>
          <w:sz w:val="22"/>
        </w:rPr>
        <w:lastRenderedPageBreak/>
        <w:t xml:space="preserve">to Accountability in a Results-Driven Era. </w:t>
      </w:r>
      <w:r w:rsidRPr="00ED2978">
        <w:rPr>
          <w:rFonts w:ascii="Arial" w:hAnsi="Arial" w:cs="Arial"/>
          <w:i/>
          <w:iCs/>
          <w:noProof/>
          <w:sz w:val="22"/>
        </w:rPr>
        <w:t>British Journal of Educational Studies</w:t>
      </w:r>
      <w:r w:rsidRPr="00ED2978">
        <w:rPr>
          <w:rFonts w:ascii="Arial" w:hAnsi="Arial" w:cs="Arial"/>
          <w:noProof/>
          <w:sz w:val="22"/>
        </w:rPr>
        <w:t xml:space="preserve">, </w:t>
      </w:r>
      <w:r w:rsidRPr="00ED2978">
        <w:rPr>
          <w:rFonts w:ascii="Arial" w:hAnsi="Arial" w:cs="Arial"/>
          <w:i/>
          <w:iCs/>
          <w:noProof/>
          <w:sz w:val="22"/>
        </w:rPr>
        <w:t>59</w:t>
      </w:r>
      <w:r w:rsidRPr="00ED2978">
        <w:rPr>
          <w:rFonts w:ascii="Arial" w:hAnsi="Arial" w:cs="Arial"/>
          <w:noProof/>
          <w:sz w:val="22"/>
        </w:rPr>
        <w:t>(2), 179–195. http://doi.org/10.1080/00071005.2011.578568</w:t>
      </w:r>
    </w:p>
    <w:p w14:paraId="719793EE"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Rangel, R., &amp; Guimarães, D. M. (2015). Does Teacher Qualification Influence Student Achievement Gains ? The Case of Plano de Desenvolvimento da Escola Schools in Brazil 1 Does Teacher Quality Influence Student Achievement Gains ? The Case of Plano de Desenvolvimento da Escola Schools in Brazil, (Xviii), 1–26.</w:t>
      </w:r>
    </w:p>
    <w:p w14:paraId="5F130573"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Richardson, P. W., Watt, H. M. G., &amp; Karabenick, S. A. (2014). Richardson, P. W., Watt, H. M. G., &amp; Karabenick, S. A. (2014). Teacher motivation matters: An introduction. In P. W. Richardson, S. A. Karabenick, &amp; H. M. G. Watt (Eds.), Teacher motivation: Theory and practice (pp. xiii-xxii). New York: Routledge, pp. xiii–xxii. </w:t>
      </w:r>
    </w:p>
    <w:p w14:paraId="77C4F90C"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Sahlberg, P. (2010). The secret to Finland’s success: Educating teachers. </w:t>
      </w:r>
      <w:r w:rsidRPr="00ED2978">
        <w:rPr>
          <w:rFonts w:ascii="Arial" w:hAnsi="Arial" w:cs="Arial"/>
          <w:i/>
          <w:iCs/>
          <w:noProof/>
          <w:sz w:val="22"/>
        </w:rPr>
        <w:t>Stanford Centre for Opportunity Policy in Education- Research Brief</w:t>
      </w:r>
      <w:r w:rsidRPr="00ED2978">
        <w:rPr>
          <w:rFonts w:ascii="Arial" w:hAnsi="Arial" w:cs="Arial"/>
          <w:noProof/>
          <w:sz w:val="22"/>
        </w:rPr>
        <w:t>, (September), 1–8.</w:t>
      </w:r>
    </w:p>
    <w:p w14:paraId="5A932D41"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Sammons, P., Kington, A., Lindorff-vijayendran, A., Ortega, L., &amp; Riggall, A. (2014). </w:t>
      </w:r>
      <w:r w:rsidRPr="00ED2978">
        <w:rPr>
          <w:rFonts w:ascii="Arial" w:hAnsi="Arial" w:cs="Arial"/>
          <w:i/>
          <w:iCs/>
          <w:noProof/>
          <w:sz w:val="22"/>
        </w:rPr>
        <w:t>Inspiring teachers : perspectives and practices Summary report Welcome to CfBT Education Trust</w:t>
      </w:r>
      <w:r w:rsidRPr="00ED2978">
        <w:rPr>
          <w:rFonts w:ascii="Arial" w:hAnsi="Arial" w:cs="Arial"/>
          <w:noProof/>
          <w:sz w:val="22"/>
        </w:rPr>
        <w:t>.</w:t>
      </w:r>
    </w:p>
    <w:p w14:paraId="5B3C0608"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Shulman, L. S. (1986). Those Who Understand: Knowledge Growth in Teaching. </w:t>
      </w:r>
      <w:r w:rsidRPr="00ED2978">
        <w:rPr>
          <w:rFonts w:ascii="Arial" w:hAnsi="Arial" w:cs="Arial"/>
          <w:i/>
          <w:iCs/>
          <w:noProof/>
          <w:sz w:val="22"/>
        </w:rPr>
        <w:t>Educational Researcher</w:t>
      </w:r>
      <w:r w:rsidRPr="00ED2978">
        <w:rPr>
          <w:rFonts w:ascii="Arial" w:hAnsi="Arial" w:cs="Arial"/>
          <w:noProof/>
          <w:sz w:val="22"/>
        </w:rPr>
        <w:t xml:space="preserve">, </w:t>
      </w:r>
      <w:r w:rsidRPr="00ED2978">
        <w:rPr>
          <w:rFonts w:ascii="Arial" w:hAnsi="Arial" w:cs="Arial"/>
          <w:i/>
          <w:iCs/>
          <w:noProof/>
          <w:sz w:val="22"/>
        </w:rPr>
        <w:t>15</w:t>
      </w:r>
      <w:r w:rsidRPr="00ED2978">
        <w:rPr>
          <w:rFonts w:ascii="Arial" w:hAnsi="Arial" w:cs="Arial"/>
          <w:noProof/>
          <w:sz w:val="22"/>
        </w:rPr>
        <w:t>(2), 4–14. http://doi.org/10.3102/0013189X015002004</w:t>
      </w:r>
    </w:p>
    <w:p w14:paraId="28C03E91"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Shulman, L. S. (1987). Knowledge and teaching: Foundations of the New Reform. </w:t>
      </w:r>
      <w:r w:rsidRPr="00ED2978">
        <w:rPr>
          <w:rFonts w:ascii="Arial" w:hAnsi="Arial" w:cs="Arial"/>
          <w:i/>
          <w:iCs/>
          <w:noProof/>
          <w:sz w:val="22"/>
        </w:rPr>
        <w:t>Harvard Educational Review</w:t>
      </w:r>
      <w:r w:rsidRPr="00ED2978">
        <w:rPr>
          <w:rFonts w:ascii="Arial" w:hAnsi="Arial" w:cs="Arial"/>
          <w:noProof/>
          <w:sz w:val="22"/>
        </w:rPr>
        <w:t xml:space="preserve">, </w:t>
      </w:r>
      <w:r w:rsidRPr="00ED2978">
        <w:rPr>
          <w:rFonts w:ascii="Arial" w:hAnsi="Arial" w:cs="Arial"/>
          <w:i/>
          <w:iCs/>
          <w:noProof/>
          <w:sz w:val="22"/>
        </w:rPr>
        <w:t>57</w:t>
      </w:r>
      <w:r w:rsidRPr="00ED2978">
        <w:rPr>
          <w:rFonts w:ascii="Arial" w:hAnsi="Arial" w:cs="Arial"/>
          <w:noProof/>
          <w:sz w:val="22"/>
        </w:rPr>
        <w:t>(1), 1–21.</w:t>
      </w:r>
    </w:p>
    <w:p w14:paraId="722D1C76"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Shuls, J. V., &amp; Trivitt, J. R. (2015). Teacher Qualifications and Productivity in Secondary Schools. </w:t>
      </w:r>
      <w:r w:rsidRPr="00ED2978">
        <w:rPr>
          <w:rFonts w:ascii="Arial" w:hAnsi="Arial" w:cs="Arial"/>
          <w:i/>
          <w:iCs/>
          <w:noProof/>
          <w:sz w:val="22"/>
        </w:rPr>
        <w:t>Journal of School Choice</w:t>
      </w:r>
      <w:r w:rsidRPr="00ED2978">
        <w:rPr>
          <w:rFonts w:ascii="Arial" w:hAnsi="Arial" w:cs="Arial"/>
          <w:noProof/>
          <w:sz w:val="22"/>
        </w:rPr>
        <w:t xml:space="preserve">, </w:t>
      </w:r>
      <w:r w:rsidRPr="00ED2978">
        <w:rPr>
          <w:rFonts w:ascii="Arial" w:hAnsi="Arial" w:cs="Arial"/>
          <w:i/>
          <w:iCs/>
          <w:noProof/>
          <w:sz w:val="22"/>
        </w:rPr>
        <w:t>9</w:t>
      </w:r>
      <w:r w:rsidRPr="00ED2978">
        <w:rPr>
          <w:rFonts w:ascii="Arial" w:hAnsi="Arial" w:cs="Arial"/>
          <w:noProof/>
          <w:sz w:val="22"/>
        </w:rPr>
        <w:t>(1), 49–70. http://doi.org/10.1080/15582159.2015.998964</w:t>
      </w:r>
    </w:p>
    <w:p w14:paraId="47A9C843"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Sirin, S. R. (2005). Socioeconomic Status and Academic Achievement: A Meta-Analytic Review of Research. </w:t>
      </w:r>
      <w:r w:rsidRPr="00ED2978">
        <w:rPr>
          <w:rFonts w:ascii="Arial" w:hAnsi="Arial" w:cs="Arial"/>
          <w:i/>
          <w:iCs/>
          <w:noProof/>
          <w:sz w:val="22"/>
        </w:rPr>
        <w:t>Review of Educational Research</w:t>
      </w:r>
      <w:r w:rsidRPr="00ED2978">
        <w:rPr>
          <w:rFonts w:ascii="Arial" w:hAnsi="Arial" w:cs="Arial"/>
          <w:noProof/>
          <w:sz w:val="22"/>
        </w:rPr>
        <w:t xml:space="preserve">, </w:t>
      </w:r>
      <w:r w:rsidRPr="00ED2978">
        <w:rPr>
          <w:rFonts w:ascii="Arial" w:hAnsi="Arial" w:cs="Arial"/>
          <w:i/>
          <w:iCs/>
          <w:noProof/>
          <w:sz w:val="22"/>
        </w:rPr>
        <w:t>75</w:t>
      </w:r>
      <w:r w:rsidRPr="00ED2978">
        <w:rPr>
          <w:rFonts w:ascii="Arial" w:hAnsi="Arial" w:cs="Arial"/>
          <w:noProof/>
          <w:sz w:val="22"/>
        </w:rPr>
        <w:t>(3), 417–453. http://doi.org/10.3102/00346543075003417</w:t>
      </w:r>
    </w:p>
    <w:p w14:paraId="577493AC"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Slater, H., Davies, N. M., &amp; Burgess, S. (2012). Do teachers matter? measuring the variation in teacher effectiveness in england. </w:t>
      </w:r>
      <w:r w:rsidRPr="00ED2978">
        <w:rPr>
          <w:rFonts w:ascii="Arial" w:hAnsi="Arial" w:cs="Arial"/>
          <w:i/>
          <w:iCs/>
          <w:noProof/>
          <w:sz w:val="22"/>
        </w:rPr>
        <w:t>Oxford Bulletin of Economics and Statistics</w:t>
      </w:r>
      <w:r w:rsidRPr="00ED2978">
        <w:rPr>
          <w:rFonts w:ascii="Arial" w:hAnsi="Arial" w:cs="Arial"/>
          <w:noProof/>
          <w:sz w:val="22"/>
        </w:rPr>
        <w:t xml:space="preserve">, </w:t>
      </w:r>
      <w:r w:rsidRPr="00ED2978">
        <w:rPr>
          <w:rFonts w:ascii="Arial" w:hAnsi="Arial" w:cs="Arial"/>
          <w:i/>
          <w:iCs/>
          <w:noProof/>
          <w:sz w:val="22"/>
        </w:rPr>
        <w:t>74</w:t>
      </w:r>
      <w:r w:rsidRPr="00ED2978">
        <w:rPr>
          <w:rFonts w:ascii="Arial" w:hAnsi="Arial" w:cs="Arial"/>
          <w:noProof/>
          <w:sz w:val="22"/>
        </w:rPr>
        <w:t>(5), 629–645. http://doi.org/10.1111/j.1468-0084.2011.00666.x</w:t>
      </w:r>
    </w:p>
    <w:p w14:paraId="2E520574"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Society For Education and Training. (2015). Professional standards | Society for Education and Training. Retrieved September 27, 2015, from https://set.et-foundation.co.uk/professionalism/professional-standards/</w:t>
      </w:r>
    </w:p>
    <w:p w14:paraId="1BA7F00F"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The Sutton Trust. (2011). Improving the impact of teachers on pupil achievement in the UK – interim findings, (September), 17.</w:t>
      </w:r>
    </w:p>
    <w:p w14:paraId="14B13CC7"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Turner-Bisset, R. (2001). </w:t>
      </w:r>
      <w:r w:rsidRPr="00ED2978">
        <w:rPr>
          <w:rFonts w:ascii="Arial" w:hAnsi="Arial" w:cs="Arial"/>
          <w:i/>
          <w:iCs/>
          <w:noProof/>
          <w:sz w:val="22"/>
        </w:rPr>
        <w:t>Expert Teaching - Knowledge and the Pedagogy to Lead the Profession</w:t>
      </w:r>
      <w:r w:rsidRPr="00ED2978">
        <w:rPr>
          <w:rFonts w:ascii="Arial" w:hAnsi="Arial" w:cs="Arial"/>
          <w:noProof/>
          <w:sz w:val="22"/>
        </w:rPr>
        <w:t>. London: David Fulton Publishers Limited.</w:t>
      </w:r>
    </w:p>
    <w:p w14:paraId="6E756326"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Winch, C. (2004). What Do Teachers Need To Know About Teaching ? a Critical Examination of the Occupational Knowledge of, </w:t>
      </w:r>
      <w:r w:rsidRPr="00ED2978">
        <w:rPr>
          <w:rFonts w:ascii="Arial" w:hAnsi="Arial" w:cs="Arial"/>
          <w:i/>
          <w:iCs/>
          <w:noProof/>
          <w:sz w:val="22"/>
        </w:rPr>
        <w:t>52</w:t>
      </w:r>
      <w:r w:rsidRPr="00ED2978">
        <w:rPr>
          <w:rFonts w:ascii="Arial" w:hAnsi="Arial" w:cs="Arial"/>
          <w:noProof/>
          <w:sz w:val="22"/>
        </w:rPr>
        <w:t>(2), 180–196.</w:t>
      </w:r>
    </w:p>
    <w:p w14:paraId="2869A63D"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lastRenderedPageBreak/>
        <w:t>Www.et-foundation.co.uk. (2014). Professional Standards for Teachers and Trainers in Education and Training, 4. Retrieved from www.et-foundation.co.uk</w:t>
      </w:r>
    </w:p>
    <w:p w14:paraId="781B2855" w14:textId="77777777" w:rsidR="00BE6881" w:rsidRPr="00ED2978" w:rsidRDefault="00BE6881" w:rsidP="00BE6881">
      <w:pPr>
        <w:pStyle w:val="NormalWeb"/>
        <w:ind w:left="480" w:hanging="480"/>
        <w:rPr>
          <w:rFonts w:ascii="Arial" w:hAnsi="Arial" w:cs="Arial"/>
          <w:noProof/>
          <w:sz w:val="22"/>
        </w:rPr>
      </w:pPr>
      <w:r w:rsidRPr="00ED2978">
        <w:rPr>
          <w:rFonts w:ascii="Arial" w:hAnsi="Arial" w:cs="Arial"/>
          <w:noProof/>
          <w:sz w:val="22"/>
        </w:rPr>
        <w:t xml:space="preserve">Zuzovsky, R. (2003). Teachers’ qualifications and their impact on student achievement : Findings from timss 2003 data for Israel. </w:t>
      </w:r>
      <w:r w:rsidRPr="00ED2978">
        <w:rPr>
          <w:rFonts w:ascii="Arial" w:hAnsi="Arial" w:cs="Arial"/>
          <w:i/>
          <w:iCs/>
          <w:noProof/>
          <w:sz w:val="22"/>
        </w:rPr>
        <w:t>IERI Monograph Series: Issues and Methodologies in Large-Scale Assessment</w:t>
      </w:r>
      <w:r w:rsidRPr="00ED2978">
        <w:rPr>
          <w:rFonts w:ascii="Arial" w:hAnsi="Arial" w:cs="Arial"/>
          <w:noProof/>
          <w:sz w:val="22"/>
        </w:rPr>
        <w:t xml:space="preserve">, </w:t>
      </w:r>
      <w:r w:rsidRPr="00ED2978">
        <w:rPr>
          <w:rFonts w:ascii="Arial" w:hAnsi="Arial" w:cs="Arial"/>
          <w:i/>
          <w:iCs/>
          <w:noProof/>
          <w:sz w:val="22"/>
        </w:rPr>
        <w:t>2003</w:t>
      </w:r>
      <w:r w:rsidRPr="00ED2978">
        <w:rPr>
          <w:rFonts w:ascii="Arial" w:hAnsi="Arial" w:cs="Arial"/>
          <w:noProof/>
          <w:sz w:val="22"/>
        </w:rPr>
        <w:t>(Timss), 37–62.</w:t>
      </w:r>
    </w:p>
    <w:p w14:paraId="44E72B3B" w14:textId="77777777" w:rsidR="00BE6881" w:rsidRPr="00ED2978" w:rsidRDefault="00BE6881" w:rsidP="00BE6881">
      <w:pPr>
        <w:rPr>
          <w:rFonts w:ascii="Arial" w:eastAsia="Times New Roman" w:hAnsi="Arial" w:cs="Arial"/>
          <w:noProof/>
          <w:szCs w:val="24"/>
          <w:lang w:eastAsia="en-GB"/>
        </w:rPr>
      </w:pPr>
      <w:r w:rsidRPr="00ED2978">
        <w:rPr>
          <w:rFonts w:ascii="Arial" w:hAnsi="Arial" w:cs="Arial"/>
          <w:noProof/>
        </w:rPr>
        <w:br w:type="page"/>
      </w:r>
    </w:p>
    <w:p w14:paraId="73725511" w14:textId="77777777" w:rsidR="00BE6881" w:rsidRPr="00ED2978" w:rsidRDefault="00BE6881" w:rsidP="00BE6881">
      <w:pPr>
        <w:rPr>
          <w:rFonts w:ascii="Arial" w:hAnsi="Arial" w:cs="Arial"/>
          <w:noProof/>
        </w:rPr>
      </w:pPr>
      <w:bookmarkStart w:id="291" w:name="_Toc431223350"/>
      <w:r w:rsidRPr="00ED2978">
        <w:rPr>
          <w:rFonts w:ascii="Arial" w:hAnsi="Arial" w:cs="Arial"/>
          <w:noProof/>
        </w:rPr>
        <w:lastRenderedPageBreak/>
        <w:t>Appendix 1:  Comparison of Compulsory and Post Compulsory Teacher Standards</w:t>
      </w:r>
      <w:bookmarkEnd w:id="291"/>
    </w:p>
    <w:p w14:paraId="043656D4" w14:textId="0B10BC9E" w:rsidR="00BE6881" w:rsidRPr="00ED2978" w:rsidRDefault="006821A5" w:rsidP="00BE6881">
      <w:pPr>
        <w:pStyle w:val="NormalWeb"/>
        <w:ind w:left="480" w:hanging="480"/>
        <w:rPr>
          <w:rFonts w:ascii="Arial" w:hAnsi="Arial" w:cs="Arial"/>
          <w:noProof/>
          <w:sz w:val="22"/>
        </w:rPr>
      </w:pPr>
      <w:r w:rsidRPr="00ED2978">
        <w:rPr>
          <w:rFonts w:ascii="Arial" w:hAnsi="Arial" w:cs="Arial"/>
          <w:noProof/>
        </w:rPr>
        <w:drawing>
          <wp:inline distT="0" distB="0" distL="0" distR="0" wp14:anchorId="1C20BD83" wp14:editId="03D88C6A">
            <wp:extent cx="5205730" cy="44075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05730" cy="4407535"/>
                    </a:xfrm>
                    <a:prstGeom prst="rect">
                      <a:avLst/>
                    </a:prstGeom>
                  </pic:spPr>
                </pic:pic>
              </a:graphicData>
            </a:graphic>
          </wp:inline>
        </w:drawing>
      </w:r>
    </w:p>
    <w:p w14:paraId="33ADBAFD" w14:textId="77777777" w:rsidR="00BE6881" w:rsidRPr="00ED2978" w:rsidRDefault="00BE6881" w:rsidP="00BE6881">
      <w:pPr>
        <w:pStyle w:val="NormalWeb"/>
        <w:ind w:left="480" w:hanging="480"/>
        <w:rPr>
          <w:rFonts w:ascii="Arial" w:hAnsi="Arial" w:cs="Arial"/>
          <w:noProof/>
          <w:sz w:val="22"/>
        </w:rPr>
      </w:pPr>
    </w:p>
    <w:p w14:paraId="2AEB49B0" w14:textId="032CA854" w:rsidR="00BE6881" w:rsidRPr="00ED2978" w:rsidRDefault="00BE6881" w:rsidP="00BE6881">
      <w:pPr>
        <w:pStyle w:val="NormalWeb"/>
        <w:ind w:left="480" w:hanging="480"/>
        <w:rPr>
          <w:rFonts w:ascii="Arial" w:hAnsi="Arial" w:cs="Arial"/>
        </w:rPr>
      </w:pPr>
      <w:r w:rsidRPr="00ED2978">
        <w:rPr>
          <w:rFonts w:ascii="Arial" w:hAnsi="Arial" w:cs="Arial"/>
        </w:rPr>
        <w:fldChar w:fldCharType="end"/>
      </w:r>
    </w:p>
    <w:p w14:paraId="1F76AD3F" w14:textId="77777777" w:rsidR="00BE6881" w:rsidRPr="00ED2978" w:rsidRDefault="00BE6881" w:rsidP="00BE6881">
      <w:pPr>
        <w:rPr>
          <w:rFonts w:ascii="Arial" w:hAnsi="Arial" w:cs="Arial"/>
        </w:rPr>
      </w:pPr>
    </w:p>
    <w:p w14:paraId="26E1083B" w14:textId="191F3101" w:rsidR="00BE6881" w:rsidRPr="00ED2978" w:rsidRDefault="00BE6881" w:rsidP="00BE6881">
      <w:pPr>
        <w:rPr>
          <w:rFonts w:ascii="Arial" w:hAnsi="Arial" w:cs="Arial"/>
        </w:rPr>
      </w:pPr>
    </w:p>
    <w:p w14:paraId="220577B5" w14:textId="77777777" w:rsidR="00BE6881" w:rsidRPr="00ED2978" w:rsidRDefault="00BE6881" w:rsidP="00BE6881">
      <w:pPr>
        <w:rPr>
          <w:rFonts w:ascii="Arial" w:hAnsi="Arial" w:cs="Arial"/>
        </w:rPr>
      </w:pPr>
    </w:p>
    <w:p w14:paraId="46CE1E0A" w14:textId="77777777" w:rsidR="00BE6881" w:rsidRPr="00ED2978" w:rsidRDefault="00BE6881" w:rsidP="00BE6881">
      <w:pPr>
        <w:rPr>
          <w:rFonts w:ascii="Arial" w:hAnsi="Arial" w:cs="Arial"/>
        </w:rPr>
      </w:pPr>
      <w:r w:rsidRPr="00ED2978">
        <w:rPr>
          <w:rFonts w:ascii="Arial" w:hAnsi="Arial" w:cs="Arial"/>
        </w:rPr>
        <w:br w:type="page"/>
      </w:r>
    </w:p>
    <w:p w14:paraId="0FF59AE3" w14:textId="77777777" w:rsidR="00BE6881" w:rsidRPr="00ED2978" w:rsidRDefault="00BE6881" w:rsidP="00BE6881">
      <w:pPr>
        <w:rPr>
          <w:rFonts w:ascii="Arial" w:hAnsi="Arial" w:cs="Arial"/>
        </w:rPr>
      </w:pPr>
      <w:bookmarkStart w:id="292" w:name="_Toc431223352"/>
      <w:r w:rsidRPr="00ED2978">
        <w:rPr>
          <w:rFonts w:ascii="Arial" w:hAnsi="Arial" w:cs="Arial"/>
        </w:rPr>
        <w:lastRenderedPageBreak/>
        <w:t>Appendix 3 : Knowledge Bases for Teaching</w:t>
      </w:r>
      <w:bookmarkEnd w:id="292"/>
      <w:r w:rsidRPr="00ED2978">
        <w:rPr>
          <w:rFonts w:ascii="Arial" w:hAnsi="Arial" w:cs="Arial"/>
        </w:rPr>
        <w:br/>
      </w:r>
    </w:p>
    <w:p w14:paraId="5C43BC99" w14:textId="77777777" w:rsidR="00BE6881" w:rsidRPr="00ED2978" w:rsidRDefault="00BE6881" w:rsidP="00BE6881">
      <w:pPr>
        <w:rPr>
          <w:rFonts w:ascii="Arial" w:hAnsi="Arial" w:cs="Arial"/>
        </w:rPr>
      </w:pPr>
      <w:r w:rsidRPr="00ED2978">
        <w:rPr>
          <w:rFonts w:ascii="Arial" w:hAnsi="Arial" w:cs="Arial"/>
        </w:rPr>
        <w:t xml:space="preserve">Knowledge bases for teaching as noted by </w:t>
      </w:r>
      <w:r w:rsidRPr="00ED2978">
        <w:rPr>
          <w:rFonts w:ascii="Arial" w:hAnsi="Arial" w:cs="Arial"/>
          <w:b/>
        </w:rPr>
        <w:fldChar w:fldCharType="begin" w:fldLock="1"/>
      </w:r>
      <w:r w:rsidRPr="00ED2978">
        <w:rPr>
          <w:rFonts w:ascii="Arial" w:hAnsi="Arial" w:cs="Arial"/>
          <w:b/>
        </w:rPr>
        <w:instrText>ADDIN CSL_CITATION { "citationItems" : [ { "id" : "ITEM-1", "itemData" : { "author" : [ { "dropping-particle" : "", "family" : "Turner-Bisset", "given" : "Rosie", "non-dropping-particle" : "", "parse-names" : false, "suffix" : "" } ], "id" : "ITEM-1", "issued" : { "date-parts" : [ [ "2001" ] ] }, "publisher" : "David Fulton Publishers Limited", "publisher-place" : "London", "title" : "Expert Teaching - Knowledge and the Pedagogy to Lead the Profession", "type" : "book" }, "uris" : [ "http://www.mendeley.com/documents/?uuid=07457b98-7135-4889-9204-06ef5877cf59" ] } ], "mendeley" : { "formattedCitation" : "(Turner-Bisset, 2001)", "plainTextFormattedCitation" : "(Turner-Bisset, 2001)", "previouslyFormattedCitation" : "(Turner-Bisset, 2001)" }, "properties" : { "noteIndex" : 0 }, "schema" : "https://github.com/citation-style-language/schema/raw/master/csl-citation.json" }</w:instrText>
      </w:r>
      <w:r w:rsidRPr="00ED2978">
        <w:rPr>
          <w:rFonts w:ascii="Arial" w:hAnsi="Arial" w:cs="Arial"/>
          <w:b/>
        </w:rPr>
        <w:fldChar w:fldCharType="separate"/>
      </w:r>
      <w:r w:rsidRPr="00ED2978">
        <w:rPr>
          <w:rFonts w:ascii="Arial" w:hAnsi="Arial" w:cs="Arial"/>
          <w:noProof/>
        </w:rPr>
        <w:t>(Turner-Bisset, 2001)</w:t>
      </w:r>
      <w:r w:rsidRPr="00ED2978">
        <w:rPr>
          <w:rFonts w:ascii="Arial" w:hAnsi="Arial" w:cs="Arial"/>
          <w:b/>
        </w:rPr>
        <w:fldChar w:fldCharType="end"/>
      </w:r>
      <w:r w:rsidRPr="00ED2978">
        <w:rPr>
          <w:rFonts w:ascii="Arial" w:hAnsi="Arial" w:cs="Arial"/>
        </w:rPr>
        <w:t>, analysed to identify elements that may be represented within subject specialist qualifications</w:t>
      </w:r>
    </w:p>
    <w:p w14:paraId="2DA71406" w14:textId="77777777" w:rsidR="00BE6881" w:rsidRPr="00ED2978" w:rsidRDefault="00BE6881" w:rsidP="00BE6881">
      <w:pPr>
        <w:rPr>
          <w:rFonts w:ascii="Arial" w:hAnsi="Arial" w:cs="Arial"/>
        </w:rPr>
      </w:pPr>
    </w:p>
    <w:tbl>
      <w:tblPr>
        <w:tblStyle w:val="TableGrid"/>
        <w:tblW w:w="9542" w:type="dxa"/>
        <w:tblInd w:w="-572" w:type="dxa"/>
        <w:tblLook w:val="04A0" w:firstRow="1" w:lastRow="0" w:firstColumn="1" w:lastColumn="0" w:noHBand="0" w:noVBand="1"/>
      </w:tblPr>
      <w:tblGrid>
        <w:gridCol w:w="2807"/>
        <w:gridCol w:w="2806"/>
        <w:gridCol w:w="3929"/>
      </w:tblGrid>
      <w:tr w:rsidR="00ED2978" w:rsidRPr="00ED2978" w14:paraId="171538B2" w14:textId="77777777" w:rsidTr="00CF55B6">
        <w:trPr>
          <w:trHeight w:val="562"/>
        </w:trPr>
        <w:tc>
          <w:tcPr>
            <w:tcW w:w="2807" w:type="dxa"/>
            <w:shd w:val="clear" w:color="auto" w:fill="F2F2F2" w:themeFill="background1" w:themeFillShade="F2"/>
          </w:tcPr>
          <w:p w14:paraId="7DB7E6DE" w14:textId="77777777" w:rsidR="00BE6881" w:rsidRPr="00ED2978" w:rsidRDefault="00BE6881" w:rsidP="00CF55B6">
            <w:pPr>
              <w:rPr>
                <w:rFonts w:ascii="Arial" w:hAnsi="Arial" w:cs="Arial"/>
                <w:b/>
              </w:rPr>
            </w:pPr>
            <w:r w:rsidRPr="00ED2978">
              <w:rPr>
                <w:rFonts w:ascii="Arial" w:hAnsi="Arial" w:cs="Arial"/>
                <w:b/>
              </w:rPr>
              <w:t xml:space="preserve">Knowledge Base </w:t>
            </w:r>
            <w:r w:rsidRPr="00ED2978">
              <w:rPr>
                <w:rFonts w:ascii="Arial" w:hAnsi="Arial" w:cs="Arial"/>
              </w:rPr>
              <w:fldChar w:fldCharType="begin" w:fldLock="1"/>
            </w:r>
            <w:r w:rsidRPr="00ED2978">
              <w:rPr>
                <w:rFonts w:ascii="Arial" w:hAnsi="Arial" w:cs="Arial"/>
              </w:rPr>
              <w:instrText>ADDIN CSL_CITATION { "citationItems" : [ { "id" : "ITEM-1", "itemData" : { "author" : [ { "dropping-particle" : "", "family" : "Turner-Bisset", "given" : "Rosie", "non-dropping-particle" : "", "parse-names" : false, "suffix" : "" } ], "id" : "ITEM-1", "issued" : { "date-parts" : [ [ "2001" ] ] }, "publisher" : "David Fulton Publishers Limited", "publisher-place" : "London", "title" : "Expert Teaching - Knowledge and the Pedagogy to Lead the Profession", "type" : "book" }, "uris" : [ "http://www.mendeley.com/documents/?uuid=07457b98-7135-4889-9204-06ef5877cf59" ] } ], "mendeley" : { "formattedCitation" : "(Turner-Bisset, 2001)", "plainTextFormattedCitation" : "(Turner-Bisset, 2001)", "previouslyFormattedCitation" : "(Turner-Bisset, 2001)" }, "properties" : { "noteIndex" : 0 }, "schema" : "https://github.com/citation-style-language/schema/raw/master/csl-citation.json" }</w:instrText>
            </w:r>
            <w:r w:rsidRPr="00ED2978">
              <w:rPr>
                <w:rFonts w:ascii="Arial" w:hAnsi="Arial" w:cs="Arial"/>
              </w:rPr>
              <w:fldChar w:fldCharType="separate"/>
            </w:r>
            <w:r w:rsidRPr="00ED2978">
              <w:rPr>
                <w:rFonts w:ascii="Arial" w:hAnsi="Arial" w:cs="Arial"/>
                <w:noProof/>
              </w:rPr>
              <w:t>(</w:t>
            </w:r>
            <w:r w:rsidRPr="00ED2978">
              <w:rPr>
                <w:rFonts w:ascii="Arial" w:hAnsi="Arial" w:cs="Arial"/>
                <w:b/>
                <w:noProof/>
              </w:rPr>
              <w:t>Turner-Bisset, 2001)</w:t>
            </w:r>
            <w:r w:rsidRPr="00ED2978">
              <w:rPr>
                <w:rFonts w:ascii="Arial" w:hAnsi="Arial" w:cs="Arial"/>
              </w:rPr>
              <w:fldChar w:fldCharType="end"/>
            </w:r>
          </w:p>
        </w:tc>
        <w:tc>
          <w:tcPr>
            <w:tcW w:w="2806" w:type="dxa"/>
            <w:shd w:val="clear" w:color="auto" w:fill="F2F2F2" w:themeFill="background1" w:themeFillShade="F2"/>
          </w:tcPr>
          <w:p w14:paraId="1320D7CD" w14:textId="77777777" w:rsidR="00BE6881" w:rsidRPr="00ED2978" w:rsidRDefault="00BE6881" w:rsidP="00CF55B6">
            <w:pPr>
              <w:rPr>
                <w:rFonts w:ascii="Arial" w:hAnsi="Arial" w:cs="Arial"/>
                <w:b/>
              </w:rPr>
            </w:pPr>
            <w:r w:rsidRPr="00ED2978">
              <w:rPr>
                <w:rFonts w:ascii="Arial" w:hAnsi="Arial" w:cs="Arial"/>
                <w:b/>
              </w:rPr>
              <w:t xml:space="preserve">Knowledge Base </w:t>
            </w:r>
            <w:r w:rsidRPr="00ED2978">
              <w:rPr>
                <w:rFonts w:ascii="Arial" w:hAnsi="Arial" w:cs="Arial"/>
                <w:b/>
              </w:rPr>
              <w:fldChar w:fldCharType="begin" w:fldLock="1"/>
            </w:r>
            <w:r w:rsidRPr="00ED2978">
              <w:rPr>
                <w:rFonts w:ascii="Arial" w:hAnsi="Arial" w:cs="Arial"/>
                <w:b/>
              </w:rPr>
              <w:instrText>ADDIN CSL_CITATION { "citationItems" : [ { "id" : "ITEM-1", "itemData" : { "author" : [ { "dropping-particle" : "", "family" : "Shulman", "given" : "L. S.", "non-dropping-particle" : "", "parse-names" : false, "suffix" : "" } ], "container-title" : "Harvard educational Review", "id" : "ITEM-1", "issue" : "1", "issued" : { "date-parts" : [ [ "1987" ] ] }, "page" : "1-21", "title" : "Knowledge and teaching: Foundations of the New Reform", "type" : "article-journal", "volume" : "57" }, "uris" : [ "http://www.mendeley.com/documents/?uuid=304318b5-bb62-4bb7-9847-0e4ed5529bb2" ] } ], "mendeley" : { "formattedCitation" : "(Shulman, 1987)", "plainTextFormattedCitation" : "(Shulman, 1987)", "previouslyFormattedCitation" : "(Shulman, 1987)" }, "properties" : { "noteIndex" : 0 }, "schema" : "https://github.com/citation-style-language/schema/raw/master/csl-citation.json" }</w:instrText>
            </w:r>
            <w:r w:rsidRPr="00ED2978">
              <w:rPr>
                <w:rFonts w:ascii="Arial" w:hAnsi="Arial" w:cs="Arial"/>
                <w:b/>
              </w:rPr>
              <w:fldChar w:fldCharType="separate"/>
            </w:r>
            <w:r w:rsidRPr="00ED2978">
              <w:rPr>
                <w:rFonts w:ascii="Arial" w:hAnsi="Arial" w:cs="Arial"/>
                <w:b/>
                <w:noProof/>
              </w:rPr>
              <w:t>(Shulman, 1987)</w:t>
            </w:r>
            <w:r w:rsidRPr="00ED2978">
              <w:rPr>
                <w:rFonts w:ascii="Arial" w:hAnsi="Arial" w:cs="Arial"/>
                <w:b/>
              </w:rPr>
              <w:fldChar w:fldCharType="end"/>
            </w:r>
          </w:p>
        </w:tc>
        <w:tc>
          <w:tcPr>
            <w:tcW w:w="3929" w:type="dxa"/>
            <w:shd w:val="clear" w:color="auto" w:fill="F2F2F2" w:themeFill="background1" w:themeFillShade="F2"/>
          </w:tcPr>
          <w:p w14:paraId="6E037E67" w14:textId="77777777" w:rsidR="00BE6881" w:rsidRPr="00ED2978" w:rsidRDefault="00BE6881" w:rsidP="00CF55B6">
            <w:pPr>
              <w:rPr>
                <w:rFonts w:ascii="Arial" w:hAnsi="Arial" w:cs="Arial"/>
                <w:b/>
              </w:rPr>
            </w:pPr>
            <w:r w:rsidRPr="00ED2978">
              <w:rPr>
                <w:rFonts w:ascii="Arial" w:hAnsi="Arial" w:cs="Arial"/>
                <w:b/>
              </w:rPr>
              <w:t>Representation in subject specialist qualifications</w:t>
            </w:r>
          </w:p>
        </w:tc>
      </w:tr>
      <w:tr w:rsidR="00ED2978" w:rsidRPr="00ED2978" w14:paraId="7C5A8CA2" w14:textId="77777777" w:rsidTr="00CF55B6">
        <w:trPr>
          <w:trHeight w:val="1126"/>
        </w:trPr>
        <w:tc>
          <w:tcPr>
            <w:tcW w:w="2807" w:type="dxa"/>
            <w:shd w:val="clear" w:color="auto" w:fill="FBE4D5" w:themeFill="accent2" w:themeFillTint="33"/>
          </w:tcPr>
          <w:p w14:paraId="242CC122" w14:textId="77777777" w:rsidR="00BE6881" w:rsidRPr="00ED2978" w:rsidRDefault="00BE6881" w:rsidP="00CF55B6">
            <w:pPr>
              <w:rPr>
                <w:rFonts w:ascii="Arial" w:hAnsi="Arial" w:cs="Arial"/>
              </w:rPr>
            </w:pPr>
            <w:r w:rsidRPr="00ED2978">
              <w:rPr>
                <w:rFonts w:ascii="Arial" w:hAnsi="Arial" w:cs="Arial"/>
              </w:rPr>
              <w:t>Substantive subject knowledge</w:t>
            </w:r>
          </w:p>
        </w:tc>
        <w:tc>
          <w:tcPr>
            <w:tcW w:w="2806" w:type="dxa"/>
            <w:shd w:val="clear" w:color="auto" w:fill="FBE4D5" w:themeFill="accent2" w:themeFillTint="33"/>
          </w:tcPr>
          <w:p w14:paraId="63F9FF3B" w14:textId="77777777" w:rsidR="00BE6881" w:rsidRPr="00ED2978" w:rsidRDefault="00BE6881" w:rsidP="00CF55B6">
            <w:pPr>
              <w:rPr>
                <w:rFonts w:ascii="Arial" w:hAnsi="Arial" w:cs="Arial"/>
              </w:rPr>
            </w:pPr>
            <w:r w:rsidRPr="00ED2978">
              <w:rPr>
                <w:rFonts w:ascii="Arial" w:hAnsi="Arial" w:cs="Arial"/>
              </w:rPr>
              <w:t>Content Knowledge</w:t>
            </w:r>
          </w:p>
        </w:tc>
        <w:tc>
          <w:tcPr>
            <w:tcW w:w="3929" w:type="dxa"/>
            <w:shd w:val="clear" w:color="auto" w:fill="FBE4D5" w:themeFill="accent2" w:themeFillTint="33"/>
          </w:tcPr>
          <w:p w14:paraId="08C15806" w14:textId="77777777" w:rsidR="00BE6881" w:rsidRPr="00ED2978" w:rsidRDefault="00BE6881" w:rsidP="00CF55B6">
            <w:pPr>
              <w:rPr>
                <w:rFonts w:ascii="Arial" w:hAnsi="Arial" w:cs="Arial"/>
              </w:rPr>
            </w:pPr>
            <w:r w:rsidRPr="00ED2978">
              <w:rPr>
                <w:rFonts w:ascii="Arial" w:hAnsi="Arial" w:cs="Arial"/>
              </w:rPr>
              <w:t>Yes – represented by lower level qualifications akin to lower levels of Bloom’s taxonomy (year)</w:t>
            </w:r>
          </w:p>
        </w:tc>
      </w:tr>
      <w:tr w:rsidR="00ED2978" w:rsidRPr="00ED2978" w14:paraId="120DDD2D" w14:textId="77777777" w:rsidTr="00CF55B6">
        <w:trPr>
          <w:trHeight w:val="1417"/>
        </w:trPr>
        <w:tc>
          <w:tcPr>
            <w:tcW w:w="2807" w:type="dxa"/>
            <w:shd w:val="clear" w:color="auto" w:fill="FBE4D5" w:themeFill="accent2" w:themeFillTint="33"/>
          </w:tcPr>
          <w:p w14:paraId="38D2145E" w14:textId="77777777" w:rsidR="00BE6881" w:rsidRPr="00ED2978" w:rsidRDefault="00BE6881" w:rsidP="00CF55B6">
            <w:pPr>
              <w:rPr>
                <w:rFonts w:ascii="Arial" w:hAnsi="Arial" w:cs="Arial"/>
              </w:rPr>
            </w:pPr>
            <w:r w:rsidRPr="00ED2978">
              <w:rPr>
                <w:rFonts w:ascii="Arial" w:hAnsi="Arial" w:cs="Arial"/>
              </w:rPr>
              <w:t>Syntactic subject knowledge</w:t>
            </w:r>
          </w:p>
        </w:tc>
        <w:tc>
          <w:tcPr>
            <w:tcW w:w="2806" w:type="dxa"/>
            <w:shd w:val="clear" w:color="auto" w:fill="FBE4D5" w:themeFill="accent2" w:themeFillTint="33"/>
          </w:tcPr>
          <w:p w14:paraId="6E643B2E" w14:textId="77777777" w:rsidR="00BE6881" w:rsidRPr="00ED2978" w:rsidRDefault="00BE6881" w:rsidP="00CF55B6">
            <w:pPr>
              <w:rPr>
                <w:rFonts w:ascii="Arial" w:hAnsi="Arial" w:cs="Arial"/>
              </w:rPr>
            </w:pPr>
            <w:r w:rsidRPr="00ED2978">
              <w:rPr>
                <w:rFonts w:ascii="Arial" w:hAnsi="Arial" w:cs="Arial"/>
              </w:rPr>
              <w:t>Content Knowledge</w:t>
            </w:r>
          </w:p>
        </w:tc>
        <w:tc>
          <w:tcPr>
            <w:tcW w:w="3929" w:type="dxa"/>
            <w:shd w:val="clear" w:color="auto" w:fill="FBE4D5" w:themeFill="accent2" w:themeFillTint="33"/>
          </w:tcPr>
          <w:p w14:paraId="163F362B" w14:textId="77777777" w:rsidR="00BE6881" w:rsidRPr="00ED2978" w:rsidRDefault="00BE6881" w:rsidP="00CF55B6">
            <w:pPr>
              <w:rPr>
                <w:rFonts w:ascii="Arial" w:hAnsi="Arial" w:cs="Arial"/>
              </w:rPr>
            </w:pPr>
            <w:r w:rsidRPr="00ED2978">
              <w:rPr>
                <w:rFonts w:ascii="Arial" w:hAnsi="Arial" w:cs="Arial"/>
              </w:rPr>
              <w:t>Yes – represented by increasingly higher level qualifications akin to lower levels of Bloom’s taxonomy (year)</w:t>
            </w:r>
          </w:p>
        </w:tc>
      </w:tr>
      <w:tr w:rsidR="00ED2978" w:rsidRPr="00ED2978" w14:paraId="31546985" w14:textId="77777777" w:rsidTr="00CF55B6">
        <w:trPr>
          <w:trHeight w:val="1417"/>
        </w:trPr>
        <w:tc>
          <w:tcPr>
            <w:tcW w:w="2807" w:type="dxa"/>
            <w:shd w:val="clear" w:color="auto" w:fill="FBE4D5" w:themeFill="accent2" w:themeFillTint="33"/>
          </w:tcPr>
          <w:p w14:paraId="38EABAC0" w14:textId="77777777" w:rsidR="00BE6881" w:rsidRPr="00ED2978" w:rsidRDefault="00BE6881" w:rsidP="00CF55B6">
            <w:pPr>
              <w:rPr>
                <w:rFonts w:ascii="Arial" w:hAnsi="Arial" w:cs="Arial"/>
              </w:rPr>
            </w:pPr>
            <w:r w:rsidRPr="00ED2978">
              <w:rPr>
                <w:rFonts w:ascii="Arial" w:hAnsi="Arial" w:cs="Arial"/>
              </w:rPr>
              <w:t xml:space="preserve">Beliefs about the subject </w:t>
            </w:r>
          </w:p>
        </w:tc>
        <w:tc>
          <w:tcPr>
            <w:tcW w:w="2806" w:type="dxa"/>
            <w:shd w:val="clear" w:color="auto" w:fill="FBE4D5" w:themeFill="accent2" w:themeFillTint="33"/>
          </w:tcPr>
          <w:p w14:paraId="200B2275" w14:textId="77777777" w:rsidR="00BE6881" w:rsidRPr="00ED2978" w:rsidRDefault="00BE6881" w:rsidP="00CF55B6">
            <w:pPr>
              <w:rPr>
                <w:rFonts w:ascii="Arial" w:hAnsi="Arial" w:cs="Arial"/>
              </w:rPr>
            </w:pPr>
            <w:r w:rsidRPr="00ED2978">
              <w:rPr>
                <w:rFonts w:ascii="Arial" w:hAnsi="Arial" w:cs="Arial"/>
              </w:rPr>
              <w:t>No equivalent</w:t>
            </w:r>
          </w:p>
        </w:tc>
        <w:tc>
          <w:tcPr>
            <w:tcW w:w="3929" w:type="dxa"/>
            <w:shd w:val="clear" w:color="auto" w:fill="FBE4D5" w:themeFill="accent2" w:themeFillTint="33"/>
          </w:tcPr>
          <w:p w14:paraId="663599A6" w14:textId="77777777" w:rsidR="00BE6881" w:rsidRPr="00ED2978" w:rsidRDefault="00BE6881" w:rsidP="00CF55B6">
            <w:pPr>
              <w:rPr>
                <w:rFonts w:ascii="Arial" w:hAnsi="Arial" w:cs="Arial"/>
              </w:rPr>
            </w:pPr>
            <w:r w:rsidRPr="00ED2978">
              <w:rPr>
                <w:rFonts w:ascii="Arial" w:hAnsi="Arial" w:cs="Arial"/>
              </w:rPr>
              <w:t>Yes – built upon experiences that will include a program of study in which subject specialist qualification are gained.</w:t>
            </w:r>
          </w:p>
        </w:tc>
      </w:tr>
      <w:tr w:rsidR="00ED2978" w:rsidRPr="00ED2978" w14:paraId="5E48F0CA" w14:textId="77777777" w:rsidTr="00CF55B6">
        <w:trPr>
          <w:trHeight w:val="562"/>
        </w:trPr>
        <w:tc>
          <w:tcPr>
            <w:tcW w:w="2807" w:type="dxa"/>
          </w:tcPr>
          <w:p w14:paraId="0E60E298" w14:textId="77777777" w:rsidR="00BE6881" w:rsidRPr="00ED2978" w:rsidRDefault="00BE6881" w:rsidP="00CF55B6">
            <w:pPr>
              <w:rPr>
                <w:rFonts w:ascii="Arial" w:hAnsi="Arial" w:cs="Arial"/>
              </w:rPr>
            </w:pPr>
            <w:r w:rsidRPr="00ED2978">
              <w:rPr>
                <w:rFonts w:ascii="Arial" w:hAnsi="Arial" w:cs="Arial"/>
              </w:rPr>
              <w:t>Curriculum knowledge</w:t>
            </w:r>
          </w:p>
        </w:tc>
        <w:tc>
          <w:tcPr>
            <w:tcW w:w="2806" w:type="dxa"/>
          </w:tcPr>
          <w:p w14:paraId="35E19B70" w14:textId="77777777" w:rsidR="00BE6881" w:rsidRPr="00ED2978" w:rsidRDefault="00BE6881" w:rsidP="00CF55B6">
            <w:pPr>
              <w:rPr>
                <w:rFonts w:ascii="Arial" w:hAnsi="Arial" w:cs="Arial"/>
              </w:rPr>
            </w:pPr>
            <w:r w:rsidRPr="00ED2978">
              <w:rPr>
                <w:rFonts w:ascii="Arial" w:hAnsi="Arial" w:cs="Arial"/>
              </w:rPr>
              <w:t>Curriculum Knowledge</w:t>
            </w:r>
          </w:p>
        </w:tc>
        <w:tc>
          <w:tcPr>
            <w:tcW w:w="3929" w:type="dxa"/>
          </w:tcPr>
          <w:p w14:paraId="2B14F6B3" w14:textId="77777777" w:rsidR="00BE6881" w:rsidRPr="00ED2978" w:rsidRDefault="00BE6881" w:rsidP="00CF55B6">
            <w:pPr>
              <w:rPr>
                <w:rFonts w:ascii="Arial" w:hAnsi="Arial" w:cs="Arial"/>
              </w:rPr>
            </w:pPr>
            <w:r w:rsidRPr="00ED2978">
              <w:rPr>
                <w:rFonts w:ascii="Arial" w:hAnsi="Arial" w:cs="Arial"/>
              </w:rPr>
              <w:t>No</w:t>
            </w:r>
          </w:p>
        </w:tc>
      </w:tr>
      <w:tr w:rsidR="00ED2978" w:rsidRPr="00ED2978" w14:paraId="1570BB88" w14:textId="77777777" w:rsidTr="00CF55B6">
        <w:trPr>
          <w:trHeight w:val="562"/>
        </w:trPr>
        <w:tc>
          <w:tcPr>
            <w:tcW w:w="2807" w:type="dxa"/>
          </w:tcPr>
          <w:p w14:paraId="2F4A6554" w14:textId="77777777" w:rsidR="00BE6881" w:rsidRPr="00ED2978" w:rsidRDefault="00BE6881" w:rsidP="00CF55B6">
            <w:pPr>
              <w:rPr>
                <w:rFonts w:ascii="Arial" w:hAnsi="Arial" w:cs="Arial"/>
              </w:rPr>
            </w:pPr>
            <w:r w:rsidRPr="00ED2978">
              <w:rPr>
                <w:rFonts w:ascii="Arial" w:hAnsi="Arial" w:cs="Arial"/>
              </w:rPr>
              <w:t xml:space="preserve">General pedagogical knowledge </w:t>
            </w:r>
          </w:p>
        </w:tc>
        <w:tc>
          <w:tcPr>
            <w:tcW w:w="2806" w:type="dxa"/>
          </w:tcPr>
          <w:p w14:paraId="541E093A" w14:textId="77777777" w:rsidR="00BE6881" w:rsidRPr="00ED2978" w:rsidRDefault="00BE6881" w:rsidP="00CF55B6">
            <w:pPr>
              <w:rPr>
                <w:rFonts w:ascii="Arial" w:hAnsi="Arial" w:cs="Arial"/>
              </w:rPr>
            </w:pPr>
            <w:r w:rsidRPr="00ED2978">
              <w:rPr>
                <w:rFonts w:ascii="Arial" w:hAnsi="Arial" w:cs="Arial"/>
              </w:rPr>
              <w:t>General Pedagogical Knowledge</w:t>
            </w:r>
          </w:p>
        </w:tc>
        <w:tc>
          <w:tcPr>
            <w:tcW w:w="3929" w:type="dxa"/>
          </w:tcPr>
          <w:p w14:paraId="1F54DB60" w14:textId="77777777" w:rsidR="00BE6881" w:rsidRPr="00ED2978" w:rsidRDefault="00BE6881" w:rsidP="00CF55B6">
            <w:pPr>
              <w:rPr>
                <w:rFonts w:ascii="Arial" w:hAnsi="Arial" w:cs="Arial"/>
              </w:rPr>
            </w:pPr>
            <w:r w:rsidRPr="00ED2978">
              <w:rPr>
                <w:rFonts w:ascii="Arial" w:hAnsi="Arial" w:cs="Arial"/>
              </w:rPr>
              <w:t>No</w:t>
            </w:r>
          </w:p>
        </w:tc>
      </w:tr>
      <w:tr w:rsidR="00ED2978" w:rsidRPr="00ED2978" w14:paraId="660B8865" w14:textId="77777777" w:rsidTr="00CF55B6">
        <w:trPr>
          <w:trHeight w:val="1126"/>
        </w:trPr>
        <w:tc>
          <w:tcPr>
            <w:tcW w:w="2807" w:type="dxa"/>
            <w:shd w:val="clear" w:color="auto" w:fill="FBE4D5" w:themeFill="accent2" w:themeFillTint="33"/>
          </w:tcPr>
          <w:p w14:paraId="20D71917" w14:textId="77777777" w:rsidR="00BE6881" w:rsidRPr="00ED2978" w:rsidRDefault="00BE6881" w:rsidP="00CF55B6">
            <w:pPr>
              <w:rPr>
                <w:rFonts w:ascii="Arial" w:hAnsi="Arial" w:cs="Arial"/>
              </w:rPr>
            </w:pPr>
            <w:r w:rsidRPr="00ED2978">
              <w:rPr>
                <w:rFonts w:ascii="Arial" w:hAnsi="Arial" w:cs="Arial"/>
              </w:rPr>
              <w:t>Knowledge/models of teaching</w:t>
            </w:r>
          </w:p>
        </w:tc>
        <w:tc>
          <w:tcPr>
            <w:tcW w:w="2806" w:type="dxa"/>
            <w:shd w:val="clear" w:color="auto" w:fill="FBE4D5" w:themeFill="accent2" w:themeFillTint="33"/>
          </w:tcPr>
          <w:p w14:paraId="76EA422C" w14:textId="77777777" w:rsidR="00BE6881" w:rsidRPr="00ED2978" w:rsidRDefault="00BE6881" w:rsidP="00CF55B6">
            <w:pPr>
              <w:rPr>
                <w:rFonts w:ascii="Arial" w:hAnsi="Arial" w:cs="Arial"/>
              </w:rPr>
            </w:pPr>
            <w:r w:rsidRPr="00ED2978">
              <w:rPr>
                <w:rFonts w:ascii="Arial" w:hAnsi="Arial" w:cs="Arial"/>
              </w:rPr>
              <w:t>General Pedagogical Knowledge</w:t>
            </w:r>
          </w:p>
        </w:tc>
        <w:tc>
          <w:tcPr>
            <w:tcW w:w="3929" w:type="dxa"/>
            <w:shd w:val="clear" w:color="auto" w:fill="FBE4D5" w:themeFill="accent2" w:themeFillTint="33"/>
          </w:tcPr>
          <w:p w14:paraId="13F98261" w14:textId="77777777" w:rsidR="00BE6881" w:rsidRPr="00ED2978" w:rsidRDefault="00BE6881" w:rsidP="00CF55B6">
            <w:pPr>
              <w:rPr>
                <w:rFonts w:ascii="Arial" w:hAnsi="Arial" w:cs="Arial"/>
              </w:rPr>
            </w:pPr>
            <w:r w:rsidRPr="00ED2978">
              <w:rPr>
                <w:rFonts w:ascii="Arial" w:hAnsi="Arial" w:cs="Arial"/>
              </w:rPr>
              <w:t>Gained by educational experiences including those gained acquiring subject specialist qualifications</w:t>
            </w:r>
          </w:p>
        </w:tc>
      </w:tr>
      <w:tr w:rsidR="00ED2978" w:rsidRPr="00ED2978" w14:paraId="031A6630" w14:textId="77777777" w:rsidTr="00CF55B6">
        <w:trPr>
          <w:trHeight w:val="854"/>
        </w:trPr>
        <w:tc>
          <w:tcPr>
            <w:tcW w:w="2807" w:type="dxa"/>
          </w:tcPr>
          <w:p w14:paraId="637C7DA1" w14:textId="77777777" w:rsidR="00BE6881" w:rsidRPr="00ED2978" w:rsidRDefault="00BE6881" w:rsidP="00CF55B6">
            <w:pPr>
              <w:rPr>
                <w:rFonts w:ascii="Arial" w:hAnsi="Arial" w:cs="Arial"/>
              </w:rPr>
            </w:pPr>
            <w:r w:rsidRPr="00ED2978">
              <w:rPr>
                <w:rFonts w:ascii="Arial" w:hAnsi="Arial" w:cs="Arial"/>
              </w:rPr>
              <w:t xml:space="preserve">Knowledge of learners: cognitive  </w:t>
            </w:r>
          </w:p>
        </w:tc>
        <w:tc>
          <w:tcPr>
            <w:tcW w:w="2806" w:type="dxa"/>
          </w:tcPr>
          <w:p w14:paraId="39EC7BC1" w14:textId="77777777" w:rsidR="00BE6881" w:rsidRPr="00ED2978" w:rsidRDefault="00BE6881" w:rsidP="00CF55B6">
            <w:pPr>
              <w:rPr>
                <w:rFonts w:ascii="Arial" w:hAnsi="Arial" w:cs="Arial"/>
              </w:rPr>
            </w:pPr>
            <w:r w:rsidRPr="00ED2978">
              <w:rPr>
                <w:rFonts w:ascii="Arial" w:hAnsi="Arial" w:cs="Arial"/>
              </w:rPr>
              <w:t>Knowledge of learners and their characteristics</w:t>
            </w:r>
          </w:p>
        </w:tc>
        <w:tc>
          <w:tcPr>
            <w:tcW w:w="3929" w:type="dxa"/>
          </w:tcPr>
          <w:p w14:paraId="40547507" w14:textId="77777777" w:rsidR="00BE6881" w:rsidRPr="00ED2978" w:rsidRDefault="00BE6881" w:rsidP="00CF55B6">
            <w:pPr>
              <w:rPr>
                <w:rFonts w:ascii="Arial" w:hAnsi="Arial" w:cs="Arial"/>
              </w:rPr>
            </w:pPr>
            <w:r w:rsidRPr="00ED2978">
              <w:rPr>
                <w:rFonts w:ascii="Arial" w:hAnsi="Arial" w:cs="Arial"/>
              </w:rPr>
              <w:t>No</w:t>
            </w:r>
          </w:p>
        </w:tc>
      </w:tr>
      <w:tr w:rsidR="00ED2978" w:rsidRPr="00ED2978" w14:paraId="2F20262D" w14:textId="77777777" w:rsidTr="00CF55B6">
        <w:trPr>
          <w:trHeight w:val="836"/>
        </w:trPr>
        <w:tc>
          <w:tcPr>
            <w:tcW w:w="2807" w:type="dxa"/>
          </w:tcPr>
          <w:p w14:paraId="26CEEE58" w14:textId="77777777" w:rsidR="00BE6881" w:rsidRPr="00ED2978" w:rsidRDefault="00BE6881" w:rsidP="00CF55B6">
            <w:pPr>
              <w:rPr>
                <w:rFonts w:ascii="Arial" w:hAnsi="Arial" w:cs="Arial"/>
              </w:rPr>
            </w:pPr>
            <w:r w:rsidRPr="00ED2978">
              <w:rPr>
                <w:rFonts w:ascii="Arial" w:hAnsi="Arial" w:cs="Arial"/>
              </w:rPr>
              <w:t xml:space="preserve">Knowledge of learners: empirical </w:t>
            </w:r>
          </w:p>
        </w:tc>
        <w:tc>
          <w:tcPr>
            <w:tcW w:w="2806" w:type="dxa"/>
          </w:tcPr>
          <w:p w14:paraId="6B9A7492" w14:textId="77777777" w:rsidR="00BE6881" w:rsidRPr="00ED2978" w:rsidRDefault="00BE6881" w:rsidP="00CF55B6">
            <w:pPr>
              <w:rPr>
                <w:rFonts w:ascii="Arial" w:hAnsi="Arial" w:cs="Arial"/>
              </w:rPr>
            </w:pPr>
            <w:r w:rsidRPr="00ED2978">
              <w:rPr>
                <w:rFonts w:ascii="Arial" w:hAnsi="Arial" w:cs="Arial"/>
              </w:rPr>
              <w:t>Knowledge of learners and their characteristics</w:t>
            </w:r>
          </w:p>
        </w:tc>
        <w:tc>
          <w:tcPr>
            <w:tcW w:w="3929" w:type="dxa"/>
          </w:tcPr>
          <w:p w14:paraId="1F76E446" w14:textId="77777777" w:rsidR="00BE6881" w:rsidRPr="00ED2978" w:rsidRDefault="00BE6881" w:rsidP="00CF55B6">
            <w:pPr>
              <w:rPr>
                <w:rFonts w:ascii="Arial" w:hAnsi="Arial" w:cs="Arial"/>
              </w:rPr>
            </w:pPr>
            <w:r w:rsidRPr="00ED2978">
              <w:rPr>
                <w:rFonts w:ascii="Arial" w:hAnsi="Arial" w:cs="Arial"/>
              </w:rPr>
              <w:t>No</w:t>
            </w:r>
          </w:p>
        </w:tc>
      </w:tr>
      <w:tr w:rsidR="00ED2978" w:rsidRPr="00ED2978" w14:paraId="4B6A0FE2" w14:textId="77777777" w:rsidTr="00CF55B6">
        <w:trPr>
          <w:trHeight w:val="272"/>
        </w:trPr>
        <w:tc>
          <w:tcPr>
            <w:tcW w:w="2807" w:type="dxa"/>
          </w:tcPr>
          <w:p w14:paraId="7F655087" w14:textId="77777777" w:rsidR="00BE6881" w:rsidRPr="00ED2978" w:rsidRDefault="00BE6881" w:rsidP="00CF55B6">
            <w:pPr>
              <w:rPr>
                <w:rFonts w:ascii="Arial" w:hAnsi="Arial" w:cs="Arial"/>
              </w:rPr>
            </w:pPr>
            <w:r w:rsidRPr="00ED2978">
              <w:rPr>
                <w:rFonts w:ascii="Arial" w:hAnsi="Arial" w:cs="Arial"/>
              </w:rPr>
              <w:t xml:space="preserve">Knowledge of self </w:t>
            </w:r>
          </w:p>
        </w:tc>
        <w:tc>
          <w:tcPr>
            <w:tcW w:w="2806" w:type="dxa"/>
          </w:tcPr>
          <w:p w14:paraId="6CCF567B" w14:textId="77777777" w:rsidR="00BE6881" w:rsidRPr="00ED2978" w:rsidRDefault="00BE6881" w:rsidP="00CF55B6">
            <w:pPr>
              <w:rPr>
                <w:rFonts w:ascii="Arial" w:hAnsi="Arial" w:cs="Arial"/>
              </w:rPr>
            </w:pPr>
            <w:r w:rsidRPr="00ED2978">
              <w:rPr>
                <w:rFonts w:ascii="Arial" w:hAnsi="Arial" w:cs="Arial"/>
              </w:rPr>
              <w:t>No equivalent</w:t>
            </w:r>
          </w:p>
        </w:tc>
        <w:tc>
          <w:tcPr>
            <w:tcW w:w="3929" w:type="dxa"/>
          </w:tcPr>
          <w:p w14:paraId="6935AE3C" w14:textId="77777777" w:rsidR="00BE6881" w:rsidRPr="00ED2978" w:rsidRDefault="00BE6881" w:rsidP="00CF55B6">
            <w:pPr>
              <w:rPr>
                <w:rFonts w:ascii="Arial" w:hAnsi="Arial" w:cs="Arial"/>
              </w:rPr>
            </w:pPr>
            <w:r w:rsidRPr="00ED2978">
              <w:rPr>
                <w:rFonts w:ascii="Arial" w:hAnsi="Arial" w:cs="Arial"/>
              </w:rPr>
              <w:t>Not Specifically</w:t>
            </w:r>
          </w:p>
        </w:tc>
      </w:tr>
      <w:tr w:rsidR="00ED2978" w:rsidRPr="00ED2978" w14:paraId="721F42D7" w14:textId="77777777" w:rsidTr="00CF55B6">
        <w:trPr>
          <w:trHeight w:val="562"/>
        </w:trPr>
        <w:tc>
          <w:tcPr>
            <w:tcW w:w="2807" w:type="dxa"/>
          </w:tcPr>
          <w:p w14:paraId="3EF03402" w14:textId="77777777" w:rsidR="00BE6881" w:rsidRPr="00ED2978" w:rsidRDefault="00BE6881" w:rsidP="00CF55B6">
            <w:pPr>
              <w:rPr>
                <w:rFonts w:ascii="Arial" w:hAnsi="Arial" w:cs="Arial"/>
              </w:rPr>
            </w:pPr>
            <w:r w:rsidRPr="00ED2978">
              <w:rPr>
                <w:rFonts w:ascii="Arial" w:hAnsi="Arial" w:cs="Arial"/>
              </w:rPr>
              <w:t xml:space="preserve">Knowledge of educational contexts </w:t>
            </w:r>
          </w:p>
        </w:tc>
        <w:tc>
          <w:tcPr>
            <w:tcW w:w="2806" w:type="dxa"/>
          </w:tcPr>
          <w:p w14:paraId="20080194" w14:textId="77777777" w:rsidR="00BE6881" w:rsidRPr="00ED2978" w:rsidRDefault="00BE6881" w:rsidP="00CF55B6">
            <w:pPr>
              <w:rPr>
                <w:rFonts w:ascii="Arial" w:hAnsi="Arial" w:cs="Arial"/>
              </w:rPr>
            </w:pPr>
            <w:r w:rsidRPr="00ED2978">
              <w:rPr>
                <w:rFonts w:ascii="Arial" w:hAnsi="Arial" w:cs="Arial"/>
              </w:rPr>
              <w:t>Knowledge of educational contexts</w:t>
            </w:r>
          </w:p>
        </w:tc>
        <w:tc>
          <w:tcPr>
            <w:tcW w:w="3929" w:type="dxa"/>
          </w:tcPr>
          <w:p w14:paraId="6E313DDD" w14:textId="77777777" w:rsidR="00BE6881" w:rsidRPr="00ED2978" w:rsidRDefault="00BE6881" w:rsidP="00CF55B6">
            <w:pPr>
              <w:rPr>
                <w:rFonts w:ascii="Arial" w:hAnsi="Arial" w:cs="Arial"/>
              </w:rPr>
            </w:pPr>
            <w:r w:rsidRPr="00ED2978">
              <w:rPr>
                <w:rFonts w:ascii="Arial" w:hAnsi="Arial" w:cs="Arial"/>
              </w:rPr>
              <w:t>No</w:t>
            </w:r>
          </w:p>
        </w:tc>
      </w:tr>
      <w:tr w:rsidR="00ED2978" w:rsidRPr="00ED2978" w14:paraId="1E5F87F7" w14:textId="77777777" w:rsidTr="00CF55B6">
        <w:trPr>
          <w:trHeight w:val="1707"/>
        </w:trPr>
        <w:tc>
          <w:tcPr>
            <w:tcW w:w="2807" w:type="dxa"/>
          </w:tcPr>
          <w:p w14:paraId="3454202D" w14:textId="77777777" w:rsidR="00BE6881" w:rsidRPr="00ED2978" w:rsidRDefault="00BE6881" w:rsidP="00CF55B6">
            <w:pPr>
              <w:rPr>
                <w:rFonts w:ascii="Arial" w:hAnsi="Arial" w:cs="Arial"/>
              </w:rPr>
            </w:pPr>
            <w:r w:rsidRPr="00ED2978">
              <w:rPr>
                <w:rFonts w:ascii="Arial" w:hAnsi="Arial" w:cs="Arial"/>
              </w:rPr>
              <w:t>Knowledge of educational ends , purpose and values</w:t>
            </w:r>
          </w:p>
        </w:tc>
        <w:tc>
          <w:tcPr>
            <w:tcW w:w="2806" w:type="dxa"/>
          </w:tcPr>
          <w:p w14:paraId="1A6331BF" w14:textId="77777777" w:rsidR="00BE6881" w:rsidRPr="00ED2978" w:rsidRDefault="00BE6881" w:rsidP="00CF55B6">
            <w:pPr>
              <w:rPr>
                <w:rFonts w:ascii="Arial" w:hAnsi="Arial" w:cs="Arial"/>
              </w:rPr>
            </w:pPr>
            <w:r w:rsidRPr="00ED2978">
              <w:rPr>
                <w:rFonts w:ascii="Arial" w:hAnsi="Arial" w:cs="Arial"/>
                <w:i/>
                <w:iCs/>
              </w:rPr>
              <w:t>Knowledge of educational ends, purposes, and values, and their philosophical and historical grounds</w:t>
            </w:r>
          </w:p>
        </w:tc>
        <w:tc>
          <w:tcPr>
            <w:tcW w:w="3929" w:type="dxa"/>
          </w:tcPr>
          <w:p w14:paraId="6A78263B" w14:textId="77777777" w:rsidR="00BE6881" w:rsidRPr="00ED2978" w:rsidRDefault="00BE6881" w:rsidP="00CF55B6">
            <w:pPr>
              <w:rPr>
                <w:rFonts w:ascii="Arial" w:hAnsi="Arial" w:cs="Arial"/>
              </w:rPr>
            </w:pPr>
            <w:r w:rsidRPr="00ED2978">
              <w:rPr>
                <w:rFonts w:ascii="Arial" w:hAnsi="Arial" w:cs="Arial"/>
              </w:rPr>
              <w:t>No</w:t>
            </w:r>
          </w:p>
        </w:tc>
      </w:tr>
    </w:tbl>
    <w:p w14:paraId="51EFE319" w14:textId="77777777" w:rsidR="00BE6881" w:rsidRPr="00ED2978" w:rsidRDefault="00BE6881" w:rsidP="00BE6881">
      <w:pPr>
        <w:rPr>
          <w:rFonts w:ascii="Arial" w:eastAsiaTheme="majorEastAsia" w:hAnsi="Arial" w:cs="Arial"/>
          <w:sz w:val="32"/>
          <w:szCs w:val="32"/>
        </w:rPr>
      </w:pPr>
    </w:p>
    <w:p w14:paraId="7AE82426" w14:textId="77777777" w:rsidR="00BE6881" w:rsidRPr="00ED2978" w:rsidRDefault="00BE6881" w:rsidP="00BE6881">
      <w:pPr>
        <w:rPr>
          <w:rFonts w:ascii="Arial" w:hAnsi="Arial" w:cs="Arial"/>
        </w:rPr>
      </w:pPr>
      <w:r w:rsidRPr="00ED2978">
        <w:rPr>
          <w:rFonts w:ascii="Arial" w:hAnsi="Arial" w:cs="Arial"/>
        </w:rPr>
        <w:br w:type="page"/>
      </w:r>
    </w:p>
    <w:p w14:paraId="44D925CB" w14:textId="2F20B4D7" w:rsidR="0093728B" w:rsidRPr="00ED2978" w:rsidRDefault="00BE6881" w:rsidP="00BE6881">
      <w:pPr>
        <w:pStyle w:val="Heading1"/>
        <w:rPr>
          <w:rFonts w:ascii="Arial" w:hAnsi="Arial" w:cs="Arial"/>
          <w:color w:val="auto"/>
        </w:rPr>
      </w:pPr>
      <w:bookmarkStart w:id="293" w:name="_Toc67644594"/>
      <w:r w:rsidRPr="00ED2978">
        <w:rPr>
          <w:rFonts w:ascii="Arial" w:hAnsi="Arial" w:cs="Arial"/>
          <w:color w:val="auto"/>
        </w:rPr>
        <w:lastRenderedPageBreak/>
        <w:t>Appendix B</w:t>
      </w:r>
      <w:r w:rsidR="00C6301A" w:rsidRPr="00ED2978">
        <w:rPr>
          <w:rFonts w:ascii="Arial" w:hAnsi="Arial" w:cs="Arial"/>
          <w:color w:val="auto"/>
        </w:rPr>
        <w:t>:</w:t>
      </w:r>
      <w:r w:rsidRPr="00ED2978">
        <w:rPr>
          <w:rFonts w:ascii="Arial" w:hAnsi="Arial" w:cs="Arial"/>
          <w:color w:val="auto"/>
        </w:rPr>
        <w:t xml:space="preserve"> </w:t>
      </w:r>
      <w:r w:rsidR="0093728B" w:rsidRPr="00ED2978">
        <w:rPr>
          <w:rFonts w:ascii="Arial" w:hAnsi="Arial" w:cs="Arial"/>
          <w:color w:val="auto"/>
        </w:rPr>
        <w:t>Teacher as Person</w:t>
      </w:r>
      <w:bookmarkEnd w:id="293"/>
    </w:p>
    <w:p w14:paraId="16DEF19C" w14:textId="77777777" w:rsidR="0093728B" w:rsidRPr="00ED2978" w:rsidRDefault="0093728B" w:rsidP="0093728B">
      <w:pPr>
        <w:rPr>
          <w:sz w:val="4"/>
          <w:szCs w:val="4"/>
        </w:rPr>
      </w:pPr>
    </w:p>
    <w:p w14:paraId="36BFBF7D" w14:textId="39E6AB26" w:rsidR="00BE6881" w:rsidRPr="00ED2978" w:rsidRDefault="00BE6881" w:rsidP="0093728B">
      <w:pPr>
        <w:pStyle w:val="Heading2"/>
        <w:rPr>
          <w:color w:val="auto"/>
        </w:rPr>
      </w:pPr>
      <w:bookmarkStart w:id="294" w:name="_Toc67644595"/>
      <w:r w:rsidRPr="00ED2978">
        <w:rPr>
          <w:color w:val="auto"/>
        </w:rPr>
        <w:t>Stronge (2007, p110-111):  The Teacher as Person</w:t>
      </w:r>
      <w:r w:rsidR="00E60474" w:rsidRPr="00ED2978">
        <w:rPr>
          <w:color w:val="auto"/>
        </w:rPr>
        <w:t xml:space="preserve"> </w:t>
      </w:r>
      <w:r w:rsidRPr="00ED2978">
        <w:rPr>
          <w:color w:val="auto"/>
        </w:rPr>
        <w:t>Checklist</w:t>
      </w:r>
      <w:bookmarkEnd w:id="294"/>
      <w:r w:rsidRPr="00ED2978">
        <w:rPr>
          <w:color w:val="auto"/>
        </w:rPr>
        <w:t xml:space="preserve"> </w:t>
      </w:r>
    </w:p>
    <w:tbl>
      <w:tblPr>
        <w:tblStyle w:val="TableGrid"/>
        <w:tblpPr w:leftFromText="180" w:rightFromText="180" w:vertAnchor="page" w:horzAnchor="margin" w:tblpY="2633"/>
        <w:tblW w:w="7933" w:type="dxa"/>
        <w:tblLook w:val="04A0" w:firstRow="1" w:lastRow="0" w:firstColumn="1" w:lastColumn="0" w:noHBand="0" w:noVBand="1"/>
      </w:tblPr>
      <w:tblGrid>
        <w:gridCol w:w="1696"/>
        <w:gridCol w:w="6237"/>
      </w:tblGrid>
      <w:tr w:rsidR="00ED2978" w:rsidRPr="00ED2978" w14:paraId="67546825" w14:textId="77777777" w:rsidTr="00EE3F20">
        <w:trPr>
          <w:trHeight w:val="364"/>
        </w:trPr>
        <w:tc>
          <w:tcPr>
            <w:tcW w:w="1696" w:type="dxa"/>
            <w:shd w:val="clear" w:color="auto" w:fill="BFBFBF" w:themeFill="background1" w:themeFillShade="BF"/>
          </w:tcPr>
          <w:p w14:paraId="7521F7A6" w14:textId="77777777" w:rsidR="00BE6881" w:rsidRPr="00ED2978" w:rsidRDefault="00BE6881" w:rsidP="00CF55B6">
            <w:pPr>
              <w:rPr>
                <w:rFonts w:ascii="Arial" w:hAnsi="Arial" w:cs="Arial"/>
                <w:b/>
                <w:bCs/>
              </w:rPr>
            </w:pPr>
            <w:r w:rsidRPr="00ED2978">
              <w:rPr>
                <w:rFonts w:ascii="Arial" w:hAnsi="Arial" w:cs="Arial"/>
                <w:b/>
                <w:bCs/>
              </w:rPr>
              <w:t>Quality</w:t>
            </w:r>
          </w:p>
        </w:tc>
        <w:tc>
          <w:tcPr>
            <w:tcW w:w="6237" w:type="dxa"/>
            <w:shd w:val="clear" w:color="auto" w:fill="BFBFBF" w:themeFill="background1" w:themeFillShade="BF"/>
          </w:tcPr>
          <w:p w14:paraId="332681F5" w14:textId="77777777" w:rsidR="00BE6881" w:rsidRPr="00ED2978" w:rsidRDefault="00BE6881" w:rsidP="00CF55B6">
            <w:pPr>
              <w:rPr>
                <w:rFonts w:ascii="Arial" w:hAnsi="Arial" w:cs="Arial"/>
                <w:b/>
                <w:bCs/>
              </w:rPr>
            </w:pPr>
            <w:r w:rsidRPr="00ED2978">
              <w:rPr>
                <w:rFonts w:ascii="Arial" w:hAnsi="Arial" w:cs="Arial"/>
                <w:b/>
                <w:bCs/>
              </w:rPr>
              <w:t>Indicators</w:t>
            </w:r>
          </w:p>
        </w:tc>
      </w:tr>
      <w:tr w:rsidR="00ED2978" w:rsidRPr="00ED2978" w14:paraId="7F045168" w14:textId="77777777" w:rsidTr="00EE3F20">
        <w:trPr>
          <w:trHeight w:val="355"/>
        </w:trPr>
        <w:tc>
          <w:tcPr>
            <w:tcW w:w="1696" w:type="dxa"/>
            <w:vMerge w:val="restart"/>
            <w:vAlign w:val="center"/>
          </w:tcPr>
          <w:p w14:paraId="2C2C52F9" w14:textId="77777777" w:rsidR="00BE6881" w:rsidRPr="00ED2978" w:rsidRDefault="00BE6881" w:rsidP="00CF55B6">
            <w:pPr>
              <w:rPr>
                <w:rFonts w:ascii="Arial" w:hAnsi="Arial" w:cs="Arial"/>
                <w:b/>
                <w:bCs/>
              </w:rPr>
            </w:pPr>
            <w:r w:rsidRPr="00ED2978">
              <w:rPr>
                <w:rFonts w:ascii="Arial" w:hAnsi="Arial" w:cs="Arial"/>
                <w:b/>
                <w:bCs/>
              </w:rPr>
              <w:t>Caring</w:t>
            </w:r>
          </w:p>
        </w:tc>
        <w:tc>
          <w:tcPr>
            <w:tcW w:w="6237" w:type="dxa"/>
          </w:tcPr>
          <w:p w14:paraId="3B77D3C7" w14:textId="77777777" w:rsidR="00BE6881" w:rsidRPr="00ED2978" w:rsidRDefault="00BE6881" w:rsidP="00CF55B6">
            <w:pPr>
              <w:rPr>
                <w:rFonts w:ascii="Arial" w:hAnsi="Arial" w:cs="Arial"/>
              </w:rPr>
            </w:pPr>
            <w:r w:rsidRPr="00ED2978">
              <w:rPr>
                <w:rFonts w:ascii="Arial" w:hAnsi="Arial" w:cs="Arial"/>
              </w:rPr>
              <w:t>Exhibits active listening</w:t>
            </w:r>
          </w:p>
        </w:tc>
      </w:tr>
      <w:tr w:rsidR="00ED2978" w:rsidRPr="00ED2978" w14:paraId="0363167A" w14:textId="77777777" w:rsidTr="00EE3F20">
        <w:trPr>
          <w:trHeight w:val="739"/>
        </w:trPr>
        <w:tc>
          <w:tcPr>
            <w:tcW w:w="1696" w:type="dxa"/>
            <w:vMerge/>
            <w:vAlign w:val="center"/>
          </w:tcPr>
          <w:p w14:paraId="63B3F3FF" w14:textId="77777777" w:rsidR="00BE6881" w:rsidRPr="00ED2978" w:rsidRDefault="00BE6881" w:rsidP="00CF55B6">
            <w:pPr>
              <w:jc w:val="center"/>
              <w:rPr>
                <w:rFonts w:ascii="Arial" w:hAnsi="Arial" w:cs="Arial"/>
                <w:b/>
                <w:bCs/>
              </w:rPr>
            </w:pPr>
          </w:p>
        </w:tc>
        <w:tc>
          <w:tcPr>
            <w:tcW w:w="6237" w:type="dxa"/>
          </w:tcPr>
          <w:p w14:paraId="09A4692A" w14:textId="77777777" w:rsidR="00BE6881" w:rsidRPr="00ED2978" w:rsidRDefault="00BE6881" w:rsidP="00CF55B6">
            <w:pPr>
              <w:rPr>
                <w:rFonts w:ascii="Arial" w:hAnsi="Arial" w:cs="Arial"/>
              </w:rPr>
            </w:pPr>
            <w:r w:rsidRPr="00ED2978">
              <w:rPr>
                <w:rFonts w:ascii="Arial" w:hAnsi="Arial" w:cs="Arial"/>
              </w:rPr>
              <w:t>Shows concern for students’ emotional and physical well-being</w:t>
            </w:r>
          </w:p>
        </w:tc>
      </w:tr>
      <w:tr w:rsidR="00ED2978" w:rsidRPr="00ED2978" w14:paraId="57385A62" w14:textId="77777777" w:rsidTr="00EE3F20">
        <w:trPr>
          <w:trHeight w:val="729"/>
        </w:trPr>
        <w:tc>
          <w:tcPr>
            <w:tcW w:w="1696" w:type="dxa"/>
            <w:vMerge/>
            <w:vAlign w:val="center"/>
          </w:tcPr>
          <w:p w14:paraId="0B61EBDD" w14:textId="77777777" w:rsidR="00BE6881" w:rsidRPr="00ED2978" w:rsidRDefault="00BE6881" w:rsidP="00CF55B6">
            <w:pPr>
              <w:rPr>
                <w:rFonts w:ascii="Arial" w:hAnsi="Arial" w:cs="Arial"/>
                <w:b/>
                <w:bCs/>
              </w:rPr>
            </w:pPr>
          </w:p>
        </w:tc>
        <w:tc>
          <w:tcPr>
            <w:tcW w:w="6237" w:type="dxa"/>
          </w:tcPr>
          <w:p w14:paraId="46A230D6" w14:textId="77777777" w:rsidR="00BE6881" w:rsidRPr="00ED2978" w:rsidRDefault="00BE6881" w:rsidP="00CF55B6">
            <w:pPr>
              <w:rPr>
                <w:rFonts w:ascii="Arial" w:hAnsi="Arial" w:cs="Arial"/>
              </w:rPr>
            </w:pPr>
            <w:r w:rsidRPr="00ED2978">
              <w:rPr>
                <w:rFonts w:ascii="Arial" w:hAnsi="Arial" w:cs="Arial"/>
              </w:rPr>
              <w:t>Displays interest in and concern about the students’ lives outside school</w:t>
            </w:r>
          </w:p>
        </w:tc>
      </w:tr>
      <w:tr w:rsidR="00ED2978" w:rsidRPr="00ED2978" w14:paraId="54DD6A44" w14:textId="77777777" w:rsidTr="00EE3F20">
        <w:trPr>
          <w:trHeight w:val="375"/>
        </w:trPr>
        <w:tc>
          <w:tcPr>
            <w:tcW w:w="1696" w:type="dxa"/>
            <w:vMerge/>
            <w:vAlign w:val="center"/>
          </w:tcPr>
          <w:p w14:paraId="27F036DF" w14:textId="77777777" w:rsidR="00BE6881" w:rsidRPr="00ED2978" w:rsidRDefault="00BE6881" w:rsidP="00CF55B6">
            <w:pPr>
              <w:rPr>
                <w:rFonts w:ascii="Arial" w:hAnsi="Arial" w:cs="Arial"/>
                <w:b/>
                <w:bCs/>
              </w:rPr>
            </w:pPr>
          </w:p>
        </w:tc>
        <w:tc>
          <w:tcPr>
            <w:tcW w:w="6237" w:type="dxa"/>
          </w:tcPr>
          <w:p w14:paraId="4575D79D" w14:textId="77777777" w:rsidR="00BE6881" w:rsidRPr="00ED2978" w:rsidRDefault="00BE6881" w:rsidP="00CF55B6">
            <w:pPr>
              <w:rPr>
                <w:rFonts w:ascii="Arial" w:hAnsi="Arial" w:cs="Arial"/>
              </w:rPr>
            </w:pPr>
            <w:r w:rsidRPr="00ED2978">
              <w:rPr>
                <w:rFonts w:ascii="Arial" w:hAnsi="Arial" w:cs="Arial"/>
              </w:rPr>
              <w:t>Creates a supportive and warm classroom climate</w:t>
            </w:r>
          </w:p>
        </w:tc>
      </w:tr>
      <w:tr w:rsidR="00ED2978" w:rsidRPr="00ED2978" w14:paraId="19DA0754" w14:textId="77777777" w:rsidTr="00EE3F20">
        <w:trPr>
          <w:trHeight w:val="355"/>
        </w:trPr>
        <w:tc>
          <w:tcPr>
            <w:tcW w:w="1696" w:type="dxa"/>
            <w:vMerge w:val="restart"/>
            <w:vAlign w:val="center"/>
          </w:tcPr>
          <w:p w14:paraId="4D429070" w14:textId="77777777" w:rsidR="00BE6881" w:rsidRPr="00ED2978" w:rsidRDefault="00BE6881" w:rsidP="00CF55B6">
            <w:pPr>
              <w:rPr>
                <w:rFonts w:ascii="Arial" w:hAnsi="Arial" w:cs="Arial"/>
                <w:b/>
                <w:bCs/>
              </w:rPr>
            </w:pPr>
            <w:r w:rsidRPr="00ED2978">
              <w:rPr>
                <w:rFonts w:ascii="Arial" w:hAnsi="Arial" w:cs="Arial"/>
                <w:b/>
                <w:bCs/>
              </w:rPr>
              <w:t>Showing Fairness and Respect</w:t>
            </w:r>
          </w:p>
        </w:tc>
        <w:tc>
          <w:tcPr>
            <w:tcW w:w="6237" w:type="dxa"/>
          </w:tcPr>
          <w:p w14:paraId="0DABFB72" w14:textId="77777777" w:rsidR="00BE6881" w:rsidRPr="00ED2978" w:rsidRDefault="00BE6881" w:rsidP="00CF55B6">
            <w:pPr>
              <w:rPr>
                <w:rFonts w:ascii="Arial" w:hAnsi="Arial" w:cs="Arial"/>
              </w:rPr>
            </w:pPr>
            <w:r w:rsidRPr="00ED2978">
              <w:rPr>
                <w:rFonts w:ascii="Arial" w:hAnsi="Arial" w:cs="Arial"/>
              </w:rPr>
              <w:t>Responds to misbehaviour on an individual level</w:t>
            </w:r>
          </w:p>
        </w:tc>
      </w:tr>
      <w:tr w:rsidR="00ED2978" w:rsidRPr="00ED2978" w14:paraId="496DBCD3" w14:textId="77777777" w:rsidTr="00EE3F20">
        <w:trPr>
          <w:trHeight w:val="375"/>
        </w:trPr>
        <w:tc>
          <w:tcPr>
            <w:tcW w:w="1696" w:type="dxa"/>
            <w:vMerge/>
            <w:vAlign w:val="center"/>
          </w:tcPr>
          <w:p w14:paraId="5C57DCDC" w14:textId="77777777" w:rsidR="00BE6881" w:rsidRPr="00ED2978" w:rsidRDefault="00BE6881" w:rsidP="00CF55B6">
            <w:pPr>
              <w:rPr>
                <w:rFonts w:ascii="Arial" w:hAnsi="Arial" w:cs="Arial"/>
                <w:b/>
                <w:bCs/>
              </w:rPr>
            </w:pPr>
          </w:p>
        </w:tc>
        <w:tc>
          <w:tcPr>
            <w:tcW w:w="6237" w:type="dxa"/>
          </w:tcPr>
          <w:p w14:paraId="31C0B85E" w14:textId="50C3EB9D" w:rsidR="00BE6881" w:rsidRPr="00ED2978" w:rsidRDefault="00BE6881" w:rsidP="00CF55B6">
            <w:pPr>
              <w:rPr>
                <w:rFonts w:ascii="Arial" w:hAnsi="Arial" w:cs="Arial"/>
              </w:rPr>
            </w:pPr>
            <w:r w:rsidRPr="00ED2978">
              <w:rPr>
                <w:rFonts w:ascii="Arial" w:hAnsi="Arial" w:cs="Arial"/>
              </w:rPr>
              <w:t>Prevents situation</w:t>
            </w:r>
            <w:r w:rsidR="00596CB8" w:rsidRPr="00ED2978">
              <w:rPr>
                <w:rFonts w:ascii="Arial" w:hAnsi="Arial" w:cs="Arial"/>
              </w:rPr>
              <w:t>s</w:t>
            </w:r>
            <w:r w:rsidRPr="00ED2978">
              <w:rPr>
                <w:rFonts w:ascii="Arial" w:hAnsi="Arial" w:cs="Arial"/>
              </w:rPr>
              <w:t xml:space="preserve"> in which a student loses peer respect</w:t>
            </w:r>
          </w:p>
        </w:tc>
      </w:tr>
      <w:tr w:rsidR="00ED2978" w:rsidRPr="00ED2978" w14:paraId="4FAC1D54" w14:textId="77777777" w:rsidTr="00EE3F20">
        <w:trPr>
          <w:trHeight w:val="375"/>
        </w:trPr>
        <w:tc>
          <w:tcPr>
            <w:tcW w:w="1696" w:type="dxa"/>
            <w:vMerge/>
            <w:vAlign w:val="center"/>
          </w:tcPr>
          <w:p w14:paraId="11F1B9DB" w14:textId="77777777" w:rsidR="00BE6881" w:rsidRPr="00ED2978" w:rsidRDefault="00BE6881" w:rsidP="00CF55B6">
            <w:pPr>
              <w:rPr>
                <w:rFonts w:ascii="Arial" w:hAnsi="Arial" w:cs="Arial"/>
                <w:b/>
                <w:bCs/>
              </w:rPr>
            </w:pPr>
          </w:p>
        </w:tc>
        <w:tc>
          <w:tcPr>
            <w:tcW w:w="6237" w:type="dxa"/>
          </w:tcPr>
          <w:p w14:paraId="0173B9D0" w14:textId="77777777" w:rsidR="00BE6881" w:rsidRPr="00ED2978" w:rsidRDefault="00BE6881" w:rsidP="00CF55B6">
            <w:pPr>
              <w:rPr>
                <w:rFonts w:ascii="Arial" w:hAnsi="Arial" w:cs="Arial"/>
              </w:rPr>
            </w:pPr>
            <w:r w:rsidRPr="00ED2978">
              <w:rPr>
                <w:rFonts w:ascii="Arial" w:hAnsi="Arial" w:cs="Arial"/>
              </w:rPr>
              <w:t>Treats students equally</w:t>
            </w:r>
          </w:p>
        </w:tc>
      </w:tr>
      <w:tr w:rsidR="00ED2978" w:rsidRPr="00ED2978" w14:paraId="6B1E1526" w14:textId="77777777" w:rsidTr="00EE3F20">
        <w:trPr>
          <w:trHeight w:val="364"/>
        </w:trPr>
        <w:tc>
          <w:tcPr>
            <w:tcW w:w="1696" w:type="dxa"/>
            <w:vMerge/>
            <w:vAlign w:val="center"/>
          </w:tcPr>
          <w:p w14:paraId="18EE0546" w14:textId="77777777" w:rsidR="00BE6881" w:rsidRPr="00ED2978" w:rsidRDefault="00BE6881" w:rsidP="00CF55B6">
            <w:pPr>
              <w:rPr>
                <w:rFonts w:ascii="Arial" w:hAnsi="Arial" w:cs="Arial"/>
                <w:b/>
                <w:bCs/>
              </w:rPr>
            </w:pPr>
          </w:p>
        </w:tc>
        <w:tc>
          <w:tcPr>
            <w:tcW w:w="6237" w:type="dxa"/>
          </w:tcPr>
          <w:p w14:paraId="7E4D00A1" w14:textId="77777777" w:rsidR="00BE6881" w:rsidRPr="00ED2978" w:rsidRDefault="00BE6881" w:rsidP="00CF55B6">
            <w:pPr>
              <w:rPr>
                <w:rFonts w:ascii="Arial" w:hAnsi="Arial" w:cs="Arial"/>
              </w:rPr>
            </w:pPr>
            <w:r w:rsidRPr="00ED2978">
              <w:rPr>
                <w:rFonts w:ascii="Arial" w:hAnsi="Arial" w:cs="Arial"/>
              </w:rPr>
              <w:t>Creates situations for all students to succeed</w:t>
            </w:r>
          </w:p>
        </w:tc>
      </w:tr>
      <w:tr w:rsidR="00ED2978" w:rsidRPr="00ED2978" w14:paraId="279231AB" w14:textId="77777777" w:rsidTr="00EE3F20">
        <w:trPr>
          <w:trHeight w:val="375"/>
        </w:trPr>
        <w:tc>
          <w:tcPr>
            <w:tcW w:w="1696" w:type="dxa"/>
            <w:vMerge/>
            <w:vAlign w:val="center"/>
          </w:tcPr>
          <w:p w14:paraId="7C1E4BF6" w14:textId="77777777" w:rsidR="00BE6881" w:rsidRPr="00ED2978" w:rsidRDefault="00BE6881" w:rsidP="00CF55B6">
            <w:pPr>
              <w:rPr>
                <w:rFonts w:ascii="Arial" w:hAnsi="Arial" w:cs="Arial"/>
                <w:b/>
                <w:bCs/>
              </w:rPr>
            </w:pPr>
          </w:p>
        </w:tc>
        <w:tc>
          <w:tcPr>
            <w:tcW w:w="6237" w:type="dxa"/>
          </w:tcPr>
          <w:p w14:paraId="315511A2" w14:textId="77777777" w:rsidR="00BE6881" w:rsidRPr="00ED2978" w:rsidRDefault="00BE6881" w:rsidP="00CF55B6">
            <w:pPr>
              <w:rPr>
                <w:rFonts w:ascii="Arial" w:hAnsi="Arial" w:cs="Arial"/>
              </w:rPr>
            </w:pPr>
            <w:r w:rsidRPr="00ED2978">
              <w:rPr>
                <w:rFonts w:ascii="Arial" w:hAnsi="Arial" w:cs="Arial"/>
              </w:rPr>
              <w:t>Shows respect to all students</w:t>
            </w:r>
          </w:p>
        </w:tc>
      </w:tr>
      <w:tr w:rsidR="00ED2978" w:rsidRPr="00ED2978" w14:paraId="6C20DC38" w14:textId="77777777" w:rsidTr="00EE3F20">
        <w:trPr>
          <w:trHeight w:val="364"/>
        </w:trPr>
        <w:tc>
          <w:tcPr>
            <w:tcW w:w="1696" w:type="dxa"/>
            <w:vMerge w:val="restart"/>
            <w:vAlign w:val="center"/>
          </w:tcPr>
          <w:p w14:paraId="2E884158" w14:textId="77777777" w:rsidR="00BE6881" w:rsidRPr="00ED2978" w:rsidRDefault="00BE6881" w:rsidP="00CF55B6">
            <w:pPr>
              <w:rPr>
                <w:rFonts w:ascii="Arial" w:hAnsi="Arial" w:cs="Arial"/>
                <w:b/>
                <w:bCs/>
              </w:rPr>
            </w:pPr>
            <w:r w:rsidRPr="00ED2978">
              <w:rPr>
                <w:rFonts w:ascii="Arial" w:hAnsi="Arial" w:cs="Arial"/>
                <w:b/>
                <w:bCs/>
              </w:rPr>
              <w:t>Interactions with Students</w:t>
            </w:r>
          </w:p>
        </w:tc>
        <w:tc>
          <w:tcPr>
            <w:tcW w:w="6237" w:type="dxa"/>
          </w:tcPr>
          <w:p w14:paraId="3C3F86BD" w14:textId="77777777" w:rsidR="00BE6881" w:rsidRPr="00ED2978" w:rsidRDefault="00BE6881" w:rsidP="00CF55B6">
            <w:pPr>
              <w:rPr>
                <w:rFonts w:ascii="Arial" w:hAnsi="Arial" w:cs="Arial"/>
              </w:rPr>
            </w:pPr>
            <w:r w:rsidRPr="00ED2978">
              <w:rPr>
                <w:rFonts w:ascii="Arial" w:hAnsi="Arial" w:cs="Arial"/>
              </w:rPr>
              <w:t>Maintains professional role while being friendly</w:t>
            </w:r>
          </w:p>
        </w:tc>
      </w:tr>
      <w:tr w:rsidR="00ED2978" w:rsidRPr="00ED2978" w14:paraId="00E394A3" w14:textId="77777777" w:rsidTr="00EE3F20">
        <w:trPr>
          <w:trHeight w:val="375"/>
        </w:trPr>
        <w:tc>
          <w:tcPr>
            <w:tcW w:w="1696" w:type="dxa"/>
            <w:vMerge/>
            <w:vAlign w:val="center"/>
          </w:tcPr>
          <w:p w14:paraId="43AD4F33" w14:textId="77777777" w:rsidR="00BE6881" w:rsidRPr="00ED2978" w:rsidRDefault="00BE6881" w:rsidP="00CF55B6">
            <w:pPr>
              <w:rPr>
                <w:rFonts w:ascii="Arial" w:hAnsi="Arial" w:cs="Arial"/>
                <w:b/>
                <w:bCs/>
              </w:rPr>
            </w:pPr>
          </w:p>
        </w:tc>
        <w:tc>
          <w:tcPr>
            <w:tcW w:w="6237" w:type="dxa"/>
          </w:tcPr>
          <w:p w14:paraId="6AC41EEF" w14:textId="77777777" w:rsidR="00BE6881" w:rsidRPr="00ED2978" w:rsidRDefault="00BE6881" w:rsidP="00CF55B6">
            <w:pPr>
              <w:rPr>
                <w:rFonts w:ascii="Arial" w:hAnsi="Arial" w:cs="Arial"/>
              </w:rPr>
            </w:pPr>
            <w:r w:rsidRPr="00ED2978">
              <w:rPr>
                <w:rFonts w:ascii="Arial" w:hAnsi="Arial" w:cs="Arial"/>
              </w:rPr>
              <w:t>Gives students responsibility</w:t>
            </w:r>
          </w:p>
        </w:tc>
      </w:tr>
      <w:tr w:rsidR="00ED2978" w:rsidRPr="00ED2978" w14:paraId="068E8523" w14:textId="77777777" w:rsidTr="00EE3F20">
        <w:trPr>
          <w:trHeight w:val="364"/>
        </w:trPr>
        <w:tc>
          <w:tcPr>
            <w:tcW w:w="1696" w:type="dxa"/>
            <w:vMerge/>
            <w:vAlign w:val="center"/>
          </w:tcPr>
          <w:p w14:paraId="35C9F494" w14:textId="77777777" w:rsidR="00BE6881" w:rsidRPr="00ED2978" w:rsidRDefault="00BE6881" w:rsidP="00CF55B6">
            <w:pPr>
              <w:rPr>
                <w:rFonts w:ascii="Arial" w:hAnsi="Arial" w:cs="Arial"/>
                <w:b/>
                <w:bCs/>
              </w:rPr>
            </w:pPr>
          </w:p>
        </w:tc>
        <w:tc>
          <w:tcPr>
            <w:tcW w:w="6237" w:type="dxa"/>
          </w:tcPr>
          <w:p w14:paraId="1FB8908F" w14:textId="77777777" w:rsidR="00BE6881" w:rsidRPr="00ED2978" w:rsidRDefault="00BE6881" w:rsidP="00CF55B6">
            <w:pPr>
              <w:rPr>
                <w:rFonts w:ascii="Arial" w:hAnsi="Arial" w:cs="Arial"/>
              </w:rPr>
            </w:pPr>
            <w:r w:rsidRPr="00ED2978">
              <w:rPr>
                <w:rFonts w:ascii="Arial" w:hAnsi="Arial" w:cs="Arial"/>
              </w:rPr>
              <w:t>Knows students interests both in and out of school</w:t>
            </w:r>
          </w:p>
        </w:tc>
      </w:tr>
      <w:tr w:rsidR="00ED2978" w:rsidRPr="00ED2978" w14:paraId="3BD0000F" w14:textId="77777777" w:rsidTr="00EE3F20">
        <w:trPr>
          <w:trHeight w:val="375"/>
        </w:trPr>
        <w:tc>
          <w:tcPr>
            <w:tcW w:w="1696" w:type="dxa"/>
            <w:vMerge/>
            <w:vAlign w:val="center"/>
          </w:tcPr>
          <w:p w14:paraId="24963242" w14:textId="77777777" w:rsidR="00BE6881" w:rsidRPr="00ED2978" w:rsidRDefault="00BE6881" w:rsidP="00CF55B6">
            <w:pPr>
              <w:rPr>
                <w:rFonts w:ascii="Arial" w:hAnsi="Arial" w:cs="Arial"/>
                <w:b/>
                <w:bCs/>
              </w:rPr>
            </w:pPr>
          </w:p>
        </w:tc>
        <w:tc>
          <w:tcPr>
            <w:tcW w:w="6237" w:type="dxa"/>
          </w:tcPr>
          <w:p w14:paraId="3112DDB4" w14:textId="77777777" w:rsidR="00BE6881" w:rsidRPr="00ED2978" w:rsidRDefault="00BE6881" w:rsidP="00CF55B6">
            <w:pPr>
              <w:rPr>
                <w:rFonts w:ascii="Arial" w:hAnsi="Arial" w:cs="Arial"/>
              </w:rPr>
            </w:pPr>
            <w:r w:rsidRPr="00ED2978">
              <w:rPr>
                <w:rFonts w:ascii="Arial" w:hAnsi="Arial" w:cs="Arial"/>
              </w:rPr>
              <w:t>Values what students say</w:t>
            </w:r>
          </w:p>
        </w:tc>
      </w:tr>
      <w:tr w:rsidR="00ED2978" w:rsidRPr="00ED2978" w14:paraId="47D71483" w14:textId="77777777" w:rsidTr="00EE3F20">
        <w:trPr>
          <w:trHeight w:val="375"/>
        </w:trPr>
        <w:tc>
          <w:tcPr>
            <w:tcW w:w="1696" w:type="dxa"/>
            <w:vMerge/>
            <w:vAlign w:val="center"/>
          </w:tcPr>
          <w:p w14:paraId="359F05BC" w14:textId="77777777" w:rsidR="00BE6881" w:rsidRPr="00ED2978" w:rsidRDefault="00BE6881" w:rsidP="00CF55B6">
            <w:pPr>
              <w:rPr>
                <w:rFonts w:ascii="Arial" w:hAnsi="Arial" w:cs="Arial"/>
                <w:b/>
                <w:bCs/>
              </w:rPr>
            </w:pPr>
          </w:p>
        </w:tc>
        <w:tc>
          <w:tcPr>
            <w:tcW w:w="6237" w:type="dxa"/>
          </w:tcPr>
          <w:p w14:paraId="30ABBF4F" w14:textId="77777777" w:rsidR="00BE6881" w:rsidRPr="00ED2978" w:rsidRDefault="00BE6881" w:rsidP="00CF55B6">
            <w:pPr>
              <w:rPr>
                <w:rFonts w:ascii="Arial" w:hAnsi="Arial" w:cs="Arial"/>
              </w:rPr>
            </w:pPr>
            <w:r w:rsidRPr="00ED2978">
              <w:rPr>
                <w:rFonts w:ascii="Arial" w:hAnsi="Arial" w:cs="Arial"/>
              </w:rPr>
              <w:t>Interacts in a fun, playful manner, jokes when appropriate</w:t>
            </w:r>
          </w:p>
        </w:tc>
      </w:tr>
      <w:tr w:rsidR="00ED2978" w:rsidRPr="00ED2978" w14:paraId="02427FEF" w14:textId="77777777" w:rsidTr="00EE3F20">
        <w:trPr>
          <w:trHeight w:val="364"/>
        </w:trPr>
        <w:tc>
          <w:tcPr>
            <w:tcW w:w="1696" w:type="dxa"/>
            <w:vMerge w:val="restart"/>
            <w:vAlign w:val="center"/>
          </w:tcPr>
          <w:p w14:paraId="213AC520" w14:textId="77777777" w:rsidR="00BE6881" w:rsidRPr="00ED2978" w:rsidRDefault="00BE6881" w:rsidP="00CF55B6">
            <w:pPr>
              <w:rPr>
                <w:rFonts w:ascii="Arial" w:hAnsi="Arial" w:cs="Arial"/>
                <w:b/>
                <w:bCs/>
              </w:rPr>
            </w:pPr>
            <w:r w:rsidRPr="00ED2978">
              <w:rPr>
                <w:rFonts w:ascii="Arial" w:hAnsi="Arial" w:cs="Arial"/>
                <w:b/>
                <w:bCs/>
              </w:rPr>
              <w:t>Enthusiasm</w:t>
            </w:r>
          </w:p>
        </w:tc>
        <w:tc>
          <w:tcPr>
            <w:tcW w:w="6237" w:type="dxa"/>
          </w:tcPr>
          <w:p w14:paraId="66A926CD" w14:textId="77777777" w:rsidR="00BE6881" w:rsidRPr="00ED2978" w:rsidRDefault="00BE6881" w:rsidP="00CF55B6">
            <w:pPr>
              <w:rPr>
                <w:rFonts w:ascii="Arial" w:hAnsi="Arial" w:cs="Arial"/>
              </w:rPr>
            </w:pPr>
            <w:r w:rsidRPr="00ED2978">
              <w:rPr>
                <w:rFonts w:ascii="Arial" w:hAnsi="Arial" w:cs="Arial"/>
              </w:rPr>
              <w:t>Shows joy for the content material</w:t>
            </w:r>
          </w:p>
        </w:tc>
      </w:tr>
      <w:tr w:rsidR="00ED2978" w:rsidRPr="00ED2978" w14:paraId="4E73E9BC" w14:textId="77777777" w:rsidTr="00EE3F20">
        <w:trPr>
          <w:trHeight w:val="364"/>
        </w:trPr>
        <w:tc>
          <w:tcPr>
            <w:tcW w:w="1696" w:type="dxa"/>
            <w:vMerge/>
            <w:vAlign w:val="center"/>
          </w:tcPr>
          <w:p w14:paraId="4C32B829" w14:textId="77777777" w:rsidR="00BE6881" w:rsidRPr="00ED2978" w:rsidRDefault="00BE6881" w:rsidP="00CF55B6">
            <w:pPr>
              <w:rPr>
                <w:rFonts w:ascii="Arial" w:hAnsi="Arial" w:cs="Arial"/>
                <w:b/>
                <w:bCs/>
              </w:rPr>
            </w:pPr>
          </w:p>
        </w:tc>
        <w:tc>
          <w:tcPr>
            <w:tcW w:w="6237" w:type="dxa"/>
          </w:tcPr>
          <w:p w14:paraId="50CFC98C" w14:textId="77777777" w:rsidR="00BE6881" w:rsidRPr="00ED2978" w:rsidRDefault="00BE6881" w:rsidP="00CF55B6">
            <w:pPr>
              <w:rPr>
                <w:rFonts w:ascii="Arial" w:hAnsi="Arial" w:cs="Arial"/>
              </w:rPr>
            </w:pPr>
            <w:r w:rsidRPr="00ED2978">
              <w:rPr>
                <w:rFonts w:ascii="Arial" w:hAnsi="Arial" w:cs="Arial"/>
              </w:rPr>
              <w:t>Takes pleasure in teaching</w:t>
            </w:r>
          </w:p>
        </w:tc>
      </w:tr>
      <w:tr w:rsidR="00ED2978" w:rsidRPr="00ED2978" w14:paraId="74D85F7C" w14:textId="77777777" w:rsidTr="00EE3F20">
        <w:trPr>
          <w:trHeight w:val="341"/>
        </w:trPr>
        <w:tc>
          <w:tcPr>
            <w:tcW w:w="1696" w:type="dxa"/>
            <w:vMerge/>
            <w:vAlign w:val="center"/>
          </w:tcPr>
          <w:p w14:paraId="4FDA9E06" w14:textId="77777777" w:rsidR="00BE6881" w:rsidRPr="00ED2978" w:rsidRDefault="00BE6881" w:rsidP="00CF55B6">
            <w:pPr>
              <w:rPr>
                <w:rFonts w:ascii="Arial" w:hAnsi="Arial" w:cs="Arial"/>
                <w:b/>
                <w:bCs/>
              </w:rPr>
            </w:pPr>
          </w:p>
        </w:tc>
        <w:tc>
          <w:tcPr>
            <w:tcW w:w="6237" w:type="dxa"/>
          </w:tcPr>
          <w:p w14:paraId="10ED2606" w14:textId="77777777" w:rsidR="00BE6881" w:rsidRPr="00ED2978" w:rsidRDefault="00BE6881" w:rsidP="00CF55B6">
            <w:pPr>
              <w:rPr>
                <w:rFonts w:ascii="Arial" w:hAnsi="Arial" w:cs="Arial"/>
              </w:rPr>
            </w:pPr>
            <w:r w:rsidRPr="00ED2978">
              <w:rPr>
                <w:rFonts w:ascii="Arial" w:hAnsi="Arial" w:cs="Arial"/>
              </w:rPr>
              <w:t>Demonstrates Involvement in learning activities outside of school</w:t>
            </w:r>
          </w:p>
        </w:tc>
      </w:tr>
      <w:tr w:rsidR="00ED2978" w:rsidRPr="00ED2978" w14:paraId="175F3BA7" w14:textId="77777777" w:rsidTr="00EE3F20">
        <w:trPr>
          <w:trHeight w:val="355"/>
        </w:trPr>
        <w:tc>
          <w:tcPr>
            <w:tcW w:w="1696" w:type="dxa"/>
            <w:vMerge w:val="restart"/>
            <w:vAlign w:val="center"/>
          </w:tcPr>
          <w:p w14:paraId="2BD417CD" w14:textId="77777777" w:rsidR="00BE6881" w:rsidRPr="00ED2978" w:rsidRDefault="00BE6881" w:rsidP="00CF55B6">
            <w:pPr>
              <w:rPr>
                <w:rFonts w:ascii="Arial" w:hAnsi="Arial" w:cs="Arial"/>
                <w:b/>
                <w:bCs/>
              </w:rPr>
            </w:pPr>
            <w:r w:rsidRPr="00ED2978">
              <w:rPr>
                <w:rFonts w:ascii="Arial" w:hAnsi="Arial" w:cs="Arial"/>
                <w:b/>
                <w:bCs/>
              </w:rPr>
              <w:t>Motivation</w:t>
            </w:r>
          </w:p>
        </w:tc>
        <w:tc>
          <w:tcPr>
            <w:tcW w:w="6237" w:type="dxa"/>
          </w:tcPr>
          <w:p w14:paraId="02A1E1C7" w14:textId="77777777" w:rsidR="00BE6881" w:rsidRPr="00ED2978" w:rsidRDefault="00BE6881" w:rsidP="00CF55B6">
            <w:pPr>
              <w:rPr>
                <w:rFonts w:ascii="Arial" w:hAnsi="Arial" w:cs="Arial"/>
              </w:rPr>
            </w:pPr>
            <w:r w:rsidRPr="00ED2978">
              <w:rPr>
                <w:rFonts w:ascii="Arial" w:hAnsi="Arial" w:cs="Arial"/>
              </w:rPr>
              <w:t>Maintains high quality work</w:t>
            </w:r>
          </w:p>
        </w:tc>
      </w:tr>
      <w:tr w:rsidR="00ED2978" w:rsidRPr="00ED2978" w14:paraId="45B3267B" w14:textId="77777777" w:rsidTr="00EE3F20">
        <w:trPr>
          <w:trHeight w:val="375"/>
        </w:trPr>
        <w:tc>
          <w:tcPr>
            <w:tcW w:w="1696" w:type="dxa"/>
            <w:vMerge/>
            <w:vAlign w:val="center"/>
          </w:tcPr>
          <w:p w14:paraId="3B803D87" w14:textId="77777777" w:rsidR="00BE6881" w:rsidRPr="00ED2978" w:rsidRDefault="00BE6881" w:rsidP="00CF55B6">
            <w:pPr>
              <w:rPr>
                <w:rFonts w:ascii="Arial" w:hAnsi="Arial" w:cs="Arial"/>
                <w:b/>
                <w:bCs/>
              </w:rPr>
            </w:pPr>
          </w:p>
        </w:tc>
        <w:tc>
          <w:tcPr>
            <w:tcW w:w="6237" w:type="dxa"/>
          </w:tcPr>
          <w:p w14:paraId="41C535F1" w14:textId="77777777" w:rsidR="00BE6881" w:rsidRPr="00ED2978" w:rsidRDefault="00BE6881" w:rsidP="00CF55B6">
            <w:pPr>
              <w:rPr>
                <w:rFonts w:ascii="Arial" w:hAnsi="Arial" w:cs="Arial"/>
              </w:rPr>
            </w:pPr>
            <w:r w:rsidRPr="00ED2978">
              <w:rPr>
                <w:rFonts w:ascii="Arial" w:hAnsi="Arial" w:cs="Arial"/>
              </w:rPr>
              <w:t>Returns student work in a timely manner</w:t>
            </w:r>
          </w:p>
        </w:tc>
      </w:tr>
      <w:tr w:rsidR="00ED2978" w:rsidRPr="00ED2978" w14:paraId="4CE89517" w14:textId="77777777" w:rsidTr="00EE3F20">
        <w:trPr>
          <w:trHeight w:val="375"/>
        </w:trPr>
        <w:tc>
          <w:tcPr>
            <w:tcW w:w="1696" w:type="dxa"/>
            <w:vMerge/>
            <w:vAlign w:val="center"/>
          </w:tcPr>
          <w:p w14:paraId="04D824EA" w14:textId="77777777" w:rsidR="00BE6881" w:rsidRPr="00ED2978" w:rsidRDefault="00BE6881" w:rsidP="00CF55B6">
            <w:pPr>
              <w:rPr>
                <w:rFonts w:ascii="Arial" w:hAnsi="Arial" w:cs="Arial"/>
                <w:b/>
                <w:bCs/>
              </w:rPr>
            </w:pPr>
          </w:p>
        </w:tc>
        <w:tc>
          <w:tcPr>
            <w:tcW w:w="6237" w:type="dxa"/>
          </w:tcPr>
          <w:p w14:paraId="730CCB85" w14:textId="77777777" w:rsidR="00BE6881" w:rsidRPr="00ED2978" w:rsidRDefault="00BE6881" w:rsidP="00CF55B6">
            <w:pPr>
              <w:rPr>
                <w:rFonts w:ascii="Arial" w:hAnsi="Arial" w:cs="Arial"/>
              </w:rPr>
            </w:pPr>
            <w:r w:rsidRPr="00ED2978">
              <w:rPr>
                <w:rFonts w:ascii="Arial" w:hAnsi="Arial" w:cs="Arial"/>
              </w:rPr>
              <w:t>Provides students with meaningful feedback</w:t>
            </w:r>
          </w:p>
        </w:tc>
      </w:tr>
      <w:tr w:rsidR="00ED2978" w:rsidRPr="00ED2978" w14:paraId="19FFCEFD" w14:textId="77777777" w:rsidTr="00EE3F20">
        <w:trPr>
          <w:trHeight w:val="355"/>
        </w:trPr>
        <w:tc>
          <w:tcPr>
            <w:tcW w:w="1696" w:type="dxa"/>
            <w:vMerge w:val="restart"/>
            <w:vAlign w:val="center"/>
          </w:tcPr>
          <w:p w14:paraId="11AC833A" w14:textId="77777777" w:rsidR="00BE6881" w:rsidRPr="00ED2978" w:rsidRDefault="00BE6881" w:rsidP="00CF55B6">
            <w:pPr>
              <w:rPr>
                <w:rFonts w:ascii="Arial" w:hAnsi="Arial" w:cs="Arial"/>
                <w:b/>
                <w:bCs/>
              </w:rPr>
            </w:pPr>
            <w:r w:rsidRPr="00ED2978">
              <w:rPr>
                <w:rFonts w:ascii="Arial" w:hAnsi="Arial" w:cs="Arial"/>
                <w:b/>
                <w:bCs/>
              </w:rPr>
              <w:t>Dedication to Teaching</w:t>
            </w:r>
          </w:p>
        </w:tc>
        <w:tc>
          <w:tcPr>
            <w:tcW w:w="6237" w:type="dxa"/>
          </w:tcPr>
          <w:p w14:paraId="223302D1" w14:textId="77777777" w:rsidR="00BE6881" w:rsidRPr="00ED2978" w:rsidRDefault="00BE6881" w:rsidP="00CF55B6">
            <w:pPr>
              <w:rPr>
                <w:rFonts w:ascii="Arial" w:hAnsi="Arial" w:cs="Arial"/>
              </w:rPr>
            </w:pPr>
            <w:r w:rsidRPr="00ED2978">
              <w:rPr>
                <w:rFonts w:ascii="Arial" w:hAnsi="Arial" w:cs="Arial"/>
              </w:rPr>
              <w:t>Possesses a positive attitude about life and teaching</w:t>
            </w:r>
          </w:p>
        </w:tc>
      </w:tr>
      <w:tr w:rsidR="00ED2978" w:rsidRPr="00ED2978" w14:paraId="699A9AC9" w14:textId="77777777" w:rsidTr="00EE3F20">
        <w:trPr>
          <w:trHeight w:val="375"/>
        </w:trPr>
        <w:tc>
          <w:tcPr>
            <w:tcW w:w="1696" w:type="dxa"/>
            <w:vMerge/>
            <w:vAlign w:val="center"/>
          </w:tcPr>
          <w:p w14:paraId="05B48932" w14:textId="77777777" w:rsidR="00BE6881" w:rsidRPr="00ED2978" w:rsidRDefault="00BE6881" w:rsidP="00CF55B6">
            <w:pPr>
              <w:rPr>
                <w:rFonts w:ascii="Arial" w:hAnsi="Arial" w:cs="Arial"/>
                <w:b/>
                <w:bCs/>
              </w:rPr>
            </w:pPr>
          </w:p>
        </w:tc>
        <w:tc>
          <w:tcPr>
            <w:tcW w:w="6237" w:type="dxa"/>
          </w:tcPr>
          <w:p w14:paraId="79FFE900" w14:textId="77777777" w:rsidR="00BE6881" w:rsidRPr="00ED2978" w:rsidRDefault="00BE6881" w:rsidP="00CF55B6">
            <w:pPr>
              <w:rPr>
                <w:rFonts w:ascii="Arial" w:hAnsi="Arial" w:cs="Arial"/>
              </w:rPr>
            </w:pPr>
            <w:r w:rsidRPr="00ED2978">
              <w:rPr>
                <w:rFonts w:ascii="Arial" w:hAnsi="Arial" w:cs="Arial"/>
              </w:rPr>
              <w:t>Spends time outside school to prepare</w:t>
            </w:r>
          </w:p>
        </w:tc>
      </w:tr>
      <w:tr w:rsidR="00ED2978" w:rsidRPr="00ED2978" w14:paraId="06AF8996" w14:textId="77777777" w:rsidTr="00EE3F20">
        <w:trPr>
          <w:trHeight w:val="375"/>
        </w:trPr>
        <w:tc>
          <w:tcPr>
            <w:tcW w:w="1696" w:type="dxa"/>
            <w:vMerge/>
            <w:vAlign w:val="center"/>
          </w:tcPr>
          <w:p w14:paraId="6B30FF89" w14:textId="77777777" w:rsidR="00BE6881" w:rsidRPr="00ED2978" w:rsidRDefault="00BE6881" w:rsidP="00CF55B6">
            <w:pPr>
              <w:rPr>
                <w:rFonts w:ascii="Arial" w:hAnsi="Arial" w:cs="Arial"/>
                <w:b/>
                <w:bCs/>
              </w:rPr>
            </w:pPr>
          </w:p>
        </w:tc>
        <w:tc>
          <w:tcPr>
            <w:tcW w:w="6237" w:type="dxa"/>
          </w:tcPr>
          <w:p w14:paraId="51C827E6" w14:textId="77777777" w:rsidR="00BE6881" w:rsidRPr="00ED2978" w:rsidRDefault="00BE6881" w:rsidP="00CF55B6">
            <w:pPr>
              <w:rPr>
                <w:rFonts w:ascii="Arial" w:hAnsi="Arial" w:cs="Arial"/>
              </w:rPr>
            </w:pPr>
            <w:r w:rsidRPr="00ED2978">
              <w:rPr>
                <w:rFonts w:ascii="Arial" w:hAnsi="Arial" w:cs="Arial"/>
              </w:rPr>
              <w:t>Participates in collegial activities</w:t>
            </w:r>
          </w:p>
        </w:tc>
      </w:tr>
      <w:tr w:rsidR="00ED2978" w:rsidRPr="00ED2978" w14:paraId="187FB543" w14:textId="77777777" w:rsidTr="00EE3F20">
        <w:trPr>
          <w:trHeight w:val="375"/>
        </w:trPr>
        <w:tc>
          <w:tcPr>
            <w:tcW w:w="1696" w:type="dxa"/>
            <w:vMerge/>
            <w:vAlign w:val="center"/>
          </w:tcPr>
          <w:p w14:paraId="173DE99B" w14:textId="77777777" w:rsidR="00BE6881" w:rsidRPr="00ED2978" w:rsidRDefault="00BE6881" w:rsidP="00CF55B6">
            <w:pPr>
              <w:rPr>
                <w:rFonts w:ascii="Arial" w:hAnsi="Arial" w:cs="Arial"/>
                <w:b/>
                <w:bCs/>
              </w:rPr>
            </w:pPr>
          </w:p>
        </w:tc>
        <w:tc>
          <w:tcPr>
            <w:tcW w:w="6237" w:type="dxa"/>
          </w:tcPr>
          <w:p w14:paraId="3D3795EF" w14:textId="77777777" w:rsidR="00BE6881" w:rsidRPr="00ED2978" w:rsidRDefault="00BE6881" w:rsidP="00CF55B6">
            <w:pPr>
              <w:rPr>
                <w:rFonts w:ascii="Arial" w:hAnsi="Arial" w:cs="Arial"/>
              </w:rPr>
            </w:pPr>
            <w:r w:rsidRPr="00ED2978">
              <w:rPr>
                <w:rFonts w:ascii="Arial" w:hAnsi="Arial" w:cs="Arial"/>
              </w:rPr>
              <w:t>Accepts responsibility for student outcomes</w:t>
            </w:r>
          </w:p>
        </w:tc>
      </w:tr>
      <w:tr w:rsidR="00ED2978" w:rsidRPr="00ED2978" w14:paraId="22C55972" w14:textId="77777777" w:rsidTr="00EE3F20">
        <w:trPr>
          <w:trHeight w:val="364"/>
        </w:trPr>
        <w:tc>
          <w:tcPr>
            <w:tcW w:w="1696" w:type="dxa"/>
            <w:vMerge/>
            <w:vAlign w:val="center"/>
          </w:tcPr>
          <w:p w14:paraId="76599118" w14:textId="77777777" w:rsidR="00BE6881" w:rsidRPr="00ED2978" w:rsidRDefault="00BE6881" w:rsidP="00CF55B6">
            <w:pPr>
              <w:rPr>
                <w:rFonts w:ascii="Arial" w:hAnsi="Arial" w:cs="Arial"/>
                <w:b/>
                <w:bCs/>
              </w:rPr>
            </w:pPr>
          </w:p>
        </w:tc>
        <w:tc>
          <w:tcPr>
            <w:tcW w:w="6237" w:type="dxa"/>
          </w:tcPr>
          <w:p w14:paraId="65204A0A" w14:textId="77777777" w:rsidR="00BE6881" w:rsidRPr="00ED2978" w:rsidRDefault="00BE6881" w:rsidP="00CF55B6">
            <w:pPr>
              <w:rPr>
                <w:rFonts w:ascii="Arial" w:hAnsi="Arial" w:cs="Arial"/>
              </w:rPr>
            </w:pPr>
            <w:r w:rsidRPr="00ED2978">
              <w:rPr>
                <w:rFonts w:ascii="Arial" w:hAnsi="Arial" w:cs="Arial"/>
              </w:rPr>
              <w:t>Seeks professional development</w:t>
            </w:r>
          </w:p>
        </w:tc>
      </w:tr>
      <w:tr w:rsidR="00ED2978" w:rsidRPr="00ED2978" w14:paraId="72763E11" w14:textId="77777777" w:rsidTr="00EE3F20">
        <w:trPr>
          <w:trHeight w:val="375"/>
        </w:trPr>
        <w:tc>
          <w:tcPr>
            <w:tcW w:w="1696" w:type="dxa"/>
            <w:vMerge/>
            <w:vAlign w:val="center"/>
          </w:tcPr>
          <w:p w14:paraId="08052EE7" w14:textId="77777777" w:rsidR="00BE6881" w:rsidRPr="00ED2978" w:rsidRDefault="00BE6881" w:rsidP="00CF55B6">
            <w:pPr>
              <w:rPr>
                <w:rFonts w:ascii="Arial" w:hAnsi="Arial" w:cs="Arial"/>
                <w:b/>
                <w:bCs/>
              </w:rPr>
            </w:pPr>
          </w:p>
        </w:tc>
        <w:tc>
          <w:tcPr>
            <w:tcW w:w="6237" w:type="dxa"/>
          </w:tcPr>
          <w:p w14:paraId="49E50825" w14:textId="77777777" w:rsidR="00BE6881" w:rsidRPr="00ED2978" w:rsidRDefault="00BE6881" w:rsidP="00CF55B6">
            <w:pPr>
              <w:rPr>
                <w:rFonts w:ascii="Arial" w:hAnsi="Arial" w:cs="Arial"/>
              </w:rPr>
            </w:pPr>
            <w:r w:rsidRPr="00ED2978">
              <w:rPr>
                <w:rFonts w:ascii="Arial" w:hAnsi="Arial" w:cs="Arial"/>
              </w:rPr>
              <w:t>Finds, implements, and shares new instructional strategies</w:t>
            </w:r>
          </w:p>
        </w:tc>
      </w:tr>
      <w:tr w:rsidR="00ED2978" w:rsidRPr="00ED2978" w14:paraId="73B444B6" w14:textId="77777777" w:rsidTr="00EE3F20">
        <w:trPr>
          <w:trHeight w:val="364"/>
        </w:trPr>
        <w:tc>
          <w:tcPr>
            <w:tcW w:w="1696" w:type="dxa"/>
            <w:vMerge w:val="restart"/>
            <w:vAlign w:val="center"/>
          </w:tcPr>
          <w:p w14:paraId="3D380F15" w14:textId="77777777" w:rsidR="00BE6881" w:rsidRPr="00ED2978" w:rsidRDefault="00BE6881" w:rsidP="00CF55B6">
            <w:pPr>
              <w:rPr>
                <w:rFonts w:ascii="Arial" w:hAnsi="Arial" w:cs="Arial"/>
                <w:b/>
                <w:bCs/>
              </w:rPr>
            </w:pPr>
            <w:r w:rsidRPr="00ED2978">
              <w:rPr>
                <w:rFonts w:ascii="Arial" w:hAnsi="Arial" w:cs="Arial"/>
                <w:b/>
                <w:bCs/>
              </w:rPr>
              <w:t>Reflective Practice</w:t>
            </w:r>
          </w:p>
        </w:tc>
        <w:tc>
          <w:tcPr>
            <w:tcW w:w="6237" w:type="dxa"/>
          </w:tcPr>
          <w:p w14:paraId="2AA76AAD" w14:textId="77777777" w:rsidR="00BE6881" w:rsidRPr="00ED2978" w:rsidRDefault="00BE6881" w:rsidP="00CF55B6">
            <w:pPr>
              <w:rPr>
                <w:rFonts w:ascii="Arial" w:hAnsi="Arial" w:cs="Arial"/>
              </w:rPr>
            </w:pPr>
            <w:r w:rsidRPr="00ED2978">
              <w:rPr>
                <w:rFonts w:ascii="Arial" w:hAnsi="Arial" w:cs="Arial"/>
              </w:rPr>
              <w:t>Knows areas of personal strengths and weaknesses</w:t>
            </w:r>
          </w:p>
        </w:tc>
      </w:tr>
      <w:tr w:rsidR="00ED2978" w:rsidRPr="00ED2978" w14:paraId="6BC26C29" w14:textId="77777777" w:rsidTr="00EE3F20">
        <w:trPr>
          <w:trHeight w:val="375"/>
        </w:trPr>
        <w:tc>
          <w:tcPr>
            <w:tcW w:w="1696" w:type="dxa"/>
            <w:vMerge/>
          </w:tcPr>
          <w:p w14:paraId="65BD0076" w14:textId="77777777" w:rsidR="00BE6881" w:rsidRPr="00ED2978" w:rsidRDefault="00BE6881" w:rsidP="00CF55B6">
            <w:pPr>
              <w:rPr>
                <w:rFonts w:ascii="Arial" w:hAnsi="Arial" w:cs="Arial"/>
              </w:rPr>
            </w:pPr>
          </w:p>
        </w:tc>
        <w:tc>
          <w:tcPr>
            <w:tcW w:w="6237" w:type="dxa"/>
          </w:tcPr>
          <w:p w14:paraId="1EC7A2EF" w14:textId="77777777" w:rsidR="00BE6881" w:rsidRPr="00ED2978" w:rsidRDefault="00BE6881" w:rsidP="00CF55B6">
            <w:pPr>
              <w:rPr>
                <w:rFonts w:ascii="Arial" w:hAnsi="Arial" w:cs="Arial"/>
              </w:rPr>
            </w:pPr>
            <w:r w:rsidRPr="00ED2978">
              <w:rPr>
                <w:rFonts w:ascii="Arial" w:hAnsi="Arial" w:cs="Arial"/>
              </w:rPr>
              <w:t>Uses reflection to improve teaching</w:t>
            </w:r>
          </w:p>
        </w:tc>
      </w:tr>
      <w:tr w:rsidR="00ED2978" w:rsidRPr="00ED2978" w14:paraId="0245107E" w14:textId="77777777" w:rsidTr="00EE3F20">
        <w:trPr>
          <w:trHeight w:val="364"/>
        </w:trPr>
        <w:tc>
          <w:tcPr>
            <w:tcW w:w="1696" w:type="dxa"/>
            <w:vMerge/>
          </w:tcPr>
          <w:p w14:paraId="1CBC49B9" w14:textId="77777777" w:rsidR="00BE6881" w:rsidRPr="00ED2978" w:rsidRDefault="00BE6881" w:rsidP="00CF55B6">
            <w:pPr>
              <w:rPr>
                <w:rFonts w:ascii="Arial" w:hAnsi="Arial" w:cs="Arial"/>
              </w:rPr>
            </w:pPr>
          </w:p>
        </w:tc>
        <w:tc>
          <w:tcPr>
            <w:tcW w:w="6237" w:type="dxa"/>
          </w:tcPr>
          <w:p w14:paraId="7E64F62D" w14:textId="77777777" w:rsidR="00BE6881" w:rsidRPr="00ED2978" w:rsidRDefault="00BE6881" w:rsidP="00CF55B6">
            <w:pPr>
              <w:rPr>
                <w:rFonts w:ascii="Arial" w:hAnsi="Arial" w:cs="Arial"/>
              </w:rPr>
            </w:pPr>
            <w:r w:rsidRPr="00ED2978">
              <w:rPr>
                <w:rFonts w:ascii="Arial" w:hAnsi="Arial" w:cs="Arial"/>
              </w:rPr>
              <w:t>Sets high expectations for personal classroom performance</w:t>
            </w:r>
          </w:p>
        </w:tc>
      </w:tr>
      <w:tr w:rsidR="00ED2978" w:rsidRPr="00ED2978" w14:paraId="4D9A6C7E" w14:textId="77777777" w:rsidTr="00EE3F20">
        <w:trPr>
          <w:trHeight w:val="375"/>
        </w:trPr>
        <w:tc>
          <w:tcPr>
            <w:tcW w:w="1696" w:type="dxa"/>
            <w:vMerge/>
          </w:tcPr>
          <w:p w14:paraId="2E9653DE" w14:textId="77777777" w:rsidR="00BE6881" w:rsidRPr="00ED2978" w:rsidRDefault="00BE6881" w:rsidP="00CF55B6">
            <w:pPr>
              <w:rPr>
                <w:rFonts w:ascii="Arial" w:hAnsi="Arial" w:cs="Arial"/>
              </w:rPr>
            </w:pPr>
          </w:p>
        </w:tc>
        <w:tc>
          <w:tcPr>
            <w:tcW w:w="6237" w:type="dxa"/>
          </w:tcPr>
          <w:p w14:paraId="581C37ED" w14:textId="77777777" w:rsidR="00BE6881" w:rsidRPr="00ED2978" w:rsidRDefault="00BE6881" w:rsidP="00CF55B6">
            <w:pPr>
              <w:rPr>
                <w:rFonts w:ascii="Arial" w:hAnsi="Arial" w:cs="Arial"/>
              </w:rPr>
            </w:pPr>
            <w:r w:rsidRPr="00ED2978">
              <w:rPr>
                <w:rFonts w:ascii="Arial" w:hAnsi="Arial" w:cs="Arial"/>
              </w:rPr>
              <w:t>Demonstrates high efficacy</w:t>
            </w:r>
          </w:p>
        </w:tc>
      </w:tr>
    </w:tbl>
    <w:p w14:paraId="77052172" w14:textId="77777777" w:rsidR="0093728B" w:rsidRPr="00ED2978" w:rsidRDefault="0093728B">
      <w:r w:rsidRPr="00ED2978">
        <w:br w:type="page"/>
      </w:r>
    </w:p>
    <w:p w14:paraId="7D47D7CD" w14:textId="2D6103F3" w:rsidR="003B1C43" w:rsidRPr="00ED2978" w:rsidRDefault="003B1C43" w:rsidP="003B1C43">
      <w:pPr>
        <w:pStyle w:val="Heading2"/>
        <w:rPr>
          <w:color w:val="auto"/>
        </w:rPr>
      </w:pPr>
      <w:bookmarkStart w:id="295" w:name="_Toc67644596"/>
      <w:r w:rsidRPr="00ED2978">
        <w:rPr>
          <w:color w:val="auto"/>
        </w:rPr>
        <w:lastRenderedPageBreak/>
        <w:t>Stronge (2018, p274-276):  Professionalism Checklist</w:t>
      </w:r>
      <w:bookmarkEnd w:id="295"/>
    </w:p>
    <w:tbl>
      <w:tblPr>
        <w:tblStyle w:val="TableGrid"/>
        <w:tblpPr w:leftFromText="180" w:rightFromText="180" w:horzAnchor="margin" w:tblpY="705"/>
        <w:tblW w:w="7933" w:type="dxa"/>
        <w:tblLook w:val="04A0" w:firstRow="1" w:lastRow="0" w:firstColumn="1" w:lastColumn="0" w:noHBand="0" w:noVBand="1"/>
      </w:tblPr>
      <w:tblGrid>
        <w:gridCol w:w="1745"/>
        <w:gridCol w:w="6188"/>
      </w:tblGrid>
      <w:tr w:rsidR="00ED2978" w:rsidRPr="00ED2978" w14:paraId="4CA4DC76" w14:textId="77777777" w:rsidTr="00211E0C">
        <w:trPr>
          <w:trHeight w:val="364"/>
          <w:tblHeader/>
        </w:trPr>
        <w:tc>
          <w:tcPr>
            <w:tcW w:w="1745" w:type="dxa"/>
            <w:shd w:val="clear" w:color="auto" w:fill="BFBFBF" w:themeFill="background1" w:themeFillShade="BF"/>
          </w:tcPr>
          <w:p w14:paraId="317305DE" w14:textId="38C19F32" w:rsidR="0093728B" w:rsidRPr="00ED2978" w:rsidRDefault="0093728B" w:rsidP="00211E0C">
            <w:pPr>
              <w:rPr>
                <w:rFonts w:ascii="Arial" w:hAnsi="Arial" w:cs="Arial"/>
                <w:b/>
                <w:bCs/>
              </w:rPr>
            </w:pPr>
            <w:r w:rsidRPr="00ED2978">
              <w:rPr>
                <w:rFonts w:ascii="Arial" w:hAnsi="Arial" w:cs="Arial"/>
                <w:b/>
                <w:bCs/>
              </w:rPr>
              <w:t>Quality</w:t>
            </w:r>
          </w:p>
        </w:tc>
        <w:tc>
          <w:tcPr>
            <w:tcW w:w="6188" w:type="dxa"/>
            <w:shd w:val="clear" w:color="auto" w:fill="BFBFBF" w:themeFill="background1" w:themeFillShade="BF"/>
          </w:tcPr>
          <w:p w14:paraId="24B4F196" w14:textId="77777777" w:rsidR="0093728B" w:rsidRPr="00ED2978" w:rsidRDefault="0093728B" w:rsidP="00211E0C">
            <w:pPr>
              <w:rPr>
                <w:rFonts w:ascii="Arial" w:hAnsi="Arial" w:cs="Arial"/>
                <w:b/>
                <w:bCs/>
              </w:rPr>
            </w:pPr>
            <w:r w:rsidRPr="00ED2978">
              <w:rPr>
                <w:rFonts w:ascii="Arial" w:hAnsi="Arial" w:cs="Arial"/>
                <w:b/>
                <w:bCs/>
              </w:rPr>
              <w:t>Indicators</w:t>
            </w:r>
          </w:p>
        </w:tc>
      </w:tr>
      <w:tr w:rsidR="00ED2978" w:rsidRPr="00ED2978" w14:paraId="041EAD16" w14:textId="77777777" w:rsidTr="00211E0C">
        <w:trPr>
          <w:trHeight w:val="355"/>
        </w:trPr>
        <w:tc>
          <w:tcPr>
            <w:tcW w:w="1745" w:type="dxa"/>
            <w:vMerge w:val="restart"/>
            <w:vAlign w:val="center"/>
          </w:tcPr>
          <w:p w14:paraId="6BAA73F4" w14:textId="77777777" w:rsidR="0093728B" w:rsidRPr="00ED2978" w:rsidRDefault="0093728B" w:rsidP="00211E0C">
            <w:pPr>
              <w:rPr>
                <w:rFonts w:ascii="Arial" w:hAnsi="Arial" w:cs="Arial"/>
                <w:b/>
                <w:bCs/>
              </w:rPr>
            </w:pPr>
            <w:r w:rsidRPr="00ED2978">
              <w:rPr>
                <w:rFonts w:ascii="Arial" w:hAnsi="Arial" w:cs="Arial"/>
                <w:b/>
                <w:bCs/>
              </w:rPr>
              <w:t>Caring</w:t>
            </w:r>
          </w:p>
        </w:tc>
        <w:tc>
          <w:tcPr>
            <w:tcW w:w="6188" w:type="dxa"/>
          </w:tcPr>
          <w:p w14:paraId="052F56B9" w14:textId="1A79B537" w:rsidR="0093728B" w:rsidRPr="00ED2978" w:rsidRDefault="00430656" w:rsidP="00211E0C">
            <w:pPr>
              <w:rPr>
                <w:rFonts w:ascii="Arial" w:hAnsi="Arial" w:cs="Arial"/>
              </w:rPr>
            </w:pPr>
            <w:r w:rsidRPr="00ED2978">
              <w:rPr>
                <w:rFonts w:ascii="Arial" w:hAnsi="Arial" w:cs="Arial"/>
              </w:rPr>
              <w:t>Actively Listens</w:t>
            </w:r>
          </w:p>
        </w:tc>
      </w:tr>
      <w:tr w:rsidR="00ED2978" w:rsidRPr="00ED2978" w14:paraId="2BE64F82" w14:textId="77777777" w:rsidTr="00211E0C">
        <w:trPr>
          <w:trHeight w:val="739"/>
        </w:trPr>
        <w:tc>
          <w:tcPr>
            <w:tcW w:w="1745" w:type="dxa"/>
            <w:vMerge/>
            <w:vAlign w:val="center"/>
          </w:tcPr>
          <w:p w14:paraId="27E2C91C" w14:textId="77777777" w:rsidR="0093728B" w:rsidRPr="00ED2978" w:rsidRDefault="0093728B" w:rsidP="00211E0C">
            <w:pPr>
              <w:jc w:val="center"/>
              <w:rPr>
                <w:rFonts w:ascii="Arial" w:hAnsi="Arial" w:cs="Arial"/>
                <w:b/>
                <w:bCs/>
              </w:rPr>
            </w:pPr>
          </w:p>
        </w:tc>
        <w:tc>
          <w:tcPr>
            <w:tcW w:w="6188" w:type="dxa"/>
          </w:tcPr>
          <w:p w14:paraId="4249FFC7" w14:textId="77777777" w:rsidR="0093728B" w:rsidRPr="00ED2978" w:rsidRDefault="0093728B" w:rsidP="00211E0C">
            <w:pPr>
              <w:rPr>
                <w:rFonts w:ascii="Arial" w:hAnsi="Arial" w:cs="Arial"/>
              </w:rPr>
            </w:pPr>
            <w:r w:rsidRPr="00ED2978">
              <w:rPr>
                <w:rFonts w:ascii="Arial" w:hAnsi="Arial" w:cs="Arial"/>
              </w:rPr>
              <w:t>Shows concern for students’ emotional and physical well-being</w:t>
            </w:r>
          </w:p>
        </w:tc>
      </w:tr>
      <w:tr w:rsidR="00ED2978" w:rsidRPr="00ED2978" w14:paraId="0102E848" w14:textId="77777777" w:rsidTr="00211E0C">
        <w:trPr>
          <w:trHeight w:val="729"/>
        </w:trPr>
        <w:tc>
          <w:tcPr>
            <w:tcW w:w="1745" w:type="dxa"/>
            <w:vMerge/>
            <w:vAlign w:val="center"/>
          </w:tcPr>
          <w:p w14:paraId="3D84FC61" w14:textId="77777777" w:rsidR="0093728B" w:rsidRPr="00ED2978" w:rsidRDefault="0093728B" w:rsidP="00211E0C">
            <w:pPr>
              <w:rPr>
                <w:rFonts w:ascii="Arial" w:hAnsi="Arial" w:cs="Arial"/>
                <w:b/>
                <w:bCs/>
              </w:rPr>
            </w:pPr>
          </w:p>
        </w:tc>
        <w:tc>
          <w:tcPr>
            <w:tcW w:w="6188" w:type="dxa"/>
          </w:tcPr>
          <w:p w14:paraId="31D2DA06" w14:textId="77777777" w:rsidR="0093728B" w:rsidRPr="00ED2978" w:rsidRDefault="0093728B" w:rsidP="00211E0C">
            <w:pPr>
              <w:rPr>
                <w:rFonts w:ascii="Arial" w:hAnsi="Arial" w:cs="Arial"/>
              </w:rPr>
            </w:pPr>
            <w:r w:rsidRPr="00ED2978">
              <w:rPr>
                <w:rFonts w:ascii="Arial" w:hAnsi="Arial" w:cs="Arial"/>
              </w:rPr>
              <w:t>Displays interest in and concern about the students’ lives outside school</w:t>
            </w:r>
          </w:p>
        </w:tc>
      </w:tr>
      <w:tr w:rsidR="00ED2978" w:rsidRPr="00ED2978" w14:paraId="31AE2ECE" w14:textId="77777777" w:rsidTr="00211E0C">
        <w:trPr>
          <w:trHeight w:val="375"/>
        </w:trPr>
        <w:tc>
          <w:tcPr>
            <w:tcW w:w="1745" w:type="dxa"/>
            <w:vMerge/>
            <w:vAlign w:val="center"/>
          </w:tcPr>
          <w:p w14:paraId="6795CC4C" w14:textId="77777777" w:rsidR="0093728B" w:rsidRPr="00ED2978" w:rsidRDefault="0093728B" w:rsidP="00211E0C">
            <w:pPr>
              <w:rPr>
                <w:rFonts w:ascii="Arial" w:hAnsi="Arial" w:cs="Arial"/>
                <w:b/>
                <w:bCs/>
              </w:rPr>
            </w:pPr>
          </w:p>
        </w:tc>
        <w:tc>
          <w:tcPr>
            <w:tcW w:w="6188" w:type="dxa"/>
          </w:tcPr>
          <w:p w14:paraId="78CB7E03" w14:textId="77777777" w:rsidR="0093728B" w:rsidRPr="00ED2978" w:rsidRDefault="0093728B" w:rsidP="00211E0C">
            <w:pPr>
              <w:rPr>
                <w:rFonts w:ascii="Arial" w:hAnsi="Arial" w:cs="Arial"/>
              </w:rPr>
            </w:pPr>
            <w:r w:rsidRPr="00ED2978">
              <w:rPr>
                <w:rFonts w:ascii="Arial" w:hAnsi="Arial" w:cs="Arial"/>
              </w:rPr>
              <w:t>Creates a supportive and warm classroom climate</w:t>
            </w:r>
          </w:p>
        </w:tc>
      </w:tr>
      <w:tr w:rsidR="00ED2978" w:rsidRPr="00ED2978" w14:paraId="48B27F92" w14:textId="77777777" w:rsidTr="00211E0C">
        <w:trPr>
          <w:trHeight w:val="355"/>
        </w:trPr>
        <w:tc>
          <w:tcPr>
            <w:tcW w:w="1745" w:type="dxa"/>
            <w:vMerge w:val="restart"/>
            <w:vAlign w:val="center"/>
          </w:tcPr>
          <w:p w14:paraId="0246561A" w14:textId="29473B15" w:rsidR="00A62EBD" w:rsidRPr="00ED2978" w:rsidRDefault="00A62EBD" w:rsidP="00211E0C">
            <w:pPr>
              <w:rPr>
                <w:rFonts w:ascii="Arial" w:hAnsi="Arial" w:cs="Arial"/>
                <w:b/>
                <w:bCs/>
              </w:rPr>
            </w:pPr>
            <w:r w:rsidRPr="00ED2978">
              <w:rPr>
                <w:rFonts w:ascii="Arial" w:hAnsi="Arial" w:cs="Arial"/>
                <w:b/>
                <w:bCs/>
              </w:rPr>
              <w:t>Fairness and Respect</w:t>
            </w:r>
          </w:p>
        </w:tc>
        <w:tc>
          <w:tcPr>
            <w:tcW w:w="6188" w:type="dxa"/>
          </w:tcPr>
          <w:p w14:paraId="5F61DEF0" w14:textId="77777777" w:rsidR="00A62EBD" w:rsidRPr="00ED2978" w:rsidRDefault="00A62EBD" w:rsidP="00211E0C">
            <w:pPr>
              <w:rPr>
                <w:rFonts w:ascii="Arial" w:hAnsi="Arial" w:cs="Arial"/>
              </w:rPr>
            </w:pPr>
            <w:r w:rsidRPr="00ED2978">
              <w:rPr>
                <w:rFonts w:ascii="Arial" w:hAnsi="Arial" w:cs="Arial"/>
              </w:rPr>
              <w:t>Responds to misbehaviour on an individual level</w:t>
            </w:r>
          </w:p>
        </w:tc>
      </w:tr>
      <w:tr w:rsidR="00ED2978" w:rsidRPr="00ED2978" w14:paraId="53D8BA4A" w14:textId="77777777" w:rsidTr="00211E0C">
        <w:trPr>
          <w:trHeight w:val="375"/>
        </w:trPr>
        <w:tc>
          <w:tcPr>
            <w:tcW w:w="1745" w:type="dxa"/>
            <w:vMerge/>
            <w:vAlign w:val="center"/>
          </w:tcPr>
          <w:p w14:paraId="02D4E17B" w14:textId="77777777" w:rsidR="00A62EBD" w:rsidRPr="00ED2978" w:rsidRDefault="00A62EBD" w:rsidP="00211E0C">
            <w:pPr>
              <w:rPr>
                <w:rFonts w:ascii="Arial" w:hAnsi="Arial" w:cs="Arial"/>
                <w:b/>
                <w:bCs/>
              </w:rPr>
            </w:pPr>
          </w:p>
        </w:tc>
        <w:tc>
          <w:tcPr>
            <w:tcW w:w="6188" w:type="dxa"/>
          </w:tcPr>
          <w:p w14:paraId="3BDACC34" w14:textId="2CB25718" w:rsidR="00A62EBD" w:rsidRPr="00ED2978" w:rsidRDefault="00A62EBD" w:rsidP="00211E0C">
            <w:pPr>
              <w:rPr>
                <w:rFonts w:ascii="Arial" w:hAnsi="Arial" w:cs="Arial"/>
              </w:rPr>
            </w:pPr>
            <w:r w:rsidRPr="00ED2978">
              <w:rPr>
                <w:rFonts w:ascii="Arial" w:hAnsi="Arial" w:cs="Arial"/>
              </w:rPr>
              <w:t>Prevents situations in which a student loses peer respect</w:t>
            </w:r>
          </w:p>
        </w:tc>
      </w:tr>
      <w:tr w:rsidR="00ED2978" w:rsidRPr="00ED2978" w14:paraId="10EA2240" w14:textId="77777777" w:rsidTr="00211E0C">
        <w:trPr>
          <w:trHeight w:val="375"/>
        </w:trPr>
        <w:tc>
          <w:tcPr>
            <w:tcW w:w="1745" w:type="dxa"/>
            <w:vMerge/>
            <w:vAlign w:val="center"/>
          </w:tcPr>
          <w:p w14:paraId="3C6F79BB" w14:textId="77777777" w:rsidR="00A62EBD" w:rsidRPr="00ED2978" w:rsidRDefault="00A62EBD" w:rsidP="00211E0C">
            <w:pPr>
              <w:rPr>
                <w:rFonts w:ascii="Arial" w:hAnsi="Arial" w:cs="Arial"/>
                <w:b/>
                <w:bCs/>
              </w:rPr>
            </w:pPr>
          </w:p>
        </w:tc>
        <w:tc>
          <w:tcPr>
            <w:tcW w:w="6188" w:type="dxa"/>
          </w:tcPr>
          <w:p w14:paraId="1B9DD467" w14:textId="77777777" w:rsidR="00A62EBD" w:rsidRPr="00ED2978" w:rsidRDefault="00A62EBD" w:rsidP="00211E0C">
            <w:pPr>
              <w:rPr>
                <w:rFonts w:ascii="Arial" w:hAnsi="Arial" w:cs="Arial"/>
              </w:rPr>
            </w:pPr>
            <w:r w:rsidRPr="00ED2978">
              <w:rPr>
                <w:rFonts w:ascii="Arial" w:hAnsi="Arial" w:cs="Arial"/>
              </w:rPr>
              <w:t>Treats students equally</w:t>
            </w:r>
          </w:p>
        </w:tc>
      </w:tr>
      <w:tr w:rsidR="00ED2978" w:rsidRPr="00ED2978" w14:paraId="17667981" w14:textId="77777777" w:rsidTr="00211E0C">
        <w:trPr>
          <w:trHeight w:val="364"/>
        </w:trPr>
        <w:tc>
          <w:tcPr>
            <w:tcW w:w="1745" w:type="dxa"/>
            <w:vMerge/>
            <w:vAlign w:val="center"/>
          </w:tcPr>
          <w:p w14:paraId="0130B8E3" w14:textId="77777777" w:rsidR="00A62EBD" w:rsidRPr="00ED2978" w:rsidRDefault="00A62EBD" w:rsidP="00211E0C">
            <w:pPr>
              <w:rPr>
                <w:rFonts w:ascii="Arial" w:hAnsi="Arial" w:cs="Arial"/>
                <w:b/>
                <w:bCs/>
              </w:rPr>
            </w:pPr>
          </w:p>
        </w:tc>
        <w:tc>
          <w:tcPr>
            <w:tcW w:w="6188" w:type="dxa"/>
          </w:tcPr>
          <w:p w14:paraId="45318274" w14:textId="77777777" w:rsidR="00A62EBD" w:rsidRPr="00ED2978" w:rsidRDefault="00A62EBD" w:rsidP="00211E0C">
            <w:pPr>
              <w:rPr>
                <w:rFonts w:ascii="Arial" w:hAnsi="Arial" w:cs="Arial"/>
              </w:rPr>
            </w:pPr>
            <w:r w:rsidRPr="00ED2978">
              <w:rPr>
                <w:rFonts w:ascii="Arial" w:hAnsi="Arial" w:cs="Arial"/>
              </w:rPr>
              <w:t>Creates situations for all students to succeed</w:t>
            </w:r>
          </w:p>
        </w:tc>
      </w:tr>
      <w:tr w:rsidR="00ED2978" w:rsidRPr="00ED2978" w14:paraId="5C52A44D" w14:textId="77777777" w:rsidTr="00211E0C">
        <w:trPr>
          <w:trHeight w:val="375"/>
        </w:trPr>
        <w:tc>
          <w:tcPr>
            <w:tcW w:w="1745" w:type="dxa"/>
            <w:vMerge/>
            <w:vAlign w:val="center"/>
          </w:tcPr>
          <w:p w14:paraId="5150153E" w14:textId="77777777" w:rsidR="00A62EBD" w:rsidRPr="00ED2978" w:rsidRDefault="00A62EBD" w:rsidP="00211E0C">
            <w:pPr>
              <w:rPr>
                <w:rFonts w:ascii="Arial" w:hAnsi="Arial" w:cs="Arial"/>
                <w:b/>
                <w:bCs/>
              </w:rPr>
            </w:pPr>
          </w:p>
        </w:tc>
        <w:tc>
          <w:tcPr>
            <w:tcW w:w="6188" w:type="dxa"/>
          </w:tcPr>
          <w:p w14:paraId="084BBB07" w14:textId="77777777" w:rsidR="00A62EBD" w:rsidRPr="00ED2978" w:rsidRDefault="00A62EBD" w:rsidP="00211E0C">
            <w:pPr>
              <w:rPr>
                <w:rFonts w:ascii="Arial" w:hAnsi="Arial" w:cs="Arial"/>
              </w:rPr>
            </w:pPr>
            <w:r w:rsidRPr="00ED2978">
              <w:rPr>
                <w:rFonts w:ascii="Arial" w:hAnsi="Arial" w:cs="Arial"/>
              </w:rPr>
              <w:t>Shows respect to all students</w:t>
            </w:r>
          </w:p>
        </w:tc>
      </w:tr>
      <w:tr w:rsidR="00ED2978" w:rsidRPr="00ED2978" w14:paraId="215F8C5A" w14:textId="77777777" w:rsidTr="00211E0C">
        <w:trPr>
          <w:trHeight w:val="375"/>
        </w:trPr>
        <w:tc>
          <w:tcPr>
            <w:tcW w:w="1745" w:type="dxa"/>
            <w:vMerge/>
            <w:vAlign w:val="center"/>
          </w:tcPr>
          <w:p w14:paraId="1AE23160" w14:textId="77777777" w:rsidR="00A62EBD" w:rsidRPr="00ED2978" w:rsidRDefault="00A62EBD" w:rsidP="00211E0C">
            <w:pPr>
              <w:rPr>
                <w:rFonts w:ascii="Arial" w:hAnsi="Arial" w:cs="Arial"/>
                <w:b/>
                <w:bCs/>
              </w:rPr>
            </w:pPr>
          </w:p>
        </w:tc>
        <w:tc>
          <w:tcPr>
            <w:tcW w:w="6188" w:type="dxa"/>
          </w:tcPr>
          <w:p w14:paraId="728CDF4D" w14:textId="6B382200" w:rsidR="00A62EBD" w:rsidRPr="00ED2978" w:rsidRDefault="00A62EBD" w:rsidP="00211E0C">
            <w:pPr>
              <w:rPr>
                <w:rFonts w:ascii="Arial" w:hAnsi="Arial" w:cs="Arial"/>
              </w:rPr>
            </w:pPr>
            <w:r w:rsidRPr="00ED2978">
              <w:rPr>
                <w:rFonts w:ascii="Arial" w:hAnsi="Arial" w:cs="Arial"/>
              </w:rPr>
              <w:t>Shows cultural sensitivity when interacting with culturally diverse students</w:t>
            </w:r>
          </w:p>
        </w:tc>
      </w:tr>
      <w:tr w:rsidR="00ED2978" w:rsidRPr="00ED2978" w14:paraId="6204C1B3" w14:textId="77777777" w:rsidTr="00211E0C">
        <w:trPr>
          <w:trHeight w:val="364"/>
        </w:trPr>
        <w:tc>
          <w:tcPr>
            <w:tcW w:w="1745" w:type="dxa"/>
            <w:vMerge w:val="restart"/>
            <w:vAlign w:val="center"/>
          </w:tcPr>
          <w:p w14:paraId="697616FB" w14:textId="77777777" w:rsidR="0093728B" w:rsidRPr="00ED2978" w:rsidRDefault="0093728B" w:rsidP="00211E0C">
            <w:pPr>
              <w:rPr>
                <w:rFonts w:ascii="Arial" w:hAnsi="Arial" w:cs="Arial"/>
                <w:b/>
                <w:bCs/>
              </w:rPr>
            </w:pPr>
            <w:r w:rsidRPr="00ED2978">
              <w:rPr>
                <w:rFonts w:ascii="Arial" w:hAnsi="Arial" w:cs="Arial"/>
                <w:b/>
                <w:bCs/>
              </w:rPr>
              <w:t>Interactions with Students</w:t>
            </w:r>
          </w:p>
        </w:tc>
        <w:tc>
          <w:tcPr>
            <w:tcW w:w="6188" w:type="dxa"/>
          </w:tcPr>
          <w:p w14:paraId="725C826F" w14:textId="77777777" w:rsidR="0093728B" w:rsidRPr="00ED2978" w:rsidRDefault="0093728B" w:rsidP="00211E0C">
            <w:pPr>
              <w:rPr>
                <w:rFonts w:ascii="Arial" w:hAnsi="Arial" w:cs="Arial"/>
              </w:rPr>
            </w:pPr>
            <w:r w:rsidRPr="00ED2978">
              <w:rPr>
                <w:rFonts w:ascii="Arial" w:hAnsi="Arial" w:cs="Arial"/>
              </w:rPr>
              <w:t>Maintains professional role while being friendly</w:t>
            </w:r>
          </w:p>
        </w:tc>
      </w:tr>
      <w:tr w:rsidR="00ED2978" w:rsidRPr="00ED2978" w14:paraId="75624389" w14:textId="77777777" w:rsidTr="00211E0C">
        <w:trPr>
          <w:trHeight w:val="375"/>
        </w:trPr>
        <w:tc>
          <w:tcPr>
            <w:tcW w:w="1745" w:type="dxa"/>
            <w:vMerge/>
            <w:vAlign w:val="center"/>
          </w:tcPr>
          <w:p w14:paraId="6B87E716" w14:textId="77777777" w:rsidR="0093728B" w:rsidRPr="00ED2978" w:rsidRDefault="0093728B" w:rsidP="00211E0C">
            <w:pPr>
              <w:rPr>
                <w:rFonts w:ascii="Arial" w:hAnsi="Arial" w:cs="Arial"/>
                <w:b/>
                <w:bCs/>
              </w:rPr>
            </w:pPr>
          </w:p>
        </w:tc>
        <w:tc>
          <w:tcPr>
            <w:tcW w:w="6188" w:type="dxa"/>
          </w:tcPr>
          <w:p w14:paraId="57B928E2" w14:textId="77777777" w:rsidR="0093728B" w:rsidRPr="00ED2978" w:rsidRDefault="0093728B" w:rsidP="00211E0C">
            <w:pPr>
              <w:rPr>
                <w:rFonts w:ascii="Arial" w:hAnsi="Arial" w:cs="Arial"/>
              </w:rPr>
            </w:pPr>
            <w:r w:rsidRPr="00ED2978">
              <w:rPr>
                <w:rFonts w:ascii="Arial" w:hAnsi="Arial" w:cs="Arial"/>
              </w:rPr>
              <w:t>Gives students responsibility</w:t>
            </w:r>
          </w:p>
        </w:tc>
      </w:tr>
      <w:tr w:rsidR="00ED2978" w:rsidRPr="00ED2978" w14:paraId="01048CC9" w14:textId="77777777" w:rsidTr="00211E0C">
        <w:trPr>
          <w:trHeight w:val="364"/>
        </w:trPr>
        <w:tc>
          <w:tcPr>
            <w:tcW w:w="1745" w:type="dxa"/>
            <w:vMerge/>
            <w:vAlign w:val="center"/>
          </w:tcPr>
          <w:p w14:paraId="55C5CC04" w14:textId="77777777" w:rsidR="0093728B" w:rsidRPr="00ED2978" w:rsidRDefault="0093728B" w:rsidP="00211E0C">
            <w:pPr>
              <w:rPr>
                <w:rFonts w:ascii="Arial" w:hAnsi="Arial" w:cs="Arial"/>
                <w:b/>
                <w:bCs/>
              </w:rPr>
            </w:pPr>
          </w:p>
        </w:tc>
        <w:tc>
          <w:tcPr>
            <w:tcW w:w="6188" w:type="dxa"/>
          </w:tcPr>
          <w:p w14:paraId="20308900" w14:textId="77777777" w:rsidR="0093728B" w:rsidRPr="00ED2978" w:rsidRDefault="0093728B" w:rsidP="00211E0C">
            <w:pPr>
              <w:rPr>
                <w:rFonts w:ascii="Arial" w:hAnsi="Arial" w:cs="Arial"/>
              </w:rPr>
            </w:pPr>
            <w:r w:rsidRPr="00ED2978">
              <w:rPr>
                <w:rFonts w:ascii="Arial" w:hAnsi="Arial" w:cs="Arial"/>
              </w:rPr>
              <w:t>Knows students interests both in and out of school</w:t>
            </w:r>
          </w:p>
        </w:tc>
      </w:tr>
      <w:tr w:rsidR="00ED2978" w:rsidRPr="00ED2978" w14:paraId="5BB9D86F" w14:textId="77777777" w:rsidTr="00211E0C">
        <w:trPr>
          <w:trHeight w:val="375"/>
        </w:trPr>
        <w:tc>
          <w:tcPr>
            <w:tcW w:w="1745" w:type="dxa"/>
            <w:vMerge/>
            <w:vAlign w:val="center"/>
          </w:tcPr>
          <w:p w14:paraId="2699AEF2" w14:textId="77777777" w:rsidR="0093728B" w:rsidRPr="00ED2978" w:rsidRDefault="0093728B" w:rsidP="00211E0C">
            <w:pPr>
              <w:rPr>
                <w:rFonts w:ascii="Arial" w:hAnsi="Arial" w:cs="Arial"/>
                <w:b/>
                <w:bCs/>
              </w:rPr>
            </w:pPr>
          </w:p>
        </w:tc>
        <w:tc>
          <w:tcPr>
            <w:tcW w:w="6188" w:type="dxa"/>
          </w:tcPr>
          <w:p w14:paraId="70D94F08" w14:textId="77777777" w:rsidR="0093728B" w:rsidRPr="00ED2978" w:rsidRDefault="0093728B" w:rsidP="00211E0C">
            <w:pPr>
              <w:rPr>
                <w:rFonts w:ascii="Arial" w:hAnsi="Arial" w:cs="Arial"/>
              </w:rPr>
            </w:pPr>
            <w:r w:rsidRPr="00ED2978">
              <w:rPr>
                <w:rFonts w:ascii="Arial" w:hAnsi="Arial" w:cs="Arial"/>
              </w:rPr>
              <w:t>Values what students say</w:t>
            </w:r>
          </w:p>
        </w:tc>
      </w:tr>
      <w:tr w:rsidR="00ED2978" w:rsidRPr="00ED2978" w14:paraId="612B0BFA" w14:textId="77777777" w:rsidTr="00211E0C">
        <w:trPr>
          <w:trHeight w:val="375"/>
        </w:trPr>
        <w:tc>
          <w:tcPr>
            <w:tcW w:w="1745" w:type="dxa"/>
            <w:vMerge/>
            <w:vAlign w:val="center"/>
          </w:tcPr>
          <w:p w14:paraId="03B0F990" w14:textId="77777777" w:rsidR="0093728B" w:rsidRPr="00ED2978" w:rsidRDefault="0093728B" w:rsidP="00211E0C">
            <w:pPr>
              <w:rPr>
                <w:rFonts w:ascii="Arial" w:hAnsi="Arial" w:cs="Arial"/>
                <w:b/>
                <w:bCs/>
              </w:rPr>
            </w:pPr>
          </w:p>
        </w:tc>
        <w:tc>
          <w:tcPr>
            <w:tcW w:w="6188" w:type="dxa"/>
          </w:tcPr>
          <w:p w14:paraId="3762B79E" w14:textId="77777777" w:rsidR="0093728B" w:rsidRPr="00ED2978" w:rsidRDefault="0093728B" w:rsidP="00211E0C">
            <w:pPr>
              <w:rPr>
                <w:rFonts w:ascii="Arial" w:hAnsi="Arial" w:cs="Arial"/>
              </w:rPr>
            </w:pPr>
            <w:r w:rsidRPr="00ED2978">
              <w:rPr>
                <w:rFonts w:ascii="Arial" w:hAnsi="Arial" w:cs="Arial"/>
              </w:rPr>
              <w:t>Interacts in a fun, playful manner, jokes when appropriate</w:t>
            </w:r>
          </w:p>
        </w:tc>
      </w:tr>
      <w:tr w:rsidR="00ED2978" w:rsidRPr="00ED2978" w14:paraId="36CBA927" w14:textId="77777777" w:rsidTr="00211E0C">
        <w:trPr>
          <w:trHeight w:val="364"/>
        </w:trPr>
        <w:tc>
          <w:tcPr>
            <w:tcW w:w="1745" w:type="dxa"/>
            <w:vMerge w:val="restart"/>
            <w:vAlign w:val="center"/>
          </w:tcPr>
          <w:p w14:paraId="4B775F05" w14:textId="6C565F8C" w:rsidR="000322EF" w:rsidRPr="00ED2978" w:rsidRDefault="000322EF" w:rsidP="00211E0C">
            <w:pPr>
              <w:rPr>
                <w:rFonts w:ascii="Arial" w:hAnsi="Arial" w:cs="Arial"/>
                <w:b/>
                <w:bCs/>
              </w:rPr>
            </w:pPr>
            <w:r w:rsidRPr="00ED2978">
              <w:rPr>
                <w:rFonts w:ascii="Arial" w:hAnsi="Arial" w:cs="Arial"/>
                <w:b/>
                <w:bCs/>
              </w:rPr>
              <w:t>Enthusiasm and Motivation about Learning</w:t>
            </w:r>
          </w:p>
        </w:tc>
        <w:tc>
          <w:tcPr>
            <w:tcW w:w="6188" w:type="dxa"/>
          </w:tcPr>
          <w:p w14:paraId="3D851D8E" w14:textId="77777777" w:rsidR="000322EF" w:rsidRPr="00ED2978" w:rsidRDefault="000322EF" w:rsidP="00211E0C">
            <w:pPr>
              <w:rPr>
                <w:rFonts w:ascii="Arial" w:hAnsi="Arial" w:cs="Arial"/>
              </w:rPr>
            </w:pPr>
            <w:r w:rsidRPr="00ED2978">
              <w:rPr>
                <w:rFonts w:ascii="Arial" w:hAnsi="Arial" w:cs="Arial"/>
              </w:rPr>
              <w:t>Shows joy for the content material</w:t>
            </w:r>
          </w:p>
        </w:tc>
      </w:tr>
      <w:tr w:rsidR="00ED2978" w:rsidRPr="00ED2978" w14:paraId="61126448" w14:textId="77777777" w:rsidTr="00211E0C">
        <w:trPr>
          <w:trHeight w:val="364"/>
        </w:trPr>
        <w:tc>
          <w:tcPr>
            <w:tcW w:w="1745" w:type="dxa"/>
            <w:vMerge/>
            <w:vAlign w:val="center"/>
          </w:tcPr>
          <w:p w14:paraId="3E250B78" w14:textId="77777777" w:rsidR="000322EF" w:rsidRPr="00ED2978" w:rsidRDefault="000322EF" w:rsidP="00211E0C">
            <w:pPr>
              <w:rPr>
                <w:rFonts w:ascii="Arial" w:hAnsi="Arial" w:cs="Arial"/>
                <w:b/>
                <w:bCs/>
              </w:rPr>
            </w:pPr>
          </w:p>
        </w:tc>
        <w:tc>
          <w:tcPr>
            <w:tcW w:w="6188" w:type="dxa"/>
          </w:tcPr>
          <w:p w14:paraId="2E35CD51" w14:textId="77777777" w:rsidR="000322EF" w:rsidRPr="00ED2978" w:rsidRDefault="000322EF" w:rsidP="00211E0C">
            <w:pPr>
              <w:rPr>
                <w:rFonts w:ascii="Arial" w:hAnsi="Arial" w:cs="Arial"/>
              </w:rPr>
            </w:pPr>
            <w:r w:rsidRPr="00ED2978">
              <w:rPr>
                <w:rFonts w:ascii="Arial" w:hAnsi="Arial" w:cs="Arial"/>
              </w:rPr>
              <w:t>Takes pleasure in teaching</w:t>
            </w:r>
          </w:p>
        </w:tc>
      </w:tr>
      <w:tr w:rsidR="00ED2978" w:rsidRPr="00ED2978" w14:paraId="00F04FC8" w14:textId="77777777" w:rsidTr="00211E0C">
        <w:trPr>
          <w:trHeight w:val="364"/>
        </w:trPr>
        <w:tc>
          <w:tcPr>
            <w:tcW w:w="1745" w:type="dxa"/>
            <w:vMerge/>
            <w:vAlign w:val="center"/>
          </w:tcPr>
          <w:p w14:paraId="25CF6E0C" w14:textId="77777777" w:rsidR="000322EF" w:rsidRPr="00ED2978" w:rsidRDefault="000322EF" w:rsidP="00211E0C">
            <w:pPr>
              <w:rPr>
                <w:rFonts w:ascii="Arial" w:hAnsi="Arial" w:cs="Arial"/>
                <w:b/>
                <w:bCs/>
              </w:rPr>
            </w:pPr>
          </w:p>
        </w:tc>
        <w:tc>
          <w:tcPr>
            <w:tcW w:w="6188" w:type="dxa"/>
          </w:tcPr>
          <w:p w14:paraId="21BD9455" w14:textId="6B7118DE" w:rsidR="000322EF" w:rsidRPr="00ED2978" w:rsidRDefault="000322EF" w:rsidP="00211E0C">
            <w:pPr>
              <w:rPr>
                <w:rFonts w:ascii="Arial" w:hAnsi="Arial" w:cs="Arial"/>
              </w:rPr>
            </w:pPr>
            <w:r w:rsidRPr="00ED2978">
              <w:rPr>
                <w:rFonts w:ascii="Arial" w:hAnsi="Arial" w:cs="Arial"/>
              </w:rPr>
              <w:t>Uses a lively, energetic and exuberant teaching style</w:t>
            </w:r>
          </w:p>
        </w:tc>
      </w:tr>
      <w:tr w:rsidR="00ED2978" w:rsidRPr="00ED2978" w14:paraId="3A6F7A44" w14:textId="77777777" w:rsidTr="00211E0C">
        <w:trPr>
          <w:trHeight w:val="341"/>
        </w:trPr>
        <w:tc>
          <w:tcPr>
            <w:tcW w:w="1745" w:type="dxa"/>
            <w:vMerge/>
            <w:vAlign w:val="center"/>
          </w:tcPr>
          <w:p w14:paraId="199DFF6A" w14:textId="77777777" w:rsidR="000322EF" w:rsidRPr="00ED2978" w:rsidRDefault="000322EF" w:rsidP="00211E0C">
            <w:pPr>
              <w:rPr>
                <w:rFonts w:ascii="Arial" w:hAnsi="Arial" w:cs="Arial"/>
                <w:b/>
                <w:bCs/>
              </w:rPr>
            </w:pPr>
          </w:p>
        </w:tc>
        <w:tc>
          <w:tcPr>
            <w:tcW w:w="6188" w:type="dxa"/>
          </w:tcPr>
          <w:p w14:paraId="5D5C5681" w14:textId="2DFB960D" w:rsidR="000322EF" w:rsidRPr="00ED2978" w:rsidRDefault="000322EF" w:rsidP="00211E0C">
            <w:pPr>
              <w:rPr>
                <w:rFonts w:ascii="Arial" w:hAnsi="Arial" w:cs="Arial"/>
              </w:rPr>
            </w:pPr>
            <w:r w:rsidRPr="00ED2978">
              <w:rPr>
                <w:rFonts w:ascii="Arial" w:hAnsi="Arial" w:cs="Arial"/>
              </w:rPr>
              <w:t>Makes students excited about learning</w:t>
            </w:r>
          </w:p>
        </w:tc>
      </w:tr>
      <w:tr w:rsidR="00ED2978" w:rsidRPr="00ED2978" w14:paraId="6497AFD1" w14:textId="77777777" w:rsidTr="00211E0C">
        <w:trPr>
          <w:trHeight w:val="355"/>
        </w:trPr>
        <w:tc>
          <w:tcPr>
            <w:tcW w:w="1745" w:type="dxa"/>
            <w:vMerge/>
            <w:vAlign w:val="center"/>
          </w:tcPr>
          <w:p w14:paraId="61B24FA7" w14:textId="3124C5BD" w:rsidR="000322EF" w:rsidRPr="00ED2978" w:rsidRDefault="000322EF" w:rsidP="00211E0C">
            <w:pPr>
              <w:rPr>
                <w:rFonts w:ascii="Arial" w:hAnsi="Arial" w:cs="Arial"/>
                <w:b/>
                <w:bCs/>
              </w:rPr>
            </w:pPr>
          </w:p>
        </w:tc>
        <w:tc>
          <w:tcPr>
            <w:tcW w:w="6188" w:type="dxa"/>
          </w:tcPr>
          <w:p w14:paraId="10A6A86A" w14:textId="15B1DD9B" w:rsidR="000322EF" w:rsidRPr="00ED2978" w:rsidRDefault="000322EF" w:rsidP="00211E0C">
            <w:pPr>
              <w:rPr>
                <w:rFonts w:ascii="Arial" w:hAnsi="Arial" w:cs="Arial"/>
              </w:rPr>
            </w:pPr>
            <w:r w:rsidRPr="00ED2978">
              <w:rPr>
                <w:rFonts w:ascii="Arial" w:hAnsi="Arial" w:cs="Arial"/>
              </w:rPr>
              <w:t>Understands how student motivation works and uses various strategies to increase students</w:t>
            </w:r>
            <w:r w:rsidR="005B52CC" w:rsidRPr="00ED2978">
              <w:rPr>
                <w:rFonts w:ascii="Arial" w:hAnsi="Arial" w:cs="Arial"/>
              </w:rPr>
              <w:t>’</w:t>
            </w:r>
            <w:r w:rsidRPr="00ED2978">
              <w:rPr>
                <w:rFonts w:ascii="Arial" w:hAnsi="Arial" w:cs="Arial"/>
              </w:rPr>
              <w:t xml:space="preserve"> academic motivation</w:t>
            </w:r>
          </w:p>
        </w:tc>
      </w:tr>
      <w:tr w:rsidR="00ED2978" w:rsidRPr="00ED2978" w14:paraId="0E92738F" w14:textId="77777777" w:rsidTr="00211E0C">
        <w:trPr>
          <w:trHeight w:val="355"/>
        </w:trPr>
        <w:tc>
          <w:tcPr>
            <w:tcW w:w="1745" w:type="dxa"/>
            <w:vMerge w:val="restart"/>
            <w:vAlign w:val="center"/>
          </w:tcPr>
          <w:p w14:paraId="06B3AAC8" w14:textId="602F345E" w:rsidR="0093728B" w:rsidRPr="00ED2978" w:rsidRDefault="000322EF" w:rsidP="00211E0C">
            <w:pPr>
              <w:rPr>
                <w:rFonts w:ascii="Arial" w:hAnsi="Arial" w:cs="Arial"/>
                <w:b/>
                <w:bCs/>
              </w:rPr>
            </w:pPr>
            <w:r w:rsidRPr="00ED2978">
              <w:rPr>
                <w:rFonts w:ascii="Arial" w:hAnsi="Arial" w:cs="Arial"/>
                <w:b/>
                <w:bCs/>
              </w:rPr>
              <w:t>Attitude</w:t>
            </w:r>
            <w:r w:rsidR="0093728B" w:rsidRPr="00ED2978">
              <w:rPr>
                <w:rFonts w:ascii="Arial" w:hAnsi="Arial" w:cs="Arial"/>
                <w:b/>
                <w:bCs/>
              </w:rPr>
              <w:t xml:space="preserve"> to Teaching</w:t>
            </w:r>
          </w:p>
        </w:tc>
        <w:tc>
          <w:tcPr>
            <w:tcW w:w="6188" w:type="dxa"/>
          </w:tcPr>
          <w:p w14:paraId="35AB7ACA" w14:textId="77777777" w:rsidR="0093728B" w:rsidRPr="00ED2978" w:rsidRDefault="0093728B" w:rsidP="00211E0C">
            <w:pPr>
              <w:rPr>
                <w:rFonts w:ascii="Arial" w:hAnsi="Arial" w:cs="Arial"/>
              </w:rPr>
            </w:pPr>
            <w:r w:rsidRPr="00ED2978">
              <w:rPr>
                <w:rFonts w:ascii="Arial" w:hAnsi="Arial" w:cs="Arial"/>
              </w:rPr>
              <w:t>Possesses a positive attitude about life and teaching</w:t>
            </w:r>
          </w:p>
        </w:tc>
      </w:tr>
      <w:tr w:rsidR="00ED2978" w:rsidRPr="00ED2978" w14:paraId="657AA1BB" w14:textId="77777777" w:rsidTr="00211E0C">
        <w:trPr>
          <w:trHeight w:val="375"/>
        </w:trPr>
        <w:tc>
          <w:tcPr>
            <w:tcW w:w="1745" w:type="dxa"/>
            <w:vMerge/>
            <w:vAlign w:val="center"/>
          </w:tcPr>
          <w:p w14:paraId="2367E162" w14:textId="77777777" w:rsidR="0093728B" w:rsidRPr="00ED2978" w:rsidRDefault="0093728B" w:rsidP="00211E0C">
            <w:pPr>
              <w:rPr>
                <w:rFonts w:ascii="Arial" w:hAnsi="Arial" w:cs="Arial"/>
                <w:b/>
                <w:bCs/>
              </w:rPr>
            </w:pPr>
          </w:p>
        </w:tc>
        <w:tc>
          <w:tcPr>
            <w:tcW w:w="6188" w:type="dxa"/>
          </w:tcPr>
          <w:p w14:paraId="633E3B6D" w14:textId="2A273500" w:rsidR="0093728B" w:rsidRPr="00ED2978" w:rsidRDefault="000322EF" w:rsidP="00211E0C">
            <w:pPr>
              <w:rPr>
                <w:rFonts w:ascii="Arial" w:hAnsi="Arial" w:cs="Arial"/>
              </w:rPr>
            </w:pPr>
            <w:r w:rsidRPr="00ED2978">
              <w:rPr>
                <w:rFonts w:ascii="Arial" w:hAnsi="Arial" w:cs="Arial"/>
              </w:rPr>
              <w:t>Participates in Collegial Activities</w:t>
            </w:r>
          </w:p>
        </w:tc>
      </w:tr>
      <w:tr w:rsidR="00ED2978" w:rsidRPr="00ED2978" w14:paraId="04C79CB7" w14:textId="77777777" w:rsidTr="00211E0C">
        <w:trPr>
          <w:trHeight w:val="375"/>
        </w:trPr>
        <w:tc>
          <w:tcPr>
            <w:tcW w:w="1745" w:type="dxa"/>
            <w:vMerge/>
            <w:vAlign w:val="center"/>
          </w:tcPr>
          <w:p w14:paraId="2C9B7AAC" w14:textId="77777777" w:rsidR="0093728B" w:rsidRPr="00ED2978" w:rsidRDefault="0093728B" w:rsidP="00211E0C">
            <w:pPr>
              <w:rPr>
                <w:rFonts w:ascii="Arial" w:hAnsi="Arial" w:cs="Arial"/>
                <w:b/>
                <w:bCs/>
              </w:rPr>
            </w:pPr>
          </w:p>
        </w:tc>
        <w:tc>
          <w:tcPr>
            <w:tcW w:w="6188" w:type="dxa"/>
          </w:tcPr>
          <w:p w14:paraId="63BDD600" w14:textId="30AAC7B4" w:rsidR="0093728B" w:rsidRPr="00ED2978" w:rsidRDefault="000322EF" w:rsidP="00211E0C">
            <w:pPr>
              <w:rPr>
                <w:rFonts w:ascii="Arial" w:hAnsi="Arial" w:cs="Arial"/>
              </w:rPr>
            </w:pPr>
            <w:r w:rsidRPr="00ED2978">
              <w:rPr>
                <w:rFonts w:ascii="Arial" w:hAnsi="Arial" w:cs="Arial"/>
              </w:rPr>
              <w:t>Accepts responsibility for student outcomes</w:t>
            </w:r>
          </w:p>
        </w:tc>
      </w:tr>
      <w:tr w:rsidR="00ED2978" w:rsidRPr="00ED2978" w14:paraId="6D488820" w14:textId="77777777" w:rsidTr="00211E0C">
        <w:trPr>
          <w:trHeight w:val="375"/>
        </w:trPr>
        <w:tc>
          <w:tcPr>
            <w:tcW w:w="1745" w:type="dxa"/>
            <w:vMerge/>
            <w:vAlign w:val="center"/>
          </w:tcPr>
          <w:p w14:paraId="78D3BC5E" w14:textId="77777777" w:rsidR="0093728B" w:rsidRPr="00ED2978" w:rsidRDefault="0093728B" w:rsidP="00211E0C">
            <w:pPr>
              <w:rPr>
                <w:rFonts w:ascii="Arial" w:hAnsi="Arial" w:cs="Arial"/>
                <w:b/>
                <w:bCs/>
              </w:rPr>
            </w:pPr>
          </w:p>
        </w:tc>
        <w:tc>
          <w:tcPr>
            <w:tcW w:w="6188" w:type="dxa"/>
          </w:tcPr>
          <w:p w14:paraId="6DEE6293" w14:textId="3ACE797F" w:rsidR="0093728B" w:rsidRPr="00ED2978" w:rsidRDefault="000322EF" w:rsidP="00211E0C">
            <w:pPr>
              <w:rPr>
                <w:rFonts w:ascii="Arial" w:hAnsi="Arial" w:cs="Arial"/>
              </w:rPr>
            </w:pPr>
            <w:r w:rsidRPr="00ED2978">
              <w:rPr>
                <w:rFonts w:ascii="Arial" w:hAnsi="Arial" w:cs="Arial"/>
              </w:rPr>
              <w:t>Seeks professional development</w:t>
            </w:r>
          </w:p>
        </w:tc>
      </w:tr>
      <w:tr w:rsidR="00ED2978" w:rsidRPr="00ED2978" w14:paraId="3A894073" w14:textId="77777777" w:rsidTr="00211E0C">
        <w:trPr>
          <w:trHeight w:val="364"/>
        </w:trPr>
        <w:tc>
          <w:tcPr>
            <w:tcW w:w="1745" w:type="dxa"/>
            <w:vMerge/>
            <w:vAlign w:val="center"/>
          </w:tcPr>
          <w:p w14:paraId="129B3507" w14:textId="77777777" w:rsidR="0093728B" w:rsidRPr="00ED2978" w:rsidRDefault="0093728B" w:rsidP="00211E0C">
            <w:pPr>
              <w:rPr>
                <w:rFonts w:ascii="Arial" w:hAnsi="Arial" w:cs="Arial"/>
                <w:b/>
                <w:bCs/>
              </w:rPr>
            </w:pPr>
          </w:p>
        </w:tc>
        <w:tc>
          <w:tcPr>
            <w:tcW w:w="6188" w:type="dxa"/>
          </w:tcPr>
          <w:p w14:paraId="674E1BB1" w14:textId="105139A3" w:rsidR="0093728B" w:rsidRPr="00ED2978" w:rsidRDefault="000A5312" w:rsidP="00211E0C">
            <w:pPr>
              <w:rPr>
                <w:rFonts w:ascii="Arial" w:hAnsi="Arial" w:cs="Arial"/>
              </w:rPr>
            </w:pPr>
            <w:r w:rsidRPr="00ED2978">
              <w:rPr>
                <w:rFonts w:ascii="Arial" w:hAnsi="Arial" w:cs="Arial"/>
              </w:rPr>
              <w:t>Acts as a well-informed consumer of educational policies, instructional innovations and internal changes that influence student learning</w:t>
            </w:r>
          </w:p>
        </w:tc>
      </w:tr>
    </w:tbl>
    <w:p w14:paraId="195B6079" w14:textId="77777777" w:rsidR="00F66E28" w:rsidRPr="00ED2978" w:rsidRDefault="00F66E28">
      <w:r w:rsidRPr="00ED2978">
        <w:br w:type="page"/>
      </w:r>
    </w:p>
    <w:tbl>
      <w:tblPr>
        <w:tblStyle w:val="TableGrid"/>
        <w:tblpPr w:leftFromText="180" w:rightFromText="180" w:horzAnchor="margin" w:tblpY="705"/>
        <w:tblW w:w="7933" w:type="dxa"/>
        <w:tblLook w:val="04A0" w:firstRow="1" w:lastRow="0" w:firstColumn="1" w:lastColumn="0" w:noHBand="0" w:noVBand="1"/>
      </w:tblPr>
      <w:tblGrid>
        <w:gridCol w:w="1879"/>
        <w:gridCol w:w="6054"/>
      </w:tblGrid>
      <w:tr w:rsidR="00ED2978" w:rsidRPr="00ED2978" w14:paraId="549301B6" w14:textId="77777777" w:rsidTr="00F66E28">
        <w:trPr>
          <w:trHeight w:val="364"/>
        </w:trPr>
        <w:tc>
          <w:tcPr>
            <w:tcW w:w="1745" w:type="dxa"/>
            <w:shd w:val="clear" w:color="auto" w:fill="BFBFBF" w:themeFill="background1" w:themeFillShade="BF"/>
          </w:tcPr>
          <w:p w14:paraId="59A092FB" w14:textId="7B08BF9E" w:rsidR="00F66E28" w:rsidRPr="00ED2978" w:rsidRDefault="00F66E28" w:rsidP="00F66E28">
            <w:pPr>
              <w:rPr>
                <w:rFonts w:ascii="Arial" w:hAnsi="Arial" w:cs="Arial"/>
                <w:b/>
                <w:bCs/>
              </w:rPr>
            </w:pPr>
            <w:r w:rsidRPr="00ED2978">
              <w:rPr>
                <w:rFonts w:ascii="Arial" w:hAnsi="Arial" w:cs="Arial"/>
                <w:b/>
                <w:bCs/>
              </w:rPr>
              <w:lastRenderedPageBreak/>
              <w:t>Quality</w:t>
            </w:r>
          </w:p>
        </w:tc>
        <w:tc>
          <w:tcPr>
            <w:tcW w:w="6188" w:type="dxa"/>
            <w:shd w:val="clear" w:color="auto" w:fill="BFBFBF" w:themeFill="background1" w:themeFillShade="BF"/>
          </w:tcPr>
          <w:p w14:paraId="00338C1E" w14:textId="19AC1C5E" w:rsidR="00F66E28" w:rsidRPr="00ED2978" w:rsidRDefault="00F66E28" w:rsidP="00F66E28">
            <w:pPr>
              <w:rPr>
                <w:rFonts w:ascii="Arial" w:hAnsi="Arial" w:cs="Arial"/>
              </w:rPr>
            </w:pPr>
            <w:r w:rsidRPr="00ED2978">
              <w:rPr>
                <w:rFonts w:ascii="Arial" w:hAnsi="Arial" w:cs="Arial"/>
                <w:b/>
                <w:bCs/>
              </w:rPr>
              <w:t>Indicators</w:t>
            </w:r>
          </w:p>
        </w:tc>
      </w:tr>
      <w:tr w:rsidR="00ED2978" w:rsidRPr="00ED2978" w14:paraId="0539B07C" w14:textId="77777777" w:rsidTr="00211E0C">
        <w:trPr>
          <w:trHeight w:val="364"/>
        </w:trPr>
        <w:tc>
          <w:tcPr>
            <w:tcW w:w="1745" w:type="dxa"/>
            <w:vMerge w:val="restart"/>
            <w:vAlign w:val="center"/>
          </w:tcPr>
          <w:p w14:paraId="6DED9D66" w14:textId="7ECCFEE4" w:rsidR="00F66E28" w:rsidRPr="00ED2978" w:rsidRDefault="00F66E28" w:rsidP="00F66E28">
            <w:pPr>
              <w:rPr>
                <w:rFonts w:ascii="Arial" w:hAnsi="Arial" w:cs="Arial"/>
                <w:b/>
                <w:bCs/>
              </w:rPr>
            </w:pPr>
            <w:r w:rsidRPr="00ED2978">
              <w:rPr>
                <w:rFonts w:ascii="Arial" w:hAnsi="Arial" w:cs="Arial"/>
                <w:b/>
                <w:bCs/>
              </w:rPr>
              <w:t>Reflective Practice</w:t>
            </w:r>
          </w:p>
        </w:tc>
        <w:tc>
          <w:tcPr>
            <w:tcW w:w="6188" w:type="dxa"/>
          </w:tcPr>
          <w:p w14:paraId="4FBC4897" w14:textId="0E31B576" w:rsidR="00F66E28" w:rsidRPr="00ED2978" w:rsidRDefault="00F66E28" w:rsidP="00F66E28">
            <w:pPr>
              <w:rPr>
                <w:rFonts w:ascii="Arial" w:hAnsi="Arial" w:cs="Arial"/>
              </w:rPr>
            </w:pPr>
            <w:r w:rsidRPr="00ED2978">
              <w:rPr>
                <w:rFonts w:ascii="Arial" w:hAnsi="Arial" w:cs="Arial"/>
              </w:rPr>
              <w:t>Identifies and evaluates personal strengths and weaknesses</w:t>
            </w:r>
          </w:p>
        </w:tc>
      </w:tr>
      <w:tr w:rsidR="00ED2978" w:rsidRPr="00ED2978" w14:paraId="46F81E63" w14:textId="77777777" w:rsidTr="00211E0C">
        <w:trPr>
          <w:trHeight w:val="375"/>
        </w:trPr>
        <w:tc>
          <w:tcPr>
            <w:tcW w:w="1745" w:type="dxa"/>
            <w:vMerge/>
          </w:tcPr>
          <w:p w14:paraId="1134408B" w14:textId="77777777" w:rsidR="00F66E28" w:rsidRPr="00ED2978" w:rsidRDefault="00F66E28" w:rsidP="00F66E28">
            <w:pPr>
              <w:rPr>
                <w:rFonts w:ascii="Arial" w:hAnsi="Arial" w:cs="Arial"/>
              </w:rPr>
            </w:pPr>
          </w:p>
        </w:tc>
        <w:tc>
          <w:tcPr>
            <w:tcW w:w="6188" w:type="dxa"/>
          </w:tcPr>
          <w:p w14:paraId="1C9CD084" w14:textId="2433D67E" w:rsidR="00F66E28" w:rsidRPr="00ED2978" w:rsidRDefault="00F66E28" w:rsidP="00F66E28">
            <w:pPr>
              <w:rPr>
                <w:rFonts w:ascii="Arial" w:hAnsi="Arial" w:cs="Arial"/>
              </w:rPr>
            </w:pPr>
            <w:r w:rsidRPr="00ED2978">
              <w:rPr>
                <w:rFonts w:ascii="Arial" w:hAnsi="Arial" w:cs="Arial"/>
              </w:rPr>
              <w:t>Has a commitment to continuous improvement and perpetual learning</w:t>
            </w:r>
          </w:p>
        </w:tc>
      </w:tr>
      <w:tr w:rsidR="00ED2978" w:rsidRPr="00ED2978" w14:paraId="5808A80C" w14:textId="77777777" w:rsidTr="00211E0C">
        <w:trPr>
          <w:trHeight w:val="364"/>
        </w:trPr>
        <w:tc>
          <w:tcPr>
            <w:tcW w:w="1745" w:type="dxa"/>
            <w:vMerge/>
          </w:tcPr>
          <w:p w14:paraId="37B28BEA" w14:textId="77777777" w:rsidR="00F66E28" w:rsidRPr="00ED2978" w:rsidRDefault="00F66E28" w:rsidP="00F66E28">
            <w:pPr>
              <w:rPr>
                <w:rFonts w:ascii="Arial" w:hAnsi="Arial" w:cs="Arial"/>
              </w:rPr>
            </w:pPr>
          </w:p>
        </w:tc>
        <w:tc>
          <w:tcPr>
            <w:tcW w:w="6188" w:type="dxa"/>
          </w:tcPr>
          <w:p w14:paraId="57AE6294" w14:textId="4CE962C2" w:rsidR="00F66E28" w:rsidRPr="00ED2978" w:rsidRDefault="00F66E28" w:rsidP="00F66E28">
            <w:pPr>
              <w:rPr>
                <w:rFonts w:ascii="Arial" w:hAnsi="Arial" w:cs="Arial"/>
              </w:rPr>
            </w:pPr>
            <w:r w:rsidRPr="00ED2978">
              <w:rPr>
                <w:rFonts w:ascii="Arial" w:hAnsi="Arial" w:cs="Arial"/>
              </w:rPr>
              <w:t>Reflects on the effectiveness of implemented strategies</w:t>
            </w:r>
          </w:p>
        </w:tc>
      </w:tr>
      <w:tr w:rsidR="00ED2978" w:rsidRPr="00ED2978" w14:paraId="5EFD6D10" w14:textId="77777777" w:rsidTr="00211E0C">
        <w:trPr>
          <w:trHeight w:val="375"/>
        </w:trPr>
        <w:tc>
          <w:tcPr>
            <w:tcW w:w="1745" w:type="dxa"/>
            <w:vMerge/>
          </w:tcPr>
          <w:p w14:paraId="5F23BDDB" w14:textId="77777777" w:rsidR="00F66E28" w:rsidRPr="00ED2978" w:rsidRDefault="00F66E28" w:rsidP="00F66E28">
            <w:pPr>
              <w:rPr>
                <w:rFonts w:ascii="Arial" w:hAnsi="Arial" w:cs="Arial"/>
              </w:rPr>
            </w:pPr>
          </w:p>
        </w:tc>
        <w:tc>
          <w:tcPr>
            <w:tcW w:w="6188" w:type="dxa"/>
          </w:tcPr>
          <w:p w14:paraId="7937712B" w14:textId="0E802122" w:rsidR="00F66E28" w:rsidRPr="00ED2978" w:rsidRDefault="00F66E28" w:rsidP="00F66E28">
            <w:pPr>
              <w:rPr>
                <w:rFonts w:ascii="Arial" w:hAnsi="Arial" w:cs="Arial"/>
              </w:rPr>
            </w:pPr>
            <w:r w:rsidRPr="00ED2978">
              <w:rPr>
                <w:rFonts w:ascii="Arial" w:hAnsi="Arial" w:cs="Arial"/>
              </w:rPr>
              <w:t>Sets high expectations for personal classroom performance</w:t>
            </w:r>
          </w:p>
        </w:tc>
      </w:tr>
      <w:tr w:rsidR="00ED2978" w:rsidRPr="00ED2978" w14:paraId="68943B04" w14:textId="77777777" w:rsidTr="00211E0C">
        <w:trPr>
          <w:trHeight w:val="375"/>
        </w:trPr>
        <w:tc>
          <w:tcPr>
            <w:tcW w:w="1745" w:type="dxa"/>
            <w:vMerge/>
          </w:tcPr>
          <w:p w14:paraId="592C8D41" w14:textId="77777777" w:rsidR="00F66E28" w:rsidRPr="00ED2978" w:rsidRDefault="00F66E28" w:rsidP="00F66E28">
            <w:pPr>
              <w:rPr>
                <w:rFonts w:ascii="Arial" w:hAnsi="Arial" w:cs="Arial"/>
              </w:rPr>
            </w:pPr>
          </w:p>
        </w:tc>
        <w:tc>
          <w:tcPr>
            <w:tcW w:w="6188" w:type="dxa"/>
          </w:tcPr>
          <w:p w14:paraId="1D33D58D" w14:textId="2E34BDD6" w:rsidR="00F66E28" w:rsidRPr="00ED2978" w:rsidRDefault="00F66E28" w:rsidP="00F66E28">
            <w:pPr>
              <w:rPr>
                <w:rFonts w:ascii="Arial" w:hAnsi="Arial" w:cs="Arial"/>
              </w:rPr>
            </w:pPr>
            <w:r w:rsidRPr="00ED2978">
              <w:rPr>
                <w:rFonts w:ascii="Arial" w:hAnsi="Arial" w:cs="Arial"/>
              </w:rPr>
              <w:t>Demonstrates high efficacy</w:t>
            </w:r>
          </w:p>
        </w:tc>
      </w:tr>
      <w:tr w:rsidR="00ED2978" w:rsidRPr="00ED2978" w14:paraId="1B15FF68" w14:textId="77777777" w:rsidTr="00211E0C">
        <w:trPr>
          <w:trHeight w:val="375"/>
        </w:trPr>
        <w:tc>
          <w:tcPr>
            <w:tcW w:w="1745" w:type="dxa"/>
            <w:vMerge/>
          </w:tcPr>
          <w:p w14:paraId="641C0AB2" w14:textId="77777777" w:rsidR="00F66E28" w:rsidRPr="00ED2978" w:rsidRDefault="00F66E28" w:rsidP="00F66E28">
            <w:pPr>
              <w:rPr>
                <w:rFonts w:ascii="Arial" w:hAnsi="Arial" w:cs="Arial"/>
              </w:rPr>
            </w:pPr>
          </w:p>
        </w:tc>
        <w:tc>
          <w:tcPr>
            <w:tcW w:w="6188" w:type="dxa"/>
          </w:tcPr>
          <w:p w14:paraId="22D33146" w14:textId="0CA97F16" w:rsidR="00F66E28" w:rsidRPr="00ED2978" w:rsidRDefault="00F66E28" w:rsidP="00F66E28">
            <w:pPr>
              <w:rPr>
                <w:rFonts w:ascii="Arial" w:hAnsi="Arial" w:cs="Arial"/>
              </w:rPr>
            </w:pPr>
            <w:r w:rsidRPr="00ED2978">
              <w:rPr>
                <w:rFonts w:ascii="Arial" w:hAnsi="Arial" w:cs="Arial"/>
              </w:rPr>
              <w:t>Engages in self-directed learning based on a set of established goals and in a community with like professionals</w:t>
            </w:r>
          </w:p>
        </w:tc>
      </w:tr>
      <w:tr w:rsidR="00ED2978" w:rsidRPr="00ED2978" w14:paraId="73109BF9" w14:textId="77777777" w:rsidTr="00211E0C">
        <w:trPr>
          <w:trHeight w:val="375"/>
        </w:trPr>
        <w:tc>
          <w:tcPr>
            <w:tcW w:w="1745" w:type="dxa"/>
            <w:vMerge/>
          </w:tcPr>
          <w:p w14:paraId="6B10DA83" w14:textId="77777777" w:rsidR="00F66E28" w:rsidRPr="00ED2978" w:rsidRDefault="00F66E28" w:rsidP="00F66E28">
            <w:pPr>
              <w:rPr>
                <w:rFonts w:ascii="Arial" w:hAnsi="Arial" w:cs="Arial"/>
              </w:rPr>
            </w:pPr>
          </w:p>
        </w:tc>
        <w:tc>
          <w:tcPr>
            <w:tcW w:w="6188" w:type="dxa"/>
          </w:tcPr>
          <w:p w14:paraId="009BC63C" w14:textId="76EA3F5E" w:rsidR="00F66E28" w:rsidRPr="00ED2978" w:rsidRDefault="00F66E28" w:rsidP="00F66E28">
            <w:pPr>
              <w:rPr>
                <w:rFonts w:ascii="Arial" w:hAnsi="Arial" w:cs="Arial"/>
              </w:rPr>
            </w:pPr>
            <w:r w:rsidRPr="00ED2978">
              <w:rPr>
                <w:rFonts w:ascii="Arial" w:hAnsi="Arial" w:cs="Arial"/>
              </w:rPr>
              <w:t>Engages in learning activities outside the classroom intended for school and student enhancement</w:t>
            </w:r>
          </w:p>
        </w:tc>
      </w:tr>
      <w:tr w:rsidR="00ED2978" w:rsidRPr="00ED2978" w14:paraId="0F129C01" w14:textId="77777777" w:rsidTr="00211E0C">
        <w:trPr>
          <w:trHeight w:val="375"/>
        </w:trPr>
        <w:tc>
          <w:tcPr>
            <w:tcW w:w="1745" w:type="dxa"/>
            <w:vMerge/>
          </w:tcPr>
          <w:p w14:paraId="5E4DC10C" w14:textId="77777777" w:rsidR="00F66E28" w:rsidRPr="00ED2978" w:rsidRDefault="00F66E28" w:rsidP="00F66E28">
            <w:pPr>
              <w:rPr>
                <w:rFonts w:ascii="Arial" w:hAnsi="Arial" w:cs="Arial"/>
              </w:rPr>
            </w:pPr>
          </w:p>
        </w:tc>
        <w:tc>
          <w:tcPr>
            <w:tcW w:w="6188" w:type="dxa"/>
          </w:tcPr>
          <w:p w14:paraId="67F3CD29" w14:textId="6C63F6E1" w:rsidR="00F66E28" w:rsidRPr="00ED2978" w:rsidRDefault="00F66E28" w:rsidP="00F66E28">
            <w:pPr>
              <w:rPr>
                <w:rFonts w:ascii="Arial" w:hAnsi="Arial" w:cs="Arial"/>
              </w:rPr>
            </w:pPr>
            <w:r w:rsidRPr="00ED2978">
              <w:rPr>
                <w:rFonts w:ascii="Arial" w:hAnsi="Arial" w:cs="Arial"/>
              </w:rPr>
              <w:t>Incorporates learning from professional growth opportunities into instructional practice</w:t>
            </w:r>
          </w:p>
        </w:tc>
      </w:tr>
      <w:tr w:rsidR="00ED2978" w:rsidRPr="00ED2978" w14:paraId="72E74BDE" w14:textId="77777777" w:rsidTr="00211E0C">
        <w:trPr>
          <w:trHeight w:val="375"/>
        </w:trPr>
        <w:tc>
          <w:tcPr>
            <w:tcW w:w="1745" w:type="dxa"/>
            <w:vMerge/>
          </w:tcPr>
          <w:p w14:paraId="1155CEDD" w14:textId="77777777" w:rsidR="00F66E28" w:rsidRPr="00ED2978" w:rsidRDefault="00F66E28" w:rsidP="00F66E28">
            <w:pPr>
              <w:rPr>
                <w:rFonts w:ascii="Arial" w:hAnsi="Arial" w:cs="Arial"/>
              </w:rPr>
            </w:pPr>
          </w:p>
        </w:tc>
        <w:tc>
          <w:tcPr>
            <w:tcW w:w="6188" w:type="dxa"/>
          </w:tcPr>
          <w:p w14:paraId="23EDBFE4" w14:textId="67F2CE8D" w:rsidR="00F66E28" w:rsidRPr="00ED2978" w:rsidRDefault="00F66E28" w:rsidP="00F66E28">
            <w:pPr>
              <w:rPr>
                <w:rFonts w:ascii="Arial" w:hAnsi="Arial" w:cs="Arial"/>
              </w:rPr>
            </w:pPr>
            <w:r w:rsidRPr="00ED2978">
              <w:rPr>
                <w:rFonts w:ascii="Arial" w:hAnsi="Arial" w:cs="Arial"/>
              </w:rPr>
              <w:t>Sets goals for improvement of personal knowledge and skills</w:t>
            </w:r>
          </w:p>
        </w:tc>
      </w:tr>
      <w:tr w:rsidR="00ED2978" w:rsidRPr="00ED2978" w14:paraId="5659D55C" w14:textId="77777777" w:rsidTr="00211E0C">
        <w:trPr>
          <w:trHeight w:val="375"/>
        </w:trPr>
        <w:tc>
          <w:tcPr>
            <w:tcW w:w="1745" w:type="dxa"/>
            <w:vMerge w:val="restart"/>
          </w:tcPr>
          <w:p w14:paraId="2205CE67" w14:textId="5DF27FD0" w:rsidR="00F66E28" w:rsidRPr="00ED2978" w:rsidRDefault="00F66E28" w:rsidP="00F66E28">
            <w:pPr>
              <w:rPr>
                <w:rFonts w:ascii="Arial" w:hAnsi="Arial" w:cs="Arial"/>
                <w:b/>
                <w:bCs/>
              </w:rPr>
            </w:pPr>
            <w:r w:rsidRPr="00ED2978">
              <w:rPr>
                <w:rFonts w:ascii="Arial" w:hAnsi="Arial" w:cs="Arial"/>
                <w:b/>
                <w:bCs/>
              </w:rPr>
              <w:t>Communication and Collaboration</w:t>
            </w:r>
          </w:p>
        </w:tc>
        <w:tc>
          <w:tcPr>
            <w:tcW w:w="6188" w:type="dxa"/>
          </w:tcPr>
          <w:p w14:paraId="53CC0E9F" w14:textId="376A13D6" w:rsidR="00F66E28" w:rsidRPr="00ED2978" w:rsidRDefault="00F66E28" w:rsidP="00F66E28">
            <w:pPr>
              <w:rPr>
                <w:rFonts w:ascii="Arial" w:hAnsi="Arial" w:cs="Arial"/>
              </w:rPr>
            </w:pPr>
            <w:r w:rsidRPr="00ED2978">
              <w:rPr>
                <w:rFonts w:ascii="Arial" w:hAnsi="Arial" w:cs="Arial"/>
              </w:rPr>
              <w:t>Works in a collegial and collaborative manner with administrators, other school personnel, and the community to promote students’ wellbeing and success</w:t>
            </w:r>
          </w:p>
        </w:tc>
      </w:tr>
      <w:tr w:rsidR="00ED2978" w:rsidRPr="00ED2978" w14:paraId="7906B29D" w14:textId="77777777" w:rsidTr="00211E0C">
        <w:trPr>
          <w:trHeight w:val="375"/>
        </w:trPr>
        <w:tc>
          <w:tcPr>
            <w:tcW w:w="1745" w:type="dxa"/>
            <w:vMerge/>
          </w:tcPr>
          <w:p w14:paraId="1CCA9150" w14:textId="77777777" w:rsidR="00F66E28" w:rsidRPr="00ED2978" w:rsidRDefault="00F66E28" w:rsidP="00F66E28">
            <w:pPr>
              <w:rPr>
                <w:rFonts w:ascii="Arial" w:hAnsi="Arial" w:cs="Arial"/>
              </w:rPr>
            </w:pPr>
          </w:p>
        </w:tc>
        <w:tc>
          <w:tcPr>
            <w:tcW w:w="6188" w:type="dxa"/>
          </w:tcPr>
          <w:p w14:paraId="22357CEF" w14:textId="50977268" w:rsidR="00F66E28" w:rsidRPr="00ED2978" w:rsidRDefault="00F66E28" w:rsidP="00F66E28">
            <w:pPr>
              <w:rPr>
                <w:rFonts w:ascii="Arial" w:hAnsi="Arial" w:cs="Arial"/>
              </w:rPr>
            </w:pPr>
            <w:r w:rsidRPr="00ED2978">
              <w:rPr>
                <w:rFonts w:ascii="Arial" w:hAnsi="Arial" w:cs="Arial"/>
              </w:rPr>
              <w:t>Builds positive and professional relationships with parents through frequent and appropriate communication concerning students’ progress</w:t>
            </w:r>
          </w:p>
        </w:tc>
      </w:tr>
      <w:tr w:rsidR="00ED2978" w:rsidRPr="00ED2978" w14:paraId="2106A5CA" w14:textId="77777777" w:rsidTr="00211E0C">
        <w:trPr>
          <w:trHeight w:val="375"/>
        </w:trPr>
        <w:tc>
          <w:tcPr>
            <w:tcW w:w="1745" w:type="dxa"/>
            <w:vMerge/>
          </w:tcPr>
          <w:p w14:paraId="36BFEECA" w14:textId="77777777" w:rsidR="00F66E28" w:rsidRPr="00ED2978" w:rsidRDefault="00F66E28" w:rsidP="00F66E28">
            <w:pPr>
              <w:rPr>
                <w:rFonts w:ascii="Arial" w:hAnsi="Arial" w:cs="Arial"/>
              </w:rPr>
            </w:pPr>
          </w:p>
        </w:tc>
        <w:tc>
          <w:tcPr>
            <w:tcW w:w="6188" w:type="dxa"/>
          </w:tcPr>
          <w:p w14:paraId="7C389059" w14:textId="7204FDC2" w:rsidR="00F66E28" w:rsidRPr="00ED2978" w:rsidRDefault="00F66E28" w:rsidP="00F66E28">
            <w:pPr>
              <w:rPr>
                <w:rFonts w:ascii="Arial" w:hAnsi="Arial" w:cs="Arial"/>
              </w:rPr>
            </w:pPr>
            <w:r w:rsidRPr="00ED2978">
              <w:rPr>
                <w:rFonts w:ascii="Arial" w:hAnsi="Arial" w:cs="Arial"/>
              </w:rPr>
              <w:t>Serves as a contributing member of the schools professional learning community through collaboration with teaching colleagues</w:t>
            </w:r>
          </w:p>
        </w:tc>
      </w:tr>
    </w:tbl>
    <w:p w14:paraId="11EEC77B" w14:textId="77777777" w:rsidR="0093728B" w:rsidRPr="00ED2978" w:rsidRDefault="0093728B" w:rsidP="000006C4"/>
    <w:p w14:paraId="6C631D96" w14:textId="57A10FD2" w:rsidR="0093728B" w:rsidRPr="00ED2978" w:rsidRDefault="0093728B" w:rsidP="00E60474">
      <w:pPr>
        <w:pStyle w:val="Heading2"/>
        <w:rPr>
          <w:color w:val="auto"/>
          <w:sz w:val="32"/>
          <w:szCs w:val="32"/>
        </w:rPr>
      </w:pPr>
      <w:r w:rsidRPr="00ED2978">
        <w:rPr>
          <w:color w:val="auto"/>
        </w:rPr>
        <w:br w:type="page"/>
      </w:r>
    </w:p>
    <w:p w14:paraId="308786C7" w14:textId="10677794" w:rsidR="00BE6881" w:rsidRPr="00ED2978" w:rsidRDefault="00BE6881" w:rsidP="00BE6881">
      <w:pPr>
        <w:pStyle w:val="Heading1"/>
        <w:jc w:val="both"/>
        <w:rPr>
          <w:rFonts w:ascii="Arial" w:hAnsi="Arial" w:cs="Arial"/>
          <w:color w:val="auto"/>
        </w:rPr>
      </w:pPr>
      <w:bookmarkStart w:id="296" w:name="_Toc67644597"/>
      <w:r w:rsidRPr="00ED2978">
        <w:rPr>
          <w:rFonts w:ascii="Arial" w:hAnsi="Arial" w:cs="Arial"/>
          <w:color w:val="auto"/>
        </w:rPr>
        <w:lastRenderedPageBreak/>
        <w:t>Appendix C:  Coe et al.’s (2014, p44-45) Framework for Teaching Quality</w:t>
      </w:r>
      <w:bookmarkEnd w:id="296"/>
      <w:r w:rsidRPr="00ED2978">
        <w:rPr>
          <w:rFonts w:ascii="Arial" w:hAnsi="Arial" w:cs="Arial"/>
          <w:color w:val="auto"/>
        </w:rPr>
        <w:t xml:space="preserve"> </w:t>
      </w:r>
    </w:p>
    <w:p w14:paraId="5A4A3D35" w14:textId="77777777" w:rsidR="00BE6881" w:rsidRPr="00ED2978" w:rsidRDefault="00BE6881" w:rsidP="00BE6881">
      <w:pPr>
        <w:spacing w:line="360" w:lineRule="auto"/>
        <w:jc w:val="both"/>
        <w:rPr>
          <w:rFonts w:ascii="Arial" w:hAnsi="Arial" w:cs="Arial"/>
          <w:sz w:val="24"/>
        </w:rPr>
      </w:pPr>
    </w:p>
    <w:p w14:paraId="41F2C1C6" w14:textId="77777777" w:rsidR="00BE6881" w:rsidRPr="00ED2978" w:rsidRDefault="00BE6881" w:rsidP="00BE6881">
      <w:pPr>
        <w:spacing w:line="360" w:lineRule="auto"/>
        <w:jc w:val="both"/>
        <w:rPr>
          <w:rFonts w:ascii="Arial" w:hAnsi="Arial" w:cs="Arial"/>
          <w:i/>
          <w:iCs/>
          <w:sz w:val="24"/>
        </w:rPr>
      </w:pPr>
      <w:r w:rsidRPr="00ED2978">
        <w:rPr>
          <w:rFonts w:ascii="Arial" w:hAnsi="Arial" w:cs="Arial"/>
          <w:i/>
          <w:iCs/>
          <w:sz w:val="24"/>
        </w:rPr>
        <w:t>A number of frameworks for conceptualising the elements of effective teaching have been presented. Broadly speaking they include the following components:</w:t>
      </w:r>
    </w:p>
    <w:p w14:paraId="1900A013" w14:textId="77777777" w:rsidR="00BE6881" w:rsidRPr="00ED2978" w:rsidRDefault="00BE6881" w:rsidP="00EE3F20">
      <w:pPr>
        <w:rPr>
          <w:b/>
          <w:bCs/>
        </w:rPr>
      </w:pPr>
      <w:r w:rsidRPr="00ED2978">
        <w:rPr>
          <w:b/>
          <w:bCs/>
        </w:rPr>
        <w:t xml:space="preserve"> (Pedagogical) content knowledge </w:t>
      </w:r>
    </w:p>
    <w:p w14:paraId="3793E67D" w14:textId="77777777" w:rsidR="00BE6881" w:rsidRPr="00ED2978" w:rsidRDefault="00BE6881" w:rsidP="00BE6881">
      <w:pPr>
        <w:spacing w:line="360" w:lineRule="auto"/>
        <w:jc w:val="both"/>
        <w:rPr>
          <w:rFonts w:ascii="Arial" w:hAnsi="Arial" w:cs="Arial"/>
          <w:i/>
          <w:iCs/>
          <w:sz w:val="24"/>
        </w:rPr>
      </w:pPr>
      <w:r w:rsidRPr="00ED2978">
        <w:rPr>
          <w:rFonts w:ascii="Arial" w:hAnsi="Arial" w:cs="Arial"/>
          <w:i/>
          <w:iCs/>
          <w:sz w:val="24"/>
        </w:rPr>
        <w:t>The evidence to support the inclusion of content knowledge in a model of teaching effectiveness is strong, at least in curriculum areas such as maths, literacy and science. Different forms of content knowledge are required. As well as a strong, connected understanding of the material being taught, teachers must also understand the ways students think about the content, be able to evaluate the thinking behind non-standard methods, and identify typical misconceptions students have.</w:t>
      </w:r>
    </w:p>
    <w:p w14:paraId="3FFE0A26" w14:textId="77777777" w:rsidR="00BE6881" w:rsidRPr="00ED2978" w:rsidRDefault="00BE6881" w:rsidP="00EE3F20">
      <w:pPr>
        <w:rPr>
          <w:b/>
          <w:bCs/>
        </w:rPr>
      </w:pPr>
      <w:r w:rsidRPr="00ED2978">
        <w:rPr>
          <w:b/>
          <w:bCs/>
        </w:rPr>
        <w:t>2. Quality of instruction</w:t>
      </w:r>
    </w:p>
    <w:p w14:paraId="72FFE8C0" w14:textId="77777777" w:rsidR="00BE6881" w:rsidRPr="00ED2978" w:rsidRDefault="00BE6881" w:rsidP="00BE6881">
      <w:pPr>
        <w:spacing w:line="360" w:lineRule="auto"/>
        <w:jc w:val="both"/>
        <w:rPr>
          <w:rFonts w:ascii="Arial" w:hAnsi="Arial" w:cs="Arial"/>
          <w:i/>
          <w:iCs/>
          <w:sz w:val="24"/>
        </w:rPr>
      </w:pPr>
      <w:r w:rsidRPr="00ED2978">
        <w:rPr>
          <w:rFonts w:ascii="Arial" w:hAnsi="Arial" w:cs="Arial"/>
          <w:i/>
          <w:iCs/>
          <w:sz w:val="24"/>
        </w:rPr>
        <w:t>Quality of instruction is at the heart of all frameworks of teaching effectiveness. Key elements such as effective questioning and use of assessment are found in all of them. Specific practices like the need to review previous learning, provide models for the kinds of responses students are required to produce, provide adequate time for practice to embed skills securely and scaffold new learning are also elements of high quality instruction.</w:t>
      </w:r>
    </w:p>
    <w:p w14:paraId="5E90F7EC" w14:textId="77777777" w:rsidR="00BE6881" w:rsidRPr="00ED2978" w:rsidRDefault="00BE6881" w:rsidP="00EE3F20">
      <w:pPr>
        <w:rPr>
          <w:rFonts w:ascii="Arial" w:hAnsi="Arial" w:cs="Arial"/>
          <w:i/>
          <w:iCs/>
        </w:rPr>
      </w:pPr>
      <w:r w:rsidRPr="00ED2978">
        <w:rPr>
          <w:b/>
          <w:bCs/>
        </w:rPr>
        <w:t>3. Classroom climate / relationships / expectations</w:t>
      </w:r>
    </w:p>
    <w:p w14:paraId="3536E978" w14:textId="6DB24D62" w:rsidR="00BE6881" w:rsidRPr="00ED2978" w:rsidRDefault="00BE6881" w:rsidP="00BE6881">
      <w:pPr>
        <w:spacing w:line="360" w:lineRule="auto"/>
        <w:jc w:val="both"/>
        <w:rPr>
          <w:rFonts w:ascii="Arial" w:hAnsi="Arial" w:cs="Arial"/>
          <w:i/>
          <w:iCs/>
          <w:sz w:val="24"/>
        </w:rPr>
      </w:pPr>
      <w:r w:rsidRPr="00ED2978">
        <w:rPr>
          <w:rFonts w:ascii="Arial" w:hAnsi="Arial" w:cs="Arial"/>
          <w:i/>
          <w:iCs/>
          <w:sz w:val="24"/>
        </w:rPr>
        <w:t>Again, the empirically based frameworks all include something on classroom climate, though this heading may cover a range of aspects of teaching. Some (e.g. CLASS) emphasise the quality of relationships and interactions between teachers and students. Also</w:t>
      </w:r>
      <w:r w:rsidR="007F1A20" w:rsidRPr="00ED2978">
        <w:rPr>
          <w:rFonts w:ascii="Arial" w:hAnsi="Arial" w:cs="Arial"/>
          <w:i/>
          <w:iCs/>
          <w:sz w:val="24"/>
        </w:rPr>
        <w:t xml:space="preserve"> </w:t>
      </w:r>
      <w:r w:rsidRPr="00ED2978">
        <w:rPr>
          <w:rFonts w:ascii="Arial" w:hAnsi="Arial" w:cs="Arial"/>
          <w:i/>
          <w:iCs/>
          <w:sz w:val="24"/>
        </w:rPr>
        <w:t>under this heading may come teacher expectations: the need to create a classroom environment that is constantly demanding more and never satisfied, but still affirming to students’ self-worth and not undermining their feelings of self-efficacy. Promotion of different kinds of motivational goals may also fit here, as may the different attributions teachers make and encourage for success and failure (e.g. fixed versus</w:t>
      </w:r>
      <w:r w:rsidRPr="00ED2978">
        <w:rPr>
          <w:rFonts w:ascii="Arial" w:hAnsi="Arial" w:cs="Arial"/>
          <w:i/>
          <w:iCs/>
        </w:rPr>
        <w:t xml:space="preserve"> </w:t>
      </w:r>
      <w:r w:rsidRPr="00ED2978">
        <w:rPr>
          <w:rFonts w:ascii="Arial" w:hAnsi="Arial" w:cs="Arial"/>
          <w:i/>
          <w:iCs/>
          <w:sz w:val="24"/>
        </w:rPr>
        <w:lastRenderedPageBreak/>
        <w:t>growth mindset, attributions to effort and strategy rather than ability or luck). Related to this is the valuing and promotion of resilience to failure (grit).</w:t>
      </w:r>
    </w:p>
    <w:p w14:paraId="16A76FA5" w14:textId="77777777" w:rsidR="00BE6881" w:rsidRPr="00ED2978" w:rsidRDefault="00BE6881" w:rsidP="00EE3F20">
      <w:pPr>
        <w:rPr>
          <w:rFonts w:ascii="Arial" w:hAnsi="Arial" w:cs="Arial"/>
          <w:i/>
          <w:iCs/>
        </w:rPr>
      </w:pPr>
      <w:r w:rsidRPr="00ED2978">
        <w:rPr>
          <w:b/>
          <w:bCs/>
        </w:rPr>
        <w:t>4. Behaviour / control / classroom management</w:t>
      </w:r>
    </w:p>
    <w:p w14:paraId="40ED10C5" w14:textId="77777777" w:rsidR="00BE6881" w:rsidRPr="00ED2978" w:rsidRDefault="00BE6881" w:rsidP="00BE6881">
      <w:pPr>
        <w:spacing w:line="360" w:lineRule="auto"/>
        <w:jc w:val="both"/>
        <w:rPr>
          <w:rFonts w:ascii="Arial" w:hAnsi="Arial" w:cs="Arial"/>
          <w:i/>
          <w:iCs/>
          <w:sz w:val="24"/>
        </w:rPr>
      </w:pPr>
      <w:r w:rsidRPr="00ED2978">
        <w:rPr>
          <w:rFonts w:ascii="Arial" w:hAnsi="Arial" w:cs="Arial"/>
          <w:i/>
          <w:iCs/>
          <w:sz w:val="24"/>
        </w:rPr>
        <w:t>All the empirically based frameworks include some element of classroom management. A teacher’s abilities to make efficient use of lesson time, to coordinate classroom resources and space, and to manage students’ behaviour with clear rules that are consistently enforced, are all relevant to maximising the learning that can take place. These factors are mostly not directly related to learning; they are necessary hygiene factors to allow learning, rather than direct components of it.</w:t>
      </w:r>
    </w:p>
    <w:p w14:paraId="61A93A91" w14:textId="77777777" w:rsidR="00BE6881" w:rsidRPr="00ED2978" w:rsidRDefault="00BE6881" w:rsidP="00EE3F20">
      <w:pPr>
        <w:rPr>
          <w:b/>
          <w:bCs/>
        </w:rPr>
      </w:pPr>
      <w:r w:rsidRPr="00ED2978">
        <w:rPr>
          <w:b/>
          <w:bCs/>
        </w:rPr>
        <w:t>5. Beliefs (theory) about subject, learning &amp; teaching</w:t>
      </w:r>
    </w:p>
    <w:p w14:paraId="013E2F3E" w14:textId="77777777" w:rsidR="00BE6881" w:rsidRPr="00ED2978" w:rsidRDefault="00BE6881" w:rsidP="00BE6881">
      <w:pPr>
        <w:spacing w:line="360" w:lineRule="auto"/>
        <w:jc w:val="both"/>
        <w:rPr>
          <w:rFonts w:ascii="Arial" w:hAnsi="Arial" w:cs="Arial"/>
          <w:i/>
          <w:iCs/>
          <w:sz w:val="24"/>
        </w:rPr>
      </w:pPr>
      <w:r w:rsidRPr="00ED2978">
        <w:rPr>
          <w:rFonts w:ascii="Arial" w:hAnsi="Arial" w:cs="Arial"/>
          <w:i/>
          <w:iCs/>
          <w:sz w:val="24"/>
        </w:rPr>
        <w:t>The idea that it matters why teachers adopt particular practices, the purposes they aim to achieve, their theories about what learning is and how it happens and their conceptual models of the nature and role of teaching in the learning process all seem to be important. Although the evidence to support this claim is not unequivocal, it seems strong enough to include it at this stage.</w:t>
      </w:r>
    </w:p>
    <w:p w14:paraId="49A716D8" w14:textId="77777777" w:rsidR="00BE6881" w:rsidRPr="00ED2978" w:rsidRDefault="00BE6881" w:rsidP="00EE3F20">
      <w:pPr>
        <w:rPr>
          <w:b/>
          <w:bCs/>
        </w:rPr>
      </w:pPr>
      <w:r w:rsidRPr="00ED2978">
        <w:rPr>
          <w:b/>
          <w:bCs/>
        </w:rPr>
        <w:t>6. Wider professional elements: collegiality, development, relationships</w:t>
      </w:r>
    </w:p>
    <w:p w14:paraId="4A0234CF" w14:textId="77777777" w:rsidR="00BE6881" w:rsidRPr="00ED2978" w:rsidRDefault="00BE6881" w:rsidP="00BE6881">
      <w:pPr>
        <w:spacing w:line="360" w:lineRule="auto"/>
        <w:jc w:val="both"/>
        <w:rPr>
          <w:rFonts w:ascii="Arial" w:hAnsi="Arial" w:cs="Arial"/>
          <w:i/>
          <w:iCs/>
          <w:sz w:val="24"/>
          <w:szCs w:val="24"/>
        </w:rPr>
      </w:pPr>
      <w:r w:rsidRPr="00ED2978">
        <w:rPr>
          <w:rFonts w:ascii="Arial" w:hAnsi="Arial" w:cs="Arial"/>
          <w:i/>
          <w:iCs/>
          <w:sz w:val="24"/>
          <w:szCs w:val="24"/>
        </w:rPr>
        <w:t>It seems appropriate to include a final heading that captures some broader aspects of professional behaviour. Danielson’s Framework for Teaching includes elements such as reflecting on and developing professional practice, supporting colleagues, and liaising and communicating with stakeholders such as parents. There may not be direct evidence linking these practices to enhanced student outcomes, but if we want to capture a broad definition of effective teaching, they should probably be included</w:t>
      </w:r>
    </w:p>
    <w:p w14:paraId="51B0CCA1" w14:textId="77777777" w:rsidR="00BE6881" w:rsidRPr="00ED2978" w:rsidRDefault="00BE6881" w:rsidP="00BE6881">
      <w:pPr>
        <w:rPr>
          <w:rFonts w:ascii="Arial" w:hAnsi="Arial" w:cs="Arial"/>
        </w:rPr>
        <w:sectPr w:rsidR="00BE6881" w:rsidRPr="00ED2978" w:rsidSect="00CF55B6">
          <w:pgSz w:w="11906" w:h="16838"/>
          <w:pgMar w:top="1440" w:right="1440" w:bottom="1135" w:left="2268" w:header="709" w:footer="709" w:gutter="0"/>
          <w:cols w:space="708"/>
          <w:docGrid w:linePitch="360"/>
        </w:sectPr>
      </w:pPr>
    </w:p>
    <w:p w14:paraId="06A717C1" w14:textId="77777777" w:rsidR="00BE6881" w:rsidRPr="00ED2978" w:rsidRDefault="00BE6881" w:rsidP="00BE6881">
      <w:pPr>
        <w:rPr>
          <w:rFonts w:ascii="Arial" w:eastAsiaTheme="majorEastAsia" w:hAnsi="Arial" w:cs="Arial"/>
          <w:sz w:val="32"/>
          <w:szCs w:val="32"/>
        </w:rPr>
      </w:pPr>
    </w:p>
    <w:p w14:paraId="79A16C8A" w14:textId="6118A541" w:rsidR="00BE6881" w:rsidRPr="00E56201" w:rsidRDefault="00BE6881" w:rsidP="00BE6881">
      <w:pPr>
        <w:rPr>
          <w:rFonts w:ascii="Arial" w:eastAsiaTheme="majorEastAsia" w:hAnsi="Arial" w:cs="Arial"/>
          <w:color w:val="2F5496" w:themeColor="accent1" w:themeShade="BF"/>
          <w:sz w:val="32"/>
          <w:szCs w:val="32"/>
        </w:rPr>
      </w:pPr>
    </w:p>
    <w:p w14:paraId="40CDEB89" w14:textId="4058D3CA" w:rsidR="00BE6881" w:rsidRPr="00ED2978" w:rsidRDefault="00BE6881" w:rsidP="00BE6881">
      <w:pPr>
        <w:pStyle w:val="Heading1"/>
        <w:rPr>
          <w:rFonts w:ascii="Arial" w:hAnsi="Arial" w:cs="Arial"/>
          <w:color w:val="auto"/>
        </w:rPr>
      </w:pPr>
      <w:bookmarkStart w:id="297" w:name="_Toc67644598"/>
      <w:r w:rsidRPr="00ED2978">
        <w:rPr>
          <w:rFonts w:ascii="Arial" w:hAnsi="Arial" w:cs="Arial"/>
          <w:color w:val="auto"/>
        </w:rPr>
        <w:t xml:space="preserve">Appendix </w:t>
      </w:r>
      <w:r w:rsidR="000B583D">
        <w:rPr>
          <w:rFonts w:ascii="Arial" w:hAnsi="Arial" w:cs="Arial"/>
          <w:color w:val="auto"/>
        </w:rPr>
        <w:t>D</w:t>
      </w:r>
      <w:r w:rsidRPr="00ED2978">
        <w:rPr>
          <w:rFonts w:ascii="Arial" w:hAnsi="Arial" w:cs="Arial"/>
          <w:color w:val="auto"/>
        </w:rPr>
        <w:t>: Approaches Taken to Recruit Participants</w:t>
      </w:r>
      <w:bookmarkEnd w:id="297"/>
    </w:p>
    <w:p w14:paraId="36D1B4EC" w14:textId="77777777" w:rsidR="00BE6881" w:rsidRPr="00ED2978" w:rsidRDefault="00BE6881" w:rsidP="00BE6881">
      <w:pPr>
        <w:rPr>
          <w:rFonts w:ascii="Arial" w:hAnsi="Arial" w:cs="Arial"/>
        </w:rPr>
      </w:pPr>
    </w:p>
    <w:p w14:paraId="26168685" w14:textId="77777777" w:rsidR="00BE6881" w:rsidRPr="00ED2978" w:rsidRDefault="00BE6881" w:rsidP="00BE6881">
      <w:pPr>
        <w:pStyle w:val="Heading2"/>
        <w:rPr>
          <w:rFonts w:ascii="Arial" w:hAnsi="Arial" w:cs="Arial"/>
          <w:color w:val="auto"/>
        </w:rPr>
      </w:pPr>
      <w:bookmarkStart w:id="298" w:name="_Toc67644599"/>
      <w:r w:rsidRPr="00ED2978">
        <w:rPr>
          <w:rFonts w:ascii="Arial" w:hAnsi="Arial" w:cs="Arial"/>
          <w:color w:val="auto"/>
        </w:rPr>
        <w:t>Social Media - Twitter</w:t>
      </w:r>
      <w:bookmarkEnd w:id="298"/>
    </w:p>
    <w:p w14:paraId="49336C6A" w14:textId="77777777" w:rsidR="00BE6881" w:rsidRPr="00ED2978" w:rsidRDefault="00BE6881" w:rsidP="00BE6881">
      <w:pPr>
        <w:rPr>
          <w:rFonts w:ascii="Arial" w:hAnsi="Arial" w:cs="Arial"/>
        </w:rPr>
      </w:pPr>
      <w:r w:rsidRPr="00ED2978">
        <w:rPr>
          <w:rFonts w:ascii="Arial" w:hAnsi="Arial" w:cs="Arial"/>
          <w:noProof/>
        </w:rPr>
        <w:drawing>
          <wp:anchor distT="0" distB="0" distL="114300" distR="114300" simplePos="0" relativeHeight="251673088" behindDoc="0" locked="0" layoutInCell="1" allowOverlap="1" wp14:anchorId="182A8B0A" wp14:editId="15156AB4">
            <wp:simplePos x="0" y="0"/>
            <wp:positionH relativeFrom="column">
              <wp:posOffset>406</wp:posOffset>
            </wp:positionH>
            <wp:positionV relativeFrom="paragraph">
              <wp:posOffset>301371</wp:posOffset>
            </wp:positionV>
            <wp:extent cx="5050790" cy="3516630"/>
            <wp:effectExtent l="0" t="0" r="0" b="762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11869"/>
                    <a:stretch/>
                  </pic:blipFill>
                  <pic:spPr bwMode="auto">
                    <a:xfrm>
                      <a:off x="0" y="0"/>
                      <a:ext cx="5050790" cy="3516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4D2FF04" w14:textId="77777777" w:rsidR="00BE6881" w:rsidRPr="00ED2978" w:rsidRDefault="00BE6881" w:rsidP="00BE6881">
      <w:pPr>
        <w:rPr>
          <w:rFonts w:ascii="Arial" w:hAnsi="Arial" w:cs="Arial"/>
        </w:rPr>
      </w:pPr>
    </w:p>
    <w:p w14:paraId="3D8E147F" w14:textId="5EFC2EFE" w:rsidR="00BE6881" w:rsidRPr="00ED2978" w:rsidRDefault="00BE6881" w:rsidP="00BE6881">
      <w:pPr>
        <w:pStyle w:val="Heading2"/>
        <w:rPr>
          <w:rFonts w:ascii="Arial" w:hAnsi="Arial" w:cs="Arial"/>
          <w:color w:val="auto"/>
        </w:rPr>
      </w:pPr>
      <w:r w:rsidRPr="00ED2978">
        <w:rPr>
          <w:rFonts w:ascii="Arial" w:hAnsi="Arial" w:cs="Arial"/>
          <w:color w:val="auto"/>
        </w:rPr>
        <w:t xml:space="preserve"> </w:t>
      </w:r>
      <w:bookmarkStart w:id="299" w:name="_Toc67644600"/>
      <w:r w:rsidRPr="00ED2978">
        <w:rPr>
          <w:rFonts w:ascii="Arial" w:hAnsi="Arial" w:cs="Arial"/>
          <w:color w:val="auto"/>
        </w:rPr>
        <w:t xml:space="preserve">Social Media - </w:t>
      </w:r>
      <w:r w:rsidR="0060279E" w:rsidRPr="00ED2978">
        <w:rPr>
          <w:rFonts w:ascii="Arial" w:hAnsi="Arial" w:cs="Arial"/>
          <w:color w:val="auto"/>
        </w:rPr>
        <w:t>Facebook</w:t>
      </w:r>
      <w:bookmarkEnd w:id="299"/>
    </w:p>
    <w:p w14:paraId="0EB51006" w14:textId="1A348EE4" w:rsidR="00BE6881" w:rsidRPr="00ED2978" w:rsidRDefault="0060279E" w:rsidP="00BE6881">
      <w:pPr>
        <w:rPr>
          <w:rFonts w:ascii="Arial" w:eastAsiaTheme="majorEastAsia" w:hAnsi="Arial" w:cs="Arial"/>
          <w:sz w:val="26"/>
          <w:szCs w:val="26"/>
        </w:rPr>
      </w:pPr>
      <w:r w:rsidRPr="00ED2978">
        <w:rPr>
          <w:rFonts w:ascii="Arial" w:hAnsi="Arial" w:cs="Arial"/>
          <w:noProof/>
        </w:rPr>
        <w:drawing>
          <wp:anchor distT="0" distB="0" distL="114300" distR="114300" simplePos="0" relativeHeight="251676160" behindDoc="0" locked="0" layoutInCell="1" allowOverlap="1" wp14:anchorId="235E5C00" wp14:editId="1458CA55">
            <wp:simplePos x="0" y="0"/>
            <wp:positionH relativeFrom="column">
              <wp:posOffset>558</wp:posOffset>
            </wp:positionH>
            <wp:positionV relativeFrom="paragraph">
              <wp:posOffset>528599</wp:posOffset>
            </wp:positionV>
            <wp:extent cx="5536565" cy="2450465"/>
            <wp:effectExtent l="0" t="0" r="6985" b="698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t="19854"/>
                    <a:stretch/>
                  </pic:blipFill>
                  <pic:spPr bwMode="auto">
                    <a:xfrm>
                      <a:off x="0" y="0"/>
                      <a:ext cx="5536565" cy="24504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E6881" w:rsidRPr="00ED2978">
        <w:rPr>
          <w:rFonts w:ascii="Arial" w:hAnsi="Arial" w:cs="Arial"/>
        </w:rPr>
        <w:br w:type="page"/>
      </w:r>
    </w:p>
    <w:p w14:paraId="53347F62" w14:textId="77777777" w:rsidR="00BE6881" w:rsidRPr="00ED2978" w:rsidRDefault="00BE6881" w:rsidP="00BE6881">
      <w:pPr>
        <w:pStyle w:val="Heading2"/>
        <w:rPr>
          <w:rFonts w:ascii="Arial" w:hAnsi="Arial" w:cs="Arial"/>
          <w:color w:val="auto"/>
        </w:rPr>
      </w:pPr>
      <w:bookmarkStart w:id="300" w:name="_Toc67644601"/>
      <w:r w:rsidRPr="00ED2978">
        <w:rPr>
          <w:rFonts w:ascii="Arial" w:hAnsi="Arial" w:cs="Arial"/>
          <w:noProof/>
          <w:color w:val="auto"/>
        </w:rPr>
        <w:drawing>
          <wp:anchor distT="0" distB="0" distL="114300" distR="114300" simplePos="0" relativeHeight="251664896" behindDoc="0" locked="0" layoutInCell="1" allowOverlap="1" wp14:anchorId="6541D220" wp14:editId="292714A1">
            <wp:simplePos x="0" y="0"/>
            <wp:positionH relativeFrom="column">
              <wp:posOffset>-155575</wp:posOffset>
            </wp:positionH>
            <wp:positionV relativeFrom="paragraph">
              <wp:posOffset>348255</wp:posOffset>
            </wp:positionV>
            <wp:extent cx="5731510" cy="3543935"/>
            <wp:effectExtent l="0" t="0" r="254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731510" cy="3543935"/>
                    </a:xfrm>
                    <a:prstGeom prst="rect">
                      <a:avLst/>
                    </a:prstGeom>
                  </pic:spPr>
                </pic:pic>
              </a:graphicData>
            </a:graphic>
          </wp:anchor>
        </w:drawing>
      </w:r>
      <w:r w:rsidRPr="00ED2978">
        <w:rPr>
          <w:rFonts w:ascii="Arial" w:hAnsi="Arial" w:cs="Arial"/>
          <w:color w:val="auto"/>
        </w:rPr>
        <w:t>Email Approach to Leaders</w:t>
      </w:r>
      <w:bookmarkEnd w:id="300"/>
    </w:p>
    <w:p w14:paraId="2007BE33" w14:textId="77777777" w:rsidR="00BE6881" w:rsidRPr="00ED2978" w:rsidRDefault="00BE6881" w:rsidP="00BE6881">
      <w:pPr>
        <w:pStyle w:val="Heading2"/>
        <w:rPr>
          <w:rFonts w:ascii="Arial" w:hAnsi="Arial" w:cs="Arial"/>
          <w:color w:val="auto"/>
          <w:sz w:val="32"/>
          <w:szCs w:val="32"/>
        </w:rPr>
      </w:pPr>
      <w:bookmarkStart w:id="301" w:name="_Toc67644602"/>
      <w:r w:rsidRPr="00ED2978">
        <w:rPr>
          <w:rFonts w:ascii="Arial" w:hAnsi="Arial" w:cs="Arial"/>
          <w:noProof/>
          <w:color w:val="auto"/>
        </w:rPr>
        <w:drawing>
          <wp:anchor distT="0" distB="0" distL="114300" distR="114300" simplePos="0" relativeHeight="251674112" behindDoc="0" locked="0" layoutInCell="1" allowOverlap="1" wp14:anchorId="5B4F39C1" wp14:editId="09679614">
            <wp:simplePos x="0" y="0"/>
            <wp:positionH relativeFrom="column">
              <wp:posOffset>-47767</wp:posOffset>
            </wp:positionH>
            <wp:positionV relativeFrom="paragraph">
              <wp:posOffset>4032724</wp:posOffset>
            </wp:positionV>
            <wp:extent cx="4011295" cy="3228340"/>
            <wp:effectExtent l="0" t="0" r="825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b="839"/>
                    <a:stretch/>
                  </pic:blipFill>
                  <pic:spPr bwMode="auto">
                    <a:xfrm>
                      <a:off x="0" y="0"/>
                      <a:ext cx="4011295" cy="3228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2978">
        <w:rPr>
          <w:rFonts w:ascii="Arial" w:hAnsi="Arial" w:cs="Arial"/>
          <w:color w:val="auto"/>
        </w:rPr>
        <w:t>Email to Teachers Following Agreement to Participate</w:t>
      </w:r>
      <w:bookmarkEnd w:id="301"/>
      <w:r w:rsidRPr="00ED2978">
        <w:rPr>
          <w:rFonts w:ascii="Arial" w:hAnsi="Arial" w:cs="Arial"/>
          <w:color w:val="auto"/>
        </w:rPr>
        <w:br w:type="page"/>
      </w:r>
    </w:p>
    <w:p w14:paraId="64187E12" w14:textId="64A803DB" w:rsidR="00BE6881" w:rsidRPr="00ED2978" w:rsidRDefault="00BE6881" w:rsidP="00BE6881">
      <w:pPr>
        <w:pStyle w:val="Heading1"/>
        <w:rPr>
          <w:rFonts w:ascii="Arial" w:hAnsi="Arial" w:cs="Arial"/>
          <w:color w:val="auto"/>
        </w:rPr>
      </w:pPr>
      <w:bookmarkStart w:id="302" w:name="_Toc67644603"/>
      <w:r w:rsidRPr="00ED2978">
        <w:rPr>
          <w:rFonts w:ascii="Arial" w:hAnsi="Arial" w:cs="Arial"/>
          <w:color w:val="auto"/>
        </w:rPr>
        <w:t xml:space="preserve">Appendix </w:t>
      </w:r>
      <w:r w:rsidR="000B583D">
        <w:rPr>
          <w:rFonts w:ascii="Arial" w:hAnsi="Arial" w:cs="Arial"/>
          <w:color w:val="auto"/>
        </w:rPr>
        <w:t>E</w:t>
      </w:r>
      <w:r w:rsidRPr="00ED2978">
        <w:rPr>
          <w:rFonts w:ascii="Arial" w:hAnsi="Arial" w:cs="Arial"/>
          <w:color w:val="auto"/>
        </w:rPr>
        <w:t>: Information Sheet Leaders</w:t>
      </w:r>
      <w:bookmarkEnd w:id="302"/>
    </w:p>
    <w:p w14:paraId="1AA966B0" w14:textId="77777777" w:rsidR="00BE6881" w:rsidRPr="00ED2978" w:rsidRDefault="00BE6881" w:rsidP="00BE6881">
      <w:pPr>
        <w:spacing w:after="120"/>
        <w:jc w:val="both"/>
        <w:rPr>
          <w:rFonts w:ascii="Arial" w:hAnsi="Arial" w:cs="Arial"/>
          <w:i/>
          <w:sz w:val="20"/>
          <w:szCs w:val="20"/>
        </w:rPr>
      </w:pPr>
      <w:r w:rsidRPr="00ED2978">
        <w:rPr>
          <w:rFonts w:ascii="Arial" w:hAnsi="Arial" w:cs="Arial"/>
          <w:b/>
          <w:sz w:val="20"/>
          <w:szCs w:val="20"/>
        </w:rPr>
        <w:br/>
        <w:t xml:space="preserve">Title of Research Project: </w:t>
      </w:r>
      <w:r w:rsidRPr="00ED2978">
        <w:rPr>
          <w:rFonts w:ascii="Arial" w:hAnsi="Arial" w:cs="Arial"/>
          <w:i/>
          <w:noProof/>
        </w:rPr>
        <w:t xml:space="preserve">Exploring the role of </w:t>
      </w:r>
      <w:r w:rsidRPr="00ED2978">
        <w:rPr>
          <w:rFonts w:ascii="Arial" w:hAnsi="Arial" w:cs="Arial"/>
          <w:b/>
          <w:i/>
          <w:noProof/>
        </w:rPr>
        <w:t>subject</w:t>
      </w:r>
      <w:r w:rsidRPr="00ED2978">
        <w:rPr>
          <w:rFonts w:ascii="Arial" w:hAnsi="Arial" w:cs="Arial"/>
          <w:i/>
          <w:noProof/>
        </w:rPr>
        <w:t xml:space="preserve"> qualifications in teacher recruitment and subsequent teacher effectiveness</w:t>
      </w:r>
      <w:r w:rsidRPr="00ED2978">
        <w:rPr>
          <w:rFonts w:ascii="Arial" w:hAnsi="Arial" w:cs="Arial"/>
          <w:i/>
          <w:sz w:val="20"/>
          <w:szCs w:val="20"/>
        </w:rPr>
        <w:t xml:space="preserve"> </w:t>
      </w:r>
    </w:p>
    <w:p w14:paraId="6FD521DC" w14:textId="77777777" w:rsidR="00BE6881" w:rsidRPr="00ED2978" w:rsidRDefault="00BE6881" w:rsidP="00BE6881">
      <w:pPr>
        <w:spacing w:after="120" w:line="240" w:lineRule="auto"/>
        <w:jc w:val="both"/>
        <w:rPr>
          <w:rFonts w:ascii="Arial" w:hAnsi="Arial" w:cs="Arial"/>
          <w:sz w:val="20"/>
          <w:szCs w:val="20"/>
        </w:rPr>
      </w:pPr>
      <w:r w:rsidRPr="00ED2978">
        <w:rPr>
          <w:rFonts w:ascii="Arial" w:hAnsi="Arial" w:cs="Arial"/>
          <w:sz w:val="20"/>
          <w:szCs w:val="20"/>
        </w:rPr>
        <w:t>You are invited to take part in a research study.  This sheet will provide you with information about the project, why you are being asked to participate and what will be expected of you.  Please take time to read this document carefully.</w:t>
      </w:r>
    </w:p>
    <w:p w14:paraId="5E80F067" w14:textId="77777777" w:rsidR="00BE6881" w:rsidRPr="00ED2978" w:rsidRDefault="00BE6881" w:rsidP="00BE6881">
      <w:pPr>
        <w:spacing w:after="120" w:line="240" w:lineRule="auto"/>
        <w:jc w:val="both"/>
        <w:rPr>
          <w:rFonts w:ascii="Arial" w:hAnsi="Arial" w:cs="Arial"/>
          <w:b/>
          <w:sz w:val="20"/>
          <w:szCs w:val="20"/>
        </w:rPr>
      </w:pPr>
      <w:r w:rsidRPr="00ED2978">
        <w:rPr>
          <w:rFonts w:ascii="Arial" w:hAnsi="Arial" w:cs="Arial"/>
          <w:b/>
          <w:sz w:val="20"/>
          <w:szCs w:val="20"/>
        </w:rPr>
        <w:t>What is the project about?</w:t>
      </w:r>
    </w:p>
    <w:p w14:paraId="13938673" w14:textId="77777777" w:rsidR="00BE6881" w:rsidRPr="00ED2978" w:rsidRDefault="00BE6881" w:rsidP="00BE6881">
      <w:pPr>
        <w:spacing w:after="120" w:line="240" w:lineRule="auto"/>
        <w:jc w:val="both"/>
        <w:rPr>
          <w:rFonts w:ascii="Arial" w:hAnsi="Arial" w:cs="Arial"/>
          <w:noProof/>
          <w:sz w:val="20"/>
        </w:rPr>
      </w:pPr>
      <w:r w:rsidRPr="00ED2978">
        <w:rPr>
          <w:rFonts w:ascii="Arial" w:hAnsi="Arial" w:cs="Arial"/>
          <w:noProof/>
          <w:sz w:val="20"/>
        </w:rPr>
        <w:t>The project will explore the views of teachers and leaders in primary, secondary and further education.  It will explore</w:t>
      </w:r>
      <w:r w:rsidRPr="00ED2978">
        <w:rPr>
          <w:rFonts w:ascii="Arial" w:hAnsi="Arial" w:cs="Arial"/>
          <w:b/>
          <w:sz w:val="18"/>
          <w:szCs w:val="20"/>
        </w:rPr>
        <w:t xml:space="preserve"> </w:t>
      </w:r>
      <w:r w:rsidRPr="00ED2978">
        <w:rPr>
          <w:rFonts w:ascii="Arial" w:hAnsi="Arial" w:cs="Arial"/>
          <w:noProof/>
          <w:sz w:val="20"/>
        </w:rPr>
        <w:t xml:space="preserve">the role played by subject qualifications (for example, degrees, A Levels etc) in teacher recruitment and subsequent teacher effectiveness. </w:t>
      </w:r>
    </w:p>
    <w:p w14:paraId="1D9993E4" w14:textId="77777777" w:rsidR="00BE6881" w:rsidRPr="00ED2978" w:rsidRDefault="00BE6881" w:rsidP="00BE6881">
      <w:pPr>
        <w:spacing w:after="120"/>
        <w:jc w:val="both"/>
        <w:rPr>
          <w:rFonts w:ascii="Arial" w:hAnsi="Arial" w:cs="Arial"/>
          <w:b/>
          <w:sz w:val="20"/>
          <w:szCs w:val="20"/>
        </w:rPr>
      </w:pPr>
      <w:r w:rsidRPr="00ED2978">
        <w:rPr>
          <w:rFonts w:ascii="Arial" w:hAnsi="Arial" w:cs="Arial"/>
          <w:b/>
          <w:sz w:val="20"/>
          <w:szCs w:val="20"/>
        </w:rPr>
        <w:t>Why have I been chosen?</w:t>
      </w:r>
    </w:p>
    <w:p w14:paraId="27CB4874" w14:textId="77777777" w:rsidR="00BE6881" w:rsidRPr="00ED2978" w:rsidRDefault="00BE6881" w:rsidP="00BE6881">
      <w:pPr>
        <w:spacing w:after="120"/>
        <w:jc w:val="both"/>
        <w:rPr>
          <w:rFonts w:ascii="Arial" w:hAnsi="Arial" w:cs="Arial"/>
          <w:sz w:val="20"/>
          <w:szCs w:val="20"/>
        </w:rPr>
      </w:pPr>
      <w:r w:rsidRPr="00ED2978">
        <w:rPr>
          <w:rFonts w:ascii="Arial" w:hAnsi="Arial" w:cs="Arial"/>
          <w:b/>
          <w:sz w:val="20"/>
          <w:szCs w:val="20"/>
        </w:rPr>
        <w:t xml:space="preserve">Interview Schedule 1 – Senior Leader:   </w:t>
      </w:r>
      <w:r w:rsidRPr="00ED2978">
        <w:rPr>
          <w:rFonts w:ascii="Arial" w:hAnsi="Arial" w:cs="Arial"/>
          <w:sz w:val="20"/>
          <w:szCs w:val="20"/>
        </w:rPr>
        <w:t>You have been chosen because you have a key role in both teacher recruitment and evaluation within your organisation.  This will mean that you are able to provide an insight into the recruitment processes in addition to being able to identify the most effective teachers within your organisation.</w:t>
      </w:r>
    </w:p>
    <w:p w14:paraId="3CA74D94" w14:textId="77777777" w:rsidR="00BE6881" w:rsidRPr="00ED2978" w:rsidRDefault="00BE6881" w:rsidP="00BE6881">
      <w:pPr>
        <w:spacing w:after="120"/>
        <w:jc w:val="both"/>
        <w:rPr>
          <w:rFonts w:ascii="Arial" w:hAnsi="Arial" w:cs="Arial"/>
          <w:b/>
          <w:sz w:val="20"/>
          <w:szCs w:val="20"/>
        </w:rPr>
      </w:pPr>
      <w:r w:rsidRPr="00ED2978">
        <w:rPr>
          <w:rFonts w:ascii="Arial" w:hAnsi="Arial" w:cs="Arial"/>
          <w:b/>
        </w:rPr>
        <w:t>What does participation in the research involve</w:t>
      </w:r>
      <w:r w:rsidRPr="00ED2978">
        <w:rPr>
          <w:rFonts w:ascii="Arial" w:hAnsi="Arial" w:cs="Arial"/>
          <w:b/>
          <w:sz w:val="20"/>
          <w:szCs w:val="20"/>
        </w:rPr>
        <w:t>?</w:t>
      </w:r>
    </w:p>
    <w:p w14:paraId="7957EC85" w14:textId="77777777" w:rsidR="00BE6881" w:rsidRPr="00ED2978" w:rsidRDefault="00BE6881" w:rsidP="00BE6881">
      <w:pPr>
        <w:spacing w:after="120"/>
        <w:jc w:val="both"/>
        <w:rPr>
          <w:rFonts w:ascii="Arial" w:hAnsi="Arial" w:cs="Arial"/>
          <w:sz w:val="20"/>
          <w:szCs w:val="20"/>
        </w:rPr>
      </w:pPr>
      <w:r w:rsidRPr="00ED2978">
        <w:rPr>
          <w:rFonts w:ascii="Arial" w:hAnsi="Arial" w:cs="Arial"/>
          <w:sz w:val="20"/>
          <w:szCs w:val="20"/>
        </w:rPr>
        <w:t>Taking part in the research will involve participation in a face to face interview with the researcher who is undertaking this project.  The interview will last for approximately 30 minutes and will take place at a time and location that is convenient for you.</w:t>
      </w:r>
    </w:p>
    <w:p w14:paraId="3D19AEA4" w14:textId="77777777" w:rsidR="00BE6881" w:rsidRPr="00ED2978" w:rsidRDefault="00BE6881" w:rsidP="00BE6881">
      <w:pPr>
        <w:spacing w:after="120"/>
        <w:jc w:val="both"/>
        <w:rPr>
          <w:rFonts w:ascii="Arial" w:hAnsi="Arial" w:cs="Arial"/>
          <w:b/>
          <w:sz w:val="20"/>
          <w:szCs w:val="20"/>
        </w:rPr>
      </w:pPr>
      <w:r w:rsidRPr="00ED2978">
        <w:rPr>
          <w:rFonts w:ascii="Arial" w:hAnsi="Arial" w:cs="Arial"/>
          <w:b/>
          <w:sz w:val="20"/>
          <w:szCs w:val="20"/>
        </w:rPr>
        <w:t>Are there any risks or benefits?</w:t>
      </w:r>
    </w:p>
    <w:p w14:paraId="1D4D9B07" w14:textId="77777777" w:rsidR="00BE6881" w:rsidRPr="00ED2978" w:rsidRDefault="00BE6881" w:rsidP="00BE6881">
      <w:pPr>
        <w:spacing w:after="120"/>
        <w:jc w:val="both"/>
        <w:rPr>
          <w:rFonts w:ascii="Arial" w:hAnsi="Arial" w:cs="Arial"/>
          <w:b/>
          <w:sz w:val="20"/>
          <w:szCs w:val="20"/>
        </w:rPr>
      </w:pPr>
      <w:r w:rsidRPr="00ED2978">
        <w:rPr>
          <w:rFonts w:ascii="Arial" w:hAnsi="Arial" w:cs="Arial"/>
          <w:sz w:val="20"/>
          <w:szCs w:val="20"/>
        </w:rPr>
        <w:t xml:space="preserve">There are no perceived personal risks associated with your involvement in this research.  </w:t>
      </w:r>
      <w:r w:rsidRPr="00ED2978">
        <w:rPr>
          <w:rFonts w:ascii="Arial" w:hAnsi="Arial" w:cs="Arial"/>
          <w:b/>
          <w:sz w:val="20"/>
          <w:szCs w:val="20"/>
        </w:rPr>
        <w:t xml:space="preserve"> </w:t>
      </w:r>
      <w:r w:rsidRPr="00ED2978">
        <w:rPr>
          <w:rFonts w:ascii="Arial" w:hAnsi="Arial" w:cs="Arial"/>
          <w:sz w:val="20"/>
          <w:szCs w:val="20"/>
        </w:rPr>
        <w:t>If you decide to go ahead, you will be asked to sign a consent form to make sure that you fully understand what you are agreeing to. The research has been approved by the Faculty Ethics Committee at Staffordshire University.</w:t>
      </w:r>
    </w:p>
    <w:p w14:paraId="45412007" w14:textId="77777777" w:rsidR="00BE6881" w:rsidRPr="00ED2978" w:rsidRDefault="00BE6881" w:rsidP="00BE6881">
      <w:pPr>
        <w:spacing w:after="120"/>
        <w:jc w:val="both"/>
        <w:rPr>
          <w:rFonts w:ascii="Arial" w:hAnsi="Arial" w:cs="Arial"/>
          <w:sz w:val="20"/>
          <w:szCs w:val="20"/>
        </w:rPr>
      </w:pPr>
      <w:r w:rsidRPr="00ED2978">
        <w:rPr>
          <w:rFonts w:ascii="Arial" w:hAnsi="Arial" w:cs="Arial"/>
          <w:sz w:val="20"/>
          <w:szCs w:val="20"/>
        </w:rPr>
        <w:t>There are no personal benefits for the people who take part.</w:t>
      </w:r>
    </w:p>
    <w:p w14:paraId="6E768721" w14:textId="77777777" w:rsidR="00BE6881" w:rsidRPr="00ED2978" w:rsidRDefault="00BE6881" w:rsidP="00BE6881">
      <w:pPr>
        <w:spacing w:after="120"/>
        <w:jc w:val="both"/>
        <w:rPr>
          <w:rFonts w:ascii="Arial" w:hAnsi="Arial" w:cs="Arial"/>
          <w:sz w:val="20"/>
          <w:szCs w:val="20"/>
        </w:rPr>
      </w:pPr>
      <w:r w:rsidRPr="00ED2978">
        <w:rPr>
          <w:rFonts w:ascii="Arial" w:hAnsi="Arial" w:cs="Arial"/>
          <w:sz w:val="20"/>
          <w:szCs w:val="20"/>
        </w:rPr>
        <w:t>Your participation is completely voluntary.  If you change your mind at any point, you can withdraw at any time up to the point at which the data becomes aggregated for analysis purposes and you don’t have to give a reason for doing so. If there are any questions in the interview that you would prefer not to answer, you do not have to answer them.</w:t>
      </w:r>
    </w:p>
    <w:p w14:paraId="542AEDFB" w14:textId="77777777" w:rsidR="00BE6881" w:rsidRPr="00ED2978" w:rsidRDefault="00BE6881" w:rsidP="00BE6881">
      <w:pPr>
        <w:spacing w:after="120"/>
        <w:jc w:val="both"/>
        <w:rPr>
          <w:rFonts w:ascii="Arial" w:hAnsi="Arial" w:cs="Arial"/>
          <w:b/>
          <w:sz w:val="20"/>
          <w:szCs w:val="20"/>
        </w:rPr>
      </w:pPr>
      <w:r w:rsidRPr="00ED2978">
        <w:rPr>
          <w:rFonts w:ascii="Arial" w:hAnsi="Arial" w:cs="Arial"/>
          <w:b/>
          <w:sz w:val="20"/>
          <w:szCs w:val="20"/>
        </w:rPr>
        <w:t>Will I be identified in the report?</w:t>
      </w:r>
    </w:p>
    <w:p w14:paraId="0DF88CBB" w14:textId="4DAA04DE" w:rsidR="00BE6881" w:rsidRPr="00ED2978" w:rsidRDefault="00BE6881" w:rsidP="00BE6881">
      <w:pPr>
        <w:spacing w:after="120"/>
        <w:jc w:val="both"/>
        <w:rPr>
          <w:rFonts w:ascii="Arial" w:hAnsi="Arial" w:cs="Arial"/>
          <w:sz w:val="20"/>
          <w:szCs w:val="20"/>
        </w:rPr>
      </w:pPr>
      <w:r w:rsidRPr="00ED2978">
        <w:rPr>
          <w:rFonts w:ascii="Arial" w:hAnsi="Arial" w:cs="Arial"/>
          <w:sz w:val="20"/>
          <w:szCs w:val="20"/>
        </w:rPr>
        <w:t xml:space="preserve">No.  None of the information that you provide will identify </w:t>
      </w:r>
      <w:r w:rsidR="00737F7B" w:rsidRPr="00ED2978">
        <w:rPr>
          <w:rFonts w:ascii="Arial" w:hAnsi="Arial" w:cs="Arial"/>
          <w:sz w:val="20"/>
          <w:szCs w:val="20"/>
        </w:rPr>
        <w:t>you or</w:t>
      </w:r>
      <w:r w:rsidRPr="00ED2978">
        <w:rPr>
          <w:rFonts w:ascii="Arial" w:hAnsi="Arial" w:cs="Arial"/>
          <w:sz w:val="20"/>
          <w:szCs w:val="20"/>
        </w:rPr>
        <w:t xml:space="preserve"> be attributed directly to you in the final report.  The anonymity of everyone who takes part will be protected in the final document.</w:t>
      </w:r>
    </w:p>
    <w:p w14:paraId="133B8D8C" w14:textId="5CF9381E" w:rsidR="00BE6881" w:rsidRPr="00ED2978" w:rsidRDefault="00BE6881" w:rsidP="00BE6881">
      <w:pPr>
        <w:spacing w:after="120"/>
        <w:jc w:val="both"/>
        <w:rPr>
          <w:rFonts w:ascii="Arial" w:hAnsi="Arial" w:cs="Arial"/>
          <w:sz w:val="20"/>
          <w:szCs w:val="20"/>
        </w:rPr>
      </w:pPr>
      <w:r w:rsidRPr="00ED2978">
        <w:rPr>
          <w:rFonts w:ascii="Arial" w:hAnsi="Arial" w:cs="Arial"/>
          <w:sz w:val="20"/>
          <w:szCs w:val="20"/>
        </w:rPr>
        <w:t xml:space="preserve">Any personal information that you provide will be confidential and accessed only by the researcher.  Transcripts of the interviews will be stored securely whilst the research is being </w:t>
      </w:r>
      <w:r w:rsidR="00737F7B" w:rsidRPr="00ED2978">
        <w:rPr>
          <w:rFonts w:ascii="Arial" w:hAnsi="Arial" w:cs="Arial"/>
          <w:sz w:val="20"/>
          <w:szCs w:val="20"/>
        </w:rPr>
        <w:t>undertaken and</w:t>
      </w:r>
      <w:r w:rsidRPr="00ED2978">
        <w:rPr>
          <w:rFonts w:ascii="Arial" w:hAnsi="Arial" w:cs="Arial"/>
          <w:sz w:val="20"/>
          <w:szCs w:val="20"/>
        </w:rPr>
        <w:t xml:space="preserve"> will be destroyed in accordance with University and Faculty procedures that are in force when the project is completed.</w:t>
      </w:r>
    </w:p>
    <w:p w14:paraId="6EB1DC65" w14:textId="77777777" w:rsidR="00BE6881" w:rsidRPr="00ED2978" w:rsidRDefault="00BE6881" w:rsidP="00BE6881">
      <w:pPr>
        <w:rPr>
          <w:rFonts w:ascii="Arial" w:hAnsi="Arial" w:cs="Arial"/>
          <w:b/>
          <w:szCs w:val="24"/>
        </w:rPr>
      </w:pPr>
      <w:r w:rsidRPr="00ED2978">
        <w:rPr>
          <w:rFonts w:ascii="Arial" w:hAnsi="Arial" w:cs="Arial"/>
          <w:b/>
          <w:szCs w:val="24"/>
        </w:rPr>
        <w:t>FOR FURTHER INFORMATION</w:t>
      </w:r>
    </w:p>
    <w:p w14:paraId="3860F2CC" w14:textId="77777777" w:rsidR="00BE6881" w:rsidRPr="00ED2978" w:rsidRDefault="00BE6881" w:rsidP="00BE6881">
      <w:pPr>
        <w:spacing w:after="120"/>
        <w:jc w:val="both"/>
        <w:rPr>
          <w:rFonts w:ascii="Arial" w:hAnsi="Arial" w:cs="Arial"/>
          <w:sz w:val="20"/>
          <w:szCs w:val="20"/>
        </w:rPr>
      </w:pPr>
      <w:r w:rsidRPr="00ED2978">
        <w:rPr>
          <w:rFonts w:ascii="Arial" w:hAnsi="Arial" w:cs="Arial"/>
          <w:sz w:val="20"/>
          <w:szCs w:val="20"/>
        </w:rPr>
        <w:t xml:space="preserve">This research is being undertaken for the purpose of completing a dissertation for a professional Doctorate in Education at Staffordshire University.  If you have any queries or questions related to this research, please contact me on 01782 294315, or by email at </w:t>
      </w:r>
      <w:hyperlink r:id="rId76" w:history="1">
        <w:r w:rsidRPr="00ED2978">
          <w:rPr>
            <w:rStyle w:val="Hyperlink"/>
            <w:rFonts w:ascii="Arial" w:hAnsi="Arial" w:cs="Arial"/>
            <w:color w:val="auto"/>
            <w:sz w:val="20"/>
            <w:szCs w:val="20"/>
          </w:rPr>
          <w:t>sandra.murray@staffs.ac.uk</w:t>
        </w:r>
      </w:hyperlink>
      <w:r w:rsidRPr="00ED2978">
        <w:rPr>
          <w:rFonts w:ascii="Arial" w:hAnsi="Arial" w:cs="Arial"/>
          <w:sz w:val="20"/>
          <w:szCs w:val="20"/>
        </w:rPr>
        <w:t xml:space="preserve"> .  If you have any concerns about this research, please feel free to contact my supervisor, Dr. Lynn Machin.  Her email address is  </w:t>
      </w:r>
      <w:hyperlink r:id="rId77" w:history="1">
        <w:r w:rsidRPr="00ED2978">
          <w:rPr>
            <w:rStyle w:val="Hyperlink"/>
            <w:rFonts w:ascii="Arial" w:hAnsi="Arial" w:cs="Arial"/>
            <w:color w:val="auto"/>
            <w:sz w:val="20"/>
            <w:szCs w:val="20"/>
          </w:rPr>
          <w:t>l.b.machin@staffs.ac.uk</w:t>
        </w:r>
      </w:hyperlink>
    </w:p>
    <w:p w14:paraId="7A4F495B" w14:textId="77777777" w:rsidR="00BE6881" w:rsidRPr="00ED2978" w:rsidRDefault="00BE6881" w:rsidP="00BE6881">
      <w:pPr>
        <w:spacing w:after="120"/>
        <w:jc w:val="both"/>
        <w:rPr>
          <w:rFonts w:ascii="Arial" w:hAnsi="Arial" w:cs="Arial"/>
          <w:sz w:val="20"/>
          <w:szCs w:val="20"/>
        </w:rPr>
      </w:pPr>
    </w:p>
    <w:p w14:paraId="4EBE32AD" w14:textId="77777777" w:rsidR="00BE6881" w:rsidRPr="00ED2978" w:rsidRDefault="00BE6881" w:rsidP="00BE6881">
      <w:pPr>
        <w:spacing w:after="120"/>
        <w:jc w:val="both"/>
        <w:rPr>
          <w:rFonts w:ascii="Arial" w:hAnsi="Arial" w:cs="Arial"/>
          <w:b/>
          <w:sz w:val="20"/>
          <w:szCs w:val="20"/>
        </w:rPr>
      </w:pPr>
      <w:r w:rsidRPr="00ED2978">
        <w:rPr>
          <w:rFonts w:ascii="Arial" w:hAnsi="Arial" w:cs="Arial"/>
          <w:sz w:val="20"/>
          <w:szCs w:val="20"/>
        </w:rPr>
        <w:t>Thank you for taking the time to read this information sheet.</w:t>
      </w:r>
      <w:r w:rsidRPr="00ED2978">
        <w:rPr>
          <w:rFonts w:ascii="Arial" w:hAnsi="Arial" w:cs="Arial"/>
          <w:b/>
          <w:sz w:val="20"/>
          <w:szCs w:val="20"/>
        </w:rPr>
        <w:t xml:space="preserve"> </w:t>
      </w:r>
    </w:p>
    <w:p w14:paraId="71AAF22F" w14:textId="1213EAC6" w:rsidR="00BE6881" w:rsidRPr="00ED2978" w:rsidRDefault="00BE6881" w:rsidP="00BE6881">
      <w:pPr>
        <w:pStyle w:val="Heading1"/>
        <w:rPr>
          <w:rFonts w:ascii="Arial" w:hAnsi="Arial" w:cs="Arial"/>
          <w:color w:val="auto"/>
        </w:rPr>
      </w:pPr>
      <w:bookmarkStart w:id="303" w:name="_Toc67644604"/>
      <w:r w:rsidRPr="00ED2978">
        <w:rPr>
          <w:rFonts w:ascii="Arial" w:hAnsi="Arial" w:cs="Arial"/>
          <w:color w:val="auto"/>
        </w:rPr>
        <w:t xml:space="preserve">Appendix </w:t>
      </w:r>
      <w:r w:rsidR="000B583D">
        <w:rPr>
          <w:rFonts w:ascii="Arial" w:hAnsi="Arial" w:cs="Arial"/>
          <w:color w:val="auto"/>
        </w:rPr>
        <w:t>F</w:t>
      </w:r>
      <w:r w:rsidRPr="00ED2978">
        <w:rPr>
          <w:rFonts w:ascii="Arial" w:hAnsi="Arial" w:cs="Arial"/>
          <w:color w:val="auto"/>
        </w:rPr>
        <w:t>: Information Sheet Teachers</w:t>
      </w:r>
      <w:bookmarkEnd w:id="303"/>
    </w:p>
    <w:p w14:paraId="4619DF06" w14:textId="77777777" w:rsidR="00BE6881" w:rsidRPr="00ED2978" w:rsidRDefault="00BE6881" w:rsidP="00BE6881">
      <w:pPr>
        <w:rPr>
          <w:rFonts w:ascii="Arial" w:hAnsi="Arial" w:cs="Arial"/>
        </w:rPr>
      </w:pPr>
    </w:p>
    <w:p w14:paraId="698DBD06" w14:textId="77777777" w:rsidR="00BE6881" w:rsidRPr="00ED2978" w:rsidRDefault="00BE6881" w:rsidP="00BE6881">
      <w:pPr>
        <w:spacing w:after="120"/>
        <w:jc w:val="both"/>
        <w:rPr>
          <w:rFonts w:ascii="Arial" w:hAnsi="Arial" w:cs="Arial"/>
          <w:i/>
          <w:sz w:val="20"/>
          <w:szCs w:val="20"/>
        </w:rPr>
      </w:pPr>
      <w:r w:rsidRPr="00ED2978">
        <w:rPr>
          <w:rFonts w:ascii="Arial" w:hAnsi="Arial" w:cs="Arial"/>
          <w:b/>
          <w:sz w:val="20"/>
          <w:szCs w:val="20"/>
        </w:rPr>
        <w:t xml:space="preserve">Title of Research Project: </w:t>
      </w:r>
      <w:r w:rsidRPr="00ED2978">
        <w:rPr>
          <w:rFonts w:ascii="Arial" w:hAnsi="Arial" w:cs="Arial"/>
          <w:i/>
          <w:noProof/>
        </w:rPr>
        <w:t xml:space="preserve">Exploring the role of </w:t>
      </w:r>
      <w:r w:rsidRPr="00ED2978">
        <w:rPr>
          <w:rFonts w:ascii="Arial" w:hAnsi="Arial" w:cs="Arial"/>
          <w:b/>
          <w:i/>
          <w:noProof/>
        </w:rPr>
        <w:t>subject</w:t>
      </w:r>
      <w:r w:rsidRPr="00ED2978">
        <w:rPr>
          <w:rFonts w:ascii="Arial" w:hAnsi="Arial" w:cs="Arial"/>
          <w:i/>
          <w:noProof/>
        </w:rPr>
        <w:t xml:space="preserve"> qualifications in teacher recruitment and subsequent teacher effectiveness</w:t>
      </w:r>
      <w:r w:rsidRPr="00ED2978">
        <w:rPr>
          <w:rFonts w:ascii="Arial" w:hAnsi="Arial" w:cs="Arial"/>
          <w:i/>
          <w:sz w:val="20"/>
          <w:szCs w:val="20"/>
        </w:rPr>
        <w:t xml:space="preserve"> </w:t>
      </w:r>
    </w:p>
    <w:p w14:paraId="7D9972D5" w14:textId="77777777" w:rsidR="00BE6881" w:rsidRPr="00ED2978" w:rsidRDefault="00BE6881" w:rsidP="00BE6881">
      <w:pPr>
        <w:spacing w:after="120" w:line="240" w:lineRule="auto"/>
        <w:jc w:val="both"/>
        <w:rPr>
          <w:rFonts w:ascii="Arial" w:hAnsi="Arial" w:cs="Arial"/>
          <w:sz w:val="20"/>
          <w:szCs w:val="20"/>
        </w:rPr>
      </w:pPr>
      <w:r w:rsidRPr="00ED2978">
        <w:rPr>
          <w:rFonts w:ascii="Arial" w:hAnsi="Arial" w:cs="Arial"/>
          <w:sz w:val="20"/>
          <w:szCs w:val="20"/>
        </w:rPr>
        <w:t>You are invited to take part in a research study.  This sheet will provide you with information about the project, why you are being asked to participate and what will be expected of you.  Please take time to read this document carefully.</w:t>
      </w:r>
    </w:p>
    <w:p w14:paraId="02D7458D" w14:textId="77777777" w:rsidR="00BE6881" w:rsidRPr="00ED2978" w:rsidRDefault="00BE6881" w:rsidP="00BE6881">
      <w:pPr>
        <w:spacing w:after="120" w:line="240" w:lineRule="auto"/>
        <w:jc w:val="both"/>
        <w:rPr>
          <w:rFonts w:ascii="Arial" w:hAnsi="Arial" w:cs="Arial"/>
          <w:b/>
          <w:sz w:val="20"/>
          <w:szCs w:val="20"/>
        </w:rPr>
      </w:pPr>
      <w:r w:rsidRPr="00ED2978">
        <w:rPr>
          <w:rFonts w:ascii="Arial" w:hAnsi="Arial" w:cs="Arial"/>
          <w:b/>
          <w:sz w:val="20"/>
          <w:szCs w:val="20"/>
        </w:rPr>
        <w:t>What is the project about?</w:t>
      </w:r>
    </w:p>
    <w:p w14:paraId="1793E28E" w14:textId="77777777" w:rsidR="00BE6881" w:rsidRPr="00ED2978" w:rsidRDefault="00BE6881" w:rsidP="00BE6881">
      <w:pPr>
        <w:spacing w:after="120" w:line="240" w:lineRule="auto"/>
        <w:jc w:val="both"/>
        <w:rPr>
          <w:rFonts w:ascii="Arial" w:hAnsi="Arial" w:cs="Arial"/>
          <w:noProof/>
          <w:sz w:val="20"/>
        </w:rPr>
      </w:pPr>
      <w:r w:rsidRPr="00ED2978">
        <w:rPr>
          <w:rFonts w:ascii="Arial" w:hAnsi="Arial" w:cs="Arial"/>
          <w:noProof/>
          <w:sz w:val="20"/>
        </w:rPr>
        <w:t>The project will explore the views of teachers and leaders in primary, secondary and further education.  It will explore</w:t>
      </w:r>
      <w:r w:rsidRPr="00ED2978">
        <w:rPr>
          <w:rFonts w:ascii="Arial" w:hAnsi="Arial" w:cs="Arial"/>
          <w:b/>
          <w:sz w:val="18"/>
          <w:szCs w:val="20"/>
        </w:rPr>
        <w:t xml:space="preserve"> </w:t>
      </w:r>
      <w:r w:rsidRPr="00ED2978">
        <w:rPr>
          <w:rFonts w:ascii="Arial" w:hAnsi="Arial" w:cs="Arial"/>
          <w:noProof/>
          <w:sz w:val="20"/>
        </w:rPr>
        <w:t xml:space="preserve">the role played by subject qualifications (for example, degrees, A Levels etc) in teacher recruitment and subsequent teacher effectiveness. </w:t>
      </w:r>
    </w:p>
    <w:p w14:paraId="1F671B23" w14:textId="77777777" w:rsidR="00BE6881" w:rsidRPr="00ED2978" w:rsidRDefault="00BE6881" w:rsidP="00BE6881">
      <w:pPr>
        <w:spacing w:after="120"/>
        <w:jc w:val="both"/>
        <w:rPr>
          <w:rFonts w:ascii="Arial" w:hAnsi="Arial" w:cs="Arial"/>
          <w:b/>
          <w:sz w:val="20"/>
          <w:szCs w:val="20"/>
        </w:rPr>
      </w:pPr>
      <w:r w:rsidRPr="00ED2978">
        <w:rPr>
          <w:rFonts w:ascii="Arial" w:hAnsi="Arial" w:cs="Arial"/>
          <w:b/>
          <w:sz w:val="20"/>
          <w:szCs w:val="20"/>
        </w:rPr>
        <w:t>Why have I been chosen?</w:t>
      </w:r>
    </w:p>
    <w:p w14:paraId="5188C503" w14:textId="77777777" w:rsidR="00BE6881" w:rsidRPr="00ED2978" w:rsidRDefault="00BE6881" w:rsidP="00BE6881">
      <w:pPr>
        <w:spacing w:after="120"/>
        <w:jc w:val="both"/>
        <w:rPr>
          <w:rFonts w:ascii="Arial" w:hAnsi="Arial" w:cs="Arial"/>
          <w:sz w:val="20"/>
          <w:szCs w:val="20"/>
        </w:rPr>
      </w:pPr>
      <w:r w:rsidRPr="00ED2978">
        <w:rPr>
          <w:rFonts w:ascii="Arial" w:hAnsi="Arial" w:cs="Arial"/>
          <w:b/>
          <w:sz w:val="20"/>
          <w:szCs w:val="20"/>
        </w:rPr>
        <w:t xml:space="preserve">Interview Schedule 2 – Teacher:  </w:t>
      </w:r>
      <w:r w:rsidRPr="00ED2978">
        <w:rPr>
          <w:rFonts w:ascii="Arial" w:hAnsi="Arial" w:cs="Arial"/>
          <w:sz w:val="20"/>
          <w:szCs w:val="20"/>
        </w:rPr>
        <w:t>You have chosen because you have been identified by leaders within your organisation as being a highly effective teacher in your organisation.  This will mean that you will be able to provide insight and information regarding your own subject specialist qualifications and their relevance to your effectiveness as a teacher.</w:t>
      </w:r>
    </w:p>
    <w:p w14:paraId="06FADFE1" w14:textId="77777777" w:rsidR="00BE6881" w:rsidRPr="00ED2978" w:rsidRDefault="00BE6881" w:rsidP="00BE6881">
      <w:pPr>
        <w:spacing w:after="120"/>
        <w:jc w:val="both"/>
        <w:rPr>
          <w:rFonts w:ascii="Arial" w:hAnsi="Arial" w:cs="Arial"/>
          <w:b/>
          <w:sz w:val="20"/>
          <w:szCs w:val="20"/>
        </w:rPr>
      </w:pPr>
      <w:r w:rsidRPr="00ED2978">
        <w:rPr>
          <w:rFonts w:ascii="Arial" w:hAnsi="Arial" w:cs="Arial"/>
          <w:b/>
        </w:rPr>
        <w:t>What does participation in the research involve</w:t>
      </w:r>
      <w:r w:rsidRPr="00ED2978">
        <w:rPr>
          <w:rFonts w:ascii="Arial" w:hAnsi="Arial" w:cs="Arial"/>
          <w:b/>
          <w:sz w:val="20"/>
          <w:szCs w:val="20"/>
        </w:rPr>
        <w:t>?</w:t>
      </w:r>
    </w:p>
    <w:p w14:paraId="616B81C5" w14:textId="77777777" w:rsidR="00BE6881" w:rsidRPr="00ED2978" w:rsidRDefault="00BE6881" w:rsidP="00BE6881">
      <w:pPr>
        <w:spacing w:after="120"/>
        <w:jc w:val="both"/>
        <w:rPr>
          <w:rFonts w:ascii="Arial" w:hAnsi="Arial" w:cs="Arial"/>
          <w:sz w:val="20"/>
          <w:szCs w:val="20"/>
        </w:rPr>
      </w:pPr>
      <w:r w:rsidRPr="00ED2978">
        <w:rPr>
          <w:rFonts w:ascii="Arial" w:hAnsi="Arial" w:cs="Arial"/>
          <w:sz w:val="20"/>
          <w:szCs w:val="20"/>
        </w:rPr>
        <w:t>Taking part in the research will involve participation in a face to face interview with the researcher who is undertaking this project.  The interview will last for approximately 30 minutes and will take place at a time and location that is convenient for you.</w:t>
      </w:r>
    </w:p>
    <w:p w14:paraId="745E43E5" w14:textId="77777777" w:rsidR="00BE6881" w:rsidRPr="00ED2978" w:rsidRDefault="00BE6881" w:rsidP="00BE6881">
      <w:pPr>
        <w:spacing w:after="120"/>
        <w:jc w:val="both"/>
        <w:rPr>
          <w:rFonts w:ascii="Arial" w:hAnsi="Arial" w:cs="Arial"/>
          <w:b/>
          <w:sz w:val="20"/>
          <w:szCs w:val="20"/>
        </w:rPr>
      </w:pPr>
      <w:r w:rsidRPr="00ED2978">
        <w:rPr>
          <w:rFonts w:ascii="Arial" w:hAnsi="Arial" w:cs="Arial"/>
          <w:b/>
          <w:sz w:val="20"/>
          <w:szCs w:val="20"/>
        </w:rPr>
        <w:t>Are there any risks or benefits?</w:t>
      </w:r>
    </w:p>
    <w:p w14:paraId="5F5FA685" w14:textId="77777777" w:rsidR="00BE6881" w:rsidRPr="00ED2978" w:rsidRDefault="00BE6881" w:rsidP="00BE6881">
      <w:pPr>
        <w:spacing w:after="120"/>
        <w:jc w:val="both"/>
        <w:rPr>
          <w:rFonts w:ascii="Arial" w:hAnsi="Arial" w:cs="Arial"/>
          <w:b/>
          <w:sz w:val="20"/>
          <w:szCs w:val="20"/>
        </w:rPr>
      </w:pPr>
      <w:r w:rsidRPr="00ED2978">
        <w:rPr>
          <w:rFonts w:ascii="Arial" w:hAnsi="Arial" w:cs="Arial"/>
          <w:sz w:val="20"/>
          <w:szCs w:val="20"/>
        </w:rPr>
        <w:t xml:space="preserve">There are no perceived personal risks associated with your involvement in this research.  </w:t>
      </w:r>
      <w:r w:rsidRPr="00ED2978">
        <w:rPr>
          <w:rFonts w:ascii="Arial" w:hAnsi="Arial" w:cs="Arial"/>
          <w:b/>
          <w:sz w:val="20"/>
          <w:szCs w:val="20"/>
        </w:rPr>
        <w:t xml:space="preserve"> </w:t>
      </w:r>
      <w:r w:rsidRPr="00ED2978">
        <w:rPr>
          <w:rFonts w:ascii="Arial" w:hAnsi="Arial" w:cs="Arial"/>
          <w:sz w:val="20"/>
          <w:szCs w:val="20"/>
        </w:rPr>
        <w:t>If you decide to go ahead, you will be asked to sign a consent form to make sure that you fully understand what you are agreeing to. The research has been approved by the Faculty Ethics Committee at Staffordshire University.</w:t>
      </w:r>
    </w:p>
    <w:p w14:paraId="73841FBE" w14:textId="77777777" w:rsidR="00BE6881" w:rsidRPr="00ED2978" w:rsidRDefault="00BE6881" w:rsidP="00BE6881">
      <w:pPr>
        <w:spacing w:after="120"/>
        <w:jc w:val="both"/>
        <w:rPr>
          <w:rFonts w:ascii="Arial" w:hAnsi="Arial" w:cs="Arial"/>
          <w:sz w:val="20"/>
          <w:szCs w:val="20"/>
        </w:rPr>
      </w:pPr>
      <w:r w:rsidRPr="00ED2978">
        <w:rPr>
          <w:rFonts w:ascii="Arial" w:hAnsi="Arial" w:cs="Arial"/>
          <w:sz w:val="20"/>
          <w:szCs w:val="20"/>
        </w:rPr>
        <w:t>There are no personal benefits for the people who take part.</w:t>
      </w:r>
    </w:p>
    <w:p w14:paraId="2EC2BDA7" w14:textId="77777777" w:rsidR="00BE6881" w:rsidRPr="00ED2978" w:rsidRDefault="00BE6881" w:rsidP="00BE6881">
      <w:pPr>
        <w:spacing w:after="120"/>
        <w:jc w:val="both"/>
        <w:rPr>
          <w:rFonts w:ascii="Arial" w:hAnsi="Arial" w:cs="Arial"/>
          <w:sz w:val="20"/>
          <w:szCs w:val="20"/>
        </w:rPr>
      </w:pPr>
      <w:r w:rsidRPr="00ED2978">
        <w:rPr>
          <w:rFonts w:ascii="Arial" w:hAnsi="Arial" w:cs="Arial"/>
          <w:sz w:val="20"/>
          <w:szCs w:val="20"/>
        </w:rPr>
        <w:t>Your participation is completely voluntary.  If you change your mind at any point, you can withdraw at any time up to the point at which the data becomes aggregated for analysis purposes and you don’t have to give a reason for doing so. If there are any questions in the interview that you would prefer not to answer, you do not have to answer them.</w:t>
      </w:r>
    </w:p>
    <w:p w14:paraId="7FF26C6E" w14:textId="77777777" w:rsidR="00BE6881" w:rsidRPr="00ED2978" w:rsidRDefault="00BE6881" w:rsidP="00BE6881">
      <w:pPr>
        <w:spacing w:after="120"/>
        <w:jc w:val="both"/>
        <w:rPr>
          <w:rFonts w:ascii="Arial" w:hAnsi="Arial" w:cs="Arial"/>
          <w:b/>
          <w:sz w:val="20"/>
          <w:szCs w:val="20"/>
        </w:rPr>
      </w:pPr>
      <w:r w:rsidRPr="00ED2978">
        <w:rPr>
          <w:rFonts w:ascii="Arial" w:hAnsi="Arial" w:cs="Arial"/>
          <w:b/>
          <w:sz w:val="20"/>
          <w:szCs w:val="20"/>
        </w:rPr>
        <w:t>Will I be identified in the report?</w:t>
      </w:r>
    </w:p>
    <w:p w14:paraId="1236C414" w14:textId="1A485364" w:rsidR="00BE6881" w:rsidRPr="00ED2978" w:rsidRDefault="00BE6881" w:rsidP="00BE6881">
      <w:pPr>
        <w:spacing w:after="120"/>
        <w:jc w:val="both"/>
        <w:rPr>
          <w:rFonts w:ascii="Arial" w:hAnsi="Arial" w:cs="Arial"/>
          <w:sz w:val="20"/>
          <w:szCs w:val="20"/>
        </w:rPr>
      </w:pPr>
      <w:r w:rsidRPr="00ED2978">
        <w:rPr>
          <w:rFonts w:ascii="Arial" w:hAnsi="Arial" w:cs="Arial"/>
          <w:sz w:val="20"/>
          <w:szCs w:val="20"/>
        </w:rPr>
        <w:t xml:space="preserve">No.  None of the information that you provide will identify </w:t>
      </w:r>
      <w:r w:rsidR="00737F7B" w:rsidRPr="00ED2978">
        <w:rPr>
          <w:rFonts w:ascii="Arial" w:hAnsi="Arial" w:cs="Arial"/>
          <w:sz w:val="20"/>
          <w:szCs w:val="20"/>
        </w:rPr>
        <w:t>you or</w:t>
      </w:r>
      <w:r w:rsidRPr="00ED2978">
        <w:rPr>
          <w:rFonts w:ascii="Arial" w:hAnsi="Arial" w:cs="Arial"/>
          <w:sz w:val="20"/>
          <w:szCs w:val="20"/>
        </w:rPr>
        <w:t xml:space="preserve"> be attributed directly to you in the final report.  The anonymity of everyone who takes part will be protected in the final document.</w:t>
      </w:r>
    </w:p>
    <w:p w14:paraId="5A0D0084" w14:textId="0ABF646C" w:rsidR="00BE6881" w:rsidRPr="00ED2978" w:rsidRDefault="00BE6881" w:rsidP="00BE6881">
      <w:pPr>
        <w:spacing w:after="120"/>
        <w:jc w:val="both"/>
        <w:rPr>
          <w:rFonts w:ascii="Arial" w:hAnsi="Arial" w:cs="Arial"/>
          <w:sz w:val="20"/>
          <w:szCs w:val="20"/>
        </w:rPr>
      </w:pPr>
      <w:r w:rsidRPr="00ED2978">
        <w:rPr>
          <w:rFonts w:ascii="Arial" w:hAnsi="Arial" w:cs="Arial"/>
          <w:sz w:val="20"/>
          <w:szCs w:val="20"/>
        </w:rPr>
        <w:t xml:space="preserve">Any personal information that you provide will be confidential and accessed only by the researcher.  Transcripts of the interviews will be stored securely whilst the research is being </w:t>
      </w:r>
      <w:r w:rsidR="00737F7B" w:rsidRPr="00ED2978">
        <w:rPr>
          <w:rFonts w:ascii="Arial" w:hAnsi="Arial" w:cs="Arial"/>
          <w:sz w:val="20"/>
          <w:szCs w:val="20"/>
        </w:rPr>
        <w:t>undertaken and</w:t>
      </w:r>
      <w:r w:rsidRPr="00ED2978">
        <w:rPr>
          <w:rFonts w:ascii="Arial" w:hAnsi="Arial" w:cs="Arial"/>
          <w:sz w:val="20"/>
          <w:szCs w:val="20"/>
        </w:rPr>
        <w:t xml:space="preserve"> will be destroyed in accordance with University and Faculty procedures that are in force when the project is completed.</w:t>
      </w:r>
    </w:p>
    <w:p w14:paraId="3FD9AC35" w14:textId="77777777" w:rsidR="00BE6881" w:rsidRPr="00ED2978" w:rsidRDefault="00BE6881" w:rsidP="00BE6881">
      <w:pPr>
        <w:spacing w:after="120"/>
        <w:jc w:val="both"/>
        <w:rPr>
          <w:rFonts w:ascii="Arial" w:hAnsi="Arial" w:cs="Arial"/>
          <w:sz w:val="20"/>
          <w:szCs w:val="20"/>
        </w:rPr>
      </w:pPr>
    </w:p>
    <w:p w14:paraId="1CB04872" w14:textId="77777777" w:rsidR="00BE6881" w:rsidRPr="00ED2978" w:rsidRDefault="00BE6881" w:rsidP="00BE6881">
      <w:pPr>
        <w:rPr>
          <w:rFonts w:ascii="Arial" w:hAnsi="Arial" w:cs="Arial"/>
          <w:b/>
          <w:szCs w:val="24"/>
        </w:rPr>
      </w:pPr>
      <w:r w:rsidRPr="00ED2978">
        <w:rPr>
          <w:rFonts w:ascii="Arial" w:hAnsi="Arial" w:cs="Arial"/>
          <w:b/>
          <w:szCs w:val="24"/>
        </w:rPr>
        <w:t>FOR FURTHER INFORMATION</w:t>
      </w:r>
    </w:p>
    <w:p w14:paraId="31D7F310" w14:textId="77777777" w:rsidR="00BE6881" w:rsidRPr="00ED2978" w:rsidRDefault="00BE6881" w:rsidP="00BE6881">
      <w:pPr>
        <w:spacing w:after="120"/>
        <w:jc w:val="both"/>
        <w:rPr>
          <w:rFonts w:ascii="Arial" w:hAnsi="Arial" w:cs="Arial"/>
          <w:sz w:val="20"/>
          <w:szCs w:val="20"/>
        </w:rPr>
      </w:pPr>
      <w:r w:rsidRPr="00ED2978">
        <w:rPr>
          <w:rFonts w:ascii="Arial" w:hAnsi="Arial" w:cs="Arial"/>
          <w:sz w:val="20"/>
          <w:szCs w:val="20"/>
        </w:rPr>
        <w:t xml:space="preserve">This research is being undertaken for the purpose of completing a dissertation for a professional Doctorate in Education at Staffordshire University.  If you have any queries or questions related to this research, please contact me on 01782 294315, or by email at </w:t>
      </w:r>
      <w:hyperlink r:id="rId78" w:history="1">
        <w:r w:rsidRPr="00ED2978">
          <w:rPr>
            <w:rStyle w:val="Hyperlink"/>
            <w:rFonts w:ascii="Arial" w:hAnsi="Arial" w:cs="Arial"/>
            <w:color w:val="auto"/>
            <w:sz w:val="20"/>
            <w:szCs w:val="20"/>
          </w:rPr>
          <w:t>sandra.murray@staffs.ac.uk</w:t>
        </w:r>
      </w:hyperlink>
      <w:r w:rsidRPr="00ED2978">
        <w:rPr>
          <w:rFonts w:ascii="Arial" w:hAnsi="Arial" w:cs="Arial"/>
          <w:sz w:val="20"/>
          <w:szCs w:val="20"/>
        </w:rPr>
        <w:t xml:space="preserve"> .  If you have any concerns about this research, please feel free to contact my supervisor, Dr. Lynn Machin.  Her email address is  </w:t>
      </w:r>
      <w:hyperlink r:id="rId79" w:history="1">
        <w:r w:rsidRPr="00ED2978">
          <w:rPr>
            <w:rStyle w:val="Hyperlink"/>
            <w:rFonts w:ascii="Arial" w:hAnsi="Arial" w:cs="Arial"/>
            <w:color w:val="auto"/>
            <w:sz w:val="20"/>
            <w:szCs w:val="20"/>
          </w:rPr>
          <w:t>l.b.machin@staffs.ac.uk</w:t>
        </w:r>
      </w:hyperlink>
    </w:p>
    <w:p w14:paraId="449488C0" w14:textId="77777777" w:rsidR="00BE6881" w:rsidRPr="00ED2978" w:rsidRDefault="00BE6881" w:rsidP="00BE6881">
      <w:pPr>
        <w:spacing w:after="120"/>
        <w:jc w:val="both"/>
        <w:rPr>
          <w:rFonts w:ascii="Arial" w:hAnsi="Arial" w:cs="Arial"/>
          <w:b/>
          <w:sz w:val="20"/>
          <w:szCs w:val="20"/>
        </w:rPr>
      </w:pPr>
      <w:r w:rsidRPr="00ED2978">
        <w:rPr>
          <w:rFonts w:ascii="Arial" w:hAnsi="Arial" w:cs="Arial"/>
          <w:sz w:val="20"/>
          <w:szCs w:val="20"/>
        </w:rPr>
        <w:t>Thank you for taking the time to read this information sheet.</w:t>
      </w:r>
      <w:r w:rsidRPr="00ED2978">
        <w:rPr>
          <w:rFonts w:ascii="Arial" w:hAnsi="Arial" w:cs="Arial"/>
          <w:b/>
          <w:sz w:val="20"/>
          <w:szCs w:val="20"/>
        </w:rPr>
        <w:t xml:space="preserve"> </w:t>
      </w:r>
    </w:p>
    <w:p w14:paraId="114F02B9" w14:textId="3D5ED735" w:rsidR="00BE6881" w:rsidRPr="00ED2978" w:rsidRDefault="00BE6881" w:rsidP="00BE6881">
      <w:pPr>
        <w:pStyle w:val="Heading1"/>
        <w:rPr>
          <w:rFonts w:ascii="Arial" w:hAnsi="Arial" w:cs="Arial"/>
          <w:color w:val="auto"/>
        </w:rPr>
      </w:pPr>
      <w:bookmarkStart w:id="304" w:name="_Toc67644605"/>
      <w:r w:rsidRPr="00ED2978">
        <w:rPr>
          <w:rFonts w:ascii="Arial" w:hAnsi="Arial" w:cs="Arial"/>
          <w:color w:val="auto"/>
        </w:rPr>
        <w:t xml:space="preserve">Appendix </w:t>
      </w:r>
      <w:r w:rsidR="000B583D">
        <w:rPr>
          <w:rFonts w:ascii="Arial" w:hAnsi="Arial" w:cs="Arial"/>
          <w:color w:val="auto"/>
        </w:rPr>
        <w:t>G</w:t>
      </w:r>
      <w:r w:rsidRPr="00ED2978">
        <w:rPr>
          <w:rFonts w:ascii="Arial" w:hAnsi="Arial" w:cs="Arial"/>
          <w:color w:val="auto"/>
        </w:rPr>
        <w:t>: Consent Form</w:t>
      </w:r>
      <w:bookmarkEnd w:id="304"/>
    </w:p>
    <w:p w14:paraId="1F2825F0" w14:textId="77777777" w:rsidR="00BE6881" w:rsidRPr="00ED2978" w:rsidRDefault="00BE6881" w:rsidP="00BE6881">
      <w:pPr>
        <w:rPr>
          <w:rFonts w:ascii="Arial" w:hAnsi="Arial" w:cs="Arial"/>
          <w:b/>
          <w:sz w:val="20"/>
          <w:szCs w:val="20"/>
        </w:rPr>
      </w:pPr>
    </w:p>
    <w:p w14:paraId="62441A8A" w14:textId="77777777" w:rsidR="00BE6881" w:rsidRPr="00ED2978" w:rsidRDefault="00BE6881" w:rsidP="00BE6881">
      <w:pPr>
        <w:pStyle w:val="BodyText"/>
        <w:rPr>
          <w:rFonts w:ascii="Arial" w:hAnsi="Arial" w:cs="Arial"/>
          <w:b/>
          <w:sz w:val="22"/>
          <w:szCs w:val="22"/>
        </w:rPr>
      </w:pPr>
      <w:r w:rsidRPr="00ED2978">
        <w:rPr>
          <w:rFonts w:ascii="Arial" w:hAnsi="Arial" w:cs="Arial"/>
          <w:b/>
          <w:sz w:val="22"/>
          <w:szCs w:val="22"/>
        </w:rPr>
        <w:tab/>
      </w:r>
      <w:r w:rsidRPr="00ED2978">
        <w:rPr>
          <w:rFonts w:ascii="Arial" w:hAnsi="Arial" w:cs="Arial"/>
          <w:b/>
          <w:sz w:val="22"/>
          <w:szCs w:val="22"/>
        </w:rPr>
        <w:tab/>
      </w:r>
      <w:r w:rsidRPr="00ED2978">
        <w:rPr>
          <w:rFonts w:ascii="Arial" w:hAnsi="Arial" w:cs="Arial"/>
          <w:b/>
          <w:sz w:val="22"/>
          <w:szCs w:val="22"/>
        </w:rPr>
        <w:tab/>
      </w:r>
      <w:r w:rsidRPr="00ED2978">
        <w:rPr>
          <w:rFonts w:ascii="Arial" w:hAnsi="Arial" w:cs="Arial"/>
          <w:b/>
          <w:sz w:val="22"/>
          <w:szCs w:val="22"/>
        </w:rPr>
        <w:tab/>
      </w:r>
      <w:r w:rsidRPr="00ED2978">
        <w:rPr>
          <w:rFonts w:ascii="Arial" w:hAnsi="Arial" w:cs="Arial"/>
          <w:b/>
          <w:sz w:val="22"/>
          <w:szCs w:val="22"/>
        </w:rPr>
        <w:tab/>
      </w:r>
      <w:r w:rsidRPr="00ED2978">
        <w:rPr>
          <w:rFonts w:ascii="Arial" w:hAnsi="Arial" w:cs="Arial"/>
          <w:b/>
          <w:sz w:val="22"/>
          <w:szCs w:val="22"/>
        </w:rPr>
        <w:tab/>
      </w:r>
      <w:r w:rsidRPr="00ED2978">
        <w:rPr>
          <w:rFonts w:ascii="Arial" w:hAnsi="Arial" w:cs="Arial"/>
          <w:b/>
          <w:sz w:val="22"/>
          <w:szCs w:val="22"/>
        </w:rPr>
        <w:tab/>
      </w:r>
      <w:r w:rsidRPr="00ED2978">
        <w:rPr>
          <w:rFonts w:ascii="Arial" w:hAnsi="Arial" w:cs="Arial"/>
          <w:b/>
          <w:sz w:val="22"/>
          <w:szCs w:val="22"/>
        </w:rPr>
        <w:tab/>
      </w:r>
      <w:r w:rsidRPr="00ED2978">
        <w:rPr>
          <w:rFonts w:ascii="Arial" w:hAnsi="Arial" w:cs="Arial"/>
          <w:b/>
          <w:sz w:val="22"/>
          <w:szCs w:val="22"/>
        </w:rPr>
        <w:tab/>
      </w:r>
    </w:p>
    <w:p w14:paraId="69BAFC5E" w14:textId="77777777" w:rsidR="00BE6881" w:rsidRPr="00ED2978" w:rsidRDefault="00BE6881" w:rsidP="00BE6881">
      <w:pPr>
        <w:pStyle w:val="BodyText"/>
        <w:rPr>
          <w:rFonts w:ascii="Arial" w:hAnsi="Arial" w:cs="Arial"/>
          <w:sz w:val="22"/>
          <w:szCs w:val="22"/>
        </w:rPr>
      </w:pPr>
      <w:r w:rsidRPr="00ED2978">
        <w:rPr>
          <w:rFonts w:ascii="Arial" w:hAnsi="Arial" w:cs="Arial"/>
          <w:b/>
          <w:sz w:val="22"/>
          <w:szCs w:val="22"/>
        </w:rPr>
        <w:t>Full title of Project</w:t>
      </w:r>
      <w:r w:rsidRPr="00ED2978">
        <w:rPr>
          <w:rFonts w:ascii="Arial" w:hAnsi="Arial" w:cs="Arial"/>
          <w:sz w:val="22"/>
          <w:szCs w:val="22"/>
        </w:rPr>
        <w:t xml:space="preserve">: </w:t>
      </w:r>
    </w:p>
    <w:p w14:paraId="457092FE" w14:textId="77777777" w:rsidR="00BE6881" w:rsidRPr="00ED2978" w:rsidRDefault="00BE6881" w:rsidP="00BE6881">
      <w:pPr>
        <w:pStyle w:val="BodyText"/>
        <w:rPr>
          <w:rFonts w:ascii="Arial" w:hAnsi="Arial" w:cs="Arial"/>
          <w:sz w:val="22"/>
          <w:szCs w:val="22"/>
        </w:rPr>
      </w:pPr>
    </w:p>
    <w:p w14:paraId="0AC3E2E2" w14:textId="77777777" w:rsidR="00BE6881" w:rsidRPr="00ED2978" w:rsidRDefault="00BE6881" w:rsidP="00BE6881">
      <w:pPr>
        <w:pStyle w:val="BodyText"/>
        <w:rPr>
          <w:rFonts w:ascii="Arial" w:hAnsi="Arial" w:cs="Arial"/>
          <w:i/>
          <w:sz w:val="22"/>
          <w:szCs w:val="22"/>
        </w:rPr>
      </w:pPr>
      <w:r w:rsidRPr="00ED2978">
        <w:rPr>
          <w:rFonts w:ascii="Arial" w:hAnsi="Arial" w:cs="Arial"/>
          <w:i/>
        </w:rPr>
        <w:t>Exploring the role of subject specialist qualifications in teacher recruitment and subsequent teacher effectiveness</w:t>
      </w:r>
    </w:p>
    <w:p w14:paraId="17E3ABF4" w14:textId="77777777" w:rsidR="00BE6881" w:rsidRPr="00ED2978" w:rsidRDefault="00BE6881" w:rsidP="00BE6881">
      <w:pPr>
        <w:pStyle w:val="BodyText"/>
        <w:rPr>
          <w:rFonts w:ascii="Arial" w:hAnsi="Arial" w:cs="Arial"/>
          <w:sz w:val="22"/>
          <w:szCs w:val="22"/>
        </w:rPr>
      </w:pPr>
    </w:p>
    <w:p w14:paraId="14487DCB" w14:textId="77777777" w:rsidR="00BE6881" w:rsidRPr="00ED2978" w:rsidRDefault="00BE6881" w:rsidP="00BE6881">
      <w:pPr>
        <w:rPr>
          <w:rFonts w:ascii="Arial" w:hAnsi="Arial" w:cs="Arial"/>
        </w:rPr>
      </w:pPr>
      <w:r w:rsidRPr="00ED2978">
        <w:rPr>
          <w:rFonts w:ascii="Arial" w:hAnsi="Arial" w:cs="Arial"/>
          <w:b/>
        </w:rPr>
        <w:t>Name, position and contact address of Researcher</w:t>
      </w:r>
      <w:r w:rsidRPr="00ED2978">
        <w:rPr>
          <w:rFonts w:ascii="Arial" w:hAnsi="Arial" w:cs="Arial"/>
        </w:rPr>
        <w:t>:</w:t>
      </w:r>
    </w:p>
    <w:tbl>
      <w:tblPr>
        <w:tblStyle w:val="TableGrid"/>
        <w:tblpPr w:leftFromText="180" w:rightFromText="180" w:vertAnchor="page" w:horzAnchor="margin" w:tblpY="3814"/>
        <w:tblW w:w="0" w:type="auto"/>
        <w:tblLook w:val="04A0" w:firstRow="1" w:lastRow="0" w:firstColumn="1" w:lastColumn="0" w:noHBand="0" w:noVBand="1"/>
      </w:tblPr>
      <w:tblGrid>
        <w:gridCol w:w="6647"/>
        <w:gridCol w:w="1541"/>
      </w:tblGrid>
      <w:tr w:rsidR="00ED2978" w:rsidRPr="00ED2978" w14:paraId="78E0235E" w14:textId="77777777" w:rsidTr="00CF55B6">
        <w:trPr>
          <w:trHeight w:val="562"/>
        </w:trPr>
        <w:tc>
          <w:tcPr>
            <w:tcW w:w="7092" w:type="dxa"/>
          </w:tcPr>
          <w:p w14:paraId="3C0E9988" w14:textId="77777777" w:rsidR="00BE6881" w:rsidRPr="00ED2978" w:rsidRDefault="00BE6881" w:rsidP="00CF55B6">
            <w:pPr>
              <w:pStyle w:val="BlockText"/>
              <w:ind w:left="0" w:right="0" w:firstLine="0"/>
              <w:rPr>
                <w:rFonts w:ascii="Arial" w:hAnsi="Arial" w:cs="Arial"/>
                <w:sz w:val="22"/>
                <w:szCs w:val="22"/>
              </w:rPr>
            </w:pPr>
          </w:p>
        </w:tc>
        <w:tc>
          <w:tcPr>
            <w:tcW w:w="1561" w:type="dxa"/>
          </w:tcPr>
          <w:p w14:paraId="1724C682" w14:textId="77777777" w:rsidR="00BE6881" w:rsidRPr="00ED2978" w:rsidRDefault="00BE6881" w:rsidP="00CF55B6">
            <w:pPr>
              <w:pStyle w:val="BlockText"/>
              <w:ind w:left="0" w:right="0" w:firstLine="0"/>
              <w:rPr>
                <w:rFonts w:ascii="Arial" w:hAnsi="Arial" w:cs="Arial"/>
                <w:sz w:val="22"/>
                <w:szCs w:val="22"/>
              </w:rPr>
            </w:pPr>
            <w:r w:rsidRPr="00ED2978">
              <w:rPr>
                <w:rFonts w:ascii="Arial" w:hAnsi="Arial" w:cs="Arial"/>
                <w:sz w:val="22"/>
                <w:szCs w:val="22"/>
              </w:rPr>
              <w:t>Please tick to confirm acceptance</w:t>
            </w:r>
          </w:p>
        </w:tc>
      </w:tr>
      <w:tr w:rsidR="00ED2978" w:rsidRPr="00ED2978" w14:paraId="06E12D09" w14:textId="77777777" w:rsidTr="00CF55B6">
        <w:trPr>
          <w:trHeight w:val="1090"/>
        </w:trPr>
        <w:tc>
          <w:tcPr>
            <w:tcW w:w="7092" w:type="dxa"/>
            <w:vAlign w:val="center"/>
          </w:tcPr>
          <w:p w14:paraId="49B9CB8D" w14:textId="77777777" w:rsidR="00BE6881" w:rsidRPr="00ED2978" w:rsidRDefault="00BE6881" w:rsidP="00A40A5E">
            <w:pPr>
              <w:pStyle w:val="BlockText"/>
              <w:numPr>
                <w:ilvl w:val="0"/>
                <w:numId w:val="24"/>
              </w:numPr>
              <w:spacing w:line="360" w:lineRule="auto"/>
              <w:ind w:right="0"/>
              <w:jc w:val="left"/>
              <w:rPr>
                <w:rFonts w:ascii="Arial" w:hAnsi="Arial" w:cs="Arial"/>
                <w:sz w:val="22"/>
                <w:szCs w:val="22"/>
              </w:rPr>
            </w:pPr>
            <w:r w:rsidRPr="00ED2978">
              <w:rPr>
                <w:rFonts w:ascii="Arial" w:hAnsi="Arial" w:cs="Arial"/>
                <w:sz w:val="22"/>
                <w:szCs w:val="22"/>
              </w:rPr>
              <w:t>I confirm that I have read and understand the information sheet for the above study and have had the opportunity to ask questions.</w:t>
            </w:r>
          </w:p>
        </w:tc>
        <w:tc>
          <w:tcPr>
            <w:tcW w:w="1561" w:type="dxa"/>
          </w:tcPr>
          <w:p w14:paraId="77C2CA8B" w14:textId="77777777" w:rsidR="00BE6881" w:rsidRPr="00ED2978" w:rsidRDefault="00BE6881" w:rsidP="00CF55B6">
            <w:pPr>
              <w:pStyle w:val="BlockText"/>
              <w:ind w:left="0" w:right="0" w:firstLine="0"/>
              <w:rPr>
                <w:rFonts w:ascii="Arial" w:hAnsi="Arial" w:cs="Arial"/>
                <w:sz w:val="22"/>
                <w:szCs w:val="22"/>
              </w:rPr>
            </w:pPr>
          </w:p>
        </w:tc>
      </w:tr>
      <w:tr w:rsidR="00ED2978" w:rsidRPr="00ED2978" w14:paraId="17F08EB9" w14:textId="77777777" w:rsidTr="00CF55B6">
        <w:trPr>
          <w:trHeight w:val="786"/>
        </w:trPr>
        <w:tc>
          <w:tcPr>
            <w:tcW w:w="7092" w:type="dxa"/>
            <w:vAlign w:val="center"/>
          </w:tcPr>
          <w:p w14:paraId="07897389" w14:textId="77777777" w:rsidR="00BE6881" w:rsidRPr="00ED2978" w:rsidRDefault="00BE6881" w:rsidP="00A40A5E">
            <w:pPr>
              <w:pStyle w:val="BlockText"/>
              <w:numPr>
                <w:ilvl w:val="0"/>
                <w:numId w:val="24"/>
              </w:numPr>
              <w:spacing w:line="360" w:lineRule="auto"/>
              <w:ind w:right="0"/>
              <w:jc w:val="left"/>
              <w:rPr>
                <w:rFonts w:ascii="Arial" w:hAnsi="Arial" w:cs="Arial"/>
                <w:sz w:val="22"/>
                <w:szCs w:val="22"/>
              </w:rPr>
            </w:pPr>
            <w:r w:rsidRPr="00ED2978">
              <w:rPr>
                <w:rFonts w:ascii="Arial" w:hAnsi="Arial" w:cs="Arial"/>
                <w:sz w:val="22"/>
                <w:szCs w:val="22"/>
              </w:rPr>
              <w:t>I understand that my participation is voluntary and that I am free to withdraw at any time, without giving reason.</w:t>
            </w:r>
          </w:p>
        </w:tc>
        <w:tc>
          <w:tcPr>
            <w:tcW w:w="1561" w:type="dxa"/>
          </w:tcPr>
          <w:p w14:paraId="3F220A43" w14:textId="77777777" w:rsidR="00BE6881" w:rsidRPr="00ED2978" w:rsidRDefault="00BE6881" w:rsidP="00CF55B6">
            <w:pPr>
              <w:pStyle w:val="BlockText"/>
              <w:ind w:left="0" w:right="0" w:firstLine="0"/>
              <w:rPr>
                <w:rFonts w:ascii="Arial" w:hAnsi="Arial" w:cs="Arial"/>
                <w:sz w:val="22"/>
                <w:szCs w:val="22"/>
              </w:rPr>
            </w:pPr>
          </w:p>
        </w:tc>
      </w:tr>
      <w:tr w:rsidR="00ED2978" w:rsidRPr="00ED2978" w14:paraId="6E99819D" w14:textId="77777777" w:rsidTr="00CF55B6">
        <w:trPr>
          <w:trHeight w:val="786"/>
        </w:trPr>
        <w:tc>
          <w:tcPr>
            <w:tcW w:w="7092" w:type="dxa"/>
            <w:vAlign w:val="center"/>
          </w:tcPr>
          <w:p w14:paraId="02A015A5" w14:textId="77777777" w:rsidR="00BE6881" w:rsidRPr="00ED2978" w:rsidRDefault="00BE6881" w:rsidP="00A40A5E">
            <w:pPr>
              <w:pStyle w:val="BlockText"/>
              <w:numPr>
                <w:ilvl w:val="0"/>
                <w:numId w:val="24"/>
              </w:numPr>
              <w:spacing w:line="360" w:lineRule="auto"/>
              <w:ind w:right="0"/>
              <w:jc w:val="left"/>
              <w:rPr>
                <w:rFonts w:ascii="Arial" w:hAnsi="Arial" w:cs="Arial"/>
                <w:sz w:val="22"/>
                <w:szCs w:val="22"/>
              </w:rPr>
            </w:pPr>
            <w:r w:rsidRPr="00ED2978">
              <w:rPr>
                <w:rFonts w:ascii="Arial" w:hAnsi="Arial" w:cs="Arial"/>
                <w:sz w:val="22"/>
                <w:szCs w:val="22"/>
              </w:rPr>
              <w:t>I agree to take part in the above study I understand that I am free to leave any question unanswered without giving reason</w:t>
            </w:r>
          </w:p>
        </w:tc>
        <w:tc>
          <w:tcPr>
            <w:tcW w:w="1561" w:type="dxa"/>
          </w:tcPr>
          <w:p w14:paraId="526B0487" w14:textId="77777777" w:rsidR="00BE6881" w:rsidRPr="00ED2978" w:rsidRDefault="00BE6881" w:rsidP="00CF55B6">
            <w:pPr>
              <w:pStyle w:val="BlockText"/>
              <w:ind w:left="0" w:right="0" w:firstLine="0"/>
              <w:rPr>
                <w:rFonts w:ascii="Arial" w:hAnsi="Arial" w:cs="Arial"/>
                <w:sz w:val="22"/>
                <w:szCs w:val="22"/>
              </w:rPr>
            </w:pPr>
          </w:p>
        </w:tc>
      </w:tr>
      <w:tr w:rsidR="00ED2978" w:rsidRPr="00ED2978" w14:paraId="5AEA10C7" w14:textId="77777777" w:rsidTr="00CF55B6">
        <w:trPr>
          <w:trHeight w:val="1252"/>
        </w:trPr>
        <w:tc>
          <w:tcPr>
            <w:tcW w:w="7092" w:type="dxa"/>
            <w:vAlign w:val="center"/>
          </w:tcPr>
          <w:p w14:paraId="120E5B53" w14:textId="77777777" w:rsidR="00BE6881" w:rsidRPr="00ED2978" w:rsidRDefault="00BE6881" w:rsidP="00A40A5E">
            <w:pPr>
              <w:pStyle w:val="BlockText"/>
              <w:numPr>
                <w:ilvl w:val="0"/>
                <w:numId w:val="24"/>
              </w:numPr>
              <w:spacing w:line="360" w:lineRule="auto"/>
              <w:ind w:right="0"/>
              <w:jc w:val="left"/>
              <w:rPr>
                <w:rFonts w:ascii="Arial" w:hAnsi="Arial" w:cs="Arial"/>
                <w:sz w:val="22"/>
                <w:szCs w:val="22"/>
              </w:rPr>
            </w:pPr>
            <w:r w:rsidRPr="00ED2978">
              <w:rPr>
                <w:rFonts w:ascii="Arial" w:hAnsi="Arial" w:cs="Arial"/>
                <w:sz w:val="22"/>
                <w:szCs w:val="22"/>
              </w:rPr>
              <w:t>I understand that my data will be treated with full confidentiality and if published, every effort will be made to ensure that it will not be identifiable as mine</w:t>
            </w:r>
          </w:p>
        </w:tc>
        <w:tc>
          <w:tcPr>
            <w:tcW w:w="1561" w:type="dxa"/>
          </w:tcPr>
          <w:p w14:paraId="4BD23939" w14:textId="77777777" w:rsidR="00BE6881" w:rsidRPr="00ED2978" w:rsidRDefault="00BE6881" w:rsidP="00CF55B6">
            <w:pPr>
              <w:pStyle w:val="BlockText"/>
              <w:ind w:left="0" w:right="0" w:firstLine="0"/>
              <w:rPr>
                <w:rFonts w:ascii="Arial" w:hAnsi="Arial" w:cs="Arial"/>
                <w:sz w:val="22"/>
                <w:szCs w:val="22"/>
              </w:rPr>
            </w:pPr>
          </w:p>
        </w:tc>
      </w:tr>
      <w:tr w:rsidR="00ED2978" w:rsidRPr="00ED2978" w14:paraId="1D38739D" w14:textId="77777777" w:rsidTr="00CF55B6">
        <w:trPr>
          <w:trHeight w:val="894"/>
        </w:trPr>
        <w:tc>
          <w:tcPr>
            <w:tcW w:w="7092" w:type="dxa"/>
            <w:vAlign w:val="center"/>
          </w:tcPr>
          <w:p w14:paraId="609290A9" w14:textId="77777777" w:rsidR="00BE6881" w:rsidRPr="00ED2978" w:rsidRDefault="00BE6881" w:rsidP="00A40A5E">
            <w:pPr>
              <w:pStyle w:val="BlockText"/>
              <w:numPr>
                <w:ilvl w:val="0"/>
                <w:numId w:val="24"/>
              </w:numPr>
              <w:spacing w:line="360" w:lineRule="auto"/>
              <w:ind w:right="0"/>
              <w:jc w:val="left"/>
              <w:rPr>
                <w:rFonts w:ascii="Arial" w:hAnsi="Arial" w:cs="Arial"/>
                <w:sz w:val="22"/>
                <w:szCs w:val="22"/>
              </w:rPr>
            </w:pPr>
            <w:r w:rsidRPr="00ED2978">
              <w:rPr>
                <w:rFonts w:ascii="Arial" w:hAnsi="Arial" w:cs="Arial"/>
                <w:sz w:val="22"/>
                <w:szCs w:val="22"/>
              </w:rPr>
              <w:t>I understand that I will be given the opportunity to find out more about the study and its results.</w:t>
            </w:r>
          </w:p>
        </w:tc>
        <w:tc>
          <w:tcPr>
            <w:tcW w:w="1561" w:type="dxa"/>
          </w:tcPr>
          <w:p w14:paraId="71C49296" w14:textId="77777777" w:rsidR="00BE6881" w:rsidRPr="00ED2978" w:rsidRDefault="00BE6881" w:rsidP="00CF55B6">
            <w:pPr>
              <w:pStyle w:val="BlockText"/>
              <w:ind w:left="0" w:right="0" w:firstLine="0"/>
              <w:rPr>
                <w:rFonts w:ascii="Arial" w:hAnsi="Arial" w:cs="Arial"/>
                <w:sz w:val="22"/>
                <w:szCs w:val="22"/>
              </w:rPr>
            </w:pPr>
          </w:p>
        </w:tc>
      </w:tr>
      <w:tr w:rsidR="00ED2978" w:rsidRPr="00ED2978" w14:paraId="44F7DEBD" w14:textId="77777777" w:rsidTr="00CF55B6">
        <w:trPr>
          <w:trHeight w:val="894"/>
        </w:trPr>
        <w:tc>
          <w:tcPr>
            <w:tcW w:w="7092" w:type="dxa"/>
            <w:vAlign w:val="center"/>
          </w:tcPr>
          <w:p w14:paraId="19B80FE6" w14:textId="77777777" w:rsidR="00BE6881" w:rsidRPr="00ED2978" w:rsidRDefault="00BE6881" w:rsidP="00A40A5E">
            <w:pPr>
              <w:pStyle w:val="BlockText"/>
              <w:numPr>
                <w:ilvl w:val="0"/>
                <w:numId w:val="24"/>
              </w:numPr>
              <w:spacing w:line="360" w:lineRule="auto"/>
              <w:ind w:right="0"/>
              <w:jc w:val="left"/>
              <w:rPr>
                <w:rFonts w:ascii="Arial" w:hAnsi="Arial" w:cs="Arial"/>
                <w:sz w:val="22"/>
                <w:szCs w:val="22"/>
              </w:rPr>
            </w:pPr>
            <w:r w:rsidRPr="00ED2978">
              <w:rPr>
                <w:rFonts w:ascii="Arial" w:hAnsi="Arial" w:cs="Arial"/>
                <w:sz w:val="22"/>
                <w:szCs w:val="22"/>
              </w:rPr>
              <w:t>I agree to the interview being audio recorded</w:t>
            </w:r>
          </w:p>
        </w:tc>
        <w:tc>
          <w:tcPr>
            <w:tcW w:w="1561" w:type="dxa"/>
          </w:tcPr>
          <w:p w14:paraId="4546B76E" w14:textId="77777777" w:rsidR="00BE6881" w:rsidRPr="00ED2978" w:rsidRDefault="00BE6881" w:rsidP="00CF55B6">
            <w:pPr>
              <w:pStyle w:val="BlockText"/>
              <w:ind w:left="0" w:right="0" w:firstLine="0"/>
              <w:rPr>
                <w:rFonts w:ascii="Arial" w:hAnsi="Arial" w:cs="Arial"/>
                <w:sz w:val="22"/>
                <w:szCs w:val="22"/>
              </w:rPr>
            </w:pPr>
          </w:p>
        </w:tc>
      </w:tr>
    </w:tbl>
    <w:p w14:paraId="5AAAC67E" w14:textId="77777777" w:rsidR="00BE6881" w:rsidRPr="00ED2978" w:rsidRDefault="00BE6881" w:rsidP="00BE6881">
      <w:pPr>
        <w:rPr>
          <w:rFonts w:ascii="Arial" w:hAnsi="Arial" w:cs="Arial"/>
          <w:i/>
        </w:rPr>
      </w:pPr>
      <w:r w:rsidRPr="00ED2978">
        <w:rPr>
          <w:rFonts w:ascii="Arial" w:hAnsi="Arial" w:cs="Arial"/>
          <w:i/>
        </w:rPr>
        <w:t>Sandra Murray, Lecturer in Education, Staffordshire University, Brindley Building, Leek Road, Stoke on Trent, Staffordshire.  ST4 2DF</w:t>
      </w:r>
    </w:p>
    <w:p w14:paraId="648DBD64" w14:textId="77777777" w:rsidR="00BE6881" w:rsidRPr="00ED2978" w:rsidRDefault="00BE6881" w:rsidP="00BE6881">
      <w:pPr>
        <w:rPr>
          <w:rFonts w:ascii="Arial" w:hAnsi="Arial" w:cs="Arial"/>
        </w:rPr>
      </w:pPr>
    </w:p>
    <w:p w14:paraId="2CA79B91" w14:textId="77777777" w:rsidR="00BE6881" w:rsidRPr="00ED2978" w:rsidRDefault="00BE6881" w:rsidP="00BE6881">
      <w:pPr>
        <w:rPr>
          <w:rFonts w:ascii="Arial" w:hAnsi="Arial" w:cs="Arial"/>
        </w:rPr>
      </w:pPr>
      <w:r w:rsidRPr="00ED2978">
        <w:rPr>
          <w:rFonts w:ascii="Arial" w:hAnsi="Arial" w:cs="Arial"/>
        </w:rPr>
        <w:t>Name of Participant</w:t>
      </w:r>
      <w:r w:rsidRPr="00ED2978">
        <w:rPr>
          <w:rFonts w:ascii="Arial" w:hAnsi="Arial" w:cs="Arial"/>
        </w:rPr>
        <w:tab/>
      </w:r>
      <w:r w:rsidRPr="00ED2978">
        <w:rPr>
          <w:rFonts w:ascii="Arial" w:hAnsi="Arial" w:cs="Arial"/>
        </w:rPr>
        <w:tab/>
      </w:r>
      <w:r w:rsidRPr="00ED2978">
        <w:rPr>
          <w:rFonts w:ascii="Arial" w:hAnsi="Arial" w:cs="Arial"/>
        </w:rPr>
        <w:tab/>
      </w:r>
      <w:r w:rsidRPr="00ED2978">
        <w:rPr>
          <w:rFonts w:ascii="Arial" w:hAnsi="Arial" w:cs="Arial"/>
        </w:rPr>
        <w:tab/>
        <w:t>Date</w:t>
      </w:r>
      <w:r w:rsidRPr="00ED2978">
        <w:rPr>
          <w:rFonts w:ascii="Arial" w:hAnsi="Arial" w:cs="Arial"/>
        </w:rPr>
        <w:tab/>
      </w:r>
      <w:r w:rsidRPr="00ED2978">
        <w:rPr>
          <w:rFonts w:ascii="Arial" w:hAnsi="Arial" w:cs="Arial"/>
        </w:rPr>
        <w:tab/>
      </w:r>
      <w:r w:rsidRPr="00ED2978">
        <w:rPr>
          <w:rFonts w:ascii="Arial" w:hAnsi="Arial" w:cs="Arial"/>
        </w:rPr>
        <w:tab/>
      </w:r>
      <w:r w:rsidRPr="00ED2978">
        <w:rPr>
          <w:rFonts w:ascii="Arial" w:hAnsi="Arial" w:cs="Arial"/>
        </w:rPr>
        <w:tab/>
        <w:t>Signature</w:t>
      </w:r>
    </w:p>
    <w:p w14:paraId="3507D548" w14:textId="77777777" w:rsidR="00BE6881" w:rsidRPr="00ED2978" w:rsidRDefault="00BE6881" w:rsidP="00BE6881">
      <w:pPr>
        <w:rPr>
          <w:rFonts w:ascii="Arial" w:hAnsi="Arial" w:cs="Arial"/>
        </w:rPr>
      </w:pPr>
    </w:p>
    <w:p w14:paraId="088DE933" w14:textId="77777777" w:rsidR="00BE6881" w:rsidRPr="00ED2978" w:rsidRDefault="00BE6881" w:rsidP="00BE6881">
      <w:pPr>
        <w:rPr>
          <w:rFonts w:ascii="Arial" w:hAnsi="Arial" w:cs="Arial"/>
        </w:rPr>
      </w:pPr>
      <w:r w:rsidRPr="00ED2978">
        <w:rPr>
          <w:rFonts w:ascii="Arial" w:hAnsi="Arial" w:cs="Arial"/>
          <w:noProof/>
        </w:rPr>
        <mc:AlternateContent>
          <mc:Choice Requires="wps">
            <w:drawing>
              <wp:anchor distT="0" distB="0" distL="114300" distR="114300" simplePos="0" relativeHeight="251667968" behindDoc="0" locked="0" layoutInCell="0" allowOverlap="1" wp14:anchorId="65F5457F" wp14:editId="0D77F6E0">
                <wp:simplePos x="0" y="0"/>
                <wp:positionH relativeFrom="column">
                  <wp:posOffset>3949065</wp:posOffset>
                </wp:positionH>
                <wp:positionV relativeFrom="paragraph">
                  <wp:posOffset>93980</wp:posOffset>
                </wp:positionV>
                <wp:extent cx="1800225" cy="0"/>
                <wp:effectExtent l="5715" t="10160" r="13335" b="8890"/>
                <wp:wrapNone/>
                <wp:docPr id="944160475" name="Straight Connector 944160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FC0E6" id="Straight Connector 94416047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7.4pt" to="452.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YcyzwEAAIcDAAAOAAAAZHJzL2Uyb0RvYy54bWysU01v2zAMvQ/YfxB0X2wHadcZcXpI1126&#10;LUC6H8BIsi1MFgVJiZ1/P0r56NbdivpAiCL59PhIL++nwbCD8kGjbXg1KzlTVqDUtmv4r+fHT3ec&#10;hQhWgkGrGn5Ugd+vPn5Yjq5Wc+zRSOUZgdhQj67hfYyuLoogejVAmKFTloIt+gEiub4rpIeR0AdT&#10;zMvythjRS+dRqBDo9uEU5KuM37ZKxJ9tG1RkpuHELWbrs90lW6yWUHceXK/FmQa8gcUA2tKjV6gH&#10;iMD2Xv8HNWjhMWAbZwKHAttWC5V7oG6q8lU32x6cyr2QOMFdZQrvByt+HDaeadnwL4tFdVsuPt9w&#10;ZmGgUW2jB931ka3RWhISPXvJId1GF2oqX9uNT52LyW7dE4rfgVlc92A7lfk/Hx2BVUnp4p+S5ARH&#10;r+/G7ygpB/YRs4hT64cESfKwKc/qeJ2VmiITdFndleV8TmTFJVZAfSl0PsRvCgeWDg032iYZoYbD&#10;U4iJCNSXlHRt8VEbk1fBWDaSFjeEnCIBjZYpmB3f7dbGswOkZcpf7upVmse9lRmsVyC/ns8RtDmd&#10;6XFjz2Kk/k9K7lAeN/4iEk07szxvZlqnv/1c/fL/rP4AAAD//wMAUEsDBBQABgAIAAAAIQAAFiNb&#10;3QAAAAkBAAAPAAAAZHJzL2Rvd25yZXYueG1sTI/BTsMwEETvSPyDtUhcKmo3lIqGOBUCcuNCAXHd&#10;JksSEa/T2G1Dv55FPcBxZ55mZ7LV6Dq1pyG0ni3MpgYUcemrlmsLb6/F1S2oEJEr7DyThW8KsMrP&#10;zzJMK3/gF9qvY60khEOKFpoY+1TrUDbkMEx9Tyzepx8cRjmHWlcDHiTcdToxZqEdtiwfGuzpoaHy&#10;a71zFkLxTtviOCkn5uO69pRsH5+f0NrLi/H+DlSkMf7B8FtfqkMunTZ+x1VQnYVFMlsKKsZcJgiw&#10;NDdzUJuToPNM/1+Q/wAAAP//AwBQSwECLQAUAAYACAAAACEAtoM4kv4AAADhAQAAEwAAAAAAAAAA&#10;AAAAAAAAAAAAW0NvbnRlbnRfVHlwZXNdLnhtbFBLAQItABQABgAIAAAAIQA4/SH/1gAAAJQBAAAL&#10;AAAAAAAAAAAAAAAAAC8BAABfcmVscy8ucmVsc1BLAQItABQABgAIAAAAIQA78YcyzwEAAIcDAAAO&#10;AAAAAAAAAAAAAAAAAC4CAABkcnMvZTJvRG9jLnhtbFBLAQItABQABgAIAAAAIQAAFiNb3QAAAAkB&#10;AAAPAAAAAAAAAAAAAAAAACkEAABkcnMvZG93bnJldi54bWxQSwUGAAAAAAQABADzAAAAMwUAAAAA&#10;" o:allowincell="f"/>
            </w:pict>
          </mc:Fallback>
        </mc:AlternateContent>
      </w:r>
      <w:r w:rsidRPr="00ED2978">
        <w:rPr>
          <w:rFonts w:ascii="Arial" w:hAnsi="Arial" w:cs="Arial"/>
          <w:noProof/>
        </w:rPr>
        <mc:AlternateContent>
          <mc:Choice Requires="wps">
            <w:drawing>
              <wp:anchor distT="0" distB="0" distL="114300" distR="114300" simplePos="0" relativeHeight="251666944" behindDoc="0" locked="0" layoutInCell="0" allowOverlap="1" wp14:anchorId="4E46ABC4" wp14:editId="0838677B">
                <wp:simplePos x="0" y="0"/>
                <wp:positionH relativeFrom="column">
                  <wp:posOffset>2394585</wp:posOffset>
                </wp:positionH>
                <wp:positionV relativeFrom="paragraph">
                  <wp:posOffset>93980</wp:posOffset>
                </wp:positionV>
                <wp:extent cx="1259840" cy="0"/>
                <wp:effectExtent l="13335" t="10160" r="12700" b="8890"/>
                <wp:wrapNone/>
                <wp:docPr id="944160476" name="Straight Connector 944160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57165" id="Straight Connector 94416047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5pt,7.4pt" to="287.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Dj0gEAAIcDAAAOAAAAZHJzL2Uyb0RvYy54bWysU8tu2zAQvBfoPxC815IN200Eyzk4TS9p&#10;a8DJB6xJSiJKcQmStuS/75J+JG1vRXUgyH3M7syuVg9jb9hR+aDR1nw6KTlTVqDUtq3568vTpzvO&#10;QgQrwaBVNT+pwB/WHz+sBlepGXZopPKMQGyoBlfzLkZXFUUQneohTNApS84GfQ+Rnr4tpIeB0HtT&#10;zMpyWQzopfMoVAhkfTw7+TrjN40S8UfTBBWZqTn1FvPp87lPZ7FeQdV6cJ0WlzbgH7roQVsqeoN6&#10;hAjs4PVfUL0WHgM2cSKwL7BptFCZA7GZln+w2XXgVOZC4gR3kyn8P1jx/bj1TMua38/n02U5/7zk&#10;zEJPo9pFD7rtItugtSQkevYWQ7oNLlSUvrFbn5iL0e7cM4qfgVncdGBblft/OTkCmyali99S0iM4&#10;qr4fvqGkGDhEzCKOje8TJMnDxjyr021WaoxMkHE6W9zfzWmk4uoroLomOh/iV4U9S5eaG22TjFDB&#10;8TnE1AhU15BktvikjcmrYCwbSIvFbJETAhotkzOFBd/uN8azI6Rlyl9mRZ73YR4PVmawToH8crlH&#10;0OZ8p+LGXsRI/M9K7lGetv4qEk07d3nZzLRO7985++3/Wf8CAAD//wMAUEsDBBQABgAIAAAAIQCI&#10;fei33QAAAAkBAAAPAAAAZHJzL2Rvd25yZXYueG1sTI/BTsMwEETvSPyDtUhcKuq0JQSFOBUCcuNC&#10;AXHdxksSEa/T2G0DX88iDnDcmafZmWI9uV4daAydZwOLeQKKuPa248bAy3N1cQ0qRGSLvWcy8EkB&#10;1uXpSYG59Ud+osMmNkpCOORooI1xyLUOdUsOw9wPxOK9+9FhlHNstB3xKOGu18skudIOO5YPLQ50&#10;11L9sdk7A6F6pV31Natnyduq8bTc3T8+oDHnZ9PtDahIU/yD4ae+VIdSOm39nm1QvYFVli0EFeNS&#10;JgiQZmkKavsr6LLQ/xeU3wAAAP//AwBQSwECLQAUAAYACAAAACEAtoM4kv4AAADhAQAAEwAAAAAA&#10;AAAAAAAAAAAAAAAAW0NvbnRlbnRfVHlwZXNdLnhtbFBLAQItABQABgAIAAAAIQA4/SH/1gAAAJQB&#10;AAALAAAAAAAAAAAAAAAAAC8BAABfcmVscy8ucmVsc1BLAQItABQABgAIAAAAIQBUkpDj0gEAAIcD&#10;AAAOAAAAAAAAAAAAAAAAAC4CAABkcnMvZTJvRG9jLnhtbFBLAQItABQABgAIAAAAIQCIfei33QAA&#10;AAkBAAAPAAAAAAAAAAAAAAAAACwEAABkcnMvZG93bnJldi54bWxQSwUGAAAAAAQABADzAAAANgUA&#10;AAAA&#10;" o:allowincell="f"/>
            </w:pict>
          </mc:Fallback>
        </mc:AlternateContent>
      </w:r>
      <w:r w:rsidRPr="00ED2978">
        <w:rPr>
          <w:rFonts w:ascii="Arial" w:hAnsi="Arial" w:cs="Arial"/>
          <w:noProof/>
        </w:rPr>
        <mc:AlternateContent>
          <mc:Choice Requires="wps">
            <w:drawing>
              <wp:anchor distT="0" distB="0" distL="114300" distR="114300" simplePos="0" relativeHeight="251665920" behindDoc="0" locked="0" layoutInCell="0" allowOverlap="1" wp14:anchorId="76E69506" wp14:editId="06F001FE">
                <wp:simplePos x="0" y="0"/>
                <wp:positionH relativeFrom="column">
                  <wp:posOffset>-40005</wp:posOffset>
                </wp:positionH>
                <wp:positionV relativeFrom="paragraph">
                  <wp:posOffset>93980</wp:posOffset>
                </wp:positionV>
                <wp:extent cx="2160270" cy="0"/>
                <wp:effectExtent l="7620" t="10160" r="13335" b="889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E151C" id="Straight Connector 3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4pt" to="166.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AywEAAHkDAAAOAAAAZHJzL2Uyb0RvYy54bWysU02P0zAQvSPxHyzfadrCLmzUdA9dlssC&#10;lbr7A6a2k1g4HmvsNu2/Z+x+sMANkYPl+Xqe92ayuD8MTuwNRYu+kbPJVArjFWrru0a+PD+++yRF&#10;TOA1OPSmkUcT5f3y7ZvFGGozxx6dNiQYxMd6DI3sUwp1VUXVmwHiBIPxHGyRBkhsUldpgpHRB1fN&#10;p9PbakTSgVCZGNn7cArKZcFvW6PS97aNJgnXSO4tlZPKuc1ntVxA3RGE3qpzG/APXQxgPT96hXqA&#10;BGJH9i+owSrCiG2aKBwqbFurTOHAbGbTP9hsegimcGFxYrjKFP8frPq2X5OwupHvP0jhYeAZbRKB&#10;7fokVug9K4gkOMhKjSHWXLDya8pc1cFvwhOqH1F4XPXgO1M6fj4GRpnliuq3kmzEwO9tx6+oOQd2&#10;CYtsh5aGDMmCiEOZzvE6HXNIQrFzPrudzj/yENUlVkF9KQwU0xeDg8iXRjrrs3BQw/4pptwI1JeU&#10;7Pb4aJ0rw3dejI28u5nflIKIzuoczGmRuu3KkdhDXp/yFVYceZ1GuPO6gPUG9OfzPYF1pzs/7vxZ&#10;jMz/pOQW9XFNF5F4vqXL8y7mBXptl+pff8zyJwAAAP//AwBQSwMEFAAGAAgAAAAhAJvFcbjbAAAA&#10;CAEAAA8AAABkcnMvZG93bnJldi54bWxMj8FOwzAQRO9I/IO1SFyq1qFGFYQ4FQJy40IBcd3GSxIR&#10;r9PYbQNfzyIOcNyZ0eybYj35Xh1ojF1gCxeLDBRxHVzHjYWX52p+BSomZId9YLLwSRHW5elJgbkL&#10;R36iwyY1Sko45mihTWnItY51Sx7jIgzE4r2H0WOSc2y0G/Eo5b7XyyxbaY8dy4cWB7prqf7Y7L2F&#10;WL3Srvqa1bPszTSBlrv7xwe09vxsur0BlWhKf2H4wRd0KIVpG/bsouotzFdGkqJfygLxjTHXoLa/&#10;gi4L/X9A+Q0AAP//AwBQSwECLQAUAAYACAAAACEAtoM4kv4AAADhAQAAEwAAAAAAAAAAAAAAAAAA&#10;AAAAW0NvbnRlbnRfVHlwZXNdLnhtbFBLAQItABQABgAIAAAAIQA4/SH/1gAAAJQBAAALAAAAAAAA&#10;AAAAAAAAAC8BAABfcmVscy8ucmVsc1BLAQItABQABgAIAAAAIQCyoP/AywEAAHkDAAAOAAAAAAAA&#10;AAAAAAAAAC4CAABkcnMvZTJvRG9jLnhtbFBLAQItABQABgAIAAAAIQCbxXG42wAAAAgBAAAPAAAA&#10;AAAAAAAAAAAAACUEAABkcnMvZG93bnJldi54bWxQSwUGAAAAAAQABADzAAAALQUAAAAA&#10;" o:allowincell="f"/>
            </w:pict>
          </mc:Fallback>
        </mc:AlternateContent>
      </w:r>
    </w:p>
    <w:p w14:paraId="47380C4A" w14:textId="77777777" w:rsidR="00BE6881" w:rsidRPr="00ED2978" w:rsidRDefault="00BE6881" w:rsidP="00BE6881">
      <w:pPr>
        <w:ind w:left="-11"/>
        <w:rPr>
          <w:rFonts w:ascii="Arial" w:hAnsi="Arial" w:cs="Arial"/>
        </w:rPr>
      </w:pPr>
      <w:r w:rsidRPr="00ED2978">
        <w:rPr>
          <w:rFonts w:ascii="Arial" w:hAnsi="Arial" w:cs="Arial"/>
        </w:rPr>
        <w:t>Name of Researcher</w:t>
      </w:r>
      <w:r w:rsidRPr="00ED2978">
        <w:rPr>
          <w:rFonts w:ascii="Arial" w:hAnsi="Arial" w:cs="Arial"/>
        </w:rPr>
        <w:tab/>
      </w:r>
      <w:r w:rsidRPr="00ED2978">
        <w:rPr>
          <w:rFonts w:ascii="Arial" w:hAnsi="Arial" w:cs="Arial"/>
        </w:rPr>
        <w:tab/>
      </w:r>
      <w:r w:rsidRPr="00ED2978">
        <w:rPr>
          <w:rFonts w:ascii="Arial" w:hAnsi="Arial" w:cs="Arial"/>
        </w:rPr>
        <w:tab/>
      </w:r>
      <w:r w:rsidRPr="00ED2978">
        <w:rPr>
          <w:rFonts w:ascii="Arial" w:hAnsi="Arial" w:cs="Arial"/>
        </w:rPr>
        <w:tab/>
        <w:t>Date</w:t>
      </w:r>
      <w:r w:rsidRPr="00ED2978">
        <w:rPr>
          <w:rFonts w:ascii="Arial" w:hAnsi="Arial" w:cs="Arial"/>
        </w:rPr>
        <w:tab/>
      </w:r>
      <w:r w:rsidRPr="00ED2978">
        <w:rPr>
          <w:rFonts w:ascii="Arial" w:hAnsi="Arial" w:cs="Arial"/>
        </w:rPr>
        <w:tab/>
      </w:r>
      <w:r w:rsidRPr="00ED2978">
        <w:rPr>
          <w:rFonts w:ascii="Arial" w:hAnsi="Arial" w:cs="Arial"/>
        </w:rPr>
        <w:tab/>
      </w:r>
      <w:r w:rsidRPr="00ED2978">
        <w:rPr>
          <w:rFonts w:ascii="Arial" w:hAnsi="Arial" w:cs="Arial"/>
        </w:rPr>
        <w:tab/>
        <w:t>Signature</w:t>
      </w:r>
    </w:p>
    <w:p w14:paraId="3F6F515B" w14:textId="77777777" w:rsidR="00BE6881" w:rsidRPr="00ED2978" w:rsidRDefault="00BE6881" w:rsidP="00BE6881">
      <w:pPr>
        <w:rPr>
          <w:rFonts w:ascii="Arial" w:hAnsi="Arial" w:cs="Arial"/>
        </w:rPr>
      </w:pPr>
      <w:r w:rsidRPr="00ED2978">
        <w:rPr>
          <w:rFonts w:ascii="Arial" w:hAnsi="Arial" w:cs="Arial"/>
          <w:noProof/>
        </w:rPr>
        <mc:AlternateContent>
          <mc:Choice Requires="wps">
            <w:drawing>
              <wp:anchor distT="0" distB="0" distL="114300" distR="114300" simplePos="0" relativeHeight="251671040" behindDoc="0" locked="0" layoutInCell="0" allowOverlap="1" wp14:anchorId="408915A9" wp14:editId="6610CA8F">
                <wp:simplePos x="0" y="0"/>
                <wp:positionH relativeFrom="column">
                  <wp:posOffset>3949065</wp:posOffset>
                </wp:positionH>
                <wp:positionV relativeFrom="paragraph">
                  <wp:posOffset>93980</wp:posOffset>
                </wp:positionV>
                <wp:extent cx="1800225" cy="0"/>
                <wp:effectExtent l="5715" t="10160" r="13335" b="8890"/>
                <wp:wrapNone/>
                <wp:docPr id="944160477" name="Straight Connector 944160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2F7CE" id="Straight Connector 944160477"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7.4pt" to="452.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FzwEAAIcDAAAOAAAAZHJzL2Uyb0RvYy54bWysU01v2zAMvQ/YfxB0X2wH6ceMOD2k6y7d&#10;FiDdD2Ak2RYmi4KkxM6/H6V8tOtuw3wgRJF84nuklw/TYNhB+aDRNryalZwpK1Bq2zX858vTp3vO&#10;QgQrwaBVDT+qwB9WHz8sR1erOfZopPKMQGyoR9fwPkZXF0UQvRogzNApS8EW/QCRXN8V0sNI6IMp&#10;5mV5W4zopfMoVAh0+3gK8lXGb1sl4o+2DSoy03DqLWbrs90lW6yWUHceXK/FuQ34hy4G0JYevUI9&#10;QgS29/ovqEELjwHbOBM4FNi2WqjMgdhU5Ts22x6cylxInOCuMoX/Byu+Hzaeadnwz4tFdVsu7u44&#10;szDQqLbRg+76yNZoLQmJnr3mkG6jCzWVr+3GJ+Zislv3jOJXYBbXPdhO5f5fjo7AqqR08UdJcoKj&#10;13fjN5SUA/uIWcSp9UOCJHnYlGd1vM5KTZEJuqzuy3I+v+FMXGIF1JdC50P8qnBg6dBwo22SEWo4&#10;PIeYGoH6kpKuLT5pY/IqGMtG0uKGkFMkoNEyBbPju93aeHaAtEz5y6zepXncW5nBegXyy/kcQZvT&#10;mR439ixG4n9ScofyuPEXkWjaucvzZqZ1euvn6tf/Z/UbAAD//wMAUEsDBBQABgAIAAAAIQAAFiNb&#10;3QAAAAkBAAAPAAAAZHJzL2Rvd25yZXYueG1sTI/BTsMwEETvSPyDtUhcKmo3lIqGOBUCcuNCAXHd&#10;JksSEa/T2G1Dv55FPcBxZ55mZ7LV6Dq1pyG0ni3MpgYUcemrlmsLb6/F1S2oEJEr7DyThW8KsMrP&#10;zzJMK3/gF9qvY60khEOKFpoY+1TrUDbkMEx9Tyzepx8cRjmHWlcDHiTcdToxZqEdtiwfGuzpoaHy&#10;a71zFkLxTtviOCkn5uO69pRsH5+f0NrLi/H+DlSkMf7B8FtfqkMunTZ+x1VQnYVFMlsKKsZcJgiw&#10;NDdzUJuToPNM/1+Q/wAAAP//AwBQSwECLQAUAAYACAAAACEAtoM4kv4AAADhAQAAEwAAAAAAAAAA&#10;AAAAAAAAAAAAW0NvbnRlbnRfVHlwZXNdLnhtbFBLAQItABQABgAIAAAAIQA4/SH/1gAAAJQBAAAL&#10;AAAAAAAAAAAAAAAAAC8BAABfcmVscy8ucmVsc1BLAQItABQABgAIAAAAIQA/jVJFzwEAAIcDAAAO&#10;AAAAAAAAAAAAAAAAAC4CAABkcnMvZTJvRG9jLnhtbFBLAQItABQABgAIAAAAIQAAFiNb3QAAAAkB&#10;AAAPAAAAAAAAAAAAAAAAACkEAABkcnMvZG93bnJldi54bWxQSwUGAAAAAAQABADzAAAAMwUAAAAA&#10;" o:allowincell="f"/>
            </w:pict>
          </mc:Fallback>
        </mc:AlternateContent>
      </w:r>
      <w:r w:rsidRPr="00ED2978">
        <w:rPr>
          <w:rFonts w:ascii="Arial" w:hAnsi="Arial" w:cs="Arial"/>
          <w:noProof/>
        </w:rPr>
        <mc:AlternateContent>
          <mc:Choice Requires="wps">
            <w:drawing>
              <wp:anchor distT="0" distB="0" distL="114300" distR="114300" simplePos="0" relativeHeight="251670016" behindDoc="0" locked="0" layoutInCell="0" allowOverlap="1" wp14:anchorId="2D37CBCF" wp14:editId="50928157">
                <wp:simplePos x="0" y="0"/>
                <wp:positionH relativeFrom="column">
                  <wp:posOffset>2394585</wp:posOffset>
                </wp:positionH>
                <wp:positionV relativeFrom="paragraph">
                  <wp:posOffset>93980</wp:posOffset>
                </wp:positionV>
                <wp:extent cx="1259840" cy="0"/>
                <wp:effectExtent l="13335" t="10160" r="12700" b="8890"/>
                <wp:wrapNone/>
                <wp:docPr id="944160478" name="Straight Connector 944160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85406" id="Straight Connector 9441604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5pt,7.4pt" to="287.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t/0gEAAIcDAAAOAAAAZHJzL2Uyb0RvYy54bWysU8tu2zAQvBfIPxC8x5IMO00Eyzk4TS9p&#10;a8DJB6xJSiJKcQmStuy/75J+JG1vRXUgyH3M7syuFo+HwbC98kGjbXg1KTlTVqDUtmv42+vz7T1n&#10;IYKVYNCqhh9V4I/Lm0+L0dVqij0aqTwjEBvq0TW8j9HVRRFErwYIE3TKkrNFP0Ckp+8K6WEk9MEU&#10;07K8K0b00nkUKgSyPp2cfJnx21aJ+KNtg4rMNJx6i/n0+dyms1guoO48uF6LcxvwD10MoC0VvUI9&#10;QQS28/ovqEELjwHbOBE4FNi2WqjMgdhU5R9sNj04lbmQOMFdZQr/D1Z8368907LhD7NZdVfOPtPA&#10;LAw0qk30oLs+shVaS0KiZ+8xpNvoQk3pK7v2ibk42I17QfEzMIurHmyncv+vR0dgVVK6+C0lPYKj&#10;6tvxG0qKgV3ELOKh9UOCJHnYIc/qeJ2VOkQmyFhN5w/3MxqpuPgKqC+Jzof4VeHA0qXhRtskI9Sw&#10;fwkxNQL1JSSZLT5rY/IqGMtG0mI+neeEgEbL5ExhwXfblfFsD2mZ8pdZkedjmMedlRmsVyC/nO8R&#10;tDndqbixZzES/5OSW5THtb+IRNPOXZ43M63Tx3fOfv9/lr8AAAD//wMAUEsDBBQABgAIAAAAIQCI&#10;fei33QAAAAkBAAAPAAAAZHJzL2Rvd25yZXYueG1sTI/BTsMwEETvSPyDtUhcKuq0JQSFOBUCcuNC&#10;AXHdxksSEa/T2G0DX88iDnDcmafZmWI9uV4daAydZwOLeQKKuPa248bAy3N1cQ0qRGSLvWcy8EkB&#10;1uXpSYG59Ud+osMmNkpCOORooI1xyLUOdUsOw9wPxOK9+9FhlHNstB3xKOGu18skudIOO5YPLQ50&#10;11L9sdk7A6F6pV31Natnyduq8bTc3T8+oDHnZ9PtDahIU/yD4ae+VIdSOm39nm1QvYFVli0EFeNS&#10;JgiQZmkKavsr6LLQ/xeU3wAAAP//AwBQSwECLQAUAAYACAAAACEAtoM4kv4AAADhAQAAEwAAAAAA&#10;AAAAAAAAAAAAAAAAW0NvbnRlbnRfVHlwZXNdLnhtbFBLAQItABQABgAIAAAAIQA4/SH/1gAAAJQB&#10;AAALAAAAAAAAAAAAAAAAAC8BAABfcmVscy8ucmVsc1BLAQItABQABgAIAAAAIQAJ4Mt/0gEAAIcD&#10;AAAOAAAAAAAAAAAAAAAAAC4CAABkcnMvZTJvRG9jLnhtbFBLAQItABQABgAIAAAAIQCIfei33QAA&#10;AAkBAAAPAAAAAAAAAAAAAAAAACwEAABkcnMvZG93bnJldi54bWxQSwUGAAAAAAQABADzAAAANgUA&#10;AAAA&#10;" o:allowincell="f"/>
            </w:pict>
          </mc:Fallback>
        </mc:AlternateContent>
      </w:r>
      <w:r w:rsidRPr="00ED2978">
        <w:rPr>
          <w:rFonts w:ascii="Arial" w:hAnsi="Arial" w:cs="Arial"/>
          <w:noProof/>
        </w:rPr>
        <mc:AlternateContent>
          <mc:Choice Requires="wps">
            <w:drawing>
              <wp:anchor distT="0" distB="0" distL="114300" distR="114300" simplePos="0" relativeHeight="251668992" behindDoc="0" locked="0" layoutInCell="0" allowOverlap="1" wp14:anchorId="1F78C8D7" wp14:editId="77BD9899">
                <wp:simplePos x="0" y="0"/>
                <wp:positionH relativeFrom="column">
                  <wp:posOffset>-40005</wp:posOffset>
                </wp:positionH>
                <wp:positionV relativeFrom="paragraph">
                  <wp:posOffset>93980</wp:posOffset>
                </wp:positionV>
                <wp:extent cx="2160270" cy="0"/>
                <wp:effectExtent l="7620" t="10160" r="13335" b="8890"/>
                <wp:wrapNone/>
                <wp:docPr id="944160479" name="Straight Connector 944160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325A0" id="Straight Connector 94416047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4pt" to="166.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YW0QEAAIcDAAAOAAAAZHJzL2Uyb0RvYy54bWysU8tu2zAQvBfoPxC815IFJ2kEyzk4TS9p&#10;a8DJB6xJSiJKcQmStuS/75J+JG1vRXUgSO7ucGZ2tXyYBsMOygeNtuHzWcmZsgKltl3DX1+ePn3m&#10;LESwEgxa1fCjCvxh9fHDcnS1qrBHI5VnBGJDPbqG9zG6uiiC6NUAYYZOWQq26AeIdPRdIT2MhD6Y&#10;oirL22JEL51HoUKg28dTkK8yftsqEX+0bVCRmYYTt5hXn9ddWovVEurOg+u1ONOAf2AxgLb06BXq&#10;ESKwvdd/QQ1aeAzYxpnAocC21UJlDaRmXv6hZtuDU1kLmRPc1abw/2DF98PGMy0bfr9YzG/Lxd09&#10;ZxYGatU2etBdH9karSUj0bO3HPJtdKGm8rXd+KRcTHbrnlH8DMziugfbqcz/5egIbJ6cLn4rSYfg&#10;6PXd+A0l5cA+YjZxav2QIMkeNuVeHa+9UlNkgi4rIlvdUUvFJVZAfSl0PsSvCgeWNg032iYboYbD&#10;c4iJCNSXlHRt8Ukbk0fBWDaSFzfVTS4IaLRMwZQWfLdbG88OkIYpf1kVRd6nedxbmcF6BfLLeR9B&#10;m9OeHjf2bEbSf3Jyh/K48ReTqNuZ5Xky0zi9P+fqt/9n9QsAAP//AwBQSwMEFAAGAAgAAAAhAJvF&#10;cbjbAAAACAEAAA8AAABkcnMvZG93bnJldi54bWxMj8FOwzAQRO9I/IO1SFyq1qFGFYQ4FQJy40IB&#10;cd3GSxIRr9PYbQNfzyIOcNyZ0eybYj35Xh1ojF1gCxeLDBRxHVzHjYWX52p+BSomZId9YLLwSRHW&#10;5elJgbkLR36iwyY1Sko45mihTWnItY51Sx7jIgzE4r2H0WOSc2y0G/Eo5b7XyyxbaY8dy4cWB7pr&#10;qf7Y7L2FWL3Srvqa1bPszTSBlrv7xwe09vxsur0BlWhKf2H4wRd0KIVpG/bsouotzFdGkqJfygLx&#10;jTHXoLa/gi4L/X9A+Q0AAP//AwBQSwECLQAUAAYACAAAACEAtoM4kv4AAADhAQAAEwAAAAAAAAAA&#10;AAAAAAAAAAAAW0NvbnRlbnRfVHlwZXNdLnhtbFBLAQItABQABgAIAAAAIQA4/SH/1gAAAJQBAAAL&#10;AAAAAAAAAAAAAAAAAC8BAABfcmVscy8ucmVsc1BLAQItABQABgAIAAAAIQCiPLYW0QEAAIcDAAAO&#10;AAAAAAAAAAAAAAAAAC4CAABkcnMvZTJvRG9jLnhtbFBLAQItABQABgAIAAAAIQCbxXG42wAAAAgB&#10;AAAPAAAAAAAAAAAAAAAAACsEAABkcnMvZG93bnJldi54bWxQSwUGAAAAAAQABADzAAAAMwUAAAAA&#10;" o:allowincell="f"/>
            </w:pict>
          </mc:Fallback>
        </mc:AlternateContent>
      </w:r>
    </w:p>
    <w:p w14:paraId="2C90DDFC" w14:textId="77777777" w:rsidR="00BE6881" w:rsidRPr="00ED2978" w:rsidRDefault="00BE6881" w:rsidP="00BE6881">
      <w:pPr>
        <w:rPr>
          <w:rFonts w:ascii="Arial" w:hAnsi="Arial" w:cs="Arial"/>
        </w:rPr>
      </w:pPr>
      <w:r w:rsidRPr="00ED2978">
        <w:rPr>
          <w:rFonts w:ascii="Arial" w:hAnsi="Arial" w:cs="Arial"/>
        </w:rPr>
        <w:br w:type="page"/>
      </w:r>
    </w:p>
    <w:p w14:paraId="4CA0E2CA" w14:textId="2270F53B" w:rsidR="00BE6881" w:rsidRPr="00ED2978" w:rsidRDefault="00BE6881" w:rsidP="00BE6881">
      <w:pPr>
        <w:pStyle w:val="Heading1"/>
        <w:rPr>
          <w:rFonts w:ascii="Arial" w:hAnsi="Arial" w:cs="Arial"/>
          <w:color w:val="auto"/>
        </w:rPr>
      </w:pPr>
      <w:bookmarkStart w:id="305" w:name="_Toc67644606"/>
      <w:r w:rsidRPr="00ED2978">
        <w:rPr>
          <w:rFonts w:ascii="Arial" w:hAnsi="Arial" w:cs="Arial"/>
          <w:color w:val="auto"/>
        </w:rPr>
        <w:t xml:space="preserve">Appendix </w:t>
      </w:r>
      <w:r w:rsidR="000B583D">
        <w:rPr>
          <w:rFonts w:ascii="Arial" w:hAnsi="Arial" w:cs="Arial"/>
          <w:color w:val="auto"/>
        </w:rPr>
        <w:t>H</w:t>
      </w:r>
      <w:r w:rsidRPr="00ED2978">
        <w:rPr>
          <w:rFonts w:ascii="Arial" w:hAnsi="Arial" w:cs="Arial"/>
          <w:color w:val="auto"/>
        </w:rPr>
        <w:t>: Leader Interview Schedule</w:t>
      </w:r>
      <w:bookmarkEnd w:id="305"/>
      <w:r w:rsidRPr="00ED2978">
        <w:rPr>
          <w:rFonts w:ascii="Arial" w:hAnsi="Arial" w:cs="Arial"/>
          <w:color w:val="auto"/>
        </w:rPr>
        <w:t xml:space="preserve"> </w:t>
      </w:r>
    </w:p>
    <w:p w14:paraId="1DE05FDF" w14:textId="77777777" w:rsidR="00715F54" w:rsidRPr="00ED2978" w:rsidRDefault="00715F54" w:rsidP="00715F54">
      <w:pPr>
        <w:rPr>
          <w:rFonts w:ascii="Arial" w:hAnsi="Arial" w:cs="Arial"/>
        </w:rPr>
      </w:pPr>
    </w:p>
    <w:tbl>
      <w:tblPr>
        <w:tblStyle w:val="TableGrid"/>
        <w:tblW w:w="9386" w:type="dxa"/>
        <w:tblInd w:w="-459" w:type="dxa"/>
        <w:tblLook w:val="04A0" w:firstRow="1" w:lastRow="0" w:firstColumn="1" w:lastColumn="0" w:noHBand="0" w:noVBand="1"/>
      </w:tblPr>
      <w:tblGrid>
        <w:gridCol w:w="5954"/>
        <w:gridCol w:w="3432"/>
      </w:tblGrid>
      <w:tr w:rsidR="00ED2978" w:rsidRPr="00ED2978" w14:paraId="6FE9ACDA" w14:textId="77777777" w:rsidTr="00CF55B6">
        <w:trPr>
          <w:trHeight w:val="389"/>
        </w:trPr>
        <w:tc>
          <w:tcPr>
            <w:tcW w:w="9386" w:type="dxa"/>
            <w:gridSpan w:val="2"/>
            <w:vAlign w:val="center"/>
          </w:tcPr>
          <w:p w14:paraId="53293BD8" w14:textId="77777777" w:rsidR="00BE6881" w:rsidRPr="00ED2978" w:rsidRDefault="00BE6881" w:rsidP="00CF55B6">
            <w:pPr>
              <w:jc w:val="center"/>
              <w:rPr>
                <w:rFonts w:ascii="Arial" w:hAnsi="Arial" w:cs="Arial"/>
                <w:b/>
              </w:rPr>
            </w:pPr>
            <w:r w:rsidRPr="00ED2978">
              <w:rPr>
                <w:rFonts w:ascii="Arial" w:hAnsi="Arial" w:cs="Arial"/>
                <w:b/>
              </w:rPr>
              <w:t>Interview Schedule 1 – Leaders</w:t>
            </w:r>
          </w:p>
        </w:tc>
      </w:tr>
      <w:tr w:rsidR="00ED2978" w:rsidRPr="00ED2978" w14:paraId="7419D8CF" w14:textId="77777777" w:rsidTr="00CF55B6">
        <w:trPr>
          <w:trHeight w:val="371"/>
        </w:trPr>
        <w:tc>
          <w:tcPr>
            <w:tcW w:w="9386" w:type="dxa"/>
            <w:gridSpan w:val="2"/>
            <w:shd w:val="clear" w:color="auto" w:fill="F2F2F2" w:themeFill="background1" w:themeFillShade="F2"/>
            <w:vAlign w:val="center"/>
          </w:tcPr>
          <w:p w14:paraId="729909CC" w14:textId="77777777" w:rsidR="00BE6881" w:rsidRPr="00ED2978" w:rsidRDefault="00BE6881" w:rsidP="00CF55B6">
            <w:pPr>
              <w:jc w:val="center"/>
              <w:rPr>
                <w:rFonts w:ascii="Arial" w:hAnsi="Arial" w:cs="Arial"/>
                <w:b/>
              </w:rPr>
            </w:pPr>
            <w:r w:rsidRPr="00ED2978">
              <w:rPr>
                <w:rFonts w:ascii="Arial" w:hAnsi="Arial" w:cs="Arial"/>
                <w:b/>
              </w:rPr>
              <w:t>Background Questions</w:t>
            </w:r>
          </w:p>
        </w:tc>
      </w:tr>
      <w:tr w:rsidR="00ED2978" w:rsidRPr="00ED2978" w14:paraId="5731D47C" w14:textId="77777777" w:rsidTr="00CF55B6">
        <w:trPr>
          <w:trHeight w:val="524"/>
        </w:trPr>
        <w:tc>
          <w:tcPr>
            <w:tcW w:w="5954" w:type="dxa"/>
            <w:vAlign w:val="center"/>
          </w:tcPr>
          <w:p w14:paraId="1E9F673A" w14:textId="77777777" w:rsidR="00BE6881" w:rsidRPr="00ED2978" w:rsidRDefault="00BE6881" w:rsidP="004B2D06">
            <w:pPr>
              <w:rPr>
                <w:rFonts w:ascii="Arial" w:hAnsi="Arial" w:cs="Arial"/>
                <w:b/>
              </w:rPr>
            </w:pPr>
            <w:r w:rsidRPr="00ED2978">
              <w:rPr>
                <w:rFonts w:ascii="Arial" w:hAnsi="Arial" w:cs="Arial"/>
                <w:b/>
              </w:rPr>
              <w:t>Can you tell me a little about where you work and your current job role?</w:t>
            </w:r>
          </w:p>
        </w:tc>
        <w:tc>
          <w:tcPr>
            <w:tcW w:w="3432" w:type="dxa"/>
            <w:vAlign w:val="center"/>
          </w:tcPr>
          <w:p w14:paraId="6447D071" w14:textId="77777777" w:rsidR="00BE6881" w:rsidRPr="00ED2978" w:rsidRDefault="00BE6881" w:rsidP="00A40A5E">
            <w:pPr>
              <w:pStyle w:val="ListParagraph"/>
              <w:numPr>
                <w:ilvl w:val="0"/>
                <w:numId w:val="28"/>
              </w:numPr>
              <w:rPr>
                <w:rFonts w:ascii="Arial" w:hAnsi="Arial" w:cs="Arial"/>
                <w:i/>
              </w:rPr>
            </w:pPr>
            <w:r w:rsidRPr="00ED2978">
              <w:rPr>
                <w:rFonts w:ascii="Arial" w:hAnsi="Arial" w:cs="Arial"/>
                <w:i/>
              </w:rPr>
              <w:t>Organisation, Sector</w:t>
            </w:r>
          </w:p>
          <w:p w14:paraId="32147DFB" w14:textId="77777777" w:rsidR="00BE6881" w:rsidRPr="00ED2978" w:rsidRDefault="00BE6881" w:rsidP="00A40A5E">
            <w:pPr>
              <w:pStyle w:val="ListParagraph"/>
              <w:numPr>
                <w:ilvl w:val="0"/>
                <w:numId w:val="28"/>
              </w:numPr>
              <w:rPr>
                <w:rFonts w:ascii="Arial" w:hAnsi="Arial" w:cs="Arial"/>
                <w:b/>
              </w:rPr>
            </w:pPr>
            <w:r w:rsidRPr="00ED2978">
              <w:rPr>
                <w:rFonts w:ascii="Arial" w:hAnsi="Arial" w:cs="Arial"/>
                <w:i/>
              </w:rPr>
              <w:t>Job title</w:t>
            </w:r>
          </w:p>
        </w:tc>
      </w:tr>
      <w:tr w:rsidR="00ED2978" w:rsidRPr="00ED2978" w14:paraId="782D0EC5" w14:textId="77777777" w:rsidTr="00CF55B6">
        <w:trPr>
          <w:trHeight w:val="650"/>
        </w:trPr>
        <w:tc>
          <w:tcPr>
            <w:tcW w:w="5954" w:type="dxa"/>
            <w:vAlign w:val="center"/>
          </w:tcPr>
          <w:p w14:paraId="2DB16BC5" w14:textId="77777777" w:rsidR="00BE6881" w:rsidRPr="00ED2978" w:rsidRDefault="00BE6881" w:rsidP="004B2D06">
            <w:pPr>
              <w:rPr>
                <w:rFonts w:ascii="Arial" w:hAnsi="Arial" w:cs="Arial"/>
                <w:b/>
              </w:rPr>
            </w:pPr>
            <w:r w:rsidRPr="00ED2978">
              <w:rPr>
                <w:rFonts w:ascii="Arial" w:hAnsi="Arial" w:cs="Arial"/>
                <w:b/>
              </w:rPr>
              <w:t>Can you provide me with a brief professional biography in terms of your own education and job roles?</w:t>
            </w:r>
          </w:p>
        </w:tc>
        <w:tc>
          <w:tcPr>
            <w:tcW w:w="3432" w:type="dxa"/>
            <w:vAlign w:val="center"/>
          </w:tcPr>
          <w:p w14:paraId="0A802C6D" w14:textId="77777777" w:rsidR="00BE6881" w:rsidRPr="00ED2978" w:rsidRDefault="00BE6881" w:rsidP="00A40A5E">
            <w:pPr>
              <w:pStyle w:val="ListParagraph"/>
              <w:numPr>
                <w:ilvl w:val="0"/>
                <w:numId w:val="28"/>
              </w:numPr>
              <w:rPr>
                <w:rFonts w:ascii="Arial" w:hAnsi="Arial" w:cs="Arial"/>
                <w:i/>
              </w:rPr>
            </w:pPr>
            <w:r w:rsidRPr="00ED2978">
              <w:rPr>
                <w:rFonts w:ascii="Arial" w:hAnsi="Arial" w:cs="Arial"/>
                <w:i/>
              </w:rPr>
              <w:t>Work outside of education</w:t>
            </w:r>
          </w:p>
          <w:p w14:paraId="72350C7D" w14:textId="77777777" w:rsidR="00BE6881" w:rsidRPr="00ED2978" w:rsidRDefault="00BE6881" w:rsidP="00A40A5E">
            <w:pPr>
              <w:pStyle w:val="ListParagraph"/>
              <w:numPr>
                <w:ilvl w:val="0"/>
                <w:numId w:val="28"/>
              </w:numPr>
              <w:rPr>
                <w:rFonts w:ascii="Arial" w:hAnsi="Arial" w:cs="Arial"/>
                <w:b/>
              </w:rPr>
            </w:pPr>
            <w:r w:rsidRPr="00ED2978">
              <w:rPr>
                <w:rFonts w:ascii="Arial" w:hAnsi="Arial" w:cs="Arial"/>
                <w:i/>
              </w:rPr>
              <w:t>Traditional or non-traditional qual route?</w:t>
            </w:r>
          </w:p>
        </w:tc>
      </w:tr>
      <w:tr w:rsidR="00ED2978" w:rsidRPr="00ED2978" w14:paraId="565C10FD" w14:textId="77777777" w:rsidTr="00CF55B6">
        <w:trPr>
          <w:trHeight w:val="487"/>
        </w:trPr>
        <w:tc>
          <w:tcPr>
            <w:tcW w:w="9386" w:type="dxa"/>
            <w:gridSpan w:val="2"/>
            <w:shd w:val="clear" w:color="auto" w:fill="F2F2F2" w:themeFill="background1" w:themeFillShade="F2"/>
            <w:vAlign w:val="center"/>
          </w:tcPr>
          <w:p w14:paraId="739C830A" w14:textId="77777777" w:rsidR="00BE6881" w:rsidRPr="00ED2978" w:rsidRDefault="00BE6881" w:rsidP="00CF55B6">
            <w:pPr>
              <w:jc w:val="center"/>
              <w:rPr>
                <w:rFonts w:ascii="Arial" w:hAnsi="Arial" w:cs="Arial"/>
                <w:i/>
              </w:rPr>
            </w:pPr>
            <w:r w:rsidRPr="00ED2978">
              <w:rPr>
                <w:rFonts w:ascii="Arial" w:hAnsi="Arial" w:cs="Arial"/>
                <w:b/>
              </w:rPr>
              <w:t>Recruitment Questions</w:t>
            </w:r>
          </w:p>
        </w:tc>
      </w:tr>
      <w:tr w:rsidR="00ED2978" w:rsidRPr="00ED2978" w14:paraId="444EB5CA" w14:textId="77777777" w:rsidTr="00CF55B6">
        <w:trPr>
          <w:trHeight w:val="537"/>
        </w:trPr>
        <w:tc>
          <w:tcPr>
            <w:tcW w:w="5954" w:type="dxa"/>
            <w:vAlign w:val="center"/>
          </w:tcPr>
          <w:p w14:paraId="2504AB94" w14:textId="77777777" w:rsidR="00BE6881" w:rsidRPr="00ED2978" w:rsidRDefault="00BE6881" w:rsidP="004B2D06">
            <w:pPr>
              <w:rPr>
                <w:rFonts w:ascii="Arial" w:hAnsi="Arial" w:cs="Arial"/>
                <w:b/>
              </w:rPr>
            </w:pPr>
            <w:r w:rsidRPr="00ED2978">
              <w:rPr>
                <w:rFonts w:ascii="Arial" w:hAnsi="Arial" w:cs="Arial"/>
                <w:b/>
              </w:rPr>
              <w:t>Can you tell me a little about what experience you have in relation to recruitment of teachers?</w:t>
            </w:r>
          </w:p>
        </w:tc>
        <w:tc>
          <w:tcPr>
            <w:tcW w:w="3432" w:type="dxa"/>
            <w:vAlign w:val="center"/>
          </w:tcPr>
          <w:p w14:paraId="3F37154C" w14:textId="77777777" w:rsidR="00BE6881" w:rsidRPr="00ED2978" w:rsidRDefault="00BE6881" w:rsidP="00A40A5E">
            <w:pPr>
              <w:pStyle w:val="ListParagraph"/>
              <w:numPr>
                <w:ilvl w:val="0"/>
                <w:numId w:val="28"/>
              </w:numPr>
              <w:rPr>
                <w:rFonts w:ascii="Arial" w:hAnsi="Arial" w:cs="Arial"/>
                <w:i/>
              </w:rPr>
            </w:pPr>
            <w:r w:rsidRPr="00ED2978">
              <w:rPr>
                <w:rFonts w:ascii="Arial" w:hAnsi="Arial" w:cs="Arial"/>
                <w:i/>
              </w:rPr>
              <w:t>Number of years</w:t>
            </w:r>
          </w:p>
          <w:p w14:paraId="3F38D7DB" w14:textId="77777777" w:rsidR="00BE6881" w:rsidRPr="00ED2978" w:rsidRDefault="00BE6881" w:rsidP="00A40A5E">
            <w:pPr>
              <w:pStyle w:val="ListParagraph"/>
              <w:numPr>
                <w:ilvl w:val="0"/>
                <w:numId w:val="28"/>
              </w:numPr>
              <w:rPr>
                <w:rFonts w:ascii="Arial" w:hAnsi="Arial" w:cs="Arial"/>
                <w:i/>
              </w:rPr>
            </w:pPr>
            <w:r w:rsidRPr="00ED2978">
              <w:rPr>
                <w:rFonts w:ascii="Arial" w:hAnsi="Arial" w:cs="Arial"/>
                <w:i/>
              </w:rPr>
              <w:t>In a particular subject area?</w:t>
            </w:r>
            <w:r w:rsidRPr="00ED2978">
              <w:rPr>
                <w:rFonts w:ascii="Arial" w:hAnsi="Arial" w:cs="Arial"/>
                <w:b/>
              </w:rPr>
              <w:t xml:space="preserve"> </w:t>
            </w:r>
          </w:p>
          <w:p w14:paraId="02BDBED5" w14:textId="77777777" w:rsidR="00BE6881" w:rsidRPr="00ED2978" w:rsidRDefault="00BE6881" w:rsidP="00A40A5E">
            <w:pPr>
              <w:pStyle w:val="ListParagraph"/>
              <w:numPr>
                <w:ilvl w:val="0"/>
                <w:numId w:val="28"/>
              </w:numPr>
              <w:rPr>
                <w:rFonts w:ascii="Arial" w:hAnsi="Arial" w:cs="Arial"/>
                <w:i/>
              </w:rPr>
            </w:pPr>
            <w:r w:rsidRPr="00ED2978">
              <w:rPr>
                <w:rFonts w:ascii="Arial" w:hAnsi="Arial" w:cs="Arial"/>
                <w:i/>
              </w:rPr>
              <w:t>Vocational or academic courses?</w:t>
            </w:r>
          </w:p>
        </w:tc>
      </w:tr>
      <w:tr w:rsidR="00ED2978" w:rsidRPr="00ED2978" w14:paraId="67AEB417" w14:textId="77777777" w:rsidTr="00CF55B6">
        <w:trPr>
          <w:trHeight w:val="1263"/>
        </w:trPr>
        <w:tc>
          <w:tcPr>
            <w:tcW w:w="5954" w:type="dxa"/>
            <w:vAlign w:val="center"/>
          </w:tcPr>
          <w:p w14:paraId="1AA0DA02" w14:textId="77777777" w:rsidR="00BE6881" w:rsidRPr="00ED2978" w:rsidRDefault="00BE6881" w:rsidP="004B2D06">
            <w:pPr>
              <w:rPr>
                <w:rFonts w:ascii="Arial" w:hAnsi="Arial" w:cs="Arial"/>
                <w:b/>
              </w:rPr>
            </w:pPr>
            <w:r w:rsidRPr="00ED2978">
              <w:rPr>
                <w:rFonts w:ascii="Arial" w:hAnsi="Arial" w:cs="Arial"/>
                <w:b/>
              </w:rPr>
              <w:t xml:space="preserve">How important are subject qualifications as part of your sifting and interview process? </w:t>
            </w:r>
          </w:p>
          <w:p w14:paraId="27D83E1E" w14:textId="77777777" w:rsidR="00BE6881" w:rsidRPr="00ED2978" w:rsidRDefault="00BE6881" w:rsidP="004B2D06">
            <w:pPr>
              <w:rPr>
                <w:rFonts w:ascii="Arial" w:hAnsi="Arial" w:cs="Arial"/>
                <w:b/>
              </w:rPr>
            </w:pPr>
          </w:p>
          <w:p w14:paraId="2DD3D200" w14:textId="77777777" w:rsidR="00BE6881" w:rsidRPr="00ED2978" w:rsidRDefault="00BE6881" w:rsidP="004B2D06">
            <w:pPr>
              <w:ind w:left="360"/>
              <w:jc w:val="right"/>
              <w:rPr>
                <w:rFonts w:ascii="Arial" w:hAnsi="Arial" w:cs="Arial"/>
                <w:b/>
              </w:rPr>
            </w:pPr>
          </w:p>
        </w:tc>
        <w:tc>
          <w:tcPr>
            <w:tcW w:w="3432" w:type="dxa"/>
            <w:vAlign w:val="center"/>
          </w:tcPr>
          <w:p w14:paraId="322C2052" w14:textId="77777777" w:rsidR="00BE6881" w:rsidRPr="00ED2978" w:rsidRDefault="00BE6881" w:rsidP="00A40A5E">
            <w:pPr>
              <w:pStyle w:val="ListParagraph"/>
              <w:numPr>
                <w:ilvl w:val="0"/>
                <w:numId w:val="29"/>
              </w:numPr>
              <w:rPr>
                <w:rFonts w:ascii="Arial" w:hAnsi="Arial" w:cs="Arial"/>
                <w:i/>
              </w:rPr>
            </w:pPr>
            <w:r w:rsidRPr="00ED2978">
              <w:rPr>
                <w:rFonts w:ascii="Arial" w:hAnsi="Arial" w:cs="Arial"/>
                <w:i/>
              </w:rPr>
              <w:t>GCSE Qualifications</w:t>
            </w:r>
          </w:p>
          <w:p w14:paraId="61E0A6DB" w14:textId="77777777" w:rsidR="00BE6881" w:rsidRPr="00ED2978" w:rsidRDefault="00BE6881" w:rsidP="00A40A5E">
            <w:pPr>
              <w:pStyle w:val="ListParagraph"/>
              <w:numPr>
                <w:ilvl w:val="0"/>
                <w:numId w:val="29"/>
              </w:numPr>
              <w:rPr>
                <w:rFonts w:ascii="Arial" w:hAnsi="Arial" w:cs="Arial"/>
                <w:i/>
              </w:rPr>
            </w:pPr>
            <w:r w:rsidRPr="00ED2978">
              <w:rPr>
                <w:rFonts w:ascii="Arial" w:hAnsi="Arial" w:cs="Arial"/>
                <w:i/>
              </w:rPr>
              <w:t>A Level / level 3 qualifications</w:t>
            </w:r>
          </w:p>
          <w:p w14:paraId="026DFAD3" w14:textId="77777777" w:rsidR="00BE6881" w:rsidRPr="00ED2978" w:rsidRDefault="00BE6881" w:rsidP="00A40A5E">
            <w:pPr>
              <w:pStyle w:val="ListParagraph"/>
              <w:numPr>
                <w:ilvl w:val="0"/>
                <w:numId w:val="29"/>
              </w:numPr>
              <w:rPr>
                <w:rFonts w:ascii="Arial" w:hAnsi="Arial" w:cs="Arial"/>
                <w:i/>
              </w:rPr>
            </w:pPr>
            <w:r w:rsidRPr="00ED2978">
              <w:rPr>
                <w:rFonts w:ascii="Arial" w:hAnsi="Arial" w:cs="Arial"/>
                <w:i/>
              </w:rPr>
              <w:t xml:space="preserve">Vocational qualifications </w:t>
            </w:r>
          </w:p>
          <w:p w14:paraId="503C2D45" w14:textId="77777777" w:rsidR="00BE6881" w:rsidRPr="00ED2978" w:rsidRDefault="00BE6881" w:rsidP="00A40A5E">
            <w:pPr>
              <w:pStyle w:val="ListParagraph"/>
              <w:numPr>
                <w:ilvl w:val="0"/>
                <w:numId w:val="29"/>
              </w:numPr>
              <w:rPr>
                <w:rFonts w:ascii="Arial" w:hAnsi="Arial" w:cs="Arial"/>
                <w:i/>
              </w:rPr>
            </w:pPr>
            <w:r w:rsidRPr="00ED2978">
              <w:rPr>
                <w:rFonts w:ascii="Arial" w:hAnsi="Arial" w:cs="Arial"/>
                <w:i/>
              </w:rPr>
              <w:t>Having a degree</w:t>
            </w:r>
          </w:p>
          <w:p w14:paraId="2FA187E3" w14:textId="77777777" w:rsidR="00BE6881" w:rsidRPr="00ED2978" w:rsidRDefault="00BE6881" w:rsidP="00A40A5E">
            <w:pPr>
              <w:pStyle w:val="ListParagraph"/>
              <w:numPr>
                <w:ilvl w:val="0"/>
                <w:numId w:val="29"/>
              </w:numPr>
              <w:rPr>
                <w:rFonts w:ascii="Arial" w:hAnsi="Arial" w:cs="Arial"/>
                <w:i/>
              </w:rPr>
            </w:pPr>
            <w:r w:rsidRPr="00ED2978">
              <w:rPr>
                <w:rFonts w:ascii="Arial" w:hAnsi="Arial" w:cs="Arial"/>
                <w:i/>
              </w:rPr>
              <w:t>Degree class</w:t>
            </w:r>
          </w:p>
          <w:p w14:paraId="62E6D572" w14:textId="77777777" w:rsidR="00BE6881" w:rsidRPr="00ED2978" w:rsidRDefault="00BE6881" w:rsidP="00A40A5E">
            <w:pPr>
              <w:pStyle w:val="ListParagraph"/>
              <w:numPr>
                <w:ilvl w:val="0"/>
                <w:numId w:val="29"/>
              </w:numPr>
              <w:rPr>
                <w:rFonts w:ascii="Arial" w:hAnsi="Arial" w:cs="Arial"/>
                <w:i/>
              </w:rPr>
            </w:pPr>
            <w:r w:rsidRPr="00ED2978">
              <w:rPr>
                <w:rFonts w:ascii="Arial" w:hAnsi="Arial" w:cs="Arial"/>
                <w:i/>
              </w:rPr>
              <w:t>Degree focus</w:t>
            </w:r>
          </w:p>
          <w:p w14:paraId="4C976947" w14:textId="77777777" w:rsidR="00BE6881" w:rsidRPr="00ED2978" w:rsidRDefault="00BE6881" w:rsidP="00A40A5E">
            <w:pPr>
              <w:pStyle w:val="ListParagraph"/>
              <w:numPr>
                <w:ilvl w:val="0"/>
                <w:numId w:val="29"/>
              </w:numPr>
              <w:rPr>
                <w:rFonts w:ascii="Arial" w:hAnsi="Arial" w:cs="Arial"/>
                <w:i/>
              </w:rPr>
            </w:pPr>
            <w:r w:rsidRPr="00ED2978">
              <w:rPr>
                <w:rFonts w:ascii="Arial" w:hAnsi="Arial" w:cs="Arial"/>
                <w:i/>
              </w:rPr>
              <w:t xml:space="preserve">Postgraduate quals -Masters  / PhDs </w:t>
            </w:r>
          </w:p>
        </w:tc>
      </w:tr>
      <w:tr w:rsidR="00ED2978" w:rsidRPr="00ED2978" w14:paraId="4C116E0E" w14:textId="77777777" w:rsidTr="00CF55B6">
        <w:trPr>
          <w:trHeight w:val="725"/>
        </w:trPr>
        <w:tc>
          <w:tcPr>
            <w:tcW w:w="5954" w:type="dxa"/>
            <w:vAlign w:val="center"/>
          </w:tcPr>
          <w:p w14:paraId="343FB464" w14:textId="77777777" w:rsidR="00BE6881" w:rsidRPr="00ED2978" w:rsidRDefault="00BE6881" w:rsidP="004B2D06">
            <w:pPr>
              <w:rPr>
                <w:rFonts w:ascii="Arial" w:hAnsi="Arial" w:cs="Arial"/>
                <w:b/>
              </w:rPr>
            </w:pPr>
            <w:r w:rsidRPr="00ED2978">
              <w:rPr>
                <w:rFonts w:ascii="Arial" w:hAnsi="Arial" w:cs="Arial"/>
                <w:b/>
              </w:rPr>
              <w:t>Why do you look for these subject qualifications?</w:t>
            </w:r>
          </w:p>
        </w:tc>
        <w:tc>
          <w:tcPr>
            <w:tcW w:w="3432" w:type="dxa"/>
            <w:vAlign w:val="center"/>
          </w:tcPr>
          <w:p w14:paraId="0AF83899" w14:textId="77777777" w:rsidR="00BE6881" w:rsidRPr="00ED2978" w:rsidRDefault="00BE6881" w:rsidP="00A40A5E">
            <w:pPr>
              <w:pStyle w:val="ListParagraph"/>
              <w:numPr>
                <w:ilvl w:val="0"/>
                <w:numId w:val="30"/>
              </w:numPr>
              <w:rPr>
                <w:rFonts w:ascii="Arial" w:hAnsi="Arial" w:cs="Arial"/>
                <w:i/>
              </w:rPr>
            </w:pPr>
            <w:r w:rsidRPr="00ED2978">
              <w:rPr>
                <w:rFonts w:ascii="Arial" w:hAnsi="Arial" w:cs="Arial"/>
                <w:i/>
              </w:rPr>
              <w:t>Building on own prior experience in recruiting</w:t>
            </w:r>
          </w:p>
          <w:p w14:paraId="6F9FF802" w14:textId="77777777" w:rsidR="00BE6881" w:rsidRPr="00ED2978" w:rsidRDefault="00BE6881" w:rsidP="00A40A5E">
            <w:pPr>
              <w:pStyle w:val="ListParagraph"/>
              <w:numPr>
                <w:ilvl w:val="0"/>
                <w:numId w:val="30"/>
              </w:numPr>
              <w:rPr>
                <w:rFonts w:ascii="Arial" w:hAnsi="Arial" w:cs="Arial"/>
                <w:i/>
              </w:rPr>
            </w:pPr>
            <w:r w:rsidRPr="00ED2978">
              <w:rPr>
                <w:rFonts w:ascii="Arial" w:hAnsi="Arial" w:cs="Arial"/>
                <w:i/>
              </w:rPr>
              <w:t>organisational policy</w:t>
            </w:r>
          </w:p>
          <w:p w14:paraId="66FA47EE" w14:textId="77777777" w:rsidR="00BE6881" w:rsidRPr="00ED2978" w:rsidRDefault="00BE6881" w:rsidP="00A40A5E">
            <w:pPr>
              <w:pStyle w:val="ListParagraph"/>
              <w:numPr>
                <w:ilvl w:val="0"/>
                <w:numId w:val="30"/>
              </w:numPr>
              <w:rPr>
                <w:rFonts w:ascii="Arial" w:hAnsi="Arial" w:cs="Arial"/>
                <w:i/>
              </w:rPr>
            </w:pPr>
            <w:r w:rsidRPr="00ED2978">
              <w:rPr>
                <w:rFonts w:ascii="Arial" w:hAnsi="Arial" w:cs="Arial"/>
                <w:i/>
              </w:rPr>
              <w:t>prestige</w:t>
            </w:r>
          </w:p>
          <w:p w14:paraId="2AA6622F" w14:textId="77777777" w:rsidR="00BE6881" w:rsidRPr="00ED2978" w:rsidRDefault="00BE6881" w:rsidP="00A40A5E">
            <w:pPr>
              <w:pStyle w:val="ListParagraph"/>
              <w:numPr>
                <w:ilvl w:val="0"/>
                <w:numId w:val="30"/>
              </w:numPr>
              <w:rPr>
                <w:rFonts w:ascii="Arial" w:hAnsi="Arial" w:cs="Arial"/>
                <w:i/>
              </w:rPr>
            </w:pPr>
            <w:r w:rsidRPr="00ED2978">
              <w:rPr>
                <w:rFonts w:ascii="Arial" w:hAnsi="Arial" w:cs="Arial"/>
                <w:i/>
              </w:rPr>
              <w:t>prerequisite (by whom?)</w:t>
            </w:r>
          </w:p>
        </w:tc>
      </w:tr>
      <w:tr w:rsidR="00ED2978" w:rsidRPr="00ED2978" w14:paraId="0AFBAA59" w14:textId="77777777" w:rsidTr="00CF55B6">
        <w:trPr>
          <w:trHeight w:val="885"/>
        </w:trPr>
        <w:tc>
          <w:tcPr>
            <w:tcW w:w="5954" w:type="dxa"/>
            <w:vAlign w:val="center"/>
          </w:tcPr>
          <w:p w14:paraId="53B7E5C7" w14:textId="77777777" w:rsidR="00BE6881" w:rsidRPr="00ED2978" w:rsidRDefault="00BE6881" w:rsidP="004B2D06">
            <w:pPr>
              <w:rPr>
                <w:rFonts w:ascii="Arial" w:hAnsi="Arial" w:cs="Arial"/>
                <w:b/>
              </w:rPr>
            </w:pPr>
            <w:r w:rsidRPr="00ED2978">
              <w:rPr>
                <w:rFonts w:ascii="Arial" w:hAnsi="Arial" w:cs="Arial"/>
                <w:b/>
              </w:rPr>
              <w:t>In your experience, do applicants that you interview have the qualifications that you seek?</w:t>
            </w:r>
          </w:p>
        </w:tc>
        <w:tc>
          <w:tcPr>
            <w:tcW w:w="3432" w:type="dxa"/>
            <w:vAlign w:val="center"/>
          </w:tcPr>
          <w:p w14:paraId="50F6E333" w14:textId="77777777" w:rsidR="00BE6881" w:rsidRPr="00ED2978" w:rsidRDefault="00BE6881" w:rsidP="00A40A5E">
            <w:pPr>
              <w:pStyle w:val="ListParagraph"/>
              <w:numPr>
                <w:ilvl w:val="0"/>
                <w:numId w:val="27"/>
              </w:numPr>
              <w:rPr>
                <w:rFonts w:ascii="Arial" w:hAnsi="Arial" w:cs="Arial"/>
                <w:i/>
              </w:rPr>
            </w:pPr>
            <w:r w:rsidRPr="00ED2978">
              <w:rPr>
                <w:rFonts w:ascii="Arial" w:hAnsi="Arial" w:cs="Arial"/>
                <w:i/>
              </w:rPr>
              <w:t xml:space="preserve">Single subject / dual honours degrees. </w:t>
            </w:r>
          </w:p>
          <w:p w14:paraId="2A77088D" w14:textId="77777777" w:rsidR="00BE6881" w:rsidRPr="00ED2978" w:rsidRDefault="00BE6881" w:rsidP="00A40A5E">
            <w:pPr>
              <w:pStyle w:val="ListParagraph"/>
              <w:numPr>
                <w:ilvl w:val="0"/>
                <w:numId w:val="27"/>
              </w:numPr>
              <w:rPr>
                <w:rFonts w:ascii="Arial" w:hAnsi="Arial" w:cs="Arial"/>
                <w:i/>
              </w:rPr>
            </w:pPr>
            <w:r w:rsidRPr="00ED2978">
              <w:rPr>
                <w:rFonts w:ascii="Arial" w:hAnsi="Arial" w:cs="Arial"/>
                <w:i/>
              </w:rPr>
              <w:t>Qualifications in related rather than specific subjects</w:t>
            </w:r>
          </w:p>
          <w:p w14:paraId="338FC7B7" w14:textId="77777777" w:rsidR="00BE6881" w:rsidRPr="00ED2978" w:rsidRDefault="00BE6881" w:rsidP="00A40A5E">
            <w:pPr>
              <w:pStyle w:val="ListParagraph"/>
              <w:numPr>
                <w:ilvl w:val="0"/>
                <w:numId w:val="27"/>
              </w:numPr>
              <w:rPr>
                <w:rFonts w:ascii="Arial" w:hAnsi="Arial" w:cs="Arial"/>
                <w:i/>
              </w:rPr>
            </w:pPr>
            <w:r w:rsidRPr="00ED2978">
              <w:rPr>
                <w:rFonts w:ascii="Arial" w:hAnsi="Arial" w:cs="Arial"/>
                <w:i/>
              </w:rPr>
              <w:t>Ability to teach second subject,</w:t>
            </w:r>
          </w:p>
          <w:p w14:paraId="2DED7DB1" w14:textId="77777777" w:rsidR="00BE6881" w:rsidRPr="00ED2978" w:rsidRDefault="00BE6881" w:rsidP="00A40A5E">
            <w:pPr>
              <w:pStyle w:val="ListParagraph"/>
              <w:numPr>
                <w:ilvl w:val="0"/>
                <w:numId w:val="27"/>
              </w:numPr>
              <w:rPr>
                <w:rFonts w:ascii="Arial" w:hAnsi="Arial" w:cs="Arial"/>
                <w:i/>
              </w:rPr>
            </w:pPr>
            <w:r w:rsidRPr="00ED2978">
              <w:rPr>
                <w:rFonts w:ascii="Arial" w:hAnsi="Arial" w:cs="Arial"/>
                <w:i/>
              </w:rPr>
              <w:t>Ability to teach range of levels</w:t>
            </w:r>
          </w:p>
        </w:tc>
      </w:tr>
      <w:tr w:rsidR="00ED2978" w:rsidRPr="00ED2978" w14:paraId="6F63861D" w14:textId="77777777" w:rsidTr="00CF55B6">
        <w:trPr>
          <w:trHeight w:val="742"/>
        </w:trPr>
        <w:tc>
          <w:tcPr>
            <w:tcW w:w="5954" w:type="dxa"/>
            <w:vAlign w:val="center"/>
          </w:tcPr>
          <w:p w14:paraId="73C2D0E6" w14:textId="77777777" w:rsidR="00BE6881" w:rsidRPr="00ED2978" w:rsidRDefault="00BE6881" w:rsidP="004B2D06">
            <w:pPr>
              <w:rPr>
                <w:rFonts w:ascii="Arial" w:hAnsi="Arial" w:cs="Arial"/>
                <w:b/>
              </w:rPr>
            </w:pPr>
            <w:r w:rsidRPr="00ED2978">
              <w:rPr>
                <w:rFonts w:ascii="Arial" w:hAnsi="Arial" w:cs="Arial"/>
                <w:b/>
              </w:rPr>
              <w:t xml:space="preserve">Do you sometimes have to accept lower qualifications than you would prefer?  </w:t>
            </w:r>
          </w:p>
        </w:tc>
        <w:tc>
          <w:tcPr>
            <w:tcW w:w="3432" w:type="dxa"/>
            <w:vAlign w:val="center"/>
          </w:tcPr>
          <w:p w14:paraId="13D50D14" w14:textId="77777777" w:rsidR="00BE6881" w:rsidRPr="00ED2978" w:rsidRDefault="00BE6881" w:rsidP="00A40A5E">
            <w:pPr>
              <w:pStyle w:val="ListParagraph"/>
              <w:numPr>
                <w:ilvl w:val="0"/>
                <w:numId w:val="27"/>
              </w:numPr>
              <w:rPr>
                <w:rFonts w:ascii="Arial" w:hAnsi="Arial" w:cs="Arial"/>
                <w:i/>
              </w:rPr>
            </w:pPr>
            <w:r w:rsidRPr="00ED2978">
              <w:rPr>
                <w:rFonts w:ascii="Arial" w:hAnsi="Arial" w:cs="Arial"/>
                <w:i/>
              </w:rPr>
              <w:t>If so, why do you do this?</w:t>
            </w:r>
          </w:p>
        </w:tc>
      </w:tr>
      <w:tr w:rsidR="00ED2978" w:rsidRPr="00ED2978" w14:paraId="5C22868F" w14:textId="77777777" w:rsidTr="00CF55B6">
        <w:trPr>
          <w:trHeight w:val="865"/>
        </w:trPr>
        <w:tc>
          <w:tcPr>
            <w:tcW w:w="5954" w:type="dxa"/>
            <w:vAlign w:val="center"/>
          </w:tcPr>
          <w:p w14:paraId="581CFC2C" w14:textId="77777777" w:rsidR="00BE6881" w:rsidRPr="00ED2978" w:rsidRDefault="00BE6881" w:rsidP="004B2D06">
            <w:pPr>
              <w:rPr>
                <w:rFonts w:ascii="Arial" w:hAnsi="Arial" w:cs="Arial"/>
                <w:b/>
              </w:rPr>
            </w:pPr>
            <w:r w:rsidRPr="00ED2978">
              <w:rPr>
                <w:rFonts w:ascii="Arial" w:hAnsi="Arial" w:cs="Arial"/>
                <w:b/>
              </w:rPr>
              <w:t>In your recruitment processes is there any way other than via qualifications that you ascertain applicants level of subject knowledge?</w:t>
            </w:r>
          </w:p>
        </w:tc>
        <w:tc>
          <w:tcPr>
            <w:tcW w:w="3432" w:type="dxa"/>
          </w:tcPr>
          <w:p w14:paraId="6B0304B7" w14:textId="77777777" w:rsidR="00BE6881" w:rsidRPr="00ED2978" w:rsidRDefault="00BE6881" w:rsidP="00A40A5E">
            <w:pPr>
              <w:pStyle w:val="ListParagraph"/>
              <w:numPr>
                <w:ilvl w:val="0"/>
                <w:numId w:val="26"/>
              </w:numPr>
              <w:rPr>
                <w:rFonts w:ascii="Arial" w:hAnsi="Arial" w:cs="Arial"/>
                <w:i/>
              </w:rPr>
            </w:pPr>
            <w:r w:rsidRPr="00ED2978">
              <w:rPr>
                <w:rFonts w:ascii="Arial" w:hAnsi="Arial" w:cs="Arial"/>
                <w:i/>
              </w:rPr>
              <w:t>Discussion</w:t>
            </w:r>
          </w:p>
          <w:p w14:paraId="6DD8CD6C" w14:textId="77777777" w:rsidR="00BE6881" w:rsidRPr="00ED2978" w:rsidRDefault="00BE6881" w:rsidP="00A40A5E">
            <w:pPr>
              <w:pStyle w:val="ListParagraph"/>
              <w:numPr>
                <w:ilvl w:val="0"/>
                <w:numId w:val="26"/>
              </w:numPr>
              <w:rPr>
                <w:rFonts w:ascii="Arial" w:hAnsi="Arial" w:cs="Arial"/>
                <w:i/>
              </w:rPr>
            </w:pPr>
            <w:r w:rsidRPr="00ED2978">
              <w:rPr>
                <w:rFonts w:ascii="Arial" w:hAnsi="Arial" w:cs="Arial"/>
                <w:i/>
              </w:rPr>
              <w:t>Microteach</w:t>
            </w:r>
          </w:p>
          <w:p w14:paraId="314DACA2" w14:textId="77777777" w:rsidR="00BE6881" w:rsidRPr="00ED2978" w:rsidRDefault="00BE6881" w:rsidP="00A40A5E">
            <w:pPr>
              <w:pStyle w:val="ListParagraph"/>
              <w:numPr>
                <w:ilvl w:val="0"/>
                <w:numId w:val="26"/>
              </w:numPr>
              <w:rPr>
                <w:rFonts w:ascii="Arial" w:hAnsi="Arial" w:cs="Arial"/>
                <w:i/>
              </w:rPr>
            </w:pPr>
            <w:r w:rsidRPr="00ED2978">
              <w:rPr>
                <w:rFonts w:ascii="Arial" w:hAnsi="Arial" w:cs="Arial"/>
                <w:i/>
              </w:rPr>
              <w:t xml:space="preserve">Test </w:t>
            </w:r>
          </w:p>
          <w:p w14:paraId="0BE49B32" w14:textId="77777777" w:rsidR="00BE6881" w:rsidRPr="00ED2978" w:rsidRDefault="00BE6881" w:rsidP="00CF55B6">
            <w:pPr>
              <w:rPr>
                <w:rFonts w:ascii="Arial" w:hAnsi="Arial" w:cs="Arial"/>
                <w:i/>
              </w:rPr>
            </w:pPr>
          </w:p>
        </w:tc>
      </w:tr>
      <w:tr w:rsidR="00ED2978" w:rsidRPr="00ED2978" w14:paraId="53129ED2" w14:textId="77777777" w:rsidTr="00CF55B6">
        <w:trPr>
          <w:trHeight w:val="800"/>
        </w:trPr>
        <w:tc>
          <w:tcPr>
            <w:tcW w:w="5954" w:type="dxa"/>
            <w:vAlign w:val="center"/>
          </w:tcPr>
          <w:p w14:paraId="3390FB09" w14:textId="77777777" w:rsidR="00BE6881" w:rsidRPr="00ED2978" w:rsidRDefault="00BE6881" w:rsidP="004B2D06">
            <w:pPr>
              <w:rPr>
                <w:rFonts w:ascii="Arial" w:hAnsi="Arial" w:cs="Arial"/>
                <w:b/>
              </w:rPr>
            </w:pPr>
            <w:r w:rsidRPr="00ED2978">
              <w:rPr>
                <w:rFonts w:ascii="Arial" w:hAnsi="Arial" w:cs="Arial"/>
                <w:b/>
              </w:rPr>
              <w:t>Do you consider any qualities or characteristics of applicants do you consider to be of equal or greater importance than subject qualifications?</w:t>
            </w:r>
          </w:p>
        </w:tc>
        <w:tc>
          <w:tcPr>
            <w:tcW w:w="3432" w:type="dxa"/>
          </w:tcPr>
          <w:p w14:paraId="5BFB4F00" w14:textId="77777777" w:rsidR="00BE6881" w:rsidRPr="00ED2978" w:rsidRDefault="00BE6881" w:rsidP="00A40A5E">
            <w:pPr>
              <w:pStyle w:val="ListParagraph"/>
              <w:numPr>
                <w:ilvl w:val="0"/>
                <w:numId w:val="33"/>
              </w:numPr>
              <w:rPr>
                <w:rFonts w:ascii="Arial" w:hAnsi="Arial" w:cs="Arial"/>
                <w:i/>
              </w:rPr>
            </w:pPr>
            <w:r w:rsidRPr="00ED2978">
              <w:rPr>
                <w:rFonts w:ascii="Arial" w:hAnsi="Arial" w:cs="Arial"/>
                <w:i/>
              </w:rPr>
              <w:t>Interpersonal skills, classroom management, teaching experience, professionalism, communication</w:t>
            </w:r>
          </w:p>
        </w:tc>
      </w:tr>
    </w:tbl>
    <w:p w14:paraId="527F091A" w14:textId="77777777" w:rsidR="00715F54" w:rsidRPr="00ED2978" w:rsidRDefault="00715F54">
      <w:pPr>
        <w:rPr>
          <w:rFonts w:ascii="Arial" w:hAnsi="Arial" w:cs="Arial"/>
        </w:rPr>
      </w:pPr>
      <w:r w:rsidRPr="00ED2978">
        <w:rPr>
          <w:rFonts w:ascii="Arial" w:hAnsi="Arial" w:cs="Arial"/>
        </w:rPr>
        <w:br w:type="page"/>
      </w:r>
    </w:p>
    <w:tbl>
      <w:tblPr>
        <w:tblStyle w:val="TableGrid"/>
        <w:tblW w:w="9386" w:type="dxa"/>
        <w:tblInd w:w="-459" w:type="dxa"/>
        <w:tblLook w:val="04A0" w:firstRow="1" w:lastRow="0" w:firstColumn="1" w:lastColumn="0" w:noHBand="0" w:noVBand="1"/>
      </w:tblPr>
      <w:tblGrid>
        <w:gridCol w:w="5954"/>
        <w:gridCol w:w="3432"/>
      </w:tblGrid>
      <w:tr w:rsidR="00ED2978" w:rsidRPr="00ED2978" w14:paraId="6ACC2270" w14:textId="77777777" w:rsidTr="00CF55B6">
        <w:trPr>
          <w:trHeight w:val="418"/>
        </w:trPr>
        <w:tc>
          <w:tcPr>
            <w:tcW w:w="9386" w:type="dxa"/>
            <w:gridSpan w:val="2"/>
            <w:shd w:val="clear" w:color="auto" w:fill="F2F2F2" w:themeFill="background1" w:themeFillShade="F2"/>
            <w:vAlign w:val="center"/>
          </w:tcPr>
          <w:p w14:paraId="0C63C6BE" w14:textId="43CAB498" w:rsidR="00BE6881" w:rsidRPr="00ED2978" w:rsidRDefault="00BE6881" w:rsidP="00CF55B6">
            <w:pPr>
              <w:jc w:val="center"/>
              <w:rPr>
                <w:rFonts w:ascii="Arial" w:hAnsi="Arial" w:cs="Arial"/>
                <w:i/>
              </w:rPr>
            </w:pPr>
            <w:r w:rsidRPr="00ED2978">
              <w:rPr>
                <w:rFonts w:ascii="Arial" w:hAnsi="Arial" w:cs="Arial"/>
                <w:b/>
              </w:rPr>
              <w:t>Questions related to teacher evaluation following appointment</w:t>
            </w:r>
          </w:p>
        </w:tc>
      </w:tr>
      <w:tr w:rsidR="00ED2978" w:rsidRPr="00ED2978" w14:paraId="2A612F1F" w14:textId="77777777" w:rsidTr="00CF55B6">
        <w:trPr>
          <w:trHeight w:val="418"/>
        </w:trPr>
        <w:tc>
          <w:tcPr>
            <w:tcW w:w="5954" w:type="dxa"/>
            <w:vAlign w:val="center"/>
          </w:tcPr>
          <w:p w14:paraId="34522477" w14:textId="77777777" w:rsidR="00BE6881" w:rsidRPr="00ED2978" w:rsidRDefault="00BE6881" w:rsidP="004B2D06">
            <w:pPr>
              <w:rPr>
                <w:rFonts w:ascii="Arial" w:hAnsi="Arial" w:cs="Arial"/>
                <w:b/>
              </w:rPr>
            </w:pPr>
            <w:r w:rsidRPr="00ED2978">
              <w:rPr>
                <w:rFonts w:ascii="Arial" w:hAnsi="Arial" w:cs="Arial"/>
                <w:b/>
              </w:rPr>
              <w:t>Can you tell me a little about what experience you have in relation to evaluation of teachers?</w:t>
            </w:r>
          </w:p>
        </w:tc>
        <w:tc>
          <w:tcPr>
            <w:tcW w:w="3432" w:type="dxa"/>
            <w:vAlign w:val="center"/>
          </w:tcPr>
          <w:p w14:paraId="4E4DB3C9" w14:textId="77777777" w:rsidR="00BE6881" w:rsidRPr="00ED2978" w:rsidRDefault="00BE6881" w:rsidP="00A40A5E">
            <w:pPr>
              <w:pStyle w:val="ListParagraph"/>
              <w:numPr>
                <w:ilvl w:val="0"/>
                <w:numId w:val="28"/>
              </w:numPr>
              <w:rPr>
                <w:rFonts w:ascii="Arial" w:hAnsi="Arial" w:cs="Arial"/>
                <w:i/>
              </w:rPr>
            </w:pPr>
            <w:r w:rsidRPr="00ED2978">
              <w:rPr>
                <w:rFonts w:ascii="Arial" w:hAnsi="Arial" w:cs="Arial"/>
                <w:i/>
              </w:rPr>
              <w:t>Number of years</w:t>
            </w:r>
          </w:p>
          <w:p w14:paraId="15F6F599" w14:textId="77777777" w:rsidR="00BE6881" w:rsidRPr="00ED2978" w:rsidRDefault="00BE6881" w:rsidP="00A40A5E">
            <w:pPr>
              <w:pStyle w:val="ListParagraph"/>
              <w:numPr>
                <w:ilvl w:val="0"/>
                <w:numId w:val="28"/>
              </w:numPr>
              <w:rPr>
                <w:rFonts w:ascii="Arial" w:hAnsi="Arial" w:cs="Arial"/>
                <w:i/>
              </w:rPr>
            </w:pPr>
            <w:r w:rsidRPr="00ED2978">
              <w:rPr>
                <w:rFonts w:ascii="Arial" w:hAnsi="Arial" w:cs="Arial"/>
                <w:i/>
              </w:rPr>
              <w:t>Development or Judgement based?</w:t>
            </w:r>
          </w:p>
          <w:p w14:paraId="3E389E50" w14:textId="77777777" w:rsidR="00BE6881" w:rsidRPr="00ED2978" w:rsidRDefault="00BE6881" w:rsidP="00A40A5E">
            <w:pPr>
              <w:pStyle w:val="ListParagraph"/>
              <w:numPr>
                <w:ilvl w:val="0"/>
                <w:numId w:val="28"/>
              </w:numPr>
              <w:rPr>
                <w:rFonts w:ascii="Arial" w:hAnsi="Arial" w:cs="Arial"/>
                <w:i/>
              </w:rPr>
            </w:pPr>
            <w:r w:rsidRPr="00ED2978">
              <w:rPr>
                <w:rFonts w:ascii="Arial" w:hAnsi="Arial" w:cs="Arial"/>
                <w:i/>
              </w:rPr>
              <w:t>A particular subject area?</w:t>
            </w:r>
            <w:r w:rsidRPr="00ED2978">
              <w:rPr>
                <w:rFonts w:ascii="Arial" w:hAnsi="Arial" w:cs="Arial"/>
                <w:b/>
              </w:rPr>
              <w:t xml:space="preserve"> </w:t>
            </w:r>
          </w:p>
          <w:p w14:paraId="1D1E3197" w14:textId="77777777" w:rsidR="00BE6881" w:rsidRPr="00ED2978" w:rsidRDefault="00BE6881" w:rsidP="00CF55B6">
            <w:pPr>
              <w:jc w:val="center"/>
              <w:rPr>
                <w:rFonts w:ascii="Arial" w:hAnsi="Arial" w:cs="Arial"/>
                <w:b/>
              </w:rPr>
            </w:pPr>
            <w:r w:rsidRPr="00ED2978">
              <w:rPr>
                <w:rFonts w:ascii="Arial" w:hAnsi="Arial" w:cs="Arial"/>
                <w:i/>
              </w:rPr>
              <w:t>Vocational or academic courses?</w:t>
            </w:r>
          </w:p>
        </w:tc>
      </w:tr>
      <w:tr w:rsidR="00ED2978" w:rsidRPr="00ED2978" w14:paraId="6005EFA5" w14:textId="77777777" w:rsidTr="00CF55B6">
        <w:trPr>
          <w:trHeight w:val="418"/>
        </w:trPr>
        <w:tc>
          <w:tcPr>
            <w:tcW w:w="5954" w:type="dxa"/>
            <w:vAlign w:val="center"/>
          </w:tcPr>
          <w:p w14:paraId="6D5973C1" w14:textId="77777777" w:rsidR="00BE6881" w:rsidRPr="00ED2978" w:rsidRDefault="00BE6881" w:rsidP="004B2D06">
            <w:pPr>
              <w:rPr>
                <w:rFonts w:ascii="Arial" w:hAnsi="Arial" w:cs="Arial"/>
                <w:b/>
              </w:rPr>
            </w:pPr>
            <w:r w:rsidRPr="00ED2978">
              <w:rPr>
                <w:rFonts w:ascii="Arial" w:hAnsi="Arial" w:cs="Arial"/>
                <w:b/>
              </w:rPr>
              <w:t>How would you define an effective teacher?</w:t>
            </w:r>
          </w:p>
        </w:tc>
        <w:tc>
          <w:tcPr>
            <w:tcW w:w="3432" w:type="dxa"/>
            <w:vAlign w:val="center"/>
          </w:tcPr>
          <w:p w14:paraId="1BBA957F" w14:textId="77777777" w:rsidR="00BE6881" w:rsidRPr="00ED2978" w:rsidRDefault="00BE6881" w:rsidP="00A40A5E">
            <w:pPr>
              <w:pStyle w:val="ListParagraph"/>
              <w:numPr>
                <w:ilvl w:val="0"/>
                <w:numId w:val="28"/>
              </w:numPr>
              <w:rPr>
                <w:rFonts w:ascii="Arial" w:hAnsi="Arial" w:cs="Arial"/>
                <w:i/>
              </w:rPr>
            </w:pPr>
          </w:p>
        </w:tc>
      </w:tr>
      <w:tr w:rsidR="00ED2978" w:rsidRPr="00ED2978" w14:paraId="41C3C62B" w14:textId="77777777" w:rsidTr="00CF55B6">
        <w:trPr>
          <w:trHeight w:val="358"/>
        </w:trPr>
        <w:tc>
          <w:tcPr>
            <w:tcW w:w="5954" w:type="dxa"/>
            <w:vAlign w:val="center"/>
          </w:tcPr>
          <w:p w14:paraId="5EC763DB" w14:textId="77777777" w:rsidR="00BE6881" w:rsidRPr="00ED2978" w:rsidRDefault="00BE6881" w:rsidP="004B2D06">
            <w:pPr>
              <w:rPr>
                <w:rFonts w:ascii="Arial" w:hAnsi="Arial" w:cs="Arial"/>
                <w:b/>
              </w:rPr>
            </w:pPr>
            <w:r w:rsidRPr="00ED2978">
              <w:rPr>
                <w:rFonts w:ascii="Arial" w:hAnsi="Arial" w:cs="Arial"/>
                <w:b/>
              </w:rPr>
              <w:t>What approaches do you use to determine the effectiveness of teachers in your organisation?</w:t>
            </w:r>
          </w:p>
        </w:tc>
        <w:tc>
          <w:tcPr>
            <w:tcW w:w="3432" w:type="dxa"/>
          </w:tcPr>
          <w:p w14:paraId="224EBD60" w14:textId="77777777" w:rsidR="00BE6881" w:rsidRPr="00ED2978" w:rsidRDefault="00BE6881" w:rsidP="00A40A5E">
            <w:pPr>
              <w:pStyle w:val="ListParagraph"/>
              <w:numPr>
                <w:ilvl w:val="0"/>
                <w:numId w:val="32"/>
              </w:numPr>
              <w:spacing w:after="160" w:line="259" w:lineRule="auto"/>
              <w:rPr>
                <w:rFonts w:ascii="Arial" w:hAnsi="Arial" w:cs="Arial"/>
                <w:b/>
                <w:i/>
              </w:rPr>
            </w:pPr>
            <w:r w:rsidRPr="00ED2978">
              <w:rPr>
                <w:rFonts w:ascii="Arial" w:hAnsi="Arial" w:cs="Arial"/>
                <w:i/>
              </w:rPr>
              <w:t>observation, student results, peer observation,</w:t>
            </w:r>
          </w:p>
        </w:tc>
      </w:tr>
      <w:tr w:rsidR="00ED2978" w:rsidRPr="00ED2978" w14:paraId="768D4BC0" w14:textId="77777777" w:rsidTr="00CF55B6">
        <w:trPr>
          <w:trHeight w:val="611"/>
        </w:trPr>
        <w:tc>
          <w:tcPr>
            <w:tcW w:w="5954" w:type="dxa"/>
            <w:vAlign w:val="center"/>
          </w:tcPr>
          <w:p w14:paraId="0E96459A" w14:textId="77777777" w:rsidR="00BE6881" w:rsidRPr="00ED2978" w:rsidRDefault="00BE6881" w:rsidP="004B2D06">
            <w:pPr>
              <w:rPr>
                <w:rFonts w:ascii="Arial" w:hAnsi="Arial" w:cs="Arial"/>
                <w:b/>
              </w:rPr>
            </w:pPr>
            <w:r w:rsidRPr="00ED2978">
              <w:rPr>
                <w:rFonts w:ascii="Arial" w:hAnsi="Arial" w:cs="Arial"/>
                <w:b/>
              </w:rPr>
              <w:t xml:space="preserve">Do you assign a grade to teacher’s effectiveness during your evaluation or observation process? </w:t>
            </w:r>
          </w:p>
        </w:tc>
        <w:tc>
          <w:tcPr>
            <w:tcW w:w="3432" w:type="dxa"/>
          </w:tcPr>
          <w:p w14:paraId="35F8E097" w14:textId="77777777" w:rsidR="00BE6881" w:rsidRPr="00ED2978" w:rsidRDefault="00BE6881" w:rsidP="00A40A5E">
            <w:pPr>
              <w:pStyle w:val="ListParagraph"/>
              <w:numPr>
                <w:ilvl w:val="0"/>
                <w:numId w:val="25"/>
              </w:numPr>
              <w:spacing w:after="160" w:line="259" w:lineRule="auto"/>
              <w:rPr>
                <w:rFonts w:ascii="Arial" w:hAnsi="Arial" w:cs="Arial"/>
              </w:rPr>
            </w:pPr>
            <w:r w:rsidRPr="00ED2978">
              <w:rPr>
                <w:rFonts w:ascii="Arial" w:hAnsi="Arial" w:cs="Arial"/>
              </w:rPr>
              <w:t>What frameworks do you use?</w:t>
            </w:r>
            <w:r w:rsidRPr="00ED2978">
              <w:rPr>
                <w:rFonts w:ascii="Arial" w:hAnsi="Arial" w:cs="Arial"/>
                <w:i/>
              </w:rPr>
              <w:t xml:space="preserve"> </w:t>
            </w:r>
          </w:p>
          <w:p w14:paraId="27CCCAD0" w14:textId="77777777" w:rsidR="00BE6881" w:rsidRPr="00ED2978" w:rsidRDefault="00BE6881" w:rsidP="00A40A5E">
            <w:pPr>
              <w:pStyle w:val="ListParagraph"/>
              <w:numPr>
                <w:ilvl w:val="0"/>
                <w:numId w:val="25"/>
              </w:numPr>
              <w:spacing w:after="160" w:line="259" w:lineRule="auto"/>
              <w:rPr>
                <w:rFonts w:ascii="Arial" w:hAnsi="Arial" w:cs="Arial"/>
                <w:b/>
              </w:rPr>
            </w:pPr>
            <w:r w:rsidRPr="00ED2978">
              <w:rPr>
                <w:rFonts w:ascii="Arial" w:hAnsi="Arial" w:cs="Arial"/>
                <w:i/>
              </w:rPr>
              <w:t>Ofsted or other Why do you choose those?</w:t>
            </w:r>
          </w:p>
        </w:tc>
      </w:tr>
      <w:tr w:rsidR="00ED2978" w:rsidRPr="00ED2978" w14:paraId="6CA0FDA9" w14:textId="77777777" w:rsidTr="00CF55B6">
        <w:trPr>
          <w:trHeight w:val="611"/>
        </w:trPr>
        <w:tc>
          <w:tcPr>
            <w:tcW w:w="9386" w:type="dxa"/>
            <w:gridSpan w:val="2"/>
            <w:vAlign w:val="center"/>
          </w:tcPr>
          <w:p w14:paraId="259FFBD0" w14:textId="77777777" w:rsidR="00BE6881" w:rsidRPr="00ED2978" w:rsidRDefault="00BE6881" w:rsidP="00CF55B6">
            <w:pPr>
              <w:jc w:val="center"/>
              <w:rPr>
                <w:rFonts w:ascii="Arial" w:hAnsi="Arial" w:cs="Arial"/>
                <w:b/>
              </w:rPr>
            </w:pPr>
            <w:r w:rsidRPr="00ED2978">
              <w:rPr>
                <w:rFonts w:ascii="Arial" w:hAnsi="Arial" w:cs="Arial"/>
                <w:b/>
              </w:rPr>
              <w:t>And finally…</w:t>
            </w:r>
          </w:p>
          <w:p w14:paraId="058C262B" w14:textId="77777777" w:rsidR="00BE6881" w:rsidRPr="00ED2978" w:rsidRDefault="00BE6881" w:rsidP="00CF55B6">
            <w:pPr>
              <w:jc w:val="center"/>
              <w:rPr>
                <w:rFonts w:ascii="Arial" w:hAnsi="Arial" w:cs="Arial"/>
                <w:b/>
              </w:rPr>
            </w:pPr>
          </w:p>
        </w:tc>
      </w:tr>
      <w:tr w:rsidR="00ED2978" w:rsidRPr="00ED2978" w14:paraId="0DE38FA1" w14:textId="77777777" w:rsidTr="00CF55B6">
        <w:trPr>
          <w:trHeight w:val="611"/>
        </w:trPr>
        <w:tc>
          <w:tcPr>
            <w:tcW w:w="5954" w:type="dxa"/>
            <w:vAlign w:val="center"/>
          </w:tcPr>
          <w:p w14:paraId="77302584" w14:textId="77777777" w:rsidR="00BE6881" w:rsidRPr="00ED2978" w:rsidRDefault="00BE6881" w:rsidP="004B2D06">
            <w:pPr>
              <w:rPr>
                <w:rFonts w:ascii="Arial" w:hAnsi="Arial" w:cs="Arial"/>
              </w:rPr>
            </w:pPr>
            <w:r w:rsidRPr="00ED2978">
              <w:rPr>
                <w:rFonts w:ascii="Arial" w:hAnsi="Arial" w:cs="Arial"/>
                <w:b/>
              </w:rPr>
              <w:t>Do you have any other views in relation to subject qualifications and effectiveness that you would like to share?</w:t>
            </w:r>
          </w:p>
        </w:tc>
        <w:tc>
          <w:tcPr>
            <w:tcW w:w="3432" w:type="dxa"/>
          </w:tcPr>
          <w:p w14:paraId="0D1C332A" w14:textId="77777777" w:rsidR="00BE6881" w:rsidRPr="00ED2978" w:rsidRDefault="00BE6881" w:rsidP="00A40A5E">
            <w:pPr>
              <w:pStyle w:val="ListParagraph"/>
              <w:numPr>
                <w:ilvl w:val="0"/>
                <w:numId w:val="25"/>
              </w:numPr>
              <w:spacing w:after="160" w:line="259" w:lineRule="auto"/>
              <w:rPr>
                <w:rFonts w:ascii="Arial" w:hAnsi="Arial" w:cs="Arial"/>
              </w:rPr>
            </w:pPr>
            <w:r w:rsidRPr="00ED2978">
              <w:rPr>
                <w:rFonts w:ascii="Arial" w:hAnsi="Arial" w:cs="Arial"/>
                <w:i/>
              </w:rPr>
              <w:t>Based on your own experience as a leader or teacher</w:t>
            </w:r>
          </w:p>
        </w:tc>
      </w:tr>
    </w:tbl>
    <w:p w14:paraId="6E09BDE5" w14:textId="77777777" w:rsidR="00BE6881" w:rsidRPr="00ED2978" w:rsidRDefault="00BE6881" w:rsidP="00BE6881">
      <w:pPr>
        <w:rPr>
          <w:rFonts w:ascii="Arial" w:hAnsi="Arial" w:cs="Arial"/>
        </w:rPr>
      </w:pPr>
    </w:p>
    <w:p w14:paraId="06C6F30E" w14:textId="77777777" w:rsidR="00BE6881" w:rsidRPr="00ED2978" w:rsidRDefault="00BE6881" w:rsidP="00BE6881">
      <w:pPr>
        <w:rPr>
          <w:rFonts w:ascii="Arial" w:hAnsi="Arial" w:cs="Arial"/>
        </w:rPr>
      </w:pPr>
      <w:r w:rsidRPr="00ED2978">
        <w:rPr>
          <w:rFonts w:ascii="Arial" w:hAnsi="Arial" w:cs="Arial"/>
        </w:rPr>
        <w:br w:type="page"/>
      </w:r>
    </w:p>
    <w:p w14:paraId="1967131D" w14:textId="647F7CB9" w:rsidR="00BE6881" w:rsidRPr="00ED2978" w:rsidRDefault="00BE6881" w:rsidP="00BE6881">
      <w:pPr>
        <w:pStyle w:val="Heading1"/>
        <w:rPr>
          <w:rFonts w:ascii="Arial" w:hAnsi="Arial" w:cs="Arial"/>
          <w:color w:val="auto"/>
        </w:rPr>
      </w:pPr>
      <w:bookmarkStart w:id="306" w:name="_Toc67644607"/>
      <w:r w:rsidRPr="00ED2978">
        <w:rPr>
          <w:rFonts w:ascii="Arial" w:hAnsi="Arial" w:cs="Arial"/>
          <w:color w:val="auto"/>
        </w:rPr>
        <w:t xml:space="preserve">Appendix </w:t>
      </w:r>
      <w:r w:rsidR="000B583D">
        <w:rPr>
          <w:rFonts w:ascii="Arial" w:hAnsi="Arial" w:cs="Arial"/>
          <w:color w:val="auto"/>
        </w:rPr>
        <w:t>I</w:t>
      </w:r>
      <w:r w:rsidRPr="00ED2978">
        <w:rPr>
          <w:rFonts w:ascii="Arial" w:hAnsi="Arial" w:cs="Arial"/>
          <w:color w:val="auto"/>
        </w:rPr>
        <w:t>: Teacher Interview Schedule</w:t>
      </w:r>
      <w:bookmarkEnd w:id="306"/>
    </w:p>
    <w:p w14:paraId="22550DC3" w14:textId="77777777" w:rsidR="00BE6881" w:rsidRPr="00ED2978" w:rsidRDefault="00BE6881" w:rsidP="00BE6881">
      <w:pPr>
        <w:rPr>
          <w:rFonts w:ascii="Arial" w:hAnsi="Arial" w:cs="Arial"/>
        </w:rPr>
      </w:pPr>
    </w:p>
    <w:tbl>
      <w:tblPr>
        <w:tblStyle w:val="TableGrid"/>
        <w:tblW w:w="0" w:type="auto"/>
        <w:tblInd w:w="-459" w:type="dxa"/>
        <w:tblLook w:val="04A0" w:firstRow="1" w:lastRow="0" w:firstColumn="1" w:lastColumn="0" w:noHBand="0" w:noVBand="1"/>
      </w:tblPr>
      <w:tblGrid>
        <w:gridCol w:w="4696"/>
        <w:gridCol w:w="3951"/>
      </w:tblGrid>
      <w:tr w:rsidR="00ED2978" w:rsidRPr="00ED2978" w14:paraId="285F3C33" w14:textId="77777777" w:rsidTr="00CF55B6">
        <w:trPr>
          <w:trHeight w:val="375"/>
        </w:trPr>
        <w:tc>
          <w:tcPr>
            <w:tcW w:w="9453" w:type="dxa"/>
            <w:gridSpan w:val="2"/>
            <w:vAlign w:val="center"/>
          </w:tcPr>
          <w:p w14:paraId="33FDBD98" w14:textId="77777777" w:rsidR="00BE6881" w:rsidRPr="00ED2978" w:rsidRDefault="00BE6881" w:rsidP="00CF55B6">
            <w:pPr>
              <w:jc w:val="center"/>
              <w:rPr>
                <w:rFonts w:ascii="Arial" w:hAnsi="Arial" w:cs="Arial"/>
                <w:b/>
              </w:rPr>
            </w:pPr>
            <w:r w:rsidRPr="00ED2978">
              <w:rPr>
                <w:rFonts w:ascii="Arial" w:hAnsi="Arial" w:cs="Arial"/>
                <w:b/>
              </w:rPr>
              <w:t>Interview Schedule 2 – Teachers</w:t>
            </w:r>
          </w:p>
        </w:tc>
      </w:tr>
      <w:tr w:rsidR="00ED2978" w:rsidRPr="00ED2978" w14:paraId="3DA13FE1" w14:textId="77777777" w:rsidTr="00CF55B6">
        <w:trPr>
          <w:trHeight w:val="308"/>
        </w:trPr>
        <w:tc>
          <w:tcPr>
            <w:tcW w:w="9453" w:type="dxa"/>
            <w:gridSpan w:val="2"/>
            <w:shd w:val="clear" w:color="auto" w:fill="F2F2F2" w:themeFill="background1" w:themeFillShade="F2"/>
            <w:vAlign w:val="center"/>
          </w:tcPr>
          <w:p w14:paraId="68952B0B" w14:textId="77777777" w:rsidR="00BE6881" w:rsidRPr="00ED2978" w:rsidRDefault="00BE6881" w:rsidP="00CF55B6">
            <w:pPr>
              <w:jc w:val="center"/>
              <w:rPr>
                <w:rFonts w:ascii="Arial" w:hAnsi="Arial" w:cs="Arial"/>
                <w:b/>
                <w:bCs/>
              </w:rPr>
            </w:pPr>
            <w:r w:rsidRPr="00ED2978">
              <w:rPr>
                <w:rFonts w:ascii="Arial" w:hAnsi="Arial" w:cs="Arial"/>
                <w:b/>
                <w:bCs/>
              </w:rPr>
              <w:t>Background Questions</w:t>
            </w:r>
          </w:p>
        </w:tc>
      </w:tr>
      <w:tr w:rsidR="00ED2978" w:rsidRPr="00ED2978" w14:paraId="1E54BEA5" w14:textId="77777777" w:rsidTr="00CF55B6">
        <w:trPr>
          <w:trHeight w:val="505"/>
        </w:trPr>
        <w:tc>
          <w:tcPr>
            <w:tcW w:w="5140" w:type="dxa"/>
            <w:vAlign w:val="center"/>
          </w:tcPr>
          <w:p w14:paraId="6E1C7061" w14:textId="77777777" w:rsidR="00BE6881" w:rsidRPr="00ED2978" w:rsidRDefault="00BE6881" w:rsidP="004B2D06">
            <w:pPr>
              <w:rPr>
                <w:rFonts w:ascii="Arial" w:hAnsi="Arial" w:cs="Arial"/>
                <w:b/>
                <w:bCs/>
              </w:rPr>
            </w:pPr>
            <w:r w:rsidRPr="00ED2978">
              <w:rPr>
                <w:rFonts w:ascii="Arial" w:hAnsi="Arial" w:cs="Arial"/>
                <w:b/>
                <w:bCs/>
              </w:rPr>
              <w:t>Can you tell me a little about where you work and your current job role?</w:t>
            </w:r>
          </w:p>
        </w:tc>
        <w:tc>
          <w:tcPr>
            <w:tcW w:w="4313" w:type="dxa"/>
            <w:vAlign w:val="center"/>
          </w:tcPr>
          <w:p w14:paraId="54102AAE" w14:textId="77777777" w:rsidR="00BE6881" w:rsidRPr="00ED2978" w:rsidRDefault="00BE6881" w:rsidP="00A40A5E">
            <w:pPr>
              <w:pStyle w:val="ListParagraph"/>
              <w:numPr>
                <w:ilvl w:val="0"/>
                <w:numId w:val="28"/>
              </w:numPr>
              <w:rPr>
                <w:rFonts w:ascii="Arial" w:hAnsi="Arial" w:cs="Arial"/>
                <w:b/>
                <w:bCs/>
                <w:sz w:val="20"/>
                <w:szCs w:val="20"/>
              </w:rPr>
            </w:pPr>
            <w:r w:rsidRPr="00ED2978">
              <w:rPr>
                <w:rFonts w:ascii="Arial" w:hAnsi="Arial" w:cs="Arial"/>
                <w:i/>
                <w:iCs/>
                <w:sz w:val="20"/>
                <w:szCs w:val="20"/>
              </w:rPr>
              <w:t>Organisation, Sector, Job title</w:t>
            </w:r>
          </w:p>
          <w:p w14:paraId="0B422F5A" w14:textId="77777777" w:rsidR="00BE6881" w:rsidRPr="00ED2978" w:rsidRDefault="00BE6881" w:rsidP="00A40A5E">
            <w:pPr>
              <w:pStyle w:val="ListParagraph"/>
              <w:numPr>
                <w:ilvl w:val="0"/>
                <w:numId w:val="28"/>
              </w:numPr>
              <w:rPr>
                <w:rFonts w:ascii="Arial" w:hAnsi="Arial" w:cs="Arial"/>
                <w:b/>
                <w:bCs/>
                <w:sz w:val="20"/>
                <w:szCs w:val="20"/>
              </w:rPr>
            </w:pPr>
            <w:r w:rsidRPr="00ED2978">
              <w:rPr>
                <w:rFonts w:ascii="Arial" w:hAnsi="Arial" w:cs="Arial"/>
                <w:i/>
                <w:iCs/>
                <w:sz w:val="20"/>
                <w:szCs w:val="20"/>
              </w:rPr>
              <w:t>What subjects taught</w:t>
            </w:r>
          </w:p>
          <w:p w14:paraId="051F56E2" w14:textId="77777777" w:rsidR="00BE6881" w:rsidRPr="00ED2978" w:rsidRDefault="00BE6881" w:rsidP="00A40A5E">
            <w:pPr>
              <w:pStyle w:val="ListParagraph"/>
              <w:numPr>
                <w:ilvl w:val="0"/>
                <w:numId w:val="28"/>
              </w:numPr>
              <w:rPr>
                <w:rFonts w:ascii="Arial" w:hAnsi="Arial" w:cs="Arial"/>
                <w:b/>
                <w:bCs/>
                <w:sz w:val="20"/>
                <w:szCs w:val="20"/>
              </w:rPr>
            </w:pPr>
            <w:r w:rsidRPr="00ED2978">
              <w:rPr>
                <w:rFonts w:ascii="Arial" w:hAnsi="Arial" w:cs="Arial"/>
                <w:i/>
                <w:iCs/>
                <w:sz w:val="20"/>
                <w:szCs w:val="20"/>
              </w:rPr>
              <w:t>What level / year groups</w:t>
            </w:r>
          </w:p>
        </w:tc>
      </w:tr>
      <w:tr w:rsidR="00ED2978" w:rsidRPr="00ED2978" w14:paraId="2A55EACB" w14:textId="77777777" w:rsidTr="00CF55B6">
        <w:trPr>
          <w:trHeight w:val="627"/>
        </w:trPr>
        <w:tc>
          <w:tcPr>
            <w:tcW w:w="5140" w:type="dxa"/>
            <w:vAlign w:val="center"/>
          </w:tcPr>
          <w:p w14:paraId="34228FAB" w14:textId="77777777" w:rsidR="00BE6881" w:rsidRPr="00ED2978" w:rsidRDefault="00BE6881" w:rsidP="004B2D06">
            <w:pPr>
              <w:rPr>
                <w:rFonts w:ascii="Arial" w:hAnsi="Arial" w:cs="Arial"/>
                <w:b/>
                <w:bCs/>
              </w:rPr>
            </w:pPr>
            <w:r w:rsidRPr="00ED2978">
              <w:rPr>
                <w:rFonts w:ascii="Arial" w:hAnsi="Arial" w:cs="Arial"/>
                <w:b/>
                <w:bCs/>
              </w:rPr>
              <w:t>Can you provide me with a brief professional biography in terms of your own education and job roles?</w:t>
            </w:r>
          </w:p>
        </w:tc>
        <w:tc>
          <w:tcPr>
            <w:tcW w:w="4313" w:type="dxa"/>
            <w:vAlign w:val="center"/>
          </w:tcPr>
          <w:p w14:paraId="2CEE50CA" w14:textId="77777777" w:rsidR="00BE6881" w:rsidRPr="00ED2978" w:rsidRDefault="00BE6881" w:rsidP="00A40A5E">
            <w:pPr>
              <w:pStyle w:val="ListParagraph"/>
              <w:numPr>
                <w:ilvl w:val="0"/>
                <w:numId w:val="28"/>
              </w:numPr>
              <w:rPr>
                <w:rFonts w:ascii="Arial" w:hAnsi="Arial" w:cs="Arial"/>
                <w:i/>
                <w:iCs/>
                <w:sz w:val="20"/>
                <w:szCs w:val="20"/>
              </w:rPr>
            </w:pPr>
            <w:r w:rsidRPr="00ED2978">
              <w:rPr>
                <w:rFonts w:ascii="Arial" w:hAnsi="Arial" w:cs="Arial"/>
                <w:i/>
                <w:iCs/>
                <w:sz w:val="20"/>
                <w:szCs w:val="20"/>
              </w:rPr>
              <w:t>Work outside of education</w:t>
            </w:r>
          </w:p>
          <w:p w14:paraId="4D9E1BAA" w14:textId="77777777" w:rsidR="00BE6881" w:rsidRPr="00ED2978" w:rsidRDefault="00BE6881" w:rsidP="00A40A5E">
            <w:pPr>
              <w:pStyle w:val="ListParagraph"/>
              <w:numPr>
                <w:ilvl w:val="0"/>
                <w:numId w:val="28"/>
              </w:numPr>
              <w:rPr>
                <w:rFonts w:ascii="Arial" w:hAnsi="Arial" w:cs="Arial"/>
                <w:b/>
                <w:bCs/>
                <w:sz w:val="20"/>
                <w:szCs w:val="20"/>
              </w:rPr>
            </w:pPr>
            <w:r w:rsidRPr="00ED2978">
              <w:rPr>
                <w:rFonts w:ascii="Arial" w:hAnsi="Arial" w:cs="Arial"/>
                <w:i/>
                <w:iCs/>
                <w:sz w:val="20"/>
                <w:szCs w:val="20"/>
              </w:rPr>
              <w:t>Traditional or non-traditional qual route?</w:t>
            </w:r>
          </w:p>
          <w:p w14:paraId="45983122" w14:textId="77777777" w:rsidR="00BE6881" w:rsidRPr="00ED2978" w:rsidRDefault="00BE6881" w:rsidP="00A40A5E">
            <w:pPr>
              <w:pStyle w:val="ListParagraph"/>
              <w:numPr>
                <w:ilvl w:val="0"/>
                <w:numId w:val="28"/>
              </w:numPr>
              <w:rPr>
                <w:rFonts w:ascii="Arial" w:hAnsi="Arial" w:cs="Arial"/>
                <w:b/>
                <w:bCs/>
                <w:sz w:val="20"/>
                <w:szCs w:val="20"/>
              </w:rPr>
            </w:pPr>
            <w:r w:rsidRPr="00ED2978">
              <w:rPr>
                <w:rFonts w:ascii="Arial" w:hAnsi="Arial" w:cs="Arial"/>
                <w:i/>
                <w:iCs/>
                <w:sz w:val="20"/>
                <w:szCs w:val="20"/>
              </w:rPr>
              <w:t xml:space="preserve"> Number of years teaching</w:t>
            </w:r>
          </w:p>
          <w:p w14:paraId="7AA1C029" w14:textId="77777777" w:rsidR="00BE6881" w:rsidRPr="00ED2978" w:rsidRDefault="00BE6881" w:rsidP="00A40A5E">
            <w:pPr>
              <w:pStyle w:val="ListParagraph"/>
              <w:numPr>
                <w:ilvl w:val="0"/>
                <w:numId w:val="28"/>
              </w:numPr>
              <w:rPr>
                <w:rFonts w:ascii="Arial" w:hAnsi="Arial" w:cs="Arial"/>
                <w:b/>
                <w:bCs/>
                <w:sz w:val="20"/>
                <w:szCs w:val="20"/>
              </w:rPr>
            </w:pPr>
            <w:r w:rsidRPr="00ED2978">
              <w:rPr>
                <w:rFonts w:ascii="Arial" w:hAnsi="Arial" w:cs="Arial"/>
                <w:i/>
                <w:iCs/>
                <w:sz w:val="20"/>
                <w:szCs w:val="20"/>
              </w:rPr>
              <w:t>Sector, Different schools?</w:t>
            </w:r>
          </w:p>
        </w:tc>
      </w:tr>
      <w:tr w:rsidR="00ED2978" w:rsidRPr="00ED2978" w14:paraId="25EAC5C5" w14:textId="77777777" w:rsidTr="00CF55B6">
        <w:trPr>
          <w:trHeight w:val="1422"/>
        </w:trPr>
        <w:tc>
          <w:tcPr>
            <w:tcW w:w="5140" w:type="dxa"/>
            <w:vAlign w:val="center"/>
          </w:tcPr>
          <w:p w14:paraId="3D1D3800" w14:textId="77777777" w:rsidR="00BE6881" w:rsidRPr="00ED2978" w:rsidRDefault="00BE6881" w:rsidP="004B2D06">
            <w:pPr>
              <w:rPr>
                <w:rFonts w:ascii="Arial" w:hAnsi="Arial" w:cs="Arial"/>
                <w:b/>
                <w:bCs/>
              </w:rPr>
            </w:pPr>
            <w:r w:rsidRPr="00ED2978">
              <w:rPr>
                <w:rFonts w:ascii="Arial" w:hAnsi="Arial" w:cs="Arial"/>
                <w:b/>
                <w:bCs/>
              </w:rPr>
              <w:t>What subject qualifications do you have in relation to the subject that you teach?</w:t>
            </w:r>
          </w:p>
        </w:tc>
        <w:tc>
          <w:tcPr>
            <w:tcW w:w="4313" w:type="dxa"/>
            <w:vAlign w:val="center"/>
          </w:tcPr>
          <w:p w14:paraId="24FA3211" w14:textId="77777777" w:rsidR="00BE6881" w:rsidRPr="00ED2978" w:rsidRDefault="00BE6881" w:rsidP="00A40A5E">
            <w:pPr>
              <w:pStyle w:val="ListParagraph"/>
              <w:numPr>
                <w:ilvl w:val="0"/>
                <w:numId w:val="29"/>
              </w:numPr>
              <w:rPr>
                <w:rFonts w:ascii="Arial" w:hAnsi="Arial" w:cs="Arial"/>
                <w:i/>
                <w:iCs/>
                <w:sz w:val="20"/>
                <w:szCs w:val="20"/>
              </w:rPr>
            </w:pPr>
            <w:r w:rsidRPr="00ED2978">
              <w:rPr>
                <w:rFonts w:ascii="Arial" w:hAnsi="Arial" w:cs="Arial"/>
                <w:i/>
                <w:iCs/>
                <w:sz w:val="20"/>
                <w:szCs w:val="20"/>
              </w:rPr>
              <w:t>GCSE Qualifications</w:t>
            </w:r>
          </w:p>
          <w:p w14:paraId="2D5F7664" w14:textId="77777777" w:rsidR="00BE6881" w:rsidRPr="00ED2978" w:rsidRDefault="00BE6881" w:rsidP="00A40A5E">
            <w:pPr>
              <w:pStyle w:val="ListParagraph"/>
              <w:numPr>
                <w:ilvl w:val="0"/>
                <w:numId w:val="29"/>
              </w:numPr>
              <w:rPr>
                <w:rFonts w:ascii="Arial" w:hAnsi="Arial" w:cs="Arial"/>
                <w:i/>
                <w:iCs/>
                <w:sz w:val="20"/>
                <w:szCs w:val="20"/>
              </w:rPr>
            </w:pPr>
            <w:r w:rsidRPr="00ED2978">
              <w:rPr>
                <w:rFonts w:ascii="Arial" w:hAnsi="Arial" w:cs="Arial"/>
                <w:i/>
                <w:iCs/>
                <w:sz w:val="20"/>
                <w:szCs w:val="20"/>
              </w:rPr>
              <w:t>A Level Qualifications</w:t>
            </w:r>
          </w:p>
          <w:p w14:paraId="424DA75B" w14:textId="77777777" w:rsidR="00BE6881" w:rsidRPr="00ED2978" w:rsidRDefault="00BE6881" w:rsidP="00A40A5E">
            <w:pPr>
              <w:pStyle w:val="ListParagraph"/>
              <w:numPr>
                <w:ilvl w:val="0"/>
                <w:numId w:val="29"/>
              </w:numPr>
              <w:rPr>
                <w:rFonts w:ascii="Arial" w:hAnsi="Arial" w:cs="Arial"/>
                <w:i/>
                <w:iCs/>
                <w:sz w:val="20"/>
                <w:szCs w:val="20"/>
              </w:rPr>
            </w:pPr>
            <w:r w:rsidRPr="00ED2978">
              <w:rPr>
                <w:rFonts w:ascii="Arial" w:hAnsi="Arial" w:cs="Arial"/>
                <w:i/>
                <w:iCs/>
                <w:sz w:val="20"/>
                <w:szCs w:val="20"/>
              </w:rPr>
              <w:t xml:space="preserve">Vocational qualifications </w:t>
            </w:r>
          </w:p>
          <w:p w14:paraId="381A1D69" w14:textId="77777777" w:rsidR="00BE6881" w:rsidRPr="00ED2978" w:rsidRDefault="00BE6881" w:rsidP="00A40A5E">
            <w:pPr>
              <w:pStyle w:val="ListParagraph"/>
              <w:numPr>
                <w:ilvl w:val="0"/>
                <w:numId w:val="29"/>
              </w:numPr>
              <w:rPr>
                <w:rFonts w:ascii="Arial" w:hAnsi="Arial" w:cs="Arial"/>
                <w:i/>
                <w:iCs/>
                <w:sz w:val="20"/>
                <w:szCs w:val="20"/>
              </w:rPr>
            </w:pPr>
            <w:r w:rsidRPr="00ED2978">
              <w:rPr>
                <w:rFonts w:ascii="Arial" w:hAnsi="Arial" w:cs="Arial"/>
                <w:i/>
                <w:iCs/>
                <w:sz w:val="20"/>
                <w:szCs w:val="20"/>
              </w:rPr>
              <w:t>Have a degree, Degree class, Degree focus</w:t>
            </w:r>
          </w:p>
          <w:p w14:paraId="5CE70655" w14:textId="77777777" w:rsidR="00BE6881" w:rsidRPr="00ED2978" w:rsidRDefault="00BE6881" w:rsidP="00A40A5E">
            <w:pPr>
              <w:pStyle w:val="ListParagraph"/>
              <w:numPr>
                <w:ilvl w:val="0"/>
                <w:numId w:val="29"/>
              </w:numPr>
              <w:rPr>
                <w:rFonts w:ascii="Arial" w:hAnsi="Arial" w:cs="Arial"/>
                <w:i/>
                <w:iCs/>
                <w:sz w:val="20"/>
                <w:szCs w:val="20"/>
              </w:rPr>
            </w:pPr>
            <w:r w:rsidRPr="00ED2978">
              <w:rPr>
                <w:rFonts w:ascii="Arial" w:hAnsi="Arial" w:cs="Arial"/>
                <w:i/>
                <w:iCs/>
                <w:sz w:val="20"/>
                <w:szCs w:val="20"/>
              </w:rPr>
              <w:t>Postgraduate quals -Masters  / PhDs</w:t>
            </w:r>
          </w:p>
        </w:tc>
      </w:tr>
      <w:tr w:rsidR="00ED2978" w:rsidRPr="00ED2978" w14:paraId="6F473608" w14:textId="77777777" w:rsidTr="00CF55B6">
        <w:trPr>
          <w:trHeight w:val="476"/>
        </w:trPr>
        <w:tc>
          <w:tcPr>
            <w:tcW w:w="5140" w:type="dxa"/>
            <w:vAlign w:val="center"/>
          </w:tcPr>
          <w:p w14:paraId="3AB1D6B5" w14:textId="77777777" w:rsidR="00BE6881" w:rsidRPr="00ED2978" w:rsidRDefault="00BE6881" w:rsidP="004B2D06">
            <w:pPr>
              <w:rPr>
                <w:rFonts w:ascii="Arial" w:hAnsi="Arial" w:cs="Arial"/>
                <w:b/>
                <w:bCs/>
              </w:rPr>
            </w:pPr>
            <w:r w:rsidRPr="00ED2978">
              <w:rPr>
                <w:rFonts w:ascii="Arial" w:hAnsi="Arial" w:cs="Arial"/>
                <w:b/>
                <w:bCs/>
              </w:rPr>
              <w:t xml:space="preserve">How would </w:t>
            </w:r>
            <w:r w:rsidRPr="00ED2978">
              <w:rPr>
                <w:rFonts w:ascii="Arial" w:hAnsi="Arial" w:cs="Arial"/>
                <w:b/>
                <w:bCs/>
                <w:i/>
                <w:iCs/>
              </w:rPr>
              <w:t>you</w:t>
            </w:r>
            <w:r w:rsidRPr="00ED2978">
              <w:rPr>
                <w:rFonts w:ascii="Arial" w:hAnsi="Arial" w:cs="Arial"/>
                <w:b/>
                <w:bCs/>
              </w:rPr>
              <w:t xml:space="preserve"> define an effective teacher?</w:t>
            </w:r>
          </w:p>
        </w:tc>
        <w:tc>
          <w:tcPr>
            <w:tcW w:w="4313" w:type="dxa"/>
            <w:vAlign w:val="center"/>
          </w:tcPr>
          <w:p w14:paraId="5386A3D0" w14:textId="77777777" w:rsidR="00BE6881" w:rsidRPr="00ED2978" w:rsidRDefault="00BE6881" w:rsidP="00CF55B6">
            <w:pPr>
              <w:spacing w:line="360" w:lineRule="auto"/>
              <w:rPr>
                <w:rFonts w:ascii="Arial" w:hAnsi="Arial" w:cs="Arial"/>
                <w:i/>
                <w:iCs/>
              </w:rPr>
            </w:pPr>
          </w:p>
        </w:tc>
      </w:tr>
      <w:tr w:rsidR="00ED2978" w:rsidRPr="00ED2978" w14:paraId="42D2DC1D" w14:textId="77777777" w:rsidTr="00CF55B6">
        <w:trPr>
          <w:trHeight w:val="306"/>
        </w:trPr>
        <w:tc>
          <w:tcPr>
            <w:tcW w:w="9453" w:type="dxa"/>
            <w:gridSpan w:val="2"/>
            <w:shd w:val="clear" w:color="auto" w:fill="F2F2F2" w:themeFill="background1" w:themeFillShade="F2"/>
            <w:vAlign w:val="center"/>
          </w:tcPr>
          <w:p w14:paraId="19F0B816" w14:textId="77777777" w:rsidR="00BE6881" w:rsidRPr="00ED2978" w:rsidRDefault="00BE6881" w:rsidP="004B2D06">
            <w:pPr>
              <w:jc w:val="center"/>
              <w:rPr>
                <w:rFonts w:ascii="Arial" w:hAnsi="Arial" w:cs="Arial"/>
                <w:i/>
                <w:iCs/>
              </w:rPr>
            </w:pPr>
            <w:r w:rsidRPr="00ED2978">
              <w:rPr>
                <w:rFonts w:ascii="Arial" w:hAnsi="Arial" w:cs="Arial"/>
                <w:b/>
                <w:bCs/>
              </w:rPr>
              <w:t>Questions related to the impact of your subject qualifications</w:t>
            </w:r>
          </w:p>
        </w:tc>
      </w:tr>
      <w:tr w:rsidR="00ED2978" w:rsidRPr="00ED2978" w14:paraId="42644FBF" w14:textId="77777777" w:rsidTr="00CF55B6">
        <w:trPr>
          <w:trHeight w:val="2193"/>
        </w:trPr>
        <w:tc>
          <w:tcPr>
            <w:tcW w:w="5140" w:type="dxa"/>
            <w:vAlign w:val="center"/>
          </w:tcPr>
          <w:p w14:paraId="2E532040" w14:textId="77777777" w:rsidR="00BE6881" w:rsidRPr="00ED2978" w:rsidRDefault="00BE6881" w:rsidP="00A40A5E">
            <w:pPr>
              <w:pStyle w:val="ListParagraph"/>
              <w:numPr>
                <w:ilvl w:val="0"/>
                <w:numId w:val="31"/>
              </w:numPr>
              <w:rPr>
                <w:rFonts w:ascii="Arial" w:hAnsi="Arial" w:cs="Arial"/>
                <w:b/>
                <w:bCs/>
              </w:rPr>
            </w:pPr>
          </w:p>
          <w:p w14:paraId="4608F750" w14:textId="77777777" w:rsidR="00BE6881" w:rsidRPr="00ED2978" w:rsidRDefault="00BE6881" w:rsidP="00A40A5E">
            <w:pPr>
              <w:pStyle w:val="ListParagraph"/>
              <w:numPr>
                <w:ilvl w:val="0"/>
                <w:numId w:val="31"/>
              </w:numPr>
              <w:spacing w:after="160" w:line="259" w:lineRule="auto"/>
              <w:rPr>
                <w:rFonts w:ascii="Arial" w:hAnsi="Arial" w:cs="Arial"/>
                <w:b/>
                <w:bCs/>
              </w:rPr>
            </w:pPr>
            <w:r w:rsidRPr="00ED2978">
              <w:rPr>
                <w:rFonts w:ascii="Arial" w:hAnsi="Arial" w:cs="Arial"/>
                <w:b/>
                <w:bCs/>
              </w:rPr>
              <w:t>How well do you think that your  ……….</w:t>
            </w:r>
          </w:p>
          <w:p w14:paraId="61049D84" w14:textId="77777777" w:rsidR="00BE6881" w:rsidRPr="00ED2978" w:rsidRDefault="00BE6881" w:rsidP="00A40A5E">
            <w:pPr>
              <w:pStyle w:val="ListParagraph"/>
              <w:numPr>
                <w:ilvl w:val="0"/>
                <w:numId w:val="31"/>
              </w:numPr>
              <w:rPr>
                <w:rFonts w:ascii="Arial" w:hAnsi="Arial" w:cs="Arial"/>
                <w:b/>
                <w:bCs/>
              </w:rPr>
            </w:pPr>
            <w:r w:rsidRPr="00ED2978">
              <w:rPr>
                <w:rFonts w:ascii="Arial" w:hAnsi="Arial" w:cs="Arial"/>
                <w:b/>
                <w:bCs/>
              </w:rPr>
              <w:t xml:space="preserve">(subject qualifications) </w:t>
            </w:r>
          </w:p>
          <w:p w14:paraId="091BA88C" w14:textId="7580CB19" w:rsidR="00BE6881" w:rsidRPr="00ED2978" w:rsidRDefault="00BE6881" w:rsidP="00A40A5E">
            <w:pPr>
              <w:pStyle w:val="ListParagraph"/>
              <w:numPr>
                <w:ilvl w:val="0"/>
                <w:numId w:val="31"/>
              </w:numPr>
              <w:rPr>
                <w:rFonts w:ascii="Arial" w:hAnsi="Arial" w:cs="Arial"/>
                <w:b/>
                <w:bCs/>
              </w:rPr>
            </w:pPr>
            <w:r w:rsidRPr="00ED2978">
              <w:rPr>
                <w:rFonts w:ascii="Arial" w:hAnsi="Arial" w:cs="Arial"/>
                <w:b/>
                <w:bCs/>
              </w:rPr>
              <w:t xml:space="preserve">match the </w:t>
            </w:r>
            <w:r w:rsidRPr="00ED2978">
              <w:rPr>
                <w:rFonts w:ascii="Arial" w:hAnsi="Arial" w:cs="Arial"/>
                <w:b/>
                <w:bCs/>
                <w:i/>
                <w:iCs/>
              </w:rPr>
              <w:t>knowledge needed</w:t>
            </w:r>
            <w:r w:rsidRPr="00ED2978">
              <w:rPr>
                <w:rFonts w:ascii="Arial" w:hAnsi="Arial" w:cs="Arial"/>
                <w:b/>
                <w:bCs/>
              </w:rPr>
              <w:t xml:space="preserve"> to teach your subject? </w:t>
            </w:r>
          </w:p>
        </w:tc>
        <w:tc>
          <w:tcPr>
            <w:tcW w:w="4313" w:type="dxa"/>
            <w:vAlign w:val="center"/>
          </w:tcPr>
          <w:p w14:paraId="051DC34D" w14:textId="77777777" w:rsidR="00BE6881" w:rsidRPr="00ED2978" w:rsidRDefault="00BE6881" w:rsidP="00A40A5E">
            <w:pPr>
              <w:pStyle w:val="ListParagraph"/>
              <w:numPr>
                <w:ilvl w:val="0"/>
                <w:numId w:val="29"/>
              </w:numPr>
              <w:spacing w:line="360" w:lineRule="auto"/>
              <w:rPr>
                <w:rFonts w:ascii="Arial" w:hAnsi="Arial" w:cs="Arial"/>
                <w:i/>
                <w:iCs/>
                <w:sz w:val="20"/>
                <w:szCs w:val="20"/>
              </w:rPr>
            </w:pPr>
            <w:r w:rsidRPr="00ED2978">
              <w:rPr>
                <w:rFonts w:ascii="Arial" w:hAnsi="Arial" w:cs="Arial"/>
                <w:i/>
                <w:iCs/>
                <w:sz w:val="20"/>
                <w:szCs w:val="20"/>
              </w:rPr>
              <w:t>GCSE s, A Levels:</w:t>
            </w:r>
          </w:p>
          <w:p w14:paraId="61DA1C8A" w14:textId="77777777" w:rsidR="00BE6881" w:rsidRPr="00ED2978" w:rsidRDefault="00BE6881" w:rsidP="00A40A5E">
            <w:pPr>
              <w:pStyle w:val="ListParagraph"/>
              <w:numPr>
                <w:ilvl w:val="0"/>
                <w:numId w:val="29"/>
              </w:numPr>
              <w:spacing w:line="360" w:lineRule="auto"/>
              <w:rPr>
                <w:rFonts w:ascii="Arial" w:hAnsi="Arial" w:cs="Arial"/>
                <w:i/>
                <w:iCs/>
                <w:sz w:val="20"/>
                <w:szCs w:val="20"/>
              </w:rPr>
            </w:pPr>
            <w:r w:rsidRPr="00ED2978">
              <w:rPr>
                <w:rFonts w:ascii="Arial" w:hAnsi="Arial" w:cs="Arial"/>
                <w:i/>
                <w:iCs/>
                <w:sz w:val="20"/>
                <w:szCs w:val="20"/>
              </w:rPr>
              <w:t>Vocational qualifications:</w:t>
            </w:r>
          </w:p>
          <w:p w14:paraId="0785C37C" w14:textId="77777777" w:rsidR="00BE6881" w:rsidRPr="00ED2978" w:rsidRDefault="00BE6881" w:rsidP="00A40A5E">
            <w:pPr>
              <w:pStyle w:val="ListParagraph"/>
              <w:numPr>
                <w:ilvl w:val="0"/>
                <w:numId w:val="29"/>
              </w:numPr>
              <w:rPr>
                <w:rFonts w:ascii="Arial" w:hAnsi="Arial" w:cs="Arial"/>
                <w:i/>
                <w:iCs/>
                <w:sz w:val="20"/>
                <w:szCs w:val="20"/>
              </w:rPr>
            </w:pPr>
            <w:r w:rsidRPr="00ED2978">
              <w:rPr>
                <w:rFonts w:ascii="Arial" w:hAnsi="Arial" w:cs="Arial"/>
                <w:i/>
                <w:iCs/>
                <w:sz w:val="20"/>
                <w:szCs w:val="20"/>
              </w:rPr>
              <w:t>Have a degree, Degree class, Degree focus</w:t>
            </w:r>
          </w:p>
          <w:p w14:paraId="31A92E5C" w14:textId="77777777" w:rsidR="00BE6881" w:rsidRPr="00ED2978" w:rsidRDefault="00BE6881" w:rsidP="00A40A5E">
            <w:pPr>
              <w:pStyle w:val="ListParagraph"/>
              <w:numPr>
                <w:ilvl w:val="0"/>
                <w:numId w:val="29"/>
              </w:numPr>
              <w:spacing w:line="360" w:lineRule="auto"/>
              <w:rPr>
                <w:rFonts w:ascii="Arial" w:hAnsi="Arial" w:cs="Arial"/>
                <w:i/>
                <w:iCs/>
                <w:sz w:val="20"/>
                <w:szCs w:val="20"/>
              </w:rPr>
            </w:pPr>
            <w:r w:rsidRPr="00ED2978">
              <w:rPr>
                <w:rFonts w:ascii="Arial" w:hAnsi="Arial" w:cs="Arial"/>
                <w:i/>
                <w:iCs/>
                <w:sz w:val="20"/>
                <w:szCs w:val="20"/>
              </w:rPr>
              <w:t>PG quals -Masters  / PhDs:</w:t>
            </w:r>
          </w:p>
        </w:tc>
      </w:tr>
      <w:tr w:rsidR="00ED2978" w:rsidRPr="00ED2978" w14:paraId="3E18AEA6" w14:textId="77777777" w:rsidTr="00CF55B6">
        <w:trPr>
          <w:trHeight w:val="2181"/>
        </w:trPr>
        <w:tc>
          <w:tcPr>
            <w:tcW w:w="5140" w:type="dxa"/>
            <w:vAlign w:val="center"/>
          </w:tcPr>
          <w:p w14:paraId="3F93915E" w14:textId="77777777" w:rsidR="00BE6881" w:rsidRPr="00ED2978" w:rsidRDefault="00BE6881" w:rsidP="00A40A5E">
            <w:pPr>
              <w:pStyle w:val="ListParagraph"/>
              <w:numPr>
                <w:ilvl w:val="0"/>
                <w:numId w:val="31"/>
              </w:numPr>
              <w:spacing w:after="160" w:line="259" w:lineRule="auto"/>
              <w:rPr>
                <w:rFonts w:ascii="Arial" w:hAnsi="Arial" w:cs="Arial"/>
                <w:b/>
                <w:bCs/>
              </w:rPr>
            </w:pPr>
            <w:r w:rsidRPr="00ED2978">
              <w:rPr>
                <w:rFonts w:ascii="Arial" w:hAnsi="Arial" w:cs="Arial"/>
                <w:b/>
                <w:bCs/>
              </w:rPr>
              <w:t>How useful do you think that your ………</w:t>
            </w:r>
          </w:p>
          <w:p w14:paraId="1B3C8829" w14:textId="77777777" w:rsidR="00BE6881" w:rsidRPr="00ED2978" w:rsidRDefault="00BE6881" w:rsidP="00A40A5E">
            <w:pPr>
              <w:pStyle w:val="ListParagraph"/>
              <w:numPr>
                <w:ilvl w:val="0"/>
                <w:numId w:val="31"/>
              </w:numPr>
              <w:rPr>
                <w:rFonts w:ascii="Arial" w:hAnsi="Arial" w:cs="Arial"/>
                <w:b/>
                <w:bCs/>
              </w:rPr>
            </w:pPr>
            <w:r w:rsidRPr="00ED2978">
              <w:rPr>
                <w:rFonts w:ascii="Arial" w:hAnsi="Arial" w:cs="Arial"/>
                <w:b/>
                <w:bCs/>
              </w:rPr>
              <w:t>(subject qualifications)</w:t>
            </w:r>
          </w:p>
          <w:p w14:paraId="7C404B88" w14:textId="455BCF9F" w:rsidR="00BE6881" w:rsidRPr="00ED2978" w:rsidRDefault="00BE6881" w:rsidP="00A40A5E">
            <w:pPr>
              <w:pStyle w:val="ListParagraph"/>
              <w:numPr>
                <w:ilvl w:val="0"/>
                <w:numId w:val="31"/>
              </w:numPr>
              <w:rPr>
                <w:rFonts w:ascii="Arial" w:hAnsi="Arial" w:cs="Arial"/>
                <w:b/>
                <w:bCs/>
              </w:rPr>
            </w:pPr>
            <w:r w:rsidRPr="00ED2978">
              <w:rPr>
                <w:rFonts w:ascii="Arial" w:hAnsi="Arial" w:cs="Arial"/>
                <w:b/>
                <w:bCs/>
              </w:rPr>
              <w:t xml:space="preserve">were in helping you </w:t>
            </w:r>
            <w:r w:rsidRPr="00ED2978">
              <w:rPr>
                <w:rFonts w:ascii="Arial" w:hAnsi="Arial" w:cs="Arial"/>
                <w:b/>
                <w:bCs/>
                <w:i/>
                <w:iCs/>
              </w:rPr>
              <w:t>gaining employment</w:t>
            </w:r>
            <w:r w:rsidRPr="00ED2978">
              <w:rPr>
                <w:rFonts w:ascii="Arial" w:hAnsi="Arial" w:cs="Arial"/>
                <w:b/>
                <w:bCs/>
              </w:rPr>
              <w:t xml:space="preserve"> as a teacher?</w:t>
            </w:r>
          </w:p>
          <w:p w14:paraId="499E9AEA" w14:textId="77777777" w:rsidR="00BE6881" w:rsidRPr="00ED2978" w:rsidRDefault="00BE6881" w:rsidP="00CF55B6">
            <w:pPr>
              <w:spacing w:after="160" w:line="259" w:lineRule="auto"/>
              <w:rPr>
                <w:rFonts w:ascii="Arial" w:hAnsi="Arial" w:cs="Arial"/>
                <w:b/>
              </w:rPr>
            </w:pPr>
          </w:p>
        </w:tc>
        <w:tc>
          <w:tcPr>
            <w:tcW w:w="4313" w:type="dxa"/>
            <w:vAlign w:val="center"/>
          </w:tcPr>
          <w:p w14:paraId="64A9DC3F" w14:textId="77777777" w:rsidR="00BE6881" w:rsidRPr="00ED2978" w:rsidRDefault="00BE6881" w:rsidP="00A40A5E">
            <w:pPr>
              <w:pStyle w:val="ListParagraph"/>
              <w:numPr>
                <w:ilvl w:val="0"/>
                <w:numId w:val="29"/>
              </w:numPr>
              <w:spacing w:line="360" w:lineRule="auto"/>
              <w:rPr>
                <w:rFonts w:ascii="Arial" w:hAnsi="Arial" w:cs="Arial"/>
                <w:i/>
                <w:iCs/>
                <w:sz w:val="20"/>
                <w:szCs w:val="20"/>
              </w:rPr>
            </w:pPr>
            <w:r w:rsidRPr="00ED2978">
              <w:rPr>
                <w:rFonts w:ascii="Arial" w:hAnsi="Arial" w:cs="Arial"/>
                <w:i/>
                <w:iCs/>
                <w:sz w:val="20"/>
                <w:szCs w:val="20"/>
              </w:rPr>
              <w:t>GCSE Qualifications:</w:t>
            </w:r>
          </w:p>
          <w:p w14:paraId="63734389" w14:textId="77777777" w:rsidR="00BE6881" w:rsidRPr="00ED2978" w:rsidRDefault="00BE6881" w:rsidP="00A40A5E">
            <w:pPr>
              <w:pStyle w:val="ListParagraph"/>
              <w:numPr>
                <w:ilvl w:val="0"/>
                <w:numId w:val="29"/>
              </w:numPr>
              <w:spacing w:line="360" w:lineRule="auto"/>
              <w:rPr>
                <w:rFonts w:ascii="Arial" w:hAnsi="Arial" w:cs="Arial"/>
                <w:i/>
                <w:iCs/>
                <w:sz w:val="20"/>
                <w:szCs w:val="20"/>
              </w:rPr>
            </w:pPr>
            <w:r w:rsidRPr="00ED2978">
              <w:rPr>
                <w:rFonts w:ascii="Arial" w:hAnsi="Arial" w:cs="Arial"/>
                <w:i/>
                <w:iCs/>
                <w:sz w:val="20"/>
                <w:szCs w:val="20"/>
              </w:rPr>
              <w:t>A Level Qualifications:</w:t>
            </w:r>
          </w:p>
          <w:p w14:paraId="57F2D920" w14:textId="77777777" w:rsidR="00BE6881" w:rsidRPr="00ED2978" w:rsidRDefault="00BE6881" w:rsidP="00A40A5E">
            <w:pPr>
              <w:pStyle w:val="ListParagraph"/>
              <w:numPr>
                <w:ilvl w:val="0"/>
                <w:numId w:val="29"/>
              </w:numPr>
              <w:spacing w:line="360" w:lineRule="auto"/>
              <w:rPr>
                <w:rFonts w:ascii="Arial" w:hAnsi="Arial" w:cs="Arial"/>
                <w:i/>
                <w:iCs/>
                <w:sz w:val="20"/>
                <w:szCs w:val="20"/>
              </w:rPr>
            </w:pPr>
            <w:r w:rsidRPr="00ED2978">
              <w:rPr>
                <w:rFonts w:ascii="Arial" w:hAnsi="Arial" w:cs="Arial"/>
                <w:i/>
                <w:iCs/>
                <w:sz w:val="20"/>
                <w:szCs w:val="20"/>
              </w:rPr>
              <w:t>Vocational qualifications:</w:t>
            </w:r>
          </w:p>
          <w:p w14:paraId="1A809238" w14:textId="77777777" w:rsidR="00BE6881" w:rsidRPr="00ED2978" w:rsidRDefault="00BE6881" w:rsidP="00A40A5E">
            <w:pPr>
              <w:pStyle w:val="ListParagraph"/>
              <w:numPr>
                <w:ilvl w:val="0"/>
                <w:numId w:val="29"/>
              </w:numPr>
              <w:rPr>
                <w:rFonts w:ascii="Arial" w:hAnsi="Arial" w:cs="Arial"/>
                <w:i/>
                <w:iCs/>
                <w:sz w:val="20"/>
                <w:szCs w:val="20"/>
              </w:rPr>
            </w:pPr>
            <w:r w:rsidRPr="00ED2978">
              <w:rPr>
                <w:rFonts w:ascii="Arial" w:hAnsi="Arial" w:cs="Arial"/>
                <w:i/>
                <w:iCs/>
                <w:sz w:val="20"/>
                <w:szCs w:val="20"/>
              </w:rPr>
              <w:t>Have a degree, Degree class, Degree focus</w:t>
            </w:r>
          </w:p>
          <w:p w14:paraId="51762FE8" w14:textId="77777777" w:rsidR="00BE6881" w:rsidRPr="00ED2978" w:rsidRDefault="00BE6881" w:rsidP="00A40A5E">
            <w:pPr>
              <w:pStyle w:val="ListParagraph"/>
              <w:numPr>
                <w:ilvl w:val="0"/>
                <w:numId w:val="29"/>
              </w:numPr>
              <w:spacing w:line="360" w:lineRule="auto"/>
              <w:rPr>
                <w:rFonts w:ascii="Arial" w:hAnsi="Arial" w:cs="Arial"/>
                <w:i/>
                <w:iCs/>
                <w:sz w:val="20"/>
                <w:szCs w:val="20"/>
              </w:rPr>
            </w:pPr>
            <w:r w:rsidRPr="00ED2978">
              <w:rPr>
                <w:rFonts w:ascii="Arial" w:hAnsi="Arial" w:cs="Arial"/>
                <w:i/>
                <w:iCs/>
                <w:sz w:val="20"/>
                <w:szCs w:val="20"/>
              </w:rPr>
              <w:t>PG quals -Masters  / PhDs:</w:t>
            </w:r>
          </w:p>
        </w:tc>
      </w:tr>
      <w:tr w:rsidR="00ED2978" w:rsidRPr="00ED2978" w14:paraId="3F0054A5" w14:textId="77777777" w:rsidTr="00CF55B6">
        <w:trPr>
          <w:trHeight w:val="416"/>
        </w:trPr>
        <w:tc>
          <w:tcPr>
            <w:tcW w:w="5140" w:type="dxa"/>
            <w:vAlign w:val="center"/>
          </w:tcPr>
          <w:p w14:paraId="53F0E833" w14:textId="77777777" w:rsidR="00BE6881" w:rsidRPr="00ED2978" w:rsidRDefault="00BE6881" w:rsidP="00A40A5E">
            <w:pPr>
              <w:pStyle w:val="ListParagraph"/>
              <w:numPr>
                <w:ilvl w:val="0"/>
                <w:numId w:val="31"/>
              </w:numPr>
              <w:spacing w:after="160" w:line="259" w:lineRule="auto"/>
              <w:rPr>
                <w:rFonts w:ascii="Arial" w:hAnsi="Arial" w:cs="Arial"/>
                <w:b/>
                <w:bCs/>
              </w:rPr>
            </w:pPr>
            <w:r w:rsidRPr="00ED2978">
              <w:rPr>
                <w:rFonts w:ascii="Arial" w:hAnsi="Arial" w:cs="Arial"/>
                <w:b/>
                <w:bCs/>
              </w:rPr>
              <w:t>Do you think that your …….</w:t>
            </w:r>
          </w:p>
          <w:p w14:paraId="5C08DAD2" w14:textId="77777777" w:rsidR="00BE6881" w:rsidRPr="00ED2978" w:rsidRDefault="00BE6881" w:rsidP="00A40A5E">
            <w:pPr>
              <w:pStyle w:val="ListParagraph"/>
              <w:numPr>
                <w:ilvl w:val="0"/>
                <w:numId w:val="31"/>
              </w:numPr>
              <w:rPr>
                <w:rFonts w:ascii="Arial" w:hAnsi="Arial" w:cs="Arial"/>
                <w:b/>
                <w:bCs/>
              </w:rPr>
            </w:pPr>
            <w:r w:rsidRPr="00ED2978">
              <w:rPr>
                <w:rFonts w:ascii="Arial" w:hAnsi="Arial" w:cs="Arial"/>
                <w:b/>
                <w:bCs/>
              </w:rPr>
              <w:t>(subject qualifications)</w:t>
            </w:r>
          </w:p>
          <w:p w14:paraId="5ABF9283" w14:textId="0E95C56B" w:rsidR="00BE6881" w:rsidRPr="00ED2978" w:rsidRDefault="00BE6881" w:rsidP="00A40A5E">
            <w:pPr>
              <w:pStyle w:val="ListParagraph"/>
              <w:numPr>
                <w:ilvl w:val="0"/>
                <w:numId w:val="31"/>
              </w:numPr>
              <w:rPr>
                <w:rFonts w:ascii="Arial" w:hAnsi="Arial" w:cs="Arial"/>
                <w:b/>
                <w:bCs/>
              </w:rPr>
            </w:pPr>
            <w:r w:rsidRPr="00ED2978">
              <w:rPr>
                <w:rFonts w:ascii="Arial" w:hAnsi="Arial" w:cs="Arial"/>
                <w:b/>
                <w:bCs/>
              </w:rPr>
              <w:t xml:space="preserve">have </w:t>
            </w:r>
            <w:r w:rsidRPr="00ED2978">
              <w:rPr>
                <w:rFonts w:ascii="Arial" w:hAnsi="Arial" w:cs="Arial"/>
                <w:b/>
                <w:bCs/>
                <w:i/>
                <w:iCs/>
              </w:rPr>
              <w:t>contributed to your effectiveness</w:t>
            </w:r>
            <w:r w:rsidRPr="00ED2978">
              <w:rPr>
                <w:rFonts w:ascii="Arial" w:hAnsi="Arial" w:cs="Arial"/>
                <w:b/>
                <w:bCs/>
              </w:rPr>
              <w:t xml:space="preserve"> as a teacher?</w:t>
            </w:r>
          </w:p>
          <w:p w14:paraId="02649ED5" w14:textId="77777777" w:rsidR="00BE6881" w:rsidRPr="00ED2978" w:rsidRDefault="00BE6881" w:rsidP="00CF55B6">
            <w:pPr>
              <w:rPr>
                <w:rFonts w:ascii="Arial" w:hAnsi="Arial" w:cs="Arial"/>
                <w:b/>
              </w:rPr>
            </w:pPr>
          </w:p>
        </w:tc>
        <w:tc>
          <w:tcPr>
            <w:tcW w:w="4313" w:type="dxa"/>
            <w:vAlign w:val="center"/>
          </w:tcPr>
          <w:p w14:paraId="692E12CA" w14:textId="77777777" w:rsidR="00BE6881" w:rsidRPr="00ED2978" w:rsidRDefault="00BE6881" w:rsidP="00CF55B6">
            <w:pPr>
              <w:rPr>
                <w:rFonts w:ascii="Arial" w:hAnsi="Arial" w:cs="Arial"/>
                <w:i/>
                <w:sz w:val="20"/>
                <w:szCs w:val="20"/>
              </w:rPr>
            </w:pPr>
          </w:p>
          <w:p w14:paraId="2793BF2E" w14:textId="77777777" w:rsidR="00BE6881" w:rsidRPr="00ED2978" w:rsidRDefault="00BE6881" w:rsidP="00A40A5E">
            <w:pPr>
              <w:pStyle w:val="ListParagraph"/>
              <w:numPr>
                <w:ilvl w:val="0"/>
                <w:numId w:val="29"/>
              </w:numPr>
              <w:spacing w:line="360" w:lineRule="auto"/>
              <w:rPr>
                <w:rFonts w:ascii="Arial" w:hAnsi="Arial" w:cs="Arial"/>
                <w:i/>
                <w:iCs/>
                <w:sz w:val="20"/>
                <w:szCs w:val="20"/>
              </w:rPr>
            </w:pPr>
            <w:r w:rsidRPr="00ED2978">
              <w:rPr>
                <w:rFonts w:ascii="Arial" w:hAnsi="Arial" w:cs="Arial"/>
                <w:i/>
                <w:iCs/>
                <w:sz w:val="20"/>
                <w:szCs w:val="20"/>
              </w:rPr>
              <w:t>GCSE Qualifications:</w:t>
            </w:r>
          </w:p>
          <w:p w14:paraId="6A1A127D" w14:textId="77777777" w:rsidR="00BE6881" w:rsidRPr="00ED2978" w:rsidRDefault="00BE6881" w:rsidP="00A40A5E">
            <w:pPr>
              <w:pStyle w:val="ListParagraph"/>
              <w:numPr>
                <w:ilvl w:val="0"/>
                <w:numId w:val="29"/>
              </w:numPr>
              <w:spacing w:line="360" w:lineRule="auto"/>
              <w:rPr>
                <w:rFonts w:ascii="Arial" w:hAnsi="Arial" w:cs="Arial"/>
                <w:i/>
                <w:iCs/>
                <w:sz w:val="20"/>
                <w:szCs w:val="20"/>
              </w:rPr>
            </w:pPr>
            <w:r w:rsidRPr="00ED2978">
              <w:rPr>
                <w:rFonts w:ascii="Arial" w:hAnsi="Arial" w:cs="Arial"/>
                <w:i/>
                <w:iCs/>
                <w:sz w:val="20"/>
                <w:szCs w:val="20"/>
              </w:rPr>
              <w:t>A Level Qualifications:</w:t>
            </w:r>
          </w:p>
          <w:p w14:paraId="054429E5" w14:textId="77777777" w:rsidR="00BE6881" w:rsidRPr="00ED2978" w:rsidRDefault="00BE6881" w:rsidP="00A40A5E">
            <w:pPr>
              <w:pStyle w:val="ListParagraph"/>
              <w:numPr>
                <w:ilvl w:val="0"/>
                <w:numId w:val="29"/>
              </w:numPr>
              <w:spacing w:line="360" w:lineRule="auto"/>
              <w:rPr>
                <w:rFonts w:ascii="Arial" w:hAnsi="Arial" w:cs="Arial"/>
                <w:i/>
                <w:iCs/>
                <w:sz w:val="20"/>
                <w:szCs w:val="20"/>
              </w:rPr>
            </w:pPr>
            <w:r w:rsidRPr="00ED2978">
              <w:rPr>
                <w:rFonts w:ascii="Arial" w:hAnsi="Arial" w:cs="Arial"/>
                <w:i/>
                <w:iCs/>
                <w:sz w:val="20"/>
                <w:szCs w:val="20"/>
              </w:rPr>
              <w:t>Vocational qualifications:</w:t>
            </w:r>
          </w:p>
          <w:p w14:paraId="2307D98F" w14:textId="77777777" w:rsidR="00BE6881" w:rsidRPr="00ED2978" w:rsidRDefault="00BE6881" w:rsidP="00A40A5E">
            <w:pPr>
              <w:pStyle w:val="ListParagraph"/>
              <w:numPr>
                <w:ilvl w:val="0"/>
                <w:numId w:val="29"/>
              </w:numPr>
              <w:rPr>
                <w:rFonts w:ascii="Arial" w:hAnsi="Arial" w:cs="Arial"/>
                <w:i/>
                <w:iCs/>
                <w:sz w:val="20"/>
                <w:szCs w:val="20"/>
              </w:rPr>
            </w:pPr>
            <w:r w:rsidRPr="00ED2978">
              <w:rPr>
                <w:rFonts w:ascii="Arial" w:hAnsi="Arial" w:cs="Arial"/>
                <w:i/>
                <w:iCs/>
                <w:sz w:val="20"/>
                <w:szCs w:val="20"/>
              </w:rPr>
              <w:t>Have a degree, Degree class, Degree focus</w:t>
            </w:r>
          </w:p>
          <w:p w14:paraId="7F321298" w14:textId="77777777" w:rsidR="00BE6881" w:rsidRPr="00ED2978" w:rsidRDefault="00BE6881" w:rsidP="00A40A5E">
            <w:pPr>
              <w:pStyle w:val="ListParagraph"/>
              <w:numPr>
                <w:ilvl w:val="0"/>
                <w:numId w:val="29"/>
              </w:numPr>
              <w:spacing w:line="360" w:lineRule="auto"/>
              <w:rPr>
                <w:rFonts w:ascii="Arial" w:hAnsi="Arial" w:cs="Arial"/>
                <w:i/>
                <w:sz w:val="20"/>
                <w:szCs w:val="20"/>
              </w:rPr>
            </w:pPr>
            <w:r w:rsidRPr="00ED2978">
              <w:rPr>
                <w:rFonts w:ascii="Arial" w:hAnsi="Arial" w:cs="Arial"/>
                <w:i/>
                <w:iCs/>
                <w:sz w:val="20"/>
                <w:szCs w:val="20"/>
              </w:rPr>
              <w:t>PG quals -Masters  / PhDs</w:t>
            </w:r>
          </w:p>
        </w:tc>
      </w:tr>
      <w:tr w:rsidR="00ED2978" w:rsidRPr="00ED2978" w14:paraId="672D7F35" w14:textId="77777777" w:rsidTr="00CF55B6">
        <w:trPr>
          <w:trHeight w:val="916"/>
        </w:trPr>
        <w:tc>
          <w:tcPr>
            <w:tcW w:w="5140" w:type="dxa"/>
            <w:vAlign w:val="center"/>
          </w:tcPr>
          <w:p w14:paraId="0ABC0880" w14:textId="77777777" w:rsidR="00BE6881" w:rsidRPr="00ED2978" w:rsidRDefault="00BE6881" w:rsidP="00A40A5E">
            <w:pPr>
              <w:pStyle w:val="ListParagraph"/>
              <w:numPr>
                <w:ilvl w:val="0"/>
                <w:numId w:val="31"/>
              </w:numPr>
              <w:rPr>
                <w:rFonts w:ascii="Arial" w:hAnsi="Arial" w:cs="Arial"/>
                <w:b/>
                <w:bCs/>
              </w:rPr>
            </w:pPr>
            <w:r w:rsidRPr="00ED2978">
              <w:rPr>
                <w:rFonts w:ascii="Arial" w:hAnsi="Arial" w:cs="Arial"/>
                <w:b/>
                <w:bCs/>
              </w:rPr>
              <w:t>What is your overall view on the importance of subject qualifications and effectiveness?</w:t>
            </w:r>
          </w:p>
        </w:tc>
        <w:tc>
          <w:tcPr>
            <w:tcW w:w="4313" w:type="dxa"/>
            <w:vAlign w:val="center"/>
          </w:tcPr>
          <w:p w14:paraId="6A9EBFB5" w14:textId="77777777" w:rsidR="00BE6881" w:rsidRPr="00ED2978" w:rsidRDefault="00BE6881" w:rsidP="00A40A5E">
            <w:pPr>
              <w:pStyle w:val="ListParagraph"/>
              <w:numPr>
                <w:ilvl w:val="0"/>
                <w:numId w:val="27"/>
              </w:numPr>
              <w:rPr>
                <w:rFonts w:ascii="Arial" w:hAnsi="Arial" w:cs="Arial"/>
                <w:i/>
                <w:iCs/>
              </w:rPr>
            </w:pPr>
            <w:r w:rsidRPr="00ED2978">
              <w:rPr>
                <w:rFonts w:ascii="Arial" w:hAnsi="Arial" w:cs="Arial"/>
                <w:i/>
                <w:iCs/>
                <w:sz w:val="20"/>
                <w:szCs w:val="20"/>
              </w:rPr>
              <w:t>Experience of other effective teachers and their qualifications</w:t>
            </w:r>
          </w:p>
        </w:tc>
      </w:tr>
    </w:tbl>
    <w:p w14:paraId="2F678840" w14:textId="093CA14B" w:rsidR="00BE6881" w:rsidRPr="00ED2978" w:rsidRDefault="00BE6881" w:rsidP="00BE6881">
      <w:pPr>
        <w:pStyle w:val="Heading1"/>
        <w:rPr>
          <w:rFonts w:ascii="Arial" w:hAnsi="Arial" w:cs="Arial"/>
          <w:color w:val="auto"/>
        </w:rPr>
      </w:pPr>
      <w:bookmarkStart w:id="307" w:name="_Toc67644608"/>
      <w:r w:rsidRPr="00ED2978">
        <w:rPr>
          <w:rFonts w:ascii="Arial" w:hAnsi="Arial" w:cs="Arial"/>
          <w:color w:val="auto"/>
        </w:rPr>
        <w:t xml:space="preserve">Appendix </w:t>
      </w:r>
      <w:r w:rsidR="000B583D">
        <w:rPr>
          <w:rFonts w:ascii="Arial" w:hAnsi="Arial" w:cs="Arial"/>
          <w:color w:val="auto"/>
        </w:rPr>
        <w:t>J</w:t>
      </w:r>
      <w:r w:rsidRPr="00ED2978">
        <w:rPr>
          <w:rFonts w:ascii="Arial" w:hAnsi="Arial" w:cs="Arial"/>
          <w:color w:val="auto"/>
        </w:rPr>
        <w:t>: Why do you want to teach?</w:t>
      </w:r>
      <w:bookmarkEnd w:id="307"/>
    </w:p>
    <w:p w14:paraId="31E2BB45" w14:textId="77777777" w:rsidR="00BE6881" w:rsidRPr="00ED2978" w:rsidRDefault="00BE6881" w:rsidP="00BE6881">
      <w:pPr>
        <w:rPr>
          <w:rFonts w:ascii="Arial" w:hAnsi="Arial" w:cs="Arial"/>
        </w:rPr>
      </w:pPr>
    </w:p>
    <w:p w14:paraId="62370C7F" w14:textId="77777777" w:rsidR="00BE6881" w:rsidRPr="00ED2978" w:rsidRDefault="00BE6881" w:rsidP="00BE6881">
      <w:pPr>
        <w:rPr>
          <w:rFonts w:ascii="Arial" w:hAnsi="Arial" w:cs="Arial"/>
          <w:b/>
          <w:bCs/>
        </w:rPr>
      </w:pPr>
      <w:r w:rsidRPr="00ED2978">
        <w:rPr>
          <w:rFonts w:ascii="Arial" w:hAnsi="Arial" w:cs="Arial"/>
          <w:b/>
          <w:bCs/>
        </w:rPr>
        <w:t>Sample responses from successful teachers for applied for PGCE (PCET)</w:t>
      </w:r>
    </w:p>
    <w:p w14:paraId="74E75A72" w14:textId="77777777" w:rsidR="00BE6881" w:rsidRPr="00ED2978" w:rsidRDefault="00BE6881" w:rsidP="00BE6881">
      <w:pPr>
        <w:rPr>
          <w:rFonts w:ascii="Arial" w:hAnsi="Arial" w:cs="Arial"/>
        </w:rPr>
      </w:pPr>
    </w:p>
    <w:p w14:paraId="6A85C059" w14:textId="77777777" w:rsidR="00BE6881" w:rsidRPr="00ED2978" w:rsidRDefault="00BE6881" w:rsidP="00BE6881">
      <w:pPr>
        <w:rPr>
          <w:rFonts w:ascii="Arial" w:hAnsi="Arial" w:cs="Arial"/>
          <w:i/>
          <w:iCs/>
        </w:rPr>
      </w:pPr>
      <w:r w:rsidRPr="00ED2978">
        <w:rPr>
          <w:rFonts w:ascii="Arial" w:hAnsi="Arial" w:cs="Arial"/>
          <w:i/>
          <w:iCs/>
        </w:rPr>
        <w:t>‘I have a genuine passion for my subject.  Art is often overlooked and seen as unreachable.’</w:t>
      </w:r>
    </w:p>
    <w:p w14:paraId="2830F6C4" w14:textId="77777777" w:rsidR="00BE6881" w:rsidRPr="00ED2978" w:rsidRDefault="00BE6881" w:rsidP="00BE6881">
      <w:pPr>
        <w:rPr>
          <w:rFonts w:ascii="Arial" w:hAnsi="Arial" w:cs="Arial"/>
          <w:i/>
          <w:iCs/>
        </w:rPr>
      </w:pPr>
      <w:r w:rsidRPr="00ED2978">
        <w:rPr>
          <w:rFonts w:ascii="Arial" w:hAnsi="Arial" w:cs="Arial"/>
          <w:i/>
          <w:iCs/>
        </w:rPr>
        <w:t>‘I want to make a difference.’</w:t>
      </w:r>
    </w:p>
    <w:p w14:paraId="79778E46" w14:textId="77777777" w:rsidR="00BE6881" w:rsidRPr="00ED2978" w:rsidRDefault="00BE6881" w:rsidP="00BE6881">
      <w:pPr>
        <w:rPr>
          <w:rFonts w:ascii="Arial" w:hAnsi="Arial" w:cs="Arial"/>
          <w:i/>
          <w:iCs/>
        </w:rPr>
      </w:pPr>
      <w:r w:rsidRPr="00ED2978">
        <w:rPr>
          <w:rFonts w:ascii="Arial" w:hAnsi="Arial" w:cs="Arial"/>
          <w:i/>
          <w:iCs/>
        </w:rPr>
        <w:t>‘I taught myself to play the guitar.’</w:t>
      </w:r>
    </w:p>
    <w:p w14:paraId="7A9A01CC" w14:textId="77777777" w:rsidR="00BE6881" w:rsidRPr="00ED2978" w:rsidRDefault="00BE6881" w:rsidP="00BE6881">
      <w:pPr>
        <w:rPr>
          <w:rFonts w:ascii="Arial" w:hAnsi="Arial" w:cs="Arial"/>
          <w:i/>
          <w:iCs/>
        </w:rPr>
      </w:pPr>
      <w:r w:rsidRPr="00ED2978">
        <w:rPr>
          <w:rFonts w:ascii="Arial" w:hAnsi="Arial" w:cs="Arial"/>
          <w:i/>
          <w:iCs/>
        </w:rPr>
        <w:t>‘I want to give back.</w:t>
      </w:r>
    </w:p>
    <w:p w14:paraId="0143DE62" w14:textId="77777777" w:rsidR="00BE6881" w:rsidRPr="00ED2978" w:rsidRDefault="00BE6881" w:rsidP="00BE6881">
      <w:pPr>
        <w:rPr>
          <w:rFonts w:ascii="Arial" w:hAnsi="Arial" w:cs="Arial"/>
          <w:i/>
          <w:iCs/>
        </w:rPr>
      </w:pPr>
      <w:r w:rsidRPr="00ED2978">
        <w:rPr>
          <w:rFonts w:ascii="Arial" w:hAnsi="Arial" w:cs="Arial"/>
          <w:i/>
          <w:iCs/>
        </w:rPr>
        <w:t>‘I want to be like one of my great teachers and inspire and motivate.’</w:t>
      </w:r>
    </w:p>
    <w:p w14:paraId="23B6FF0A" w14:textId="77777777" w:rsidR="00BE6881" w:rsidRPr="00ED2978" w:rsidRDefault="00BE6881" w:rsidP="00BE6881">
      <w:pPr>
        <w:rPr>
          <w:rFonts w:ascii="Arial" w:hAnsi="Arial" w:cs="Arial"/>
          <w:i/>
          <w:iCs/>
        </w:rPr>
      </w:pPr>
      <w:r w:rsidRPr="00ED2978">
        <w:rPr>
          <w:rFonts w:ascii="Arial" w:hAnsi="Arial" w:cs="Arial"/>
          <w:i/>
          <w:iCs/>
        </w:rPr>
        <w:t>‘I love learning about something I am interested in.’</w:t>
      </w:r>
    </w:p>
    <w:p w14:paraId="3E62E745" w14:textId="77777777" w:rsidR="00BE6881" w:rsidRPr="00ED2978" w:rsidRDefault="00BE6881" w:rsidP="00BE6881">
      <w:pPr>
        <w:rPr>
          <w:rFonts w:ascii="Arial" w:hAnsi="Arial" w:cs="Arial"/>
          <w:i/>
          <w:iCs/>
        </w:rPr>
      </w:pPr>
      <w:r w:rsidRPr="00ED2978">
        <w:rPr>
          <w:rFonts w:ascii="Arial" w:hAnsi="Arial" w:cs="Arial"/>
          <w:i/>
          <w:iCs/>
        </w:rPr>
        <w:t>‘Music was always a passion.’</w:t>
      </w:r>
    </w:p>
    <w:p w14:paraId="734F0FBA" w14:textId="77777777" w:rsidR="00BE6881" w:rsidRPr="00ED2978" w:rsidRDefault="00BE6881" w:rsidP="00BE6881">
      <w:pPr>
        <w:rPr>
          <w:rFonts w:ascii="Arial" w:hAnsi="Arial" w:cs="Arial"/>
        </w:rPr>
        <w:sectPr w:rsidR="00BE6881" w:rsidRPr="00ED2978" w:rsidSect="00995EDA">
          <w:pgSz w:w="11906" w:h="16838"/>
          <w:pgMar w:top="1440" w:right="1440" w:bottom="1135" w:left="2268" w:header="709" w:footer="709" w:gutter="0"/>
          <w:cols w:space="708"/>
          <w:docGrid w:linePitch="360"/>
        </w:sectPr>
      </w:pPr>
    </w:p>
    <w:p w14:paraId="65F790D0" w14:textId="241D166E" w:rsidR="00BE6881" w:rsidRPr="00ED2978" w:rsidRDefault="00BE6881" w:rsidP="00BE6881">
      <w:pPr>
        <w:pStyle w:val="Heading1"/>
        <w:rPr>
          <w:rFonts w:ascii="Arial" w:hAnsi="Arial" w:cs="Arial"/>
          <w:color w:val="auto"/>
        </w:rPr>
      </w:pPr>
      <w:bookmarkStart w:id="308" w:name="_Toc67644609"/>
      <w:r w:rsidRPr="00ED2978">
        <w:rPr>
          <w:rFonts w:ascii="Arial" w:hAnsi="Arial" w:cs="Arial"/>
          <w:color w:val="auto"/>
        </w:rPr>
        <w:t xml:space="preserve">Appendix </w:t>
      </w:r>
      <w:r w:rsidR="000B583D">
        <w:rPr>
          <w:rFonts w:ascii="Arial" w:hAnsi="Arial" w:cs="Arial"/>
          <w:color w:val="auto"/>
        </w:rPr>
        <w:t>K</w:t>
      </w:r>
      <w:r w:rsidRPr="00ED2978">
        <w:rPr>
          <w:rFonts w:ascii="Arial" w:hAnsi="Arial" w:cs="Arial"/>
          <w:color w:val="auto"/>
        </w:rPr>
        <w:t>:  Examples of key Themes in Nvivo</w:t>
      </w:r>
      <w:bookmarkEnd w:id="308"/>
      <w:r w:rsidRPr="00ED2978">
        <w:rPr>
          <w:rFonts w:ascii="Arial" w:hAnsi="Arial" w:cs="Arial"/>
          <w:color w:val="auto"/>
        </w:rPr>
        <w:t xml:space="preserve"> </w:t>
      </w:r>
    </w:p>
    <w:p w14:paraId="6A31DE1A" w14:textId="77777777" w:rsidR="006A22E6" w:rsidRPr="00ED2978" w:rsidRDefault="006A22E6" w:rsidP="003A2532"/>
    <w:bookmarkStart w:id="309" w:name="_Toc67644610"/>
    <w:p w14:paraId="49990A4B" w14:textId="303B3375" w:rsidR="00BE6881" w:rsidRPr="00ED2978" w:rsidRDefault="00BE6881" w:rsidP="00BE6881">
      <w:pPr>
        <w:pStyle w:val="Heading2"/>
        <w:rPr>
          <w:rFonts w:ascii="Arial" w:hAnsi="Arial" w:cs="Arial"/>
          <w:color w:val="auto"/>
        </w:rPr>
      </w:pPr>
      <w:r w:rsidRPr="00ED2978">
        <w:rPr>
          <w:rFonts w:ascii="Arial" w:hAnsi="Arial" w:cs="Arial"/>
          <w:noProof/>
          <w:color w:val="auto"/>
        </w:rPr>
        <mc:AlternateContent>
          <mc:Choice Requires="wpg">
            <w:drawing>
              <wp:anchor distT="0" distB="0" distL="114300" distR="114300" simplePos="0" relativeHeight="251672064" behindDoc="0" locked="0" layoutInCell="1" allowOverlap="1" wp14:anchorId="3F942423" wp14:editId="313B249D">
                <wp:simplePos x="0" y="0"/>
                <wp:positionH relativeFrom="column">
                  <wp:posOffset>-66675</wp:posOffset>
                </wp:positionH>
                <wp:positionV relativeFrom="paragraph">
                  <wp:posOffset>561340</wp:posOffset>
                </wp:positionV>
                <wp:extent cx="5734050" cy="2847975"/>
                <wp:effectExtent l="19050" t="19050" r="19050" b="28575"/>
                <wp:wrapTopAndBottom/>
                <wp:docPr id="41" name="Group 41"/>
                <wp:cNvGraphicFramePr/>
                <a:graphic xmlns:a="http://schemas.openxmlformats.org/drawingml/2006/main">
                  <a:graphicData uri="http://schemas.microsoft.com/office/word/2010/wordprocessingGroup">
                    <wpg:wgp>
                      <wpg:cNvGrpSpPr/>
                      <wpg:grpSpPr>
                        <a:xfrm>
                          <a:off x="0" y="0"/>
                          <a:ext cx="5734050" cy="2847975"/>
                          <a:chOff x="0" y="0"/>
                          <a:chExt cx="5734050" cy="2847975"/>
                        </a:xfrm>
                      </wpg:grpSpPr>
                      <pic:pic xmlns:pic="http://schemas.openxmlformats.org/drawingml/2006/picture">
                        <pic:nvPicPr>
                          <pic:cNvPr id="45" name="Picture 45"/>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295275"/>
                            <a:ext cx="5734050" cy="2552700"/>
                          </a:xfrm>
                          <a:prstGeom prst="rect">
                            <a:avLst/>
                          </a:prstGeom>
                          <a:ln>
                            <a:solidFill>
                              <a:schemeClr val="tx1"/>
                            </a:solidFill>
                          </a:ln>
                        </pic:spPr>
                      </pic:pic>
                      <pic:pic xmlns:pic="http://schemas.openxmlformats.org/drawingml/2006/picture">
                        <pic:nvPicPr>
                          <pic:cNvPr id="46" name="Picture 46"/>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5734050" cy="247650"/>
                          </a:xfrm>
                          <a:prstGeom prst="rect">
                            <a:avLst/>
                          </a:prstGeom>
                          <a:ln>
                            <a:solidFill>
                              <a:schemeClr val="tx1"/>
                            </a:solidFill>
                          </a:ln>
                        </pic:spPr>
                      </pic:pic>
                    </wpg:wgp>
                  </a:graphicData>
                </a:graphic>
              </wp:anchor>
            </w:drawing>
          </mc:Choice>
          <mc:Fallback>
            <w:pict>
              <v:group w14:anchorId="68C6FDE9" id="Group 41" o:spid="_x0000_s1026" style="position:absolute;margin-left:-5.25pt;margin-top:44.2pt;width:451.5pt;height:224.25pt;z-index:251672064" coordsize="57340,2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1hgIAAOQHAAAOAAAAZHJzL2Uyb0RvYy54bWzUVdluGyEUfa/Uf0C8&#10;J+O4XpJR7KhKGqtS1FpdPgAzzAwKmy54+/temBnXW5UqqlTlwRgGuPeccw9we7fRiqwEeGnNhF5d&#10;9igRhttCmmpCf/54vLimxAdmCqasERO6FZ7eTd+/u127XPRtbVUhgGAQ4/O1m9A6BJdnmee10Mxf&#10;WicMTpYWNAs4hCorgK0xulZZv9cbZWsLhQPLhff49aGZpNMUvywFD1/L0otA1IQitpBaSO0ittn0&#10;luUVMFdL3sJgr0ChmTSYdBfqgQVGliBPQmnJwXpbhktudWbLUnKROCCbq94RmxnYpUtcqnxduZ1M&#10;KO2RTq8Oy7+s5kBkMaGDK0oM01ijlJbgGMVZuyrHNTNw390c2g9VM4p8NyXo+I9MyCbJut3JKjaB&#10;cPw4HH8Y9IaoPse5/vVgfDMeNsLzGqtzso/Xn17YmXWJs4hvB8dJnuOv1Ql7Jzq97CfcFZYgaBtE&#10;/1UMzeB56S6wpI4FuZBKhm2yJxYvgjKrueRzaAZ7kg87yXE6ZiWDJEzcElc1e1jk9GT5syfG3tfM&#10;VOKjd+hsPG9RxuxweRoeJFwo6R6lUrFOsd9Sw1Nw5KIz6jQOfbB8qYUJzZEDoZClNb6WzlMCudAL&#10;gQ6Cz0UCxHIfQARex4QlJv6GYCPQvYmE8jewSMGjwf5oqf7NsN+55ryvhriglw70zh2oHPgwE1aT&#10;2EGECARLwnK2evItpG5J/KxMbL1VsugESzeRuFdAVgzvkLBpND9YhQnjzsSpYZG6SKqpOHbejidH&#10;J54cRZcdmuwtebLf3DX/3pPt63HejoPxCK+8xvXdJdlZ7f+5Md2X+JSkw9g+e/Gt2h9jf/9xnv4C&#10;AAD//wMAUEsDBAoAAAAAAAAAIQASrXzFZ00AAGdNAAAUAAAAZHJzL21lZGlhL2ltYWdlMS5wbmeJ&#10;UE5HDQoaCgAAAA1JSERSAAACWgAAAQwIAgAAAJMGj8oAAAABc1JHQgCuzhzpAABNIUlEQVR4Xu29&#10;X2gdx/n/v4qNk7TBaRo3TsBGcmyI3Ki5cEII4XdxxMfByleBUqOrbwK50CkoqQm9OELwhRBKoKD6&#10;XJTitoJIF5+S3IlAIaqPiIvORQklxL5IlVgF62MJG/JxmzSxmz+NSXx+79nZP7P/Z/+co91z3osQ&#10;Z3efmXme18zO7PPM7O5Qp9Mxsm5Xr149cOBAhtSZE2Yoi0lIgARIoAcE8nRredJ2z7RyalWsvaqN&#10;t8Vn/d///d+pyv6f/73x+z99+MLv/nLyl2/jDz+wi4OpMqEwCZAACZAACfSYQMJw+Pzzz2sqdPOb&#10;b3+78sHLr7/35c1vJx49+PMf/wh/+IFdHMQpCGhmRTESIAESIAES6DGBYrxDDHWvvHH+ysdf1E8c&#10;feKh+/btvWPXbUP4ww/s4iBOQSB2RNxeenrI3p5e2s7GoT07NDTbzpY2Qyro7FNVtUJTE+icTeVi&#10;jfVoblYETPMbqOwHLTWPBEwRWlqQMsDJUClMQgIkEE8gousotkfZuUpQOxq7Q3KPxYwuxXiHr61u&#10;YAbymceH9+wOyRAHcQoCEItFNLG4hanMTmdrankk2whRO93pnK7tXD2Ikm0rYjXJPAYqthVr7PD0&#10;WRP+WsNorJm/zk4Px5MMs7Q577mV2V6aX5+YcLPRgrOz9cfSSaCPCYghb2jFaARNxLXa7A/DL2+0&#10;rD7M7YQvH54ze7XO2lh9JsrdChm93j7359+EbTgeCgtTg+9cvHbi2MGhaJY4BQGIac0jDh+fmljf&#10;zOgg9keFVtSKiUbDWD7n1tz2ueWxqamKGkO1SaD/CIib6M7pyaBh7TPLU4sho2QlEUyMHvLpXatZ&#10;blJtstHauBxuVchwePHDD1548cXgH46H5tE6f/XYkX2hfqEqDwGIQTgNXsXrtdxF94h5wLerOF3B&#10;pIZ51rw7whZwP4MJIuTtHIZmz2nYEpIJDo03jea4E0U0hGqqVmqQ0v0dZWwiJVUH2G3LZ45JR5s9&#10;empuzB0P22fqY5OHN1oamChCAiSwcwTas+PG3PThnVOgwJK3N9db9ZHwXh5d7UqzMWkNjf5CE4Kl&#10;Ojq+v/XJkQfu1pGEGISTJdGLGlPHRaTOjuB1thbXzSic6GBlKM8Mivp2nazR4Y8sT8nQa2fNGHc6&#10;/ub4yqQMCfqieiFlidwC8sh5fN0K6k5u1EN6ersm7BmzYCa4QbNCklY8MkYrhVaUsYmUFEPAcXxo&#10;xlgQIelFo35G3FLEb445onmNeAwOWoqsapNjdrbtlfXFU96GF5okSQWeJwES6CYBMRiu7fQsU2EG&#10;qqOG2/XbLgcGgEhLCxgOr3321T133a5jC8QgHC1p95WoGmfeynKb0A+bHu6h0YmmYqFv18laBI/n&#10;7Kmv2qlFJ4LXsCo91GP2lSVyC8irOSNjZVrMLtyZHnNsiC00tJRQRlHGQjieklLE8OExwyIjfmps&#10;7myfOYSqBgctFfmByvoKhlkxbShvapQtPImGGhQhARLoCgHc4c+PbvXNYKgwGp6eUwKjZpi405lc&#10;iV5uGT4c/vvG9Z/MLKt/OIJi5GOI6v9C68fpK+2qQS+PirJXeIiyzIF/wZixop2+3TzaBMsKyw1+&#10;eJ5CcqWNMjaRUq5S0yfG1C9c+TamDZ07kvSZMAUJkEAvCCDo1HIcEXMOpwuTKL0wRLOM2mmEBsX9&#10;esgW6R3+4VdPqX8yqXwMUf2P3f3fu/PTz7/W0QViENaRlDJi7Bk7bPoXCPi66cS4oJjk2xVywpFy&#10;lji6sdeYoqPK8iURq3wclqIh6VuTRhKeW8uagsNqFLWQoLGalNIUn1MWkIz6OKYNazkzYnISIIEu&#10;E7CcJmVZeeKS8i5rVFj2Yq2sNU/YbretbJWDgYLCh8Mvv/wq+Bel5CMj9176SPiOiRvEIJwo5ggI&#10;X1csOFFWBjvLWGSs27erpDyL9bRyNnVIjb1GFh5SVqjs8PSCmH6TSo2GBUvdybaYuywEaz1Lafxl&#10;iQCv1H9mY8wKUEYYm0xJn3g6yUhLhUoT/mlDM28tOOm0oDQJkAAJuAScjlKsH7EijYc2562n2pWD&#10;AWhDuCnwHcRDFidPngziffPNN1966SX1uHzbG56dwHtn8Kx9/OLSm9/cWly9+Opzjz14/95BeBUe&#10;2ycJkMBAEcjTreVJ2z3I5dSqWHtVG0OGQzxfGPpMxdEfPvzU8f8KDoc4gnew4b0zeNY+6tFDDLlv&#10;vbt9cN93fzb5MOQHgXKxdcbcSIAESk4gT7eWJ233sJRTq2LtTRgO9QtzMpIvacOYh2ftgz4i/MLV&#10;C1cwUv7i2Uf37N7F4VCfMCVJgASqQiDP4JEnbff4lFOrYu0t/osWGOQw1MH5Qzj0r3//x8c3/vPt&#10;rQ7+8AO7OIhTzlhYrDHMjQRIgARIgATyEwgJlupnGrx3wDzi6oWr72/9Sz5fiHWkj4x8/8SxA5gv&#10;DI2y6pdFSRIgARIoM4E8vlSetN1jUk6tirU3RbAUjxjGfOMpM6zMCYsFwdxIgARIoCgCebq1PGmL&#10;0j+YTzm1KtbeFMFS/e8dFqsicyMBEiABEiCBXhIo5nuHvdSYZZEACZAACZBA4QTyzh0WrhAzJAES&#10;IAESIIHeE0gYDuPnDmPUzZyw9whYIgmQAAmQAAnk8g6JjwRIgARIgAT6g0C35g7lVy+4kQAJkAAJ&#10;kEAlCNA7rEQ1UUkSIAESIIHuEqB32F2+zJ0ESIAESKASBHbGO8STj5WgQyVJgARIgAQGhMDOrCzN&#10;/LKDzAkHpDppJgmQwI4QyNM15UnbPWPLqVWx9vpsTAiWZn4rTeaExVrL3EiABEiABEhAhwDnDnUo&#10;UYYESIAESKDPCezY3OGBAwdUtPwURp83NJpHAn1NIE9oMU/a7kEtp1bF2psuWJr58UH9hPh08G9X&#10;Pnj59fe+vPntxKMHf/7jH+EPP7CLgzgFgWIRMDcSIAESIAES8BHY4blDDHWvvHH+ysdf1E8cfeKh&#10;+/btvWPXbUP4ww/s4iBOQSB6RNxeenrIuz29tJ2tltuzQ7PtbEkNjxoRuSD/YAFImFnhTLoqmpp6&#10;5rE6kwL+RKFYfEI6MjHKqLWTmXZOHdKyCjYMnTYW5JatSXfBWEv9lPoIReQWU3GhbbgLJqStw5LK&#10;+8m4jFNWTjntCzfHuXpiO4Adnjt8bXWjYxjPPD68Z3eIJjiIUxCAWAT64emzHbGtNYzGmvnr7PTw&#10;jlTTxOKWWX6nc7oWqkDtdOSpHiksmsTIxpylZmdyM+udg4a+2sNsJBYlh/zo7NrZmloeyXbR59dB&#10;g1qCSGIbE+m1yccUVryx7TN1Q1whERdHqC5or+OGvKo7nTnjXKr73HQmFAEtf/12PQdzqFgxGmpB&#10;7c1Rq+daM8Yz3y12XXXdAkLNac+OLE+ZVq6N1Weiu70ivcO3z/35N/Z2/fp15zeOh9qC+cJ3Ll47&#10;cezgULSpOAUBiEFYFwjlwgmgRxpbU/qj2vQO3TnsYAUNH5+aWN9M1a/uoLb9VfTY4ZQ3qpc3Wo1J&#10;+95yEFtr4fUv7hE6pyc9+bpgD41OFF5izzMMM6e90mzMyc6udmrRWI68sSrSO7z44QcvvPhi8A/H&#10;Q6G0zl89dmRfqF+oykMAYhBOQdYNLElXwB8i9B5T3AXb03YP+bMS95FLIkQbcyMl0jg52GEv5QbU&#10;8ednz7lGhRXUTtZHNc5vrMcPEm3C6Vy8LP2lBHGpVifDhPR402iO25DiGDpYPELeHBR0/qxSNAqv&#10;aNAKX9a+3VAdnFo2zwYryyoynGeIfGjDiDQxpFA/eaT1aaVGYd3fUcYmUlJ1QHOz5b0Xh6tV5OUY&#10;dlnVJhtNr78SrrwJyEVnXvGqkxxsM94jIdAyN6sqJ8TtR+pblhLb65izvbk+MXrI0nT48Fhr43KE&#10;2kV6h2nJvL/1yZEH7tZJBTEI60ha49yMsSBDLPD/xRVox1Q7W4vr86av7LrPSgCnOb4yKUOvTSmF&#10;y8afFY42l0X2vqhsqz7iTHIMT881mivystw+t2xMHVfui0UIaN2KrE5u1FtSKrwgvz5BtYMJpRMY&#10;CNt62oQHZcDqEFyq1ckwcRNqRa8BSZOhV21PDq62obWm2y7MThIxO1kbASt83CIwipqyAy9m83I6&#10;/iBGR7EgMcEzpLEFG4bHOLWNyRP+TALcYrRSso4yNpGSogMurfEhebVsLRr1M7L5m5urFWKl0QAD&#10;lxXSieg2rqukALdtprh0zSve2UKan78VRTS2NO2qD2Tbs2h9p2p9YIlpQiZzivQO04K89tlX99x1&#10;u04qiEFYR1LI4K7A6TfgpMjYmHXzOFJvmfcGivusZNtYk1MbuC2VdxChWRm24+1RyJnXMYdJcWNr&#10;jocYDccsP90SFyEg+whcdxmfiCjIr09Q7WBChDx899RmCdF3RQGrg7hEBorVWjBtOpoMI9T2MA6v&#10;NVMkwWu0GwTmopzbGJ8VPgWi9FGrzxN6CcPoaO8ry+QZ0tiCDSOmjYVm4r9IYrVyhGPgx1NSdEAD&#10;s9uI+Bm5RQP0XicyA3kngduO+BHRNlPUiDcaHmx+Ma0oWuv+PiMqGZ7ATq27KBpuZnMK9g7/feP6&#10;T2aW1T8ckcbKRy/0H8DIhchaVmOvrQGeeWu+GF6L6Dw313Xz92Wlm8waD8VttzdCGVm0RkHhaX0J&#10;zQ5kwZjx31OLLs/yWBOMCODyjknpYWqYJvu9ELWVsuNqzXHAwhdrODcr9lKOoI0+BTT00W0L8Tzt&#10;XFK0Sd2CteWijE2kpF1CPsHaaXh9eo03pCBv8zP0r/18SlclNSpZBMXSLHIqs2lBczyeQHSUDEYV&#10;7x3+4VdPqX8OOPnaNvXlbfu/d+enn3+tQxZiENaRFDKi35exTmsTHY0VFMedoTgoVlR4ZcIzD2Sl&#10;q4M5Z7u+MrsSiD+YRdtXNkZLGSzVKyhE7YiEon/z9SBmBFeZitlemg1fYhXEpVqdGqaeabKIELWV&#10;snVrTaOSomz0KRCij8ccN/YaU2Y8TydheMPQsCWdiOgbrLUEiFzI1hcFX5NSOgX0AbZn3Ql4OYZF&#10;Ku9czIEaCTS/AltROsPLKb29NG9YcYpyKphOq1BzhG9ijQjxV2zB3uGXX34V/Iuy55GRey99ZPmO&#10;8TZDDMK6XNCHYTmtNZMnVrzIgcCc2bMXGXtkoicmAllF6+DEZ+01Nrjs1pvrnmlDq8tfELMsUp1R&#10;K1iqWVBQ7WBCZ00BAoPeOz53KkaUPWOcCl9ZGoLL02lqwTSXQZhLaTRNC6jt5qB22G7NJk0nxTaX&#10;EBt9CkRh9Jijxl4jy4vnqQ5HIQ3Dk2ugjYWVGcLNIybW1smrY2ZjzFpKGGFsMiXda9I76rqVGAuw&#10;dmp03nrqUEzXisYcprzIuzFlhkOGhgIZBptf2LWfBC2DnRVJgmCy1TcmPd5ZCYPCzUF0wRoR4q/Y&#10;Ir9ogScrTp48GYT25ptvvvTSS+px+WocPDuB987gWfv4xaU3v7m1uHrx1ecee/D+vYPw3qBKtDoq&#10;SQLlJiBjZr2LAObpmvKk7V4tlFOrYu312VjkO0vxfGHoMxVHf/jwU8f/Kzgc4gjewYb3zuBZ+6hH&#10;D/EM/lvvbh/c992fTT4M+UGooWLrm7mRwCASkLOePVwbkqdrypO2e5VbTq2KtTfdcIiVL9k+1RSf&#10;0FFCvqQNYx6etQ/6iPALVy9cwUj5i2cf3bN7F4fDYpsCcyOBPiQgHuTAjDwWT/VwMMx3p17Ogaec&#10;WhXbYtMNh8WW7eSmKoEREe9gw3tnjh35wZEH9spHL7B25tJHNy5c+ueTR/f/9MSoHAs5HHapOpgt&#10;CZBATgJ5Bo88aXOqHZO8nFoVa2/pvmiBoQ6BUEwNfmfPrtb5K7/+49/whx/YxUGccsbCYkEwNxIg&#10;ARIgARJwCBQ5d6iPNfN9R+aE+rpRkgRIgATSEsjTNeVJm1ZPfflyaqWvv45k6bxDHaUpQwIkQAIk&#10;QAJdJVDwc4eOrtkW4HTVVGZOAiRAAiRAAlEEinzuUC0jcWUpq4QESIAESIAEykNgZ+YOy2M/NSEB&#10;EiABEiABECj+naUSa+ZXdWdOyOokARIgARIggcwE6B1mRseEJEACJEAC/UOA3mH/1CUtIQESIAES&#10;yEyA3mFmdExIAiRAAiTQPwR2ZmVpDD8uSe2fxkVLSIAESKA6BCrmHWZ+UULmhNWpSmpKAiSwMwTy&#10;dC950nbP2nJqVay9QRs5d1gsYeZGAiRAAiRQSQKleysNX2dTyXZEpUmABEig4gQq7x3+z//e+P2f&#10;Pnzhd385+cu38Ycf2MXBitcL1ScBEiABEugpgQrPHfJDiT1tKSyMBEgggkCembY8abtXIeXUqlh7&#10;+2fuEGPhK2+cv/LxF/UTR5946L59e+/YddsQ/vADuziIUxCAWDRBfDZ7yN6eXtrOhro9OzQ0286W&#10;1jAsFVJmIMqUW4zaEApmm09bYaUKLYfhWYGFpYNKmauvSD2YFwlUjIDTk/TVBRTRy2l0flWdO3xt&#10;daNjGM88Prxnd4gJOIhTEIBYbAOdWNzqiG1rankk5Zhk5Vs73emcrmW8Ctpn6obQIE0G6PzHjTVT&#10;605nzjiXahhPp23oiGoYNrR0emdExGQkQAJdISB6knXZAa6N1WeyOgRd0S1rpub4vmI0gum3l+ab&#10;iblWcu4QU4PvXLx24tjBoWj7cAoCENOaRxw+PjWxvplqZElEqycwdnhYT9CWurzRakza429tejpl&#10;8nSFUZoESKBPCYieZE72H7VTi8ZyujvrckIR9/ud05NB5dpnlqcWQ0ZJr2QlvcPW+avHjuwL9QtV&#10;6yAAMQinqTklGGi5i+4R84BvV/GggkkN86wdkfC5nzg83jSa43awNSL5kgjpKrGM2mSjOe6JbajB&#10;Ql/g0AmGWGWHamvr5bXMVS82kCISuZlLUY/VytlZ1xYfRT9V/2n/eVmI3GbPpalfypIACQgC25vr&#10;HhCtjct9C6Y9O27MTR9OtK+S3uH7W58ceeDuRNsgADEIJ0uKqOXUcXGjNDx9VsYhtxbX50XnjlNj&#10;VmxSxDR9u07W6MBHlqdk6LWzZrgDVnN8ZdI81mia+TkbbmTWGkYDeSPf6OTLxkKnc1ZxApFOxHbF&#10;QCCG55jNLlqUPe4RRnEzIl9LWXGuPevqLwx11VMLF6W16qJwa+ZyeHpBghItbs0RDS26adliBEqP&#10;hxzUVonzdCY36q3kGqYECZCASkBExJorsgvZPrfcx9eQ2TVpTUhV0ju89tlX99x1u07jhhiEoyXt&#10;nl3tyS23Y6TeMu+XDo1OqN6Yb9fJWok8eGMPDasi4NXF3H9FJ7fCGR4b5JiNQTd+RLSLFrEQbywY&#10;xTmDGlxUxInbK007cpIE1pk7lIMfBkQxOntbXGjRdgHB0uMhB+VVXMK4JJV5ngRIwEfAvJNFcArb&#10;jDHVmBg91I+IcOc8P7qlNRiW83uH8pOHUf8LrTKnZ7dxYSwEPOk1yUizOfQsGDOWN+bbLVSblJnV&#10;TsPrs27vUiaFuHBL7e3stOGLnKTKb/jwWCr5QOnDiZAL1DatqpQngT4l4ITCzh7eaKZexVAJKIg7&#10;OXf+cm4qbu6njN6hfDFN1H+c2v+9Oz/9/Gud2oAYhHUkpYyIp1vNAu6Sm060G2Xs8e0KOeHfOMFQ&#10;N/aqW7R+8vasE/a0ov8YjVrWPLg36OEoFNDHU5w56IvIiTeYq6u6vP0SvqoSj40u2s9KA3K4tvaN&#10;gGjwurpSjgRIIEAA0cT1xVO1fiRjrq2xNjk35Z/7Ua2u5NzhIyP3Xvrouk7lQQzCOpJSZnh6DtNs&#10;ZvzAXq3rLNmQ0UDfrpM1RkisVrYm1dTYq17h+slrp0bnrUUkYrLPnObDujBZ9MzGmBI4bEyZTu2Q&#10;CGR6G4GnOPN+yXPEGtfMVTvBhxudMKtIiCnH+pgI6EKJdXfGNLpok7LCyiw9HnKYtk6cZ2hllMFS&#10;vUZGKRJQCThXHW5n4waJwaFWybfS4NmJl19/D8/axy8uvfnNrcXVi68+99iD9+8dhJcsaLRaXABY&#10;2KMZSNfIL1ykN6VkVo8JSaBgAnm6lzxpCzZDya6cWhVrb5+8lQbD25NH969euIIH7aM2nIIAxCBc&#10;LMQK54YAcJ9OmFe4Uqg6CZBAOQiUce5Qh8xPT4ziQfu33t2GCxiUx0GcggDEdHLrfxn5IB9mCBb4&#10;3H7/1zYtJAESyECgknOHsHPP7l2/ePbRg/u+i3DoX//+j49v/OfbWx384Qd2cRCnIACxDFD6MIm1&#10;hqw3MwSYvu52PLYPq4gmkQAJ7CyBSs4dqsgwj7h64er7W/+SzxdiHekjI98/ceyAL0Y6CKHwnW1J&#10;LJ0EBpZAnu4lT9ruAS+nVsXa2ydzhyoUDHsv/J8f/v7F/+/N//cU/vADu5wvLLbdMDcSIAES6HsC&#10;VZ077PuKoYEkQAIkQAK9JFDVucNeMmJZJEACJEACfU+genOHfV8lNJAESIAESKD3BBKGQ7w4VL4s&#10;Le3WpYSZJ3gzJ0xrOOVJgAQGjUCe7iVP2u5xLqdWxdqbeilNtrEQSvc+YbGkmBsJkAAJkMBAEeDc&#10;4UBVN40lARIgARIIJ1C9ucMDBw6opvC5QzZtEiCBnSWQJ7SYJ233rC6nVsXamzpYKj86mGHrQcKb&#10;33z725UP8C7vL29+O/HowZ//+Ef4ww/s4iBOQSCD5kxCAiRAAiQwgASq+twhhrpX3jh/5eMv8F2L&#10;Jx66b9/eO3bdNoQ//MAuDuIUBGJHRPkeT7nFfRMytlmIj6Qo3/lL2YScT6zEKQChYAn5yhVqquZb&#10;3zaO1N6ShRp5ykUumTmnBEtxEiCBJAJqF5C9E0sqZcfPO2Ym9j5VnTt8bXUD36x45vHh0G884SBO&#10;QQBisZUxsSi/fL81tTySrT2Iz0tmfEEnagkfIrQ+TTlnnNtO027SlRs6ohqGbT4A4GOF0UOy+Hyw&#10;IAVD05WbxiLKkgAJ9JTA5Y0Wvocrt4ydWE/1zVIYetmRjTlpY+IrmyvpHWK+8J2L104cO4hvVkRt&#10;OAUBiEE4maL4GPz6ZqrxKDnTJAnRGCdrllRtekc/NYFXfG/hG8Jn2lFKjx0eTrKH50mABKpFoO+/&#10;94Y7+THx2Xa9rZLeYev81WNH9sV/+xfmQwBiENZDIaWU+IHlLrpHzAO+XcXvCiYVocXZth0R9buf&#10;5sfmPf67Gk30RRadsKqVS2i5dgleHSE63jTCvmvvAePeEkQlF9k75UaY5sODElzNz6WpCMqSAAl0&#10;lcD25nqrPmJOFmULjXVVu0Iyh4mN0U1rUiwxVmpU0jt8f+uTIw/crYMLYhBOlhTRwKnjwv+xvoRk&#10;hg/nl+AvmrcXbjzBt+tkLXzy5SkZeu2sGe4w1xzH9+fFsUbTzE/ZEHgUUVqN1mhnInIZ9zRdlDtj&#10;LDjFyhHL1UTcF6GYtYYhoiKJwQI53HszdJP7b7ICpgWVEQHhdSsiPblRbyVXBSVIgAR6QkDt67z3&#10;5T0pvheFIALXrFux0rWx+oyvB/arUEnvEN9yuueu23VoQkx++Clis2+OMIfnDBWWNzNSb7U2LhvG&#10;odEJ1Yfz7Tr5isjnnB3vrJ1aNJatucCG5arDFzTz826yRWL4jL8/szMxkLM3qotybSOED4iILz55&#10;72qiA8krE8wwMo+AacG0Khahe3p9mIIESKC7BIan58I6p+4W2qvcJxZPwSfAFt4De9Qoo3coH9KI&#10;+l8oRWctie34YCycH5U+HjwqsZkD1oIxY/lwvt1itKmdhte30s6YmTMbbk4WG5vr2fJxPWRvhunm&#10;DAtSJpsJTEUCJEACLgF4L2lwlM47hPLyBW9R/3EK3/j99POvdcyEGIR1JKUMQs2GtWgETpabTgyC&#10;yojl2xVywmt0gqHuyBJXdHvWCXuKcsXQe3isZXmV2+eWlciik3UgZ0+5Zh5YFRQIyyYSEPOL64sL&#10;cG8DGSam9TQ+b9GmMvY4D90ZLE1Bk6Ik0BsC20vzTXdVX2/K7E0p6IDsBYI6RpbOO9Sh9MjIvZc+&#10;uq4jCTEI60hKGRE1EGtOsK0Y0jt0VoIgoAof0rfrZI0RErFpOS89pMZeowuvnRqdtx57FJN95jQf&#10;oqwyk5mNMeW+pjFluqchOXvKNR+V8ByxBlxz1U7w6UonzCo0tmYWgxmmwadAsJRZEI9wSKKjDJbq&#10;s6QkCXSZgNOX2d1Pl8vbiexFd4apKGw6RpbuixbxyORrdfDsBN47g2ft4xeX3vzm1uLqxVefe+zB&#10;+/f23TuH0JSxREd7BfFOtESWSQIDQiBP95InbffwllOrYu1N/ZK2cn6YAsPbk0f3r164ggftozac&#10;ggDEIFwsxFLkhlBu3z8yVArQVIIESGBQCJRx7lCH/U9PjOJB+7fe3YYLGJTHQZyCAMR0cquSjHyw&#10;z5roq5Li1JUESIAEykygwl+0wPtI8Q42vHfm2JEfHHlgr3z0AmtnLn1048Klf8IvxFi4Z/cuSX8Q&#10;fP8ytzPqRgJ9TCBP95InbfeQllOrYu1NHSztwYcpMluIoe5nkw9javA7e3a1zl/59R//hj/8wC4O&#10;4pQzFmYugglJgARIgAQGhECFvcNUNTQINzupgFCYBEigKAJ5upc8aYvSP5hPObUq1t6+8g6LRcPc&#10;SIAESIAEBplAJZ87HOQKo+0kQAIkQALdIFC95w67QYF5kgAJkAAJDDiBis0dDnht0XwSIAESIIEu&#10;Eajqc4ddwsFsSYAESIAEBpMAvcPBrHdaTQIkQAIk4CFA75ANggRIgARIgAQMeodsBCRAAiRAAiSQ&#10;NBzirTTZ3uIdnxDPP5I9CZAACZAACZSHwM54h5lfeZA5YXmIUxMSIIH+I5Cna8qTtnsky6lVsfb6&#10;bOTcYbF4mRsJkAAJkEAlCfCtNJWsNipNAiRAAiRQLIGyeIf4wP3v//ThC7/7y8lfvo0//MAuDhZr&#10;LXMjARIgARIggVACOz93yM8WsmmSAAlUnUCembY8abvHrZxaFWtvueYOMRa+8sb5Kx9/UT9x9ImH&#10;7tu3945dtw3hDz+wi4M4BQGIRVCQ34ZXt6eXtjMQa88OzbYzpBNJPDpE5IL8gwUgYTZtMyqqamrq&#10;mcfqrDp40oVi8eWsIxOljFo1mVHnUSALpWCtCA3sTc+MzE1LENMrQt80qX6KXFV7pd2ZLs5QCN0w&#10;UB9F+SQd1inqp3xW+DXyX7Nui4ptSTs8d4jP2XcM45nHh/fsDtEEB3EKAhCLqIHh6bMdsa01jMaa&#10;+evs9HDva2ticcssvNM5XQstvXY68lSPtBXdwMjGnKVmZ3Iz022DnrLaw2wkFiWHnOjsqtmaWh7J&#10;1KkaORXQQ5YkZbXu2PadeQxUChcXVLGX0PbSfFNonyJXQRzb1uKEXXsRl1UStZDzxRuYQYmyJEGL&#10;GV+XfdfaWH2mi11C7yw2R74Vo6GW2N4ctTroNWM8Ztwvcu7w7XN//o294blD5zeOh8LA1OA7F6+d&#10;OHZwKJoVTkEAYpxHzNeg2mfqY2vKYF2b3onbhnw25Eo9fHxqYn0zS+QgV7FMDAITo4fIoYwELm+0&#10;GnOyI6idWjSWz/XB9WHeS52e9OB2e7tDoxMxFVGkd3jxww9eePFF+fd/n33W+Y3joRq0zl89dmRf&#10;qF+oykMAYhDWbU9uhEx6A0rEzHEP/DJm3rZH7ToRfjHhtCyJ+GzMHYZIo5ZjiirejuO3z55zLQor&#10;qJ2sj2qc31iPK9ReaTYma6EE/aUEcalWJ8OE9HjTaI7bkOIYOlg8Qt4cFHShtabbLFw5N3JiV6M3&#10;YuQrJlQBp4rNs8GasksLlGW6cG0rxu82I6fMp5c2ky0KyQSHRuqtVn3EjSxe9pWiOu3u74DtllIa&#10;lBxDRJJQBq5WkbmatiyJW/pY590f1Auq517A6uXph+C40BEVkQy/fyS2N9c9xrQ2LvePceGW4AZg&#10;7HBk/LBI7zAtyfe3PjnywN06qSAGYR1JMfbNGAsyJAjHWFxhdkAVwZf1eTMe0J4dWZ6yvGcnDNMc&#10;X5mUcdemlArJCkebyyJ7X+TH7IWsCZLh6blGc8UciI3tc8vG1HGFvhKd6Exu1FtSKqizKMivT1Dt&#10;YELpBAbCtmj3EXfowVKCuFSrk2Hi7swKXQOSJkOv2p4c1FEspNa0GoV5r3OmbleFFYszA0RnUFEI&#10;51kRI7NeIxiKanIVUIMuQYauVv6yxJlWfd5soluLhlm+2SDtelswlpshRonbC88smj8TVIwdXJRN&#10;OlhKGCuf7YpIAiW1CHAcGfJdPTInVyuTLO6UDKt5qsHrVn1DXHrREVEklNkD2tSyGdQLgBWXlp25&#10;c3nGQ9BDpN3EKicoIiZKVyV7o37e2rOIDZ8yL4/QrUjvMC3Ha599dc9dt+ukghiEdSQNjP7O2AQn&#10;RYbHrDtJcfcs7n+Eq2SFCJQ8G2vycqxNNuRdUmhWRkhKRIPsuUPzOkQOspFhNBzzFqREJ0R4Qjru&#10;EQX59QmqHUyIWEAzJDg+fHgs4s4vYHUQl1BRsVoLps1Vk2GE2p4aD681UyTOa7RbA7pKp5O05a0G&#10;IujU3YnFKGXUuvPElsIYOqr7yhLHJxYXzACVE78Vdyv2VSrupkJaujN3aI8ZgUz8iRIFzAQ+29VM&#10;4imphoCYrX9cMEo1EwOle9foGB9xiQsvxr4fsC9ip9KtShR3nsGeLh6CHiKtfqeaQsPTC4vr8kZr&#10;xphq9HVQW/RbuKeKncIu2Dv8943rP5lZVv9wRLYUzCY6/7vbdpyeQy6sAYZ5ayIVXovoPH0hghht&#10;fFnp6m2Nh8LN8EYoI4vWKCg8rS+h6bwtGDP+0JPo4i2PNcGIAC7vmJQepoZp0oEPUVspO67WHJc1&#10;xMFw7lTscUQ4edaSIrhTZgmmpzG5Yi1/1FBGtyGElBWWFAOtbo6Fy3ltd7JPpFS4IvEZuovVTDcy&#10;qN5OMuwxiyKLcy6ds4c3mjFhxCLL3IG8rPBC0oqs4r3DP/zqKfXPMV2+Clx9Ifj+79356edf67CB&#10;GIR1JA3R78tYp7WJbtSqZvgX4qAZIvDIhOccyEpLAdm/nlpcX5ldCTjmanRCBOVkL6hXUIjaEQlF&#10;E0fIVx3+zHtxxW3cXpoNX0YWxKVanRqmnmmyiBC1lbJ1ay2xktBvWnfBcCiUYQjjAqKX9mqCEGU8&#10;tiix15gSo8ryJREBCbtgsRAz0YZsAso9kXUp2Pl4bRdH9Sil08P0RGV02IxQR05n+7P1JDRPBtUT&#10;DJ3M0+lFaRFAiw8jVpoR2pphxdri7SjYO/zyy6+Cf1EaPDJy76WPLN8xXkuIQVirRtCNmTMZ3qk8&#10;GQ+wV996ZKLn7wNZRSvgxGftSXx03uvNdc+0odXlO9GJoZVRyznRLCiodjChs8AAsUHvrZDo8fCs&#10;gQVmxjgVvrJUjpseXOqYFDwbBlN4x3IpjaZpAbXdHJzSNWstsZWIJXSygcxsjJneoRNrxdQgwphR&#10;DD0KqLHX6CKDZYXL1k47jVYErUKEnLnDmAUnaHSmZVFNOqxufbY7JSdSSuQcIlA7jel7axJUTMMm&#10;3ay72igJTftCwKqZ99UzdFlI66Zx2joCaCmehNHNviRyuHlyr5+4dZBFvpUGT1acPHkySODNN998&#10;6aWX1OPyXQB4duLl19/Ds/bxi0tvfnNrcfXiq8899uD9ewfhRQklaUJUgwRIQJ9Anq4pT1p9DdNK&#10;llOrtFbEy3fxrTRHf/gwRr7ghuOhOmF4e/Lo/tULV/CgfdSGUxCAGISLBcHcSIAESIAESMAhUKR3&#10;qI/VGZPlS9ow5uFZ+6CPCL8QYyGexP/Fs4/u2b0L+Q/CDYs+RkqSAAmUhECerilP2u6ZX06tirW3&#10;i96hqqhcR5q4YZDDUHdw33cRDv3r3//x8Y3/fHurgz/8wC4O4pQzFibmRgESIAESIAESyEZgh71D&#10;R2nMI65euPr+1r/k84VYR/rIyPdPHDvgi5EOwg1LtopkKhIggR0kkKdrypO2eyaXU6ti7fXZmDAc&#10;wslTH43QVyU+YWbQmRPqa05JEiABEkhLIE/XlCdtWj315cuplb7+OpLpgqXZxkLokTmhjg2UIQES&#10;IAESIIFiCRT83KGjnObcYbHGMDcSIAESIAESyEZgx+YOs6nLVCRAAiRAAiTQDQI7M3cYY0nm2cpu&#10;0GGeJEACJEACA0JgZ7zDAYFLM0mABEiABKpCoHRzh5x0rErToZ4kQAIk0E8E6B32U23SFhIgARIg&#10;gYwE6B1mBMdkJEACJEAC/USgYt4hnprsJ/q0hQRIgARIoCQEKrayNPOLEjInLEk9UQ0SIIHSEsjT&#10;veRJ2z0g5dSqWHuDNiYESzO/XKb3CYslxdxIgARIgAQGigDnDgequmksCZAACZBAOIHqzR0eOHBA&#10;NYWfwmDTJgES2FkCeUKLedJ2z+pyalWsvamDpZmfAuxBQnw6+LcrH7z8+ntf3vx24tGDP//xj/CH&#10;H9jFQZyCQLH4mBsJkAAJkEC/Eqjq3CGGulfeOH/l4y/qJ44+8dB9+/beseu2IfzhB3ZxEKcgEDsi&#10;bi89PWRvTy9tZ6vi9uzQ0Gw7W1rDsFTQz0DVWeqeR/NguXnM8ekWa5RreM4SM5uftcqYjgT6iIBz&#10;0fbxhaRvY1XnDl9b3egYxjOPD+/ZHWICDuIUBCAW23QnFrc6YtuaWh7RH5PULGunO53TtYzXR/tM&#10;3RAa6GcwPH3WVHitYTTWzF9np4czlh6WLJc5hmHzBNHF9fHooVoxPGeJBdrOrEhgsAhgnBjZmDO7&#10;kYL7kfJwTGVjJb1DzBe+c/HaiWMHh6Kp4xQEIAbh5LoZPj41sb6Z0UFMzj5GYuxwkaNZLlUKTYxx&#10;e2vRqJ+JdJz71fBCKTIzEugeAdyUjq3p34p3T5Eu5pzOxkp6h63zV48d2RfqF6pgIQAxCKehrUT8&#10;LHfRPWIe8O0i1me7lcGkhnlWhAPF5nM/cXi8aTTH7RMRyZdESDcpkuFTSlHSLdUvY1Lx6+aYE6G5&#10;LT80C70StHLvMbxFew1PKjGotqvDuTQ1S1kSIAGFwPbmemN005owSuphKkoupY2V9A7f3/rkyAN3&#10;61QQxCCcLCmCd1PHhZ9mRyNFtG9eTCiatxcyniBupHy7TtbCJ1+ekqHXzpox7jSv5vjKpAxvNs38&#10;nA1RQivkiXyjky8bCwmRDKSdEUJWyWLUDViBcc9Vz7khjNTNVDJwFgWNr1vh5cmNeiuZq5AIqOcx&#10;3JNHWIk+07LpoKcppUhggAhc3mg161asdG2sPpN1+USZkaW0sZLe4bXPvrrnrtt1agFiEI6WbNVH&#10;TMdt3Fhz5uAs52Ok3mptXDaMQ6MTTXdw8+86WYN7Y86exqudWjSWz8mxr2GFI2qTDTO/8C06uZNp&#10;pBVIa9sh/E0Z9PVZ0V5puuo5OcXrFjirKgkTJ3RqwDBC1QtPGlaiz7RsOuhpSikSGCwCE4unaqbF&#10;8b1TpaGksbGM3qF8SCPqf6FV4yz9sB0mjCLzo9LHg+smNtPRWjBmrGinb7dQbbJnZi2rsefEA1Yg&#10;ZpA9cztl2kxcl9unXipVvGmNIgxJVT6FSaA/CeBGvz8NU6xKaWMZvUP5greo/zi1/3t3fvr51zpV&#10;CTEI60hKGdHjW2s84E+56cQgiGjnSlse8u2KQ8KJdIKh7kCgW3Se5J604VaIaTxfrFZXMwWCyMRG&#10;ABNjg6VignB9cQH+ckC9FCUH0pqG6OqQoiCKksCgEcC1ZK91216abzYma/1HIKWNZfQOEyvlkZF7&#10;L310PVEMAhCDsI6kPc7NNcTiFmwrhvQOnYUbCKjCh/TtOlljhET8XYZePbFXvcLzJPekFatuhqcD&#10;Vnhksj1SIu4CFsTjExLPaFiw1IlsCgTW2u2AenpE7PsOl6q5oChZhxTZU5QEBpiAuDIN83oW6wr6&#10;c4lpOhsr+UULPDuB987gWfv4xaU3v7m1uHrx1ecee/D+vYPwzqHeXti4L8Aaof68hnpLkqVVnkCe&#10;7iVP2u6BK6dWxdqb+iVtvf8whU6JGN6ePLp/9cIVPGgfteEUBCAG4WIhMjcQENGVidFDZEECJEAC&#10;/UKgjHOHOmx/emIUD9q/9e42XMCgPA7iFAQgppMbZfQIOJHioRE8fVLs+3D0NKAUCZAACXSJQIW/&#10;aIH3keIdbHjvzLEjPzjywF756AXWzlz66MaFS/+EX4ixcM/uXRLcIPj+XWoizJYESCCeQJ7uJU/a&#10;7tVLObUq1t7UwdIefJjCZ6F+iRjqfjb5MKYGv7NnV+v8lV//8W/4ww/s4iBOOWNhsRCZGwmQAAmQ&#10;QP8RqLB3mKoyBuFmJxUQCpMACRRFIE/3kidtUfoH8ymnVsXa21feYbFomBsJkAAJkMAgE6jkc4eD&#10;XGG0nQRIgARIoBsEqvfcYTcoME8SIAESIIEBJ8C5wwFvADSfBEggL4E8M2150ubVOzp9ObUq1l7O&#10;HRbLk7mRAAmQAAn0CQHOHfZJRdIMEiABEiCBPASq+lYax2a8v/T3f/rwhd/95eQv38YffmAXB/NA&#10;YVoSIAESIIFBI1DhuUO+lWbQGivtJYFyEsgz05YnbfdolFOrYu3tn7lDjIWvvHH+ysdf4LsWTzx0&#10;3769d+y6bQh/+IFdHMQpCEAsmuD20tPyY0XYxLeDMm3iNZ5ZP5gk3oRtqqCfgapzfs2D5eYxx6Ob&#10;vkmZsGsmgkqZa1azCIqRQIUJOBdtH18n+jZWde4QbyvFNyueeXw49BtPOIhTEIBYbFOdWJRfvt+a&#10;Wh7J1oHXTneyf+VIfCZYaKD/mSTx4WGxrTUM6zPxxb5IO5c5hmHzTGNShfsSqk4CVSaAcWJkY87s&#10;UKyPk1bZmnDdU9lYyblDTA3izd0njh3ENyuiNpyCAMS05hHFR9bXNzM6iLma0Njh4VzpmZgESIAE&#10;shDA3fiY+KR5P2/pbKykd9g6f/XYkX3x3/5FFUMAYhBOU91KxM9yF90j5gHfLqKLtlsZTGqYZ+3P&#10;IvncTxwebxpNfI1anohIviTiqUmRDJ9SYXn5FZdQ/Lo55kRo7nziaRZ6JWgllLJsRjIp7MlWOSuy&#10;s8yMtiWMf6BCFKOGZs+lqXrKksAgEdjeXG+MbloTRkk9TEXBpLSxkt7h+1ufHHngbp0KghiEkyVF&#10;1HLquPDT7GhkZ2txfV704ObthYwniBsp366TtfDJl6dk6LWzZow7zas5jo/Gm+HNppmfsyEuaYU8&#10;kW908mVjISGSgbQzQsgqWQwaASswDrnqOTeEkbqZSgbOoqDxdSu8PLlRbwW5tuoj7ozm8PSCZNie&#10;HTfcryPa2Qoi4/YtQtMy0wjYEs8/aHuyksnNgRIk0P8ELm+0mnUrVro2Vp/JunyizKRS2lhJ7/Da&#10;Z1/JrxsmbhCDcLSY3X2r3bXlAI3UW62Ny4ZxaHSi6Q5u/l0na3BvzE1bgc/aqUVj+Zwc+xpWOKI2&#10;2TDzC9+ikzuZRlqBtM4wBH9TBn19VrRXmq56Tk7xugXOqkrCxImgRs7coZzRxICISdkh0FVCMna2&#10;hsjCjlDbygVtiecflE9WMrHVUIAEBoPAxOKpmmlpfO9UaRhpbCyjdyg/eRj1v9Cqcbpvu7vGKDI/&#10;Kn08uG5iMx2tBWPGWgDq2y1Um+yZWctq7DnxgBWIGWTP3E6ZJZPhw2NpC/bZksjfK28UYWlalSlP&#10;AtUjgBvN6imdUuOUNpbRO3z++edhdNR/nNr/vTvx1XsdMBCDsI6klBE9vrW4Bf6Um070yYjtrbTl&#10;Id+uOCScGCcY6sZedYvOk9yTNtwKsVTIF6vV1UyBIDKxEcDEkGCpL1MELsXNBWLHyrypo0cYpYAt&#10;ocBd/gF509JUSqYHwRQk0AcEcKkY9TNml7a9NN9sTNb6wCifCSltLJ13qFMjj4zce+mj6zqSEIOw&#10;jqTd7c5hQsuc/loxpHfoLB6RIT/frpM1emjE362ZMzX2qld4nuSetGLJyvB0wAqPTLZHSszY5+K6&#10;pDO0MhoWLHWCtkINTFfWx0SsF1HRdTfe3JgyXe0hEUMNPCUSsCWBf1A+WUm9GqEUCfQ5AXHxGOb1&#10;LNYV9OcS03Q2VvKtNHh24uXX38Oz9vGLS29+c2tx9eKrzz324P17B+ElC729eHFfgDVCaa+hbKl6&#10;axlLI4GUBPJ0L3nSplQzhXg5tUphgIZoBd5Ko2GFgeHtyaP7Vy9cwYP2URtOQQBiENbJkzKpCIjo&#10;ysTooVRpKEwCJEACJSZQurlDTVY/PTGKB+3fencbLmAwCQ7iFAQgppkhxTQIOJHiIYRBg5FOjRwo&#10;QgIkQAIlJVDJuUOw3LN71y+effTgvu8iHPrXv//j4xv/+fZWB3/4gV0cxCkIQKyk4CuplniFm72l&#10;DZNKg5FDtoSV5EWlSYAEKkSgknOHKl/MI65euPr+1r/k84VYR/rIyPdPHDvgi5EOQii8Qs2OqpJA&#10;PxHI073kSds9huXUqlh7gzYmDId4+E8+8JB2y5wwvqDMlZQ5YVrDKU8CJDBoBPJ0L3nSdo9zObUq&#10;1t7US2myjYVQOnPCYg1mbiRAAiRAAiSgQ6Cqc4c6tlGGBEiABEiABDQJVG/uUNMwipEACZAACZCA&#10;PoGKzR3qG0ZJEiABEiABEtAnUDHvUN8wSpIACZAACZCAPgHOHeqzoiQJkAAJkEDfEqB32LdVS8NI&#10;gARIgAT0CdA71GdFSRIgARIggb4lsDPeIZ5/7FuiNIwESIAESKCCBHZmZWnmVx5kTljBqqHKJEAC&#10;lSGQp2vKk7Z7gMqpVbH2+mys6hctioXC3EiABEiABAacAOcOB7wB0HwSIAESIAFBYMfmDg8cOKDW&#10;AD9MwfZIAiRQXQJ5Qot50naPWDm1KtbedMFSfJgiW/H6CW9+8+1vVz54+fX3vrz57cSjB3/+4x/h&#10;Dz+wi4M4BYFsOjAVCZAACZAACWgS2OG5Qwx1r7xx/srHX9RPHH3iofv27b1j121D+MMP7OIgTkEg&#10;ekTcXnp6yLs9vbStabtPDJ96n21nS2p41IjIRXxKPnAKCTMrnElXRVNTmTxWZ1LAnygUS7Bq0taN&#10;WiOZCevoVggEJ5Nge9BpWkW15C7Ya6mf6soqtk12wahi67zXufmAuA0s83XSawtiyxPmyc3f6JJb&#10;wg7PHb62utExjGceH96zO0QTHMQpCEAsgsDw9Fnz8+xrDaOxZv46Oz28I7UzsbhlfSg+4nPv4lPy&#10;O/sleNHwRzbm7O/ZT25mvXPQAKzdpUViUXLIhs6uka2p5ZFU3bFjXrZyNeikE0lsWiI7beAxZRdv&#10;b/tM3RAXxg42/OKNSld7ZZI2h4oVo6HqdPmw1SOsjdVnutgj9IhDe3PU6ojXjHFngA8zPEShIr3D&#10;t8/9+Tf2dv36dec3joeiwHzhOxevnTh2cCiaFE5BAGIQ7hHPvi0GXdPYmtIx1aZ36M6hx4SHj09N&#10;rG9mjBn0WNc+LG7s8M7cn/YhytwmiVuDzulJTz61Wk3u1yYbrY3LucvY4QzcXu3Q6ITnxtZvePrh&#10;UH8KEHlf/PCDF158MfiH46GIWuevHjuyL9QvVOUhADEIp+DsBgCkW+APEXqPKa6D7Wm7h/xZibvw&#10;JRGijQktiDRODnb8S7l9d/z52XOuUWEFtZP1UY3zG+vxidorzcak1fJ9KP2lBHGpVifDhPR402iO&#10;25DiGDpYPELeHBR0/qxSNIqwZuDLzrcbWq5Ts+bZYAWF1aidJiJJaHuItCwkEz9wpPUppkZh3d9R&#10;9garOEzSKgKtzD7rvSZcrSKvwqSrKflCVnMIxetUYiJ8XNb9ES9MdVE4wjEdRLYMdzjV5Y1W2lux&#10;Ir3DtNa/v/XJkQfu1kkFMQjrSFrj3IyxIEOCcJjFpWjHVDtbi+vzZkCgPTuyPGV51U4kpzm+MilD&#10;r00phavRnxWONpdF9r6obKs+IiPWuKKGp+cazRVzIDa2zy0bU8eVG2TkOb5uRVYnN+otKRVekF+f&#10;oNrBhNIJNDc1RLW9uT4xeiiMYcDqEFyq1ckwcRNqRa8BSZOhV21PDq7SobWW1C5EwE7WQEBzH6sI&#10;dKJ23NaixmCC6FRlgqAExpA2FmwPHpvUpiVP+DMJ4IpXzM49yt5EUIoOuKLGh+RFsrVo1M/IVm9u&#10;rlZoiNEMw66mqIsiHKmSQ7zhGeAnta4+OG/d1qDv28GYdtEc27O4qk7V0mXbrblDHS2uffbVPXfd&#10;riMJMQjrSAoZ3BU4HQicFBkns6p8pN4yAwLiTmguECtsrMn24IQNQrMyQlIahjPBYw6TyEGOhxgN&#10;x7wFIU8ng9qpRenQRxTk1yeodjAhYgRNN2juQBs+PBYRCglYHcQlclGs1oJpl6zJMEJtT6UHzY9z&#10;Fu1GMG6sObcuPs19hUbpoFaZgTozls/J2GsYOlVjX3GhSULbg8dsb9PSKTdRMZl/DPN4UIoOaFd2&#10;0xA/I7dohsHr0MpE50L2tcwEw8Mu8ODFGG1Ef54xQ6idzuRKyFq/SlosGi8G9/TLSAr2Dv994/pP&#10;ZpbVPxyRRGXcNVX0NXtVWMtq7LU1wDNvTbDCa8EGV0k3c19Wusms8VDcf3sjlJFFaxQUntaX0LyB&#10;XjBm/EurRN9neawJRgRwecek9DA1TJMOSYjaStkh5jveQsiNrTOK2Pe8Qbt8hWrooFv/kIvHaGeU&#10;oimmKFtPNMreRFB62RcglXQh5yxiJ+HnVL345LXTiIrp9RDFF15cjmi8IsaXydEt3jv8w6+eUv8c&#10;M59//nn8lv/ltv97d376+dc6HCAGYR1JISP6fRnrtDbR6K0oMvwLcVCsrvDKhGceyEpXB/iHpxbX&#10;V2ZXAg67WbTd6DBaymCpXkEhakckFB2dr3GbEVzFbdxemg1fRxbEpVqdGqaeabKIELWVsnVrLaKS&#10;ouzyFRqig8cEN/Ya3xjiMTppw9uDfjvTlBTBAcunRcBCNroo5pqgNEu2xDIw1LiQ0+kQkO4R/Jxa&#10;djV5u922u8ml+cjVBV1VocjMt5fmDSumliHbgr3DL7/8KvgXpdYjI/de+sjyHeNVhxiEdc1Df4Y1&#10;w9ZMnjOVh3UdyiJjj0z0KvxAVtE6OPFZe40NLrX15rpn2tDq8hfEdItUZ9QKlmoWFFQ7mNBZl4Eg&#10;ofcWCUER8dCB9VTOjHEqfGWpHDc9uDy9Z+BsGEzhHculNJqmBdR2c1B7brdmUz87EWKXr9AodB4T&#10;1NhrXJOMx6gORyHtwZNxoGmFFRuCyyMmYrzyopjZGLOW3EXYmwxK91L0jrpu3ekx1LmQM2iiJhme&#10;ToKfs4DSJz+0OW91CGJ6PJNPVSYbEWC3+i57IUca7Yr8ogWerDh58mSw9DfffPOll15Sj8tX4+DZ&#10;Cbx3Bs/axy8uvfnNrcXVi68+99iD9+8dhPcGpak+ypIACRRFQIbZMo4IebqmPGmLMj6YTzm1KtZe&#10;n41FvrMUzxeGPlNx9IcPP3X8v4LDIY7gHWx47wyetY969BDP4L/17vbBfd/92eTDkB+EGiq2vpkb&#10;CZCADgFr6Wv69Rcy8zxdU560OqZlkymnVtlsiUqVbjjEyhd1tq8oVRwl5EvaMObhWfugjwi/cPXC&#10;FYyUv3j20T27d+Vsc0Upz3xIgAT6hYB8NlJuWLeT0TXM2TWVc+App1bFNrx0r/Duxlio2oNBDkMd&#10;nD+EQ//69398fOM/397q4A8/sIuDOOWMhcWCYG4kQAIDT8B6yCDwmO7AgxlIAMWvLE2LESMiAqGY&#10;GvzOnl2t81d+/ce/4Q8/sIuDOCX9Qm4kQAIkQAIk0D0CRc4d6muZ2Q3PnFBfN0qSAAmQQFoCebqm&#10;PGnT6qkvX06t9PXXkUwXLO3RU/M6ilOGBEiABEiABLpGoODnDrumJzMmARIgARIggS4SKPK5Q301&#10;4aLqC1OSBEiABEiABLpNYGfmDrttFfMnARIgARIggVQEdn5lqU9dzlamqj8KkwAJkAAJFEKA3mEh&#10;GJkJCZAACZBAtQnQO6x2/VF7EiABEiCBQgjQOywEIzMhARIgARKoNoGdWVkawyz+Lalcklrt5kbt&#10;SYAESKCsBCrmHWZ+UULmhGWtOOpFAiRQFgJ5upc8abtnfzm1KtbeoI2cOyyWMHMjARIgARKoJIHS&#10;vZWm29/QqGQtUWkSIAESIIEuE6i8d/g//3vj93/68IXf/eXkL9/GH35gFwe7zI3ZkwAJkAAJ9BWB&#10;Cs8d4tPBr61uvHPx2rEjPzjywN577rodNfPp519f+ujGhUv/fPLo/p+eGHU+DjUIofC+apg0hgSq&#10;QyBP95InbfcIlVOrYu3tn7lDjIWvvHH+ysdf1E8cfeKh+/btvWPXbUP4ww/s4iBOQQBi0QS3l54e&#10;srenl7azocbXtIdm29nSGoalQqoMkCaztjF65jFEJQmisea4JucssRsQstYj05FABQmIK1BuqXqg&#10;Slmaysaqzh3CL+wYxjOPD+/ZHWICDuIUBCAWW3cTi1vmd7C3ppZHsrUI8TXt07WMDaR9pm4IDTJn&#10;kLHcsGS5DDEMmyRYLq6PD0WOVYrJOUss0HZmRQIDSKC9OSq7v86aMd6nd5fpbKzk3CGmBhEjPXHs&#10;4FB0G8YpCEBMax5x+PjUxPpmRgcx14U0dng4V/ryJR6ePru1aNTPRLrM/Wdy+SqBGpFAIoHa9LTV&#10;+RwanUiUrqZAOhsr6R22zl89dmRfqF+o1hkEIAbhNBWpxP0sd9E9Yh7w7cIXt93KYFLDPGu76z73&#10;E4fHm0Zz3I5URCRfEiHdpFs3n1KKkrZ2QhM7q1CtHEMidHaCDiKbBH3cuwuvYl6Tk0r0G2UInFZs&#10;51yaOqUsCZBAHIHLG62+v0nVsbGS3uH7W58ceeBunQYOMQgnS4oQ3tRxcasE30bGDxDzmxcTijg1&#10;tiYPiZimb9fJGn33yPJUSOyhOb4yacYjGk0zP2dDrHCtYTSQN/KNTr5sLHQ6Z+3buDBTkHZGCFlR&#10;DzHqBqwQ6ZpKVpFamQUEzqKI8XUrsDy5UW8lExUSAcU8JnvyCCvRZ1Q2HfQ0pRQJDC6B9iwu7lPo&#10;3Pp407Oxkt7htc++kutIEzeIQTharFUfMd2NcWPNGXEsF2Sk3mptXDYMxBGaSmDdt+tkjXuPxpw9&#10;aNVOLRrL5+TY11iTM4O1yYaZX/gWndzJNNIKpLXtEP6mDPr6rDA1UbKK1ypwVlUPxmlGVkIVCzcj&#10;rESfUdl0SGwiFCCBASYg+gncr8feb1cdj76NZfQO5ScPo/4XWjfOAhB7MQvIzVvzy3DdxGY6WgvG&#10;jLX8yrdbqDbZMxM+pr2hZQetyJ61SLm9uZ4qA9fZ9imWKhdvWiOlDqmKojAJDCAB9BMidFWGlXxd&#10;o5/KxjJ6h/LFNFH/cWr/9+7E84U6ACEGYR1JKSP6fSuI3l5puunEIIho50pbHvLtikPCa3SCoe5w&#10;oFt0nuSetHFW6CoTkBNzgY7xMC42WComCNcXF+ApBxRLoUAgbSodUhREURIYTALbS/OGFbrqWwAp&#10;bSyjd5hYN4+M3Hvpo+uJYhCAGIR1JO1xbq4hFrdgWzGkd+gs30BAFbdRvl0na4yQa2NW6NUTe9Ur&#10;PF1yJ4xorrHxpBVHhqcDVuhpESk1PL0gHp+QYEbDgqWuSuBkxV4CiqXQIpg2WYcU2VOUBAadAGYf&#10;rL7OvK6TlutVEldKGyv5Vho8O/Hy6+/hWfv4xaU3v7m1uHrx1ecee/D+vYPwkoVetVcZfujrCEuv&#10;ULKc/iCQp3vJk7Z79MqpVbH29slbaTC84R1sqxeu4EH7qA2nIAAxCBcLccBzQ/ihOTF6aMAp0HwS&#10;IIG+I1DGuUMdyHgfKR60f+vdbbiAQXkcxCkIQEwnN8okEXBfdTSC5076eh1aEgqeJwES6E8ClZw7&#10;RFXg3dy/ePbRg/u+i3DoX//+j49v/OfbWx384Qd2cRCnIOC8wrs/a693VokXqtkbw6S9486SSIAE&#10;ekagknOHKh3MI65euPr+1r/k84VYR/rIyPdPHDvgi5EOQii8Z42GBZEACagE8nQvedJ2rxbKqVWx&#10;9gZtTBgO8fBfj7/HG19i5krKnLDYCmBuJEAC/UcgT/eSJ233SJZTq2LtTb2UpsdjIaztfYnFImZu&#10;JEACJEACVSRQ1bnDKrKmziRAAiRAAqUlUL25w9KipGIkQAIkQALVJcC5w+rWHTUnARIoBYE8M215&#10;0nbP+HJqVay9nDsslidzIwESIAES6BMCnDvsk4qkGSRAAiRAAnkIVG/u8MCBA6rBfO4wT/UzLQmQ&#10;QH4CeUKLedLm1zwqh3JqVay9qYOl8qODvdz0S7z5zbe/XfkA7/L+8ua3E48e/PmPf4Q//MAuDuIU&#10;BHqpOcsiARIgARKoLoGqvrMUQ90rb5y/8vEX+K7FEw/dt2/vHbtuG8IffmAXB3EKArEj4vbS0/KT&#10;RXm+biJe5jnbztoALBVSZYA03fgWSx5DVJI5aGSlGJauS5SKVJF5kUDPCfguc/fK7Uaf0nPrZIGB&#10;rsx543KSkVWdO3xtdQPfrHjm8eHQbzzhIE5BAGKxVTKxuGW+iXNrankk1Zjk5Cpe5pn5JZ7iM8FC&#10;g8wZFNjechliGDbJchhTIBdmRQL9QcAcFOzPuFomXT48J19FjI+1zuDbqVXfQmzEiI/PkZv9fKKR&#10;lfQOMV/4zsVrJ44dxDcrojacggDEIJxcx+JT6+ubO9Eaxg4PJ6tHCRIgARLIR8B8Df/pSU8mtVpN&#10;7tcmG62Ny/kKKEHqEBvxBeDG3LTZy9ZOLRrL52K6+Up6h63zV48d2Rf/7V8YDwGIQThNNSlxP8td&#10;dI+YB3y7uB2x3cpgUuG2z7ZtV93nfuLweNMQ36OWJyKSL4mQbpKT71MqJC+hiZ1VqFaOIRE6OwEH&#10;kU2CPkIdy1okk8KebJWzjlYBtH7UfiP952Uhcps9l6bSKUsCA06gvdJsTFpDY1+h2N5c99gTO+hX&#10;0jt8f+uTIw/crVNpEINwsqSIWk4dF3cQw9NnZfRga3F9XvTjODW2Jg+JmKZv18kaffXI8pQMvXbW&#10;jHFnwGiO49Px4lijaebnbLiRWWsYDeSNfKOTLxsLnU7sBwaRdkYIWSWLcShghSi1qWQVqZWpXuCs&#10;EnDoTG7UW0GirfqIOws7PL0g6bVnxw3364h2toLFuH1zYGtlBKyIJx+0OlnJ5IZACRIYLALWHSQ6&#10;qTJM2RTPXgT+miumw2Fsn1sO6bqUMivpHeJbTvfcdbsOOYjJDz9FbHYnrnbaVvsYqbfMG4lDoxNN&#10;d3Dz7zr5Ki651ylvrMlmFh+NiE5u+fkx1iKtMxjB35RBX58VIrkdMjB/x2oVOKuqh4jDRFAbZ+5Q&#10;jtwYEDEdOwSuykVmZyuCFk5s2tYqaEU8+aB8spI6TYYyJDBIBKwvmU6u5FkSWGZg5r05YnDYZoyp&#10;xsTooWhty+gdymctov4XSt7pxO1OG6PI/Kj08eC6ic10tBaMGRGBawd2C9Ume2bCx7Q3jEdBK7Jn&#10;LVL6Aw46uQ0fHtMRU2V8ViSS98obvqhI2tIpTwKDS6B2GiEby4nqNwpOrOzs4Y1m7GKN0nmHqAr5&#10;jaeo/ziFb/x++vnXOpUGMQjrSEoZ0e9bvBBMd9MJoEpz8e0KOeHKOMFQN/aqW3Se5J60cVboKhOQ&#10;UwMOIlwcH3EwVVh6WtxWIGqszJg6gML4BKyQWkSSD8inVzIzDyYkgb4g0G63LTu2l+b7dPLQrShM&#10;3awvnqrF1FzpvEOdVvbIyL2XPrquIwkxCOtI2p3vHKa1TMfaXpHsrM6QgT/frpM1um0s47Xmz9TY&#10;q17h6ZI7sVFzmYonrTgyPB2wQk+LSCkl4DC0MhoWLPWo1J4dqY+JKC+ioutupLkxZTrZQyKGGpgN&#10;DVjhR+0jH5RPVjInBSYngf4icGhz3lp7JhY+9OfkoduP4AY9dhGGYZTuixbxzU2+VgfPTuC9M3jW&#10;Pn5x6c1vbi2uXnz1uccevH/vILxzqFdXKsalDBPv2VL1yiaWQwI5COTpXvKkzaFyQtJyalWsvalf&#10;0lbOb9NjeHvy6P7VC1fwoH3UhlMQgBiEi4U44LmJqErsdPSA86H5JEACFSVQxrlDHZQ/PTGKB+3f&#10;encbLmBQHgdxCgIQ08mNMkkEnEjlEMKgwUhnUnKeJwESIIGyE6jwFy3wPlK8gw3vnTl25AdHHtgr&#10;H73A2plLH924cOmf8AsxFu7ZvUvWwCD4/mVva9SPBPqUQJ7uJU/a7uEsp1bF2ps6WKr/fYliFdXJ&#10;DUPdzyYfxtTgd/bsap2/8us//g1/+IFdHMQpZyzUyY0yJEACJEACg0ygwt5hqmobhJudVEAoTAIk&#10;UBSBPN1LnrRF6R/Mp5xaFWtvX3mHxaJhbiRAAiRAAoNMoJLPHQ5yhdF2EiABEiCBbhCo3nOH3aDA&#10;PEmABEiABAacQMXmDge8tmg+CZAACZBAlwhU9bnDLuFgtiRAAiRAAoNJgN7hYNY7rSYBEiABEvAQ&#10;oHfIBkECJEACJEACxv8PbTf87jy40oMAAAAASUVORK5CYIJQSwMECgAAAAAAAAAhANFQMS77BwAA&#10;+wcAABQAAABkcnMvbWVkaWEvaW1hZ2UyLnBuZ4lQTkcNChoKAAAADUlIRFIAAAJUAAAAGggCAAAA&#10;/jdVSwAAAAFzUkdCAK7OHOkAAAe1SURBVHhe7ZzLaxNbHMcnFx/1iVjfeklrUYpU0IVeFZUEKkbr&#10;QkuhKxFJFl3cZYr/gC7E4EJduIgLQVxFFDRYtZLowgeK4jVCQdtar6/rA6oWRHzd78yZzM1jpp4k&#10;Z9LpzfcsQnrmzJnf73PS3+/8fuec8f38+VNjIQESIAESIIFaIvBbsbInT550g8DLly/d6JZ9kgAJ&#10;kMBYEajErFVyr3v6elMqtfoKHW2c3549e9Q+ib2RAAmQAAmQgKcIVC/y85TaFIYESIAESKCWCTDy&#10;q+XRp+4kQAIkUKMEVEZ+2Dvz7NmzGgVJtUmABEhA0y5dunThwgWsKn3//v327duJRAKf+I4a1OMq&#10;IXmEgMrIb3Bw8OHDhx5RjGKQAAmQQDUJfPjwAX7u8+fPmzZtunv37q1bt/r7+7ds2YLP8+fPowb1&#10;uIo21ZSKz3IioDLyu3z5cl9fH1mTAAmQQA0SwOz/1atXPp8PusPJffz4MRcCavAnrqJNDcLxoMpl&#10;Rn6Y4xQcEMxkMr29vYj8fvz4IaHn0IltPl93Oqdlujv/b4lO2IQESIAEqkRA5gzYzJkzZ8yYgfTm&#10;rFmzJk+ePHXq1GQyiU/Uowb1X79+nTRpkp3EhknMFsM0wiQKmziGtrFYKgfaZsM8m16lgSn3MWVG&#10;flOmTDl79uypU6du3Lhx796906dP79+/H+7w06dPjx49khUmFhxPqGS1YjsSIIH/GwEZz2fpvHDh&#10;wokTJ+JP+LwFCxbgE99Rg/rZs2fX1dU50AnFn8KI6uVQAE0Ch8wvYwszK9XTeMbZYKePRTRdekPw&#10;cVLKjPwweWlvb582bdrhw4cPHDhw5swZzGiEyoj/5HQPxVPxzMETQ3Kt2YoESIAExpCA/AHov+3K&#10;t2/fxlB4BY/2t3aEMv3O9rqlya/gKVXsoszIT0i4a9eurq6uAmlv3rwp+46AxvC+lkhXofvLCbTN&#10;wNCI+vUcAAqqsg22Ze/87w5GklX87fBRJFAbBBD2yXs+IPndrkyYMKFEWnbZzkJbV0XbN9Sb0Dpa&#10;hYPLfywEDca0WDC7klUolK7ICT2ra5hsu6tZ856z9FWsmWrdy4z8rFFsbW3du3dv7qBiU288Hpd8&#10;ZWjgUKrI/fnDF0XojzDbCgxjwWSbqAr6urTjxlctcixtoBQVKCmNidQS/8HYnARIQDEB28jPqnR+&#10;WE+kQSz6WfP6/LbFtg7ZxpZUTqZUsSJGd1mpYGYvhnXfVyQG8rOpqBaFIMh62hvkWEI30hfDmq25&#10;Ns07eomZJj/d3ZDoMJPARirVBd0rivwE6R07dmzcuDGX+oMHD86dOyc3Dob7051YTjGDvIZIT0/f&#10;oKiPpgwC/qYWLbrPGAH9q14G+3qs3wymH6PF5XISsRUJkAAJZAnIh31Y21u8ePGiRYv+yJa1a9c2&#10;NTUhDly/fr2oW7NmTXNzswNda81POJmiUmzrGptDsaCDq1Q1hEKqVLQn0StynqObXPurptV2uNc0&#10;71qgLSpMfjoZy95hquGC7pVGfkKycDg8ffr0XNjYC3P9+nUp/IE/8xZS4fkONguXj9mEVNGnHNni&#10;8LOR6oeNSIAESCCfgHzC88WLF+n8cu3atTdv3qxatQqH/MQVWEUcdcBu+TIxF9g6I012XOsSC0Ju&#10;lvwoZXSTW8lVQ4eh/oyNLqp1VxD5QUpMeXbu3Fkg7pEjR65cuSIxHv7wcSQ4Dwp1dbXNlVN4f4m7&#10;9bkPt81IgGITEiAB1wg8efIEG91hCZEGQwkEAlu3bsWpdpz2u3r16rp161C5efPmefPm3blzZ2Bg&#10;oBxBHGyd7gGRMEy66/00K0oZ3eRWcjULRd9bU2DVXdBdTeQHmUOhEM4/4AvmIBs2bIhEIrt378bh&#10;P+Q/f33yD+6vQ+sxNPeH90X1lVOUpCYT+WHkkTg1c+VOyfJyfmm8hwRIgAQkCeCUF1rW19fD22F5&#10;Dwcb4OGwH37FihXv37/HVk9UDg8PF2TIJDs3mxXbOnOFyOcLamJhyM0ibHN3enSTW8lVS/q8ToyY&#10;1gXdfcU7U+Rz3AWgjx49irgeKdDt27dbl3AEAjH+nDlzsAUU2XA3x4Z9kwAJkEBVCVhm7f79+3hv&#10;2dKlSxsbG2H0cNQdx9ux5odTYTgJHQwG4R3hEfEWGDhFLP6tXr3amybRm1KpHVSho7LID8JhpJct&#10;W5br+VCJ8YbnUys6eyMBEiABDxKAY2toaFi+fPncuXNxmB1v9VyyZElnZ+f8+fNR6ff7RcKz9GMP&#10;HtR13IukMvIbGRnBAm9bW5stlVqYUIz7nwMVIAESKIWAZdaw2+X169dYzxN3Y/EPC3543bH19g+r&#10;V6RGcUIa/s+bJtGbUpUyJr9uK3S0cX6/vtW5xdu3bzHlofOrhCHvJQESGC8Ecl3Fu3fvnj9/joPO&#10;EB7ZzpUrV3758uXx48f4tNTB680QGoqXX3vTzXhTKrW/B0fnV/aa3+jy1QJTtSPE3kiABDxOoBKz&#10;Vsm97mHxplRq9VW/5qdWPvZGAiRAAiRAAi4RUHPOzyXh2C0JkAAJkAAJuEFA5W5PN+RjnyRAAiRA&#10;AiSgnEDJkR9WdLFa+9c/+mH2kj7x1ruS2pfaP9uTAAmQQJUJ4A0eZT+xknvds6XelEqtvkLHfwHN&#10;B2CmLvTx+wAAAABJRU5ErkJgglBLAwQUAAYACAAAACEAClt4w+EAAAAKAQAADwAAAGRycy9kb3du&#10;cmV2LnhtbEyPwUrDQBCG74LvsIzgrd2kNSWNmZRS1FMRbAXxts1Ok9Dsbshuk/TtHU96nJmPf74/&#10;30ymFQP1vnEWIZ5HIMiWTje2Qvg8vs5SED4oq1XrLCHcyMOmuL/LVabdaD9oOIRKcIj1mUKoQ+gy&#10;KX1Zk1F+7jqyfDu73qjAY19J3auRw00rF1G0kkY1lj/UqqNdTeXlcDUIb6Mat8v4Zdhfzrvb9zF5&#10;/9rHhPj4MG2fQQSawh8Mv/qsDgU7ndzVai9ahFkcJYwipOkTCAbS9YIXJ4RkuVqDLHL5v0Lx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78VXWG&#10;AgAA5AcAAA4AAAAAAAAAAAAAAAAAOgIAAGRycy9lMm9Eb2MueG1sUEsBAi0ACgAAAAAAAAAhABKt&#10;fMVnTQAAZ00AABQAAAAAAAAAAAAAAAAA7AQAAGRycy9tZWRpYS9pbWFnZTEucG5nUEsBAi0ACgAA&#10;AAAAAAAhANFQMS77BwAA+wcAABQAAAAAAAAAAAAAAAAAhVIAAGRycy9tZWRpYS9pbWFnZTIucG5n&#10;UEsBAi0AFAAGAAgAAAAhAApbeMPhAAAACgEAAA8AAAAAAAAAAAAAAAAAsloAAGRycy9kb3ducmV2&#10;LnhtbFBLAQItABQABgAIAAAAIQAubPAAxQAAAKUBAAAZAAAAAAAAAAAAAAAAAMBbAABkcnMvX3Jl&#10;bHMvZTJvRG9jLnhtbC5yZWxzUEsFBgAAAAAHAAcAvgEAALxcAAAAAA==&#10;">
                <v:shape id="Picture 45" o:spid="_x0000_s1027" type="#_x0000_t75" style="position:absolute;top:2952;width:57340;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kwgAAANsAAAAPAAAAZHJzL2Rvd25yZXYueG1sRI/RisIw&#10;FETfBf8hXGHfbFpRka5R1EVcfLPuB1yaa1tsbrpNWrt/vxEEH4eZOcOst4OpRU+tqywrSKIYBHFu&#10;dcWFgp/rcboC4TyyxtoyKfgjB9vNeLTGVNsHX6jPfCEChF2KCkrvm1RKl5dk0EW2IQ7ezbYGfZBt&#10;IXWLjwA3tZzF8VIarDgslNjQoaT8nnVGwe/+1Gene9d0x69kPz/E55lNzkp9TIbdJwhPg3+HX+1v&#10;rWC+gOeX8APk5h8AAP//AwBQSwECLQAUAAYACAAAACEA2+H2y+4AAACFAQAAEwAAAAAAAAAAAAAA&#10;AAAAAAAAW0NvbnRlbnRfVHlwZXNdLnhtbFBLAQItABQABgAIAAAAIQBa9CxbvwAAABUBAAALAAAA&#10;AAAAAAAAAAAAAB8BAABfcmVscy8ucmVsc1BLAQItABQABgAIAAAAIQAJ+CQkwgAAANsAAAAPAAAA&#10;AAAAAAAAAAAAAAcCAABkcnMvZG93bnJldi54bWxQSwUGAAAAAAMAAwC3AAAA9gIAAAAA&#10;" stroked="t" strokecolor="black [3213]">
                  <v:imagedata r:id="rId82" o:title=""/>
                  <v:path arrowok="t"/>
                </v:shape>
                <v:shape id="Picture 46" o:spid="_x0000_s1028" type="#_x0000_t75" style="position:absolute;width:57340;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sVxAAAANsAAAAPAAAAZHJzL2Rvd25yZXYueG1sRI9Ba8JA&#10;FITvQv/D8gRvZqNYkTSrhEBLLx6a2kJvj91nEsy+DdnVxH/vFgo9DjPzDZMfJtuJGw2+daxglaQg&#10;iLUzLdcKTp+vyx0IH5ANdo5JwZ08HPZPsxwz40b+oFsVahEh7DNU0ITQZ1J63ZBFn7ieOHpnN1gM&#10;UQ61NAOOEW47uU7TrbTYclxosKeyIX2prlZBcf82l+fOH/XXeSrfxkr/9Hqn1GI+FS8gAk3hP/zX&#10;fjcKNlv4/RJ/gNw/AAAA//8DAFBLAQItABQABgAIAAAAIQDb4fbL7gAAAIUBAAATAAAAAAAAAAAA&#10;AAAAAAAAAABbQ29udGVudF9UeXBlc10ueG1sUEsBAi0AFAAGAAgAAAAhAFr0LFu/AAAAFQEAAAsA&#10;AAAAAAAAAAAAAAAAHwEAAF9yZWxzLy5yZWxzUEsBAi0AFAAGAAgAAAAhAHbAmxXEAAAA2wAAAA8A&#10;AAAAAAAAAAAAAAAABwIAAGRycy9kb3ducmV2LnhtbFBLBQYAAAAAAwADALcAAAD4AgAAAAA=&#10;" stroked="t" strokecolor="black [3213]">
                  <v:imagedata r:id="rId83" o:title=""/>
                  <v:path arrowok="t"/>
                </v:shape>
                <w10:wrap type="topAndBottom"/>
              </v:group>
            </w:pict>
          </mc:Fallback>
        </mc:AlternateContent>
      </w:r>
      <w:r w:rsidRPr="00ED2978">
        <w:rPr>
          <w:rFonts w:ascii="Arial" w:hAnsi="Arial" w:cs="Arial"/>
          <w:color w:val="auto"/>
        </w:rPr>
        <w:t>Teacher Representations of Passion</w:t>
      </w:r>
      <w:bookmarkEnd w:id="309"/>
    </w:p>
    <w:p w14:paraId="0F2CC1A1" w14:textId="77777777" w:rsidR="00BE6881" w:rsidRPr="00ED2978" w:rsidRDefault="00BE6881" w:rsidP="00BE6881">
      <w:pPr>
        <w:rPr>
          <w:rFonts w:ascii="Arial" w:hAnsi="Arial" w:cs="Arial"/>
        </w:rPr>
      </w:pPr>
    </w:p>
    <w:p w14:paraId="430D03EC" w14:textId="77777777" w:rsidR="00BE6881" w:rsidRPr="00ED2978" w:rsidRDefault="00BE6881" w:rsidP="00BE6881">
      <w:pPr>
        <w:rPr>
          <w:rFonts w:ascii="Arial" w:hAnsi="Arial" w:cs="Arial"/>
        </w:rPr>
      </w:pPr>
    </w:p>
    <w:p w14:paraId="655C44AE" w14:textId="77777777" w:rsidR="00BE6881" w:rsidRPr="00ED2978" w:rsidRDefault="00BE6881" w:rsidP="00BE6881">
      <w:pPr>
        <w:pStyle w:val="Heading2"/>
        <w:rPr>
          <w:rFonts w:ascii="Arial" w:hAnsi="Arial" w:cs="Arial"/>
          <w:color w:val="auto"/>
        </w:rPr>
      </w:pPr>
      <w:bookmarkStart w:id="310" w:name="_Toc67644611"/>
      <w:r w:rsidRPr="00ED2978">
        <w:rPr>
          <w:rFonts w:ascii="Arial" w:hAnsi="Arial" w:cs="Arial"/>
          <w:color w:val="auto"/>
        </w:rPr>
        <w:t>Leader Representations of Passion</w:t>
      </w:r>
      <w:bookmarkEnd w:id="310"/>
    </w:p>
    <w:p w14:paraId="1FC3C026" w14:textId="77777777" w:rsidR="00BE6881" w:rsidRPr="00ED2978" w:rsidRDefault="00BE6881" w:rsidP="00BE6881">
      <w:pPr>
        <w:rPr>
          <w:rStyle w:val="Heading2Char"/>
          <w:rFonts w:ascii="Arial" w:hAnsi="Arial" w:cs="Arial"/>
          <w:color w:val="auto"/>
        </w:rPr>
      </w:pPr>
      <w:r w:rsidRPr="00ED2978">
        <w:rPr>
          <w:rFonts w:ascii="Arial" w:hAnsi="Arial" w:cs="Arial"/>
          <w:noProof/>
        </w:rPr>
        <mc:AlternateContent>
          <mc:Choice Requires="wpg">
            <w:drawing>
              <wp:anchor distT="0" distB="0" distL="114300" distR="114300" simplePos="0" relativeHeight="251675136" behindDoc="0" locked="0" layoutInCell="1" allowOverlap="1" wp14:anchorId="44F862F7" wp14:editId="24E20342">
                <wp:simplePos x="0" y="0"/>
                <wp:positionH relativeFrom="column">
                  <wp:posOffset>-171450</wp:posOffset>
                </wp:positionH>
                <wp:positionV relativeFrom="paragraph">
                  <wp:posOffset>551957</wp:posOffset>
                </wp:positionV>
                <wp:extent cx="5718175" cy="1146175"/>
                <wp:effectExtent l="0" t="0" r="0" b="0"/>
                <wp:wrapTopAndBottom/>
                <wp:docPr id="47" name="Group 47"/>
                <wp:cNvGraphicFramePr/>
                <a:graphic xmlns:a="http://schemas.openxmlformats.org/drawingml/2006/main">
                  <a:graphicData uri="http://schemas.microsoft.com/office/word/2010/wordprocessingGroup">
                    <wpg:wgp>
                      <wpg:cNvGrpSpPr/>
                      <wpg:grpSpPr>
                        <a:xfrm>
                          <a:off x="0" y="0"/>
                          <a:ext cx="5718175" cy="1146175"/>
                          <a:chOff x="0" y="0"/>
                          <a:chExt cx="6105525" cy="1271005"/>
                        </a:xfrm>
                      </wpg:grpSpPr>
                      <pic:pic xmlns:pic="http://schemas.openxmlformats.org/drawingml/2006/picture">
                        <pic:nvPicPr>
                          <pic:cNvPr id="49" name="Picture 49"/>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307075"/>
                            <a:ext cx="6105525" cy="963930"/>
                          </a:xfrm>
                          <a:prstGeom prst="rect">
                            <a:avLst/>
                          </a:prstGeom>
                        </pic:spPr>
                      </pic:pic>
                      <pic:pic xmlns:pic="http://schemas.openxmlformats.org/drawingml/2006/picture">
                        <pic:nvPicPr>
                          <pic:cNvPr id="50" name="Picture 50"/>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81887" y="0"/>
                            <a:ext cx="5967095" cy="311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3C0551" id="Group 47" o:spid="_x0000_s1026" style="position:absolute;margin-left:-13.5pt;margin-top:43.45pt;width:450.25pt;height:90.25pt;z-index:251675136;mso-width-relative:margin;mso-height-relative:margin" coordsize="61055,1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DDHfgIAAGcHAAAOAAAAZHJzL2Uyb0RvYy54bWzUVduO2yAQfa/Uf0C8&#10;b2znbivJqmq6UaVVN+rlAwjGNlpzEZA4+fsO2Elz2arVal/2IQ4DzMyZw2GY3e9FjXbMWK7kHCe9&#10;GCMmqcq5LOf418+HuylG1hGZk1pJNscHZvH94uOHWaMz1leVqnNmEASRNmv0HFfO6SyKLK2YILan&#10;NJOwWCgjiAPTlFFuSAPRRR3143gcNcrk2ijKrIXZZbuIFyF+UTDqnorCMofqOQZsLnxN+G78N1rM&#10;SFYaoitOOxjkFSgE4RKSnkItiSNoa/hNKMGpUVYVrkeViFRRcMpCDVBNEl9VszJqq0MtZdaU+kQT&#10;UHvF06vD0m+7tUE8n+PhBCNJBJxRSIvABnIaXWawZ2X0D7023UTZWr7efWGE/4dK0D7QejjRyvYO&#10;UZgcTZJpMhlhRGEtSYZjbwTiaQWnc+NHqy+d5ziJR6P+0bM/SeI4eEbHxJHHd4KjOc3g1/EEoxue&#10;/q0n8HJbw3AXRPxXDEHM81bfwZFq4viG19wdgjzh8DwouVtzujatcUZ5eqQcln1WNEw9Md7F72p9&#10;iK/pUdFni6T6XBFZsk9Wg7KBTL87utwezIuEm5rrB17X/pz8uCsNbsGVil5gp1XoUtGtYNK1V86w&#10;GqpU0lZcW4xMxsSGgYLM1zwAIpl1hjla+YQFJP4OYD3Qs4WA8g8wX4IFgf1VUoN4Eh9Vc9TVhTrS&#10;8SAdhPt8EgcQZ6xbMSWQHwBAwAEnQjKye7QdouOWjscWREAHmNqjgMG7kdQImlx7i9edpGDmXUuq&#10;37aKt5TUNJlOodu90KnS8SROu34zSJKkJe9NFRVaFnTzcB+6l8c/F+c2jM/fx8VvAAAA//8DAFBL&#10;AwQKAAAAAAAAACEA9X3dBDsoAAA7KAAAFAAAAGRycy9tZWRpYS9pbWFnZTEucG5niVBORw0KGgoA&#10;AAANSUhEUgAABBUAAAClCAIAAACMZlI2AAAAAXNSR0IArs4c6QAAJ/VJREFUeF7t3W9oHMfdwPFV&#10;7CY1CSZJHZyAXcmxoXIi/EIJoQQKEo9bySgvmqJ3KfiFFNATh0DhhF6UEkLpCz0SFB7sPIJIL/LQ&#10;vDNtX0TIalN0UAglJHphlFoFO5Zqg2NiktRPUjeubT2/ubk77Wlvb2d2525vb7/LeJDvdufPZ0fa&#10;m52b2a6trS3PZnv77bdl95MnT9ocVN736tWrMY7iEAQQQAABBBBAAAEEEGgTgS7b/kOScuv+w4ED&#10;B5IkYnVs63O0Kh47I4AAAggg0CSBtK6AaeXbJMamJotVU3lJPLZAZMu8L3bSHIgAAggggAACCCCA&#10;AAJ5E7DuP8j3l/RXmNgQQAABBBBAAAEEEEAgbwLW/Ye8AVFfBBBAAAEEEEAAAQQQqApY9x9k5nS8&#10;ydOgI4AAAggggAACCCCAQNYFrPsPWa8w5UcAAQQQQAABBBBAAIHYAtbrLyVfv7Xx+kuffHpTKrO8&#10;qlZqOr/xucTXv7xVrd7+h/fIz8d6HpV4qF+t4/Tk43sbVD5y/nhsOA5EAAEEEECgnQXSugKmlW87&#10;n4uwsmGVxbOWhzJHtkzGH/LQDKgjAggggAACCCCAAAJuBKzHH5JkG9abuX3nriT71vK6xO9fuC5x&#10;/5HHJD7yhBpbeOShB6qZfvHVN/LzxWtqjGL14mcSP390v8QvD/VKfP/uXTuKF9l/SlIdjkUAAQQQ&#10;QKBtBdK6AqaVb9ueiAYFwyqLZy0PZY5smYw/5KEZUEcEEEAAAQQQQAABBNwIWI8/uJ3/oEceXn/n&#10;I4m3SjUa6j9YGkmI7tjcvnNP9lxevSJxV+nYN156pnTs9ihEZP+pdNym/Fs40SPx+Dk/67D8Z35j&#10;SeKxbjfcUakUZYfJrkG124rymBmIOiJL72vnCVXkuTDVsHOhDio4M9HOixKPbM1I3HzmzjuzJmez&#10;2a2zeWVo1A4rtdJ/H+bUfycaterNhRNqF0/tuVT+U2LSzn379K3IsVsN/xwUJ9VfwcG1eYk3lsYk&#10;7g79y+b2t6nZZ5n04wuYXQHjpx92ZFr5uq+JfYr6973H92FieH7D97u/M8U8W9nrckQsgeKkHNY1&#10;OLt98LD/SlE/zciWGf0xPVZhOQgBBBBAAAEEEEAAAQQ6UMB6/CGJQbA3c2bxY0nwyo2vJX7hOXWT&#10;X48kmG961OLdD9S9uoP7HpT41MjT1cMj+0+lPUPuYm4uyHsnetSsjKkW3aU2r3cW9zS5W2yyj13d&#10;9X3ZxRH/eE5RXmnt+INdmbOwt/szZV/rFpZB379ZHJG4dhwgugzh4w/mY3ENx0L1X6qJsyXAUfk3&#10;VzP+0DgXe3WOyI6A2RXQfX3Sytd9TWxSLI88rE8F/ko0SiWfVjau7JtAoPw5Vl0dRn3fptGfi6Z7&#10;NySujIrvzCWyZTL+kODEcCgCCCCAAAIIIIAAAjkTCO0//PG9P0n4b+NN72+uJ895kCCrLUmQOQ8S&#10;pDdkO/gg2emjdAo6NZ2yeUlC9+w+7nUfHx1ek3Bp05PAhgACCLRWQEYehgsFT8LZ9zYlBHPffO+s&#10;hL7RUQmtLRu5IYCAFihKOD3eJ2FlZkACLgi0hcDlde/y+rnClASZfFedyjvw6rwEuaio64r+Eo79&#10;xviDvRlHIIAAAggggAACCCCQV4HQ+Q8y8CAm//nKK4Yy//Pmm7Lna6+91mB//7ep3lz8q+x56993&#10;JP7+99QzHJJvf/mbenbEnm/tlviVkackjvz+VinTsG8wB18PWTWl4F8dpf4+lbWDGr9blNLU+V5+&#10;+Rts4/Kuf4Go2vWIfMeq4niDvrn2USsXmdTLMv3gfP+Cmu8/v1b6lnbE+kuNv7FtWpLyijS+JQe8&#10;8poDh6UIp/X6S42tyt8s10XWa9roJqO/ce5/3fbMmpgbp1lTi4IUa2XrVYkv+VcVM1hvweZ3MPp7&#10;/+XU6rReXUK98pWJQykl8xYVkeN2++mdX5OEx9UvVtRKa6nNf9CNTH2jen3iksSv+tuhuutZ+Yuh&#10;28C0ehJO7fpLzH+wadedta/ZFdB9ndPK131NDFPUf3NOq71H19QflMryS9GrOObOypCU3VwIhM7J&#10;MZjfG9kyGX9wcYpIAwEEEEAAAQQQQACBfAikNv4wcebPqr/+7Hcl3rf32060b9z8l6Sz9OHfJZ47&#10;9QOJI/tPpXxD7qTqO4419/OCxQwcezlsnZbSsaF3MXXKRflXM/4QMne+sue07N9bnlOvjx2UeNY/&#10;HmJUC4N6dRunH1bm8v1jdcc3/KkaIXejPf9dHOOSlMnD1l8ysDIff7A9s3VavGVbKreWnbWorD6u&#10;Mqg4b6uuT7l6rojB+EOYXoRVIGVPr4S2cwWJyoiEr0XpPWvGhYK/d+oV/Zuy1nBd9ppTFDH+0CM7&#10;1z49ZucJrl0D3qSd73Q4fDrQkkulOnFJjTUtHVY3P2v/XpnkUqch8lLHCJhdAd1XN6183dfEMEXf&#10;6GjNaL/B9Td3Voak7OZEIGScofI5oU8yqXwXYGd+kS2T8Qcnp4hEEEAAAQQQQAABBBDIhUBq4w8v&#10;/uoPAvyzHx+TeNd96r5a8u3uPXVv9de/Py/x737+I4kj+0+lTMPu0vm/pe0rXfB72KU3y3cdDul7&#10;peWvVMvPNWvr+r6ZLTeHd74bHH9oeKe2dl35y5JavWcaFENeD3g3rtdAWDqB1xN8Uzx8Loq/tMYl&#10;KR1k8/yHQMrm4w+2Z1ZXKElbCrYWf5qBJxXUc/CpRswZCLSW0FlD0b8p5T388zEaO3jGz17Qo3/+&#10;p2z6Cx6c/WL+XJcErTrZ8x98sxf06MppNXtnaeaQxDVPc9d1Z/5DsKnm+BWzK6B7oLTydV8TwxRD&#10;xxmir7+5szIkZTd3AvWeia7mo/aVpqPWzqnbzjWyZTL+4O4UkRICCCCAAAIIIIAAAp0uENF/+L+b&#10;/5Dw4sTZBkHvo6HeLm2Nf25XUrXO+vzGloTKNrNVetKshPIm9xjkLu50rwTZq7rjSsGTUN66x7zu&#10;saWtLQlz3oSErtI2WfQkyFuN3k2LxqRexmXbvLQmwXj3TtnR9syamNummcTSl1do+4+XvszGkbG5&#10;4LY0tiVjc8VJCY1/p6xbVOMcq4toxatOikfpJ9KsTUtYKL4n4WzflAT/qt4plo6sEcivwKFe71Cv&#10;+gyRXwJq3r4C8pm09LF0e1s6vC5htu+wBFlVsrywpGUNGH+wBGN3BBBAAAEEEEAAAQRyLGDUf/jf&#10;//phg+DXO1na9CthP+t39z+8R8IXX30jwZW/Tk2n7CpNfzrl+6B9h73tHltRvsO+OOtJCG7lPt9K&#10;YWulMLtYlODfp/G75T31XY3ZaQkLm56EyqbyPT3uSRg93i0hSX1t69U4L7lDqh7bPbsoQZVyu8in&#10;VZHPRSxTk6Qi7o/tPux1H+47d1aCPKSx+vBf/cRfeRaH/3Ec1dxNzqytuUma7qufMMXQ1rudromD&#10;RYsyyDFhnVI9XN0nOj7qSRgfHJfQNzIgIdUikTkCCKjfy9Kv5riE00VPgt42F6YlzBZGJMgvKr+r&#10;tJU2EFCfyyYH1yTMvzogIXaRjPoPsVPnQAQQQAABBBBAAAEEEOgkgYj+wz//ecsw2KIc6/mOhIvX&#10;/iHB9tiw/XVqOmVXafrT6R6bklCYHZSgZzV0dS1K8GTyQ3X+g/5eu38blAVhvJWZAQlqvZ0G7wYL&#10;rb+VvtInYbynS0JlkwJIoksSkn/72ahe5qClMs/Nr0lQpawWebG3a7F3ftiTELWpO/u19VWpnFjY&#10;lBB17M73B0YKEuSMqZN2YkGlopd5Mtqkaz7w6rwnwV+eifU+CTXfdrU8s0bmlmkaVcjxTg3PVGjr&#10;3T6bRg7mLcogR8cAiZKL087LYsPzhWF158jg5lGcXBJVi4MRyJ2AGhuUS7UEb7BLgt56zo5K2JgZ&#10;kJA7EircFgLF0iKUXb5PpdNdagrvkoSEnx4Zf2iLM0whEEAAAQQQQAABBBDIhEDE8x9+8pOfGFbj&#10;t7/9rez52muvNdjfv5rsJ5/elD1/8ZsPJR4fOirx/bvjd2Zu37knKcwvX5D4lz99VuInH98rceT6&#10;tYa1YzcEEEAAAQSyJZDWFTCtfLN1dnRpscriWctDmSNbZvyP7Hngo44IIIAAAggggAACCCDgFwgd&#10;f/jje3+S/S789WNDr6NPPS17/vD4fzTYP9ibObOo0r9y42uJX3hOLSJk+yRq9cRpz3v3A/WF9oP7&#10;HpT41Igqid4i+0+GtWM3BBBAAAEEsiWQ1hUwrXyzdXb4lJLF85WfMkf+FjP+kJ/GQE0RQAABBBBA&#10;AAEEEEgqEDr+kDThescHezO379yVHV9/5yOJ9UjCUP9BiU3mQug5D8urVyTWoxZvvPRM6dhd1cwj&#10;+0/NqCZpIoAAAgggkLpAWlfAtPJNHTxGAbCKgcYhLRCIbJmMP7TgLJAFAggggAACCCCAAAIdImA9&#10;/vD2229L1asPmbZiCOvN6FGIt5bXJX7/wnWJ+488JvGRJ9QaSo889EA1F/2w6ovX1NpNqxc/k/j5&#10;o/slfnmoV2L/yIM+JLL/ZFV+dkYAAQQQQCArAmldAdPKNyvnxV9OrLJ41vJQ5siWyfhDHpoBdUQA&#10;AQQQQAABBBBAwI2A9fhDkmwjezOSuH4uxPLqVYnPb3wu8fUvb1Uz3f/wHvn5WM+jEg/1H5BYP+ch&#10;bDPJMUmNOBYBBBBAAIH2FEjrCphWvu15FhqXCqssnrU8lDmyZTL+kIdmQB0RQAABBBBAAAEEEHAj&#10;YD3+0Iz5D26qUi+VyP5T87ImZQQQQAABBFIUSOsKmFa+KVLHzhqr2HQc2FSByJbJ+ENT/UkcAQQQ&#10;QAABBBBAAIGOErDuP8jKS/EWX+ooNiqDAAIIIIAAAggggEAuBaz7D7lUotIIIIAAAggggAACCCCg&#10;BKz7DzL/QU+BYEMAAQQQQAABBBBAAIG8CVj3H/IGRH0RQAABBBBAAAEEEECgKmC9/lISOz2bmw0B&#10;BBBAAAEEEEAAAQQyKsD4Q0ZPHMVGAAEEEEAAAQQQQCAFAevxhyTPf4hXv9bnGK+cHIUAAggggAAC&#10;CCCAQMcLMP7Q8aeYCiKAAAIIIIAAAggg4EzAevzBWc4khAACCCCAAAIIIIAAAlkTYPwha2eM8iKA&#10;AAIIIIAAAgggkJ6Adf+h9c9/aH2O6Z0OckYAAQQQQAABBBBAoK0FrPsPbV0bCocAAggggAACCCCA&#10;AALNFGD+QzN1SRsBBBBAAAEEEEAAgc4SYPyhs84ntUEAAQQQQAABBBBAoJkC1v2H1s9GaH2OzQQn&#10;bQQQQAABBBBAAAEEMixg3X/IcF0pOgIIIIAAAggggAACCCQT6PD5D1evXk3mw9EIIIAAAggggAAC&#10;CCCwLcD4A60BAQQQQAABBBBAAAEETAWsxx9kNoKkffLkSdMcEu+XJEc9/nDgwIHEpTBNoPU5mpaM&#10;/RBAAAEE8iGQ1pUorXyzeFaxyuJZy0OZDVsm4w95aAzUEQEEEEAAAQQQQAABNwLW4w9usm1VKoa9&#10;KIfFaX2ODgtPUggggAACHSCQ1pUorXyzeMqwyuJZy0OZDVsm4w95aAzUEQEEEEAAAQQQQAABNwLW&#10;/YfWP42h9Tm6oSUVBBBAAAEEEEAAAQQ6TsC6/9BxAlQIAQQQQAABBBBAAAEETAWY/+B98ulN0Vpe&#10;VSs1nd/4XOLrX96q+u1/eI/8fKznUYmH+tU6Tk8+vreBruH3xkzPD/shgAACCCBgKZDWlSitfC15&#10;2mJ3rNriNFCIgIBhy2T8gbaDAAIIIIAAAggggAACpgLW4w9JnsZgWqja/ZLkGNaLun3nrmTy1vK6&#10;xO9fuC5x/5HHJD7yhBpbeOShB6pF+OKrb+Tni9fUGMXqxc8kfv7ofolfHuqV+P7du3ZUyrDfFo+C&#10;oxBAAAEEEIgUSOtKlFa+kSBtuANWbXhSKJIIGLZMxh9oLQgggAACCCCAAAIIIGAqYD3+YJpwe+wX&#10;7EXpkYfX3/lI4q1SIYf6D0p8/+7ortTtO/dkz+XVKxJ3lY5946VnSsduj0KY9ds25aiFEz0Sj5/z&#10;Sw3Lf+Y3liQe626NYFGymewaVJmtKI+ZgdbkW8plc0GiEz3jEp/zCqUizEjclCIUJ9VZG5z1VS+e&#10;thZblHgkorSp2rbwNJIVAgi0m4DZlch9qdPK131NbFLcXDghu/fUXs7llULDq2o+rWxc2deNQLB9&#10;Ds9vSNJLIR80DVtm9IdmN8UnFQQQQAABBBBAAAEEEMi+gPX4Q5LZCPG4kuQY7EWdWfxYinHlxtcS&#10;v/CcusmvRxLMNz1q8e4Hagzh4L4HJT418nT1cLN+mx5/mFBHzflGG8r349WsjKnm3Yk3r2qT9yxO&#10;Kvvp3g2Jw/rBDooQqlpUZ2HhkMRjFsM96iiz8QcHZW+QhNZbHGn5qFFzq0XqCCDgQMDsSuQgox1J&#10;pJWv+5rYpBjvr3E+rWxc2TepQHnkYX1KEtoy/nqJWcssMv6Q9PRwPAIIIIAAAggggAAC+RGw7j+c&#10;LG2tBHKVozznQYKstiRB5jxIkPu3toMPUnF9lE5Bp6ZTdmDSfdzrPj46vCbh0qYnIQ9b3+FuCU2s&#10;6eV17/L6ucKIhIGayRXqfzLyYDP40MRikjQCCCCAQDYFZDbdcO8hTwIbAu0hUPS84unxPgkrMwMS&#10;XJdqwLr/4LoEpIcAAggggAACCCCAAAKZEcjR/Ic3F/8qp+XWv+9I/P3vqWc4JN/+8jf17Ig939ot&#10;8SsjT0ls9r2xkPkPXvD1kJWaCiuSV+XbbPX3qaz80Phd6aHW+zZ/zcpI2061q0n4jlXF8QZ9qxs1&#10;XndCf1u0ZjEkf40sc++dX5PUxtUyTnVXr9LlVGtMrYWtOaBzLE9IGZOfywMidV5vVGtZbsN3Xsxt&#10;A2tP1RHY3kcqs1NveF5e2VjylTx54yYFBBDIrIDZlch99dLK131NTFM0uUbXTyt/Vqam7OdAQH+K&#10;OK1SGl1TH48qy4NFrzxp2DIZf3BwmkgCAQQQQAABBBBAAIGcCFiPP2TLxd+LmjjzZ9Ube/a7Eu/b&#10;+20nFblx81+SztKHf5d47tQPJDbrt4WMP+hnFEyrJ1uH30sOHHu5dNTiiMR15tfrNMPe9Yrybs1q&#10;QuU732dVn7XmSRR6z2mJe8uv61fUff1Z/313o1oo/jprVsTKPXRUoeYc77xLVDNCYj3+EKh1WdL/&#10;JI0Q2+AoR805UoWuda7fVOOt+OGk2ZMIAgi0uYDZlch9JdLK131N4qe4fa05O7ohySRcZT9+QTgy&#10;zwK+Z17VfNox+IRm+FvM+EOe2xd1RwABBBBAAAEEEEDATsB6/CHJ0xjsilbZO0mO/l7Ui7/6gyT5&#10;sx8fk3jXfTEWXqpT/Lv31Or7v/79eYl/9/MfSWzWbwt7/nTIM5jrPDtZFabcpzy0/RRn+fr/zrsd&#10;vm/S13k3OP7QcLxCryU84c2Vcrkscb0nIRRDXt8JWOcOuoPcTVqZLqFvrEAb2s5/CDyjI8In5DyW&#10;S6znMEypp3/0hI4XbdeO8QeTM80+CORTwOxK5N4mrXzd1yRhihEj/yp1rBIac3gjgdBxhuhPaIYt&#10;k/EHWiACCCCAAAIIIIAAAgiYClj3H1w9jcG0gJ7nz1HGIvRwhGwmP5vnksaeasXo+Y0tCZVtZqs0&#10;g0FCeZMepNxnnu6VIHtVd1wpeBLKW/eY1z22tLUlYc6bkNBV2iaLngR5q9G7aVS7DfJUxjMrBQmz&#10;i0UJLS2SzBWRkaPgtjS2JQsoXVpTgQ0BBBBAAAEEEIgncKjXO9SrPmXGO9zgKOv+g0Ga7IIAAggg&#10;gAACCCCAAAKdKZCj+Q8ZWH8p0Mb09+l71qckrqytpG6W13x3fyBwWONvXtZZ7WdRkhjR3+a3XgHJ&#10;d2y5ILqEwdd3ltPF+kvRucgAjiqPp2rnfwJjra0qW3DVo/I+Z0fl3cqKWNv+tes+6deD61OZ2Ppk&#10;Qv0N9DrzbxS1QgABawHDbzBbpxt1QFr5RpWrle9vz29cn1IzJMOe/ItVK89K/vKq3w7rfarcaWPU&#10;MjcXGH/IX6OixggggAACCCCAAAIIxBWwHn+Im1E6x/l7UVl4/nRQSd/VLj1toPymmvdQKJT+N1K6&#10;tyH31uUJD7UPc5ZXVvR4Qp01f/yrPOn0A3fxG6/4NKCLEnJs6Os7axe6glCi3IOGIatdBZ7ZXO6X&#10;Vx7SKAkNF0qzTNbUEznmyk933q515bnX56pZhj6f279SU0jtZCqMpFNeKTzirGl+33nn+dPB084r&#10;CORYwOgOYhN80sq3CVUxTFJfEfzXaHVgzd/zkJTyZ2VIym4OBQLt0+DTglHLLE4y/uDwPJEUAggg&#10;gAACCCCAAAIdLmA9/pDkaQzxLJPk6O9FffLpTSnAL37zocTjQ0clvn93/O7T7Tv3JIX55QsS//Kn&#10;z0r85ON7JTbqt8WD4KiMCeh+v8EMjYzVi+IigEC7C6R1JUor33Y/H/XKh1UWz1oeymzYMuN/gM4D&#10;InVEAAEEEEAAAQQQQAABv4D1+EO2+IK9qDOLH0sVrtz4WuIXnuuW2PZJ1GrOgee9+4H6Vv3BfQ9K&#10;fGrk6SqLYb8tW4yUNo5A6NMf4yTGMQgggIC5QFpXorTyNZdpnz2xap9zQUn8AoYtk/EHmg0CCCCA&#10;AAIIIIAAAgiYCliPPySZjWBaqNr9kuQY7EXdvnNXkn/9nY8k1iMJQ/0HJTaZC6HnPCyvXpFYj1q8&#10;8dIzpWN3VYts2G+LR8FR7S5QfnrDuJTzXOmxj/MbSxKPqYEuNgQQQKBFAmldidLKt0WsTrPByikn&#10;iTkTMGyZjD84EychBBBAAAEEEEAAAQQ6XsB6/CFbImG9KD0K8dbyusTvX7gucf+RxyQ+8oRaQ+mR&#10;hx6oVvOLr76Rny9eU2s3rV78TOLnj+6X+OUh9UwA/8iDPsSw35YtRkqLAAIIIJAhgbSuRGnlm6FT&#10;Uy0qVlk8a3kos2HLZPwhD42BOiKAAAIIIIAAAggg4EbAevwhyWyEeEVOkqNJL0o/F2J59arE5zc+&#10;l/j6l7eqRd3/8B75+VjPoxIP9R+QWD/nIWwzyTGeA0chgAACCCBgIpDWlSitfE1M2m0frNrtjFAe&#10;LWDYMhl/oMEggAACCCCAAAIIIICAqYD1+INpwu2xn2EvymFhW5+jw8KTFAIIIIBABwikdSVKK98s&#10;njKssnjW8lBmw5bJ+EMeGgN1RAABBBBAAAEEEEDAjYB1/0FmI+gJCS3bWp9jy6pGRggggAACCCCA&#10;AAIIZEvAuv+QrepRWgQQQAABBBBAAAEEEHAowPwHh5gqKcPvjTnOleQQQAABBBCoCKR1JUor3yye&#10;eayyeNbyUGbDlsn4Qx4aA3VEAAEEEEAAAQQQQMCNgPX4Q5KnMcQrcpIcdS+KDQEEEEAAAQQQQAAB&#10;BJwIMP7ghJFEEEAAAQQQQAABBBDIhYD1+EO2VAy/xeWwUq3P0WHhSQoBBBBAoAME0roSpZVvFk8Z&#10;Vlk8a3kos2HLZPwhD42BOiKAAAIIIIAAAggg4EbAuv/Q+qcxtD5HN7SkggACCCCAAAIIIIBAxwlY&#10;9x86ToAKIYAAAggggAACCCCAgKkA8x9MpQz3M/zemGFq7IYAAggggICtQFpXorTytfVph/2xaoez&#10;QBmCAoYtk/EHGg8CCCCAAAIIIIAAAgiYCliPPyR5GoNpoWr3S5KjSS/qk09vSobLq+pJEec3Ppf4&#10;+pe3qkXY//Ae+flYz6MSD/UfkPjJx/c2qIhJjvEcOAoBBBBAAAETgbSuRGnla2LSbvtg1W5nhPJo&#10;AcOWyfgDDQYBBBBAAAEEEEAAAQRMBazHH0wTbo/9wnpRt+/clQK+tbwu8fsXrkvcf+QxiY88ocYW&#10;HnnogWrxv/jqG/n54jU1RrF68TOJnz+6X+KXh3olvn/3rh0VNey3tQcPpUAAAQQQ6ECBtK5EaeWb&#10;xVOIVRbPWh7KbNgyGX/IQ2OgjggggAACCCCAAAIIuBGwHn9IMhshXpGT5BjsRemRh9ff+UjirVKB&#10;hvoPlkYSortSt+/ckz2XV69I3FU69o2Xnikduz0KYdZv25SjFk70SDx+zq8yLP+Z31iSeKw7npbt&#10;UUU5YLJrUB22ojxmBmxTSLD/5oIcfKJnXOJzXqFUhBmJ3RUhzLkdzBelECMR9U317CQ4sRyKAALp&#10;CphdidyXMa183dfENMX6V5nh+Q1JYKnhhTx/Vqam7OdCoOktM/pDs4tqkAYCCCCAAAIIIIAAAgh0&#10;goD1+EO2Kh3s359Z/FiqcOXG1xK/8Jy6ya9HEsw3PWrx7geqb3dw34MSnxp5unq42R0F3S+cUEfN&#10;+UYbyvfj1ayMKcd34s3r17o9i5PKfrp3Q+LG92mclak4qc744ojEWy0davHXoCj/mewyGX9wVm8S&#10;QgCBXAmYXYnck6SVr/uamKao/p4XiwMSD6hI/a/0F35a4t6G3ybIn5WpKfu5EGh2yywy/uDiNJEG&#10;AggggAACCCCAAAL5ELDuP8hsBD0hoWWbqxzlOQ8SZLUlCTLnQYLc/bYdfJBa66N0Cjo1nbIDkO7j&#10;Xvfx0eE1CZc2PQl52PoOd0vIQ02pIwIIIIBAZwkMqIGHgergg1ROvTJSOCdh/bIngQ2BNASa3TIH&#10;rPsPaSiQJwIIIIAAAggggAACCLSFQI7mP7y5+Fchv/XvOxJ//3vqGQ7Jt7/8TT07Ys+3dkv8yshT&#10;Ept9ozFk/oMXfD1kBaHCiuRV+QZ//X0K5fWUGr9blHTqfBe/ZmWkbadKmvoV37GqON7g4Gx119o9&#10;d0rrmQ++3T3PXyPL3Hvn1yS1cbWMU9TqVY3nP9TJ178qlMm5KNU0Ih1zt+DZMT9Wn6LSfA8/dGFe&#10;Ka2dVe/6597sPEX8HwEEMixgdiVyX8G08nVfk/gpBv9u108Lq/jGHBlHwHHLZPwhzkngGAQQQAAB&#10;BBBAAAEE8ilgPf6Q5GkM8YiT5Ojv30+c+bMU4MSz35V4395vxyvMjqNu3PyXvLL04d8lnjv1A4nN&#10;7iiEjD/ou8XT6snWG0tjEtebFhA49nLDNYUiVhwK9EfL987V/enRmrUj9J7+NSX0K+rZEbP+0QOj&#10;WihIPQqxOOJ77kSs3NcMVtoun7gwDZ1veUEsn3yEXvA8BpWCDc3cLXB2ymM+BuZhkuURCTVi09on&#10;jTj5hSMRBBAwEjC7EhklZbVTWvlaFdL9zjUjvabPMsqplXt9UgwXaGbLZPyBlocAAggggAACCCCA&#10;AAKmAtbjD6YJt8d+/v79i7/6gxTqZz8+JvGu+2IsvFSnSnfvqXvnv/79eYl/9/MfSWx2RyHsucgh&#10;9y2C32IvlaU8x+DQ9lOc5ZayvF7zLAXfd/HrvOufw6CfONHwjvvmwgnZZ8KbK+Wi1pWo9xyDYsjr&#10;OwHrjD84yL1hywtLP0S4nNawmjNQHhFqfC48k+dLhPkEXzd5RZcxsGeoZNjcm/b4jaUUCCDgQsDs&#10;SuQip9o00srXfU3ip6j/GqtRYq88C7F+WljFN+bIOAKOWybjD3FOAscggAACCCCAAAIIIJBPAev+&#10;g6unMZhz+3O0/dk8lzT2HPa84fmNLQmVbWartKaShPImd5HlLv10rwTZq7rjSsGTUN66x7zusaWt&#10;LQlz3oSErtI2WfQkyFuN3k2j2u2bp8zikDGd4LY0tiVjOsVJCY3PxealNQntUMH2KUk7aFAGBBBA&#10;oFUC6ho+s1KQMLtYlNCqfMkHgcYCjlumdf+B84MAAggggAACCCCAAAK5FcjR/IcMrL8UaIZ6vkHP&#10;+pTElac9qJsZEd+tbLxqUM27KsuaOQzWKyAtSgojeu5Eufy6hMHXd1bPxfpL0bnU5Np4/aWe4KpT&#10;20cbnYvyXJRG6dSZqxDqFpQMsw28Xj6P65L2lP/ssP5Sbv/YU/E8CaT13fq08k3t3BbV396iPIB6&#10;+wq4Pb9xfcq3umCgiLmzSu0k5TLjZrfMzQXGH3LZsKg0AggggAACCCCAAAKxBKz7D62f/xCrXnUO&#10;OtbzHQkXr/1Dgqs0dWo6ZVdp+tPpHpuSUJgdlKBnNXR1LUrwZPJDdf6DniPh3wblkcPeysyABPUE&#10;4gbvBgut50us9EkY7+mSUNmkAJLokoSxbk9CU7a0cg/NV9X+xMKmBKNzEZqOnCA1G0XdqmrNVirJ&#10;3PyaBHXmqqdxsbdrsXd+2JPAhgACCCCQSODQJe/QpemuLgmVTa6aPWdHNyTIFVjNaGRDoPUCzW6Z&#10;l9et+w+tRyBHBBBAAAEEEEAAAQQQaBOBHM1/+OTTm4L+i998KPH40FGJ798dv/t0+849SWF++YLE&#10;v/zpsxI/+fheiflGY5u0bIoRIlCU101mpwCIAALZFUjrSpRWvlk8U1hl8azlocyGLTP+B+g8IFJH&#10;BBBAAAEEEEAAAQQQ8AtY9x+yO/9BxgckPH90v4Tl1SsSZGUEtTiC5aaP0ino1HTKlsmwOwIpCGwu&#10;TEuYHe6VcMjzJLAhgAACCCCAAAJWAtb9B6vU2RkBBBBAAAEEEEAAAQQ6SSBH8x/0abt9567Er7/z&#10;kcR68GGo/6DEJnMh9JwHGXaQuKt07BsvPVM6dle1TRh+b6yT2hB1aUuBopRKPydktqZ8at2ulZrn&#10;dbRl8SkUAggkEEjrSpRWvgmoUjsUq9ToybihgGHLZPyBdoQAAggggAACCCCAAAKmAtbjDzL/QdI+&#10;efKkaQ6p7hfWi9KjEG8tq6fzvn/husT9Rx6T+MgTahrDIw89UC31F199Iz9fvKbWblq9+JnEMuFB&#10;4peHeiX2jzzoQwz7bamqkDkCCCCAQCcLpHUlSivfLJ5LrLJ41vJQZsOWyfhDHhoDdUQAAQQQQAAB&#10;BBBAwI2A9fiDm2xblYpJL0o/F2J59arE5zc+l/j6l7eqBdz/8B75+VjPoxIP9R+QuPFSSyY5tqr2&#10;5IMAAgggkEeBtK5EaeWbxXOMVRbPWh7KbNgyGX/IQ2OgjggggAACCCCAAAIIuBGwHn/ojPkPbvDq&#10;pWLYb2teAUgZAQQQQCDnAmldidLKN4unG6ssnrU8lNmwZTL+kIfGQB0RQAABBBBAAAEEEHAjYN1/&#10;kJWXsrL4khshUkEAAQQQQAABBBBAAIGKgHX/AToEEEAAAQQQQAABBBDIrYB1/0HmP+gpEGwIIIAA&#10;AggggAACCCCQNwHr/kPegKgvAggggAACCCCAAAIIVAWs11/Klp2eRc6GAAIIIIAAAggggAACTgQY&#10;f3DCSCIIIIAAAggggAACCORCwHr8IVvPf8jFOaSSCCCAAAIIIIAAAgi0SoDxh1ZJkw8CCCCAAAII&#10;IIAAAtkXsB5/yH6VqQECCCCAAAIIIIAAAgjEFGD8ISYchyGAAAIIIIAAAgggkEMB6/4Dz3/IYSuh&#10;yggggAACCCCAAAIIaAHr/gNwCCCAAAIIIIAAAgggkFsB5j/k9tRTcQQQQAABBBBAAAEErAUYf7Am&#10;4wAEEEAAAQQQQAABBHIrYN1/YP5DbtsKFUcAAQQQQAABBBBAwLr/ABkCCCCAAAIIIIAAAgjkVqCl&#10;8x+uXr2aW2gqjgACCCCAAAIIIIBABwgw/tABJ5EqIIAAAggggAACCCDQIgHr8QeZ/yBFO3nyZIwC&#10;6vGHAwcOxDg23iGtzzFeOTkKAQQQQAABtwJpXQHTytetXmtSw6o1zuRiKxDZMhl/sCVlfwQQQAAB&#10;BBBAAAEE8ivw/3PGnJY/j4n+AAAAAElFTkSuQmCCUEsDBAoAAAAAAAAAIQDjFwptFw0AABcNAAAU&#10;AAAAZHJzL21lZGlhL2ltYWdlMi5wbmeJUE5HDQoaCgAAAA1JSERSAAAD/AAAADQIAgAAALiQpOgA&#10;AAABc1JHQgCuzhzpAAAM0UlEQVR4Xu3dS2gUWRfA8RiN8RGjmKgYjMYoIjJBfAbxFQVR0yAEZinM&#10;QsVZfCKC4kpwqTigoOAsNDKg4GJAEIMPBBN0I0p0IRpQY0QdX1GISsT3d26dTlttdXVupTvVr38t&#10;Dp3uW1X3/qrJrTp969aQHz9+FLEggAACCCCAAAIIIIBA/goU52/TaBkCCCCAAAIIIIAAAggYAXPS&#10;/4+z5IrHf86SK7WlnggggAACCKRLIFM9YKb2my63MLeDVZja7MteQL6ZZPrtuSiJAAIIIIAAAggg&#10;gEBOCpiT/j+cJSerT6URQAABBBBAAAEEEECgPwEy/f0J8TkCCCCAAAIIIIAAAjkukHtj+nMcnOoj&#10;gAACCCCAAAIIIBC2AJn+sMXZHwIIIIAAAggggAACIQswpj9kcHaHAAIIIIAAAggggEDYAmT6wxZn&#10;fwgggAACCCCAAAIIhCwwRJ7Iq5P0hzmBjz4G+MmTJxKnTp0aqM06SX9VVVWgtSiMAAIIIIBArgvY&#10;9IAXL16UZn758kXi/PnzJU6aNEnizZs3Yz1vdXW1vF64cKHEly9fSmxvb5dYUlIice3atb9A2ew3&#10;123TVX+s0iXJdtIrwDz96fVkawgggAACCCCAAAIIZKOAyfSHX6/Ozk7Z6b179yRGIpFAFeAaOhAX&#10;hRFAAAEE8kbArwfs6emRNnZ0dEh8/vy5xFWrVklsa2uTWFFRIfHx48exPrelpUVejxo1SmJxsRno&#10;u3LlSolXrlyROHnyZIn19fUxN3pe+68QVvZWlAxTgEx/mNrsCwEEEEAAAQQQQACBzAhkZp7+S84i&#10;OQlNS7AggAACCCCAwIAFHjmL5PhlGeIsuqmPzvLOWfw2rmX0U11XtzPgyrAiAghkpwCz92TncaFW&#10;CCCAAAIIIIAAAgikTSCdY/p1TGF5eblmCxLW8c6dO/L+3r17JZaVlUlsbm6WqGMKbRb/0XJmtOLx&#10;9TUSN/9mRiX+ONDg2WCrvLNriBnLGPlxQKK3hE0dKIMAAggggEC6BOzn0PPrAW/fvi2Vefv2baxK&#10;mqqvrKyUqHPyaLK/t7dXoo7m1/5a5/np7u6WWFpaGvu0sbExtjWrnvfCrx47r5ibBg80aM9r7jEo&#10;insnP/vi1KwCfqceH5cV1tdslnihaKcDzLlNQMOCKc6Y/oI51DQUAQQQQAABBBBAoIAF0jlP/+fP&#10;n0Xy3LlzsVxCbW2tvB4xYoREHb5/9uxZiZpX0EWz/nV1dZZHwf4aui/H4N5wq/xBpt+SmmIIIIAA&#10;AoMqoDl+XWyelmOf6U+92qtXr45tpL+e909T8u/zEjZNs9lzPvfFga2i2XpzjrQ7YJ6+dZcZVbF/&#10;dpfE83b0NoeHMnkpQKY/Lw8rjUIAAQQQQAABBBBAIE4gnWP63Rs+c+aM/Hnq1CmJyR8FsGzZMimz&#10;Y8cOyyNjdQ29+3fZ2r/7NfWwSWJf6iGfswuWgBRDAAEEEMgSAfvR/Fph+0y/PvPeZtFZ+YcNG/ZL&#10;YTL9NnreMlZnKXG/iugdiUF/LTF71kx/S0TvnRhYfVmrUATI9BfKkaadCCCAAAIIIIAAAoUskM4x&#10;/V7Hy5cvy5tHjx5NQjx06FD59NChQxKrqqr6PRj219AzjnjHurXK9uPH9Lvm/HHPPLDTPf+Pay3z&#10;tjzp8C+nnnqn/P8kPtRZg3QL645J6HL/whB3f702kbvs+z3UFEAAAQTyViBojl8h7DP9qcOlL9Pv&#10;7Xm97zj17aevTNxfJ7p/L/XWD3wL9mcp0UH42upoot81NiGphpzKyFrRk5HoaYXrvKUfyZ/+s4+Z&#10;ORU3m+l/io51OXdlFLlnBPKesbiOXdwZkXNmE52dyaVnc/6TF8d94N+YsNYk0x+WNPtBAAEEEEAA&#10;AQQQQCBzAoM1pt/dIp3P58SJE0maOXfuXPl0z549Ev3m+NfVg1xD6/WoGdo/W69fp7muUH3vkfeO&#10;rtO1zBzDf7l+AXh8fL2840yP23d9PO1nHqJjtzPGbrrPFXzrLtPSlojERM8TyNw3gj0jgAACCAy+&#10;wGBn+u3H9HvbWl1dLW8GyfTXSPnob93Rza1z9Yzentfzjl+2291XRsy8/tnfb/Z3luKx8hsd4M39&#10;e84cEozpt5E0U/lHz2ruHOuS19GZfwKu6z4jktsLzNHZP1ti30gHPcruczDPd81mjzly3Af/f0aq&#10;eyDTn6og6yOAAAIIIIAAAgggkP0Cgzum393+gwcPyp/Xrl1LgrJx40b5tKmpKUmZ/q6hPfe/x10Z&#10;69Wt5ymAWiZucJwpGf80QZ+1PNn6uCvvosRbjjbQe32f/V8ZaogAAgggkILAwHL8ukO/HrCzs1M+&#10;1Wfg+M2Yp++/efNGoj5XZ8qUKRK/f/8ea42+HjdunET3XXaBe944n1ZPz+t5x6cXjusr/zZ//dn3&#10;87q8zs6Z6YNYqYMnF26j4dw3+Mg7e4/VujNk3SPW50JxR+G8z7pFPsc0+YgGm9rmyHFP4V9CSKuS&#10;6Q8Jmt0ggAACCCCAAAIIIJBBgTDG9Gvz3r17J3Hbtm0SP3z4kKTN27dvl09XrFiRsEyQa2jdgHuc&#10;vd5q7srZJxiFZorEj5PzXL/qhn3G5SfI9DN2P4PfcXaNAAII5IuAXw949epVaeLdu3clJn82zsSJ&#10;E6VMQ0ODxAsXzJRz2ju7l0WLFsmfM2fOlDh27FiJwXte9/a8fajnnYD3ufXdU2fqn/Oz93jbbq2R&#10;YEy/1brBzmrivx0+63oy/dP1vseO3eY76fcQAava/tx/Nh/37P8fQ6Y/+48RNUQAAQQQQAABBBBA&#10;IFWB8Mb0a031Sb0nT55MUnGdvWfr1q0S16xZ80vJAeYboneI/2u2duE3Cbud2XsSXYnqVayZq0cm&#10;4ZdwoEHfGdCYfp29p8bs9/foDEKpHjPWRwABBBAoTAFvD/jgwQOh0KfiaFa+rq4uhqPP2S0tLZXY&#10;29sr8caNGxJHjx4tccGCBbH3i4uL5XVHR4fEV69eSayvr5c4b948iQPseaP18PahnneiM7UH7CsD&#10;5onD+c4Et/KZ98/izMF39p5+1vU5q7E6Cj7resf022zNpoz3sGXlcQ/n25XKXsj0p6LHuggggAAC&#10;CCCAAAII5IZAeGP61ePjx48St2zZEnutef0lS5ZInDNnjkSdVUDnIpg+fbrEDRs2SNQ8RPBr6J9H&#10;om80mMn0X4nO06/XrM4c/NGC5lm5O3c6f0VSzvQ3OBv1uT99nXt+3Nz4wlBLBBBAAIGMCXh7wFu3&#10;bkltrl+/LrG2tlZiWVmZxJ6eHomzZs2S2NXVJXHGDDPvimbx29vbJepM/A8fPpSovxLoHXfa/4aa&#10;6VfR5H3ljCNSJH6evWx8tv0Az1KibTcM0fMTizOHBJl+G8lNj6RUgvELKa3bmnibCVrhOWp5cdwz&#10;9k/Besdk+q2pKIgAAggggAACCCCAQM4KhD2mX6EOHz5sLulbzXXhpk1mrtnGxsaEhjrrsGYsKisr&#10;JfpfQ+fsQaDiCCCAAAIIWAjYZPr1F3LtPceMGSOxpcXck7Z48WKJw4cPl6iZ/lWrzK/c79+/l1hS&#10;UiLx0SOTAw6S6beodIEV4SylwA54zjSXTH/OHCoqigACCCCAAAIIIIDAgAXCHtOvFdXRhzqTz759&#10;+wLVnmvoQFwURgABBBDIG4HkmX5tpv5+rvfLff36VeLp06cl6ow9OifeyJEjY2X0fjl9Fm9zc3PM&#10;aunSpfJa5wKi57X/CmFlb0XJMAXI9Iepzb4QQAABBBBAAAEEEMiMQGbG9Ov8AG1tbRIjkUigpnMN&#10;HYiLwggggAACeSPg7QGfPXsmrXvx4oVEnYPfvZSXl8ufy5cvl3jp0iWJOtY/+VJRUSEFmpqaJOpM&#10;//S8/Zn9/BwreytKhilApj9MbfaFAAIIIIAAAggggEBmBDIzpl/b+vr1a4kTJkwI1HSuoQNxURgB&#10;BBBAIG8E/HrA7u5uaePTp08lfvv2LdZenatHx+V/+vRJ4v3792OvvSzjx4+XN2tqaiTqXQG60PPa&#10;f4WwsreiZJgCZPrD1GZfCCCAAAIIIIAAAghkRiAzY/pTaSvX0KnosS4CCCCAQO4KZKoHzNR+c/FI&#10;YZWLR60Q6kymvxCOMm1EAAEEEEAAAQQQKHQBMzvvH85S6BK0HwEEEEAAAQQQQACBPBUwJ/0sCCCA&#10;AAIIIIAAAgggkMcC5qT/H2fJ40bSNAQQQAABBBBAAAEEClmATH8hH33ajgACCCCAAAIIIFAQAozp&#10;L4jDTCMRQAABBBBAAAEEClmATH8hH33ajgACCCCAAAIIIFAQAqmO6Zfn/+kjAENbvjtLaLtjRwgg&#10;gAACCGSJQKZ6wEztN0vYA1UDq0BcFA5NQL6ZZPpD02ZHCCCAAAIIIIAAAghkRuD/NMM3j7f1i8oA&#10;AAAASUVORK5CYIJQSwMEFAAGAAgAAAAhAC2IkuriAAAACgEAAA8AAABkcnMvZG93bnJldi54bWxM&#10;j0FvgkAUhO9N+h82r0lvuoAVkLIYY9qejEm1SePtyT6ByO4SdgX8992e2uNkJjPf5OtJtWyg3jZG&#10;CwjnATDSpZGNrgR8Hd9nKTDrUEtsjSYBd7KwLh4fcsykGfUnDQdXMV+ibYYCaue6jHNb1qTQzk1H&#10;2nsX0yt0XvYVlz2Ovly1PAqCmCtstF+osaNtTeX1cFMCPkYcN4vwbdhdL9v76bjcf+9CEuL5adq8&#10;AnM0ub8w/OJ7dCg809nctLSsFTCLEv/FCUjjFTAfSJPFEthZQBQnL8CLnP+/UPw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YjQwx34CAABnBwAA&#10;DgAAAAAAAAAAAAAAAAA6AgAAZHJzL2Uyb0RvYy54bWxQSwECLQAKAAAAAAAAACEA9X3dBDsoAAA7&#10;KAAAFAAAAAAAAAAAAAAAAADkBAAAZHJzL21lZGlhL2ltYWdlMS5wbmdQSwECLQAKAAAAAAAAACEA&#10;4xcKbRcNAAAXDQAAFAAAAAAAAAAAAAAAAABRLQAAZHJzL21lZGlhL2ltYWdlMi5wbmdQSwECLQAU&#10;AAYACAAAACEALYiS6uIAAAAKAQAADwAAAAAAAAAAAAAAAACaOgAAZHJzL2Rvd25yZXYueG1sUEsB&#10;Ai0AFAAGAAgAAAAhAC5s8ADFAAAApQEAABkAAAAAAAAAAAAAAAAAqTsAAGRycy9fcmVscy9lMm9E&#10;b2MueG1sLnJlbHNQSwUGAAAAAAcABwC+AQAApTwAAAAA&#10;">
                <v:shape id="Picture 49" o:spid="_x0000_s1027" type="#_x0000_t75" style="position:absolute;top:3070;width:61055;height:9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5FwgAAANsAAAAPAAAAZHJzL2Rvd25yZXYueG1sRI/RisIw&#10;FETfBf8hXME3TV3KqtUosii4b676AbfNta02N7WJtvv3G2HBx2FmzjDLdWcq8aTGlZYVTMYRCOLM&#10;6pJzBefTbjQD4TyyxsoyKfglB+tVv7fERNuWf+h59LkIEHYJKii8rxMpXVaQQTe2NXHwLrYx6INs&#10;cqkbbAPcVPIjij6lwZLDQoE1fRWU3Y4Po6CLp99p5WN5v6TzR55uN9fDtFVqOOg2CxCeOv8O/7f3&#10;WkE8h9eX8APk6g8AAP//AwBQSwECLQAUAAYACAAAACEA2+H2y+4AAACFAQAAEwAAAAAAAAAAAAAA&#10;AAAAAAAAW0NvbnRlbnRfVHlwZXNdLnhtbFBLAQItABQABgAIAAAAIQBa9CxbvwAAABUBAAALAAAA&#10;AAAAAAAAAAAAAB8BAABfcmVscy8ucmVsc1BLAQItABQABgAIAAAAIQBYvn5FwgAAANsAAAAPAAAA&#10;AAAAAAAAAAAAAAcCAABkcnMvZG93bnJldi54bWxQSwUGAAAAAAMAAwC3AAAA9gIAAAAA&#10;">
                  <v:imagedata r:id="rId86" o:title=""/>
                </v:shape>
                <v:shape id="Picture 50" o:spid="_x0000_s1028" type="#_x0000_t75" style="position:absolute;left:818;width:59671;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JrvwAAANsAAAAPAAAAZHJzL2Rvd25yZXYueG1sRE/NisIw&#10;EL4v+A5hBG9rWl1Fq1FkYcHTitUHGJuxKTaTkkStb28OC3v8+P7X29624kE+NI4V5OMMBHHldMO1&#10;gvPp53MBIkRkja1jUvCiANvN4GONhXZPPtKjjLVIIRwKVGBi7AopQ2XIYhi7jjhxV+ctxgR9LbXH&#10;Zwq3rZxk2VxabDg1GOzo21B1K+9WwWLuL9N8ecvLncwOx6X5ev3WTqnRsN+tQETq47/4z73XCmZp&#10;ffqSfoDcvAEAAP//AwBQSwECLQAUAAYACAAAACEA2+H2y+4AAACFAQAAEwAAAAAAAAAAAAAAAAAA&#10;AAAAW0NvbnRlbnRfVHlwZXNdLnhtbFBLAQItABQABgAIAAAAIQBa9CxbvwAAABUBAAALAAAAAAAA&#10;AAAAAAAAAB8BAABfcmVscy8ucmVsc1BLAQItABQABgAIAAAAIQAne2JrvwAAANsAAAAPAAAAAAAA&#10;AAAAAAAAAAcCAABkcnMvZG93bnJldi54bWxQSwUGAAAAAAMAAwC3AAAA8wIAAAAA&#10;">
                  <v:imagedata r:id="rId87" o:title=""/>
                </v:shape>
                <w10:wrap type="topAndBottom"/>
              </v:group>
            </w:pict>
          </mc:Fallback>
        </mc:AlternateContent>
      </w:r>
      <w:r w:rsidRPr="00ED2978">
        <w:rPr>
          <w:rStyle w:val="Heading2Char"/>
          <w:rFonts w:ascii="Arial" w:hAnsi="Arial" w:cs="Arial"/>
          <w:color w:val="auto"/>
        </w:rPr>
        <w:br w:type="page"/>
      </w:r>
    </w:p>
    <w:p w14:paraId="622D41B4" w14:textId="0C7D3D0C" w:rsidR="00BE6881" w:rsidRPr="00ED2978" w:rsidRDefault="00BE6881" w:rsidP="00BE6881">
      <w:pPr>
        <w:pStyle w:val="Heading1"/>
        <w:rPr>
          <w:rFonts w:ascii="Arial" w:hAnsi="Arial" w:cs="Arial"/>
          <w:color w:val="auto"/>
        </w:rPr>
      </w:pPr>
      <w:bookmarkStart w:id="311" w:name="_Toc67644612"/>
      <w:r w:rsidRPr="00ED2978">
        <w:rPr>
          <w:rFonts w:ascii="Arial" w:hAnsi="Arial" w:cs="Arial"/>
          <w:color w:val="auto"/>
        </w:rPr>
        <w:t xml:space="preserve">Appendix </w:t>
      </w:r>
      <w:r w:rsidR="000B583D">
        <w:rPr>
          <w:rFonts w:ascii="Arial" w:hAnsi="Arial" w:cs="Arial"/>
          <w:color w:val="auto"/>
        </w:rPr>
        <w:t>L</w:t>
      </w:r>
      <w:r w:rsidRPr="00ED2978">
        <w:rPr>
          <w:rFonts w:ascii="Arial" w:hAnsi="Arial" w:cs="Arial"/>
          <w:color w:val="auto"/>
        </w:rPr>
        <w:t>: Published Article – Research Intelligence (BERA, 2019)</w:t>
      </w:r>
      <w:bookmarkEnd w:id="311"/>
    </w:p>
    <w:p w14:paraId="7D3E8D00" w14:textId="77C3A458" w:rsidR="00BE6881" w:rsidRPr="00E56201" w:rsidRDefault="004B2D06" w:rsidP="00BE6881">
      <w:pPr>
        <w:rPr>
          <w:rFonts w:ascii="Arial" w:hAnsi="Arial" w:cs="Arial"/>
        </w:rPr>
      </w:pPr>
      <w:r w:rsidRPr="00E56201">
        <w:rPr>
          <w:rFonts w:ascii="Arial" w:hAnsi="Arial" w:cs="Arial"/>
          <w:noProof/>
        </w:rPr>
        <w:drawing>
          <wp:anchor distT="0" distB="0" distL="114300" distR="114300" simplePos="0" relativeHeight="251712512" behindDoc="0" locked="0" layoutInCell="1" allowOverlap="1" wp14:anchorId="0A94D4E2" wp14:editId="6C16BAB4">
            <wp:simplePos x="0" y="0"/>
            <wp:positionH relativeFrom="column">
              <wp:posOffset>-55264</wp:posOffset>
            </wp:positionH>
            <wp:positionV relativeFrom="paragraph">
              <wp:posOffset>255839</wp:posOffset>
            </wp:positionV>
            <wp:extent cx="5423535" cy="7676515"/>
            <wp:effectExtent l="0" t="0" r="5715" b="63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423535" cy="7676515"/>
                    </a:xfrm>
                    <a:prstGeom prst="rect">
                      <a:avLst/>
                    </a:prstGeom>
                  </pic:spPr>
                </pic:pic>
              </a:graphicData>
            </a:graphic>
            <wp14:sizeRelH relativeFrom="margin">
              <wp14:pctWidth>0</wp14:pctWidth>
            </wp14:sizeRelH>
            <wp14:sizeRelV relativeFrom="margin">
              <wp14:pctHeight>0</wp14:pctHeight>
            </wp14:sizeRelV>
          </wp:anchor>
        </w:drawing>
      </w:r>
      <w:r w:rsidR="00BE6881" w:rsidRPr="00E56201">
        <w:rPr>
          <w:rFonts w:ascii="Arial" w:hAnsi="Arial" w:cs="Arial"/>
        </w:rPr>
        <w:br w:type="page"/>
      </w:r>
    </w:p>
    <w:p w14:paraId="63B42771" w14:textId="5CEB33F3" w:rsidR="00BE6881" w:rsidRPr="00ED2978" w:rsidRDefault="00BE6881" w:rsidP="00BE6881">
      <w:pPr>
        <w:pStyle w:val="Heading1"/>
        <w:rPr>
          <w:rFonts w:ascii="Arial" w:hAnsi="Arial" w:cs="Arial"/>
          <w:color w:val="auto"/>
        </w:rPr>
      </w:pPr>
      <w:bookmarkStart w:id="312" w:name="_Toc67644613"/>
      <w:r w:rsidRPr="00ED2978">
        <w:rPr>
          <w:rFonts w:ascii="Arial" w:hAnsi="Arial" w:cs="Arial"/>
          <w:color w:val="auto"/>
        </w:rPr>
        <w:t xml:space="preserve">Appendix </w:t>
      </w:r>
      <w:r w:rsidR="000B583D">
        <w:rPr>
          <w:rFonts w:ascii="Arial" w:hAnsi="Arial" w:cs="Arial"/>
          <w:color w:val="auto"/>
        </w:rPr>
        <w:t>M</w:t>
      </w:r>
      <w:r w:rsidRPr="00ED2978">
        <w:rPr>
          <w:rFonts w:ascii="Arial" w:hAnsi="Arial" w:cs="Arial"/>
          <w:color w:val="auto"/>
        </w:rPr>
        <w:t>: Sample Interview Transcript</w:t>
      </w:r>
      <w:bookmarkEnd w:id="312"/>
    </w:p>
    <w:p w14:paraId="115A105E" w14:textId="77777777" w:rsidR="00BE6881" w:rsidRPr="00ED2978" w:rsidRDefault="00BE6881" w:rsidP="00BE6881">
      <w:pPr>
        <w:rPr>
          <w:rFonts w:ascii="Arial" w:hAnsi="Arial" w:cs="Arial"/>
        </w:rPr>
      </w:pPr>
    </w:p>
    <w:p w14:paraId="4732925B" w14:textId="77777777" w:rsidR="00BE6881" w:rsidRPr="00ED2978" w:rsidRDefault="00BE6881" w:rsidP="00BE6881">
      <w:pPr>
        <w:rPr>
          <w:rFonts w:ascii="Arial" w:hAnsi="Arial" w:cs="Arial"/>
          <w:b/>
          <w:bCs/>
        </w:rPr>
      </w:pPr>
      <w:r w:rsidRPr="00ED2978">
        <w:rPr>
          <w:rFonts w:ascii="Arial" w:hAnsi="Arial" w:cs="Arial"/>
          <w:b/>
          <w:bCs/>
        </w:rPr>
        <w:t>NOLA – Rose College</w:t>
      </w:r>
    </w:p>
    <w:p w14:paraId="7A258D57" w14:textId="77777777" w:rsidR="00BE6881" w:rsidRPr="00ED2978" w:rsidRDefault="00BE6881" w:rsidP="00BE6881">
      <w:pPr>
        <w:rPr>
          <w:rFonts w:ascii="Arial" w:hAnsi="Arial" w:cs="Arial"/>
        </w:rPr>
      </w:pPr>
    </w:p>
    <w:p w14:paraId="0DAC2C1C"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Can you tell me a little bit about where you work and your current job role?</w:t>
      </w:r>
    </w:p>
    <w:p w14:paraId="2124D80F"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Yes, certainly, so I work at </w:t>
      </w:r>
      <w:r w:rsidRPr="00ED2978">
        <w:rPr>
          <w:rFonts w:ascii="Arial" w:hAnsi="Arial" w:cs="Arial"/>
          <w:b/>
          <w:bCs/>
          <w:i/>
          <w:iCs/>
        </w:rPr>
        <w:t>Rose College</w:t>
      </w:r>
      <w:r w:rsidRPr="00ED2978">
        <w:rPr>
          <w:rFonts w:ascii="Arial" w:hAnsi="Arial" w:cs="Arial"/>
        </w:rPr>
        <w:t xml:space="preserve"> and I’m an English teacher predominantly, but I also teach creative writing to adults and I teach study skills to access to higher education students and also health studies.  </w:t>
      </w:r>
    </w:p>
    <w:p w14:paraId="1D817F88"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SM:  What kind of levels are they, Access to HE, is that a level 3?  </w:t>
      </w:r>
    </w:p>
    <w:p w14:paraId="0C065435"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NOLA:  It is, yes, so I teach level 2, level 3 and then the creative writing is a non-accredited course, purely for enjoyment really</w:t>
      </w:r>
    </w:p>
    <w:p w14:paraId="69D939E3"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Can you give me a brief professional biography in terms of your own education and job roles?</w:t>
      </w:r>
    </w:p>
    <w:p w14:paraId="4D8EA1FD"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NOLA:  Er, certainly, yeah.  I sort of left school after GCSEs and went to work in the sort of laboratory industries and sort of through promotion ended up working with the MOD and erm sort of testing, MOD and private testing and then I went and had a total change and trained as a medical secretary and took on a little bit of just sort of erm, lower managerial roles within a GPs practice.  Then I left there to have two children and decided to go back and do a degree, so I went back and did a short level 3 course then a level 4 certificate and a full honours degree and then decided I’d quite like to teach so I did a post grad.</w:t>
      </w:r>
    </w:p>
    <w:p w14:paraId="73E94FA8"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Right, quite a non-traditional route then?</w:t>
      </w:r>
    </w:p>
    <w:p w14:paraId="58A1DDAF"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Yes.  </w:t>
      </w:r>
    </w:p>
    <w:p w14:paraId="54C273F1" w14:textId="6BF2BC6D"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How long have you been teaching for then?</w:t>
      </w:r>
    </w:p>
    <w:p w14:paraId="42E6B792"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So, I’m in my second official year but I did two years of work experience in the same setting alongside the post grad – the PGCE.  </w:t>
      </w:r>
    </w:p>
    <w:p w14:paraId="281D3FC5"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SM: Have you always been at </w:t>
      </w:r>
      <w:r w:rsidRPr="00ED2978">
        <w:rPr>
          <w:rFonts w:ascii="Arial" w:hAnsi="Arial" w:cs="Arial"/>
          <w:b/>
          <w:bCs/>
          <w:i/>
          <w:iCs/>
        </w:rPr>
        <w:t>Rose College</w:t>
      </w:r>
      <w:r w:rsidRPr="00ED2978">
        <w:rPr>
          <w:rFonts w:ascii="Arial" w:hAnsi="Arial" w:cs="Arial"/>
        </w:rPr>
        <w:t xml:space="preserve"> then I take it?</w:t>
      </w:r>
    </w:p>
    <w:p w14:paraId="05243958"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NOLA:  Yeah. Yeah. I haven’t taught anywhere else.</w:t>
      </w:r>
    </w:p>
    <w:p w14:paraId="59B8911A"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Ok, brilliant, now I want to try and get a little bit more information about those subject qualifications that you’ve got.  So, I’m gonna go back all the way really to GCSEs.  What kind of results did you get at GCSE level?</w:t>
      </w:r>
    </w:p>
    <w:p w14:paraId="18A36BC3"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NOLA:  Erm, I had English Language at B, English literature at C, Maths at C and then two others at C. Which were sort of social science I think it would be called now and do you know – I can’t remember the other one but it’s not related to English or to health.</w:t>
      </w:r>
    </w:p>
    <w:p w14:paraId="5069DF19"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OK, So you didn’t do the traditional A levels, you said you did a level 3?</w:t>
      </w:r>
    </w:p>
    <w:p w14:paraId="08A091F6"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I did.  When I decided to take my degree erm, I did it through the Open University.  I didn’t feel confident to go from GCSEs straight into degree level so I did what would be equivalent to sort of an access course at level 3 looking at a range of the Arts.  It was humanities based.  </w:t>
      </w:r>
    </w:p>
    <w:p w14:paraId="130C2F9C"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Was that the old Arts foundation year?</w:t>
      </w:r>
    </w:p>
    <w:p w14:paraId="558B31B6"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Not really it was called making sense of the Arts and it was a level 3 course, but I think it was around and about 9 months.  It wasn’t even your traditional sort of year.  </w:t>
      </w:r>
    </w:p>
    <w:p w14:paraId="57FEFC3E"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Ok, but very much that level 3 foundation for your degree?</w:t>
      </w:r>
    </w:p>
    <w:p w14:paraId="6C1FAA4A"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Yes.  </w:t>
      </w:r>
    </w:p>
    <w:p w14:paraId="15D4DBEF"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So you then went on and did your degree.  What was your degree title?</w:t>
      </w:r>
    </w:p>
    <w:p w14:paraId="22062DD4"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I did an English language and Literature degree but I also did, a course before that  that entitled me to the level 4 certificate in humanities.  </w:t>
      </w:r>
    </w:p>
    <w:p w14:paraId="6218D4DD"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OK.  So was that part time or full time?</w:t>
      </w:r>
    </w:p>
    <w:p w14:paraId="6DAAFAA0"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Erm I did that part time.  Yeah, and it took about seven years I think.  Including the level 3 course and the start of the level 4.  </w:t>
      </w:r>
    </w:p>
    <w:p w14:paraId="535DABE2"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What was your degree result?</w:t>
      </w:r>
    </w:p>
    <w:p w14:paraId="4B97DC56"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That was a 2:1. I was offered a first but it wouldn’t have been in English language and literature split which I wanted.  Thinking about teaching for the future. Credits for an Open degree or an Open degree with either English language or literature but not the combined honours degree that I wanted.  </w:t>
      </w:r>
    </w:p>
    <w:p w14:paraId="1BECA3EA"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Ok, so your post graduate qualifications that you’ve done, what are those?</w:t>
      </w:r>
    </w:p>
    <w:p w14:paraId="60590539" w14:textId="471231B9"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That was the PGCE with </w:t>
      </w:r>
      <w:r w:rsidR="00BF7127" w:rsidRPr="00ED2978">
        <w:rPr>
          <w:rFonts w:ascii="Arial" w:hAnsi="Arial" w:cs="Arial"/>
          <w:b/>
          <w:bCs/>
        </w:rPr>
        <w:t>XXXX</w:t>
      </w:r>
      <w:r w:rsidRPr="00ED2978">
        <w:rPr>
          <w:rFonts w:ascii="Arial" w:hAnsi="Arial" w:cs="Arial"/>
          <w:b/>
          <w:bCs/>
        </w:rPr>
        <w:t xml:space="preserve"> </w:t>
      </w:r>
      <w:r w:rsidRPr="00ED2978">
        <w:rPr>
          <w:rFonts w:ascii="Arial" w:hAnsi="Arial" w:cs="Arial"/>
        </w:rPr>
        <w:t>university.</w:t>
      </w:r>
    </w:p>
    <w:p w14:paraId="522A44E8"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I take it that wasn’t graded then?</w:t>
      </w:r>
    </w:p>
    <w:p w14:paraId="3AA25305"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NOLA: It sort of is but it’s a strange grading.  I’ve got full level 7 accreditation, the masters level accreditation and a first on the teaching part of it.  So outstanding on the teaching part of it if that makes sense?</w:t>
      </w:r>
    </w:p>
    <w:p w14:paraId="0057BF63"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So, how would you define teacher effectiveness?</w:t>
      </w:r>
    </w:p>
    <w:p w14:paraId="4155E0E7"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NOLA:  I think an effective teacher:</w:t>
      </w:r>
    </w:p>
    <w:p w14:paraId="16A1D0A5"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Reflects - aiming to continuously improve practice, has a good knowledge base (and the desire to expand this). Has a desire to teach/enjoyment of teaching (and a willingness to work out of hours)</w:t>
      </w:r>
    </w:p>
    <w:p w14:paraId="58CDF9D2"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Ok, so just moving on from that I want you to think about the impact that those subject qualifications might have had.  So the first question is, how well do you think that those subject qualifications you’ve spoken about, how well do they match the knowledge needed to teach your subject?</w:t>
      </w:r>
    </w:p>
    <w:p w14:paraId="70F5C9BF"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NOLA:  Erm, very closely and certainly on the English side of it.  The terminology, the structuring, all of the qualifications I’ve done, right from the GCSE though to the post grad have all been useful.  With regards to teaching on the health course, my work experience has been much more useful there than subject specific knowledge bit again the craft of teaching and the learning of that is a benefit there.</w:t>
      </w:r>
    </w:p>
    <w:p w14:paraId="2049AA23"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Ok, but you are saying, very much so even from your GCSEs even - matching what you learned in terms of English?</w:t>
      </w:r>
    </w:p>
    <w:p w14:paraId="4510BD08"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Yes, I mean obviously the way we teach it changes how it’s sort of tested changes but the essence of the subject is still, yeah.  </w:t>
      </w:r>
    </w:p>
    <w:p w14:paraId="2E30BE37"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How useful have those subject qualifications, so if we leave aside your PGCE, so your level 3, 4 and your degree, how useful have they been for you in gaining employment as a teacher?</w:t>
      </w:r>
    </w:p>
    <w:p w14:paraId="1EFE0372"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Erm, I think, well they are a requirement now for any, I did look at several other sort of jobs before applying for and getting the job at Rose college but they are all kind of essential requirements, looking through erm, you know the job specs etc, so I imagine they would be crucial.  </w:t>
      </w:r>
    </w:p>
    <w:p w14:paraId="11D7007D"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So, your PGCE is that focussed on any particular sector, is it the FE PGCE?</w:t>
      </w:r>
    </w:p>
    <w:p w14:paraId="003A673F"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It was, yes.  </w:t>
      </w:r>
    </w:p>
    <w:p w14:paraId="5B979954"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SM:  OK and how well do you think that those subject qualifications have contributed to your effectiveness as a teacher?  </w:t>
      </w:r>
    </w:p>
    <w:p w14:paraId="61E20342"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I would say that they are absolutely key.  I’m thinking back at sort of looking through the information you sent to me yesterday and thinking what teaching might have looked like.  As I’m sure you’re aware, it’s not a requirement to have a PGCE to teach in FE.  But yes, thinking back to the early days, I think its absolutely key to outstanding teaching, just the processes and how you learn and what we learn about assessment, understanding our students and their needs, without that, I think it is difficult to move from your sort of average lesson into a lesson where you really can drive progress. </w:t>
      </w:r>
    </w:p>
    <w:p w14:paraId="36A3D7BD"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SM:  But what about the actual, you know the core subject stuff, so what you’ve learned about English, you know English Language, English literature, </w:t>
      </w:r>
    </w:p>
    <w:p w14:paraId="4698428E"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Yes, ah yes, I see what you mean.  Absolutely key, because I think.  As you know teaching is quite pressured and it’s quite tricky and in the limited amount of time you have to prepare.  So if you already have that background knowledge and that is quite firm and broad then you can spend your time on tailoring lessons and dealing with other issues XXX administration etc. So it is key.  You clearly can’t know everything but the time it takes to kind of research these things, to do reading around it to make sure you know it well enough to teach has a significant impact on the other things you could be spending your time on.  </w:t>
      </w:r>
    </w:p>
    <w:p w14:paraId="5A3E13B5"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OK, great.  Have you thought about doing any even higher-level qualifications? So perhaps a masters in English or anything beyond that?</w:t>
      </w:r>
    </w:p>
    <w:p w14:paraId="1A86E398" w14:textId="62180471"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I have, yes.  Doing the PGCE through </w:t>
      </w:r>
      <w:r w:rsidR="00295277" w:rsidRPr="00ED2978">
        <w:rPr>
          <w:rFonts w:ascii="Arial" w:hAnsi="Arial" w:cs="Arial"/>
          <w:b/>
          <w:bCs/>
        </w:rPr>
        <w:t>XXXX</w:t>
      </w:r>
      <w:r w:rsidRPr="00ED2978">
        <w:rPr>
          <w:rFonts w:ascii="Arial" w:hAnsi="Arial" w:cs="Arial"/>
        </w:rPr>
        <w:t xml:space="preserve"> means that I’ve done sort of half of the masters, anyway, so there really is a temptation there to go and do the master’s in education and possibly something after that. There’s quite a list of things that I’d like to do qualification in mentoring and coaching, qualification at level 5.  I ‘d like to do something around mental health needs cause it’s such a growing issue you know in the area and with the cohort that I work with, yes is the short answer.</w:t>
      </w:r>
    </w:p>
    <w:p w14:paraId="43D5F3B8"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So, in you teaching, because you’re not teaching at degree level, but you are educated to degree level, how does that inform how you teach your subject in terms of, does it help you make links in terms of progression.  What your learners might be moving on to do?</w:t>
      </w:r>
    </w:p>
    <w:p w14:paraId="01F3A7D9"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Erm, it.  Yeah, that’s a very good question, I’ve been thinking about that lately as well because in quite a few of the groups I have there’s a huge range of abilities.  And I think being educated to higher levels really helps with the stretch and challenge and really helps interest those learners who perhaps find some things a little bit too accessible.  I mean I certainly feel that it’s quite good for learners to be a bit uncomfortable and push themselves wherever they can so the degree level and higher  and I did teach on an A level program whilst I was training and the degree level teaching was definitely useful at kind of stretching those A level students and yes, I’m not sure it has a massive benefit to the average level two learner to be honest </w:t>
      </w:r>
    </w:p>
    <w:p w14:paraId="7B7AE6AD"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SM:  Ok, but the expectations of you as an effective teacher are aren’t, they, meeting the needs of the absolutely everybody so that’s quite interesting.  Ok, so final question, do you have any particular views.  My research is really gathering people’s views rather than specific statistics, have you got any overall views on the importance of subject qualifications to teachers?</w:t>
      </w:r>
    </w:p>
    <w:p w14:paraId="34F0798E"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NOLA:  yeah, I do, and I can’t imagine totally – somebody asked me this the other day.  One of my colleagues has is erm, is also a very effective teacher but has not, doesn’t hold a degree or any teaching qualifications – came into it through a different route but through her experiences is a very effective teacher and we were talking about this and how myself personally you know not starting out in education and not having any years of experience or building experience I can’t imagine going into teaching without having had the subject specific degree and the post graduate qualification.  I think that the challenges that you face erm, as a teacher these days in FE I just wouldn’t have felt equipped. But my colleague has built her experience over many, many years so you know, has adapted to the change and her subject specific knowledge is probably second to none because she’s been teaching in that particular subject for many, many years and has also developed sort of behavioural strategies </w:t>
      </w:r>
    </w:p>
    <w:p w14:paraId="08740CFD"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r w:rsidRPr="00ED2978">
        <w:rPr>
          <w:rFonts w:ascii="Arial" w:hAnsi="Arial" w:cs="Arial"/>
        </w:rPr>
        <w:t xml:space="preserve">SM:  OK </w:t>
      </w:r>
    </w:p>
    <w:p w14:paraId="6722F590" w14:textId="77777777" w:rsidR="00BE6881" w:rsidRPr="00ED2978" w:rsidRDefault="00BE6881" w:rsidP="00BE6881">
      <w:pPr>
        <w:rPr>
          <w:rFonts w:ascii="Arial" w:hAnsi="Arial" w:cs="Arial"/>
        </w:rPr>
      </w:pPr>
      <w:r w:rsidRPr="00ED2978">
        <w:rPr>
          <w:rFonts w:ascii="Arial" w:hAnsi="Arial" w:cs="Arial"/>
        </w:rPr>
        <w:br w:type="page"/>
      </w:r>
    </w:p>
    <w:p w14:paraId="4333833C" w14:textId="72D40A65" w:rsidR="00BE6881" w:rsidRPr="00ED2978" w:rsidRDefault="00BE6881" w:rsidP="00BE6881">
      <w:pPr>
        <w:pStyle w:val="Heading1"/>
        <w:rPr>
          <w:rFonts w:ascii="Arial" w:hAnsi="Arial" w:cs="Arial"/>
          <w:color w:val="auto"/>
        </w:rPr>
      </w:pPr>
      <w:bookmarkStart w:id="313" w:name="_Toc67644614"/>
      <w:r w:rsidRPr="00ED2978">
        <w:rPr>
          <w:rFonts w:ascii="Arial" w:hAnsi="Arial" w:cs="Arial"/>
          <w:color w:val="auto"/>
        </w:rPr>
        <w:t xml:space="preserve">Appendix </w:t>
      </w:r>
      <w:r w:rsidR="000B583D">
        <w:rPr>
          <w:rFonts w:ascii="Arial" w:hAnsi="Arial" w:cs="Arial"/>
          <w:color w:val="auto"/>
        </w:rPr>
        <w:t>N</w:t>
      </w:r>
      <w:r w:rsidRPr="00ED2978">
        <w:rPr>
          <w:rFonts w:ascii="Arial" w:hAnsi="Arial" w:cs="Arial"/>
          <w:color w:val="auto"/>
        </w:rPr>
        <w:t>:  Ethical Approval</w:t>
      </w:r>
      <w:bookmarkEnd w:id="313"/>
    </w:p>
    <w:p w14:paraId="2A3E5A2F" w14:textId="77777777" w:rsidR="00BE6881" w:rsidRPr="00ED2978" w:rsidRDefault="00BE6881" w:rsidP="00BE68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rPr>
      </w:pPr>
    </w:p>
    <w:p w14:paraId="35167832" w14:textId="77777777" w:rsidR="00BE6881" w:rsidRPr="00ED2978" w:rsidRDefault="00BE6881" w:rsidP="00BE6881">
      <w:pPr>
        <w:rPr>
          <w:rFonts w:ascii="Arial" w:hAnsi="Arial" w:cs="Arial"/>
        </w:rPr>
      </w:pPr>
      <w:r w:rsidRPr="00ED2978">
        <w:rPr>
          <w:rFonts w:ascii="Arial" w:hAnsi="Arial" w:cs="Arial"/>
          <w:noProof/>
        </w:rPr>
        <w:drawing>
          <wp:inline distT="0" distB="0" distL="0" distR="0" wp14:anchorId="4208C862" wp14:editId="1E2F94C2">
            <wp:extent cx="5019675" cy="5381629"/>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25254" r="2847"/>
                    <a:stretch/>
                  </pic:blipFill>
                  <pic:spPr bwMode="auto">
                    <a:xfrm>
                      <a:off x="0" y="0"/>
                      <a:ext cx="5023588" cy="5385824"/>
                    </a:xfrm>
                    <a:prstGeom prst="rect">
                      <a:avLst/>
                    </a:prstGeom>
                    <a:ln>
                      <a:noFill/>
                    </a:ln>
                    <a:extLst>
                      <a:ext uri="{53640926-AAD7-44D8-BBD7-CCE9431645EC}">
                        <a14:shadowObscured xmlns:a14="http://schemas.microsoft.com/office/drawing/2010/main"/>
                      </a:ext>
                    </a:extLst>
                  </pic:spPr>
                </pic:pic>
              </a:graphicData>
            </a:graphic>
          </wp:inline>
        </w:drawing>
      </w:r>
    </w:p>
    <w:p w14:paraId="2F212217" w14:textId="38003D31" w:rsidR="00ED16B7" w:rsidRPr="00ED2978" w:rsidRDefault="00ED16B7">
      <w:pPr>
        <w:rPr>
          <w:rFonts w:ascii="Arial" w:eastAsia="Times New Roman" w:hAnsi="Arial" w:cs="Arial"/>
          <w:sz w:val="24"/>
          <w:szCs w:val="24"/>
          <w:lang w:eastAsia="en-GB"/>
        </w:rPr>
      </w:pPr>
      <w:r w:rsidRPr="00ED2978">
        <w:rPr>
          <w:rFonts w:ascii="Arial" w:eastAsia="Times New Roman" w:hAnsi="Arial" w:cs="Arial"/>
          <w:sz w:val="24"/>
          <w:szCs w:val="24"/>
          <w:lang w:eastAsia="en-GB"/>
        </w:rPr>
        <w:br w:type="page"/>
      </w:r>
    </w:p>
    <w:p w14:paraId="1836A00C" w14:textId="498B2B5F" w:rsidR="00ED16B7" w:rsidRPr="00ED2978" w:rsidRDefault="00ED16B7" w:rsidP="00ED16B7">
      <w:pPr>
        <w:pStyle w:val="Heading1"/>
        <w:rPr>
          <w:rStyle w:val="Strong"/>
          <w:rFonts w:ascii="Arial" w:hAnsi="Arial" w:cs="Arial"/>
          <w:color w:val="auto"/>
        </w:rPr>
      </w:pPr>
      <w:bookmarkStart w:id="314" w:name="_Toc67644615"/>
      <w:r w:rsidRPr="00ED2978">
        <w:rPr>
          <w:rStyle w:val="Strong"/>
          <w:rFonts w:ascii="Arial" w:hAnsi="Arial" w:cs="Arial"/>
          <w:b w:val="0"/>
          <w:bCs w:val="0"/>
          <w:color w:val="auto"/>
        </w:rPr>
        <w:t xml:space="preserve">Appendix </w:t>
      </w:r>
      <w:r w:rsidR="000B583D">
        <w:rPr>
          <w:rStyle w:val="Strong"/>
          <w:rFonts w:ascii="Arial" w:hAnsi="Arial" w:cs="Arial"/>
          <w:b w:val="0"/>
          <w:bCs w:val="0"/>
          <w:color w:val="auto"/>
        </w:rPr>
        <w:t>O</w:t>
      </w:r>
      <w:r w:rsidR="00ED05A8" w:rsidRPr="00ED2978">
        <w:rPr>
          <w:rStyle w:val="Strong"/>
          <w:rFonts w:ascii="Arial" w:hAnsi="Arial" w:cs="Arial"/>
          <w:b w:val="0"/>
          <w:bCs w:val="0"/>
          <w:color w:val="auto"/>
        </w:rPr>
        <w:t xml:space="preserve">: </w:t>
      </w:r>
      <w:r w:rsidRPr="00ED2978">
        <w:rPr>
          <w:rStyle w:val="Strong"/>
          <w:rFonts w:ascii="Arial" w:hAnsi="Arial" w:cs="Arial"/>
          <w:b w:val="0"/>
          <w:bCs w:val="0"/>
          <w:color w:val="auto"/>
        </w:rPr>
        <w:t xml:space="preserve"> Example of Teacher Job Advertisement and Corresponding Job Specification</w:t>
      </w:r>
      <w:bookmarkEnd w:id="314"/>
    </w:p>
    <w:p w14:paraId="02A6AB3A" w14:textId="77777777" w:rsidR="00ED16B7" w:rsidRPr="00ED2978" w:rsidRDefault="00ED16B7" w:rsidP="00ED16B7">
      <w:pPr>
        <w:pStyle w:val="NormalWeb"/>
        <w:shd w:val="clear" w:color="auto" w:fill="FFFFFF"/>
        <w:spacing w:before="0" w:beforeAutospacing="0" w:after="150" w:afterAutospacing="0"/>
        <w:rPr>
          <w:rStyle w:val="Strong"/>
          <w:rFonts w:ascii="Calibri" w:eastAsiaTheme="majorEastAsia" w:hAnsi="Calibri"/>
          <w:sz w:val="26"/>
          <w:szCs w:val="26"/>
        </w:rPr>
      </w:pPr>
    </w:p>
    <w:p w14:paraId="4F0392C2" w14:textId="77777777" w:rsidR="00ED16B7" w:rsidRPr="00ED2978" w:rsidRDefault="00ED16B7" w:rsidP="00ED16B7">
      <w:pPr>
        <w:pStyle w:val="NormalWeb"/>
        <w:shd w:val="clear" w:color="auto" w:fill="FFFFFF"/>
        <w:spacing w:before="0" w:beforeAutospacing="0" w:after="150" w:afterAutospacing="0"/>
        <w:rPr>
          <w:rFonts w:ascii="Calibri" w:hAnsi="Calibri"/>
          <w:sz w:val="26"/>
          <w:szCs w:val="26"/>
        </w:rPr>
      </w:pPr>
      <w:r w:rsidRPr="00ED2978">
        <w:rPr>
          <w:rStyle w:val="Strong"/>
          <w:rFonts w:ascii="Calibri" w:eastAsiaTheme="majorEastAsia" w:hAnsi="Calibri"/>
          <w:sz w:val="26"/>
          <w:szCs w:val="26"/>
        </w:rPr>
        <w:t>Teacher of English</w:t>
      </w:r>
      <w:r w:rsidRPr="00ED2978">
        <w:rPr>
          <w:rFonts w:ascii="Calibri" w:hAnsi="Calibri"/>
          <w:sz w:val="26"/>
          <w:szCs w:val="26"/>
        </w:rPr>
        <w:t> </w:t>
      </w:r>
    </w:p>
    <w:p w14:paraId="5721E948" w14:textId="77777777" w:rsidR="00ED16B7" w:rsidRPr="00ED2978" w:rsidRDefault="00ED16B7" w:rsidP="00ED16B7">
      <w:pPr>
        <w:pStyle w:val="NormalWeb"/>
        <w:shd w:val="clear" w:color="auto" w:fill="FFFFFF"/>
        <w:spacing w:before="0" w:beforeAutospacing="0" w:after="150" w:afterAutospacing="0"/>
        <w:rPr>
          <w:rFonts w:ascii="Calibri" w:hAnsi="Calibri"/>
          <w:sz w:val="26"/>
          <w:szCs w:val="26"/>
        </w:rPr>
      </w:pPr>
      <w:r w:rsidRPr="00ED2978">
        <w:rPr>
          <w:rStyle w:val="Strong"/>
          <w:rFonts w:ascii="Calibri" w:eastAsiaTheme="majorEastAsia" w:hAnsi="Calibri"/>
          <w:sz w:val="26"/>
          <w:szCs w:val="26"/>
        </w:rPr>
        <w:t>Full Time Temporary for 1 Year – Teachers Main Pay Scale (1-6)</w:t>
      </w:r>
      <w:r w:rsidRPr="00ED2978">
        <w:rPr>
          <w:rStyle w:val="apple-converted-space"/>
          <w:rFonts w:ascii="Calibri" w:hAnsi="Calibri"/>
          <w:sz w:val="26"/>
          <w:szCs w:val="26"/>
        </w:rPr>
        <w:t> </w:t>
      </w:r>
      <w:r w:rsidRPr="00ED2978">
        <w:rPr>
          <w:rFonts w:ascii="Calibri" w:hAnsi="Calibri"/>
          <w:sz w:val="26"/>
          <w:szCs w:val="26"/>
        </w:rPr>
        <w:t> </w:t>
      </w:r>
    </w:p>
    <w:p w14:paraId="4AFF409A" w14:textId="77777777" w:rsidR="00ED16B7" w:rsidRPr="00ED2978" w:rsidRDefault="00ED16B7" w:rsidP="00ED16B7">
      <w:pPr>
        <w:pStyle w:val="NormalWeb"/>
        <w:shd w:val="clear" w:color="auto" w:fill="FFFFFF"/>
        <w:spacing w:before="0" w:beforeAutospacing="0" w:after="150" w:afterAutospacing="0"/>
        <w:rPr>
          <w:rFonts w:ascii="Calibri" w:hAnsi="Calibri"/>
          <w:sz w:val="26"/>
          <w:szCs w:val="26"/>
        </w:rPr>
      </w:pPr>
      <w:r w:rsidRPr="00ED2978">
        <w:rPr>
          <w:rStyle w:val="Strong"/>
          <w:rFonts w:ascii="Calibri" w:eastAsiaTheme="majorEastAsia" w:hAnsi="Calibri"/>
          <w:sz w:val="26"/>
          <w:szCs w:val="26"/>
        </w:rPr>
        <w:t>Required for September 2017</w:t>
      </w:r>
    </w:p>
    <w:p w14:paraId="3D5E3ECB" w14:textId="77777777" w:rsidR="00ED16B7" w:rsidRPr="00ED2978" w:rsidRDefault="00ED16B7" w:rsidP="00ED16B7">
      <w:pPr>
        <w:pStyle w:val="NormalWeb"/>
        <w:shd w:val="clear" w:color="auto" w:fill="FFFFFF"/>
        <w:spacing w:before="0" w:beforeAutospacing="0" w:after="150" w:afterAutospacing="0"/>
        <w:rPr>
          <w:rFonts w:ascii="Calibri" w:hAnsi="Calibri"/>
          <w:sz w:val="26"/>
          <w:szCs w:val="26"/>
        </w:rPr>
      </w:pPr>
      <w:r w:rsidRPr="00ED2978">
        <w:rPr>
          <w:rFonts w:ascii="Calibri" w:hAnsi="Calibri"/>
          <w:sz w:val="26"/>
          <w:szCs w:val="26"/>
        </w:rPr>
        <w:t>XXXX is seeking to appoint an enthusiastic individual to teach English and some Drama across KS3 and KS4.  The candidate may be looking for their first appointment within the profession but applications from colleagues with additional experience will be warmly received. </w:t>
      </w:r>
    </w:p>
    <w:p w14:paraId="639BCC55" w14:textId="77777777" w:rsidR="00ED16B7" w:rsidRPr="00ED2978" w:rsidRDefault="00ED16B7" w:rsidP="00ED16B7">
      <w:pPr>
        <w:pStyle w:val="NormalWeb"/>
        <w:shd w:val="clear" w:color="auto" w:fill="FFFFFF"/>
        <w:spacing w:before="0" w:beforeAutospacing="0" w:after="150" w:afterAutospacing="0"/>
        <w:rPr>
          <w:rFonts w:ascii="Calibri" w:hAnsi="Calibri"/>
          <w:sz w:val="26"/>
          <w:szCs w:val="26"/>
        </w:rPr>
      </w:pPr>
      <w:r w:rsidRPr="00ED2978">
        <w:rPr>
          <w:rFonts w:ascii="Calibri" w:hAnsi="Calibri"/>
          <w:sz w:val="26"/>
          <w:szCs w:val="26"/>
        </w:rPr>
        <w:t>You will be joining a very successful and supportive department. This is a great opportunity for an ambitious person to join an experienced team where you will have the chance to develop professionally and make a significant contribution to the ever-growing success and reputation of XXXXX School.  </w:t>
      </w:r>
    </w:p>
    <w:p w14:paraId="6AFAC9DE" w14:textId="77777777" w:rsidR="00ED16B7" w:rsidRPr="00ED2978" w:rsidRDefault="00ED16B7" w:rsidP="00ED16B7">
      <w:pPr>
        <w:pStyle w:val="NormalWeb"/>
        <w:shd w:val="clear" w:color="auto" w:fill="FFFFFF"/>
        <w:spacing w:before="0" w:beforeAutospacing="0" w:after="150" w:afterAutospacing="0"/>
        <w:rPr>
          <w:rFonts w:ascii="Calibri" w:hAnsi="Calibri"/>
          <w:sz w:val="26"/>
          <w:szCs w:val="26"/>
        </w:rPr>
      </w:pPr>
      <w:r w:rsidRPr="00ED2978">
        <w:rPr>
          <w:rFonts w:ascii="Calibri" w:hAnsi="Calibri"/>
          <w:sz w:val="26"/>
          <w:szCs w:val="26"/>
        </w:rPr>
        <w:t>We are looking for a skilful teacher who can demonstrate:</w:t>
      </w:r>
    </w:p>
    <w:p w14:paraId="321F468E" w14:textId="77777777" w:rsidR="00ED16B7" w:rsidRPr="00ED2978" w:rsidRDefault="00ED16B7" w:rsidP="00ED16B7">
      <w:pPr>
        <w:pStyle w:val="NormalWeb"/>
        <w:shd w:val="clear" w:color="auto" w:fill="FFFFFF"/>
        <w:spacing w:before="0" w:beforeAutospacing="0" w:after="150" w:afterAutospacing="0"/>
        <w:rPr>
          <w:rFonts w:ascii="Calibri" w:hAnsi="Calibri"/>
          <w:sz w:val="26"/>
          <w:szCs w:val="26"/>
        </w:rPr>
      </w:pPr>
      <w:r w:rsidRPr="00ED2978">
        <w:rPr>
          <w:rFonts w:ascii="Calibri" w:hAnsi="Calibri"/>
          <w:sz w:val="26"/>
          <w:szCs w:val="26"/>
        </w:rPr>
        <w:t> • Excellent communication skills across all levels </w:t>
      </w:r>
    </w:p>
    <w:p w14:paraId="74E287A1" w14:textId="77777777" w:rsidR="00ED16B7" w:rsidRPr="00ED2978" w:rsidRDefault="00ED16B7" w:rsidP="00ED16B7">
      <w:pPr>
        <w:pStyle w:val="NormalWeb"/>
        <w:shd w:val="clear" w:color="auto" w:fill="FFFFFF"/>
        <w:spacing w:before="0" w:beforeAutospacing="0" w:after="150" w:afterAutospacing="0"/>
        <w:rPr>
          <w:rFonts w:ascii="Calibri" w:hAnsi="Calibri"/>
          <w:sz w:val="26"/>
          <w:szCs w:val="26"/>
        </w:rPr>
      </w:pPr>
      <w:r w:rsidRPr="00ED2978">
        <w:rPr>
          <w:rFonts w:ascii="Calibri" w:hAnsi="Calibri"/>
          <w:sz w:val="26"/>
          <w:szCs w:val="26"/>
        </w:rPr>
        <w:t>• Resourcefulness and team spirit </w:t>
      </w:r>
    </w:p>
    <w:p w14:paraId="317A27B8" w14:textId="77777777" w:rsidR="00ED16B7" w:rsidRPr="00ED2978" w:rsidRDefault="00ED16B7" w:rsidP="00ED16B7">
      <w:pPr>
        <w:pStyle w:val="NormalWeb"/>
        <w:shd w:val="clear" w:color="auto" w:fill="FFFFFF"/>
        <w:spacing w:before="0" w:beforeAutospacing="0" w:after="150" w:afterAutospacing="0"/>
        <w:rPr>
          <w:rFonts w:ascii="Calibri" w:hAnsi="Calibri"/>
          <w:sz w:val="26"/>
          <w:szCs w:val="26"/>
        </w:rPr>
      </w:pPr>
      <w:r w:rsidRPr="00ED2978">
        <w:rPr>
          <w:rFonts w:ascii="Calibri" w:hAnsi="Calibri"/>
          <w:sz w:val="26"/>
          <w:szCs w:val="26"/>
        </w:rPr>
        <w:t>• Proactive strategies for raising attainment  </w:t>
      </w:r>
    </w:p>
    <w:p w14:paraId="36529DFA" w14:textId="77777777" w:rsidR="00ED16B7" w:rsidRPr="00ED2978" w:rsidRDefault="00ED16B7" w:rsidP="00ED16B7">
      <w:pPr>
        <w:pStyle w:val="NormalWeb"/>
        <w:shd w:val="clear" w:color="auto" w:fill="FFFFFF"/>
        <w:spacing w:before="0" w:beforeAutospacing="0" w:after="150" w:afterAutospacing="0"/>
        <w:rPr>
          <w:rFonts w:ascii="Calibri" w:hAnsi="Calibri"/>
          <w:sz w:val="26"/>
          <w:szCs w:val="26"/>
        </w:rPr>
      </w:pPr>
      <w:r w:rsidRPr="00ED2978">
        <w:rPr>
          <w:rFonts w:ascii="Calibri" w:hAnsi="Calibri"/>
          <w:sz w:val="26"/>
          <w:szCs w:val="26"/>
        </w:rPr>
        <w:t>In return, we can offer: </w:t>
      </w:r>
    </w:p>
    <w:p w14:paraId="1A835B63" w14:textId="77777777" w:rsidR="00ED16B7" w:rsidRPr="00ED2978" w:rsidRDefault="00ED16B7" w:rsidP="00ED16B7">
      <w:pPr>
        <w:pStyle w:val="NormalWeb"/>
        <w:shd w:val="clear" w:color="auto" w:fill="FFFFFF"/>
        <w:spacing w:before="0" w:beforeAutospacing="0" w:after="150" w:afterAutospacing="0"/>
        <w:rPr>
          <w:rFonts w:ascii="Calibri" w:hAnsi="Calibri"/>
          <w:sz w:val="26"/>
          <w:szCs w:val="26"/>
        </w:rPr>
      </w:pPr>
      <w:r w:rsidRPr="00ED2978">
        <w:rPr>
          <w:rFonts w:ascii="Calibri" w:hAnsi="Calibri"/>
          <w:sz w:val="26"/>
          <w:szCs w:val="26"/>
        </w:rPr>
        <w:t>• A well-qualified and experienced team of specialists </w:t>
      </w:r>
    </w:p>
    <w:p w14:paraId="3C559718" w14:textId="77777777" w:rsidR="00ED16B7" w:rsidRPr="00ED2978" w:rsidRDefault="00ED16B7" w:rsidP="00ED16B7">
      <w:pPr>
        <w:pStyle w:val="NormalWeb"/>
        <w:shd w:val="clear" w:color="auto" w:fill="FFFFFF"/>
        <w:spacing w:before="0" w:beforeAutospacing="0" w:after="150" w:afterAutospacing="0"/>
        <w:rPr>
          <w:rFonts w:ascii="Calibri" w:hAnsi="Calibri"/>
          <w:sz w:val="26"/>
          <w:szCs w:val="26"/>
        </w:rPr>
      </w:pPr>
      <w:r w:rsidRPr="00ED2978">
        <w:rPr>
          <w:rFonts w:ascii="Calibri" w:hAnsi="Calibri"/>
          <w:sz w:val="26"/>
          <w:szCs w:val="26"/>
        </w:rPr>
        <w:t>• A modern and well-resourced faculty  </w:t>
      </w:r>
    </w:p>
    <w:p w14:paraId="3A923B0D" w14:textId="77777777" w:rsidR="00ED16B7" w:rsidRPr="00ED2978" w:rsidRDefault="00ED16B7" w:rsidP="00ED16B7">
      <w:pPr>
        <w:pStyle w:val="NormalWeb"/>
        <w:shd w:val="clear" w:color="auto" w:fill="FFFFFF"/>
        <w:spacing w:before="0" w:beforeAutospacing="0" w:after="150" w:afterAutospacing="0"/>
        <w:rPr>
          <w:rFonts w:ascii="Calibri" w:hAnsi="Calibri"/>
          <w:sz w:val="26"/>
          <w:szCs w:val="26"/>
        </w:rPr>
      </w:pPr>
      <w:r w:rsidRPr="00ED2978">
        <w:rPr>
          <w:rFonts w:ascii="Calibri" w:hAnsi="Calibri"/>
          <w:sz w:val="26"/>
          <w:szCs w:val="26"/>
        </w:rPr>
        <w:t>• A broad spectrum of abilities to encourage across the 11-16 age range  </w:t>
      </w:r>
    </w:p>
    <w:p w14:paraId="16F03891" w14:textId="77777777" w:rsidR="00ED16B7" w:rsidRPr="00ED2978" w:rsidRDefault="00ED16B7" w:rsidP="00ED16B7">
      <w:pPr>
        <w:pStyle w:val="NormalWeb"/>
        <w:shd w:val="clear" w:color="auto" w:fill="FFFFFF"/>
        <w:spacing w:before="0" w:beforeAutospacing="0" w:after="150" w:afterAutospacing="0"/>
        <w:rPr>
          <w:rFonts w:ascii="Calibri" w:hAnsi="Calibri"/>
          <w:sz w:val="26"/>
          <w:szCs w:val="26"/>
        </w:rPr>
      </w:pPr>
      <w:r w:rsidRPr="00ED2978">
        <w:rPr>
          <w:rFonts w:ascii="Calibri" w:hAnsi="Calibri"/>
          <w:sz w:val="26"/>
          <w:szCs w:val="26"/>
        </w:rPr>
        <w:t>An application pack is available on the vacancies section of the school website,</w:t>
      </w:r>
      <w:r w:rsidRPr="00ED2978">
        <w:rPr>
          <w:rStyle w:val="apple-converted-space"/>
          <w:rFonts w:ascii="Calibri" w:hAnsi="Calibri"/>
          <w:sz w:val="26"/>
          <w:szCs w:val="26"/>
        </w:rPr>
        <w:t> XXXXXXXX</w:t>
      </w:r>
    </w:p>
    <w:p w14:paraId="18B6DA29" w14:textId="77777777" w:rsidR="00ED16B7" w:rsidRPr="00ED2978" w:rsidRDefault="00ED16B7" w:rsidP="00ED16B7">
      <w:pPr>
        <w:pStyle w:val="NormalWeb"/>
        <w:shd w:val="clear" w:color="auto" w:fill="FFFFFF"/>
        <w:spacing w:before="0" w:beforeAutospacing="0" w:after="150" w:afterAutospacing="0"/>
        <w:rPr>
          <w:rFonts w:ascii="Calibri" w:hAnsi="Calibri"/>
          <w:sz w:val="26"/>
          <w:szCs w:val="26"/>
        </w:rPr>
        <w:sectPr w:rsidR="00ED16B7" w:rsidRPr="00ED2978" w:rsidSect="00A56743">
          <w:pgSz w:w="11906" w:h="16838"/>
          <w:pgMar w:top="1440" w:right="1440" w:bottom="1440" w:left="2268" w:header="709" w:footer="709" w:gutter="0"/>
          <w:cols w:space="708"/>
          <w:docGrid w:linePitch="360"/>
        </w:sectPr>
      </w:pPr>
      <w:r w:rsidRPr="00ED2978">
        <w:rPr>
          <w:rFonts w:ascii="Calibri" w:hAnsi="Calibri"/>
          <w:sz w:val="26"/>
          <w:szCs w:val="26"/>
        </w:rPr>
        <w:t>For further information about this role please contact XXXXX by email</w:t>
      </w:r>
      <w:r w:rsidRPr="00ED2978">
        <w:rPr>
          <w:rStyle w:val="apple-converted-space"/>
          <w:rFonts w:ascii="Calibri" w:hAnsi="Calibri"/>
          <w:sz w:val="26"/>
          <w:szCs w:val="26"/>
        </w:rPr>
        <w:t> </w:t>
      </w:r>
      <w:r w:rsidRPr="00ED2978">
        <w:rPr>
          <w:rStyle w:val="Strong"/>
          <w:rFonts w:ascii="Calibri" w:eastAsiaTheme="majorEastAsia" w:hAnsi="Calibri"/>
          <w:sz w:val="26"/>
          <w:szCs w:val="26"/>
        </w:rPr>
        <w:t>XXXXXXX</w:t>
      </w:r>
      <w:r w:rsidRPr="00ED2978">
        <w:rPr>
          <w:rStyle w:val="apple-converted-space"/>
          <w:rFonts w:ascii="Calibri" w:hAnsi="Calibri"/>
          <w:b/>
          <w:bCs/>
          <w:sz w:val="26"/>
          <w:szCs w:val="26"/>
        </w:rPr>
        <w:t> </w:t>
      </w:r>
      <w:r w:rsidRPr="00ED2978">
        <w:rPr>
          <w:rFonts w:ascii="Calibri" w:hAnsi="Calibri"/>
          <w:sz w:val="26"/>
          <w:szCs w:val="26"/>
        </w:rPr>
        <w:t>or telephone</w:t>
      </w:r>
      <w:r w:rsidRPr="00ED2978">
        <w:rPr>
          <w:rStyle w:val="apple-converted-space"/>
          <w:rFonts w:ascii="Calibri" w:hAnsi="Calibri"/>
          <w:sz w:val="26"/>
          <w:szCs w:val="26"/>
        </w:rPr>
        <w:t> </w:t>
      </w:r>
      <w:r w:rsidRPr="00ED2978">
        <w:rPr>
          <w:rStyle w:val="Strong"/>
          <w:rFonts w:ascii="Calibri" w:eastAsiaTheme="majorEastAsia" w:hAnsi="Calibri"/>
          <w:sz w:val="26"/>
          <w:szCs w:val="26"/>
        </w:rPr>
        <w:t>XXXXXXX</w:t>
      </w:r>
      <w:r w:rsidRPr="00ED2978">
        <w:rPr>
          <w:rFonts w:ascii="Calibri" w:hAnsi="Calibri"/>
          <w:sz w:val="26"/>
          <w:szCs w:val="26"/>
        </w:rPr>
        <w:t xml:space="preserve">  </w:t>
      </w:r>
    </w:p>
    <w:p w14:paraId="39DC154F" w14:textId="77777777" w:rsidR="00ED16B7" w:rsidRPr="00ED2978" w:rsidRDefault="00ED16B7" w:rsidP="00ED16B7">
      <w:pPr>
        <w:pStyle w:val="NormalWeb"/>
        <w:shd w:val="clear" w:color="auto" w:fill="FFFFFF"/>
        <w:spacing w:before="0" w:beforeAutospacing="0" w:after="150" w:afterAutospacing="0"/>
        <w:rPr>
          <w:rFonts w:ascii="Calibri" w:hAnsi="Calibri"/>
          <w:sz w:val="26"/>
          <w:szCs w:val="26"/>
        </w:rPr>
      </w:pPr>
      <w:r w:rsidRPr="00ED2978">
        <w:rPr>
          <w:noProof/>
        </w:rPr>
        <w:drawing>
          <wp:inline distT="0" distB="0" distL="0" distR="0" wp14:anchorId="334A3880" wp14:editId="0C4FF959">
            <wp:extent cx="7753668" cy="437956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7756459" cy="4381137"/>
                    </a:xfrm>
                    <a:prstGeom prst="rect">
                      <a:avLst/>
                    </a:prstGeom>
                  </pic:spPr>
                </pic:pic>
              </a:graphicData>
            </a:graphic>
          </wp:inline>
        </w:drawing>
      </w:r>
    </w:p>
    <w:p w14:paraId="4B2A5D4D" w14:textId="77777777" w:rsidR="00ED16B7" w:rsidRPr="00ED2978" w:rsidRDefault="00ED16B7" w:rsidP="00AE1FA4">
      <w:pPr>
        <w:ind w:firstLine="720"/>
        <w:rPr>
          <w:rFonts w:ascii="Tahoma" w:hAnsi="Tahoma"/>
        </w:rPr>
      </w:pPr>
    </w:p>
    <w:p w14:paraId="7C38558B" w14:textId="77777777" w:rsidR="006F51E9" w:rsidRPr="00ED2978" w:rsidRDefault="006F51E9" w:rsidP="00F272E9">
      <w:pPr>
        <w:spacing w:line="360" w:lineRule="auto"/>
        <w:rPr>
          <w:rFonts w:ascii="Arial" w:eastAsia="Times New Roman" w:hAnsi="Arial" w:cs="Arial"/>
          <w:sz w:val="24"/>
          <w:szCs w:val="24"/>
          <w:lang w:eastAsia="en-GB"/>
        </w:rPr>
      </w:pPr>
    </w:p>
    <w:sectPr w:rsidR="006F51E9" w:rsidRPr="00ED2978" w:rsidSect="00AE1FA4">
      <w:pgSz w:w="16838" w:h="11906" w:orient="landscape"/>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F8561" w14:textId="77777777" w:rsidR="00A235A5" w:rsidRDefault="00A235A5" w:rsidP="00F2659F">
      <w:pPr>
        <w:spacing w:after="0" w:line="240" w:lineRule="auto"/>
      </w:pPr>
      <w:r>
        <w:separator/>
      </w:r>
    </w:p>
  </w:endnote>
  <w:endnote w:type="continuationSeparator" w:id="0">
    <w:p w14:paraId="07D44CBD" w14:textId="77777777" w:rsidR="00A235A5" w:rsidRDefault="00A235A5" w:rsidP="00F2659F">
      <w:pPr>
        <w:spacing w:after="0" w:line="240" w:lineRule="auto"/>
      </w:pPr>
      <w:r>
        <w:continuationSeparator/>
      </w:r>
    </w:p>
  </w:endnote>
  <w:endnote w:type="continuationNotice" w:id="1">
    <w:p w14:paraId="243EBAAF" w14:textId="77777777" w:rsidR="00A235A5" w:rsidRDefault="00A235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oboto Light">
    <w:altName w:val="Arial"/>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528449"/>
      <w:docPartObj>
        <w:docPartGallery w:val="Page Numbers (Bottom of Page)"/>
        <w:docPartUnique/>
      </w:docPartObj>
    </w:sdtPr>
    <w:sdtEndPr>
      <w:rPr>
        <w:color w:val="7F7F7F" w:themeColor="background1" w:themeShade="7F"/>
        <w:spacing w:val="60"/>
      </w:rPr>
    </w:sdtEndPr>
    <w:sdtContent>
      <w:p w14:paraId="33DAE5AC" w14:textId="5D1E795F" w:rsidR="007E38FC" w:rsidRDefault="007E38F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DFD8DDF" w14:textId="77777777" w:rsidR="007E38FC" w:rsidRDefault="007E38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8934220"/>
      <w:docPartObj>
        <w:docPartGallery w:val="Page Numbers (Bottom of Page)"/>
        <w:docPartUnique/>
      </w:docPartObj>
    </w:sdtPr>
    <w:sdtEndPr>
      <w:rPr>
        <w:color w:val="7F7F7F" w:themeColor="background1" w:themeShade="7F"/>
        <w:spacing w:val="60"/>
      </w:rPr>
    </w:sdtEndPr>
    <w:sdtContent>
      <w:p w14:paraId="228136C2" w14:textId="77BE81D4" w:rsidR="007E38FC" w:rsidRDefault="007E38F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04F75B5" w14:textId="77777777" w:rsidR="007E38FC" w:rsidRDefault="007E38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306235"/>
      <w:docPartObj>
        <w:docPartGallery w:val="Page Numbers (Bottom of Page)"/>
        <w:docPartUnique/>
      </w:docPartObj>
    </w:sdtPr>
    <w:sdtEndPr>
      <w:rPr>
        <w:color w:val="7F7F7F" w:themeColor="background1" w:themeShade="7F"/>
        <w:spacing w:val="60"/>
      </w:rPr>
    </w:sdtEndPr>
    <w:sdtContent>
      <w:p w14:paraId="77C0D197" w14:textId="77777777" w:rsidR="007E38FC" w:rsidRDefault="007E38F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B358345" w14:textId="77777777" w:rsidR="007E38FC" w:rsidRDefault="007E38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148509"/>
      <w:docPartObj>
        <w:docPartGallery w:val="Page Numbers (Bottom of Page)"/>
        <w:docPartUnique/>
      </w:docPartObj>
    </w:sdtPr>
    <w:sdtEndPr>
      <w:rPr>
        <w:color w:val="7F7F7F" w:themeColor="background1" w:themeShade="7F"/>
        <w:spacing w:val="60"/>
      </w:rPr>
    </w:sdtEndPr>
    <w:sdtContent>
      <w:p w14:paraId="4595AECE" w14:textId="77777777" w:rsidR="007E38FC" w:rsidRDefault="007E38F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A5FE0BE" w14:textId="77777777" w:rsidR="007E38FC" w:rsidRDefault="007E38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278053"/>
      <w:docPartObj>
        <w:docPartGallery w:val="Page Numbers (Bottom of Page)"/>
        <w:docPartUnique/>
      </w:docPartObj>
    </w:sdtPr>
    <w:sdtEndPr>
      <w:rPr>
        <w:color w:val="7F7F7F" w:themeColor="background1" w:themeShade="7F"/>
        <w:spacing w:val="60"/>
      </w:rPr>
    </w:sdtEndPr>
    <w:sdtContent>
      <w:p w14:paraId="36B93457" w14:textId="77777777" w:rsidR="007E38FC" w:rsidRDefault="007E38F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A19C3D8" w14:textId="77777777" w:rsidR="007E38FC" w:rsidRDefault="007E38F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958740"/>
      <w:docPartObj>
        <w:docPartGallery w:val="Page Numbers (Bottom of Page)"/>
        <w:docPartUnique/>
      </w:docPartObj>
    </w:sdtPr>
    <w:sdtEndPr>
      <w:rPr>
        <w:color w:val="7F7F7F" w:themeColor="background1" w:themeShade="7F"/>
        <w:spacing w:val="60"/>
      </w:rPr>
    </w:sdtEndPr>
    <w:sdtContent>
      <w:p w14:paraId="6B91F347" w14:textId="77777777" w:rsidR="007E38FC" w:rsidRDefault="007E38F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92ED39E" w14:textId="77777777" w:rsidR="007E38FC" w:rsidRDefault="007E38F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463961"/>
      <w:docPartObj>
        <w:docPartGallery w:val="Page Numbers (Bottom of Page)"/>
        <w:docPartUnique/>
      </w:docPartObj>
    </w:sdtPr>
    <w:sdtEndPr>
      <w:rPr>
        <w:color w:val="7F7F7F" w:themeColor="background1" w:themeShade="7F"/>
        <w:spacing w:val="60"/>
      </w:rPr>
    </w:sdtEndPr>
    <w:sdtContent>
      <w:p w14:paraId="689C2412" w14:textId="77777777" w:rsidR="007E38FC" w:rsidRDefault="007E38F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920B55C" w14:textId="77777777" w:rsidR="007E38FC" w:rsidRDefault="007E38F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337228"/>
      <w:docPartObj>
        <w:docPartGallery w:val="Page Numbers (Bottom of Page)"/>
        <w:docPartUnique/>
      </w:docPartObj>
    </w:sdtPr>
    <w:sdtEndPr>
      <w:rPr>
        <w:color w:val="7F7F7F" w:themeColor="background1" w:themeShade="7F"/>
        <w:spacing w:val="60"/>
      </w:rPr>
    </w:sdtEndPr>
    <w:sdtContent>
      <w:p w14:paraId="50E85BC9" w14:textId="507A9D21" w:rsidR="007E38FC" w:rsidRDefault="007E38F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A560A0" w14:textId="77777777" w:rsidR="007E38FC" w:rsidRDefault="007E38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8F183" w14:textId="77777777" w:rsidR="00A235A5" w:rsidRDefault="00A235A5" w:rsidP="00F2659F">
      <w:pPr>
        <w:spacing w:after="0" w:line="240" w:lineRule="auto"/>
      </w:pPr>
      <w:r>
        <w:separator/>
      </w:r>
    </w:p>
  </w:footnote>
  <w:footnote w:type="continuationSeparator" w:id="0">
    <w:p w14:paraId="36FD06F7" w14:textId="77777777" w:rsidR="00A235A5" w:rsidRDefault="00A235A5" w:rsidP="00F2659F">
      <w:pPr>
        <w:spacing w:after="0" w:line="240" w:lineRule="auto"/>
      </w:pPr>
      <w:r>
        <w:continuationSeparator/>
      </w:r>
    </w:p>
  </w:footnote>
  <w:footnote w:type="continuationNotice" w:id="1">
    <w:p w14:paraId="53995A94" w14:textId="77777777" w:rsidR="00A235A5" w:rsidRDefault="00A235A5">
      <w:pPr>
        <w:spacing w:after="0" w:line="240" w:lineRule="auto"/>
      </w:pPr>
    </w:p>
  </w:footnote>
  <w:footnote w:id="2">
    <w:p w14:paraId="50FB192D" w14:textId="38A5941B" w:rsidR="007E38FC" w:rsidRDefault="007E38FC">
      <w:pPr>
        <w:pStyle w:val="FootnoteText"/>
      </w:pPr>
      <w:r>
        <w:rPr>
          <w:rStyle w:val="FootnoteReference"/>
        </w:rPr>
        <w:footnoteRef/>
      </w:r>
      <w:r>
        <w:t xml:space="preserve"> The post 16 educational sector in England can encompass FE colleges, private training providers, sixth form colleges and also prison and young offenders’ institutes.  However, for the purpose of this research, the focus is restricted to FE colleges.</w:t>
      </w:r>
    </w:p>
  </w:footnote>
  <w:footnote w:id="3">
    <w:p w14:paraId="59DB7133" w14:textId="7EFE313F" w:rsidR="007E38FC" w:rsidRDefault="007E38FC">
      <w:pPr>
        <w:pStyle w:val="FootnoteText"/>
      </w:pPr>
      <w:r>
        <w:rPr>
          <w:rStyle w:val="FootnoteReference"/>
        </w:rPr>
        <w:footnoteRef/>
      </w:r>
      <w:r>
        <w:t xml:space="preserve"> GPA – Represents the USA College system representation of degree results comparable to UK degree classification.  A 4.0 is equivalent to a first-class honours degree and a 2.0 a third-class degree (Fulbright Commission, 2020)</w:t>
      </w:r>
    </w:p>
    <w:p w14:paraId="610F94EA" w14:textId="77777777" w:rsidR="007E38FC" w:rsidRDefault="007E38FC">
      <w:pPr>
        <w:pStyle w:val="FootnoteText"/>
      </w:pPr>
    </w:p>
  </w:footnote>
  <w:footnote w:id="4">
    <w:p w14:paraId="568184DC" w14:textId="77777777" w:rsidR="007E38FC" w:rsidRDefault="007E38FC" w:rsidP="0022127A">
      <w:pPr>
        <w:pStyle w:val="FootnoteText"/>
      </w:pPr>
      <w:r>
        <w:rPr>
          <w:rStyle w:val="FootnoteReference"/>
        </w:rPr>
        <w:footnoteRef/>
      </w:r>
      <w:r>
        <w:t xml:space="preserve"> Praxis tests are undertaken as part of USA teacher preparation programs and measure academic skills, pedagogical skills and subject knowledge (ETS, 2020)</w:t>
      </w:r>
    </w:p>
  </w:footnote>
  <w:footnote w:id="5">
    <w:p w14:paraId="7DEE5E52" w14:textId="5E3EB09D" w:rsidR="007E38FC" w:rsidRDefault="007E38FC">
      <w:pPr>
        <w:pStyle w:val="FootnoteText"/>
      </w:pPr>
      <w:r>
        <w:rPr>
          <w:rStyle w:val="FootnoteReference"/>
        </w:rPr>
        <w:footnoteRef/>
      </w:r>
      <w:r>
        <w:t xml:space="preserve"> </w:t>
      </w:r>
      <w:r w:rsidRPr="00985598">
        <w:rPr>
          <w:rFonts w:cstheme="minorHAnsi"/>
          <w:color w:val="000000" w:themeColor="text1"/>
        </w:rPr>
        <w:t>PANAS is a psychological scale that uses two different scales for self-assessment</w:t>
      </w:r>
      <w:r>
        <w:rPr>
          <w:rFonts w:cstheme="minorHAnsi"/>
          <w:color w:val="000000" w:themeColor="text1"/>
        </w:rPr>
        <w:t>.  One scale uses</w:t>
      </w:r>
      <w:r w:rsidRPr="00985598">
        <w:rPr>
          <w:rFonts w:cstheme="minorHAnsi"/>
          <w:color w:val="000000" w:themeColor="text1"/>
        </w:rPr>
        <w:t xml:space="preserve"> positive vocabulary and the other negative</w:t>
      </w:r>
      <w:r>
        <w:rPr>
          <w:rFonts w:cstheme="minorHAnsi"/>
          <w:color w:val="000000" w:themeColor="text1"/>
        </w:rPr>
        <w:t xml:space="preserve"> thus</w:t>
      </w:r>
      <w:r w:rsidRPr="00985598">
        <w:rPr>
          <w:rFonts w:cstheme="minorHAnsi"/>
          <w:color w:val="000000" w:themeColor="text1"/>
        </w:rPr>
        <w:t xml:space="preserve"> providing a reliable measure of affect through the distinct vocabulary</w:t>
      </w:r>
      <w:r>
        <w:rPr>
          <w:rFonts w:cstheme="minorHAnsi"/>
          <w:color w:val="000000" w:themeColor="text1"/>
        </w:rPr>
        <w:t>.</w:t>
      </w:r>
    </w:p>
  </w:footnote>
  <w:footnote w:id="6">
    <w:p w14:paraId="7F37357A" w14:textId="77777777" w:rsidR="007E38FC" w:rsidRDefault="007E38FC">
      <w:pPr>
        <w:pStyle w:val="FootnoteText"/>
      </w:pPr>
      <w:r>
        <w:rPr>
          <w:rStyle w:val="FootnoteReference"/>
        </w:rPr>
        <w:footnoteRef/>
      </w:r>
      <w:r>
        <w:t xml:space="preserve"> FE teachers may take a pre-service or in-service route into teaching.  The pre-service route is for aspiring teachers whereas the in-service route is for those teachers who are already teaching. </w:t>
      </w:r>
    </w:p>
  </w:footnote>
  <w:footnote w:id="7">
    <w:p w14:paraId="040B7419" w14:textId="6D018B71" w:rsidR="007E38FC" w:rsidRDefault="007E38FC" w:rsidP="000E1C02">
      <w:pPr>
        <w:pStyle w:val="FootnoteText"/>
      </w:pPr>
      <w:r>
        <w:rPr>
          <w:rStyle w:val="FootnoteReference"/>
        </w:rPr>
        <w:footnoteRef/>
      </w:r>
      <w:r>
        <w:t xml:space="preserve"> The voluntary badge of professionalism for FE teachers</w:t>
      </w:r>
    </w:p>
    <w:p w14:paraId="4671906A" w14:textId="77777777" w:rsidR="007E38FC" w:rsidRDefault="007E38FC" w:rsidP="000E1C02">
      <w:pPr>
        <w:pStyle w:val="FootnoteText"/>
      </w:pPr>
    </w:p>
  </w:footnote>
  <w:footnote w:id="8">
    <w:p w14:paraId="4341F04A" w14:textId="77777777" w:rsidR="007E38FC" w:rsidRDefault="007E38FC" w:rsidP="006F3806">
      <w:pPr>
        <w:pStyle w:val="FootnoteText"/>
      </w:pPr>
      <w:r>
        <w:rPr>
          <w:rStyle w:val="FootnoteReference"/>
        </w:rPr>
        <w:footnoteRef/>
      </w:r>
      <w:r>
        <w:t xml:space="preserve"> The mandatory status assigned to primary and secondary teachers </w:t>
      </w:r>
    </w:p>
  </w:footnote>
  <w:footnote w:id="9">
    <w:p w14:paraId="1A465199" w14:textId="4F8C7F46" w:rsidR="007E38FC" w:rsidRDefault="007E38FC" w:rsidP="50EAA847">
      <w:pPr>
        <w:pStyle w:val="FootnoteText"/>
      </w:pPr>
      <w:r w:rsidRPr="50EAA847">
        <w:rPr>
          <w:rStyle w:val="FootnoteReference"/>
        </w:rPr>
        <w:footnoteRef/>
      </w:r>
      <w:r>
        <w:t xml:space="preserve"> SATs are USA College Entrance Tests</w:t>
      </w:r>
    </w:p>
  </w:footnote>
  <w:footnote w:id="10">
    <w:p w14:paraId="16DE52E2" w14:textId="3EED3D22" w:rsidR="007E38FC" w:rsidRDefault="007E38FC" w:rsidP="004F74DF">
      <w:pPr>
        <w:pStyle w:val="FootnoteText"/>
      </w:pPr>
      <w:r>
        <w:rPr>
          <w:rStyle w:val="FootnoteReference"/>
        </w:rPr>
        <w:footnoteRef/>
      </w:r>
      <w:r>
        <w:t xml:space="preserve"> SKE Courses aim to develop teacher applicants</w:t>
      </w:r>
      <w:r w:rsidR="00050C4E">
        <w:t>’</w:t>
      </w:r>
      <w:r>
        <w:t xml:space="preserve"> knowledge in the subject they wish to teach.  They are usually aimed at teachers who have studied the subject at A level but who do not have a clear degree level focus.</w:t>
      </w:r>
    </w:p>
  </w:footnote>
  <w:footnote w:id="11">
    <w:p w14:paraId="6A1E60AC" w14:textId="77777777" w:rsidR="007E38FC" w:rsidRDefault="007E38FC" w:rsidP="004F74DF">
      <w:pPr>
        <w:pStyle w:val="FootnoteText"/>
      </w:pPr>
      <w:r>
        <w:rPr>
          <w:rStyle w:val="FootnoteReference"/>
        </w:rPr>
        <w:footnoteRef/>
      </w:r>
      <w:r>
        <w:t xml:space="preserve"> USA GPA corresponds to UK Degree classification</w:t>
      </w:r>
    </w:p>
  </w:footnote>
  <w:footnote w:id="12">
    <w:p w14:paraId="2A6F85A5" w14:textId="77777777" w:rsidR="007E38FC" w:rsidRDefault="007E38FC" w:rsidP="004F74DF">
      <w:pPr>
        <w:pStyle w:val="FootnoteText"/>
      </w:pPr>
      <w:r>
        <w:rPr>
          <w:rStyle w:val="FootnoteReference"/>
        </w:rPr>
        <w:footnoteRef/>
      </w:r>
      <w:r>
        <w:t xml:space="preserve"> PISA is an international comparative study of student outcomes</w:t>
      </w:r>
    </w:p>
  </w:footnote>
  <w:footnote w:id="13">
    <w:p w14:paraId="69D8D3D2" w14:textId="77777777" w:rsidR="007E38FC" w:rsidRPr="00E86972" w:rsidRDefault="007E38FC" w:rsidP="00823422">
      <w:pPr>
        <w:pStyle w:val="FootnoteText"/>
        <w:rPr>
          <w:sz w:val="16"/>
          <w:szCs w:val="16"/>
        </w:rPr>
      </w:pPr>
      <w:r w:rsidRPr="00E86972">
        <w:rPr>
          <w:rStyle w:val="FootnoteReference"/>
          <w:sz w:val="16"/>
          <w:szCs w:val="16"/>
        </w:rPr>
        <w:footnoteRef/>
      </w:r>
      <w:r w:rsidRPr="00E86972">
        <w:rPr>
          <w:sz w:val="16"/>
          <w:szCs w:val="16"/>
        </w:rPr>
        <w:t xml:space="preserve"> Already implemented into own professional practice</w:t>
      </w:r>
    </w:p>
  </w:footnote>
  <w:footnote w:id="14">
    <w:p w14:paraId="076E1A1C" w14:textId="77777777" w:rsidR="007E38FC" w:rsidRDefault="007E38FC" w:rsidP="00F64539">
      <w:pPr>
        <w:pStyle w:val="FootnoteText"/>
      </w:pPr>
      <w:r w:rsidRPr="00E86972">
        <w:rPr>
          <w:rStyle w:val="FootnoteReference"/>
          <w:sz w:val="16"/>
          <w:szCs w:val="16"/>
        </w:rPr>
        <w:footnoteRef/>
      </w:r>
      <w:r w:rsidRPr="00E86972">
        <w:rPr>
          <w:sz w:val="16"/>
          <w:szCs w:val="16"/>
        </w:rPr>
        <w:t xml:space="preserve"> Also noted as a recommendation for further research</w:t>
      </w:r>
    </w:p>
  </w:footnote>
  <w:footnote w:id="15">
    <w:p w14:paraId="170D0D35" w14:textId="77777777" w:rsidR="007E38FC" w:rsidRDefault="007E38FC" w:rsidP="00BE6881">
      <w:pPr>
        <w:pStyle w:val="FootnoteText"/>
      </w:pPr>
      <w:r>
        <w:rPr>
          <w:rStyle w:val="FootnoteReference"/>
        </w:rPr>
        <w:footnoteRef/>
      </w:r>
      <w:r>
        <w:t xml:space="preserve"> The compulsory sector is viewed herein as primary and secondary education up to the age of 16</w:t>
      </w:r>
    </w:p>
  </w:footnote>
  <w:footnote w:id="16">
    <w:p w14:paraId="6AC07328" w14:textId="77777777" w:rsidR="007E38FC" w:rsidRDefault="007E38FC" w:rsidP="00BE6881">
      <w:pPr>
        <w:pStyle w:val="FootnoteText"/>
      </w:pPr>
      <w:r>
        <w:rPr>
          <w:rStyle w:val="FootnoteReference"/>
        </w:rPr>
        <w:footnoteRef/>
      </w:r>
      <w:r>
        <w:t xml:space="preserve"> The post compulsory sector is viewed herein as including further education colleges, private training providers and post 14 education outside of the schools’ sector.</w:t>
      </w:r>
    </w:p>
  </w:footnote>
  <w:footnote w:id="17">
    <w:p w14:paraId="740EBB9E" w14:textId="77777777" w:rsidR="007E38FC" w:rsidRDefault="007E38FC" w:rsidP="00BE6881">
      <w:pPr>
        <w:pStyle w:val="FootnoteText"/>
      </w:pPr>
      <w:r>
        <w:rPr>
          <w:rStyle w:val="FootnoteReference"/>
        </w:rPr>
        <w:footnoteRef/>
      </w:r>
      <w:r>
        <w:t xml:space="preserve"> Teacher Development Agency / General Teaching Council</w:t>
      </w:r>
    </w:p>
  </w:footnote>
  <w:footnote w:id="18">
    <w:p w14:paraId="7440806D" w14:textId="77777777" w:rsidR="007E38FC" w:rsidRDefault="007E38FC" w:rsidP="00BE6881">
      <w:pPr>
        <w:pStyle w:val="FootnoteText"/>
      </w:pPr>
      <w:r>
        <w:rPr>
          <w:rStyle w:val="FootnoteReference"/>
        </w:rPr>
        <w:footnoteRef/>
      </w:r>
      <w:r>
        <w:t xml:space="preserve"> </w:t>
      </w:r>
      <w:r w:rsidRPr="00D416BC">
        <w:t>The fourth lens is that of reflecting through theoretical literature</w:t>
      </w:r>
    </w:p>
  </w:footnote>
  <w:footnote w:id="19">
    <w:p w14:paraId="698BC251" w14:textId="77777777" w:rsidR="007E38FC" w:rsidRDefault="007E38FC" w:rsidP="00BE6881">
      <w:pPr>
        <w:pStyle w:val="FootnoteText"/>
      </w:pPr>
      <w:r>
        <w:rPr>
          <w:rStyle w:val="FootnoteReference"/>
        </w:rPr>
        <w:footnoteRef/>
      </w:r>
      <w:r>
        <w:t xml:space="preserve"> Teaching qualifications are currently not required for teachers in Academies</w:t>
      </w:r>
    </w:p>
  </w:footnote>
  <w:footnote w:id="20">
    <w:p w14:paraId="31AA8CD8" w14:textId="77777777" w:rsidR="007E38FC" w:rsidRDefault="007E38FC" w:rsidP="00BE6881">
      <w:pPr>
        <w:pStyle w:val="FootnoteText"/>
      </w:pPr>
      <w:r>
        <w:rPr>
          <w:rStyle w:val="FootnoteReference"/>
        </w:rPr>
        <w:footnoteRef/>
      </w:r>
      <w:r>
        <w:t xml:space="preserve"> English to Speakers of Other Languages</w:t>
      </w:r>
    </w:p>
  </w:footnote>
  <w:footnote w:id="21">
    <w:p w14:paraId="76EA1820" w14:textId="77777777" w:rsidR="007E38FC" w:rsidRDefault="007E38FC" w:rsidP="00BE6881">
      <w:pPr>
        <w:spacing w:line="360" w:lineRule="auto"/>
        <w:jc w:val="both"/>
      </w:pPr>
      <w:r>
        <w:rPr>
          <w:rStyle w:val="FootnoteReference"/>
        </w:rPr>
        <w:footnoteRef/>
      </w:r>
      <w:r>
        <w:t xml:space="preserve"> </w:t>
      </w:r>
      <w:r>
        <w:rPr>
          <w:sz w:val="24"/>
          <w:szCs w:val="24"/>
        </w:rPr>
        <w:t>See Appendix 3 for further exploration of these knowledge bases</w:t>
      </w:r>
    </w:p>
  </w:footnote>
  <w:footnote w:id="22">
    <w:p w14:paraId="0DAC85C7" w14:textId="77777777" w:rsidR="007E38FC" w:rsidRDefault="007E38FC" w:rsidP="00BE6881">
      <w:pPr>
        <w:pStyle w:val="FootnoteText"/>
      </w:pPr>
      <w:r>
        <w:rPr>
          <w:rStyle w:val="FootnoteReference"/>
        </w:rPr>
        <w:footnoteRef/>
      </w:r>
      <w:r>
        <w:t xml:space="preserve"> Black and Minority Ethnic Students</w:t>
      </w:r>
    </w:p>
  </w:footnote>
  <w:footnote w:id="23">
    <w:p w14:paraId="2E94EA67" w14:textId="77777777" w:rsidR="007E38FC" w:rsidRDefault="007E38FC" w:rsidP="00BE6881">
      <w:pPr>
        <w:pStyle w:val="FootnoteText"/>
      </w:pPr>
      <w:r>
        <w:rPr>
          <w:rStyle w:val="FootnoteReference"/>
        </w:rPr>
        <w:footnoteRef/>
      </w:r>
      <w:r>
        <w:t xml:space="preserve"> Ist Class, 2</w:t>
      </w:r>
      <w:r w:rsidRPr="00F451DA">
        <w:rPr>
          <w:vertAlign w:val="superscript"/>
        </w:rPr>
        <w:t>nd</w:t>
      </w:r>
      <w:r>
        <w:t xml:space="preserve"> Class (Upper and Lower) and 3</w:t>
      </w:r>
      <w:r w:rsidRPr="00F451DA">
        <w:rPr>
          <w:vertAlign w:val="superscript"/>
        </w:rPr>
        <w:t>rd</w:t>
      </w:r>
      <w:r>
        <w:t xml:space="preserve"> Class)</w:t>
      </w:r>
    </w:p>
  </w:footnote>
  <w:footnote w:id="24">
    <w:p w14:paraId="21F1335B" w14:textId="77777777" w:rsidR="007E38FC" w:rsidRDefault="007E38FC" w:rsidP="00BE6881">
      <w:pPr>
        <w:pStyle w:val="FootnoteText"/>
      </w:pPr>
      <w:r>
        <w:rPr>
          <w:rStyle w:val="FootnoteReference"/>
        </w:rPr>
        <w:footnoteRef/>
      </w:r>
      <w:r>
        <w:t xml:space="preserve"> Measured in in terms of Grade Point Average (GPA) – a USA measure of academic achievement.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97A7" w14:textId="107C922E" w:rsidR="007E38FC" w:rsidRDefault="007E38FC" w:rsidP="6CC717A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007E38FC" w14:paraId="28E05DC1" w14:textId="77777777" w:rsidTr="6CC717A9">
      <w:tc>
        <w:tcPr>
          <w:tcW w:w="2740" w:type="dxa"/>
        </w:tcPr>
        <w:p w14:paraId="0CC49261" w14:textId="5F5BA5F7" w:rsidR="007E38FC" w:rsidRDefault="007E38FC" w:rsidP="6CC717A9">
          <w:pPr>
            <w:pStyle w:val="Header"/>
            <w:ind w:left="-115"/>
          </w:pPr>
        </w:p>
      </w:tc>
      <w:tc>
        <w:tcPr>
          <w:tcW w:w="2740" w:type="dxa"/>
        </w:tcPr>
        <w:p w14:paraId="038CE1B2" w14:textId="663604C1" w:rsidR="007E38FC" w:rsidRDefault="007E38FC" w:rsidP="6CC717A9">
          <w:pPr>
            <w:pStyle w:val="Header"/>
            <w:jc w:val="center"/>
          </w:pPr>
        </w:p>
      </w:tc>
      <w:tc>
        <w:tcPr>
          <w:tcW w:w="2740" w:type="dxa"/>
        </w:tcPr>
        <w:p w14:paraId="37ECAC96" w14:textId="28C49F09" w:rsidR="007E38FC" w:rsidRDefault="007E38FC" w:rsidP="6CC717A9">
          <w:pPr>
            <w:pStyle w:val="Header"/>
            <w:ind w:right="-115"/>
            <w:jc w:val="right"/>
          </w:pPr>
        </w:p>
      </w:tc>
    </w:tr>
  </w:tbl>
  <w:p w14:paraId="7C8D56A8" w14:textId="5E54A345" w:rsidR="007E38FC" w:rsidRDefault="007E38FC" w:rsidP="6CC717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EFBA3" w14:textId="3EA50F19" w:rsidR="007E38FC" w:rsidRDefault="007E38FC" w:rsidP="6CC717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5844" w14:textId="77777777" w:rsidR="007E38FC" w:rsidRPr="008F2833" w:rsidRDefault="007E38FC" w:rsidP="008F28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0"/>
      <w:gridCol w:w="2740"/>
      <w:gridCol w:w="2740"/>
    </w:tblGrid>
    <w:tr w:rsidR="007E38FC" w14:paraId="41A69A2A" w14:textId="77777777" w:rsidTr="6CC717A9">
      <w:tc>
        <w:tcPr>
          <w:tcW w:w="2740" w:type="dxa"/>
        </w:tcPr>
        <w:p w14:paraId="7002ADBB" w14:textId="11936641" w:rsidR="007E38FC" w:rsidRDefault="007E38FC" w:rsidP="6CC717A9">
          <w:pPr>
            <w:pStyle w:val="Header"/>
            <w:ind w:left="-115"/>
          </w:pPr>
        </w:p>
      </w:tc>
      <w:tc>
        <w:tcPr>
          <w:tcW w:w="2740" w:type="dxa"/>
        </w:tcPr>
        <w:p w14:paraId="6BC0843E" w14:textId="37E3E772" w:rsidR="007E38FC" w:rsidRDefault="007E38FC" w:rsidP="6CC717A9">
          <w:pPr>
            <w:pStyle w:val="Header"/>
            <w:jc w:val="center"/>
          </w:pPr>
        </w:p>
      </w:tc>
      <w:tc>
        <w:tcPr>
          <w:tcW w:w="2740" w:type="dxa"/>
        </w:tcPr>
        <w:p w14:paraId="68498D8E" w14:textId="33BBB387" w:rsidR="007E38FC" w:rsidRDefault="007E38FC" w:rsidP="6CC717A9">
          <w:pPr>
            <w:pStyle w:val="Header"/>
            <w:ind w:right="-115"/>
            <w:jc w:val="right"/>
          </w:pPr>
        </w:p>
      </w:tc>
    </w:tr>
  </w:tbl>
  <w:p w14:paraId="3A2C1541" w14:textId="2244CA63" w:rsidR="007E38FC" w:rsidRDefault="007E38FC" w:rsidP="6CC717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612D9" w14:textId="00FB9A2E" w:rsidR="007E38FC" w:rsidRDefault="007E38FC" w:rsidP="6CC717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41"/>
      <w:gridCol w:w="2741"/>
      <w:gridCol w:w="2741"/>
    </w:tblGrid>
    <w:tr w:rsidR="007E38FC" w14:paraId="3C0258F8" w14:textId="77777777" w:rsidTr="6CC717A9">
      <w:tc>
        <w:tcPr>
          <w:tcW w:w="2741" w:type="dxa"/>
        </w:tcPr>
        <w:p w14:paraId="6149D234" w14:textId="205A97FA" w:rsidR="007E38FC" w:rsidRDefault="007E38FC" w:rsidP="6CC717A9">
          <w:pPr>
            <w:pStyle w:val="Header"/>
            <w:ind w:left="-115"/>
          </w:pPr>
        </w:p>
      </w:tc>
      <w:tc>
        <w:tcPr>
          <w:tcW w:w="2741" w:type="dxa"/>
        </w:tcPr>
        <w:p w14:paraId="1B62B305" w14:textId="51AB97E7" w:rsidR="007E38FC" w:rsidRDefault="007E38FC" w:rsidP="6CC717A9">
          <w:pPr>
            <w:pStyle w:val="Header"/>
            <w:jc w:val="center"/>
          </w:pPr>
        </w:p>
      </w:tc>
      <w:tc>
        <w:tcPr>
          <w:tcW w:w="2741" w:type="dxa"/>
        </w:tcPr>
        <w:p w14:paraId="47EF759C" w14:textId="0BCEEE29" w:rsidR="007E38FC" w:rsidRDefault="007E38FC" w:rsidP="6CC717A9">
          <w:pPr>
            <w:pStyle w:val="Header"/>
            <w:ind w:right="-115"/>
            <w:jc w:val="right"/>
          </w:pPr>
        </w:p>
      </w:tc>
    </w:tr>
  </w:tbl>
  <w:p w14:paraId="6303CB79" w14:textId="37C7C501" w:rsidR="007E38FC" w:rsidRDefault="007E38FC" w:rsidP="6CC717A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B2AB0" w14:textId="506F0EAE" w:rsidR="007E38FC" w:rsidRDefault="007E38FC" w:rsidP="6CC717A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15"/>
      <w:gridCol w:w="4715"/>
      <w:gridCol w:w="4715"/>
    </w:tblGrid>
    <w:tr w:rsidR="007E38FC" w14:paraId="628D7429" w14:textId="77777777" w:rsidTr="6CC717A9">
      <w:tc>
        <w:tcPr>
          <w:tcW w:w="4715" w:type="dxa"/>
        </w:tcPr>
        <w:p w14:paraId="085FAE9A" w14:textId="251775A0" w:rsidR="007E38FC" w:rsidRDefault="007E38FC" w:rsidP="6CC717A9">
          <w:pPr>
            <w:pStyle w:val="Header"/>
            <w:ind w:left="-115"/>
          </w:pPr>
        </w:p>
      </w:tc>
      <w:tc>
        <w:tcPr>
          <w:tcW w:w="4715" w:type="dxa"/>
        </w:tcPr>
        <w:p w14:paraId="5EBFBCAC" w14:textId="5998D253" w:rsidR="007E38FC" w:rsidRDefault="007E38FC" w:rsidP="6CC717A9">
          <w:pPr>
            <w:pStyle w:val="Header"/>
            <w:jc w:val="center"/>
          </w:pPr>
        </w:p>
      </w:tc>
      <w:tc>
        <w:tcPr>
          <w:tcW w:w="4715" w:type="dxa"/>
        </w:tcPr>
        <w:p w14:paraId="7005F55D" w14:textId="003C84CA" w:rsidR="007E38FC" w:rsidRDefault="007E38FC" w:rsidP="6CC717A9">
          <w:pPr>
            <w:pStyle w:val="Header"/>
            <w:ind w:right="-115"/>
            <w:jc w:val="right"/>
          </w:pPr>
        </w:p>
      </w:tc>
    </w:tr>
  </w:tbl>
  <w:p w14:paraId="18334C2C" w14:textId="70404DCB" w:rsidR="007E38FC" w:rsidRDefault="007E38FC" w:rsidP="6CC717A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5C86" w14:textId="5CF16E21" w:rsidR="007E38FC" w:rsidRPr="007F7DF6" w:rsidRDefault="007E38FC" w:rsidP="007F7DF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948"/>
    <w:multiLevelType w:val="hybridMultilevel"/>
    <w:tmpl w:val="1EB686B0"/>
    <w:lvl w:ilvl="0" w:tplc="93A248BA">
      <w:start w:val="1"/>
      <w:numFmt w:val="bullet"/>
      <w:lvlText w:val=""/>
      <w:lvlJc w:val="left"/>
      <w:pPr>
        <w:ind w:left="720" w:hanging="360"/>
      </w:pPr>
      <w:rPr>
        <w:rFonts w:ascii="Symbol" w:hAnsi="Symbol" w:hint="default"/>
      </w:rPr>
    </w:lvl>
    <w:lvl w:ilvl="1" w:tplc="9B209F20">
      <w:start w:val="1"/>
      <w:numFmt w:val="bullet"/>
      <w:lvlText w:val=""/>
      <w:lvlJc w:val="left"/>
      <w:pPr>
        <w:ind w:left="1440" w:hanging="360"/>
      </w:pPr>
      <w:rPr>
        <w:rFonts w:ascii="Symbol" w:hAnsi="Symbol" w:hint="default"/>
      </w:rPr>
    </w:lvl>
    <w:lvl w:ilvl="2" w:tplc="FDBCD8BA">
      <w:start w:val="1"/>
      <w:numFmt w:val="bullet"/>
      <w:lvlText w:val=""/>
      <w:lvlJc w:val="left"/>
      <w:pPr>
        <w:ind w:left="2160" w:hanging="360"/>
      </w:pPr>
      <w:rPr>
        <w:rFonts w:ascii="Wingdings" w:hAnsi="Wingdings" w:hint="default"/>
      </w:rPr>
    </w:lvl>
    <w:lvl w:ilvl="3" w:tplc="1B447304">
      <w:start w:val="1"/>
      <w:numFmt w:val="bullet"/>
      <w:lvlText w:val=""/>
      <w:lvlJc w:val="left"/>
      <w:pPr>
        <w:ind w:left="2880" w:hanging="360"/>
      </w:pPr>
      <w:rPr>
        <w:rFonts w:ascii="Symbol" w:hAnsi="Symbol" w:hint="default"/>
      </w:rPr>
    </w:lvl>
    <w:lvl w:ilvl="4" w:tplc="D3B2DB64">
      <w:start w:val="1"/>
      <w:numFmt w:val="bullet"/>
      <w:lvlText w:val="o"/>
      <w:lvlJc w:val="left"/>
      <w:pPr>
        <w:ind w:left="3600" w:hanging="360"/>
      </w:pPr>
      <w:rPr>
        <w:rFonts w:ascii="Courier New" w:hAnsi="Courier New" w:hint="default"/>
      </w:rPr>
    </w:lvl>
    <w:lvl w:ilvl="5" w:tplc="489E61A0">
      <w:start w:val="1"/>
      <w:numFmt w:val="bullet"/>
      <w:lvlText w:val=""/>
      <w:lvlJc w:val="left"/>
      <w:pPr>
        <w:ind w:left="4320" w:hanging="360"/>
      </w:pPr>
      <w:rPr>
        <w:rFonts w:ascii="Wingdings" w:hAnsi="Wingdings" w:hint="default"/>
      </w:rPr>
    </w:lvl>
    <w:lvl w:ilvl="6" w:tplc="8E04B27C">
      <w:start w:val="1"/>
      <w:numFmt w:val="bullet"/>
      <w:lvlText w:val=""/>
      <w:lvlJc w:val="left"/>
      <w:pPr>
        <w:ind w:left="5040" w:hanging="360"/>
      </w:pPr>
      <w:rPr>
        <w:rFonts w:ascii="Symbol" w:hAnsi="Symbol" w:hint="default"/>
      </w:rPr>
    </w:lvl>
    <w:lvl w:ilvl="7" w:tplc="C23C0E02">
      <w:start w:val="1"/>
      <w:numFmt w:val="bullet"/>
      <w:lvlText w:val="o"/>
      <w:lvlJc w:val="left"/>
      <w:pPr>
        <w:ind w:left="5760" w:hanging="360"/>
      </w:pPr>
      <w:rPr>
        <w:rFonts w:ascii="Courier New" w:hAnsi="Courier New" w:hint="default"/>
      </w:rPr>
    </w:lvl>
    <w:lvl w:ilvl="8" w:tplc="E02A6C7E">
      <w:start w:val="1"/>
      <w:numFmt w:val="bullet"/>
      <w:lvlText w:val=""/>
      <w:lvlJc w:val="left"/>
      <w:pPr>
        <w:ind w:left="6480" w:hanging="360"/>
      </w:pPr>
      <w:rPr>
        <w:rFonts w:ascii="Wingdings" w:hAnsi="Wingdings" w:hint="default"/>
      </w:rPr>
    </w:lvl>
  </w:abstractNum>
  <w:abstractNum w:abstractNumId="1" w15:restartNumberingAfterBreak="0">
    <w:nsid w:val="01331F0B"/>
    <w:multiLevelType w:val="hybridMultilevel"/>
    <w:tmpl w:val="4E30F5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FA086D"/>
    <w:multiLevelType w:val="hybridMultilevel"/>
    <w:tmpl w:val="135AE57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6F44E0"/>
    <w:multiLevelType w:val="hybridMultilevel"/>
    <w:tmpl w:val="1D745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14222"/>
    <w:multiLevelType w:val="hybridMultilevel"/>
    <w:tmpl w:val="3D0E93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6F5501"/>
    <w:multiLevelType w:val="hybridMultilevel"/>
    <w:tmpl w:val="77F22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153969"/>
    <w:multiLevelType w:val="hybridMultilevel"/>
    <w:tmpl w:val="6310C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7167CA"/>
    <w:multiLevelType w:val="hybridMultilevel"/>
    <w:tmpl w:val="DAD833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FFD20E2"/>
    <w:multiLevelType w:val="multilevel"/>
    <w:tmpl w:val="F29CD35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7576C8"/>
    <w:multiLevelType w:val="hybridMultilevel"/>
    <w:tmpl w:val="59322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2E6711"/>
    <w:multiLevelType w:val="hybridMultilevel"/>
    <w:tmpl w:val="6E3C78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C876A2"/>
    <w:multiLevelType w:val="multilevel"/>
    <w:tmpl w:val="4E543CD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495F38"/>
    <w:multiLevelType w:val="multilevel"/>
    <w:tmpl w:val="DCC63AF0"/>
    <w:lvl w:ilvl="0">
      <w:start w:val="1"/>
      <w:numFmt w:val="decimal"/>
      <w:lvlText w:val="%1."/>
      <w:lvlJc w:val="left"/>
      <w:pPr>
        <w:ind w:left="720" w:hanging="360"/>
      </w:pPr>
      <w:rPr>
        <w:rFonts w:hint="default"/>
      </w:rPr>
    </w:lvl>
    <w:lvl w:ilvl="1">
      <w:start w:val="3"/>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39300AA"/>
    <w:multiLevelType w:val="hybridMultilevel"/>
    <w:tmpl w:val="817AC0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5451AC"/>
    <w:multiLevelType w:val="hybridMultilevel"/>
    <w:tmpl w:val="CED8D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7270A7"/>
    <w:multiLevelType w:val="hybridMultilevel"/>
    <w:tmpl w:val="00DC3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265BF7"/>
    <w:multiLevelType w:val="hybridMultilevel"/>
    <w:tmpl w:val="949CC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600751"/>
    <w:multiLevelType w:val="hybridMultilevel"/>
    <w:tmpl w:val="D5165882"/>
    <w:lvl w:ilvl="0" w:tplc="EFFE72B6">
      <w:start w:val="1"/>
      <w:numFmt w:val="decimal"/>
      <w:lvlText w:val="%1."/>
      <w:lvlJc w:val="left"/>
      <w:pPr>
        <w:ind w:left="720" w:hanging="360"/>
      </w:pPr>
    </w:lvl>
    <w:lvl w:ilvl="1" w:tplc="443C1730">
      <w:start w:val="1"/>
      <w:numFmt w:val="lowerLetter"/>
      <w:lvlText w:val="%2."/>
      <w:lvlJc w:val="left"/>
      <w:pPr>
        <w:ind w:left="1440" w:hanging="360"/>
      </w:pPr>
    </w:lvl>
    <w:lvl w:ilvl="2" w:tplc="093A3B5C">
      <w:start w:val="1"/>
      <w:numFmt w:val="lowerRoman"/>
      <w:lvlText w:val="%3."/>
      <w:lvlJc w:val="right"/>
      <w:pPr>
        <w:ind w:left="2160" w:hanging="180"/>
      </w:pPr>
    </w:lvl>
    <w:lvl w:ilvl="3" w:tplc="CBC4CB9E">
      <w:start w:val="1"/>
      <w:numFmt w:val="decimal"/>
      <w:lvlText w:val="%4."/>
      <w:lvlJc w:val="left"/>
      <w:pPr>
        <w:ind w:left="2880" w:hanging="360"/>
      </w:pPr>
    </w:lvl>
    <w:lvl w:ilvl="4" w:tplc="22FA293A">
      <w:start w:val="1"/>
      <w:numFmt w:val="lowerLetter"/>
      <w:lvlText w:val="%5."/>
      <w:lvlJc w:val="left"/>
      <w:pPr>
        <w:ind w:left="3600" w:hanging="360"/>
      </w:pPr>
    </w:lvl>
    <w:lvl w:ilvl="5" w:tplc="206AF1EE">
      <w:start w:val="1"/>
      <w:numFmt w:val="lowerRoman"/>
      <w:lvlText w:val="%6."/>
      <w:lvlJc w:val="right"/>
      <w:pPr>
        <w:ind w:left="4320" w:hanging="180"/>
      </w:pPr>
    </w:lvl>
    <w:lvl w:ilvl="6" w:tplc="008AFB8A">
      <w:start w:val="1"/>
      <w:numFmt w:val="decimal"/>
      <w:lvlText w:val="%7."/>
      <w:lvlJc w:val="left"/>
      <w:pPr>
        <w:ind w:left="5040" w:hanging="360"/>
      </w:pPr>
    </w:lvl>
    <w:lvl w:ilvl="7" w:tplc="94CCF042">
      <w:start w:val="1"/>
      <w:numFmt w:val="lowerLetter"/>
      <w:lvlText w:val="%8."/>
      <w:lvlJc w:val="left"/>
      <w:pPr>
        <w:ind w:left="5760" w:hanging="360"/>
      </w:pPr>
    </w:lvl>
    <w:lvl w:ilvl="8" w:tplc="B47C854E">
      <w:start w:val="1"/>
      <w:numFmt w:val="lowerRoman"/>
      <w:lvlText w:val="%9."/>
      <w:lvlJc w:val="right"/>
      <w:pPr>
        <w:ind w:left="6480" w:hanging="180"/>
      </w:pPr>
    </w:lvl>
  </w:abstractNum>
  <w:abstractNum w:abstractNumId="18" w15:restartNumberingAfterBreak="0">
    <w:nsid w:val="3B700145"/>
    <w:multiLevelType w:val="hybridMultilevel"/>
    <w:tmpl w:val="BBB00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CB403E"/>
    <w:multiLevelType w:val="hybridMultilevel"/>
    <w:tmpl w:val="84A2BA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01A5E17"/>
    <w:multiLevelType w:val="hybridMultilevel"/>
    <w:tmpl w:val="AE50E4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930616"/>
    <w:multiLevelType w:val="hybridMultilevel"/>
    <w:tmpl w:val="50D2EA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8F80361"/>
    <w:multiLevelType w:val="hybridMultilevel"/>
    <w:tmpl w:val="88081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97C4E68"/>
    <w:multiLevelType w:val="hybridMultilevel"/>
    <w:tmpl w:val="F7B45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021F05"/>
    <w:multiLevelType w:val="hybridMultilevel"/>
    <w:tmpl w:val="5392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101C7A"/>
    <w:multiLevelType w:val="hybridMultilevel"/>
    <w:tmpl w:val="7B82C9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B8D7687"/>
    <w:multiLevelType w:val="hybridMultilevel"/>
    <w:tmpl w:val="EE781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D94233"/>
    <w:multiLevelType w:val="hybridMultilevel"/>
    <w:tmpl w:val="EDF45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A467A2"/>
    <w:multiLevelType w:val="hybridMultilevel"/>
    <w:tmpl w:val="7FFC5B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2BB6838"/>
    <w:multiLevelType w:val="hybridMultilevel"/>
    <w:tmpl w:val="FD3C97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351A3C"/>
    <w:multiLevelType w:val="hybridMultilevel"/>
    <w:tmpl w:val="34BC9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5F526C5"/>
    <w:multiLevelType w:val="hybridMultilevel"/>
    <w:tmpl w:val="97844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5191A5F"/>
    <w:multiLevelType w:val="hybridMultilevel"/>
    <w:tmpl w:val="C6227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5FA5909"/>
    <w:multiLevelType w:val="multilevel"/>
    <w:tmpl w:val="AB7A1B4A"/>
    <w:lvl w:ilvl="0">
      <w:start w:val="1"/>
      <w:numFmt w:val="decimal"/>
      <w:lvlText w:val="%1."/>
      <w:lvlJc w:val="left"/>
      <w:pPr>
        <w:ind w:left="1800" w:hanging="360"/>
      </w:pPr>
    </w:lvl>
    <w:lvl w:ilvl="1">
      <w:start w:val="2"/>
      <w:numFmt w:val="decimal"/>
      <w:isLgl/>
      <w:lvlText w:val="%1.%2"/>
      <w:lvlJc w:val="left"/>
      <w:pPr>
        <w:ind w:left="2175" w:hanging="735"/>
      </w:pPr>
      <w:rPr>
        <w:rFonts w:hint="default"/>
      </w:rPr>
    </w:lvl>
    <w:lvl w:ilvl="2">
      <w:start w:val="2"/>
      <w:numFmt w:val="decimal"/>
      <w:isLgl/>
      <w:lvlText w:val="%1.%2.%3"/>
      <w:lvlJc w:val="left"/>
      <w:pPr>
        <w:ind w:left="2175" w:hanging="735"/>
      </w:pPr>
      <w:rPr>
        <w:rFonts w:hint="default"/>
      </w:rPr>
    </w:lvl>
    <w:lvl w:ilvl="3">
      <w:start w:val="2"/>
      <w:numFmt w:val="decimal"/>
      <w:isLgl/>
      <w:lvlText w:val="%1.%2.%3.%4"/>
      <w:lvlJc w:val="left"/>
      <w:pPr>
        <w:ind w:left="2175" w:hanging="735"/>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4" w15:restartNumberingAfterBreak="0">
    <w:nsid w:val="7B694B7D"/>
    <w:multiLevelType w:val="hybridMultilevel"/>
    <w:tmpl w:val="A182A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6036899">
    <w:abstractNumId w:val="0"/>
  </w:num>
  <w:num w:numId="2" w16cid:durableId="1071466206">
    <w:abstractNumId w:val="17"/>
  </w:num>
  <w:num w:numId="3" w16cid:durableId="1898857843">
    <w:abstractNumId w:val="2"/>
  </w:num>
  <w:num w:numId="4" w16cid:durableId="1006789845">
    <w:abstractNumId w:val="29"/>
  </w:num>
  <w:num w:numId="5" w16cid:durableId="263080566">
    <w:abstractNumId w:val="13"/>
  </w:num>
  <w:num w:numId="6" w16cid:durableId="1870949473">
    <w:abstractNumId w:val="15"/>
  </w:num>
  <w:num w:numId="7" w16cid:durableId="1549684635">
    <w:abstractNumId w:val="9"/>
  </w:num>
  <w:num w:numId="8" w16cid:durableId="541016272">
    <w:abstractNumId w:val="21"/>
  </w:num>
  <w:num w:numId="9" w16cid:durableId="174851290">
    <w:abstractNumId w:val="19"/>
  </w:num>
  <w:num w:numId="10" w16cid:durableId="197814310">
    <w:abstractNumId w:val="10"/>
  </w:num>
  <w:num w:numId="11" w16cid:durableId="2079595289">
    <w:abstractNumId w:val="8"/>
  </w:num>
  <w:num w:numId="12" w16cid:durableId="122581790">
    <w:abstractNumId w:val="11"/>
  </w:num>
  <w:num w:numId="13" w16cid:durableId="1578203466">
    <w:abstractNumId w:val="33"/>
  </w:num>
  <w:num w:numId="14" w16cid:durableId="739135180">
    <w:abstractNumId w:val="25"/>
  </w:num>
  <w:num w:numId="15" w16cid:durableId="447971190">
    <w:abstractNumId w:val="6"/>
  </w:num>
  <w:num w:numId="16" w16cid:durableId="1357005140">
    <w:abstractNumId w:val="26"/>
  </w:num>
  <w:num w:numId="17" w16cid:durableId="792594270">
    <w:abstractNumId w:val="31"/>
  </w:num>
  <w:num w:numId="18" w16cid:durableId="417948093">
    <w:abstractNumId w:val="16"/>
  </w:num>
  <w:num w:numId="19" w16cid:durableId="1752579480">
    <w:abstractNumId w:val="23"/>
  </w:num>
  <w:num w:numId="20" w16cid:durableId="308560342">
    <w:abstractNumId w:val="3"/>
  </w:num>
  <w:num w:numId="21" w16cid:durableId="498161682">
    <w:abstractNumId w:val="24"/>
  </w:num>
  <w:num w:numId="22" w16cid:durableId="502555225">
    <w:abstractNumId w:val="34"/>
  </w:num>
  <w:num w:numId="23" w16cid:durableId="372538640">
    <w:abstractNumId w:val="12"/>
  </w:num>
  <w:num w:numId="24" w16cid:durableId="251013863">
    <w:abstractNumId w:val="14"/>
  </w:num>
  <w:num w:numId="25" w16cid:durableId="1970040665">
    <w:abstractNumId w:val="1"/>
  </w:num>
  <w:num w:numId="26" w16cid:durableId="574625948">
    <w:abstractNumId w:val="18"/>
  </w:num>
  <w:num w:numId="27" w16cid:durableId="1455905823">
    <w:abstractNumId w:val="30"/>
  </w:num>
  <w:num w:numId="28" w16cid:durableId="1029987275">
    <w:abstractNumId w:val="5"/>
  </w:num>
  <w:num w:numId="29" w16cid:durableId="1571386499">
    <w:abstractNumId w:val="20"/>
  </w:num>
  <w:num w:numId="30" w16cid:durableId="1857965607">
    <w:abstractNumId w:val="32"/>
  </w:num>
  <w:num w:numId="31" w16cid:durableId="592859335">
    <w:abstractNumId w:val="28"/>
  </w:num>
  <w:num w:numId="32" w16cid:durableId="826432437">
    <w:abstractNumId w:val="22"/>
  </w:num>
  <w:num w:numId="33" w16cid:durableId="747272002">
    <w:abstractNumId w:val="27"/>
  </w:num>
  <w:num w:numId="34" w16cid:durableId="1072660080">
    <w:abstractNumId w:val="4"/>
  </w:num>
  <w:num w:numId="35" w16cid:durableId="321667269">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39F"/>
    <w:rsid w:val="000006C4"/>
    <w:rsid w:val="0000086D"/>
    <w:rsid w:val="00000C87"/>
    <w:rsid w:val="0000131A"/>
    <w:rsid w:val="0000149E"/>
    <w:rsid w:val="000023A2"/>
    <w:rsid w:val="0000264B"/>
    <w:rsid w:val="00002C76"/>
    <w:rsid w:val="00003029"/>
    <w:rsid w:val="00003108"/>
    <w:rsid w:val="00003168"/>
    <w:rsid w:val="00003197"/>
    <w:rsid w:val="00003514"/>
    <w:rsid w:val="000035A5"/>
    <w:rsid w:val="000041A5"/>
    <w:rsid w:val="0000439B"/>
    <w:rsid w:val="00004A90"/>
    <w:rsid w:val="00004B37"/>
    <w:rsid w:val="000051DF"/>
    <w:rsid w:val="00005509"/>
    <w:rsid w:val="00005E9C"/>
    <w:rsid w:val="00005F99"/>
    <w:rsid w:val="00006C80"/>
    <w:rsid w:val="00007464"/>
    <w:rsid w:val="00007A34"/>
    <w:rsid w:val="00007CF1"/>
    <w:rsid w:val="00007D58"/>
    <w:rsid w:val="0001024D"/>
    <w:rsid w:val="00010265"/>
    <w:rsid w:val="00010340"/>
    <w:rsid w:val="000108EA"/>
    <w:rsid w:val="00010A73"/>
    <w:rsid w:val="0001142E"/>
    <w:rsid w:val="00011628"/>
    <w:rsid w:val="00011652"/>
    <w:rsid w:val="0001167A"/>
    <w:rsid w:val="00011758"/>
    <w:rsid w:val="00011EE5"/>
    <w:rsid w:val="00011F7F"/>
    <w:rsid w:val="000121DC"/>
    <w:rsid w:val="00012357"/>
    <w:rsid w:val="0001252F"/>
    <w:rsid w:val="000125E1"/>
    <w:rsid w:val="00012736"/>
    <w:rsid w:val="00012864"/>
    <w:rsid w:val="00012AE1"/>
    <w:rsid w:val="0001337C"/>
    <w:rsid w:val="0001393F"/>
    <w:rsid w:val="0001394E"/>
    <w:rsid w:val="000148ED"/>
    <w:rsid w:val="00015290"/>
    <w:rsid w:val="000159C1"/>
    <w:rsid w:val="00015B21"/>
    <w:rsid w:val="00015B2A"/>
    <w:rsid w:val="00015BC9"/>
    <w:rsid w:val="0001603E"/>
    <w:rsid w:val="000160BD"/>
    <w:rsid w:val="000169C0"/>
    <w:rsid w:val="00017B31"/>
    <w:rsid w:val="00017C3C"/>
    <w:rsid w:val="00020AB7"/>
    <w:rsid w:val="00020D75"/>
    <w:rsid w:val="00020E5D"/>
    <w:rsid w:val="00021090"/>
    <w:rsid w:val="00021838"/>
    <w:rsid w:val="000231AE"/>
    <w:rsid w:val="00023371"/>
    <w:rsid w:val="0002394C"/>
    <w:rsid w:val="00023F51"/>
    <w:rsid w:val="00024082"/>
    <w:rsid w:val="000240DC"/>
    <w:rsid w:val="00024726"/>
    <w:rsid w:val="00024926"/>
    <w:rsid w:val="00024EC7"/>
    <w:rsid w:val="0002547C"/>
    <w:rsid w:val="00025758"/>
    <w:rsid w:val="00025FCE"/>
    <w:rsid w:val="0002610D"/>
    <w:rsid w:val="0002630E"/>
    <w:rsid w:val="00026D7B"/>
    <w:rsid w:val="0002731E"/>
    <w:rsid w:val="000278CA"/>
    <w:rsid w:val="00027AD4"/>
    <w:rsid w:val="00030994"/>
    <w:rsid w:val="000309AE"/>
    <w:rsid w:val="00030DBF"/>
    <w:rsid w:val="000312DE"/>
    <w:rsid w:val="000322EF"/>
    <w:rsid w:val="00032315"/>
    <w:rsid w:val="00032548"/>
    <w:rsid w:val="00032D2B"/>
    <w:rsid w:val="00033298"/>
    <w:rsid w:val="000334DE"/>
    <w:rsid w:val="00033599"/>
    <w:rsid w:val="000338E3"/>
    <w:rsid w:val="000345BF"/>
    <w:rsid w:val="00035025"/>
    <w:rsid w:val="00035C48"/>
    <w:rsid w:val="00036078"/>
    <w:rsid w:val="0003621C"/>
    <w:rsid w:val="00036275"/>
    <w:rsid w:val="00036609"/>
    <w:rsid w:val="00036749"/>
    <w:rsid w:val="00036BA3"/>
    <w:rsid w:val="00036EC9"/>
    <w:rsid w:val="00037509"/>
    <w:rsid w:val="000378A4"/>
    <w:rsid w:val="000379A6"/>
    <w:rsid w:val="00037D78"/>
    <w:rsid w:val="00040C71"/>
    <w:rsid w:val="0004115F"/>
    <w:rsid w:val="00041355"/>
    <w:rsid w:val="00041369"/>
    <w:rsid w:val="00041D57"/>
    <w:rsid w:val="00042081"/>
    <w:rsid w:val="00042701"/>
    <w:rsid w:val="00042DA2"/>
    <w:rsid w:val="00042F11"/>
    <w:rsid w:val="000435A0"/>
    <w:rsid w:val="00043600"/>
    <w:rsid w:val="00043737"/>
    <w:rsid w:val="00044BDB"/>
    <w:rsid w:val="00044C0E"/>
    <w:rsid w:val="00044E3B"/>
    <w:rsid w:val="00044E77"/>
    <w:rsid w:val="00044EF8"/>
    <w:rsid w:val="00045413"/>
    <w:rsid w:val="00045664"/>
    <w:rsid w:val="00045D5C"/>
    <w:rsid w:val="00045EB3"/>
    <w:rsid w:val="00046181"/>
    <w:rsid w:val="000464DA"/>
    <w:rsid w:val="0004658B"/>
    <w:rsid w:val="00046627"/>
    <w:rsid w:val="00046811"/>
    <w:rsid w:val="00046BE8"/>
    <w:rsid w:val="00047056"/>
    <w:rsid w:val="0004761B"/>
    <w:rsid w:val="0004780D"/>
    <w:rsid w:val="00047C19"/>
    <w:rsid w:val="00050000"/>
    <w:rsid w:val="000505A5"/>
    <w:rsid w:val="00050C4E"/>
    <w:rsid w:val="00051082"/>
    <w:rsid w:val="000514CA"/>
    <w:rsid w:val="000516E8"/>
    <w:rsid w:val="00051B15"/>
    <w:rsid w:val="00051B2D"/>
    <w:rsid w:val="00051DEA"/>
    <w:rsid w:val="00051E6F"/>
    <w:rsid w:val="000520C0"/>
    <w:rsid w:val="00052573"/>
    <w:rsid w:val="000525EB"/>
    <w:rsid w:val="00052601"/>
    <w:rsid w:val="0005266C"/>
    <w:rsid w:val="00052A85"/>
    <w:rsid w:val="000530DB"/>
    <w:rsid w:val="0005324F"/>
    <w:rsid w:val="000534F9"/>
    <w:rsid w:val="000535A7"/>
    <w:rsid w:val="00053605"/>
    <w:rsid w:val="0005385B"/>
    <w:rsid w:val="00053AE8"/>
    <w:rsid w:val="000541A0"/>
    <w:rsid w:val="00054659"/>
    <w:rsid w:val="00055051"/>
    <w:rsid w:val="000550F8"/>
    <w:rsid w:val="00055B54"/>
    <w:rsid w:val="00055C2B"/>
    <w:rsid w:val="00055C6C"/>
    <w:rsid w:val="00055E64"/>
    <w:rsid w:val="00056091"/>
    <w:rsid w:val="000566EB"/>
    <w:rsid w:val="00057475"/>
    <w:rsid w:val="000575B5"/>
    <w:rsid w:val="00057935"/>
    <w:rsid w:val="00057C3E"/>
    <w:rsid w:val="000602BE"/>
    <w:rsid w:val="00060C4C"/>
    <w:rsid w:val="00060FA8"/>
    <w:rsid w:val="00061365"/>
    <w:rsid w:val="0006161C"/>
    <w:rsid w:val="000624AC"/>
    <w:rsid w:val="000631CB"/>
    <w:rsid w:val="0006339E"/>
    <w:rsid w:val="000635E2"/>
    <w:rsid w:val="000636A4"/>
    <w:rsid w:val="00064645"/>
    <w:rsid w:val="00064F83"/>
    <w:rsid w:val="00065237"/>
    <w:rsid w:val="00065325"/>
    <w:rsid w:val="0006555F"/>
    <w:rsid w:val="00065F9E"/>
    <w:rsid w:val="000663FD"/>
    <w:rsid w:val="00066642"/>
    <w:rsid w:val="00066BC9"/>
    <w:rsid w:val="00066D48"/>
    <w:rsid w:val="00066E23"/>
    <w:rsid w:val="00066F1C"/>
    <w:rsid w:val="00066F5F"/>
    <w:rsid w:val="000670C5"/>
    <w:rsid w:val="00067290"/>
    <w:rsid w:val="000673CB"/>
    <w:rsid w:val="0006775D"/>
    <w:rsid w:val="00067BDA"/>
    <w:rsid w:val="000707C3"/>
    <w:rsid w:val="00070801"/>
    <w:rsid w:val="00070973"/>
    <w:rsid w:val="00070AFA"/>
    <w:rsid w:val="00070CB8"/>
    <w:rsid w:val="00070E58"/>
    <w:rsid w:val="00071239"/>
    <w:rsid w:val="0007133B"/>
    <w:rsid w:val="00071946"/>
    <w:rsid w:val="00071E22"/>
    <w:rsid w:val="00071F5F"/>
    <w:rsid w:val="00071FFD"/>
    <w:rsid w:val="00072705"/>
    <w:rsid w:val="00072B03"/>
    <w:rsid w:val="00072D1D"/>
    <w:rsid w:val="000739AE"/>
    <w:rsid w:val="00073AD3"/>
    <w:rsid w:val="00073F68"/>
    <w:rsid w:val="000740A3"/>
    <w:rsid w:val="000740F6"/>
    <w:rsid w:val="0007412D"/>
    <w:rsid w:val="000743E4"/>
    <w:rsid w:val="00074867"/>
    <w:rsid w:val="00074981"/>
    <w:rsid w:val="0007513C"/>
    <w:rsid w:val="000751C6"/>
    <w:rsid w:val="000754B6"/>
    <w:rsid w:val="00075561"/>
    <w:rsid w:val="00075B8D"/>
    <w:rsid w:val="00075FBB"/>
    <w:rsid w:val="00076779"/>
    <w:rsid w:val="00076E39"/>
    <w:rsid w:val="0007706B"/>
    <w:rsid w:val="0007707F"/>
    <w:rsid w:val="00077115"/>
    <w:rsid w:val="00077762"/>
    <w:rsid w:val="00077CDB"/>
    <w:rsid w:val="00077CFD"/>
    <w:rsid w:val="00077E47"/>
    <w:rsid w:val="0008013F"/>
    <w:rsid w:val="0008053D"/>
    <w:rsid w:val="0008078D"/>
    <w:rsid w:val="00080BFE"/>
    <w:rsid w:val="00081088"/>
    <w:rsid w:val="00081584"/>
    <w:rsid w:val="000815DA"/>
    <w:rsid w:val="00081670"/>
    <w:rsid w:val="00081A49"/>
    <w:rsid w:val="00081B31"/>
    <w:rsid w:val="00081F15"/>
    <w:rsid w:val="00081F78"/>
    <w:rsid w:val="00082D85"/>
    <w:rsid w:val="000835A0"/>
    <w:rsid w:val="0008377F"/>
    <w:rsid w:val="000837DB"/>
    <w:rsid w:val="00083BD0"/>
    <w:rsid w:val="00083FA7"/>
    <w:rsid w:val="000841B6"/>
    <w:rsid w:val="000845AE"/>
    <w:rsid w:val="000845D4"/>
    <w:rsid w:val="00084D1F"/>
    <w:rsid w:val="00084DE7"/>
    <w:rsid w:val="00084E0D"/>
    <w:rsid w:val="00085A5E"/>
    <w:rsid w:val="00085EA5"/>
    <w:rsid w:val="000865E7"/>
    <w:rsid w:val="0008668F"/>
    <w:rsid w:val="00086A55"/>
    <w:rsid w:val="00086B47"/>
    <w:rsid w:val="00086E5C"/>
    <w:rsid w:val="0008716A"/>
    <w:rsid w:val="000874B8"/>
    <w:rsid w:val="000906C0"/>
    <w:rsid w:val="00090891"/>
    <w:rsid w:val="00090BB5"/>
    <w:rsid w:val="000910D9"/>
    <w:rsid w:val="000913A3"/>
    <w:rsid w:val="00091863"/>
    <w:rsid w:val="00091C83"/>
    <w:rsid w:val="00092501"/>
    <w:rsid w:val="0009306E"/>
    <w:rsid w:val="00093655"/>
    <w:rsid w:val="00093BDF"/>
    <w:rsid w:val="000943C3"/>
    <w:rsid w:val="00094A44"/>
    <w:rsid w:val="00094C0E"/>
    <w:rsid w:val="00094D24"/>
    <w:rsid w:val="00095738"/>
    <w:rsid w:val="00095ACD"/>
    <w:rsid w:val="00096017"/>
    <w:rsid w:val="00096340"/>
    <w:rsid w:val="00096842"/>
    <w:rsid w:val="00096A5B"/>
    <w:rsid w:val="00096AA8"/>
    <w:rsid w:val="000974C5"/>
    <w:rsid w:val="000977A8"/>
    <w:rsid w:val="0009796E"/>
    <w:rsid w:val="00097A8C"/>
    <w:rsid w:val="00097B99"/>
    <w:rsid w:val="000A0599"/>
    <w:rsid w:val="000A07C9"/>
    <w:rsid w:val="000A0E48"/>
    <w:rsid w:val="000A0E7D"/>
    <w:rsid w:val="000A144E"/>
    <w:rsid w:val="000A16C3"/>
    <w:rsid w:val="000A1968"/>
    <w:rsid w:val="000A1BB5"/>
    <w:rsid w:val="000A1E59"/>
    <w:rsid w:val="000A1EA7"/>
    <w:rsid w:val="000A290C"/>
    <w:rsid w:val="000A2FA8"/>
    <w:rsid w:val="000A321D"/>
    <w:rsid w:val="000A35A6"/>
    <w:rsid w:val="000A3A97"/>
    <w:rsid w:val="000A417D"/>
    <w:rsid w:val="000A417E"/>
    <w:rsid w:val="000A41A6"/>
    <w:rsid w:val="000A41C3"/>
    <w:rsid w:val="000A43D8"/>
    <w:rsid w:val="000A458C"/>
    <w:rsid w:val="000A4996"/>
    <w:rsid w:val="000A4B51"/>
    <w:rsid w:val="000A5100"/>
    <w:rsid w:val="000A5312"/>
    <w:rsid w:val="000A54CB"/>
    <w:rsid w:val="000A5B4D"/>
    <w:rsid w:val="000A60C4"/>
    <w:rsid w:val="000A63E7"/>
    <w:rsid w:val="000A6430"/>
    <w:rsid w:val="000A6796"/>
    <w:rsid w:val="000A711D"/>
    <w:rsid w:val="000B03E2"/>
    <w:rsid w:val="000B09B9"/>
    <w:rsid w:val="000B0DE5"/>
    <w:rsid w:val="000B0E82"/>
    <w:rsid w:val="000B0F5E"/>
    <w:rsid w:val="000B1947"/>
    <w:rsid w:val="000B2093"/>
    <w:rsid w:val="000B222E"/>
    <w:rsid w:val="000B24C9"/>
    <w:rsid w:val="000B31D9"/>
    <w:rsid w:val="000B35D2"/>
    <w:rsid w:val="000B3684"/>
    <w:rsid w:val="000B39FA"/>
    <w:rsid w:val="000B3C01"/>
    <w:rsid w:val="000B415F"/>
    <w:rsid w:val="000B477E"/>
    <w:rsid w:val="000B4C39"/>
    <w:rsid w:val="000B4CBF"/>
    <w:rsid w:val="000B4FA7"/>
    <w:rsid w:val="000B583D"/>
    <w:rsid w:val="000B5887"/>
    <w:rsid w:val="000B5D9B"/>
    <w:rsid w:val="000B5F0E"/>
    <w:rsid w:val="000B61C7"/>
    <w:rsid w:val="000B6213"/>
    <w:rsid w:val="000B6893"/>
    <w:rsid w:val="000B75AB"/>
    <w:rsid w:val="000B7A0D"/>
    <w:rsid w:val="000B7B59"/>
    <w:rsid w:val="000B7C0D"/>
    <w:rsid w:val="000B7EED"/>
    <w:rsid w:val="000B7F83"/>
    <w:rsid w:val="000C01BF"/>
    <w:rsid w:val="000C020E"/>
    <w:rsid w:val="000C0887"/>
    <w:rsid w:val="000C0DCD"/>
    <w:rsid w:val="000C132E"/>
    <w:rsid w:val="000C17ED"/>
    <w:rsid w:val="000C1D3D"/>
    <w:rsid w:val="000C2006"/>
    <w:rsid w:val="000C23D4"/>
    <w:rsid w:val="000C286B"/>
    <w:rsid w:val="000C2FB2"/>
    <w:rsid w:val="000C3ECE"/>
    <w:rsid w:val="000C3FBA"/>
    <w:rsid w:val="000C403A"/>
    <w:rsid w:val="000C405C"/>
    <w:rsid w:val="000C421A"/>
    <w:rsid w:val="000C43B2"/>
    <w:rsid w:val="000C448D"/>
    <w:rsid w:val="000C4858"/>
    <w:rsid w:val="000C4946"/>
    <w:rsid w:val="000C4A0A"/>
    <w:rsid w:val="000C520D"/>
    <w:rsid w:val="000C528C"/>
    <w:rsid w:val="000C529C"/>
    <w:rsid w:val="000C5648"/>
    <w:rsid w:val="000C568C"/>
    <w:rsid w:val="000C5D48"/>
    <w:rsid w:val="000C7106"/>
    <w:rsid w:val="000C7664"/>
    <w:rsid w:val="000D0236"/>
    <w:rsid w:val="000D03F9"/>
    <w:rsid w:val="000D053E"/>
    <w:rsid w:val="000D0637"/>
    <w:rsid w:val="000D08C2"/>
    <w:rsid w:val="000D099E"/>
    <w:rsid w:val="000D0CCB"/>
    <w:rsid w:val="000D1910"/>
    <w:rsid w:val="000D1CA7"/>
    <w:rsid w:val="000D1E11"/>
    <w:rsid w:val="000D2012"/>
    <w:rsid w:val="000D2AC3"/>
    <w:rsid w:val="000D36C1"/>
    <w:rsid w:val="000D370E"/>
    <w:rsid w:val="000D374D"/>
    <w:rsid w:val="000D378A"/>
    <w:rsid w:val="000D3B0E"/>
    <w:rsid w:val="000D4124"/>
    <w:rsid w:val="000D4169"/>
    <w:rsid w:val="000D4910"/>
    <w:rsid w:val="000D49B2"/>
    <w:rsid w:val="000D4DBF"/>
    <w:rsid w:val="000D4E4E"/>
    <w:rsid w:val="000D55A5"/>
    <w:rsid w:val="000D5680"/>
    <w:rsid w:val="000D59F9"/>
    <w:rsid w:val="000D5B9F"/>
    <w:rsid w:val="000D5CEB"/>
    <w:rsid w:val="000D65FF"/>
    <w:rsid w:val="000D69AC"/>
    <w:rsid w:val="000D6AF6"/>
    <w:rsid w:val="000D723B"/>
    <w:rsid w:val="000D7402"/>
    <w:rsid w:val="000D75E4"/>
    <w:rsid w:val="000D7913"/>
    <w:rsid w:val="000D7C2D"/>
    <w:rsid w:val="000D7D47"/>
    <w:rsid w:val="000D7F06"/>
    <w:rsid w:val="000E014D"/>
    <w:rsid w:val="000E03FB"/>
    <w:rsid w:val="000E07EF"/>
    <w:rsid w:val="000E0C2A"/>
    <w:rsid w:val="000E0C61"/>
    <w:rsid w:val="000E1A0A"/>
    <w:rsid w:val="000E1C02"/>
    <w:rsid w:val="000E1CD1"/>
    <w:rsid w:val="000E2251"/>
    <w:rsid w:val="000E27AD"/>
    <w:rsid w:val="000E2828"/>
    <w:rsid w:val="000E2B2C"/>
    <w:rsid w:val="000E2BCB"/>
    <w:rsid w:val="000E3016"/>
    <w:rsid w:val="000E3D2B"/>
    <w:rsid w:val="000E3FD9"/>
    <w:rsid w:val="000E4058"/>
    <w:rsid w:val="000E423F"/>
    <w:rsid w:val="000E4CA4"/>
    <w:rsid w:val="000E52B2"/>
    <w:rsid w:val="000E53AD"/>
    <w:rsid w:val="000E5626"/>
    <w:rsid w:val="000E5842"/>
    <w:rsid w:val="000E59DB"/>
    <w:rsid w:val="000E5D5F"/>
    <w:rsid w:val="000E621B"/>
    <w:rsid w:val="000E622E"/>
    <w:rsid w:val="000E648C"/>
    <w:rsid w:val="000E676B"/>
    <w:rsid w:val="000E6A77"/>
    <w:rsid w:val="000E6AE3"/>
    <w:rsid w:val="000E6C77"/>
    <w:rsid w:val="000E6EB2"/>
    <w:rsid w:val="000E711F"/>
    <w:rsid w:val="000E7203"/>
    <w:rsid w:val="000E773F"/>
    <w:rsid w:val="000E77D1"/>
    <w:rsid w:val="000E7E27"/>
    <w:rsid w:val="000F00A3"/>
    <w:rsid w:val="000F0141"/>
    <w:rsid w:val="000F0256"/>
    <w:rsid w:val="000F04F6"/>
    <w:rsid w:val="000F097D"/>
    <w:rsid w:val="000F09F1"/>
    <w:rsid w:val="000F1933"/>
    <w:rsid w:val="000F195B"/>
    <w:rsid w:val="000F1EF5"/>
    <w:rsid w:val="000F218F"/>
    <w:rsid w:val="000F2EF5"/>
    <w:rsid w:val="000F2F16"/>
    <w:rsid w:val="000F31D7"/>
    <w:rsid w:val="000F35FF"/>
    <w:rsid w:val="000F36A2"/>
    <w:rsid w:val="000F435B"/>
    <w:rsid w:val="000F44CF"/>
    <w:rsid w:val="000F4A8B"/>
    <w:rsid w:val="000F4AF7"/>
    <w:rsid w:val="000F4B89"/>
    <w:rsid w:val="000F4E2C"/>
    <w:rsid w:val="000F52DB"/>
    <w:rsid w:val="000F5D0F"/>
    <w:rsid w:val="000F6726"/>
    <w:rsid w:val="000F6734"/>
    <w:rsid w:val="000F6E8D"/>
    <w:rsid w:val="000F794F"/>
    <w:rsid w:val="000F7AFD"/>
    <w:rsid w:val="000F7CF1"/>
    <w:rsid w:val="000F7D3E"/>
    <w:rsid w:val="000F7DFB"/>
    <w:rsid w:val="000F7E4E"/>
    <w:rsid w:val="001000FB"/>
    <w:rsid w:val="00100321"/>
    <w:rsid w:val="00100389"/>
    <w:rsid w:val="0010064E"/>
    <w:rsid w:val="00100A8F"/>
    <w:rsid w:val="00100F69"/>
    <w:rsid w:val="00101574"/>
    <w:rsid w:val="001015E4"/>
    <w:rsid w:val="00101940"/>
    <w:rsid w:val="001020D8"/>
    <w:rsid w:val="00102BC1"/>
    <w:rsid w:val="001031E8"/>
    <w:rsid w:val="001032A5"/>
    <w:rsid w:val="00103351"/>
    <w:rsid w:val="001035BC"/>
    <w:rsid w:val="0010384B"/>
    <w:rsid w:val="001038C4"/>
    <w:rsid w:val="00103ABB"/>
    <w:rsid w:val="00103B38"/>
    <w:rsid w:val="00104257"/>
    <w:rsid w:val="00104453"/>
    <w:rsid w:val="00104605"/>
    <w:rsid w:val="001048C7"/>
    <w:rsid w:val="00105200"/>
    <w:rsid w:val="00105369"/>
    <w:rsid w:val="0010585B"/>
    <w:rsid w:val="001058A0"/>
    <w:rsid w:val="001059C7"/>
    <w:rsid w:val="001063DE"/>
    <w:rsid w:val="0010664B"/>
    <w:rsid w:val="0010669C"/>
    <w:rsid w:val="001067D7"/>
    <w:rsid w:val="001068B0"/>
    <w:rsid w:val="001068FD"/>
    <w:rsid w:val="00107010"/>
    <w:rsid w:val="001070F5"/>
    <w:rsid w:val="00107633"/>
    <w:rsid w:val="001078AB"/>
    <w:rsid w:val="001078C8"/>
    <w:rsid w:val="00107B19"/>
    <w:rsid w:val="00107EDB"/>
    <w:rsid w:val="00107EF8"/>
    <w:rsid w:val="00107F2A"/>
    <w:rsid w:val="0011007C"/>
    <w:rsid w:val="0011020F"/>
    <w:rsid w:val="00110659"/>
    <w:rsid w:val="001107B1"/>
    <w:rsid w:val="0011082A"/>
    <w:rsid w:val="001109CE"/>
    <w:rsid w:val="00111224"/>
    <w:rsid w:val="001112E3"/>
    <w:rsid w:val="00112691"/>
    <w:rsid w:val="00112CF4"/>
    <w:rsid w:val="00112F2A"/>
    <w:rsid w:val="00112FD9"/>
    <w:rsid w:val="00113B2F"/>
    <w:rsid w:val="00114268"/>
    <w:rsid w:val="001142CF"/>
    <w:rsid w:val="00114713"/>
    <w:rsid w:val="001150E6"/>
    <w:rsid w:val="001155C7"/>
    <w:rsid w:val="00115632"/>
    <w:rsid w:val="00115A43"/>
    <w:rsid w:val="00115C26"/>
    <w:rsid w:val="00115E76"/>
    <w:rsid w:val="001164ED"/>
    <w:rsid w:val="0011654B"/>
    <w:rsid w:val="00116EE0"/>
    <w:rsid w:val="001170C2"/>
    <w:rsid w:val="00117E8F"/>
    <w:rsid w:val="001203BA"/>
    <w:rsid w:val="001204D4"/>
    <w:rsid w:val="00120755"/>
    <w:rsid w:val="00120B3E"/>
    <w:rsid w:val="00120F49"/>
    <w:rsid w:val="0012194A"/>
    <w:rsid w:val="00121C7E"/>
    <w:rsid w:val="00121FA7"/>
    <w:rsid w:val="0012234B"/>
    <w:rsid w:val="00122460"/>
    <w:rsid w:val="001225E6"/>
    <w:rsid w:val="0012267A"/>
    <w:rsid w:val="001226FE"/>
    <w:rsid w:val="001229C0"/>
    <w:rsid w:val="00122A41"/>
    <w:rsid w:val="00122C8F"/>
    <w:rsid w:val="00122F05"/>
    <w:rsid w:val="00123146"/>
    <w:rsid w:val="00123167"/>
    <w:rsid w:val="0012327F"/>
    <w:rsid w:val="001232ED"/>
    <w:rsid w:val="0012372C"/>
    <w:rsid w:val="001237EE"/>
    <w:rsid w:val="001238D9"/>
    <w:rsid w:val="00124392"/>
    <w:rsid w:val="001244D6"/>
    <w:rsid w:val="0012474B"/>
    <w:rsid w:val="00124A8B"/>
    <w:rsid w:val="00124DB7"/>
    <w:rsid w:val="001250BC"/>
    <w:rsid w:val="001252A7"/>
    <w:rsid w:val="0012594F"/>
    <w:rsid w:val="00125AF9"/>
    <w:rsid w:val="001261B2"/>
    <w:rsid w:val="0012620C"/>
    <w:rsid w:val="00126B0A"/>
    <w:rsid w:val="00126D09"/>
    <w:rsid w:val="001270B5"/>
    <w:rsid w:val="001270D1"/>
    <w:rsid w:val="00127561"/>
    <w:rsid w:val="00127B0D"/>
    <w:rsid w:val="00130348"/>
    <w:rsid w:val="00130646"/>
    <w:rsid w:val="0013066B"/>
    <w:rsid w:val="00130800"/>
    <w:rsid w:val="00130F2A"/>
    <w:rsid w:val="00131114"/>
    <w:rsid w:val="001313B8"/>
    <w:rsid w:val="00132410"/>
    <w:rsid w:val="001325ED"/>
    <w:rsid w:val="001326B8"/>
    <w:rsid w:val="001327BA"/>
    <w:rsid w:val="0013283C"/>
    <w:rsid w:val="00132F7C"/>
    <w:rsid w:val="0013319C"/>
    <w:rsid w:val="00133FDF"/>
    <w:rsid w:val="001342A6"/>
    <w:rsid w:val="001343B8"/>
    <w:rsid w:val="00134755"/>
    <w:rsid w:val="00134914"/>
    <w:rsid w:val="00134CB4"/>
    <w:rsid w:val="0013540F"/>
    <w:rsid w:val="00136127"/>
    <w:rsid w:val="0013623C"/>
    <w:rsid w:val="001363C2"/>
    <w:rsid w:val="00136430"/>
    <w:rsid w:val="00136517"/>
    <w:rsid w:val="0013696A"/>
    <w:rsid w:val="001369B6"/>
    <w:rsid w:val="00137485"/>
    <w:rsid w:val="00137961"/>
    <w:rsid w:val="001379A9"/>
    <w:rsid w:val="0014076A"/>
    <w:rsid w:val="00140C42"/>
    <w:rsid w:val="001415B5"/>
    <w:rsid w:val="00141815"/>
    <w:rsid w:val="001419E5"/>
    <w:rsid w:val="00141B2C"/>
    <w:rsid w:val="00141FC6"/>
    <w:rsid w:val="00142153"/>
    <w:rsid w:val="00142404"/>
    <w:rsid w:val="0014267C"/>
    <w:rsid w:val="00142794"/>
    <w:rsid w:val="00142A7A"/>
    <w:rsid w:val="001434E9"/>
    <w:rsid w:val="00143C3A"/>
    <w:rsid w:val="00143D08"/>
    <w:rsid w:val="001440A4"/>
    <w:rsid w:val="001441F7"/>
    <w:rsid w:val="00144307"/>
    <w:rsid w:val="001445CB"/>
    <w:rsid w:val="001451A4"/>
    <w:rsid w:val="0014530F"/>
    <w:rsid w:val="00145F02"/>
    <w:rsid w:val="0014616C"/>
    <w:rsid w:val="00146191"/>
    <w:rsid w:val="0014625A"/>
    <w:rsid w:val="00146395"/>
    <w:rsid w:val="001467B3"/>
    <w:rsid w:val="0014691F"/>
    <w:rsid w:val="00146A4C"/>
    <w:rsid w:val="001470C8"/>
    <w:rsid w:val="00147570"/>
    <w:rsid w:val="001475DC"/>
    <w:rsid w:val="0014779A"/>
    <w:rsid w:val="001477C1"/>
    <w:rsid w:val="001504FF"/>
    <w:rsid w:val="00150AE0"/>
    <w:rsid w:val="001510EA"/>
    <w:rsid w:val="001511FE"/>
    <w:rsid w:val="001514FD"/>
    <w:rsid w:val="001519D1"/>
    <w:rsid w:val="00151BA6"/>
    <w:rsid w:val="001528E9"/>
    <w:rsid w:val="00152F61"/>
    <w:rsid w:val="00153228"/>
    <w:rsid w:val="00154456"/>
    <w:rsid w:val="001546F5"/>
    <w:rsid w:val="00154C88"/>
    <w:rsid w:val="00155739"/>
    <w:rsid w:val="00155802"/>
    <w:rsid w:val="001560E8"/>
    <w:rsid w:val="00156757"/>
    <w:rsid w:val="0015686D"/>
    <w:rsid w:val="00156E50"/>
    <w:rsid w:val="001574EE"/>
    <w:rsid w:val="00157791"/>
    <w:rsid w:val="001577C8"/>
    <w:rsid w:val="00157AC0"/>
    <w:rsid w:val="00157B75"/>
    <w:rsid w:val="00157E90"/>
    <w:rsid w:val="001605AF"/>
    <w:rsid w:val="0016087E"/>
    <w:rsid w:val="00160A0F"/>
    <w:rsid w:val="00161B14"/>
    <w:rsid w:val="00161C29"/>
    <w:rsid w:val="00161CDB"/>
    <w:rsid w:val="00162361"/>
    <w:rsid w:val="00162D41"/>
    <w:rsid w:val="00163054"/>
    <w:rsid w:val="00163205"/>
    <w:rsid w:val="0016337B"/>
    <w:rsid w:val="001634B7"/>
    <w:rsid w:val="001635DE"/>
    <w:rsid w:val="0016365E"/>
    <w:rsid w:val="0016388B"/>
    <w:rsid w:val="0016405D"/>
    <w:rsid w:val="00164294"/>
    <w:rsid w:val="00164306"/>
    <w:rsid w:val="0016458A"/>
    <w:rsid w:val="00164B9F"/>
    <w:rsid w:val="00164BF5"/>
    <w:rsid w:val="00165DD4"/>
    <w:rsid w:val="00165F48"/>
    <w:rsid w:val="00165F9D"/>
    <w:rsid w:val="00165FE3"/>
    <w:rsid w:val="001663D8"/>
    <w:rsid w:val="00166AE5"/>
    <w:rsid w:val="00166DEA"/>
    <w:rsid w:val="00167277"/>
    <w:rsid w:val="00167DC9"/>
    <w:rsid w:val="00170743"/>
    <w:rsid w:val="00170B8E"/>
    <w:rsid w:val="0017104D"/>
    <w:rsid w:val="0017155C"/>
    <w:rsid w:val="001716C6"/>
    <w:rsid w:val="00171F31"/>
    <w:rsid w:val="0017243C"/>
    <w:rsid w:val="001727E8"/>
    <w:rsid w:val="001728EC"/>
    <w:rsid w:val="001729E2"/>
    <w:rsid w:val="00172EB0"/>
    <w:rsid w:val="0017332C"/>
    <w:rsid w:val="001733B7"/>
    <w:rsid w:val="001734BF"/>
    <w:rsid w:val="00173705"/>
    <w:rsid w:val="00173A07"/>
    <w:rsid w:val="00173B6A"/>
    <w:rsid w:val="00173E4E"/>
    <w:rsid w:val="00173ECA"/>
    <w:rsid w:val="00174156"/>
    <w:rsid w:val="001747C4"/>
    <w:rsid w:val="0017489D"/>
    <w:rsid w:val="00174BAF"/>
    <w:rsid w:val="001753A2"/>
    <w:rsid w:val="00175C4B"/>
    <w:rsid w:val="0017667D"/>
    <w:rsid w:val="0017691B"/>
    <w:rsid w:val="00176AA6"/>
    <w:rsid w:val="00176C6B"/>
    <w:rsid w:val="00176ECF"/>
    <w:rsid w:val="00177131"/>
    <w:rsid w:val="00177270"/>
    <w:rsid w:val="00177312"/>
    <w:rsid w:val="00177861"/>
    <w:rsid w:val="001778B1"/>
    <w:rsid w:val="00177965"/>
    <w:rsid w:val="001779E3"/>
    <w:rsid w:val="00177AA7"/>
    <w:rsid w:val="00177EC4"/>
    <w:rsid w:val="00180839"/>
    <w:rsid w:val="00180AFF"/>
    <w:rsid w:val="00180DA4"/>
    <w:rsid w:val="001810B7"/>
    <w:rsid w:val="00181419"/>
    <w:rsid w:val="001814BF"/>
    <w:rsid w:val="00181F76"/>
    <w:rsid w:val="001821E3"/>
    <w:rsid w:val="001823A1"/>
    <w:rsid w:val="00182AC2"/>
    <w:rsid w:val="00182D3E"/>
    <w:rsid w:val="00182F44"/>
    <w:rsid w:val="001839C0"/>
    <w:rsid w:val="00183C5D"/>
    <w:rsid w:val="0018470C"/>
    <w:rsid w:val="00184EA7"/>
    <w:rsid w:val="00185344"/>
    <w:rsid w:val="00185660"/>
    <w:rsid w:val="001856C3"/>
    <w:rsid w:val="001857AE"/>
    <w:rsid w:val="0018587D"/>
    <w:rsid w:val="00185E3E"/>
    <w:rsid w:val="001867D0"/>
    <w:rsid w:val="00186BB3"/>
    <w:rsid w:val="00186D50"/>
    <w:rsid w:val="001870A4"/>
    <w:rsid w:val="001871C1"/>
    <w:rsid w:val="00187544"/>
    <w:rsid w:val="0018789B"/>
    <w:rsid w:val="00187ADE"/>
    <w:rsid w:val="001902AF"/>
    <w:rsid w:val="00190984"/>
    <w:rsid w:val="00190A18"/>
    <w:rsid w:val="0019121D"/>
    <w:rsid w:val="0019145D"/>
    <w:rsid w:val="001919FA"/>
    <w:rsid w:val="00191B96"/>
    <w:rsid w:val="00192665"/>
    <w:rsid w:val="00193050"/>
    <w:rsid w:val="001934CF"/>
    <w:rsid w:val="001936E5"/>
    <w:rsid w:val="00194042"/>
    <w:rsid w:val="00194FE4"/>
    <w:rsid w:val="0019519C"/>
    <w:rsid w:val="001956EC"/>
    <w:rsid w:val="001958BE"/>
    <w:rsid w:val="00195FB9"/>
    <w:rsid w:val="0019630D"/>
    <w:rsid w:val="0019670C"/>
    <w:rsid w:val="00196B29"/>
    <w:rsid w:val="00196B73"/>
    <w:rsid w:val="00196CE0"/>
    <w:rsid w:val="001973D8"/>
    <w:rsid w:val="001A022F"/>
    <w:rsid w:val="001A0372"/>
    <w:rsid w:val="001A0A0D"/>
    <w:rsid w:val="001A0C98"/>
    <w:rsid w:val="001A0E06"/>
    <w:rsid w:val="001A10DA"/>
    <w:rsid w:val="001A1553"/>
    <w:rsid w:val="001A18B9"/>
    <w:rsid w:val="001A192C"/>
    <w:rsid w:val="001A19F3"/>
    <w:rsid w:val="001A1D58"/>
    <w:rsid w:val="001A203C"/>
    <w:rsid w:val="001A217F"/>
    <w:rsid w:val="001A218E"/>
    <w:rsid w:val="001A23EB"/>
    <w:rsid w:val="001A3013"/>
    <w:rsid w:val="001A3252"/>
    <w:rsid w:val="001A335A"/>
    <w:rsid w:val="001A336F"/>
    <w:rsid w:val="001A3674"/>
    <w:rsid w:val="001A3F73"/>
    <w:rsid w:val="001A4421"/>
    <w:rsid w:val="001A4A37"/>
    <w:rsid w:val="001A4D21"/>
    <w:rsid w:val="001A52AF"/>
    <w:rsid w:val="001A5E8F"/>
    <w:rsid w:val="001A5F3D"/>
    <w:rsid w:val="001A62D4"/>
    <w:rsid w:val="001A6BEC"/>
    <w:rsid w:val="001A6FEA"/>
    <w:rsid w:val="001A7A15"/>
    <w:rsid w:val="001A7B16"/>
    <w:rsid w:val="001A7B41"/>
    <w:rsid w:val="001A7F2E"/>
    <w:rsid w:val="001B0056"/>
    <w:rsid w:val="001B06DB"/>
    <w:rsid w:val="001B0775"/>
    <w:rsid w:val="001B1417"/>
    <w:rsid w:val="001B230B"/>
    <w:rsid w:val="001B2A72"/>
    <w:rsid w:val="001B2D06"/>
    <w:rsid w:val="001B34A2"/>
    <w:rsid w:val="001B3A4A"/>
    <w:rsid w:val="001B3C60"/>
    <w:rsid w:val="001B3E11"/>
    <w:rsid w:val="001B3F5A"/>
    <w:rsid w:val="001B44F1"/>
    <w:rsid w:val="001B4E02"/>
    <w:rsid w:val="001B50A7"/>
    <w:rsid w:val="001B5439"/>
    <w:rsid w:val="001B553A"/>
    <w:rsid w:val="001B5E72"/>
    <w:rsid w:val="001B5F8C"/>
    <w:rsid w:val="001B5FB9"/>
    <w:rsid w:val="001B60DB"/>
    <w:rsid w:val="001B63C4"/>
    <w:rsid w:val="001B65FF"/>
    <w:rsid w:val="001B68D3"/>
    <w:rsid w:val="001B6F8B"/>
    <w:rsid w:val="001B7BE3"/>
    <w:rsid w:val="001B7BE4"/>
    <w:rsid w:val="001B7E50"/>
    <w:rsid w:val="001B7F09"/>
    <w:rsid w:val="001B7F83"/>
    <w:rsid w:val="001C02EE"/>
    <w:rsid w:val="001C03FC"/>
    <w:rsid w:val="001C044E"/>
    <w:rsid w:val="001C0D4C"/>
    <w:rsid w:val="001C123A"/>
    <w:rsid w:val="001C14CC"/>
    <w:rsid w:val="001C159D"/>
    <w:rsid w:val="001C16C7"/>
    <w:rsid w:val="001C1AB7"/>
    <w:rsid w:val="001C1D4F"/>
    <w:rsid w:val="001C1DF2"/>
    <w:rsid w:val="001C209C"/>
    <w:rsid w:val="001C223C"/>
    <w:rsid w:val="001C227E"/>
    <w:rsid w:val="001C24E6"/>
    <w:rsid w:val="001C2C44"/>
    <w:rsid w:val="001C31C1"/>
    <w:rsid w:val="001C47C4"/>
    <w:rsid w:val="001C5385"/>
    <w:rsid w:val="001C540A"/>
    <w:rsid w:val="001C5564"/>
    <w:rsid w:val="001C5E3B"/>
    <w:rsid w:val="001C6033"/>
    <w:rsid w:val="001C66C5"/>
    <w:rsid w:val="001C6B83"/>
    <w:rsid w:val="001C6D95"/>
    <w:rsid w:val="001C7034"/>
    <w:rsid w:val="001C7858"/>
    <w:rsid w:val="001C7A1F"/>
    <w:rsid w:val="001C7EF3"/>
    <w:rsid w:val="001C7F0B"/>
    <w:rsid w:val="001D01AB"/>
    <w:rsid w:val="001D0424"/>
    <w:rsid w:val="001D0763"/>
    <w:rsid w:val="001D09EA"/>
    <w:rsid w:val="001D0AC8"/>
    <w:rsid w:val="001D0D9A"/>
    <w:rsid w:val="001D131A"/>
    <w:rsid w:val="001D1717"/>
    <w:rsid w:val="001D17C7"/>
    <w:rsid w:val="001D1940"/>
    <w:rsid w:val="001D200D"/>
    <w:rsid w:val="001D2312"/>
    <w:rsid w:val="001D2406"/>
    <w:rsid w:val="001D249A"/>
    <w:rsid w:val="001D27EB"/>
    <w:rsid w:val="001D3387"/>
    <w:rsid w:val="001D38FB"/>
    <w:rsid w:val="001D3B0A"/>
    <w:rsid w:val="001D3F31"/>
    <w:rsid w:val="001D4943"/>
    <w:rsid w:val="001D499F"/>
    <w:rsid w:val="001D4B76"/>
    <w:rsid w:val="001D4C92"/>
    <w:rsid w:val="001D52A7"/>
    <w:rsid w:val="001D54C6"/>
    <w:rsid w:val="001D5734"/>
    <w:rsid w:val="001D5915"/>
    <w:rsid w:val="001D5AAA"/>
    <w:rsid w:val="001D60EA"/>
    <w:rsid w:val="001D70EA"/>
    <w:rsid w:val="001D72E8"/>
    <w:rsid w:val="001D74CE"/>
    <w:rsid w:val="001D77AB"/>
    <w:rsid w:val="001D79FD"/>
    <w:rsid w:val="001D7D3A"/>
    <w:rsid w:val="001D7E1F"/>
    <w:rsid w:val="001D7EF8"/>
    <w:rsid w:val="001E005B"/>
    <w:rsid w:val="001E0DF8"/>
    <w:rsid w:val="001E14E4"/>
    <w:rsid w:val="001E16A1"/>
    <w:rsid w:val="001E2D08"/>
    <w:rsid w:val="001E2DB4"/>
    <w:rsid w:val="001E2E93"/>
    <w:rsid w:val="001E2F89"/>
    <w:rsid w:val="001E30A9"/>
    <w:rsid w:val="001E3628"/>
    <w:rsid w:val="001E4015"/>
    <w:rsid w:val="001E44A3"/>
    <w:rsid w:val="001E44E1"/>
    <w:rsid w:val="001E46FB"/>
    <w:rsid w:val="001E4968"/>
    <w:rsid w:val="001E4C30"/>
    <w:rsid w:val="001E5678"/>
    <w:rsid w:val="001E58DA"/>
    <w:rsid w:val="001E65F1"/>
    <w:rsid w:val="001E6655"/>
    <w:rsid w:val="001E67CD"/>
    <w:rsid w:val="001E70A8"/>
    <w:rsid w:val="001E7938"/>
    <w:rsid w:val="001E796D"/>
    <w:rsid w:val="001E7C51"/>
    <w:rsid w:val="001F01A9"/>
    <w:rsid w:val="001F02AD"/>
    <w:rsid w:val="001F03C1"/>
    <w:rsid w:val="001F07F8"/>
    <w:rsid w:val="001F0C77"/>
    <w:rsid w:val="001F1092"/>
    <w:rsid w:val="001F1687"/>
    <w:rsid w:val="001F172C"/>
    <w:rsid w:val="001F1841"/>
    <w:rsid w:val="001F1963"/>
    <w:rsid w:val="001F22DA"/>
    <w:rsid w:val="001F231A"/>
    <w:rsid w:val="001F242C"/>
    <w:rsid w:val="001F2750"/>
    <w:rsid w:val="001F2A15"/>
    <w:rsid w:val="001F2A20"/>
    <w:rsid w:val="001F2BAA"/>
    <w:rsid w:val="001F2CBB"/>
    <w:rsid w:val="001F30C8"/>
    <w:rsid w:val="001F30F5"/>
    <w:rsid w:val="001F32F7"/>
    <w:rsid w:val="001F33FD"/>
    <w:rsid w:val="001F3461"/>
    <w:rsid w:val="001F356E"/>
    <w:rsid w:val="001F35D7"/>
    <w:rsid w:val="001F3E26"/>
    <w:rsid w:val="001F493D"/>
    <w:rsid w:val="001F5608"/>
    <w:rsid w:val="001F5B6A"/>
    <w:rsid w:val="001F5CBE"/>
    <w:rsid w:val="001F6528"/>
    <w:rsid w:val="001F6A8E"/>
    <w:rsid w:val="001F6BB1"/>
    <w:rsid w:val="001F6C69"/>
    <w:rsid w:val="001F72B9"/>
    <w:rsid w:val="001F7E1A"/>
    <w:rsid w:val="002000EA"/>
    <w:rsid w:val="002004FE"/>
    <w:rsid w:val="002009AF"/>
    <w:rsid w:val="00200F11"/>
    <w:rsid w:val="00201019"/>
    <w:rsid w:val="002013C9"/>
    <w:rsid w:val="002014FF"/>
    <w:rsid w:val="0020154B"/>
    <w:rsid w:val="00202174"/>
    <w:rsid w:val="002021A3"/>
    <w:rsid w:val="00202595"/>
    <w:rsid w:val="00202AAA"/>
    <w:rsid w:val="00202AEF"/>
    <w:rsid w:val="00203417"/>
    <w:rsid w:val="00203682"/>
    <w:rsid w:val="00203D01"/>
    <w:rsid w:val="00203D58"/>
    <w:rsid w:val="00203D9E"/>
    <w:rsid w:val="00203EDA"/>
    <w:rsid w:val="002040E0"/>
    <w:rsid w:val="0020484D"/>
    <w:rsid w:val="002048B8"/>
    <w:rsid w:val="00204B18"/>
    <w:rsid w:val="00204BBC"/>
    <w:rsid w:val="00204F8D"/>
    <w:rsid w:val="00205043"/>
    <w:rsid w:val="00205186"/>
    <w:rsid w:val="002056C7"/>
    <w:rsid w:val="00205845"/>
    <w:rsid w:val="002058CD"/>
    <w:rsid w:val="0020590C"/>
    <w:rsid w:val="00205B82"/>
    <w:rsid w:val="00205F41"/>
    <w:rsid w:val="00206913"/>
    <w:rsid w:val="00206BCD"/>
    <w:rsid w:val="00206C0E"/>
    <w:rsid w:val="00207729"/>
    <w:rsid w:val="00207846"/>
    <w:rsid w:val="00207CDC"/>
    <w:rsid w:val="00207FEE"/>
    <w:rsid w:val="00210110"/>
    <w:rsid w:val="002101D4"/>
    <w:rsid w:val="0021020F"/>
    <w:rsid w:val="0021050E"/>
    <w:rsid w:val="002108AD"/>
    <w:rsid w:val="00210FDD"/>
    <w:rsid w:val="00211535"/>
    <w:rsid w:val="00211C7D"/>
    <w:rsid w:val="00211E0C"/>
    <w:rsid w:val="002120F9"/>
    <w:rsid w:val="0021225B"/>
    <w:rsid w:val="0021279D"/>
    <w:rsid w:val="002129FB"/>
    <w:rsid w:val="00212EA5"/>
    <w:rsid w:val="002132BA"/>
    <w:rsid w:val="00213300"/>
    <w:rsid w:val="002135AE"/>
    <w:rsid w:val="002141AE"/>
    <w:rsid w:val="00214871"/>
    <w:rsid w:val="002149C9"/>
    <w:rsid w:val="00214B01"/>
    <w:rsid w:val="0021551C"/>
    <w:rsid w:val="002158EA"/>
    <w:rsid w:val="0021647D"/>
    <w:rsid w:val="00216921"/>
    <w:rsid w:val="00216B00"/>
    <w:rsid w:val="00216BBA"/>
    <w:rsid w:val="00217179"/>
    <w:rsid w:val="0021732A"/>
    <w:rsid w:val="0021737B"/>
    <w:rsid w:val="002175CB"/>
    <w:rsid w:val="00217D99"/>
    <w:rsid w:val="00220A6B"/>
    <w:rsid w:val="0022127A"/>
    <w:rsid w:val="00221364"/>
    <w:rsid w:val="00221486"/>
    <w:rsid w:val="002215EE"/>
    <w:rsid w:val="0022162E"/>
    <w:rsid w:val="00222126"/>
    <w:rsid w:val="00222171"/>
    <w:rsid w:val="00222407"/>
    <w:rsid w:val="0022247A"/>
    <w:rsid w:val="0022261E"/>
    <w:rsid w:val="00222E54"/>
    <w:rsid w:val="00222EBA"/>
    <w:rsid w:val="002230DB"/>
    <w:rsid w:val="002247A2"/>
    <w:rsid w:val="00225099"/>
    <w:rsid w:val="002252CD"/>
    <w:rsid w:val="002256FD"/>
    <w:rsid w:val="002261A3"/>
    <w:rsid w:val="00226AA7"/>
    <w:rsid w:val="00226B98"/>
    <w:rsid w:val="0022787C"/>
    <w:rsid w:val="00227D0E"/>
    <w:rsid w:val="00227EEA"/>
    <w:rsid w:val="00227F92"/>
    <w:rsid w:val="002300DC"/>
    <w:rsid w:val="00230D06"/>
    <w:rsid w:val="00230E50"/>
    <w:rsid w:val="00231692"/>
    <w:rsid w:val="00231C90"/>
    <w:rsid w:val="0023245E"/>
    <w:rsid w:val="00233290"/>
    <w:rsid w:val="0023364D"/>
    <w:rsid w:val="002346B4"/>
    <w:rsid w:val="00234A2F"/>
    <w:rsid w:val="0023531D"/>
    <w:rsid w:val="00235F75"/>
    <w:rsid w:val="0023659A"/>
    <w:rsid w:val="00236896"/>
    <w:rsid w:val="002369B1"/>
    <w:rsid w:val="00237032"/>
    <w:rsid w:val="002370F5"/>
    <w:rsid w:val="002372D2"/>
    <w:rsid w:val="002373A4"/>
    <w:rsid w:val="00237449"/>
    <w:rsid w:val="0023747B"/>
    <w:rsid w:val="00237670"/>
    <w:rsid w:val="0023775F"/>
    <w:rsid w:val="00237AF9"/>
    <w:rsid w:val="00237C3D"/>
    <w:rsid w:val="00237DB8"/>
    <w:rsid w:val="002402FF"/>
    <w:rsid w:val="0024049D"/>
    <w:rsid w:val="0024067B"/>
    <w:rsid w:val="00240F5F"/>
    <w:rsid w:val="00241B11"/>
    <w:rsid w:val="00241D4D"/>
    <w:rsid w:val="00241DAD"/>
    <w:rsid w:val="002426A6"/>
    <w:rsid w:val="00242D07"/>
    <w:rsid w:val="00243EA2"/>
    <w:rsid w:val="00243F0E"/>
    <w:rsid w:val="002443C2"/>
    <w:rsid w:val="002446E1"/>
    <w:rsid w:val="0024541D"/>
    <w:rsid w:val="00245A89"/>
    <w:rsid w:val="00245AE9"/>
    <w:rsid w:val="00245C3A"/>
    <w:rsid w:val="002463E1"/>
    <w:rsid w:val="00246A1D"/>
    <w:rsid w:val="00246F18"/>
    <w:rsid w:val="00247311"/>
    <w:rsid w:val="00247D7B"/>
    <w:rsid w:val="00247DBF"/>
    <w:rsid w:val="00247DC8"/>
    <w:rsid w:val="002500C0"/>
    <w:rsid w:val="00250135"/>
    <w:rsid w:val="00250372"/>
    <w:rsid w:val="00250B9B"/>
    <w:rsid w:val="00250BF7"/>
    <w:rsid w:val="00250C7A"/>
    <w:rsid w:val="00251504"/>
    <w:rsid w:val="002519C9"/>
    <w:rsid w:val="00251FB1"/>
    <w:rsid w:val="002520E9"/>
    <w:rsid w:val="0025312B"/>
    <w:rsid w:val="002538E3"/>
    <w:rsid w:val="002541B4"/>
    <w:rsid w:val="0025483C"/>
    <w:rsid w:val="00254A32"/>
    <w:rsid w:val="00254C6C"/>
    <w:rsid w:val="00255352"/>
    <w:rsid w:val="00255960"/>
    <w:rsid w:val="00255B54"/>
    <w:rsid w:val="00255DDB"/>
    <w:rsid w:val="002562E6"/>
    <w:rsid w:val="00256533"/>
    <w:rsid w:val="00256612"/>
    <w:rsid w:val="002566D9"/>
    <w:rsid w:val="0025685B"/>
    <w:rsid w:val="00256BB8"/>
    <w:rsid w:val="00256CA8"/>
    <w:rsid w:val="00256E94"/>
    <w:rsid w:val="00257066"/>
    <w:rsid w:val="00260302"/>
    <w:rsid w:val="002612E2"/>
    <w:rsid w:val="002617E4"/>
    <w:rsid w:val="00261E2D"/>
    <w:rsid w:val="00262265"/>
    <w:rsid w:val="0026248D"/>
    <w:rsid w:val="00262C5E"/>
    <w:rsid w:val="00262CD2"/>
    <w:rsid w:val="00262EA4"/>
    <w:rsid w:val="00262EA6"/>
    <w:rsid w:val="00262FE0"/>
    <w:rsid w:val="002631DE"/>
    <w:rsid w:val="0026347E"/>
    <w:rsid w:val="00263B1C"/>
    <w:rsid w:val="0026427A"/>
    <w:rsid w:val="002647F5"/>
    <w:rsid w:val="00264B7F"/>
    <w:rsid w:val="00264FB8"/>
    <w:rsid w:val="00265176"/>
    <w:rsid w:val="00265F37"/>
    <w:rsid w:val="002663A6"/>
    <w:rsid w:val="002669C3"/>
    <w:rsid w:val="00266C3D"/>
    <w:rsid w:val="00266C55"/>
    <w:rsid w:val="00267444"/>
    <w:rsid w:val="00267AF6"/>
    <w:rsid w:val="002703E6"/>
    <w:rsid w:val="002704BF"/>
    <w:rsid w:val="00270968"/>
    <w:rsid w:val="0027103E"/>
    <w:rsid w:val="0027139A"/>
    <w:rsid w:val="00271435"/>
    <w:rsid w:val="00271F9C"/>
    <w:rsid w:val="0027212C"/>
    <w:rsid w:val="0027237E"/>
    <w:rsid w:val="0027254C"/>
    <w:rsid w:val="002727D6"/>
    <w:rsid w:val="002728BF"/>
    <w:rsid w:val="00272982"/>
    <w:rsid w:val="002729A8"/>
    <w:rsid w:val="002731CE"/>
    <w:rsid w:val="00273664"/>
    <w:rsid w:val="00273A37"/>
    <w:rsid w:val="00273F11"/>
    <w:rsid w:val="00274023"/>
    <w:rsid w:val="002747EC"/>
    <w:rsid w:val="00275136"/>
    <w:rsid w:val="0027550E"/>
    <w:rsid w:val="0027584F"/>
    <w:rsid w:val="00275E3F"/>
    <w:rsid w:val="00276124"/>
    <w:rsid w:val="00276665"/>
    <w:rsid w:val="00276969"/>
    <w:rsid w:val="00276B39"/>
    <w:rsid w:val="00276D00"/>
    <w:rsid w:val="0027716A"/>
    <w:rsid w:val="002774AE"/>
    <w:rsid w:val="002778C7"/>
    <w:rsid w:val="002800F9"/>
    <w:rsid w:val="00280293"/>
    <w:rsid w:val="0028040D"/>
    <w:rsid w:val="002805B2"/>
    <w:rsid w:val="002808CA"/>
    <w:rsid w:val="0028092B"/>
    <w:rsid w:val="00280A3F"/>
    <w:rsid w:val="00280B97"/>
    <w:rsid w:val="00280EC4"/>
    <w:rsid w:val="00280F24"/>
    <w:rsid w:val="00280F55"/>
    <w:rsid w:val="002815F7"/>
    <w:rsid w:val="002823FA"/>
    <w:rsid w:val="00282685"/>
    <w:rsid w:val="002837DA"/>
    <w:rsid w:val="00283C40"/>
    <w:rsid w:val="00283F92"/>
    <w:rsid w:val="00284179"/>
    <w:rsid w:val="0028433D"/>
    <w:rsid w:val="00284344"/>
    <w:rsid w:val="002844C5"/>
    <w:rsid w:val="002849AF"/>
    <w:rsid w:val="00284A12"/>
    <w:rsid w:val="00284C94"/>
    <w:rsid w:val="00284DA9"/>
    <w:rsid w:val="002856F7"/>
    <w:rsid w:val="00285CA9"/>
    <w:rsid w:val="0028616C"/>
    <w:rsid w:val="002862D0"/>
    <w:rsid w:val="002862D4"/>
    <w:rsid w:val="002865EA"/>
    <w:rsid w:val="00286724"/>
    <w:rsid w:val="00286E1E"/>
    <w:rsid w:val="002874B0"/>
    <w:rsid w:val="002877A4"/>
    <w:rsid w:val="00287B09"/>
    <w:rsid w:val="00287E95"/>
    <w:rsid w:val="002900CC"/>
    <w:rsid w:val="002905CA"/>
    <w:rsid w:val="002905DD"/>
    <w:rsid w:val="002906CB"/>
    <w:rsid w:val="0029119A"/>
    <w:rsid w:val="002916D4"/>
    <w:rsid w:val="002916FF"/>
    <w:rsid w:val="0029172F"/>
    <w:rsid w:val="00291CB0"/>
    <w:rsid w:val="002926F7"/>
    <w:rsid w:val="00292BAD"/>
    <w:rsid w:val="00292FFD"/>
    <w:rsid w:val="002937A8"/>
    <w:rsid w:val="00293A8B"/>
    <w:rsid w:val="00293D80"/>
    <w:rsid w:val="00294336"/>
    <w:rsid w:val="00294474"/>
    <w:rsid w:val="00294750"/>
    <w:rsid w:val="00294865"/>
    <w:rsid w:val="00294AE9"/>
    <w:rsid w:val="00294B84"/>
    <w:rsid w:val="00294C1D"/>
    <w:rsid w:val="00295277"/>
    <w:rsid w:val="00295459"/>
    <w:rsid w:val="0029571A"/>
    <w:rsid w:val="00295939"/>
    <w:rsid w:val="002960A6"/>
    <w:rsid w:val="00296741"/>
    <w:rsid w:val="002968F6"/>
    <w:rsid w:val="00296F2A"/>
    <w:rsid w:val="0029714D"/>
    <w:rsid w:val="002972CC"/>
    <w:rsid w:val="002973B6"/>
    <w:rsid w:val="002973FB"/>
    <w:rsid w:val="002973FC"/>
    <w:rsid w:val="00297CCC"/>
    <w:rsid w:val="002A017A"/>
    <w:rsid w:val="002A0492"/>
    <w:rsid w:val="002A07F7"/>
    <w:rsid w:val="002A0F4B"/>
    <w:rsid w:val="002A10AC"/>
    <w:rsid w:val="002A1A88"/>
    <w:rsid w:val="002A1E63"/>
    <w:rsid w:val="002A1E86"/>
    <w:rsid w:val="002A26D2"/>
    <w:rsid w:val="002A2A35"/>
    <w:rsid w:val="002A3008"/>
    <w:rsid w:val="002A310B"/>
    <w:rsid w:val="002A332A"/>
    <w:rsid w:val="002A3569"/>
    <w:rsid w:val="002A3B93"/>
    <w:rsid w:val="002A3BF3"/>
    <w:rsid w:val="002A3CDF"/>
    <w:rsid w:val="002A43A5"/>
    <w:rsid w:val="002A4CDA"/>
    <w:rsid w:val="002A4E00"/>
    <w:rsid w:val="002A5F5C"/>
    <w:rsid w:val="002A60F2"/>
    <w:rsid w:val="002A63D0"/>
    <w:rsid w:val="002A6638"/>
    <w:rsid w:val="002A6ADC"/>
    <w:rsid w:val="002A707F"/>
    <w:rsid w:val="002A72B9"/>
    <w:rsid w:val="002A76B4"/>
    <w:rsid w:val="002A77EA"/>
    <w:rsid w:val="002A7FA8"/>
    <w:rsid w:val="002B0059"/>
    <w:rsid w:val="002B0182"/>
    <w:rsid w:val="002B0332"/>
    <w:rsid w:val="002B192B"/>
    <w:rsid w:val="002B223E"/>
    <w:rsid w:val="002B2A54"/>
    <w:rsid w:val="002B2AB7"/>
    <w:rsid w:val="002B2BF9"/>
    <w:rsid w:val="002B2EA3"/>
    <w:rsid w:val="002B30B1"/>
    <w:rsid w:val="002B3468"/>
    <w:rsid w:val="002B34CE"/>
    <w:rsid w:val="002B365D"/>
    <w:rsid w:val="002B3753"/>
    <w:rsid w:val="002B416E"/>
    <w:rsid w:val="002B423E"/>
    <w:rsid w:val="002B4BC5"/>
    <w:rsid w:val="002B50D3"/>
    <w:rsid w:val="002B5326"/>
    <w:rsid w:val="002B5C63"/>
    <w:rsid w:val="002B62C8"/>
    <w:rsid w:val="002B632B"/>
    <w:rsid w:val="002B66E5"/>
    <w:rsid w:val="002B6AF2"/>
    <w:rsid w:val="002B6BBF"/>
    <w:rsid w:val="002B6F77"/>
    <w:rsid w:val="002B72B2"/>
    <w:rsid w:val="002B7479"/>
    <w:rsid w:val="002B74BD"/>
    <w:rsid w:val="002B7E42"/>
    <w:rsid w:val="002B7FBE"/>
    <w:rsid w:val="002C04A1"/>
    <w:rsid w:val="002C081C"/>
    <w:rsid w:val="002C0F47"/>
    <w:rsid w:val="002C12DB"/>
    <w:rsid w:val="002C16F7"/>
    <w:rsid w:val="002C19C6"/>
    <w:rsid w:val="002C1B86"/>
    <w:rsid w:val="002C1D18"/>
    <w:rsid w:val="002C1D4D"/>
    <w:rsid w:val="002C26A2"/>
    <w:rsid w:val="002C2A2E"/>
    <w:rsid w:val="002C3584"/>
    <w:rsid w:val="002C3CC7"/>
    <w:rsid w:val="002C463A"/>
    <w:rsid w:val="002C47E9"/>
    <w:rsid w:val="002C52D5"/>
    <w:rsid w:val="002C5DF6"/>
    <w:rsid w:val="002C5F3D"/>
    <w:rsid w:val="002C639B"/>
    <w:rsid w:val="002C6515"/>
    <w:rsid w:val="002C6980"/>
    <w:rsid w:val="002C7047"/>
    <w:rsid w:val="002C787B"/>
    <w:rsid w:val="002C7B76"/>
    <w:rsid w:val="002C7D25"/>
    <w:rsid w:val="002D05CB"/>
    <w:rsid w:val="002D0604"/>
    <w:rsid w:val="002D0932"/>
    <w:rsid w:val="002D09CC"/>
    <w:rsid w:val="002D1729"/>
    <w:rsid w:val="002D2090"/>
    <w:rsid w:val="002D2166"/>
    <w:rsid w:val="002D23D1"/>
    <w:rsid w:val="002D25B5"/>
    <w:rsid w:val="002D2614"/>
    <w:rsid w:val="002D296F"/>
    <w:rsid w:val="002D314C"/>
    <w:rsid w:val="002D34CD"/>
    <w:rsid w:val="002D3784"/>
    <w:rsid w:val="002D3BFD"/>
    <w:rsid w:val="002D4319"/>
    <w:rsid w:val="002D5478"/>
    <w:rsid w:val="002D563E"/>
    <w:rsid w:val="002D591D"/>
    <w:rsid w:val="002D5CED"/>
    <w:rsid w:val="002D6192"/>
    <w:rsid w:val="002D63BE"/>
    <w:rsid w:val="002D6BF1"/>
    <w:rsid w:val="002D6E92"/>
    <w:rsid w:val="002D7B76"/>
    <w:rsid w:val="002E0096"/>
    <w:rsid w:val="002E0FDB"/>
    <w:rsid w:val="002E13B7"/>
    <w:rsid w:val="002E14AE"/>
    <w:rsid w:val="002E1519"/>
    <w:rsid w:val="002E1789"/>
    <w:rsid w:val="002E202F"/>
    <w:rsid w:val="002E20B7"/>
    <w:rsid w:val="002E2181"/>
    <w:rsid w:val="002E21AF"/>
    <w:rsid w:val="002E224E"/>
    <w:rsid w:val="002E2709"/>
    <w:rsid w:val="002E2714"/>
    <w:rsid w:val="002E2747"/>
    <w:rsid w:val="002E2980"/>
    <w:rsid w:val="002E2B48"/>
    <w:rsid w:val="002E2D18"/>
    <w:rsid w:val="002E302B"/>
    <w:rsid w:val="002E3064"/>
    <w:rsid w:val="002E3621"/>
    <w:rsid w:val="002E3672"/>
    <w:rsid w:val="002E3C3E"/>
    <w:rsid w:val="002E3D72"/>
    <w:rsid w:val="002E4139"/>
    <w:rsid w:val="002E44C9"/>
    <w:rsid w:val="002E4BCD"/>
    <w:rsid w:val="002E4BE7"/>
    <w:rsid w:val="002E4CCC"/>
    <w:rsid w:val="002E4D8E"/>
    <w:rsid w:val="002E4EB9"/>
    <w:rsid w:val="002E5470"/>
    <w:rsid w:val="002E55A4"/>
    <w:rsid w:val="002E5619"/>
    <w:rsid w:val="002E562C"/>
    <w:rsid w:val="002E56D7"/>
    <w:rsid w:val="002E5CC2"/>
    <w:rsid w:val="002E61B9"/>
    <w:rsid w:val="002E72BC"/>
    <w:rsid w:val="002E7394"/>
    <w:rsid w:val="002E76E7"/>
    <w:rsid w:val="002E7C9B"/>
    <w:rsid w:val="002F0708"/>
    <w:rsid w:val="002F0862"/>
    <w:rsid w:val="002F10F0"/>
    <w:rsid w:val="002F127C"/>
    <w:rsid w:val="002F151E"/>
    <w:rsid w:val="002F18B0"/>
    <w:rsid w:val="002F1B4B"/>
    <w:rsid w:val="002F21AE"/>
    <w:rsid w:val="002F2200"/>
    <w:rsid w:val="002F2656"/>
    <w:rsid w:val="002F29F2"/>
    <w:rsid w:val="002F2A67"/>
    <w:rsid w:val="002F2C50"/>
    <w:rsid w:val="002F3133"/>
    <w:rsid w:val="002F34D0"/>
    <w:rsid w:val="002F35C1"/>
    <w:rsid w:val="002F3678"/>
    <w:rsid w:val="002F38CE"/>
    <w:rsid w:val="002F38D6"/>
    <w:rsid w:val="002F3F02"/>
    <w:rsid w:val="002F4573"/>
    <w:rsid w:val="002F459A"/>
    <w:rsid w:val="002F4A53"/>
    <w:rsid w:val="002F50A1"/>
    <w:rsid w:val="002F5247"/>
    <w:rsid w:val="002F584B"/>
    <w:rsid w:val="002F5942"/>
    <w:rsid w:val="002F5A16"/>
    <w:rsid w:val="002F5CF9"/>
    <w:rsid w:val="002F61E0"/>
    <w:rsid w:val="002F62F8"/>
    <w:rsid w:val="002F6338"/>
    <w:rsid w:val="002F668A"/>
    <w:rsid w:val="002F6751"/>
    <w:rsid w:val="002F678D"/>
    <w:rsid w:val="002F716F"/>
    <w:rsid w:val="002F724F"/>
    <w:rsid w:val="002F7283"/>
    <w:rsid w:val="002F73A2"/>
    <w:rsid w:val="002F77DE"/>
    <w:rsid w:val="002F7A33"/>
    <w:rsid w:val="002F7A49"/>
    <w:rsid w:val="002F7D56"/>
    <w:rsid w:val="002F7EAD"/>
    <w:rsid w:val="00300011"/>
    <w:rsid w:val="00300B30"/>
    <w:rsid w:val="00300BF9"/>
    <w:rsid w:val="003011EF"/>
    <w:rsid w:val="0030138E"/>
    <w:rsid w:val="003020BC"/>
    <w:rsid w:val="0030242D"/>
    <w:rsid w:val="00302704"/>
    <w:rsid w:val="003028ED"/>
    <w:rsid w:val="00302ABE"/>
    <w:rsid w:val="00302C7A"/>
    <w:rsid w:val="003031B5"/>
    <w:rsid w:val="00303693"/>
    <w:rsid w:val="00303D30"/>
    <w:rsid w:val="00303DA3"/>
    <w:rsid w:val="00303FF8"/>
    <w:rsid w:val="003044A2"/>
    <w:rsid w:val="0030482E"/>
    <w:rsid w:val="003049D7"/>
    <w:rsid w:val="00304A8E"/>
    <w:rsid w:val="00305742"/>
    <w:rsid w:val="00305A33"/>
    <w:rsid w:val="0030677A"/>
    <w:rsid w:val="00306910"/>
    <w:rsid w:val="00306D3B"/>
    <w:rsid w:val="00306D78"/>
    <w:rsid w:val="00306E40"/>
    <w:rsid w:val="00307F05"/>
    <w:rsid w:val="00310562"/>
    <w:rsid w:val="0031072A"/>
    <w:rsid w:val="00310DCA"/>
    <w:rsid w:val="0031100C"/>
    <w:rsid w:val="00311473"/>
    <w:rsid w:val="00311675"/>
    <w:rsid w:val="0031179E"/>
    <w:rsid w:val="00311CD8"/>
    <w:rsid w:val="00311E8C"/>
    <w:rsid w:val="00312AE3"/>
    <w:rsid w:val="00312AFC"/>
    <w:rsid w:val="00312DB5"/>
    <w:rsid w:val="003132BD"/>
    <w:rsid w:val="00313BE6"/>
    <w:rsid w:val="00313C43"/>
    <w:rsid w:val="003144F1"/>
    <w:rsid w:val="00314FAA"/>
    <w:rsid w:val="0031511B"/>
    <w:rsid w:val="0031534D"/>
    <w:rsid w:val="003155C8"/>
    <w:rsid w:val="00315B0E"/>
    <w:rsid w:val="00315BF3"/>
    <w:rsid w:val="00315DD6"/>
    <w:rsid w:val="003164ED"/>
    <w:rsid w:val="003166B8"/>
    <w:rsid w:val="0031749C"/>
    <w:rsid w:val="00317887"/>
    <w:rsid w:val="00317F52"/>
    <w:rsid w:val="0032054E"/>
    <w:rsid w:val="00320715"/>
    <w:rsid w:val="00320DE8"/>
    <w:rsid w:val="00320EBB"/>
    <w:rsid w:val="00321003"/>
    <w:rsid w:val="00321041"/>
    <w:rsid w:val="00321137"/>
    <w:rsid w:val="00321B02"/>
    <w:rsid w:val="0032215E"/>
    <w:rsid w:val="0032218E"/>
    <w:rsid w:val="003224A3"/>
    <w:rsid w:val="0032302A"/>
    <w:rsid w:val="003230B6"/>
    <w:rsid w:val="003230E3"/>
    <w:rsid w:val="00323138"/>
    <w:rsid w:val="003231D6"/>
    <w:rsid w:val="003234FA"/>
    <w:rsid w:val="0032370F"/>
    <w:rsid w:val="003237D8"/>
    <w:rsid w:val="00323868"/>
    <w:rsid w:val="003239A8"/>
    <w:rsid w:val="00323A03"/>
    <w:rsid w:val="00323A12"/>
    <w:rsid w:val="00323CEF"/>
    <w:rsid w:val="00324196"/>
    <w:rsid w:val="003244EB"/>
    <w:rsid w:val="003246F9"/>
    <w:rsid w:val="00324738"/>
    <w:rsid w:val="00324E72"/>
    <w:rsid w:val="00325726"/>
    <w:rsid w:val="00325910"/>
    <w:rsid w:val="00326BF1"/>
    <w:rsid w:val="00327116"/>
    <w:rsid w:val="0032717E"/>
    <w:rsid w:val="00327315"/>
    <w:rsid w:val="0032758B"/>
    <w:rsid w:val="00327A7D"/>
    <w:rsid w:val="00327F10"/>
    <w:rsid w:val="00330178"/>
    <w:rsid w:val="00330AAC"/>
    <w:rsid w:val="00331404"/>
    <w:rsid w:val="003315BC"/>
    <w:rsid w:val="003319F9"/>
    <w:rsid w:val="00331E94"/>
    <w:rsid w:val="003323F5"/>
    <w:rsid w:val="0033258B"/>
    <w:rsid w:val="00332E7F"/>
    <w:rsid w:val="00332F35"/>
    <w:rsid w:val="003331E3"/>
    <w:rsid w:val="003337BD"/>
    <w:rsid w:val="00333CBB"/>
    <w:rsid w:val="00334212"/>
    <w:rsid w:val="00334258"/>
    <w:rsid w:val="0033454F"/>
    <w:rsid w:val="0033493D"/>
    <w:rsid w:val="00334B45"/>
    <w:rsid w:val="00335AAD"/>
    <w:rsid w:val="00336183"/>
    <w:rsid w:val="003361FD"/>
    <w:rsid w:val="00336909"/>
    <w:rsid w:val="003369F1"/>
    <w:rsid w:val="00336AF7"/>
    <w:rsid w:val="00336E50"/>
    <w:rsid w:val="00337063"/>
    <w:rsid w:val="0033742C"/>
    <w:rsid w:val="003375B5"/>
    <w:rsid w:val="00337B5D"/>
    <w:rsid w:val="003402C6"/>
    <w:rsid w:val="0034039B"/>
    <w:rsid w:val="00340A2D"/>
    <w:rsid w:val="003418A6"/>
    <w:rsid w:val="00341934"/>
    <w:rsid w:val="003419B9"/>
    <w:rsid w:val="00343996"/>
    <w:rsid w:val="00343C71"/>
    <w:rsid w:val="00343F39"/>
    <w:rsid w:val="0034417F"/>
    <w:rsid w:val="003442A9"/>
    <w:rsid w:val="003449CA"/>
    <w:rsid w:val="0034582F"/>
    <w:rsid w:val="00345BBF"/>
    <w:rsid w:val="00345C67"/>
    <w:rsid w:val="00345D2E"/>
    <w:rsid w:val="00346707"/>
    <w:rsid w:val="003469EC"/>
    <w:rsid w:val="00346ABB"/>
    <w:rsid w:val="00346E4A"/>
    <w:rsid w:val="0034738F"/>
    <w:rsid w:val="0034756B"/>
    <w:rsid w:val="003478CA"/>
    <w:rsid w:val="00347AEC"/>
    <w:rsid w:val="00347FA1"/>
    <w:rsid w:val="003502BB"/>
    <w:rsid w:val="003510A4"/>
    <w:rsid w:val="00351253"/>
    <w:rsid w:val="0035181A"/>
    <w:rsid w:val="00351AB9"/>
    <w:rsid w:val="00351B55"/>
    <w:rsid w:val="00351D60"/>
    <w:rsid w:val="003527BC"/>
    <w:rsid w:val="00352C4C"/>
    <w:rsid w:val="00352C89"/>
    <w:rsid w:val="00352F71"/>
    <w:rsid w:val="00353958"/>
    <w:rsid w:val="00353D6D"/>
    <w:rsid w:val="00353E8B"/>
    <w:rsid w:val="00354151"/>
    <w:rsid w:val="003542B8"/>
    <w:rsid w:val="003543F8"/>
    <w:rsid w:val="00354676"/>
    <w:rsid w:val="003548EE"/>
    <w:rsid w:val="0035514F"/>
    <w:rsid w:val="0035521C"/>
    <w:rsid w:val="003552F1"/>
    <w:rsid w:val="0035561E"/>
    <w:rsid w:val="0035644E"/>
    <w:rsid w:val="00356598"/>
    <w:rsid w:val="0035676E"/>
    <w:rsid w:val="00356A84"/>
    <w:rsid w:val="00356AE0"/>
    <w:rsid w:val="00356C79"/>
    <w:rsid w:val="00357180"/>
    <w:rsid w:val="0035767F"/>
    <w:rsid w:val="00357E21"/>
    <w:rsid w:val="00360790"/>
    <w:rsid w:val="00360930"/>
    <w:rsid w:val="00360A8F"/>
    <w:rsid w:val="00360B83"/>
    <w:rsid w:val="00360CF3"/>
    <w:rsid w:val="003611D9"/>
    <w:rsid w:val="00361580"/>
    <w:rsid w:val="0036203B"/>
    <w:rsid w:val="00362678"/>
    <w:rsid w:val="003627C1"/>
    <w:rsid w:val="003628EA"/>
    <w:rsid w:val="00362EB0"/>
    <w:rsid w:val="00362EBA"/>
    <w:rsid w:val="00363119"/>
    <w:rsid w:val="003633B7"/>
    <w:rsid w:val="003636CA"/>
    <w:rsid w:val="00363D76"/>
    <w:rsid w:val="0036439E"/>
    <w:rsid w:val="0036456E"/>
    <w:rsid w:val="00364666"/>
    <w:rsid w:val="00364BAB"/>
    <w:rsid w:val="003650E8"/>
    <w:rsid w:val="003655AB"/>
    <w:rsid w:val="00365AC1"/>
    <w:rsid w:val="00365BE3"/>
    <w:rsid w:val="00365BE5"/>
    <w:rsid w:val="00365C3D"/>
    <w:rsid w:val="00366782"/>
    <w:rsid w:val="003669EA"/>
    <w:rsid w:val="00366B31"/>
    <w:rsid w:val="00366EE3"/>
    <w:rsid w:val="00366FA7"/>
    <w:rsid w:val="0036706D"/>
    <w:rsid w:val="00367511"/>
    <w:rsid w:val="0037032F"/>
    <w:rsid w:val="003708FB"/>
    <w:rsid w:val="00370A04"/>
    <w:rsid w:val="00370E41"/>
    <w:rsid w:val="003710FB"/>
    <w:rsid w:val="003713DC"/>
    <w:rsid w:val="003715D8"/>
    <w:rsid w:val="00372778"/>
    <w:rsid w:val="003729F5"/>
    <w:rsid w:val="00372A9B"/>
    <w:rsid w:val="003735FE"/>
    <w:rsid w:val="003738EB"/>
    <w:rsid w:val="00373EEB"/>
    <w:rsid w:val="00374441"/>
    <w:rsid w:val="00374FBA"/>
    <w:rsid w:val="00375493"/>
    <w:rsid w:val="00375BB0"/>
    <w:rsid w:val="003760DC"/>
    <w:rsid w:val="003763F4"/>
    <w:rsid w:val="003764F0"/>
    <w:rsid w:val="00376884"/>
    <w:rsid w:val="0037693D"/>
    <w:rsid w:val="00376C43"/>
    <w:rsid w:val="00376D06"/>
    <w:rsid w:val="00376D6B"/>
    <w:rsid w:val="003770B8"/>
    <w:rsid w:val="00377316"/>
    <w:rsid w:val="00377710"/>
    <w:rsid w:val="00377828"/>
    <w:rsid w:val="00377D51"/>
    <w:rsid w:val="00380786"/>
    <w:rsid w:val="00380C01"/>
    <w:rsid w:val="00380D40"/>
    <w:rsid w:val="003814E4"/>
    <w:rsid w:val="00381B1E"/>
    <w:rsid w:val="00382042"/>
    <w:rsid w:val="003825F8"/>
    <w:rsid w:val="0038264A"/>
    <w:rsid w:val="00382AE7"/>
    <w:rsid w:val="00382BBE"/>
    <w:rsid w:val="00382DD5"/>
    <w:rsid w:val="00383041"/>
    <w:rsid w:val="003831EB"/>
    <w:rsid w:val="0038361A"/>
    <w:rsid w:val="0038379D"/>
    <w:rsid w:val="00383817"/>
    <w:rsid w:val="00383C76"/>
    <w:rsid w:val="00383CC0"/>
    <w:rsid w:val="00383DDA"/>
    <w:rsid w:val="003840EA"/>
    <w:rsid w:val="00384419"/>
    <w:rsid w:val="003845F4"/>
    <w:rsid w:val="00384619"/>
    <w:rsid w:val="0038479E"/>
    <w:rsid w:val="00384814"/>
    <w:rsid w:val="0038496B"/>
    <w:rsid w:val="00384E8B"/>
    <w:rsid w:val="003854BC"/>
    <w:rsid w:val="003854E1"/>
    <w:rsid w:val="00385581"/>
    <w:rsid w:val="003857E0"/>
    <w:rsid w:val="00386600"/>
    <w:rsid w:val="00386695"/>
    <w:rsid w:val="00386A3E"/>
    <w:rsid w:val="00386E2F"/>
    <w:rsid w:val="003879B5"/>
    <w:rsid w:val="00387A8B"/>
    <w:rsid w:val="00387D37"/>
    <w:rsid w:val="00387F9C"/>
    <w:rsid w:val="0039037D"/>
    <w:rsid w:val="00390780"/>
    <w:rsid w:val="0039084E"/>
    <w:rsid w:val="00390B5A"/>
    <w:rsid w:val="00390FD9"/>
    <w:rsid w:val="00391626"/>
    <w:rsid w:val="003919F3"/>
    <w:rsid w:val="00391AC4"/>
    <w:rsid w:val="00391E99"/>
    <w:rsid w:val="00391F2D"/>
    <w:rsid w:val="00391F40"/>
    <w:rsid w:val="00392451"/>
    <w:rsid w:val="00392689"/>
    <w:rsid w:val="00392759"/>
    <w:rsid w:val="0039282F"/>
    <w:rsid w:val="00392A63"/>
    <w:rsid w:val="00392A9A"/>
    <w:rsid w:val="00392C84"/>
    <w:rsid w:val="00393205"/>
    <w:rsid w:val="0039342E"/>
    <w:rsid w:val="0039344F"/>
    <w:rsid w:val="00393D6E"/>
    <w:rsid w:val="00394130"/>
    <w:rsid w:val="0039436B"/>
    <w:rsid w:val="00394514"/>
    <w:rsid w:val="00394615"/>
    <w:rsid w:val="003946B7"/>
    <w:rsid w:val="003954CC"/>
    <w:rsid w:val="0039616C"/>
    <w:rsid w:val="00396382"/>
    <w:rsid w:val="00396820"/>
    <w:rsid w:val="00396960"/>
    <w:rsid w:val="00396EF2"/>
    <w:rsid w:val="00396F0C"/>
    <w:rsid w:val="003972B8"/>
    <w:rsid w:val="0039772C"/>
    <w:rsid w:val="003979E3"/>
    <w:rsid w:val="00397D1B"/>
    <w:rsid w:val="003A09AC"/>
    <w:rsid w:val="003A0AB4"/>
    <w:rsid w:val="003A0B46"/>
    <w:rsid w:val="003A1B2C"/>
    <w:rsid w:val="003A2532"/>
    <w:rsid w:val="003A2C6E"/>
    <w:rsid w:val="003A2EB4"/>
    <w:rsid w:val="003A30E8"/>
    <w:rsid w:val="003A340E"/>
    <w:rsid w:val="003A3979"/>
    <w:rsid w:val="003A3B61"/>
    <w:rsid w:val="003A3EBC"/>
    <w:rsid w:val="003A3EED"/>
    <w:rsid w:val="003A4A2E"/>
    <w:rsid w:val="003A4A9D"/>
    <w:rsid w:val="003A4B9F"/>
    <w:rsid w:val="003A4DE9"/>
    <w:rsid w:val="003A5273"/>
    <w:rsid w:val="003A5278"/>
    <w:rsid w:val="003A539E"/>
    <w:rsid w:val="003A55C5"/>
    <w:rsid w:val="003A5962"/>
    <w:rsid w:val="003A5AED"/>
    <w:rsid w:val="003A63BE"/>
    <w:rsid w:val="003A6A76"/>
    <w:rsid w:val="003A775C"/>
    <w:rsid w:val="003A7C3B"/>
    <w:rsid w:val="003A7F31"/>
    <w:rsid w:val="003B0434"/>
    <w:rsid w:val="003B063B"/>
    <w:rsid w:val="003B0B26"/>
    <w:rsid w:val="003B10A5"/>
    <w:rsid w:val="003B120D"/>
    <w:rsid w:val="003B14B1"/>
    <w:rsid w:val="003B1773"/>
    <w:rsid w:val="003B1C43"/>
    <w:rsid w:val="003B20EC"/>
    <w:rsid w:val="003B2D80"/>
    <w:rsid w:val="003B2F4A"/>
    <w:rsid w:val="003B2FC1"/>
    <w:rsid w:val="003B313B"/>
    <w:rsid w:val="003B3A43"/>
    <w:rsid w:val="003B4436"/>
    <w:rsid w:val="003B4EBE"/>
    <w:rsid w:val="003B5033"/>
    <w:rsid w:val="003B51F9"/>
    <w:rsid w:val="003B526C"/>
    <w:rsid w:val="003B5583"/>
    <w:rsid w:val="003B58D3"/>
    <w:rsid w:val="003B595D"/>
    <w:rsid w:val="003B6201"/>
    <w:rsid w:val="003B632D"/>
    <w:rsid w:val="003B6493"/>
    <w:rsid w:val="003B679F"/>
    <w:rsid w:val="003B6A81"/>
    <w:rsid w:val="003B6F4F"/>
    <w:rsid w:val="003B7263"/>
    <w:rsid w:val="003B785F"/>
    <w:rsid w:val="003B7917"/>
    <w:rsid w:val="003B795A"/>
    <w:rsid w:val="003B7A8C"/>
    <w:rsid w:val="003B7BCF"/>
    <w:rsid w:val="003B7E6F"/>
    <w:rsid w:val="003B7EA8"/>
    <w:rsid w:val="003C0A2A"/>
    <w:rsid w:val="003C1445"/>
    <w:rsid w:val="003C1880"/>
    <w:rsid w:val="003C191F"/>
    <w:rsid w:val="003C1C5B"/>
    <w:rsid w:val="003C1E7F"/>
    <w:rsid w:val="003C1F1A"/>
    <w:rsid w:val="003C2040"/>
    <w:rsid w:val="003C226E"/>
    <w:rsid w:val="003C25DE"/>
    <w:rsid w:val="003C2FC0"/>
    <w:rsid w:val="003C3353"/>
    <w:rsid w:val="003C3537"/>
    <w:rsid w:val="003C375B"/>
    <w:rsid w:val="003C3B9E"/>
    <w:rsid w:val="003C3E89"/>
    <w:rsid w:val="003C45C6"/>
    <w:rsid w:val="003C53B0"/>
    <w:rsid w:val="003C53CE"/>
    <w:rsid w:val="003C5493"/>
    <w:rsid w:val="003C5509"/>
    <w:rsid w:val="003C5D51"/>
    <w:rsid w:val="003C5EFF"/>
    <w:rsid w:val="003C62C2"/>
    <w:rsid w:val="003C6362"/>
    <w:rsid w:val="003C63D3"/>
    <w:rsid w:val="003C6657"/>
    <w:rsid w:val="003C67FD"/>
    <w:rsid w:val="003C6B23"/>
    <w:rsid w:val="003C6B61"/>
    <w:rsid w:val="003C7861"/>
    <w:rsid w:val="003C7B74"/>
    <w:rsid w:val="003C7B98"/>
    <w:rsid w:val="003D019E"/>
    <w:rsid w:val="003D0618"/>
    <w:rsid w:val="003D0EF5"/>
    <w:rsid w:val="003D1CEE"/>
    <w:rsid w:val="003D28B4"/>
    <w:rsid w:val="003D2A06"/>
    <w:rsid w:val="003D2A3A"/>
    <w:rsid w:val="003D318E"/>
    <w:rsid w:val="003D35F9"/>
    <w:rsid w:val="003D3A94"/>
    <w:rsid w:val="003D4AF7"/>
    <w:rsid w:val="003D4F22"/>
    <w:rsid w:val="003D5C32"/>
    <w:rsid w:val="003D5CA0"/>
    <w:rsid w:val="003D5E6D"/>
    <w:rsid w:val="003D6054"/>
    <w:rsid w:val="003D60CF"/>
    <w:rsid w:val="003D6380"/>
    <w:rsid w:val="003D655F"/>
    <w:rsid w:val="003D6880"/>
    <w:rsid w:val="003D68DA"/>
    <w:rsid w:val="003D690C"/>
    <w:rsid w:val="003D6F5B"/>
    <w:rsid w:val="003D7111"/>
    <w:rsid w:val="003E0808"/>
    <w:rsid w:val="003E0884"/>
    <w:rsid w:val="003E08CF"/>
    <w:rsid w:val="003E0EBF"/>
    <w:rsid w:val="003E0EDC"/>
    <w:rsid w:val="003E1240"/>
    <w:rsid w:val="003E19CB"/>
    <w:rsid w:val="003E1DC5"/>
    <w:rsid w:val="003E212C"/>
    <w:rsid w:val="003E224E"/>
    <w:rsid w:val="003E233E"/>
    <w:rsid w:val="003E2AB0"/>
    <w:rsid w:val="003E2BDA"/>
    <w:rsid w:val="003E2F08"/>
    <w:rsid w:val="003E3002"/>
    <w:rsid w:val="003E35A1"/>
    <w:rsid w:val="003E3612"/>
    <w:rsid w:val="003E3737"/>
    <w:rsid w:val="003E3AB7"/>
    <w:rsid w:val="003E3B9D"/>
    <w:rsid w:val="003E3BE2"/>
    <w:rsid w:val="003E3C53"/>
    <w:rsid w:val="003E41D6"/>
    <w:rsid w:val="003E48E7"/>
    <w:rsid w:val="003E48FA"/>
    <w:rsid w:val="003E4BF1"/>
    <w:rsid w:val="003E4D24"/>
    <w:rsid w:val="003E4E85"/>
    <w:rsid w:val="003E50D5"/>
    <w:rsid w:val="003E5259"/>
    <w:rsid w:val="003E52AD"/>
    <w:rsid w:val="003E53B5"/>
    <w:rsid w:val="003E57A3"/>
    <w:rsid w:val="003E5A93"/>
    <w:rsid w:val="003E5B9B"/>
    <w:rsid w:val="003E6102"/>
    <w:rsid w:val="003E6CD1"/>
    <w:rsid w:val="003E6E66"/>
    <w:rsid w:val="003E733C"/>
    <w:rsid w:val="003E76D7"/>
    <w:rsid w:val="003E7CB7"/>
    <w:rsid w:val="003E7F63"/>
    <w:rsid w:val="003F032A"/>
    <w:rsid w:val="003F0F29"/>
    <w:rsid w:val="003F0FCB"/>
    <w:rsid w:val="003F2499"/>
    <w:rsid w:val="003F25BD"/>
    <w:rsid w:val="003F262F"/>
    <w:rsid w:val="003F29AA"/>
    <w:rsid w:val="003F3081"/>
    <w:rsid w:val="003F317B"/>
    <w:rsid w:val="003F3207"/>
    <w:rsid w:val="003F32EA"/>
    <w:rsid w:val="003F360A"/>
    <w:rsid w:val="003F36B0"/>
    <w:rsid w:val="003F381C"/>
    <w:rsid w:val="003F3B57"/>
    <w:rsid w:val="003F43CD"/>
    <w:rsid w:val="003F483C"/>
    <w:rsid w:val="003F4C29"/>
    <w:rsid w:val="003F4D74"/>
    <w:rsid w:val="003F5522"/>
    <w:rsid w:val="003F5A4A"/>
    <w:rsid w:val="003F5D9B"/>
    <w:rsid w:val="003F60A6"/>
    <w:rsid w:val="003F627C"/>
    <w:rsid w:val="003F63CF"/>
    <w:rsid w:val="003F6812"/>
    <w:rsid w:val="003F6C73"/>
    <w:rsid w:val="003F6E78"/>
    <w:rsid w:val="003F7439"/>
    <w:rsid w:val="003F7C91"/>
    <w:rsid w:val="003F7F34"/>
    <w:rsid w:val="004005B0"/>
    <w:rsid w:val="00400645"/>
    <w:rsid w:val="00400853"/>
    <w:rsid w:val="00400B7B"/>
    <w:rsid w:val="004017E2"/>
    <w:rsid w:val="00401E8E"/>
    <w:rsid w:val="00402343"/>
    <w:rsid w:val="004030F3"/>
    <w:rsid w:val="00403106"/>
    <w:rsid w:val="00403205"/>
    <w:rsid w:val="004035D3"/>
    <w:rsid w:val="00403645"/>
    <w:rsid w:val="00403842"/>
    <w:rsid w:val="00403B8B"/>
    <w:rsid w:val="00403BF9"/>
    <w:rsid w:val="004040FE"/>
    <w:rsid w:val="004045C9"/>
    <w:rsid w:val="00404AFA"/>
    <w:rsid w:val="00404BC2"/>
    <w:rsid w:val="00404CBE"/>
    <w:rsid w:val="00405787"/>
    <w:rsid w:val="004057EF"/>
    <w:rsid w:val="00406155"/>
    <w:rsid w:val="004063B9"/>
    <w:rsid w:val="0040685D"/>
    <w:rsid w:val="00406A93"/>
    <w:rsid w:val="00406C02"/>
    <w:rsid w:val="00406FD8"/>
    <w:rsid w:val="00407F7B"/>
    <w:rsid w:val="00407FFB"/>
    <w:rsid w:val="00410396"/>
    <w:rsid w:val="004104DD"/>
    <w:rsid w:val="004107C3"/>
    <w:rsid w:val="00410C9D"/>
    <w:rsid w:val="004119D8"/>
    <w:rsid w:val="00411A60"/>
    <w:rsid w:val="00411F0B"/>
    <w:rsid w:val="00412290"/>
    <w:rsid w:val="0041238A"/>
    <w:rsid w:val="0041256B"/>
    <w:rsid w:val="00412782"/>
    <w:rsid w:val="004129C3"/>
    <w:rsid w:val="00412D69"/>
    <w:rsid w:val="00412F60"/>
    <w:rsid w:val="0041310C"/>
    <w:rsid w:val="0041421A"/>
    <w:rsid w:val="004143D7"/>
    <w:rsid w:val="00414432"/>
    <w:rsid w:val="00414896"/>
    <w:rsid w:val="00414950"/>
    <w:rsid w:val="00414E56"/>
    <w:rsid w:val="004152F5"/>
    <w:rsid w:val="00415458"/>
    <w:rsid w:val="00415D6D"/>
    <w:rsid w:val="00415F35"/>
    <w:rsid w:val="00415FDB"/>
    <w:rsid w:val="00416196"/>
    <w:rsid w:val="0041637D"/>
    <w:rsid w:val="00416CB8"/>
    <w:rsid w:val="00416DE3"/>
    <w:rsid w:val="00416F89"/>
    <w:rsid w:val="00417688"/>
    <w:rsid w:val="004179D0"/>
    <w:rsid w:val="00417B0F"/>
    <w:rsid w:val="00418B39"/>
    <w:rsid w:val="004202CE"/>
    <w:rsid w:val="0042049F"/>
    <w:rsid w:val="004209E5"/>
    <w:rsid w:val="00420CF2"/>
    <w:rsid w:val="004218F3"/>
    <w:rsid w:val="00421CA7"/>
    <w:rsid w:val="00421EC2"/>
    <w:rsid w:val="0042200B"/>
    <w:rsid w:val="00422152"/>
    <w:rsid w:val="00423087"/>
    <w:rsid w:val="004233DB"/>
    <w:rsid w:val="004239FC"/>
    <w:rsid w:val="00423F3F"/>
    <w:rsid w:val="00423FC8"/>
    <w:rsid w:val="004247E9"/>
    <w:rsid w:val="004248F3"/>
    <w:rsid w:val="00424908"/>
    <w:rsid w:val="00425251"/>
    <w:rsid w:val="00425286"/>
    <w:rsid w:val="004253AA"/>
    <w:rsid w:val="00425404"/>
    <w:rsid w:val="00425840"/>
    <w:rsid w:val="004259DF"/>
    <w:rsid w:val="00425B37"/>
    <w:rsid w:val="00425F40"/>
    <w:rsid w:val="00426C80"/>
    <w:rsid w:val="00426C87"/>
    <w:rsid w:val="0042746F"/>
    <w:rsid w:val="0042754D"/>
    <w:rsid w:val="00430019"/>
    <w:rsid w:val="00430656"/>
    <w:rsid w:val="0043077F"/>
    <w:rsid w:val="00430B94"/>
    <w:rsid w:val="00430BB1"/>
    <w:rsid w:val="00430D0F"/>
    <w:rsid w:val="00430FDE"/>
    <w:rsid w:val="0043119D"/>
    <w:rsid w:val="00431776"/>
    <w:rsid w:val="004319C5"/>
    <w:rsid w:val="0043213C"/>
    <w:rsid w:val="00432EA9"/>
    <w:rsid w:val="00432FA3"/>
    <w:rsid w:val="00433017"/>
    <w:rsid w:val="00433057"/>
    <w:rsid w:val="004333EF"/>
    <w:rsid w:val="00433818"/>
    <w:rsid w:val="0043450D"/>
    <w:rsid w:val="00434670"/>
    <w:rsid w:val="00435153"/>
    <w:rsid w:val="004352FC"/>
    <w:rsid w:val="004353A9"/>
    <w:rsid w:val="004353EA"/>
    <w:rsid w:val="004353FB"/>
    <w:rsid w:val="00435E5E"/>
    <w:rsid w:val="00436164"/>
    <w:rsid w:val="0043646D"/>
    <w:rsid w:val="004366FD"/>
    <w:rsid w:val="00436EEF"/>
    <w:rsid w:val="00437FB0"/>
    <w:rsid w:val="0043AB4D"/>
    <w:rsid w:val="00440669"/>
    <w:rsid w:val="00440C32"/>
    <w:rsid w:val="0044169F"/>
    <w:rsid w:val="00441F27"/>
    <w:rsid w:val="00441F60"/>
    <w:rsid w:val="00441F67"/>
    <w:rsid w:val="00442351"/>
    <w:rsid w:val="00442602"/>
    <w:rsid w:val="00442614"/>
    <w:rsid w:val="0044268D"/>
    <w:rsid w:val="00442763"/>
    <w:rsid w:val="00442A7C"/>
    <w:rsid w:val="00442B40"/>
    <w:rsid w:val="0044315C"/>
    <w:rsid w:val="0044360F"/>
    <w:rsid w:val="0044379A"/>
    <w:rsid w:val="00443EE7"/>
    <w:rsid w:val="004445DE"/>
    <w:rsid w:val="0044462D"/>
    <w:rsid w:val="00444A1F"/>
    <w:rsid w:val="00444DDA"/>
    <w:rsid w:val="00445189"/>
    <w:rsid w:val="0044521D"/>
    <w:rsid w:val="00445612"/>
    <w:rsid w:val="00445676"/>
    <w:rsid w:val="00445989"/>
    <w:rsid w:val="00446079"/>
    <w:rsid w:val="004460A6"/>
    <w:rsid w:val="00446485"/>
    <w:rsid w:val="004465CD"/>
    <w:rsid w:val="00446CAE"/>
    <w:rsid w:val="0044712C"/>
    <w:rsid w:val="004472C6"/>
    <w:rsid w:val="00447340"/>
    <w:rsid w:val="0044794B"/>
    <w:rsid w:val="00447BA8"/>
    <w:rsid w:val="00447D29"/>
    <w:rsid w:val="004513A8"/>
    <w:rsid w:val="00451A49"/>
    <w:rsid w:val="00451D8F"/>
    <w:rsid w:val="00452477"/>
    <w:rsid w:val="00452494"/>
    <w:rsid w:val="00452550"/>
    <w:rsid w:val="00452C45"/>
    <w:rsid w:val="00453159"/>
    <w:rsid w:val="00453392"/>
    <w:rsid w:val="0045351E"/>
    <w:rsid w:val="0045370D"/>
    <w:rsid w:val="00454289"/>
    <w:rsid w:val="0045429D"/>
    <w:rsid w:val="00454C21"/>
    <w:rsid w:val="00455A77"/>
    <w:rsid w:val="00455AE2"/>
    <w:rsid w:val="00455F8A"/>
    <w:rsid w:val="004561C5"/>
    <w:rsid w:val="0045634D"/>
    <w:rsid w:val="004579A6"/>
    <w:rsid w:val="00457A31"/>
    <w:rsid w:val="00457F9B"/>
    <w:rsid w:val="004600C7"/>
    <w:rsid w:val="004602D3"/>
    <w:rsid w:val="0046032B"/>
    <w:rsid w:val="004604D5"/>
    <w:rsid w:val="004607C2"/>
    <w:rsid w:val="0046101D"/>
    <w:rsid w:val="00461887"/>
    <w:rsid w:val="00461C8E"/>
    <w:rsid w:val="00461FEC"/>
    <w:rsid w:val="0046206B"/>
    <w:rsid w:val="004622E0"/>
    <w:rsid w:val="0046269E"/>
    <w:rsid w:val="00462C54"/>
    <w:rsid w:val="00462DEC"/>
    <w:rsid w:val="004630D5"/>
    <w:rsid w:val="0046323D"/>
    <w:rsid w:val="004636C7"/>
    <w:rsid w:val="004636FF"/>
    <w:rsid w:val="00463A1F"/>
    <w:rsid w:val="00463BAD"/>
    <w:rsid w:val="00463F5D"/>
    <w:rsid w:val="0046455E"/>
    <w:rsid w:val="00464760"/>
    <w:rsid w:val="00465483"/>
    <w:rsid w:val="00465564"/>
    <w:rsid w:val="00465A28"/>
    <w:rsid w:val="00465ECB"/>
    <w:rsid w:val="0046656F"/>
    <w:rsid w:val="00466823"/>
    <w:rsid w:val="00466A78"/>
    <w:rsid w:val="00466C76"/>
    <w:rsid w:val="00466CC1"/>
    <w:rsid w:val="00467957"/>
    <w:rsid w:val="00467A00"/>
    <w:rsid w:val="00467E78"/>
    <w:rsid w:val="00467EE9"/>
    <w:rsid w:val="00467FC4"/>
    <w:rsid w:val="0047016E"/>
    <w:rsid w:val="0047058A"/>
    <w:rsid w:val="004706FF"/>
    <w:rsid w:val="00470972"/>
    <w:rsid w:val="00470CB4"/>
    <w:rsid w:val="00470D2C"/>
    <w:rsid w:val="0047168E"/>
    <w:rsid w:val="004716BB"/>
    <w:rsid w:val="00471E2D"/>
    <w:rsid w:val="0047258C"/>
    <w:rsid w:val="004727C5"/>
    <w:rsid w:val="00472C3F"/>
    <w:rsid w:val="004736AC"/>
    <w:rsid w:val="00473BAD"/>
    <w:rsid w:val="00473D6A"/>
    <w:rsid w:val="0047541F"/>
    <w:rsid w:val="00475552"/>
    <w:rsid w:val="004755DE"/>
    <w:rsid w:val="00475701"/>
    <w:rsid w:val="00475C93"/>
    <w:rsid w:val="00475F66"/>
    <w:rsid w:val="00476510"/>
    <w:rsid w:val="0047685D"/>
    <w:rsid w:val="004769B5"/>
    <w:rsid w:val="00476BFE"/>
    <w:rsid w:val="00476F47"/>
    <w:rsid w:val="00476FF5"/>
    <w:rsid w:val="00477A8E"/>
    <w:rsid w:val="00477D2B"/>
    <w:rsid w:val="00477D51"/>
    <w:rsid w:val="00480D89"/>
    <w:rsid w:val="00480E82"/>
    <w:rsid w:val="00481529"/>
    <w:rsid w:val="0048180E"/>
    <w:rsid w:val="00481D35"/>
    <w:rsid w:val="0048257B"/>
    <w:rsid w:val="00482650"/>
    <w:rsid w:val="00482740"/>
    <w:rsid w:val="00482A8F"/>
    <w:rsid w:val="00482D3D"/>
    <w:rsid w:val="004831F5"/>
    <w:rsid w:val="004836B1"/>
    <w:rsid w:val="004848CF"/>
    <w:rsid w:val="00484A48"/>
    <w:rsid w:val="00485656"/>
    <w:rsid w:val="00485713"/>
    <w:rsid w:val="00485B34"/>
    <w:rsid w:val="00485CA5"/>
    <w:rsid w:val="00485DF6"/>
    <w:rsid w:val="00487EFE"/>
    <w:rsid w:val="00490430"/>
    <w:rsid w:val="0049073C"/>
    <w:rsid w:val="004908EB"/>
    <w:rsid w:val="00491123"/>
    <w:rsid w:val="004911A4"/>
    <w:rsid w:val="004912D8"/>
    <w:rsid w:val="0049151A"/>
    <w:rsid w:val="00491E96"/>
    <w:rsid w:val="00492264"/>
    <w:rsid w:val="00492482"/>
    <w:rsid w:val="004927AC"/>
    <w:rsid w:val="00492A3C"/>
    <w:rsid w:val="00492D77"/>
    <w:rsid w:val="0049333A"/>
    <w:rsid w:val="004939CE"/>
    <w:rsid w:val="00493EB5"/>
    <w:rsid w:val="004942A9"/>
    <w:rsid w:val="0049465A"/>
    <w:rsid w:val="004946FD"/>
    <w:rsid w:val="004949BC"/>
    <w:rsid w:val="00494FFD"/>
    <w:rsid w:val="00495261"/>
    <w:rsid w:val="0049539F"/>
    <w:rsid w:val="004956FB"/>
    <w:rsid w:val="0049582C"/>
    <w:rsid w:val="004959E5"/>
    <w:rsid w:val="00495DBE"/>
    <w:rsid w:val="00495E83"/>
    <w:rsid w:val="00496025"/>
    <w:rsid w:val="0049605E"/>
    <w:rsid w:val="00496F27"/>
    <w:rsid w:val="00497113"/>
    <w:rsid w:val="004971B3"/>
    <w:rsid w:val="0049744A"/>
    <w:rsid w:val="004975F6"/>
    <w:rsid w:val="00497705"/>
    <w:rsid w:val="00497DF4"/>
    <w:rsid w:val="004A03A9"/>
    <w:rsid w:val="004A0541"/>
    <w:rsid w:val="004A06B6"/>
    <w:rsid w:val="004A0D77"/>
    <w:rsid w:val="004A0F89"/>
    <w:rsid w:val="004A11C1"/>
    <w:rsid w:val="004A13F0"/>
    <w:rsid w:val="004A19DD"/>
    <w:rsid w:val="004A19EC"/>
    <w:rsid w:val="004A1C4E"/>
    <w:rsid w:val="004A1D35"/>
    <w:rsid w:val="004A1DA6"/>
    <w:rsid w:val="004A29F3"/>
    <w:rsid w:val="004A2B65"/>
    <w:rsid w:val="004A3220"/>
    <w:rsid w:val="004A3EE8"/>
    <w:rsid w:val="004A448D"/>
    <w:rsid w:val="004A45FD"/>
    <w:rsid w:val="004A4947"/>
    <w:rsid w:val="004A4DE4"/>
    <w:rsid w:val="004A523B"/>
    <w:rsid w:val="004A58FE"/>
    <w:rsid w:val="004A6283"/>
    <w:rsid w:val="004A67C0"/>
    <w:rsid w:val="004A689B"/>
    <w:rsid w:val="004A6D83"/>
    <w:rsid w:val="004A6FE3"/>
    <w:rsid w:val="004A7A84"/>
    <w:rsid w:val="004B081D"/>
    <w:rsid w:val="004B0A53"/>
    <w:rsid w:val="004B0BE1"/>
    <w:rsid w:val="004B0C2F"/>
    <w:rsid w:val="004B0D64"/>
    <w:rsid w:val="004B0F00"/>
    <w:rsid w:val="004B1009"/>
    <w:rsid w:val="004B1658"/>
    <w:rsid w:val="004B189D"/>
    <w:rsid w:val="004B18A2"/>
    <w:rsid w:val="004B1994"/>
    <w:rsid w:val="004B1B6B"/>
    <w:rsid w:val="004B26F3"/>
    <w:rsid w:val="004B2873"/>
    <w:rsid w:val="004B2A38"/>
    <w:rsid w:val="004B2D06"/>
    <w:rsid w:val="004B2E41"/>
    <w:rsid w:val="004B2ED6"/>
    <w:rsid w:val="004B3480"/>
    <w:rsid w:val="004B3FA8"/>
    <w:rsid w:val="004B4155"/>
    <w:rsid w:val="004B4CE7"/>
    <w:rsid w:val="004B53D6"/>
    <w:rsid w:val="004B53ED"/>
    <w:rsid w:val="004B57DB"/>
    <w:rsid w:val="004B5881"/>
    <w:rsid w:val="004B5B58"/>
    <w:rsid w:val="004B5EF2"/>
    <w:rsid w:val="004B6104"/>
    <w:rsid w:val="004B67C4"/>
    <w:rsid w:val="004B6846"/>
    <w:rsid w:val="004B6B99"/>
    <w:rsid w:val="004B6D4B"/>
    <w:rsid w:val="004B6DED"/>
    <w:rsid w:val="004B6DF5"/>
    <w:rsid w:val="004B6FFE"/>
    <w:rsid w:val="004B706A"/>
    <w:rsid w:val="004B7AD0"/>
    <w:rsid w:val="004B7F38"/>
    <w:rsid w:val="004C0192"/>
    <w:rsid w:val="004C0BB8"/>
    <w:rsid w:val="004C17B9"/>
    <w:rsid w:val="004C1AF1"/>
    <w:rsid w:val="004C2381"/>
    <w:rsid w:val="004C25DB"/>
    <w:rsid w:val="004C2602"/>
    <w:rsid w:val="004C2D77"/>
    <w:rsid w:val="004C2F93"/>
    <w:rsid w:val="004C30AE"/>
    <w:rsid w:val="004C32D6"/>
    <w:rsid w:val="004C3775"/>
    <w:rsid w:val="004C3DF5"/>
    <w:rsid w:val="004C3F00"/>
    <w:rsid w:val="004C422D"/>
    <w:rsid w:val="004C42FE"/>
    <w:rsid w:val="004C4665"/>
    <w:rsid w:val="004C4754"/>
    <w:rsid w:val="004C4910"/>
    <w:rsid w:val="004C49D1"/>
    <w:rsid w:val="004C4B91"/>
    <w:rsid w:val="004C4BB0"/>
    <w:rsid w:val="004C4D46"/>
    <w:rsid w:val="004C4E96"/>
    <w:rsid w:val="004C52F8"/>
    <w:rsid w:val="004C5D05"/>
    <w:rsid w:val="004C5F11"/>
    <w:rsid w:val="004C616C"/>
    <w:rsid w:val="004C6736"/>
    <w:rsid w:val="004C6C23"/>
    <w:rsid w:val="004C72FF"/>
    <w:rsid w:val="004C7984"/>
    <w:rsid w:val="004D04AB"/>
    <w:rsid w:val="004D0850"/>
    <w:rsid w:val="004D141E"/>
    <w:rsid w:val="004D1AEF"/>
    <w:rsid w:val="004D23AB"/>
    <w:rsid w:val="004D2436"/>
    <w:rsid w:val="004D26EC"/>
    <w:rsid w:val="004D37F9"/>
    <w:rsid w:val="004D3E90"/>
    <w:rsid w:val="004D4272"/>
    <w:rsid w:val="004D42FE"/>
    <w:rsid w:val="004D4865"/>
    <w:rsid w:val="004D4A3C"/>
    <w:rsid w:val="004D5073"/>
    <w:rsid w:val="004D5135"/>
    <w:rsid w:val="004D5143"/>
    <w:rsid w:val="004D5732"/>
    <w:rsid w:val="004D5A29"/>
    <w:rsid w:val="004D5EB6"/>
    <w:rsid w:val="004D6103"/>
    <w:rsid w:val="004D61D2"/>
    <w:rsid w:val="004D64F8"/>
    <w:rsid w:val="004D684C"/>
    <w:rsid w:val="004D7160"/>
    <w:rsid w:val="004D7227"/>
    <w:rsid w:val="004D7312"/>
    <w:rsid w:val="004D73D8"/>
    <w:rsid w:val="004D7DBE"/>
    <w:rsid w:val="004D7E6C"/>
    <w:rsid w:val="004E0A14"/>
    <w:rsid w:val="004E0DC5"/>
    <w:rsid w:val="004E221B"/>
    <w:rsid w:val="004E2808"/>
    <w:rsid w:val="004E284F"/>
    <w:rsid w:val="004E29E2"/>
    <w:rsid w:val="004E2D7C"/>
    <w:rsid w:val="004E2FEC"/>
    <w:rsid w:val="004E3140"/>
    <w:rsid w:val="004E422F"/>
    <w:rsid w:val="004E4414"/>
    <w:rsid w:val="004E4948"/>
    <w:rsid w:val="004E4B57"/>
    <w:rsid w:val="004E4C77"/>
    <w:rsid w:val="004E555C"/>
    <w:rsid w:val="004E5822"/>
    <w:rsid w:val="004E5F70"/>
    <w:rsid w:val="004E7239"/>
    <w:rsid w:val="004E7245"/>
    <w:rsid w:val="004E72A1"/>
    <w:rsid w:val="004E732F"/>
    <w:rsid w:val="004E79A0"/>
    <w:rsid w:val="004E7AFC"/>
    <w:rsid w:val="004F06A8"/>
    <w:rsid w:val="004F077D"/>
    <w:rsid w:val="004F0AFD"/>
    <w:rsid w:val="004F13ED"/>
    <w:rsid w:val="004F1ECC"/>
    <w:rsid w:val="004F2644"/>
    <w:rsid w:val="004F26F6"/>
    <w:rsid w:val="004F28CC"/>
    <w:rsid w:val="004F2B5C"/>
    <w:rsid w:val="004F34C9"/>
    <w:rsid w:val="004F38F5"/>
    <w:rsid w:val="004F3B15"/>
    <w:rsid w:val="004F3B7D"/>
    <w:rsid w:val="004F3BB0"/>
    <w:rsid w:val="004F4921"/>
    <w:rsid w:val="004F492B"/>
    <w:rsid w:val="004F49D9"/>
    <w:rsid w:val="004F4AAD"/>
    <w:rsid w:val="004F4C46"/>
    <w:rsid w:val="004F4D95"/>
    <w:rsid w:val="004F4FE7"/>
    <w:rsid w:val="004F5063"/>
    <w:rsid w:val="004F5271"/>
    <w:rsid w:val="004F528E"/>
    <w:rsid w:val="004F56CA"/>
    <w:rsid w:val="004F5778"/>
    <w:rsid w:val="004F5AB4"/>
    <w:rsid w:val="004F600A"/>
    <w:rsid w:val="004F60A3"/>
    <w:rsid w:val="004F63AD"/>
    <w:rsid w:val="004F6611"/>
    <w:rsid w:val="004F6689"/>
    <w:rsid w:val="004F68E1"/>
    <w:rsid w:val="004F6E97"/>
    <w:rsid w:val="004F74DF"/>
    <w:rsid w:val="004F74E7"/>
    <w:rsid w:val="004F750A"/>
    <w:rsid w:val="004F753A"/>
    <w:rsid w:val="00500149"/>
    <w:rsid w:val="00500E5B"/>
    <w:rsid w:val="00501085"/>
    <w:rsid w:val="005011A2"/>
    <w:rsid w:val="00501DF7"/>
    <w:rsid w:val="0050270E"/>
    <w:rsid w:val="00502796"/>
    <w:rsid w:val="00502D90"/>
    <w:rsid w:val="005031FE"/>
    <w:rsid w:val="00503715"/>
    <w:rsid w:val="00503924"/>
    <w:rsid w:val="005039A5"/>
    <w:rsid w:val="00503BD0"/>
    <w:rsid w:val="00504B84"/>
    <w:rsid w:val="00504D8A"/>
    <w:rsid w:val="00504DBF"/>
    <w:rsid w:val="00504FA6"/>
    <w:rsid w:val="0050516C"/>
    <w:rsid w:val="00505A5C"/>
    <w:rsid w:val="00505AF8"/>
    <w:rsid w:val="00505B94"/>
    <w:rsid w:val="005060A3"/>
    <w:rsid w:val="00506286"/>
    <w:rsid w:val="005066D3"/>
    <w:rsid w:val="005068EC"/>
    <w:rsid w:val="005070DF"/>
    <w:rsid w:val="005071C5"/>
    <w:rsid w:val="005078A7"/>
    <w:rsid w:val="00507CE6"/>
    <w:rsid w:val="00510929"/>
    <w:rsid w:val="00510B48"/>
    <w:rsid w:val="00510EF6"/>
    <w:rsid w:val="005111AC"/>
    <w:rsid w:val="005114AF"/>
    <w:rsid w:val="005114B2"/>
    <w:rsid w:val="00511630"/>
    <w:rsid w:val="00511A1D"/>
    <w:rsid w:val="00511AB7"/>
    <w:rsid w:val="0051205E"/>
    <w:rsid w:val="005126A2"/>
    <w:rsid w:val="0051290F"/>
    <w:rsid w:val="00512DE3"/>
    <w:rsid w:val="0051320D"/>
    <w:rsid w:val="00513242"/>
    <w:rsid w:val="00513848"/>
    <w:rsid w:val="00513C98"/>
    <w:rsid w:val="00514320"/>
    <w:rsid w:val="005145F9"/>
    <w:rsid w:val="00514F53"/>
    <w:rsid w:val="005151FD"/>
    <w:rsid w:val="005152E0"/>
    <w:rsid w:val="00515624"/>
    <w:rsid w:val="0051605F"/>
    <w:rsid w:val="005168A5"/>
    <w:rsid w:val="00516BCF"/>
    <w:rsid w:val="00516FE8"/>
    <w:rsid w:val="0051749B"/>
    <w:rsid w:val="0051750B"/>
    <w:rsid w:val="00517663"/>
    <w:rsid w:val="0051797F"/>
    <w:rsid w:val="005179A0"/>
    <w:rsid w:val="00520478"/>
    <w:rsid w:val="00520697"/>
    <w:rsid w:val="00521177"/>
    <w:rsid w:val="0052133F"/>
    <w:rsid w:val="0052191A"/>
    <w:rsid w:val="005219A9"/>
    <w:rsid w:val="00521C1A"/>
    <w:rsid w:val="00521E7E"/>
    <w:rsid w:val="005221FB"/>
    <w:rsid w:val="00522A8A"/>
    <w:rsid w:val="00522AB8"/>
    <w:rsid w:val="005232E7"/>
    <w:rsid w:val="0052351F"/>
    <w:rsid w:val="005249C8"/>
    <w:rsid w:val="00524C46"/>
    <w:rsid w:val="00524FA5"/>
    <w:rsid w:val="00525099"/>
    <w:rsid w:val="00525D67"/>
    <w:rsid w:val="00525F5C"/>
    <w:rsid w:val="00526427"/>
    <w:rsid w:val="0052649C"/>
    <w:rsid w:val="00526864"/>
    <w:rsid w:val="00526B45"/>
    <w:rsid w:val="005271E5"/>
    <w:rsid w:val="0052742D"/>
    <w:rsid w:val="00527583"/>
    <w:rsid w:val="00527938"/>
    <w:rsid w:val="00530BC6"/>
    <w:rsid w:val="00530C28"/>
    <w:rsid w:val="00530E92"/>
    <w:rsid w:val="00530EE0"/>
    <w:rsid w:val="005312EC"/>
    <w:rsid w:val="00531DBB"/>
    <w:rsid w:val="00532023"/>
    <w:rsid w:val="00532692"/>
    <w:rsid w:val="005327B8"/>
    <w:rsid w:val="00532869"/>
    <w:rsid w:val="00532E2B"/>
    <w:rsid w:val="00532E74"/>
    <w:rsid w:val="0053351C"/>
    <w:rsid w:val="00533A5C"/>
    <w:rsid w:val="00534041"/>
    <w:rsid w:val="0053437D"/>
    <w:rsid w:val="005347BE"/>
    <w:rsid w:val="00534A17"/>
    <w:rsid w:val="00534C53"/>
    <w:rsid w:val="00534C57"/>
    <w:rsid w:val="005350D2"/>
    <w:rsid w:val="00535296"/>
    <w:rsid w:val="00535305"/>
    <w:rsid w:val="00535444"/>
    <w:rsid w:val="0053566E"/>
    <w:rsid w:val="00535A70"/>
    <w:rsid w:val="00535A98"/>
    <w:rsid w:val="005366B3"/>
    <w:rsid w:val="005367BB"/>
    <w:rsid w:val="00536A40"/>
    <w:rsid w:val="005374AF"/>
    <w:rsid w:val="00537654"/>
    <w:rsid w:val="005377D1"/>
    <w:rsid w:val="00537B85"/>
    <w:rsid w:val="00537F37"/>
    <w:rsid w:val="00540827"/>
    <w:rsid w:val="00540CCF"/>
    <w:rsid w:val="00541211"/>
    <w:rsid w:val="00541EC7"/>
    <w:rsid w:val="00541F47"/>
    <w:rsid w:val="0054202F"/>
    <w:rsid w:val="00542036"/>
    <w:rsid w:val="00542B60"/>
    <w:rsid w:val="00542B95"/>
    <w:rsid w:val="00542BF6"/>
    <w:rsid w:val="00542DF1"/>
    <w:rsid w:val="00542E23"/>
    <w:rsid w:val="00543037"/>
    <w:rsid w:val="00543118"/>
    <w:rsid w:val="005432E3"/>
    <w:rsid w:val="0054422C"/>
    <w:rsid w:val="00544264"/>
    <w:rsid w:val="00544A87"/>
    <w:rsid w:val="00544D8F"/>
    <w:rsid w:val="00544D95"/>
    <w:rsid w:val="00544E51"/>
    <w:rsid w:val="00544EE6"/>
    <w:rsid w:val="0054517D"/>
    <w:rsid w:val="005452FA"/>
    <w:rsid w:val="005453BC"/>
    <w:rsid w:val="00545A8E"/>
    <w:rsid w:val="00545E89"/>
    <w:rsid w:val="005462CD"/>
    <w:rsid w:val="005464C6"/>
    <w:rsid w:val="005467DD"/>
    <w:rsid w:val="005479A7"/>
    <w:rsid w:val="00547F24"/>
    <w:rsid w:val="0055017D"/>
    <w:rsid w:val="00550283"/>
    <w:rsid w:val="005502A5"/>
    <w:rsid w:val="0055093A"/>
    <w:rsid w:val="00550964"/>
    <w:rsid w:val="00550A5F"/>
    <w:rsid w:val="005511A6"/>
    <w:rsid w:val="005512F8"/>
    <w:rsid w:val="0055147E"/>
    <w:rsid w:val="0055156A"/>
    <w:rsid w:val="005515EE"/>
    <w:rsid w:val="00551A92"/>
    <w:rsid w:val="00552349"/>
    <w:rsid w:val="0055295F"/>
    <w:rsid w:val="005535D0"/>
    <w:rsid w:val="005536BC"/>
    <w:rsid w:val="00553E80"/>
    <w:rsid w:val="0055430A"/>
    <w:rsid w:val="0055435D"/>
    <w:rsid w:val="00554391"/>
    <w:rsid w:val="0055449D"/>
    <w:rsid w:val="0055466D"/>
    <w:rsid w:val="0055496B"/>
    <w:rsid w:val="00554D07"/>
    <w:rsid w:val="00554E60"/>
    <w:rsid w:val="005550AA"/>
    <w:rsid w:val="005552F3"/>
    <w:rsid w:val="0055609F"/>
    <w:rsid w:val="00556463"/>
    <w:rsid w:val="005564D2"/>
    <w:rsid w:val="0055660E"/>
    <w:rsid w:val="005569E3"/>
    <w:rsid w:val="005569EA"/>
    <w:rsid w:val="00556F86"/>
    <w:rsid w:val="005570AC"/>
    <w:rsid w:val="005573D9"/>
    <w:rsid w:val="0055741E"/>
    <w:rsid w:val="00557491"/>
    <w:rsid w:val="00560D51"/>
    <w:rsid w:val="00561536"/>
    <w:rsid w:val="005616C5"/>
    <w:rsid w:val="0056227C"/>
    <w:rsid w:val="0056248F"/>
    <w:rsid w:val="00562C07"/>
    <w:rsid w:val="005631A6"/>
    <w:rsid w:val="00563206"/>
    <w:rsid w:val="005632CC"/>
    <w:rsid w:val="00563EE1"/>
    <w:rsid w:val="00563EFA"/>
    <w:rsid w:val="00564427"/>
    <w:rsid w:val="00564681"/>
    <w:rsid w:val="005646E1"/>
    <w:rsid w:val="00564A3E"/>
    <w:rsid w:val="00564AB4"/>
    <w:rsid w:val="00564C5D"/>
    <w:rsid w:val="00564E28"/>
    <w:rsid w:val="005650F0"/>
    <w:rsid w:val="005651B9"/>
    <w:rsid w:val="00565492"/>
    <w:rsid w:val="00565A3F"/>
    <w:rsid w:val="00565D11"/>
    <w:rsid w:val="005669C5"/>
    <w:rsid w:val="00566C2A"/>
    <w:rsid w:val="00566D0F"/>
    <w:rsid w:val="00567124"/>
    <w:rsid w:val="00567AAE"/>
    <w:rsid w:val="00567D11"/>
    <w:rsid w:val="00570182"/>
    <w:rsid w:val="00570299"/>
    <w:rsid w:val="00570B4A"/>
    <w:rsid w:val="00570B6B"/>
    <w:rsid w:val="00570C95"/>
    <w:rsid w:val="00571018"/>
    <w:rsid w:val="005713F2"/>
    <w:rsid w:val="00571725"/>
    <w:rsid w:val="00571A40"/>
    <w:rsid w:val="00571F79"/>
    <w:rsid w:val="005720AA"/>
    <w:rsid w:val="00572219"/>
    <w:rsid w:val="00572615"/>
    <w:rsid w:val="00572699"/>
    <w:rsid w:val="005726A0"/>
    <w:rsid w:val="00572FB8"/>
    <w:rsid w:val="00573BCC"/>
    <w:rsid w:val="00573D62"/>
    <w:rsid w:val="00574279"/>
    <w:rsid w:val="005742BE"/>
    <w:rsid w:val="00574857"/>
    <w:rsid w:val="00574CCB"/>
    <w:rsid w:val="00574CEB"/>
    <w:rsid w:val="00574DEC"/>
    <w:rsid w:val="00574E57"/>
    <w:rsid w:val="0057501E"/>
    <w:rsid w:val="005752D4"/>
    <w:rsid w:val="00575300"/>
    <w:rsid w:val="005754BF"/>
    <w:rsid w:val="00575AE5"/>
    <w:rsid w:val="00575F81"/>
    <w:rsid w:val="00576641"/>
    <w:rsid w:val="00576BB4"/>
    <w:rsid w:val="00576C68"/>
    <w:rsid w:val="00576F40"/>
    <w:rsid w:val="0057707F"/>
    <w:rsid w:val="0057709A"/>
    <w:rsid w:val="0057769A"/>
    <w:rsid w:val="00577B7F"/>
    <w:rsid w:val="00580026"/>
    <w:rsid w:val="005800B1"/>
    <w:rsid w:val="005806D3"/>
    <w:rsid w:val="00580857"/>
    <w:rsid w:val="00580C76"/>
    <w:rsid w:val="00580E3F"/>
    <w:rsid w:val="0058130B"/>
    <w:rsid w:val="005814C3"/>
    <w:rsid w:val="00581CD4"/>
    <w:rsid w:val="005820C3"/>
    <w:rsid w:val="0058210C"/>
    <w:rsid w:val="005821BF"/>
    <w:rsid w:val="00582335"/>
    <w:rsid w:val="005823FF"/>
    <w:rsid w:val="005824EE"/>
    <w:rsid w:val="00582FA8"/>
    <w:rsid w:val="00583533"/>
    <w:rsid w:val="00583691"/>
    <w:rsid w:val="005839A3"/>
    <w:rsid w:val="00583D29"/>
    <w:rsid w:val="00583E18"/>
    <w:rsid w:val="0058473E"/>
    <w:rsid w:val="00585BC8"/>
    <w:rsid w:val="00585EC9"/>
    <w:rsid w:val="00586113"/>
    <w:rsid w:val="005861A5"/>
    <w:rsid w:val="00586467"/>
    <w:rsid w:val="00586536"/>
    <w:rsid w:val="00586910"/>
    <w:rsid w:val="005869AB"/>
    <w:rsid w:val="00586DEB"/>
    <w:rsid w:val="00587057"/>
    <w:rsid w:val="0058734A"/>
    <w:rsid w:val="00587429"/>
    <w:rsid w:val="0058744C"/>
    <w:rsid w:val="005877A6"/>
    <w:rsid w:val="00590224"/>
    <w:rsid w:val="00590786"/>
    <w:rsid w:val="00590EDD"/>
    <w:rsid w:val="00591B93"/>
    <w:rsid w:val="00591C11"/>
    <w:rsid w:val="00591C1C"/>
    <w:rsid w:val="00591C4B"/>
    <w:rsid w:val="00592070"/>
    <w:rsid w:val="005926F7"/>
    <w:rsid w:val="00592EA3"/>
    <w:rsid w:val="0059337D"/>
    <w:rsid w:val="005944FA"/>
    <w:rsid w:val="005947C0"/>
    <w:rsid w:val="005948DB"/>
    <w:rsid w:val="005949B7"/>
    <w:rsid w:val="00594A81"/>
    <w:rsid w:val="00594BA8"/>
    <w:rsid w:val="00594EFA"/>
    <w:rsid w:val="00594F54"/>
    <w:rsid w:val="005956F9"/>
    <w:rsid w:val="005961BF"/>
    <w:rsid w:val="0059628C"/>
    <w:rsid w:val="00596CB8"/>
    <w:rsid w:val="00597121"/>
    <w:rsid w:val="005976AA"/>
    <w:rsid w:val="00597B70"/>
    <w:rsid w:val="00597D68"/>
    <w:rsid w:val="005A0313"/>
    <w:rsid w:val="005A0377"/>
    <w:rsid w:val="005A0926"/>
    <w:rsid w:val="005A0C26"/>
    <w:rsid w:val="005A0C4B"/>
    <w:rsid w:val="005A1140"/>
    <w:rsid w:val="005A15E9"/>
    <w:rsid w:val="005A162C"/>
    <w:rsid w:val="005A1B6F"/>
    <w:rsid w:val="005A1C1B"/>
    <w:rsid w:val="005A1C91"/>
    <w:rsid w:val="005A1CDB"/>
    <w:rsid w:val="005A212D"/>
    <w:rsid w:val="005A258D"/>
    <w:rsid w:val="005A2859"/>
    <w:rsid w:val="005A2DC2"/>
    <w:rsid w:val="005A32BA"/>
    <w:rsid w:val="005A36EF"/>
    <w:rsid w:val="005A3B4E"/>
    <w:rsid w:val="005A3C26"/>
    <w:rsid w:val="005A4504"/>
    <w:rsid w:val="005A4547"/>
    <w:rsid w:val="005A497D"/>
    <w:rsid w:val="005A4D3F"/>
    <w:rsid w:val="005A5235"/>
    <w:rsid w:val="005A52D4"/>
    <w:rsid w:val="005A5845"/>
    <w:rsid w:val="005A5932"/>
    <w:rsid w:val="005A5A69"/>
    <w:rsid w:val="005A5AD9"/>
    <w:rsid w:val="005A5E36"/>
    <w:rsid w:val="005A6566"/>
    <w:rsid w:val="005A6758"/>
    <w:rsid w:val="005A69A7"/>
    <w:rsid w:val="005A69CA"/>
    <w:rsid w:val="005A6E12"/>
    <w:rsid w:val="005A706A"/>
    <w:rsid w:val="005A717E"/>
    <w:rsid w:val="005A7305"/>
    <w:rsid w:val="005A7BA2"/>
    <w:rsid w:val="005A7DBD"/>
    <w:rsid w:val="005B0132"/>
    <w:rsid w:val="005B0610"/>
    <w:rsid w:val="005B0708"/>
    <w:rsid w:val="005B0C32"/>
    <w:rsid w:val="005B1591"/>
    <w:rsid w:val="005B195E"/>
    <w:rsid w:val="005B1AA2"/>
    <w:rsid w:val="005B1D34"/>
    <w:rsid w:val="005B2151"/>
    <w:rsid w:val="005B3209"/>
    <w:rsid w:val="005B3402"/>
    <w:rsid w:val="005B388A"/>
    <w:rsid w:val="005B3969"/>
    <w:rsid w:val="005B3BF4"/>
    <w:rsid w:val="005B4122"/>
    <w:rsid w:val="005B41D8"/>
    <w:rsid w:val="005B43F4"/>
    <w:rsid w:val="005B4BC5"/>
    <w:rsid w:val="005B52CC"/>
    <w:rsid w:val="005B58C3"/>
    <w:rsid w:val="005B643E"/>
    <w:rsid w:val="005B67A5"/>
    <w:rsid w:val="005B6A92"/>
    <w:rsid w:val="005B6BBC"/>
    <w:rsid w:val="005B6F28"/>
    <w:rsid w:val="005B7E42"/>
    <w:rsid w:val="005B7ECE"/>
    <w:rsid w:val="005C0015"/>
    <w:rsid w:val="005C0389"/>
    <w:rsid w:val="005C0E94"/>
    <w:rsid w:val="005C0EE4"/>
    <w:rsid w:val="005C119F"/>
    <w:rsid w:val="005C137F"/>
    <w:rsid w:val="005C14E1"/>
    <w:rsid w:val="005C1AA5"/>
    <w:rsid w:val="005C20CC"/>
    <w:rsid w:val="005C22E9"/>
    <w:rsid w:val="005C35E4"/>
    <w:rsid w:val="005C3666"/>
    <w:rsid w:val="005C3992"/>
    <w:rsid w:val="005C3D7B"/>
    <w:rsid w:val="005C3F00"/>
    <w:rsid w:val="005C443B"/>
    <w:rsid w:val="005C4502"/>
    <w:rsid w:val="005C4570"/>
    <w:rsid w:val="005C46A9"/>
    <w:rsid w:val="005C4C67"/>
    <w:rsid w:val="005C5810"/>
    <w:rsid w:val="005C60B8"/>
    <w:rsid w:val="005C612D"/>
    <w:rsid w:val="005C64D6"/>
    <w:rsid w:val="005C658F"/>
    <w:rsid w:val="005C6A26"/>
    <w:rsid w:val="005C6A61"/>
    <w:rsid w:val="005C6F06"/>
    <w:rsid w:val="005C6F5D"/>
    <w:rsid w:val="005C7009"/>
    <w:rsid w:val="005C7539"/>
    <w:rsid w:val="005C7605"/>
    <w:rsid w:val="005CCEDC"/>
    <w:rsid w:val="005D00E7"/>
    <w:rsid w:val="005D020F"/>
    <w:rsid w:val="005D0EBD"/>
    <w:rsid w:val="005D0EE3"/>
    <w:rsid w:val="005D19DA"/>
    <w:rsid w:val="005D2050"/>
    <w:rsid w:val="005D2399"/>
    <w:rsid w:val="005D2847"/>
    <w:rsid w:val="005D2B3B"/>
    <w:rsid w:val="005D367C"/>
    <w:rsid w:val="005D3AD0"/>
    <w:rsid w:val="005D3B00"/>
    <w:rsid w:val="005D4253"/>
    <w:rsid w:val="005D4676"/>
    <w:rsid w:val="005D4AB4"/>
    <w:rsid w:val="005D4D49"/>
    <w:rsid w:val="005D532E"/>
    <w:rsid w:val="005D5911"/>
    <w:rsid w:val="005D5DA5"/>
    <w:rsid w:val="005D5E18"/>
    <w:rsid w:val="005D639F"/>
    <w:rsid w:val="005D6473"/>
    <w:rsid w:val="005D679B"/>
    <w:rsid w:val="005D69DF"/>
    <w:rsid w:val="005D6AA1"/>
    <w:rsid w:val="005D6AC0"/>
    <w:rsid w:val="005D6AC5"/>
    <w:rsid w:val="005D6DD0"/>
    <w:rsid w:val="005D6FA2"/>
    <w:rsid w:val="005D72ED"/>
    <w:rsid w:val="005D784E"/>
    <w:rsid w:val="005E0008"/>
    <w:rsid w:val="005E0122"/>
    <w:rsid w:val="005E0825"/>
    <w:rsid w:val="005E0A96"/>
    <w:rsid w:val="005E0CF9"/>
    <w:rsid w:val="005E0EE9"/>
    <w:rsid w:val="005E11E1"/>
    <w:rsid w:val="005E147F"/>
    <w:rsid w:val="005E1AA1"/>
    <w:rsid w:val="005E1B4A"/>
    <w:rsid w:val="005E2408"/>
    <w:rsid w:val="005E257A"/>
    <w:rsid w:val="005E299C"/>
    <w:rsid w:val="005E2A0E"/>
    <w:rsid w:val="005E2C6D"/>
    <w:rsid w:val="005E2E2D"/>
    <w:rsid w:val="005E3701"/>
    <w:rsid w:val="005E37F8"/>
    <w:rsid w:val="005E4346"/>
    <w:rsid w:val="005E43D8"/>
    <w:rsid w:val="005E44F5"/>
    <w:rsid w:val="005E4B80"/>
    <w:rsid w:val="005E4F39"/>
    <w:rsid w:val="005E4FEF"/>
    <w:rsid w:val="005E5493"/>
    <w:rsid w:val="005E6909"/>
    <w:rsid w:val="005E6DE9"/>
    <w:rsid w:val="005E7442"/>
    <w:rsid w:val="005E7B6B"/>
    <w:rsid w:val="005E7D3C"/>
    <w:rsid w:val="005F04F5"/>
    <w:rsid w:val="005F085C"/>
    <w:rsid w:val="005F09DB"/>
    <w:rsid w:val="005F0A53"/>
    <w:rsid w:val="005F0FD2"/>
    <w:rsid w:val="005F11FA"/>
    <w:rsid w:val="005F1AD6"/>
    <w:rsid w:val="005F20A9"/>
    <w:rsid w:val="005F2335"/>
    <w:rsid w:val="005F2906"/>
    <w:rsid w:val="005F2981"/>
    <w:rsid w:val="005F301D"/>
    <w:rsid w:val="005F3061"/>
    <w:rsid w:val="005F3A8E"/>
    <w:rsid w:val="005F421E"/>
    <w:rsid w:val="005F4294"/>
    <w:rsid w:val="005F454A"/>
    <w:rsid w:val="005F4741"/>
    <w:rsid w:val="005F475F"/>
    <w:rsid w:val="005F493B"/>
    <w:rsid w:val="005F606B"/>
    <w:rsid w:val="005F6554"/>
    <w:rsid w:val="005F67BE"/>
    <w:rsid w:val="005F67FB"/>
    <w:rsid w:val="005F6A73"/>
    <w:rsid w:val="005F6E2B"/>
    <w:rsid w:val="005F6FD1"/>
    <w:rsid w:val="005F7855"/>
    <w:rsid w:val="00600067"/>
    <w:rsid w:val="00600A69"/>
    <w:rsid w:val="00600E03"/>
    <w:rsid w:val="0060153D"/>
    <w:rsid w:val="0060173B"/>
    <w:rsid w:val="0060199E"/>
    <w:rsid w:val="00601B8A"/>
    <w:rsid w:val="00601E6A"/>
    <w:rsid w:val="0060279E"/>
    <w:rsid w:val="00602BFB"/>
    <w:rsid w:val="00602E73"/>
    <w:rsid w:val="00603091"/>
    <w:rsid w:val="00603093"/>
    <w:rsid w:val="00603463"/>
    <w:rsid w:val="0060387F"/>
    <w:rsid w:val="006038D3"/>
    <w:rsid w:val="006039C6"/>
    <w:rsid w:val="00603E0B"/>
    <w:rsid w:val="006042FD"/>
    <w:rsid w:val="00605273"/>
    <w:rsid w:val="006057E2"/>
    <w:rsid w:val="0060641E"/>
    <w:rsid w:val="0060651D"/>
    <w:rsid w:val="006066E3"/>
    <w:rsid w:val="00606D27"/>
    <w:rsid w:val="00606FF6"/>
    <w:rsid w:val="0060799A"/>
    <w:rsid w:val="00607BEB"/>
    <w:rsid w:val="00607F69"/>
    <w:rsid w:val="00610776"/>
    <w:rsid w:val="00610E09"/>
    <w:rsid w:val="00611C5C"/>
    <w:rsid w:val="0061239F"/>
    <w:rsid w:val="0061252A"/>
    <w:rsid w:val="00612682"/>
    <w:rsid w:val="006127E6"/>
    <w:rsid w:val="00612E60"/>
    <w:rsid w:val="00612FA3"/>
    <w:rsid w:val="00613CBE"/>
    <w:rsid w:val="0061469E"/>
    <w:rsid w:val="006147D1"/>
    <w:rsid w:val="0061492C"/>
    <w:rsid w:val="00614C9C"/>
    <w:rsid w:val="00614E37"/>
    <w:rsid w:val="00615133"/>
    <w:rsid w:val="00615A10"/>
    <w:rsid w:val="00615C1C"/>
    <w:rsid w:val="00615CC3"/>
    <w:rsid w:val="006162B9"/>
    <w:rsid w:val="006162DB"/>
    <w:rsid w:val="006164A7"/>
    <w:rsid w:val="00616794"/>
    <w:rsid w:val="006168E6"/>
    <w:rsid w:val="00616FAD"/>
    <w:rsid w:val="0061715F"/>
    <w:rsid w:val="0061751B"/>
    <w:rsid w:val="00617D8F"/>
    <w:rsid w:val="00620224"/>
    <w:rsid w:val="0062028E"/>
    <w:rsid w:val="0062058C"/>
    <w:rsid w:val="0062072B"/>
    <w:rsid w:val="00620C10"/>
    <w:rsid w:val="00620DE9"/>
    <w:rsid w:val="00620F86"/>
    <w:rsid w:val="00621434"/>
    <w:rsid w:val="006216D4"/>
    <w:rsid w:val="00621756"/>
    <w:rsid w:val="00621C95"/>
    <w:rsid w:val="00621D2D"/>
    <w:rsid w:val="00621F69"/>
    <w:rsid w:val="006220FB"/>
    <w:rsid w:val="0062214D"/>
    <w:rsid w:val="0062266A"/>
    <w:rsid w:val="00622B5B"/>
    <w:rsid w:val="00622B74"/>
    <w:rsid w:val="00622D92"/>
    <w:rsid w:val="00622E2B"/>
    <w:rsid w:val="00622EBD"/>
    <w:rsid w:val="00622FD4"/>
    <w:rsid w:val="0062322F"/>
    <w:rsid w:val="00623773"/>
    <w:rsid w:val="00623C58"/>
    <w:rsid w:val="00623FE6"/>
    <w:rsid w:val="0062436E"/>
    <w:rsid w:val="006243C6"/>
    <w:rsid w:val="0062472C"/>
    <w:rsid w:val="006254B5"/>
    <w:rsid w:val="0062587C"/>
    <w:rsid w:val="006258A7"/>
    <w:rsid w:val="00626386"/>
    <w:rsid w:val="0062666C"/>
    <w:rsid w:val="006268D0"/>
    <w:rsid w:val="00626BEB"/>
    <w:rsid w:val="00626C25"/>
    <w:rsid w:val="0062B089"/>
    <w:rsid w:val="0063004C"/>
    <w:rsid w:val="006303F2"/>
    <w:rsid w:val="00630628"/>
    <w:rsid w:val="0063071E"/>
    <w:rsid w:val="00630E70"/>
    <w:rsid w:val="00631A0D"/>
    <w:rsid w:val="0063290E"/>
    <w:rsid w:val="00632BB2"/>
    <w:rsid w:val="00632E05"/>
    <w:rsid w:val="0063328E"/>
    <w:rsid w:val="00633755"/>
    <w:rsid w:val="006339A2"/>
    <w:rsid w:val="00633AA5"/>
    <w:rsid w:val="00633B83"/>
    <w:rsid w:val="00633E0D"/>
    <w:rsid w:val="00633E89"/>
    <w:rsid w:val="00634146"/>
    <w:rsid w:val="0063453D"/>
    <w:rsid w:val="00634EEB"/>
    <w:rsid w:val="00635030"/>
    <w:rsid w:val="00635043"/>
    <w:rsid w:val="006352EE"/>
    <w:rsid w:val="006355C6"/>
    <w:rsid w:val="00635774"/>
    <w:rsid w:val="0063582F"/>
    <w:rsid w:val="00635C25"/>
    <w:rsid w:val="00636032"/>
    <w:rsid w:val="00636606"/>
    <w:rsid w:val="006369A9"/>
    <w:rsid w:val="00636BF2"/>
    <w:rsid w:val="0063711B"/>
    <w:rsid w:val="00637670"/>
    <w:rsid w:val="00637672"/>
    <w:rsid w:val="00637D51"/>
    <w:rsid w:val="00637EE4"/>
    <w:rsid w:val="00640038"/>
    <w:rsid w:val="00640703"/>
    <w:rsid w:val="00640ABA"/>
    <w:rsid w:val="00640F7C"/>
    <w:rsid w:val="00641E52"/>
    <w:rsid w:val="006421EB"/>
    <w:rsid w:val="00642243"/>
    <w:rsid w:val="00642251"/>
    <w:rsid w:val="006422DB"/>
    <w:rsid w:val="00642A3B"/>
    <w:rsid w:val="00642F43"/>
    <w:rsid w:val="0064308A"/>
    <w:rsid w:val="00643908"/>
    <w:rsid w:val="00643A68"/>
    <w:rsid w:val="00643C4F"/>
    <w:rsid w:val="0064419D"/>
    <w:rsid w:val="006441E9"/>
    <w:rsid w:val="00644266"/>
    <w:rsid w:val="00644D6B"/>
    <w:rsid w:val="00644E7D"/>
    <w:rsid w:val="00644FF7"/>
    <w:rsid w:val="0064530A"/>
    <w:rsid w:val="00645912"/>
    <w:rsid w:val="006459F4"/>
    <w:rsid w:val="00645D3F"/>
    <w:rsid w:val="00645EAA"/>
    <w:rsid w:val="006465D0"/>
    <w:rsid w:val="0064665E"/>
    <w:rsid w:val="006468BB"/>
    <w:rsid w:val="0064698F"/>
    <w:rsid w:val="00646C66"/>
    <w:rsid w:val="006475A1"/>
    <w:rsid w:val="00647653"/>
    <w:rsid w:val="006478E2"/>
    <w:rsid w:val="00647E17"/>
    <w:rsid w:val="00647ED7"/>
    <w:rsid w:val="00647FD3"/>
    <w:rsid w:val="0065025B"/>
    <w:rsid w:val="006502EA"/>
    <w:rsid w:val="006505C1"/>
    <w:rsid w:val="006507E7"/>
    <w:rsid w:val="006509AE"/>
    <w:rsid w:val="00651417"/>
    <w:rsid w:val="00651CE0"/>
    <w:rsid w:val="00651FE6"/>
    <w:rsid w:val="00652001"/>
    <w:rsid w:val="00652B5E"/>
    <w:rsid w:val="00653622"/>
    <w:rsid w:val="00653692"/>
    <w:rsid w:val="006538D7"/>
    <w:rsid w:val="00653C4F"/>
    <w:rsid w:val="00654215"/>
    <w:rsid w:val="00654848"/>
    <w:rsid w:val="00654A22"/>
    <w:rsid w:val="00654C36"/>
    <w:rsid w:val="00654D1B"/>
    <w:rsid w:val="00655890"/>
    <w:rsid w:val="00656688"/>
    <w:rsid w:val="006566EE"/>
    <w:rsid w:val="006567AF"/>
    <w:rsid w:val="006568F7"/>
    <w:rsid w:val="006575C4"/>
    <w:rsid w:val="00657903"/>
    <w:rsid w:val="00660395"/>
    <w:rsid w:val="006603B8"/>
    <w:rsid w:val="0066079A"/>
    <w:rsid w:val="00660B3D"/>
    <w:rsid w:val="00660E0E"/>
    <w:rsid w:val="00660ECE"/>
    <w:rsid w:val="00660F78"/>
    <w:rsid w:val="00661944"/>
    <w:rsid w:val="00662035"/>
    <w:rsid w:val="00662080"/>
    <w:rsid w:val="006622D6"/>
    <w:rsid w:val="006623E2"/>
    <w:rsid w:val="0066253D"/>
    <w:rsid w:val="00662B91"/>
    <w:rsid w:val="00663250"/>
    <w:rsid w:val="00663294"/>
    <w:rsid w:val="0066332B"/>
    <w:rsid w:val="0066335E"/>
    <w:rsid w:val="00663B13"/>
    <w:rsid w:val="00664117"/>
    <w:rsid w:val="00664191"/>
    <w:rsid w:val="0066419E"/>
    <w:rsid w:val="006641E2"/>
    <w:rsid w:val="00664319"/>
    <w:rsid w:val="00664424"/>
    <w:rsid w:val="00664A3E"/>
    <w:rsid w:val="00664C25"/>
    <w:rsid w:val="00664DA5"/>
    <w:rsid w:val="00665200"/>
    <w:rsid w:val="0066523A"/>
    <w:rsid w:val="006659AB"/>
    <w:rsid w:val="00665BD2"/>
    <w:rsid w:val="0066616B"/>
    <w:rsid w:val="006663C0"/>
    <w:rsid w:val="00666ED2"/>
    <w:rsid w:val="00666F26"/>
    <w:rsid w:val="00667236"/>
    <w:rsid w:val="006675EB"/>
    <w:rsid w:val="00667DB9"/>
    <w:rsid w:val="00670018"/>
    <w:rsid w:val="00670357"/>
    <w:rsid w:val="00670B60"/>
    <w:rsid w:val="00670B73"/>
    <w:rsid w:val="00671605"/>
    <w:rsid w:val="00671833"/>
    <w:rsid w:val="00671BC5"/>
    <w:rsid w:val="00671C85"/>
    <w:rsid w:val="00671D50"/>
    <w:rsid w:val="00672A80"/>
    <w:rsid w:val="00672D7D"/>
    <w:rsid w:val="00672E37"/>
    <w:rsid w:val="00672E6C"/>
    <w:rsid w:val="00673033"/>
    <w:rsid w:val="006738B7"/>
    <w:rsid w:val="00673C81"/>
    <w:rsid w:val="00673D1C"/>
    <w:rsid w:val="00674457"/>
    <w:rsid w:val="0067447F"/>
    <w:rsid w:val="006750A1"/>
    <w:rsid w:val="0067514A"/>
    <w:rsid w:val="00675222"/>
    <w:rsid w:val="00675251"/>
    <w:rsid w:val="00675D3C"/>
    <w:rsid w:val="00675F40"/>
    <w:rsid w:val="006763C1"/>
    <w:rsid w:val="006764D0"/>
    <w:rsid w:val="0067676F"/>
    <w:rsid w:val="006768B4"/>
    <w:rsid w:val="00677322"/>
    <w:rsid w:val="00677546"/>
    <w:rsid w:val="0067767A"/>
    <w:rsid w:val="006801F8"/>
    <w:rsid w:val="006807CE"/>
    <w:rsid w:val="0068082B"/>
    <w:rsid w:val="00680B6B"/>
    <w:rsid w:val="00680B76"/>
    <w:rsid w:val="00680D67"/>
    <w:rsid w:val="00680DB4"/>
    <w:rsid w:val="00680FA5"/>
    <w:rsid w:val="0068105F"/>
    <w:rsid w:val="0068127A"/>
    <w:rsid w:val="006812F9"/>
    <w:rsid w:val="00681A23"/>
    <w:rsid w:val="00681BC9"/>
    <w:rsid w:val="00681C5D"/>
    <w:rsid w:val="00681CD0"/>
    <w:rsid w:val="006821A5"/>
    <w:rsid w:val="006825AB"/>
    <w:rsid w:val="00682944"/>
    <w:rsid w:val="00682AF0"/>
    <w:rsid w:val="00682E5D"/>
    <w:rsid w:val="00682F54"/>
    <w:rsid w:val="006832EE"/>
    <w:rsid w:val="0068344A"/>
    <w:rsid w:val="006834CD"/>
    <w:rsid w:val="006836BB"/>
    <w:rsid w:val="006837C0"/>
    <w:rsid w:val="00683BF0"/>
    <w:rsid w:val="00683D08"/>
    <w:rsid w:val="00683DB5"/>
    <w:rsid w:val="0068407D"/>
    <w:rsid w:val="006840BF"/>
    <w:rsid w:val="00684278"/>
    <w:rsid w:val="00684931"/>
    <w:rsid w:val="00685244"/>
    <w:rsid w:val="00685252"/>
    <w:rsid w:val="006853D7"/>
    <w:rsid w:val="00685461"/>
    <w:rsid w:val="006855AF"/>
    <w:rsid w:val="00685678"/>
    <w:rsid w:val="00685C91"/>
    <w:rsid w:val="00685F93"/>
    <w:rsid w:val="006866B0"/>
    <w:rsid w:val="00686CEA"/>
    <w:rsid w:val="006879BB"/>
    <w:rsid w:val="00687B01"/>
    <w:rsid w:val="00687BB7"/>
    <w:rsid w:val="00687EFA"/>
    <w:rsid w:val="00690386"/>
    <w:rsid w:val="00690433"/>
    <w:rsid w:val="00690447"/>
    <w:rsid w:val="006905CC"/>
    <w:rsid w:val="00691598"/>
    <w:rsid w:val="00691B17"/>
    <w:rsid w:val="00691C87"/>
    <w:rsid w:val="00691D29"/>
    <w:rsid w:val="00691DDB"/>
    <w:rsid w:val="0069210A"/>
    <w:rsid w:val="00692C99"/>
    <w:rsid w:val="00693E21"/>
    <w:rsid w:val="0069452B"/>
    <w:rsid w:val="00694DBB"/>
    <w:rsid w:val="00694E7E"/>
    <w:rsid w:val="0069512C"/>
    <w:rsid w:val="006951B5"/>
    <w:rsid w:val="00695A69"/>
    <w:rsid w:val="00696296"/>
    <w:rsid w:val="00696562"/>
    <w:rsid w:val="00696A36"/>
    <w:rsid w:val="006971B5"/>
    <w:rsid w:val="006976F4"/>
    <w:rsid w:val="006A0171"/>
    <w:rsid w:val="006A04ED"/>
    <w:rsid w:val="006A07D5"/>
    <w:rsid w:val="006A102D"/>
    <w:rsid w:val="006A1898"/>
    <w:rsid w:val="006A1ADA"/>
    <w:rsid w:val="006A1B2B"/>
    <w:rsid w:val="006A1E12"/>
    <w:rsid w:val="006A22E6"/>
    <w:rsid w:val="006A287D"/>
    <w:rsid w:val="006A2A0F"/>
    <w:rsid w:val="006A310E"/>
    <w:rsid w:val="006A337C"/>
    <w:rsid w:val="006A3646"/>
    <w:rsid w:val="006A3707"/>
    <w:rsid w:val="006A3898"/>
    <w:rsid w:val="006A391A"/>
    <w:rsid w:val="006A3AC8"/>
    <w:rsid w:val="006A3EC9"/>
    <w:rsid w:val="006A46EF"/>
    <w:rsid w:val="006A473E"/>
    <w:rsid w:val="006A5062"/>
    <w:rsid w:val="006A532A"/>
    <w:rsid w:val="006A6035"/>
    <w:rsid w:val="006A6141"/>
    <w:rsid w:val="006A61FE"/>
    <w:rsid w:val="006A650B"/>
    <w:rsid w:val="006A6544"/>
    <w:rsid w:val="006A6722"/>
    <w:rsid w:val="006A672A"/>
    <w:rsid w:val="006A682C"/>
    <w:rsid w:val="006A7199"/>
    <w:rsid w:val="006A71FB"/>
    <w:rsid w:val="006A75C8"/>
    <w:rsid w:val="006A7614"/>
    <w:rsid w:val="006B01C4"/>
    <w:rsid w:val="006B0A43"/>
    <w:rsid w:val="006B0AB6"/>
    <w:rsid w:val="006B108E"/>
    <w:rsid w:val="006B1515"/>
    <w:rsid w:val="006B15C4"/>
    <w:rsid w:val="006B15C9"/>
    <w:rsid w:val="006B192A"/>
    <w:rsid w:val="006B1B3A"/>
    <w:rsid w:val="006B1E87"/>
    <w:rsid w:val="006B2105"/>
    <w:rsid w:val="006B2159"/>
    <w:rsid w:val="006B21CD"/>
    <w:rsid w:val="006B242D"/>
    <w:rsid w:val="006B2696"/>
    <w:rsid w:val="006B2AA0"/>
    <w:rsid w:val="006B2BFE"/>
    <w:rsid w:val="006B30F5"/>
    <w:rsid w:val="006B42E6"/>
    <w:rsid w:val="006B4DB3"/>
    <w:rsid w:val="006B4DCA"/>
    <w:rsid w:val="006B4F3B"/>
    <w:rsid w:val="006B504A"/>
    <w:rsid w:val="006B5076"/>
    <w:rsid w:val="006B543D"/>
    <w:rsid w:val="006B5604"/>
    <w:rsid w:val="006B59F3"/>
    <w:rsid w:val="006B5AD5"/>
    <w:rsid w:val="006B5B3A"/>
    <w:rsid w:val="006B6068"/>
    <w:rsid w:val="006B62E2"/>
    <w:rsid w:val="006B6983"/>
    <w:rsid w:val="006B720B"/>
    <w:rsid w:val="006B7346"/>
    <w:rsid w:val="006B7432"/>
    <w:rsid w:val="006B780C"/>
    <w:rsid w:val="006B7B24"/>
    <w:rsid w:val="006B7C0D"/>
    <w:rsid w:val="006B7C0F"/>
    <w:rsid w:val="006B7D32"/>
    <w:rsid w:val="006B7E9C"/>
    <w:rsid w:val="006B7ECA"/>
    <w:rsid w:val="006C00C3"/>
    <w:rsid w:val="006C042D"/>
    <w:rsid w:val="006C0564"/>
    <w:rsid w:val="006C0587"/>
    <w:rsid w:val="006C06FE"/>
    <w:rsid w:val="006C0A50"/>
    <w:rsid w:val="006C0B91"/>
    <w:rsid w:val="006C1AF4"/>
    <w:rsid w:val="006C2053"/>
    <w:rsid w:val="006C2A75"/>
    <w:rsid w:val="006C2C1B"/>
    <w:rsid w:val="006C3055"/>
    <w:rsid w:val="006C362C"/>
    <w:rsid w:val="006C408E"/>
    <w:rsid w:val="006C41B3"/>
    <w:rsid w:val="006C42C4"/>
    <w:rsid w:val="006C4A2E"/>
    <w:rsid w:val="006C50E3"/>
    <w:rsid w:val="006C53E9"/>
    <w:rsid w:val="006C6532"/>
    <w:rsid w:val="006C67FD"/>
    <w:rsid w:val="006C68FF"/>
    <w:rsid w:val="006C6E81"/>
    <w:rsid w:val="006C7BBE"/>
    <w:rsid w:val="006C7E8B"/>
    <w:rsid w:val="006D0261"/>
    <w:rsid w:val="006D08D8"/>
    <w:rsid w:val="006D09F0"/>
    <w:rsid w:val="006D1064"/>
    <w:rsid w:val="006D1853"/>
    <w:rsid w:val="006D1D19"/>
    <w:rsid w:val="006D2165"/>
    <w:rsid w:val="006D2284"/>
    <w:rsid w:val="006D2534"/>
    <w:rsid w:val="006D25B2"/>
    <w:rsid w:val="006D2665"/>
    <w:rsid w:val="006D26FD"/>
    <w:rsid w:val="006D29A4"/>
    <w:rsid w:val="006D2CFA"/>
    <w:rsid w:val="006D2D06"/>
    <w:rsid w:val="006D37D8"/>
    <w:rsid w:val="006D397C"/>
    <w:rsid w:val="006D39C3"/>
    <w:rsid w:val="006D44BA"/>
    <w:rsid w:val="006D4DEC"/>
    <w:rsid w:val="006D5A2E"/>
    <w:rsid w:val="006D5E52"/>
    <w:rsid w:val="006D6028"/>
    <w:rsid w:val="006D6346"/>
    <w:rsid w:val="006D67B8"/>
    <w:rsid w:val="006D6ABB"/>
    <w:rsid w:val="006D6C9F"/>
    <w:rsid w:val="006D6D9B"/>
    <w:rsid w:val="006D6E26"/>
    <w:rsid w:val="006D7400"/>
    <w:rsid w:val="006D7BC4"/>
    <w:rsid w:val="006D7F90"/>
    <w:rsid w:val="006DB880"/>
    <w:rsid w:val="006E009C"/>
    <w:rsid w:val="006E03F7"/>
    <w:rsid w:val="006E04CE"/>
    <w:rsid w:val="006E0546"/>
    <w:rsid w:val="006E0A0F"/>
    <w:rsid w:val="006E0EF1"/>
    <w:rsid w:val="006E1201"/>
    <w:rsid w:val="006E143D"/>
    <w:rsid w:val="006E19D8"/>
    <w:rsid w:val="006E1A49"/>
    <w:rsid w:val="006E22CA"/>
    <w:rsid w:val="006E2343"/>
    <w:rsid w:val="006E260E"/>
    <w:rsid w:val="006E2686"/>
    <w:rsid w:val="006E2AAF"/>
    <w:rsid w:val="006E2B28"/>
    <w:rsid w:val="006E2F58"/>
    <w:rsid w:val="006E3106"/>
    <w:rsid w:val="006E3302"/>
    <w:rsid w:val="006E35F0"/>
    <w:rsid w:val="006E3776"/>
    <w:rsid w:val="006E37A4"/>
    <w:rsid w:val="006E3FE0"/>
    <w:rsid w:val="006E4869"/>
    <w:rsid w:val="006E51C1"/>
    <w:rsid w:val="006E5206"/>
    <w:rsid w:val="006E5272"/>
    <w:rsid w:val="006E544B"/>
    <w:rsid w:val="006E559F"/>
    <w:rsid w:val="006E583B"/>
    <w:rsid w:val="006E5A49"/>
    <w:rsid w:val="006E5B7A"/>
    <w:rsid w:val="006E5CE0"/>
    <w:rsid w:val="006E5D2C"/>
    <w:rsid w:val="006E6157"/>
    <w:rsid w:val="006E6487"/>
    <w:rsid w:val="006E64F0"/>
    <w:rsid w:val="006E6652"/>
    <w:rsid w:val="006E6CCB"/>
    <w:rsid w:val="006E6DAA"/>
    <w:rsid w:val="006E707D"/>
    <w:rsid w:val="006E762B"/>
    <w:rsid w:val="006E7C95"/>
    <w:rsid w:val="006E7CA2"/>
    <w:rsid w:val="006F01E7"/>
    <w:rsid w:val="006F08F0"/>
    <w:rsid w:val="006F08FC"/>
    <w:rsid w:val="006F0992"/>
    <w:rsid w:val="006F0A35"/>
    <w:rsid w:val="006F0C97"/>
    <w:rsid w:val="006F0DE1"/>
    <w:rsid w:val="006F0F31"/>
    <w:rsid w:val="006F1596"/>
    <w:rsid w:val="006F16ED"/>
    <w:rsid w:val="006F1D69"/>
    <w:rsid w:val="006F275E"/>
    <w:rsid w:val="006F287C"/>
    <w:rsid w:val="006F28E7"/>
    <w:rsid w:val="006F2AD4"/>
    <w:rsid w:val="006F3799"/>
    <w:rsid w:val="006F3806"/>
    <w:rsid w:val="006F3B4B"/>
    <w:rsid w:val="006F3E02"/>
    <w:rsid w:val="006F3EB2"/>
    <w:rsid w:val="006F3EC1"/>
    <w:rsid w:val="006F3FA0"/>
    <w:rsid w:val="006F4376"/>
    <w:rsid w:val="006F45FA"/>
    <w:rsid w:val="006F4915"/>
    <w:rsid w:val="006F4B34"/>
    <w:rsid w:val="006F51E9"/>
    <w:rsid w:val="006F549D"/>
    <w:rsid w:val="006F5785"/>
    <w:rsid w:val="006F5F60"/>
    <w:rsid w:val="006F6084"/>
    <w:rsid w:val="006F64E6"/>
    <w:rsid w:val="006F65A0"/>
    <w:rsid w:val="006F67B9"/>
    <w:rsid w:val="006F6D4C"/>
    <w:rsid w:val="006F6F16"/>
    <w:rsid w:val="006F76A5"/>
    <w:rsid w:val="006F78E1"/>
    <w:rsid w:val="006F7A1E"/>
    <w:rsid w:val="006F7D1A"/>
    <w:rsid w:val="0070004B"/>
    <w:rsid w:val="007002D4"/>
    <w:rsid w:val="0070050A"/>
    <w:rsid w:val="00700E80"/>
    <w:rsid w:val="00701869"/>
    <w:rsid w:val="00701A0D"/>
    <w:rsid w:val="00701D4E"/>
    <w:rsid w:val="007022F7"/>
    <w:rsid w:val="00702DC0"/>
    <w:rsid w:val="00702E6D"/>
    <w:rsid w:val="0070334B"/>
    <w:rsid w:val="00703533"/>
    <w:rsid w:val="007036D0"/>
    <w:rsid w:val="007040F9"/>
    <w:rsid w:val="00704154"/>
    <w:rsid w:val="0070501A"/>
    <w:rsid w:val="00705B92"/>
    <w:rsid w:val="00705D31"/>
    <w:rsid w:val="00705E99"/>
    <w:rsid w:val="00706311"/>
    <w:rsid w:val="00706860"/>
    <w:rsid w:val="00706869"/>
    <w:rsid w:val="00706B50"/>
    <w:rsid w:val="00706DC3"/>
    <w:rsid w:val="007072A9"/>
    <w:rsid w:val="007074E1"/>
    <w:rsid w:val="0070796F"/>
    <w:rsid w:val="007102DF"/>
    <w:rsid w:val="00710495"/>
    <w:rsid w:val="0071074C"/>
    <w:rsid w:val="00710804"/>
    <w:rsid w:val="00710AA7"/>
    <w:rsid w:val="00710C8B"/>
    <w:rsid w:val="00710DD2"/>
    <w:rsid w:val="00712041"/>
    <w:rsid w:val="007122D4"/>
    <w:rsid w:val="0071256B"/>
    <w:rsid w:val="0071285F"/>
    <w:rsid w:val="00712D51"/>
    <w:rsid w:val="00712DDF"/>
    <w:rsid w:val="00712E2E"/>
    <w:rsid w:val="00712F6F"/>
    <w:rsid w:val="0071342D"/>
    <w:rsid w:val="007135DE"/>
    <w:rsid w:val="0071396A"/>
    <w:rsid w:val="00713CA6"/>
    <w:rsid w:val="00713E4C"/>
    <w:rsid w:val="0071411B"/>
    <w:rsid w:val="007144DC"/>
    <w:rsid w:val="00714903"/>
    <w:rsid w:val="00714F8E"/>
    <w:rsid w:val="007153A1"/>
    <w:rsid w:val="0071586A"/>
    <w:rsid w:val="00715F12"/>
    <w:rsid w:val="00715F54"/>
    <w:rsid w:val="00716083"/>
    <w:rsid w:val="00716321"/>
    <w:rsid w:val="007163F0"/>
    <w:rsid w:val="007164CB"/>
    <w:rsid w:val="007166F7"/>
    <w:rsid w:val="00716FFB"/>
    <w:rsid w:val="00717515"/>
    <w:rsid w:val="007176ED"/>
    <w:rsid w:val="00720487"/>
    <w:rsid w:val="00720953"/>
    <w:rsid w:val="00720B1E"/>
    <w:rsid w:val="00720D7D"/>
    <w:rsid w:val="00720E55"/>
    <w:rsid w:val="00720FBA"/>
    <w:rsid w:val="00720FC1"/>
    <w:rsid w:val="00721413"/>
    <w:rsid w:val="007215E6"/>
    <w:rsid w:val="0072188F"/>
    <w:rsid w:val="007218EB"/>
    <w:rsid w:val="007220E4"/>
    <w:rsid w:val="00722318"/>
    <w:rsid w:val="0072241D"/>
    <w:rsid w:val="00722BD4"/>
    <w:rsid w:val="007230EF"/>
    <w:rsid w:val="0072328B"/>
    <w:rsid w:val="00723561"/>
    <w:rsid w:val="00723990"/>
    <w:rsid w:val="00723B4F"/>
    <w:rsid w:val="00723BD5"/>
    <w:rsid w:val="00724069"/>
    <w:rsid w:val="00724559"/>
    <w:rsid w:val="0072488A"/>
    <w:rsid w:val="0072488B"/>
    <w:rsid w:val="00724E68"/>
    <w:rsid w:val="0072503C"/>
    <w:rsid w:val="00725591"/>
    <w:rsid w:val="00725899"/>
    <w:rsid w:val="00725C27"/>
    <w:rsid w:val="00725CAC"/>
    <w:rsid w:val="007264B8"/>
    <w:rsid w:val="0072650A"/>
    <w:rsid w:val="00727C96"/>
    <w:rsid w:val="00730182"/>
    <w:rsid w:val="007307BE"/>
    <w:rsid w:val="00730A8A"/>
    <w:rsid w:val="00731153"/>
    <w:rsid w:val="007314DB"/>
    <w:rsid w:val="0073177B"/>
    <w:rsid w:val="00731E2B"/>
    <w:rsid w:val="00732A26"/>
    <w:rsid w:val="00732F6D"/>
    <w:rsid w:val="0073348E"/>
    <w:rsid w:val="0073361D"/>
    <w:rsid w:val="0073443E"/>
    <w:rsid w:val="0073472E"/>
    <w:rsid w:val="007348F1"/>
    <w:rsid w:val="00734933"/>
    <w:rsid w:val="00734943"/>
    <w:rsid w:val="00734D31"/>
    <w:rsid w:val="0073588B"/>
    <w:rsid w:val="007359F4"/>
    <w:rsid w:val="00735D64"/>
    <w:rsid w:val="00735D71"/>
    <w:rsid w:val="00736374"/>
    <w:rsid w:val="00736627"/>
    <w:rsid w:val="007379F0"/>
    <w:rsid w:val="00737B91"/>
    <w:rsid w:val="00737CEC"/>
    <w:rsid w:val="00737DFE"/>
    <w:rsid w:val="00737F7B"/>
    <w:rsid w:val="0074005A"/>
    <w:rsid w:val="0074060C"/>
    <w:rsid w:val="0074074B"/>
    <w:rsid w:val="00740750"/>
    <w:rsid w:val="00741721"/>
    <w:rsid w:val="00741B61"/>
    <w:rsid w:val="00741BED"/>
    <w:rsid w:val="00742C43"/>
    <w:rsid w:val="00742DB9"/>
    <w:rsid w:val="007430ED"/>
    <w:rsid w:val="00743825"/>
    <w:rsid w:val="00743C80"/>
    <w:rsid w:val="00743CE5"/>
    <w:rsid w:val="0074473A"/>
    <w:rsid w:val="00744B18"/>
    <w:rsid w:val="0074558A"/>
    <w:rsid w:val="0074571A"/>
    <w:rsid w:val="00745D60"/>
    <w:rsid w:val="00745DC6"/>
    <w:rsid w:val="00745E40"/>
    <w:rsid w:val="00745FB2"/>
    <w:rsid w:val="0074688F"/>
    <w:rsid w:val="0074704D"/>
    <w:rsid w:val="0074733A"/>
    <w:rsid w:val="00747445"/>
    <w:rsid w:val="00747771"/>
    <w:rsid w:val="0074786E"/>
    <w:rsid w:val="007478DA"/>
    <w:rsid w:val="00747A77"/>
    <w:rsid w:val="00747B1E"/>
    <w:rsid w:val="00747B96"/>
    <w:rsid w:val="00747BA8"/>
    <w:rsid w:val="00747C99"/>
    <w:rsid w:val="0075031E"/>
    <w:rsid w:val="0075040D"/>
    <w:rsid w:val="00750736"/>
    <w:rsid w:val="007508AA"/>
    <w:rsid w:val="00750EFD"/>
    <w:rsid w:val="00750F96"/>
    <w:rsid w:val="00751182"/>
    <w:rsid w:val="007512BA"/>
    <w:rsid w:val="007513A9"/>
    <w:rsid w:val="00751919"/>
    <w:rsid w:val="00751AAE"/>
    <w:rsid w:val="00752587"/>
    <w:rsid w:val="00752911"/>
    <w:rsid w:val="00752F50"/>
    <w:rsid w:val="007532F3"/>
    <w:rsid w:val="00753339"/>
    <w:rsid w:val="0075367C"/>
    <w:rsid w:val="00753969"/>
    <w:rsid w:val="00753AFD"/>
    <w:rsid w:val="00753B92"/>
    <w:rsid w:val="00753C9F"/>
    <w:rsid w:val="00754145"/>
    <w:rsid w:val="00754243"/>
    <w:rsid w:val="00754D01"/>
    <w:rsid w:val="0075501D"/>
    <w:rsid w:val="007552F7"/>
    <w:rsid w:val="00755484"/>
    <w:rsid w:val="00755BB2"/>
    <w:rsid w:val="00755F96"/>
    <w:rsid w:val="00756688"/>
    <w:rsid w:val="007566B9"/>
    <w:rsid w:val="00756AEA"/>
    <w:rsid w:val="0075708F"/>
    <w:rsid w:val="007575FC"/>
    <w:rsid w:val="0075771B"/>
    <w:rsid w:val="00757BC1"/>
    <w:rsid w:val="00757C8C"/>
    <w:rsid w:val="00757FB0"/>
    <w:rsid w:val="007600FD"/>
    <w:rsid w:val="00760EDB"/>
    <w:rsid w:val="00761040"/>
    <w:rsid w:val="0076148F"/>
    <w:rsid w:val="00761BD2"/>
    <w:rsid w:val="00762156"/>
    <w:rsid w:val="0076239F"/>
    <w:rsid w:val="007624EC"/>
    <w:rsid w:val="00762692"/>
    <w:rsid w:val="007626B1"/>
    <w:rsid w:val="00762C00"/>
    <w:rsid w:val="00762D48"/>
    <w:rsid w:val="00763074"/>
    <w:rsid w:val="0076308A"/>
    <w:rsid w:val="00765357"/>
    <w:rsid w:val="00765C70"/>
    <w:rsid w:val="00765C8F"/>
    <w:rsid w:val="00766081"/>
    <w:rsid w:val="00766085"/>
    <w:rsid w:val="00766349"/>
    <w:rsid w:val="00766439"/>
    <w:rsid w:val="0076646D"/>
    <w:rsid w:val="00766591"/>
    <w:rsid w:val="00766B30"/>
    <w:rsid w:val="00766F3E"/>
    <w:rsid w:val="00767334"/>
    <w:rsid w:val="00767BFD"/>
    <w:rsid w:val="0077041B"/>
    <w:rsid w:val="00770A03"/>
    <w:rsid w:val="00771486"/>
    <w:rsid w:val="00771561"/>
    <w:rsid w:val="0077254E"/>
    <w:rsid w:val="007726E5"/>
    <w:rsid w:val="00772891"/>
    <w:rsid w:val="00773038"/>
    <w:rsid w:val="00773348"/>
    <w:rsid w:val="0077342E"/>
    <w:rsid w:val="00773904"/>
    <w:rsid w:val="0077395C"/>
    <w:rsid w:val="00773F92"/>
    <w:rsid w:val="007742DB"/>
    <w:rsid w:val="007743F6"/>
    <w:rsid w:val="00774DE8"/>
    <w:rsid w:val="007758AE"/>
    <w:rsid w:val="00775C47"/>
    <w:rsid w:val="00775C7B"/>
    <w:rsid w:val="00776B02"/>
    <w:rsid w:val="00777348"/>
    <w:rsid w:val="007777E2"/>
    <w:rsid w:val="007779D0"/>
    <w:rsid w:val="00777B05"/>
    <w:rsid w:val="00777BCF"/>
    <w:rsid w:val="00777C9A"/>
    <w:rsid w:val="00780615"/>
    <w:rsid w:val="0078094A"/>
    <w:rsid w:val="00780A44"/>
    <w:rsid w:val="00780C45"/>
    <w:rsid w:val="0078142F"/>
    <w:rsid w:val="00781DA1"/>
    <w:rsid w:val="00781E92"/>
    <w:rsid w:val="00782A32"/>
    <w:rsid w:val="00782EFB"/>
    <w:rsid w:val="00783269"/>
    <w:rsid w:val="0078367E"/>
    <w:rsid w:val="00783A65"/>
    <w:rsid w:val="00783AF9"/>
    <w:rsid w:val="00783C30"/>
    <w:rsid w:val="007847EF"/>
    <w:rsid w:val="00784832"/>
    <w:rsid w:val="00784A12"/>
    <w:rsid w:val="00784C2A"/>
    <w:rsid w:val="00784C37"/>
    <w:rsid w:val="00784C50"/>
    <w:rsid w:val="00784E34"/>
    <w:rsid w:val="00784F38"/>
    <w:rsid w:val="00785B0A"/>
    <w:rsid w:val="00785B76"/>
    <w:rsid w:val="00785D0A"/>
    <w:rsid w:val="00785D23"/>
    <w:rsid w:val="00786115"/>
    <w:rsid w:val="00786263"/>
    <w:rsid w:val="007866B7"/>
    <w:rsid w:val="00786CAE"/>
    <w:rsid w:val="007873D4"/>
    <w:rsid w:val="0078750C"/>
    <w:rsid w:val="007875F8"/>
    <w:rsid w:val="00787740"/>
    <w:rsid w:val="00787842"/>
    <w:rsid w:val="0079010B"/>
    <w:rsid w:val="0079149B"/>
    <w:rsid w:val="007920A6"/>
    <w:rsid w:val="00792A0F"/>
    <w:rsid w:val="00792F26"/>
    <w:rsid w:val="00793AA5"/>
    <w:rsid w:val="0079406B"/>
    <w:rsid w:val="00794459"/>
    <w:rsid w:val="007944A7"/>
    <w:rsid w:val="00794973"/>
    <w:rsid w:val="00794BA3"/>
    <w:rsid w:val="0079555E"/>
    <w:rsid w:val="00795617"/>
    <w:rsid w:val="007958C5"/>
    <w:rsid w:val="0079592D"/>
    <w:rsid w:val="00795ACD"/>
    <w:rsid w:val="00795E50"/>
    <w:rsid w:val="00795F31"/>
    <w:rsid w:val="007960BE"/>
    <w:rsid w:val="00796B42"/>
    <w:rsid w:val="00796D13"/>
    <w:rsid w:val="007971A8"/>
    <w:rsid w:val="007971DC"/>
    <w:rsid w:val="00797253"/>
    <w:rsid w:val="0079735A"/>
    <w:rsid w:val="007973FB"/>
    <w:rsid w:val="007A03D9"/>
    <w:rsid w:val="007A0414"/>
    <w:rsid w:val="007A07BF"/>
    <w:rsid w:val="007A10C0"/>
    <w:rsid w:val="007A14A8"/>
    <w:rsid w:val="007A17EE"/>
    <w:rsid w:val="007A1BB2"/>
    <w:rsid w:val="007A1FC7"/>
    <w:rsid w:val="007A21CC"/>
    <w:rsid w:val="007A261B"/>
    <w:rsid w:val="007A2A3F"/>
    <w:rsid w:val="007A2B2B"/>
    <w:rsid w:val="007A2D96"/>
    <w:rsid w:val="007A3950"/>
    <w:rsid w:val="007A3A30"/>
    <w:rsid w:val="007A3DD8"/>
    <w:rsid w:val="007A3F37"/>
    <w:rsid w:val="007A4190"/>
    <w:rsid w:val="007A5BD8"/>
    <w:rsid w:val="007A5E8E"/>
    <w:rsid w:val="007A659F"/>
    <w:rsid w:val="007A6B05"/>
    <w:rsid w:val="007A6D00"/>
    <w:rsid w:val="007A6FC0"/>
    <w:rsid w:val="007A7B8E"/>
    <w:rsid w:val="007B0328"/>
    <w:rsid w:val="007B05AC"/>
    <w:rsid w:val="007B065D"/>
    <w:rsid w:val="007B0E12"/>
    <w:rsid w:val="007B15AB"/>
    <w:rsid w:val="007B1E83"/>
    <w:rsid w:val="007B2700"/>
    <w:rsid w:val="007B27D3"/>
    <w:rsid w:val="007B2A0A"/>
    <w:rsid w:val="007B354A"/>
    <w:rsid w:val="007B3653"/>
    <w:rsid w:val="007B3F4F"/>
    <w:rsid w:val="007B42A8"/>
    <w:rsid w:val="007B433D"/>
    <w:rsid w:val="007B4946"/>
    <w:rsid w:val="007B4A35"/>
    <w:rsid w:val="007B4AF8"/>
    <w:rsid w:val="007B4C35"/>
    <w:rsid w:val="007B4F19"/>
    <w:rsid w:val="007B548E"/>
    <w:rsid w:val="007B5FF1"/>
    <w:rsid w:val="007B6211"/>
    <w:rsid w:val="007B65F4"/>
    <w:rsid w:val="007B67CF"/>
    <w:rsid w:val="007B69A0"/>
    <w:rsid w:val="007B6F2E"/>
    <w:rsid w:val="007B747D"/>
    <w:rsid w:val="007B7B69"/>
    <w:rsid w:val="007C004E"/>
    <w:rsid w:val="007C0D9B"/>
    <w:rsid w:val="007C0D9E"/>
    <w:rsid w:val="007C0DF0"/>
    <w:rsid w:val="007C1861"/>
    <w:rsid w:val="007C189F"/>
    <w:rsid w:val="007C1BB2"/>
    <w:rsid w:val="007C1D12"/>
    <w:rsid w:val="007C2302"/>
    <w:rsid w:val="007C2B6F"/>
    <w:rsid w:val="007C35C4"/>
    <w:rsid w:val="007C36B9"/>
    <w:rsid w:val="007C3755"/>
    <w:rsid w:val="007C3E47"/>
    <w:rsid w:val="007C456E"/>
    <w:rsid w:val="007C46CB"/>
    <w:rsid w:val="007C4A7D"/>
    <w:rsid w:val="007C4C11"/>
    <w:rsid w:val="007C4CE3"/>
    <w:rsid w:val="007C4F6F"/>
    <w:rsid w:val="007C53CD"/>
    <w:rsid w:val="007C6111"/>
    <w:rsid w:val="007C6264"/>
    <w:rsid w:val="007C654A"/>
    <w:rsid w:val="007C694F"/>
    <w:rsid w:val="007C6971"/>
    <w:rsid w:val="007C6B32"/>
    <w:rsid w:val="007C7246"/>
    <w:rsid w:val="007C7395"/>
    <w:rsid w:val="007C7478"/>
    <w:rsid w:val="007C74A5"/>
    <w:rsid w:val="007C7E51"/>
    <w:rsid w:val="007D01FD"/>
    <w:rsid w:val="007D0C26"/>
    <w:rsid w:val="007D0E5A"/>
    <w:rsid w:val="007D0FB6"/>
    <w:rsid w:val="007D1E0F"/>
    <w:rsid w:val="007D1E96"/>
    <w:rsid w:val="007D20C7"/>
    <w:rsid w:val="007D242A"/>
    <w:rsid w:val="007D2587"/>
    <w:rsid w:val="007D2783"/>
    <w:rsid w:val="007D2A9B"/>
    <w:rsid w:val="007D2ACB"/>
    <w:rsid w:val="007D3378"/>
    <w:rsid w:val="007D3539"/>
    <w:rsid w:val="007D3D93"/>
    <w:rsid w:val="007D3DA0"/>
    <w:rsid w:val="007D44DE"/>
    <w:rsid w:val="007D4A6E"/>
    <w:rsid w:val="007D4AF4"/>
    <w:rsid w:val="007D4CC4"/>
    <w:rsid w:val="007D522A"/>
    <w:rsid w:val="007D5D2A"/>
    <w:rsid w:val="007D5EFF"/>
    <w:rsid w:val="007D649B"/>
    <w:rsid w:val="007D6750"/>
    <w:rsid w:val="007D7056"/>
    <w:rsid w:val="007D722C"/>
    <w:rsid w:val="007E11C5"/>
    <w:rsid w:val="007E11C7"/>
    <w:rsid w:val="007E1CFA"/>
    <w:rsid w:val="007E1DB6"/>
    <w:rsid w:val="007E1DE3"/>
    <w:rsid w:val="007E1EFB"/>
    <w:rsid w:val="007E2108"/>
    <w:rsid w:val="007E2431"/>
    <w:rsid w:val="007E27EE"/>
    <w:rsid w:val="007E37F2"/>
    <w:rsid w:val="007E38FC"/>
    <w:rsid w:val="007E3C4E"/>
    <w:rsid w:val="007E3F67"/>
    <w:rsid w:val="007E42D9"/>
    <w:rsid w:val="007E43D7"/>
    <w:rsid w:val="007E466E"/>
    <w:rsid w:val="007E47EC"/>
    <w:rsid w:val="007E51C0"/>
    <w:rsid w:val="007E5258"/>
    <w:rsid w:val="007E52B4"/>
    <w:rsid w:val="007E5332"/>
    <w:rsid w:val="007E5539"/>
    <w:rsid w:val="007E5B9A"/>
    <w:rsid w:val="007E5E12"/>
    <w:rsid w:val="007E69CB"/>
    <w:rsid w:val="007E69D3"/>
    <w:rsid w:val="007E6B5F"/>
    <w:rsid w:val="007E70E7"/>
    <w:rsid w:val="007E72CC"/>
    <w:rsid w:val="007E737E"/>
    <w:rsid w:val="007E76D7"/>
    <w:rsid w:val="007E7953"/>
    <w:rsid w:val="007E79C3"/>
    <w:rsid w:val="007E7BCE"/>
    <w:rsid w:val="007F009E"/>
    <w:rsid w:val="007F03FB"/>
    <w:rsid w:val="007F0A6B"/>
    <w:rsid w:val="007F0D7C"/>
    <w:rsid w:val="007F1204"/>
    <w:rsid w:val="007F144F"/>
    <w:rsid w:val="007F149B"/>
    <w:rsid w:val="007F1A20"/>
    <w:rsid w:val="007F1AA9"/>
    <w:rsid w:val="007F1CF8"/>
    <w:rsid w:val="007F2285"/>
    <w:rsid w:val="007F2781"/>
    <w:rsid w:val="007F28F9"/>
    <w:rsid w:val="007F2A14"/>
    <w:rsid w:val="007F3313"/>
    <w:rsid w:val="007F3346"/>
    <w:rsid w:val="007F3793"/>
    <w:rsid w:val="007F3ECE"/>
    <w:rsid w:val="007F45C8"/>
    <w:rsid w:val="007F5679"/>
    <w:rsid w:val="007F579E"/>
    <w:rsid w:val="007F6042"/>
    <w:rsid w:val="007F61E8"/>
    <w:rsid w:val="007F6683"/>
    <w:rsid w:val="007F6AC7"/>
    <w:rsid w:val="007F750C"/>
    <w:rsid w:val="007F7511"/>
    <w:rsid w:val="007F75B6"/>
    <w:rsid w:val="007F75CD"/>
    <w:rsid w:val="007F777E"/>
    <w:rsid w:val="007F7DF6"/>
    <w:rsid w:val="00800125"/>
    <w:rsid w:val="00800334"/>
    <w:rsid w:val="0080057B"/>
    <w:rsid w:val="00800600"/>
    <w:rsid w:val="008006B1"/>
    <w:rsid w:val="00800956"/>
    <w:rsid w:val="00800D0B"/>
    <w:rsid w:val="00800FBD"/>
    <w:rsid w:val="00801374"/>
    <w:rsid w:val="008014D7"/>
    <w:rsid w:val="00802AF7"/>
    <w:rsid w:val="00802CDF"/>
    <w:rsid w:val="00802E2B"/>
    <w:rsid w:val="008032E0"/>
    <w:rsid w:val="008032FF"/>
    <w:rsid w:val="008038A9"/>
    <w:rsid w:val="00803E93"/>
    <w:rsid w:val="00804205"/>
    <w:rsid w:val="0080434E"/>
    <w:rsid w:val="008046B3"/>
    <w:rsid w:val="00804C24"/>
    <w:rsid w:val="00804D45"/>
    <w:rsid w:val="00804E00"/>
    <w:rsid w:val="008051E3"/>
    <w:rsid w:val="008056F8"/>
    <w:rsid w:val="00805C09"/>
    <w:rsid w:val="00805EA3"/>
    <w:rsid w:val="00805F9F"/>
    <w:rsid w:val="008060C3"/>
    <w:rsid w:val="0080618C"/>
    <w:rsid w:val="00806E42"/>
    <w:rsid w:val="008074AF"/>
    <w:rsid w:val="00807570"/>
    <w:rsid w:val="00807AF5"/>
    <w:rsid w:val="00807E7D"/>
    <w:rsid w:val="00807F54"/>
    <w:rsid w:val="008105AD"/>
    <w:rsid w:val="00811399"/>
    <w:rsid w:val="008113EA"/>
    <w:rsid w:val="00811A80"/>
    <w:rsid w:val="00811AE3"/>
    <w:rsid w:val="00812349"/>
    <w:rsid w:val="008125ED"/>
    <w:rsid w:val="00812D32"/>
    <w:rsid w:val="00812E2B"/>
    <w:rsid w:val="00813BD1"/>
    <w:rsid w:val="00814314"/>
    <w:rsid w:val="00814708"/>
    <w:rsid w:val="00814C84"/>
    <w:rsid w:val="00814D33"/>
    <w:rsid w:val="00814D98"/>
    <w:rsid w:val="00815059"/>
    <w:rsid w:val="008154DA"/>
    <w:rsid w:val="00815833"/>
    <w:rsid w:val="00815CF3"/>
    <w:rsid w:val="00815FB4"/>
    <w:rsid w:val="00816655"/>
    <w:rsid w:val="008168DE"/>
    <w:rsid w:val="00816C18"/>
    <w:rsid w:val="00816F67"/>
    <w:rsid w:val="00817737"/>
    <w:rsid w:val="008179E7"/>
    <w:rsid w:val="00817C44"/>
    <w:rsid w:val="00817D1B"/>
    <w:rsid w:val="008201A6"/>
    <w:rsid w:val="008215FB"/>
    <w:rsid w:val="00821617"/>
    <w:rsid w:val="0082167C"/>
    <w:rsid w:val="00821785"/>
    <w:rsid w:val="008222B7"/>
    <w:rsid w:val="00822A39"/>
    <w:rsid w:val="00822FA8"/>
    <w:rsid w:val="00823016"/>
    <w:rsid w:val="0082331C"/>
    <w:rsid w:val="00823387"/>
    <w:rsid w:val="00823422"/>
    <w:rsid w:val="00823784"/>
    <w:rsid w:val="0082391D"/>
    <w:rsid w:val="00824B3A"/>
    <w:rsid w:val="00825027"/>
    <w:rsid w:val="00825AAD"/>
    <w:rsid w:val="00825F5C"/>
    <w:rsid w:val="008267A1"/>
    <w:rsid w:val="00826887"/>
    <w:rsid w:val="00826932"/>
    <w:rsid w:val="008269B2"/>
    <w:rsid w:val="00826DCA"/>
    <w:rsid w:val="008271CF"/>
    <w:rsid w:val="00827650"/>
    <w:rsid w:val="00827A7B"/>
    <w:rsid w:val="00830117"/>
    <w:rsid w:val="0083119E"/>
    <w:rsid w:val="008312AF"/>
    <w:rsid w:val="008313DA"/>
    <w:rsid w:val="00831918"/>
    <w:rsid w:val="00832087"/>
    <w:rsid w:val="008324D2"/>
    <w:rsid w:val="00832547"/>
    <w:rsid w:val="008326A4"/>
    <w:rsid w:val="0083287D"/>
    <w:rsid w:val="008333D3"/>
    <w:rsid w:val="008334E6"/>
    <w:rsid w:val="0083387A"/>
    <w:rsid w:val="00833E08"/>
    <w:rsid w:val="00833E15"/>
    <w:rsid w:val="00834463"/>
    <w:rsid w:val="00834934"/>
    <w:rsid w:val="00834B64"/>
    <w:rsid w:val="00834DF6"/>
    <w:rsid w:val="00834EC4"/>
    <w:rsid w:val="00835F9D"/>
    <w:rsid w:val="00836178"/>
    <w:rsid w:val="008361C6"/>
    <w:rsid w:val="0083645D"/>
    <w:rsid w:val="00836751"/>
    <w:rsid w:val="00836D19"/>
    <w:rsid w:val="00836DCF"/>
    <w:rsid w:val="00837099"/>
    <w:rsid w:val="0083720E"/>
    <w:rsid w:val="00837277"/>
    <w:rsid w:val="00837617"/>
    <w:rsid w:val="00837680"/>
    <w:rsid w:val="0084000D"/>
    <w:rsid w:val="0084073C"/>
    <w:rsid w:val="00840B62"/>
    <w:rsid w:val="00840C51"/>
    <w:rsid w:val="00840C9B"/>
    <w:rsid w:val="00840EA8"/>
    <w:rsid w:val="008414E6"/>
    <w:rsid w:val="00841646"/>
    <w:rsid w:val="00841B0C"/>
    <w:rsid w:val="00841B49"/>
    <w:rsid w:val="00841EEB"/>
    <w:rsid w:val="00843041"/>
    <w:rsid w:val="008431FC"/>
    <w:rsid w:val="00843826"/>
    <w:rsid w:val="00843A6D"/>
    <w:rsid w:val="008440A2"/>
    <w:rsid w:val="008440C8"/>
    <w:rsid w:val="00844312"/>
    <w:rsid w:val="00844313"/>
    <w:rsid w:val="0084476B"/>
    <w:rsid w:val="008450B8"/>
    <w:rsid w:val="00845190"/>
    <w:rsid w:val="0084528A"/>
    <w:rsid w:val="008459C6"/>
    <w:rsid w:val="00846059"/>
    <w:rsid w:val="008460C5"/>
    <w:rsid w:val="00846615"/>
    <w:rsid w:val="008468C1"/>
    <w:rsid w:val="00846CEE"/>
    <w:rsid w:val="00846E7A"/>
    <w:rsid w:val="00847244"/>
    <w:rsid w:val="00847D58"/>
    <w:rsid w:val="00847F3A"/>
    <w:rsid w:val="00850387"/>
    <w:rsid w:val="00850B08"/>
    <w:rsid w:val="00850D08"/>
    <w:rsid w:val="008511D2"/>
    <w:rsid w:val="00851B2B"/>
    <w:rsid w:val="00851B3B"/>
    <w:rsid w:val="00851BDA"/>
    <w:rsid w:val="008527F2"/>
    <w:rsid w:val="00852AD7"/>
    <w:rsid w:val="00852B55"/>
    <w:rsid w:val="00852F38"/>
    <w:rsid w:val="008537FE"/>
    <w:rsid w:val="00853A74"/>
    <w:rsid w:val="00853BCB"/>
    <w:rsid w:val="00854820"/>
    <w:rsid w:val="00854C5A"/>
    <w:rsid w:val="00855276"/>
    <w:rsid w:val="008553BB"/>
    <w:rsid w:val="008557C0"/>
    <w:rsid w:val="00855A65"/>
    <w:rsid w:val="00855B96"/>
    <w:rsid w:val="00855BB9"/>
    <w:rsid w:val="0085646D"/>
    <w:rsid w:val="00856472"/>
    <w:rsid w:val="00856F7D"/>
    <w:rsid w:val="0085701F"/>
    <w:rsid w:val="00857123"/>
    <w:rsid w:val="008574FB"/>
    <w:rsid w:val="0085774E"/>
    <w:rsid w:val="00857E3E"/>
    <w:rsid w:val="00857EB1"/>
    <w:rsid w:val="00860798"/>
    <w:rsid w:val="00860A65"/>
    <w:rsid w:val="00860AAE"/>
    <w:rsid w:val="0086105C"/>
    <w:rsid w:val="00861B23"/>
    <w:rsid w:val="00862691"/>
    <w:rsid w:val="008634F6"/>
    <w:rsid w:val="00863790"/>
    <w:rsid w:val="00863CD9"/>
    <w:rsid w:val="008640B6"/>
    <w:rsid w:val="008642AF"/>
    <w:rsid w:val="00864380"/>
    <w:rsid w:val="00864443"/>
    <w:rsid w:val="00864A65"/>
    <w:rsid w:val="00864C58"/>
    <w:rsid w:val="00864CCF"/>
    <w:rsid w:val="008655F5"/>
    <w:rsid w:val="00866361"/>
    <w:rsid w:val="008667F7"/>
    <w:rsid w:val="00866B49"/>
    <w:rsid w:val="00866DB1"/>
    <w:rsid w:val="00867CEB"/>
    <w:rsid w:val="00870521"/>
    <w:rsid w:val="0087086A"/>
    <w:rsid w:val="00871817"/>
    <w:rsid w:val="00872042"/>
    <w:rsid w:val="008720BD"/>
    <w:rsid w:val="00872140"/>
    <w:rsid w:val="00872D31"/>
    <w:rsid w:val="00872DEE"/>
    <w:rsid w:val="00873327"/>
    <w:rsid w:val="0087337C"/>
    <w:rsid w:val="0087369B"/>
    <w:rsid w:val="00873870"/>
    <w:rsid w:val="008738F9"/>
    <w:rsid w:val="00874083"/>
    <w:rsid w:val="0087408A"/>
    <w:rsid w:val="00874335"/>
    <w:rsid w:val="00874429"/>
    <w:rsid w:val="008745B1"/>
    <w:rsid w:val="008749CB"/>
    <w:rsid w:val="00875350"/>
    <w:rsid w:val="0087560F"/>
    <w:rsid w:val="00875953"/>
    <w:rsid w:val="00876522"/>
    <w:rsid w:val="0087661F"/>
    <w:rsid w:val="00876AA2"/>
    <w:rsid w:val="00876B43"/>
    <w:rsid w:val="00876BC3"/>
    <w:rsid w:val="00876D14"/>
    <w:rsid w:val="008771DB"/>
    <w:rsid w:val="00877650"/>
    <w:rsid w:val="00877975"/>
    <w:rsid w:val="00877A77"/>
    <w:rsid w:val="0088029C"/>
    <w:rsid w:val="008802E8"/>
    <w:rsid w:val="008802EC"/>
    <w:rsid w:val="008803DB"/>
    <w:rsid w:val="0088083F"/>
    <w:rsid w:val="00880F59"/>
    <w:rsid w:val="00881005"/>
    <w:rsid w:val="0088196C"/>
    <w:rsid w:val="008819A0"/>
    <w:rsid w:val="008820DC"/>
    <w:rsid w:val="008828E3"/>
    <w:rsid w:val="0088322A"/>
    <w:rsid w:val="00883688"/>
    <w:rsid w:val="008847A7"/>
    <w:rsid w:val="0088480A"/>
    <w:rsid w:val="0088544E"/>
    <w:rsid w:val="008857F9"/>
    <w:rsid w:val="00885A27"/>
    <w:rsid w:val="00886075"/>
    <w:rsid w:val="008861C5"/>
    <w:rsid w:val="008863DB"/>
    <w:rsid w:val="0088642E"/>
    <w:rsid w:val="00886E99"/>
    <w:rsid w:val="0088750C"/>
    <w:rsid w:val="0088768C"/>
    <w:rsid w:val="008876CC"/>
    <w:rsid w:val="00890365"/>
    <w:rsid w:val="00890825"/>
    <w:rsid w:val="00890B07"/>
    <w:rsid w:val="00890EBE"/>
    <w:rsid w:val="00890F97"/>
    <w:rsid w:val="0089117E"/>
    <w:rsid w:val="0089151D"/>
    <w:rsid w:val="00891987"/>
    <w:rsid w:val="00891E31"/>
    <w:rsid w:val="00892104"/>
    <w:rsid w:val="00892599"/>
    <w:rsid w:val="008926A1"/>
    <w:rsid w:val="0089277E"/>
    <w:rsid w:val="00892C6A"/>
    <w:rsid w:val="00893030"/>
    <w:rsid w:val="008931DA"/>
    <w:rsid w:val="008936A2"/>
    <w:rsid w:val="00893CC2"/>
    <w:rsid w:val="00893CEB"/>
    <w:rsid w:val="00893DA5"/>
    <w:rsid w:val="008940F9"/>
    <w:rsid w:val="008941F1"/>
    <w:rsid w:val="008946DE"/>
    <w:rsid w:val="00895212"/>
    <w:rsid w:val="008958BF"/>
    <w:rsid w:val="00895E4E"/>
    <w:rsid w:val="00896025"/>
    <w:rsid w:val="008960FB"/>
    <w:rsid w:val="008968FB"/>
    <w:rsid w:val="00896B65"/>
    <w:rsid w:val="00896CA2"/>
    <w:rsid w:val="00896DB7"/>
    <w:rsid w:val="00896EAC"/>
    <w:rsid w:val="00897047"/>
    <w:rsid w:val="008973DE"/>
    <w:rsid w:val="008976E8"/>
    <w:rsid w:val="00897F6A"/>
    <w:rsid w:val="00897F81"/>
    <w:rsid w:val="008A0031"/>
    <w:rsid w:val="008A02F0"/>
    <w:rsid w:val="008A0388"/>
    <w:rsid w:val="008A05C2"/>
    <w:rsid w:val="008A0887"/>
    <w:rsid w:val="008A132B"/>
    <w:rsid w:val="008A1932"/>
    <w:rsid w:val="008A1FA2"/>
    <w:rsid w:val="008A20DF"/>
    <w:rsid w:val="008A31A2"/>
    <w:rsid w:val="008A32DA"/>
    <w:rsid w:val="008A3403"/>
    <w:rsid w:val="008A39F2"/>
    <w:rsid w:val="008A3E78"/>
    <w:rsid w:val="008A4983"/>
    <w:rsid w:val="008A5177"/>
    <w:rsid w:val="008A5263"/>
    <w:rsid w:val="008A62D2"/>
    <w:rsid w:val="008A65FF"/>
    <w:rsid w:val="008A773E"/>
    <w:rsid w:val="008A77DD"/>
    <w:rsid w:val="008A77EA"/>
    <w:rsid w:val="008B0426"/>
    <w:rsid w:val="008B0773"/>
    <w:rsid w:val="008B0B2C"/>
    <w:rsid w:val="008B0D76"/>
    <w:rsid w:val="008B0EA1"/>
    <w:rsid w:val="008B1117"/>
    <w:rsid w:val="008B11C5"/>
    <w:rsid w:val="008B12A7"/>
    <w:rsid w:val="008B14CC"/>
    <w:rsid w:val="008B1BCB"/>
    <w:rsid w:val="008B1DAF"/>
    <w:rsid w:val="008B2114"/>
    <w:rsid w:val="008B2385"/>
    <w:rsid w:val="008B244B"/>
    <w:rsid w:val="008B2859"/>
    <w:rsid w:val="008B2BB4"/>
    <w:rsid w:val="008B2CAE"/>
    <w:rsid w:val="008B2D3A"/>
    <w:rsid w:val="008B2D6C"/>
    <w:rsid w:val="008B2E2F"/>
    <w:rsid w:val="008B2E51"/>
    <w:rsid w:val="008B3342"/>
    <w:rsid w:val="008B350C"/>
    <w:rsid w:val="008B3952"/>
    <w:rsid w:val="008B3A5D"/>
    <w:rsid w:val="008B4333"/>
    <w:rsid w:val="008B440B"/>
    <w:rsid w:val="008B47A5"/>
    <w:rsid w:val="008B536D"/>
    <w:rsid w:val="008B53A2"/>
    <w:rsid w:val="008B573D"/>
    <w:rsid w:val="008B577E"/>
    <w:rsid w:val="008B5AA3"/>
    <w:rsid w:val="008B5BF1"/>
    <w:rsid w:val="008B5D06"/>
    <w:rsid w:val="008B6836"/>
    <w:rsid w:val="008B7594"/>
    <w:rsid w:val="008B75DC"/>
    <w:rsid w:val="008B7683"/>
    <w:rsid w:val="008B78A0"/>
    <w:rsid w:val="008B78DF"/>
    <w:rsid w:val="008B7A81"/>
    <w:rsid w:val="008C0411"/>
    <w:rsid w:val="008C042B"/>
    <w:rsid w:val="008C04D7"/>
    <w:rsid w:val="008C0689"/>
    <w:rsid w:val="008C08D9"/>
    <w:rsid w:val="008C0C77"/>
    <w:rsid w:val="008C1043"/>
    <w:rsid w:val="008C1600"/>
    <w:rsid w:val="008C1A32"/>
    <w:rsid w:val="008C206E"/>
    <w:rsid w:val="008C2754"/>
    <w:rsid w:val="008C29AF"/>
    <w:rsid w:val="008C2DBC"/>
    <w:rsid w:val="008C2F75"/>
    <w:rsid w:val="008C379E"/>
    <w:rsid w:val="008C3B59"/>
    <w:rsid w:val="008C402A"/>
    <w:rsid w:val="008C4038"/>
    <w:rsid w:val="008C47AE"/>
    <w:rsid w:val="008C4815"/>
    <w:rsid w:val="008C6812"/>
    <w:rsid w:val="008C6B4A"/>
    <w:rsid w:val="008C6BBB"/>
    <w:rsid w:val="008C6E31"/>
    <w:rsid w:val="008C6F42"/>
    <w:rsid w:val="008C75C4"/>
    <w:rsid w:val="008C7E9D"/>
    <w:rsid w:val="008C7FD8"/>
    <w:rsid w:val="008D04EE"/>
    <w:rsid w:val="008D08E1"/>
    <w:rsid w:val="008D107D"/>
    <w:rsid w:val="008D13B1"/>
    <w:rsid w:val="008D143B"/>
    <w:rsid w:val="008D1981"/>
    <w:rsid w:val="008D1C4C"/>
    <w:rsid w:val="008D1C8E"/>
    <w:rsid w:val="008D1DFF"/>
    <w:rsid w:val="008D2634"/>
    <w:rsid w:val="008D2EE4"/>
    <w:rsid w:val="008D3370"/>
    <w:rsid w:val="008D3463"/>
    <w:rsid w:val="008D359B"/>
    <w:rsid w:val="008D3C75"/>
    <w:rsid w:val="008D440D"/>
    <w:rsid w:val="008D4495"/>
    <w:rsid w:val="008D46D8"/>
    <w:rsid w:val="008D4AB0"/>
    <w:rsid w:val="008D4C16"/>
    <w:rsid w:val="008D4EE6"/>
    <w:rsid w:val="008D507B"/>
    <w:rsid w:val="008D5398"/>
    <w:rsid w:val="008D552D"/>
    <w:rsid w:val="008D5606"/>
    <w:rsid w:val="008D5F89"/>
    <w:rsid w:val="008D6033"/>
    <w:rsid w:val="008D60A8"/>
    <w:rsid w:val="008D6C1D"/>
    <w:rsid w:val="008D71F8"/>
    <w:rsid w:val="008D7263"/>
    <w:rsid w:val="008D77F7"/>
    <w:rsid w:val="008D7A9F"/>
    <w:rsid w:val="008E0000"/>
    <w:rsid w:val="008E01CF"/>
    <w:rsid w:val="008E0237"/>
    <w:rsid w:val="008E04B2"/>
    <w:rsid w:val="008E0CC8"/>
    <w:rsid w:val="008E0FA3"/>
    <w:rsid w:val="008E10C6"/>
    <w:rsid w:val="008E1103"/>
    <w:rsid w:val="008E1B21"/>
    <w:rsid w:val="008E3574"/>
    <w:rsid w:val="008E423D"/>
    <w:rsid w:val="008E478A"/>
    <w:rsid w:val="008E48A9"/>
    <w:rsid w:val="008E491B"/>
    <w:rsid w:val="008E4960"/>
    <w:rsid w:val="008E4A26"/>
    <w:rsid w:val="008E4C13"/>
    <w:rsid w:val="008E5E9C"/>
    <w:rsid w:val="008E6C8F"/>
    <w:rsid w:val="008E726D"/>
    <w:rsid w:val="008E7A0E"/>
    <w:rsid w:val="008F0221"/>
    <w:rsid w:val="008F02BE"/>
    <w:rsid w:val="008F05BC"/>
    <w:rsid w:val="008F120A"/>
    <w:rsid w:val="008F1817"/>
    <w:rsid w:val="008F1991"/>
    <w:rsid w:val="008F1D91"/>
    <w:rsid w:val="008F230E"/>
    <w:rsid w:val="008F25F2"/>
    <w:rsid w:val="008F2833"/>
    <w:rsid w:val="008F298B"/>
    <w:rsid w:val="008F2D8B"/>
    <w:rsid w:val="008F3788"/>
    <w:rsid w:val="008F4066"/>
    <w:rsid w:val="008F4CAC"/>
    <w:rsid w:val="008F511F"/>
    <w:rsid w:val="008F557B"/>
    <w:rsid w:val="008F5A13"/>
    <w:rsid w:val="008F5AA5"/>
    <w:rsid w:val="008F5C9D"/>
    <w:rsid w:val="008F5DB0"/>
    <w:rsid w:val="008F61F0"/>
    <w:rsid w:val="008F683A"/>
    <w:rsid w:val="008F68F9"/>
    <w:rsid w:val="008F6DBF"/>
    <w:rsid w:val="008F76AD"/>
    <w:rsid w:val="008F77C1"/>
    <w:rsid w:val="008F77DE"/>
    <w:rsid w:val="008F7B5C"/>
    <w:rsid w:val="008F7EAE"/>
    <w:rsid w:val="009001FB"/>
    <w:rsid w:val="009002A2"/>
    <w:rsid w:val="00900371"/>
    <w:rsid w:val="0090047B"/>
    <w:rsid w:val="009004AF"/>
    <w:rsid w:val="00900658"/>
    <w:rsid w:val="00900763"/>
    <w:rsid w:val="00900FA8"/>
    <w:rsid w:val="0090121A"/>
    <w:rsid w:val="0090166D"/>
    <w:rsid w:val="009019E5"/>
    <w:rsid w:val="00901CBF"/>
    <w:rsid w:val="00902B72"/>
    <w:rsid w:val="00902D27"/>
    <w:rsid w:val="00903011"/>
    <w:rsid w:val="0090315C"/>
    <w:rsid w:val="009031B2"/>
    <w:rsid w:val="00903C02"/>
    <w:rsid w:val="00903CF7"/>
    <w:rsid w:val="00903ECC"/>
    <w:rsid w:val="00903F0D"/>
    <w:rsid w:val="00903FA2"/>
    <w:rsid w:val="00904261"/>
    <w:rsid w:val="009049B0"/>
    <w:rsid w:val="00904ECA"/>
    <w:rsid w:val="00905035"/>
    <w:rsid w:val="009051FD"/>
    <w:rsid w:val="0090546A"/>
    <w:rsid w:val="00905812"/>
    <w:rsid w:val="00905C27"/>
    <w:rsid w:val="00905C39"/>
    <w:rsid w:val="00905FAA"/>
    <w:rsid w:val="0090604B"/>
    <w:rsid w:val="009062EB"/>
    <w:rsid w:val="00906D99"/>
    <w:rsid w:val="00906FB1"/>
    <w:rsid w:val="009078AE"/>
    <w:rsid w:val="009079C7"/>
    <w:rsid w:val="00907C85"/>
    <w:rsid w:val="009106CE"/>
    <w:rsid w:val="009111A2"/>
    <w:rsid w:val="00911263"/>
    <w:rsid w:val="00911708"/>
    <w:rsid w:val="00911FAA"/>
    <w:rsid w:val="0091205F"/>
    <w:rsid w:val="009121D7"/>
    <w:rsid w:val="00912319"/>
    <w:rsid w:val="009123C0"/>
    <w:rsid w:val="009127B8"/>
    <w:rsid w:val="00912801"/>
    <w:rsid w:val="00912906"/>
    <w:rsid w:val="00912A3C"/>
    <w:rsid w:val="00912DE5"/>
    <w:rsid w:val="00913207"/>
    <w:rsid w:val="00913709"/>
    <w:rsid w:val="00913934"/>
    <w:rsid w:val="00913B92"/>
    <w:rsid w:val="00913F1C"/>
    <w:rsid w:val="00914074"/>
    <w:rsid w:val="0091456D"/>
    <w:rsid w:val="009145CE"/>
    <w:rsid w:val="00914B0D"/>
    <w:rsid w:val="00914FB4"/>
    <w:rsid w:val="0091592D"/>
    <w:rsid w:val="00915CED"/>
    <w:rsid w:val="0091674E"/>
    <w:rsid w:val="00916B19"/>
    <w:rsid w:val="00916B4E"/>
    <w:rsid w:val="0091732B"/>
    <w:rsid w:val="00917359"/>
    <w:rsid w:val="0091788C"/>
    <w:rsid w:val="00917F08"/>
    <w:rsid w:val="00920109"/>
    <w:rsid w:val="0092019E"/>
    <w:rsid w:val="0092039C"/>
    <w:rsid w:val="009207C6"/>
    <w:rsid w:val="00920A08"/>
    <w:rsid w:val="00920B4E"/>
    <w:rsid w:val="00920C08"/>
    <w:rsid w:val="00920C35"/>
    <w:rsid w:val="00920D42"/>
    <w:rsid w:val="009211A8"/>
    <w:rsid w:val="00921210"/>
    <w:rsid w:val="009212DF"/>
    <w:rsid w:val="00921484"/>
    <w:rsid w:val="00922029"/>
    <w:rsid w:val="009220A2"/>
    <w:rsid w:val="00922221"/>
    <w:rsid w:val="00922AAD"/>
    <w:rsid w:val="00922CB4"/>
    <w:rsid w:val="0092309A"/>
    <w:rsid w:val="00923425"/>
    <w:rsid w:val="0092377B"/>
    <w:rsid w:val="009241B0"/>
    <w:rsid w:val="00924684"/>
    <w:rsid w:val="00924C82"/>
    <w:rsid w:val="00925435"/>
    <w:rsid w:val="009255C5"/>
    <w:rsid w:val="0092587D"/>
    <w:rsid w:val="009259E8"/>
    <w:rsid w:val="0092610E"/>
    <w:rsid w:val="00926209"/>
    <w:rsid w:val="009262C0"/>
    <w:rsid w:val="00926459"/>
    <w:rsid w:val="0092660F"/>
    <w:rsid w:val="009267FC"/>
    <w:rsid w:val="00927510"/>
    <w:rsid w:val="009278A1"/>
    <w:rsid w:val="009278D5"/>
    <w:rsid w:val="00927CE5"/>
    <w:rsid w:val="00927E3A"/>
    <w:rsid w:val="00930154"/>
    <w:rsid w:val="009303FF"/>
    <w:rsid w:val="00930420"/>
    <w:rsid w:val="009308AE"/>
    <w:rsid w:val="009313C4"/>
    <w:rsid w:val="009313D3"/>
    <w:rsid w:val="00931758"/>
    <w:rsid w:val="00931843"/>
    <w:rsid w:val="00931B04"/>
    <w:rsid w:val="009323E1"/>
    <w:rsid w:val="00933692"/>
    <w:rsid w:val="00933CAA"/>
    <w:rsid w:val="00933F13"/>
    <w:rsid w:val="0093475E"/>
    <w:rsid w:val="00934A3C"/>
    <w:rsid w:val="00934CE2"/>
    <w:rsid w:val="00934D9C"/>
    <w:rsid w:val="00935A71"/>
    <w:rsid w:val="00935B3B"/>
    <w:rsid w:val="00935E9D"/>
    <w:rsid w:val="00935EEC"/>
    <w:rsid w:val="0093602E"/>
    <w:rsid w:val="0093621C"/>
    <w:rsid w:val="009363FC"/>
    <w:rsid w:val="00936A73"/>
    <w:rsid w:val="00936D95"/>
    <w:rsid w:val="00936FE0"/>
    <w:rsid w:val="0093728B"/>
    <w:rsid w:val="009375C0"/>
    <w:rsid w:val="009375E7"/>
    <w:rsid w:val="009400F5"/>
    <w:rsid w:val="009407E4"/>
    <w:rsid w:val="009417CE"/>
    <w:rsid w:val="009417F0"/>
    <w:rsid w:val="00941934"/>
    <w:rsid w:val="00941B3D"/>
    <w:rsid w:val="00941BD5"/>
    <w:rsid w:val="00941FEE"/>
    <w:rsid w:val="009420EC"/>
    <w:rsid w:val="00942699"/>
    <w:rsid w:val="009430D4"/>
    <w:rsid w:val="009430D5"/>
    <w:rsid w:val="00943A0B"/>
    <w:rsid w:val="00943C38"/>
    <w:rsid w:val="00944488"/>
    <w:rsid w:val="00945437"/>
    <w:rsid w:val="009454B1"/>
    <w:rsid w:val="00945BD6"/>
    <w:rsid w:val="00945C27"/>
    <w:rsid w:val="00945CF5"/>
    <w:rsid w:val="00945D66"/>
    <w:rsid w:val="00945ECE"/>
    <w:rsid w:val="009460D7"/>
    <w:rsid w:val="0094692C"/>
    <w:rsid w:val="0094698B"/>
    <w:rsid w:val="00946B5E"/>
    <w:rsid w:val="00946BC1"/>
    <w:rsid w:val="00946D64"/>
    <w:rsid w:val="00946E38"/>
    <w:rsid w:val="00947712"/>
    <w:rsid w:val="00947A86"/>
    <w:rsid w:val="00947DCA"/>
    <w:rsid w:val="00947DFA"/>
    <w:rsid w:val="00947FCF"/>
    <w:rsid w:val="00950C0A"/>
    <w:rsid w:val="00951244"/>
    <w:rsid w:val="009515C1"/>
    <w:rsid w:val="00951768"/>
    <w:rsid w:val="0095189C"/>
    <w:rsid w:val="00951F79"/>
    <w:rsid w:val="0095243D"/>
    <w:rsid w:val="009524D1"/>
    <w:rsid w:val="0095291B"/>
    <w:rsid w:val="00952929"/>
    <w:rsid w:val="00952B32"/>
    <w:rsid w:val="00952E00"/>
    <w:rsid w:val="009531D6"/>
    <w:rsid w:val="009532B0"/>
    <w:rsid w:val="0095346A"/>
    <w:rsid w:val="00953634"/>
    <w:rsid w:val="009538BF"/>
    <w:rsid w:val="009539EE"/>
    <w:rsid w:val="0095489A"/>
    <w:rsid w:val="00954B17"/>
    <w:rsid w:val="009550D4"/>
    <w:rsid w:val="00955188"/>
    <w:rsid w:val="00955914"/>
    <w:rsid w:val="00955B57"/>
    <w:rsid w:val="009563A9"/>
    <w:rsid w:val="009566F0"/>
    <w:rsid w:val="00956960"/>
    <w:rsid w:val="00956A0D"/>
    <w:rsid w:val="00956F35"/>
    <w:rsid w:val="0095734A"/>
    <w:rsid w:val="00957886"/>
    <w:rsid w:val="00957901"/>
    <w:rsid w:val="00957AAF"/>
    <w:rsid w:val="00957BC4"/>
    <w:rsid w:val="0096014E"/>
    <w:rsid w:val="009603AD"/>
    <w:rsid w:val="0096082B"/>
    <w:rsid w:val="00960AB1"/>
    <w:rsid w:val="00961432"/>
    <w:rsid w:val="009616CD"/>
    <w:rsid w:val="0096172A"/>
    <w:rsid w:val="00961AC9"/>
    <w:rsid w:val="00961BAD"/>
    <w:rsid w:val="009621BB"/>
    <w:rsid w:val="00962B5A"/>
    <w:rsid w:val="00962D16"/>
    <w:rsid w:val="009634A6"/>
    <w:rsid w:val="009635FD"/>
    <w:rsid w:val="00963ACC"/>
    <w:rsid w:val="009645F6"/>
    <w:rsid w:val="00964748"/>
    <w:rsid w:val="00964A11"/>
    <w:rsid w:val="00964D6E"/>
    <w:rsid w:val="00965013"/>
    <w:rsid w:val="00965918"/>
    <w:rsid w:val="00965F29"/>
    <w:rsid w:val="00966187"/>
    <w:rsid w:val="00966234"/>
    <w:rsid w:val="009665C1"/>
    <w:rsid w:val="009665C2"/>
    <w:rsid w:val="009668A3"/>
    <w:rsid w:val="0096725C"/>
    <w:rsid w:val="009675AB"/>
    <w:rsid w:val="009678B5"/>
    <w:rsid w:val="00967970"/>
    <w:rsid w:val="00967ACE"/>
    <w:rsid w:val="00970C92"/>
    <w:rsid w:val="0097150E"/>
    <w:rsid w:val="00971BF6"/>
    <w:rsid w:val="009721AF"/>
    <w:rsid w:val="009724ED"/>
    <w:rsid w:val="0097251F"/>
    <w:rsid w:val="0097290F"/>
    <w:rsid w:val="00972A38"/>
    <w:rsid w:val="00972D05"/>
    <w:rsid w:val="00972F71"/>
    <w:rsid w:val="0097331A"/>
    <w:rsid w:val="00973B8C"/>
    <w:rsid w:val="00973F8B"/>
    <w:rsid w:val="009742FE"/>
    <w:rsid w:val="009744E5"/>
    <w:rsid w:val="00974AAD"/>
    <w:rsid w:val="00974B59"/>
    <w:rsid w:val="00975738"/>
    <w:rsid w:val="0097574D"/>
    <w:rsid w:val="00975767"/>
    <w:rsid w:val="00975B19"/>
    <w:rsid w:val="00976533"/>
    <w:rsid w:val="00976F33"/>
    <w:rsid w:val="00976FFF"/>
    <w:rsid w:val="009771CF"/>
    <w:rsid w:val="00977285"/>
    <w:rsid w:val="00977BA0"/>
    <w:rsid w:val="00977C34"/>
    <w:rsid w:val="00977EC6"/>
    <w:rsid w:val="00980103"/>
    <w:rsid w:val="00980256"/>
    <w:rsid w:val="00980C10"/>
    <w:rsid w:val="00980F69"/>
    <w:rsid w:val="009818F4"/>
    <w:rsid w:val="00981B0E"/>
    <w:rsid w:val="00981B30"/>
    <w:rsid w:val="009821DA"/>
    <w:rsid w:val="009823ED"/>
    <w:rsid w:val="0098240F"/>
    <w:rsid w:val="009829BF"/>
    <w:rsid w:val="00982C95"/>
    <w:rsid w:val="009831C1"/>
    <w:rsid w:val="00983493"/>
    <w:rsid w:val="009839B7"/>
    <w:rsid w:val="00983BA2"/>
    <w:rsid w:val="00983C46"/>
    <w:rsid w:val="0098406F"/>
    <w:rsid w:val="009840BD"/>
    <w:rsid w:val="009845B3"/>
    <w:rsid w:val="00984C5A"/>
    <w:rsid w:val="00984D1E"/>
    <w:rsid w:val="00984E37"/>
    <w:rsid w:val="00984FF5"/>
    <w:rsid w:val="009850F9"/>
    <w:rsid w:val="0098518E"/>
    <w:rsid w:val="009851DA"/>
    <w:rsid w:val="009855D8"/>
    <w:rsid w:val="00985A37"/>
    <w:rsid w:val="00985E0A"/>
    <w:rsid w:val="00986082"/>
    <w:rsid w:val="00986087"/>
    <w:rsid w:val="009860AC"/>
    <w:rsid w:val="00986551"/>
    <w:rsid w:val="0098673F"/>
    <w:rsid w:val="00986840"/>
    <w:rsid w:val="00986866"/>
    <w:rsid w:val="0098690C"/>
    <w:rsid w:val="00986AEA"/>
    <w:rsid w:val="00987682"/>
    <w:rsid w:val="0098773B"/>
    <w:rsid w:val="00987815"/>
    <w:rsid w:val="00987EB3"/>
    <w:rsid w:val="0099020D"/>
    <w:rsid w:val="00990A7B"/>
    <w:rsid w:val="00990F7C"/>
    <w:rsid w:val="0099130C"/>
    <w:rsid w:val="00991397"/>
    <w:rsid w:val="009920BC"/>
    <w:rsid w:val="00992C02"/>
    <w:rsid w:val="00992D5A"/>
    <w:rsid w:val="0099306C"/>
    <w:rsid w:val="009935F8"/>
    <w:rsid w:val="00993C08"/>
    <w:rsid w:val="00993C5D"/>
    <w:rsid w:val="0099407F"/>
    <w:rsid w:val="00994635"/>
    <w:rsid w:val="00994967"/>
    <w:rsid w:val="00994C95"/>
    <w:rsid w:val="00994E24"/>
    <w:rsid w:val="009956BA"/>
    <w:rsid w:val="00995735"/>
    <w:rsid w:val="00995AA4"/>
    <w:rsid w:val="00995BF1"/>
    <w:rsid w:val="00995EDA"/>
    <w:rsid w:val="00995F3C"/>
    <w:rsid w:val="00996595"/>
    <w:rsid w:val="00996AA7"/>
    <w:rsid w:val="00996EED"/>
    <w:rsid w:val="009972AF"/>
    <w:rsid w:val="00997355"/>
    <w:rsid w:val="009976C9"/>
    <w:rsid w:val="009978EB"/>
    <w:rsid w:val="00997C35"/>
    <w:rsid w:val="009A0082"/>
    <w:rsid w:val="009A0178"/>
    <w:rsid w:val="009A01C3"/>
    <w:rsid w:val="009A0C1D"/>
    <w:rsid w:val="009A0EB8"/>
    <w:rsid w:val="009A1159"/>
    <w:rsid w:val="009A1480"/>
    <w:rsid w:val="009A1F27"/>
    <w:rsid w:val="009A2040"/>
    <w:rsid w:val="009A29AF"/>
    <w:rsid w:val="009A3314"/>
    <w:rsid w:val="009A359E"/>
    <w:rsid w:val="009A36EF"/>
    <w:rsid w:val="009A37BC"/>
    <w:rsid w:val="009A3C08"/>
    <w:rsid w:val="009A3D06"/>
    <w:rsid w:val="009A3D4E"/>
    <w:rsid w:val="009A3E9E"/>
    <w:rsid w:val="009A40B1"/>
    <w:rsid w:val="009A4A46"/>
    <w:rsid w:val="009A4B0F"/>
    <w:rsid w:val="009A4FF4"/>
    <w:rsid w:val="009A50CF"/>
    <w:rsid w:val="009A571F"/>
    <w:rsid w:val="009A5898"/>
    <w:rsid w:val="009A5A3B"/>
    <w:rsid w:val="009A5A92"/>
    <w:rsid w:val="009A5B1A"/>
    <w:rsid w:val="009A613E"/>
    <w:rsid w:val="009A6638"/>
    <w:rsid w:val="009A6E14"/>
    <w:rsid w:val="009A7107"/>
    <w:rsid w:val="009A7F59"/>
    <w:rsid w:val="009B0227"/>
    <w:rsid w:val="009B09FB"/>
    <w:rsid w:val="009B1C03"/>
    <w:rsid w:val="009B2043"/>
    <w:rsid w:val="009B2668"/>
    <w:rsid w:val="009B27ED"/>
    <w:rsid w:val="009B3726"/>
    <w:rsid w:val="009B3891"/>
    <w:rsid w:val="009B4468"/>
    <w:rsid w:val="009B45C8"/>
    <w:rsid w:val="009B47EA"/>
    <w:rsid w:val="009B4AAF"/>
    <w:rsid w:val="009B4B80"/>
    <w:rsid w:val="009B5334"/>
    <w:rsid w:val="009B5505"/>
    <w:rsid w:val="009B5669"/>
    <w:rsid w:val="009B58B0"/>
    <w:rsid w:val="009B5FA2"/>
    <w:rsid w:val="009B6063"/>
    <w:rsid w:val="009B62C6"/>
    <w:rsid w:val="009B6A46"/>
    <w:rsid w:val="009B6DFC"/>
    <w:rsid w:val="009B7492"/>
    <w:rsid w:val="009B7BBF"/>
    <w:rsid w:val="009C0230"/>
    <w:rsid w:val="009C0506"/>
    <w:rsid w:val="009C0714"/>
    <w:rsid w:val="009C0BDB"/>
    <w:rsid w:val="009C0F0B"/>
    <w:rsid w:val="009C1000"/>
    <w:rsid w:val="009C108C"/>
    <w:rsid w:val="009C116B"/>
    <w:rsid w:val="009C184F"/>
    <w:rsid w:val="009C18E0"/>
    <w:rsid w:val="009C2203"/>
    <w:rsid w:val="009C28C0"/>
    <w:rsid w:val="009C2CC5"/>
    <w:rsid w:val="009C3066"/>
    <w:rsid w:val="009C312E"/>
    <w:rsid w:val="009C351A"/>
    <w:rsid w:val="009C3821"/>
    <w:rsid w:val="009C40BE"/>
    <w:rsid w:val="009C46E1"/>
    <w:rsid w:val="009C50FB"/>
    <w:rsid w:val="009C5420"/>
    <w:rsid w:val="009C5A52"/>
    <w:rsid w:val="009C5AA2"/>
    <w:rsid w:val="009C5CAD"/>
    <w:rsid w:val="009C6313"/>
    <w:rsid w:val="009C6707"/>
    <w:rsid w:val="009C67B1"/>
    <w:rsid w:val="009C6878"/>
    <w:rsid w:val="009C6C63"/>
    <w:rsid w:val="009C6CBD"/>
    <w:rsid w:val="009C7270"/>
    <w:rsid w:val="009C7829"/>
    <w:rsid w:val="009C7DF6"/>
    <w:rsid w:val="009D0030"/>
    <w:rsid w:val="009D0670"/>
    <w:rsid w:val="009D0E2E"/>
    <w:rsid w:val="009D19E0"/>
    <w:rsid w:val="009D1F73"/>
    <w:rsid w:val="009D202F"/>
    <w:rsid w:val="009D2A41"/>
    <w:rsid w:val="009D33D8"/>
    <w:rsid w:val="009D3AFB"/>
    <w:rsid w:val="009D3B88"/>
    <w:rsid w:val="009D3F90"/>
    <w:rsid w:val="009D41FB"/>
    <w:rsid w:val="009D4464"/>
    <w:rsid w:val="009D471B"/>
    <w:rsid w:val="009D4A0E"/>
    <w:rsid w:val="009D4FF2"/>
    <w:rsid w:val="009D51D4"/>
    <w:rsid w:val="009D57E9"/>
    <w:rsid w:val="009D5C62"/>
    <w:rsid w:val="009D618D"/>
    <w:rsid w:val="009D63D0"/>
    <w:rsid w:val="009D6C2F"/>
    <w:rsid w:val="009D73BA"/>
    <w:rsid w:val="009D747F"/>
    <w:rsid w:val="009E04BF"/>
    <w:rsid w:val="009E0779"/>
    <w:rsid w:val="009E0B7F"/>
    <w:rsid w:val="009E0BFB"/>
    <w:rsid w:val="009E0EA3"/>
    <w:rsid w:val="009E1189"/>
    <w:rsid w:val="009E1F7E"/>
    <w:rsid w:val="009E1F89"/>
    <w:rsid w:val="009E1FF7"/>
    <w:rsid w:val="009E216E"/>
    <w:rsid w:val="009E29C6"/>
    <w:rsid w:val="009E3404"/>
    <w:rsid w:val="009E3815"/>
    <w:rsid w:val="009E3B19"/>
    <w:rsid w:val="009E3E12"/>
    <w:rsid w:val="009E414A"/>
    <w:rsid w:val="009E416A"/>
    <w:rsid w:val="009E43EE"/>
    <w:rsid w:val="009E46D1"/>
    <w:rsid w:val="009E4764"/>
    <w:rsid w:val="009E5819"/>
    <w:rsid w:val="009E5B71"/>
    <w:rsid w:val="009E5B7A"/>
    <w:rsid w:val="009E5CEA"/>
    <w:rsid w:val="009E62EE"/>
    <w:rsid w:val="009E66B0"/>
    <w:rsid w:val="009E6730"/>
    <w:rsid w:val="009E6C8B"/>
    <w:rsid w:val="009E75E5"/>
    <w:rsid w:val="009E7666"/>
    <w:rsid w:val="009E7ACB"/>
    <w:rsid w:val="009F0770"/>
    <w:rsid w:val="009F0D28"/>
    <w:rsid w:val="009F0EC1"/>
    <w:rsid w:val="009F1394"/>
    <w:rsid w:val="009F13F6"/>
    <w:rsid w:val="009F15D3"/>
    <w:rsid w:val="009F1ADC"/>
    <w:rsid w:val="009F1EE6"/>
    <w:rsid w:val="009F20C8"/>
    <w:rsid w:val="009F223E"/>
    <w:rsid w:val="009F23E1"/>
    <w:rsid w:val="009F24EE"/>
    <w:rsid w:val="009F2765"/>
    <w:rsid w:val="009F30CC"/>
    <w:rsid w:val="009F3697"/>
    <w:rsid w:val="009F3E4D"/>
    <w:rsid w:val="009F3EEA"/>
    <w:rsid w:val="009F3F97"/>
    <w:rsid w:val="009F4877"/>
    <w:rsid w:val="009F4937"/>
    <w:rsid w:val="009F5239"/>
    <w:rsid w:val="009F5415"/>
    <w:rsid w:val="009F5DB7"/>
    <w:rsid w:val="009F5E77"/>
    <w:rsid w:val="009F65CC"/>
    <w:rsid w:val="009F73D5"/>
    <w:rsid w:val="009F7751"/>
    <w:rsid w:val="009F79BA"/>
    <w:rsid w:val="00A00236"/>
    <w:rsid w:val="00A002F3"/>
    <w:rsid w:val="00A009F6"/>
    <w:rsid w:val="00A00A90"/>
    <w:rsid w:val="00A00C84"/>
    <w:rsid w:val="00A00DC9"/>
    <w:rsid w:val="00A00EE7"/>
    <w:rsid w:val="00A014A1"/>
    <w:rsid w:val="00A01E0B"/>
    <w:rsid w:val="00A01FF3"/>
    <w:rsid w:val="00A0212F"/>
    <w:rsid w:val="00A02D95"/>
    <w:rsid w:val="00A0325C"/>
    <w:rsid w:val="00A03590"/>
    <w:rsid w:val="00A03AD4"/>
    <w:rsid w:val="00A03B8E"/>
    <w:rsid w:val="00A03D45"/>
    <w:rsid w:val="00A03DE9"/>
    <w:rsid w:val="00A04437"/>
    <w:rsid w:val="00A045E3"/>
    <w:rsid w:val="00A04E61"/>
    <w:rsid w:val="00A05916"/>
    <w:rsid w:val="00A05BF6"/>
    <w:rsid w:val="00A05CBC"/>
    <w:rsid w:val="00A05D7B"/>
    <w:rsid w:val="00A05DDA"/>
    <w:rsid w:val="00A06D21"/>
    <w:rsid w:val="00A06EB1"/>
    <w:rsid w:val="00A0704A"/>
    <w:rsid w:val="00A0768C"/>
    <w:rsid w:val="00A07E9B"/>
    <w:rsid w:val="00A1005F"/>
    <w:rsid w:val="00A103BB"/>
    <w:rsid w:val="00A105E2"/>
    <w:rsid w:val="00A1060A"/>
    <w:rsid w:val="00A1088F"/>
    <w:rsid w:val="00A10AD9"/>
    <w:rsid w:val="00A10DF9"/>
    <w:rsid w:val="00A10E0E"/>
    <w:rsid w:val="00A11624"/>
    <w:rsid w:val="00A11B24"/>
    <w:rsid w:val="00A11DBE"/>
    <w:rsid w:val="00A123D9"/>
    <w:rsid w:val="00A12954"/>
    <w:rsid w:val="00A12A33"/>
    <w:rsid w:val="00A12B1A"/>
    <w:rsid w:val="00A13759"/>
    <w:rsid w:val="00A1385F"/>
    <w:rsid w:val="00A14107"/>
    <w:rsid w:val="00A146B0"/>
    <w:rsid w:val="00A148EA"/>
    <w:rsid w:val="00A14BFD"/>
    <w:rsid w:val="00A15273"/>
    <w:rsid w:val="00A1560F"/>
    <w:rsid w:val="00A15932"/>
    <w:rsid w:val="00A16055"/>
    <w:rsid w:val="00A1648B"/>
    <w:rsid w:val="00A16917"/>
    <w:rsid w:val="00A16E67"/>
    <w:rsid w:val="00A17065"/>
    <w:rsid w:val="00A17233"/>
    <w:rsid w:val="00A175FC"/>
    <w:rsid w:val="00A17696"/>
    <w:rsid w:val="00A1780C"/>
    <w:rsid w:val="00A17B9F"/>
    <w:rsid w:val="00A17BED"/>
    <w:rsid w:val="00A17D5F"/>
    <w:rsid w:val="00A17E20"/>
    <w:rsid w:val="00A202DB"/>
    <w:rsid w:val="00A2042A"/>
    <w:rsid w:val="00A20842"/>
    <w:rsid w:val="00A20FF6"/>
    <w:rsid w:val="00A2103A"/>
    <w:rsid w:val="00A21340"/>
    <w:rsid w:val="00A2267A"/>
    <w:rsid w:val="00A22872"/>
    <w:rsid w:val="00A22B95"/>
    <w:rsid w:val="00A22B9D"/>
    <w:rsid w:val="00A22D18"/>
    <w:rsid w:val="00A22D30"/>
    <w:rsid w:val="00A22D64"/>
    <w:rsid w:val="00A23557"/>
    <w:rsid w:val="00A235A5"/>
    <w:rsid w:val="00A23938"/>
    <w:rsid w:val="00A239DC"/>
    <w:rsid w:val="00A23A6B"/>
    <w:rsid w:val="00A23D56"/>
    <w:rsid w:val="00A23D6B"/>
    <w:rsid w:val="00A23DE3"/>
    <w:rsid w:val="00A24170"/>
    <w:rsid w:val="00A2422A"/>
    <w:rsid w:val="00A24ABF"/>
    <w:rsid w:val="00A24D97"/>
    <w:rsid w:val="00A2586F"/>
    <w:rsid w:val="00A262BE"/>
    <w:rsid w:val="00A26A54"/>
    <w:rsid w:val="00A26AC4"/>
    <w:rsid w:val="00A26C78"/>
    <w:rsid w:val="00A26FAC"/>
    <w:rsid w:val="00A275EC"/>
    <w:rsid w:val="00A278E2"/>
    <w:rsid w:val="00A27D58"/>
    <w:rsid w:val="00A27F5B"/>
    <w:rsid w:val="00A300C1"/>
    <w:rsid w:val="00A3034F"/>
    <w:rsid w:val="00A31375"/>
    <w:rsid w:val="00A313FB"/>
    <w:rsid w:val="00A31B57"/>
    <w:rsid w:val="00A3215B"/>
    <w:rsid w:val="00A321A3"/>
    <w:rsid w:val="00A323AC"/>
    <w:rsid w:val="00A324D6"/>
    <w:rsid w:val="00A32E59"/>
    <w:rsid w:val="00A33510"/>
    <w:rsid w:val="00A33D6F"/>
    <w:rsid w:val="00A33F9F"/>
    <w:rsid w:val="00A347CA"/>
    <w:rsid w:val="00A34840"/>
    <w:rsid w:val="00A348CA"/>
    <w:rsid w:val="00A34AEF"/>
    <w:rsid w:val="00A34B4D"/>
    <w:rsid w:val="00A355F5"/>
    <w:rsid w:val="00A359D5"/>
    <w:rsid w:val="00A35B5F"/>
    <w:rsid w:val="00A35C91"/>
    <w:rsid w:val="00A35FA4"/>
    <w:rsid w:val="00A36498"/>
    <w:rsid w:val="00A3658A"/>
    <w:rsid w:val="00A3658C"/>
    <w:rsid w:val="00A36753"/>
    <w:rsid w:val="00A36A33"/>
    <w:rsid w:val="00A36A62"/>
    <w:rsid w:val="00A37486"/>
    <w:rsid w:val="00A377DA"/>
    <w:rsid w:val="00A377E2"/>
    <w:rsid w:val="00A401E5"/>
    <w:rsid w:val="00A4036E"/>
    <w:rsid w:val="00A40A5E"/>
    <w:rsid w:val="00A40B97"/>
    <w:rsid w:val="00A40C3F"/>
    <w:rsid w:val="00A40CB8"/>
    <w:rsid w:val="00A40E5F"/>
    <w:rsid w:val="00A40F0A"/>
    <w:rsid w:val="00A40F70"/>
    <w:rsid w:val="00A41039"/>
    <w:rsid w:val="00A418AF"/>
    <w:rsid w:val="00A41BBF"/>
    <w:rsid w:val="00A422BB"/>
    <w:rsid w:val="00A4230B"/>
    <w:rsid w:val="00A427D4"/>
    <w:rsid w:val="00A42955"/>
    <w:rsid w:val="00A4314F"/>
    <w:rsid w:val="00A432A6"/>
    <w:rsid w:val="00A43330"/>
    <w:rsid w:val="00A4336A"/>
    <w:rsid w:val="00A4357E"/>
    <w:rsid w:val="00A43804"/>
    <w:rsid w:val="00A43A97"/>
    <w:rsid w:val="00A43CF5"/>
    <w:rsid w:val="00A44870"/>
    <w:rsid w:val="00A44D28"/>
    <w:rsid w:val="00A44EBA"/>
    <w:rsid w:val="00A4501E"/>
    <w:rsid w:val="00A4540F"/>
    <w:rsid w:val="00A459C6"/>
    <w:rsid w:val="00A45D82"/>
    <w:rsid w:val="00A4681B"/>
    <w:rsid w:val="00A472F8"/>
    <w:rsid w:val="00A476E7"/>
    <w:rsid w:val="00A47812"/>
    <w:rsid w:val="00A4788A"/>
    <w:rsid w:val="00A47D34"/>
    <w:rsid w:val="00A5001A"/>
    <w:rsid w:val="00A50275"/>
    <w:rsid w:val="00A50D21"/>
    <w:rsid w:val="00A51311"/>
    <w:rsid w:val="00A5141C"/>
    <w:rsid w:val="00A52083"/>
    <w:rsid w:val="00A526D9"/>
    <w:rsid w:val="00A52AB9"/>
    <w:rsid w:val="00A53261"/>
    <w:rsid w:val="00A534F0"/>
    <w:rsid w:val="00A5350B"/>
    <w:rsid w:val="00A5389E"/>
    <w:rsid w:val="00A53CBD"/>
    <w:rsid w:val="00A543D5"/>
    <w:rsid w:val="00A5531C"/>
    <w:rsid w:val="00A553B3"/>
    <w:rsid w:val="00A55581"/>
    <w:rsid w:val="00A55ABE"/>
    <w:rsid w:val="00A55AFD"/>
    <w:rsid w:val="00A5619F"/>
    <w:rsid w:val="00A56434"/>
    <w:rsid w:val="00A56743"/>
    <w:rsid w:val="00A56919"/>
    <w:rsid w:val="00A56CAA"/>
    <w:rsid w:val="00A574E8"/>
    <w:rsid w:val="00A57A54"/>
    <w:rsid w:val="00A60947"/>
    <w:rsid w:val="00A60BA8"/>
    <w:rsid w:val="00A60F5D"/>
    <w:rsid w:val="00A616DB"/>
    <w:rsid w:val="00A61B2C"/>
    <w:rsid w:val="00A621AA"/>
    <w:rsid w:val="00A62284"/>
    <w:rsid w:val="00A626D1"/>
    <w:rsid w:val="00A62EBD"/>
    <w:rsid w:val="00A63424"/>
    <w:rsid w:val="00A63755"/>
    <w:rsid w:val="00A63BD7"/>
    <w:rsid w:val="00A64066"/>
    <w:rsid w:val="00A64071"/>
    <w:rsid w:val="00A64583"/>
    <w:rsid w:val="00A649D6"/>
    <w:rsid w:val="00A64B2F"/>
    <w:rsid w:val="00A64C76"/>
    <w:rsid w:val="00A65455"/>
    <w:rsid w:val="00A65F2B"/>
    <w:rsid w:val="00A66142"/>
    <w:rsid w:val="00A66199"/>
    <w:rsid w:val="00A662C1"/>
    <w:rsid w:val="00A66561"/>
    <w:rsid w:val="00A66672"/>
    <w:rsid w:val="00A6667C"/>
    <w:rsid w:val="00A66875"/>
    <w:rsid w:val="00A66A61"/>
    <w:rsid w:val="00A66A96"/>
    <w:rsid w:val="00A66C3A"/>
    <w:rsid w:val="00A66E2D"/>
    <w:rsid w:val="00A671B1"/>
    <w:rsid w:val="00A6743E"/>
    <w:rsid w:val="00A67554"/>
    <w:rsid w:val="00A67C42"/>
    <w:rsid w:val="00A67D31"/>
    <w:rsid w:val="00A70144"/>
    <w:rsid w:val="00A7026C"/>
    <w:rsid w:val="00A70416"/>
    <w:rsid w:val="00A7063A"/>
    <w:rsid w:val="00A710D1"/>
    <w:rsid w:val="00A710E9"/>
    <w:rsid w:val="00A71164"/>
    <w:rsid w:val="00A719CD"/>
    <w:rsid w:val="00A71A16"/>
    <w:rsid w:val="00A71ABC"/>
    <w:rsid w:val="00A723A5"/>
    <w:rsid w:val="00A724EA"/>
    <w:rsid w:val="00A726A5"/>
    <w:rsid w:val="00A72FC4"/>
    <w:rsid w:val="00A73352"/>
    <w:rsid w:val="00A73DFF"/>
    <w:rsid w:val="00A74092"/>
    <w:rsid w:val="00A74271"/>
    <w:rsid w:val="00A7431A"/>
    <w:rsid w:val="00A74684"/>
    <w:rsid w:val="00A754B4"/>
    <w:rsid w:val="00A7574C"/>
    <w:rsid w:val="00A75A91"/>
    <w:rsid w:val="00A762AD"/>
    <w:rsid w:val="00A7692B"/>
    <w:rsid w:val="00A76D88"/>
    <w:rsid w:val="00A76F03"/>
    <w:rsid w:val="00A773B7"/>
    <w:rsid w:val="00A77DCD"/>
    <w:rsid w:val="00A80AE5"/>
    <w:rsid w:val="00A80F6A"/>
    <w:rsid w:val="00A813D8"/>
    <w:rsid w:val="00A81700"/>
    <w:rsid w:val="00A81926"/>
    <w:rsid w:val="00A819DC"/>
    <w:rsid w:val="00A81D20"/>
    <w:rsid w:val="00A82595"/>
    <w:rsid w:val="00A82647"/>
    <w:rsid w:val="00A8274C"/>
    <w:rsid w:val="00A83D43"/>
    <w:rsid w:val="00A83DC2"/>
    <w:rsid w:val="00A843AE"/>
    <w:rsid w:val="00A84A4E"/>
    <w:rsid w:val="00A84D35"/>
    <w:rsid w:val="00A84EAD"/>
    <w:rsid w:val="00A84EDF"/>
    <w:rsid w:val="00A8518B"/>
    <w:rsid w:val="00A851F8"/>
    <w:rsid w:val="00A862CC"/>
    <w:rsid w:val="00A86313"/>
    <w:rsid w:val="00A8735A"/>
    <w:rsid w:val="00A874A4"/>
    <w:rsid w:val="00A876E4"/>
    <w:rsid w:val="00A87E9F"/>
    <w:rsid w:val="00A903E5"/>
    <w:rsid w:val="00A9051C"/>
    <w:rsid w:val="00A908D7"/>
    <w:rsid w:val="00A91045"/>
    <w:rsid w:val="00A91096"/>
    <w:rsid w:val="00A913E1"/>
    <w:rsid w:val="00A91A47"/>
    <w:rsid w:val="00A920E7"/>
    <w:rsid w:val="00A929B6"/>
    <w:rsid w:val="00A93072"/>
    <w:rsid w:val="00A93369"/>
    <w:rsid w:val="00A933D8"/>
    <w:rsid w:val="00A935DF"/>
    <w:rsid w:val="00A9378B"/>
    <w:rsid w:val="00A93B37"/>
    <w:rsid w:val="00A93CE6"/>
    <w:rsid w:val="00A94073"/>
    <w:rsid w:val="00A9423D"/>
    <w:rsid w:val="00A94BAC"/>
    <w:rsid w:val="00A94D85"/>
    <w:rsid w:val="00A94D9D"/>
    <w:rsid w:val="00A94F39"/>
    <w:rsid w:val="00A94FAB"/>
    <w:rsid w:val="00A9502A"/>
    <w:rsid w:val="00A9541E"/>
    <w:rsid w:val="00A95851"/>
    <w:rsid w:val="00A9626D"/>
    <w:rsid w:val="00A9661D"/>
    <w:rsid w:val="00A96C10"/>
    <w:rsid w:val="00A96E22"/>
    <w:rsid w:val="00A97251"/>
    <w:rsid w:val="00A97336"/>
    <w:rsid w:val="00A9747A"/>
    <w:rsid w:val="00A97555"/>
    <w:rsid w:val="00A979AB"/>
    <w:rsid w:val="00A97F18"/>
    <w:rsid w:val="00AA01B2"/>
    <w:rsid w:val="00AA0473"/>
    <w:rsid w:val="00AA0523"/>
    <w:rsid w:val="00AA099A"/>
    <w:rsid w:val="00AA0D9B"/>
    <w:rsid w:val="00AA1840"/>
    <w:rsid w:val="00AA1A0E"/>
    <w:rsid w:val="00AA1BD1"/>
    <w:rsid w:val="00AA2081"/>
    <w:rsid w:val="00AA234F"/>
    <w:rsid w:val="00AA235A"/>
    <w:rsid w:val="00AA237D"/>
    <w:rsid w:val="00AA308C"/>
    <w:rsid w:val="00AA352B"/>
    <w:rsid w:val="00AA36BD"/>
    <w:rsid w:val="00AA386D"/>
    <w:rsid w:val="00AA390B"/>
    <w:rsid w:val="00AA3974"/>
    <w:rsid w:val="00AA3C50"/>
    <w:rsid w:val="00AA3D26"/>
    <w:rsid w:val="00AA45CC"/>
    <w:rsid w:val="00AA45FA"/>
    <w:rsid w:val="00AA50FE"/>
    <w:rsid w:val="00AA52D9"/>
    <w:rsid w:val="00AA533D"/>
    <w:rsid w:val="00AA5376"/>
    <w:rsid w:val="00AA5705"/>
    <w:rsid w:val="00AA64E5"/>
    <w:rsid w:val="00AA6D95"/>
    <w:rsid w:val="00AA743E"/>
    <w:rsid w:val="00AA786B"/>
    <w:rsid w:val="00AA7AAA"/>
    <w:rsid w:val="00AA7BBC"/>
    <w:rsid w:val="00AB09EA"/>
    <w:rsid w:val="00AB0AAC"/>
    <w:rsid w:val="00AB0D81"/>
    <w:rsid w:val="00AB12A3"/>
    <w:rsid w:val="00AB16F3"/>
    <w:rsid w:val="00AB2206"/>
    <w:rsid w:val="00AB2388"/>
    <w:rsid w:val="00AB29AB"/>
    <w:rsid w:val="00AB2B49"/>
    <w:rsid w:val="00AB2C53"/>
    <w:rsid w:val="00AB32B6"/>
    <w:rsid w:val="00AB32C3"/>
    <w:rsid w:val="00AB349A"/>
    <w:rsid w:val="00AB3BE3"/>
    <w:rsid w:val="00AB418E"/>
    <w:rsid w:val="00AB4939"/>
    <w:rsid w:val="00AB4BC2"/>
    <w:rsid w:val="00AB4C7C"/>
    <w:rsid w:val="00AB5043"/>
    <w:rsid w:val="00AB52FE"/>
    <w:rsid w:val="00AB537F"/>
    <w:rsid w:val="00AB5DDB"/>
    <w:rsid w:val="00AB61E3"/>
    <w:rsid w:val="00AB62EE"/>
    <w:rsid w:val="00AB6596"/>
    <w:rsid w:val="00AB6C05"/>
    <w:rsid w:val="00AB6D42"/>
    <w:rsid w:val="00AB6D6F"/>
    <w:rsid w:val="00AB7147"/>
    <w:rsid w:val="00AC0531"/>
    <w:rsid w:val="00AC05F3"/>
    <w:rsid w:val="00AC0913"/>
    <w:rsid w:val="00AC0C19"/>
    <w:rsid w:val="00AC0F25"/>
    <w:rsid w:val="00AC11C2"/>
    <w:rsid w:val="00AC152E"/>
    <w:rsid w:val="00AC1BA3"/>
    <w:rsid w:val="00AC211F"/>
    <w:rsid w:val="00AC26B8"/>
    <w:rsid w:val="00AC2A8C"/>
    <w:rsid w:val="00AC2B73"/>
    <w:rsid w:val="00AC2CCE"/>
    <w:rsid w:val="00AC2E18"/>
    <w:rsid w:val="00AC3599"/>
    <w:rsid w:val="00AC35CA"/>
    <w:rsid w:val="00AC397C"/>
    <w:rsid w:val="00AC3A31"/>
    <w:rsid w:val="00AC3F2C"/>
    <w:rsid w:val="00AC4930"/>
    <w:rsid w:val="00AC49BC"/>
    <w:rsid w:val="00AC4AAA"/>
    <w:rsid w:val="00AC51CB"/>
    <w:rsid w:val="00AC568B"/>
    <w:rsid w:val="00AC5B08"/>
    <w:rsid w:val="00AC5FCD"/>
    <w:rsid w:val="00AC68EB"/>
    <w:rsid w:val="00AC6ACF"/>
    <w:rsid w:val="00AC6B47"/>
    <w:rsid w:val="00AC6F4E"/>
    <w:rsid w:val="00AC7573"/>
    <w:rsid w:val="00AC7EE0"/>
    <w:rsid w:val="00AD03C6"/>
    <w:rsid w:val="00AD06D0"/>
    <w:rsid w:val="00AD0AC5"/>
    <w:rsid w:val="00AD13CE"/>
    <w:rsid w:val="00AD1C84"/>
    <w:rsid w:val="00AD2A61"/>
    <w:rsid w:val="00AD3146"/>
    <w:rsid w:val="00AD397A"/>
    <w:rsid w:val="00AD3D65"/>
    <w:rsid w:val="00AD433B"/>
    <w:rsid w:val="00AD4671"/>
    <w:rsid w:val="00AD47B9"/>
    <w:rsid w:val="00AD4A72"/>
    <w:rsid w:val="00AD4A7D"/>
    <w:rsid w:val="00AD53CA"/>
    <w:rsid w:val="00AD5671"/>
    <w:rsid w:val="00AD58BD"/>
    <w:rsid w:val="00AD5A14"/>
    <w:rsid w:val="00AD6471"/>
    <w:rsid w:val="00AD6472"/>
    <w:rsid w:val="00AD6657"/>
    <w:rsid w:val="00AD68CA"/>
    <w:rsid w:val="00AD724A"/>
    <w:rsid w:val="00AD7604"/>
    <w:rsid w:val="00AD7609"/>
    <w:rsid w:val="00AD7989"/>
    <w:rsid w:val="00AE021B"/>
    <w:rsid w:val="00AE0B41"/>
    <w:rsid w:val="00AE0E8C"/>
    <w:rsid w:val="00AE13C4"/>
    <w:rsid w:val="00AE1666"/>
    <w:rsid w:val="00AE1807"/>
    <w:rsid w:val="00AE1FA4"/>
    <w:rsid w:val="00AE2072"/>
    <w:rsid w:val="00AE20BA"/>
    <w:rsid w:val="00AE250B"/>
    <w:rsid w:val="00AE265B"/>
    <w:rsid w:val="00AE2725"/>
    <w:rsid w:val="00AE28C6"/>
    <w:rsid w:val="00AE307B"/>
    <w:rsid w:val="00AE3977"/>
    <w:rsid w:val="00AE42D6"/>
    <w:rsid w:val="00AE493E"/>
    <w:rsid w:val="00AE5155"/>
    <w:rsid w:val="00AE5757"/>
    <w:rsid w:val="00AE576F"/>
    <w:rsid w:val="00AE5840"/>
    <w:rsid w:val="00AE5E3E"/>
    <w:rsid w:val="00AE5EE8"/>
    <w:rsid w:val="00AE69F0"/>
    <w:rsid w:val="00AE6DF8"/>
    <w:rsid w:val="00AE7295"/>
    <w:rsid w:val="00AE72B7"/>
    <w:rsid w:val="00AE74BF"/>
    <w:rsid w:val="00AE74D7"/>
    <w:rsid w:val="00AE765D"/>
    <w:rsid w:val="00AE7D03"/>
    <w:rsid w:val="00AE7E24"/>
    <w:rsid w:val="00AE7EED"/>
    <w:rsid w:val="00AF0185"/>
    <w:rsid w:val="00AF0922"/>
    <w:rsid w:val="00AF0A20"/>
    <w:rsid w:val="00AF0D29"/>
    <w:rsid w:val="00AF15EE"/>
    <w:rsid w:val="00AF2E00"/>
    <w:rsid w:val="00AF3376"/>
    <w:rsid w:val="00AF339B"/>
    <w:rsid w:val="00AF382B"/>
    <w:rsid w:val="00AF3880"/>
    <w:rsid w:val="00AF3B87"/>
    <w:rsid w:val="00AF3BDC"/>
    <w:rsid w:val="00AF3C7B"/>
    <w:rsid w:val="00AF4185"/>
    <w:rsid w:val="00AF4493"/>
    <w:rsid w:val="00AF5284"/>
    <w:rsid w:val="00AF5702"/>
    <w:rsid w:val="00AF5959"/>
    <w:rsid w:val="00AF67AB"/>
    <w:rsid w:val="00AF6C79"/>
    <w:rsid w:val="00AF767F"/>
    <w:rsid w:val="00AF7FDD"/>
    <w:rsid w:val="00B007AD"/>
    <w:rsid w:val="00B00B82"/>
    <w:rsid w:val="00B00B8D"/>
    <w:rsid w:val="00B00F99"/>
    <w:rsid w:val="00B01848"/>
    <w:rsid w:val="00B01979"/>
    <w:rsid w:val="00B019E4"/>
    <w:rsid w:val="00B01BEF"/>
    <w:rsid w:val="00B01F5A"/>
    <w:rsid w:val="00B0232D"/>
    <w:rsid w:val="00B023C8"/>
    <w:rsid w:val="00B026B3"/>
    <w:rsid w:val="00B028DC"/>
    <w:rsid w:val="00B02A22"/>
    <w:rsid w:val="00B02AA5"/>
    <w:rsid w:val="00B02B2B"/>
    <w:rsid w:val="00B02BC7"/>
    <w:rsid w:val="00B035FC"/>
    <w:rsid w:val="00B039DE"/>
    <w:rsid w:val="00B03E58"/>
    <w:rsid w:val="00B047AE"/>
    <w:rsid w:val="00B04891"/>
    <w:rsid w:val="00B04D5C"/>
    <w:rsid w:val="00B05A23"/>
    <w:rsid w:val="00B05AC2"/>
    <w:rsid w:val="00B05BB9"/>
    <w:rsid w:val="00B06578"/>
    <w:rsid w:val="00B06EDD"/>
    <w:rsid w:val="00B06F30"/>
    <w:rsid w:val="00B0742E"/>
    <w:rsid w:val="00B100FC"/>
    <w:rsid w:val="00B10210"/>
    <w:rsid w:val="00B104AC"/>
    <w:rsid w:val="00B10527"/>
    <w:rsid w:val="00B10730"/>
    <w:rsid w:val="00B109A7"/>
    <w:rsid w:val="00B10B0B"/>
    <w:rsid w:val="00B10D5C"/>
    <w:rsid w:val="00B1186B"/>
    <w:rsid w:val="00B11B9E"/>
    <w:rsid w:val="00B11CE9"/>
    <w:rsid w:val="00B11CF4"/>
    <w:rsid w:val="00B11D0E"/>
    <w:rsid w:val="00B11F5C"/>
    <w:rsid w:val="00B123A8"/>
    <w:rsid w:val="00B123C9"/>
    <w:rsid w:val="00B12C02"/>
    <w:rsid w:val="00B12C28"/>
    <w:rsid w:val="00B1348B"/>
    <w:rsid w:val="00B139C4"/>
    <w:rsid w:val="00B13BD2"/>
    <w:rsid w:val="00B1403A"/>
    <w:rsid w:val="00B1478A"/>
    <w:rsid w:val="00B1485C"/>
    <w:rsid w:val="00B148AC"/>
    <w:rsid w:val="00B148EC"/>
    <w:rsid w:val="00B14A3C"/>
    <w:rsid w:val="00B15107"/>
    <w:rsid w:val="00B153C5"/>
    <w:rsid w:val="00B161D6"/>
    <w:rsid w:val="00B1639A"/>
    <w:rsid w:val="00B168BD"/>
    <w:rsid w:val="00B17710"/>
    <w:rsid w:val="00B17BFF"/>
    <w:rsid w:val="00B17D8F"/>
    <w:rsid w:val="00B201BB"/>
    <w:rsid w:val="00B20261"/>
    <w:rsid w:val="00B20352"/>
    <w:rsid w:val="00B208A3"/>
    <w:rsid w:val="00B21490"/>
    <w:rsid w:val="00B218A9"/>
    <w:rsid w:val="00B21B24"/>
    <w:rsid w:val="00B21D2F"/>
    <w:rsid w:val="00B22138"/>
    <w:rsid w:val="00B2250F"/>
    <w:rsid w:val="00B22646"/>
    <w:rsid w:val="00B226A1"/>
    <w:rsid w:val="00B22AEB"/>
    <w:rsid w:val="00B22C28"/>
    <w:rsid w:val="00B22D6D"/>
    <w:rsid w:val="00B23113"/>
    <w:rsid w:val="00B2352C"/>
    <w:rsid w:val="00B237B7"/>
    <w:rsid w:val="00B23A78"/>
    <w:rsid w:val="00B241BD"/>
    <w:rsid w:val="00B243D3"/>
    <w:rsid w:val="00B24B89"/>
    <w:rsid w:val="00B24C73"/>
    <w:rsid w:val="00B24DE2"/>
    <w:rsid w:val="00B24E3D"/>
    <w:rsid w:val="00B25290"/>
    <w:rsid w:val="00B25406"/>
    <w:rsid w:val="00B259CA"/>
    <w:rsid w:val="00B25B76"/>
    <w:rsid w:val="00B25DA5"/>
    <w:rsid w:val="00B25EF2"/>
    <w:rsid w:val="00B260F1"/>
    <w:rsid w:val="00B26532"/>
    <w:rsid w:val="00B267C3"/>
    <w:rsid w:val="00B26F2E"/>
    <w:rsid w:val="00B27105"/>
    <w:rsid w:val="00B276C8"/>
    <w:rsid w:val="00B27776"/>
    <w:rsid w:val="00B27949"/>
    <w:rsid w:val="00B27A09"/>
    <w:rsid w:val="00B300FE"/>
    <w:rsid w:val="00B30350"/>
    <w:rsid w:val="00B304EC"/>
    <w:rsid w:val="00B30595"/>
    <w:rsid w:val="00B30C8A"/>
    <w:rsid w:val="00B314CD"/>
    <w:rsid w:val="00B3197D"/>
    <w:rsid w:val="00B31981"/>
    <w:rsid w:val="00B31E3E"/>
    <w:rsid w:val="00B324FB"/>
    <w:rsid w:val="00B328EC"/>
    <w:rsid w:val="00B3345B"/>
    <w:rsid w:val="00B33B76"/>
    <w:rsid w:val="00B33D87"/>
    <w:rsid w:val="00B33E72"/>
    <w:rsid w:val="00B33FB3"/>
    <w:rsid w:val="00B34032"/>
    <w:rsid w:val="00B343F2"/>
    <w:rsid w:val="00B34635"/>
    <w:rsid w:val="00B348E6"/>
    <w:rsid w:val="00B34A87"/>
    <w:rsid w:val="00B34D64"/>
    <w:rsid w:val="00B34DEA"/>
    <w:rsid w:val="00B34E23"/>
    <w:rsid w:val="00B34E2A"/>
    <w:rsid w:val="00B34EA0"/>
    <w:rsid w:val="00B352CB"/>
    <w:rsid w:val="00B36067"/>
    <w:rsid w:val="00B361CD"/>
    <w:rsid w:val="00B36750"/>
    <w:rsid w:val="00B367A5"/>
    <w:rsid w:val="00B36F06"/>
    <w:rsid w:val="00B37772"/>
    <w:rsid w:val="00B37CF0"/>
    <w:rsid w:val="00B37D93"/>
    <w:rsid w:val="00B4039E"/>
    <w:rsid w:val="00B404D1"/>
    <w:rsid w:val="00B40925"/>
    <w:rsid w:val="00B40BE3"/>
    <w:rsid w:val="00B40E10"/>
    <w:rsid w:val="00B41684"/>
    <w:rsid w:val="00B416DC"/>
    <w:rsid w:val="00B41799"/>
    <w:rsid w:val="00B41809"/>
    <w:rsid w:val="00B41B59"/>
    <w:rsid w:val="00B41C68"/>
    <w:rsid w:val="00B41C9D"/>
    <w:rsid w:val="00B41DC6"/>
    <w:rsid w:val="00B432A1"/>
    <w:rsid w:val="00B43DDA"/>
    <w:rsid w:val="00B446A8"/>
    <w:rsid w:val="00B448E0"/>
    <w:rsid w:val="00B44A0B"/>
    <w:rsid w:val="00B44BA2"/>
    <w:rsid w:val="00B44C23"/>
    <w:rsid w:val="00B45F8F"/>
    <w:rsid w:val="00B46331"/>
    <w:rsid w:val="00B463C7"/>
    <w:rsid w:val="00B46767"/>
    <w:rsid w:val="00B46A99"/>
    <w:rsid w:val="00B46E9F"/>
    <w:rsid w:val="00B46FDF"/>
    <w:rsid w:val="00B47245"/>
    <w:rsid w:val="00B473D2"/>
    <w:rsid w:val="00B47CE0"/>
    <w:rsid w:val="00B5052F"/>
    <w:rsid w:val="00B50A72"/>
    <w:rsid w:val="00B50AA2"/>
    <w:rsid w:val="00B50F8F"/>
    <w:rsid w:val="00B5129D"/>
    <w:rsid w:val="00B51709"/>
    <w:rsid w:val="00B5237A"/>
    <w:rsid w:val="00B529C1"/>
    <w:rsid w:val="00B52E49"/>
    <w:rsid w:val="00B53AFD"/>
    <w:rsid w:val="00B53CA9"/>
    <w:rsid w:val="00B53F78"/>
    <w:rsid w:val="00B54117"/>
    <w:rsid w:val="00B54551"/>
    <w:rsid w:val="00B54D0D"/>
    <w:rsid w:val="00B5510D"/>
    <w:rsid w:val="00B5512C"/>
    <w:rsid w:val="00B55493"/>
    <w:rsid w:val="00B56039"/>
    <w:rsid w:val="00B5678B"/>
    <w:rsid w:val="00B56B52"/>
    <w:rsid w:val="00B56C8B"/>
    <w:rsid w:val="00B56F87"/>
    <w:rsid w:val="00B570C5"/>
    <w:rsid w:val="00B57864"/>
    <w:rsid w:val="00B57FB7"/>
    <w:rsid w:val="00B607DD"/>
    <w:rsid w:val="00B60844"/>
    <w:rsid w:val="00B61C21"/>
    <w:rsid w:val="00B61DE2"/>
    <w:rsid w:val="00B61FC4"/>
    <w:rsid w:val="00B622E4"/>
    <w:rsid w:val="00B62304"/>
    <w:rsid w:val="00B62AEE"/>
    <w:rsid w:val="00B62B20"/>
    <w:rsid w:val="00B63235"/>
    <w:rsid w:val="00B63460"/>
    <w:rsid w:val="00B6352A"/>
    <w:rsid w:val="00B63D5B"/>
    <w:rsid w:val="00B63F82"/>
    <w:rsid w:val="00B6453F"/>
    <w:rsid w:val="00B646B8"/>
    <w:rsid w:val="00B64B83"/>
    <w:rsid w:val="00B65285"/>
    <w:rsid w:val="00B655E3"/>
    <w:rsid w:val="00B659FE"/>
    <w:rsid w:val="00B65BB3"/>
    <w:rsid w:val="00B661B8"/>
    <w:rsid w:val="00B6659C"/>
    <w:rsid w:val="00B665E8"/>
    <w:rsid w:val="00B66BD2"/>
    <w:rsid w:val="00B674B2"/>
    <w:rsid w:val="00B676F3"/>
    <w:rsid w:val="00B67745"/>
    <w:rsid w:val="00B67794"/>
    <w:rsid w:val="00B71CD3"/>
    <w:rsid w:val="00B71DDC"/>
    <w:rsid w:val="00B71F8A"/>
    <w:rsid w:val="00B72A65"/>
    <w:rsid w:val="00B72F85"/>
    <w:rsid w:val="00B731E2"/>
    <w:rsid w:val="00B734FC"/>
    <w:rsid w:val="00B73F9C"/>
    <w:rsid w:val="00B7433C"/>
    <w:rsid w:val="00B743D2"/>
    <w:rsid w:val="00B74510"/>
    <w:rsid w:val="00B74AD7"/>
    <w:rsid w:val="00B75312"/>
    <w:rsid w:val="00B75459"/>
    <w:rsid w:val="00B754EF"/>
    <w:rsid w:val="00B7563D"/>
    <w:rsid w:val="00B7572B"/>
    <w:rsid w:val="00B75A25"/>
    <w:rsid w:val="00B75C4C"/>
    <w:rsid w:val="00B761A5"/>
    <w:rsid w:val="00B7627C"/>
    <w:rsid w:val="00B77107"/>
    <w:rsid w:val="00B777C4"/>
    <w:rsid w:val="00B778AC"/>
    <w:rsid w:val="00B800BD"/>
    <w:rsid w:val="00B808EE"/>
    <w:rsid w:val="00B80B30"/>
    <w:rsid w:val="00B80F8A"/>
    <w:rsid w:val="00B81381"/>
    <w:rsid w:val="00B8146C"/>
    <w:rsid w:val="00B817C2"/>
    <w:rsid w:val="00B8299B"/>
    <w:rsid w:val="00B829D1"/>
    <w:rsid w:val="00B82A7D"/>
    <w:rsid w:val="00B82BA7"/>
    <w:rsid w:val="00B83848"/>
    <w:rsid w:val="00B83884"/>
    <w:rsid w:val="00B838DD"/>
    <w:rsid w:val="00B83C04"/>
    <w:rsid w:val="00B83CEE"/>
    <w:rsid w:val="00B840C5"/>
    <w:rsid w:val="00B842BC"/>
    <w:rsid w:val="00B84A1C"/>
    <w:rsid w:val="00B84E0E"/>
    <w:rsid w:val="00B84EFD"/>
    <w:rsid w:val="00B854C4"/>
    <w:rsid w:val="00B8556D"/>
    <w:rsid w:val="00B85C9A"/>
    <w:rsid w:val="00B85E9E"/>
    <w:rsid w:val="00B8624C"/>
    <w:rsid w:val="00B86416"/>
    <w:rsid w:val="00B86491"/>
    <w:rsid w:val="00B87E1F"/>
    <w:rsid w:val="00B907D3"/>
    <w:rsid w:val="00B90D3F"/>
    <w:rsid w:val="00B90FCA"/>
    <w:rsid w:val="00B913BE"/>
    <w:rsid w:val="00B913BF"/>
    <w:rsid w:val="00B91909"/>
    <w:rsid w:val="00B91EBB"/>
    <w:rsid w:val="00B92281"/>
    <w:rsid w:val="00B9259B"/>
    <w:rsid w:val="00B9322D"/>
    <w:rsid w:val="00B93232"/>
    <w:rsid w:val="00B932A5"/>
    <w:rsid w:val="00B933DE"/>
    <w:rsid w:val="00B9342B"/>
    <w:rsid w:val="00B93530"/>
    <w:rsid w:val="00B94088"/>
    <w:rsid w:val="00B945BC"/>
    <w:rsid w:val="00B9480E"/>
    <w:rsid w:val="00B96288"/>
    <w:rsid w:val="00B96315"/>
    <w:rsid w:val="00B964C5"/>
    <w:rsid w:val="00B96650"/>
    <w:rsid w:val="00B97046"/>
    <w:rsid w:val="00B9724B"/>
    <w:rsid w:val="00B97269"/>
    <w:rsid w:val="00B972B5"/>
    <w:rsid w:val="00BA037A"/>
    <w:rsid w:val="00BA0434"/>
    <w:rsid w:val="00BA050D"/>
    <w:rsid w:val="00BA0890"/>
    <w:rsid w:val="00BA0952"/>
    <w:rsid w:val="00BA0F2B"/>
    <w:rsid w:val="00BA1003"/>
    <w:rsid w:val="00BA123C"/>
    <w:rsid w:val="00BA1366"/>
    <w:rsid w:val="00BA1727"/>
    <w:rsid w:val="00BA1B52"/>
    <w:rsid w:val="00BA209A"/>
    <w:rsid w:val="00BA2A69"/>
    <w:rsid w:val="00BA3941"/>
    <w:rsid w:val="00BA4651"/>
    <w:rsid w:val="00BA478D"/>
    <w:rsid w:val="00BA4DA1"/>
    <w:rsid w:val="00BA52E7"/>
    <w:rsid w:val="00BA531D"/>
    <w:rsid w:val="00BA59D4"/>
    <w:rsid w:val="00BA5B32"/>
    <w:rsid w:val="00BA5BDA"/>
    <w:rsid w:val="00BA5D2F"/>
    <w:rsid w:val="00BA5ECE"/>
    <w:rsid w:val="00BA5F04"/>
    <w:rsid w:val="00BA5F20"/>
    <w:rsid w:val="00BA62B2"/>
    <w:rsid w:val="00BA6AC4"/>
    <w:rsid w:val="00BA6C67"/>
    <w:rsid w:val="00BA6CEB"/>
    <w:rsid w:val="00BA7EB0"/>
    <w:rsid w:val="00BB012B"/>
    <w:rsid w:val="00BB030C"/>
    <w:rsid w:val="00BB04A0"/>
    <w:rsid w:val="00BB08B3"/>
    <w:rsid w:val="00BB11EF"/>
    <w:rsid w:val="00BB12E7"/>
    <w:rsid w:val="00BB14B8"/>
    <w:rsid w:val="00BB1CBA"/>
    <w:rsid w:val="00BB1CF0"/>
    <w:rsid w:val="00BB1D7A"/>
    <w:rsid w:val="00BB1DFE"/>
    <w:rsid w:val="00BB23A8"/>
    <w:rsid w:val="00BB27D3"/>
    <w:rsid w:val="00BB294A"/>
    <w:rsid w:val="00BB3772"/>
    <w:rsid w:val="00BB3948"/>
    <w:rsid w:val="00BB4152"/>
    <w:rsid w:val="00BB4242"/>
    <w:rsid w:val="00BB4FAB"/>
    <w:rsid w:val="00BB55AC"/>
    <w:rsid w:val="00BB5796"/>
    <w:rsid w:val="00BB5894"/>
    <w:rsid w:val="00BB5CD7"/>
    <w:rsid w:val="00BB64BA"/>
    <w:rsid w:val="00BB6867"/>
    <w:rsid w:val="00BB6A5F"/>
    <w:rsid w:val="00BB6B48"/>
    <w:rsid w:val="00BB6FB3"/>
    <w:rsid w:val="00BB6FCF"/>
    <w:rsid w:val="00BB6FFA"/>
    <w:rsid w:val="00BB7E90"/>
    <w:rsid w:val="00BC0055"/>
    <w:rsid w:val="00BC04D6"/>
    <w:rsid w:val="00BC094A"/>
    <w:rsid w:val="00BC09E5"/>
    <w:rsid w:val="00BC0F72"/>
    <w:rsid w:val="00BC1A5D"/>
    <w:rsid w:val="00BC1A71"/>
    <w:rsid w:val="00BC267C"/>
    <w:rsid w:val="00BC309D"/>
    <w:rsid w:val="00BC354A"/>
    <w:rsid w:val="00BC37BD"/>
    <w:rsid w:val="00BC3E33"/>
    <w:rsid w:val="00BC3EA0"/>
    <w:rsid w:val="00BC4282"/>
    <w:rsid w:val="00BC44B7"/>
    <w:rsid w:val="00BC493A"/>
    <w:rsid w:val="00BC4AF7"/>
    <w:rsid w:val="00BC502E"/>
    <w:rsid w:val="00BC5424"/>
    <w:rsid w:val="00BC5545"/>
    <w:rsid w:val="00BC5860"/>
    <w:rsid w:val="00BC59EB"/>
    <w:rsid w:val="00BC5FEC"/>
    <w:rsid w:val="00BC63E2"/>
    <w:rsid w:val="00BC6710"/>
    <w:rsid w:val="00BC6DF6"/>
    <w:rsid w:val="00BC7204"/>
    <w:rsid w:val="00BC7298"/>
    <w:rsid w:val="00BC7E10"/>
    <w:rsid w:val="00BC7F2B"/>
    <w:rsid w:val="00BD01EB"/>
    <w:rsid w:val="00BD0485"/>
    <w:rsid w:val="00BD05B2"/>
    <w:rsid w:val="00BD076F"/>
    <w:rsid w:val="00BD0E50"/>
    <w:rsid w:val="00BD0E84"/>
    <w:rsid w:val="00BD113C"/>
    <w:rsid w:val="00BD11EA"/>
    <w:rsid w:val="00BD18AF"/>
    <w:rsid w:val="00BD2338"/>
    <w:rsid w:val="00BD247C"/>
    <w:rsid w:val="00BD2C42"/>
    <w:rsid w:val="00BD31D7"/>
    <w:rsid w:val="00BD360F"/>
    <w:rsid w:val="00BD37DA"/>
    <w:rsid w:val="00BD390B"/>
    <w:rsid w:val="00BD3F2B"/>
    <w:rsid w:val="00BD4625"/>
    <w:rsid w:val="00BD4D99"/>
    <w:rsid w:val="00BD50F0"/>
    <w:rsid w:val="00BD5957"/>
    <w:rsid w:val="00BD5EE7"/>
    <w:rsid w:val="00BD5F29"/>
    <w:rsid w:val="00BD61A4"/>
    <w:rsid w:val="00BD63C9"/>
    <w:rsid w:val="00BD64B7"/>
    <w:rsid w:val="00BD64D7"/>
    <w:rsid w:val="00BD6697"/>
    <w:rsid w:val="00BD7310"/>
    <w:rsid w:val="00BD7319"/>
    <w:rsid w:val="00BE015D"/>
    <w:rsid w:val="00BE06C9"/>
    <w:rsid w:val="00BE08A1"/>
    <w:rsid w:val="00BE0B18"/>
    <w:rsid w:val="00BE1448"/>
    <w:rsid w:val="00BE1489"/>
    <w:rsid w:val="00BE17D7"/>
    <w:rsid w:val="00BE1DD4"/>
    <w:rsid w:val="00BE2000"/>
    <w:rsid w:val="00BE201A"/>
    <w:rsid w:val="00BE20B7"/>
    <w:rsid w:val="00BE2602"/>
    <w:rsid w:val="00BE2BC4"/>
    <w:rsid w:val="00BE3083"/>
    <w:rsid w:val="00BE32C2"/>
    <w:rsid w:val="00BE3717"/>
    <w:rsid w:val="00BE3CCD"/>
    <w:rsid w:val="00BE3ECC"/>
    <w:rsid w:val="00BE3F11"/>
    <w:rsid w:val="00BE467F"/>
    <w:rsid w:val="00BE4AED"/>
    <w:rsid w:val="00BE5382"/>
    <w:rsid w:val="00BE557D"/>
    <w:rsid w:val="00BE589F"/>
    <w:rsid w:val="00BE5947"/>
    <w:rsid w:val="00BE6250"/>
    <w:rsid w:val="00BE634D"/>
    <w:rsid w:val="00BE649C"/>
    <w:rsid w:val="00BE66FD"/>
    <w:rsid w:val="00BE67D4"/>
    <w:rsid w:val="00BE6881"/>
    <w:rsid w:val="00BE6C5B"/>
    <w:rsid w:val="00BE6C61"/>
    <w:rsid w:val="00BE7566"/>
    <w:rsid w:val="00BE7916"/>
    <w:rsid w:val="00BF0067"/>
    <w:rsid w:val="00BF0174"/>
    <w:rsid w:val="00BF0501"/>
    <w:rsid w:val="00BF0602"/>
    <w:rsid w:val="00BF0AEB"/>
    <w:rsid w:val="00BF0DD4"/>
    <w:rsid w:val="00BF1022"/>
    <w:rsid w:val="00BF1421"/>
    <w:rsid w:val="00BF1833"/>
    <w:rsid w:val="00BF1844"/>
    <w:rsid w:val="00BF20F3"/>
    <w:rsid w:val="00BF232A"/>
    <w:rsid w:val="00BF2423"/>
    <w:rsid w:val="00BF251A"/>
    <w:rsid w:val="00BF25FB"/>
    <w:rsid w:val="00BF2748"/>
    <w:rsid w:val="00BF2C41"/>
    <w:rsid w:val="00BF2D56"/>
    <w:rsid w:val="00BF3047"/>
    <w:rsid w:val="00BF30F8"/>
    <w:rsid w:val="00BF317E"/>
    <w:rsid w:val="00BF33D5"/>
    <w:rsid w:val="00BF34F1"/>
    <w:rsid w:val="00BF3632"/>
    <w:rsid w:val="00BF3725"/>
    <w:rsid w:val="00BF37FA"/>
    <w:rsid w:val="00BF3EA2"/>
    <w:rsid w:val="00BF3FD4"/>
    <w:rsid w:val="00BF4705"/>
    <w:rsid w:val="00BF4781"/>
    <w:rsid w:val="00BF49E1"/>
    <w:rsid w:val="00BF4DEC"/>
    <w:rsid w:val="00BF527C"/>
    <w:rsid w:val="00BF52A9"/>
    <w:rsid w:val="00BF52D5"/>
    <w:rsid w:val="00BF5362"/>
    <w:rsid w:val="00BF5413"/>
    <w:rsid w:val="00BF559A"/>
    <w:rsid w:val="00BF5A61"/>
    <w:rsid w:val="00BF6112"/>
    <w:rsid w:val="00BF6274"/>
    <w:rsid w:val="00BF642A"/>
    <w:rsid w:val="00BF6495"/>
    <w:rsid w:val="00BF6DC0"/>
    <w:rsid w:val="00BF6EC9"/>
    <w:rsid w:val="00BF710A"/>
    <w:rsid w:val="00BF7127"/>
    <w:rsid w:val="00BF71B3"/>
    <w:rsid w:val="00BF7569"/>
    <w:rsid w:val="00BF75C6"/>
    <w:rsid w:val="00BF78BD"/>
    <w:rsid w:val="00BF7F91"/>
    <w:rsid w:val="00C0014C"/>
    <w:rsid w:val="00C002E5"/>
    <w:rsid w:val="00C003D2"/>
    <w:rsid w:val="00C00438"/>
    <w:rsid w:val="00C00585"/>
    <w:rsid w:val="00C00708"/>
    <w:rsid w:val="00C0088A"/>
    <w:rsid w:val="00C0108B"/>
    <w:rsid w:val="00C01416"/>
    <w:rsid w:val="00C0154F"/>
    <w:rsid w:val="00C0174E"/>
    <w:rsid w:val="00C01D29"/>
    <w:rsid w:val="00C01DFD"/>
    <w:rsid w:val="00C01E90"/>
    <w:rsid w:val="00C02802"/>
    <w:rsid w:val="00C028C5"/>
    <w:rsid w:val="00C03580"/>
    <w:rsid w:val="00C03D69"/>
    <w:rsid w:val="00C03E1F"/>
    <w:rsid w:val="00C03F9A"/>
    <w:rsid w:val="00C042BB"/>
    <w:rsid w:val="00C046D8"/>
    <w:rsid w:val="00C04787"/>
    <w:rsid w:val="00C04860"/>
    <w:rsid w:val="00C04E78"/>
    <w:rsid w:val="00C04E7D"/>
    <w:rsid w:val="00C04F59"/>
    <w:rsid w:val="00C05239"/>
    <w:rsid w:val="00C0553E"/>
    <w:rsid w:val="00C05798"/>
    <w:rsid w:val="00C06212"/>
    <w:rsid w:val="00C068F5"/>
    <w:rsid w:val="00C06B91"/>
    <w:rsid w:val="00C071B7"/>
    <w:rsid w:val="00C07451"/>
    <w:rsid w:val="00C07820"/>
    <w:rsid w:val="00C10417"/>
    <w:rsid w:val="00C104D9"/>
    <w:rsid w:val="00C10759"/>
    <w:rsid w:val="00C11043"/>
    <w:rsid w:val="00C111B0"/>
    <w:rsid w:val="00C11DFB"/>
    <w:rsid w:val="00C11E4F"/>
    <w:rsid w:val="00C124F1"/>
    <w:rsid w:val="00C1278A"/>
    <w:rsid w:val="00C128E9"/>
    <w:rsid w:val="00C12DC2"/>
    <w:rsid w:val="00C12F0D"/>
    <w:rsid w:val="00C13111"/>
    <w:rsid w:val="00C13136"/>
    <w:rsid w:val="00C1324D"/>
    <w:rsid w:val="00C13460"/>
    <w:rsid w:val="00C134D4"/>
    <w:rsid w:val="00C13919"/>
    <w:rsid w:val="00C13ACB"/>
    <w:rsid w:val="00C13AE4"/>
    <w:rsid w:val="00C13E78"/>
    <w:rsid w:val="00C14396"/>
    <w:rsid w:val="00C149AB"/>
    <w:rsid w:val="00C1589C"/>
    <w:rsid w:val="00C15A70"/>
    <w:rsid w:val="00C15BF2"/>
    <w:rsid w:val="00C15C02"/>
    <w:rsid w:val="00C16603"/>
    <w:rsid w:val="00C1673E"/>
    <w:rsid w:val="00C16A61"/>
    <w:rsid w:val="00C16CFE"/>
    <w:rsid w:val="00C16EDC"/>
    <w:rsid w:val="00C176F2"/>
    <w:rsid w:val="00C17783"/>
    <w:rsid w:val="00C17887"/>
    <w:rsid w:val="00C20518"/>
    <w:rsid w:val="00C205B3"/>
    <w:rsid w:val="00C207B2"/>
    <w:rsid w:val="00C2088B"/>
    <w:rsid w:val="00C20C1A"/>
    <w:rsid w:val="00C20C23"/>
    <w:rsid w:val="00C21414"/>
    <w:rsid w:val="00C214A6"/>
    <w:rsid w:val="00C214FF"/>
    <w:rsid w:val="00C2160B"/>
    <w:rsid w:val="00C217D5"/>
    <w:rsid w:val="00C21818"/>
    <w:rsid w:val="00C21C82"/>
    <w:rsid w:val="00C21DDD"/>
    <w:rsid w:val="00C21E9C"/>
    <w:rsid w:val="00C222AE"/>
    <w:rsid w:val="00C22317"/>
    <w:rsid w:val="00C22381"/>
    <w:rsid w:val="00C22545"/>
    <w:rsid w:val="00C22727"/>
    <w:rsid w:val="00C2278D"/>
    <w:rsid w:val="00C22E4B"/>
    <w:rsid w:val="00C23671"/>
    <w:rsid w:val="00C23878"/>
    <w:rsid w:val="00C23CF5"/>
    <w:rsid w:val="00C23E65"/>
    <w:rsid w:val="00C248F5"/>
    <w:rsid w:val="00C24A02"/>
    <w:rsid w:val="00C24A67"/>
    <w:rsid w:val="00C24B61"/>
    <w:rsid w:val="00C24F14"/>
    <w:rsid w:val="00C25200"/>
    <w:rsid w:val="00C25A34"/>
    <w:rsid w:val="00C25ACB"/>
    <w:rsid w:val="00C25BBD"/>
    <w:rsid w:val="00C261B5"/>
    <w:rsid w:val="00C26379"/>
    <w:rsid w:val="00C26A78"/>
    <w:rsid w:val="00C26C89"/>
    <w:rsid w:val="00C2700C"/>
    <w:rsid w:val="00C275E2"/>
    <w:rsid w:val="00C278AF"/>
    <w:rsid w:val="00C306FD"/>
    <w:rsid w:val="00C30D5A"/>
    <w:rsid w:val="00C30F8E"/>
    <w:rsid w:val="00C3134F"/>
    <w:rsid w:val="00C318AE"/>
    <w:rsid w:val="00C31B36"/>
    <w:rsid w:val="00C31F68"/>
    <w:rsid w:val="00C31F82"/>
    <w:rsid w:val="00C31FDB"/>
    <w:rsid w:val="00C326C5"/>
    <w:rsid w:val="00C327F1"/>
    <w:rsid w:val="00C32857"/>
    <w:rsid w:val="00C329FE"/>
    <w:rsid w:val="00C32CD9"/>
    <w:rsid w:val="00C32E50"/>
    <w:rsid w:val="00C3322B"/>
    <w:rsid w:val="00C33AC6"/>
    <w:rsid w:val="00C347CD"/>
    <w:rsid w:val="00C34B27"/>
    <w:rsid w:val="00C34B3E"/>
    <w:rsid w:val="00C350BA"/>
    <w:rsid w:val="00C351C1"/>
    <w:rsid w:val="00C354CC"/>
    <w:rsid w:val="00C366BF"/>
    <w:rsid w:val="00C3670E"/>
    <w:rsid w:val="00C36900"/>
    <w:rsid w:val="00C36AD8"/>
    <w:rsid w:val="00C375A3"/>
    <w:rsid w:val="00C377DE"/>
    <w:rsid w:val="00C37914"/>
    <w:rsid w:val="00C379B8"/>
    <w:rsid w:val="00C40253"/>
    <w:rsid w:val="00C4074F"/>
    <w:rsid w:val="00C40F50"/>
    <w:rsid w:val="00C41254"/>
    <w:rsid w:val="00C41B28"/>
    <w:rsid w:val="00C41D8B"/>
    <w:rsid w:val="00C423BC"/>
    <w:rsid w:val="00C42AFF"/>
    <w:rsid w:val="00C42B23"/>
    <w:rsid w:val="00C42E4D"/>
    <w:rsid w:val="00C42E83"/>
    <w:rsid w:val="00C43145"/>
    <w:rsid w:val="00C43347"/>
    <w:rsid w:val="00C43491"/>
    <w:rsid w:val="00C44099"/>
    <w:rsid w:val="00C44682"/>
    <w:rsid w:val="00C448B5"/>
    <w:rsid w:val="00C44D56"/>
    <w:rsid w:val="00C44D6A"/>
    <w:rsid w:val="00C44ED3"/>
    <w:rsid w:val="00C44FE6"/>
    <w:rsid w:val="00C45020"/>
    <w:rsid w:val="00C4504D"/>
    <w:rsid w:val="00C452ED"/>
    <w:rsid w:val="00C4530F"/>
    <w:rsid w:val="00C456CD"/>
    <w:rsid w:val="00C45B8D"/>
    <w:rsid w:val="00C45F23"/>
    <w:rsid w:val="00C46393"/>
    <w:rsid w:val="00C46CFE"/>
    <w:rsid w:val="00C46D52"/>
    <w:rsid w:val="00C47220"/>
    <w:rsid w:val="00C473C3"/>
    <w:rsid w:val="00C47BCB"/>
    <w:rsid w:val="00C50053"/>
    <w:rsid w:val="00C5015E"/>
    <w:rsid w:val="00C50235"/>
    <w:rsid w:val="00C50282"/>
    <w:rsid w:val="00C50A24"/>
    <w:rsid w:val="00C50F55"/>
    <w:rsid w:val="00C5119B"/>
    <w:rsid w:val="00C515E1"/>
    <w:rsid w:val="00C51EDA"/>
    <w:rsid w:val="00C5207E"/>
    <w:rsid w:val="00C5233E"/>
    <w:rsid w:val="00C5268D"/>
    <w:rsid w:val="00C527EA"/>
    <w:rsid w:val="00C52A39"/>
    <w:rsid w:val="00C52ECA"/>
    <w:rsid w:val="00C52FCE"/>
    <w:rsid w:val="00C531F2"/>
    <w:rsid w:val="00C53C16"/>
    <w:rsid w:val="00C5423D"/>
    <w:rsid w:val="00C5435F"/>
    <w:rsid w:val="00C547A6"/>
    <w:rsid w:val="00C54A7F"/>
    <w:rsid w:val="00C54CE6"/>
    <w:rsid w:val="00C54EED"/>
    <w:rsid w:val="00C55376"/>
    <w:rsid w:val="00C56417"/>
    <w:rsid w:val="00C568BD"/>
    <w:rsid w:val="00C56C15"/>
    <w:rsid w:val="00C577FC"/>
    <w:rsid w:val="00C57988"/>
    <w:rsid w:val="00C604CF"/>
    <w:rsid w:val="00C614CA"/>
    <w:rsid w:val="00C61B6A"/>
    <w:rsid w:val="00C620A7"/>
    <w:rsid w:val="00C62696"/>
    <w:rsid w:val="00C62B02"/>
    <w:rsid w:val="00C6301A"/>
    <w:rsid w:val="00C630D4"/>
    <w:rsid w:val="00C63948"/>
    <w:rsid w:val="00C63B24"/>
    <w:rsid w:val="00C63D7B"/>
    <w:rsid w:val="00C649A5"/>
    <w:rsid w:val="00C64C19"/>
    <w:rsid w:val="00C64EFF"/>
    <w:rsid w:val="00C650FC"/>
    <w:rsid w:val="00C6528A"/>
    <w:rsid w:val="00C6549D"/>
    <w:rsid w:val="00C65B58"/>
    <w:rsid w:val="00C6614E"/>
    <w:rsid w:val="00C66588"/>
    <w:rsid w:val="00C66B59"/>
    <w:rsid w:val="00C675C9"/>
    <w:rsid w:val="00C70895"/>
    <w:rsid w:val="00C70ADA"/>
    <w:rsid w:val="00C71483"/>
    <w:rsid w:val="00C7211E"/>
    <w:rsid w:val="00C72443"/>
    <w:rsid w:val="00C736D8"/>
    <w:rsid w:val="00C73AD5"/>
    <w:rsid w:val="00C73F4B"/>
    <w:rsid w:val="00C74200"/>
    <w:rsid w:val="00C743A4"/>
    <w:rsid w:val="00C7458D"/>
    <w:rsid w:val="00C7459B"/>
    <w:rsid w:val="00C74B16"/>
    <w:rsid w:val="00C74F25"/>
    <w:rsid w:val="00C75002"/>
    <w:rsid w:val="00C75515"/>
    <w:rsid w:val="00C75564"/>
    <w:rsid w:val="00C75B91"/>
    <w:rsid w:val="00C75F72"/>
    <w:rsid w:val="00C77319"/>
    <w:rsid w:val="00C773AA"/>
    <w:rsid w:val="00C77A8E"/>
    <w:rsid w:val="00C77B5B"/>
    <w:rsid w:val="00C800AF"/>
    <w:rsid w:val="00C80150"/>
    <w:rsid w:val="00C806E6"/>
    <w:rsid w:val="00C80CED"/>
    <w:rsid w:val="00C81108"/>
    <w:rsid w:val="00C81285"/>
    <w:rsid w:val="00C81AFE"/>
    <w:rsid w:val="00C8237F"/>
    <w:rsid w:val="00C8254A"/>
    <w:rsid w:val="00C827B8"/>
    <w:rsid w:val="00C827C3"/>
    <w:rsid w:val="00C82FDA"/>
    <w:rsid w:val="00C8327D"/>
    <w:rsid w:val="00C83320"/>
    <w:rsid w:val="00C840FA"/>
    <w:rsid w:val="00C84281"/>
    <w:rsid w:val="00C842D8"/>
    <w:rsid w:val="00C8432D"/>
    <w:rsid w:val="00C843BA"/>
    <w:rsid w:val="00C84559"/>
    <w:rsid w:val="00C849C2"/>
    <w:rsid w:val="00C84C78"/>
    <w:rsid w:val="00C84DB8"/>
    <w:rsid w:val="00C856FD"/>
    <w:rsid w:val="00C85B5B"/>
    <w:rsid w:val="00C85BBD"/>
    <w:rsid w:val="00C85BC9"/>
    <w:rsid w:val="00C86425"/>
    <w:rsid w:val="00C86AA7"/>
    <w:rsid w:val="00C86BC6"/>
    <w:rsid w:val="00C87025"/>
    <w:rsid w:val="00C8706A"/>
    <w:rsid w:val="00C874CC"/>
    <w:rsid w:val="00C87AD8"/>
    <w:rsid w:val="00C902F1"/>
    <w:rsid w:val="00C909E7"/>
    <w:rsid w:val="00C90A31"/>
    <w:rsid w:val="00C90CDF"/>
    <w:rsid w:val="00C90D1C"/>
    <w:rsid w:val="00C91346"/>
    <w:rsid w:val="00C91517"/>
    <w:rsid w:val="00C919BF"/>
    <w:rsid w:val="00C91E16"/>
    <w:rsid w:val="00C92580"/>
    <w:rsid w:val="00C928D0"/>
    <w:rsid w:val="00C92EAF"/>
    <w:rsid w:val="00C92F3E"/>
    <w:rsid w:val="00C9378E"/>
    <w:rsid w:val="00C93A05"/>
    <w:rsid w:val="00C93A78"/>
    <w:rsid w:val="00C93C2F"/>
    <w:rsid w:val="00C94922"/>
    <w:rsid w:val="00C951CD"/>
    <w:rsid w:val="00C952D4"/>
    <w:rsid w:val="00C954C5"/>
    <w:rsid w:val="00C9550D"/>
    <w:rsid w:val="00C955E8"/>
    <w:rsid w:val="00C95DA1"/>
    <w:rsid w:val="00C960DD"/>
    <w:rsid w:val="00C961F5"/>
    <w:rsid w:val="00C96490"/>
    <w:rsid w:val="00C9663D"/>
    <w:rsid w:val="00C96830"/>
    <w:rsid w:val="00C96A94"/>
    <w:rsid w:val="00C96B3B"/>
    <w:rsid w:val="00C9722B"/>
    <w:rsid w:val="00C97B25"/>
    <w:rsid w:val="00C97CE5"/>
    <w:rsid w:val="00C97D98"/>
    <w:rsid w:val="00C97E28"/>
    <w:rsid w:val="00CA03B5"/>
    <w:rsid w:val="00CA065D"/>
    <w:rsid w:val="00CA0F6E"/>
    <w:rsid w:val="00CA107C"/>
    <w:rsid w:val="00CA1901"/>
    <w:rsid w:val="00CA262A"/>
    <w:rsid w:val="00CA2978"/>
    <w:rsid w:val="00CA29AA"/>
    <w:rsid w:val="00CA2A59"/>
    <w:rsid w:val="00CA2B61"/>
    <w:rsid w:val="00CA2C91"/>
    <w:rsid w:val="00CA314E"/>
    <w:rsid w:val="00CA3241"/>
    <w:rsid w:val="00CA36B3"/>
    <w:rsid w:val="00CA38AF"/>
    <w:rsid w:val="00CA3A50"/>
    <w:rsid w:val="00CA3A92"/>
    <w:rsid w:val="00CA3CF8"/>
    <w:rsid w:val="00CA41FA"/>
    <w:rsid w:val="00CA4440"/>
    <w:rsid w:val="00CA44B7"/>
    <w:rsid w:val="00CA4596"/>
    <w:rsid w:val="00CA47AF"/>
    <w:rsid w:val="00CA51FA"/>
    <w:rsid w:val="00CA52F7"/>
    <w:rsid w:val="00CA587E"/>
    <w:rsid w:val="00CA62F7"/>
    <w:rsid w:val="00CA6A3B"/>
    <w:rsid w:val="00CA6CE1"/>
    <w:rsid w:val="00CA6F71"/>
    <w:rsid w:val="00CA73CF"/>
    <w:rsid w:val="00CB001E"/>
    <w:rsid w:val="00CB00C9"/>
    <w:rsid w:val="00CB0528"/>
    <w:rsid w:val="00CB06D8"/>
    <w:rsid w:val="00CB0A49"/>
    <w:rsid w:val="00CB0B06"/>
    <w:rsid w:val="00CB0BEF"/>
    <w:rsid w:val="00CB1400"/>
    <w:rsid w:val="00CB202B"/>
    <w:rsid w:val="00CB2183"/>
    <w:rsid w:val="00CB2511"/>
    <w:rsid w:val="00CB25EB"/>
    <w:rsid w:val="00CB278F"/>
    <w:rsid w:val="00CB2BBE"/>
    <w:rsid w:val="00CB30B7"/>
    <w:rsid w:val="00CB3396"/>
    <w:rsid w:val="00CB33D6"/>
    <w:rsid w:val="00CB3577"/>
    <w:rsid w:val="00CB35B5"/>
    <w:rsid w:val="00CB396F"/>
    <w:rsid w:val="00CB5D7D"/>
    <w:rsid w:val="00CB5FEB"/>
    <w:rsid w:val="00CB6441"/>
    <w:rsid w:val="00CB6896"/>
    <w:rsid w:val="00CB7384"/>
    <w:rsid w:val="00CB7A27"/>
    <w:rsid w:val="00CB7BF2"/>
    <w:rsid w:val="00CB7C1D"/>
    <w:rsid w:val="00CB7CA3"/>
    <w:rsid w:val="00CC001C"/>
    <w:rsid w:val="00CC023D"/>
    <w:rsid w:val="00CC0395"/>
    <w:rsid w:val="00CC0436"/>
    <w:rsid w:val="00CC04F6"/>
    <w:rsid w:val="00CC0AB3"/>
    <w:rsid w:val="00CC0FB0"/>
    <w:rsid w:val="00CC113F"/>
    <w:rsid w:val="00CC15E9"/>
    <w:rsid w:val="00CC15ED"/>
    <w:rsid w:val="00CC1CCA"/>
    <w:rsid w:val="00CC1D00"/>
    <w:rsid w:val="00CC293B"/>
    <w:rsid w:val="00CC2B43"/>
    <w:rsid w:val="00CC2D4D"/>
    <w:rsid w:val="00CC2F57"/>
    <w:rsid w:val="00CC3532"/>
    <w:rsid w:val="00CC387C"/>
    <w:rsid w:val="00CC3ECC"/>
    <w:rsid w:val="00CC418E"/>
    <w:rsid w:val="00CC429A"/>
    <w:rsid w:val="00CC4663"/>
    <w:rsid w:val="00CC4DD7"/>
    <w:rsid w:val="00CC4E94"/>
    <w:rsid w:val="00CC500E"/>
    <w:rsid w:val="00CC5266"/>
    <w:rsid w:val="00CC5423"/>
    <w:rsid w:val="00CC5912"/>
    <w:rsid w:val="00CC62AB"/>
    <w:rsid w:val="00CC62DC"/>
    <w:rsid w:val="00CC654A"/>
    <w:rsid w:val="00CC679E"/>
    <w:rsid w:val="00CC6B33"/>
    <w:rsid w:val="00CC6E08"/>
    <w:rsid w:val="00CC7239"/>
    <w:rsid w:val="00CC7320"/>
    <w:rsid w:val="00CC78FF"/>
    <w:rsid w:val="00CC7ACB"/>
    <w:rsid w:val="00CC7C97"/>
    <w:rsid w:val="00CD0260"/>
    <w:rsid w:val="00CD0C5E"/>
    <w:rsid w:val="00CD0DE7"/>
    <w:rsid w:val="00CD10F7"/>
    <w:rsid w:val="00CD1167"/>
    <w:rsid w:val="00CD13CE"/>
    <w:rsid w:val="00CD1AED"/>
    <w:rsid w:val="00CD1B16"/>
    <w:rsid w:val="00CD2C09"/>
    <w:rsid w:val="00CD3E19"/>
    <w:rsid w:val="00CD3F5E"/>
    <w:rsid w:val="00CD3FDD"/>
    <w:rsid w:val="00CD4806"/>
    <w:rsid w:val="00CD4D20"/>
    <w:rsid w:val="00CD502E"/>
    <w:rsid w:val="00CD50F7"/>
    <w:rsid w:val="00CD54EB"/>
    <w:rsid w:val="00CD55D1"/>
    <w:rsid w:val="00CD56AA"/>
    <w:rsid w:val="00CD5BF0"/>
    <w:rsid w:val="00CD6435"/>
    <w:rsid w:val="00CD6729"/>
    <w:rsid w:val="00CD6B2B"/>
    <w:rsid w:val="00CD6BD4"/>
    <w:rsid w:val="00CD6DC9"/>
    <w:rsid w:val="00CD74BA"/>
    <w:rsid w:val="00CD794A"/>
    <w:rsid w:val="00CE00FA"/>
    <w:rsid w:val="00CE051A"/>
    <w:rsid w:val="00CE1180"/>
    <w:rsid w:val="00CE1349"/>
    <w:rsid w:val="00CE1787"/>
    <w:rsid w:val="00CE1F0A"/>
    <w:rsid w:val="00CE267C"/>
    <w:rsid w:val="00CE2C0E"/>
    <w:rsid w:val="00CE332D"/>
    <w:rsid w:val="00CE349A"/>
    <w:rsid w:val="00CE3BBA"/>
    <w:rsid w:val="00CE3DBC"/>
    <w:rsid w:val="00CE3E37"/>
    <w:rsid w:val="00CE460E"/>
    <w:rsid w:val="00CE46B9"/>
    <w:rsid w:val="00CE4C8D"/>
    <w:rsid w:val="00CE4DD7"/>
    <w:rsid w:val="00CE4E15"/>
    <w:rsid w:val="00CE4F72"/>
    <w:rsid w:val="00CE4FC2"/>
    <w:rsid w:val="00CE514B"/>
    <w:rsid w:val="00CE516C"/>
    <w:rsid w:val="00CE5280"/>
    <w:rsid w:val="00CE5354"/>
    <w:rsid w:val="00CE5A0F"/>
    <w:rsid w:val="00CE5F2F"/>
    <w:rsid w:val="00CE60EE"/>
    <w:rsid w:val="00CE61D9"/>
    <w:rsid w:val="00CE6420"/>
    <w:rsid w:val="00CE664A"/>
    <w:rsid w:val="00CE6DEE"/>
    <w:rsid w:val="00CE7081"/>
    <w:rsid w:val="00CE714B"/>
    <w:rsid w:val="00CE780F"/>
    <w:rsid w:val="00CE79DC"/>
    <w:rsid w:val="00CE7B09"/>
    <w:rsid w:val="00CE7B70"/>
    <w:rsid w:val="00CE7BDC"/>
    <w:rsid w:val="00CF01B3"/>
    <w:rsid w:val="00CF0E67"/>
    <w:rsid w:val="00CF15C1"/>
    <w:rsid w:val="00CF1783"/>
    <w:rsid w:val="00CF1958"/>
    <w:rsid w:val="00CF2AC2"/>
    <w:rsid w:val="00CF2C40"/>
    <w:rsid w:val="00CF2D55"/>
    <w:rsid w:val="00CF45CA"/>
    <w:rsid w:val="00CF4D37"/>
    <w:rsid w:val="00CF4D56"/>
    <w:rsid w:val="00CF4E72"/>
    <w:rsid w:val="00CF5363"/>
    <w:rsid w:val="00CF5413"/>
    <w:rsid w:val="00CF55B6"/>
    <w:rsid w:val="00CF55FE"/>
    <w:rsid w:val="00CF5854"/>
    <w:rsid w:val="00CF5AC9"/>
    <w:rsid w:val="00CF5FA5"/>
    <w:rsid w:val="00CF69EC"/>
    <w:rsid w:val="00CF6C58"/>
    <w:rsid w:val="00CF6CDC"/>
    <w:rsid w:val="00CF6D4B"/>
    <w:rsid w:val="00CF73C8"/>
    <w:rsid w:val="00CF73FC"/>
    <w:rsid w:val="00CF782C"/>
    <w:rsid w:val="00CF7B4E"/>
    <w:rsid w:val="00CF7E3A"/>
    <w:rsid w:val="00CF7E4C"/>
    <w:rsid w:val="00CF7F05"/>
    <w:rsid w:val="00CF7F51"/>
    <w:rsid w:val="00D0038F"/>
    <w:rsid w:val="00D0105D"/>
    <w:rsid w:val="00D0192E"/>
    <w:rsid w:val="00D01B8B"/>
    <w:rsid w:val="00D01F34"/>
    <w:rsid w:val="00D01F93"/>
    <w:rsid w:val="00D0211C"/>
    <w:rsid w:val="00D021AA"/>
    <w:rsid w:val="00D021BB"/>
    <w:rsid w:val="00D024B8"/>
    <w:rsid w:val="00D02CBE"/>
    <w:rsid w:val="00D03436"/>
    <w:rsid w:val="00D03CEE"/>
    <w:rsid w:val="00D03E47"/>
    <w:rsid w:val="00D04671"/>
    <w:rsid w:val="00D048B1"/>
    <w:rsid w:val="00D057E9"/>
    <w:rsid w:val="00D05C72"/>
    <w:rsid w:val="00D05FB8"/>
    <w:rsid w:val="00D0634D"/>
    <w:rsid w:val="00D06C01"/>
    <w:rsid w:val="00D06D19"/>
    <w:rsid w:val="00D075A6"/>
    <w:rsid w:val="00D076CC"/>
    <w:rsid w:val="00D078A8"/>
    <w:rsid w:val="00D07A39"/>
    <w:rsid w:val="00D07B25"/>
    <w:rsid w:val="00D10099"/>
    <w:rsid w:val="00D103FB"/>
    <w:rsid w:val="00D104AF"/>
    <w:rsid w:val="00D10560"/>
    <w:rsid w:val="00D10E96"/>
    <w:rsid w:val="00D1127A"/>
    <w:rsid w:val="00D11589"/>
    <w:rsid w:val="00D1271B"/>
    <w:rsid w:val="00D1297E"/>
    <w:rsid w:val="00D12982"/>
    <w:rsid w:val="00D132D1"/>
    <w:rsid w:val="00D138CB"/>
    <w:rsid w:val="00D15129"/>
    <w:rsid w:val="00D15769"/>
    <w:rsid w:val="00D15961"/>
    <w:rsid w:val="00D161ED"/>
    <w:rsid w:val="00D165FA"/>
    <w:rsid w:val="00D16B7B"/>
    <w:rsid w:val="00D16CBA"/>
    <w:rsid w:val="00D17BE2"/>
    <w:rsid w:val="00D17CEF"/>
    <w:rsid w:val="00D205F3"/>
    <w:rsid w:val="00D20EBB"/>
    <w:rsid w:val="00D20F02"/>
    <w:rsid w:val="00D213DF"/>
    <w:rsid w:val="00D21498"/>
    <w:rsid w:val="00D216D8"/>
    <w:rsid w:val="00D21FDC"/>
    <w:rsid w:val="00D22304"/>
    <w:rsid w:val="00D22573"/>
    <w:rsid w:val="00D2265D"/>
    <w:rsid w:val="00D2271F"/>
    <w:rsid w:val="00D2302F"/>
    <w:rsid w:val="00D232B9"/>
    <w:rsid w:val="00D2340E"/>
    <w:rsid w:val="00D2362E"/>
    <w:rsid w:val="00D23860"/>
    <w:rsid w:val="00D2468C"/>
    <w:rsid w:val="00D2481B"/>
    <w:rsid w:val="00D248C9"/>
    <w:rsid w:val="00D24C4E"/>
    <w:rsid w:val="00D25DE6"/>
    <w:rsid w:val="00D262C1"/>
    <w:rsid w:val="00D26375"/>
    <w:rsid w:val="00D26502"/>
    <w:rsid w:val="00D2750A"/>
    <w:rsid w:val="00D27A25"/>
    <w:rsid w:val="00D27A43"/>
    <w:rsid w:val="00D27B1C"/>
    <w:rsid w:val="00D27B94"/>
    <w:rsid w:val="00D27D9C"/>
    <w:rsid w:val="00D27FA8"/>
    <w:rsid w:val="00D313F9"/>
    <w:rsid w:val="00D31498"/>
    <w:rsid w:val="00D3152F"/>
    <w:rsid w:val="00D315EC"/>
    <w:rsid w:val="00D3183C"/>
    <w:rsid w:val="00D31873"/>
    <w:rsid w:val="00D3196F"/>
    <w:rsid w:val="00D31B26"/>
    <w:rsid w:val="00D31B6B"/>
    <w:rsid w:val="00D3216B"/>
    <w:rsid w:val="00D32739"/>
    <w:rsid w:val="00D33132"/>
    <w:rsid w:val="00D3347D"/>
    <w:rsid w:val="00D3349D"/>
    <w:rsid w:val="00D33676"/>
    <w:rsid w:val="00D337F9"/>
    <w:rsid w:val="00D33E6D"/>
    <w:rsid w:val="00D33EE1"/>
    <w:rsid w:val="00D33FB5"/>
    <w:rsid w:val="00D3460C"/>
    <w:rsid w:val="00D34AD1"/>
    <w:rsid w:val="00D34CCC"/>
    <w:rsid w:val="00D34CF9"/>
    <w:rsid w:val="00D34E11"/>
    <w:rsid w:val="00D34E30"/>
    <w:rsid w:val="00D350BF"/>
    <w:rsid w:val="00D352A7"/>
    <w:rsid w:val="00D3553B"/>
    <w:rsid w:val="00D35B18"/>
    <w:rsid w:val="00D35CD2"/>
    <w:rsid w:val="00D35E00"/>
    <w:rsid w:val="00D35E6E"/>
    <w:rsid w:val="00D361B8"/>
    <w:rsid w:val="00D363EA"/>
    <w:rsid w:val="00D36B95"/>
    <w:rsid w:val="00D36D77"/>
    <w:rsid w:val="00D37068"/>
    <w:rsid w:val="00D371A8"/>
    <w:rsid w:val="00D378A4"/>
    <w:rsid w:val="00D40402"/>
    <w:rsid w:val="00D409C9"/>
    <w:rsid w:val="00D40ECA"/>
    <w:rsid w:val="00D40FA1"/>
    <w:rsid w:val="00D41059"/>
    <w:rsid w:val="00D41609"/>
    <w:rsid w:val="00D417B5"/>
    <w:rsid w:val="00D42307"/>
    <w:rsid w:val="00D4237B"/>
    <w:rsid w:val="00D42673"/>
    <w:rsid w:val="00D42E3A"/>
    <w:rsid w:val="00D42EE9"/>
    <w:rsid w:val="00D43449"/>
    <w:rsid w:val="00D43957"/>
    <w:rsid w:val="00D43E3C"/>
    <w:rsid w:val="00D44453"/>
    <w:rsid w:val="00D444F3"/>
    <w:rsid w:val="00D449A4"/>
    <w:rsid w:val="00D4501A"/>
    <w:rsid w:val="00D45142"/>
    <w:rsid w:val="00D4547F"/>
    <w:rsid w:val="00D456C1"/>
    <w:rsid w:val="00D45B6A"/>
    <w:rsid w:val="00D46A9B"/>
    <w:rsid w:val="00D46D62"/>
    <w:rsid w:val="00D47169"/>
    <w:rsid w:val="00D476D8"/>
    <w:rsid w:val="00D4779A"/>
    <w:rsid w:val="00D47DB3"/>
    <w:rsid w:val="00D4BC2C"/>
    <w:rsid w:val="00D501D6"/>
    <w:rsid w:val="00D5061C"/>
    <w:rsid w:val="00D507AA"/>
    <w:rsid w:val="00D50B27"/>
    <w:rsid w:val="00D511DF"/>
    <w:rsid w:val="00D5132B"/>
    <w:rsid w:val="00D51510"/>
    <w:rsid w:val="00D5170C"/>
    <w:rsid w:val="00D51759"/>
    <w:rsid w:val="00D51AA6"/>
    <w:rsid w:val="00D51D74"/>
    <w:rsid w:val="00D52128"/>
    <w:rsid w:val="00D5236D"/>
    <w:rsid w:val="00D536EC"/>
    <w:rsid w:val="00D5410A"/>
    <w:rsid w:val="00D541A8"/>
    <w:rsid w:val="00D54811"/>
    <w:rsid w:val="00D54EBC"/>
    <w:rsid w:val="00D551C2"/>
    <w:rsid w:val="00D56392"/>
    <w:rsid w:val="00D5682F"/>
    <w:rsid w:val="00D568E4"/>
    <w:rsid w:val="00D568F7"/>
    <w:rsid w:val="00D56D5F"/>
    <w:rsid w:val="00D56FB2"/>
    <w:rsid w:val="00D572E0"/>
    <w:rsid w:val="00D5769B"/>
    <w:rsid w:val="00D576B0"/>
    <w:rsid w:val="00D57A79"/>
    <w:rsid w:val="00D57C39"/>
    <w:rsid w:val="00D5DE8E"/>
    <w:rsid w:val="00D608D0"/>
    <w:rsid w:val="00D60BA4"/>
    <w:rsid w:val="00D60D67"/>
    <w:rsid w:val="00D60E22"/>
    <w:rsid w:val="00D60E9A"/>
    <w:rsid w:val="00D61E16"/>
    <w:rsid w:val="00D62BA4"/>
    <w:rsid w:val="00D63080"/>
    <w:rsid w:val="00D631D3"/>
    <w:rsid w:val="00D63F42"/>
    <w:rsid w:val="00D64562"/>
    <w:rsid w:val="00D64724"/>
    <w:rsid w:val="00D64CA4"/>
    <w:rsid w:val="00D65037"/>
    <w:rsid w:val="00D65169"/>
    <w:rsid w:val="00D65479"/>
    <w:rsid w:val="00D65710"/>
    <w:rsid w:val="00D65C82"/>
    <w:rsid w:val="00D65CAC"/>
    <w:rsid w:val="00D65F98"/>
    <w:rsid w:val="00D66B72"/>
    <w:rsid w:val="00D66B96"/>
    <w:rsid w:val="00D66C34"/>
    <w:rsid w:val="00D66C6D"/>
    <w:rsid w:val="00D6707F"/>
    <w:rsid w:val="00D673FA"/>
    <w:rsid w:val="00D67694"/>
    <w:rsid w:val="00D67932"/>
    <w:rsid w:val="00D67AF4"/>
    <w:rsid w:val="00D67F3C"/>
    <w:rsid w:val="00D67FCB"/>
    <w:rsid w:val="00D70427"/>
    <w:rsid w:val="00D70586"/>
    <w:rsid w:val="00D70EB6"/>
    <w:rsid w:val="00D7120F"/>
    <w:rsid w:val="00D714EB"/>
    <w:rsid w:val="00D71592"/>
    <w:rsid w:val="00D7179D"/>
    <w:rsid w:val="00D718DC"/>
    <w:rsid w:val="00D719C3"/>
    <w:rsid w:val="00D71D5B"/>
    <w:rsid w:val="00D725E1"/>
    <w:rsid w:val="00D72885"/>
    <w:rsid w:val="00D72972"/>
    <w:rsid w:val="00D7318F"/>
    <w:rsid w:val="00D7370E"/>
    <w:rsid w:val="00D73730"/>
    <w:rsid w:val="00D74030"/>
    <w:rsid w:val="00D74124"/>
    <w:rsid w:val="00D74CCC"/>
    <w:rsid w:val="00D752D2"/>
    <w:rsid w:val="00D75600"/>
    <w:rsid w:val="00D7596C"/>
    <w:rsid w:val="00D75983"/>
    <w:rsid w:val="00D759A8"/>
    <w:rsid w:val="00D75F71"/>
    <w:rsid w:val="00D7627F"/>
    <w:rsid w:val="00D763F7"/>
    <w:rsid w:val="00D76580"/>
    <w:rsid w:val="00D7690B"/>
    <w:rsid w:val="00D76992"/>
    <w:rsid w:val="00D769BD"/>
    <w:rsid w:val="00D76BDF"/>
    <w:rsid w:val="00D7712B"/>
    <w:rsid w:val="00D77878"/>
    <w:rsid w:val="00D77D18"/>
    <w:rsid w:val="00D80BE5"/>
    <w:rsid w:val="00D80BF9"/>
    <w:rsid w:val="00D80CF5"/>
    <w:rsid w:val="00D81000"/>
    <w:rsid w:val="00D81458"/>
    <w:rsid w:val="00D81727"/>
    <w:rsid w:val="00D81B4F"/>
    <w:rsid w:val="00D824EB"/>
    <w:rsid w:val="00D8299C"/>
    <w:rsid w:val="00D832B0"/>
    <w:rsid w:val="00D83B21"/>
    <w:rsid w:val="00D84009"/>
    <w:rsid w:val="00D845FE"/>
    <w:rsid w:val="00D847AC"/>
    <w:rsid w:val="00D84A7F"/>
    <w:rsid w:val="00D84C1B"/>
    <w:rsid w:val="00D84D76"/>
    <w:rsid w:val="00D84F39"/>
    <w:rsid w:val="00D853F8"/>
    <w:rsid w:val="00D8567A"/>
    <w:rsid w:val="00D85CCD"/>
    <w:rsid w:val="00D864EF"/>
    <w:rsid w:val="00D868F4"/>
    <w:rsid w:val="00D8716E"/>
    <w:rsid w:val="00D8740B"/>
    <w:rsid w:val="00D90107"/>
    <w:rsid w:val="00D90A73"/>
    <w:rsid w:val="00D90ADC"/>
    <w:rsid w:val="00D90D95"/>
    <w:rsid w:val="00D9133D"/>
    <w:rsid w:val="00D91343"/>
    <w:rsid w:val="00D91939"/>
    <w:rsid w:val="00D9196B"/>
    <w:rsid w:val="00D91ACE"/>
    <w:rsid w:val="00D91E7A"/>
    <w:rsid w:val="00D92133"/>
    <w:rsid w:val="00D921BD"/>
    <w:rsid w:val="00D92677"/>
    <w:rsid w:val="00D9323C"/>
    <w:rsid w:val="00D93307"/>
    <w:rsid w:val="00D9343D"/>
    <w:rsid w:val="00D935C1"/>
    <w:rsid w:val="00D93D20"/>
    <w:rsid w:val="00D93E5B"/>
    <w:rsid w:val="00D94157"/>
    <w:rsid w:val="00D9422A"/>
    <w:rsid w:val="00D945E9"/>
    <w:rsid w:val="00D94BE0"/>
    <w:rsid w:val="00D94CF0"/>
    <w:rsid w:val="00D94D40"/>
    <w:rsid w:val="00D94E70"/>
    <w:rsid w:val="00D94F76"/>
    <w:rsid w:val="00D95797"/>
    <w:rsid w:val="00D962A1"/>
    <w:rsid w:val="00D97067"/>
    <w:rsid w:val="00D975A5"/>
    <w:rsid w:val="00D9774D"/>
    <w:rsid w:val="00D97DDF"/>
    <w:rsid w:val="00DA01DE"/>
    <w:rsid w:val="00DA052A"/>
    <w:rsid w:val="00DA05D4"/>
    <w:rsid w:val="00DA0981"/>
    <w:rsid w:val="00DA1FFA"/>
    <w:rsid w:val="00DA20D8"/>
    <w:rsid w:val="00DA24A5"/>
    <w:rsid w:val="00DA28DF"/>
    <w:rsid w:val="00DA376F"/>
    <w:rsid w:val="00DA3A5A"/>
    <w:rsid w:val="00DA3AAF"/>
    <w:rsid w:val="00DA462E"/>
    <w:rsid w:val="00DA4B94"/>
    <w:rsid w:val="00DA4E77"/>
    <w:rsid w:val="00DA543F"/>
    <w:rsid w:val="00DA5D7F"/>
    <w:rsid w:val="00DA5FD6"/>
    <w:rsid w:val="00DA62DF"/>
    <w:rsid w:val="00DA6387"/>
    <w:rsid w:val="00DA66FB"/>
    <w:rsid w:val="00DA687F"/>
    <w:rsid w:val="00DA7839"/>
    <w:rsid w:val="00DA7C25"/>
    <w:rsid w:val="00DA7C81"/>
    <w:rsid w:val="00DA7D18"/>
    <w:rsid w:val="00DA7D6E"/>
    <w:rsid w:val="00DA7EB5"/>
    <w:rsid w:val="00DB02D3"/>
    <w:rsid w:val="00DB0679"/>
    <w:rsid w:val="00DB06D2"/>
    <w:rsid w:val="00DB07EA"/>
    <w:rsid w:val="00DB0EC2"/>
    <w:rsid w:val="00DB0ECC"/>
    <w:rsid w:val="00DB10CC"/>
    <w:rsid w:val="00DB11A7"/>
    <w:rsid w:val="00DB14C8"/>
    <w:rsid w:val="00DB18A5"/>
    <w:rsid w:val="00DB1D6C"/>
    <w:rsid w:val="00DB1E0C"/>
    <w:rsid w:val="00DB2204"/>
    <w:rsid w:val="00DB282E"/>
    <w:rsid w:val="00DB2D41"/>
    <w:rsid w:val="00DB3201"/>
    <w:rsid w:val="00DB3651"/>
    <w:rsid w:val="00DB3A33"/>
    <w:rsid w:val="00DB4134"/>
    <w:rsid w:val="00DB4266"/>
    <w:rsid w:val="00DB4868"/>
    <w:rsid w:val="00DB51B4"/>
    <w:rsid w:val="00DB5655"/>
    <w:rsid w:val="00DB582F"/>
    <w:rsid w:val="00DB5C91"/>
    <w:rsid w:val="00DB61FD"/>
    <w:rsid w:val="00DB6333"/>
    <w:rsid w:val="00DB658C"/>
    <w:rsid w:val="00DB662D"/>
    <w:rsid w:val="00DB664C"/>
    <w:rsid w:val="00DB6889"/>
    <w:rsid w:val="00DB6951"/>
    <w:rsid w:val="00DB6A96"/>
    <w:rsid w:val="00DB6B97"/>
    <w:rsid w:val="00DB6BCD"/>
    <w:rsid w:val="00DB6C2B"/>
    <w:rsid w:val="00DB6D26"/>
    <w:rsid w:val="00DB6E0E"/>
    <w:rsid w:val="00DB7396"/>
    <w:rsid w:val="00DB751B"/>
    <w:rsid w:val="00DB7563"/>
    <w:rsid w:val="00DC0413"/>
    <w:rsid w:val="00DC04C9"/>
    <w:rsid w:val="00DC06CB"/>
    <w:rsid w:val="00DC0B52"/>
    <w:rsid w:val="00DC13FC"/>
    <w:rsid w:val="00DC150A"/>
    <w:rsid w:val="00DC15CE"/>
    <w:rsid w:val="00DC2653"/>
    <w:rsid w:val="00DC268D"/>
    <w:rsid w:val="00DC2C89"/>
    <w:rsid w:val="00DC3329"/>
    <w:rsid w:val="00DC3968"/>
    <w:rsid w:val="00DC432D"/>
    <w:rsid w:val="00DC541B"/>
    <w:rsid w:val="00DC594C"/>
    <w:rsid w:val="00DC5A01"/>
    <w:rsid w:val="00DC5EB8"/>
    <w:rsid w:val="00DC618D"/>
    <w:rsid w:val="00DC6228"/>
    <w:rsid w:val="00DC640F"/>
    <w:rsid w:val="00DC6DB4"/>
    <w:rsid w:val="00DC7138"/>
    <w:rsid w:val="00DC72FB"/>
    <w:rsid w:val="00DC79B7"/>
    <w:rsid w:val="00DD059D"/>
    <w:rsid w:val="00DD079F"/>
    <w:rsid w:val="00DD07C6"/>
    <w:rsid w:val="00DD098B"/>
    <w:rsid w:val="00DD10F4"/>
    <w:rsid w:val="00DD127B"/>
    <w:rsid w:val="00DD150E"/>
    <w:rsid w:val="00DD1A1C"/>
    <w:rsid w:val="00DD22EF"/>
    <w:rsid w:val="00DD23F3"/>
    <w:rsid w:val="00DD2603"/>
    <w:rsid w:val="00DD26B0"/>
    <w:rsid w:val="00DD2FCB"/>
    <w:rsid w:val="00DD32B7"/>
    <w:rsid w:val="00DD33B7"/>
    <w:rsid w:val="00DD3B1F"/>
    <w:rsid w:val="00DD3C78"/>
    <w:rsid w:val="00DD3D15"/>
    <w:rsid w:val="00DD3DA9"/>
    <w:rsid w:val="00DD3FB8"/>
    <w:rsid w:val="00DD3FE8"/>
    <w:rsid w:val="00DD412E"/>
    <w:rsid w:val="00DD44B4"/>
    <w:rsid w:val="00DD4946"/>
    <w:rsid w:val="00DD4965"/>
    <w:rsid w:val="00DD4BF4"/>
    <w:rsid w:val="00DD4D50"/>
    <w:rsid w:val="00DD4DB7"/>
    <w:rsid w:val="00DD5AFE"/>
    <w:rsid w:val="00DD5B7F"/>
    <w:rsid w:val="00DD5BA7"/>
    <w:rsid w:val="00DD5D52"/>
    <w:rsid w:val="00DD5D75"/>
    <w:rsid w:val="00DD5E9C"/>
    <w:rsid w:val="00DD63F6"/>
    <w:rsid w:val="00DD66F8"/>
    <w:rsid w:val="00DD69A6"/>
    <w:rsid w:val="00DD7077"/>
    <w:rsid w:val="00DD73F7"/>
    <w:rsid w:val="00DD7D43"/>
    <w:rsid w:val="00DE0026"/>
    <w:rsid w:val="00DE01FC"/>
    <w:rsid w:val="00DE099F"/>
    <w:rsid w:val="00DE0AEB"/>
    <w:rsid w:val="00DE0FB5"/>
    <w:rsid w:val="00DE157A"/>
    <w:rsid w:val="00DE178A"/>
    <w:rsid w:val="00DE1AAD"/>
    <w:rsid w:val="00DE1C08"/>
    <w:rsid w:val="00DE2051"/>
    <w:rsid w:val="00DE21D3"/>
    <w:rsid w:val="00DE22DE"/>
    <w:rsid w:val="00DE2412"/>
    <w:rsid w:val="00DE2B3F"/>
    <w:rsid w:val="00DE3402"/>
    <w:rsid w:val="00DE3965"/>
    <w:rsid w:val="00DE3CBA"/>
    <w:rsid w:val="00DE3D0F"/>
    <w:rsid w:val="00DE3F79"/>
    <w:rsid w:val="00DE47D6"/>
    <w:rsid w:val="00DE4BF9"/>
    <w:rsid w:val="00DE4FEC"/>
    <w:rsid w:val="00DE5B1D"/>
    <w:rsid w:val="00DE5DA1"/>
    <w:rsid w:val="00DE6292"/>
    <w:rsid w:val="00DE6506"/>
    <w:rsid w:val="00DE73E2"/>
    <w:rsid w:val="00DE7ABB"/>
    <w:rsid w:val="00DE7B44"/>
    <w:rsid w:val="00DF0320"/>
    <w:rsid w:val="00DF05FA"/>
    <w:rsid w:val="00DF0895"/>
    <w:rsid w:val="00DF0B26"/>
    <w:rsid w:val="00DF0ECB"/>
    <w:rsid w:val="00DF189E"/>
    <w:rsid w:val="00DF1B5F"/>
    <w:rsid w:val="00DF1B93"/>
    <w:rsid w:val="00DF1F78"/>
    <w:rsid w:val="00DF1F83"/>
    <w:rsid w:val="00DF243F"/>
    <w:rsid w:val="00DF35BC"/>
    <w:rsid w:val="00DF39A4"/>
    <w:rsid w:val="00DF3F98"/>
    <w:rsid w:val="00DF42BC"/>
    <w:rsid w:val="00DF448B"/>
    <w:rsid w:val="00DF44F0"/>
    <w:rsid w:val="00DF4B97"/>
    <w:rsid w:val="00DF4CFD"/>
    <w:rsid w:val="00DF5111"/>
    <w:rsid w:val="00DF52EA"/>
    <w:rsid w:val="00DF54DB"/>
    <w:rsid w:val="00DF5871"/>
    <w:rsid w:val="00DF5895"/>
    <w:rsid w:val="00DF5AFE"/>
    <w:rsid w:val="00DF5B1F"/>
    <w:rsid w:val="00DF5F64"/>
    <w:rsid w:val="00DF60D5"/>
    <w:rsid w:val="00DF62C1"/>
    <w:rsid w:val="00DF63FE"/>
    <w:rsid w:val="00DF6C8C"/>
    <w:rsid w:val="00DF6E9B"/>
    <w:rsid w:val="00DF70CC"/>
    <w:rsid w:val="00DF7A56"/>
    <w:rsid w:val="00DF7BC0"/>
    <w:rsid w:val="00DF7E0C"/>
    <w:rsid w:val="00DF7E4A"/>
    <w:rsid w:val="00E011B0"/>
    <w:rsid w:val="00E01384"/>
    <w:rsid w:val="00E0157C"/>
    <w:rsid w:val="00E017E1"/>
    <w:rsid w:val="00E01D1F"/>
    <w:rsid w:val="00E01E03"/>
    <w:rsid w:val="00E02082"/>
    <w:rsid w:val="00E0229F"/>
    <w:rsid w:val="00E028EB"/>
    <w:rsid w:val="00E02C8A"/>
    <w:rsid w:val="00E02DB7"/>
    <w:rsid w:val="00E02EF6"/>
    <w:rsid w:val="00E034FE"/>
    <w:rsid w:val="00E03C14"/>
    <w:rsid w:val="00E045EC"/>
    <w:rsid w:val="00E047F1"/>
    <w:rsid w:val="00E04D28"/>
    <w:rsid w:val="00E04F25"/>
    <w:rsid w:val="00E0521A"/>
    <w:rsid w:val="00E05816"/>
    <w:rsid w:val="00E058E3"/>
    <w:rsid w:val="00E05F14"/>
    <w:rsid w:val="00E05FCC"/>
    <w:rsid w:val="00E060DB"/>
    <w:rsid w:val="00E065EE"/>
    <w:rsid w:val="00E066AF"/>
    <w:rsid w:val="00E06E48"/>
    <w:rsid w:val="00E076C8"/>
    <w:rsid w:val="00E07D87"/>
    <w:rsid w:val="00E07E58"/>
    <w:rsid w:val="00E07E8D"/>
    <w:rsid w:val="00E07EF8"/>
    <w:rsid w:val="00E07F47"/>
    <w:rsid w:val="00E10764"/>
    <w:rsid w:val="00E10853"/>
    <w:rsid w:val="00E10CCC"/>
    <w:rsid w:val="00E10E91"/>
    <w:rsid w:val="00E10EE9"/>
    <w:rsid w:val="00E1117F"/>
    <w:rsid w:val="00E11276"/>
    <w:rsid w:val="00E11967"/>
    <w:rsid w:val="00E11976"/>
    <w:rsid w:val="00E11B99"/>
    <w:rsid w:val="00E11D7A"/>
    <w:rsid w:val="00E1209D"/>
    <w:rsid w:val="00E122F5"/>
    <w:rsid w:val="00E1245F"/>
    <w:rsid w:val="00E126BF"/>
    <w:rsid w:val="00E12DD7"/>
    <w:rsid w:val="00E12FAD"/>
    <w:rsid w:val="00E13407"/>
    <w:rsid w:val="00E13F46"/>
    <w:rsid w:val="00E13FBB"/>
    <w:rsid w:val="00E1515B"/>
    <w:rsid w:val="00E15FC7"/>
    <w:rsid w:val="00E16045"/>
    <w:rsid w:val="00E16065"/>
    <w:rsid w:val="00E16208"/>
    <w:rsid w:val="00E16B9A"/>
    <w:rsid w:val="00E16C3B"/>
    <w:rsid w:val="00E16C75"/>
    <w:rsid w:val="00E16EAE"/>
    <w:rsid w:val="00E177D3"/>
    <w:rsid w:val="00E17AFF"/>
    <w:rsid w:val="00E2022E"/>
    <w:rsid w:val="00E20D4D"/>
    <w:rsid w:val="00E20E73"/>
    <w:rsid w:val="00E215A6"/>
    <w:rsid w:val="00E21BBD"/>
    <w:rsid w:val="00E21E62"/>
    <w:rsid w:val="00E227EB"/>
    <w:rsid w:val="00E22859"/>
    <w:rsid w:val="00E2289A"/>
    <w:rsid w:val="00E2298B"/>
    <w:rsid w:val="00E22CBD"/>
    <w:rsid w:val="00E23136"/>
    <w:rsid w:val="00E23152"/>
    <w:rsid w:val="00E232A6"/>
    <w:rsid w:val="00E23469"/>
    <w:rsid w:val="00E234D3"/>
    <w:rsid w:val="00E235D4"/>
    <w:rsid w:val="00E23885"/>
    <w:rsid w:val="00E23E56"/>
    <w:rsid w:val="00E242EE"/>
    <w:rsid w:val="00E245A8"/>
    <w:rsid w:val="00E24E6A"/>
    <w:rsid w:val="00E255CC"/>
    <w:rsid w:val="00E2648D"/>
    <w:rsid w:val="00E26E52"/>
    <w:rsid w:val="00E272E1"/>
    <w:rsid w:val="00E2734C"/>
    <w:rsid w:val="00E27635"/>
    <w:rsid w:val="00E30386"/>
    <w:rsid w:val="00E30804"/>
    <w:rsid w:val="00E30AA6"/>
    <w:rsid w:val="00E31219"/>
    <w:rsid w:val="00E314C9"/>
    <w:rsid w:val="00E32623"/>
    <w:rsid w:val="00E328E1"/>
    <w:rsid w:val="00E32D41"/>
    <w:rsid w:val="00E32E54"/>
    <w:rsid w:val="00E33957"/>
    <w:rsid w:val="00E33B62"/>
    <w:rsid w:val="00E33DD7"/>
    <w:rsid w:val="00E341AC"/>
    <w:rsid w:val="00E34494"/>
    <w:rsid w:val="00E348E8"/>
    <w:rsid w:val="00E34B26"/>
    <w:rsid w:val="00E34BC0"/>
    <w:rsid w:val="00E34ECF"/>
    <w:rsid w:val="00E35DDE"/>
    <w:rsid w:val="00E36257"/>
    <w:rsid w:val="00E368B6"/>
    <w:rsid w:val="00E369BC"/>
    <w:rsid w:val="00E36F2D"/>
    <w:rsid w:val="00E36FCA"/>
    <w:rsid w:val="00E37C6E"/>
    <w:rsid w:val="00E37CB0"/>
    <w:rsid w:val="00E37F16"/>
    <w:rsid w:val="00E40003"/>
    <w:rsid w:val="00E407DF"/>
    <w:rsid w:val="00E40A50"/>
    <w:rsid w:val="00E40AE4"/>
    <w:rsid w:val="00E40E5E"/>
    <w:rsid w:val="00E41650"/>
    <w:rsid w:val="00E418C0"/>
    <w:rsid w:val="00E41D2E"/>
    <w:rsid w:val="00E425BE"/>
    <w:rsid w:val="00E43544"/>
    <w:rsid w:val="00E4385D"/>
    <w:rsid w:val="00E438CD"/>
    <w:rsid w:val="00E43A7D"/>
    <w:rsid w:val="00E43DCE"/>
    <w:rsid w:val="00E43E09"/>
    <w:rsid w:val="00E43E90"/>
    <w:rsid w:val="00E446E2"/>
    <w:rsid w:val="00E454FE"/>
    <w:rsid w:val="00E459D8"/>
    <w:rsid w:val="00E46357"/>
    <w:rsid w:val="00E464E1"/>
    <w:rsid w:val="00E46E1E"/>
    <w:rsid w:val="00E46ED8"/>
    <w:rsid w:val="00E475A1"/>
    <w:rsid w:val="00E4768F"/>
    <w:rsid w:val="00E4775B"/>
    <w:rsid w:val="00E5024F"/>
    <w:rsid w:val="00E50699"/>
    <w:rsid w:val="00E51316"/>
    <w:rsid w:val="00E51ADC"/>
    <w:rsid w:val="00E520DF"/>
    <w:rsid w:val="00E5222F"/>
    <w:rsid w:val="00E52454"/>
    <w:rsid w:val="00E5248C"/>
    <w:rsid w:val="00E5262D"/>
    <w:rsid w:val="00E52BAE"/>
    <w:rsid w:val="00E5332F"/>
    <w:rsid w:val="00E5346C"/>
    <w:rsid w:val="00E534E1"/>
    <w:rsid w:val="00E53575"/>
    <w:rsid w:val="00E536C8"/>
    <w:rsid w:val="00E53E65"/>
    <w:rsid w:val="00E54021"/>
    <w:rsid w:val="00E545E1"/>
    <w:rsid w:val="00E54711"/>
    <w:rsid w:val="00E5485E"/>
    <w:rsid w:val="00E54A04"/>
    <w:rsid w:val="00E54F30"/>
    <w:rsid w:val="00E55274"/>
    <w:rsid w:val="00E55A41"/>
    <w:rsid w:val="00E55CC2"/>
    <w:rsid w:val="00E55E19"/>
    <w:rsid w:val="00E55F1B"/>
    <w:rsid w:val="00E56201"/>
    <w:rsid w:val="00E56B34"/>
    <w:rsid w:val="00E57089"/>
    <w:rsid w:val="00E576A5"/>
    <w:rsid w:val="00E57809"/>
    <w:rsid w:val="00E57EA1"/>
    <w:rsid w:val="00E57F76"/>
    <w:rsid w:val="00E60110"/>
    <w:rsid w:val="00E60474"/>
    <w:rsid w:val="00E60EBF"/>
    <w:rsid w:val="00E61E9B"/>
    <w:rsid w:val="00E62C43"/>
    <w:rsid w:val="00E62CB9"/>
    <w:rsid w:val="00E63209"/>
    <w:rsid w:val="00E633FB"/>
    <w:rsid w:val="00E63643"/>
    <w:rsid w:val="00E63A07"/>
    <w:rsid w:val="00E63C97"/>
    <w:rsid w:val="00E6406F"/>
    <w:rsid w:val="00E64169"/>
    <w:rsid w:val="00E645B2"/>
    <w:rsid w:val="00E66289"/>
    <w:rsid w:val="00E66AC4"/>
    <w:rsid w:val="00E67121"/>
    <w:rsid w:val="00E67345"/>
    <w:rsid w:val="00E67855"/>
    <w:rsid w:val="00E67F22"/>
    <w:rsid w:val="00E70160"/>
    <w:rsid w:val="00E70EA0"/>
    <w:rsid w:val="00E70F79"/>
    <w:rsid w:val="00E71349"/>
    <w:rsid w:val="00E71506"/>
    <w:rsid w:val="00E71DA3"/>
    <w:rsid w:val="00E71DA5"/>
    <w:rsid w:val="00E720E0"/>
    <w:rsid w:val="00E72568"/>
    <w:rsid w:val="00E737C8"/>
    <w:rsid w:val="00E7387A"/>
    <w:rsid w:val="00E739B9"/>
    <w:rsid w:val="00E73C7A"/>
    <w:rsid w:val="00E73ED0"/>
    <w:rsid w:val="00E744F7"/>
    <w:rsid w:val="00E7470E"/>
    <w:rsid w:val="00E74C86"/>
    <w:rsid w:val="00E74EE1"/>
    <w:rsid w:val="00E75151"/>
    <w:rsid w:val="00E75B71"/>
    <w:rsid w:val="00E75C1B"/>
    <w:rsid w:val="00E76027"/>
    <w:rsid w:val="00E76699"/>
    <w:rsid w:val="00E76920"/>
    <w:rsid w:val="00E76B0A"/>
    <w:rsid w:val="00E76B89"/>
    <w:rsid w:val="00E76DDE"/>
    <w:rsid w:val="00E7722D"/>
    <w:rsid w:val="00E77374"/>
    <w:rsid w:val="00E776F4"/>
    <w:rsid w:val="00E802BF"/>
    <w:rsid w:val="00E80997"/>
    <w:rsid w:val="00E809C3"/>
    <w:rsid w:val="00E80FF7"/>
    <w:rsid w:val="00E81549"/>
    <w:rsid w:val="00E81A46"/>
    <w:rsid w:val="00E81C23"/>
    <w:rsid w:val="00E82190"/>
    <w:rsid w:val="00E826B9"/>
    <w:rsid w:val="00E829FF"/>
    <w:rsid w:val="00E82B06"/>
    <w:rsid w:val="00E8332F"/>
    <w:rsid w:val="00E8345D"/>
    <w:rsid w:val="00E83E0D"/>
    <w:rsid w:val="00E84371"/>
    <w:rsid w:val="00E8495B"/>
    <w:rsid w:val="00E84CD5"/>
    <w:rsid w:val="00E84F7E"/>
    <w:rsid w:val="00E8512B"/>
    <w:rsid w:val="00E85506"/>
    <w:rsid w:val="00E85AEF"/>
    <w:rsid w:val="00E862B6"/>
    <w:rsid w:val="00E86433"/>
    <w:rsid w:val="00E8646D"/>
    <w:rsid w:val="00E86972"/>
    <w:rsid w:val="00E86C6C"/>
    <w:rsid w:val="00E86CA9"/>
    <w:rsid w:val="00E8716B"/>
    <w:rsid w:val="00E87267"/>
    <w:rsid w:val="00E8778F"/>
    <w:rsid w:val="00E87CD0"/>
    <w:rsid w:val="00E87EA0"/>
    <w:rsid w:val="00E90058"/>
    <w:rsid w:val="00E90347"/>
    <w:rsid w:val="00E90536"/>
    <w:rsid w:val="00E90558"/>
    <w:rsid w:val="00E9065E"/>
    <w:rsid w:val="00E9147E"/>
    <w:rsid w:val="00E917F3"/>
    <w:rsid w:val="00E91BF5"/>
    <w:rsid w:val="00E91C2D"/>
    <w:rsid w:val="00E920B0"/>
    <w:rsid w:val="00E9298A"/>
    <w:rsid w:val="00E9316C"/>
    <w:rsid w:val="00E93784"/>
    <w:rsid w:val="00E94B13"/>
    <w:rsid w:val="00E94C5B"/>
    <w:rsid w:val="00E95189"/>
    <w:rsid w:val="00E951D1"/>
    <w:rsid w:val="00E95272"/>
    <w:rsid w:val="00E957F2"/>
    <w:rsid w:val="00E96CF4"/>
    <w:rsid w:val="00E972B1"/>
    <w:rsid w:val="00EA0069"/>
    <w:rsid w:val="00EA07CA"/>
    <w:rsid w:val="00EA08F9"/>
    <w:rsid w:val="00EA0B02"/>
    <w:rsid w:val="00EA0F92"/>
    <w:rsid w:val="00EA12BB"/>
    <w:rsid w:val="00EA1839"/>
    <w:rsid w:val="00EA1BC8"/>
    <w:rsid w:val="00EA1F3B"/>
    <w:rsid w:val="00EA225A"/>
    <w:rsid w:val="00EA29DD"/>
    <w:rsid w:val="00EA2E58"/>
    <w:rsid w:val="00EA3174"/>
    <w:rsid w:val="00EA31A9"/>
    <w:rsid w:val="00EA3276"/>
    <w:rsid w:val="00EA345D"/>
    <w:rsid w:val="00EA358B"/>
    <w:rsid w:val="00EA3FD7"/>
    <w:rsid w:val="00EA4532"/>
    <w:rsid w:val="00EA494E"/>
    <w:rsid w:val="00EA4C2A"/>
    <w:rsid w:val="00EA4C56"/>
    <w:rsid w:val="00EA5028"/>
    <w:rsid w:val="00EA543A"/>
    <w:rsid w:val="00EA58B2"/>
    <w:rsid w:val="00EA58F3"/>
    <w:rsid w:val="00EA5D7C"/>
    <w:rsid w:val="00EA5F72"/>
    <w:rsid w:val="00EA6AFB"/>
    <w:rsid w:val="00EA6C61"/>
    <w:rsid w:val="00EA6D38"/>
    <w:rsid w:val="00EA6ED5"/>
    <w:rsid w:val="00EA769D"/>
    <w:rsid w:val="00EA7957"/>
    <w:rsid w:val="00EA7F84"/>
    <w:rsid w:val="00EB03C8"/>
    <w:rsid w:val="00EB0BE3"/>
    <w:rsid w:val="00EB0CBA"/>
    <w:rsid w:val="00EB0CE8"/>
    <w:rsid w:val="00EB10D0"/>
    <w:rsid w:val="00EB13BB"/>
    <w:rsid w:val="00EB1AB8"/>
    <w:rsid w:val="00EB1C57"/>
    <w:rsid w:val="00EB1E15"/>
    <w:rsid w:val="00EB21E4"/>
    <w:rsid w:val="00EB21F4"/>
    <w:rsid w:val="00EB2269"/>
    <w:rsid w:val="00EB238C"/>
    <w:rsid w:val="00EB267F"/>
    <w:rsid w:val="00EB2B20"/>
    <w:rsid w:val="00EB2BE6"/>
    <w:rsid w:val="00EB2E01"/>
    <w:rsid w:val="00EB35A4"/>
    <w:rsid w:val="00EB386B"/>
    <w:rsid w:val="00EB393C"/>
    <w:rsid w:val="00EB3BEE"/>
    <w:rsid w:val="00EB3DA3"/>
    <w:rsid w:val="00EB3E76"/>
    <w:rsid w:val="00EB4162"/>
    <w:rsid w:val="00EB41E4"/>
    <w:rsid w:val="00EB4200"/>
    <w:rsid w:val="00EB44F0"/>
    <w:rsid w:val="00EB4775"/>
    <w:rsid w:val="00EB4CB3"/>
    <w:rsid w:val="00EB4EAA"/>
    <w:rsid w:val="00EB5084"/>
    <w:rsid w:val="00EB52B0"/>
    <w:rsid w:val="00EB538E"/>
    <w:rsid w:val="00EB549C"/>
    <w:rsid w:val="00EB5787"/>
    <w:rsid w:val="00EB5CDD"/>
    <w:rsid w:val="00EB5D81"/>
    <w:rsid w:val="00EB6156"/>
    <w:rsid w:val="00EB66B8"/>
    <w:rsid w:val="00EB6970"/>
    <w:rsid w:val="00EB6D33"/>
    <w:rsid w:val="00EB6DF5"/>
    <w:rsid w:val="00EB734B"/>
    <w:rsid w:val="00EB7AD6"/>
    <w:rsid w:val="00EB7AD8"/>
    <w:rsid w:val="00EB7DF7"/>
    <w:rsid w:val="00EC0271"/>
    <w:rsid w:val="00EC0AA8"/>
    <w:rsid w:val="00EC0B4A"/>
    <w:rsid w:val="00EC0BE9"/>
    <w:rsid w:val="00EC0E40"/>
    <w:rsid w:val="00EC187D"/>
    <w:rsid w:val="00EC18C0"/>
    <w:rsid w:val="00EC23FA"/>
    <w:rsid w:val="00EC2595"/>
    <w:rsid w:val="00EC2A0C"/>
    <w:rsid w:val="00EC2C26"/>
    <w:rsid w:val="00EC2ECD"/>
    <w:rsid w:val="00EC304B"/>
    <w:rsid w:val="00EC3335"/>
    <w:rsid w:val="00EC386D"/>
    <w:rsid w:val="00EC388B"/>
    <w:rsid w:val="00EC3999"/>
    <w:rsid w:val="00EC39BE"/>
    <w:rsid w:val="00EC420E"/>
    <w:rsid w:val="00EC44B4"/>
    <w:rsid w:val="00EC44CA"/>
    <w:rsid w:val="00EC47DE"/>
    <w:rsid w:val="00EC4900"/>
    <w:rsid w:val="00EC4B95"/>
    <w:rsid w:val="00EC5163"/>
    <w:rsid w:val="00EC5427"/>
    <w:rsid w:val="00EC565A"/>
    <w:rsid w:val="00EC591F"/>
    <w:rsid w:val="00EC6211"/>
    <w:rsid w:val="00EC651C"/>
    <w:rsid w:val="00EC6543"/>
    <w:rsid w:val="00EC69F3"/>
    <w:rsid w:val="00EC6B02"/>
    <w:rsid w:val="00EC6FA8"/>
    <w:rsid w:val="00EC72D7"/>
    <w:rsid w:val="00EC7797"/>
    <w:rsid w:val="00EC77C0"/>
    <w:rsid w:val="00EC7923"/>
    <w:rsid w:val="00ED0557"/>
    <w:rsid w:val="00ED05A8"/>
    <w:rsid w:val="00ED0EDC"/>
    <w:rsid w:val="00ED1147"/>
    <w:rsid w:val="00ED1402"/>
    <w:rsid w:val="00ED16B7"/>
    <w:rsid w:val="00ED2978"/>
    <w:rsid w:val="00ED2C99"/>
    <w:rsid w:val="00ED2D11"/>
    <w:rsid w:val="00ED2FF7"/>
    <w:rsid w:val="00ED3071"/>
    <w:rsid w:val="00ED3A0D"/>
    <w:rsid w:val="00ED413F"/>
    <w:rsid w:val="00ED454C"/>
    <w:rsid w:val="00ED4C30"/>
    <w:rsid w:val="00ED4E8D"/>
    <w:rsid w:val="00ED5821"/>
    <w:rsid w:val="00ED5BED"/>
    <w:rsid w:val="00ED5F62"/>
    <w:rsid w:val="00ED6035"/>
    <w:rsid w:val="00ED676D"/>
    <w:rsid w:val="00ED6AF6"/>
    <w:rsid w:val="00ED70B9"/>
    <w:rsid w:val="00ED72DE"/>
    <w:rsid w:val="00ED75A1"/>
    <w:rsid w:val="00ED770B"/>
    <w:rsid w:val="00ED7A8A"/>
    <w:rsid w:val="00ED7D00"/>
    <w:rsid w:val="00ED7F1D"/>
    <w:rsid w:val="00ED7F1E"/>
    <w:rsid w:val="00EE01B4"/>
    <w:rsid w:val="00EE0752"/>
    <w:rsid w:val="00EE09FF"/>
    <w:rsid w:val="00EE0D87"/>
    <w:rsid w:val="00EE0F47"/>
    <w:rsid w:val="00EE1326"/>
    <w:rsid w:val="00EE14B3"/>
    <w:rsid w:val="00EE242E"/>
    <w:rsid w:val="00EE259E"/>
    <w:rsid w:val="00EE25C1"/>
    <w:rsid w:val="00EE2713"/>
    <w:rsid w:val="00EE2B4C"/>
    <w:rsid w:val="00EE33FA"/>
    <w:rsid w:val="00EE347D"/>
    <w:rsid w:val="00EE38A4"/>
    <w:rsid w:val="00EE3F20"/>
    <w:rsid w:val="00EE475A"/>
    <w:rsid w:val="00EE4C4D"/>
    <w:rsid w:val="00EE50A1"/>
    <w:rsid w:val="00EE52FF"/>
    <w:rsid w:val="00EE581E"/>
    <w:rsid w:val="00EE5CB0"/>
    <w:rsid w:val="00EE5FD8"/>
    <w:rsid w:val="00EE6670"/>
    <w:rsid w:val="00EE68CF"/>
    <w:rsid w:val="00EE6A02"/>
    <w:rsid w:val="00EE6BCE"/>
    <w:rsid w:val="00EE7411"/>
    <w:rsid w:val="00EE75FE"/>
    <w:rsid w:val="00EE7BFC"/>
    <w:rsid w:val="00EE7C83"/>
    <w:rsid w:val="00EF053A"/>
    <w:rsid w:val="00EF0569"/>
    <w:rsid w:val="00EF0680"/>
    <w:rsid w:val="00EF0FE8"/>
    <w:rsid w:val="00EF1090"/>
    <w:rsid w:val="00EF14D3"/>
    <w:rsid w:val="00EF167D"/>
    <w:rsid w:val="00EF1998"/>
    <w:rsid w:val="00EF24B1"/>
    <w:rsid w:val="00EF2E8F"/>
    <w:rsid w:val="00EF32EB"/>
    <w:rsid w:val="00EF39F6"/>
    <w:rsid w:val="00EF4342"/>
    <w:rsid w:val="00EF488A"/>
    <w:rsid w:val="00EF48B5"/>
    <w:rsid w:val="00EF4DC2"/>
    <w:rsid w:val="00EF4EAA"/>
    <w:rsid w:val="00EF531D"/>
    <w:rsid w:val="00EF541B"/>
    <w:rsid w:val="00EF5604"/>
    <w:rsid w:val="00EF5E25"/>
    <w:rsid w:val="00EF62A1"/>
    <w:rsid w:val="00EF63C1"/>
    <w:rsid w:val="00EF73B6"/>
    <w:rsid w:val="00F008E8"/>
    <w:rsid w:val="00F00BD0"/>
    <w:rsid w:val="00F00EA1"/>
    <w:rsid w:val="00F011F8"/>
    <w:rsid w:val="00F0160F"/>
    <w:rsid w:val="00F0200B"/>
    <w:rsid w:val="00F023F1"/>
    <w:rsid w:val="00F0287C"/>
    <w:rsid w:val="00F02B55"/>
    <w:rsid w:val="00F030FA"/>
    <w:rsid w:val="00F03152"/>
    <w:rsid w:val="00F031E7"/>
    <w:rsid w:val="00F03229"/>
    <w:rsid w:val="00F03F21"/>
    <w:rsid w:val="00F049BA"/>
    <w:rsid w:val="00F0590F"/>
    <w:rsid w:val="00F05E2C"/>
    <w:rsid w:val="00F05F7C"/>
    <w:rsid w:val="00F06125"/>
    <w:rsid w:val="00F06369"/>
    <w:rsid w:val="00F069F9"/>
    <w:rsid w:val="00F06A05"/>
    <w:rsid w:val="00F07105"/>
    <w:rsid w:val="00F073F4"/>
    <w:rsid w:val="00F075CA"/>
    <w:rsid w:val="00F076B7"/>
    <w:rsid w:val="00F10318"/>
    <w:rsid w:val="00F1033E"/>
    <w:rsid w:val="00F10659"/>
    <w:rsid w:val="00F10DF2"/>
    <w:rsid w:val="00F110B7"/>
    <w:rsid w:val="00F11161"/>
    <w:rsid w:val="00F1187F"/>
    <w:rsid w:val="00F11AFA"/>
    <w:rsid w:val="00F11B15"/>
    <w:rsid w:val="00F11EB7"/>
    <w:rsid w:val="00F12265"/>
    <w:rsid w:val="00F12E59"/>
    <w:rsid w:val="00F130E3"/>
    <w:rsid w:val="00F13AF7"/>
    <w:rsid w:val="00F13B3F"/>
    <w:rsid w:val="00F13BAC"/>
    <w:rsid w:val="00F13BAE"/>
    <w:rsid w:val="00F13BF2"/>
    <w:rsid w:val="00F144B1"/>
    <w:rsid w:val="00F14770"/>
    <w:rsid w:val="00F157AA"/>
    <w:rsid w:val="00F15A62"/>
    <w:rsid w:val="00F15B5D"/>
    <w:rsid w:val="00F164D1"/>
    <w:rsid w:val="00F1672D"/>
    <w:rsid w:val="00F167AE"/>
    <w:rsid w:val="00F16804"/>
    <w:rsid w:val="00F16B41"/>
    <w:rsid w:val="00F172C5"/>
    <w:rsid w:val="00F17C64"/>
    <w:rsid w:val="00F17D16"/>
    <w:rsid w:val="00F17F4A"/>
    <w:rsid w:val="00F200B6"/>
    <w:rsid w:val="00F20369"/>
    <w:rsid w:val="00F209B4"/>
    <w:rsid w:val="00F20D7D"/>
    <w:rsid w:val="00F21947"/>
    <w:rsid w:val="00F21CDE"/>
    <w:rsid w:val="00F21E8B"/>
    <w:rsid w:val="00F2235F"/>
    <w:rsid w:val="00F22536"/>
    <w:rsid w:val="00F2289F"/>
    <w:rsid w:val="00F22ADB"/>
    <w:rsid w:val="00F23055"/>
    <w:rsid w:val="00F23157"/>
    <w:rsid w:val="00F23465"/>
    <w:rsid w:val="00F23AE0"/>
    <w:rsid w:val="00F23E27"/>
    <w:rsid w:val="00F2465D"/>
    <w:rsid w:val="00F24B77"/>
    <w:rsid w:val="00F24F41"/>
    <w:rsid w:val="00F25014"/>
    <w:rsid w:val="00F252FC"/>
    <w:rsid w:val="00F25320"/>
    <w:rsid w:val="00F2568A"/>
    <w:rsid w:val="00F2573F"/>
    <w:rsid w:val="00F25987"/>
    <w:rsid w:val="00F25A92"/>
    <w:rsid w:val="00F25AD7"/>
    <w:rsid w:val="00F25FD7"/>
    <w:rsid w:val="00F2659F"/>
    <w:rsid w:val="00F266F9"/>
    <w:rsid w:val="00F26972"/>
    <w:rsid w:val="00F26DD9"/>
    <w:rsid w:val="00F272E9"/>
    <w:rsid w:val="00F27688"/>
    <w:rsid w:val="00F2776B"/>
    <w:rsid w:val="00F27843"/>
    <w:rsid w:val="00F27A5A"/>
    <w:rsid w:val="00F27E9E"/>
    <w:rsid w:val="00F27EB9"/>
    <w:rsid w:val="00F305FF"/>
    <w:rsid w:val="00F30855"/>
    <w:rsid w:val="00F30AA8"/>
    <w:rsid w:val="00F30ADB"/>
    <w:rsid w:val="00F30D5E"/>
    <w:rsid w:val="00F32E82"/>
    <w:rsid w:val="00F33234"/>
    <w:rsid w:val="00F3383A"/>
    <w:rsid w:val="00F34171"/>
    <w:rsid w:val="00F3425C"/>
    <w:rsid w:val="00F34493"/>
    <w:rsid w:val="00F34FC1"/>
    <w:rsid w:val="00F352F6"/>
    <w:rsid w:val="00F35391"/>
    <w:rsid w:val="00F35664"/>
    <w:rsid w:val="00F35739"/>
    <w:rsid w:val="00F35A4B"/>
    <w:rsid w:val="00F363F9"/>
    <w:rsid w:val="00F36466"/>
    <w:rsid w:val="00F36831"/>
    <w:rsid w:val="00F36ADE"/>
    <w:rsid w:val="00F36D82"/>
    <w:rsid w:val="00F36F2D"/>
    <w:rsid w:val="00F403BD"/>
    <w:rsid w:val="00F4079A"/>
    <w:rsid w:val="00F412F5"/>
    <w:rsid w:val="00F4143C"/>
    <w:rsid w:val="00F415C7"/>
    <w:rsid w:val="00F415DB"/>
    <w:rsid w:val="00F41A47"/>
    <w:rsid w:val="00F41A73"/>
    <w:rsid w:val="00F4228E"/>
    <w:rsid w:val="00F42396"/>
    <w:rsid w:val="00F4244E"/>
    <w:rsid w:val="00F424AF"/>
    <w:rsid w:val="00F424EB"/>
    <w:rsid w:val="00F42514"/>
    <w:rsid w:val="00F42738"/>
    <w:rsid w:val="00F42A71"/>
    <w:rsid w:val="00F43060"/>
    <w:rsid w:val="00F4401F"/>
    <w:rsid w:val="00F44605"/>
    <w:rsid w:val="00F44618"/>
    <w:rsid w:val="00F446C3"/>
    <w:rsid w:val="00F44782"/>
    <w:rsid w:val="00F4480A"/>
    <w:rsid w:val="00F44EBB"/>
    <w:rsid w:val="00F45060"/>
    <w:rsid w:val="00F45410"/>
    <w:rsid w:val="00F4557A"/>
    <w:rsid w:val="00F45CB9"/>
    <w:rsid w:val="00F45DDE"/>
    <w:rsid w:val="00F462B3"/>
    <w:rsid w:val="00F46552"/>
    <w:rsid w:val="00F4718A"/>
    <w:rsid w:val="00F47EE0"/>
    <w:rsid w:val="00F4ED09"/>
    <w:rsid w:val="00F500CC"/>
    <w:rsid w:val="00F50C8D"/>
    <w:rsid w:val="00F50D0E"/>
    <w:rsid w:val="00F5131A"/>
    <w:rsid w:val="00F5138F"/>
    <w:rsid w:val="00F51C13"/>
    <w:rsid w:val="00F524C3"/>
    <w:rsid w:val="00F5266C"/>
    <w:rsid w:val="00F5293B"/>
    <w:rsid w:val="00F52AA4"/>
    <w:rsid w:val="00F52E93"/>
    <w:rsid w:val="00F539EF"/>
    <w:rsid w:val="00F54391"/>
    <w:rsid w:val="00F54536"/>
    <w:rsid w:val="00F5546C"/>
    <w:rsid w:val="00F554A5"/>
    <w:rsid w:val="00F55638"/>
    <w:rsid w:val="00F55B38"/>
    <w:rsid w:val="00F560E0"/>
    <w:rsid w:val="00F564DB"/>
    <w:rsid w:val="00F567AC"/>
    <w:rsid w:val="00F5699B"/>
    <w:rsid w:val="00F56FD5"/>
    <w:rsid w:val="00F6037F"/>
    <w:rsid w:val="00F6063D"/>
    <w:rsid w:val="00F6091C"/>
    <w:rsid w:val="00F60E29"/>
    <w:rsid w:val="00F61438"/>
    <w:rsid w:val="00F614D6"/>
    <w:rsid w:val="00F61616"/>
    <w:rsid w:val="00F626D3"/>
    <w:rsid w:val="00F62B2C"/>
    <w:rsid w:val="00F62D56"/>
    <w:rsid w:val="00F6308C"/>
    <w:rsid w:val="00F63667"/>
    <w:rsid w:val="00F63773"/>
    <w:rsid w:val="00F63E78"/>
    <w:rsid w:val="00F64217"/>
    <w:rsid w:val="00F643D2"/>
    <w:rsid w:val="00F64539"/>
    <w:rsid w:val="00F6476F"/>
    <w:rsid w:val="00F64FC3"/>
    <w:rsid w:val="00F652D8"/>
    <w:rsid w:val="00F655E2"/>
    <w:rsid w:val="00F65703"/>
    <w:rsid w:val="00F65D0B"/>
    <w:rsid w:val="00F66369"/>
    <w:rsid w:val="00F6675C"/>
    <w:rsid w:val="00F66E28"/>
    <w:rsid w:val="00F67732"/>
    <w:rsid w:val="00F67E9C"/>
    <w:rsid w:val="00F70369"/>
    <w:rsid w:val="00F70511"/>
    <w:rsid w:val="00F70704"/>
    <w:rsid w:val="00F70864"/>
    <w:rsid w:val="00F70A0D"/>
    <w:rsid w:val="00F70A3B"/>
    <w:rsid w:val="00F70F58"/>
    <w:rsid w:val="00F7193B"/>
    <w:rsid w:val="00F71A20"/>
    <w:rsid w:val="00F71C4A"/>
    <w:rsid w:val="00F72155"/>
    <w:rsid w:val="00F7248E"/>
    <w:rsid w:val="00F72AC4"/>
    <w:rsid w:val="00F72CF8"/>
    <w:rsid w:val="00F72D94"/>
    <w:rsid w:val="00F735C8"/>
    <w:rsid w:val="00F73CDC"/>
    <w:rsid w:val="00F7437D"/>
    <w:rsid w:val="00F74496"/>
    <w:rsid w:val="00F74716"/>
    <w:rsid w:val="00F74A1B"/>
    <w:rsid w:val="00F74F90"/>
    <w:rsid w:val="00F754EB"/>
    <w:rsid w:val="00F75629"/>
    <w:rsid w:val="00F75673"/>
    <w:rsid w:val="00F759A5"/>
    <w:rsid w:val="00F75E83"/>
    <w:rsid w:val="00F75F0C"/>
    <w:rsid w:val="00F768BD"/>
    <w:rsid w:val="00F76CE3"/>
    <w:rsid w:val="00F77003"/>
    <w:rsid w:val="00F77057"/>
    <w:rsid w:val="00F77464"/>
    <w:rsid w:val="00F7761A"/>
    <w:rsid w:val="00F77892"/>
    <w:rsid w:val="00F81950"/>
    <w:rsid w:val="00F82515"/>
    <w:rsid w:val="00F8292D"/>
    <w:rsid w:val="00F82A85"/>
    <w:rsid w:val="00F835EB"/>
    <w:rsid w:val="00F84079"/>
    <w:rsid w:val="00F847F9"/>
    <w:rsid w:val="00F85B1F"/>
    <w:rsid w:val="00F85F98"/>
    <w:rsid w:val="00F86779"/>
    <w:rsid w:val="00F8682B"/>
    <w:rsid w:val="00F86BB3"/>
    <w:rsid w:val="00F86D29"/>
    <w:rsid w:val="00F87048"/>
    <w:rsid w:val="00F87358"/>
    <w:rsid w:val="00F87663"/>
    <w:rsid w:val="00F876F6"/>
    <w:rsid w:val="00F9098A"/>
    <w:rsid w:val="00F90B4E"/>
    <w:rsid w:val="00F90BF4"/>
    <w:rsid w:val="00F90CD5"/>
    <w:rsid w:val="00F90E20"/>
    <w:rsid w:val="00F910E9"/>
    <w:rsid w:val="00F91700"/>
    <w:rsid w:val="00F91B85"/>
    <w:rsid w:val="00F91D6F"/>
    <w:rsid w:val="00F91EF2"/>
    <w:rsid w:val="00F92289"/>
    <w:rsid w:val="00F9238A"/>
    <w:rsid w:val="00F92682"/>
    <w:rsid w:val="00F92FFE"/>
    <w:rsid w:val="00F93163"/>
    <w:rsid w:val="00F93C49"/>
    <w:rsid w:val="00F9511C"/>
    <w:rsid w:val="00F95998"/>
    <w:rsid w:val="00F95F6F"/>
    <w:rsid w:val="00F95FB2"/>
    <w:rsid w:val="00F96437"/>
    <w:rsid w:val="00F966C4"/>
    <w:rsid w:val="00F974C9"/>
    <w:rsid w:val="00F97970"/>
    <w:rsid w:val="00F97A62"/>
    <w:rsid w:val="00F97FA0"/>
    <w:rsid w:val="00FA06A9"/>
    <w:rsid w:val="00FA079A"/>
    <w:rsid w:val="00FA0AE8"/>
    <w:rsid w:val="00FA0EB2"/>
    <w:rsid w:val="00FA1105"/>
    <w:rsid w:val="00FA181A"/>
    <w:rsid w:val="00FA19B6"/>
    <w:rsid w:val="00FA1D2D"/>
    <w:rsid w:val="00FA1D58"/>
    <w:rsid w:val="00FA22FA"/>
    <w:rsid w:val="00FA2595"/>
    <w:rsid w:val="00FA2740"/>
    <w:rsid w:val="00FA27FF"/>
    <w:rsid w:val="00FA3418"/>
    <w:rsid w:val="00FA3E03"/>
    <w:rsid w:val="00FA440A"/>
    <w:rsid w:val="00FA508F"/>
    <w:rsid w:val="00FA51E8"/>
    <w:rsid w:val="00FA53B4"/>
    <w:rsid w:val="00FA5405"/>
    <w:rsid w:val="00FA540A"/>
    <w:rsid w:val="00FA5533"/>
    <w:rsid w:val="00FA5A4D"/>
    <w:rsid w:val="00FA5BC8"/>
    <w:rsid w:val="00FA648A"/>
    <w:rsid w:val="00FA66D4"/>
    <w:rsid w:val="00FA66E1"/>
    <w:rsid w:val="00FA693B"/>
    <w:rsid w:val="00FA71FF"/>
    <w:rsid w:val="00FA7341"/>
    <w:rsid w:val="00FA73FD"/>
    <w:rsid w:val="00FA7AED"/>
    <w:rsid w:val="00FA7B5A"/>
    <w:rsid w:val="00FA7CD7"/>
    <w:rsid w:val="00FB0255"/>
    <w:rsid w:val="00FB025A"/>
    <w:rsid w:val="00FB0587"/>
    <w:rsid w:val="00FB061D"/>
    <w:rsid w:val="00FB0753"/>
    <w:rsid w:val="00FB0A77"/>
    <w:rsid w:val="00FB0B54"/>
    <w:rsid w:val="00FB0E03"/>
    <w:rsid w:val="00FB108D"/>
    <w:rsid w:val="00FB1D5F"/>
    <w:rsid w:val="00FB205C"/>
    <w:rsid w:val="00FB2D39"/>
    <w:rsid w:val="00FB3970"/>
    <w:rsid w:val="00FB4041"/>
    <w:rsid w:val="00FB4191"/>
    <w:rsid w:val="00FB42BD"/>
    <w:rsid w:val="00FB42C0"/>
    <w:rsid w:val="00FB443E"/>
    <w:rsid w:val="00FB4588"/>
    <w:rsid w:val="00FB4923"/>
    <w:rsid w:val="00FB4930"/>
    <w:rsid w:val="00FB49C1"/>
    <w:rsid w:val="00FB4BE1"/>
    <w:rsid w:val="00FB4E5A"/>
    <w:rsid w:val="00FB54A9"/>
    <w:rsid w:val="00FB5848"/>
    <w:rsid w:val="00FB5973"/>
    <w:rsid w:val="00FB5BBD"/>
    <w:rsid w:val="00FB65D2"/>
    <w:rsid w:val="00FB673B"/>
    <w:rsid w:val="00FB6849"/>
    <w:rsid w:val="00FB734A"/>
    <w:rsid w:val="00FC0DDC"/>
    <w:rsid w:val="00FC17C4"/>
    <w:rsid w:val="00FC1978"/>
    <w:rsid w:val="00FC1C5F"/>
    <w:rsid w:val="00FC32EA"/>
    <w:rsid w:val="00FC34A4"/>
    <w:rsid w:val="00FC3944"/>
    <w:rsid w:val="00FC3F91"/>
    <w:rsid w:val="00FC415A"/>
    <w:rsid w:val="00FC4387"/>
    <w:rsid w:val="00FC4E22"/>
    <w:rsid w:val="00FC569E"/>
    <w:rsid w:val="00FC587C"/>
    <w:rsid w:val="00FC5AF9"/>
    <w:rsid w:val="00FC6331"/>
    <w:rsid w:val="00FC6E39"/>
    <w:rsid w:val="00FC70F7"/>
    <w:rsid w:val="00FC713A"/>
    <w:rsid w:val="00FC7A4C"/>
    <w:rsid w:val="00FD01D3"/>
    <w:rsid w:val="00FD0801"/>
    <w:rsid w:val="00FD0916"/>
    <w:rsid w:val="00FD0CC9"/>
    <w:rsid w:val="00FD166F"/>
    <w:rsid w:val="00FD1CF4"/>
    <w:rsid w:val="00FD2177"/>
    <w:rsid w:val="00FD2545"/>
    <w:rsid w:val="00FD26D2"/>
    <w:rsid w:val="00FD3108"/>
    <w:rsid w:val="00FD3BF6"/>
    <w:rsid w:val="00FD43E9"/>
    <w:rsid w:val="00FD47C6"/>
    <w:rsid w:val="00FD4892"/>
    <w:rsid w:val="00FD4CD9"/>
    <w:rsid w:val="00FD4E51"/>
    <w:rsid w:val="00FD5439"/>
    <w:rsid w:val="00FD5CFB"/>
    <w:rsid w:val="00FD62E7"/>
    <w:rsid w:val="00FD6941"/>
    <w:rsid w:val="00FD6E82"/>
    <w:rsid w:val="00FD7505"/>
    <w:rsid w:val="00FD75A2"/>
    <w:rsid w:val="00FE0309"/>
    <w:rsid w:val="00FE06A2"/>
    <w:rsid w:val="00FE06D2"/>
    <w:rsid w:val="00FE077C"/>
    <w:rsid w:val="00FE14DA"/>
    <w:rsid w:val="00FE15C3"/>
    <w:rsid w:val="00FE1619"/>
    <w:rsid w:val="00FE2531"/>
    <w:rsid w:val="00FE28AC"/>
    <w:rsid w:val="00FE294E"/>
    <w:rsid w:val="00FE2BB4"/>
    <w:rsid w:val="00FE2C4C"/>
    <w:rsid w:val="00FE2F94"/>
    <w:rsid w:val="00FE316F"/>
    <w:rsid w:val="00FE33DB"/>
    <w:rsid w:val="00FE33F3"/>
    <w:rsid w:val="00FE35B5"/>
    <w:rsid w:val="00FE39FE"/>
    <w:rsid w:val="00FE3CC1"/>
    <w:rsid w:val="00FE446B"/>
    <w:rsid w:val="00FE4714"/>
    <w:rsid w:val="00FE49C0"/>
    <w:rsid w:val="00FE507B"/>
    <w:rsid w:val="00FE573C"/>
    <w:rsid w:val="00FE655D"/>
    <w:rsid w:val="00FE6563"/>
    <w:rsid w:val="00FE6D49"/>
    <w:rsid w:val="00FE7146"/>
    <w:rsid w:val="00FE7896"/>
    <w:rsid w:val="00FF0A40"/>
    <w:rsid w:val="00FF1413"/>
    <w:rsid w:val="00FF1B56"/>
    <w:rsid w:val="00FF1CB2"/>
    <w:rsid w:val="00FF22C3"/>
    <w:rsid w:val="00FF3312"/>
    <w:rsid w:val="00FF36E5"/>
    <w:rsid w:val="00FF376B"/>
    <w:rsid w:val="00FF3A28"/>
    <w:rsid w:val="00FF3AD2"/>
    <w:rsid w:val="00FF483E"/>
    <w:rsid w:val="00FF5860"/>
    <w:rsid w:val="00FF5CFA"/>
    <w:rsid w:val="00FF61EA"/>
    <w:rsid w:val="00FF6CAE"/>
    <w:rsid w:val="00FF6CF0"/>
    <w:rsid w:val="00FF6D5D"/>
    <w:rsid w:val="00FF6EEF"/>
    <w:rsid w:val="00FF6FF8"/>
    <w:rsid w:val="00FF737F"/>
    <w:rsid w:val="00FF746C"/>
    <w:rsid w:val="00FF7E35"/>
    <w:rsid w:val="010E7853"/>
    <w:rsid w:val="0110F5DA"/>
    <w:rsid w:val="011182D9"/>
    <w:rsid w:val="01193F4A"/>
    <w:rsid w:val="011DE78E"/>
    <w:rsid w:val="0124B164"/>
    <w:rsid w:val="01388A8A"/>
    <w:rsid w:val="013DBAA1"/>
    <w:rsid w:val="01464FD0"/>
    <w:rsid w:val="01606761"/>
    <w:rsid w:val="0166D5A1"/>
    <w:rsid w:val="0169FF73"/>
    <w:rsid w:val="016C66C2"/>
    <w:rsid w:val="017B1002"/>
    <w:rsid w:val="01862D75"/>
    <w:rsid w:val="01B72749"/>
    <w:rsid w:val="01B81B86"/>
    <w:rsid w:val="01B8C26B"/>
    <w:rsid w:val="01D277F8"/>
    <w:rsid w:val="01DDDD35"/>
    <w:rsid w:val="01E52FBA"/>
    <w:rsid w:val="01E735A1"/>
    <w:rsid w:val="01EBE5FB"/>
    <w:rsid w:val="01EFAABD"/>
    <w:rsid w:val="01FB9CCF"/>
    <w:rsid w:val="0203B511"/>
    <w:rsid w:val="020757EC"/>
    <w:rsid w:val="020B7C79"/>
    <w:rsid w:val="021DF286"/>
    <w:rsid w:val="023985A8"/>
    <w:rsid w:val="0259D921"/>
    <w:rsid w:val="0265C244"/>
    <w:rsid w:val="026C9775"/>
    <w:rsid w:val="026F286E"/>
    <w:rsid w:val="02779D1D"/>
    <w:rsid w:val="02971595"/>
    <w:rsid w:val="02A40562"/>
    <w:rsid w:val="02A68748"/>
    <w:rsid w:val="02BBB7DD"/>
    <w:rsid w:val="02C0734A"/>
    <w:rsid w:val="02C14F3B"/>
    <w:rsid w:val="02CDC964"/>
    <w:rsid w:val="02E4ABB4"/>
    <w:rsid w:val="03060421"/>
    <w:rsid w:val="0309D437"/>
    <w:rsid w:val="0341AE44"/>
    <w:rsid w:val="034CBDCE"/>
    <w:rsid w:val="0351D95D"/>
    <w:rsid w:val="03635828"/>
    <w:rsid w:val="0373A5F7"/>
    <w:rsid w:val="0385EA58"/>
    <w:rsid w:val="03989A75"/>
    <w:rsid w:val="03AB00CF"/>
    <w:rsid w:val="03BA43EE"/>
    <w:rsid w:val="03E707BA"/>
    <w:rsid w:val="03FF10F4"/>
    <w:rsid w:val="0417DC98"/>
    <w:rsid w:val="0435CA65"/>
    <w:rsid w:val="044345DC"/>
    <w:rsid w:val="044D2F95"/>
    <w:rsid w:val="04541C83"/>
    <w:rsid w:val="0454253C"/>
    <w:rsid w:val="045D084F"/>
    <w:rsid w:val="045D6EEF"/>
    <w:rsid w:val="046B9EDF"/>
    <w:rsid w:val="046C3D71"/>
    <w:rsid w:val="046D3EF2"/>
    <w:rsid w:val="047D466E"/>
    <w:rsid w:val="048AE501"/>
    <w:rsid w:val="048B8E4F"/>
    <w:rsid w:val="0491A10F"/>
    <w:rsid w:val="04949A1A"/>
    <w:rsid w:val="0499C42D"/>
    <w:rsid w:val="04B3FF6A"/>
    <w:rsid w:val="04C955CA"/>
    <w:rsid w:val="04CEBBFC"/>
    <w:rsid w:val="04CFF8FD"/>
    <w:rsid w:val="04DD53E8"/>
    <w:rsid w:val="04E15745"/>
    <w:rsid w:val="04EEB54E"/>
    <w:rsid w:val="051D0F70"/>
    <w:rsid w:val="053144EF"/>
    <w:rsid w:val="0540A0C0"/>
    <w:rsid w:val="05425D34"/>
    <w:rsid w:val="054EC500"/>
    <w:rsid w:val="05501402"/>
    <w:rsid w:val="057EB6E6"/>
    <w:rsid w:val="058FB5BC"/>
    <w:rsid w:val="0598C600"/>
    <w:rsid w:val="059B2E5A"/>
    <w:rsid w:val="059E0470"/>
    <w:rsid w:val="05A95862"/>
    <w:rsid w:val="05AD14D4"/>
    <w:rsid w:val="05B07CE7"/>
    <w:rsid w:val="05C40169"/>
    <w:rsid w:val="05E15593"/>
    <w:rsid w:val="05EBE400"/>
    <w:rsid w:val="06166160"/>
    <w:rsid w:val="061C8103"/>
    <w:rsid w:val="063C0B30"/>
    <w:rsid w:val="064D3F9B"/>
    <w:rsid w:val="0661DD28"/>
    <w:rsid w:val="06672104"/>
    <w:rsid w:val="066BD5D1"/>
    <w:rsid w:val="06708F01"/>
    <w:rsid w:val="06774F29"/>
    <w:rsid w:val="06860A17"/>
    <w:rsid w:val="068DC5B9"/>
    <w:rsid w:val="06937824"/>
    <w:rsid w:val="0698880F"/>
    <w:rsid w:val="069F9D1D"/>
    <w:rsid w:val="06A8C7D6"/>
    <w:rsid w:val="06AAD30E"/>
    <w:rsid w:val="06AB99F1"/>
    <w:rsid w:val="06B519A6"/>
    <w:rsid w:val="06B8178C"/>
    <w:rsid w:val="06C9ABD7"/>
    <w:rsid w:val="06D4F000"/>
    <w:rsid w:val="06EA8B1C"/>
    <w:rsid w:val="06F1F09D"/>
    <w:rsid w:val="071898F8"/>
    <w:rsid w:val="071C9A10"/>
    <w:rsid w:val="072270CC"/>
    <w:rsid w:val="0728FE10"/>
    <w:rsid w:val="073B8849"/>
    <w:rsid w:val="073E7360"/>
    <w:rsid w:val="0741CFEA"/>
    <w:rsid w:val="074B0B59"/>
    <w:rsid w:val="07565EFF"/>
    <w:rsid w:val="0762A34C"/>
    <w:rsid w:val="077833C9"/>
    <w:rsid w:val="079906A5"/>
    <w:rsid w:val="07B39768"/>
    <w:rsid w:val="07C02697"/>
    <w:rsid w:val="07C14A29"/>
    <w:rsid w:val="07C41B80"/>
    <w:rsid w:val="07DFCEF3"/>
    <w:rsid w:val="07FDFA83"/>
    <w:rsid w:val="0807119A"/>
    <w:rsid w:val="081E37BC"/>
    <w:rsid w:val="0827C3F5"/>
    <w:rsid w:val="082BA6F7"/>
    <w:rsid w:val="083F9BF5"/>
    <w:rsid w:val="084828DE"/>
    <w:rsid w:val="086BF639"/>
    <w:rsid w:val="087CA536"/>
    <w:rsid w:val="088793C1"/>
    <w:rsid w:val="08961733"/>
    <w:rsid w:val="089DF51E"/>
    <w:rsid w:val="08A43B40"/>
    <w:rsid w:val="08A7EED6"/>
    <w:rsid w:val="08B4117D"/>
    <w:rsid w:val="08BF1A33"/>
    <w:rsid w:val="08C95054"/>
    <w:rsid w:val="08D76090"/>
    <w:rsid w:val="08E4CEC0"/>
    <w:rsid w:val="08FEA2FC"/>
    <w:rsid w:val="09167CAE"/>
    <w:rsid w:val="091AA07E"/>
    <w:rsid w:val="09243A3E"/>
    <w:rsid w:val="0924E9E0"/>
    <w:rsid w:val="092545F4"/>
    <w:rsid w:val="09278755"/>
    <w:rsid w:val="092C3EB1"/>
    <w:rsid w:val="092D3239"/>
    <w:rsid w:val="09527E81"/>
    <w:rsid w:val="09607FC2"/>
    <w:rsid w:val="0970BE00"/>
    <w:rsid w:val="0979C23B"/>
    <w:rsid w:val="09801BD9"/>
    <w:rsid w:val="09932F6F"/>
    <w:rsid w:val="0994940A"/>
    <w:rsid w:val="09AF32ED"/>
    <w:rsid w:val="09B821D4"/>
    <w:rsid w:val="09CAA20D"/>
    <w:rsid w:val="09CEB25B"/>
    <w:rsid w:val="09DC2213"/>
    <w:rsid w:val="09ED9C9C"/>
    <w:rsid w:val="09F2D86A"/>
    <w:rsid w:val="09F72ECB"/>
    <w:rsid w:val="0A158493"/>
    <w:rsid w:val="0A1BD6EE"/>
    <w:rsid w:val="0A21AFCE"/>
    <w:rsid w:val="0A2FFD6A"/>
    <w:rsid w:val="0A3461C9"/>
    <w:rsid w:val="0A3D0C1B"/>
    <w:rsid w:val="0A444BA5"/>
    <w:rsid w:val="0A5D217A"/>
    <w:rsid w:val="0A614569"/>
    <w:rsid w:val="0A61A5F0"/>
    <w:rsid w:val="0A6F057E"/>
    <w:rsid w:val="0A71DC3C"/>
    <w:rsid w:val="0A7D3626"/>
    <w:rsid w:val="0A866A2A"/>
    <w:rsid w:val="0A8A4B43"/>
    <w:rsid w:val="0A8B7CA0"/>
    <w:rsid w:val="0A941735"/>
    <w:rsid w:val="0A9651B7"/>
    <w:rsid w:val="0A9A5F8F"/>
    <w:rsid w:val="0AA162CF"/>
    <w:rsid w:val="0AA6B4EB"/>
    <w:rsid w:val="0AA780D4"/>
    <w:rsid w:val="0AA983AA"/>
    <w:rsid w:val="0AACF913"/>
    <w:rsid w:val="0AB3952D"/>
    <w:rsid w:val="0ABD19CC"/>
    <w:rsid w:val="0AC7CFE9"/>
    <w:rsid w:val="0AE53863"/>
    <w:rsid w:val="0AE72950"/>
    <w:rsid w:val="0AE97856"/>
    <w:rsid w:val="0B255FE1"/>
    <w:rsid w:val="0B2F2B10"/>
    <w:rsid w:val="0B391DD1"/>
    <w:rsid w:val="0B45453C"/>
    <w:rsid w:val="0B4ADF11"/>
    <w:rsid w:val="0B6E2441"/>
    <w:rsid w:val="0B73D063"/>
    <w:rsid w:val="0B81773F"/>
    <w:rsid w:val="0B885E88"/>
    <w:rsid w:val="0BA1C16C"/>
    <w:rsid w:val="0BA647A0"/>
    <w:rsid w:val="0BE1DCAA"/>
    <w:rsid w:val="0BEDA060"/>
    <w:rsid w:val="0BF88068"/>
    <w:rsid w:val="0BFDBD2A"/>
    <w:rsid w:val="0C04CF9A"/>
    <w:rsid w:val="0C05247D"/>
    <w:rsid w:val="0C08E41C"/>
    <w:rsid w:val="0C1EAECD"/>
    <w:rsid w:val="0C3058A2"/>
    <w:rsid w:val="0C3C1623"/>
    <w:rsid w:val="0C421DE2"/>
    <w:rsid w:val="0C4AB344"/>
    <w:rsid w:val="0C7BF101"/>
    <w:rsid w:val="0C80896E"/>
    <w:rsid w:val="0C83E190"/>
    <w:rsid w:val="0C91F456"/>
    <w:rsid w:val="0C93E20A"/>
    <w:rsid w:val="0CA3590C"/>
    <w:rsid w:val="0CAA6605"/>
    <w:rsid w:val="0CAEC09C"/>
    <w:rsid w:val="0CB0E835"/>
    <w:rsid w:val="0CC10729"/>
    <w:rsid w:val="0CDFADBD"/>
    <w:rsid w:val="0D009960"/>
    <w:rsid w:val="0D0CBCAE"/>
    <w:rsid w:val="0D1B2C81"/>
    <w:rsid w:val="0D221CD4"/>
    <w:rsid w:val="0D334870"/>
    <w:rsid w:val="0D6D0A01"/>
    <w:rsid w:val="0D6E2065"/>
    <w:rsid w:val="0D787892"/>
    <w:rsid w:val="0D79B592"/>
    <w:rsid w:val="0D79E67F"/>
    <w:rsid w:val="0D7A19B2"/>
    <w:rsid w:val="0D7DF785"/>
    <w:rsid w:val="0D81386C"/>
    <w:rsid w:val="0D94B5EA"/>
    <w:rsid w:val="0DA38497"/>
    <w:rsid w:val="0DA41CBF"/>
    <w:rsid w:val="0DB6FBEC"/>
    <w:rsid w:val="0DD2E105"/>
    <w:rsid w:val="0DD5D8E1"/>
    <w:rsid w:val="0DE44F49"/>
    <w:rsid w:val="0DF0C617"/>
    <w:rsid w:val="0DF95DCE"/>
    <w:rsid w:val="0DFB07A1"/>
    <w:rsid w:val="0E10C563"/>
    <w:rsid w:val="0E149DC9"/>
    <w:rsid w:val="0E274373"/>
    <w:rsid w:val="0E4D4308"/>
    <w:rsid w:val="0E585856"/>
    <w:rsid w:val="0E8BDD8A"/>
    <w:rsid w:val="0E90EEA2"/>
    <w:rsid w:val="0EA98B30"/>
    <w:rsid w:val="0EB40672"/>
    <w:rsid w:val="0ED29C16"/>
    <w:rsid w:val="0ED41BF6"/>
    <w:rsid w:val="0EDF45C3"/>
    <w:rsid w:val="0EDF6D18"/>
    <w:rsid w:val="0EE4BFA2"/>
    <w:rsid w:val="0EF1570B"/>
    <w:rsid w:val="0EF759CF"/>
    <w:rsid w:val="0F1311B0"/>
    <w:rsid w:val="0F151A6A"/>
    <w:rsid w:val="0F2E02A4"/>
    <w:rsid w:val="0F316A7C"/>
    <w:rsid w:val="0F33E430"/>
    <w:rsid w:val="0F36AA4E"/>
    <w:rsid w:val="0F450319"/>
    <w:rsid w:val="0F4A4AAC"/>
    <w:rsid w:val="0F9CC11C"/>
    <w:rsid w:val="0F9E34F9"/>
    <w:rsid w:val="0FA35680"/>
    <w:rsid w:val="0FAB64C9"/>
    <w:rsid w:val="0FB1BA1D"/>
    <w:rsid w:val="0FB708DA"/>
    <w:rsid w:val="0FCD62F3"/>
    <w:rsid w:val="0FE90286"/>
    <w:rsid w:val="0FF127B5"/>
    <w:rsid w:val="0FF7AE88"/>
    <w:rsid w:val="10243D8D"/>
    <w:rsid w:val="102A7891"/>
    <w:rsid w:val="10354676"/>
    <w:rsid w:val="1035C404"/>
    <w:rsid w:val="1038E18D"/>
    <w:rsid w:val="10399923"/>
    <w:rsid w:val="1041130E"/>
    <w:rsid w:val="10557571"/>
    <w:rsid w:val="107A7C14"/>
    <w:rsid w:val="10877CEA"/>
    <w:rsid w:val="108E13F4"/>
    <w:rsid w:val="10A9A9B7"/>
    <w:rsid w:val="10B20A91"/>
    <w:rsid w:val="10BAC207"/>
    <w:rsid w:val="10BC20DB"/>
    <w:rsid w:val="10BD7DB4"/>
    <w:rsid w:val="10C9AB29"/>
    <w:rsid w:val="10CCC010"/>
    <w:rsid w:val="10DD4B3C"/>
    <w:rsid w:val="10ECADCC"/>
    <w:rsid w:val="10F29A4F"/>
    <w:rsid w:val="10F41F73"/>
    <w:rsid w:val="10F7435C"/>
    <w:rsid w:val="1117CED1"/>
    <w:rsid w:val="111C37C1"/>
    <w:rsid w:val="1130EECE"/>
    <w:rsid w:val="11400CF3"/>
    <w:rsid w:val="1145650A"/>
    <w:rsid w:val="1154CD7E"/>
    <w:rsid w:val="11579F59"/>
    <w:rsid w:val="1160F9B6"/>
    <w:rsid w:val="11644461"/>
    <w:rsid w:val="1168D2D0"/>
    <w:rsid w:val="11749DB8"/>
    <w:rsid w:val="117754C5"/>
    <w:rsid w:val="11874DB6"/>
    <w:rsid w:val="11923351"/>
    <w:rsid w:val="119DC873"/>
    <w:rsid w:val="11A73DFA"/>
    <w:rsid w:val="11A89600"/>
    <w:rsid w:val="11DD2ABD"/>
    <w:rsid w:val="11E6317F"/>
    <w:rsid w:val="11EE77A7"/>
    <w:rsid w:val="11F71AC2"/>
    <w:rsid w:val="11FC578D"/>
    <w:rsid w:val="1206EE23"/>
    <w:rsid w:val="122A379A"/>
    <w:rsid w:val="122B6166"/>
    <w:rsid w:val="12330262"/>
    <w:rsid w:val="1236854A"/>
    <w:rsid w:val="12416B43"/>
    <w:rsid w:val="1271F40D"/>
    <w:rsid w:val="127D4949"/>
    <w:rsid w:val="1288C3A6"/>
    <w:rsid w:val="128D9B17"/>
    <w:rsid w:val="1290B884"/>
    <w:rsid w:val="12C5A5EA"/>
    <w:rsid w:val="12D7CA4C"/>
    <w:rsid w:val="12D8036B"/>
    <w:rsid w:val="12D9857D"/>
    <w:rsid w:val="12E7670D"/>
    <w:rsid w:val="12FA2537"/>
    <w:rsid w:val="12FE11A1"/>
    <w:rsid w:val="13007078"/>
    <w:rsid w:val="130C6C1E"/>
    <w:rsid w:val="130D0A21"/>
    <w:rsid w:val="130F4523"/>
    <w:rsid w:val="131527E8"/>
    <w:rsid w:val="131E2B83"/>
    <w:rsid w:val="13204341"/>
    <w:rsid w:val="13274538"/>
    <w:rsid w:val="132842AA"/>
    <w:rsid w:val="1328FAC5"/>
    <w:rsid w:val="132CC3C9"/>
    <w:rsid w:val="1338F9E8"/>
    <w:rsid w:val="133BD0AB"/>
    <w:rsid w:val="133F108D"/>
    <w:rsid w:val="134601C2"/>
    <w:rsid w:val="135F72CF"/>
    <w:rsid w:val="1391309D"/>
    <w:rsid w:val="139A3E1B"/>
    <w:rsid w:val="13AF3BB2"/>
    <w:rsid w:val="13BB3E7E"/>
    <w:rsid w:val="13BB72AF"/>
    <w:rsid w:val="13D7AFC4"/>
    <w:rsid w:val="13D9B9A4"/>
    <w:rsid w:val="13DDDC1F"/>
    <w:rsid w:val="13E40422"/>
    <w:rsid w:val="13FD1DC2"/>
    <w:rsid w:val="140EAF7D"/>
    <w:rsid w:val="1424BD1D"/>
    <w:rsid w:val="142D417C"/>
    <w:rsid w:val="14303962"/>
    <w:rsid w:val="14448E58"/>
    <w:rsid w:val="144D8CE5"/>
    <w:rsid w:val="14590DC9"/>
    <w:rsid w:val="14ABC99F"/>
    <w:rsid w:val="14BB4205"/>
    <w:rsid w:val="14DDC36C"/>
    <w:rsid w:val="14E33CA4"/>
    <w:rsid w:val="14EA8574"/>
    <w:rsid w:val="1509B93C"/>
    <w:rsid w:val="150E3B87"/>
    <w:rsid w:val="1515FE40"/>
    <w:rsid w:val="15170132"/>
    <w:rsid w:val="152F38DB"/>
    <w:rsid w:val="15339DB1"/>
    <w:rsid w:val="15596726"/>
    <w:rsid w:val="155CDF29"/>
    <w:rsid w:val="155DFC92"/>
    <w:rsid w:val="156A0C21"/>
    <w:rsid w:val="156BCDDE"/>
    <w:rsid w:val="15A4FD83"/>
    <w:rsid w:val="15A6178C"/>
    <w:rsid w:val="15AFEDE3"/>
    <w:rsid w:val="15DDF172"/>
    <w:rsid w:val="15E48787"/>
    <w:rsid w:val="15ED6D91"/>
    <w:rsid w:val="15F65763"/>
    <w:rsid w:val="1604B68D"/>
    <w:rsid w:val="16102094"/>
    <w:rsid w:val="1615618C"/>
    <w:rsid w:val="162C9404"/>
    <w:rsid w:val="163E6A5F"/>
    <w:rsid w:val="1655CA8F"/>
    <w:rsid w:val="168E1B3B"/>
    <w:rsid w:val="169F32D4"/>
    <w:rsid w:val="16A29EEF"/>
    <w:rsid w:val="16B313A0"/>
    <w:rsid w:val="16B8B60B"/>
    <w:rsid w:val="16CBD7CC"/>
    <w:rsid w:val="16CDC59F"/>
    <w:rsid w:val="16E1049F"/>
    <w:rsid w:val="16E85CE4"/>
    <w:rsid w:val="170535C2"/>
    <w:rsid w:val="171BEEA4"/>
    <w:rsid w:val="172788D8"/>
    <w:rsid w:val="173B0EE4"/>
    <w:rsid w:val="174A2A6A"/>
    <w:rsid w:val="1756328E"/>
    <w:rsid w:val="17588506"/>
    <w:rsid w:val="175C71D5"/>
    <w:rsid w:val="176B9AF6"/>
    <w:rsid w:val="17703E11"/>
    <w:rsid w:val="1773152E"/>
    <w:rsid w:val="1784D198"/>
    <w:rsid w:val="1790C216"/>
    <w:rsid w:val="17B85F77"/>
    <w:rsid w:val="17C7F2BB"/>
    <w:rsid w:val="17E69798"/>
    <w:rsid w:val="17E9C7DF"/>
    <w:rsid w:val="17EE30C1"/>
    <w:rsid w:val="1805092D"/>
    <w:rsid w:val="183F834F"/>
    <w:rsid w:val="18421CD1"/>
    <w:rsid w:val="185A6883"/>
    <w:rsid w:val="188524AA"/>
    <w:rsid w:val="189BAB24"/>
    <w:rsid w:val="189F9C98"/>
    <w:rsid w:val="18A09D30"/>
    <w:rsid w:val="18A5E47C"/>
    <w:rsid w:val="18B1F2D5"/>
    <w:rsid w:val="18C2F38E"/>
    <w:rsid w:val="18CC2F53"/>
    <w:rsid w:val="18EB8321"/>
    <w:rsid w:val="18EDDCBE"/>
    <w:rsid w:val="18EE4EA3"/>
    <w:rsid w:val="18F25722"/>
    <w:rsid w:val="18FBEDD6"/>
    <w:rsid w:val="190131D1"/>
    <w:rsid w:val="190E537E"/>
    <w:rsid w:val="190EAC33"/>
    <w:rsid w:val="190FB46B"/>
    <w:rsid w:val="191680F7"/>
    <w:rsid w:val="191E5123"/>
    <w:rsid w:val="192A9C21"/>
    <w:rsid w:val="192D4F5C"/>
    <w:rsid w:val="1935E2A6"/>
    <w:rsid w:val="194391C2"/>
    <w:rsid w:val="1947991D"/>
    <w:rsid w:val="19543FC1"/>
    <w:rsid w:val="19560FC7"/>
    <w:rsid w:val="195D64B0"/>
    <w:rsid w:val="19823378"/>
    <w:rsid w:val="19850549"/>
    <w:rsid w:val="198BC3E3"/>
    <w:rsid w:val="199D9D43"/>
    <w:rsid w:val="199E7F49"/>
    <w:rsid w:val="19A4497F"/>
    <w:rsid w:val="19B161F2"/>
    <w:rsid w:val="19C17567"/>
    <w:rsid w:val="19CE3DE8"/>
    <w:rsid w:val="19D11303"/>
    <w:rsid w:val="19DFCD2F"/>
    <w:rsid w:val="19E03F9B"/>
    <w:rsid w:val="19E89B51"/>
    <w:rsid w:val="19EAD964"/>
    <w:rsid w:val="1A045E0F"/>
    <w:rsid w:val="1A0FFE52"/>
    <w:rsid w:val="1A1F64C2"/>
    <w:rsid w:val="1A22F071"/>
    <w:rsid w:val="1A3014B2"/>
    <w:rsid w:val="1A330429"/>
    <w:rsid w:val="1A343199"/>
    <w:rsid w:val="1A36A974"/>
    <w:rsid w:val="1A56754E"/>
    <w:rsid w:val="1A624759"/>
    <w:rsid w:val="1A74DF3D"/>
    <w:rsid w:val="1A7E53A7"/>
    <w:rsid w:val="1A988EA8"/>
    <w:rsid w:val="1AC3669D"/>
    <w:rsid w:val="1AD30BF4"/>
    <w:rsid w:val="1AE053AB"/>
    <w:rsid w:val="1AFD6535"/>
    <w:rsid w:val="1AFE716A"/>
    <w:rsid w:val="1B0D0702"/>
    <w:rsid w:val="1B0DB8BB"/>
    <w:rsid w:val="1B0E39F7"/>
    <w:rsid w:val="1B3C4BAC"/>
    <w:rsid w:val="1B421ABD"/>
    <w:rsid w:val="1B4C3162"/>
    <w:rsid w:val="1B51B290"/>
    <w:rsid w:val="1B5A0F58"/>
    <w:rsid w:val="1B5E1544"/>
    <w:rsid w:val="1B699F06"/>
    <w:rsid w:val="1B70C73A"/>
    <w:rsid w:val="1B7418A7"/>
    <w:rsid w:val="1B777D01"/>
    <w:rsid w:val="1B7A923F"/>
    <w:rsid w:val="1B8500F4"/>
    <w:rsid w:val="1B863696"/>
    <w:rsid w:val="1BA7B8FB"/>
    <w:rsid w:val="1BAED062"/>
    <w:rsid w:val="1BDDDE81"/>
    <w:rsid w:val="1BE76C65"/>
    <w:rsid w:val="1C183FEC"/>
    <w:rsid w:val="1C1FB07F"/>
    <w:rsid w:val="1C259F56"/>
    <w:rsid w:val="1C50F8A8"/>
    <w:rsid w:val="1C5CC523"/>
    <w:rsid w:val="1C6EA76C"/>
    <w:rsid w:val="1C793614"/>
    <w:rsid w:val="1C7AF4AD"/>
    <w:rsid w:val="1C7BB087"/>
    <w:rsid w:val="1C7DC6F1"/>
    <w:rsid w:val="1C91D91D"/>
    <w:rsid w:val="1C9327A9"/>
    <w:rsid w:val="1C97F5F3"/>
    <w:rsid w:val="1CA66B4D"/>
    <w:rsid w:val="1CAECAD5"/>
    <w:rsid w:val="1CC4C429"/>
    <w:rsid w:val="1CCBDBB0"/>
    <w:rsid w:val="1CEABA39"/>
    <w:rsid w:val="1CF79410"/>
    <w:rsid w:val="1CFA5842"/>
    <w:rsid w:val="1D053BED"/>
    <w:rsid w:val="1D14D624"/>
    <w:rsid w:val="1D313E96"/>
    <w:rsid w:val="1D332F11"/>
    <w:rsid w:val="1D46DCFF"/>
    <w:rsid w:val="1D484709"/>
    <w:rsid w:val="1D59A55D"/>
    <w:rsid w:val="1D617FAC"/>
    <w:rsid w:val="1D68DFC8"/>
    <w:rsid w:val="1D9205B2"/>
    <w:rsid w:val="1DADD6CC"/>
    <w:rsid w:val="1DB7618E"/>
    <w:rsid w:val="1DBAA91E"/>
    <w:rsid w:val="1DBAB315"/>
    <w:rsid w:val="1DC21D29"/>
    <w:rsid w:val="1DC775D5"/>
    <w:rsid w:val="1DD0970B"/>
    <w:rsid w:val="1DE52FE8"/>
    <w:rsid w:val="1DE8AD09"/>
    <w:rsid w:val="1DF7B652"/>
    <w:rsid w:val="1DF83ADF"/>
    <w:rsid w:val="1DF9330E"/>
    <w:rsid w:val="1DFF0811"/>
    <w:rsid w:val="1E0045EB"/>
    <w:rsid w:val="1E08A18B"/>
    <w:rsid w:val="1E0F5788"/>
    <w:rsid w:val="1E100773"/>
    <w:rsid w:val="1E2EE737"/>
    <w:rsid w:val="1E3A00E8"/>
    <w:rsid w:val="1E5875AF"/>
    <w:rsid w:val="1E6287C9"/>
    <w:rsid w:val="1E69023B"/>
    <w:rsid w:val="1E7B78E6"/>
    <w:rsid w:val="1E7E9505"/>
    <w:rsid w:val="1E835956"/>
    <w:rsid w:val="1E9538B6"/>
    <w:rsid w:val="1E9F6DBD"/>
    <w:rsid w:val="1EAC0C7E"/>
    <w:rsid w:val="1EAEDC7A"/>
    <w:rsid w:val="1EAF97C7"/>
    <w:rsid w:val="1ECE318E"/>
    <w:rsid w:val="1ED137FC"/>
    <w:rsid w:val="1ED70D39"/>
    <w:rsid w:val="1EE62318"/>
    <w:rsid w:val="1EEB9B72"/>
    <w:rsid w:val="1EF75F81"/>
    <w:rsid w:val="1F016D25"/>
    <w:rsid w:val="1F027A11"/>
    <w:rsid w:val="1F121586"/>
    <w:rsid w:val="1F21A135"/>
    <w:rsid w:val="1F261AD1"/>
    <w:rsid w:val="1F33FA4A"/>
    <w:rsid w:val="1F46D64D"/>
    <w:rsid w:val="1F519470"/>
    <w:rsid w:val="1F6E93CA"/>
    <w:rsid w:val="1F8EB511"/>
    <w:rsid w:val="1F917DD1"/>
    <w:rsid w:val="1F998438"/>
    <w:rsid w:val="1F9C789E"/>
    <w:rsid w:val="1FA6531F"/>
    <w:rsid w:val="1FA737C1"/>
    <w:rsid w:val="1FB19950"/>
    <w:rsid w:val="1FB96613"/>
    <w:rsid w:val="1FBA87E9"/>
    <w:rsid w:val="1FBAE53B"/>
    <w:rsid w:val="1FD0FEF5"/>
    <w:rsid w:val="1FD3BAA3"/>
    <w:rsid w:val="1FE1C670"/>
    <w:rsid w:val="1FEB6AB8"/>
    <w:rsid w:val="1FEDA274"/>
    <w:rsid w:val="1FFCFE3B"/>
    <w:rsid w:val="2009D27B"/>
    <w:rsid w:val="200FDFDA"/>
    <w:rsid w:val="20132E00"/>
    <w:rsid w:val="20233DFB"/>
    <w:rsid w:val="2031E3E6"/>
    <w:rsid w:val="2035ADC5"/>
    <w:rsid w:val="204F63AD"/>
    <w:rsid w:val="2062B1EC"/>
    <w:rsid w:val="206459F2"/>
    <w:rsid w:val="206F2766"/>
    <w:rsid w:val="20709DF3"/>
    <w:rsid w:val="20982747"/>
    <w:rsid w:val="209BE7AB"/>
    <w:rsid w:val="20A761D0"/>
    <w:rsid w:val="20D10F0A"/>
    <w:rsid w:val="20D65A07"/>
    <w:rsid w:val="20DDE46C"/>
    <w:rsid w:val="20DF89A8"/>
    <w:rsid w:val="20E9AF67"/>
    <w:rsid w:val="20F1F8DE"/>
    <w:rsid w:val="20F42D17"/>
    <w:rsid w:val="20F66849"/>
    <w:rsid w:val="20FCA72F"/>
    <w:rsid w:val="2110A42C"/>
    <w:rsid w:val="211CDC3D"/>
    <w:rsid w:val="214E1E08"/>
    <w:rsid w:val="21572EAF"/>
    <w:rsid w:val="216ABC16"/>
    <w:rsid w:val="217BB2DF"/>
    <w:rsid w:val="217E1CE3"/>
    <w:rsid w:val="219C6DB8"/>
    <w:rsid w:val="219FFDF9"/>
    <w:rsid w:val="21B39902"/>
    <w:rsid w:val="21B55D04"/>
    <w:rsid w:val="21BCE07A"/>
    <w:rsid w:val="21C76359"/>
    <w:rsid w:val="21D01D25"/>
    <w:rsid w:val="21D21EA1"/>
    <w:rsid w:val="21D569E9"/>
    <w:rsid w:val="21D57FD0"/>
    <w:rsid w:val="21D608A2"/>
    <w:rsid w:val="21D94BC8"/>
    <w:rsid w:val="21DA2AD5"/>
    <w:rsid w:val="21DBF2B4"/>
    <w:rsid w:val="21FE1D39"/>
    <w:rsid w:val="21FE1DBF"/>
    <w:rsid w:val="220D5A4C"/>
    <w:rsid w:val="22282F61"/>
    <w:rsid w:val="222A1E91"/>
    <w:rsid w:val="222E4510"/>
    <w:rsid w:val="2235732E"/>
    <w:rsid w:val="2248A09F"/>
    <w:rsid w:val="224A8502"/>
    <w:rsid w:val="224F757C"/>
    <w:rsid w:val="224F9B65"/>
    <w:rsid w:val="225A5658"/>
    <w:rsid w:val="225C8411"/>
    <w:rsid w:val="227F2794"/>
    <w:rsid w:val="2293AC8A"/>
    <w:rsid w:val="22A70603"/>
    <w:rsid w:val="22B4B707"/>
    <w:rsid w:val="22B71A71"/>
    <w:rsid w:val="22B9D259"/>
    <w:rsid w:val="22BD1BFD"/>
    <w:rsid w:val="22DA524E"/>
    <w:rsid w:val="23267C42"/>
    <w:rsid w:val="2328947F"/>
    <w:rsid w:val="232A3ACB"/>
    <w:rsid w:val="232DB909"/>
    <w:rsid w:val="232DFA13"/>
    <w:rsid w:val="2336AC41"/>
    <w:rsid w:val="23480526"/>
    <w:rsid w:val="23504DAB"/>
    <w:rsid w:val="235064E9"/>
    <w:rsid w:val="235FAFE7"/>
    <w:rsid w:val="236B1EFF"/>
    <w:rsid w:val="237653C6"/>
    <w:rsid w:val="23792501"/>
    <w:rsid w:val="23798DC4"/>
    <w:rsid w:val="237E89A1"/>
    <w:rsid w:val="23908EA8"/>
    <w:rsid w:val="23973E84"/>
    <w:rsid w:val="23B057FD"/>
    <w:rsid w:val="23C52F3E"/>
    <w:rsid w:val="23C91C90"/>
    <w:rsid w:val="23DC815E"/>
    <w:rsid w:val="23E7AC9A"/>
    <w:rsid w:val="23FCAFA2"/>
    <w:rsid w:val="24049B97"/>
    <w:rsid w:val="2411550B"/>
    <w:rsid w:val="2414155E"/>
    <w:rsid w:val="241BF037"/>
    <w:rsid w:val="2425D9EE"/>
    <w:rsid w:val="24351352"/>
    <w:rsid w:val="2435402E"/>
    <w:rsid w:val="243D9B06"/>
    <w:rsid w:val="2456E4C1"/>
    <w:rsid w:val="24634A75"/>
    <w:rsid w:val="2467B14F"/>
    <w:rsid w:val="247CA313"/>
    <w:rsid w:val="247EFE52"/>
    <w:rsid w:val="24954EE3"/>
    <w:rsid w:val="249FB7DC"/>
    <w:rsid w:val="24A43251"/>
    <w:rsid w:val="24A5715E"/>
    <w:rsid w:val="24A964D7"/>
    <w:rsid w:val="24AC47E2"/>
    <w:rsid w:val="24ADF559"/>
    <w:rsid w:val="24AE1086"/>
    <w:rsid w:val="24CB6D4B"/>
    <w:rsid w:val="24CD7EC2"/>
    <w:rsid w:val="24D91DD0"/>
    <w:rsid w:val="24DB381C"/>
    <w:rsid w:val="24F83048"/>
    <w:rsid w:val="25073721"/>
    <w:rsid w:val="251701F4"/>
    <w:rsid w:val="251A8B66"/>
    <w:rsid w:val="254AAD6B"/>
    <w:rsid w:val="25500B18"/>
    <w:rsid w:val="255022BF"/>
    <w:rsid w:val="255296F4"/>
    <w:rsid w:val="25557EBA"/>
    <w:rsid w:val="256FBF97"/>
    <w:rsid w:val="25757E98"/>
    <w:rsid w:val="2585E923"/>
    <w:rsid w:val="25944AD6"/>
    <w:rsid w:val="259CFF4C"/>
    <w:rsid w:val="25AD38C7"/>
    <w:rsid w:val="25D55FCE"/>
    <w:rsid w:val="25DAEC20"/>
    <w:rsid w:val="25DC02A3"/>
    <w:rsid w:val="25E0B74C"/>
    <w:rsid w:val="25ED3527"/>
    <w:rsid w:val="25FD3930"/>
    <w:rsid w:val="2627C723"/>
    <w:rsid w:val="263AA25A"/>
    <w:rsid w:val="2641F896"/>
    <w:rsid w:val="26531DB6"/>
    <w:rsid w:val="267058A0"/>
    <w:rsid w:val="26780779"/>
    <w:rsid w:val="269DA809"/>
    <w:rsid w:val="26B46AB9"/>
    <w:rsid w:val="26B7E0CC"/>
    <w:rsid w:val="26BF6A6F"/>
    <w:rsid w:val="26DAA62B"/>
    <w:rsid w:val="26DC77CF"/>
    <w:rsid w:val="26E0D717"/>
    <w:rsid w:val="26EFE5E9"/>
    <w:rsid w:val="26F0520B"/>
    <w:rsid w:val="2702B7A8"/>
    <w:rsid w:val="2712B69C"/>
    <w:rsid w:val="273B62EB"/>
    <w:rsid w:val="27410AA5"/>
    <w:rsid w:val="274C826B"/>
    <w:rsid w:val="2752138D"/>
    <w:rsid w:val="275FD514"/>
    <w:rsid w:val="2765A328"/>
    <w:rsid w:val="27753C90"/>
    <w:rsid w:val="277D1174"/>
    <w:rsid w:val="2780A962"/>
    <w:rsid w:val="2787888F"/>
    <w:rsid w:val="278A0570"/>
    <w:rsid w:val="278BE0DD"/>
    <w:rsid w:val="27A8239A"/>
    <w:rsid w:val="27B92CE0"/>
    <w:rsid w:val="27BBAD2A"/>
    <w:rsid w:val="27C455B6"/>
    <w:rsid w:val="27DCC2B7"/>
    <w:rsid w:val="27E44104"/>
    <w:rsid w:val="27E7257E"/>
    <w:rsid w:val="27FB31FD"/>
    <w:rsid w:val="27FCBEBF"/>
    <w:rsid w:val="280FF3D2"/>
    <w:rsid w:val="28114079"/>
    <w:rsid w:val="2824D565"/>
    <w:rsid w:val="283FDD3A"/>
    <w:rsid w:val="284A9020"/>
    <w:rsid w:val="284E3538"/>
    <w:rsid w:val="2854CF97"/>
    <w:rsid w:val="28755F58"/>
    <w:rsid w:val="2876B3AE"/>
    <w:rsid w:val="287FE539"/>
    <w:rsid w:val="28829826"/>
    <w:rsid w:val="288A998F"/>
    <w:rsid w:val="288FB1CB"/>
    <w:rsid w:val="28AB76C0"/>
    <w:rsid w:val="28ABB81C"/>
    <w:rsid w:val="28B33DA2"/>
    <w:rsid w:val="28B36DD2"/>
    <w:rsid w:val="28D95273"/>
    <w:rsid w:val="28E0FF5A"/>
    <w:rsid w:val="28E44C72"/>
    <w:rsid w:val="28EC5C0F"/>
    <w:rsid w:val="28FBC93F"/>
    <w:rsid w:val="2915F1C4"/>
    <w:rsid w:val="2916547D"/>
    <w:rsid w:val="291DFE4C"/>
    <w:rsid w:val="291EA2FA"/>
    <w:rsid w:val="292974ED"/>
    <w:rsid w:val="293092CD"/>
    <w:rsid w:val="2939459C"/>
    <w:rsid w:val="29463182"/>
    <w:rsid w:val="294900BA"/>
    <w:rsid w:val="296214CE"/>
    <w:rsid w:val="296EE8D9"/>
    <w:rsid w:val="297EED69"/>
    <w:rsid w:val="29912750"/>
    <w:rsid w:val="29934781"/>
    <w:rsid w:val="299CC22A"/>
    <w:rsid w:val="29CE1882"/>
    <w:rsid w:val="29D430F0"/>
    <w:rsid w:val="29EAF2E4"/>
    <w:rsid w:val="29FD5A69"/>
    <w:rsid w:val="2A02B535"/>
    <w:rsid w:val="2A030AA1"/>
    <w:rsid w:val="2A0CB002"/>
    <w:rsid w:val="2A0DD5BA"/>
    <w:rsid w:val="2A12549B"/>
    <w:rsid w:val="2A127133"/>
    <w:rsid w:val="2A1C4A8C"/>
    <w:rsid w:val="2A2B3E90"/>
    <w:rsid w:val="2A2BF568"/>
    <w:rsid w:val="2A4E514F"/>
    <w:rsid w:val="2A6BA873"/>
    <w:rsid w:val="2A7766A8"/>
    <w:rsid w:val="2A9BAD9C"/>
    <w:rsid w:val="2A9BD709"/>
    <w:rsid w:val="2AA2A254"/>
    <w:rsid w:val="2AA509BD"/>
    <w:rsid w:val="2AB8C533"/>
    <w:rsid w:val="2AB9E019"/>
    <w:rsid w:val="2ABDD674"/>
    <w:rsid w:val="2ABE2846"/>
    <w:rsid w:val="2ABF22B5"/>
    <w:rsid w:val="2ACDE5F7"/>
    <w:rsid w:val="2AE9928D"/>
    <w:rsid w:val="2AEC0CFA"/>
    <w:rsid w:val="2AF1AEA7"/>
    <w:rsid w:val="2AF3A970"/>
    <w:rsid w:val="2AF84B24"/>
    <w:rsid w:val="2AF8832A"/>
    <w:rsid w:val="2B060091"/>
    <w:rsid w:val="2B212DF8"/>
    <w:rsid w:val="2B2B52AA"/>
    <w:rsid w:val="2B3057B0"/>
    <w:rsid w:val="2B316A0F"/>
    <w:rsid w:val="2B34538E"/>
    <w:rsid w:val="2B350F6F"/>
    <w:rsid w:val="2B3DFBD4"/>
    <w:rsid w:val="2B5E4BD3"/>
    <w:rsid w:val="2B74017A"/>
    <w:rsid w:val="2B87C042"/>
    <w:rsid w:val="2B92E55F"/>
    <w:rsid w:val="2BAB591D"/>
    <w:rsid w:val="2BAB7FCB"/>
    <w:rsid w:val="2BB89940"/>
    <w:rsid w:val="2BBC8AB4"/>
    <w:rsid w:val="2BBFD6C2"/>
    <w:rsid w:val="2BCDB9CE"/>
    <w:rsid w:val="2BD05C64"/>
    <w:rsid w:val="2BD13718"/>
    <w:rsid w:val="2BD22E94"/>
    <w:rsid w:val="2BDACFC3"/>
    <w:rsid w:val="2BE2A07D"/>
    <w:rsid w:val="2BE5BD04"/>
    <w:rsid w:val="2BE9ED7C"/>
    <w:rsid w:val="2BF1803B"/>
    <w:rsid w:val="2BF83370"/>
    <w:rsid w:val="2C04C6CD"/>
    <w:rsid w:val="2C14375E"/>
    <w:rsid w:val="2C22926E"/>
    <w:rsid w:val="2C3CF185"/>
    <w:rsid w:val="2C3E4BA1"/>
    <w:rsid w:val="2C3FCCD2"/>
    <w:rsid w:val="2C497D3C"/>
    <w:rsid w:val="2C5346E1"/>
    <w:rsid w:val="2C568DB1"/>
    <w:rsid w:val="2C5C43C1"/>
    <w:rsid w:val="2C6878CC"/>
    <w:rsid w:val="2C8F6109"/>
    <w:rsid w:val="2C90063F"/>
    <w:rsid w:val="2C92F643"/>
    <w:rsid w:val="2CA4B1D6"/>
    <w:rsid w:val="2CA992A8"/>
    <w:rsid w:val="2CB6844F"/>
    <w:rsid w:val="2CC4C1BE"/>
    <w:rsid w:val="2CC73ABF"/>
    <w:rsid w:val="2CD25CD6"/>
    <w:rsid w:val="2CD99A9D"/>
    <w:rsid w:val="2CE1F1A3"/>
    <w:rsid w:val="2CEE26CE"/>
    <w:rsid w:val="2CFD1F16"/>
    <w:rsid w:val="2D0849F5"/>
    <w:rsid w:val="2D0FE964"/>
    <w:rsid w:val="2D1BE1B1"/>
    <w:rsid w:val="2D2017E2"/>
    <w:rsid w:val="2D27A8D0"/>
    <w:rsid w:val="2D28E828"/>
    <w:rsid w:val="2D2CAD89"/>
    <w:rsid w:val="2D32B27C"/>
    <w:rsid w:val="2D338016"/>
    <w:rsid w:val="2D3F21A8"/>
    <w:rsid w:val="2D4B515A"/>
    <w:rsid w:val="2D4EE01C"/>
    <w:rsid w:val="2D644FAB"/>
    <w:rsid w:val="2D68416C"/>
    <w:rsid w:val="2D6E810B"/>
    <w:rsid w:val="2D7BB356"/>
    <w:rsid w:val="2D9BC44C"/>
    <w:rsid w:val="2D9F7522"/>
    <w:rsid w:val="2DAD3EA0"/>
    <w:rsid w:val="2DAF6CF3"/>
    <w:rsid w:val="2DB0C30E"/>
    <w:rsid w:val="2DE84160"/>
    <w:rsid w:val="2DE94F4A"/>
    <w:rsid w:val="2DF09A05"/>
    <w:rsid w:val="2DF33036"/>
    <w:rsid w:val="2E0A46EA"/>
    <w:rsid w:val="2E0D69C0"/>
    <w:rsid w:val="2E273492"/>
    <w:rsid w:val="2E2D53E5"/>
    <w:rsid w:val="2E8AF507"/>
    <w:rsid w:val="2EB688F1"/>
    <w:rsid w:val="2EC1D4E4"/>
    <w:rsid w:val="2EC7E395"/>
    <w:rsid w:val="2ECBF5F2"/>
    <w:rsid w:val="2ED28E27"/>
    <w:rsid w:val="2ED6B652"/>
    <w:rsid w:val="2ED8FA0B"/>
    <w:rsid w:val="2EE10F8E"/>
    <w:rsid w:val="2EE7215B"/>
    <w:rsid w:val="2EED1548"/>
    <w:rsid w:val="2EF29012"/>
    <w:rsid w:val="2EF73CE4"/>
    <w:rsid w:val="2F06C33E"/>
    <w:rsid w:val="2F11A9D8"/>
    <w:rsid w:val="2F1A9F2C"/>
    <w:rsid w:val="2F232E84"/>
    <w:rsid w:val="2F2FE78D"/>
    <w:rsid w:val="2F3563C2"/>
    <w:rsid w:val="2F667920"/>
    <w:rsid w:val="2F8E2E73"/>
    <w:rsid w:val="2F9D0A4F"/>
    <w:rsid w:val="2FAC521D"/>
    <w:rsid w:val="2FAD7A4F"/>
    <w:rsid w:val="2FD1C435"/>
    <w:rsid w:val="2FDA7730"/>
    <w:rsid w:val="2FE231D3"/>
    <w:rsid w:val="2FF89B7D"/>
    <w:rsid w:val="300A8F30"/>
    <w:rsid w:val="301B407F"/>
    <w:rsid w:val="30325B3C"/>
    <w:rsid w:val="30414787"/>
    <w:rsid w:val="304E3B86"/>
    <w:rsid w:val="305AEDB1"/>
    <w:rsid w:val="306A097E"/>
    <w:rsid w:val="30707D40"/>
    <w:rsid w:val="3091B67D"/>
    <w:rsid w:val="30AF5158"/>
    <w:rsid w:val="30BF9528"/>
    <w:rsid w:val="30D5BC51"/>
    <w:rsid w:val="30D75808"/>
    <w:rsid w:val="30E8A526"/>
    <w:rsid w:val="30F7F035"/>
    <w:rsid w:val="3109C9A5"/>
    <w:rsid w:val="3110B637"/>
    <w:rsid w:val="311DF842"/>
    <w:rsid w:val="3127C49B"/>
    <w:rsid w:val="315392C8"/>
    <w:rsid w:val="31654AF1"/>
    <w:rsid w:val="3174EC52"/>
    <w:rsid w:val="318C96C7"/>
    <w:rsid w:val="318CACF4"/>
    <w:rsid w:val="3190B190"/>
    <w:rsid w:val="3195F689"/>
    <w:rsid w:val="31A417E7"/>
    <w:rsid w:val="31AB4073"/>
    <w:rsid w:val="31B89982"/>
    <w:rsid w:val="31BEF991"/>
    <w:rsid w:val="31D7B15C"/>
    <w:rsid w:val="31E8B0E5"/>
    <w:rsid w:val="31E9ED66"/>
    <w:rsid w:val="3226727C"/>
    <w:rsid w:val="3230DEB1"/>
    <w:rsid w:val="324A7CD4"/>
    <w:rsid w:val="324E2543"/>
    <w:rsid w:val="3257BD7C"/>
    <w:rsid w:val="325DC8F5"/>
    <w:rsid w:val="32634617"/>
    <w:rsid w:val="326551AE"/>
    <w:rsid w:val="327E722C"/>
    <w:rsid w:val="3288C406"/>
    <w:rsid w:val="32958F42"/>
    <w:rsid w:val="32A17894"/>
    <w:rsid w:val="32D70686"/>
    <w:rsid w:val="32DD702D"/>
    <w:rsid w:val="32E13245"/>
    <w:rsid w:val="32EAA751"/>
    <w:rsid w:val="32EDA873"/>
    <w:rsid w:val="32FBE736"/>
    <w:rsid w:val="32FD2F33"/>
    <w:rsid w:val="32FE9B06"/>
    <w:rsid w:val="32FF9768"/>
    <w:rsid w:val="3305AC35"/>
    <w:rsid w:val="331DF341"/>
    <w:rsid w:val="33280951"/>
    <w:rsid w:val="3328D535"/>
    <w:rsid w:val="33507A31"/>
    <w:rsid w:val="33660425"/>
    <w:rsid w:val="337B63C6"/>
    <w:rsid w:val="338988D5"/>
    <w:rsid w:val="338C16CE"/>
    <w:rsid w:val="339E6BD6"/>
    <w:rsid w:val="33ACE29A"/>
    <w:rsid w:val="33C82CB4"/>
    <w:rsid w:val="33D24E6C"/>
    <w:rsid w:val="33DAECB0"/>
    <w:rsid w:val="33DD58EC"/>
    <w:rsid w:val="33E1636F"/>
    <w:rsid w:val="33F355CA"/>
    <w:rsid w:val="340907B6"/>
    <w:rsid w:val="342314B2"/>
    <w:rsid w:val="342A0673"/>
    <w:rsid w:val="3432B679"/>
    <w:rsid w:val="34336496"/>
    <w:rsid w:val="343A3F13"/>
    <w:rsid w:val="3440921D"/>
    <w:rsid w:val="3444B68E"/>
    <w:rsid w:val="344F5166"/>
    <w:rsid w:val="3457DF4E"/>
    <w:rsid w:val="346976F4"/>
    <w:rsid w:val="3473EE1A"/>
    <w:rsid w:val="348C3392"/>
    <w:rsid w:val="348C9E2A"/>
    <w:rsid w:val="349A59F8"/>
    <w:rsid w:val="349B2842"/>
    <w:rsid w:val="349C98C7"/>
    <w:rsid w:val="34BF7AEB"/>
    <w:rsid w:val="34C2790E"/>
    <w:rsid w:val="34CBB2DA"/>
    <w:rsid w:val="34D6DC38"/>
    <w:rsid w:val="34DC87D2"/>
    <w:rsid w:val="34FD8F54"/>
    <w:rsid w:val="350006ED"/>
    <w:rsid w:val="35011CEE"/>
    <w:rsid w:val="35025DB4"/>
    <w:rsid w:val="353057AE"/>
    <w:rsid w:val="35321C9A"/>
    <w:rsid w:val="3543B619"/>
    <w:rsid w:val="3551B4E5"/>
    <w:rsid w:val="35559918"/>
    <w:rsid w:val="35690B58"/>
    <w:rsid w:val="356A8E8B"/>
    <w:rsid w:val="3574E92A"/>
    <w:rsid w:val="3575ACC9"/>
    <w:rsid w:val="357C834C"/>
    <w:rsid w:val="35860110"/>
    <w:rsid w:val="3594ACCB"/>
    <w:rsid w:val="359C4743"/>
    <w:rsid w:val="359CA9EB"/>
    <w:rsid w:val="359DCF65"/>
    <w:rsid w:val="35BB1B60"/>
    <w:rsid w:val="35C1F0ED"/>
    <w:rsid w:val="35C30586"/>
    <w:rsid w:val="35CA1AB4"/>
    <w:rsid w:val="35D3D611"/>
    <w:rsid w:val="35EDDDFD"/>
    <w:rsid w:val="35FB02B1"/>
    <w:rsid w:val="36019235"/>
    <w:rsid w:val="36039DEB"/>
    <w:rsid w:val="360F3DCA"/>
    <w:rsid w:val="3610720F"/>
    <w:rsid w:val="36120C0E"/>
    <w:rsid w:val="3614F4F1"/>
    <w:rsid w:val="361F1C3B"/>
    <w:rsid w:val="36263401"/>
    <w:rsid w:val="36315522"/>
    <w:rsid w:val="3633D743"/>
    <w:rsid w:val="363E0194"/>
    <w:rsid w:val="3667162B"/>
    <w:rsid w:val="367506F9"/>
    <w:rsid w:val="36835471"/>
    <w:rsid w:val="3684B8A6"/>
    <w:rsid w:val="369030F0"/>
    <w:rsid w:val="3692F400"/>
    <w:rsid w:val="36B71665"/>
    <w:rsid w:val="36D56368"/>
    <w:rsid w:val="36DFAFF5"/>
    <w:rsid w:val="36F263BD"/>
    <w:rsid w:val="36F9BF58"/>
    <w:rsid w:val="36FF248F"/>
    <w:rsid w:val="370411E2"/>
    <w:rsid w:val="371853AD"/>
    <w:rsid w:val="371A73F4"/>
    <w:rsid w:val="3728101C"/>
    <w:rsid w:val="3736EB4E"/>
    <w:rsid w:val="3738B917"/>
    <w:rsid w:val="373D5B6C"/>
    <w:rsid w:val="374E2E08"/>
    <w:rsid w:val="3768160E"/>
    <w:rsid w:val="376D00EA"/>
    <w:rsid w:val="3775CD90"/>
    <w:rsid w:val="377C258E"/>
    <w:rsid w:val="3784B280"/>
    <w:rsid w:val="3785DD16"/>
    <w:rsid w:val="378BD5EF"/>
    <w:rsid w:val="3797184D"/>
    <w:rsid w:val="3798654E"/>
    <w:rsid w:val="37A16DD2"/>
    <w:rsid w:val="37A3F160"/>
    <w:rsid w:val="37A71CCF"/>
    <w:rsid w:val="37B381E4"/>
    <w:rsid w:val="37B7C746"/>
    <w:rsid w:val="37C30202"/>
    <w:rsid w:val="37C64D2B"/>
    <w:rsid w:val="37C714F0"/>
    <w:rsid w:val="37CC7449"/>
    <w:rsid w:val="37CF3026"/>
    <w:rsid w:val="380F8742"/>
    <w:rsid w:val="38162977"/>
    <w:rsid w:val="3841EE45"/>
    <w:rsid w:val="3843173C"/>
    <w:rsid w:val="384C8E42"/>
    <w:rsid w:val="384EC5EF"/>
    <w:rsid w:val="3853D453"/>
    <w:rsid w:val="385635AB"/>
    <w:rsid w:val="385DF8C0"/>
    <w:rsid w:val="38627B2B"/>
    <w:rsid w:val="386C376D"/>
    <w:rsid w:val="387036D0"/>
    <w:rsid w:val="3871C94A"/>
    <w:rsid w:val="388882EF"/>
    <w:rsid w:val="38A4EE81"/>
    <w:rsid w:val="38BF5CE4"/>
    <w:rsid w:val="38D09EF4"/>
    <w:rsid w:val="38E2FB79"/>
    <w:rsid w:val="38EB4AF5"/>
    <w:rsid w:val="39284089"/>
    <w:rsid w:val="393BB5F1"/>
    <w:rsid w:val="393E1D20"/>
    <w:rsid w:val="393E69C7"/>
    <w:rsid w:val="393EE1B2"/>
    <w:rsid w:val="3940BD2B"/>
    <w:rsid w:val="3948B663"/>
    <w:rsid w:val="39566F89"/>
    <w:rsid w:val="39675E3E"/>
    <w:rsid w:val="396B0254"/>
    <w:rsid w:val="396BEDD8"/>
    <w:rsid w:val="397B68E7"/>
    <w:rsid w:val="397E4BB8"/>
    <w:rsid w:val="398510F3"/>
    <w:rsid w:val="39961F1D"/>
    <w:rsid w:val="39A5E4B5"/>
    <w:rsid w:val="39B4B5D2"/>
    <w:rsid w:val="39CF0C96"/>
    <w:rsid w:val="39DB2629"/>
    <w:rsid w:val="39DCFCDE"/>
    <w:rsid w:val="39E4BE94"/>
    <w:rsid w:val="39E64084"/>
    <w:rsid w:val="39F7AE4E"/>
    <w:rsid w:val="39FCD33C"/>
    <w:rsid w:val="39FF85CF"/>
    <w:rsid w:val="3A024705"/>
    <w:rsid w:val="3A08E003"/>
    <w:rsid w:val="3A12F38F"/>
    <w:rsid w:val="3A15C2BD"/>
    <w:rsid w:val="3A1CB92E"/>
    <w:rsid w:val="3A3EF9E8"/>
    <w:rsid w:val="3A4DDA2B"/>
    <w:rsid w:val="3A4FEDAE"/>
    <w:rsid w:val="3A71D519"/>
    <w:rsid w:val="3A7EC85D"/>
    <w:rsid w:val="3A8665F2"/>
    <w:rsid w:val="3A9B70A8"/>
    <w:rsid w:val="3AB2D30A"/>
    <w:rsid w:val="3AB64EC2"/>
    <w:rsid w:val="3AC204ED"/>
    <w:rsid w:val="3AC209A3"/>
    <w:rsid w:val="3AC42EBD"/>
    <w:rsid w:val="3AC82AEE"/>
    <w:rsid w:val="3AD4E60E"/>
    <w:rsid w:val="3AFDC438"/>
    <w:rsid w:val="3B01DBFC"/>
    <w:rsid w:val="3B035E92"/>
    <w:rsid w:val="3B0EF348"/>
    <w:rsid w:val="3B302A9B"/>
    <w:rsid w:val="3B53E5E1"/>
    <w:rsid w:val="3B591BD4"/>
    <w:rsid w:val="3B65EAB1"/>
    <w:rsid w:val="3B66E24E"/>
    <w:rsid w:val="3B6AC616"/>
    <w:rsid w:val="3B6AE7D5"/>
    <w:rsid w:val="3B6EEC18"/>
    <w:rsid w:val="3B871144"/>
    <w:rsid w:val="3B895061"/>
    <w:rsid w:val="3B90065E"/>
    <w:rsid w:val="3BB143A7"/>
    <w:rsid w:val="3BD105AC"/>
    <w:rsid w:val="3BD3DAAB"/>
    <w:rsid w:val="3BD9812F"/>
    <w:rsid w:val="3C05FCE6"/>
    <w:rsid w:val="3C094219"/>
    <w:rsid w:val="3C1DEE1A"/>
    <w:rsid w:val="3C1EA655"/>
    <w:rsid w:val="3C2657BD"/>
    <w:rsid w:val="3C2F7833"/>
    <w:rsid w:val="3C4D88C0"/>
    <w:rsid w:val="3C6659E4"/>
    <w:rsid w:val="3C79499E"/>
    <w:rsid w:val="3C938E45"/>
    <w:rsid w:val="3C9FF464"/>
    <w:rsid w:val="3CC30418"/>
    <w:rsid w:val="3CCD4FE4"/>
    <w:rsid w:val="3CD37571"/>
    <w:rsid w:val="3CE92B6E"/>
    <w:rsid w:val="3CEBFE17"/>
    <w:rsid w:val="3CEC78E9"/>
    <w:rsid w:val="3D10F3A0"/>
    <w:rsid w:val="3D2831C5"/>
    <w:rsid w:val="3D339912"/>
    <w:rsid w:val="3D3E0020"/>
    <w:rsid w:val="3D45DC61"/>
    <w:rsid w:val="3D4970A2"/>
    <w:rsid w:val="3D6195F3"/>
    <w:rsid w:val="3D621876"/>
    <w:rsid w:val="3D70A2E9"/>
    <w:rsid w:val="3D725DB5"/>
    <w:rsid w:val="3D76DB4E"/>
    <w:rsid w:val="3D7A5E2B"/>
    <w:rsid w:val="3D7E4AD5"/>
    <w:rsid w:val="3DCC6D4F"/>
    <w:rsid w:val="3DE5D630"/>
    <w:rsid w:val="3DF574F3"/>
    <w:rsid w:val="3DFC0AA0"/>
    <w:rsid w:val="3E0997E4"/>
    <w:rsid w:val="3E0C89FC"/>
    <w:rsid w:val="3E17CD4B"/>
    <w:rsid w:val="3E1A292B"/>
    <w:rsid w:val="3E23DAC8"/>
    <w:rsid w:val="3E2CC6B7"/>
    <w:rsid w:val="3E2E4692"/>
    <w:rsid w:val="3E3CCF79"/>
    <w:rsid w:val="3E433767"/>
    <w:rsid w:val="3E50B2CC"/>
    <w:rsid w:val="3E55ADF3"/>
    <w:rsid w:val="3E5C0696"/>
    <w:rsid w:val="3E642914"/>
    <w:rsid w:val="3E6581F6"/>
    <w:rsid w:val="3E69E648"/>
    <w:rsid w:val="3E751845"/>
    <w:rsid w:val="3E779D5F"/>
    <w:rsid w:val="3E7A3C1C"/>
    <w:rsid w:val="3E887626"/>
    <w:rsid w:val="3EA44938"/>
    <w:rsid w:val="3ECD1508"/>
    <w:rsid w:val="3EF91992"/>
    <w:rsid w:val="3EFB5762"/>
    <w:rsid w:val="3F0554B7"/>
    <w:rsid w:val="3F06B7F1"/>
    <w:rsid w:val="3F0E0689"/>
    <w:rsid w:val="3F2C4FFC"/>
    <w:rsid w:val="3F423E7F"/>
    <w:rsid w:val="3F53C62C"/>
    <w:rsid w:val="3F5E4177"/>
    <w:rsid w:val="3F642FB9"/>
    <w:rsid w:val="3F7B8DFE"/>
    <w:rsid w:val="3F8EECB9"/>
    <w:rsid w:val="3FB5BACD"/>
    <w:rsid w:val="3FB6AC86"/>
    <w:rsid w:val="3FB9F402"/>
    <w:rsid w:val="3FBED3A7"/>
    <w:rsid w:val="3FCB28CB"/>
    <w:rsid w:val="3FCB8603"/>
    <w:rsid w:val="3FDE743C"/>
    <w:rsid w:val="3FF207D1"/>
    <w:rsid w:val="4006B7F2"/>
    <w:rsid w:val="4006F905"/>
    <w:rsid w:val="400EB918"/>
    <w:rsid w:val="4015D456"/>
    <w:rsid w:val="401FE1F1"/>
    <w:rsid w:val="40241DD1"/>
    <w:rsid w:val="402DCD40"/>
    <w:rsid w:val="403A665E"/>
    <w:rsid w:val="403F67FB"/>
    <w:rsid w:val="40425F36"/>
    <w:rsid w:val="404313B4"/>
    <w:rsid w:val="404D251C"/>
    <w:rsid w:val="40508D8D"/>
    <w:rsid w:val="405CB6A8"/>
    <w:rsid w:val="405FCBF1"/>
    <w:rsid w:val="40659AD7"/>
    <w:rsid w:val="406600EE"/>
    <w:rsid w:val="406F91C7"/>
    <w:rsid w:val="407FA64B"/>
    <w:rsid w:val="408A02EA"/>
    <w:rsid w:val="408E0D15"/>
    <w:rsid w:val="40980A35"/>
    <w:rsid w:val="409D63D4"/>
    <w:rsid w:val="409F8AAF"/>
    <w:rsid w:val="40A2B24A"/>
    <w:rsid w:val="40AFDBB0"/>
    <w:rsid w:val="40BF0338"/>
    <w:rsid w:val="40CA9920"/>
    <w:rsid w:val="40E63431"/>
    <w:rsid w:val="40E912D8"/>
    <w:rsid w:val="40EB767E"/>
    <w:rsid w:val="40EEF56F"/>
    <w:rsid w:val="40FFF661"/>
    <w:rsid w:val="41052789"/>
    <w:rsid w:val="4107AACC"/>
    <w:rsid w:val="4118C54F"/>
    <w:rsid w:val="411AA045"/>
    <w:rsid w:val="4124868F"/>
    <w:rsid w:val="412EE00B"/>
    <w:rsid w:val="4132CFB5"/>
    <w:rsid w:val="4153A987"/>
    <w:rsid w:val="415F06C8"/>
    <w:rsid w:val="416C4FFB"/>
    <w:rsid w:val="4193F267"/>
    <w:rsid w:val="41A25FD9"/>
    <w:rsid w:val="41A28BAC"/>
    <w:rsid w:val="41ACF28B"/>
    <w:rsid w:val="41AD9B3A"/>
    <w:rsid w:val="41B0B019"/>
    <w:rsid w:val="41B134B1"/>
    <w:rsid w:val="41C12690"/>
    <w:rsid w:val="41C1AC9D"/>
    <w:rsid w:val="41C24C92"/>
    <w:rsid w:val="41CA740E"/>
    <w:rsid w:val="41CD6FCF"/>
    <w:rsid w:val="41D0DC1A"/>
    <w:rsid w:val="41D53BD7"/>
    <w:rsid w:val="41DA10A3"/>
    <w:rsid w:val="41DAC0D1"/>
    <w:rsid w:val="41E66C02"/>
    <w:rsid w:val="420B331D"/>
    <w:rsid w:val="420F9DA2"/>
    <w:rsid w:val="4212F461"/>
    <w:rsid w:val="42178840"/>
    <w:rsid w:val="421BB41A"/>
    <w:rsid w:val="4228FC6B"/>
    <w:rsid w:val="4229DF4A"/>
    <w:rsid w:val="4235E6A5"/>
    <w:rsid w:val="423BCB27"/>
    <w:rsid w:val="4245FDAA"/>
    <w:rsid w:val="42533FF5"/>
    <w:rsid w:val="42570082"/>
    <w:rsid w:val="426BBEB4"/>
    <w:rsid w:val="42708842"/>
    <w:rsid w:val="427C65EB"/>
    <w:rsid w:val="42A66972"/>
    <w:rsid w:val="42B88295"/>
    <w:rsid w:val="42BD3FB5"/>
    <w:rsid w:val="42BF412B"/>
    <w:rsid w:val="42C4EAED"/>
    <w:rsid w:val="42CA3FBC"/>
    <w:rsid w:val="42CA4B22"/>
    <w:rsid w:val="42D79E48"/>
    <w:rsid w:val="42E0578C"/>
    <w:rsid w:val="42E38E94"/>
    <w:rsid w:val="430173D1"/>
    <w:rsid w:val="430E3D31"/>
    <w:rsid w:val="4327FB87"/>
    <w:rsid w:val="43421810"/>
    <w:rsid w:val="434A6D86"/>
    <w:rsid w:val="434D4703"/>
    <w:rsid w:val="435175A3"/>
    <w:rsid w:val="436752B6"/>
    <w:rsid w:val="436E71A6"/>
    <w:rsid w:val="43840984"/>
    <w:rsid w:val="43848528"/>
    <w:rsid w:val="43934B9E"/>
    <w:rsid w:val="4396348F"/>
    <w:rsid w:val="43ADE036"/>
    <w:rsid w:val="43C7B81F"/>
    <w:rsid w:val="43C7E218"/>
    <w:rsid w:val="43CAE931"/>
    <w:rsid w:val="43DF1FF7"/>
    <w:rsid w:val="43E20ED8"/>
    <w:rsid w:val="43F60270"/>
    <w:rsid w:val="4400577A"/>
    <w:rsid w:val="44040492"/>
    <w:rsid w:val="44073F0E"/>
    <w:rsid w:val="440FC1D0"/>
    <w:rsid w:val="4410372E"/>
    <w:rsid w:val="444D7340"/>
    <w:rsid w:val="4453E317"/>
    <w:rsid w:val="44592D12"/>
    <w:rsid w:val="447C989A"/>
    <w:rsid w:val="4481D6DD"/>
    <w:rsid w:val="448F3D23"/>
    <w:rsid w:val="44979B4D"/>
    <w:rsid w:val="44A3EE89"/>
    <w:rsid w:val="44B5AEEA"/>
    <w:rsid w:val="44D81279"/>
    <w:rsid w:val="4509C19F"/>
    <w:rsid w:val="4518E36D"/>
    <w:rsid w:val="4527CE12"/>
    <w:rsid w:val="452DCCB4"/>
    <w:rsid w:val="4542CFFC"/>
    <w:rsid w:val="454AE91A"/>
    <w:rsid w:val="455FD3F0"/>
    <w:rsid w:val="4564F0B7"/>
    <w:rsid w:val="457C732C"/>
    <w:rsid w:val="457D48AC"/>
    <w:rsid w:val="458AD47B"/>
    <w:rsid w:val="458B2BFE"/>
    <w:rsid w:val="4598B7DC"/>
    <w:rsid w:val="45A332DC"/>
    <w:rsid w:val="45AB58E5"/>
    <w:rsid w:val="45AE7336"/>
    <w:rsid w:val="45B916E8"/>
    <w:rsid w:val="45C5CB8E"/>
    <w:rsid w:val="45C86064"/>
    <w:rsid w:val="45DE4042"/>
    <w:rsid w:val="45DE4370"/>
    <w:rsid w:val="45E2CACA"/>
    <w:rsid w:val="45EEC291"/>
    <w:rsid w:val="45F2C3C7"/>
    <w:rsid w:val="45F5D0AC"/>
    <w:rsid w:val="46021A86"/>
    <w:rsid w:val="4627F163"/>
    <w:rsid w:val="4628638C"/>
    <w:rsid w:val="463B0C8E"/>
    <w:rsid w:val="46650D84"/>
    <w:rsid w:val="467606DB"/>
    <w:rsid w:val="46781356"/>
    <w:rsid w:val="4684D66F"/>
    <w:rsid w:val="46868B1B"/>
    <w:rsid w:val="468A2CB0"/>
    <w:rsid w:val="469FB350"/>
    <w:rsid w:val="46A2FC54"/>
    <w:rsid w:val="46AEB672"/>
    <w:rsid w:val="46B7098B"/>
    <w:rsid w:val="46ED6A99"/>
    <w:rsid w:val="46F0EB12"/>
    <w:rsid w:val="4703F36D"/>
    <w:rsid w:val="4705A19F"/>
    <w:rsid w:val="471E2FE6"/>
    <w:rsid w:val="471F4911"/>
    <w:rsid w:val="47218A67"/>
    <w:rsid w:val="47267C5F"/>
    <w:rsid w:val="472A3A65"/>
    <w:rsid w:val="4764198C"/>
    <w:rsid w:val="476D51F6"/>
    <w:rsid w:val="47769915"/>
    <w:rsid w:val="47784435"/>
    <w:rsid w:val="477B5E0E"/>
    <w:rsid w:val="478638F7"/>
    <w:rsid w:val="4788BDED"/>
    <w:rsid w:val="479AC032"/>
    <w:rsid w:val="47A4DB82"/>
    <w:rsid w:val="47C93266"/>
    <w:rsid w:val="47D4CCAE"/>
    <w:rsid w:val="47F1E2E1"/>
    <w:rsid w:val="47F3FE0C"/>
    <w:rsid w:val="47F96019"/>
    <w:rsid w:val="480251A2"/>
    <w:rsid w:val="480376E8"/>
    <w:rsid w:val="480E3AD2"/>
    <w:rsid w:val="4810089D"/>
    <w:rsid w:val="481E07AD"/>
    <w:rsid w:val="4825845A"/>
    <w:rsid w:val="48472450"/>
    <w:rsid w:val="4848F1C7"/>
    <w:rsid w:val="484A4C9B"/>
    <w:rsid w:val="48512B08"/>
    <w:rsid w:val="485B4149"/>
    <w:rsid w:val="485EDF2C"/>
    <w:rsid w:val="486DB3A4"/>
    <w:rsid w:val="48704DB4"/>
    <w:rsid w:val="487A8422"/>
    <w:rsid w:val="48943D63"/>
    <w:rsid w:val="489FB56F"/>
    <w:rsid w:val="48A3638C"/>
    <w:rsid w:val="48AA5394"/>
    <w:rsid w:val="48B0AB3A"/>
    <w:rsid w:val="48B4DAB7"/>
    <w:rsid w:val="48B9E271"/>
    <w:rsid w:val="48BD1D47"/>
    <w:rsid w:val="48D7CDA8"/>
    <w:rsid w:val="48DBD491"/>
    <w:rsid w:val="48E0A7CD"/>
    <w:rsid w:val="48E27873"/>
    <w:rsid w:val="48E2D5A2"/>
    <w:rsid w:val="48EC271C"/>
    <w:rsid w:val="48F31B33"/>
    <w:rsid w:val="48F32904"/>
    <w:rsid w:val="48F4C297"/>
    <w:rsid w:val="48F7D424"/>
    <w:rsid w:val="48F9F049"/>
    <w:rsid w:val="490ABA4E"/>
    <w:rsid w:val="490DF38A"/>
    <w:rsid w:val="49103DC7"/>
    <w:rsid w:val="4915EBC1"/>
    <w:rsid w:val="49255D06"/>
    <w:rsid w:val="49278CE5"/>
    <w:rsid w:val="4929C731"/>
    <w:rsid w:val="4934A8D2"/>
    <w:rsid w:val="496E81B0"/>
    <w:rsid w:val="496FF4C7"/>
    <w:rsid w:val="49785DA0"/>
    <w:rsid w:val="499E1EEF"/>
    <w:rsid w:val="49AEEF86"/>
    <w:rsid w:val="49B50998"/>
    <w:rsid w:val="49C48B98"/>
    <w:rsid w:val="49C4CAC1"/>
    <w:rsid w:val="49C740C7"/>
    <w:rsid w:val="49CB50F0"/>
    <w:rsid w:val="49D85D7B"/>
    <w:rsid w:val="49DE5BE5"/>
    <w:rsid w:val="49E563D1"/>
    <w:rsid w:val="49E690A2"/>
    <w:rsid w:val="4A159501"/>
    <w:rsid w:val="4A231F0D"/>
    <w:rsid w:val="4A381978"/>
    <w:rsid w:val="4A39082D"/>
    <w:rsid w:val="4A3A58F8"/>
    <w:rsid w:val="4A43D8E6"/>
    <w:rsid w:val="4A5BAF0D"/>
    <w:rsid w:val="4A6018B5"/>
    <w:rsid w:val="4A682053"/>
    <w:rsid w:val="4A68A8B8"/>
    <w:rsid w:val="4A740243"/>
    <w:rsid w:val="4A7D20A5"/>
    <w:rsid w:val="4A84F92A"/>
    <w:rsid w:val="4A953632"/>
    <w:rsid w:val="4A966A7A"/>
    <w:rsid w:val="4A9701B9"/>
    <w:rsid w:val="4AB00FA6"/>
    <w:rsid w:val="4AB81C31"/>
    <w:rsid w:val="4ABBDBB0"/>
    <w:rsid w:val="4AC70CE4"/>
    <w:rsid w:val="4ACC5182"/>
    <w:rsid w:val="4ADD635D"/>
    <w:rsid w:val="4AE837D5"/>
    <w:rsid w:val="4AEB7A9D"/>
    <w:rsid w:val="4AF686D1"/>
    <w:rsid w:val="4AFFE5FA"/>
    <w:rsid w:val="4B05CDDE"/>
    <w:rsid w:val="4B09A6B3"/>
    <w:rsid w:val="4B0FF1BB"/>
    <w:rsid w:val="4B1A8B87"/>
    <w:rsid w:val="4B246444"/>
    <w:rsid w:val="4B28B340"/>
    <w:rsid w:val="4B3641EF"/>
    <w:rsid w:val="4B4953D1"/>
    <w:rsid w:val="4B4EDCEB"/>
    <w:rsid w:val="4B6D4825"/>
    <w:rsid w:val="4B6E0BA6"/>
    <w:rsid w:val="4B76578B"/>
    <w:rsid w:val="4B95A730"/>
    <w:rsid w:val="4B9CD27D"/>
    <w:rsid w:val="4BAD1350"/>
    <w:rsid w:val="4BAFE714"/>
    <w:rsid w:val="4BC9ED0D"/>
    <w:rsid w:val="4BCFC24E"/>
    <w:rsid w:val="4BD4ACCA"/>
    <w:rsid w:val="4BD7CE27"/>
    <w:rsid w:val="4BDCC953"/>
    <w:rsid w:val="4BE10EDC"/>
    <w:rsid w:val="4BE24F5C"/>
    <w:rsid w:val="4BE2880C"/>
    <w:rsid w:val="4BE342A5"/>
    <w:rsid w:val="4BEE9271"/>
    <w:rsid w:val="4BEED456"/>
    <w:rsid w:val="4BFCB6CD"/>
    <w:rsid w:val="4C01DB31"/>
    <w:rsid w:val="4C034E9C"/>
    <w:rsid w:val="4C05F94B"/>
    <w:rsid w:val="4C07BE7C"/>
    <w:rsid w:val="4C30D906"/>
    <w:rsid w:val="4C3385AA"/>
    <w:rsid w:val="4C348BED"/>
    <w:rsid w:val="4C34924C"/>
    <w:rsid w:val="4C4E8413"/>
    <w:rsid w:val="4C70CC08"/>
    <w:rsid w:val="4C738C8B"/>
    <w:rsid w:val="4C75501F"/>
    <w:rsid w:val="4C7D18FE"/>
    <w:rsid w:val="4C7F23D5"/>
    <w:rsid w:val="4C851890"/>
    <w:rsid w:val="4C860506"/>
    <w:rsid w:val="4C8D889E"/>
    <w:rsid w:val="4C94BBA1"/>
    <w:rsid w:val="4CA255C3"/>
    <w:rsid w:val="4CA5ED86"/>
    <w:rsid w:val="4CB1D6C2"/>
    <w:rsid w:val="4CBD9593"/>
    <w:rsid w:val="4CE09AB7"/>
    <w:rsid w:val="4CED8001"/>
    <w:rsid w:val="4CF24293"/>
    <w:rsid w:val="4D0F038C"/>
    <w:rsid w:val="4D16983C"/>
    <w:rsid w:val="4D1AEED3"/>
    <w:rsid w:val="4D1EBD70"/>
    <w:rsid w:val="4D20D988"/>
    <w:rsid w:val="4D222A90"/>
    <w:rsid w:val="4D25716A"/>
    <w:rsid w:val="4D280E6A"/>
    <w:rsid w:val="4D29DE7E"/>
    <w:rsid w:val="4D354F14"/>
    <w:rsid w:val="4D3AD566"/>
    <w:rsid w:val="4D48355B"/>
    <w:rsid w:val="4D57E3EA"/>
    <w:rsid w:val="4D5BBB81"/>
    <w:rsid w:val="4D6B1F77"/>
    <w:rsid w:val="4D8335CD"/>
    <w:rsid w:val="4D855FA0"/>
    <w:rsid w:val="4D86B1B1"/>
    <w:rsid w:val="4D9350F4"/>
    <w:rsid w:val="4DB2B062"/>
    <w:rsid w:val="4DDB2C39"/>
    <w:rsid w:val="4E06A191"/>
    <w:rsid w:val="4E086289"/>
    <w:rsid w:val="4E0B1823"/>
    <w:rsid w:val="4E0BA46F"/>
    <w:rsid w:val="4E0D1671"/>
    <w:rsid w:val="4E14FA7A"/>
    <w:rsid w:val="4E1FDFF7"/>
    <w:rsid w:val="4E418676"/>
    <w:rsid w:val="4E582A09"/>
    <w:rsid w:val="4E5ACEB1"/>
    <w:rsid w:val="4E74A724"/>
    <w:rsid w:val="4E75D2C6"/>
    <w:rsid w:val="4E806B9C"/>
    <w:rsid w:val="4E81DAD3"/>
    <w:rsid w:val="4E8AC3E9"/>
    <w:rsid w:val="4E902E75"/>
    <w:rsid w:val="4E938EB4"/>
    <w:rsid w:val="4E93F310"/>
    <w:rsid w:val="4E98CE59"/>
    <w:rsid w:val="4E9977C6"/>
    <w:rsid w:val="4E99AA58"/>
    <w:rsid w:val="4E9B6B77"/>
    <w:rsid w:val="4EA94571"/>
    <w:rsid w:val="4EAB76DC"/>
    <w:rsid w:val="4EB058F8"/>
    <w:rsid w:val="4EC08001"/>
    <w:rsid w:val="4ECE8795"/>
    <w:rsid w:val="4EDF8D3D"/>
    <w:rsid w:val="4EE56E0F"/>
    <w:rsid w:val="4EF6921E"/>
    <w:rsid w:val="4F26BAEB"/>
    <w:rsid w:val="4F2B8603"/>
    <w:rsid w:val="4F2CC999"/>
    <w:rsid w:val="4F31657B"/>
    <w:rsid w:val="4F4DB5D8"/>
    <w:rsid w:val="4F58FFB6"/>
    <w:rsid w:val="4F5AA7BC"/>
    <w:rsid w:val="4F741518"/>
    <w:rsid w:val="4F749A87"/>
    <w:rsid w:val="4F7F4A36"/>
    <w:rsid w:val="4F8DB6CB"/>
    <w:rsid w:val="4F98B474"/>
    <w:rsid w:val="4FAACF5F"/>
    <w:rsid w:val="4FF69221"/>
    <w:rsid w:val="502DBE8E"/>
    <w:rsid w:val="50339FD1"/>
    <w:rsid w:val="504E5FA2"/>
    <w:rsid w:val="504F44CD"/>
    <w:rsid w:val="50564241"/>
    <w:rsid w:val="506300A2"/>
    <w:rsid w:val="50688BB7"/>
    <w:rsid w:val="50CC0929"/>
    <w:rsid w:val="50CEACD4"/>
    <w:rsid w:val="50D52D67"/>
    <w:rsid w:val="50D69345"/>
    <w:rsid w:val="50E38237"/>
    <w:rsid w:val="50E4318B"/>
    <w:rsid w:val="50EAA847"/>
    <w:rsid w:val="50F3DF2F"/>
    <w:rsid w:val="50F6F8C8"/>
    <w:rsid w:val="50FCF985"/>
    <w:rsid w:val="511BDDAC"/>
    <w:rsid w:val="511DC64D"/>
    <w:rsid w:val="5135AE51"/>
    <w:rsid w:val="515454AA"/>
    <w:rsid w:val="5154D1A7"/>
    <w:rsid w:val="51756DD1"/>
    <w:rsid w:val="518158CA"/>
    <w:rsid w:val="518210DD"/>
    <w:rsid w:val="5191AFA5"/>
    <w:rsid w:val="51BCEC95"/>
    <w:rsid w:val="51BDB89A"/>
    <w:rsid w:val="51C39CB7"/>
    <w:rsid w:val="51C7AED8"/>
    <w:rsid w:val="51D1D52C"/>
    <w:rsid w:val="51D61E0F"/>
    <w:rsid w:val="51DF03DF"/>
    <w:rsid w:val="51E1C290"/>
    <w:rsid w:val="51F05C06"/>
    <w:rsid w:val="51F6D227"/>
    <w:rsid w:val="5202F9CE"/>
    <w:rsid w:val="5209B10B"/>
    <w:rsid w:val="522B3421"/>
    <w:rsid w:val="5239EA81"/>
    <w:rsid w:val="523E448F"/>
    <w:rsid w:val="52534957"/>
    <w:rsid w:val="5263EB56"/>
    <w:rsid w:val="527D7051"/>
    <w:rsid w:val="528459AD"/>
    <w:rsid w:val="529E188C"/>
    <w:rsid w:val="52A0A9F0"/>
    <w:rsid w:val="52A80028"/>
    <w:rsid w:val="52BDDFDF"/>
    <w:rsid w:val="52C21DCD"/>
    <w:rsid w:val="52C436F4"/>
    <w:rsid w:val="52D05CD1"/>
    <w:rsid w:val="52D23DC7"/>
    <w:rsid w:val="52E1E8FA"/>
    <w:rsid w:val="52E59E3B"/>
    <w:rsid w:val="52EF30C2"/>
    <w:rsid w:val="52F05FCA"/>
    <w:rsid w:val="52F36A3D"/>
    <w:rsid w:val="530A93AF"/>
    <w:rsid w:val="530B70B6"/>
    <w:rsid w:val="530E1EA2"/>
    <w:rsid w:val="531A8CA8"/>
    <w:rsid w:val="5328CF8B"/>
    <w:rsid w:val="533B1D5F"/>
    <w:rsid w:val="533C99D5"/>
    <w:rsid w:val="533E8348"/>
    <w:rsid w:val="534921A6"/>
    <w:rsid w:val="534F6793"/>
    <w:rsid w:val="535169FC"/>
    <w:rsid w:val="5357098F"/>
    <w:rsid w:val="53620B83"/>
    <w:rsid w:val="53678F29"/>
    <w:rsid w:val="53958BC4"/>
    <w:rsid w:val="53980918"/>
    <w:rsid w:val="53B21F07"/>
    <w:rsid w:val="53B94F50"/>
    <w:rsid w:val="53C28397"/>
    <w:rsid w:val="53DB4CD0"/>
    <w:rsid w:val="5409FDFC"/>
    <w:rsid w:val="5411AD37"/>
    <w:rsid w:val="541D5862"/>
    <w:rsid w:val="541F19B2"/>
    <w:rsid w:val="542AD53B"/>
    <w:rsid w:val="542EBAAC"/>
    <w:rsid w:val="54376C75"/>
    <w:rsid w:val="543E30F0"/>
    <w:rsid w:val="543F1945"/>
    <w:rsid w:val="54469F14"/>
    <w:rsid w:val="5457BF00"/>
    <w:rsid w:val="5462A5F6"/>
    <w:rsid w:val="5483DDFF"/>
    <w:rsid w:val="5487F97F"/>
    <w:rsid w:val="54A90F6F"/>
    <w:rsid w:val="54D4AB90"/>
    <w:rsid w:val="54D85279"/>
    <w:rsid w:val="54DB950F"/>
    <w:rsid w:val="54E50A87"/>
    <w:rsid w:val="54E9ADD8"/>
    <w:rsid w:val="54EC75B5"/>
    <w:rsid w:val="54F9059E"/>
    <w:rsid w:val="551329DC"/>
    <w:rsid w:val="552D4EC9"/>
    <w:rsid w:val="552F8BD8"/>
    <w:rsid w:val="5533998B"/>
    <w:rsid w:val="5550D728"/>
    <w:rsid w:val="555BB4E2"/>
    <w:rsid w:val="5564EE71"/>
    <w:rsid w:val="5566677A"/>
    <w:rsid w:val="5579375F"/>
    <w:rsid w:val="5582F03C"/>
    <w:rsid w:val="558E85AC"/>
    <w:rsid w:val="559275AD"/>
    <w:rsid w:val="5594CD82"/>
    <w:rsid w:val="5598865C"/>
    <w:rsid w:val="559A1591"/>
    <w:rsid w:val="559A4021"/>
    <w:rsid w:val="55A41DC5"/>
    <w:rsid w:val="55AD345C"/>
    <w:rsid w:val="55B0D45A"/>
    <w:rsid w:val="55C4F22F"/>
    <w:rsid w:val="55C599F4"/>
    <w:rsid w:val="55CB497D"/>
    <w:rsid w:val="55EB1B51"/>
    <w:rsid w:val="55F66AC9"/>
    <w:rsid w:val="560336A0"/>
    <w:rsid w:val="560F9443"/>
    <w:rsid w:val="56137A18"/>
    <w:rsid w:val="561692E5"/>
    <w:rsid w:val="561C8F58"/>
    <w:rsid w:val="5627E688"/>
    <w:rsid w:val="563946DE"/>
    <w:rsid w:val="56477DD0"/>
    <w:rsid w:val="5647F1A3"/>
    <w:rsid w:val="565E162D"/>
    <w:rsid w:val="5669CD2F"/>
    <w:rsid w:val="56711F10"/>
    <w:rsid w:val="567C4950"/>
    <w:rsid w:val="56984541"/>
    <w:rsid w:val="569875E4"/>
    <w:rsid w:val="56ACAD04"/>
    <w:rsid w:val="56ACBD21"/>
    <w:rsid w:val="56AD354F"/>
    <w:rsid w:val="56C8DA72"/>
    <w:rsid w:val="56CD0CC2"/>
    <w:rsid w:val="56D9B3DF"/>
    <w:rsid w:val="56E535CD"/>
    <w:rsid w:val="56EE6978"/>
    <w:rsid w:val="56EF034E"/>
    <w:rsid w:val="56F540C1"/>
    <w:rsid w:val="57001DC1"/>
    <w:rsid w:val="570DCF33"/>
    <w:rsid w:val="570E7E0B"/>
    <w:rsid w:val="571147AF"/>
    <w:rsid w:val="5715EF23"/>
    <w:rsid w:val="572B4053"/>
    <w:rsid w:val="5734D325"/>
    <w:rsid w:val="57368A57"/>
    <w:rsid w:val="573FE600"/>
    <w:rsid w:val="5746FB9E"/>
    <w:rsid w:val="5747ACC7"/>
    <w:rsid w:val="575860C4"/>
    <w:rsid w:val="575F3C8E"/>
    <w:rsid w:val="576DB6AF"/>
    <w:rsid w:val="577F1AE0"/>
    <w:rsid w:val="57839B85"/>
    <w:rsid w:val="5792795C"/>
    <w:rsid w:val="579782CE"/>
    <w:rsid w:val="57B19EA9"/>
    <w:rsid w:val="57C06C3E"/>
    <w:rsid w:val="57D6F8C5"/>
    <w:rsid w:val="57FF7075"/>
    <w:rsid w:val="58005C3A"/>
    <w:rsid w:val="58019844"/>
    <w:rsid w:val="58026045"/>
    <w:rsid w:val="58127CB9"/>
    <w:rsid w:val="582010CF"/>
    <w:rsid w:val="5826EF67"/>
    <w:rsid w:val="58346F9E"/>
    <w:rsid w:val="58380444"/>
    <w:rsid w:val="583B58D5"/>
    <w:rsid w:val="584B4D62"/>
    <w:rsid w:val="5853AD90"/>
    <w:rsid w:val="5869E506"/>
    <w:rsid w:val="586A19C4"/>
    <w:rsid w:val="586DE775"/>
    <w:rsid w:val="587CE95F"/>
    <w:rsid w:val="58993483"/>
    <w:rsid w:val="58AA63B5"/>
    <w:rsid w:val="58B4CADF"/>
    <w:rsid w:val="58B4E633"/>
    <w:rsid w:val="58CC745A"/>
    <w:rsid w:val="58DD6AA3"/>
    <w:rsid w:val="58DF0DF4"/>
    <w:rsid w:val="58E0A98E"/>
    <w:rsid w:val="58E64DCD"/>
    <w:rsid w:val="58EB4F1F"/>
    <w:rsid w:val="5922B635"/>
    <w:rsid w:val="59795C0C"/>
    <w:rsid w:val="597FAC78"/>
    <w:rsid w:val="5981E729"/>
    <w:rsid w:val="5983C0C3"/>
    <w:rsid w:val="59868F73"/>
    <w:rsid w:val="59890B75"/>
    <w:rsid w:val="59983A95"/>
    <w:rsid w:val="5998E2F6"/>
    <w:rsid w:val="59AA7B89"/>
    <w:rsid w:val="59BA209B"/>
    <w:rsid w:val="59C3F253"/>
    <w:rsid w:val="59C66006"/>
    <w:rsid w:val="59C793F8"/>
    <w:rsid w:val="59D7DA6C"/>
    <w:rsid w:val="59EBABEC"/>
    <w:rsid w:val="59EE9ACD"/>
    <w:rsid w:val="59F2E203"/>
    <w:rsid w:val="59FC4823"/>
    <w:rsid w:val="5A115C6E"/>
    <w:rsid w:val="5A128EAF"/>
    <w:rsid w:val="5A1CAF25"/>
    <w:rsid w:val="5A200504"/>
    <w:rsid w:val="5A237F66"/>
    <w:rsid w:val="5A2E33D4"/>
    <w:rsid w:val="5A3A83FF"/>
    <w:rsid w:val="5A432C5E"/>
    <w:rsid w:val="5A6A2388"/>
    <w:rsid w:val="5A6B0503"/>
    <w:rsid w:val="5A753586"/>
    <w:rsid w:val="5A77A809"/>
    <w:rsid w:val="5A887A8C"/>
    <w:rsid w:val="5A8BCAD0"/>
    <w:rsid w:val="5A97B908"/>
    <w:rsid w:val="5AAAE9D8"/>
    <w:rsid w:val="5AC3FEEE"/>
    <w:rsid w:val="5AD20F82"/>
    <w:rsid w:val="5AD2D10B"/>
    <w:rsid w:val="5ADCEA36"/>
    <w:rsid w:val="5AE4661D"/>
    <w:rsid w:val="5AEA7FE6"/>
    <w:rsid w:val="5B004A6A"/>
    <w:rsid w:val="5B35663F"/>
    <w:rsid w:val="5B3A59F1"/>
    <w:rsid w:val="5B53555C"/>
    <w:rsid w:val="5B56A180"/>
    <w:rsid w:val="5B5A284E"/>
    <w:rsid w:val="5B64E757"/>
    <w:rsid w:val="5B6FFB2B"/>
    <w:rsid w:val="5B723BE1"/>
    <w:rsid w:val="5B7D53E9"/>
    <w:rsid w:val="5B89B877"/>
    <w:rsid w:val="5B939080"/>
    <w:rsid w:val="5BADEF8E"/>
    <w:rsid w:val="5BB5B6DD"/>
    <w:rsid w:val="5BC8F7A1"/>
    <w:rsid w:val="5BD2D204"/>
    <w:rsid w:val="5BD67874"/>
    <w:rsid w:val="5BEC5844"/>
    <w:rsid w:val="5BF4522B"/>
    <w:rsid w:val="5BFB5757"/>
    <w:rsid w:val="5C075C4F"/>
    <w:rsid w:val="5C11BE08"/>
    <w:rsid w:val="5C13152F"/>
    <w:rsid w:val="5C184890"/>
    <w:rsid w:val="5C30C603"/>
    <w:rsid w:val="5C3B61A1"/>
    <w:rsid w:val="5C3CE277"/>
    <w:rsid w:val="5C552C38"/>
    <w:rsid w:val="5C799620"/>
    <w:rsid w:val="5C8484B6"/>
    <w:rsid w:val="5C9C6134"/>
    <w:rsid w:val="5CA1914C"/>
    <w:rsid w:val="5CA84AB6"/>
    <w:rsid w:val="5CBE3B26"/>
    <w:rsid w:val="5CCC4692"/>
    <w:rsid w:val="5CE3F683"/>
    <w:rsid w:val="5CF551DA"/>
    <w:rsid w:val="5D1DB126"/>
    <w:rsid w:val="5D3B1F0E"/>
    <w:rsid w:val="5D4EE44E"/>
    <w:rsid w:val="5D5F4095"/>
    <w:rsid w:val="5D6623C8"/>
    <w:rsid w:val="5D7418E2"/>
    <w:rsid w:val="5D7CC548"/>
    <w:rsid w:val="5D973CFF"/>
    <w:rsid w:val="5D9B6B80"/>
    <w:rsid w:val="5DAB78B8"/>
    <w:rsid w:val="5DB450FD"/>
    <w:rsid w:val="5DC604C0"/>
    <w:rsid w:val="5DCD858C"/>
    <w:rsid w:val="5DD7B87D"/>
    <w:rsid w:val="5DFB212B"/>
    <w:rsid w:val="5E1C2B55"/>
    <w:rsid w:val="5E1EC180"/>
    <w:rsid w:val="5E275CFD"/>
    <w:rsid w:val="5E2D7AFF"/>
    <w:rsid w:val="5E312026"/>
    <w:rsid w:val="5E3E306C"/>
    <w:rsid w:val="5E43D684"/>
    <w:rsid w:val="5E45F45C"/>
    <w:rsid w:val="5E6109CE"/>
    <w:rsid w:val="5E612B5D"/>
    <w:rsid w:val="5E62277C"/>
    <w:rsid w:val="5E7CFB68"/>
    <w:rsid w:val="5E8CA102"/>
    <w:rsid w:val="5E8DF6AA"/>
    <w:rsid w:val="5E9323FD"/>
    <w:rsid w:val="5EC166EA"/>
    <w:rsid w:val="5EDE4FD0"/>
    <w:rsid w:val="5EEAA2AD"/>
    <w:rsid w:val="5F00FB8D"/>
    <w:rsid w:val="5F13C71A"/>
    <w:rsid w:val="5F1C2CAA"/>
    <w:rsid w:val="5F30536C"/>
    <w:rsid w:val="5F432A30"/>
    <w:rsid w:val="5F46A930"/>
    <w:rsid w:val="5F4C1224"/>
    <w:rsid w:val="5F5711BC"/>
    <w:rsid w:val="5F58713C"/>
    <w:rsid w:val="5F6AD439"/>
    <w:rsid w:val="5F7541C5"/>
    <w:rsid w:val="5F77147C"/>
    <w:rsid w:val="5F7AE02C"/>
    <w:rsid w:val="5F91AFF8"/>
    <w:rsid w:val="5F9B6955"/>
    <w:rsid w:val="5FA12489"/>
    <w:rsid w:val="5FB3F6E8"/>
    <w:rsid w:val="5FB4FA87"/>
    <w:rsid w:val="5FB5CDD8"/>
    <w:rsid w:val="5FD107BE"/>
    <w:rsid w:val="5FDE530C"/>
    <w:rsid w:val="5FDF050F"/>
    <w:rsid w:val="5FE5FBF2"/>
    <w:rsid w:val="5FEAEDD3"/>
    <w:rsid w:val="5FF3DD53"/>
    <w:rsid w:val="6006F426"/>
    <w:rsid w:val="6007C929"/>
    <w:rsid w:val="601E19E9"/>
    <w:rsid w:val="603AF033"/>
    <w:rsid w:val="603FE773"/>
    <w:rsid w:val="60495053"/>
    <w:rsid w:val="60941C9C"/>
    <w:rsid w:val="60B90889"/>
    <w:rsid w:val="61072E63"/>
    <w:rsid w:val="610AB49A"/>
    <w:rsid w:val="610AC416"/>
    <w:rsid w:val="611286A6"/>
    <w:rsid w:val="611ED4F5"/>
    <w:rsid w:val="612AC232"/>
    <w:rsid w:val="612FFFA5"/>
    <w:rsid w:val="6134A79D"/>
    <w:rsid w:val="61462535"/>
    <w:rsid w:val="61640D27"/>
    <w:rsid w:val="61667023"/>
    <w:rsid w:val="617985CF"/>
    <w:rsid w:val="6182FF80"/>
    <w:rsid w:val="61AD59C4"/>
    <w:rsid w:val="61B657FD"/>
    <w:rsid w:val="62276178"/>
    <w:rsid w:val="6229A34C"/>
    <w:rsid w:val="62300115"/>
    <w:rsid w:val="6231776D"/>
    <w:rsid w:val="62348D71"/>
    <w:rsid w:val="623D1291"/>
    <w:rsid w:val="6240AF4F"/>
    <w:rsid w:val="62421DC3"/>
    <w:rsid w:val="624AAC4D"/>
    <w:rsid w:val="6251AD86"/>
    <w:rsid w:val="62570156"/>
    <w:rsid w:val="625988F2"/>
    <w:rsid w:val="62685119"/>
    <w:rsid w:val="62701FE2"/>
    <w:rsid w:val="628157FC"/>
    <w:rsid w:val="62826943"/>
    <w:rsid w:val="628463A8"/>
    <w:rsid w:val="628E3F1C"/>
    <w:rsid w:val="62911789"/>
    <w:rsid w:val="629354C9"/>
    <w:rsid w:val="62A67324"/>
    <w:rsid w:val="62A776D2"/>
    <w:rsid w:val="62A7807C"/>
    <w:rsid w:val="62B9BEC3"/>
    <w:rsid w:val="62BF7C51"/>
    <w:rsid w:val="62C2BCF6"/>
    <w:rsid w:val="62C50372"/>
    <w:rsid w:val="62CF00A7"/>
    <w:rsid w:val="62D8A855"/>
    <w:rsid w:val="62DF624B"/>
    <w:rsid w:val="62E17952"/>
    <w:rsid w:val="62E97CB1"/>
    <w:rsid w:val="62F1168A"/>
    <w:rsid w:val="62F4D716"/>
    <w:rsid w:val="62F8A0A8"/>
    <w:rsid w:val="6308ACB3"/>
    <w:rsid w:val="630FC2A1"/>
    <w:rsid w:val="631ADD47"/>
    <w:rsid w:val="631D4A99"/>
    <w:rsid w:val="631DEDAE"/>
    <w:rsid w:val="6326AE3D"/>
    <w:rsid w:val="6335E7D1"/>
    <w:rsid w:val="63448384"/>
    <w:rsid w:val="63583CA2"/>
    <w:rsid w:val="6365FAB8"/>
    <w:rsid w:val="63786968"/>
    <w:rsid w:val="6382FF42"/>
    <w:rsid w:val="638E16FD"/>
    <w:rsid w:val="63A23158"/>
    <w:rsid w:val="63B46D8E"/>
    <w:rsid w:val="63CCD036"/>
    <w:rsid w:val="63CD8699"/>
    <w:rsid w:val="63E0A522"/>
    <w:rsid w:val="63E0D625"/>
    <w:rsid w:val="63E9832A"/>
    <w:rsid w:val="63F54056"/>
    <w:rsid w:val="63F5B0E6"/>
    <w:rsid w:val="63FD257A"/>
    <w:rsid w:val="6424D5AC"/>
    <w:rsid w:val="64252CF2"/>
    <w:rsid w:val="64377DED"/>
    <w:rsid w:val="64392EC9"/>
    <w:rsid w:val="6441C9EA"/>
    <w:rsid w:val="64463E36"/>
    <w:rsid w:val="644DBDC1"/>
    <w:rsid w:val="6455C2C3"/>
    <w:rsid w:val="6462114B"/>
    <w:rsid w:val="6467331B"/>
    <w:rsid w:val="646B8D2A"/>
    <w:rsid w:val="647230A9"/>
    <w:rsid w:val="649039B1"/>
    <w:rsid w:val="6490F7A4"/>
    <w:rsid w:val="64A2B721"/>
    <w:rsid w:val="64A604B0"/>
    <w:rsid w:val="64C50995"/>
    <w:rsid w:val="64C98684"/>
    <w:rsid w:val="64D4A892"/>
    <w:rsid w:val="64D7793E"/>
    <w:rsid w:val="64FD1D47"/>
    <w:rsid w:val="650A3C94"/>
    <w:rsid w:val="650CCB02"/>
    <w:rsid w:val="651037D8"/>
    <w:rsid w:val="6518A051"/>
    <w:rsid w:val="653F3C29"/>
    <w:rsid w:val="65605A17"/>
    <w:rsid w:val="65632655"/>
    <w:rsid w:val="657436C2"/>
    <w:rsid w:val="6579BE85"/>
    <w:rsid w:val="657D941F"/>
    <w:rsid w:val="657D9A9A"/>
    <w:rsid w:val="6599C1F0"/>
    <w:rsid w:val="65B5282A"/>
    <w:rsid w:val="65C21440"/>
    <w:rsid w:val="65C3B9E1"/>
    <w:rsid w:val="65D4B42F"/>
    <w:rsid w:val="65DBE819"/>
    <w:rsid w:val="6609D3EE"/>
    <w:rsid w:val="662AB91F"/>
    <w:rsid w:val="6641064C"/>
    <w:rsid w:val="66423D69"/>
    <w:rsid w:val="66428299"/>
    <w:rsid w:val="665403E1"/>
    <w:rsid w:val="665511B4"/>
    <w:rsid w:val="666C76E7"/>
    <w:rsid w:val="666D6FC9"/>
    <w:rsid w:val="66725D43"/>
    <w:rsid w:val="667AE2FA"/>
    <w:rsid w:val="667E7438"/>
    <w:rsid w:val="668E3E99"/>
    <w:rsid w:val="6699CD24"/>
    <w:rsid w:val="66A32BA8"/>
    <w:rsid w:val="66A5325C"/>
    <w:rsid w:val="66ADB13D"/>
    <w:rsid w:val="66B11FA6"/>
    <w:rsid w:val="66C2607A"/>
    <w:rsid w:val="66C558CD"/>
    <w:rsid w:val="66C61BA0"/>
    <w:rsid w:val="66CF34CE"/>
    <w:rsid w:val="66DAB6F5"/>
    <w:rsid w:val="66F9C18D"/>
    <w:rsid w:val="670F0D89"/>
    <w:rsid w:val="6718EDCB"/>
    <w:rsid w:val="6747C1E9"/>
    <w:rsid w:val="67521BD4"/>
    <w:rsid w:val="6763206C"/>
    <w:rsid w:val="676E6F8D"/>
    <w:rsid w:val="6770E43E"/>
    <w:rsid w:val="677381C3"/>
    <w:rsid w:val="6779ADE0"/>
    <w:rsid w:val="67836FE4"/>
    <w:rsid w:val="67846439"/>
    <w:rsid w:val="67915E2A"/>
    <w:rsid w:val="679DF5C8"/>
    <w:rsid w:val="67A6EA47"/>
    <w:rsid w:val="67A9AFF8"/>
    <w:rsid w:val="67B0CE83"/>
    <w:rsid w:val="67BFD0EE"/>
    <w:rsid w:val="67C3B9E6"/>
    <w:rsid w:val="67C9558B"/>
    <w:rsid w:val="67CD2E4E"/>
    <w:rsid w:val="67CEF2FC"/>
    <w:rsid w:val="67CFCF70"/>
    <w:rsid w:val="67D0CA56"/>
    <w:rsid w:val="67D192FE"/>
    <w:rsid w:val="67D58599"/>
    <w:rsid w:val="67E3848A"/>
    <w:rsid w:val="67E5B575"/>
    <w:rsid w:val="67E63BD8"/>
    <w:rsid w:val="67F6AFA8"/>
    <w:rsid w:val="681A853D"/>
    <w:rsid w:val="681E5EC7"/>
    <w:rsid w:val="68221548"/>
    <w:rsid w:val="6823A815"/>
    <w:rsid w:val="6829D012"/>
    <w:rsid w:val="68333173"/>
    <w:rsid w:val="6859225A"/>
    <w:rsid w:val="685E2739"/>
    <w:rsid w:val="6860112F"/>
    <w:rsid w:val="6865BC99"/>
    <w:rsid w:val="6873C24A"/>
    <w:rsid w:val="687DF02F"/>
    <w:rsid w:val="68858B17"/>
    <w:rsid w:val="6890EAD1"/>
    <w:rsid w:val="68A2D949"/>
    <w:rsid w:val="68A6A67A"/>
    <w:rsid w:val="68A7F87A"/>
    <w:rsid w:val="68E14902"/>
    <w:rsid w:val="68E23C25"/>
    <w:rsid w:val="68E653C2"/>
    <w:rsid w:val="68E9AA5B"/>
    <w:rsid w:val="68F9E20C"/>
    <w:rsid w:val="68FD0DAD"/>
    <w:rsid w:val="69045CD0"/>
    <w:rsid w:val="6909E47F"/>
    <w:rsid w:val="690CBA7B"/>
    <w:rsid w:val="692F6B73"/>
    <w:rsid w:val="69326FA5"/>
    <w:rsid w:val="6943BC96"/>
    <w:rsid w:val="694911DD"/>
    <w:rsid w:val="6957A8C1"/>
    <w:rsid w:val="6966E767"/>
    <w:rsid w:val="6971FB23"/>
    <w:rsid w:val="69871755"/>
    <w:rsid w:val="69885C80"/>
    <w:rsid w:val="69AE2749"/>
    <w:rsid w:val="69C18302"/>
    <w:rsid w:val="69C9DDBA"/>
    <w:rsid w:val="69CCC72E"/>
    <w:rsid w:val="69DF9CFC"/>
    <w:rsid w:val="69E2624C"/>
    <w:rsid w:val="69F58AF8"/>
    <w:rsid w:val="6A081F7D"/>
    <w:rsid w:val="6A12BF43"/>
    <w:rsid w:val="6A20C606"/>
    <w:rsid w:val="6A28BD46"/>
    <w:rsid w:val="6A2F121A"/>
    <w:rsid w:val="6A32A374"/>
    <w:rsid w:val="6A3B4152"/>
    <w:rsid w:val="6A3C5C00"/>
    <w:rsid w:val="6A3E7BC8"/>
    <w:rsid w:val="6A3E9888"/>
    <w:rsid w:val="6A51BCC8"/>
    <w:rsid w:val="6A53FDBC"/>
    <w:rsid w:val="6A565D1B"/>
    <w:rsid w:val="6A63DCE9"/>
    <w:rsid w:val="6A68B17D"/>
    <w:rsid w:val="6A7AEC8B"/>
    <w:rsid w:val="6A871A29"/>
    <w:rsid w:val="6A8C6B7D"/>
    <w:rsid w:val="6A918F09"/>
    <w:rsid w:val="6A91EE5C"/>
    <w:rsid w:val="6AA4ECDC"/>
    <w:rsid w:val="6AB14EA2"/>
    <w:rsid w:val="6AB5D316"/>
    <w:rsid w:val="6ABD7B63"/>
    <w:rsid w:val="6AC167DB"/>
    <w:rsid w:val="6AC363F6"/>
    <w:rsid w:val="6AC51637"/>
    <w:rsid w:val="6ACE208A"/>
    <w:rsid w:val="6ADA2F3C"/>
    <w:rsid w:val="6ADBF51B"/>
    <w:rsid w:val="6AE0FE73"/>
    <w:rsid w:val="6AE5089F"/>
    <w:rsid w:val="6AEBAED9"/>
    <w:rsid w:val="6AF79260"/>
    <w:rsid w:val="6B0CF813"/>
    <w:rsid w:val="6B37F7CA"/>
    <w:rsid w:val="6B4436B1"/>
    <w:rsid w:val="6B5378D6"/>
    <w:rsid w:val="6B62EC68"/>
    <w:rsid w:val="6B6C32D1"/>
    <w:rsid w:val="6B731EDD"/>
    <w:rsid w:val="6B7591AA"/>
    <w:rsid w:val="6B8030CE"/>
    <w:rsid w:val="6B8355A1"/>
    <w:rsid w:val="6B899665"/>
    <w:rsid w:val="6B8D849F"/>
    <w:rsid w:val="6B9AE30F"/>
    <w:rsid w:val="6B9B5C2B"/>
    <w:rsid w:val="6BB91667"/>
    <w:rsid w:val="6BC5A0CB"/>
    <w:rsid w:val="6BCC463E"/>
    <w:rsid w:val="6BD009BE"/>
    <w:rsid w:val="6BD957D6"/>
    <w:rsid w:val="6BDF60FC"/>
    <w:rsid w:val="6BE6656A"/>
    <w:rsid w:val="6C087249"/>
    <w:rsid w:val="6C1950F6"/>
    <w:rsid w:val="6C259EDA"/>
    <w:rsid w:val="6C51EC4E"/>
    <w:rsid w:val="6C5ED79C"/>
    <w:rsid w:val="6C69119B"/>
    <w:rsid w:val="6C780788"/>
    <w:rsid w:val="6C7E62E4"/>
    <w:rsid w:val="6C938F87"/>
    <w:rsid w:val="6CA08C6D"/>
    <w:rsid w:val="6CB10848"/>
    <w:rsid w:val="6CB7B0E3"/>
    <w:rsid w:val="6CB92DC6"/>
    <w:rsid w:val="6CC717A9"/>
    <w:rsid w:val="6CCA33A3"/>
    <w:rsid w:val="6CCD17C9"/>
    <w:rsid w:val="6CD6BEBC"/>
    <w:rsid w:val="6CEA6995"/>
    <w:rsid w:val="6CEAEED5"/>
    <w:rsid w:val="6CEF6A99"/>
    <w:rsid w:val="6CFA9FCD"/>
    <w:rsid w:val="6CFD431A"/>
    <w:rsid w:val="6CFE0223"/>
    <w:rsid w:val="6D0D11FB"/>
    <w:rsid w:val="6D2F2EDD"/>
    <w:rsid w:val="6D38BE64"/>
    <w:rsid w:val="6D3CAF9F"/>
    <w:rsid w:val="6D4C7065"/>
    <w:rsid w:val="6D4CFFD1"/>
    <w:rsid w:val="6D63F8EB"/>
    <w:rsid w:val="6D6C2312"/>
    <w:rsid w:val="6D736393"/>
    <w:rsid w:val="6D86EE49"/>
    <w:rsid w:val="6D898864"/>
    <w:rsid w:val="6D8A1E0D"/>
    <w:rsid w:val="6D8B1630"/>
    <w:rsid w:val="6D90CC1E"/>
    <w:rsid w:val="6D93D43B"/>
    <w:rsid w:val="6DA02C3D"/>
    <w:rsid w:val="6DA0906D"/>
    <w:rsid w:val="6DB3CE46"/>
    <w:rsid w:val="6DB93646"/>
    <w:rsid w:val="6DC9E64E"/>
    <w:rsid w:val="6DD0E0EE"/>
    <w:rsid w:val="6DD86326"/>
    <w:rsid w:val="6DF122C2"/>
    <w:rsid w:val="6DF72A8E"/>
    <w:rsid w:val="6E073F84"/>
    <w:rsid w:val="6E0E45BB"/>
    <w:rsid w:val="6E127415"/>
    <w:rsid w:val="6E17D457"/>
    <w:rsid w:val="6E1849B0"/>
    <w:rsid w:val="6E1856DD"/>
    <w:rsid w:val="6E35BCB3"/>
    <w:rsid w:val="6E411BC6"/>
    <w:rsid w:val="6E41CCA7"/>
    <w:rsid w:val="6E43967B"/>
    <w:rsid w:val="6E4CF0C8"/>
    <w:rsid w:val="6E519705"/>
    <w:rsid w:val="6E52B443"/>
    <w:rsid w:val="6E586D07"/>
    <w:rsid w:val="6E80D72B"/>
    <w:rsid w:val="6E8AFE87"/>
    <w:rsid w:val="6E8BF317"/>
    <w:rsid w:val="6EA39728"/>
    <w:rsid w:val="6EA9659C"/>
    <w:rsid w:val="6EA99158"/>
    <w:rsid w:val="6EAF1486"/>
    <w:rsid w:val="6EB49EF8"/>
    <w:rsid w:val="6EB6DFC9"/>
    <w:rsid w:val="6EC2F2C5"/>
    <w:rsid w:val="6EE8003C"/>
    <w:rsid w:val="6EECBA8B"/>
    <w:rsid w:val="6EF649B0"/>
    <w:rsid w:val="6F0B2ADB"/>
    <w:rsid w:val="6F0C0BF5"/>
    <w:rsid w:val="6F14E412"/>
    <w:rsid w:val="6F16A4AA"/>
    <w:rsid w:val="6F509CEE"/>
    <w:rsid w:val="6F5CB992"/>
    <w:rsid w:val="6F7EF02E"/>
    <w:rsid w:val="6F80021C"/>
    <w:rsid w:val="6F8E1752"/>
    <w:rsid w:val="6FABD119"/>
    <w:rsid w:val="6FC7E4AD"/>
    <w:rsid w:val="6FCF53ED"/>
    <w:rsid w:val="6FDBCFA8"/>
    <w:rsid w:val="6FE4BBC9"/>
    <w:rsid w:val="6FF98B94"/>
    <w:rsid w:val="6FF9E121"/>
    <w:rsid w:val="70040E7F"/>
    <w:rsid w:val="702F6839"/>
    <w:rsid w:val="70309EC4"/>
    <w:rsid w:val="7051674B"/>
    <w:rsid w:val="7056B8FF"/>
    <w:rsid w:val="70617969"/>
    <w:rsid w:val="706AE4E5"/>
    <w:rsid w:val="7089519B"/>
    <w:rsid w:val="7092D5A0"/>
    <w:rsid w:val="709E956A"/>
    <w:rsid w:val="70BCAA5F"/>
    <w:rsid w:val="70C591E9"/>
    <w:rsid w:val="70C5F2DD"/>
    <w:rsid w:val="70D05686"/>
    <w:rsid w:val="70E36C51"/>
    <w:rsid w:val="710C3459"/>
    <w:rsid w:val="7123F5CD"/>
    <w:rsid w:val="713FBB9E"/>
    <w:rsid w:val="7148FEF8"/>
    <w:rsid w:val="714AD862"/>
    <w:rsid w:val="716EAD84"/>
    <w:rsid w:val="717B8765"/>
    <w:rsid w:val="718188B1"/>
    <w:rsid w:val="71832F4B"/>
    <w:rsid w:val="71DD1A4A"/>
    <w:rsid w:val="71E31569"/>
    <w:rsid w:val="71ED0B5B"/>
    <w:rsid w:val="71F71F40"/>
    <w:rsid w:val="71FB7D61"/>
    <w:rsid w:val="71FEC63C"/>
    <w:rsid w:val="71FF4939"/>
    <w:rsid w:val="7213BEA4"/>
    <w:rsid w:val="722A0230"/>
    <w:rsid w:val="7230B067"/>
    <w:rsid w:val="723EF4EF"/>
    <w:rsid w:val="725C56B2"/>
    <w:rsid w:val="7260CF27"/>
    <w:rsid w:val="726ECFE9"/>
    <w:rsid w:val="72735422"/>
    <w:rsid w:val="7277D073"/>
    <w:rsid w:val="7299D035"/>
    <w:rsid w:val="729D5B87"/>
    <w:rsid w:val="729F5AB2"/>
    <w:rsid w:val="72A207E4"/>
    <w:rsid w:val="72B4FB25"/>
    <w:rsid w:val="72BA45AE"/>
    <w:rsid w:val="72BF3D13"/>
    <w:rsid w:val="730581F1"/>
    <w:rsid w:val="7311AFAD"/>
    <w:rsid w:val="732505CD"/>
    <w:rsid w:val="7330BCB9"/>
    <w:rsid w:val="737FA7CC"/>
    <w:rsid w:val="73834970"/>
    <w:rsid w:val="738C1BB4"/>
    <w:rsid w:val="739B1869"/>
    <w:rsid w:val="73C90831"/>
    <w:rsid w:val="73CD01F8"/>
    <w:rsid w:val="73D31137"/>
    <w:rsid w:val="73E07D7F"/>
    <w:rsid w:val="73E422BE"/>
    <w:rsid w:val="73E8FB7E"/>
    <w:rsid w:val="73EDB645"/>
    <w:rsid w:val="73F57C67"/>
    <w:rsid w:val="740566AE"/>
    <w:rsid w:val="74243C13"/>
    <w:rsid w:val="742B0F10"/>
    <w:rsid w:val="743A3E32"/>
    <w:rsid w:val="743B76BE"/>
    <w:rsid w:val="74452F02"/>
    <w:rsid w:val="744B4E92"/>
    <w:rsid w:val="7453E0DB"/>
    <w:rsid w:val="745B9679"/>
    <w:rsid w:val="7462418B"/>
    <w:rsid w:val="74669A9C"/>
    <w:rsid w:val="74738E0D"/>
    <w:rsid w:val="7489B8B3"/>
    <w:rsid w:val="74A0032C"/>
    <w:rsid w:val="74A2C5C8"/>
    <w:rsid w:val="74B40470"/>
    <w:rsid w:val="74B6491F"/>
    <w:rsid w:val="74BE2C70"/>
    <w:rsid w:val="74C79BAF"/>
    <w:rsid w:val="74CA1375"/>
    <w:rsid w:val="74CE57D0"/>
    <w:rsid w:val="74D54EFA"/>
    <w:rsid w:val="74EFADFB"/>
    <w:rsid w:val="74FA742B"/>
    <w:rsid w:val="750451F6"/>
    <w:rsid w:val="7515FD60"/>
    <w:rsid w:val="75207FD9"/>
    <w:rsid w:val="75315D0A"/>
    <w:rsid w:val="7539D1D2"/>
    <w:rsid w:val="75414A7B"/>
    <w:rsid w:val="754FE4B3"/>
    <w:rsid w:val="755D8131"/>
    <w:rsid w:val="7569D523"/>
    <w:rsid w:val="75754CBC"/>
    <w:rsid w:val="75828275"/>
    <w:rsid w:val="758F2D22"/>
    <w:rsid w:val="759B0840"/>
    <w:rsid w:val="75AAF261"/>
    <w:rsid w:val="75B54A20"/>
    <w:rsid w:val="75BC5082"/>
    <w:rsid w:val="75BE1B6C"/>
    <w:rsid w:val="75BF4413"/>
    <w:rsid w:val="75C5BBC8"/>
    <w:rsid w:val="75E36892"/>
    <w:rsid w:val="75ECD910"/>
    <w:rsid w:val="7608A491"/>
    <w:rsid w:val="760A7186"/>
    <w:rsid w:val="761A7890"/>
    <w:rsid w:val="7626322B"/>
    <w:rsid w:val="7626B4E6"/>
    <w:rsid w:val="762C84D9"/>
    <w:rsid w:val="76315328"/>
    <w:rsid w:val="763439C6"/>
    <w:rsid w:val="763930A8"/>
    <w:rsid w:val="76398AB4"/>
    <w:rsid w:val="764304DE"/>
    <w:rsid w:val="764AE6EA"/>
    <w:rsid w:val="7658DC17"/>
    <w:rsid w:val="7661B5D2"/>
    <w:rsid w:val="766A09F6"/>
    <w:rsid w:val="76737324"/>
    <w:rsid w:val="7675BE12"/>
    <w:rsid w:val="768B2492"/>
    <w:rsid w:val="7697E228"/>
    <w:rsid w:val="769B0E79"/>
    <w:rsid w:val="76AF9DF6"/>
    <w:rsid w:val="76BCC494"/>
    <w:rsid w:val="76C561FF"/>
    <w:rsid w:val="76C6F74F"/>
    <w:rsid w:val="76D7EC46"/>
    <w:rsid w:val="7703E5EA"/>
    <w:rsid w:val="770B4B55"/>
    <w:rsid w:val="770F8FD3"/>
    <w:rsid w:val="77139C4D"/>
    <w:rsid w:val="7717E7C7"/>
    <w:rsid w:val="772879B7"/>
    <w:rsid w:val="7732CFA7"/>
    <w:rsid w:val="773FF396"/>
    <w:rsid w:val="775C35EB"/>
    <w:rsid w:val="776C7BE2"/>
    <w:rsid w:val="776DD9BF"/>
    <w:rsid w:val="77718287"/>
    <w:rsid w:val="77887831"/>
    <w:rsid w:val="7792E2F0"/>
    <w:rsid w:val="7799B7C5"/>
    <w:rsid w:val="77A71875"/>
    <w:rsid w:val="77AE2C11"/>
    <w:rsid w:val="77B05824"/>
    <w:rsid w:val="77B3B88D"/>
    <w:rsid w:val="77CDA55C"/>
    <w:rsid w:val="77DDDFD5"/>
    <w:rsid w:val="77E250B4"/>
    <w:rsid w:val="77ECCE76"/>
    <w:rsid w:val="77F3913F"/>
    <w:rsid w:val="77FD01FA"/>
    <w:rsid w:val="78179FD5"/>
    <w:rsid w:val="781E8D31"/>
    <w:rsid w:val="782B0794"/>
    <w:rsid w:val="783B7DAE"/>
    <w:rsid w:val="783D0938"/>
    <w:rsid w:val="783EBAF4"/>
    <w:rsid w:val="7840B82E"/>
    <w:rsid w:val="784118C9"/>
    <w:rsid w:val="785C9ED9"/>
    <w:rsid w:val="78683F21"/>
    <w:rsid w:val="787761E2"/>
    <w:rsid w:val="787C31EF"/>
    <w:rsid w:val="7883318F"/>
    <w:rsid w:val="789A1CF5"/>
    <w:rsid w:val="789A3390"/>
    <w:rsid w:val="789ECCCA"/>
    <w:rsid w:val="78AA61E5"/>
    <w:rsid w:val="78AFADD1"/>
    <w:rsid w:val="78B72FBF"/>
    <w:rsid w:val="78BB5AD2"/>
    <w:rsid w:val="78D2CAA4"/>
    <w:rsid w:val="78D7A413"/>
    <w:rsid w:val="78F08051"/>
    <w:rsid w:val="79089700"/>
    <w:rsid w:val="79126EB3"/>
    <w:rsid w:val="7917F0C7"/>
    <w:rsid w:val="792390C7"/>
    <w:rsid w:val="793171CF"/>
    <w:rsid w:val="793BFD26"/>
    <w:rsid w:val="793D8546"/>
    <w:rsid w:val="793EE98C"/>
    <w:rsid w:val="795E95B2"/>
    <w:rsid w:val="796B26EE"/>
    <w:rsid w:val="796C7357"/>
    <w:rsid w:val="796F6485"/>
    <w:rsid w:val="79754F03"/>
    <w:rsid w:val="797F3FE5"/>
    <w:rsid w:val="7997E7D2"/>
    <w:rsid w:val="7998B3A6"/>
    <w:rsid w:val="799A3C53"/>
    <w:rsid w:val="79A67BB1"/>
    <w:rsid w:val="79B72933"/>
    <w:rsid w:val="79BAD92A"/>
    <w:rsid w:val="79C23E10"/>
    <w:rsid w:val="79D6E142"/>
    <w:rsid w:val="79DE1201"/>
    <w:rsid w:val="79E701D5"/>
    <w:rsid w:val="79F3F765"/>
    <w:rsid w:val="79F41CBA"/>
    <w:rsid w:val="7A22C0BC"/>
    <w:rsid w:val="7A24D8F4"/>
    <w:rsid w:val="7A4E0D38"/>
    <w:rsid w:val="7A5A71C8"/>
    <w:rsid w:val="7A638960"/>
    <w:rsid w:val="7A6CE655"/>
    <w:rsid w:val="7A6E5796"/>
    <w:rsid w:val="7A70F584"/>
    <w:rsid w:val="7A8C7EB3"/>
    <w:rsid w:val="7A956B71"/>
    <w:rsid w:val="7AB85945"/>
    <w:rsid w:val="7AC00407"/>
    <w:rsid w:val="7AC0FA18"/>
    <w:rsid w:val="7ACA4574"/>
    <w:rsid w:val="7AF7E98E"/>
    <w:rsid w:val="7AFA4DE6"/>
    <w:rsid w:val="7B159B8E"/>
    <w:rsid w:val="7B35EE97"/>
    <w:rsid w:val="7B509162"/>
    <w:rsid w:val="7B52E8BE"/>
    <w:rsid w:val="7B55E1D3"/>
    <w:rsid w:val="7B5E6702"/>
    <w:rsid w:val="7B63B8F9"/>
    <w:rsid w:val="7B7BCF92"/>
    <w:rsid w:val="7B9985B4"/>
    <w:rsid w:val="7B99F1B8"/>
    <w:rsid w:val="7B9AAEB3"/>
    <w:rsid w:val="7BB06589"/>
    <w:rsid w:val="7BB18C81"/>
    <w:rsid w:val="7BB26C26"/>
    <w:rsid w:val="7BB417BB"/>
    <w:rsid w:val="7BB54827"/>
    <w:rsid w:val="7BB62D37"/>
    <w:rsid w:val="7BC1CDBE"/>
    <w:rsid w:val="7BE7FF47"/>
    <w:rsid w:val="7BEDACB3"/>
    <w:rsid w:val="7BFDBF01"/>
    <w:rsid w:val="7C16DAD5"/>
    <w:rsid w:val="7C198C6A"/>
    <w:rsid w:val="7C262339"/>
    <w:rsid w:val="7C2AE194"/>
    <w:rsid w:val="7C427657"/>
    <w:rsid w:val="7C44F608"/>
    <w:rsid w:val="7C615112"/>
    <w:rsid w:val="7C667612"/>
    <w:rsid w:val="7C6FFDBC"/>
    <w:rsid w:val="7C79BDB1"/>
    <w:rsid w:val="7C7AB416"/>
    <w:rsid w:val="7C7DB215"/>
    <w:rsid w:val="7C83D7E7"/>
    <w:rsid w:val="7C959273"/>
    <w:rsid w:val="7C994628"/>
    <w:rsid w:val="7CAB2477"/>
    <w:rsid w:val="7CADBA7F"/>
    <w:rsid w:val="7CB8EE07"/>
    <w:rsid w:val="7CC567E1"/>
    <w:rsid w:val="7CC7D971"/>
    <w:rsid w:val="7CD6DD3E"/>
    <w:rsid w:val="7CDAC191"/>
    <w:rsid w:val="7CDBD3D3"/>
    <w:rsid w:val="7D1F1AC8"/>
    <w:rsid w:val="7D439245"/>
    <w:rsid w:val="7D6BB65D"/>
    <w:rsid w:val="7D75704E"/>
    <w:rsid w:val="7D7A1B14"/>
    <w:rsid w:val="7D842121"/>
    <w:rsid w:val="7DA1829A"/>
    <w:rsid w:val="7DAAB7E7"/>
    <w:rsid w:val="7DC47C59"/>
    <w:rsid w:val="7DD13499"/>
    <w:rsid w:val="7DD933ED"/>
    <w:rsid w:val="7DFA95E7"/>
    <w:rsid w:val="7E0A87B4"/>
    <w:rsid w:val="7E102F5D"/>
    <w:rsid w:val="7E199362"/>
    <w:rsid w:val="7E1A79AF"/>
    <w:rsid w:val="7E200290"/>
    <w:rsid w:val="7E20A78B"/>
    <w:rsid w:val="7E248846"/>
    <w:rsid w:val="7E28BE77"/>
    <w:rsid w:val="7E4E6AE1"/>
    <w:rsid w:val="7E56803C"/>
    <w:rsid w:val="7E656283"/>
    <w:rsid w:val="7E664C67"/>
    <w:rsid w:val="7E6A785A"/>
    <w:rsid w:val="7E739AF0"/>
    <w:rsid w:val="7E82FA2B"/>
    <w:rsid w:val="7E8B25B5"/>
    <w:rsid w:val="7E8B48A8"/>
    <w:rsid w:val="7E98BC5C"/>
    <w:rsid w:val="7E9E2985"/>
    <w:rsid w:val="7EAE9B47"/>
    <w:rsid w:val="7EB0DA26"/>
    <w:rsid w:val="7EB4CCFD"/>
    <w:rsid w:val="7EBFD243"/>
    <w:rsid w:val="7EC88E6E"/>
    <w:rsid w:val="7ECAAF2B"/>
    <w:rsid w:val="7ED8965E"/>
    <w:rsid w:val="7ED9BB59"/>
    <w:rsid w:val="7EE30DF3"/>
    <w:rsid w:val="7F0EDA07"/>
    <w:rsid w:val="7F0F1735"/>
    <w:rsid w:val="7F18452E"/>
    <w:rsid w:val="7F18B23E"/>
    <w:rsid w:val="7F3650D9"/>
    <w:rsid w:val="7F39A722"/>
    <w:rsid w:val="7F408583"/>
    <w:rsid w:val="7F43D1B1"/>
    <w:rsid w:val="7F475615"/>
    <w:rsid w:val="7F56ABF5"/>
    <w:rsid w:val="7F57EFEE"/>
    <w:rsid w:val="7F73E715"/>
    <w:rsid w:val="7F79C926"/>
    <w:rsid w:val="7F85209C"/>
    <w:rsid w:val="7F86D6DD"/>
    <w:rsid w:val="7F8B05E5"/>
    <w:rsid w:val="7F9ECD0A"/>
    <w:rsid w:val="7FA2D6F1"/>
    <w:rsid w:val="7FABF8A4"/>
    <w:rsid w:val="7FB1F4BE"/>
    <w:rsid w:val="7FB80A7C"/>
    <w:rsid w:val="7FF0E6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D150FA"/>
  <w15:chartTrackingRefBased/>
  <w15:docId w15:val="{06C23FD1-8566-4B77-84BF-4CCB5E4F7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9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79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7913"/>
    <w:pPr>
      <w:keepNext/>
      <w:keepLines/>
      <w:autoSpaceDE w:val="0"/>
      <w:autoSpaceDN w:val="0"/>
      <w:adjustRightInd w:val="0"/>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207C6"/>
    <w:pPr>
      <w:keepNext/>
      <w:keepLines/>
      <w:autoSpaceDE w:val="0"/>
      <w:autoSpaceDN w:val="0"/>
      <w:adjustRightInd w:val="0"/>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207C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9207C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FB1D5F"/>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91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D791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D791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207C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9207C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9207C6"/>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F265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59F"/>
  </w:style>
  <w:style w:type="paragraph" w:styleId="Footer">
    <w:name w:val="footer"/>
    <w:basedOn w:val="Normal"/>
    <w:link w:val="FooterChar"/>
    <w:uiPriority w:val="99"/>
    <w:unhideWhenUsed/>
    <w:rsid w:val="00F265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59F"/>
  </w:style>
  <w:style w:type="paragraph" w:styleId="BalloonText">
    <w:name w:val="Balloon Text"/>
    <w:basedOn w:val="Normal"/>
    <w:link w:val="BalloonTextChar"/>
    <w:uiPriority w:val="99"/>
    <w:semiHidden/>
    <w:unhideWhenUsed/>
    <w:rsid w:val="000D79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3"/>
    <w:rPr>
      <w:rFonts w:ascii="Segoe UI" w:hAnsi="Segoe UI" w:cs="Segoe UI"/>
      <w:sz w:val="18"/>
      <w:szCs w:val="18"/>
    </w:rPr>
  </w:style>
  <w:style w:type="paragraph" w:styleId="NormalWeb">
    <w:name w:val="Normal (Web)"/>
    <w:basedOn w:val="Normal"/>
    <w:uiPriority w:val="99"/>
    <w:unhideWhenUsed/>
    <w:rsid w:val="000D79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D7913"/>
    <w:rPr>
      <w:sz w:val="16"/>
      <w:szCs w:val="16"/>
    </w:rPr>
  </w:style>
  <w:style w:type="paragraph" w:styleId="CommentText">
    <w:name w:val="annotation text"/>
    <w:basedOn w:val="Normal"/>
    <w:link w:val="CommentTextChar"/>
    <w:uiPriority w:val="99"/>
    <w:unhideWhenUsed/>
    <w:rsid w:val="000D7913"/>
    <w:pPr>
      <w:spacing w:line="240" w:lineRule="auto"/>
    </w:pPr>
    <w:rPr>
      <w:sz w:val="20"/>
      <w:szCs w:val="20"/>
    </w:rPr>
  </w:style>
  <w:style w:type="character" w:customStyle="1" w:styleId="CommentTextChar">
    <w:name w:val="Comment Text Char"/>
    <w:basedOn w:val="DefaultParagraphFont"/>
    <w:link w:val="CommentText"/>
    <w:uiPriority w:val="99"/>
    <w:rsid w:val="000D7913"/>
    <w:rPr>
      <w:sz w:val="20"/>
      <w:szCs w:val="20"/>
    </w:rPr>
  </w:style>
  <w:style w:type="paragraph" w:styleId="FootnoteText">
    <w:name w:val="footnote text"/>
    <w:basedOn w:val="Normal"/>
    <w:link w:val="FootnoteTextChar"/>
    <w:uiPriority w:val="99"/>
    <w:semiHidden/>
    <w:unhideWhenUsed/>
    <w:rsid w:val="000D7913"/>
    <w:pPr>
      <w:autoSpaceDE w:val="0"/>
      <w:autoSpaceDN w:val="0"/>
      <w:adjustRightInd w:val="0"/>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0D7913"/>
    <w:rPr>
      <w:rFonts w:ascii="Calibri" w:hAnsi="Calibri" w:cs="Calibri"/>
      <w:sz w:val="20"/>
      <w:szCs w:val="20"/>
    </w:rPr>
  </w:style>
  <w:style w:type="character" w:styleId="FootnoteReference">
    <w:name w:val="footnote reference"/>
    <w:basedOn w:val="DefaultParagraphFont"/>
    <w:uiPriority w:val="99"/>
    <w:semiHidden/>
    <w:unhideWhenUsed/>
    <w:rsid w:val="000D7913"/>
    <w:rPr>
      <w:vertAlign w:val="superscript"/>
    </w:rPr>
  </w:style>
  <w:style w:type="paragraph" w:styleId="Caption">
    <w:name w:val="caption"/>
    <w:basedOn w:val="Normal"/>
    <w:next w:val="Normal"/>
    <w:link w:val="CaptionChar"/>
    <w:uiPriority w:val="35"/>
    <w:unhideWhenUsed/>
    <w:qFormat/>
    <w:rsid w:val="000D7913"/>
    <w:pPr>
      <w:autoSpaceDE w:val="0"/>
      <w:autoSpaceDN w:val="0"/>
      <w:adjustRightInd w:val="0"/>
      <w:spacing w:after="200" w:line="240" w:lineRule="auto"/>
    </w:pPr>
    <w:rPr>
      <w:rFonts w:ascii="Calibri" w:hAnsi="Calibri" w:cs="Calibri"/>
      <w:i/>
      <w:iCs/>
      <w:color w:val="44546A" w:themeColor="text2"/>
      <w:sz w:val="18"/>
      <w:szCs w:val="18"/>
    </w:rPr>
  </w:style>
  <w:style w:type="paragraph" w:styleId="ListParagraph">
    <w:name w:val="List Paragraph"/>
    <w:basedOn w:val="Normal"/>
    <w:uiPriority w:val="34"/>
    <w:qFormat/>
    <w:rsid w:val="009207C6"/>
    <w:pPr>
      <w:ind w:left="720"/>
      <w:contextualSpacing/>
    </w:pPr>
  </w:style>
  <w:style w:type="table" w:styleId="TableGrid">
    <w:name w:val="Table Grid"/>
    <w:basedOn w:val="TableNormal"/>
    <w:uiPriority w:val="39"/>
    <w:rsid w:val="00920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9207C6"/>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9207C6"/>
    <w:rPr>
      <w:b/>
      <w:bCs/>
      <w:i/>
      <w:iCs/>
      <w:color w:val="4472C4" w:themeColor="accent1"/>
    </w:rPr>
  </w:style>
  <w:style w:type="character" w:styleId="IntenseEmphasis">
    <w:name w:val="Intense Emphasis"/>
    <w:basedOn w:val="DefaultParagraphFont"/>
    <w:uiPriority w:val="21"/>
    <w:qFormat/>
    <w:rsid w:val="009207C6"/>
    <w:rPr>
      <w:i/>
      <w:iCs/>
      <w:color w:val="4472C4" w:themeColor="accent1"/>
    </w:rPr>
  </w:style>
  <w:style w:type="paragraph" w:styleId="CommentSubject">
    <w:name w:val="annotation subject"/>
    <w:basedOn w:val="CommentText"/>
    <w:next w:val="CommentText"/>
    <w:link w:val="CommentSubjectChar"/>
    <w:uiPriority w:val="99"/>
    <w:semiHidden/>
    <w:unhideWhenUsed/>
    <w:rsid w:val="009207C6"/>
    <w:pPr>
      <w:autoSpaceDE w:val="0"/>
      <w:autoSpaceDN w:val="0"/>
      <w:adjustRightInd w:val="0"/>
    </w:pPr>
    <w:rPr>
      <w:rFonts w:ascii="Calibri" w:hAnsi="Calibri" w:cs="Calibri"/>
      <w:b/>
      <w:bCs/>
    </w:rPr>
  </w:style>
  <w:style w:type="character" w:customStyle="1" w:styleId="CommentSubjectChar">
    <w:name w:val="Comment Subject Char"/>
    <w:basedOn w:val="CommentTextChar"/>
    <w:link w:val="CommentSubject"/>
    <w:uiPriority w:val="99"/>
    <w:semiHidden/>
    <w:rsid w:val="009207C6"/>
    <w:rPr>
      <w:rFonts w:ascii="Calibri" w:hAnsi="Calibri" w:cs="Calibri"/>
      <w:b/>
      <w:bCs/>
      <w:sz w:val="20"/>
      <w:szCs w:val="20"/>
    </w:rPr>
  </w:style>
  <w:style w:type="character" w:customStyle="1" w:styleId="authors">
    <w:name w:val="authors"/>
    <w:basedOn w:val="DefaultParagraphFont"/>
    <w:rsid w:val="009207C6"/>
  </w:style>
  <w:style w:type="character" w:customStyle="1" w:styleId="Date1">
    <w:name w:val="Date1"/>
    <w:basedOn w:val="DefaultParagraphFont"/>
    <w:rsid w:val="009207C6"/>
  </w:style>
  <w:style w:type="character" w:customStyle="1" w:styleId="arttitle">
    <w:name w:val="art_title"/>
    <w:basedOn w:val="DefaultParagraphFont"/>
    <w:rsid w:val="009207C6"/>
  </w:style>
  <w:style w:type="character" w:customStyle="1" w:styleId="serialtitle">
    <w:name w:val="serial_title"/>
    <w:basedOn w:val="DefaultParagraphFont"/>
    <w:rsid w:val="009207C6"/>
  </w:style>
  <w:style w:type="character" w:customStyle="1" w:styleId="volumeissue">
    <w:name w:val="volume_issue"/>
    <w:basedOn w:val="DefaultParagraphFont"/>
    <w:rsid w:val="009207C6"/>
  </w:style>
  <w:style w:type="character" w:customStyle="1" w:styleId="pagerange">
    <w:name w:val="page_range"/>
    <w:basedOn w:val="DefaultParagraphFont"/>
    <w:rsid w:val="009207C6"/>
  </w:style>
  <w:style w:type="character" w:styleId="HTMLCite">
    <w:name w:val="HTML Cite"/>
    <w:basedOn w:val="DefaultParagraphFont"/>
    <w:uiPriority w:val="99"/>
    <w:semiHidden/>
    <w:unhideWhenUsed/>
    <w:rsid w:val="009207C6"/>
    <w:rPr>
      <w:i/>
      <w:iCs/>
    </w:rPr>
  </w:style>
  <w:style w:type="paragraph" w:styleId="Bibliography">
    <w:name w:val="Bibliography"/>
    <w:basedOn w:val="Normal"/>
    <w:next w:val="Normal"/>
    <w:uiPriority w:val="37"/>
    <w:unhideWhenUsed/>
    <w:rsid w:val="009207C6"/>
    <w:pPr>
      <w:autoSpaceDE w:val="0"/>
      <w:autoSpaceDN w:val="0"/>
      <w:adjustRightInd w:val="0"/>
    </w:pPr>
    <w:rPr>
      <w:rFonts w:ascii="Calibri" w:hAnsi="Calibri" w:cs="Calibri"/>
    </w:rPr>
  </w:style>
  <w:style w:type="character" w:styleId="Hyperlink">
    <w:name w:val="Hyperlink"/>
    <w:basedOn w:val="DefaultParagraphFont"/>
    <w:uiPriority w:val="99"/>
    <w:unhideWhenUsed/>
    <w:rsid w:val="009207C6"/>
    <w:rPr>
      <w:color w:val="0000FF"/>
      <w:u w:val="single"/>
    </w:rPr>
  </w:style>
  <w:style w:type="character" w:styleId="UnresolvedMention">
    <w:name w:val="Unresolved Mention"/>
    <w:basedOn w:val="DefaultParagraphFont"/>
    <w:uiPriority w:val="99"/>
    <w:semiHidden/>
    <w:unhideWhenUsed/>
    <w:rsid w:val="009207C6"/>
    <w:rPr>
      <w:color w:val="605E5C"/>
      <w:shd w:val="clear" w:color="auto" w:fill="E1DFDD"/>
    </w:rPr>
  </w:style>
  <w:style w:type="character" w:customStyle="1" w:styleId="a-size-large">
    <w:name w:val="a-size-large"/>
    <w:basedOn w:val="DefaultParagraphFont"/>
    <w:rsid w:val="009207C6"/>
  </w:style>
  <w:style w:type="character" w:styleId="IntenseReference">
    <w:name w:val="Intense Reference"/>
    <w:basedOn w:val="DefaultParagraphFont"/>
    <w:uiPriority w:val="32"/>
    <w:qFormat/>
    <w:rsid w:val="009207C6"/>
    <w:rPr>
      <w:b/>
      <w:bCs/>
      <w:smallCaps/>
      <w:color w:val="4472C4" w:themeColor="accent1"/>
      <w:spacing w:val="5"/>
    </w:rPr>
  </w:style>
  <w:style w:type="character" w:styleId="FollowedHyperlink">
    <w:name w:val="FollowedHyperlink"/>
    <w:basedOn w:val="DefaultParagraphFont"/>
    <w:uiPriority w:val="99"/>
    <w:semiHidden/>
    <w:unhideWhenUsed/>
    <w:rsid w:val="009207C6"/>
    <w:rPr>
      <w:color w:val="954F72" w:themeColor="followedHyperlink"/>
      <w:u w:val="single"/>
    </w:rPr>
  </w:style>
  <w:style w:type="paragraph" w:customStyle="1" w:styleId="Default">
    <w:name w:val="Default"/>
    <w:rsid w:val="009207C6"/>
    <w:pPr>
      <w:autoSpaceDE w:val="0"/>
      <w:autoSpaceDN w:val="0"/>
      <w:adjustRightInd w:val="0"/>
      <w:spacing w:after="0" w:line="240" w:lineRule="auto"/>
    </w:pPr>
    <w:rPr>
      <w:rFonts w:ascii="Arial" w:hAnsi="Arial" w:cs="Arial"/>
      <w:color w:val="000000"/>
      <w:sz w:val="24"/>
      <w:szCs w:val="24"/>
    </w:rPr>
  </w:style>
  <w:style w:type="character" w:styleId="Strong">
    <w:name w:val="Strong"/>
    <w:uiPriority w:val="22"/>
    <w:qFormat/>
    <w:rsid w:val="009207C6"/>
    <w:rPr>
      <w:b/>
      <w:bCs/>
    </w:rPr>
  </w:style>
  <w:style w:type="paragraph" w:styleId="Revision">
    <w:name w:val="Revision"/>
    <w:hidden/>
    <w:uiPriority w:val="99"/>
    <w:semiHidden/>
    <w:rsid w:val="009207C6"/>
    <w:pPr>
      <w:spacing w:after="0" w:line="240" w:lineRule="auto"/>
    </w:pPr>
  </w:style>
  <w:style w:type="paragraph" w:customStyle="1" w:styleId="Normal0">
    <w:name w:val="[Normal]"/>
    <w:uiPriority w:val="99"/>
    <w:rsid w:val="009207C6"/>
    <w:pPr>
      <w:widowControl w:val="0"/>
      <w:autoSpaceDE w:val="0"/>
      <w:autoSpaceDN w:val="0"/>
      <w:adjustRightInd w:val="0"/>
      <w:spacing w:after="0" w:line="240" w:lineRule="auto"/>
    </w:pPr>
    <w:rPr>
      <w:rFonts w:ascii="Arial" w:hAnsi="Arial" w:cs="Arial"/>
      <w:sz w:val="24"/>
      <w:szCs w:val="24"/>
    </w:rPr>
  </w:style>
  <w:style w:type="paragraph" w:customStyle="1" w:styleId="PMSONORMAL">
    <w:name w:val="P.MSONORMAL"/>
    <w:basedOn w:val="Normal0"/>
    <w:uiPriority w:val="99"/>
    <w:rsid w:val="009207C6"/>
    <w:pPr>
      <w:widowControl/>
      <w:spacing w:after="160" w:line="257" w:lineRule="auto"/>
    </w:pPr>
    <w:rPr>
      <w:rFonts w:ascii="Calibri" w:hAnsi="Calibri" w:cs="Calibri"/>
      <w:sz w:val="22"/>
      <w:szCs w:val="22"/>
    </w:rPr>
  </w:style>
  <w:style w:type="character" w:styleId="PlaceholderText">
    <w:name w:val="Placeholder Text"/>
    <w:basedOn w:val="DefaultParagraphFont"/>
    <w:uiPriority w:val="99"/>
    <w:semiHidden/>
    <w:rsid w:val="009207C6"/>
    <w:rPr>
      <w:color w:val="808080"/>
    </w:rPr>
  </w:style>
  <w:style w:type="paragraph" w:styleId="TOCHeading">
    <w:name w:val="TOC Heading"/>
    <w:basedOn w:val="Heading1"/>
    <w:next w:val="Normal"/>
    <w:uiPriority w:val="39"/>
    <w:unhideWhenUsed/>
    <w:qFormat/>
    <w:rsid w:val="009207C6"/>
    <w:pPr>
      <w:outlineLvl w:val="9"/>
    </w:pPr>
    <w:rPr>
      <w:lang w:val="en-US"/>
    </w:rPr>
  </w:style>
  <w:style w:type="paragraph" w:styleId="TOC1">
    <w:name w:val="toc 1"/>
    <w:basedOn w:val="Normal"/>
    <w:next w:val="Normal"/>
    <w:autoRedefine/>
    <w:uiPriority w:val="39"/>
    <w:unhideWhenUsed/>
    <w:rsid w:val="009207C6"/>
    <w:pPr>
      <w:spacing w:after="100"/>
    </w:pPr>
  </w:style>
  <w:style w:type="paragraph" w:styleId="TOC2">
    <w:name w:val="toc 2"/>
    <w:basedOn w:val="Normal"/>
    <w:next w:val="Normal"/>
    <w:autoRedefine/>
    <w:uiPriority w:val="39"/>
    <w:unhideWhenUsed/>
    <w:rsid w:val="009207C6"/>
    <w:pPr>
      <w:spacing w:after="100"/>
      <w:ind w:left="220"/>
    </w:pPr>
  </w:style>
  <w:style w:type="paragraph" w:styleId="TOC3">
    <w:name w:val="toc 3"/>
    <w:basedOn w:val="Normal"/>
    <w:next w:val="Normal"/>
    <w:autoRedefine/>
    <w:uiPriority w:val="39"/>
    <w:unhideWhenUsed/>
    <w:rsid w:val="009207C6"/>
    <w:pPr>
      <w:spacing w:after="100"/>
      <w:ind w:left="440"/>
    </w:pPr>
  </w:style>
  <w:style w:type="paragraph" w:styleId="TableofFigures">
    <w:name w:val="table of figures"/>
    <w:basedOn w:val="Normal"/>
    <w:next w:val="Normal"/>
    <w:uiPriority w:val="99"/>
    <w:unhideWhenUsed/>
    <w:rsid w:val="009207C6"/>
    <w:pPr>
      <w:spacing w:after="0"/>
    </w:pPr>
  </w:style>
  <w:style w:type="paragraph" w:customStyle="1" w:styleId="textbox">
    <w:name w:val="textbox"/>
    <w:basedOn w:val="Normal"/>
    <w:rsid w:val="009207C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dTable1Light-Accent3">
    <w:name w:val="Grid Table 1 Light Accent 3"/>
    <w:basedOn w:val="TableNormal"/>
    <w:uiPriority w:val="46"/>
    <w:rsid w:val="009207C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lfld-contribauthor">
    <w:name w:val="hlfld-contribauthor"/>
    <w:basedOn w:val="DefaultParagraphFont"/>
    <w:rsid w:val="009207C6"/>
  </w:style>
  <w:style w:type="character" w:customStyle="1" w:styleId="nlmgiven-names">
    <w:name w:val="nlm_given-names"/>
    <w:basedOn w:val="DefaultParagraphFont"/>
    <w:rsid w:val="009207C6"/>
  </w:style>
  <w:style w:type="character" w:customStyle="1" w:styleId="nlmyear">
    <w:name w:val="nlm_year"/>
    <w:basedOn w:val="DefaultParagraphFont"/>
    <w:rsid w:val="009207C6"/>
  </w:style>
  <w:style w:type="character" w:customStyle="1" w:styleId="nlmarticle-title">
    <w:name w:val="nlm_article-title"/>
    <w:basedOn w:val="DefaultParagraphFont"/>
    <w:rsid w:val="009207C6"/>
  </w:style>
  <w:style w:type="character" w:customStyle="1" w:styleId="nlmfpage">
    <w:name w:val="nlm_fpage"/>
    <w:basedOn w:val="DefaultParagraphFont"/>
    <w:rsid w:val="009207C6"/>
  </w:style>
  <w:style w:type="character" w:customStyle="1" w:styleId="nlmlpage">
    <w:name w:val="nlm_lpage"/>
    <w:basedOn w:val="DefaultParagraphFont"/>
    <w:rsid w:val="009207C6"/>
  </w:style>
  <w:style w:type="character" w:customStyle="1" w:styleId="normaltextrun">
    <w:name w:val="normaltextrun"/>
    <w:basedOn w:val="DefaultParagraphFont"/>
    <w:rsid w:val="005A162C"/>
  </w:style>
  <w:style w:type="character" w:customStyle="1" w:styleId="eop">
    <w:name w:val="eop"/>
    <w:basedOn w:val="DefaultParagraphFont"/>
    <w:rsid w:val="005A162C"/>
  </w:style>
  <w:style w:type="character" w:styleId="SubtleEmphasis">
    <w:name w:val="Subtle Emphasis"/>
    <w:basedOn w:val="DefaultParagraphFont"/>
    <w:uiPriority w:val="19"/>
    <w:qFormat/>
    <w:rsid w:val="005A162C"/>
    <w:rPr>
      <w:i/>
      <w:iCs/>
      <w:color w:val="404040" w:themeColor="text1" w:themeTint="BF"/>
    </w:rPr>
  </w:style>
  <w:style w:type="paragraph" w:styleId="Title">
    <w:name w:val="Title"/>
    <w:basedOn w:val="Normal"/>
    <w:next w:val="Normal"/>
    <w:link w:val="TitleChar"/>
    <w:uiPriority w:val="10"/>
    <w:qFormat/>
    <w:rsid w:val="007B35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354A"/>
    <w:rPr>
      <w:rFonts w:asciiTheme="majorHAnsi" w:eastAsiaTheme="majorEastAsia" w:hAnsiTheme="majorHAnsi" w:cstheme="majorBidi"/>
      <w:spacing w:val="-10"/>
      <w:kern w:val="28"/>
      <w:sz w:val="56"/>
      <w:szCs w:val="56"/>
    </w:rPr>
  </w:style>
  <w:style w:type="character" w:customStyle="1" w:styleId="A8">
    <w:name w:val="A8"/>
    <w:uiPriority w:val="99"/>
    <w:rsid w:val="007B354A"/>
    <w:rPr>
      <w:rFonts w:cs="Roboto Light"/>
      <w:color w:val="000000"/>
      <w:sz w:val="14"/>
      <w:szCs w:val="14"/>
    </w:rPr>
  </w:style>
  <w:style w:type="character" w:customStyle="1" w:styleId="findhit">
    <w:name w:val="findhit"/>
    <w:basedOn w:val="DefaultParagraphFont"/>
    <w:rsid w:val="00B40925"/>
  </w:style>
  <w:style w:type="paragraph" w:customStyle="1" w:styleId="paragraph">
    <w:name w:val="paragraph"/>
    <w:basedOn w:val="Normal"/>
    <w:rsid w:val="00B409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Quote">
    <w:name w:val="Quote"/>
    <w:basedOn w:val="Normal"/>
    <w:next w:val="Normal"/>
    <w:link w:val="QuoteChar"/>
    <w:uiPriority w:val="29"/>
    <w:qFormat/>
    <w:rsid w:val="00B40925"/>
    <w:pPr>
      <w:autoSpaceDE w:val="0"/>
      <w:autoSpaceDN w:val="0"/>
      <w:adjustRightInd w:val="0"/>
      <w:spacing w:before="200"/>
      <w:ind w:left="864" w:right="864"/>
      <w:jc w:val="center"/>
    </w:pPr>
    <w:rPr>
      <w:rFonts w:ascii="Calibri" w:hAnsi="Calibri" w:cs="Calibri"/>
      <w:i/>
      <w:iCs/>
      <w:color w:val="404040" w:themeColor="text1" w:themeTint="BF"/>
    </w:rPr>
  </w:style>
  <w:style w:type="character" w:customStyle="1" w:styleId="QuoteChar">
    <w:name w:val="Quote Char"/>
    <w:basedOn w:val="DefaultParagraphFont"/>
    <w:link w:val="Quote"/>
    <w:uiPriority w:val="29"/>
    <w:rsid w:val="00B40925"/>
    <w:rPr>
      <w:rFonts w:ascii="Calibri" w:hAnsi="Calibri" w:cs="Calibri"/>
      <w:i/>
      <w:iCs/>
      <w:color w:val="404040" w:themeColor="text1" w:themeTint="BF"/>
    </w:rPr>
  </w:style>
  <w:style w:type="paragraph" w:styleId="TOC4">
    <w:name w:val="toc 4"/>
    <w:basedOn w:val="Normal"/>
    <w:next w:val="Normal"/>
    <w:autoRedefine/>
    <w:uiPriority w:val="39"/>
    <w:unhideWhenUsed/>
    <w:rsid w:val="003044A2"/>
    <w:pPr>
      <w:spacing w:after="100"/>
      <w:ind w:left="660"/>
    </w:pPr>
    <w:rPr>
      <w:rFonts w:eastAsiaTheme="minorEastAsia"/>
      <w:lang w:eastAsia="en-GB"/>
    </w:rPr>
  </w:style>
  <w:style w:type="paragraph" w:styleId="TOC5">
    <w:name w:val="toc 5"/>
    <w:basedOn w:val="Normal"/>
    <w:next w:val="Normal"/>
    <w:autoRedefine/>
    <w:uiPriority w:val="39"/>
    <w:unhideWhenUsed/>
    <w:rsid w:val="003044A2"/>
    <w:pPr>
      <w:spacing w:after="100"/>
      <w:ind w:left="880"/>
    </w:pPr>
    <w:rPr>
      <w:rFonts w:eastAsiaTheme="minorEastAsia"/>
      <w:lang w:eastAsia="en-GB"/>
    </w:rPr>
  </w:style>
  <w:style w:type="paragraph" w:styleId="TOC6">
    <w:name w:val="toc 6"/>
    <w:basedOn w:val="Normal"/>
    <w:next w:val="Normal"/>
    <w:autoRedefine/>
    <w:uiPriority w:val="39"/>
    <w:unhideWhenUsed/>
    <w:rsid w:val="003044A2"/>
    <w:pPr>
      <w:spacing w:after="100"/>
      <w:ind w:left="1100"/>
    </w:pPr>
    <w:rPr>
      <w:rFonts w:eastAsiaTheme="minorEastAsia"/>
      <w:lang w:eastAsia="en-GB"/>
    </w:rPr>
  </w:style>
  <w:style w:type="paragraph" w:styleId="TOC7">
    <w:name w:val="toc 7"/>
    <w:basedOn w:val="Normal"/>
    <w:next w:val="Normal"/>
    <w:autoRedefine/>
    <w:uiPriority w:val="39"/>
    <w:unhideWhenUsed/>
    <w:rsid w:val="003044A2"/>
    <w:pPr>
      <w:spacing w:after="100"/>
      <w:ind w:left="1320"/>
    </w:pPr>
    <w:rPr>
      <w:rFonts w:eastAsiaTheme="minorEastAsia"/>
      <w:lang w:eastAsia="en-GB"/>
    </w:rPr>
  </w:style>
  <w:style w:type="paragraph" w:styleId="TOC8">
    <w:name w:val="toc 8"/>
    <w:basedOn w:val="Normal"/>
    <w:next w:val="Normal"/>
    <w:autoRedefine/>
    <w:uiPriority w:val="39"/>
    <w:unhideWhenUsed/>
    <w:rsid w:val="003044A2"/>
    <w:pPr>
      <w:spacing w:after="100"/>
      <w:ind w:left="1540"/>
    </w:pPr>
    <w:rPr>
      <w:rFonts w:eastAsiaTheme="minorEastAsia"/>
      <w:lang w:eastAsia="en-GB"/>
    </w:rPr>
  </w:style>
  <w:style w:type="paragraph" w:styleId="TOC9">
    <w:name w:val="toc 9"/>
    <w:basedOn w:val="Normal"/>
    <w:next w:val="Normal"/>
    <w:autoRedefine/>
    <w:uiPriority w:val="39"/>
    <w:unhideWhenUsed/>
    <w:rsid w:val="003044A2"/>
    <w:pPr>
      <w:spacing w:after="100"/>
      <w:ind w:left="1760"/>
    </w:pPr>
    <w:rPr>
      <w:rFonts w:eastAsiaTheme="minorEastAsia"/>
      <w:lang w:eastAsia="en-GB"/>
    </w:rPr>
  </w:style>
  <w:style w:type="paragraph" w:styleId="NoSpacing">
    <w:name w:val="No Spacing"/>
    <w:uiPriority w:val="1"/>
    <w:qFormat/>
    <w:rsid w:val="008C0C77"/>
    <w:pPr>
      <w:spacing w:after="0" w:line="240" w:lineRule="auto"/>
    </w:pPr>
  </w:style>
  <w:style w:type="character" w:styleId="Emphasis">
    <w:name w:val="Emphasis"/>
    <w:basedOn w:val="DefaultParagraphFont"/>
    <w:uiPriority w:val="20"/>
    <w:qFormat/>
    <w:rsid w:val="00ED7F1D"/>
    <w:rPr>
      <w:i/>
      <w:iCs/>
    </w:rPr>
  </w:style>
  <w:style w:type="character" w:customStyle="1" w:styleId="Heading7Char">
    <w:name w:val="Heading 7 Char"/>
    <w:basedOn w:val="DefaultParagraphFont"/>
    <w:link w:val="Heading7"/>
    <w:uiPriority w:val="9"/>
    <w:rsid w:val="00FB1D5F"/>
    <w:rPr>
      <w:rFonts w:asciiTheme="majorHAnsi" w:eastAsiaTheme="majorEastAsia" w:hAnsiTheme="majorHAnsi" w:cstheme="majorBidi"/>
      <w:i/>
      <w:iCs/>
      <w:color w:val="1F3763" w:themeColor="accent1" w:themeShade="7F"/>
    </w:rPr>
  </w:style>
  <w:style w:type="character" w:customStyle="1" w:styleId="personname">
    <w:name w:val="person_name"/>
    <w:basedOn w:val="DefaultParagraphFont"/>
    <w:rsid w:val="004949BC"/>
  </w:style>
  <w:style w:type="paragraph" w:styleId="EndnoteText">
    <w:name w:val="endnote text"/>
    <w:basedOn w:val="Normal"/>
    <w:link w:val="EndnoteTextChar"/>
    <w:uiPriority w:val="99"/>
    <w:semiHidden/>
    <w:unhideWhenUsed/>
    <w:rsid w:val="00BE68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6881"/>
    <w:rPr>
      <w:sz w:val="20"/>
      <w:szCs w:val="20"/>
    </w:rPr>
  </w:style>
  <w:style w:type="character" w:styleId="EndnoteReference">
    <w:name w:val="endnote reference"/>
    <w:basedOn w:val="DefaultParagraphFont"/>
    <w:uiPriority w:val="99"/>
    <w:semiHidden/>
    <w:unhideWhenUsed/>
    <w:rsid w:val="00BE6881"/>
    <w:rPr>
      <w:vertAlign w:val="superscript"/>
    </w:rPr>
  </w:style>
  <w:style w:type="paragraph" w:styleId="BlockText">
    <w:name w:val="Block Text"/>
    <w:basedOn w:val="Normal"/>
    <w:unhideWhenUsed/>
    <w:rsid w:val="00BE6881"/>
    <w:pPr>
      <w:spacing w:after="0" w:line="240" w:lineRule="auto"/>
      <w:ind w:left="720" w:right="1826" w:hanging="720"/>
      <w:jc w:val="both"/>
    </w:pPr>
    <w:rPr>
      <w:rFonts w:ascii="Times New Roman" w:eastAsia="Times New Roman" w:hAnsi="Times New Roman" w:cs="Times New Roman"/>
      <w:sz w:val="24"/>
      <w:szCs w:val="20"/>
    </w:rPr>
  </w:style>
  <w:style w:type="paragraph" w:styleId="BodyText">
    <w:name w:val="Body Text"/>
    <w:basedOn w:val="Normal"/>
    <w:link w:val="BodyTextChar"/>
    <w:rsid w:val="00BE6881"/>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BE6881"/>
    <w:rPr>
      <w:rFonts w:ascii="Times New Roman" w:eastAsia="Times New Roman" w:hAnsi="Times New Roman" w:cs="Times New Roman"/>
      <w:sz w:val="24"/>
      <w:szCs w:val="20"/>
    </w:rPr>
  </w:style>
  <w:style w:type="character" w:customStyle="1" w:styleId="selectable">
    <w:name w:val="selectable"/>
    <w:basedOn w:val="DefaultParagraphFont"/>
    <w:rsid w:val="0030482E"/>
  </w:style>
  <w:style w:type="character" w:customStyle="1" w:styleId="sys16">
    <w:name w:val="sys_16"/>
    <w:basedOn w:val="DefaultParagraphFont"/>
    <w:rsid w:val="0030482E"/>
  </w:style>
  <w:style w:type="character" w:customStyle="1" w:styleId="apple-converted-space">
    <w:name w:val="apple-converted-space"/>
    <w:basedOn w:val="DefaultParagraphFont"/>
    <w:rsid w:val="00ED16B7"/>
  </w:style>
  <w:style w:type="paragraph" w:customStyle="1" w:styleId="Figures">
    <w:name w:val="Figures"/>
    <w:basedOn w:val="Caption"/>
    <w:link w:val="FiguresChar"/>
    <w:qFormat/>
    <w:rsid w:val="00B77107"/>
    <w:pPr>
      <w:spacing w:line="360" w:lineRule="auto"/>
    </w:pPr>
    <w:rPr>
      <w:rFonts w:ascii="Arial" w:hAnsi="Arial" w:cs="Arial"/>
      <w:sz w:val="22"/>
      <w:szCs w:val="22"/>
    </w:rPr>
  </w:style>
  <w:style w:type="character" w:customStyle="1" w:styleId="CaptionChar">
    <w:name w:val="Caption Char"/>
    <w:basedOn w:val="DefaultParagraphFont"/>
    <w:link w:val="Caption"/>
    <w:uiPriority w:val="35"/>
    <w:rsid w:val="00B77107"/>
    <w:rPr>
      <w:rFonts w:ascii="Calibri" w:hAnsi="Calibri" w:cs="Calibri"/>
      <w:i/>
      <w:iCs/>
      <w:color w:val="44546A" w:themeColor="text2"/>
      <w:sz w:val="18"/>
      <w:szCs w:val="18"/>
    </w:rPr>
  </w:style>
  <w:style w:type="character" w:customStyle="1" w:styleId="FiguresChar">
    <w:name w:val="Figures Char"/>
    <w:basedOn w:val="CaptionChar"/>
    <w:link w:val="Figures"/>
    <w:rsid w:val="00B77107"/>
    <w:rPr>
      <w:rFonts w:ascii="Arial" w:hAnsi="Arial" w:cs="Arial"/>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66530">
      <w:bodyDiv w:val="1"/>
      <w:marLeft w:val="0"/>
      <w:marRight w:val="0"/>
      <w:marTop w:val="0"/>
      <w:marBottom w:val="0"/>
      <w:divBdr>
        <w:top w:val="none" w:sz="0" w:space="0" w:color="auto"/>
        <w:left w:val="none" w:sz="0" w:space="0" w:color="auto"/>
        <w:bottom w:val="none" w:sz="0" w:space="0" w:color="auto"/>
        <w:right w:val="none" w:sz="0" w:space="0" w:color="auto"/>
      </w:divBdr>
    </w:div>
    <w:div w:id="96146466">
      <w:bodyDiv w:val="1"/>
      <w:marLeft w:val="0"/>
      <w:marRight w:val="0"/>
      <w:marTop w:val="0"/>
      <w:marBottom w:val="0"/>
      <w:divBdr>
        <w:top w:val="none" w:sz="0" w:space="0" w:color="auto"/>
        <w:left w:val="none" w:sz="0" w:space="0" w:color="auto"/>
        <w:bottom w:val="none" w:sz="0" w:space="0" w:color="auto"/>
        <w:right w:val="none" w:sz="0" w:space="0" w:color="auto"/>
      </w:divBdr>
    </w:div>
    <w:div w:id="239296918">
      <w:bodyDiv w:val="1"/>
      <w:marLeft w:val="0"/>
      <w:marRight w:val="0"/>
      <w:marTop w:val="0"/>
      <w:marBottom w:val="0"/>
      <w:divBdr>
        <w:top w:val="none" w:sz="0" w:space="0" w:color="auto"/>
        <w:left w:val="none" w:sz="0" w:space="0" w:color="auto"/>
        <w:bottom w:val="none" w:sz="0" w:space="0" w:color="auto"/>
        <w:right w:val="none" w:sz="0" w:space="0" w:color="auto"/>
      </w:divBdr>
    </w:div>
    <w:div w:id="240138733">
      <w:bodyDiv w:val="1"/>
      <w:marLeft w:val="0"/>
      <w:marRight w:val="0"/>
      <w:marTop w:val="0"/>
      <w:marBottom w:val="0"/>
      <w:divBdr>
        <w:top w:val="none" w:sz="0" w:space="0" w:color="auto"/>
        <w:left w:val="none" w:sz="0" w:space="0" w:color="auto"/>
        <w:bottom w:val="none" w:sz="0" w:space="0" w:color="auto"/>
        <w:right w:val="none" w:sz="0" w:space="0" w:color="auto"/>
      </w:divBdr>
    </w:div>
    <w:div w:id="351340831">
      <w:bodyDiv w:val="1"/>
      <w:marLeft w:val="0"/>
      <w:marRight w:val="0"/>
      <w:marTop w:val="0"/>
      <w:marBottom w:val="0"/>
      <w:divBdr>
        <w:top w:val="none" w:sz="0" w:space="0" w:color="auto"/>
        <w:left w:val="none" w:sz="0" w:space="0" w:color="auto"/>
        <w:bottom w:val="none" w:sz="0" w:space="0" w:color="auto"/>
        <w:right w:val="none" w:sz="0" w:space="0" w:color="auto"/>
      </w:divBdr>
    </w:div>
    <w:div w:id="420958075">
      <w:bodyDiv w:val="1"/>
      <w:marLeft w:val="0"/>
      <w:marRight w:val="0"/>
      <w:marTop w:val="0"/>
      <w:marBottom w:val="0"/>
      <w:divBdr>
        <w:top w:val="none" w:sz="0" w:space="0" w:color="auto"/>
        <w:left w:val="none" w:sz="0" w:space="0" w:color="auto"/>
        <w:bottom w:val="none" w:sz="0" w:space="0" w:color="auto"/>
        <w:right w:val="none" w:sz="0" w:space="0" w:color="auto"/>
      </w:divBdr>
    </w:div>
    <w:div w:id="502166773">
      <w:bodyDiv w:val="1"/>
      <w:marLeft w:val="0"/>
      <w:marRight w:val="0"/>
      <w:marTop w:val="0"/>
      <w:marBottom w:val="0"/>
      <w:divBdr>
        <w:top w:val="none" w:sz="0" w:space="0" w:color="auto"/>
        <w:left w:val="none" w:sz="0" w:space="0" w:color="auto"/>
        <w:bottom w:val="none" w:sz="0" w:space="0" w:color="auto"/>
        <w:right w:val="none" w:sz="0" w:space="0" w:color="auto"/>
      </w:divBdr>
    </w:div>
    <w:div w:id="542786684">
      <w:bodyDiv w:val="1"/>
      <w:marLeft w:val="0"/>
      <w:marRight w:val="0"/>
      <w:marTop w:val="0"/>
      <w:marBottom w:val="0"/>
      <w:divBdr>
        <w:top w:val="none" w:sz="0" w:space="0" w:color="auto"/>
        <w:left w:val="none" w:sz="0" w:space="0" w:color="auto"/>
        <w:bottom w:val="none" w:sz="0" w:space="0" w:color="auto"/>
        <w:right w:val="none" w:sz="0" w:space="0" w:color="auto"/>
      </w:divBdr>
    </w:div>
    <w:div w:id="564804135">
      <w:bodyDiv w:val="1"/>
      <w:marLeft w:val="0"/>
      <w:marRight w:val="0"/>
      <w:marTop w:val="0"/>
      <w:marBottom w:val="0"/>
      <w:divBdr>
        <w:top w:val="none" w:sz="0" w:space="0" w:color="auto"/>
        <w:left w:val="none" w:sz="0" w:space="0" w:color="auto"/>
        <w:bottom w:val="none" w:sz="0" w:space="0" w:color="auto"/>
        <w:right w:val="none" w:sz="0" w:space="0" w:color="auto"/>
      </w:divBdr>
    </w:div>
    <w:div w:id="593516524">
      <w:bodyDiv w:val="1"/>
      <w:marLeft w:val="0"/>
      <w:marRight w:val="0"/>
      <w:marTop w:val="0"/>
      <w:marBottom w:val="0"/>
      <w:divBdr>
        <w:top w:val="none" w:sz="0" w:space="0" w:color="auto"/>
        <w:left w:val="none" w:sz="0" w:space="0" w:color="auto"/>
        <w:bottom w:val="none" w:sz="0" w:space="0" w:color="auto"/>
        <w:right w:val="none" w:sz="0" w:space="0" w:color="auto"/>
      </w:divBdr>
    </w:div>
    <w:div w:id="596904879">
      <w:bodyDiv w:val="1"/>
      <w:marLeft w:val="0"/>
      <w:marRight w:val="0"/>
      <w:marTop w:val="0"/>
      <w:marBottom w:val="0"/>
      <w:divBdr>
        <w:top w:val="none" w:sz="0" w:space="0" w:color="auto"/>
        <w:left w:val="none" w:sz="0" w:space="0" w:color="auto"/>
        <w:bottom w:val="none" w:sz="0" w:space="0" w:color="auto"/>
        <w:right w:val="none" w:sz="0" w:space="0" w:color="auto"/>
      </w:divBdr>
    </w:div>
    <w:div w:id="608317296">
      <w:bodyDiv w:val="1"/>
      <w:marLeft w:val="0"/>
      <w:marRight w:val="0"/>
      <w:marTop w:val="0"/>
      <w:marBottom w:val="0"/>
      <w:divBdr>
        <w:top w:val="none" w:sz="0" w:space="0" w:color="auto"/>
        <w:left w:val="none" w:sz="0" w:space="0" w:color="auto"/>
        <w:bottom w:val="none" w:sz="0" w:space="0" w:color="auto"/>
        <w:right w:val="none" w:sz="0" w:space="0" w:color="auto"/>
      </w:divBdr>
    </w:div>
    <w:div w:id="627471885">
      <w:bodyDiv w:val="1"/>
      <w:marLeft w:val="0"/>
      <w:marRight w:val="0"/>
      <w:marTop w:val="0"/>
      <w:marBottom w:val="0"/>
      <w:divBdr>
        <w:top w:val="none" w:sz="0" w:space="0" w:color="auto"/>
        <w:left w:val="none" w:sz="0" w:space="0" w:color="auto"/>
        <w:bottom w:val="none" w:sz="0" w:space="0" w:color="auto"/>
        <w:right w:val="none" w:sz="0" w:space="0" w:color="auto"/>
      </w:divBdr>
    </w:div>
    <w:div w:id="683628314">
      <w:bodyDiv w:val="1"/>
      <w:marLeft w:val="0"/>
      <w:marRight w:val="0"/>
      <w:marTop w:val="0"/>
      <w:marBottom w:val="0"/>
      <w:divBdr>
        <w:top w:val="none" w:sz="0" w:space="0" w:color="auto"/>
        <w:left w:val="none" w:sz="0" w:space="0" w:color="auto"/>
        <w:bottom w:val="none" w:sz="0" w:space="0" w:color="auto"/>
        <w:right w:val="none" w:sz="0" w:space="0" w:color="auto"/>
      </w:divBdr>
    </w:div>
    <w:div w:id="733895526">
      <w:bodyDiv w:val="1"/>
      <w:marLeft w:val="0"/>
      <w:marRight w:val="0"/>
      <w:marTop w:val="0"/>
      <w:marBottom w:val="0"/>
      <w:divBdr>
        <w:top w:val="none" w:sz="0" w:space="0" w:color="auto"/>
        <w:left w:val="none" w:sz="0" w:space="0" w:color="auto"/>
        <w:bottom w:val="none" w:sz="0" w:space="0" w:color="auto"/>
        <w:right w:val="none" w:sz="0" w:space="0" w:color="auto"/>
      </w:divBdr>
    </w:div>
    <w:div w:id="778110097">
      <w:bodyDiv w:val="1"/>
      <w:marLeft w:val="0"/>
      <w:marRight w:val="0"/>
      <w:marTop w:val="0"/>
      <w:marBottom w:val="0"/>
      <w:divBdr>
        <w:top w:val="none" w:sz="0" w:space="0" w:color="auto"/>
        <w:left w:val="none" w:sz="0" w:space="0" w:color="auto"/>
        <w:bottom w:val="none" w:sz="0" w:space="0" w:color="auto"/>
        <w:right w:val="none" w:sz="0" w:space="0" w:color="auto"/>
      </w:divBdr>
    </w:div>
    <w:div w:id="795953827">
      <w:bodyDiv w:val="1"/>
      <w:marLeft w:val="0"/>
      <w:marRight w:val="0"/>
      <w:marTop w:val="0"/>
      <w:marBottom w:val="0"/>
      <w:divBdr>
        <w:top w:val="none" w:sz="0" w:space="0" w:color="auto"/>
        <w:left w:val="none" w:sz="0" w:space="0" w:color="auto"/>
        <w:bottom w:val="none" w:sz="0" w:space="0" w:color="auto"/>
        <w:right w:val="none" w:sz="0" w:space="0" w:color="auto"/>
      </w:divBdr>
    </w:div>
    <w:div w:id="815298987">
      <w:bodyDiv w:val="1"/>
      <w:marLeft w:val="0"/>
      <w:marRight w:val="0"/>
      <w:marTop w:val="0"/>
      <w:marBottom w:val="0"/>
      <w:divBdr>
        <w:top w:val="none" w:sz="0" w:space="0" w:color="auto"/>
        <w:left w:val="none" w:sz="0" w:space="0" w:color="auto"/>
        <w:bottom w:val="none" w:sz="0" w:space="0" w:color="auto"/>
        <w:right w:val="none" w:sz="0" w:space="0" w:color="auto"/>
      </w:divBdr>
    </w:div>
    <w:div w:id="892546545">
      <w:bodyDiv w:val="1"/>
      <w:marLeft w:val="0"/>
      <w:marRight w:val="0"/>
      <w:marTop w:val="0"/>
      <w:marBottom w:val="0"/>
      <w:divBdr>
        <w:top w:val="none" w:sz="0" w:space="0" w:color="auto"/>
        <w:left w:val="none" w:sz="0" w:space="0" w:color="auto"/>
        <w:bottom w:val="none" w:sz="0" w:space="0" w:color="auto"/>
        <w:right w:val="none" w:sz="0" w:space="0" w:color="auto"/>
      </w:divBdr>
    </w:div>
    <w:div w:id="919949713">
      <w:bodyDiv w:val="1"/>
      <w:marLeft w:val="0"/>
      <w:marRight w:val="0"/>
      <w:marTop w:val="0"/>
      <w:marBottom w:val="0"/>
      <w:divBdr>
        <w:top w:val="none" w:sz="0" w:space="0" w:color="auto"/>
        <w:left w:val="none" w:sz="0" w:space="0" w:color="auto"/>
        <w:bottom w:val="none" w:sz="0" w:space="0" w:color="auto"/>
        <w:right w:val="none" w:sz="0" w:space="0" w:color="auto"/>
      </w:divBdr>
    </w:div>
    <w:div w:id="1078283860">
      <w:bodyDiv w:val="1"/>
      <w:marLeft w:val="0"/>
      <w:marRight w:val="0"/>
      <w:marTop w:val="0"/>
      <w:marBottom w:val="0"/>
      <w:divBdr>
        <w:top w:val="none" w:sz="0" w:space="0" w:color="auto"/>
        <w:left w:val="none" w:sz="0" w:space="0" w:color="auto"/>
        <w:bottom w:val="none" w:sz="0" w:space="0" w:color="auto"/>
        <w:right w:val="none" w:sz="0" w:space="0" w:color="auto"/>
      </w:divBdr>
    </w:div>
    <w:div w:id="1286157883">
      <w:bodyDiv w:val="1"/>
      <w:marLeft w:val="0"/>
      <w:marRight w:val="0"/>
      <w:marTop w:val="0"/>
      <w:marBottom w:val="0"/>
      <w:divBdr>
        <w:top w:val="none" w:sz="0" w:space="0" w:color="auto"/>
        <w:left w:val="none" w:sz="0" w:space="0" w:color="auto"/>
        <w:bottom w:val="none" w:sz="0" w:space="0" w:color="auto"/>
        <w:right w:val="none" w:sz="0" w:space="0" w:color="auto"/>
      </w:divBdr>
    </w:div>
    <w:div w:id="1298222171">
      <w:bodyDiv w:val="1"/>
      <w:marLeft w:val="0"/>
      <w:marRight w:val="0"/>
      <w:marTop w:val="0"/>
      <w:marBottom w:val="0"/>
      <w:divBdr>
        <w:top w:val="none" w:sz="0" w:space="0" w:color="auto"/>
        <w:left w:val="none" w:sz="0" w:space="0" w:color="auto"/>
        <w:bottom w:val="none" w:sz="0" w:space="0" w:color="auto"/>
        <w:right w:val="none" w:sz="0" w:space="0" w:color="auto"/>
      </w:divBdr>
    </w:div>
    <w:div w:id="1300766957">
      <w:bodyDiv w:val="1"/>
      <w:marLeft w:val="0"/>
      <w:marRight w:val="0"/>
      <w:marTop w:val="0"/>
      <w:marBottom w:val="0"/>
      <w:divBdr>
        <w:top w:val="none" w:sz="0" w:space="0" w:color="auto"/>
        <w:left w:val="none" w:sz="0" w:space="0" w:color="auto"/>
        <w:bottom w:val="none" w:sz="0" w:space="0" w:color="auto"/>
        <w:right w:val="none" w:sz="0" w:space="0" w:color="auto"/>
      </w:divBdr>
    </w:div>
    <w:div w:id="1337221594">
      <w:bodyDiv w:val="1"/>
      <w:marLeft w:val="0"/>
      <w:marRight w:val="0"/>
      <w:marTop w:val="0"/>
      <w:marBottom w:val="0"/>
      <w:divBdr>
        <w:top w:val="none" w:sz="0" w:space="0" w:color="auto"/>
        <w:left w:val="none" w:sz="0" w:space="0" w:color="auto"/>
        <w:bottom w:val="none" w:sz="0" w:space="0" w:color="auto"/>
        <w:right w:val="none" w:sz="0" w:space="0" w:color="auto"/>
      </w:divBdr>
    </w:div>
    <w:div w:id="1372803692">
      <w:bodyDiv w:val="1"/>
      <w:marLeft w:val="0"/>
      <w:marRight w:val="0"/>
      <w:marTop w:val="0"/>
      <w:marBottom w:val="0"/>
      <w:divBdr>
        <w:top w:val="none" w:sz="0" w:space="0" w:color="auto"/>
        <w:left w:val="none" w:sz="0" w:space="0" w:color="auto"/>
        <w:bottom w:val="none" w:sz="0" w:space="0" w:color="auto"/>
        <w:right w:val="none" w:sz="0" w:space="0" w:color="auto"/>
      </w:divBdr>
    </w:div>
    <w:div w:id="1378049444">
      <w:bodyDiv w:val="1"/>
      <w:marLeft w:val="0"/>
      <w:marRight w:val="0"/>
      <w:marTop w:val="0"/>
      <w:marBottom w:val="0"/>
      <w:divBdr>
        <w:top w:val="none" w:sz="0" w:space="0" w:color="auto"/>
        <w:left w:val="none" w:sz="0" w:space="0" w:color="auto"/>
        <w:bottom w:val="none" w:sz="0" w:space="0" w:color="auto"/>
        <w:right w:val="none" w:sz="0" w:space="0" w:color="auto"/>
      </w:divBdr>
    </w:div>
    <w:div w:id="1413550515">
      <w:bodyDiv w:val="1"/>
      <w:marLeft w:val="0"/>
      <w:marRight w:val="0"/>
      <w:marTop w:val="0"/>
      <w:marBottom w:val="0"/>
      <w:divBdr>
        <w:top w:val="none" w:sz="0" w:space="0" w:color="auto"/>
        <w:left w:val="none" w:sz="0" w:space="0" w:color="auto"/>
        <w:bottom w:val="none" w:sz="0" w:space="0" w:color="auto"/>
        <w:right w:val="none" w:sz="0" w:space="0" w:color="auto"/>
      </w:divBdr>
    </w:div>
    <w:div w:id="1420561689">
      <w:bodyDiv w:val="1"/>
      <w:marLeft w:val="0"/>
      <w:marRight w:val="0"/>
      <w:marTop w:val="0"/>
      <w:marBottom w:val="0"/>
      <w:divBdr>
        <w:top w:val="none" w:sz="0" w:space="0" w:color="auto"/>
        <w:left w:val="none" w:sz="0" w:space="0" w:color="auto"/>
        <w:bottom w:val="none" w:sz="0" w:space="0" w:color="auto"/>
        <w:right w:val="none" w:sz="0" w:space="0" w:color="auto"/>
      </w:divBdr>
    </w:div>
    <w:div w:id="1451700326">
      <w:bodyDiv w:val="1"/>
      <w:marLeft w:val="0"/>
      <w:marRight w:val="0"/>
      <w:marTop w:val="0"/>
      <w:marBottom w:val="0"/>
      <w:divBdr>
        <w:top w:val="none" w:sz="0" w:space="0" w:color="auto"/>
        <w:left w:val="none" w:sz="0" w:space="0" w:color="auto"/>
        <w:bottom w:val="none" w:sz="0" w:space="0" w:color="auto"/>
        <w:right w:val="none" w:sz="0" w:space="0" w:color="auto"/>
      </w:divBdr>
      <w:divsChild>
        <w:div w:id="777988137">
          <w:marLeft w:val="0"/>
          <w:marRight w:val="0"/>
          <w:marTop w:val="0"/>
          <w:marBottom w:val="0"/>
          <w:divBdr>
            <w:top w:val="none" w:sz="0" w:space="0" w:color="auto"/>
            <w:left w:val="none" w:sz="0" w:space="0" w:color="auto"/>
            <w:bottom w:val="none" w:sz="0" w:space="0" w:color="auto"/>
            <w:right w:val="none" w:sz="0" w:space="0" w:color="auto"/>
          </w:divBdr>
        </w:div>
        <w:div w:id="660813446">
          <w:marLeft w:val="0"/>
          <w:marRight w:val="0"/>
          <w:marTop w:val="0"/>
          <w:marBottom w:val="0"/>
          <w:divBdr>
            <w:top w:val="none" w:sz="0" w:space="0" w:color="auto"/>
            <w:left w:val="none" w:sz="0" w:space="0" w:color="auto"/>
            <w:bottom w:val="none" w:sz="0" w:space="0" w:color="auto"/>
            <w:right w:val="none" w:sz="0" w:space="0" w:color="auto"/>
          </w:divBdr>
          <w:divsChild>
            <w:div w:id="505636665">
              <w:marLeft w:val="-225"/>
              <w:marRight w:val="-225"/>
              <w:marTop w:val="0"/>
              <w:marBottom w:val="0"/>
              <w:divBdr>
                <w:top w:val="none" w:sz="0" w:space="0" w:color="auto"/>
                <w:left w:val="none" w:sz="0" w:space="0" w:color="auto"/>
                <w:bottom w:val="none" w:sz="0" w:space="0" w:color="auto"/>
                <w:right w:val="none" w:sz="0" w:space="0" w:color="auto"/>
              </w:divBdr>
              <w:divsChild>
                <w:div w:id="1103955405">
                  <w:marLeft w:val="0"/>
                  <w:marRight w:val="0"/>
                  <w:marTop w:val="0"/>
                  <w:marBottom w:val="0"/>
                  <w:divBdr>
                    <w:top w:val="none" w:sz="0" w:space="0" w:color="auto"/>
                    <w:left w:val="none" w:sz="0" w:space="0" w:color="auto"/>
                    <w:bottom w:val="none" w:sz="0" w:space="0" w:color="auto"/>
                    <w:right w:val="none" w:sz="0" w:space="0" w:color="auto"/>
                  </w:divBdr>
                  <w:divsChild>
                    <w:div w:id="8318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906569">
      <w:bodyDiv w:val="1"/>
      <w:marLeft w:val="0"/>
      <w:marRight w:val="0"/>
      <w:marTop w:val="0"/>
      <w:marBottom w:val="0"/>
      <w:divBdr>
        <w:top w:val="none" w:sz="0" w:space="0" w:color="auto"/>
        <w:left w:val="none" w:sz="0" w:space="0" w:color="auto"/>
        <w:bottom w:val="none" w:sz="0" w:space="0" w:color="auto"/>
        <w:right w:val="none" w:sz="0" w:space="0" w:color="auto"/>
      </w:divBdr>
    </w:div>
    <w:div w:id="1496335720">
      <w:bodyDiv w:val="1"/>
      <w:marLeft w:val="0"/>
      <w:marRight w:val="0"/>
      <w:marTop w:val="0"/>
      <w:marBottom w:val="0"/>
      <w:divBdr>
        <w:top w:val="none" w:sz="0" w:space="0" w:color="auto"/>
        <w:left w:val="none" w:sz="0" w:space="0" w:color="auto"/>
        <w:bottom w:val="none" w:sz="0" w:space="0" w:color="auto"/>
        <w:right w:val="none" w:sz="0" w:space="0" w:color="auto"/>
      </w:divBdr>
    </w:div>
    <w:div w:id="1508714690">
      <w:bodyDiv w:val="1"/>
      <w:marLeft w:val="0"/>
      <w:marRight w:val="0"/>
      <w:marTop w:val="0"/>
      <w:marBottom w:val="0"/>
      <w:divBdr>
        <w:top w:val="none" w:sz="0" w:space="0" w:color="auto"/>
        <w:left w:val="none" w:sz="0" w:space="0" w:color="auto"/>
        <w:bottom w:val="none" w:sz="0" w:space="0" w:color="auto"/>
        <w:right w:val="none" w:sz="0" w:space="0" w:color="auto"/>
      </w:divBdr>
    </w:div>
    <w:div w:id="1536692010">
      <w:bodyDiv w:val="1"/>
      <w:marLeft w:val="0"/>
      <w:marRight w:val="0"/>
      <w:marTop w:val="0"/>
      <w:marBottom w:val="0"/>
      <w:divBdr>
        <w:top w:val="none" w:sz="0" w:space="0" w:color="auto"/>
        <w:left w:val="none" w:sz="0" w:space="0" w:color="auto"/>
        <w:bottom w:val="none" w:sz="0" w:space="0" w:color="auto"/>
        <w:right w:val="none" w:sz="0" w:space="0" w:color="auto"/>
      </w:divBdr>
    </w:div>
    <w:div w:id="1561746943">
      <w:bodyDiv w:val="1"/>
      <w:marLeft w:val="0"/>
      <w:marRight w:val="0"/>
      <w:marTop w:val="0"/>
      <w:marBottom w:val="0"/>
      <w:divBdr>
        <w:top w:val="none" w:sz="0" w:space="0" w:color="auto"/>
        <w:left w:val="none" w:sz="0" w:space="0" w:color="auto"/>
        <w:bottom w:val="none" w:sz="0" w:space="0" w:color="auto"/>
        <w:right w:val="none" w:sz="0" w:space="0" w:color="auto"/>
      </w:divBdr>
    </w:div>
    <w:div w:id="1578438533">
      <w:bodyDiv w:val="1"/>
      <w:marLeft w:val="0"/>
      <w:marRight w:val="0"/>
      <w:marTop w:val="0"/>
      <w:marBottom w:val="0"/>
      <w:divBdr>
        <w:top w:val="none" w:sz="0" w:space="0" w:color="auto"/>
        <w:left w:val="none" w:sz="0" w:space="0" w:color="auto"/>
        <w:bottom w:val="none" w:sz="0" w:space="0" w:color="auto"/>
        <w:right w:val="none" w:sz="0" w:space="0" w:color="auto"/>
      </w:divBdr>
    </w:div>
    <w:div w:id="1603955622">
      <w:bodyDiv w:val="1"/>
      <w:marLeft w:val="0"/>
      <w:marRight w:val="0"/>
      <w:marTop w:val="0"/>
      <w:marBottom w:val="0"/>
      <w:divBdr>
        <w:top w:val="none" w:sz="0" w:space="0" w:color="auto"/>
        <w:left w:val="none" w:sz="0" w:space="0" w:color="auto"/>
        <w:bottom w:val="none" w:sz="0" w:space="0" w:color="auto"/>
        <w:right w:val="none" w:sz="0" w:space="0" w:color="auto"/>
      </w:divBdr>
    </w:div>
    <w:div w:id="1893691886">
      <w:bodyDiv w:val="1"/>
      <w:marLeft w:val="0"/>
      <w:marRight w:val="0"/>
      <w:marTop w:val="0"/>
      <w:marBottom w:val="0"/>
      <w:divBdr>
        <w:top w:val="none" w:sz="0" w:space="0" w:color="auto"/>
        <w:left w:val="none" w:sz="0" w:space="0" w:color="auto"/>
        <w:bottom w:val="none" w:sz="0" w:space="0" w:color="auto"/>
        <w:right w:val="none" w:sz="0" w:space="0" w:color="auto"/>
      </w:divBdr>
    </w:div>
    <w:div w:id="1896115544">
      <w:bodyDiv w:val="1"/>
      <w:marLeft w:val="0"/>
      <w:marRight w:val="0"/>
      <w:marTop w:val="0"/>
      <w:marBottom w:val="0"/>
      <w:divBdr>
        <w:top w:val="none" w:sz="0" w:space="0" w:color="auto"/>
        <w:left w:val="none" w:sz="0" w:space="0" w:color="auto"/>
        <w:bottom w:val="none" w:sz="0" w:space="0" w:color="auto"/>
        <w:right w:val="none" w:sz="0" w:space="0" w:color="auto"/>
      </w:divBdr>
    </w:div>
    <w:div w:id="1924339890">
      <w:bodyDiv w:val="1"/>
      <w:marLeft w:val="0"/>
      <w:marRight w:val="0"/>
      <w:marTop w:val="0"/>
      <w:marBottom w:val="0"/>
      <w:divBdr>
        <w:top w:val="none" w:sz="0" w:space="0" w:color="auto"/>
        <w:left w:val="none" w:sz="0" w:space="0" w:color="auto"/>
        <w:bottom w:val="none" w:sz="0" w:space="0" w:color="auto"/>
        <w:right w:val="none" w:sz="0" w:space="0" w:color="auto"/>
      </w:divBdr>
    </w:div>
    <w:div w:id="1969816142">
      <w:bodyDiv w:val="1"/>
      <w:marLeft w:val="0"/>
      <w:marRight w:val="0"/>
      <w:marTop w:val="0"/>
      <w:marBottom w:val="0"/>
      <w:divBdr>
        <w:top w:val="none" w:sz="0" w:space="0" w:color="auto"/>
        <w:left w:val="none" w:sz="0" w:space="0" w:color="auto"/>
        <w:bottom w:val="none" w:sz="0" w:space="0" w:color="auto"/>
        <w:right w:val="none" w:sz="0" w:space="0" w:color="auto"/>
      </w:divBdr>
    </w:div>
    <w:div w:id="2028798011">
      <w:bodyDiv w:val="1"/>
      <w:marLeft w:val="0"/>
      <w:marRight w:val="0"/>
      <w:marTop w:val="0"/>
      <w:marBottom w:val="0"/>
      <w:divBdr>
        <w:top w:val="none" w:sz="0" w:space="0" w:color="auto"/>
        <w:left w:val="none" w:sz="0" w:space="0" w:color="auto"/>
        <w:bottom w:val="none" w:sz="0" w:space="0" w:color="auto"/>
        <w:right w:val="none" w:sz="0" w:space="0" w:color="auto"/>
      </w:divBdr>
    </w:div>
    <w:div w:id="2062052773">
      <w:bodyDiv w:val="1"/>
      <w:marLeft w:val="0"/>
      <w:marRight w:val="0"/>
      <w:marTop w:val="0"/>
      <w:marBottom w:val="0"/>
      <w:divBdr>
        <w:top w:val="none" w:sz="0" w:space="0" w:color="auto"/>
        <w:left w:val="none" w:sz="0" w:space="0" w:color="auto"/>
        <w:bottom w:val="none" w:sz="0" w:space="0" w:color="auto"/>
        <w:right w:val="none" w:sz="0" w:space="0" w:color="auto"/>
      </w:divBdr>
    </w:div>
    <w:div w:id="2073039843">
      <w:bodyDiv w:val="1"/>
      <w:marLeft w:val="0"/>
      <w:marRight w:val="0"/>
      <w:marTop w:val="0"/>
      <w:marBottom w:val="0"/>
      <w:divBdr>
        <w:top w:val="none" w:sz="0" w:space="0" w:color="auto"/>
        <w:left w:val="none" w:sz="0" w:space="0" w:color="auto"/>
        <w:bottom w:val="none" w:sz="0" w:space="0" w:color="auto"/>
        <w:right w:val="none" w:sz="0" w:space="0" w:color="auto"/>
      </w:divBdr>
      <w:divsChild>
        <w:div w:id="1773745995">
          <w:marLeft w:val="0"/>
          <w:marRight w:val="0"/>
          <w:marTop w:val="0"/>
          <w:marBottom w:val="0"/>
          <w:divBdr>
            <w:top w:val="none" w:sz="0" w:space="0" w:color="auto"/>
            <w:left w:val="none" w:sz="0" w:space="0" w:color="auto"/>
            <w:bottom w:val="none" w:sz="0" w:space="0" w:color="auto"/>
            <w:right w:val="none" w:sz="0" w:space="0" w:color="auto"/>
          </w:divBdr>
        </w:div>
        <w:div w:id="1121922537">
          <w:marLeft w:val="0"/>
          <w:marRight w:val="0"/>
          <w:marTop w:val="0"/>
          <w:marBottom w:val="0"/>
          <w:divBdr>
            <w:top w:val="none" w:sz="0" w:space="0" w:color="auto"/>
            <w:left w:val="none" w:sz="0" w:space="0" w:color="auto"/>
            <w:bottom w:val="none" w:sz="0" w:space="0" w:color="auto"/>
            <w:right w:val="none" w:sz="0" w:space="0" w:color="auto"/>
          </w:divBdr>
        </w:div>
        <w:div w:id="1498881775">
          <w:marLeft w:val="0"/>
          <w:marRight w:val="0"/>
          <w:marTop w:val="0"/>
          <w:marBottom w:val="0"/>
          <w:divBdr>
            <w:top w:val="none" w:sz="0" w:space="0" w:color="auto"/>
            <w:left w:val="none" w:sz="0" w:space="0" w:color="auto"/>
            <w:bottom w:val="none" w:sz="0" w:space="0" w:color="auto"/>
            <w:right w:val="none" w:sz="0" w:space="0" w:color="auto"/>
          </w:divBdr>
        </w:div>
        <w:div w:id="1068114765">
          <w:marLeft w:val="0"/>
          <w:marRight w:val="0"/>
          <w:marTop w:val="0"/>
          <w:marBottom w:val="0"/>
          <w:divBdr>
            <w:top w:val="none" w:sz="0" w:space="0" w:color="auto"/>
            <w:left w:val="none" w:sz="0" w:space="0" w:color="auto"/>
            <w:bottom w:val="none" w:sz="0" w:space="0" w:color="auto"/>
            <w:right w:val="none" w:sz="0" w:space="0" w:color="auto"/>
          </w:divBdr>
        </w:div>
        <w:div w:id="1702321647">
          <w:marLeft w:val="0"/>
          <w:marRight w:val="0"/>
          <w:marTop w:val="0"/>
          <w:marBottom w:val="0"/>
          <w:divBdr>
            <w:top w:val="none" w:sz="0" w:space="0" w:color="auto"/>
            <w:left w:val="none" w:sz="0" w:space="0" w:color="auto"/>
            <w:bottom w:val="none" w:sz="0" w:space="0" w:color="auto"/>
            <w:right w:val="none" w:sz="0" w:space="0" w:color="auto"/>
          </w:divBdr>
        </w:div>
        <w:div w:id="824930729">
          <w:marLeft w:val="0"/>
          <w:marRight w:val="0"/>
          <w:marTop w:val="0"/>
          <w:marBottom w:val="0"/>
          <w:divBdr>
            <w:top w:val="none" w:sz="0" w:space="0" w:color="auto"/>
            <w:left w:val="none" w:sz="0" w:space="0" w:color="auto"/>
            <w:bottom w:val="none" w:sz="0" w:space="0" w:color="auto"/>
            <w:right w:val="none" w:sz="0" w:space="0" w:color="auto"/>
          </w:divBdr>
        </w:div>
      </w:divsChild>
    </w:div>
    <w:div w:id="2086413474">
      <w:bodyDiv w:val="1"/>
      <w:marLeft w:val="0"/>
      <w:marRight w:val="0"/>
      <w:marTop w:val="0"/>
      <w:marBottom w:val="0"/>
      <w:divBdr>
        <w:top w:val="none" w:sz="0" w:space="0" w:color="auto"/>
        <w:left w:val="none" w:sz="0" w:space="0" w:color="auto"/>
        <w:bottom w:val="none" w:sz="0" w:space="0" w:color="auto"/>
        <w:right w:val="none" w:sz="0" w:space="0" w:color="auto"/>
      </w:divBdr>
    </w:div>
    <w:div w:id="209049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8.png"/><Relationship Id="rId42" Type="http://schemas.openxmlformats.org/officeDocument/2006/relationships/header" Target="header2.xml"/><Relationship Id="rId47" Type="http://schemas.openxmlformats.org/officeDocument/2006/relationships/chart" Target="charts/chart14.xml"/><Relationship Id="rId63" Type="http://schemas.openxmlformats.org/officeDocument/2006/relationships/header" Target="header10.xml"/><Relationship Id="rId68" Type="http://schemas.openxmlformats.org/officeDocument/2006/relationships/hyperlink" Target="https://www.teachfirst.org.uk/news/invest-leadership-training-boost-teacher-retention" TargetMode="External"/><Relationship Id="rId84" Type="http://schemas.openxmlformats.org/officeDocument/2006/relationships/image" Target="media/image26.png"/><Relationship Id="rId89" Type="http://schemas.openxmlformats.org/officeDocument/2006/relationships/image" Target="media/image31.png"/><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chart" Target="charts/chart9.xml"/><Relationship Id="rId37" Type="http://schemas.microsoft.com/office/2007/relationships/diagramDrawing" Target="diagrams/drawing1.xml"/><Relationship Id="rId53" Type="http://schemas.openxmlformats.org/officeDocument/2006/relationships/footer" Target="footer7.xml"/><Relationship Id="rId58" Type="http://schemas.openxmlformats.org/officeDocument/2006/relationships/header" Target="header8.xml"/><Relationship Id="rId74" Type="http://schemas.openxmlformats.org/officeDocument/2006/relationships/image" Target="media/image20.png"/><Relationship Id="rId79" Type="http://schemas.openxmlformats.org/officeDocument/2006/relationships/hyperlink" Target="mailto:l.b.machin@staffs.ac.uk" TargetMode="External"/><Relationship Id="rId5" Type="http://schemas.openxmlformats.org/officeDocument/2006/relationships/numbering" Target="numbering.xml"/><Relationship Id="rId90" Type="http://schemas.openxmlformats.org/officeDocument/2006/relationships/image" Target="media/image32.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diagramQuickStyle" Target="diagrams/quickStyle1.xml"/><Relationship Id="rId43" Type="http://schemas.openxmlformats.org/officeDocument/2006/relationships/footer" Target="footer5.xml"/><Relationship Id="rId48" Type="http://schemas.openxmlformats.org/officeDocument/2006/relationships/image" Target="media/image12.png"/><Relationship Id="rId56" Type="http://schemas.openxmlformats.org/officeDocument/2006/relationships/image" Target="media/image14.png"/><Relationship Id="rId64" Type="http://schemas.openxmlformats.org/officeDocument/2006/relationships/hyperlink" Target="https://scholar.google.com/scholar_url?url=https://books.google.com/books%3Fhl%3Den%26lr%3D%26id%3DkfnUu1o94A8C%26oi%3Dfnd%26pg%3DPT8%26dq%3Draising%2Bskills%2Bimproving%2Blife%2Bchances%26ots%3DN_e64B4olu%26sig%3DfbhsInriNyG42hVoX1yeTjXmniw&amp;hl=en&amp;sa=T&amp;oi=gsb&amp;ct=res&amp;cd=0&amp;d=10400491611632055328&amp;ei=ZyNJX-ndDfSSy9YP5a-78A8&amp;scisig=AAGBfm3vZ1usxrTZwaqI5BLHmokpryLkTg" TargetMode="External"/><Relationship Id="rId69" Type="http://schemas.openxmlformats.org/officeDocument/2006/relationships/hyperlink" Target="https://dera.ioe.ac.uk/21122/1/9780111121351.pdf" TargetMode="External"/><Relationship Id="rId77" Type="http://schemas.openxmlformats.org/officeDocument/2006/relationships/hyperlink" Target="mailto:l.b.machin@staffs.ac.uk" TargetMode="External"/><Relationship Id="rId8" Type="http://schemas.openxmlformats.org/officeDocument/2006/relationships/webSettings" Target="webSettings.xml"/><Relationship Id="rId51" Type="http://schemas.openxmlformats.org/officeDocument/2006/relationships/header" Target="header4.xml"/><Relationship Id="rId72" Type="http://schemas.openxmlformats.org/officeDocument/2006/relationships/image" Target="media/image18.png"/><Relationship Id="rId80" Type="http://schemas.openxmlformats.org/officeDocument/2006/relationships/image" Target="media/image22.png"/><Relationship Id="rId85"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hart" Target="charts/chart2.xml"/><Relationship Id="rId33" Type="http://schemas.openxmlformats.org/officeDocument/2006/relationships/diagramData" Target="diagrams/data1.xml"/><Relationship Id="rId38" Type="http://schemas.openxmlformats.org/officeDocument/2006/relationships/chart" Target="charts/chart10.xml"/><Relationship Id="rId46" Type="http://schemas.openxmlformats.org/officeDocument/2006/relationships/chart" Target="charts/chart13.xml"/><Relationship Id="rId59" Type="http://schemas.openxmlformats.org/officeDocument/2006/relationships/image" Target="media/image15.png"/><Relationship Id="rId67" Type="http://schemas.openxmlformats.org/officeDocument/2006/relationships/hyperlink" Target="https://www.prospects.ac.uk/job-profiles/further-education-teacher" TargetMode="External"/><Relationship Id="rId20" Type="http://schemas.openxmlformats.org/officeDocument/2006/relationships/image" Target="media/image7.png"/><Relationship Id="rId41" Type="http://schemas.openxmlformats.org/officeDocument/2006/relationships/footer" Target="footer4.xml"/><Relationship Id="rId54" Type="http://schemas.openxmlformats.org/officeDocument/2006/relationships/header" Target="header6.xml"/><Relationship Id="rId62" Type="http://schemas.openxmlformats.org/officeDocument/2006/relationships/footer" Target="footer8.xml"/><Relationship Id="rId70" Type="http://schemas.openxmlformats.org/officeDocument/2006/relationships/hyperlink" Target="https://www.rbkc.gov.uk/pdf/qts-professional-standards-2008.pdf" TargetMode="External"/><Relationship Id="rId75" Type="http://schemas.openxmlformats.org/officeDocument/2006/relationships/image" Target="media/image21.png"/><Relationship Id="rId83" Type="http://schemas.openxmlformats.org/officeDocument/2006/relationships/image" Target="media/image25.png"/><Relationship Id="rId88" Type="http://schemas.openxmlformats.org/officeDocument/2006/relationships/image" Target="media/image3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chart" Target="charts/chart5.xml"/><Relationship Id="rId36" Type="http://schemas.openxmlformats.org/officeDocument/2006/relationships/diagramColors" Target="diagrams/colors1.xml"/><Relationship Id="rId49" Type="http://schemas.openxmlformats.org/officeDocument/2006/relationships/header" Target="header3.xml"/><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chart" Target="charts/chart8.xml"/><Relationship Id="rId44" Type="http://schemas.openxmlformats.org/officeDocument/2006/relationships/chart" Target="charts/chart11.xml"/><Relationship Id="rId52" Type="http://schemas.openxmlformats.org/officeDocument/2006/relationships/header" Target="header5.xml"/><Relationship Id="rId60" Type="http://schemas.openxmlformats.org/officeDocument/2006/relationships/image" Target="media/image16.png"/><Relationship Id="rId65" Type="http://schemas.openxmlformats.org/officeDocument/2006/relationships/hyperlink" Target="https://www.legislation.gov.uk/ukpga/1992/13/contents" TargetMode="External"/><Relationship Id="rId73" Type="http://schemas.openxmlformats.org/officeDocument/2006/relationships/image" Target="media/image19.png"/><Relationship Id="rId78" Type="http://schemas.openxmlformats.org/officeDocument/2006/relationships/hyperlink" Target="mailto:sandra.murray@staffs.ac.uk" TargetMode="External"/><Relationship Id="rId81" Type="http://schemas.openxmlformats.org/officeDocument/2006/relationships/image" Target="media/image23.png"/><Relationship Id="rId86"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image" Target="media/image11.png"/><Relationship Id="rId34" Type="http://schemas.openxmlformats.org/officeDocument/2006/relationships/diagramLayout" Target="diagrams/layout1.xml"/><Relationship Id="rId50" Type="http://schemas.openxmlformats.org/officeDocument/2006/relationships/footer" Target="footer6.xml"/><Relationship Id="rId55" Type="http://schemas.openxmlformats.org/officeDocument/2006/relationships/image" Target="media/image13.png"/><Relationship Id="rId76" Type="http://schemas.openxmlformats.org/officeDocument/2006/relationships/hyperlink" Target="mailto:sandra.murray@staffs.ac.uk" TargetMode="Externa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header" Target="header1.xml"/><Relationship Id="rId45" Type="http://schemas.openxmlformats.org/officeDocument/2006/relationships/chart" Target="charts/chart12.xml"/><Relationship Id="rId66" Type="http://schemas.openxmlformats.org/officeDocument/2006/relationships/hyperlink" Target="http://news.bbc.co.uk/1/hi/education/3605303.stm/" TargetMode="External"/><Relationship Id="rId87" Type="http://schemas.openxmlformats.org/officeDocument/2006/relationships/image" Target="media/image29.png"/><Relationship Id="rId61" Type="http://schemas.openxmlformats.org/officeDocument/2006/relationships/header" Target="header9.xml"/><Relationship Id="rId82" Type="http://schemas.openxmlformats.org/officeDocument/2006/relationships/image" Target="media/image24.png"/><Relationship Id="rId19"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https://staffsuniversity-my.sharepoint.com/personal/smm3_staff_staffs_ac_uk/Documents/A%20-%20SANDRAGOGY/EdD%202020/Various/LIVE%20EdD%20Plan%20and%20Analysis%20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taffsuniversity-my.sharepoint.com/personal/smm3_staff_staffs_ac_uk/Documents/SANDRAGOGY/EdD2017/Dissertation/EdD%20Analysis%20Shee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staffsuniversity-my.sharepoint.com/personal/smm3_staff_staffs_ac_uk/Documents/A%20-%20SANDRAGOGY/EdD%20old/EdD%202019%20NOW/EdD%20Analysis%20Shee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staffsuniversity-my.sharepoint.com/personal/smm3_staff_staffs_ac_uk/Documents/A%20-%20SANDRAGOGY/EdD%20old/EdD%202019%20NOW/EdD%20Analysis%20Shee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staffsuniversity-my.sharepoint.com/personal/smm3_staff_staffs_ac_uk/Documents/A%20-%20SANDRAGOGY/EdD%20old/EdD%202019%20NOW/EdD%20Analysis%20Shee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staffsuniversity-my.sharepoint.com/personal/smm3_staff_staffs_ac_uk/Documents/A%20-%20SANDRAGOGY/EdD%20old/EdD%202019%20NOW/EdD%20Analysis%20Sheet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staffsuniversity-my.sharepoint.com/personal/smm3_staff_staffs_ac_uk/Documents/A%20-%20SANDRAGOGY/EdD%202020/Various/LIVE%20EdD%20Plan%20and%20Analysis%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mm3\OneDrive%20-%20Staffordshire%20University\A%20-%20SANDRAGOGY\EdD%202020\LIVE%20EdD%20Plan%20and%20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taffsuniversity-my.sharepoint.com/personal/smm3_staff_staffs_ac_uk/Documents/A%20-%20SANDRAGOGY/EdD%202020/LIVE%20EdD%20Plan%20and%20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taffsuniversity-my.sharepoint.com/personal/smm3_staff_staffs_ac_uk/Documents/A%20-%20SANDRAGOGY/EdD%202020/LIVE%20EdD%20Plan%20and%20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taffsuniversity-my.sharepoint.com/personal/smm3_staff_staffs_ac_uk/Documents/A%20-%20SANDRAGOGY/EdD%202020/LIVE%20EdD%20Plan%20and%20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mm3\OneDrive%20-%20Staffordshire%20University\A%20-%20SANDRAGOGY\EdD%202020\LIVE%20EdD%20Plan%20and%20Analy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mm3\OneDrive%20-%20Staffordshire%20University\A%20-%20SANDRAGOGY\EdD%202020\LIVE%20EdD%20Plan%20and%20Analy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Combined FE / Secondary Essential Qualifications</a:t>
            </a:r>
            <a:endParaRPr lang="en-GB">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233981535055721"/>
          <c:y val="0.28738524299643481"/>
          <c:w val="0.476282721297006"/>
          <c:h val="0.61777075562923056"/>
        </c:manualLayout>
      </c:layout>
      <c:barChart>
        <c:barDir val="bar"/>
        <c:grouping val="clustered"/>
        <c:varyColors val="0"/>
        <c:ser>
          <c:idx val="0"/>
          <c:order val="0"/>
          <c:spPr>
            <a:solidFill>
              <a:schemeClr val="accent1"/>
            </a:solidFill>
            <a:ln>
              <a:noFill/>
            </a:ln>
            <a:effectLst/>
          </c:spPr>
          <c:invertIfNegative val="0"/>
          <c:cat>
            <c:strRef>
              <c:f>'Graph Data 2020'!$B$2:$B$11</c:f>
              <c:strCache>
                <c:ptCount val="10"/>
                <c:pt idx="0">
                  <c:v>No  qualifications specified</c:v>
                </c:pt>
                <c:pt idx="1">
                  <c:v>Qualifications less than degree</c:v>
                </c:pt>
                <c:pt idx="2">
                  <c:v>Level 3 essential</c:v>
                </c:pt>
                <c:pt idx="3">
                  <c:v>Degree or professional qual</c:v>
                </c:pt>
                <c:pt idx="4">
                  <c:v>One level higher and / or subject experience </c:v>
                </c:pt>
                <c:pt idx="5">
                  <c:v>Degree in relevant subject</c:v>
                </c:pt>
                <c:pt idx="6">
                  <c:v>Good relevant degree</c:v>
                </c:pt>
                <c:pt idx="7">
                  <c:v>A degree</c:v>
                </c:pt>
                <c:pt idx="8">
                  <c:v>Good honours degree </c:v>
                </c:pt>
                <c:pt idx="9">
                  <c:v>Vocational  or professional qualification </c:v>
                </c:pt>
              </c:strCache>
            </c:strRef>
          </c:cat>
          <c:val>
            <c:numRef>
              <c:f>'Graph Data 2020'!$E$2:$E$11</c:f>
              <c:numCache>
                <c:formatCode>General</c:formatCode>
                <c:ptCount val="10"/>
                <c:pt idx="0">
                  <c:v>12</c:v>
                </c:pt>
                <c:pt idx="1">
                  <c:v>1</c:v>
                </c:pt>
                <c:pt idx="2">
                  <c:v>4</c:v>
                </c:pt>
                <c:pt idx="3">
                  <c:v>1</c:v>
                </c:pt>
                <c:pt idx="4">
                  <c:v>1</c:v>
                </c:pt>
                <c:pt idx="5">
                  <c:v>9</c:v>
                </c:pt>
                <c:pt idx="6">
                  <c:v>1</c:v>
                </c:pt>
                <c:pt idx="7">
                  <c:v>6</c:v>
                </c:pt>
                <c:pt idx="8">
                  <c:v>2</c:v>
                </c:pt>
                <c:pt idx="9">
                  <c:v>3</c:v>
                </c:pt>
              </c:numCache>
            </c:numRef>
          </c:val>
          <c:extLst>
            <c:ext xmlns:c16="http://schemas.microsoft.com/office/drawing/2014/chart" uri="{C3380CC4-5D6E-409C-BE32-E72D297353CC}">
              <c16:uniqueId val="{00000000-E997-46B3-9A09-8D2309B3177C}"/>
            </c:ext>
          </c:extLst>
        </c:ser>
        <c:dLbls>
          <c:showLegendKey val="0"/>
          <c:showVal val="0"/>
          <c:showCatName val="0"/>
          <c:showSerName val="0"/>
          <c:showPercent val="0"/>
          <c:showBubbleSize val="0"/>
        </c:dLbls>
        <c:gapWidth val="182"/>
        <c:axId val="759413856"/>
        <c:axId val="759410576"/>
      </c:barChart>
      <c:catAx>
        <c:axId val="759413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410576"/>
        <c:crosses val="autoZero"/>
        <c:auto val="1"/>
        <c:lblAlgn val="ctr"/>
        <c:lblOffset val="100"/>
        <c:noMultiLvlLbl val="0"/>
      </c:catAx>
      <c:valAx>
        <c:axId val="759410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413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Teacher Degree Result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0-E66C-42B1-8929-C56E6D647F83}"/>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1-E66C-42B1-8929-C56E6D647F83}"/>
              </c:ext>
            </c:extLst>
          </c:dPt>
          <c:cat>
            <c:multiLvlStrRef>
              <c:f>'Degree Result'!$B$9:$C$15</c:f>
              <c:multiLvlStrCache>
                <c:ptCount val="7"/>
                <c:lvl>
                  <c:pt idx="0">
                    <c:v>FE Teachers</c:v>
                  </c:pt>
                  <c:pt idx="1">
                    <c:v>Secondary Teachers</c:v>
                  </c:pt>
                  <c:pt idx="2">
                    <c:v>FE Teachers</c:v>
                  </c:pt>
                  <c:pt idx="3">
                    <c:v>Secondary Teachers</c:v>
                  </c:pt>
                  <c:pt idx="4">
                    <c:v>FE Teachers</c:v>
                  </c:pt>
                  <c:pt idx="5">
                    <c:v>Secondary Teachers</c:v>
                  </c:pt>
                  <c:pt idx="6">
                    <c:v>FE Teachers</c:v>
                  </c:pt>
                </c:lvl>
                <c:lvl>
                  <c:pt idx="0">
                    <c:v>1st Class Degree</c:v>
                  </c:pt>
                  <c:pt idx="1">
                    <c:v>2:1 Degree</c:v>
                  </c:pt>
                  <c:pt idx="3">
                    <c:v>2:2 Degree</c:v>
                  </c:pt>
                  <c:pt idx="5">
                    <c:v>No Degree</c:v>
                  </c:pt>
                </c:lvl>
              </c:multiLvlStrCache>
            </c:multiLvlStrRef>
          </c:cat>
          <c:val>
            <c:numRef>
              <c:f>'Degree Result'!$D$9:$D$15</c:f>
              <c:numCache>
                <c:formatCode>General</c:formatCode>
                <c:ptCount val="7"/>
                <c:pt idx="0">
                  <c:v>1</c:v>
                </c:pt>
                <c:pt idx="1">
                  <c:v>6</c:v>
                </c:pt>
                <c:pt idx="2">
                  <c:v>4</c:v>
                </c:pt>
                <c:pt idx="3">
                  <c:v>3</c:v>
                </c:pt>
                <c:pt idx="4">
                  <c:v>1</c:v>
                </c:pt>
                <c:pt idx="5">
                  <c:v>0</c:v>
                </c:pt>
                <c:pt idx="6">
                  <c:v>3</c:v>
                </c:pt>
              </c:numCache>
            </c:numRef>
          </c:val>
          <c:extLst>
            <c:ext xmlns:c16="http://schemas.microsoft.com/office/drawing/2014/chart" uri="{C3380CC4-5D6E-409C-BE32-E72D297353CC}">
              <c16:uniqueId val="{00000000-C8B7-4AEA-A125-3995548A9B9E}"/>
            </c:ext>
          </c:extLst>
        </c:ser>
        <c:dLbls>
          <c:showLegendKey val="0"/>
          <c:showVal val="0"/>
          <c:showCatName val="0"/>
          <c:showSerName val="0"/>
          <c:showPercent val="0"/>
          <c:showBubbleSize val="0"/>
        </c:dLbls>
        <c:gapWidth val="219"/>
        <c:overlap val="-27"/>
        <c:axId val="454464144"/>
        <c:axId val="454467096"/>
      </c:barChart>
      <c:catAx>
        <c:axId val="4544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467096"/>
        <c:crosses val="autoZero"/>
        <c:auto val="1"/>
        <c:lblAlgn val="ctr"/>
        <c:lblOffset val="100"/>
        <c:noMultiLvlLbl val="0"/>
      </c:catAx>
      <c:valAx>
        <c:axId val="45446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464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Advertisement Analysis - Key Findings</a:t>
            </a:r>
            <a:endParaRPr lang="en-GB">
              <a:effectLst/>
            </a:endParaRPr>
          </a:p>
        </c:rich>
      </c:tx>
      <c:layout>
        <c:manualLayout>
          <c:xMode val="edge"/>
          <c:yMode val="edge"/>
          <c:x val="0.16680703373616759"/>
          <c:y val="7.75193798449612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AdChar!$I$20</c:f>
              <c:strCache>
                <c:ptCount val="1"/>
                <c:pt idx="0">
                  <c:v>Number of Sources</c:v>
                </c:pt>
              </c:strCache>
            </c:strRef>
          </c:tx>
          <c:spPr>
            <a:solidFill>
              <a:schemeClr val="accent1"/>
            </a:solidFill>
            <a:ln>
              <a:noFill/>
            </a:ln>
            <a:effectLst/>
            <a:sp3d/>
          </c:spPr>
          <c:invertIfNegative val="0"/>
          <c:cat>
            <c:strRef>
              <c:f>AdChar!$F$21:$F$25</c:f>
              <c:strCache>
                <c:ptCount val="5"/>
                <c:pt idx="0">
                  <c:v>Ability to motivate</c:v>
                </c:pt>
                <c:pt idx="1">
                  <c:v>Passion and enthusiasm</c:v>
                </c:pt>
                <c:pt idx="2">
                  <c:v>Commitment</c:v>
                </c:pt>
                <c:pt idx="3">
                  <c:v>Highly effective teacher</c:v>
                </c:pt>
                <c:pt idx="4">
                  <c:v>Resourcefulness</c:v>
                </c:pt>
              </c:strCache>
            </c:strRef>
          </c:cat>
          <c:val>
            <c:numRef>
              <c:f>AdChar!$I$21:$I$25</c:f>
              <c:numCache>
                <c:formatCode>General</c:formatCode>
                <c:ptCount val="5"/>
                <c:pt idx="0">
                  <c:v>13</c:v>
                </c:pt>
                <c:pt idx="1">
                  <c:v>21</c:v>
                </c:pt>
                <c:pt idx="2">
                  <c:v>12</c:v>
                </c:pt>
                <c:pt idx="3">
                  <c:v>16</c:v>
                </c:pt>
                <c:pt idx="4">
                  <c:v>10</c:v>
                </c:pt>
              </c:numCache>
            </c:numRef>
          </c:val>
          <c:extLst>
            <c:ext xmlns:c16="http://schemas.microsoft.com/office/drawing/2014/chart" uri="{C3380CC4-5D6E-409C-BE32-E72D297353CC}">
              <c16:uniqueId val="{00000000-BDC9-4D01-9358-BDD4771D25CB}"/>
            </c:ext>
          </c:extLst>
        </c:ser>
        <c:dLbls>
          <c:showLegendKey val="0"/>
          <c:showVal val="0"/>
          <c:showCatName val="0"/>
          <c:showSerName val="0"/>
          <c:showPercent val="0"/>
          <c:showBubbleSize val="0"/>
        </c:dLbls>
        <c:gapWidth val="150"/>
        <c:shape val="box"/>
        <c:axId val="399170688"/>
        <c:axId val="399171016"/>
        <c:axId val="0"/>
      </c:bar3DChart>
      <c:catAx>
        <c:axId val="399170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171016"/>
        <c:crosses val="autoZero"/>
        <c:auto val="1"/>
        <c:lblAlgn val="ctr"/>
        <c:lblOffset val="100"/>
        <c:noMultiLvlLbl val="0"/>
      </c:catAx>
      <c:valAx>
        <c:axId val="399171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170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400" b="0" i="0" u="none" strike="noStrike" baseline="0">
                <a:effectLst/>
              </a:rPr>
              <a:t>Advertisement Analysis -  Key Findings</a:t>
            </a:r>
            <a:r>
              <a:rPr lang="en-GB" baseline="0"/>
              <a:t> </a:t>
            </a:r>
            <a:endParaRPr lang="en-GB"/>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GB" sz="1400" b="0" i="0" baseline="0">
                <a:effectLst/>
              </a:rPr>
              <a:t>FE and Secondary Comparison</a:t>
            </a:r>
            <a:endParaRPr lang="en-GB"/>
          </a:p>
        </c:rich>
      </c:tx>
      <c:layout>
        <c:manualLayout>
          <c:xMode val="edge"/>
          <c:yMode val="edge"/>
          <c:x val="0.20803896703923244"/>
          <c:y val="5.031446540880503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347453403767569E-2"/>
          <c:y val="0.27160301376981028"/>
          <c:w val="0.9148755261483259"/>
          <c:h val="0.37483260812195823"/>
        </c:manualLayout>
      </c:layout>
      <c:bar3DChart>
        <c:barDir val="col"/>
        <c:grouping val="stacked"/>
        <c:varyColors val="0"/>
        <c:ser>
          <c:idx val="0"/>
          <c:order val="0"/>
          <c:tx>
            <c:strRef>
              <c:f>AdChar!$G$20</c:f>
              <c:strCache>
                <c:ptCount val="1"/>
                <c:pt idx="0">
                  <c:v>FE</c:v>
                </c:pt>
              </c:strCache>
            </c:strRef>
          </c:tx>
          <c:spPr>
            <a:solidFill>
              <a:schemeClr val="accent1"/>
            </a:solidFill>
            <a:ln>
              <a:noFill/>
            </a:ln>
            <a:effectLst/>
            <a:sp3d/>
          </c:spPr>
          <c:invertIfNegative val="0"/>
          <c:cat>
            <c:strRef>
              <c:f>AdChar!$F$21:$F$25</c:f>
              <c:strCache>
                <c:ptCount val="5"/>
                <c:pt idx="0">
                  <c:v>Ability to motivate</c:v>
                </c:pt>
                <c:pt idx="1">
                  <c:v>Passion and enthusiasm</c:v>
                </c:pt>
                <c:pt idx="2">
                  <c:v>Commitment</c:v>
                </c:pt>
                <c:pt idx="3">
                  <c:v>Highly effective teacher</c:v>
                </c:pt>
                <c:pt idx="4">
                  <c:v>Resourcefulness</c:v>
                </c:pt>
              </c:strCache>
            </c:strRef>
          </c:cat>
          <c:val>
            <c:numRef>
              <c:f>AdChar!$G$21:$G$25</c:f>
              <c:numCache>
                <c:formatCode>General</c:formatCode>
                <c:ptCount val="5"/>
                <c:pt idx="0">
                  <c:v>3</c:v>
                </c:pt>
                <c:pt idx="1">
                  <c:v>5</c:v>
                </c:pt>
                <c:pt idx="2">
                  <c:v>5</c:v>
                </c:pt>
                <c:pt idx="3">
                  <c:v>8</c:v>
                </c:pt>
                <c:pt idx="4">
                  <c:v>4</c:v>
                </c:pt>
              </c:numCache>
            </c:numRef>
          </c:val>
          <c:extLst>
            <c:ext xmlns:c16="http://schemas.microsoft.com/office/drawing/2014/chart" uri="{C3380CC4-5D6E-409C-BE32-E72D297353CC}">
              <c16:uniqueId val="{00000000-00C5-4B53-B7C8-7924F87C4B24}"/>
            </c:ext>
          </c:extLst>
        </c:ser>
        <c:ser>
          <c:idx val="1"/>
          <c:order val="1"/>
          <c:tx>
            <c:strRef>
              <c:f>AdChar!$H$20</c:f>
              <c:strCache>
                <c:ptCount val="1"/>
                <c:pt idx="0">
                  <c:v>SECONDARY</c:v>
                </c:pt>
              </c:strCache>
            </c:strRef>
          </c:tx>
          <c:spPr>
            <a:solidFill>
              <a:schemeClr val="accent2"/>
            </a:solidFill>
            <a:ln>
              <a:noFill/>
            </a:ln>
            <a:effectLst/>
            <a:sp3d/>
          </c:spPr>
          <c:invertIfNegative val="0"/>
          <c:cat>
            <c:strRef>
              <c:f>AdChar!$F$21:$F$25</c:f>
              <c:strCache>
                <c:ptCount val="5"/>
                <c:pt idx="0">
                  <c:v>Ability to motivate</c:v>
                </c:pt>
                <c:pt idx="1">
                  <c:v>Passion and enthusiasm</c:v>
                </c:pt>
                <c:pt idx="2">
                  <c:v>Commitment</c:v>
                </c:pt>
                <c:pt idx="3">
                  <c:v>Highly effective teacher</c:v>
                </c:pt>
                <c:pt idx="4">
                  <c:v>Resourcefulness</c:v>
                </c:pt>
              </c:strCache>
            </c:strRef>
          </c:cat>
          <c:val>
            <c:numRef>
              <c:f>AdChar!$H$21:$H$25</c:f>
              <c:numCache>
                <c:formatCode>General</c:formatCode>
                <c:ptCount val="5"/>
                <c:pt idx="0">
                  <c:v>10</c:v>
                </c:pt>
                <c:pt idx="1">
                  <c:v>9</c:v>
                </c:pt>
                <c:pt idx="2">
                  <c:v>7</c:v>
                </c:pt>
                <c:pt idx="3">
                  <c:v>8</c:v>
                </c:pt>
                <c:pt idx="4">
                  <c:v>6</c:v>
                </c:pt>
              </c:numCache>
            </c:numRef>
          </c:val>
          <c:extLst>
            <c:ext xmlns:c16="http://schemas.microsoft.com/office/drawing/2014/chart" uri="{C3380CC4-5D6E-409C-BE32-E72D297353CC}">
              <c16:uniqueId val="{00000001-00C5-4B53-B7C8-7924F87C4B24}"/>
            </c:ext>
          </c:extLst>
        </c:ser>
        <c:dLbls>
          <c:showLegendKey val="0"/>
          <c:showVal val="0"/>
          <c:showCatName val="0"/>
          <c:showSerName val="0"/>
          <c:showPercent val="0"/>
          <c:showBubbleSize val="0"/>
        </c:dLbls>
        <c:gapWidth val="150"/>
        <c:shape val="box"/>
        <c:axId val="859493080"/>
        <c:axId val="859493408"/>
        <c:axId val="0"/>
      </c:bar3DChart>
      <c:catAx>
        <c:axId val="859493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493408"/>
        <c:crosses val="autoZero"/>
        <c:auto val="1"/>
        <c:lblAlgn val="ctr"/>
        <c:lblOffset val="100"/>
        <c:noMultiLvlLbl val="0"/>
      </c:catAx>
      <c:valAx>
        <c:axId val="85949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493080"/>
        <c:crosses val="autoZero"/>
        <c:crossBetween val="between"/>
      </c:valAx>
      <c:spPr>
        <a:noFill/>
        <a:ln>
          <a:noFill/>
        </a:ln>
        <a:effectLst/>
      </c:spPr>
    </c:plotArea>
    <c:legend>
      <c:legendPos val="b"/>
      <c:layout>
        <c:manualLayout>
          <c:xMode val="edge"/>
          <c:yMode val="edge"/>
          <c:x val="0.74511661042369703"/>
          <c:y val="0.90235125517285786"/>
          <c:w val="0.2097665916760405"/>
          <c:h val="6.9018887976426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Minor Findings - Advertisement Characteristic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AdChar!$B$3:$B$8</c:f>
              <c:strCache>
                <c:ptCount val="6"/>
                <c:pt idx="0">
                  <c:v>Progress and Outcomes</c:v>
                </c:pt>
                <c:pt idx="1">
                  <c:v>Team Player</c:v>
                </c:pt>
                <c:pt idx="2">
                  <c:v>Industry Experience</c:v>
                </c:pt>
                <c:pt idx="3">
                  <c:v>High Expectations</c:v>
                </c:pt>
                <c:pt idx="4">
                  <c:v>Updating and CPD </c:v>
                </c:pt>
                <c:pt idx="5">
                  <c:v>Teaching experience</c:v>
                </c:pt>
              </c:strCache>
            </c:strRef>
          </c:cat>
          <c:val>
            <c:numRef>
              <c:f>AdChar!$C$3:$C$8</c:f>
              <c:numCache>
                <c:formatCode>General</c:formatCode>
                <c:ptCount val="6"/>
                <c:pt idx="0">
                  <c:v>9</c:v>
                </c:pt>
                <c:pt idx="1">
                  <c:v>6</c:v>
                </c:pt>
                <c:pt idx="2">
                  <c:v>6</c:v>
                </c:pt>
                <c:pt idx="3">
                  <c:v>5</c:v>
                </c:pt>
                <c:pt idx="4">
                  <c:v>5</c:v>
                </c:pt>
                <c:pt idx="5">
                  <c:v>5</c:v>
                </c:pt>
              </c:numCache>
            </c:numRef>
          </c:val>
          <c:extLst>
            <c:ext xmlns:c16="http://schemas.microsoft.com/office/drawing/2014/chart" uri="{C3380CC4-5D6E-409C-BE32-E72D297353CC}">
              <c16:uniqueId val="{00000000-6129-4475-8811-318138B1DB39}"/>
            </c:ext>
          </c:extLst>
        </c:ser>
        <c:dLbls>
          <c:showLegendKey val="0"/>
          <c:showVal val="0"/>
          <c:showCatName val="0"/>
          <c:showSerName val="0"/>
          <c:showPercent val="0"/>
          <c:showBubbleSize val="0"/>
        </c:dLbls>
        <c:gapWidth val="150"/>
        <c:shape val="box"/>
        <c:axId val="406571544"/>
        <c:axId val="406571872"/>
        <c:axId val="0"/>
      </c:bar3DChart>
      <c:catAx>
        <c:axId val="406571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571872"/>
        <c:crosses val="autoZero"/>
        <c:auto val="1"/>
        <c:lblAlgn val="ctr"/>
        <c:lblOffset val="100"/>
        <c:noMultiLvlLbl val="0"/>
      </c:catAx>
      <c:valAx>
        <c:axId val="40657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Sources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571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Minor Findings - Advertisement Characteristic Analysis </a:t>
            </a:r>
          </a:p>
          <a:p>
            <a:pPr>
              <a:defRPr/>
            </a:pPr>
            <a:r>
              <a:rPr lang="en-GB" sz="1400" b="0" i="0" u="none" strike="noStrike" baseline="0">
                <a:effectLst/>
              </a:rPr>
              <a:t>FE and Secondary Comparison</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AdChar!$C$18</c:f>
              <c:strCache>
                <c:ptCount val="1"/>
                <c:pt idx="0">
                  <c:v>FE</c:v>
                </c:pt>
              </c:strCache>
            </c:strRef>
          </c:tx>
          <c:spPr>
            <a:solidFill>
              <a:schemeClr val="accent1"/>
            </a:solidFill>
            <a:ln>
              <a:noFill/>
            </a:ln>
            <a:effectLst/>
          </c:spPr>
          <c:invertIfNegative val="0"/>
          <c:cat>
            <c:strRef>
              <c:f>AdChar!$B$19:$B$24</c:f>
              <c:strCache>
                <c:ptCount val="6"/>
                <c:pt idx="0">
                  <c:v>Progress and Outcomes</c:v>
                </c:pt>
                <c:pt idx="1">
                  <c:v>Team Player</c:v>
                </c:pt>
                <c:pt idx="2">
                  <c:v>Industry Experience</c:v>
                </c:pt>
                <c:pt idx="3">
                  <c:v>High Expectations</c:v>
                </c:pt>
                <c:pt idx="4">
                  <c:v>Updating and CPD </c:v>
                </c:pt>
                <c:pt idx="5">
                  <c:v>Teaching experience</c:v>
                </c:pt>
              </c:strCache>
            </c:strRef>
          </c:cat>
          <c:val>
            <c:numRef>
              <c:f>AdChar!$C$19:$C$24</c:f>
              <c:numCache>
                <c:formatCode>General</c:formatCode>
                <c:ptCount val="6"/>
                <c:pt idx="0">
                  <c:v>5</c:v>
                </c:pt>
                <c:pt idx="1">
                  <c:v>3</c:v>
                </c:pt>
                <c:pt idx="2">
                  <c:v>6</c:v>
                </c:pt>
                <c:pt idx="3">
                  <c:v>0</c:v>
                </c:pt>
                <c:pt idx="4">
                  <c:v>3</c:v>
                </c:pt>
                <c:pt idx="5">
                  <c:v>4</c:v>
                </c:pt>
              </c:numCache>
            </c:numRef>
          </c:val>
          <c:extLst>
            <c:ext xmlns:c16="http://schemas.microsoft.com/office/drawing/2014/chart" uri="{C3380CC4-5D6E-409C-BE32-E72D297353CC}">
              <c16:uniqueId val="{00000000-2F64-4F07-9B01-D58B191F1F5F}"/>
            </c:ext>
          </c:extLst>
        </c:ser>
        <c:ser>
          <c:idx val="1"/>
          <c:order val="1"/>
          <c:tx>
            <c:strRef>
              <c:f>AdChar!$D$18</c:f>
              <c:strCache>
                <c:ptCount val="1"/>
                <c:pt idx="0">
                  <c:v>Secondary</c:v>
                </c:pt>
              </c:strCache>
            </c:strRef>
          </c:tx>
          <c:spPr>
            <a:solidFill>
              <a:schemeClr val="accent2"/>
            </a:solidFill>
            <a:ln>
              <a:noFill/>
            </a:ln>
            <a:effectLst/>
          </c:spPr>
          <c:invertIfNegative val="0"/>
          <c:cat>
            <c:strRef>
              <c:f>AdChar!$B$19:$B$24</c:f>
              <c:strCache>
                <c:ptCount val="6"/>
                <c:pt idx="0">
                  <c:v>Progress and Outcomes</c:v>
                </c:pt>
                <c:pt idx="1">
                  <c:v>Team Player</c:v>
                </c:pt>
                <c:pt idx="2">
                  <c:v>Industry Experience</c:v>
                </c:pt>
                <c:pt idx="3">
                  <c:v>High Expectations</c:v>
                </c:pt>
                <c:pt idx="4">
                  <c:v>Updating and CPD </c:v>
                </c:pt>
                <c:pt idx="5">
                  <c:v>Teaching experience</c:v>
                </c:pt>
              </c:strCache>
            </c:strRef>
          </c:cat>
          <c:val>
            <c:numRef>
              <c:f>AdChar!$D$19:$D$24</c:f>
              <c:numCache>
                <c:formatCode>General</c:formatCode>
                <c:ptCount val="6"/>
                <c:pt idx="0">
                  <c:v>4</c:v>
                </c:pt>
                <c:pt idx="1">
                  <c:v>3</c:v>
                </c:pt>
                <c:pt idx="2">
                  <c:v>0</c:v>
                </c:pt>
                <c:pt idx="3">
                  <c:v>5</c:v>
                </c:pt>
                <c:pt idx="4">
                  <c:v>2</c:v>
                </c:pt>
                <c:pt idx="5">
                  <c:v>1</c:v>
                </c:pt>
              </c:numCache>
            </c:numRef>
          </c:val>
          <c:extLst>
            <c:ext xmlns:c16="http://schemas.microsoft.com/office/drawing/2014/chart" uri="{C3380CC4-5D6E-409C-BE32-E72D297353CC}">
              <c16:uniqueId val="{00000001-2F64-4F07-9B01-D58B191F1F5F}"/>
            </c:ext>
          </c:extLst>
        </c:ser>
        <c:dLbls>
          <c:showLegendKey val="0"/>
          <c:showVal val="0"/>
          <c:showCatName val="0"/>
          <c:showSerName val="0"/>
          <c:showPercent val="0"/>
          <c:showBubbleSize val="0"/>
        </c:dLbls>
        <c:gapWidth val="150"/>
        <c:overlap val="100"/>
        <c:axId val="777442584"/>
        <c:axId val="777443240"/>
      </c:barChart>
      <c:catAx>
        <c:axId val="777442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443240"/>
        <c:crosses val="autoZero"/>
        <c:auto val="1"/>
        <c:lblAlgn val="ctr"/>
        <c:lblOffset val="100"/>
        <c:noMultiLvlLbl val="0"/>
      </c:catAx>
      <c:valAx>
        <c:axId val="777443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442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Essential Qualificatons</a:t>
            </a: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'Graph Data 2020'!$C$1</c:f>
              <c:strCache>
                <c:ptCount val="1"/>
                <c:pt idx="0">
                  <c:v>FE</c:v>
                </c:pt>
              </c:strCache>
            </c:strRef>
          </c:tx>
          <c:spPr>
            <a:solidFill>
              <a:schemeClr val="accent1"/>
            </a:solidFill>
            <a:ln>
              <a:noFill/>
            </a:ln>
            <a:effectLst/>
          </c:spPr>
          <c:invertIfNegative val="0"/>
          <c:cat>
            <c:strRef>
              <c:f>'Graph Data 2020'!$B$2:$B$11</c:f>
              <c:strCache>
                <c:ptCount val="10"/>
                <c:pt idx="0">
                  <c:v>No  qualifications specified</c:v>
                </c:pt>
                <c:pt idx="1">
                  <c:v>Qualifications less than degree</c:v>
                </c:pt>
                <c:pt idx="2">
                  <c:v>Level 3 essential</c:v>
                </c:pt>
                <c:pt idx="3">
                  <c:v>Degree or professional qual</c:v>
                </c:pt>
                <c:pt idx="4">
                  <c:v>One level higher and / or subject experience </c:v>
                </c:pt>
                <c:pt idx="5">
                  <c:v>Degree in relevant subject</c:v>
                </c:pt>
                <c:pt idx="6">
                  <c:v>Good relevant degree</c:v>
                </c:pt>
                <c:pt idx="7">
                  <c:v>A degree</c:v>
                </c:pt>
                <c:pt idx="8">
                  <c:v>Good honours degree </c:v>
                </c:pt>
                <c:pt idx="9">
                  <c:v>Vocational  or professional qualification </c:v>
                </c:pt>
              </c:strCache>
            </c:strRef>
          </c:cat>
          <c:val>
            <c:numRef>
              <c:f>'Graph Data 2020'!$C$2:$C$11</c:f>
              <c:numCache>
                <c:formatCode>General</c:formatCode>
                <c:ptCount val="10"/>
                <c:pt idx="0">
                  <c:v>1</c:v>
                </c:pt>
                <c:pt idx="1">
                  <c:v>1</c:v>
                </c:pt>
                <c:pt idx="2">
                  <c:v>4</c:v>
                </c:pt>
                <c:pt idx="3">
                  <c:v>1</c:v>
                </c:pt>
                <c:pt idx="4">
                  <c:v>1</c:v>
                </c:pt>
                <c:pt idx="5">
                  <c:v>8</c:v>
                </c:pt>
                <c:pt idx="6">
                  <c:v>1</c:v>
                </c:pt>
                <c:pt idx="7">
                  <c:v>0</c:v>
                </c:pt>
                <c:pt idx="8">
                  <c:v>0</c:v>
                </c:pt>
                <c:pt idx="9">
                  <c:v>3</c:v>
                </c:pt>
              </c:numCache>
            </c:numRef>
          </c:val>
          <c:extLst>
            <c:ext xmlns:c16="http://schemas.microsoft.com/office/drawing/2014/chart" uri="{C3380CC4-5D6E-409C-BE32-E72D297353CC}">
              <c16:uniqueId val="{00000000-B8C5-4D03-9BDB-C88AF71A9A98}"/>
            </c:ext>
          </c:extLst>
        </c:ser>
        <c:ser>
          <c:idx val="1"/>
          <c:order val="1"/>
          <c:tx>
            <c:strRef>
              <c:f>'Graph Data 2020'!$D$1</c:f>
              <c:strCache>
                <c:ptCount val="1"/>
                <c:pt idx="0">
                  <c:v>Secondary</c:v>
                </c:pt>
              </c:strCache>
            </c:strRef>
          </c:tx>
          <c:spPr>
            <a:solidFill>
              <a:schemeClr val="accent2"/>
            </a:solidFill>
            <a:ln>
              <a:noFill/>
            </a:ln>
            <a:effectLst/>
          </c:spPr>
          <c:invertIfNegative val="0"/>
          <c:cat>
            <c:strRef>
              <c:f>'Graph Data 2020'!$B$2:$B$11</c:f>
              <c:strCache>
                <c:ptCount val="10"/>
                <c:pt idx="0">
                  <c:v>No  qualifications specified</c:v>
                </c:pt>
                <c:pt idx="1">
                  <c:v>Qualifications less than degree</c:v>
                </c:pt>
                <c:pt idx="2">
                  <c:v>Level 3 essential</c:v>
                </c:pt>
                <c:pt idx="3">
                  <c:v>Degree or professional qual</c:v>
                </c:pt>
                <c:pt idx="4">
                  <c:v>One level higher and / or subject experience </c:v>
                </c:pt>
                <c:pt idx="5">
                  <c:v>Degree in relevant subject</c:v>
                </c:pt>
                <c:pt idx="6">
                  <c:v>Good relevant degree</c:v>
                </c:pt>
                <c:pt idx="7">
                  <c:v>A degree</c:v>
                </c:pt>
                <c:pt idx="8">
                  <c:v>Good honours degree </c:v>
                </c:pt>
                <c:pt idx="9">
                  <c:v>Vocational  or professional qualification </c:v>
                </c:pt>
              </c:strCache>
            </c:strRef>
          </c:cat>
          <c:val>
            <c:numRef>
              <c:f>'Graph Data 2020'!$D$2:$D$11</c:f>
              <c:numCache>
                <c:formatCode>General</c:formatCode>
                <c:ptCount val="10"/>
                <c:pt idx="0">
                  <c:v>11</c:v>
                </c:pt>
                <c:pt idx="1">
                  <c:v>0</c:v>
                </c:pt>
                <c:pt idx="2">
                  <c:v>0</c:v>
                </c:pt>
                <c:pt idx="3">
                  <c:v>0</c:v>
                </c:pt>
                <c:pt idx="4">
                  <c:v>0</c:v>
                </c:pt>
                <c:pt idx="5">
                  <c:v>1</c:v>
                </c:pt>
                <c:pt idx="6">
                  <c:v>0</c:v>
                </c:pt>
                <c:pt idx="7">
                  <c:v>6</c:v>
                </c:pt>
                <c:pt idx="8">
                  <c:v>2</c:v>
                </c:pt>
                <c:pt idx="9">
                  <c:v>0</c:v>
                </c:pt>
              </c:numCache>
            </c:numRef>
          </c:val>
          <c:extLst>
            <c:ext xmlns:c16="http://schemas.microsoft.com/office/drawing/2014/chart" uri="{C3380CC4-5D6E-409C-BE32-E72D297353CC}">
              <c16:uniqueId val="{00000001-B8C5-4D03-9BDB-C88AF71A9A98}"/>
            </c:ext>
          </c:extLst>
        </c:ser>
        <c:dLbls>
          <c:showLegendKey val="0"/>
          <c:showVal val="0"/>
          <c:showCatName val="0"/>
          <c:showSerName val="0"/>
          <c:showPercent val="0"/>
          <c:showBubbleSize val="0"/>
        </c:dLbls>
        <c:gapWidth val="182"/>
        <c:axId val="825517832"/>
        <c:axId val="825518160"/>
      </c:barChart>
      <c:catAx>
        <c:axId val="825517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518160"/>
        <c:crosses val="autoZero"/>
        <c:auto val="1"/>
        <c:lblAlgn val="ctr"/>
        <c:lblOffset val="100"/>
        <c:noMultiLvlLbl val="0"/>
      </c:catAx>
      <c:valAx>
        <c:axId val="825518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517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Expectation of a Degree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'Graph Data 2020'!$C$72</c:f>
              <c:strCache>
                <c:ptCount val="1"/>
                <c:pt idx="0">
                  <c:v>FE</c:v>
                </c:pt>
              </c:strCache>
            </c:strRef>
          </c:tx>
          <c:spPr>
            <a:solidFill>
              <a:schemeClr val="accent1"/>
            </a:solidFill>
            <a:ln>
              <a:noFill/>
            </a:ln>
            <a:effectLst/>
          </c:spPr>
          <c:invertIfNegative val="0"/>
          <c:cat>
            <c:strRef>
              <c:f>'Graph Data 2020'!$B$73:$B$78</c:f>
              <c:strCache>
                <c:ptCount val="5"/>
                <c:pt idx="0">
                  <c:v>Degree or professional qual</c:v>
                </c:pt>
                <c:pt idx="1">
                  <c:v>Degree in relevant subject</c:v>
                </c:pt>
                <c:pt idx="2">
                  <c:v>Good relevant degree</c:v>
                </c:pt>
                <c:pt idx="3">
                  <c:v>A degree</c:v>
                </c:pt>
                <c:pt idx="4">
                  <c:v>Good honours degree </c:v>
                </c:pt>
              </c:strCache>
            </c:strRef>
          </c:cat>
          <c:val>
            <c:numRef>
              <c:f>'Graph Data 2020'!$C$73:$C$78</c:f>
              <c:numCache>
                <c:formatCode>General</c:formatCode>
                <c:ptCount val="6"/>
                <c:pt idx="0">
                  <c:v>1</c:v>
                </c:pt>
                <c:pt idx="1">
                  <c:v>8</c:v>
                </c:pt>
                <c:pt idx="2">
                  <c:v>1</c:v>
                </c:pt>
                <c:pt idx="3">
                  <c:v>0</c:v>
                </c:pt>
                <c:pt idx="4">
                  <c:v>0</c:v>
                </c:pt>
              </c:numCache>
            </c:numRef>
          </c:val>
          <c:extLst>
            <c:ext xmlns:c16="http://schemas.microsoft.com/office/drawing/2014/chart" uri="{C3380CC4-5D6E-409C-BE32-E72D297353CC}">
              <c16:uniqueId val="{00000000-E3BF-4CDE-964B-D7DE60D149EA}"/>
            </c:ext>
          </c:extLst>
        </c:ser>
        <c:ser>
          <c:idx val="1"/>
          <c:order val="1"/>
          <c:tx>
            <c:strRef>
              <c:f>'Graph Data 2020'!$D$72</c:f>
              <c:strCache>
                <c:ptCount val="1"/>
                <c:pt idx="0">
                  <c:v>Secondary</c:v>
                </c:pt>
              </c:strCache>
            </c:strRef>
          </c:tx>
          <c:spPr>
            <a:solidFill>
              <a:schemeClr val="accent2"/>
            </a:solidFill>
            <a:ln>
              <a:noFill/>
            </a:ln>
            <a:effectLst/>
          </c:spPr>
          <c:invertIfNegative val="0"/>
          <c:cat>
            <c:strRef>
              <c:f>'Graph Data 2020'!$B$73:$B$78</c:f>
              <c:strCache>
                <c:ptCount val="5"/>
                <c:pt idx="0">
                  <c:v>Degree or professional qual</c:v>
                </c:pt>
                <c:pt idx="1">
                  <c:v>Degree in relevant subject</c:v>
                </c:pt>
                <c:pt idx="2">
                  <c:v>Good relevant degree</c:v>
                </c:pt>
                <c:pt idx="3">
                  <c:v>A degree</c:v>
                </c:pt>
                <c:pt idx="4">
                  <c:v>Good honours degree </c:v>
                </c:pt>
              </c:strCache>
            </c:strRef>
          </c:cat>
          <c:val>
            <c:numRef>
              <c:f>'Graph Data 2020'!$D$73:$D$78</c:f>
              <c:numCache>
                <c:formatCode>General</c:formatCode>
                <c:ptCount val="6"/>
                <c:pt idx="0">
                  <c:v>0</c:v>
                </c:pt>
                <c:pt idx="1">
                  <c:v>1</c:v>
                </c:pt>
                <c:pt idx="2">
                  <c:v>0</c:v>
                </c:pt>
                <c:pt idx="3">
                  <c:v>6</c:v>
                </c:pt>
                <c:pt idx="4">
                  <c:v>2</c:v>
                </c:pt>
              </c:numCache>
            </c:numRef>
          </c:val>
          <c:extLst>
            <c:ext xmlns:c16="http://schemas.microsoft.com/office/drawing/2014/chart" uri="{C3380CC4-5D6E-409C-BE32-E72D297353CC}">
              <c16:uniqueId val="{00000001-E3BF-4CDE-964B-D7DE60D149EA}"/>
            </c:ext>
          </c:extLst>
        </c:ser>
        <c:dLbls>
          <c:showLegendKey val="0"/>
          <c:showVal val="0"/>
          <c:showCatName val="0"/>
          <c:showSerName val="0"/>
          <c:showPercent val="0"/>
          <c:showBubbleSize val="0"/>
        </c:dLbls>
        <c:gapWidth val="182"/>
        <c:axId val="402072992"/>
        <c:axId val="402069384"/>
      </c:barChart>
      <c:catAx>
        <c:axId val="40207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069384"/>
        <c:crosses val="autoZero"/>
        <c:auto val="1"/>
        <c:lblAlgn val="ctr"/>
        <c:lblOffset val="100"/>
        <c:noMultiLvlLbl val="0"/>
      </c:catAx>
      <c:valAx>
        <c:axId val="402069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07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Desirable</a:t>
            </a:r>
            <a:r>
              <a:rPr lang="en-GB" baseline="0"/>
              <a:t> Qualifcations - Combined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solidFill>
            <a:ln>
              <a:noFill/>
            </a:ln>
            <a:effectLst/>
          </c:spPr>
          <c:invertIfNegative val="0"/>
          <c:cat>
            <c:strRef>
              <c:f>'Graph Data 2020'!$B$16:$B$21</c:f>
              <c:strCache>
                <c:ptCount val="6"/>
                <c:pt idx="0">
                  <c:v>A degree</c:v>
                </c:pt>
                <c:pt idx="1">
                  <c:v>Degree in relevant subject </c:v>
                </c:pt>
                <c:pt idx="2">
                  <c:v>Good honours Degree </c:v>
                </c:pt>
                <c:pt idx="3">
                  <c:v>Good relevant degree</c:v>
                </c:pt>
                <c:pt idx="4">
                  <c:v>Courses of  relevant further study </c:v>
                </c:pt>
                <c:pt idx="5">
                  <c:v>Qualification higher than degree </c:v>
                </c:pt>
              </c:strCache>
            </c:strRef>
          </c:cat>
          <c:val>
            <c:numRef>
              <c:f>'Graph Data 2020'!$E$16:$E$21</c:f>
              <c:numCache>
                <c:formatCode>General</c:formatCode>
                <c:ptCount val="6"/>
                <c:pt idx="0">
                  <c:v>3</c:v>
                </c:pt>
                <c:pt idx="1">
                  <c:v>1</c:v>
                </c:pt>
                <c:pt idx="2">
                  <c:v>2</c:v>
                </c:pt>
                <c:pt idx="3">
                  <c:v>2</c:v>
                </c:pt>
                <c:pt idx="4">
                  <c:v>1</c:v>
                </c:pt>
                <c:pt idx="5">
                  <c:v>4</c:v>
                </c:pt>
              </c:numCache>
            </c:numRef>
          </c:val>
          <c:extLst>
            <c:ext xmlns:c16="http://schemas.microsoft.com/office/drawing/2014/chart" uri="{C3380CC4-5D6E-409C-BE32-E72D297353CC}">
              <c16:uniqueId val="{00000000-A4A9-47F9-BE46-4412A64F3794}"/>
            </c:ext>
          </c:extLst>
        </c:ser>
        <c:dLbls>
          <c:showLegendKey val="0"/>
          <c:showVal val="0"/>
          <c:showCatName val="0"/>
          <c:showSerName val="0"/>
          <c:showPercent val="0"/>
          <c:showBubbleSize val="0"/>
        </c:dLbls>
        <c:gapWidth val="182"/>
        <c:axId val="416767352"/>
        <c:axId val="416765712"/>
      </c:barChart>
      <c:catAx>
        <c:axId val="416767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765712"/>
        <c:crosses val="autoZero"/>
        <c:auto val="1"/>
        <c:lblAlgn val="ctr"/>
        <c:lblOffset val="100"/>
        <c:noMultiLvlLbl val="0"/>
      </c:catAx>
      <c:valAx>
        <c:axId val="416765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767352"/>
        <c:crosses val="autoZero"/>
        <c:crossBetween val="between"/>
        <c:majorUnit val="1"/>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Desirable</a:t>
            </a:r>
            <a:r>
              <a:rPr lang="en-GB" baseline="0"/>
              <a:t> Qualifications</a:t>
            </a:r>
            <a:endParaRPr lang="en-GB"/>
          </a:p>
        </c:rich>
      </c:tx>
      <c:layout>
        <c:manualLayout>
          <c:xMode val="edge"/>
          <c:yMode val="edge"/>
          <c:x val="0.29888310947650182"/>
          <c:y val="2.01005025125628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'Graph Data 2020'!$C$15</c:f>
              <c:strCache>
                <c:ptCount val="1"/>
                <c:pt idx="0">
                  <c:v>FE</c:v>
                </c:pt>
              </c:strCache>
            </c:strRef>
          </c:tx>
          <c:spPr>
            <a:solidFill>
              <a:schemeClr val="accent1"/>
            </a:solidFill>
            <a:ln>
              <a:noFill/>
            </a:ln>
            <a:effectLst/>
          </c:spPr>
          <c:invertIfNegative val="0"/>
          <c:cat>
            <c:strRef>
              <c:f>'Graph Data 2020'!$B$16:$B$21</c:f>
              <c:strCache>
                <c:ptCount val="6"/>
                <c:pt idx="0">
                  <c:v>A degree</c:v>
                </c:pt>
                <c:pt idx="1">
                  <c:v>Degree in relevant subject </c:v>
                </c:pt>
                <c:pt idx="2">
                  <c:v>Good honours Degree </c:v>
                </c:pt>
                <c:pt idx="3">
                  <c:v>Good relevant degree</c:v>
                </c:pt>
                <c:pt idx="4">
                  <c:v>Courses of  relevant further study </c:v>
                </c:pt>
                <c:pt idx="5">
                  <c:v>Qualification higher than degree </c:v>
                </c:pt>
              </c:strCache>
            </c:strRef>
          </c:cat>
          <c:val>
            <c:numRef>
              <c:f>'Graph Data 2020'!$C$16:$C$21</c:f>
              <c:numCache>
                <c:formatCode>General</c:formatCode>
                <c:ptCount val="6"/>
                <c:pt idx="0">
                  <c:v>2</c:v>
                </c:pt>
                <c:pt idx="1">
                  <c:v>1</c:v>
                </c:pt>
                <c:pt idx="2">
                  <c:v>0</c:v>
                </c:pt>
                <c:pt idx="3">
                  <c:v>1</c:v>
                </c:pt>
                <c:pt idx="4">
                  <c:v>1</c:v>
                </c:pt>
                <c:pt idx="5">
                  <c:v>1</c:v>
                </c:pt>
              </c:numCache>
            </c:numRef>
          </c:val>
          <c:extLst>
            <c:ext xmlns:c16="http://schemas.microsoft.com/office/drawing/2014/chart" uri="{C3380CC4-5D6E-409C-BE32-E72D297353CC}">
              <c16:uniqueId val="{00000000-0863-445D-A5C5-ED9EE8DE55E3}"/>
            </c:ext>
          </c:extLst>
        </c:ser>
        <c:ser>
          <c:idx val="1"/>
          <c:order val="1"/>
          <c:tx>
            <c:strRef>
              <c:f>'Graph Data 2020'!$D$15</c:f>
              <c:strCache>
                <c:ptCount val="1"/>
                <c:pt idx="0">
                  <c:v>Secondary</c:v>
                </c:pt>
              </c:strCache>
            </c:strRef>
          </c:tx>
          <c:spPr>
            <a:solidFill>
              <a:schemeClr val="accent2"/>
            </a:solidFill>
            <a:ln>
              <a:noFill/>
            </a:ln>
            <a:effectLst/>
          </c:spPr>
          <c:invertIfNegative val="0"/>
          <c:cat>
            <c:strRef>
              <c:f>'Graph Data 2020'!$B$16:$B$21</c:f>
              <c:strCache>
                <c:ptCount val="6"/>
                <c:pt idx="0">
                  <c:v>A degree</c:v>
                </c:pt>
                <c:pt idx="1">
                  <c:v>Degree in relevant subject </c:v>
                </c:pt>
                <c:pt idx="2">
                  <c:v>Good honours Degree </c:v>
                </c:pt>
                <c:pt idx="3">
                  <c:v>Good relevant degree</c:v>
                </c:pt>
                <c:pt idx="4">
                  <c:v>Courses of  relevant further study </c:v>
                </c:pt>
                <c:pt idx="5">
                  <c:v>Qualification higher than degree </c:v>
                </c:pt>
              </c:strCache>
            </c:strRef>
          </c:cat>
          <c:val>
            <c:numRef>
              <c:f>'Graph Data 2020'!$D$16:$D$21</c:f>
              <c:numCache>
                <c:formatCode>General</c:formatCode>
                <c:ptCount val="6"/>
                <c:pt idx="0">
                  <c:v>1</c:v>
                </c:pt>
                <c:pt idx="1">
                  <c:v>0</c:v>
                </c:pt>
                <c:pt idx="2">
                  <c:v>2</c:v>
                </c:pt>
                <c:pt idx="3">
                  <c:v>1</c:v>
                </c:pt>
                <c:pt idx="4">
                  <c:v>0</c:v>
                </c:pt>
                <c:pt idx="5">
                  <c:v>3</c:v>
                </c:pt>
              </c:numCache>
            </c:numRef>
          </c:val>
          <c:extLst>
            <c:ext xmlns:c16="http://schemas.microsoft.com/office/drawing/2014/chart" uri="{C3380CC4-5D6E-409C-BE32-E72D297353CC}">
              <c16:uniqueId val="{00000001-0863-445D-A5C5-ED9EE8DE55E3}"/>
            </c:ext>
          </c:extLst>
        </c:ser>
        <c:dLbls>
          <c:showLegendKey val="0"/>
          <c:showVal val="0"/>
          <c:showCatName val="0"/>
          <c:showSerName val="0"/>
          <c:showPercent val="0"/>
          <c:showBubbleSize val="0"/>
        </c:dLbls>
        <c:gapWidth val="182"/>
        <c:axId val="926668640"/>
        <c:axId val="926669952"/>
      </c:barChart>
      <c:catAx>
        <c:axId val="926668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6669952"/>
        <c:crosses val="autoZero"/>
        <c:auto val="1"/>
        <c:lblAlgn val="ctr"/>
        <c:lblOffset val="100"/>
        <c:noMultiLvlLbl val="0"/>
      </c:catAx>
      <c:valAx>
        <c:axId val="926669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6668640"/>
        <c:crosses val="autoZero"/>
        <c:crossBetween val="between"/>
        <c:majorUnit val="1"/>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COMBINED - ESSENTIAL OR DESIRABLE QUALIFICATIONS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'Graph Data 2020'!$I$30</c:f>
              <c:strCache>
                <c:ptCount val="1"/>
                <c:pt idx="0">
                  <c:v>GRAND TOTAL</c:v>
                </c:pt>
              </c:strCache>
            </c:strRef>
          </c:tx>
          <c:spPr>
            <a:solidFill>
              <a:schemeClr val="accent4"/>
            </a:solidFill>
            <a:ln>
              <a:noFill/>
            </a:ln>
            <a:effectLst/>
          </c:spPr>
          <c:invertIfNegative val="0"/>
          <c:cat>
            <c:strRef>
              <c:f>'Graph Data 2020'!$B$31:$B$43</c:f>
              <c:strCache>
                <c:ptCount val="13"/>
                <c:pt idx="0">
                  <c:v>No qualifications specified</c:v>
                </c:pt>
                <c:pt idx="1">
                  <c:v>GCSEs maths and English </c:v>
                </c:pt>
                <c:pt idx="2">
                  <c:v>Qualifications less than degree</c:v>
                </c:pt>
                <c:pt idx="3">
                  <c:v>Level 3 essential</c:v>
                </c:pt>
                <c:pt idx="4">
                  <c:v>Degree or professional qualification</c:v>
                </c:pt>
                <c:pt idx="5">
                  <c:v>One level higher and / or subject experience </c:v>
                </c:pt>
                <c:pt idx="6">
                  <c:v>Degree in relevant subject</c:v>
                </c:pt>
                <c:pt idx="7">
                  <c:v>Good relevant degree</c:v>
                </c:pt>
                <c:pt idx="8">
                  <c:v>A degree</c:v>
                </c:pt>
                <c:pt idx="9">
                  <c:v>Good honours egree </c:v>
                </c:pt>
                <c:pt idx="10">
                  <c:v>Vocational or professional qualification </c:v>
                </c:pt>
                <c:pt idx="11">
                  <c:v>Courses of relevant further study </c:v>
                </c:pt>
                <c:pt idx="12">
                  <c:v>Qualification higher than degree </c:v>
                </c:pt>
              </c:strCache>
            </c:strRef>
          </c:cat>
          <c:val>
            <c:numRef>
              <c:f>'Graph Data 2020'!$I$31:$I$43</c:f>
              <c:numCache>
                <c:formatCode>General</c:formatCode>
                <c:ptCount val="13"/>
                <c:pt idx="0">
                  <c:v>12</c:v>
                </c:pt>
                <c:pt idx="1">
                  <c:v>3</c:v>
                </c:pt>
                <c:pt idx="2">
                  <c:v>1</c:v>
                </c:pt>
                <c:pt idx="3">
                  <c:v>4</c:v>
                </c:pt>
                <c:pt idx="4">
                  <c:v>1</c:v>
                </c:pt>
                <c:pt idx="5">
                  <c:v>1</c:v>
                </c:pt>
                <c:pt idx="6">
                  <c:v>10</c:v>
                </c:pt>
                <c:pt idx="7">
                  <c:v>3</c:v>
                </c:pt>
                <c:pt idx="8">
                  <c:v>9</c:v>
                </c:pt>
                <c:pt idx="9">
                  <c:v>4</c:v>
                </c:pt>
                <c:pt idx="10">
                  <c:v>3</c:v>
                </c:pt>
                <c:pt idx="11">
                  <c:v>1</c:v>
                </c:pt>
                <c:pt idx="12">
                  <c:v>4</c:v>
                </c:pt>
              </c:numCache>
            </c:numRef>
          </c:val>
          <c:extLst>
            <c:ext xmlns:c16="http://schemas.microsoft.com/office/drawing/2014/chart" uri="{C3380CC4-5D6E-409C-BE32-E72D297353CC}">
              <c16:uniqueId val="{00000000-ED0F-4BB0-9B4A-CC38B11E9AE1}"/>
            </c:ext>
          </c:extLst>
        </c:ser>
        <c:dLbls>
          <c:showLegendKey val="0"/>
          <c:showVal val="0"/>
          <c:showCatName val="0"/>
          <c:showSerName val="0"/>
          <c:showPercent val="0"/>
          <c:showBubbleSize val="0"/>
        </c:dLbls>
        <c:gapWidth val="182"/>
        <c:axId val="759625008"/>
        <c:axId val="759629928"/>
      </c:barChart>
      <c:catAx>
        <c:axId val="759625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629928"/>
        <c:crosses val="autoZero"/>
        <c:auto val="1"/>
        <c:lblAlgn val="ctr"/>
        <c:lblOffset val="100"/>
        <c:noMultiLvlLbl val="0"/>
      </c:catAx>
      <c:valAx>
        <c:axId val="759629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625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FE</a:t>
            </a:r>
            <a:r>
              <a:rPr lang="en-GB" baseline="0"/>
              <a:t> AND SECONDARY COMPARISON ESSENTIAL AND DESIRABLE</a:t>
            </a:r>
            <a:endParaRPr lang="en-GB"/>
          </a:p>
        </c:rich>
      </c:tx>
      <c:layout>
        <c:manualLayout>
          <c:xMode val="edge"/>
          <c:yMode val="edge"/>
          <c:x val="0.19499088197458261"/>
          <c:y val="2.17104684448756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'Graph Data 2020'!$J$30</c:f>
              <c:strCache>
                <c:ptCount val="1"/>
                <c:pt idx="0">
                  <c:v>FE TOTAL</c:v>
                </c:pt>
              </c:strCache>
            </c:strRef>
          </c:tx>
          <c:spPr>
            <a:solidFill>
              <a:schemeClr val="accent1"/>
            </a:solidFill>
            <a:ln>
              <a:noFill/>
            </a:ln>
            <a:effectLst/>
          </c:spPr>
          <c:invertIfNegative val="0"/>
          <c:cat>
            <c:strRef>
              <c:f>'Graph Data 2020'!$B$31:$B$43</c:f>
              <c:strCache>
                <c:ptCount val="13"/>
                <c:pt idx="0">
                  <c:v>No qualifications specified</c:v>
                </c:pt>
                <c:pt idx="1">
                  <c:v>GCSEs maths and English </c:v>
                </c:pt>
                <c:pt idx="2">
                  <c:v>Qualifications less than degree</c:v>
                </c:pt>
                <c:pt idx="3">
                  <c:v>Level 3 essential</c:v>
                </c:pt>
                <c:pt idx="4">
                  <c:v>Degree or professional qualification</c:v>
                </c:pt>
                <c:pt idx="5">
                  <c:v>One level higher and / or subject experience </c:v>
                </c:pt>
                <c:pt idx="6">
                  <c:v>Degree in relevant subject</c:v>
                </c:pt>
                <c:pt idx="7">
                  <c:v>Good relevant degree</c:v>
                </c:pt>
                <c:pt idx="8">
                  <c:v>A degree</c:v>
                </c:pt>
                <c:pt idx="9">
                  <c:v>Good honours egree </c:v>
                </c:pt>
                <c:pt idx="10">
                  <c:v>Vocational or professional qualification </c:v>
                </c:pt>
                <c:pt idx="11">
                  <c:v>Courses of relevant further study </c:v>
                </c:pt>
                <c:pt idx="12">
                  <c:v>Qualification higher than degree </c:v>
                </c:pt>
              </c:strCache>
            </c:strRef>
          </c:cat>
          <c:val>
            <c:numRef>
              <c:f>'Graph Data 2020'!$J$31:$J$43</c:f>
              <c:numCache>
                <c:formatCode>General</c:formatCode>
                <c:ptCount val="13"/>
                <c:pt idx="0">
                  <c:v>1</c:v>
                </c:pt>
                <c:pt idx="1">
                  <c:v>3</c:v>
                </c:pt>
                <c:pt idx="2">
                  <c:v>1</c:v>
                </c:pt>
                <c:pt idx="3">
                  <c:v>4</c:v>
                </c:pt>
                <c:pt idx="4">
                  <c:v>1</c:v>
                </c:pt>
                <c:pt idx="5">
                  <c:v>1</c:v>
                </c:pt>
                <c:pt idx="6">
                  <c:v>9</c:v>
                </c:pt>
                <c:pt idx="7">
                  <c:v>2</c:v>
                </c:pt>
                <c:pt idx="8">
                  <c:v>2</c:v>
                </c:pt>
                <c:pt idx="9">
                  <c:v>0</c:v>
                </c:pt>
                <c:pt idx="10">
                  <c:v>3</c:v>
                </c:pt>
                <c:pt idx="11">
                  <c:v>1</c:v>
                </c:pt>
                <c:pt idx="12">
                  <c:v>1</c:v>
                </c:pt>
              </c:numCache>
            </c:numRef>
          </c:val>
          <c:extLst>
            <c:ext xmlns:c16="http://schemas.microsoft.com/office/drawing/2014/chart" uri="{C3380CC4-5D6E-409C-BE32-E72D297353CC}">
              <c16:uniqueId val="{00000000-3D2B-456D-BDF2-8414D08D5A20}"/>
            </c:ext>
          </c:extLst>
        </c:ser>
        <c:ser>
          <c:idx val="1"/>
          <c:order val="1"/>
          <c:tx>
            <c:strRef>
              <c:f>'Graph Data 2020'!$K$30</c:f>
              <c:strCache>
                <c:ptCount val="1"/>
                <c:pt idx="0">
                  <c:v>SEC TOTAL</c:v>
                </c:pt>
              </c:strCache>
            </c:strRef>
          </c:tx>
          <c:spPr>
            <a:solidFill>
              <a:schemeClr val="accent2"/>
            </a:solidFill>
            <a:ln>
              <a:noFill/>
            </a:ln>
            <a:effectLst/>
          </c:spPr>
          <c:invertIfNegative val="0"/>
          <c:cat>
            <c:strRef>
              <c:f>'Graph Data 2020'!$B$31:$B$43</c:f>
              <c:strCache>
                <c:ptCount val="13"/>
                <c:pt idx="0">
                  <c:v>No qualifications specified</c:v>
                </c:pt>
                <c:pt idx="1">
                  <c:v>GCSEs maths and English </c:v>
                </c:pt>
                <c:pt idx="2">
                  <c:v>Qualifications less than degree</c:v>
                </c:pt>
                <c:pt idx="3">
                  <c:v>Level 3 essential</c:v>
                </c:pt>
                <c:pt idx="4">
                  <c:v>Degree or professional qualification</c:v>
                </c:pt>
                <c:pt idx="5">
                  <c:v>One level higher and / or subject experience </c:v>
                </c:pt>
                <c:pt idx="6">
                  <c:v>Degree in relevant subject</c:v>
                </c:pt>
                <c:pt idx="7">
                  <c:v>Good relevant degree</c:v>
                </c:pt>
                <c:pt idx="8">
                  <c:v>A degree</c:v>
                </c:pt>
                <c:pt idx="9">
                  <c:v>Good honours egree </c:v>
                </c:pt>
                <c:pt idx="10">
                  <c:v>Vocational or professional qualification </c:v>
                </c:pt>
                <c:pt idx="11">
                  <c:v>Courses of relevant further study </c:v>
                </c:pt>
                <c:pt idx="12">
                  <c:v>Qualification higher than degree </c:v>
                </c:pt>
              </c:strCache>
            </c:strRef>
          </c:cat>
          <c:val>
            <c:numRef>
              <c:f>'Graph Data 2020'!$K$31:$K$43</c:f>
              <c:numCache>
                <c:formatCode>General</c:formatCode>
                <c:ptCount val="13"/>
                <c:pt idx="0">
                  <c:v>11</c:v>
                </c:pt>
                <c:pt idx="1">
                  <c:v>0</c:v>
                </c:pt>
                <c:pt idx="2">
                  <c:v>0</c:v>
                </c:pt>
                <c:pt idx="3">
                  <c:v>0</c:v>
                </c:pt>
                <c:pt idx="4">
                  <c:v>0</c:v>
                </c:pt>
                <c:pt idx="5">
                  <c:v>0</c:v>
                </c:pt>
                <c:pt idx="6">
                  <c:v>1</c:v>
                </c:pt>
                <c:pt idx="7">
                  <c:v>1</c:v>
                </c:pt>
                <c:pt idx="8">
                  <c:v>7</c:v>
                </c:pt>
                <c:pt idx="9">
                  <c:v>4</c:v>
                </c:pt>
                <c:pt idx="10">
                  <c:v>0</c:v>
                </c:pt>
                <c:pt idx="11">
                  <c:v>0</c:v>
                </c:pt>
                <c:pt idx="12">
                  <c:v>3</c:v>
                </c:pt>
              </c:numCache>
            </c:numRef>
          </c:val>
          <c:extLst>
            <c:ext xmlns:c16="http://schemas.microsoft.com/office/drawing/2014/chart" uri="{C3380CC4-5D6E-409C-BE32-E72D297353CC}">
              <c16:uniqueId val="{00000001-3D2B-456D-BDF2-8414D08D5A20}"/>
            </c:ext>
          </c:extLst>
        </c:ser>
        <c:dLbls>
          <c:showLegendKey val="0"/>
          <c:showVal val="0"/>
          <c:showCatName val="0"/>
          <c:showSerName val="0"/>
          <c:showPercent val="0"/>
          <c:showBubbleSize val="0"/>
        </c:dLbls>
        <c:gapWidth val="182"/>
        <c:axId val="401711896"/>
        <c:axId val="401709600"/>
      </c:barChart>
      <c:catAx>
        <c:axId val="401711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709600"/>
        <c:crosses val="autoZero"/>
        <c:auto val="1"/>
        <c:lblAlgn val="ctr"/>
        <c:lblOffset val="100"/>
        <c:noMultiLvlLbl val="0"/>
      </c:catAx>
      <c:valAx>
        <c:axId val="401709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711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'Good'</a:t>
            </a:r>
            <a:r>
              <a:rPr lang="en-GB" baseline="0"/>
              <a:t> Degree - Essential or Desirable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'Graph Data 2020'!$J$55</c:f>
              <c:strCache>
                <c:ptCount val="1"/>
                <c:pt idx="0">
                  <c:v>FE</c:v>
                </c:pt>
              </c:strCache>
            </c:strRef>
          </c:tx>
          <c:spPr>
            <a:solidFill>
              <a:schemeClr val="accent1"/>
            </a:solidFill>
            <a:ln>
              <a:noFill/>
            </a:ln>
            <a:effectLst/>
          </c:spPr>
          <c:invertIfNegative val="0"/>
          <c:cat>
            <c:strRef>
              <c:f>'Graph Data 2020'!$B$56:$B$67</c:f>
              <c:strCache>
                <c:ptCount val="12"/>
                <c:pt idx="0">
                  <c:v>No  qualifications specified</c:v>
                </c:pt>
                <c:pt idx="1">
                  <c:v>GCSEs maths and English </c:v>
                </c:pt>
                <c:pt idx="2">
                  <c:v>Qualifications less than degree</c:v>
                </c:pt>
                <c:pt idx="3">
                  <c:v>Level 3 essential</c:v>
                </c:pt>
                <c:pt idx="4">
                  <c:v>Degree or professional qualification</c:v>
                </c:pt>
                <c:pt idx="5">
                  <c:v>One level higher and / or  subject experience</c:v>
                </c:pt>
                <c:pt idx="6">
                  <c:v>Degree in relevant subject</c:v>
                </c:pt>
                <c:pt idx="7">
                  <c:v>Good Degree</c:v>
                </c:pt>
                <c:pt idx="8">
                  <c:v>A degree</c:v>
                </c:pt>
                <c:pt idx="9">
                  <c:v>Vocational or professional qualification </c:v>
                </c:pt>
                <c:pt idx="10">
                  <c:v>Courses of  relevant further study </c:v>
                </c:pt>
                <c:pt idx="11">
                  <c:v>Qualification higher than degree </c:v>
                </c:pt>
              </c:strCache>
            </c:strRef>
          </c:cat>
          <c:val>
            <c:numRef>
              <c:f>'Graph Data 2020'!$J$56:$J$67</c:f>
              <c:numCache>
                <c:formatCode>General</c:formatCode>
                <c:ptCount val="12"/>
                <c:pt idx="0">
                  <c:v>1</c:v>
                </c:pt>
                <c:pt idx="1">
                  <c:v>3</c:v>
                </c:pt>
                <c:pt idx="2">
                  <c:v>1</c:v>
                </c:pt>
                <c:pt idx="3">
                  <c:v>4</c:v>
                </c:pt>
                <c:pt idx="4">
                  <c:v>1</c:v>
                </c:pt>
                <c:pt idx="5">
                  <c:v>1</c:v>
                </c:pt>
                <c:pt idx="6">
                  <c:v>9</c:v>
                </c:pt>
                <c:pt idx="7">
                  <c:v>2</c:v>
                </c:pt>
                <c:pt idx="8">
                  <c:v>2</c:v>
                </c:pt>
                <c:pt idx="9">
                  <c:v>3</c:v>
                </c:pt>
                <c:pt idx="10">
                  <c:v>1</c:v>
                </c:pt>
                <c:pt idx="11">
                  <c:v>1</c:v>
                </c:pt>
              </c:numCache>
            </c:numRef>
          </c:val>
          <c:extLst>
            <c:ext xmlns:c16="http://schemas.microsoft.com/office/drawing/2014/chart" uri="{C3380CC4-5D6E-409C-BE32-E72D297353CC}">
              <c16:uniqueId val="{00000000-8770-4200-A60C-EEFF870C3DA8}"/>
            </c:ext>
          </c:extLst>
        </c:ser>
        <c:ser>
          <c:idx val="1"/>
          <c:order val="1"/>
          <c:tx>
            <c:strRef>
              <c:f>'Graph Data 2020'!$K$55</c:f>
              <c:strCache>
                <c:ptCount val="1"/>
                <c:pt idx="0">
                  <c:v>SECONDARY</c:v>
                </c:pt>
              </c:strCache>
            </c:strRef>
          </c:tx>
          <c:spPr>
            <a:solidFill>
              <a:schemeClr val="accent2"/>
            </a:solidFill>
            <a:ln>
              <a:noFill/>
            </a:ln>
            <a:effectLst/>
          </c:spPr>
          <c:invertIfNegative val="0"/>
          <c:cat>
            <c:strRef>
              <c:f>'Graph Data 2020'!$B$56:$B$67</c:f>
              <c:strCache>
                <c:ptCount val="12"/>
                <c:pt idx="0">
                  <c:v>No  qualifications specified</c:v>
                </c:pt>
                <c:pt idx="1">
                  <c:v>GCSEs maths and English </c:v>
                </c:pt>
                <c:pt idx="2">
                  <c:v>Qualifications less than degree</c:v>
                </c:pt>
                <c:pt idx="3">
                  <c:v>Level 3 essential</c:v>
                </c:pt>
                <c:pt idx="4">
                  <c:v>Degree or professional qualification</c:v>
                </c:pt>
                <c:pt idx="5">
                  <c:v>One level higher and / or  subject experience</c:v>
                </c:pt>
                <c:pt idx="6">
                  <c:v>Degree in relevant subject</c:v>
                </c:pt>
                <c:pt idx="7">
                  <c:v>Good Degree</c:v>
                </c:pt>
                <c:pt idx="8">
                  <c:v>A degree</c:v>
                </c:pt>
                <c:pt idx="9">
                  <c:v>Vocational or professional qualification </c:v>
                </c:pt>
                <c:pt idx="10">
                  <c:v>Courses of  relevant further study </c:v>
                </c:pt>
                <c:pt idx="11">
                  <c:v>Qualification higher than degree </c:v>
                </c:pt>
              </c:strCache>
            </c:strRef>
          </c:cat>
          <c:val>
            <c:numRef>
              <c:f>'Graph Data 2020'!$K$56:$K$67</c:f>
              <c:numCache>
                <c:formatCode>General</c:formatCode>
                <c:ptCount val="12"/>
                <c:pt idx="0">
                  <c:v>11</c:v>
                </c:pt>
                <c:pt idx="1">
                  <c:v>0</c:v>
                </c:pt>
                <c:pt idx="2">
                  <c:v>0</c:v>
                </c:pt>
                <c:pt idx="3">
                  <c:v>0</c:v>
                </c:pt>
                <c:pt idx="4">
                  <c:v>0</c:v>
                </c:pt>
                <c:pt idx="5">
                  <c:v>0</c:v>
                </c:pt>
                <c:pt idx="6">
                  <c:v>1</c:v>
                </c:pt>
                <c:pt idx="7">
                  <c:v>5</c:v>
                </c:pt>
                <c:pt idx="8">
                  <c:v>7</c:v>
                </c:pt>
                <c:pt idx="9">
                  <c:v>0</c:v>
                </c:pt>
                <c:pt idx="10">
                  <c:v>0</c:v>
                </c:pt>
                <c:pt idx="11">
                  <c:v>3</c:v>
                </c:pt>
              </c:numCache>
            </c:numRef>
          </c:val>
          <c:extLst>
            <c:ext xmlns:c16="http://schemas.microsoft.com/office/drawing/2014/chart" uri="{C3380CC4-5D6E-409C-BE32-E72D297353CC}">
              <c16:uniqueId val="{00000001-8770-4200-A60C-EEFF870C3DA8}"/>
            </c:ext>
          </c:extLst>
        </c:ser>
        <c:dLbls>
          <c:showLegendKey val="0"/>
          <c:showVal val="0"/>
          <c:showCatName val="0"/>
          <c:showSerName val="0"/>
          <c:showPercent val="0"/>
          <c:showBubbleSize val="0"/>
        </c:dLbls>
        <c:gapWidth val="182"/>
        <c:axId val="402090704"/>
        <c:axId val="402093328"/>
      </c:barChart>
      <c:catAx>
        <c:axId val="40209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093328"/>
        <c:crosses val="autoZero"/>
        <c:auto val="1"/>
        <c:lblAlgn val="ctr"/>
        <c:lblOffset val="100"/>
        <c:noMultiLvlLbl val="0"/>
      </c:catAx>
      <c:valAx>
        <c:axId val="402093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09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'Good' Degree -</a:t>
            </a:r>
            <a:r>
              <a:rPr lang="en-GB" baseline="0"/>
              <a:t> Essential</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'Graph Data 2020'!$C$55</c:f>
              <c:strCache>
                <c:ptCount val="1"/>
                <c:pt idx="0">
                  <c:v>FE</c:v>
                </c:pt>
              </c:strCache>
            </c:strRef>
          </c:tx>
          <c:spPr>
            <a:solidFill>
              <a:schemeClr val="accent1"/>
            </a:solidFill>
            <a:ln>
              <a:noFill/>
            </a:ln>
            <a:effectLst/>
          </c:spPr>
          <c:invertIfNegative val="0"/>
          <c:cat>
            <c:strRef>
              <c:f>'Graph Data 2020'!$B$56:$B$65</c:f>
              <c:strCache>
                <c:ptCount val="10"/>
                <c:pt idx="0">
                  <c:v>No qualifications specified</c:v>
                </c:pt>
                <c:pt idx="1">
                  <c:v>GCSEs maths and English </c:v>
                </c:pt>
                <c:pt idx="2">
                  <c:v>Qualifications less than degree</c:v>
                </c:pt>
                <c:pt idx="3">
                  <c:v>Level 3 essential</c:v>
                </c:pt>
                <c:pt idx="4">
                  <c:v>Degree or professional qualification</c:v>
                </c:pt>
                <c:pt idx="5">
                  <c:v>One level higher and / or subject experience </c:v>
                </c:pt>
                <c:pt idx="6">
                  <c:v>Degree in relevant subject</c:v>
                </c:pt>
                <c:pt idx="7">
                  <c:v>Good degree</c:v>
                </c:pt>
                <c:pt idx="8">
                  <c:v>A degree</c:v>
                </c:pt>
                <c:pt idx="9">
                  <c:v>Vocational or professional qualification </c:v>
                </c:pt>
              </c:strCache>
            </c:strRef>
          </c:cat>
          <c:val>
            <c:numRef>
              <c:f>'Graph Data 2020'!$C$56:$C$65</c:f>
              <c:numCache>
                <c:formatCode>General</c:formatCode>
                <c:ptCount val="10"/>
                <c:pt idx="0">
                  <c:v>1</c:v>
                </c:pt>
                <c:pt idx="1">
                  <c:v>3</c:v>
                </c:pt>
                <c:pt idx="2">
                  <c:v>1</c:v>
                </c:pt>
                <c:pt idx="3">
                  <c:v>4</c:v>
                </c:pt>
                <c:pt idx="4">
                  <c:v>1</c:v>
                </c:pt>
                <c:pt idx="5">
                  <c:v>1</c:v>
                </c:pt>
                <c:pt idx="6">
                  <c:v>8</c:v>
                </c:pt>
                <c:pt idx="7">
                  <c:v>1</c:v>
                </c:pt>
                <c:pt idx="8">
                  <c:v>0</c:v>
                </c:pt>
                <c:pt idx="9">
                  <c:v>3</c:v>
                </c:pt>
              </c:numCache>
            </c:numRef>
          </c:val>
          <c:extLst>
            <c:ext xmlns:c16="http://schemas.microsoft.com/office/drawing/2014/chart" uri="{C3380CC4-5D6E-409C-BE32-E72D297353CC}">
              <c16:uniqueId val="{00000000-3016-4D75-84BB-6F243420F612}"/>
            </c:ext>
          </c:extLst>
        </c:ser>
        <c:ser>
          <c:idx val="1"/>
          <c:order val="1"/>
          <c:tx>
            <c:strRef>
              <c:f>'Graph Data 2020'!$D$55</c:f>
              <c:strCache>
                <c:ptCount val="1"/>
                <c:pt idx="0">
                  <c:v>Secondary</c:v>
                </c:pt>
              </c:strCache>
            </c:strRef>
          </c:tx>
          <c:spPr>
            <a:solidFill>
              <a:schemeClr val="accent2"/>
            </a:solidFill>
            <a:ln>
              <a:noFill/>
            </a:ln>
            <a:effectLst/>
          </c:spPr>
          <c:invertIfNegative val="0"/>
          <c:cat>
            <c:strRef>
              <c:f>'Graph Data 2020'!$B$56:$B$65</c:f>
              <c:strCache>
                <c:ptCount val="10"/>
                <c:pt idx="0">
                  <c:v>No qualifications specified</c:v>
                </c:pt>
                <c:pt idx="1">
                  <c:v>GCSEs maths and English </c:v>
                </c:pt>
                <c:pt idx="2">
                  <c:v>Qualifications less than degree</c:v>
                </c:pt>
                <c:pt idx="3">
                  <c:v>Level 3 essential</c:v>
                </c:pt>
                <c:pt idx="4">
                  <c:v>Degree or professional qualification</c:v>
                </c:pt>
                <c:pt idx="5">
                  <c:v>One level higher and / or subject experience </c:v>
                </c:pt>
                <c:pt idx="6">
                  <c:v>Degree in relevant subject</c:v>
                </c:pt>
                <c:pt idx="7">
                  <c:v>Good degree</c:v>
                </c:pt>
                <c:pt idx="8">
                  <c:v>A degree</c:v>
                </c:pt>
                <c:pt idx="9">
                  <c:v>Vocational or professional qualification </c:v>
                </c:pt>
              </c:strCache>
            </c:strRef>
          </c:cat>
          <c:val>
            <c:numRef>
              <c:f>'Graph Data 2020'!$D$56:$D$65</c:f>
              <c:numCache>
                <c:formatCode>General</c:formatCode>
                <c:ptCount val="10"/>
                <c:pt idx="0">
                  <c:v>11</c:v>
                </c:pt>
                <c:pt idx="1">
                  <c:v>0</c:v>
                </c:pt>
                <c:pt idx="2">
                  <c:v>0</c:v>
                </c:pt>
                <c:pt idx="3">
                  <c:v>0</c:v>
                </c:pt>
                <c:pt idx="4">
                  <c:v>0</c:v>
                </c:pt>
                <c:pt idx="5">
                  <c:v>0</c:v>
                </c:pt>
                <c:pt idx="6">
                  <c:v>1</c:v>
                </c:pt>
                <c:pt idx="7">
                  <c:v>2</c:v>
                </c:pt>
                <c:pt idx="8">
                  <c:v>6</c:v>
                </c:pt>
                <c:pt idx="9">
                  <c:v>0</c:v>
                </c:pt>
              </c:numCache>
            </c:numRef>
          </c:val>
          <c:extLst>
            <c:ext xmlns:c16="http://schemas.microsoft.com/office/drawing/2014/chart" uri="{C3380CC4-5D6E-409C-BE32-E72D297353CC}">
              <c16:uniqueId val="{00000001-3016-4D75-84BB-6F243420F612}"/>
            </c:ext>
          </c:extLst>
        </c:ser>
        <c:dLbls>
          <c:showLegendKey val="0"/>
          <c:showVal val="0"/>
          <c:showCatName val="0"/>
          <c:showSerName val="0"/>
          <c:showPercent val="0"/>
          <c:showBubbleSize val="0"/>
        </c:dLbls>
        <c:gapWidth val="182"/>
        <c:axId val="727312448"/>
        <c:axId val="727314088"/>
      </c:barChart>
      <c:catAx>
        <c:axId val="727312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7314088"/>
        <c:crosses val="autoZero"/>
        <c:auto val="1"/>
        <c:lblAlgn val="ctr"/>
        <c:lblOffset val="100"/>
        <c:noMultiLvlLbl val="0"/>
      </c:catAx>
      <c:valAx>
        <c:axId val="727314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731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02DA0B-0B21-4247-A577-12FD1DCEBADB}" type="doc">
      <dgm:prSet loTypeId="urn:microsoft.com/office/officeart/2005/8/layout/hProcess11" loCatId="process" qsTypeId="urn:microsoft.com/office/officeart/2005/8/quickstyle/simple1" qsCatId="simple" csTypeId="urn:microsoft.com/office/officeart/2005/8/colors/accent1_2" csCatId="accent1" phldr="1"/>
      <dgm:spPr/>
    </dgm:pt>
    <dgm:pt modelId="{E24DD0F3-D507-41BA-A893-4D50FD04ACE4}">
      <dgm:prSet phldrT="[Text]"/>
      <dgm:spPr/>
      <dgm:t>
        <a:bodyPr/>
        <a:lstStyle/>
        <a:p>
          <a:r>
            <a:rPr lang="en-GB"/>
            <a:t>Having Degree</a:t>
          </a:r>
        </a:p>
      </dgm:t>
    </dgm:pt>
    <dgm:pt modelId="{7ADE2B0D-55A1-4197-B85A-0F309FA4E720}" type="parTrans" cxnId="{ABF46D0B-D5A1-4951-84C7-AEEEAAEFEE9B}">
      <dgm:prSet/>
      <dgm:spPr/>
      <dgm:t>
        <a:bodyPr/>
        <a:lstStyle/>
        <a:p>
          <a:endParaRPr lang="en-GB"/>
        </a:p>
      </dgm:t>
    </dgm:pt>
    <dgm:pt modelId="{4E6E4ACA-D7D7-4959-82A2-544A7D5726DF}" type="sibTrans" cxnId="{ABF46D0B-D5A1-4951-84C7-AEEEAAEFEE9B}">
      <dgm:prSet/>
      <dgm:spPr/>
      <dgm:t>
        <a:bodyPr/>
        <a:lstStyle/>
        <a:p>
          <a:endParaRPr lang="en-GB"/>
        </a:p>
      </dgm:t>
    </dgm:pt>
    <dgm:pt modelId="{DA8B474F-C241-49DA-9A36-4ED099069A1A}">
      <dgm:prSet phldrT="[Text]"/>
      <dgm:spPr/>
      <dgm:t>
        <a:bodyPr/>
        <a:lstStyle/>
        <a:p>
          <a:r>
            <a:rPr lang="en-GB"/>
            <a:t>'Good' Degree</a:t>
          </a:r>
        </a:p>
      </dgm:t>
    </dgm:pt>
    <dgm:pt modelId="{8DE39F24-77D1-44EA-999E-83A2888573DB}" type="parTrans" cxnId="{3A1646DB-A794-4781-9142-04CEBDA5FF64}">
      <dgm:prSet/>
      <dgm:spPr/>
      <dgm:t>
        <a:bodyPr/>
        <a:lstStyle/>
        <a:p>
          <a:endParaRPr lang="en-GB"/>
        </a:p>
      </dgm:t>
    </dgm:pt>
    <dgm:pt modelId="{7EE73ACC-FFBC-44B8-BC9C-28B5E46B9DBC}" type="sibTrans" cxnId="{3A1646DB-A794-4781-9142-04CEBDA5FF64}">
      <dgm:prSet/>
      <dgm:spPr/>
      <dgm:t>
        <a:bodyPr/>
        <a:lstStyle/>
        <a:p>
          <a:endParaRPr lang="en-GB"/>
        </a:p>
      </dgm:t>
    </dgm:pt>
    <dgm:pt modelId="{1F11CEF6-A224-43A7-8122-E820A8B30EE9}">
      <dgm:prSet phldrT="[Text]"/>
      <dgm:spPr/>
      <dgm:t>
        <a:bodyPr/>
        <a:lstStyle/>
        <a:p>
          <a:r>
            <a:rPr lang="en-GB"/>
            <a:t>Post Graduate Qualification</a:t>
          </a:r>
        </a:p>
      </dgm:t>
    </dgm:pt>
    <dgm:pt modelId="{35C59508-B37C-4589-B189-CFA1931A2A96}" type="parTrans" cxnId="{9BEFB432-6587-4E56-B2EE-61F68893F1D8}">
      <dgm:prSet/>
      <dgm:spPr/>
      <dgm:t>
        <a:bodyPr/>
        <a:lstStyle/>
        <a:p>
          <a:endParaRPr lang="en-GB"/>
        </a:p>
      </dgm:t>
    </dgm:pt>
    <dgm:pt modelId="{1400C7CD-2C15-4CEE-A0B8-A3356B87C1B6}" type="sibTrans" cxnId="{9BEFB432-6587-4E56-B2EE-61F68893F1D8}">
      <dgm:prSet/>
      <dgm:spPr/>
      <dgm:t>
        <a:bodyPr/>
        <a:lstStyle/>
        <a:p>
          <a:endParaRPr lang="en-GB"/>
        </a:p>
      </dgm:t>
    </dgm:pt>
    <dgm:pt modelId="{DC9AAC54-D4C0-40E2-A57E-F859A37CEEFE}">
      <dgm:prSet phldrT="[Text]"/>
      <dgm:spPr/>
      <dgm:t>
        <a:bodyPr/>
        <a:lstStyle/>
        <a:p>
          <a:r>
            <a:rPr lang="en-GB"/>
            <a:t>A Level/Level 3</a:t>
          </a:r>
        </a:p>
      </dgm:t>
    </dgm:pt>
    <dgm:pt modelId="{532F2454-ED08-4DCF-9C9E-592099C1CAAA}" type="sibTrans" cxnId="{0AD47804-6CE7-4CE7-9A1E-BB5E0C625EAE}">
      <dgm:prSet/>
      <dgm:spPr/>
      <dgm:t>
        <a:bodyPr/>
        <a:lstStyle/>
        <a:p>
          <a:endParaRPr lang="en-GB"/>
        </a:p>
      </dgm:t>
    </dgm:pt>
    <dgm:pt modelId="{A0E88675-4679-4847-8BAA-FBEB4FDDA84F}" type="parTrans" cxnId="{0AD47804-6CE7-4CE7-9A1E-BB5E0C625EAE}">
      <dgm:prSet/>
      <dgm:spPr/>
      <dgm:t>
        <a:bodyPr/>
        <a:lstStyle/>
        <a:p>
          <a:endParaRPr lang="en-GB"/>
        </a:p>
      </dgm:t>
    </dgm:pt>
    <dgm:pt modelId="{CCDC7E0C-922D-4A76-9802-322D6A084FE8}">
      <dgm:prSet phldrT="[Text]"/>
      <dgm:spPr/>
      <dgm:t>
        <a:bodyPr/>
        <a:lstStyle/>
        <a:p>
          <a:r>
            <a:rPr lang="en-GB"/>
            <a:t>GCSEs/ Level 2</a:t>
          </a:r>
        </a:p>
      </dgm:t>
    </dgm:pt>
    <dgm:pt modelId="{CEAB5E68-B769-4B1B-B800-16D793623A36}" type="sibTrans" cxnId="{16E2B1FA-8433-4439-819A-4A443295B46C}">
      <dgm:prSet/>
      <dgm:spPr/>
      <dgm:t>
        <a:bodyPr/>
        <a:lstStyle/>
        <a:p>
          <a:endParaRPr lang="en-GB"/>
        </a:p>
      </dgm:t>
    </dgm:pt>
    <dgm:pt modelId="{03CDCEC0-8692-44B8-8012-7175411E1297}" type="parTrans" cxnId="{16E2B1FA-8433-4439-819A-4A443295B46C}">
      <dgm:prSet/>
      <dgm:spPr/>
      <dgm:t>
        <a:bodyPr/>
        <a:lstStyle/>
        <a:p>
          <a:endParaRPr lang="en-GB"/>
        </a:p>
      </dgm:t>
    </dgm:pt>
    <dgm:pt modelId="{D68936F4-3E92-417F-8346-F4F588CD1362}" type="pres">
      <dgm:prSet presAssocID="{7602DA0B-0B21-4247-A577-12FD1DCEBADB}" presName="Name0" presStyleCnt="0">
        <dgm:presLayoutVars>
          <dgm:dir/>
          <dgm:resizeHandles val="exact"/>
        </dgm:presLayoutVars>
      </dgm:prSet>
      <dgm:spPr/>
    </dgm:pt>
    <dgm:pt modelId="{5D46E59B-7345-4A86-BDD3-9CF0BC97E0A5}" type="pres">
      <dgm:prSet presAssocID="{7602DA0B-0B21-4247-A577-12FD1DCEBADB}" presName="arrow" presStyleLbl="bgShp" presStyleIdx="0" presStyleCnt="1"/>
      <dgm:spPr/>
    </dgm:pt>
    <dgm:pt modelId="{2C38468F-5DD6-4487-AD56-DAB35B6A80A2}" type="pres">
      <dgm:prSet presAssocID="{7602DA0B-0B21-4247-A577-12FD1DCEBADB}" presName="points" presStyleCnt="0"/>
      <dgm:spPr/>
    </dgm:pt>
    <dgm:pt modelId="{BC16BCE8-A62A-4FAA-83D6-A70EE5AF311E}" type="pres">
      <dgm:prSet presAssocID="{CCDC7E0C-922D-4A76-9802-322D6A084FE8}" presName="compositeA" presStyleCnt="0"/>
      <dgm:spPr/>
    </dgm:pt>
    <dgm:pt modelId="{160ACBAB-8E31-4EFD-BA6A-EFCBF87DA637}" type="pres">
      <dgm:prSet presAssocID="{CCDC7E0C-922D-4A76-9802-322D6A084FE8}" presName="textA" presStyleLbl="revTx" presStyleIdx="0" presStyleCnt="5">
        <dgm:presLayoutVars>
          <dgm:bulletEnabled val="1"/>
        </dgm:presLayoutVars>
      </dgm:prSet>
      <dgm:spPr/>
    </dgm:pt>
    <dgm:pt modelId="{49190220-FD16-41B7-A3AC-0AC4BBD7A4C5}" type="pres">
      <dgm:prSet presAssocID="{CCDC7E0C-922D-4A76-9802-322D6A084FE8}" presName="circleA" presStyleLbl="node1" presStyleIdx="0" presStyleCnt="5"/>
      <dgm:spPr/>
    </dgm:pt>
    <dgm:pt modelId="{73A04D7A-1E43-4E54-979C-5BDFA56CECEC}" type="pres">
      <dgm:prSet presAssocID="{CCDC7E0C-922D-4A76-9802-322D6A084FE8}" presName="spaceA" presStyleCnt="0"/>
      <dgm:spPr/>
    </dgm:pt>
    <dgm:pt modelId="{6DF2F227-1D0D-4245-A49A-687083954D81}" type="pres">
      <dgm:prSet presAssocID="{CEAB5E68-B769-4B1B-B800-16D793623A36}" presName="space" presStyleCnt="0"/>
      <dgm:spPr/>
    </dgm:pt>
    <dgm:pt modelId="{B7EC8B73-D57F-41DB-A4DB-FEE7B1C2684D}" type="pres">
      <dgm:prSet presAssocID="{DC9AAC54-D4C0-40E2-A57E-F859A37CEEFE}" presName="compositeB" presStyleCnt="0"/>
      <dgm:spPr/>
    </dgm:pt>
    <dgm:pt modelId="{3198CC31-9A2B-45E6-BE9E-4C91DDCD0E47}" type="pres">
      <dgm:prSet presAssocID="{DC9AAC54-D4C0-40E2-A57E-F859A37CEEFE}" presName="textB" presStyleLbl="revTx" presStyleIdx="1" presStyleCnt="5">
        <dgm:presLayoutVars>
          <dgm:bulletEnabled val="1"/>
        </dgm:presLayoutVars>
      </dgm:prSet>
      <dgm:spPr/>
    </dgm:pt>
    <dgm:pt modelId="{97F4F0C6-DB57-44D1-851A-43D71E7A1908}" type="pres">
      <dgm:prSet presAssocID="{DC9AAC54-D4C0-40E2-A57E-F859A37CEEFE}" presName="circleB" presStyleLbl="node1" presStyleIdx="1" presStyleCnt="5"/>
      <dgm:spPr/>
    </dgm:pt>
    <dgm:pt modelId="{26E09012-6BEC-46B8-A346-D098A7DCC2A9}" type="pres">
      <dgm:prSet presAssocID="{DC9AAC54-D4C0-40E2-A57E-F859A37CEEFE}" presName="spaceB" presStyleCnt="0"/>
      <dgm:spPr/>
    </dgm:pt>
    <dgm:pt modelId="{D8C9FE57-99EC-4917-95A2-526163905190}" type="pres">
      <dgm:prSet presAssocID="{532F2454-ED08-4DCF-9C9E-592099C1CAAA}" presName="space" presStyleCnt="0"/>
      <dgm:spPr/>
    </dgm:pt>
    <dgm:pt modelId="{B915F01C-BF7E-47F7-9CA1-FC9DC4D4A973}" type="pres">
      <dgm:prSet presAssocID="{E24DD0F3-D507-41BA-A893-4D50FD04ACE4}" presName="compositeA" presStyleCnt="0"/>
      <dgm:spPr/>
    </dgm:pt>
    <dgm:pt modelId="{70C7D0B0-3C6C-48E7-94CF-A96CFF363272}" type="pres">
      <dgm:prSet presAssocID="{E24DD0F3-D507-41BA-A893-4D50FD04ACE4}" presName="textA" presStyleLbl="revTx" presStyleIdx="2" presStyleCnt="5">
        <dgm:presLayoutVars>
          <dgm:bulletEnabled val="1"/>
        </dgm:presLayoutVars>
      </dgm:prSet>
      <dgm:spPr/>
    </dgm:pt>
    <dgm:pt modelId="{6F1D608F-F8EC-4727-AF74-1A94116B10DF}" type="pres">
      <dgm:prSet presAssocID="{E24DD0F3-D507-41BA-A893-4D50FD04ACE4}" presName="circleA" presStyleLbl="node1" presStyleIdx="2" presStyleCnt="5"/>
      <dgm:spPr/>
    </dgm:pt>
    <dgm:pt modelId="{B1DA352D-A378-4DC5-9701-C5D69BC732D6}" type="pres">
      <dgm:prSet presAssocID="{E24DD0F3-D507-41BA-A893-4D50FD04ACE4}" presName="spaceA" presStyleCnt="0"/>
      <dgm:spPr/>
    </dgm:pt>
    <dgm:pt modelId="{60886EB7-BAC1-4886-9B25-40482AF7624D}" type="pres">
      <dgm:prSet presAssocID="{4E6E4ACA-D7D7-4959-82A2-544A7D5726DF}" presName="space" presStyleCnt="0"/>
      <dgm:spPr/>
    </dgm:pt>
    <dgm:pt modelId="{43816C1B-C261-4302-876D-7B1650D89395}" type="pres">
      <dgm:prSet presAssocID="{DA8B474F-C241-49DA-9A36-4ED099069A1A}" presName="compositeB" presStyleCnt="0"/>
      <dgm:spPr/>
    </dgm:pt>
    <dgm:pt modelId="{073742C3-9F14-4055-BCA3-FF6CE5E2EDA0}" type="pres">
      <dgm:prSet presAssocID="{DA8B474F-C241-49DA-9A36-4ED099069A1A}" presName="textB" presStyleLbl="revTx" presStyleIdx="3" presStyleCnt="5">
        <dgm:presLayoutVars>
          <dgm:bulletEnabled val="1"/>
        </dgm:presLayoutVars>
      </dgm:prSet>
      <dgm:spPr/>
    </dgm:pt>
    <dgm:pt modelId="{F6A0DA31-65DF-4170-AD5A-7355E9F6C918}" type="pres">
      <dgm:prSet presAssocID="{DA8B474F-C241-49DA-9A36-4ED099069A1A}" presName="circleB" presStyleLbl="node1" presStyleIdx="3" presStyleCnt="5"/>
      <dgm:spPr/>
    </dgm:pt>
    <dgm:pt modelId="{C7217FC2-BD04-47E2-94E9-CE15B4657288}" type="pres">
      <dgm:prSet presAssocID="{DA8B474F-C241-49DA-9A36-4ED099069A1A}" presName="spaceB" presStyleCnt="0"/>
      <dgm:spPr/>
    </dgm:pt>
    <dgm:pt modelId="{676E5F79-0050-44A1-9D7E-71BFA12F1DD9}" type="pres">
      <dgm:prSet presAssocID="{7EE73ACC-FFBC-44B8-BC9C-28B5E46B9DBC}" presName="space" presStyleCnt="0"/>
      <dgm:spPr/>
    </dgm:pt>
    <dgm:pt modelId="{069A3798-B910-455D-A5E7-40053DB783CE}" type="pres">
      <dgm:prSet presAssocID="{1F11CEF6-A224-43A7-8122-E820A8B30EE9}" presName="compositeA" presStyleCnt="0"/>
      <dgm:spPr/>
    </dgm:pt>
    <dgm:pt modelId="{F385F65B-F65D-4AE8-8CBD-4F69B59DC577}" type="pres">
      <dgm:prSet presAssocID="{1F11CEF6-A224-43A7-8122-E820A8B30EE9}" presName="textA" presStyleLbl="revTx" presStyleIdx="4" presStyleCnt="5">
        <dgm:presLayoutVars>
          <dgm:bulletEnabled val="1"/>
        </dgm:presLayoutVars>
      </dgm:prSet>
      <dgm:spPr/>
    </dgm:pt>
    <dgm:pt modelId="{FEA8B485-5DF6-4AC1-9CE8-A438FADF9C32}" type="pres">
      <dgm:prSet presAssocID="{1F11CEF6-A224-43A7-8122-E820A8B30EE9}" presName="circleA" presStyleLbl="node1" presStyleIdx="4" presStyleCnt="5"/>
      <dgm:spPr/>
    </dgm:pt>
    <dgm:pt modelId="{D1945FB4-0943-46A7-B5C4-0761C7A5A4C8}" type="pres">
      <dgm:prSet presAssocID="{1F11CEF6-A224-43A7-8122-E820A8B30EE9}" presName="spaceA" presStyleCnt="0"/>
      <dgm:spPr/>
    </dgm:pt>
  </dgm:ptLst>
  <dgm:cxnLst>
    <dgm:cxn modelId="{0AD47804-6CE7-4CE7-9A1E-BB5E0C625EAE}" srcId="{7602DA0B-0B21-4247-A577-12FD1DCEBADB}" destId="{DC9AAC54-D4C0-40E2-A57E-F859A37CEEFE}" srcOrd="1" destOrd="0" parTransId="{A0E88675-4679-4847-8BAA-FBEB4FDDA84F}" sibTransId="{532F2454-ED08-4DCF-9C9E-592099C1CAAA}"/>
    <dgm:cxn modelId="{ABF46D0B-D5A1-4951-84C7-AEEEAAEFEE9B}" srcId="{7602DA0B-0B21-4247-A577-12FD1DCEBADB}" destId="{E24DD0F3-D507-41BA-A893-4D50FD04ACE4}" srcOrd="2" destOrd="0" parTransId="{7ADE2B0D-55A1-4197-B85A-0F309FA4E720}" sibTransId="{4E6E4ACA-D7D7-4959-82A2-544A7D5726DF}"/>
    <dgm:cxn modelId="{F426E90F-22F5-47FE-89E8-99AD2438C42B}" type="presOf" srcId="{DA8B474F-C241-49DA-9A36-4ED099069A1A}" destId="{073742C3-9F14-4055-BCA3-FF6CE5E2EDA0}" srcOrd="0" destOrd="0" presId="urn:microsoft.com/office/officeart/2005/8/layout/hProcess11"/>
    <dgm:cxn modelId="{AF8C0632-3B5A-4991-9D07-79862FAC1E4E}" type="presOf" srcId="{CCDC7E0C-922D-4A76-9802-322D6A084FE8}" destId="{160ACBAB-8E31-4EFD-BA6A-EFCBF87DA637}" srcOrd="0" destOrd="0" presId="urn:microsoft.com/office/officeart/2005/8/layout/hProcess11"/>
    <dgm:cxn modelId="{9BEFB432-6587-4E56-B2EE-61F68893F1D8}" srcId="{7602DA0B-0B21-4247-A577-12FD1DCEBADB}" destId="{1F11CEF6-A224-43A7-8122-E820A8B30EE9}" srcOrd="4" destOrd="0" parTransId="{35C59508-B37C-4589-B189-CFA1931A2A96}" sibTransId="{1400C7CD-2C15-4CEE-A0B8-A3356B87C1B6}"/>
    <dgm:cxn modelId="{54612F4B-FD9D-4EC7-AFE5-0E6904FD93E6}" type="presOf" srcId="{1F11CEF6-A224-43A7-8122-E820A8B30EE9}" destId="{F385F65B-F65D-4AE8-8CBD-4F69B59DC577}" srcOrd="0" destOrd="0" presId="urn:microsoft.com/office/officeart/2005/8/layout/hProcess11"/>
    <dgm:cxn modelId="{30FE5151-3F6D-46A0-AC6E-25EE5A899D9D}" type="presOf" srcId="{DC9AAC54-D4C0-40E2-A57E-F859A37CEEFE}" destId="{3198CC31-9A2B-45E6-BE9E-4C91DDCD0E47}" srcOrd="0" destOrd="0" presId="urn:microsoft.com/office/officeart/2005/8/layout/hProcess11"/>
    <dgm:cxn modelId="{914F84BF-782B-48CB-91C2-280BE82FFB38}" type="presOf" srcId="{E24DD0F3-D507-41BA-A893-4D50FD04ACE4}" destId="{70C7D0B0-3C6C-48E7-94CF-A96CFF363272}" srcOrd="0" destOrd="0" presId="urn:microsoft.com/office/officeart/2005/8/layout/hProcess11"/>
    <dgm:cxn modelId="{3A1646DB-A794-4781-9142-04CEBDA5FF64}" srcId="{7602DA0B-0B21-4247-A577-12FD1DCEBADB}" destId="{DA8B474F-C241-49DA-9A36-4ED099069A1A}" srcOrd="3" destOrd="0" parTransId="{8DE39F24-77D1-44EA-999E-83A2888573DB}" sibTransId="{7EE73ACC-FFBC-44B8-BC9C-28B5E46B9DBC}"/>
    <dgm:cxn modelId="{CAA60EDF-EF89-4C11-AA96-02F7B5156B61}" type="presOf" srcId="{7602DA0B-0B21-4247-A577-12FD1DCEBADB}" destId="{D68936F4-3E92-417F-8346-F4F588CD1362}" srcOrd="0" destOrd="0" presId="urn:microsoft.com/office/officeart/2005/8/layout/hProcess11"/>
    <dgm:cxn modelId="{16E2B1FA-8433-4439-819A-4A443295B46C}" srcId="{7602DA0B-0B21-4247-A577-12FD1DCEBADB}" destId="{CCDC7E0C-922D-4A76-9802-322D6A084FE8}" srcOrd="0" destOrd="0" parTransId="{03CDCEC0-8692-44B8-8012-7175411E1297}" sibTransId="{CEAB5E68-B769-4B1B-B800-16D793623A36}"/>
    <dgm:cxn modelId="{82068982-A8C0-4482-B966-1878F278BA77}" type="presParOf" srcId="{D68936F4-3E92-417F-8346-F4F588CD1362}" destId="{5D46E59B-7345-4A86-BDD3-9CF0BC97E0A5}" srcOrd="0" destOrd="0" presId="urn:microsoft.com/office/officeart/2005/8/layout/hProcess11"/>
    <dgm:cxn modelId="{81DBC9B4-7B0A-4976-B1CF-5CA84FE908FC}" type="presParOf" srcId="{D68936F4-3E92-417F-8346-F4F588CD1362}" destId="{2C38468F-5DD6-4487-AD56-DAB35B6A80A2}" srcOrd="1" destOrd="0" presId="urn:microsoft.com/office/officeart/2005/8/layout/hProcess11"/>
    <dgm:cxn modelId="{A981A4BD-F1DF-4811-AFB6-88780762C87E}" type="presParOf" srcId="{2C38468F-5DD6-4487-AD56-DAB35B6A80A2}" destId="{BC16BCE8-A62A-4FAA-83D6-A70EE5AF311E}" srcOrd="0" destOrd="0" presId="urn:microsoft.com/office/officeart/2005/8/layout/hProcess11"/>
    <dgm:cxn modelId="{414F3EF9-3E13-4315-B610-E20970CE47BC}" type="presParOf" srcId="{BC16BCE8-A62A-4FAA-83D6-A70EE5AF311E}" destId="{160ACBAB-8E31-4EFD-BA6A-EFCBF87DA637}" srcOrd="0" destOrd="0" presId="urn:microsoft.com/office/officeart/2005/8/layout/hProcess11"/>
    <dgm:cxn modelId="{4A05F278-5A59-4125-B0AE-7C761F80C376}" type="presParOf" srcId="{BC16BCE8-A62A-4FAA-83D6-A70EE5AF311E}" destId="{49190220-FD16-41B7-A3AC-0AC4BBD7A4C5}" srcOrd="1" destOrd="0" presId="urn:microsoft.com/office/officeart/2005/8/layout/hProcess11"/>
    <dgm:cxn modelId="{2EA9AE60-3A93-49EC-BC13-05A7B3B19A1D}" type="presParOf" srcId="{BC16BCE8-A62A-4FAA-83D6-A70EE5AF311E}" destId="{73A04D7A-1E43-4E54-979C-5BDFA56CECEC}" srcOrd="2" destOrd="0" presId="urn:microsoft.com/office/officeart/2005/8/layout/hProcess11"/>
    <dgm:cxn modelId="{CCD37F40-E4CA-4193-A768-0FC6972DEEFF}" type="presParOf" srcId="{2C38468F-5DD6-4487-AD56-DAB35B6A80A2}" destId="{6DF2F227-1D0D-4245-A49A-687083954D81}" srcOrd="1" destOrd="0" presId="urn:microsoft.com/office/officeart/2005/8/layout/hProcess11"/>
    <dgm:cxn modelId="{B19EE9A2-58B0-4746-AC76-357FF20B89B3}" type="presParOf" srcId="{2C38468F-5DD6-4487-AD56-DAB35B6A80A2}" destId="{B7EC8B73-D57F-41DB-A4DB-FEE7B1C2684D}" srcOrd="2" destOrd="0" presId="urn:microsoft.com/office/officeart/2005/8/layout/hProcess11"/>
    <dgm:cxn modelId="{057C6185-A4E3-4ADF-AC92-7A585A91F5F6}" type="presParOf" srcId="{B7EC8B73-D57F-41DB-A4DB-FEE7B1C2684D}" destId="{3198CC31-9A2B-45E6-BE9E-4C91DDCD0E47}" srcOrd="0" destOrd="0" presId="urn:microsoft.com/office/officeart/2005/8/layout/hProcess11"/>
    <dgm:cxn modelId="{37169D07-C840-4F36-AF6D-3313EAC2D4C8}" type="presParOf" srcId="{B7EC8B73-D57F-41DB-A4DB-FEE7B1C2684D}" destId="{97F4F0C6-DB57-44D1-851A-43D71E7A1908}" srcOrd="1" destOrd="0" presId="urn:microsoft.com/office/officeart/2005/8/layout/hProcess11"/>
    <dgm:cxn modelId="{5A7793B1-26E5-40BE-9C55-9F544DCAE635}" type="presParOf" srcId="{B7EC8B73-D57F-41DB-A4DB-FEE7B1C2684D}" destId="{26E09012-6BEC-46B8-A346-D098A7DCC2A9}" srcOrd="2" destOrd="0" presId="urn:microsoft.com/office/officeart/2005/8/layout/hProcess11"/>
    <dgm:cxn modelId="{6778364D-B45A-4A52-9519-E3667EF211BA}" type="presParOf" srcId="{2C38468F-5DD6-4487-AD56-DAB35B6A80A2}" destId="{D8C9FE57-99EC-4917-95A2-526163905190}" srcOrd="3" destOrd="0" presId="urn:microsoft.com/office/officeart/2005/8/layout/hProcess11"/>
    <dgm:cxn modelId="{52E882A0-1CB4-4B95-923C-CD02C02F35C7}" type="presParOf" srcId="{2C38468F-5DD6-4487-AD56-DAB35B6A80A2}" destId="{B915F01C-BF7E-47F7-9CA1-FC9DC4D4A973}" srcOrd="4" destOrd="0" presId="urn:microsoft.com/office/officeart/2005/8/layout/hProcess11"/>
    <dgm:cxn modelId="{02D1C052-C004-45BE-8CBC-2D13526C6391}" type="presParOf" srcId="{B915F01C-BF7E-47F7-9CA1-FC9DC4D4A973}" destId="{70C7D0B0-3C6C-48E7-94CF-A96CFF363272}" srcOrd="0" destOrd="0" presId="urn:microsoft.com/office/officeart/2005/8/layout/hProcess11"/>
    <dgm:cxn modelId="{C7ABDBAD-DEBC-412A-BFEF-6A6FA8F4BECB}" type="presParOf" srcId="{B915F01C-BF7E-47F7-9CA1-FC9DC4D4A973}" destId="{6F1D608F-F8EC-4727-AF74-1A94116B10DF}" srcOrd="1" destOrd="0" presId="urn:microsoft.com/office/officeart/2005/8/layout/hProcess11"/>
    <dgm:cxn modelId="{B18BE63B-D712-497F-B03E-34541BDADA23}" type="presParOf" srcId="{B915F01C-BF7E-47F7-9CA1-FC9DC4D4A973}" destId="{B1DA352D-A378-4DC5-9701-C5D69BC732D6}" srcOrd="2" destOrd="0" presId="urn:microsoft.com/office/officeart/2005/8/layout/hProcess11"/>
    <dgm:cxn modelId="{47548E47-AE00-44B3-A6D2-6322DFCB5EFF}" type="presParOf" srcId="{2C38468F-5DD6-4487-AD56-DAB35B6A80A2}" destId="{60886EB7-BAC1-4886-9B25-40482AF7624D}" srcOrd="5" destOrd="0" presId="urn:microsoft.com/office/officeart/2005/8/layout/hProcess11"/>
    <dgm:cxn modelId="{51108739-BDBF-4A8B-8356-7A25A2E79B15}" type="presParOf" srcId="{2C38468F-5DD6-4487-AD56-DAB35B6A80A2}" destId="{43816C1B-C261-4302-876D-7B1650D89395}" srcOrd="6" destOrd="0" presId="urn:microsoft.com/office/officeart/2005/8/layout/hProcess11"/>
    <dgm:cxn modelId="{5BB550BF-0A4A-4243-83DD-697295A446CD}" type="presParOf" srcId="{43816C1B-C261-4302-876D-7B1650D89395}" destId="{073742C3-9F14-4055-BCA3-FF6CE5E2EDA0}" srcOrd="0" destOrd="0" presId="urn:microsoft.com/office/officeart/2005/8/layout/hProcess11"/>
    <dgm:cxn modelId="{FD71BC2A-1216-49DD-A8FD-A86331083212}" type="presParOf" srcId="{43816C1B-C261-4302-876D-7B1650D89395}" destId="{F6A0DA31-65DF-4170-AD5A-7355E9F6C918}" srcOrd="1" destOrd="0" presId="urn:microsoft.com/office/officeart/2005/8/layout/hProcess11"/>
    <dgm:cxn modelId="{E9542940-B94E-47B6-BFBA-CC29297E31FE}" type="presParOf" srcId="{43816C1B-C261-4302-876D-7B1650D89395}" destId="{C7217FC2-BD04-47E2-94E9-CE15B4657288}" srcOrd="2" destOrd="0" presId="urn:microsoft.com/office/officeart/2005/8/layout/hProcess11"/>
    <dgm:cxn modelId="{EFE68DFD-AAAD-4173-BCB4-E5C1D5FE93F4}" type="presParOf" srcId="{2C38468F-5DD6-4487-AD56-DAB35B6A80A2}" destId="{676E5F79-0050-44A1-9D7E-71BFA12F1DD9}" srcOrd="7" destOrd="0" presId="urn:microsoft.com/office/officeart/2005/8/layout/hProcess11"/>
    <dgm:cxn modelId="{EF8C1E94-7068-42CD-9E65-C301531BED9E}" type="presParOf" srcId="{2C38468F-5DD6-4487-AD56-DAB35B6A80A2}" destId="{069A3798-B910-455D-A5E7-40053DB783CE}" srcOrd="8" destOrd="0" presId="urn:microsoft.com/office/officeart/2005/8/layout/hProcess11"/>
    <dgm:cxn modelId="{0DA87CF3-9868-4435-B743-CE30A4FD1653}" type="presParOf" srcId="{069A3798-B910-455D-A5E7-40053DB783CE}" destId="{F385F65B-F65D-4AE8-8CBD-4F69B59DC577}" srcOrd="0" destOrd="0" presId="urn:microsoft.com/office/officeart/2005/8/layout/hProcess11"/>
    <dgm:cxn modelId="{7EDB6406-8F34-40A3-A6AB-F805A255A853}" type="presParOf" srcId="{069A3798-B910-455D-A5E7-40053DB783CE}" destId="{FEA8B485-5DF6-4AC1-9CE8-A438FADF9C32}" srcOrd="1" destOrd="0" presId="urn:microsoft.com/office/officeart/2005/8/layout/hProcess11"/>
    <dgm:cxn modelId="{7A8EE661-277D-428C-8884-98DDE0ED2D9A}" type="presParOf" srcId="{069A3798-B910-455D-A5E7-40053DB783CE}" destId="{D1945FB4-0943-46A7-B5C4-0761C7A5A4C8}" srcOrd="2" destOrd="0" presId="urn:microsoft.com/office/officeart/2005/8/layout/hProcess1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46E59B-7345-4A86-BDD3-9CF0BC97E0A5}">
      <dsp:nvSpPr>
        <dsp:cNvPr id="0" name=""/>
        <dsp:cNvSpPr/>
      </dsp:nvSpPr>
      <dsp:spPr>
        <a:xfrm>
          <a:off x="0" y="454152"/>
          <a:ext cx="5219700" cy="605536"/>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60ACBAB-8E31-4EFD-BA6A-EFCBF87DA637}">
      <dsp:nvSpPr>
        <dsp:cNvPr id="0" name=""/>
        <dsp:cNvSpPr/>
      </dsp:nvSpPr>
      <dsp:spPr>
        <a:xfrm>
          <a:off x="2064" y="0"/>
          <a:ext cx="902615" cy="605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GB" sz="1000" kern="1200"/>
            <a:t>GCSEs/ Level 2</a:t>
          </a:r>
        </a:p>
      </dsp:txBody>
      <dsp:txXfrm>
        <a:off x="2064" y="0"/>
        <a:ext cx="902615" cy="605536"/>
      </dsp:txXfrm>
    </dsp:sp>
    <dsp:sp modelId="{49190220-FD16-41B7-A3AC-0AC4BBD7A4C5}">
      <dsp:nvSpPr>
        <dsp:cNvPr id="0" name=""/>
        <dsp:cNvSpPr/>
      </dsp:nvSpPr>
      <dsp:spPr>
        <a:xfrm>
          <a:off x="377680" y="681228"/>
          <a:ext cx="151384" cy="1513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98CC31-9A2B-45E6-BE9E-4C91DDCD0E47}">
      <dsp:nvSpPr>
        <dsp:cNvPr id="0" name=""/>
        <dsp:cNvSpPr/>
      </dsp:nvSpPr>
      <dsp:spPr>
        <a:xfrm>
          <a:off x="949810" y="908304"/>
          <a:ext cx="902615" cy="605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GB" sz="1000" kern="1200"/>
            <a:t>A Level/Level 3</a:t>
          </a:r>
        </a:p>
      </dsp:txBody>
      <dsp:txXfrm>
        <a:off x="949810" y="908304"/>
        <a:ext cx="902615" cy="605536"/>
      </dsp:txXfrm>
    </dsp:sp>
    <dsp:sp modelId="{97F4F0C6-DB57-44D1-851A-43D71E7A1908}">
      <dsp:nvSpPr>
        <dsp:cNvPr id="0" name=""/>
        <dsp:cNvSpPr/>
      </dsp:nvSpPr>
      <dsp:spPr>
        <a:xfrm>
          <a:off x="1325426" y="681228"/>
          <a:ext cx="151384" cy="1513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C7D0B0-3C6C-48E7-94CF-A96CFF363272}">
      <dsp:nvSpPr>
        <dsp:cNvPr id="0" name=""/>
        <dsp:cNvSpPr/>
      </dsp:nvSpPr>
      <dsp:spPr>
        <a:xfrm>
          <a:off x="1897557" y="0"/>
          <a:ext cx="902615" cy="605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GB" sz="1000" kern="1200"/>
            <a:t>Having Degree</a:t>
          </a:r>
        </a:p>
      </dsp:txBody>
      <dsp:txXfrm>
        <a:off x="1897557" y="0"/>
        <a:ext cx="902615" cy="605536"/>
      </dsp:txXfrm>
    </dsp:sp>
    <dsp:sp modelId="{6F1D608F-F8EC-4727-AF74-1A94116B10DF}">
      <dsp:nvSpPr>
        <dsp:cNvPr id="0" name=""/>
        <dsp:cNvSpPr/>
      </dsp:nvSpPr>
      <dsp:spPr>
        <a:xfrm>
          <a:off x="2273173" y="681228"/>
          <a:ext cx="151384" cy="1513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3742C3-9F14-4055-BCA3-FF6CE5E2EDA0}">
      <dsp:nvSpPr>
        <dsp:cNvPr id="0" name=""/>
        <dsp:cNvSpPr/>
      </dsp:nvSpPr>
      <dsp:spPr>
        <a:xfrm>
          <a:off x="2845303" y="908304"/>
          <a:ext cx="902615" cy="605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GB" sz="1000" kern="1200"/>
            <a:t>'Good' Degree</a:t>
          </a:r>
        </a:p>
      </dsp:txBody>
      <dsp:txXfrm>
        <a:off x="2845303" y="908304"/>
        <a:ext cx="902615" cy="605536"/>
      </dsp:txXfrm>
    </dsp:sp>
    <dsp:sp modelId="{F6A0DA31-65DF-4170-AD5A-7355E9F6C918}">
      <dsp:nvSpPr>
        <dsp:cNvPr id="0" name=""/>
        <dsp:cNvSpPr/>
      </dsp:nvSpPr>
      <dsp:spPr>
        <a:xfrm>
          <a:off x="3220919" y="681228"/>
          <a:ext cx="151384" cy="1513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85F65B-F65D-4AE8-8CBD-4F69B59DC577}">
      <dsp:nvSpPr>
        <dsp:cNvPr id="0" name=""/>
        <dsp:cNvSpPr/>
      </dsp:nvSpPr>
      <dsp:spPr>
        <a:xfrm>
          <a:off x="3793049" y="0"/>
          <a:ext cx="902615" cy="605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GB" sz="1000" kern="1200"/>
            <a:t>Post Graduate Qualification</a:t>
          </a:r>
        </a:p>
      </dsp:txBody>
      <dsp:txXfrm>
        <a:off x="3793049" y="0"/>
        <a:ext cx="902615" cy="605536"/>
      </dsp:txXfrm>
    </dsp:sp>
    <dsp:sp modelId="{FEA8B485-5DF6-4AC1-9CE8-A438FADF9C32}">
      <dsp:nvSpPr>
        <dsp:cNvPr id="0" name=""/>
        <dsp:cNvSpPr/>
      </dsp:nvSpPr>
      <dsp:spPr>
        <a:xfrm>
          <a:off x="4168665" y="681228"/>
          <a:ext cx="151384" cy="1513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2A117ECC7E33A4B90134407FE1ABE04" ma:contentTypeVersion="13" ma:contentTypeDescription="Create a new document." ma:contentTypeScope="" ma:versionID="dce0864dd5e9183d973c222c2ebd5575">
  <xsd:schema xmlns:xsd="http://www.w3.org/2001/XMLSchema" xmlns:xs="http://www.w3.org/2001/XMLSchema" xmlns:p="http://schemas.microsoft.com/office/2006/metadata/properties" xmlns:ns3="134222e4-838a-475a-b395-e98d755c8d58" xmlns:ns4="3a0543ac-cf94-484a-851f-ac59fbb78faf" targetNamespace="http://schemas.microsoft.com/office/2006/metadata/properties" ma:root="true" ma:fieldsID="f4e876d3d270447dafb84ca37a271691" ns3:_="" ns4:_="">
    <xsd:import namespace="134222e4-838a-475a-b395-e98d755c8d58"/>
    <xsd:import namespace="3a0543ac-cf94-484a-851f-ac59fbb78fa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222e4-838a-475a-b395-e98d755c8d5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0543ac-cf94-484a-851f-ac59fbb78fa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BD7A1F-9B3C-4DAE-A77E-6F72F229BDD3}">
  <ds:schemaRefs>
    <ds:schemaRef ds:uri="http://schemas.microsoft.com/sharepoint/v3/contenttype/forms"/>
  </ds:schemaRefs>
</ds:datastoreItem>
</file>

<file path=customXml/itemProps2.xml><?xml version="1.0" encoding="utf-8"?>
<ds:datastoreItem xmlns:ds="http://schemas.openxmlformats.org/officeDocument/2006/customXml" ds:itemID="{907A8BF5-DB45-451A-8208-069BCF22F7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7E8D65-5017-4E9E-B3D6-8AC8487003F6}">
  <ds:schemaRefs>
    <ds:schemaRef ds:uri="http://schemas.openxmlformats.org/officeDocument/2006/bibliography"/>
  </ds:schemaRefs>
</ds:datastoreItem>
</file>

<file path=customXml/itemProps4.xml><?xml version="1.0" encoding="utf-8"?>
<ds:datastoreItem xmlns:ds="http://schemas.openxmlformats.org/officeDocument/2006/customXml" ds:itemID="{452BACA6-3256-4EA2-88CF-35A2AC490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222e4-838a-475a-b395-e98d755c8d58"/>
    <ds:schemaRef ds:uri="3a0543ac-cf94-484a-851f-ac59fbb78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339</Pages>
  <Words>127566</Words>
  <Characters>727131</Characters>
  <Application>Microsoft Office Word</Application>
  <DocSecurity>4</DocSecurity>
  <Lines>6059</Lines>
  <Paragraphs>1705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Sandra</dc:creator>
  <cp:keywords/>
  <dc:description/>
  <cp:lastModifiedBy>Julia Holbrook</cp:lastModifiedBy>
  <cp:revision>2</cp:revision>
  <cp:lastPrinted>2021-04-02T08:46:00Z</cp:lastPrinted>
  <dcterms:created xsi:type="dcterms:W3CDTF">2024-04-09T11:02:00Z</dcterms:created>
  <dcterms:modified xsi:type="dcterms:W3CDTF">2024-04-09T11:02:00Z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0x010100D2A117ECC7E33A4B90134407FE1ABE04</vt:lpwstr>
  </property>
</Properties>
</file>